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6BF" w:rsidRPr="005E3592" w:rsidRDefault="000E66BF" w:rsidP="000E66BF">
      <w:pPr>
        <w:jc w:val="center"/>
        <w:rPr>
          <w:rFonts w:ascii="Avenir Book" w:hAnsi="Avenir Book"/>
          <w:b/>
          <w:bCs/>
          <w:sz w:val="24"/>
          <w:szCs w:val="24"/>
        </w:rPr>
      </w:pPr>
      <w:r w:rsidRPr="005E3592">
        <w:rPr>
          <w:rFonts w:ascii="Avenir Book" w:hAnsi="Avenir Book"/>
          <w:b/>
          <w:bCs/>
          <w:sz w:val="24"/>
          <w:szCs w:val="24"/>
        </w:rPr>
        <w:t>Pterodactyl: Non-propulsive Control Systems for Future Planetary Missions</w:t>
      </w:r>
    </w:p>
    <w:p w:rsidR="000E66BF" w:rsidRPr="001F6683" w:rsidRDefault="000E66BF" w:rsidP="000E66BF">
      <w:pPr>
        <w:jc w:val="center"/>
        <w:rPr>
          <w:rFonts w:ascii="Calibri Light" w:hAnsi="Calibri Light" w:cs="Calibri Light"/>
          <w:sz w:val="24"/>
          <w:szCs w:val="24"/>
        </w:rPr>
      </w:pPr>
      <w:r w:rsidRPr="001F6683">
        <w:rPr>
          <w:rFonts w:ascii="Calibri Light" w:hAnsi="Calibri Light" w:cs="Calibri Light"/>
          <w:sz w:val="24"/>
          <w:szCs w:val="24"/>
        </w:rPr>
        <w:t xml:space="preserve">POC: </w:t>
      </w:r>
      <w:r w:rsidR="000520F4" w:rsidRPr="001F6683">
        <w:rPr>
          <w:rFonts w:ascii="Calibri Light" w:hAnsi="Calibri Light" w:cs="Calibri Light"/>
          <w:sz w:val="24"/>
          <w:szCs w:val="24"/>
        </w:rPr>
        <w:t xml:space="preserve">Antonella Alunni, </w:t>
      </w:r>
      <w:hyperlink r:id="rId7" w:history="1">
        <w:r w:rsidR="000520F4" w:rsidRPr="001F6683">
          <w:rPr>
            <w:rStyle w:val="Hyperlink"/>
            <w:rFonts w:ascii="Calibri Light" w:hAnsi="Calibri Light" w:cs="Calibri Light"/>
            <w:sz w:val="24"/>
            <w:szCs w:val="24"/>
          </w:rPr>
          <w:t>antonella.i.alunni@nasa.gov</w:t>
        </w:r>
      </w:hyperlink>
      <w:r w:rsidR="00F65277" w:rsidRPr="001F6683">
        <w:rPr>
          <w:rFonts w:ascii="Calibri Light" w:hAnsi="Calibri Light" w:cs="Calibri Light"/>
          <w:sz w:val="24"/>
          <w:szCs w:val="24"/>
        </w:rPr>
        <w:t xml:space="preserve"> </w:t>
      </w:r>
    </w:p>
    <w:p w:rsidR="004F4C46" w:rsidRPr="00F32103" w:rsidRDefault="000E66BF" w:rsidP="004F4C46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  <w:r w:rsidRPr="00F32103">
        <w:rPr>
          <w:rFonts w:ascii="Calibri Light" w:hAnsi="Calibri Light" w:cs="Calibri Light"/>
          <w:sz w:val="24"/>
          <w:szCs w:val="24"/>
        </w:rPr>
        <w:t>Sarah D’Souza</w:t>
      </w:r>
      <w:r w:rsidR="000520F4" w:rsidRPr="00F32103">
        <w:rPr>
          <w:rFonts w:ascii="Calibri Light" w:hAnsi="Calibri Light" w:cs="Calibri Light"/>
          <w:sz w:val="24"/>
          <w:szCs w:val="24"/>
        </w:rPr>
        <w:t xml:space="preserve"> (PI)</w:t>
      </w:r>
      <w:r w:rsidR="00F32103">
        <w:rPr>
          <w:rFonts w:ascii="Calibri Light" w:hAnsi="Calibri Light" w:cs="Calibri Light"/>
          <w:sz w:val="24"/>
          <w:szCs w:val="24"/>
        </w:rPr>
        <w:t xml:space="preserve"> and</w:t>
      </w:r>
      <w:r w:rsidRPr="00F32103">
        <w:rPr>
          <w:rFonts w:ascii="Calibri Light" w:hAnsi="Calibri Light" w:cs="Calibri Light"/>
          <w:sz w:val="24"/>
          <w:szCs w:val="24"/>
        </w:rPr>
        <w:t xml:space="preserve"> Antonella Alunni</w:t>
      </w:r>
    </w:p>
    <w:p w:rsidR="004F4C46" w:rsidRPr="00F32103" w:rsidRDefault="004F4C46" w:rsidP="004F4C46">
      <w:pPr>
        <w:spacing w:after="0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F32103">
        <w:rPr>
          <w:rFonts w:ascii="Calibri Light" w:hAnsi="Calibri Light" w:cs="Calibri Light"/>
          <w:i/>
          <w:iCs/>
          <w:sz w:val="24"/>
          <w:szCs w:val="24"/>
        </w:rPr>
        <w:t>NASA Ames Research Center</w:t>
      </w:r>
    </w:p>
    <w:p w:rsidR="00FE69D3" w:rsidRPr="00A30E47" w:rsidRDefault="00D35792">
      <w:pPr>
        <w:rPr>
          <w:sz w:val="20"/>
          <w:szCs w:val="20"/>
        </w:rPr>
      </w:pPr>
    </w:p>
    <w:p w:rsidR="000520F4" w:rsidRPr="005E3592" w:rsidRDefault="000520F4" w:rsidP="000520F4">
      <w:pPr>
        <w:rPr>
          <w:rFonts w:ascii="Avenir Book" w:hAnsi="Avenir Book"/>
          <w:b/>
          <w:bCs/>
          <w:sz w:val="24"/>
          <w:szCs w:val="24"/>
        </w:rPr>
      </w:pPr>
      <w:r w:rsidRPr="005E3592">
        <w:rPr>
          <w:rFonts w:ascii="Avenir Book" w:hAnsi="Avenir Book"/>
          <w:b/>
          <w:bCs/>
          <w:sz w:val="24"/>
          <w:szCs w:val="24"/>
        </w:rPr>
        <w:t>Abstract</w:t>
      </w:r>
      <w:r w:rsidR="001F6683">
        <w:rPr>
          <w:rFonts w:ascii="Avenir Book" w:hAnsi="Avenir Book"/>
          <w:b/>
          <w:bCs/>
          <w:sz w:val="24"/>
          <w:szCs w:val="24"/>
        </w:rPr>
        <w:t xml:space="preserve"> </w:t>
      </w:r>
    </w:p>
    <w:p w:rsidR="001F6683" w:rsidRPr="001F6683" w:rsidRDefault="000520F4" w:rsidP="00D03D04">
      <w:pPr>
        <w:spacing w:after="0"/>
        <w:ind w:firstLine="720"/>
        <w:rPr>
          <w:rFonts w:ascii="Calibri Light" w:hAnsi="Calibri Light" w:cs="Calibri Light"/>
          <w:sz w:val="24"/>
          <w:szCs w:val="24"/>
        </w:rPr>
      </w:pPr>
      <w:r w:rsidRPr="001F6683">
        <w:rPr>
          <w:rFonts w:ascii="Calibri Light" w:hAnsi="Calibri Light" w:cs="Calibri Light"/>
          <w:sz w:val="24"/>
          <w:szCs w:val="24"/>
        </w:rPr>
        <w:t xml:space="preserve">This </w:t>
      </w:r>
      <w:r w:rsidR="001F6683" w:rsidRPr="001F6683">
        <w:rPr>
          <w:rFonts w:ascii="Calibri Light" w:hAnsi="Calibri Light" w:cs="Calibri Light"/>
          <w:sz w:val="24"/>
          <w:szCs w:val="24"/>
        </w:rPr>
        <w:t xml:space="preserve">white </w:t>
      </w:r>
      <w:r w:rsidRPr="001F6683">
        <w:rPr>
          <w:rFonts w:ascii="Calibri Light" w:hAnsi="Calibri Light" w:cs="Calibri Light"/>
          <w:sz w:val="24"/>
          <w:szCs w:val="24"/>
        </w:rPr>
        <w:t>paper presents an assessment of control systems as it relates to state-of-the-art hypersonic entry vehicles</w:t>
      </w:r>
      <w:r w:rsidR="005E3592" w:rsidRPr="001F6683">
        <w:rPr>
          <w:rFonts w:ascii="Calibri Light" w:hAnsi="Calibri Light" w:cs="Calibri Light"/>
          <w:sz w:val="24"/>
          <w:szCs w:val="24"/>
        </w:rPr>
        <w:t xml:space="preserve"> and</w:t>
      </w:r>
      <w:r w:rsidRPr="001F6683">
        <w:rPr>
          <w:rFonts w:ascii="Calibri Light" w:hAnsi="Calibri Light" w:cs="Calibri Light"/>
          <w:sz w:val="24"/>
          <w:szCs w:val="24"/>
        </w:rPr>
        <w:t xml:space="preserve"> </w:t>
      </w:r>
      <w:r w:rsidR="002F1490">
        <w:rPr>
          <w:rFonts w:ascii="Calibri Light" w:hAnsi="Calibri Light" w:cs="Calibri Light"/>
          <w:sz w:val="24"/>
          <w:szCs w:val="24"/>
        </w:rPr>
        <w:t>addresses technological advances that enable new control systems for future hypersonic entry vehicles.</w:t>
      </w:r>
      <w:r w:rsidR="00D03D04">
        <w:rPr>
          <w:rFonts w:ascii="Calibri Light" w:hAnsi="Calibri Light" w:cs="Calibri Light"/>
          <w:sz w:val="24"/>
          <w:szCs w:val="24"/>
        </w:rPr>
        <w:t xml:space="preserve"> </w:t>
      </w:r>
      <w:r w:rsidR="005E3592" w:rsidRPr="001F6683">
        <w:rPr>
          <w:rFonts w:ascii="Calibri Light" w:hAnsi="Calibri Light" w:cs="Calibri Light"/>
          <w:sz w:val="24"/>
          <w:szCs w:val="24"/>
        </w:rPr>
        <w:t>Advance</w:t>
      </w:r>
      <w:r w:rsidR="00D03D04">
        <w:rPr>
          <w:rFonts w:ascii="Calibri Light" w:hAnsi="Calibri Light" w:cs="Calibri Light"/>
          <w:sz w:val="24"/>
          <w:szCs w:val="24"/>
        </w:rPr>
        <w:t>ments</w:t>
      </w:r>
      <w:r w:rsidR="005E3592" w:rsidRPr="001F6683">
        <w:rPr>
          <w:rFonts w:ascii="Calibri Light" w:hAnsi="Calibri Light" w:cs="Calibri Light"/>
          <w:sz w:val="24"/>
          <w:szCs w:val="24"/>
        </w:rPr>
        <w:t xml:space="preserve"> in deployable entry vehicle (DEV) technology, entry guidance, woven thermal protection systems, and affordable launch services make it possible to conceive of entry vehicles that optimize </w:t>
      </w:r>
      <w:r w:rsidR="00D03D04">
        <w:rPr>
          <w:rFonts w:ascii="Calibri Light" w:hAnsi="Calibri Light" w:cs="Calibri Light"/>
          <w:sz w:val="24"/>
          <w:szCs w:val="24"/>
        </w:rPr>
        <w:t>entry load</w:t>
      </w:r>
      <w:r w:rsidR="00533DDC">
        <w:rPr>
          <w:rFonts w:ascii="Calibri Light" w:hAnsi="Calibri Light" w:cs="Calibri Light"/>
          <w:sz w:val="24"/>
          <w:szCs w:val="24"/>
        </w:rPr>
        <w:t>s</w:t>
      </w:r>
      <w:r w:rsidR="00D03D04">
        <w:rPr>
          <w:rFonts w:ascii="Calibri Light" w:hAnsi="Calibri Light" w:cs="Calibri Light"/>
          <w:sz w:val="24"/>
          <w:szCs w:val="24"/>
        </w:rPr>
        <w:t xml:space="preserve">, </w:t>
      </w:r>
      <w:r w:rsidR="005E3592" w:rsidRPr="001F6683">
        <w:rPr>
          <w:rFonts w:ascii="Calibri Light" w:hAnsi="Calibri Light" w:cs="Calibri Light"/>
          <w:sz w:val="24"/>
          <w:szCs w:val="24"/>
        </w:rPr>
        <w:t xml:space="preserve">maneuverability, usable payload mass and volume, and operational costs. </w:t>
      </w:r>
    </w:p>
    <w:p w:rsidR="001F6683" w:rsidRPr="00D420AF" w:rsidRDefault="005E3592" w:rsidP="001F6683">
      <w:pPr>
        <w:spacing w:after="0" w:line="240" w:lineRule="auto"/>
        <w:ind w:firstLine="720"/>
        <w:rPr>
          <w:rFonts w:ascii="Calibri Light" w:hAnsi="Calibri Light" w:cs="Calibri Light"/>
          <w:sz w:val="24"/>
          <w:szCs w:val="24"/>
        </w:rPr>
      </w:pPr>
      <w:r w:rsidRPr="000E016B">
        <w:rPr>
          <w:rFonts w:ascii="Calibri Light" w:hAnsi="Calibri Light" w:cs="Calibri Light"/>
          <w:sz w:val="24"/>
          <w:szCs w:val="24"/>
        </w:rPr>
        <w:t>NASA’s Space Technology Mission Directorate</w:t>
      </w:r>
      <w:r w:rsidR="00B94556" w:rsidRPr="000E016B">
        <w:rPr>
          <w:rFonts w:ascii="Calibri Light" w:hAnsi="Calibri Light" w:cs="Calibri Light"/>
          <w:sz w:val="24"/>
          <w:szCs w:val="24"/>
        </w:rPr>
        <w:t xml:space="preserve"> (STMD)</w:t>
      </w:r>
      <w:r w:rsidRPr="000E016B">
        <w:rPr>
          <w:rFonts w:ascii="Calibri Light" w:hAnsi="Calibri Light" w:cs="Calibri Light"/>
          <w:sz w:val="24"/>
          <w:szCs w:val="24"/>
        </w:rPr>
        <w:t xml:space="preserve"> is currently funding the authors on a project, Pterodactyl, that is using on-the-fly trajectory design and integrated software and hardware development to investigate non-propulsive entry control systems for precision targeting of mechanical DEVs. T</w:t>
      </w:r>
      <w:r w:rsidRPr="001F6683">
        <w:rPr>
          <w:rFonts w:ascii="Calibri Light" w:hAnsi="Calibri Light" w:cs="Calibri Light"/>
          <w:sz w:val="24"/>
          <w:szCs w:val="24"/>
        </w:rPr>
        <w:t xml:space="preserve">he authors recently reported key findings of these control systems for an asymmetric DEV to track bank </w:t>
      </w:r>
      <w:r w:rsidRPr="00D420AF">
        <w:rPr>
          <w:rFonts w:ascii="Calibri Light" w:hAnsi="Calibri Light" w:cs="Calibri Light"/>
          <w:sz w:val="24"/>
          <w:szCs w:val="24"/>
        </w:rPr>
        <w:t xml:space="preserve">commands for a lunar </w:t>
      </w:r>
      <w:r w:rsidR="00D03D04">
        <w:rPr>
          <w:rFonts w:ascii="Calibri Light" w:hAnsi="Calibri Light" w:cs="Calibri Light"/>
          <w:sz w:val="24"/>
          <w:szCs w:val="24"/>
        </w:rPr>
        <w:t xml:space="preserve">sample </w:t>
      </w:r>
      <w:r w:rsidRPr="00D420AF">
        <w:rPr>
          <w:rFonts w:ascii="Calibri Light" w:hAnsi="Calibri Light" w:cs="Calibri Light"/>
          <w:sz w:val="24"/>
          <w:szCs w:val="24"/>
        </w:rPr>
        <w:t>return entry</w:t>
      </w:r>
      <w:r w:rsidR="0077769D" w:rsidRPr="00D420AF">
        <w:rPr>
          <w:rFonts w:ascii="Calibri Light" w:hAnsi="Calibri Light" w:cs="Calibri Light"/>
          <w:sz w:val="24"/>
          <w:szCs w:val="24"/>
        </w:rPr>
        <w:t>.</w:t>
      </w:r>
      <w:r w:rsidR="00751AE5" w:rsidRPr="00D420AF">
        <w:rPr>
          <w:rStyle w:val="EndnoteReference"/>
          <w:rFonts w:ascii="Calibri Light" w:hAnsi="Calibri Light" w:cs="Calibri Light"/>
          <w:sz w:val="24"/>
          <w:szCs w:val="24"/>
        </w:rPr>
        <w:endnoteReference w:id="1"/>
      </w:r>
      <w:r w:rsidR="00751AE5" w:rsidRPr="00D420AF">
        <w:rPr>
          <w:rFonts w:ascii="Calibri Light" w:hAnsi="Calibri Light" w:cs="Calibri Light"/>
          <w:sz w:val="24"/>
          <w:szCs w:val="24"/>
          <w:vertAlign w:val="superscript"/>
        </w:rPr>
        <w:t xml:space="preserve">, </w:t>
      </w:r>
      <w:r w:rsidR="00751AE5" w:rsidRPr="00D420AF">
        <w:rPr>
          <w:rStyle w:val="EndnoteReference"/>
          <w:rFonts w:ascii="Calibri Light" w:hAnsi="Calibri Light" w:cs="Calibri Light"/>
          <w:sz w:val="24"/>
          <w:szCs w:val="24"/>
        </w:rPr>
        <w:endnoteReference w:id="2"/>
      </w:r>
      <w:r w:rsidR="00751AE5" w:rsidRPr="00D420AF">
        <w:rPr>
          <w:rFonts w:ascii="Calibri Light" w:hAnsi="Calibri Light" w:cs="Calibri Light"/>
          <w:sz w:val="24"/>
          <w:szCs w:val="24"/>
          <w:vertAlign w:val="superscript"/>
        </w:rPr>
        <w:t xml:space="preserve">, </w:t>
      </w:r>
      <w:r w:rsidR="00751AE5" w:rsidRPr="00D420AF">
        <w:rPr>
          <w:rStyle w:val="EndnoteReference"/>
          <w:rFonts w:ascii="Calibri Light" w:hAnsi="Calibri Light" w:cs="Calibri Light"/>
          <w:sz w:val="24"/>
          <w:szCs w:val="24"/>
        </w:rPr>
        <w:endnoteReference w:id="3"/>
      </w:r>
      <w:r w:rsidR="00751AE5" w:rsidRPr="00D420AF">
        <w:rPr>
          <w:rFonts w:ascii="Calibri Light" w:hAnsi="Calibri Light" w:cs="Calibri Light"/>
          <w:sz w:val="24"/>
          <w:szCs w:val="24"/>
          <w:vertAlign w:val="superscript"/>
        </w:rPr>
        <w:t xml:space="preserve">, </w:t>
      </w:r>
      <w:r w:rsidR="00751AE5" w:rsidRPr="00D420AF">
        <w:rPr>
          <w:rStyle w:val="EndnoteReference"/>
          <w:rFonts w:ascii="Calibri Light" w:hAnsi="Calibri Light" w:cs="Calibri Light"/>
          <w:sz w:val="24"/>
          <w:szCs w:val="24"/>
        </w:rPr>
        <w:endnoteReference w:id="4"/>
      </w:r>
      <w:r w:rsidR="00A135B6" w:rsidRPr="00D420AF">
        <w:rPr>
          <w:rFonts w:ascii="Calibri Light" w:hAnsi="Calibri Light" w:cs="Calibri Light"/>
          <w:sz w:val="24"/>
          <w:szCs w:val="24"/>
          <w:vertAlign w:val="superscript"/>
        </w:rPr>
        <w:t xml:space="preserve">, </w:t>
      </w:r>
      <w:r w:rsidR="00A135B6" w:rsidRPr="00D420AF">
        <w:rPr>
          <w:rStyle w:val="EndnoteReference"/>
          <w:rFonts w:ascii="Calibri Light" w:hAnsi="Calibri Light" w:cs="Calibri Light"/>
          <w:sz w:val="24"/>
          <w:szCs w:val="24"/>
        </w:rPr>
        <w:endnoteReference w:id="5"/>
      </w:r>
      <w:r w:rsidR="00BA5DA1" w:rsidRPr="00D420AF">
        <w:rPr>
          <w:rFonts w:ascii="Calibri Light" w:hAnsi="Calibri Light" w:cs="Calibri Light"/>
          <w:sz w:val="24"/>
          <w:szCs w:val="24"/>
          <w:vertAlign w:val="superscript"/>
        </w:rPr>
        <w:t xml:space="preserve">, </w:t>
      </w:r>
      <w:r w:rsidR="00BA5DA1" w:rsidRPr="00D420AF">
        <w:rPr>
          <w:rStyle w:val="EndnoteReference"/>
          <w:rFonts w:ascii="Calibri Light" w:hAnsi="Calibri Light" w:cs="Calibri Light"/>
          <w:sz w:val="24"/>
          <w:szCs w:val="24"/>
        </w:rPr>
        <w:endnoteReference w:id="6"/>
      </w:r>
      <w:r w:rsidR="00BA5DA1" w:rsidRPr="00D420AF">
        <w:rPr>
          <w:rFonts w:ascii="Calibri Light" w:hAnsi="Calibri Light" w:cs="Calibri Light"/>
          <w:sz w:val="24"/>
          <w:szCs w:val="24"/>
          <w:vertAlign w:val="superscript"/>
        </w:rPr>
        <w:t xml:space="preserve">, </w:t>
      </w:r>
      <w:r w:rsidR="00BA5DA1" w:rsidRPr="00D420AF">
        <w:rPr>
          <w:rStyle w:val="EndnoteReference"/>
          <w:rFonts w:ascii="Calibri Light" w:hAnsi="Calibri Light" w:cs="Calibri Light"/>
          <w:sz w:val="24"/>
          <w:szCs w:val="24"/>
        </w:rPr>
        <w:endnoteReference w:id="7"/>
      </w:r>
      <w:r w:rsidR="00D420AF">
        <w:rPr>
          <w:rFonts w:ascii="Calibri Light" w:hAnsi="Calibri Light" w:cs="Calibri Light"/>
          <w:sz w:val="24"/>
          <w:szCs w:val="24"/>
        </w:rPr>
        <w:t xml:space="preserve"> </w:t>
      </w:r>
      <w:r w:rsidR="0077769D" w:rsidRPr="00D420AF">
        <w:rPr>
          <w:rFonts w:ascii="Calibri Light" w:hAnsi="Calibri Light" w:cs="Calibri Light"/>
          <w:sz w:val="24"/>
          <w:szCs w:val="24"/>
        </w:rPr>
        <w:t>Their studies indicate the potential for developing entry vehicle designs that can</w:t>
      </w:r>
      <w:r w:rsidR="001F6683" w:rsidRPr="00D420AF">
        <w:rPr>
          <w:rFonts w:ascii="Calibri Light" w:hAnsi="Calibri Light" w:cs="Calibri Light"/>
          <w:sz w:val="24"/>
          <w:szCs w:val="24"/>
        </w:rPr>
        <w:t>:</w:t>
      </w:r>
      <w:r w:rsidR="0077769D" w:rsidRPr="00D420AF">
        <w:rPr>
          <w:rFonts w:ascii="Calibri Light" w:hAnsi="Calibri Light" w:cs="Calibri Light"/>
          <w:sz w:val="24"/>
          <w:szCs w:val="24"/>
        </w:rPr>
        <w:t xml:space="preserve"> </w:t>
      </w:r>
    </w:p>
    <w:p w:rsidR="00391282" w:rsidRDefault="00391282" w:rsidP="00391282">
      <w:pPr>
        <w:pStyle w:val="ListParagraph"/>
        <w:numPr>
          <w:ilvl w:val="0"/>
          <w:numId w:val="6"/>
        </w:numPr>
        <w:spacing w:after="0" w:afterAutospacing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broaden the </w:t>
      </w:r>
      <w:proofErr w:type="spellStart"/>
      <w:r>
        <w:rPr>
          <w:rFonts w:ascii="Calibri Light" w:hAnsi="Calibri Light" w:cs="Calibri Light"/>
        </w:rPr>
        <w:t>tradespace</w:t>
      </w:r>
      <w:proofErr w:type="spellEnd"/>
      <w:r>
        <w:rPr>
          <w:rFonts w:ascii="Calibri Light" w:hAnsi="Calibri Light" w:cs="Calibri Light"/>
        </w:rPr>
        <w:t xml:space="preserve"> for entry trajectories that maintain entry deceleration and thermal loads low enough for sensitive payload handling,</w:t>
      </w:r>
    </w:p>
    <w:p w:rsidR="009F7874" w:rsidRDefault="009F7874" w:rsidP="00593B6C">
      <w:pPr>
        <w:pStyle w:val="ListParagraph"/>
        <w:numPr>
          <w:ilvl w:val="0"/>
          <w:numId w:val="6"/>
        </w:numPr>
        <w:spacing w:after="0" w:afterAutospacing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provide aerodynamics modulation hardware, control modulation software, and entry guidance software to achieve precision targeting</w:t>
      </w:r>
      <w:r>
        <w:rPr>
          <w:rFonts w:ascii="Calibri Light" w:hAnsi="Calibri Light" w:cs="Calibri Light"/>
        </w:rPr>
        <w:t xml:space="preserve">, </w:t>
      </w:r>
    </w:p>
    <w:p w:rsidR="00831072" w:rsidRPr="009F7874" w:rsidRDefault="00984604" w:rsidP="009F7874">
      <w:pPr>
        <w:pStyle w:val="ListParagraph"/>
        <w:numPr>
          <w:ilvl w:val="0"/>
          <w:numId w:val="6"/>
        </w:numPr>
        <w:spacing w:after="0" w:afterAutospacing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combine the propellant mass savings of non-propulsive control systems and </w:t>
      </w:r>
      <w:r w:rsidR="00BD02C1">
        <w:rPr>
          <w:rFonts w:ascii="Calibri Light" w:hAnsi="Calibri Light" w:cs="Calibri Light"/>
        </w:rPr>
        <w:t xml:space="preserve">payload </w:t>
      </w:r>
      <w:r>
        <w:rPr>
          <w:rFonts w:ascii="Calibri Light" w:hAnsi="Calibri Light" w:cs="Calibri Light"/>
        </w:rPr>
        <w:t xml:space="preserve">volume </w:t>
      </w:r>
      <w:r w:rsidR="00BD02C1">
        <w:rPr>
          <w:rFonts w:ascii="Calibri Light" w:hAnsi="Calibri Light" w:cs="Calibri Light"/>
        </w:rPr>
        <w:t>capacity</w:t>
      </w:r>
      <w:r>
        <w:rPr>
          <w:rFonts w:ascii="Calibri Light" w:hAnsi="Calibri Light" w:cs="Calibri Light"/>
        </w:rPr>
        <w:t xml:space="preserve"> of DEVs to </w:t>
      </w:r>
      <w:r w:rsidR="00593B6C" w:rsidRPr="001F6683">
        <w:rPr>
          <w:rFonts w:ascii="Calibri Light" w:hAnsi="Calibri Light" w:cs="Calibri Light"/>
        </w:rPr>
        <w:t xml:space="preserve">achieve greater payload mass and volume </w:t>
      </w:r>
      <w:r w:rsidR="003D0EA3">
        <w:rPr>
          <w:rFonts w:ascii="Calibri Light" w:hAnsi="Calibri Light" w:cs="Calibri Light"/>
        </w:rPr>
        <w:t xml:space="preserve">allocations </w:t>
      </w:r>
      <w:r w:rsidR="00593B6C" w:rsidRPr="001F6683">
        <w:rPr>
          <w:rFonts w:ascii="Calibri Light" w:hAnsi="Calibri Light" w:cs="Calibri Light"/>
        </w:rPr>
        <w:t>compared to heritage entry vehicles given a particular launch vehicle</w:t>
      </w:r>
      <w:r w:rsidR="009F7874">
        <w:rPr>
          <w:rFonts w:ascii="Calibri Light" w:hAnsi="Calibri Light" w:cs="Calibri Light"/>
        </w:rPr>
        <w:t>.</w:t>
      </w:r>
    </w:p>
    <w:p w:rsidR="00DC6F94" w:rsidRDefault="00DC6F94" w:rsidP="001F6683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F32103" w:rsidRDefault="00A30E47" w:rsidP="003F2EBE">
      <w:pPr>
        <w:spacing w:after="0" w:line="240" w:lineRule="auto"/>
        <w:ind w:firstLine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This means</w:t>
      </w:r>
      <w:r w:rsidR="005926C4">
        <w:rPr>
          <w:rFonts w:ascii="Calibri Light" w:hAnsi="Calibri Light" w:cs="Calibri Light"/>
          <w:sz w:val="24"/>
          <w:szCs w:val="24"/>
        </w:rPr>
        <w:t xml:space="preserve"> instrumentation </w:t>
      </w:r>
      <w:r w:rsidR="00E546A9">
        <w:rPr>
          <w:rFonts w:ascii="Calibri Light" w:hAnsi="Calibri Light" w:cs="Calibri Light"/>
          <w:sz w:val="24"/>
          <w:szCs w:val="24"/>
        </w:rPr>
        <w:t xml:space="preserve">with low g-load </w:t>
      </w:r>
      <w:r w:rsidR="0082024C">
        <w:rPr>
          <w:rFonts w:ascii="Calibri Light" w:hAnsi="Calibri Light" w:cs="Calibri Light"/>
          <w:sz w:val="24"/>
          <w:szCs w:val="24"/>
        </w:rPr>
        <w:t>requirements</w:t>
      </w:r>
      <w:r w:rsidR="00E546A9">
        <w:rPr>
          <w:rFonts w:ascii="Calibri Light" w:hAnsi="Calibri Light" w:cs="Calibri Light"/>
          <w:sz w:val="24"/>
          <w:szCs w:val="24"/>
        </w:rPr>
        <w:t xml:space="preserve"> </w:t>
      </w:r>
      <w:r w:rsidR="005926C4">
        <w:rPr>
          <w:rFonts w:ascii="Calibri Light" w:hAnsi="Calibri Light" w:cs="Calibri Light"/>
          <w:sz w:val="24"/>
          <w:szCs w:val="24"/>
        </w:rPr>
        <w:t>c</w:t>
      </w:r>
      <w:r w:rsidR="00307F80">
        <w:rPr>
          <w:rFonts w:ascii="Calibri Light" w:hAnsi="Calibri Light" w:cs="Calibri Light"/>
          <w:sz w:val="24"/>
          <w:szCs w:val="24"/>
        </w:rPr>
        <w:t>an</w:t>
      </w:r>
      <w:r w:rsidR="005926C4">
        <w:rPr>
          <w:rFonts w:ascii="Calibri Light" w:hAnsi="Calibri Light" w:cs="Calibri Light"/>
          <w:sz w:val="24"/>
          <w:szCs w:val="24"/>
        </w:rPr>
        <w:t xml:space="preserve"> be delivered </w:t>
      </w:r>
      <w:r w:rsidR="00307F80">
        <w:rPr>
          <w:rFonts w:ascii="Calibri Light" w:hAnsi="Calibri Light" w:cs="Calibri Light"/>
          <w:sz w:val="24"/>
          <w:szCs w:val="24"/>
        </w:rPr>
        <w:t xml:space="preserve">safely and </w:t>
      </w:r>
      <w:r w:rsidR="009F7874">
        <w:rPr>
          <w:rFonts w:ascii="Calibri Light" w:hAnsi="Calibri Light" w:cs="Calibri Light"/>
          <w:sz w:val="24"/>
          <w:szCs w:val="24"/>
        </w:rPr>
        <w:t>precisely</w:t>
      </w:r>
      <w:r w:rsidR="00307F80">
        <w:rPr>
          <w:rFonts w:ascii="Calibri Light" w:hAnsi="Calibri Light" w:cs="Calibri Light"/>
          <w:sz w:val="24"/>
          <w:szCs w:val="24"/>
        </w:rPr>
        <w:t xml:space="preserve"> </w:t>
      </w:r>
      <w:r w:rsidR="00307F80">
        <w:rPr>
          <w:rFonts w:ascii="Calibri Light" w:hAnsi="Calibri Light" w:cs="Calibri Light"/>
          <w:sz w:val="24"/>
          <w:szCs w:val="24"/>
        </w:rPr>
        <w:t>and</w:t>
      </w:r>
      <w:r w:rsidR="002E7B73">
        <w:rPr>
          <w:rFonts w:ascii="Calibri Light" w:hAnsi="Calibri Light" w:cs="Calibri Light"/>
          <w:sz w:val="24"/>
          <w:szCs w:val="24"/>
        </w:rPr>
        <w:t xml:space="preserve"> the integrity of returned samples can be preserved after acquisition from </w:t>
      </w:r>
      <w:r w:rsidR="00853239">
        <w:rPr>
          <w:rFonts w:ascii="Calibri Light" w:hAnsi="Calibri Light" w:cs="Calibri Light"/>
          <w:sz w:val="24"/>
          <w:szCs w:val="24"/>
        </w:rPr>
        <w:t xml:space="preserve">scientific regions of interest identified by </w:t>
      </w:r>
      <w:r w:rsidR="002E7B73">
        <w:rPr>
          <w:rFonts w:ascii="Calibri Light" w:hAnsi="Calibri Light" w:cs="Calibri Light"/>
          <w:sz w:val="24"/>
          <w:szCs w:val="24"/>
        </w:rPr>
        <w:t>prior</w:t>
      </w:r>
      <w:r w:rsidR="00853239">
        <w:rPr>
          <w:rFonts w:ascii="Calibri Light" w:hAnsi="Calibri Light" w:cs="Calibri Light"/>
          <w:sz w:val="24"/>
          <w:szCs w:val="24"/>
        </w:rPr>
        <w:t xml:space="preserve"> orbital missions. </w:t>
      </w:r>
      <w:r w:rsidR="00FC2646">
        <w:rPr>
          <w:rFonts w:ascii="Calibri Light" w:hAnsi="Calibri Light" w:cs="Calibri Light"/>
          <w:sz w:val="24"/>
          <w:szCs w:val="24"/>
        </w:rPr>
        <w:t>Plus, s</w:t>
      </w:r>
      <w:r w:rsidR="002E7B73">
        <w:rPr>
          <w:rFonts w:ascii="Calibri Light" w:hAnsi="Calibri Light" w:cs="Calibri Light"/>
          <w:sz w:val="24"/>
          <w:szCs w:val="24"/>
        </w:rPr>
        <w:t>maller commercial launch vehicles</w:t>
      </w:r>
      <w:r w:rsidR="00307F80">
        <w:rPr>
          <w:rFonts w:ascii="Calibri Light" w:hAnsi="Calibri Light" w:cs="Calibri Light"/>
          <w:sz w:val="24"/>
          <w:szCs w:val="24"/>
        </w:rPr>
        <w:t>, which</w:t>
      </w:r>
      <w:r w:rsidR="002E7B73">
        <w:rPr>
          <w:rFonts w:ascii="Calibri Light" w:hAnsi="Calibri Light" w:cs="Calibri Light"/>
          <w:sz w:val="24"/>
          <w:szCs w:val="24"/>
        </w:rPr>
        <w:t xml:space="preserve"> are less expensive and more readily available than larger conventional launch systems</w:t>
      </w:r>
      <w:r w:rsidR="00307F80">
        <w:rPr>
          <w:rFonts w:ascii="Calibri Light" w:hAnsi="Calibri Light" w:cs="Calibri Light"/>
          <w:sz w:val="24"/>
          <w:szCs w:val="24"/>
        </w:rPr>
        <w:t>,</w:t>
      </w:r>
      <w:r w:rsidR="002E7B73">
        <w:rPr>
          <w:rFonts w:ascii="Calibri Light" w:hAnsi="Calibri Light" w:cs="Calibri Light"/>
          <w:sz w:val="24"/>
          <w:szCs w:val="24"/>
        </w:rPr>
        <w:t xml:space="preserve"> c</w:t>
      </w:r>
      <w:r w:rsidR="003F2EBE">
        <w:rPr>
          <w:rFonts w:ascii="Calibri Light" w:hAnsi="Calibri Light" w:cs="Calibri Light"/>
          <w:sz w:val="24"/>
          <w:szCs w:val="24"/>
        </w:rPr>
        <w:t>an</w:t>
      </w:r>
      <w:r w:rsidR="002E7B73">
        <w:rPr>
          <w:rFonts w:ascii="Calibri Light" w:hAnsi="Calibri Light" w:cs="Calibri Light"/>
          <w:sz w:val="24"/>
          <w:szCs w:val="24"/>
        </w:rPr>
        <w:t xml:space="preserve"> be considered </w:t>
      </w:r>
      <w:r w:rsidR="00307F80">
        <w:rPr>
          <w:rFonts w:ascii="Calibri Light" w:hAnsi="Calibri Light" w:cs="Calibri Light"/>
          <w:sz w:val="24"/>
          <w:szCs w:val="24"/>
        </w:rPr>
        <w:t xml:space="preserve">to tailor </w:t>
      </w:r>
      <w:r w:rsidR="0082024C">
        <w:rPr>
          <w:rFonts w:ascii="Calibri Light" w:hAnsi="Calibri Light" w:cs="Calibri Light"/>
          <w:sz w:val="24"/>
          <w:szCs w:val="24"/>
        </w:rPr>
        <w:t xml:space="preserve">in situ or sample return </w:t>
      </w:r>
      <w:r w:rsidR="00307F80">
        <w:rPr>
          <w:rFonts w:ascii="Calibri Light" w:hAnsi="Calibri Light" w:cs="Calibri Light"/>
          <w:sz w:val="24"/>
          <w:szCs w:val="24"/>
        </w:rPr>
        <w:t xml:space="preserve">mission timelines as needed and affordably enable </w:t>
      </w:r>
      <w:r w:rsidR="00F32103">
        <w:rPr>
          <w:rFonts w:ascii="Calibri Light" w:hAnsi="Calibri Light" w:cs="Calibri Light"/>
          <w:sz w:val="24"/>
          <w:szCs w:val="24"/>
        </w:rPr>
        <w:t xml:space="preserve">missions that require deploying </w:t>
      </w:r>
      <w:r w:rsidR="00307F80">
        <w:rPr>
          <w:rFonts w:ascii="Calibri Light" w:hAnsi="Calibri Light" w:cs="Calibri Light"/>
          <w:sz w:val="24"/>
          <w:szCs w:val="24"/>
        </w:rPr>
        <w:t>multiple exploration platforms</w:t>
      </w:r>
      <w:r w:rsidR="00F32103">
        <w:rPr>
          <w:rFonts w:ascii="Calibri Light" w:hAnsi="Calibri Light" w:cs="Calibri Light"/>
          <w:sz w:val="24"/>
          <w:szCs w:val="24"/>
        </w:rPr>
        <w:t xml:space="preserve"> on a single launch</w:t>
      </w:r>
      <w:r w:rsidR="00307F80">
        <w:rPr>
          <w:rFonts w:ascii="Calibri Light" w:hAnsi="Calibri Light" w:cs="Calibri Light"/>
          <w:sz w:val="24"/>
          <w:szCs w:val="24"/>
        </w:rPr>
        <w:t>.</w:t>
      </w:r>
      <w:r w:rsidR="003F2EBE">
        <w:rPr>
          <w:rFonts w:ascii="Calibri Light" w:hAnsi="Calibri Light" w:cs="Calibri Light"/>
          <w:sz w:val="24"/>
          <w:szCs w:val="24"/>
        </w:rPr>
        <w:t xml:space="preserve"> </w:t>
      </w:r>
    </w:p>
    <w:p w:rsidR="001F6683" w:rsidRDefault="00F32103" w:rsidP="003F2EBE">
      <w:pPr>
        <w:spacing w:after="0" w:line="240" w:lineRule="auto"/>
        <w:ind w:firstLine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Ultimately</w:t>
      </w:r>
      <w:r w:rsidR="001F6683" w:rsidRPr="001F6683">
        <w:rPr>
          <w:rFonts w:ascii="Calibri Light" w:hAnsi="Calibri Light" w:cs="Calibri Light"/>
          <w:sz w:val="24"/>
          <w:szCs w:val="24"/>
        </w:rPr>
        <w:t>, this paper p</w:t>
      </w:r>
      <w:r w:rsidR="000520F4" w:rsidRPr="001F6683">
        <w:rPr>
          <w:rFonts w:ascii="Calibri Light" w:hAnsi="Calibri Light" w:cs="Calibri Light"/>
          <w:sz w:val="24"/>
          <w:szCs w:val="24"/>
        </w:rPr>
        <w:t xml:space="preserve">roposes research, development, and testing needed to </w:t>
      </w:r>
      <w:r w:rsidR="001F6683" w:rsidRPr="001F6683">
        <w:rPr>
          <w:rFonts w:ascii="Calibri Light" w:hAnsi="Calibri Light" w:cs="Calibri Light"/>
          <w:sz w:val="24"/>
          <w:szCs w:val="24"/>
        </w:rPr>
        <w:t>close th</w:t>
      </w:r>
      <w:r w:rsidR="00642894">
        <w:rPr>
          <w:rFonts w:ascii="Calibri Light" w:hAnsi="Calibri Light" w:cs="Calibri Light"/>
          <w:sz w:val="24"/>
          <w:szCs w:val="24"/>
        </w:rPr>
        <w:t>e current</w:t>
      </w:r>
      <w:r w:rsidR="001F6683" w:rsidRPr="001F6683">
        <w:rPr>
          <w:rFonts w:ascii="Calibri Light" w:hAnsi="Calibri Light" w:cs="Calibri Light"/>
          <w:sz w:val="24"/>
          <w:szCs w:val="24"/>
        </w:rPr>
        <w:t xml:space="preserve"> gap in </w:t>
      </w:r>
      <w:r w:rsidR="003F2EBE">
        <w:rPr>
          <w:rFonts w:ascii="Calibri Light" w:hAnsi="Calibri Light" w:cs="Calibri Light"/>
          <w:sz w:val="24"/>
          <w:szCs w:val="24"/>
        </w:rPr>
        <w:t xml:space="preserve">non-propulsive </w:t>
      </w:r>
      <w:r w:rsidR="001F6683" w:rsidRPr="001F6683">
        <w:rPr>
          <w:rFonts w:ascii="Calibri Light" w:hAnsi="Calibri Light" w:cs="Calibri Light"/>
          <w:sz w:val="24"/>
          <w:szCs w:val="24"/>
        </w:rPr>
        <w:t xml:space="preserve">control systems to </w:t>
      </w:r>
      <w:r w:rsidR="000520F4" w:rsidRPr="001F6683">
        <w:rPr>
          <w:rFonts w:ascii="Calibri Light" w:hAnsi="Calibri Light" w:cs="Calibri Light"/>
          <w:sz w:val="24"/>
          <w:szCs w:val="24"/>
        </w:rPr>
        <w:t>support future</w:t>
      </w:r>
      <w:r w:rsidR="00B11DE2">
        <w:rPr>
          <w:rFonts w:ascii="Calibri Light" w:hAnsi="Calibri Light" w:cs="Calibri Light"/>
          <w:sz w:val="24"/>
          <w:szCs w:val="24"/>
        </w:rPr>
        <w:t xml:space="preserve"> planetary</w:t>
      </w:r>
      <w:r w:rsidR="000520F4" w:rsidRPr="001F6683">
        <w:rPr>
          <w:rFonts w:ascii="Calibri Light" w:hAnsi="Calibri Light" w:cs="Calibri Light"/>
          <w:sz w:val="24"/>
          <w:szCs w:val="24"/>
        </w:rPr>
        <w:t xml:space="preserve"> science and exploration missions. </w:t>
      </w:r>
    </w:p>
    <w:p w:rsidR="00266BE9" w:rsidRDefault="00266BE9" w:rsidP="00322B68">
      <w:pPr>
        <w:rPr>
          <w:rFonts w:ascii="Avenir Book" w:hAnsi="Avenir Book"/>
          <w:b/>
          <w:bCs/>
          <w:sz w:val="24"/>
          <w:szCs w:val="24"/>
        </w:rPr>
      </w:pPr>
    </w:p>
    <w:p w:rsidR="00FC2646" w:rsidRDefault="00FC2646" w:rsidP="00322B68">
      <w:pPr>
        <w:rPr>
          <w:rFonts w:ascii="Avenir Book" w:hAnsi="Avenir Book"/>
          <w:b/>
          <w:bCs/>
          <w:sz w:val="24"/>
          <w:szCs w:val="24"/>
        </w:rPr>
      </w:pPr>
    </w:p>
    <w:p w:rsidR="00FC2646" w:rsidRDefault="00FC2646" w:rsidP="00322B68">
      <w:pPr>
        <w:rPr>
          <w:rFonts w:ascii="Avenir Book" w:hAnsi="Avenir Book"/>
          <w:b/>
          <w:bCs/>
          <w:sz w:val="24"/>
          <w:szCs w:val="24"/>
        </w:rPr>
      </w:pPr>
    </w:p>
    <w:p w:rsidR="00266BE9" w:rsidRDefault="00266BE9" w:rsidP="00322B68">
      <w:pPr>
        <w:rPr>
          <w:rFonts w:ascii="Avenir Book" w:hAnsi="Avenir Book"/>
          <w:b/>
          <w:bCs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lastRenderedPageBreak/>
        <w:t xml:space="preserve">White </w:t>
      </w:r>
      <w:r w:rsidR="00E43F56">
        <w:rPr>
          <w:rFonts w:ascii="Avenir Book" w:hAnsi="Avenir Book"/>
          <w:b/>
          <w:bCs/>
          <w:sz w:val="24"/>
          <w:szCs w:val="24"/>
        </w:rPr>
        <w:t>p</w:t>
      </w:r>
      <w:r>
        <w:rPr>
          <w:rFonts w:ascii="Avenir Book" w:hAnsi="Avenir Book"/>
          <w:b/>
          <w:bCs/>
          <w:sz w:val="24"/>
          <w:szCs w:val="24"/>
        </w:rPr>
        <w:t xml:space="preserve">aper </w:t>
      </w:r>
      <w:r w:rsidR="00E43F56">
        <w:rPr>
          <w:rFonts w:ascii="Avenir Book" w:hAnsi="Avenir Book"/>
          <w:b/>
          <w:bCs/>
          <w:sz w:val="24"/>
          <w:szCs w:val="24"/>
        </w:rPr>
        <w:t>s</w:t>
      </w:r>
      <w:r>
        <w:rPr>
          <w:rFonts w:ascii="Avenir Book" w:hAnsi="Avenir Book"/>
          <w:b/>
          <w:bCs/>
          <w:sz w:val="24"/>
          <w:szCs w:val="24"/>
        </w:rPr>
        <w:t>tatus</w:t>
      </w:r>
    </w:p>
    <w:p w:rsidR="0088797C" w:rsidRDefault="00177471" w:rsidP="0088797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The Pterodactyl white paper is a work-in-progress that is </w:t>
      </w:r>
      <w:r w:rsidR="00E21309">
        <w:rPr>
          <w:rFonts w:ascii="Calibri Light" w:hAnsi="Calibri Light" w:cs="Calibri Light"/>
          <w:sz w:val="24"/>
          <w:szCs w:val="24"/>
        </w:rPr>
        <w:t xml:space="preserve">about </w:t>
      </w:r>
      <w:r>
        <w:rPr>
          <w:rFonts w:ascii="Calibri Light" w:hAnsi="Calibri Light" w:cs="Calibri Light"/>
          <w:sz w:val="24"/>
          <w:szCs w:val="24"/>
        </w:rPr>
        <w:t>7</w:t>
      </w:r>
      <w:r w:rsidR="00E21309">
        <w:rPr>
          <w:rFonts w:ascii="Calibri Light" w:hAnsi="Calibri Light" w:cs="Calibri Light"/>
          <w:sz w:val="24"/>
          <w:szCs w:val="24"/>
        </w:rPr>
        <w:t>0</w:t>
      </w:r>
      <w:r>
        <w:rPr>
          <w:rFonts w:ascii="Calibri Light" w:hAnsi="Calibri Light" w:cs="Calibri Light"/>
          <w:sz w:val="24"/>
          <w:szCs w:val="24"/>
        </w:rPr>
        <w:t xml:space="preserve">% </w:t>
      </w:r>
      <w:r w:rsidR="001C2929">
        <w:rPr>
          <w:rFonts w:ascii="Calibri Light" w:hAnsi="Calibri Light" w:cs="Calibri Light"/>
          <w:sz w:val="24"/>
          <w:szCs w:val="24"/>
        </w:rPr>
        <w:t>complete.</w:t>
      </w:r>
      <w:r w:rsidR="00E21309">
        <w:rPr>
          <w:rFonts w:ascii="Calibri Light" w:hAnsi="Calibri Light" w:cs="Calibri Light"/>
          <w:sz w:val="24"/>
          <w:szCs w:val="24"/>
        </w:rPr>
        <w:t xml:space="preserve"> Below is our </w:t>
      </w:r>
      <w:r w:rsidR="001D122F">
        <w:rPr>
          <w:rFonts w:ascii="Calibri Light" w:hAnsi="Calibri Light" w:cs="Calibri Light"/>
          <w:sz w:val="24"/>
          <w:szCs w:val="24"/>
        </w:rPr>
        <w:t xml:space="preserve">notional </w:t>
      </w:r>
      <w:r w:rsidR="00E21309">
        <w:rPr>
          <w:rFonts w:ascii="Calibri Light" w:hAnsi="Calibri Light" w:cs="Calibri Light"/>
          <w:sz w:val="24"/>
          <w:szCs w:val="24"/>
        </w:rPr>
        <w:t>schedule for development:</w:t>
      </w:r>
    </w:p>
    <w:p w:rsidR="0088797C" w:rsidRDefault="0088797C" w:rsidP="0088797C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  <w:r w:rsidRPr="0088797C">
        <w:rPr>
          <w:rFonts w:ascii="Calibri Light" w:hAnsi="Calibri Light" w:cs="Calibri Light"/>
          <w:sz w:val="24"/>
          <w:szCs w:val="24"/>
        </w:rPr>
        <w:drawing>
          <wp:inline distT="0" distB="0" distL="0" distR="0" wp14:anchorId="163DC024" wp14:editId="70F3098D">
            <wp:extent cx="4387556" cy="7315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7" r="-1"/>
                    <a:stretch/>
                  </pic:blipFill>
                  <pic:spPr bwMode="auto">
                    <a:xfrm>
                      <a:off x="0" y="0"/>
                      <a:ext cx="4387556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97C" w:rsidRDefault="0088797C" w:rsidP="0088797C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</w:p>
    <w:p w:rsidR="00E21309" w:rsidRPr="00E21309" w:rsidRDefault="00E21309" w:rsidP="00322B68">
      <w:pPr>
        <w:rPr>
          <w:rFonts w:ascii="Avenir Book" w:hAnsi="Avenir Book"/>
          <w:b/>
          <w:bCs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>Involvement and collaboration</w:t>
      </w:r>
    </w:p>
    <w:p w:rsidR="00515E1D" w:rsidRDefault="00E21309" w:rsidP="00E52B5E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We are seeking additional reviewers from the MEPAG community to edit in late April and early May</w:t>
      </w:r>
      <w:r w:rsidR="0036159F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and</w:t>
      </w:r>
      <w:r w:rsidR="0036159F">
        <w:rPr>
          <w:rFonts w:ascii="Calibri Light" w:hAnsi="Calibri Light" w:cs="Calibri Light"/>
          <w:sz w:val="24"/>
          <w:szCs w:val="24"/>
        </w:rPr>
        <w:t xml:space="preserve"> we are also seeking</w:t>
      </w:r>
      <w:r>
        <w:rPr>
          <w:rFonts w:ascii="Calibri Light" w:hAnsi="Calibri Light" w:cs="Calibri Light"/>
          <w:sz w:val="24"/>
          <w:szCs w:val="24"/>
        </w:rPr>
        <w:t xml:space="preserve"> signatories to review and commit their support by late May. </w:t>
      </w:r>
      <w:r w:rsidR="001D122F">
        <w:rPr>
          <w:rFonts w:ascii="Calibri Light" w:hAnsi="Calibri Light" w:cs="Calibri Light"/>
          <w:sz w:val="24"/>
          <w:szCs w:val="24"/>
        </w:rPr>
        <w:t xml:space="preserve">Additionally, we are seeking immediate feedback from the MEPAG community about the potential needs for this technology. </w:t>
      </w:r>
      <w:r>
        <w:rPr>
          <w:rFonts w:ascii="Calibri Light" w:hAnsi="Calibri Light" w:cs="Calibri Light"/>
          <w:sz w:val="24"/>
          <w:szCs w:val="24"/>
        </w:rPr>
        <w:t>Note that we are reaching out to the entry, descent, and landing (EDL) community for similar support</w:t>
      </w:r>
      <w:r w:rsidR="0036159F">
        <w:rPr>
          <w:rFonts w:ascii="Calibri Light" w:hAnsi="Calibri Light" w:cs="Calibri Light"/>
          <w:sz w:val="24"/>
          <w:szCs w:val="24"/>
        </w:rPr>
        <w:t xml:space="preserve"> at this time</w:t>
      </w:r>
      <w:r>
        <w:rPr>
          <w:rFonts w:ascii="Calibri Light" w:hAnsi="Calibri Light" w:cs="Calibri Light"/>
          <w:sz w:val="24"/>
          <w:szCs w:val="24"/>
        </w:rPr>
        <w:t>, too.</w:t>
      </w:r>
    </w:p>
    <w:p w:rsidR="00E52B5E" w:rsidRPr="00266BE9" w:rsidRDefault="00E52B5E" w:rsidP="00E52B5E">
      <w:pPr>
        <w:spacing w:after="0"/>
        <w:rPr>
          <w:rFonts w:ascii="Calibri Light" w:hAnsi="Calibri Light" w:cs="Calibri Light"/>
          <w:sz w:val="24"/>
          <w:szCs w:val="24"/>
        </w:rPr>
      </w:pPr>
    </w:p>
    <w:p w:rsidR="000520F4" w:rsidRPr="00536B2C" w:rsidRDefault="00322B68" w:rsidP="00536B2C">
      <w:pPr>
        <w:spacing w:after="0"/>
        <w:rPr>
          <w:rFonts w:ascii="Avenir Book" w:hAnsi="Avenir Book"/>
          <w:b/>
          <w:bCs/>
          <w:sz w:val="24"/>
          <w:szCs w:val="24"/>
        </w:rPr>
      </w:pPr>
      <w:r w:rsidRPr="005E3592">
        <w:rPr>
          <w:rFonts w:ascii="Avenir Book" w:hAnsi="Avenir Book"/>
          <w:b/>
          <w:bCs/>
          <w:sz w:val="24"/>
          <w:szCs w:val="24"/>
        </w:rPr>
        <w:t>References</w:t>
      </w:r>
    </w:p>
    <w:sectPr w:rsidR="000520F4" w:rsidRPr="00536B2C" w:rsidSect="00445169">
      <w:footerReference w:type="even" r:id="rId9"/>
      <w:foot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792" w:rsidRDefault="00D35792" w:rsidP="00322B68">
      <w:pPr>
        <w:spacing w:after="0" w:line="240" w:lineRule="auto"/>
      </w:pPr>
      <w:r>
        <w:separator/>
      </w:r>
    </w:p>
  </w:endnote>
  <w:endnote w:type="continuationSeparator" w:id="0">
    <w:p w:rsidR="00D35792" w:rsidRDefault="00D35792" w:rsidP="00322B68">
      <w:pPr>
        <w:spacing w:after="0" w:line="240" w:lineRule="auto"/>
      </w:pPr>
      <w:r>
        <w:continuationSeparator/>
      </w:r>
    </w:p>
  </w:endnote>
  <w:endnote w:id="1">
    <w:p w:rsidR="00751AE5" w:rsidRPr="00BA5DA1" w:rsidRDefault="00751AE5" w:rsidP="00BA5DA1">
      <w:pPr>
        <w:pStyle w:val="EndnoteText"/>
        <w:spacing w:after="100" w:afterAutospacing="1"/>
        <w:rPr>
          <w:rFonts w:ascii="Calibri Light" w:hAnsi="Calibri Light" w:cs="Calibri Light"/>
        </w:rPr>
      </w:pPr>
      <w:r w:rsidRPr="00BA5DA1">
        <w:rPr>
          <w:rStyle w:val="EndnoteReference"/>
          <w:rFonts w:ascii="Calibri Light" w:hAnsi="Calibri Light" w:cs="Calibri Light"/>
        </w:rPr>
        <w:endnoteRef/>
      </w:r>
      <w:r w:rsidRPr="00BA5DA1">
        <w:rPr>
          <w:rFonts w:ascii="Calibri Light" w:hAnsi="Calibri Light" w:cs="Calibri Light"/>
        </w:rPr>
        <w:t xml:space="preserve"> </w:t>
      </w:r>
      <w:r w:rsidR="00BA5DA1" w:rsidRPr="00BA5DA1">
        <w:rPr>
          <w:rFonts w:ascii="Calibri Light" w:hAnsi="Calibri Light" w:cs="Calibri Light"/>
        </w:rPr>
        <w:t>Sarah N. D’Souza, et al. Developing an Entry Guidance and Control Design Capability Using Flaps for the Lifting Nano-ADEPT. AIAA AVIATION 2019 Forum. 2019, AIAA, Dallas, TX.</w:t>
      </w:r>
    </w:p>
  </w:endnote>
  <w:endnote w:id="2">
    <w:p w:rsidR="00751AE5" w:rsidRPr="00BA5DA1" w:rsidRDefault="00751AE5" w:rsidP="00BA5DA1">
      <w:pPr>
        <w:spacing w:after="100" w:afterAutospacing="1" w:line="240" w:lineRule="auto"/>
        <w:rPr>
          <w:rFonts w:ascii="Calibri Light" w:hAnsi="Calibri Light" w:cs="Calibri Light"/>
          <w:sz w:val="20"/>
          <w:szCs w:val="20"/>
        </w:rPr>
      </w:pPr>
      <w:r w:rsidRPr="00BA5DA1">
        <w:rPr>
          <w:rStyle w:val="EndnoteReference"/>
          <w:rFonts w:ascii="Calibri Light" w:hAnsi="Calibri Light" w:cs="Calibri Light"/>
          <w:sz w:val="20"/>
          <w:szCs w:val="20"/>
        </w:rPr>
        <w:endnoteRef/>
      </w:r>
      <w:r w:rsidRPr="00BA5DA1">
        <w:rPr>
          <w:rFonts w:ascii="Calibri Light" w:hAnsi="Calibri Light" w:cs="Calibri Light"/>
          <w:sz w:val="20"/>
          <w:szCs w:val="20"/>
        </w:rPr>
        <w:t xml:space="preserve"> Bryan C. Yount, et al. Pterodactyl: Mechanical Designs for Integrated Control Design of a Mechanically Deployable Entry Vehicle. AIAA SciTech 2020 Forum. 2020, AIAA, Orlando, FL.</w:t>
      </w:r>
    </w:p>
  </w:endnote>
  <w:endnote w:id="3">
    <w:p w:rsidR="00751AE5" w:rsidRPr="00BA5DA1" w:rsidRDefault="00751AE5" w:rsidP="00BA5DA1">
      <w:pPr>
        <w:pStyle w:val="EndnoteText"/>
        <w:spacing w:after="100" w:afterAutospacing="1"/>
        <w:rPr>
          <w:rFonts w:ascii="Calibri Light" w:hAnsi="Calibri Light" w:cs="Calibri Light"/>
        </w:rPr>
      </w:pPr>
      <w:r w:rsidRPr="00BA5DA1">
        <w:rPr>
          <w:rStyle w:val="EndnoteReference"/>
          <w:rFonts w:ascii="Calibri Light" w:hAnsi="Calibri Light" w:cs="Calibri Light"/>
        </w:rPr>
        <w:endnoteRef/>
      </w:r>
      <w:r w:rsidRPr="00BA5DA1">
        <w:rPr>
          <w:rFonts w:ascii="Calibri Light" w:hAnsi="Calibri Light" w:cs="Calibri Light"/>
        </w:rPr>
        <w:t xml:space="preserve"> Ben E. Nikaido, et al. Pterodactyl: Aerodynamic and Aeroheating Database Development for Integrated Control Design of a Mechanically Deployable Entry Vehicle. AIAA SciTech 2020 Forum. 2020, AIAA, Orlando, FL.</w:t>
      </w:r>
    </w:p>
  </w:endnote>
  <w:endnote w:id="4">
    <w:p w:rsidR="00751AE5" w:rsidRPr="00BA5DA1" w:rsidRDefault="00751AE5" w:rsidP="00BA5DA1">
      <w:pPr>
        <w:pStyle w:val="EndnoteText"/>
        <w:spacing w:after="100" w:afterAutospacing="1"/>
        <w:rPr>
          <w:rFonts w:ascii="Calibri Light" w:hAnsi="Calibri Light" w:cs="Calibri Light"/>
        </w:rPr>
      </w:pPr>
      <w:r w:rsidRPr="00BA5DA1">
        <w:rPr>
          <w:rStyle w:val="EndnoteReference"/>
          <w:rFonts w:ascii="Calibri Light" w:hAnsi="Calibri Light" w:cs="Calibri Light"/>
        </w:rPr>
        <w:endnoteRef/>
      </w:r>
      <w:r w:rsidRPr="00BA5DA1">
        <w:rPr>
          <w:rFonts w:ascii="Calibri Light" w:hAnsi="Calibri Light" w:cs="Calibri Light"/>
        </w:rPr>
        <w:t xml:space="preserve"> Breanna J. Johnson, et al. Pterodactyl: Development and Performance of Guidance Algorithms for a Mechanically Deployed Entry Vehicle. AIAA SciTech 2020 Forum. 2020, AIAA, Orlando, FL.</w:t>
      </w:r>
    </w:p>
  </w:endnote>
  <w:endnote w:id="5">
    <w:p w:rsidR="00A135B6" w:rsidRPr="00BA5DA1" w:rsidRDefault="00A135B6" w:rsidP="00BA5DA1">
      <w:pPr>
        <w:spacing w:after="100" w:afterAutospacing="1" w:line="240" w:lineRule="auto"/>
        <w:rPr>
          <w:rFonts w:ascii="Calibri Light" w:hAnsi="Calibri Light" w:cs="Calibri Light"/>
          <w:sz w:val="20"/>
          <w:szCs w:val="20"/>
        </w:rPr>
      </w:pPr>
      <w:r w:rsidRPr="00BA5DA1">
        <w:rPr>
          <w:rStyle w:val="EndnoteReference"/>
          <w:rFonts w:ascii="Calibri Light" w:hAnsi="Calibri Light" w:cs="Calibri Light"/>
          <w:sz w:val="20"/>
          <w:szCs w:val="20"/>
        </w:rPr>
        <w:endnoteRef/>
      </w:r>
      <w:r w:rsidRPr="00BA5DA1">
        <w:rPr>
          <w:rFonts w:ascii="Calibri Light" w:hAnsi="Calibri Light" w:cs="Calibri Light"/>
          <w:sz w:val="20"/>
          <w:szCs w:val="20"/>
        </w:rPr>
        <w:t xml:space="preserve"> Wendy A. Okolo, et al. Pterodactyl: Development and Comparison of Control Architectures for a Mechanically Deployed Entry Vehicle. AIAA SciTech 2020 Forum. 2020, AIAA, Orlando, FL.</w:t>
      </w:r>
    </w:p>
  </w:endnote>
  <w:endnote w:id="6">
    <w:p w:rsidR="00BA5DA1" w:rsidRPr="00BA5DA1" w:rsidRDefault="00BA5DA1" w:rsidP="00BA5DA1">
      <w:pPr>
        <w:pStyle w:val="EndnoteText"/>
        <w:spacing w:after="100" w:afterAutospacing="1"/>
        <w:rPr>
          <w:rFonts w:ascii="Calibri Light" w:hAnsi="Calibri Light" w:cs="Calibri Light"/>
        </w:rPr>
      </w:pPr>
      <w:r w:rsidRPr="00BA5DA1">
        <w:rPr>
          <w:rStyle w:val="EndnoteReference"/>
          <w:rFonts w:ascii="Calibri Light" w:hAnsi="Calibri Light" w:cs="Calibri Light"/>
        </w:rPr>
        <w:endnoteRef/>
      </w:r>
      <w:r w:rsidRPr="00BA5DA1">
        <w:rPr>
          <w:rFonts w:ascii="Calibri Light" w:hAnsi="Calibri Light" w:cs="Calibri Light"/>
        </w:rPr>
        <w:t xml:space="preserve"> Zane B. Hays, et al. Pterodactyl: Thermal Protection System for Integrated Control Design of a Mechanically Deployable Entry Vehicle. AIAA SciTech 2020 Forum. 2020 AIAA, Orlando, FL.</w:t>
      </w:r>
    </w:p>
  </w:endnote>
  <w:endnote w:id="7">
    <w:p w:rsidR="00BA5DA1" w:rsidRPr="00BA5DA1" w:rsidRDefault="00BA5DA1" w:rsidP="00BA5DA1">
      <w:pPr>
        <w:pStyle w:val="EndnoteText"/>
        <w:spacing w:after="100" w:afterAutospacing="1"/>
        <w:rPr>
          <w:rFonts w:ascii="Calibri Light" w:hAnsi="Calibri Light" w:cs="Calibri Light"/>
        </w:rPr>
      </w:pPr>
      <w:r w:rsidRPr="00BA5DA1">
        <w:rPr>
          <w:rStyle w:val="EndnoteReference"/>
          <w:rFonts w:ascii="Calibri Light" w:hAnsi="Calibri Light" w:cs="Calibri Light"/>
        </w:rPr>
        <w:endnoteRef/>
      </w:r>
      <w:r w:rsidRPr="00BA5DA1">
        <w:rPr>
          <w:rFonts w:ascii="Calibri Light" w:hAnsi="Calibri Light" w:cs="Calibri Light"/>
        </w:rPr>
        <w:t xml:space="preserve"> Antonella I. Alunni, et al. Pterodactyl: Trade Study for an Integrated Control System Design of a Mechanically Deployable Entry Vehicle. AIAA SciTech 2020 Forum. 2020, AIAA, Orlando, FL.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615146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22B68" w:rsidRDefault="00322B68" w:rsidP="004D0E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22B68" w:rsidRDefault="00322B68" w:rsidP="00322B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05960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22B68" w:rsidRDefault="00322B68" w:rsidP="004D0E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22B68" w:rsidRDefault="00322B68" w:rsidP="00322B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792" w:rsidRDefault="00D35792" w:rsidP="00322B68">
      <w:pPr>
        <w:spacing w:after="0" w:line="240" w:lineRule="auto"/>
      </w:pPr>
      <w:r>
        <w:separator/>
      </w:r>
    </w:p>
  </w:footnote>
  <w:footnote w:type="continuationSeparator" w:id="0">
    <w:p w:rsidR="00D35792" w:rsidRDefault="00D35792" w:rsidP="00322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D67"/>
    <w:multiLevelType w:val="hybridMultilevel"/>
    <w:tmpl w:val="AEF0DC34"/>
    <w:lvl w:ilvl="0" w:tplc="33906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2009F"/>
    <w:multiLevelType w:val="hybridMultilevel"/>
    <w:tmpl w:val="1C74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F265D"/>
    <w:multiLevelType w:val="hybridMultilevel"/>
    <w:tmpl w:val="FFFFFFFF"/>
    <w:lvl w:ilvl="0" w:tplc="0EC27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02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44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C4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2F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EB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CD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68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CB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3731"/>
    <w:multiLevelType w:val="hybridMultilevel"/>
    <w:tmpl w:val="338ABE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D2D1A"/>
    <w:multiLevelType w:val="hybridMultilevel"/>
    <w:tmpl w:val="EA4889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579A1"/>
    <w:multiLevelType w:val="hybridMultilevel"/>
    <w:tmpl w:val="FFFFFFFF"/>
    <w:lvl w:ilvl="0" w:tplc="E52C6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2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44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0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E7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80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62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0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2E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E67D6"/>
    <w:multiLevelType w:val="hybridMultilevel"/>
    <w:tmpl w:val="FFFFFFFF"/>
    <w:lvl w:ilvl="0" w:tplc="AE50D8FA">
      <w:start w:val="1"/>
      <w:numFmt w:val="decimal"/>
      <w:lvlText w:val="%1."/>
      <w:lvlJc w:val="left"/>
      <w:pPr>
        <w:ind w:left="720" w:hanging="360"/>
      </w:pPr>
    </w:lvl>
    <w:lvl w:ilvl="1" w:tplc="8CAE5218">
      <w:start w:val="1"/>
      <w:numFmt w:val="lowerLetter"/>
      <w:lvlText w:val="%2."/>
      <w:lvlJc w:val="left"/>
      <w:pPr>
        <w:ind w:left="1440" w:hanging="360"/>
      </w:pPr>
    </w:lvl>
    <w:lvl w:ilvl="2" w:tplc="E858F48C">
      <w:start w:val="1"/>
      <w:numFmt w:val="lowerRoman"/>
      <w:lvlText w:val="%3."/>
      <w:lvlJc w:val="right"/>
      <w:pPr>
        <w:ind w:left="2160" w:hanging="180"/>
      </w:pPr>
    </w:lvl>
    <w:lvl w:ilvl="3" w:tplc="348E88BA">
      <w:start w:val="1"/>
      <w:numFmt w:val="decimal"/>
      <w:lvlText w:val="%4."/>
      <w:lvlJc w:val="left"/>
      <w:pPr>
        <w:ind w:left="2880" w:hanging="360"/>
      </w:pPr>
    </w:lvl>
    <w:lvl w:ilvl="4" w:tplc="DA347E60">
      <w:start w:val="1"/>
      <w:numFmt w:val="lowerLetter"/>
      <w:lvlText w:val="%5."/>
      <w:lvlJc w:val="left"/>
      <w:pPr>
        <w:ind w:left="3600" w:hanging="360"/>
      </w:pPr>
    </w:lvl>
    <w:lvl w:ilvl="5" w:tplc="B3A0B070">
      <w:start w:val="1"/>
      <w:numFmt w:val="lowerRoman"/>
      <w:lvlText w:val="%6."/>
      <w:lvlJc w:val="right"/>
      <w:pPr>
        <w:ind w:left="4320" w:hanging="180"/>
      </w:pPr>
    </w:lvl>
    <w:lvl w:ilvl="6" w:tplc="4CE8D400">
      <w:start w:val="1"/>
      <w:numFmt w:val="decimal"/>
      <w:lvlText w:val="%7."/>
      <w:lvlJc w:val="left"/>
      <w:pPr>
        <w:ind w:left="5040" w:hanging="360"/>
      </w:pPr>
    </w:lvl>
    <w:lvl w:ilvl="7" w:tplc="A65A574C">
      <w:start w:val="1"/>
      <w:numFmt w:val="lowerLetter"/>
      <w:lvlText w:val="%8."/>
      <w:lvlJc w:val="left"/>
      <w:pPr>
        <w:ind w:left="5760" w:hanging="360"/>
      </w:pPr>
    </w:lvl>
    <w:lvl w:ilvl="8" w:tplc="96966D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A21DA"/>
    <w:multiLevelType w:val="hybridMultilevel"/>
    <w:tmpl w:val="FFFFFFFF"/>
    <w:lvl w:ilvl="0" w:tplc="9B92A3A4">
      <w:start w:val="1"/>
      <w:numFmt w:val="decimal"/>
      <w:lvlText w:val="%1."/>
      <w:lvlJc w:val="left"/>
      <w:pPr>
        <w:ind w:left="720" w:hanging="360"/>
      </w:pPr>
    </w:lvl>
    <w:lvl w:ilvl="1" w:tplc="4CEEC84E">
      <w:start w:val="1"/>
      <w:numFmt w:val="lowerLetter"/>
      <w:lvlText w:val="%2."/>
      <w:lvlJc w:val="left"/>
      <w:pPr>
        <w:ind w:left="1440" w:hanging="360"/>
      </w:pPr>
    </w:lvl>
    <w:lvl w:ilvl="2" w:tplc="FD4273DE">
      <w:start w:val="1"/>
      <w:numFmt w:val="lowerRoman"/>
      <w:lvlText w:val="%3."/>
      <w:lvlJc w:val="right"/>
      <w:pPr>
        <w:ind w:left="2160" w:hanging="180"/>
      </w:pPr>
    </w:lvl>
    <w:lvl w:ilvl="3" w:tplc="81946F86">
      <w:start w:val="1"/>
      <w:numFmt w:val="decimal"/>
      <w:lvlText w:val="%4."/>
      <w:lvlJc w:val="left"/>
      <w:pPr>
        <w:ind w:left="2880" w:hanging="360"/>
      </w:pPr>
    </w:lvl>
    <w:lvl w:ilvl="4" w:tplc="D2102C50">
      <w:start w:val="1"/>
      <w:numFmt w:val="lowerLetter"/>
      <w:lvlText w:val="%5."/>
      <w:lvlJc w:val="left"/>
      <w:pPr>
        <w:ind w:left="3600" w:hanging="360"/>
      </w:pPr>
    </w:lvl>
    <w:lvl w:ilvl="5" w:tplc="75A0FACA">
      <w:start w:val="1"/>
      <w:numFmt w:val="lowerRoman"/>
      <w:lvlText w:val="%6."/>
      <w:lvlJc w:val="right"/>
      <w:pPr>
        <w:ind w:left="4320" w:hanging="180"/>
      </w:pPr>
    </w:lvl>
    <w:lvl w:ilvl="6" w:tplc="AA04EC68">
      <w:start w:val="1"/>
      <w:numFmt w:val="decimal"/>
      <w:lvlText w:val="%7."/>
      <w:lvlJc w:val="left"/>
      <w:pPr>
        <w:ind w:left="5040" w:hanging="360"/>
      </w:pPr>
    </w:lvl>
    <w:lvl w:ilvl="7" w:tplc="04FEDCCE">
      <w:start w:val="1"/>
      <w:numFmt w:val="lowerLetter"/>
      <w:lvlText w:val="%8."/>
      <w:lvlJc w:val="left"/>
      <w:pPr>
        <w:ind w:left="5760" w:hanging="360"/>
      </w:pPr>
    </w:lvl>
    <w:lvl w:ilvl="8" w:tplc="7D8AB4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BF"/>
    <w:rsid w:val="0001490F"/>
    <w:rsid w:val="000268C4"/>
    <w:rsid w:val="000520F4"/>
    <w:rsid w:val="000B37E0"/>
    <w:rsid w:val="000E016B"/>
    <w:rsid w:val="000E66BF"/>
    <w:rsid w:val="00121FD1"/>
    <w:rsid w:val="001464CC"/>
    <w:rsid w:val="00155FF9"/>
    <w:rsid w:val="00177471"/>
    <w:rsid w:val="00185047"/>
    <w:rsid w:val="001C1C6D"/>
    <w:rsid w:val="001C2929"/>
    <w:rsid w:val="001D122F"/>
    <w:rsid w:val="001F6683"/>
    <w:rsid w:val="00266BE9"/>
    <w:rsid w:val="002D0ED8"/>
    <w:rsid w:val="002E7B73"/>
    <w:rsid w:val="002F1490"/>
    <w:rsid w:val="00307F80"/>
    <w:rsid w:val="00321485"/>
    <w:rsid w:val="00322B68"/>
    <w:rsid w:val="00343840"/>
    <w:rsid w:val="0036159F"/>
    <w:rsid w:val="00391282"/>
    <w:rsid w:val="003D0EA3"/>
    <w:rsid w:val="003E5ACF"/>
    <w:rsid w:val="003F2EBE"/>
    <w:rsid w:val="00436B03"/>
    <w:rsid w:val="00445169"/>
    <w:rsid w:val="00477ED1"/>
    <w:rsid w:val="004919EF"/>
    <w:rsid w:val="004A3A66"/>
    <w:rsid w:val="004A73DE"/>
    <w:rsid w:val="004F4C46"/>
    <w:rsid w:val="00515E1D"/>
    <w:rsid w:val="00533DDC"/>
    <w:rsid w:val="00536B2C"/>
    <w:rsid w:val="005643FB"/>
    <w:rsid w:val="005926C4"/>
    <w:rsid w:val="00593B6C"/>
    <w:rsid w:val="005E3592"/>
    <w:rsid w:val="006261B7"/>
    <w:rsid w:val="00642894"/>
    <w:rsid w:val="006434ED"/>
    <w:rsid w:val="006F0C70"/>
    <w:rsid w:val="00751AE5"/>
    <w:rsid w:val="00760287"/>
    <w:rsid w:val="00765918"/>
    <w:rsid w:val="00775EA2"/>
    <w:rsid w:val="0077769D"/>
    <w:rsid w:val="007825CA"/>
    <w:rsid w:val="0082024C"/>
    <w:rsid w:val="00831072"/>
    <w:rsid w:val="00853239"/>
    <w:rsid w:val="008853CD"/>
    <w:rsid w:val="0088797C"/>
    <w:rsid w:val="0089348F"/>
    <w:rsid w:val="008A3455"/>
    <w:rsid w:val="008D2B9D"/>
    <w:rsid w:val="008D727D"/>
    <w:rsid w:val="00984604"/>
    <w:rsid w:val="009F7874"/>
    <w:rsid w:val="00A135B6"/>
    <w:rsid w:val="00A30E47"/>
    <w:rsid w:val="00A94771"/>
    <w:rsid w:val="00AC1FD5"/>
    <w:rsid w:val="00AC3C5D"/>
    <w:rsid w:val="00B11DE2"/>
    <w:rsid w:val="00B837BA"/>
    <w:rsid w:val="00B94556"/>
    <w:rsid w:val="00BA36FA"/>
    <w:rsid w:val="00BA5DA1"/>
    <w:rsid w:val="00BD02C1"/>
    <w:rsid w:val="00C31405"/>
    <w:rsid w:val="00C84A1B"/>
    <w:rsid w:val="00D03D04"/>
    <w:rsid w:val="00D25326"/>
    <w:rsid w:val="00D35792"/>
    <w:rsid w:val="00D420AF"/>
    <w:rsid w:val="00D97CAD"/>
    <w:rsid w:val="00DC4451"/>
    <w:rsid w:val="00DC6F94"/>
    <w:rsid w:val="00E21309"/>
    <w:rsid w:val="00E43F56"/>
    <w:rsid w:val="00E52B5E"/>
    <w:rsid w:val="00E546A9"/>
    <w:rsid w:val="00F32103"/>
    <w:rsid w:val="00F3427A"/>
    <w:rsid w:val="00F36254"/>
    <w:rsid w:val="00F65277"/>
    <w:rsid w:val="00FB13A3"/>
    <w:rsid w:val="00FB164D"/>
    <w:rsid w:val="00F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2EF5"/>
  <w15:chartTrackingRefBased/>
  <w15:docId w15:val="{64E882EE-8D44-3B4B-8BAF-C040BF85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6B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0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0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20F4"/>
  </w:style>
  <w:style w:type="paragraph" w:customStyle="1" w:styleId="default">
    <w:name w:val="default"/>
    <w:basedOn w:val="Normal"/>
    <w:rsid w:val="0005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322B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B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2B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2B6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2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B68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22B68"/>
  </w:style>
  <w:style w:type="paragraph" w:styleId="BalloonText">
    <w:name w:val="Balloon Text"/>
    <w:basedOn w:val="Normal"/>
    <w:link w:val="BalloonTextChar"/>
    <w:uiPriority w:val="99"/>
    <w:semiHidden/>
    <w:unhideWhenUsed/>
    <w:rsid w:val="00D2532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3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ntonella.i.alunni@nas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Alunni, Antonella I. (ARC-TSS)</dc:creator>
  <cp:keywords/>
  <dc:description/>
  <cp:lastModifiedBy>Alunni, Antonella I. (ARC-TSS)</cp:lastModifiedBy>
  <cp:revision>4</cp:revision>
  <cp:lastPrinted>2020-04-03T20:39:00Z</cp:lastPrinted>
  <dcterms:created xsi:type="dcterms:W3CDTF">2020-04-03T20:16:00Z</dcterms:created>
  <dcterms:modified xsi:type="dcterms:W3CDTF">2020-04-03T20:40:00Z</dcterms:modified>
</cp:coreProperties>
</file>