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B9147" w14:textId="0FE02D9D" w:rsidR="0044740A" w:rsidRDefault="00E71B3B" w:rsidP="00D040B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Computational </w:t>
      </w:r>
      <w:r w:rsidR="00B677FA">
        <w:rPr>
          <w:rFonts w:ascii="Times New Roman" w:hAnsi="Times New Roman" w:cs="Times New Roman"/>
          <w:b/>
          <w:bCs/>
          <w:sz w:val="28"/>
          <w:szCs w:val="28"/>
        </w:rPr>
        <w:t>Tools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77FA">
        <w:rPr>
          <w:rFonts w:ascii="Times New Roman" w:hAnsi="Times New Roman" w:cs="Times New Roman"/>
          <w:b/>
          <w:bCs/>
          <w:sz w:val="28"/>
          <w:szCs w:val="28"/>
        </w:rPr>
        <w:t>to Design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3144">
        <w:rPr>
          <w:rFonts w:ascii="Times New Roman" w:hAnsi="Times New Roman" w:cs="Times New Roman"/>
          <w:b/>
          <w:bCs/>
          <w:sz w:val="28"/>
          <w:szCs w:val="28"/>
        </w:rPr>
        <w:t xml:space="preserve">Molten Salt Electrolytes for </w:t>
      </w:r>
      <w:r w:rsidR="00816F56">
        <w:rPr>
          <w:rFonts w:ascii="Times New Roman" w:hAnsi="Times New Roman" w:cs="Times New Roman"/>
          <w:b/>
          <w:bCs/>
          <w:sz w:val="28"/>
          <w:szCs w:val="28"/>
        </w:rPr>
        <w:t>High-Temperature Environments</w:t>
      </w:r>
    </w:p>
    <w:p w14:paraId="2E520704" w14:textId="0DD92D53" w:rsidR="006B3397" w:rsidRDefault="006B3397" w:rsidP="00D040B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397">
        <w:rPr>
          <w:rFonts w:ascii="Times New Roman" w:hAnsi="Times New Roman" w:cs="Times New Roman"/>
          <w:sz w:val="24"/>
          <w:szCs w:val="24"/>
        </w:rPr>
        <w:t>Bala</w:t>
      </w:r>
      <w:r w:rsidR="00323144">
        <w:rPr>
          <w:rFonts w:ascii="Times New Roman" w:hAnsi="Times New Roman" w:cs="Times New Roman"/>
          <w:sz w:val="24"/>
          <w:szCs w:val="24"/>
        </w:rPr>
        <w:t>chandran</w:t>
      </w:r>
      <w:r w:rsidRPr="006B3397">
        <w:rPr>
          <w:rFonts w:ascii="Times New Roman" w:hAnsi="Times New Roman" w:cs="Times New Roman"/>
          <w:sz w:val="24"/>
          <w:szCs w:val="24"/>
        </w:rPr>
        <w:t xml:space="preserve"> Radhakrishnan</w:t>
      </w:r>
      <w:r w:rsidRPr="006B33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23144">
        <w:rPr>
          <w:rFonts w:ascii="Times New Roman" w:hAnsi="Times New Roman" w:cs="Times New Roman"/>
          <w:sz w:val="24"/>
          <w:szCs w:val="24"/>
        </w:rPr>
        <w:t>Ashwin Ravichandran</w:t>
      </w:r>
      <w:r w:rsidR="00323144" w:rsidRPr="006B33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23144">
        <w:rPr>
          <w:rFonts w:ascii="Times New Roman" w:hAnsi="Times New Roman" w:cs="Times New Roman"/>
          <w:sz w:val="24"/>
          <w:szCs w:val="24"/>
        </w:rPr>
        <w:t xml:space="preserve">, </w:t>
      </w:r>
      <w:r w:rsidR="004627F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John W Lawson</w:t>
      </w:r>
      <w:r w:rsidRPr="006B3397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9DFDCEF" w14:textId="2E3FA85B" w:rsidR="004627FB" w:rsidRPr="004627FB" w:rsidRDefault="004627FB" w:rsidP="00D040B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7F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KBR</w:t>
      </w:r>
      <w:r w:rsidRPr="004627FB">
        <w:rPr>
          <w:rFonts w:ascii="Times New Roman" w:hAnsi="Times New Roman" w:cs="Times New Roman"/>
          <w:sz w:val="24"/>
          <w:szCs w:val="24"/>
        </w:rPr>
        <w:t>., NASA Ames Research Center, Moffett Field, CA</w:t>
      </w:r>
    </w:p>
    <w:p w14:paraId="0EBE5AA7" w14:textId="25BA1EB7" w:rsidR="006B3397" w:rsidRDefault="004627FB" w:rsidP="00D040B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7F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627FB">
        <w:rPr>
          <w:rFonts w:ascii="Times New Roman" w:hAnsi="Times New Roman" w:cs="Times New Roman"/>
          <w:sz w:val="24"/>
          <w:szCs w:val="24"/>
        </w:rPr>
        <w:t>Intelligent Systems Division, NASA Ames Research Center, Moffett Field, CA</w:t>
      </w:r>
    </w:p>
    <w:p w14:paraId="703920DA" w14:textId="77777777" w:rsidR="00B9585D" w:rsidRDefault="00B9585D" w:rsidP="00D040B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0EA3C" w14:textId="197D9D71" w:rsidR="004627FB" w:rsidRDefault="006D10CF" w:rsidP="006D1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Li-ion batteries are designed for a small operating window of 5 </w:t>
      </w:r>
      <w:proofErr w:type="spellStart"/>
      <w:r w:rsidRPr="00995B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55 </w:t>
      </w:r>
      <w:proofErr w:type="spellStart"/>
      <w:r w:rsidRPr="007A491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Modifications to the electrolyte for operation in Mars atmosphere extended this range on the lower bound to ~ -40 </w:t>
      </w:r>
      <w:proofErr w:type="spellStart"/>
      <w:r w:rsidRPr="00995B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These operating-temperature ranges are far from those presented in high-temperature environments, such as </w:t>
      </w:r>
      <w:r w:rsidR="00995B5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Venus surface, where temperatures are around 450</w:t>
      </w:r>
      <w:r w:rsidR="00F81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B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Protecting the state-of-the-art Li-ion batteries require insulations that decreases the volumetric capacity and limiting the operational time-window. These unique challenges require a paradigm shift in materials used for designing high-temperature batteries.</w:t>
      </w:r>
    </w:p>
    <w:p w14:paraId="2063BA5B" w14:textId="2A3EC1DC" w:rsidR="00BA7918" w:rsidRPr="006B3397" w:rsidRDefault="00BA7918" w:rsidP="00995B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Molten salt electrolyte-based batteries</w:t>
      </w:r>
      <w:r w:rsidR="00995B5D">
        <w:rPr>
          <w:rFonts w:ascii="Times New Roman" w:hAnsi="Times New Roman" w:cs="Times New Roman"/>
          <w:sz w:val="24"/>
          <w:szCs w:val="24"/>
        </w:rPr>
        <w:t xml:space="preserve"> offer a plausible route to designing high-temperature batteries. ZEBRA batteries</w:t>
      </w:r>
      <w:r>
        <w:rPr>
          <w:rFonts w:ascii="Times New Roman" w:hAnsi="Times New Roman" w:cs="Times New Roman"/>
          <w:sz w:val="24"/>
          <w:szCs w:val="24"/>
        </w:rPr>
        <w:t xml:space="preserve"> are known to be one of the safest energy storage devices operating at 270-350 </w:t>
      </w:r>
      <w:proofErr w:type="spellStart"/>
      <w:r w:rsidRPr="007A491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Nitrate based eutectics</w:t>
      </w:r>
      <w:r w:rsidR="00995B5D">
        <w:rPr>
          <w:rFonts w:ascii="Times New Roman" w:hAnsi="Times New Roman" w:cs="Times New Roman"/>
          <w:sz w:val="24"/>
          <w:szCs w:val="24"/>
        </w:rPr>
        <w:t xml:space="preserve">, operating at 150 </w:t>
      </w:r>
      <w:proofErr w:type="spellStart"/>
      <w:r w:rsidR="00995B5D" w:rsidRPr="00995B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995B5D"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also been used in Li-O</w:t>
      </w:r>
      <w:r w:rsidRPr="00995B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batteries. In this study, we will examine molten-salt electrolyte transport and electrochemical properties using first-principles computations and benchmark against experiments. Further, we will present thermodynamics-based models for designing </w:t>
      </w:r>
      <w:r w:rsidR="009056B2">
        <w:rPr>
          <w:rFonts w:ascii="Times New Roman" w:hAnsi="Times New Roman" w:cs="Times New Roman"/>
          <w:sz w:val="24"/>
          <w:szCs w:val="24"/>
        </w:rPr>
        <w:t>and</w:t>
      </w:r>
      <w:r w:rsidR="00E71B3B">
        <w:rPr>
          <w:rFonts w:ascii="Times New Roman" w:hAnsi="Times New Roman" w:cs="Times New Roman"/>
          <w:sz w:val="24"/>
          <w:szCs w:val="24"/>
        </w:rPr>
        <w:t xml:space="preserve"> predicting melting point of molten salt mixtures</w:t>
      </w:r>
      <w:r w:rsidR="00013E91">
        <w:rPr>
          <w:rFonts w:ascii="Times New Roman" w:hAnsi="Times New Roman" w:cs="Times New Roman"/>
          <w:sz w:val="24"/>
          <w:szCs w:val="24"/>
        </w:rPr>
        <w:t>.</w:t>
      </w:r>
      <w:r w:rsidR="00E71B3B">
        <w:rPr>
          <w:rFonts w:ascii="Times New Roman" w:hAnsi="Times New Roman" w:cs="Times New Roman"/>
          <w:sz w:val="24"/>
          <w:szCs w:val="24"/>
        </w:rPr>
        <w:t xml:space="preserve"> Based on these computational tools, new molten salt mixtures </w:t>
      </w:r>
      <w:r w:rsidR="00D65C02">
        <w:rPr>
          <w:rFonts w:ascii="Times New Roman" w:hAnsi="Times New Roman" w:cs="Times New Roman"/>
          <w:sz w:val="24"/>
          <w:szCs w:val="24"/>
        </w:rPr>
        <w:t xml:space="preserve">designed </w:t>
      </w:r>
      <w:r w:rsidR="00E71B3B">
        <w:rPr>
          <w:rFonts w:ascii="Times New Roman" w:hAnsi="Times New Roman" w:cs="Times New Roman"/>
          <w:sz w:val="24"/>
          <w:szCs w:val="24"/>
        </w:rPr>
        <w:t xml:space="preserve">with </w:t>
      </w:r>
      <w:r w:rsidR="00D65C02">
        <w:rPr>
          <w:rFonts w:ascii="Times New Roman" w:hAnsi="Times New Roman" w:cs="Times New Roman"/>
          <w:sz w:val="24"/>
          <w:szCs w:val="24"/>
        </w:rPr>
        <w:t>desired operating temperatures and electrochemical windows will be presented.</w:t>
      </w:r>
      <w:r w:rsidR="00013E91">
        <w:rPr>
          <w:rFonts w:ascii="Times New Roman" w:hAnsi="Times New Roman" w:cs="Times New Roman"/>
          <w:sz w:val="24"/>
          <w:szCs w:val="24"/>
        </w:rPr>
        <w:t xml:space="preserve"> Implications of these new eutectics in the context of high-temperature environment exploration will also be discussed.</w:t>
      </w:r>
    </w:p>
    <w:sectPr w:rsidR="00BA7918" w:rsidRPr="006B3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97"/>
    <w:rsid w:val="00013E91"/>
    <w:rsid w:val="001563B7"/>
    <w:rsid w:val="001572EB"/>
    <w:rsid w:val="002534F4"/>
    <w:rsid w:val="00323144"/>
    <w:rsid w:val="00443A3C"/>
    <w:rsid w:val="0044740A"/>
    <w:rsid w:val="004627FB"/>
    <w:rsid w:val="006B3397"/>
    <w:rsid w:val="006D10CF"/>
    <w:rsid w:val="00816F56"/>
    <w:rsid w:val="008F17DB"/>
    <w:rsid w:val="009056B2"/>
    <w:rsid w:val="00995B5D"/>
    <w:rsid w:val="00AE3DCE"/>
    <w:rsid w:val="00B677FA"/>
    <w:rsid w:val="00B74F64"/>
    <w:rsid w:val="00B9585D"/>
    <w:rsid w:val="00BA7918"/>
    <w:rsid w:val="00C545C1"/>
    <w:rsid w:val="00D040BC"/>
    <w:rsid w:val="00D57416"/>
    <w:rsid w:val="00D65C02"/>
    <w:rsid w:val="00E71B3B"/>
    <w:rsid w:val="00F8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9BDF5"/>
  <w15:chartTrackingRefBased/>
  <w15:docId w15:val="{ED19F8A0-41F6-4B62-B7B3-0E95E843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57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2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2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2E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Ravichandran, Ashwin (ARC-TI)[KBR Wyle Services, LLC]</dc:creator>
  <cp:keywords/>
  <dc:description/>
  <cp:lastModifiedBy>Gadaguntla Radhakrishnan, Balachandran (ARC-TI)[KBR Wyle Services, LLC]</cp:lastModifiedBy>
  <cp:revision>10</cp:revision>
  <dcterms:created xsi:type="dcterms:W3CDTF">2020-04-09T20:15:00Z</dcterms:created>
  <dcterms:modified xsi:type="dcterms:W3CDTF">2020-04-11T17:29:00Z</dcterms:modified>
</cp:coreProperties>
</file>