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F8E24" w14:textId="3D69B985" w:rsidR="002A16B0" w:rsidRPr="00CE5911" w:rsidRDefault="003D03AE" w:rsidP="002A16B0">
      <w:pPr>
        <w:pStyle w:val="xxmsonormal"/>
        <w:rPr>
          <w:color w:val="FFFFFF" w:themeColor="background1"/>
          <w:sz w:val="2"/>
          <w:szCs w:val="2"/>
        </w:rPr>
      </w:pPr>
      <w:r w:rsidRPr="00CE5911">
        <w:rPr>
          <w:color w:val="FFFFFF" w:themeColor="background1"/>
          <w:sz w:val="2"/>
          <w:szCs w:val="2"/>
        </w:rPr>
        <w:fldChar w:fldCharType="begin"/>
      </w:r>
      <w:r w:rsidRPr="00CE5911">
        <w:rPr>
          <w:color w:val="FFFFFF" w:themeColor="background1"/>
          <w:sz w:val="2"/>
          <w:szCs w:val="2"/>
        </w:rPr>
        <w:instrText xml:space="preserve"> MACROBUTTON MTEditEquationSection2 </w:instrText>
      </w:r>
      <w:r w:rsidRPr="00CE5911">
        <w:rPr>
          <w:rStyle w:val="MTEquationSection"/>
          <w:color w:val="FFFFFF" w:themeColor="background1"/>
          <w:sz w:val="2"/>
          <w:szCs w:val="2"/>
        </w:rPr>
        <w:instrText>Equation Chapter 1 Section 1</w:instrText>
      </w:r>
      <w:r w:rsidRPr="00CE5911">
        <w:rPr>
          <w:color w:val="FFFFFF" w:themeColor="background1"/>
          <w:sz w:val="2"/>
          <w:szCs w:val="2"/>
        </w:rPr>
        <w:fldChar w:fldCharType="begin"/>
      </w:r>
      <w:r w:rsidRPr="00CE5911">
        <w:rPr>
          <w:color w:val="FFFFFF" w:themeColor="background1"/>
          <w:sz w:val="2"/>
          <w:szCs w:val="2"/>
        </w:rPr>
        <w:instrText xml:space="preserve"> SEQ MTEqn \r \h \* MERGEFORMAT </w:instrText>
      </w:r>
      <w:r w:rsidRPr="00CE5911">
        <w:rPr>
          <w:color w:val="FFFFFF" w:themeColor="background1"/>
          <w:sz w:val="2"/>
          <w:szCs w:val="2"/>
        </w:rPr>
        <w:fldChar w:fldCharType="end"/>
      </w:r>
      <w:r w:rsidRPr="00CE5911">
        <w:rPr>
          <w:color w:val="FFFFFF" w:themeColor="background1"/>
          <w:sz w:val="2"/>
          <w:szCs w:val="2"/>
        </w:rPr>
        <w:fldChar w:fldCharType="begin"/>
      </w:r>
      <w:r w:rsidRPr="00CE5911">
        <w:rPr>
          <w:color w:val="FFFFFF" w:themeColor="background1"/>
          <w:sz w:val="2"/>
          <w:szCs w:val="2"/>
        </w:rPr>
        <w:instrText xml:space="preserve"> SEQ MTSec \r 1 \h \* MERGEFORMAT </w:instrText>
      </w:r>
      <w:r w:rsidRPr="00CE5911">
        <w:rPr>
          <w:color w:val="FFFFFF" w:themeColor="background1"/>
          <w:sz w:val="2"/>
          <w:szCs w:val="2"/>
        </w:rPr>
        <w:fldChar w:fldCharType="end"/>
      </w:r>
      <w:r w:rsidRPr="00CE5911">
        <w:rPr>
          <w:color w:val="FFFFFF" w:themeColor="background1"/>
          <w:sz w:val="2"/>
          <w:szCs w:val="2"/>
        </w:rPr>
        <w:fldChar w:fldCharType="begin"/>
      </w:r>
      <w:r w:rsidRPr="00CE5911">
        <w:rPr>
          <w:color w:val="FFFFFF" w:themeColor="background1"/>
          <w:sz w:val="2"/>
          <w:szCs w:val="2"/>
        </w:rPr>
        <w:instrText xml:space="preserve"> SEQ MTChap \r 1 \h \* MERGEFORMAT </w:instrText>
      </w:r>
      <w:r w:rsidRPr="00CE5911">
        <w:rPr>
          <w:color w:val="FFFFFF" w:themeColor="background1"/>
          <w:sz w:val="2"/>
          <w:szCs w:val="2"/>
        </w:rPr>
        <w:fldChar w:fldCharType="end"/>
      </w:r>
      <w:r w:rsidRPr="00CE5911">
        <w:rPr>
          <w:color w:val="FFFFFF" w:themeColor="background1"/>
          <w:sz w:val="2"/>
          <w:szCs w:val="2"/>
        </w:rPr>
        <w:fldChar w:fldCharType="end"/>
      </w:r>
      <w:r w:rsidR="002A16B0" w:rsidRPr="00CE5911">
        <w:rPr>
          <w:color w:val="FFFFFF" w:themeColor="background1"/>
          <w:sz w:val="2"/>
          <w:szCs w:val="2"/>
        </w:rPr>
        <w:t> </w:t>
      </w:r>
    </w:p>
    <w:p w14:paraId="09362470" w14:textId="52D5F81E" w:rsidR="00405B61" w:rsidRDefault="006063B8" w:rsidP="00D727E1">
      <w:pPr>
        <w:pStyle w:val="Heading1"/>
        <w:jc w:val="center"/>
      </w:pPr>
      <w:r>
        <w:t>Benefits of</w:t>
      </w:r>
      <w:r w:rsidR="002A16B0">
        <w:t xml:space="preserve"> </w:t>
      </w:r>
      <w:r w:rsidR="00D727E1">
        <w:t>E</w:t>
      </w:r>
      <w:r w:rsidR="002A16B0">
        <w:t>lectr</w:t>
      </w:r>
      <w:r w:rsidR="00405B61">
        <w:t xml:space="preserve">ifying </w:t>
      </w:r>
      <w:r w:rsidR="008C57CE">
        <w:t xml:space="preserve">the Propulsion of </w:t>
      </w:r>
      <w:r w:rsidR="00D727E1">
        <w:t>L</w:t>
      </w:r>
      <w:r w:rsidR="00405B61">
        <w:t xml:space="preserve">arge </w:t>
      </w:r>
      <w:r w:rsidR="00D727E1">
        <w:t>A</w:t>
      </w:r>
      <w:r w:rsidR="00405B61">
        <w:t>ircraft</w:t>
      </w:r>
    </w:p>
    <w:p w14:paraId="32826815" w14:textId="77777777" w:rsidR="007B125D" w:rsidRDefault="009120B8" w:rsidP="00405B61">
      <w:pPr>
        <w:jc w:val="center"/>
      </w:pPr>
      <w:r>
        <w:t>Rodger Dyson</w:t>
      </w:r>
      <w:r w:rsidR="007B125D">
        <w:t>*</w:t>
      </w:r>
      <w:r>
        <w:t xml:space="preserve">, </w:t>
      </w:r>
      <w:r w:rsidR="00C30922">
        <w:t>Ralph Jansen</w:t>
      </w:r>
      <w:r w:rsidR="007B125D">
        <w:t>*</w:t>
      </w:r>
      <w:r w:rsidR="00C30922">
        <w:t>,</w:t>
      </w:r>
      <w:r w:rsidR="00EB79EC">
        <w:t xml:space="preserve"> </w:t>
      </w:r>
      <w:r>
        <w:t xml:space="preserve">and </w:t>
      </w:r>
      <w:r w:rsidR="00EB79EC">
        <w:t>Nateri Madavan</w:t>
      </w:r>
      <w:r w:rsidR="007B125D">
        <w:t>#</w:t>
      </w:r>
    </w:p>
    <w:p w14:paraId="7FE30764" w14:textId="77777777" w:rsidR="007B125D" w:rsidRDefault="007B125D" w:rsidP="00405B61">
      <w:pPr>
        <w:jc w:val="center"/>
      </w:pPr>
      <w:r>
        <w:t>*NASA Glenn Research Center</w:t>
      </w:r>
      <w:bookmarkStart w:id="0" w:name="_GoBack"/>
      <w:bookmarkEnd w:id="0"/>
    </w:p>
    <w:p w14:paraId="76ECFC2D" w14:textId="2C9CE555" w:rsidR="002A16B0" w:rsidRDefault="007B125D" w:rsidP="00405B61">
      <w:pPr>
        <w:jc w:val="center"/>
      </w:pPr>
      <w:r>
        <w:t>#NASA Ames Research Center</w:t>
      </w:r>
      <w:r w:rsidR="00C30922">
        <w:t xml:space="preserve"> </w:t>
      </w:r>
    </w:p>
    <w:p w14:paraId="6139B44D" w14:textId="77777777" w:rsidR="00405B61" w:rsidRDefault="00405B61" w:rsidP="00405B61">
      <w:pPr>
        <w:jc w:val="center"/>
      </w:pPr>
    </w:p>
    <w:p w14:paraId="0B89E445" w14:textId="4406E489" w:rsidR="00D1106E" w:rsidRDefault="00D1106E" w:rsidP="00D727E1">
      <w:pPr>
        <w:jc w:val="center"/>
        <w:rPr>
          <w:b/>
        </w:rPr>
      </w:pPr>
      <w:r>
        <w:rPr>
          <w:b/>
        </w:rPr>
        <w:t>ABBREVIATIONS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58"/>
        <w:gridCol w:w="360"/>
        <w:gridCol w:w="7758"/>
      </w:tblGrid>
      <w:tr w:rsidR="00930451" w:rsidRPr="00DE066F" w14:paraId="5C833389" w14:textId="77777777" w:rsidTr="00DE066F">
        <w:trPr>
          <w:jc w:val="center"/>
        </w:trPr>
        <w:tc>
          <w:tcPr>
            <w:tcW w:w="1458" w:type="dxa"/>
            <w:vAlign w:val="center"/>
          </w:tcPr>
          <w:p w14:paraId="1C515826" w14:textId="6E918E3B" w:rsidR="00930451" w:rsidRPr="00CE5911" w:rsidRDefault="00930451" w:rsidP="0012146B">
            <w:pPr>
              <w:spacing w:before="0" w:after="0" w:line="240" w:lineRule="auto"/>
              <w:rPr>
                <w:i/>
              </w:rPr>
            </w:pPr>
            <w:r w:rsidRPr="00CE5911">
              <w:rPr>
                <w:i/>
              </w:rPr>
              <w:t>AC</w:t>
            </w:r>
          </w:p>
        </w:tc>
        <w:tc>
          <w:tcPr>
            <w:tcW w:w="360" w:type="dxa"/>
            <w:vAlign w:val="center"/>
          </w:tcPr>
          <w:p w14:paraId="77AF6778" w14:textId="610A6B9C" w:rsidR="00930451" w:rsidRPr="00DE066F" w:rsidRDefault="00930451" w:rsidP="0012146B">
            <w:pPr>
              <w:spacing w:before="0" w:after="0" w:line="240" w:lineRule="auto"/>
              <w:jc w:val="center"/>
            </w:pPr>
            <w:r w:rsidRPr="00DE066F">
              <w:t xml:space="preserve">= </w:t>
            </w:r>
          </w:p>
        </w:tc>
        <w:tc>
          <w:tcPr>
            <w:tcW w:w="7758" w:type="dxa"/>
            <w:vAlign w:val="center"/>
          </w:tcPr>
          <w:p w14:paraId="1F21533E" w14:textId="67CF3B60" w:rsidR="00930451" w:rsidRPr="00DE066F" w:rsidRDefault="00930451" w:rsidP="0012146B">
            <w:pPr>
              <w:spacing w:before="0" w:after="0" w:line="240" w:lineRule="auto"/>
            </w:pPr>
            <w:r w:rsidRPr="00DE066F">
              <w:t>Conventional, Fuel-Based Aircraft Propulsion System (used as a subscript)</w:t>
            </w:r>
          </w:p>
        </w:tc>
      </w:tr>
      <w:tr w:rsidR="00930451" w:rsidRPr="00DE066F" w14:paraId="112BB949" w14:textId="77777777" w:rsidTr="00DE066F">
        <w:trPr>
          <w:jc w:val="center"/>
        </w:trPr>
        <w:tc>
          <w:tcPr>
            <w:tcW w:w="1458" w:type="dxa"/>
            <w:vAlign w:val="center"/>
          </w:tcPr>
          <w:p w14:paraId="305CE995" w14:textId="09505431" w:rsidR="00930451" w:rsidRPr="00DE066F" w:rsidRDefault="00930451" w:rsidP="0012146B">
            <w:pPr>
              <w:spacing w:before="0" w:after="0" w:line="240" w:lineRule="auto"/>
            </w:pPr>
            <w:r w:rsidRPr="00DE066F">
              <w:t>AFPM</w:t>
            </w:r>
          </w:p>
        </w:tc>
        <w:tc>
          <w:tcPr>
            <w:tcW w:w="360" w:type="dxa"/>
            <w:vAlign w:val="center"/>
          </w:tcPr>
          <w:p w14:paraId="7779D8A9" w14:textId="69BA932C" w:rsidR="00930451" w:rsidRPr="00DE066F" w:rsidRDefault="00930451" w:rsidP="0012146B">
            <w:pPr>
              <w:spacing w:before="0" w:after="0" w:line="240" w:lineRule="auto"/>
              <w:jc w:val="center"/>
            </w:pPr>
            <w:r w:rsidRPr="00DE066F">
              <w:t>=</w:t>
            </w:r>
          </w:p>
        </w:tc>
        <w:tc>
          <w:tcPr>
            <w:tcW w:w="7758" w:type="dxa"/>
            <w:vAlign w:val="center"/>
          </w:tcPr>
          <w:p w14:paraId="1879BBF1" w14:textId="35ACE1BE" w:rsidR="00930451" w:rsidRPr="00DE066F" w:rsidRDefault="00930451" w:rsidP="0012146B">
            <w:pPr>
              <w:spacing w:before="0" w:after="0" w:line="240" w:lineRule="auto"/>
            </w:pPr>
            <w:r w:rsidRPr="00DE066F">
              <w:t>Axial Flux Permanent Magnet</w:t>
            </w:r>
          </w:p>
        </w:tc>
      </w:tr>
      <w:tr w:rsidR="00930451" w:rsidRPr="00DE066F" w14:paraId="11C4C2B8" w14:textId="77777777" w:rsidTr="00DE066F">
        <w:trPr>
          <w:jc w:val="center"/>
        </w:trPr>
        <w:tc>
          <w:tcPr>
            <w:tcW w:w="1458" w:type="dxa"/>
            <w:vAlign w:val="center"/>
          </w:tcPr>
          <w:p w14:paraId="43EB1137" w14:textId="0356C6C9" w:rsidR="00930451" w:rsidRPr="00DE066F" w:rsidRDefault="00930451" w:rsidP="0012146B">
            <w:pPr>
              <w:spacing w:before="0" w:after="0" w:line="240" w:lineRule="auto"/>
            </w:pPr>
            <w:r w:rsidRPr="00DE066F">
              <w:t>BLI</w:t>
            </w:r>
          </w:p>
        </w:tc>
        <w:tc>
          <w:tcPr>
            <w:tcW w:w="360" w:type="dxa"/>
            <w:vAlign w:val="center"/>
          </w:tcPr>
          <w:p w14:paraId="2C003516" w14:textId="3314C66A" w:rsidR="00930451" w:rsidRPr="00DE066F" w:rsidRDefault="00930451" w:rsidP="0012146B">
            <w:pPr>
              <w:spacing w:before="0" w:after="0" w:line="240" w:lineRule="auto"/>
              <w:jc w:val="center"/>
            </w:pPr>
            <w:r w:rsidRPr="00DE066F">
              <w:t>=</w:t>
            </w:r>
          </w:p>
        </w:tc>
        <w:tc>
          <w:tcPr>
            <w:tcW w:w="7758" w:type="dxa"/>
            <w:vAlign w:val="center"/>
          </w:tcPr>
          <w:p w14:paraId="1F01591F" w14:textId="3F0CAF98" w:rsidR="00930451" w:rsidRPr="00DE066F" w:rsidRDefault="00930451" w:rsidP="0012146B">
            <w:pPr>
              <w:spacing w:before="0" w:after="0" w:line="240" w:lineRule="auto"/>
            </w:pPr>
            <w:r w:rsidRPr="00DE066F">
              <w:t>Boundary Layer Ingestion</w:t>
            </w:r>
          </w:p>
        </w:tc>
      </w:tr>
      <w:tr w:rsidR="00930451" w:rsidRPr="00DE066F" w14:paraId="60794104" w14:textId="77777777" w:rsidTr="00DE066F">
        <w:trPr>
          <w:jc w:val="center"/>
        </w:trPr>
        <w:tc>
          <w:tcPr>
            <w:tcW w:w="1458" w:type="dxa"/>
            <w:vAlign w:val="center"/>
          </w:tcPr>
          <w:p w14:paraId="52F46B0A" w14:textId="19741684" w:rsidR="00930451" w:rsidRPr="00DE066F" w:rsidRDefault="00930451" w:rsidP="0012146B">
            <w:pPr>
              <w:spacing w:before="0" w:after="0" w:line="240" w:lineRule="auto"/>
            </w:pPr>
            <w:r w:rsidRPr="00DE066F">
              <w:t>BPR</w:t>
            </w:r>
          </w:p>
        </w:tc>
        <w:tc>
          <w:tcPr>
            <w:tcW w:w="360" w:type="dxa"/>
            <w:vAlign w:val="center"/>
          </w:tcPr>
          <w:p w14:paraId="05BB39C0" w14:textId="1590771C" w:rsidR="00930451" w:rsidRPr="00DE066F" w:rsidRDefault="00930451" w:rsidP="0012146B">
            <w:pPr>
              <w:spacing w:before="0" w:after="0" w:line="240" w:lineRule="auto"/>
              <w:jc w:val="center"/>
            </w:pPr>
            <w:r w:rsidRPr="00DE066F">
              <w:t>=</w:t>
            </w:r>
          </w:p>
        </w:tc>
        <w:tc>
          <w:tcPr>
            <w:tcW w:w="7758" w:type="dxa"/>
            <w:vAlign w:val="center"/>
          </w:tcPr>
          <w:p w14:paraId="7AA3296D" w14:textId="623626A4" w:rsidR="00930451" w:rsidRPr="00DE066F" w:rsidRDefault="00930451" w:rsidP="0012146B">
            <w:pPr>
              <w:spacing w:before="0" w:after="0" w:line="240" w:lineRule="auto"/>
            </w:pPr>
            <w:r w:rsidRPr="00DE066F">
              <w:t>Bypass Ratio</w:t>
            </w:r>
          </w:p>
        </w:tc>
      </w:tr>
      <w:tr w:rsidR="00930451" w:rsidRPr="00DE066F" w14:paraId="17232E35" w14:textId="77777777" w:rsidTr="00DE066F">
        <w:trPr>
          <w:jc w:val="center"/>
        </w:trPr>
        <w:tc>
          <w:tcPr>
            <w:tcW w:w="1458" w:type="dxa"/>
            <w:vAlign w:val="center"/>
          </w:tcPr>
          <w:p w14:paraId="556FE9DA" w14:textId="26C11C27" w:rsidR="00930451" w:rsidRPr="00CE5911" w:rsidRDefault="00930451" w:rsidP="0012146B">
            <w:pPr>
              <w:spacing w:before="0" w:after="0" w:line="240" w:lineRule="auto"/>
              <w:rPr>
                <w:i/>
              </w:rPr>
            </w:pPr>
            <w:r w:rsidRPr="00CE5911">
              <w:rPr>
                <w:i/>
              </w:rPr>
              <w:t>HE</w:t>
            </w:r>
          </w:p>
        </w:tc>
        <w:tc>
          <w:tcPr>
            <w:tcW w:w="360" w:type="dxa"/>
            <w:vAlign w:val="center"/>
          </w:tcPr>
          <w:p w14:paraId="416B4336" w14:textId="5961CD4C" w:rsidR="00930451" w:rsidRPr="00DE066F" w:rsidRDefault="00930451" w:rsidP="0012146B">
            <w:pPr>
              <w:spacing w:before="0" w:after="0" w:line="240" w:lineRule="auto"/>
              <w:jc w:val="center"/>
            </w:pPr>
            <w:r w:rsidRPr="00DE066F">
              <w:t>=</w:t>
            </w:r>
          </w:p>
        </w:tc>
        <w:tc>
          <w:tcPr>
            <w:tcW w:w="7758" w:type="dxa"/>
            <w:vAlign w:val="center"/>
          </w:tcPr>
          <w:p w14:paraId="4AFE417D" w14:textId="180DC13E" w:rsidR="00930451" w:rsidRPr="00DE066F" w:rsidRDefault="00930451" w:rsidP="0012146B">
            <w:pPr>
              <w:spacing w:before="0" w:after="0" w:line="240" w:lineRule="auto"/>
            </w:pPr>
            <w:r w:rsidRPr="00DE066F">
              <w:t>Parallel Hybrid Electric Propulsion System (used as a subscript)</w:t>
            </w:r>
          </w:p>
        </w:tc>
      </w:tr>
      <w:tr w:rsidR="00930451" w:rsidRPr="00DE066F" w14:paraId="6BAEE6C4" w14:textId="77777777" w:rsidTr="00DE066F">
        <w:trPr>
          <w:jc w:val="center"/>
        </w:trPr>
        <w:tc>
          <w:tcPr>
            <w:tcW w:w="1458" w:type="dxa"/>
            <w:vAlign w:val="center"/>
          </w:tcPr>
          <w:p w14:paraId="5247ACB8" w14:textId="34F20E25" w:rsidR="00930451" w:rsidRPr="00DE066F" w:rsidRDefault="00930451" w:rsidP="0012146B">
            <w:pPr>
              <w:spacing w:before="0" w:after="0" w:line="240" w:lineRule="auto"/>
            </w:pPr>
            <w:r w:rsidRPr="00DE066F">
              <w:t>HWB</w:t>
            </w:r>
          </w:p>
        </w:tc>
        <w:tc>
          <w:tcPr>
            <w:tcW w:w="360" w:type="dxa"/>
            <w:vAlign w:val="center"/>
          </w:tcPr>
          <w:p w14:paraId="22B9F400" w14:textId="451569BF" w:rsidR="00930451" w:rsidRPr="00DE066F" w:rsidRDefault="00930451" w:rsidP="0012146B">
            <w:pPr>
              <w:spacing w:before="0" w:after="0" w:line="240" w:lineRule="auto"/>
              <w:jc w:val="center"/>
            </w:pPr>
            <w:r w:rsidRPr="00DE066F">
              <w:t>=</w:t>
            </w:r>
          </w:p>
        </w:tc>
        <w:tc>
          <w:tcPr>
            <w:tcW w:w="7758" w:type="dxa"/>
            <w:vAlign w:val="center"/>
          </w:tcPr>
          <w:p w14:paraId="52D25FB8" w14:textId="6186A917" w:rsidR="00930451" w:rsidRPr="00DE066F" w:rsidRDefault="00930451" w:rsidP="0012146B">
            <w:pPr>
              <w:spacing w:before="0" w:after="0" w:line="240" w:lineRule="auto"/>
            </w:pPr>
            <w:r w:rsidRPr="00DE066F">
              <w:t>Hybrid Wing Body</w:t>
            </w:r>
          </w:p>
        </w:tc>
      </w:tr>
      <w:tr w:rsidR="00930451" w:rsidRPr="00DE066F" w14:paraId="52FC5037" w14:textId="77777777" w:rsidTr="00DE066F">
        <w:trPr>
          <w:jc w:val="center"/>
        </w:trPr>
        <w:tc>
          <w:tcPr>
            <w:tcW w:w="1458" w:type="dxa"/>
            <w:vAlign w:val="center"/>
          </w:tcPr>
          <w:p w14:paraId="7E3ECEA0" w14:textId="717290DB" w:rsidR="00930451" w:rsidRPr="00DE066F" w:rsidRDefault="00930451" w:rsidP="0012146B">
            <w:pPr>
              <w:spacing w:before="0" w:after="0" w:line="240" w:lineRule="auto"/>
            </w:pPr>
            <w:r w:rsidRPr="00DE066F">
              <w:t>KPP</w:t>
            </w:r>
          </w:p>
        </w:tc>
        <w:tc>
          <w:tcPr>
            <w:tcW w:w="360" w:type="dxa"/>
            <w:vAlign w:val="center"/>
          </w:tcPr>
          <w:p w14:paraId="4A89CE01" w14:textId="532C1BD7" w:rsidR="00930451" w:rsidRPr="00DE066F" w:rsidRDefault="00930451" w:rsidP="0012146B">
            <w:pPr>
              <w:spacing w:before="0" w:after="0" w:line="240" w:lineRule="auto"/>
              <w:jc w:val="center"/>
            </w:pPr>
            <w:r w:rsidRPr="00DE066F">
              <w:t>=</w:t>
            </w:r>
          </w:p>
        </w:tc>
        <w:tc>
          <w:tcPr>
            <w:tcW w:w="7758" w:type="dxa"/>
            <w:vAlign w:val="center"/>
          </w:tcPr>
          <w:p w14:paraId="23B0DC33" w14:textId="5E34F1BA" w:rsidR="00930451" w:rsidRPr="00DE066F" w:rsidRDefault="00930451" w:rsidP="0012146B">
            <w:pPr>
              <w:spacing w:before="0" w:after="0" w:line="240" w:lineRule="auto"/>
            </w:pPr>
            <w:r w:rsidRPr="00DE066F">
              <w:t>Key Performance Parameter</w:t>
            </w:r>
          </w:p>
        </w:tc>
      </w:tr>
      <w:tr w:rsidR="00930451" w:rsidRPr="00DE066F" w14:paraId="2F5AA706" w14:textId="77777777" w:rsidTr="00DE066F">
        <w:trPr>
          <w:jc w:val="center"/>
        </w:trPr>
        <w:tc>
          <w:tcPr>
            <w:tcW w:w="1458" w:type="dxa"/>
            <w:vAlign w:val="center"/>
          </w:tcPr>
          <w:p w14:paraId="3BB059E8" w14:textId="2361138E" w:rsidR="00930451" w:rsidRPr="00DE066F" w:rsidRDefault="003B7C93" w:rsidP="0012146B">
            <w:pPr>
              <w:spacing w:before="0" w:after="0" w:line="240" w:lineRule="auto"/>
            </w:pPr>
            <w:r w:rsidRPr="00DE066F">
              <w:rPr>
                <w:i/>
              </w:rPr>
              <w:t>L</w:t>
            </w:r>
            <w:r w:rsidRPr="00DE066F">
              <w:t>/</w:t>
            </w:r>
            <w:r w:rsidRPr="00DE066F">
              <w:rPr>
                <w:i/>
              </w:rPr>
              <w:t>D</w:t>
            </w:r>
          </w:p>
        </w:tc>
        <w:tc>
          <w:tcPr>
            <w:tcW w:w="360" w:type="dxa"/>
            <w:vAlign w:val="center"/>
          </w:tcPr>
          <w:p w14:paraId="7775EB06" w14:textId="7AF4A659" w:rsidR="00930451" w:rsidRPr="00DE066F" w:rsidRDefault="00930451" w:rsidP="0012146B">
            <w:pPr>
              <w:spacing w:before="0" w:after="0" w:line="240" w:lineRule="auto"/>
              <w:jc w:val="center"/>
            </w:pPr>
            <w:r w:rsidRPr="00DE066F">
              <w:t>=</w:t>
            </w:r>
          </w:p>
        </w:tc>
        <w:tc>
          <w:tcPr>
            <w:tcW w:w="7758" w:type="dxa"/>
            <w:vAlign w:val="center"/>
          </w:tcPr>
          <w:p w14:paraId="01C64BE8" w14:textId="169E97E0" w:rsidR="00930451" w:rsidRPr="00DE066F" w:rsidRDefault="00930451" w:rsidP="0012146B">
            <w:pPr>
              <w:spacing w:before="0" w:after="0" w:line="240" w:lineRule="auto"/>
            </w:pPr>
            <w:r w:rsidRPr="00DE066F">
              <w:t>Lift-To-Drag Ratio</w:t>
            </w:r>
          </w:p>
        </w:tc>
      </w:tr>
      <w:tr w:rsidR="00930451" w:rsidRPr="00DE066F" w14:paraId="00ABE208" w14:textId="77777777" w:rsidTr="00DE066F">
        <w:trPr>
          <w:jc w:val="center"/>
        </w:trPr>
        <w:tc>
          <w:tcPr>
            <w:tcW w:w="1458" w:type="dxa"/>
            <w:vAlign w:val="center"/>
          </w:tcPr>
          <w:p w14:paraId="43C65D4F" w14:textId="2D21F3CF" w:rsidR="00930451" w:rsidRPr="00DE066F" w:rsidRDefault="00930451" w:rsidP="0012146B">
            <w:pPr>
              <w:spacing w:before="0" w:after="0" w:line="240" w:lineRule="auto"/>
            </w:pPr>
            <w:proofErr w:type="spellStart"/>
            <w:r w:rsidRPr="00DE066F">
              <w:t>LiAir</w:t>
            </w:r>
            <w:proofErr w:type="spellEnd"/>
          </w:p>
        </w:tc>
        <w:tc>
          <w:tcPr>
            <w:tcW w:w="360" w:type="dxa"/>
            <w:vAlign w:val="center"/>
          </w:tcPr>
          <w:p w14:paraId="2BF67F29" w14:textId="0A931136" w:rsidR="00930451" w:rsidRPr="00DE066F" w:rsidRDefault="00930451" w:rsidP="0012146B">
            <w:pPr>
              <w:spacing w:before="0" w:after="0" w:line="240" w:lineRule="auto"/>
              <w:jc w:val="center"/>
            </w:pPr>
            <w:r w:rsidRPr="00DE066F">
              <w:t>=</w:t>
            </w:r>
          </w:p>
        </w:tc>
        <w:tc>
          <w:tcPr>
            <w:tcW w:w="7758" w:type="dxa"/>
            <w:vAlign w:val="center"/>
          </w:tcPr>
          <w:p w14:paraId="2A790B1B" w14:textId="47080342" w:rsidR="00930451" w:rsidRPr="00DE066F" w:rsidRDefault="00930451" w:rsidP="0012146B">
            <w:pPr>
              <w:spacing w:before="0" w:after="0" w:line="240" w:lineRule="auto"/>
            </w:pPr>
            <w:r w:rsidRPr="00DE066F">
              <w:t>Lithium-Air</w:t>
            </w:r>
          </w:p>
        </w:tc>
      </w:tr>
      <w:tr w:rsidR="00930451" w:rsidRPr="00DE066F" w14:paraId="67231E84" w14:textId="77777777" w:rsidTr="00DE066F">
        <w:trPr>
          <w:jc w:val="center"/>
        </w:trPr>
        <w:tc>
          <w:tcPr>
            <w:tcW w:w="1458" w:type="dxa"/>
            <w:vAlign w:val="center"/>
          </w:tcPr>
          <w:p w14:paraId="5D0AEA80" w14:textId="477CFD9D" w:rsidR="00930451" w:rsidRPr="00DE066F" w:rsidRDefault="00930451" w:rsidP="0012146B">
            <w:pPr>
              <w:spacing w:before="0" w:after="0" w:line="240" w:lineRule="auto"/>
            </w:pPr>
            <w:proofErr w:type="spellStart"/>
            <w:r w:rsidRPr="00DE066F">
              <w:t>LiS</w:t>
            </w:r>
            <w:proofErr w:type="spellEnd"/>
          </w:p>
        </w:tc>
        <w:tc>
          <w:tcPr>
            <w:tcW w:w="360" w:type="dxa"/>
            <w:vAlign w:val="center"/>
          </w:tcPr>
          <w:p w14:paraId="06D3270B" w14:textId="211A47DA" w:rsidR="00930451" w:rsidRPr="00DE066F" w:rsidRDefault="00930451" w:rsidP="0012146B">
            <w:pPr>
              <w:spacing w:before="0" w:after="0" w:line="240" w:lineRule="auto"/>
              <w:jc w:val="center"/>
            </w:pPr>
            <w:r w:rsidRPr="00DE066F">
              <w:t>=</w:t>
            </w:r>
          </w:p>
        </w:tc>
        <w:tc>
          <w:tcPr>
            <w:tcW w:w="7758" w:type="dxa"/>
            <w:vAlign w:val="center"/>
          </w:tcPr>
          <w:p w14:paraId="6D8D7735" w14:textId="08434B8B" w:rsidR="00930451" w:rsidRPr="00DE066F" w:rsidRDefault="00930451" w:rsidP="0012146B">
            <w:pPr>
              <w:spacing w:before="0" w:after="0" w:line="240" w:lineRule="auto"/>
            </w:pPr>
            <w:r w:rsidRPr="00DE066F">
              <w:t>Lithium-Sulfur</w:t>
            </w:r>
          </w:p>
        </w:tc>
      </w:tr>
      <w:tr w:rsidR="00930451" w:rsidRPr="00DE066F" w14:paraId="6E7E82C9" w14:textId="77777777" w:rsidTr="00DE066F">
        <w:trPr>
          <w:jc w:val="center"/>
        </w:trPr>
        <w:tc>
          <w:tcPr>
            <w:tcW w:w="1458" w:type="dxa"/>
            <w:vAlign w:val="center"/>
          </w:tcPr>
          <w:p w14:paraId="4956AE4E" w14:textId="1D4AFC0F" w:rsidR="00930451" w:rsidRPr="00DE066F" w:rsidRDefault="00930451" w:rsidP="0012146B">
            <w:pPr>
              <w:spacing w:before="0" w:after="0" w:line="240" w:lineRule="auto"/>
            </w:pPr>
            <w:r w:rsidRPr="00DE066F">
              <w:t>N3CC</w:t>
            </w:r>
          </w:p>
        </w:tc>
        <w:tc>
          <w:tcPr>
            <w:tcW w:w="360" w:type="dxa"/>
            <w:vAlign w:val="center"/>
          </w:tcPr>
          <w:p w14:paraId="1D69C5F2" w14:textId="60B49EFE" w:rsidR="00930451" w:rsidRPr="00DE066F" w:rsidRDefault="00930451" w:rsidP="0012146B">
            <w:pPr>
              <w:spacing w:before="0" w:after="0" w:line="240" w:lineRule="auto"/>
              <w:jc w:val="center"/>
            </w:pPr>
            <w:r w:rsidRPr="00DE066F">
              <w:t>=</w:t>
            </w:r>
          </w:p>
        </w:tc>
        <w:tc>
          <w:tcPr>
            <w:tcW w:w="7758" w:type="dxa"/>
            <w:vAlign w:val="center"/>
          </w:tcPr>
          <w:p w14:paraId="7DDBA60F" w14:textId="0C44646C" w:rsidR="00930451" w:rsidRPr="00DE066F" w:rsidRDefault="00930451" w:rsidP="0012146B">
            <w:pPr>
              <w:spacing w:before="0" w:after="0" w:line="240" w:lineRule="auto"/>
            </w:pPr>
            <w:r w:rsidRPr="00DE066F">
              <w:t>N+3 Conventional Configuration</w:t>
            </w:r>
          </w:p>
        </w:tc>
      </w:tr>
      <w:tr w:rsidR="00930451" w:rsidRPr="00DE066F" w14:paraId="1E30926E" w14:textId="77777777" w:rsidTr="00DE066F">
        <w:trPr>
          <w:jc w:val="center"/>
        </w:trPr>
        <w:tc>
          <w:tcPr>
            <w:tcW w:w="1458" w:type="dxa"/>
            <w:vAlign w:val="center"/>
          </w:tcPr>
          <w:p w14:paraId="066C4419" w14:textId="3BEC92E7" w:rsidR="00930451" w:rsidRPr="00DE066F" w:rsidRDefault="00930451" w:rsidP="0012146B">
            <w:pPr>
              <w:spacing w:before="0" w:after="0" w:line="240" w:lineRule="auto"/>
            </w:pPr>
            <w:r w:rsidRPr="00DE066F">
              <w:t>NASA</w:t>
            </w:r>
          </w:p>
        </w:tc>
        <w:tc>
          <w:tcPr>
            <w:tcW w:w="360" w:type="dxa"/>
            <w:vAlign w:val="center"/>
          </w:tcPr>
          <w:p w14:paraId="027D15EE" w14:textId="7DCC71CB" w:rsidR="00930451" w:rsidRPr="00DE066F" w:rsidRDefault="00930451" w:rsidP="0012146B">
            <w:pPr>
              <w:spacing w:before="0" w:after="0" w:line="240" w:lineRule="auto"/>
              <w:jc w:val="center"/>
            </w:pPr>
            <w:r w:rsidRPr="00DE066F">
              <w:t>=</w:t>
            </w:r>
          </w:p>
        </w:tc>
        <w:tc>
          <w:tcPr>
            <w:tcW w:w="7758" w:type="dxa"/>
            <w:vAlign w:val="center"/>
          </w:tcPr>
          <w:p w14:paraId="13BEEA56" w14:textId="27367CB2" w:rsidR="00930451" w:rsidRPr="00DE066F" w:rsidRDefault="00930451" w:rsidP="0012146B">
            <w:pPr>
              <w:spacing w:before="0" w:after="0" w:line="240" w:lineRule="auto"/>
            </w:pPr>
            <w:r w:rsidRPr="00DE066F">
              <w:t>National Aeronautics and Space Administration</w:t>
            </w:r>
          </w:p>
        </w:tc>
      </w:tr>
      <w:tr w:rsidR="00930451" w:rsidRPr="00DE066F" w14:paraId="4E30882B" w14:textId="77777777" w:rsidTr="00DE066F">
        <w:trPr>
          <w:jc w:val="center"/>
        </w:trPr>
        <w:tc>
          <w:tcPr>
            <w:tcW w:w="1458" w:type="dxa"/>
            <w:vAlign w:val="center"/>
          </w:tcPr>
          <w:p w14:paraId="486E3E62" w14:textId="7ACA36BD" w:rsidR="00930451" w:rsidRPr="00DE066F" w:rsidRDefault="00930451" w:rsidP="0012146B">
            <w:pPr>
              <w:spacing w:before="0" w:after="0" w:line="240" w:lineRule="auto"/>
            </w:pPr>
            <w:r w:rsidRPr="00DE066F">
              <w:t>NM</w:t>
            </w:r>
          </w:p>
        </w:tc>
        <w:tc>
          <w:tcPr>
            <w:tcW w:w="360" w:type="dxa"/>
            <w:vAlign w:val="center"/>
          </w:tcPr>
          <w:p w14:paraId="485C06D3" w14:textId="3AA2DEF5" w:rsidR="00930451" w:rsidRPr="00DE066F" w:rsidRDefault="00930451" w:rsidP="0012146B">
            <w:pPr>
              <w:spacing w:before="0" w:after="0" w:line="240" w:lineRule="auto"/>
              <w:jc w:val="center"/>
            </w:pPr>
            <w:r w:rsidRPr="00DE066F">
              <w:t>=</w:t>
            </w:r>
          </w:p>
        </w:tc>
        <w:tc>
          <w:tcPr>
            <w:tcW w:w="7758" w:type="dxa"/>
            <w:vAlign w:val="center"/>
          </w:tcPr>
          <w:p w14:paraId="0D7EA299" w14:textId="15501EDE" w:rsidR="00930451" w:rsidRPr="00DE066F" w:rsidRDefault="00930451" w:rsidP="0012146B">
            <w:pPr>
              <w:spacing w:before="0" w:after="0" w:line="240" w:lineRule="auto"/>
            </w:pPr>
            <w:r w:rsidRPr="00DE066F">
              <w:t>Nautical Mile</w:t>
            </w:r>
          </w:p>
        </w:tc>
      </w:tr>
      <w:tr w:rsidR="00930451" w:rsidRPr="00DE066F" w14:paraId="50BF0885" w14:textId="77777777" w:rsidTr="00DE066F">
        <w:trPr>
          <w:jc w:val="center"/>
        </w:trPr>
        <w:tc>
          <w:tcPr>
            <w:tcW w:w="1458" w:type="dxa"/>
            <w:vAlign w:val="center"/>
          </w:tcPr>
          <w:p w14:paraId="36E4C97D" w14:textId="2E7BE17A" w:rsidR="00930451" w:rsidRPr="00DE066F" w:rsidRDefault="00930451" w:rsidP="0012146B">
            <w:pPr>
              <w:spacing w:before="0" w:after="0" w:line="240" w:lineRule="auto"/>
            </w:pPr>
            <w:r w:rsidRPr="00DE066F">
              <w:t>OEW</w:t>
            </w:r>
          </w:p>
        </w:tc>
        <w:tc>
          <w:tcPr>
            <w:tcW w:w="360" w:type="dxa"/>
            <w:vAlign w:val="center"/>
          </w:tcPr>
          <w:p w14:paraId="0212A185" w14:textId="6185D8CA" w:rsidR="00930451" w:rsidRPr="00DE066F" w:rsidRDefault="00930451" w:rsidP="0012146B">
            <w:pPr>
              <w:spacing w:before="0" w:after="0" w:line="240" w:lineRule="auto"/>
              <w:jc w:val="center"/>
            </w:pPr>
            <w:r w:rsidRPr="00DE066F">
              <w:t>=</w:t>
            </w:r>
          </w:p>
        </w:tc>
        <w:tc>
          <w:tcPr>
            <w:tcW w:w="7758" w:type="dxa"/>
            <w:vAlign w:val="center"/>
          </w:tcPr>
          <w:p w14:paraId="1FCB2E61" w14:textId="66DAA48F" w:rsidR="00930451" w:rsidRPr="00DE066F" w:rsidRDefault="00930451" w:rsidP="0012146B">
            <w:pPr>
              <w:spacing w:before="0" w:after="0" w:line="240" w:lineRule="auto"/>
            </w:pPr>
            <w:r w:rsidRPr="00DE066F">
              <w:t>Operating Empty Weight</w:t>
            </w:r>
          </w:p>
        </w:tc>
      </w:tr>
      <w:tr w:rsidR="00930451" w:rsidRPr="00DE066F" w14:paraId="379915BA" w14:textId="77777777" w:rsidTr="00DE066F">
        <w:trPr>
          <w:jc w:val="center"/>
        </w:trPr>
        <w:tc>
          <w:tcPr>
            <w:tcW w:w="1458" w:type="dxa"/>
            <w:vAlign w:val="center"/>
          </w:tcPr>
          <w:p w14:paraId="4BB6B985" w14:textId="66CC015A" w:rsidR="00930451" w:rsidRPr="00CE5911" w:rsidRDefault="00930451" w:rsidP="0012146B">
            <w:pPr>
              <w:spacing w:before="0" w:after="0" w:line="240" w:lineRule="auto"/>
              <w:rPr>
                <w:i/>
              </w:rPr>
            </w:pPr>
            <w:r w:rsidRPr="00CE5911">
              <w:rPr>
                <w:i/>
              </w:rPr>
              <w:t>PE</w:t>
            </w:r>
          </w:p>
        </w:tc>
        <w:tc>
          <w:tcPr>
            <w:tcW w:w="360" w:type="dxa"/>
            <w:vAlign w:val="center"/>
          </w:tcPr>
          <w:p w14:paraId="3BF8100A" w14:textId="3B5CC405" w:rsidR="00930451" w:rsidRPr="00DE066F" w:rsidRDefault="00930451" w:rsidP="0012146B">
            <w:pPr>
              <w:spacing w:before="0" w:after="0" w:line="240" w:lineRule="auto"/>
              <w:jc w:val="center"/>
            </w:pPr>
            <w:r w:rsidRPr="00DE066F">
              <w:t>=</w:t>
            </w:r>
          </w:p>
        </w:tc>
        <w:tc>
          <w:tcPr>
            <w:tcW w:w="7758" w:type="dxa"/>
            <w:vAlign w:val="center"/>
          </w:tcPr>
          <w:p w14:paraId="368C189D" w14:textId="70D8C3FD" w:rsidR="00930451" w:rsidRPr="00DE066F" w:rsidRDefault="00930451" w:rsidP="0012146B">
            <w:pPr>
              <w:spacing w:before="0" w:after="0" w:line="240" w:lineRule="auto"/>
            </w:pPr>
            <w:r w:rsidRPr="00DE066F">
              <w:t>Partially Turboelectric Aircraft Propulsion System (used as a subscript)</w:t>
            </w:r>
          </w:p>
        </w:tc>
      </w:tr>
      <w:tr w:rsidR="00930451" w:rsidRPr="00DE066F" w14:paraId="12F06814" w14:textId="77777777" w:rsidTr="00DE066F">
        <w:trPr>
          <w:jc w:val="center"/>
        </w:trPr>
        <w:tc>
          <w:tcPr>
            <w:tcW w:w="1458" w:type="dxa"/>
            <w:vAlign w:val="center"/>
          </w:tcPr>
          <w:p w14:paraId="06E3607B" w14:textId="036FADC7" w:rsidR="00930451" w:rsidRPr="00DE066F" w:rsidRDefault="00930451" w:rsidP="0012146B">
            <w:pPr>
              <w:spacing w:before="0" w:after="0" w:line="240" w:lineRule="auto"/>
            </w:pPr>
            <w:r w:rsidRPr="00DE066F">
              <w:t>PEGASUS</w:t>
            </w:r>
          </w:p>
        </w:tc>
        <w:tc>
          <w:tcPr>
            <w:tcW w:w="360" w:type="dxa"/>
            <w:vAlign w:val="center"/>
          </w:tcPr>
          <w:p w14:paraId="5BF91557" w14:textId="6E6A6FA0" w:rsidR="00930451" w:rsidRPr="00DE066F" w:rsidRDefault="00930451" w:rsidP="0012146B">
            <w:pPr>
              <w:spacing w:before="0" w:after="0" w:line="240" w:lineRule="auto"/>
              <w:jc w:val="center"/>
            </w:pPr>
            <w:r w:rsidRPr="00DE066F">
              <w:t>=</w:t>
            </w:r>
          </w:p>
        </w:tc>
        <w:tc>
          <w:tcPr>
            <w:tcW w:w="7758" w:type="dxa"/>
            <w:vAlign w:val="center"/>
          </w:tcPr>
          <w:p w14:paraId="7DB48F75" w14:textId="04494025" w:rsidR="00930451" w:rsidRPr="00DE066F" w:rsidRDefault="00930451" w:rsidP="0012146B">
            <w:pPr>
              <w:spacing w:before="0" w:after="0" w:line="240" w:lineRule="auto"/>
            </w:pPr>
            <w:r w:rsidRPr="00DE066F">
              <w:t>Parallel Electric-Gas Architecture with Synergistic Utilization Scheme</w:t>
            </w:r>
          </w:p>
        </w:tc>
      </w:tr>
      <w:tr w:rsidR="00930451" w:rsidRPr="00DE066F" w14:paraId="0892C727" w14:textId="77777777" w:rsidTr="00DE066F">
        <w:trPr>
          <w:jc w:val="center"/>
        </w:trPr>
        <w:tc>
          <w:tcPr>
            <w:tcW w:w="1458" w:type="dxa"/>
            <w:vAlign w:val="center"/>
          </w:tcPr>
          <w:p w14:paraId="78D5C573" w14:textId="42BC0FF2" w:rsidR="00930451" w:rsidRPr="00DE066F" w:rsidRDefault="00930451" w:rsidP="0012146B">
            <w:pPr>
              <w:spacing w:before="0" w:after="0" w:line="240" w:lineRule="auto"/>
            </w:pPr>
            <w:r w:rsidRPr="00DE066F">
              <w:t>STARC-ABL</w:t>
            </w:r>
          </w:p>
        </w:tc>
        <w:tc>
          <w:tcPr>
            <w:tcW w:w="360" w:type="dxa"/>
            <w:vAlign w:val="center"/>
          </w:tcPr>
          <w:p w14:paraId="3C04C75C" w14:textId="43BC8EE1" w:rsidR="00930451" w:rsidRPr="00DE066F" w:rsidRDefault="00930451" w:rsidP="0012146B">
            <w:pPr>
              <w:spacing w:before="0" w:after="0" w:line="240" w:lineRule="auto"/>
              <w:jc w:val="center"/>
            </w:pPr>
            <w:r w:rsidRPr="00DE066F">
              <w:t>=</w:t>
            </w:r>
          </w:p>
        </w:tc>
        <w:tc>
          <w:tcPr>
            <w:tcW w:w="7758" w:type="dxa"/>
            <w:vAlign w:val="center"/>
          </w:tcPr>
          <w:p w14:paraId="1E60F48F" w14:textId="33C23105" w:rsidR="00930451" w:rsidRPr="00DE066F" w:rsidRDefault="00930451" w:rsidP="0012146B">
            <w:pPr>
              <w:spacing w:before="0" w:after="0" w:line="240" w:lineRule="auto"/>
            </w:pPr>
            <w:r w:rsidRPr="00DE066F">
              <w:t>Single-Aisle Turboelectric Aircraft with Aft Boundary Layer Propulsor</w:t>
            </w:r>
          </w:p>
        </w:tc>
      </w:tr>
      <w:tr w:rsidR="00930451" w:rsidRPr="00DE066F" w14:paraId="6229C82D" w14:textId="77777777" w:rsidTr="00DE066F">
        <w:trPr>
          <w:jc w:val="center"/>
        </w:trPr>
        <w:tc>
          <w:tcPr>
            <w:tcW w:w="1458" w:type="dxa"/>
            <w:vAlign w:val="center"/>
          </w:tcPr>
          <w:p w14:paraId="01EED54D" w14:textId="33207BE6" w:rsidR="00930451" w:rsidRPr="00CE5911" w:rsidRDefault="00930451" w:rsidP="0012146B">
            <w:pPr>
              <w:spacing w:before="0" w:after="0" w:line="240" w:lineRule="auto"/>
              <w:rPr>
                <w:i/>
              </w:rPr>
            </w:pPr>
            <w:r w:rsidRPr="00CE5911">
              <w:rPr>
                <w:i/>
              </w:rPr>
              <w:t>TE</w:t>
            </w:r>
          </w:p>
        </w:tc>
        <w:tc>
          <w:tcPr>
            <w:tcW w:w="360" w:type="dxa"/>
            <w:vAlign w:val="center"/>
          </w:tcPr>
          <w:p w14:paraId="42798BF1" w14:textId="003DE400" w:rsidR="00930451" w:rsidRPr="00DE066F" w:rsidRDefault="00930451" w:rsidP="0012146B">
            <w:pPr>
              <w:spacing w:before="0" w:after="0" w:line="240" w:lineRule="auto"/>
              <w:jc w:val="center"/>
            </w:pPr>
            <w:r w:rsidRPr="00DE066F">
              <w:t>=</w:t>
            </w:r>
          </w:p>
        </w:tc>
        <w:tc>
          <w:tcPr>
            <w:tcW w:w="7758" w:type="dxa"/>
            <w:vAlign w:val="center"/>
          </w:tcPr>
          <w:p w14:paraId="4BFA7365" w14:textId="02263F40" w:rsidR="00930451" w:rsidRPr="00DE066F" w:rsidRDefault="00930451" w:rsidP="0012146B">
            <w:pPr>
              <w:spacing w:before="0" w:after="0" w:line="240" w:lineRule="auto"/>
            </w:pPr>
            <w:r w:rsidRPr="00DE066F">
              <w:t>Fully Turboelectric Aircraft Propulsion System (used as a subscript)</w:t>
            </w:r>
          </w:p>
        </w:tc>
      </w:tr>
      <w:tr w:rsidR="00930451" w:rsidRPr="00DE066F" w14:paraId="220FB18E" w14:textId="77777777" w:rsidTr="00DE066F">
        <w:trPr>
          <w:jc w:val="center"/>
        </w:trPr>
        <w:tc>
          <w:tcPr>
            <w:tcW w:w="1458" w:type="dxa"/>
            <w:vAlign w:val="center"/>
          </w:tcPr>
          <w:p w14:paraId="77F1420F" w14:textId="12C8F6D6" w:rsidR="00930451" w:rsidRPr="00DE066F" w:rsidRDefault="00930451" w:rsidP="0012146B">
            <w:pPr>
              <w:spacing w:before="0" w:after="0" w:line="240" w:lineRule="auto"/>
            </w:pPr>
          </w:p>
        </w:tc>
        <w:tc>
          <w:tcPr>
            <w:tcW w:w="360" w:type="dxa"/>
            <w:vAlign w:val="center"/>
          </w:tcPr>
          <w:p w14:paraId="7D801FDF" w14:textId="511E4EFC" w:rsidR="00930451" w:rsidRPr="00DE066F" w:rsidRDefault="00930451" w:rsidP="0012146B">
            <w:pPr>
              <w:spacing w:before="0" w:after="0" w:line="240" w:lineRule="auto"/>
              <w:jc w:val="center"/>
            </w:pPr>
          </w:p>
        </w:tc>
        <w:tc>
          <w:tcPr>
            <w:tcW w:w="7758" w:type="dxa"/>
            <w:vAlign w:val="center"/>
          </w:tcPr>
          <w:p w14:paraId="3753B9E7" w14:textId="6C95FD2B" w:rsidR="00930451" w:rsidRPr="00DE066F" w:rsidRDefault="00930451" w:rsidP="0012146B">
            <w:pPr>
              <w:spacing w:before="0" w:after="0" w:line="240" w:lineRule="auto"/>
            </w:pPr>
          </w:p>
        </w:tc>
      </w:tr>
    </w:tbl>
    <w:p w14:paraId="4B47CB5C" w14:textId="77777777" w:rsidR="00D1106E" w:rsidRDefault="00D1106E" w:rsidP="0012146B">
      <w:pPr>
        <w:spacing w:after="0"/>
        <w:jc w:val="center"/>
        <w:rPr>
          <w:b/>
        </w:rPr>
      </w:pPr>
    </w:p>
    <w:p w14:paraId="25704E19" w14:textId="77777777" w:rsidR="00C04250" w:rsidRDefault="00C04250" w:rsidP="0012146B">
      <w:pPr>
        <w:spacing w:after="0"/>
        <w:jc w:val="both"/>
        <w:rPr>
          <w:b/>
        </w:rPr>
      </w:pPr>
      <w:r>
        <w:rPr>
          <w:b/>
        </w:rPr>
        <w:br w:type="page"/>
      </w:r>
    </w:p>
    <w:p w14:paraId="4682759B" w14:textId="29F48A74" w:rsidR="00FC4F36" w:rsidRPr="00D727E1" w:rsidRDefault="00D727E1" w:rsidP="0012146B">
      <w:pPr>
        <w:spacing w:after="0"/>
        <w:jc w:val="center"/>
        <w:rPr>
          <w:b/>
        </w:rPr>
      </w:pPr>
      <w:r w:rsidRPr="00D727E1">
        <w:rPr>
          <w:b/>
        </w:rPr>
        <w:lastRenderedPageBreak/>
        <w:t>VARIABLES</w:t>
      </w:r>
    </w:p>
    <w:p w14:paraId="00A89652" w14:textId="6B8294EC" w:rsidR="00FC4F36" w:rsidRPr="00C04250" w:rsidRDefault="00FC4F36" w:rsidP="0012146B">
      <w:pPr>
        <w:pStyle w:val="Nomenclature"/>
        <w:spacing w:after="0"/>
        <w:rPr>
          <w:sz w:val="20"/>
          <w:szCs w:val="20"/>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28"/>
        <w:gridCol w:w="409"/>
        <w:gridCol w:w="7423"/>
      </w:tblGrid>
      <w:tr w:rsidR="00C216A4" w:rsidRPr="00224FC9" w14:paraId="2E667B50" w14:textId="77777777" w:rsidTr="00224FC9">
        <w:trPr>
          <w:jc w:val="center"/>
        </w:trPr>
        <w:tc>
          <w:tcPr>
            <w:tcW w:w="1278" w:type="dxa"/>
            <w:vAlign w:val="center"/>
          </w:tcPr>
          <w:p w14:paraId="346EFA7C" w14:textId="1A09CB40" w:rsidR="0035710F" w:rsidRPr="00224FC9" w:rsidRDefault="003B7C93" w:rsidP="00224FC9">
            <w:pPr>
              <w:pStyle w:val="Nomenclature"/>
              <w:spacing w:before="0" w:after="0" w:line="240" w:lineRule="auto"/>
              <w:jc w:val="center"/>
            </w:pPr>
            <w:r w:rsidRPr="00224FC9">
              <w:rPr>
                <w:i/>
              </w:rPr>
              <w:t>D</w:t>
            </w:r>
          </w:p>
        </w:tc>
        <w:tc>
          <w:tcPr>
            <w:tcW w:w="342" w:type="dxa"/>
            <w:vAlign w:val="center"/>
          </w:tcPr>
          <w:p w14:paraId="208C49A8" w14:textId="18D90C0F" w:rsidR="0035710F" w:rsidRPr="00224FC9" w:rsidRDefault="0035710F" w:rsidP="00224FC9">
            <w:pPr>
              <w:pStyle w:val="Nomenclature"/>
              <w:spacing w:before="0" w:after="0" w:line="240" w:lineRule="auto"/>
              <w:jc w:val="center"/>
            </w:pPr>
            <w:r w:rsidRPr="00224FC9">
              <w:t>=</w:t>
            </w:r>
          </w:p>
        </w:tc>
        <w:tc>
          <w:tcPr>
            <w:tcW w:w="6210" w:type="dxa"/>
            <w:vAlign w:val="center"/>
          </w:tcPr>
          <w:p w14:paraId="40F26701" w14:textId="507DE314" w:rsidR="0035710F" w:rsidRPr="00224FC9" w:rsidRDefault="00C216A4" w:rsidP="00224FC9">
            <w:pPr>
              <w:widowControl w:val="0"/>
              <w:spacing w:before="0" w:after="0" w:line="240" w:lineRule="auto"/>
            </w:pPr>
            <w:r w:rsidRPr="00224FC9">
              <w:t>Drag</w:t>
            </w:r>
            <w:r w:rsidR="00FB3ACF" w:rsidRPr="00224FC9">
              <w:t>,</w:t>
            </w:r>
            <w:r w:rsidRPr="00224FC9">
              <w:t xml:space="preserve"> [</w:t>
            </w:r>
            <w:r w:rsidR="00FB3ACF" w:rsidRPr="00224FC9">
              <w:t>N</w:t>
            </w:r>
            <w:r w:rsidRPr="00224FC9">
              <w:t>]</w:t>
            </w:r>
          </w:p>
        </w:tc>
      </w:tr>
      <w:tr w:rsidR="00C216A4" w:rsidRPr="00224FC9" w14:paraId="28A8A090" w14:textId="77777777" w:rsidTr="00224FC9">
        <w:trPr>
          <w:jc w:val="center"/>
        </w:trPr>
        <w:tc>
          <w:tcPr>
            <w:tcW w:w="1278" w:type="dxa"/>
            <w:vAlign w:val="center"/>
          </w:tcPr>
          <w:p w14:paraId="2C957FC2" w14:textId="13F7D520" w:rsidR="0035710F" w:rsidRPr="00224FC9" w:rsidRDefault="003B7C93" w:rsidP="00224FC9">
            <w:pPr>
              <w:pStyle w:val="Nomenclature"/>
              <w:spacing w:before="0" w:after="0" w:line="240" w:lineRule="auto"/>
              <w:jc w:val="center"/>
              <w:rPr>
                <w:lang w:val="en-AU"/>
              </w:rPr>
            </w:pPr>
            <w:r w:rsidRPr="00224FC9">
              <w:rPr>
                <w:i/>
              </w:rPr>
              <w:t>g</w:t>
            </w:r>
          </w:p>
        </w:tc>
        <w:tc>
          <w:tcPr>
            <w:tcW w:w="342" w:type="dxa"/>
            <w:vAlign w:val="center"/>
          </w:tcPr>
          <w:p w14:paraId="7E530B31" w14:textId="59B05777" w:rsidR="0035710F" w:rsidRPr="00224FC9" w:rsidRDefault="0035710F" w:rsidP="00224FC9">
            <w:pPr>
              <w:pStyle w:val="Nomenclature"/>
              <w:spacing w:before="0" w:after="0" w:line="240" w:lineRule="auto"/>
              <w:jc w:val="center"/>
            </w:pPr>
            <w:r w:rsidRPr="00224FC9">
              <w:t>=</w:t>
            </w:r>
          </w:p>
        </w:tc>
        <w:tc>
          <w:tcPr>
            <w:tcW w:w="6210" w:type="dxa"/>
            <w:vAlign w:val="center"/>
          </w:tcPr>
          <w:p w14:paraId="52E14F36" w14:textId="4CED9CE7" w:rsidR="0035710F" w:rsidRPr="00224FC9" w:rsidRDefault="007C5A08" w:rsidP="00224FC9">
            <w:pPr>
              <w:widowControl w:val="0"/>
              <w:spacing w:before="0" w:after="0" w:line="240" w:lineRule="auto"/>
            </w:pPr>
            <w:r w:rsidRPr="00224FC9">
              <w:t>Acceleration due to gravity on Earth,</w:t>
            </w:r>
            <w:r w:rsidR="00C216A4" w:rsidRPr="00224FC9">
              <w:t xml:space="preserve"> </w:t>
            </w:r>
            <w:r w:rsidR="00FB3ACF" w:rsidRPr="00224FC9">
              <w:t>[</w:t>
            </w:r>
            <w:r w:rsidRPr="00224FC9">
              <w:t>9.81 m/s</w:t>
            </w:r>
            <w:r w:rsidRPr="00224FC9">
              <w:rPr>
                <w:vertAlign w:val="superscript"/>
              </w:rPr>
              <w:t>2</w:t>
            </w:r>
            <w:r w:rsidR="00FB3ACF" w:rsidRPr="00224FC9">
              <w:t>]</w:t>
            </w:r>
          </w:p>
        </w:tc>
      </w:tr>
      <w:tr w:rsidR="0000760E" w:rsidRPr="00224FC9" w14:paraId="36C714E2" w14:textId="77777777" w:rsidTr="00224FC9">
        <w:trPr>
          <w:jc w:val="center"/>
        </w:trPr>
        <w:tc>
          <w:tcPr>
            <w:tcW w:w="1278" w:type="dxa"/>
            <w:vAlign w:val="center"/>
          </w:tcPr>
          <w:p w14:paraId="50F7F500" w14:textId="63094870" w:rsidR="0000760E" w:rsidRPr="00224FC9" w:rsidRDefault="0099695F" w:rsidP="00224FC9">
            <w:pPr>
              <w:pStyle w:val="Nomenclature"/>
              <w:spacing w:before="0" w:after="0" w:line="240" w:lineRule="auto"/>
              <w:jc w:val="center"/>
            </w:pPr>
            <w:proofErr w:type="spellStart"/>
            <w:r w:rsidRPr="00224FC9">
              <w:rPr>
                <w:i/>
              </w:rPr>
              <w:t>E</w:t>
            </w:r>
            <w:r w:rsidRPr="00224FC9">
              <w:rPr>
                <w:vertAlign w:val="subscript"/>
              </w:rPr>
              <w:t>batt</w:t>
            </w:r>
            <w:proofErr w:type="spellEnd"/>
            <w:r w:rsidR="0000760E" w:rsidRPr="00224FC9">
              <w:t xml:space="preserve"> </w:t>
            </w:r>
          </w:p>
        </w:tc>
        <w:tc>
          <w:tcPr>
            <w:tcW w:w="342" w:type="dxa"/>
            <w:vAlign w:val="center"/>
          </w:tcPr>
          <w:p w14:paraId="537ED538" w14:textId="35C8D0D0" w:rsidR="0000760E" w:rsidRPr="00224FC9" w:rsidRDefault="0000760E" w:rsidP="00224FC9">
            <w:pPr>
              <w:pStyle w:val="Nomenclature"/>
              <w:spacing w:before="0" w:after="0" w:line="240" w:lineRule="auto"/>
              <w:jc w:val="center"/>
            </w:pPr>
            <w:r w:rsidRPr="00224FC9">
              <w:t>=</w:t>
            </w:r>
          </w:p>
        </w:tc>
        <w:tc>
          <w:tcPr>
            <w:tcW w:w="6210" w:type="dxa"/>
            <w:vAlign w:val="center"/>
          </w:tcPr>
          <w:p w14:paraId="43C6A57A" w14:textId="7F2F483F" w:rsidR="0000760E" w:rsidRPr="00224FC9" w:rsidRDefault="00C55AAE" w:rsidP="00224FC9">
            <w:pPr>
              <w:widowControl w:val="0"/>
              <w:spacing w:before="0" w:after="0" w:line="240" w:lineRule="auto"/>
            </w:pPr>
            <w:r w:rsidRPr="00224FC9">
              <w:t>Input energy of battery-based aircraft, [J]</w:t>
            </w:r>
          </w:p>
        </w:tc>
      </w:tr>
      <w:tr w:rsidR="00C55AAE" w:rsidRPr="00224FC9" w14:paraId="4C0247A3" w14:textId="77777777" w:rsidTr="00224FC9">
        <w:trPr>
          <w:jc w:val="center"/>
        </w:trPr>
        <w:tc>
          <w:tcPr>
            <w:tcW w:w="1278" w:type="dxa"/>
            <w:vAlign w:val="center"/>
          </w:tcPr>
          <w:p w14:paraId="65F64F00" w14:textId="1B5ED561" w:rsidR="00C55AAE" w:rsidRPr="00224FC9" w:rsidRDefault="0099695F" w:rsidP="00224FC9">
            <w:pPr>
              <w:pStyle w:val="Nomenclature"/>
              <w:spacing w:before="0" w:after="0" w:line="240" w:lineRule="auto"/>
              <w:jc w:val="center"/>
            </w:pPr>
            <w:proofErr w:type="spellStart"/>
            <w:r w:rsidRPr="00224FC9">
              <w:rPr>
                <w:i/>
              </w:rPr>
              <w:t>E</w:t>
            </w:r>
            <w:r w:rsidRPr="00224FC9">
              <w:rPr>
                <w:vertAlign w:val="subscript"/>
              </w:rPr>
              <w:t>fuel</w:t>
            </w:r>
            <w:proofErr w:type="spellEnd"/>
          </w:p>
        </w:tc>
        <w:tc>
          <w:tcPr>
            <w:tcW w:w="342" w:type="dxa"/>
            <w:vAlign w:val="center"/>
          </w:tcPr>
          <w:p w14:paraId="3541ABB6" w14:textId="7E293D86" w:rsidR="00C55AAE" w:rsidRPr="00224FC9" w:rsidRDefault="00C55AAE" w:rsidP="00224FC9">
            <w:pPr>
              <w:pStyle w:val="Nomenclature"/>
              <w:spacing w:before="0" w:after="0" w:line="240" w:lineRule="auto"/>
              <w:jc w:val="center"/>
            </w:pPr>
            <w:r w:rsidRPr="00224FC9">
              <w:t>=</w:t>
            </w:r>
          </w:p>
        </w:tc>
        <w:tc>
          <w:tcPr>
            <w:tcW w:w="6210" w:type="dxa"/>
            <w:vAlign w:val="center"/>
          </w:tcPr>
          <w:p w14:paraId="3365307F" w14:textId="0F2A44B5" w:rsidR="00C55AAE" w:rsidRPr="00224FC9" w:rsidRDefault="00C55AAE" w:rsidP="00224FC9">
            <w:pPr>
              <w:widowControl w:val="0"/>
              <w:spacing w:before="0" w:after="0" w:line="240" w:lineRule="auto"/>
            </w:pPr>
            <w:r w:rsidRPr="00224FC9">
              <w:t>Input energy of fuel-based aircraft, [J]</w:t>
            </w:r>
          </w:p>
        </w:tc>
      </w:tr>
      <w:tr w:rsidR="00C216A4" w:rsidRPr="00224FC9" w14:paraId="14A1E608" w14:textId="77777777" w:rsidTr="00224FC9">
        <w:trPr>
          <w:jc w:val="center"/>
        </w:trPr>
        <w:tc>
          <w:tcPr>
            <w:tcW w:w="1278" w:type="dxa"/>
            <w:vAlign w:val="center"/>
          </w:tcPr>
          <w:p w14:paraId="682474E6" w14:textId="2D1EB7C4" w:rsidR="0035710F" w:rsidRPr="00224FC9" w:rsidRDefault="003B7C93" w:rsidP="00224FC9">
            <w:pPr>
              <w:widowControl w:val="0"/>
              <w:spacing w:before="0" w:after="0" w:line="240" w:lineRule="auto"/>
              <w:jc w:val="center"/>
              <w:rPr>
                <w:lang w:val="en-AU"/>
              </w:rPr>
            </w:pPr>
            <w:r w:rsidRPr="00224FC9">
              <w:rPr>
                <w:i/>
              </w:rPr>
              <w:t>L</w:t>
            </w:r>
          </w:p>
        </w:tc>
        <w:tc>
          <w:tcPr>
            <w:tcW w:w="342" w:type="dxa"/>
            <w:vAlign w:val="center"/>
          </w:tcPr>
          <w:p w14:paraId="59A58B6C" w14:textId="5C977D9F" w:rsidR="0035710F" w:rsidRPr="00224FC9" w:rsidRDefault="0035710F" w:rsidP="00224FC9">
            <w:pPr>
              <w:widowControl w:val="0"/>
              <w:spacing w:before="0" w:after="0" w:line="240" w:lineRule="auto"/>
              <w:jc w:val="center"/>
            </w:pPr>
            <w:r w:rsidRPr="00224FC9">
              <w:t>=</w:t>
            </w:r>
          </w:p>
        </w:tc>
        <w:tc>
          <w:tcPr>
            <w:tcW w:w="6210" w:type="dxa"/>
            <w:vAlign w:val="center"/>
          </w:tcPr>
          <w:p w14:paraId="3EE28F58" w14:textId="087D6517" w:rsidR="0035710F" w:rsidRPr="00224FC9" w:rsidRDefault="00C216A4" w:rsidP="00224FC9">
            <w:pPr>
              <w:widowControl w:val="0"/>
              <w:spacing w:before="0" w:after="0" w:line="240" w:lineRule="auto"/>
            </w:pPr>
            <w:r w:rsidRPr="00224FC9">
              <w:t>Lift</w:t>
            </w:r>
            <w:r w:rsidR="00FB3ACF" w:rsidRPr="00224FC9">
              <w:t>,</w:t>
            </w:r>
            <w:r w:rsidRPr="00224FC9">
              <w:t xml:space="preserve"> [</w:t>
            </w:r>
            <w:r w:rsidR="00FB3ACF" w:rsidRPr="00224FC9">
              <w:t>N</w:t>
            </w:r>
            <w:r w:rsidRPr="00224FC9">
              <w:t>]</w:t>
            </w:r>
          </w:p>
        </w:tc>
      </w:tr>
      <w:tr w:rsidR="00C216A4" w:rsidRPr="00224FC9" w14:paraId="2FAB3C85" w14:textId="77777777" w:rsidTr="00224FC9">
        <w:trPr>
          <w:jc w:val="center"/>
        </w:trPr>
        <w:tc>
          <w:tcPr>
            <w:tcW w:w="1278" w:type="dxa"/>
            <w:vAlign w:val="center"/>
          </w:tcPr>
          <w:p w14:paraId="22028A30" w14:textId="5D50D541" w:rsidR="0035710F" w:rsidRPr="00224FC9" w:rsidRDefault="0099695F" w:rsidP="00224FC9">
            <w:pPr>
              <w:pStyle w:val="Nomenclature"/>
              <w:spacing w:before="0" w:after="0" w:line="240" w:lineRule="auto"/>
              <w:jc w:val="center"/>
            </w:pPr>
            <w:proofErr w:type="spellStart"/>
            <w:r w:rsidRPr="00224FC9">
              <w:rPr>
                <w:i/>
              </w:rPr>
              <w:t>P</w:t>
            </w:r>
            <w:r w:rsidRPr="00224FC9">
              <w:rPr>
                <w:vertAlign w:val="subscript"/>
              </w:rPr>
              <w:t>batt</w:t>
            </w:r>
            <w:proofErr w:type="spellEnd"/>
            <w:r w:rsidRPr="00224FC9">
              <w:t xml:space="preserve"> </w:t>
            </w:r>
          </w:p>
        </w:tc>
        <w:tc>
          <w:tcPr>
            <w:tcW w:w="342" w:type="dxa"/>
            <w:vAlign w:val="center"/>
          </w:tcPr>
          <w:p w14:paraId="567C1FA3" w14:textId="3ABB115B" w:rsidR="0035710F" w:rsidRPr="00224FC9" w:rsidRDefault="0035710F" w:rsidP="00224FC9">
            <w:pPr>
              <w:widowControl w:val="0"/>
              <w:spacing w:before="0" w:after="0" w:line="240" w:lineRule="auto"/>
              <w:jc w:val="center"/>
            </w:pPr>
            <w:r w:rsidRPr="00224FC9">
              <w:t>=</w:t>
            </w:r>
          </w:p>
        </w:tc>
        <w:tc>
          <w:tcPr>
            <w:tcW w:w="6210" w:type="dxa"/>
            <w:vAlign w:val="center"/>
          </w:tcPr>
          <w:p w14:paraId="72D6A600" w14:textId="4D9BC945" w:rsidR="0035710F" w:rsidRPr="00224FC9" w:rsidRDefault="00C216A4" w:rsidP="00224FC9">
            <w:pPr>
              <w:widowControl w:val="0"/>
              <w:spacing w:before="0" w:after="0" w:line="240" w:lineRule="auto"/>
            </w:pPr>
            <w:r w:rsidRPr="00224FC9">
              <w:t>Battery output power</w:t>
            </w:r>
            <w:r w:rsidR="00FB3ACF" w:rsidRPr="00224FC9">
              <w:t>,</w:t>
            </w:r>
            <w:r w:rsidRPr="00224FC9">
              <w:t xml:space="preserve"> [</w:t>
            </w:r>
            <w:r w:rsidR="00120168" w:rsidRPr="00224FC9">
              <w:t>kW</w:t>
            </w:r>
            <w:r w:rsidRPr="00224FC9">
              <w:t>]</w:t>
            </w:r>
          </w:p>
        </w:tc>
      </w:tr>
      <w:tr w:rsidR="00C216A4" w:rsidRPr="00224FC9" w14:paraId="1F2BD859" w14:textId="77777777" w:rsidTr="00224FC9">
        <w:trPr>
          <w:jc w:val="center"/>
        </w:trPr>
        <w:tc>
          <w:tcPr>
            <w:tcW w:w="1278" w:type="dxa"/>
            <w:vAlign w:val="center"/>
          </w:tcPr>
          <w:p w14:paraId="573D9128" w14:textId="1E221BFC" w:rsidR="0035710F" w:rsidRPr="00224FC9" w:rsidRDefault="0099695F" w:rsidP="00224FC9">
            <w:pPr>
              <w:widowControl w:val="0"/>
              <w:spacing w:before="0" w:after="0" w:line="240" w:lineRule="auto"/>
              <w:jc w:val="center"/>
            </w:pPr>
            <w:proofErr w:type="spellStart"/>
            <w:r w:rsidRPr="00224FC9">
              <w:rPr>
                <w:i/>
              </w:rPr>
              <w:t>P</w:t>
            </w:r>
            <w:r w:rsidRPr="00224FC9">
              <w:rPr>
                <w:vertAlign w:val="subscript"/>
              </w:rPr>
              <w:t>elec</w:t>
            </w:r>
            <w:proofErr w:type="spellEnd"/>
          </w:p>
        </w:tc>
        <w:tc>
          <w:tcPr>
            <w:tcW w:w="342" w:type="dxa"/>
            <w:vAlign w:val="center"/>
          </w:tcPr>
          <w:p w14:paraId="6FF69960" w14:textId="4A0E0971" w:rsidR="0035710F" w:rsidRPr="00224FC9" w:rsidRDefault="00C216A4" w:rsidP="00224FC9">
            <w:pPr>
              <w:widowControl w:val="0"/>
              <w:spacing w:before="0" w:after="0" w:line="240" w:lineRule="auto"/>
              <w:jc w:val="center"/>
            </w:pPr>
            <w:r w:rsidRPr="00224FC9">
              <w:t>=</w:t>
            </w:r>
          </w:p>
        </w:tc>
        <w:tc>
          <w:tcPr>
            <w:tcW w:w="6210" w:type="dxa"/>
            <w:vAlign w:val="center"/>
          </w:tcPr>
          <w:p w14:paraId="6266DCA7" w14:textId="1320E749" w:rsidR="0035710F" w:rsidRPr="00224FC9" w:rsidRDefault="00C216A4" w:rsidP="00224FC9">
            <w:pPr>
              <w:widowControl w:val="0"/>
              <w:spacing w:before="0" w:after="0" w:line="240" w:lineRule="auto"/>
            </w:pPr>
            <w:r w:rsidRPr="00224FC9">
              <w:t>Electrical drive system output power</w:t>
            </w:r>
            <w:r w:rsidR="00F7049E" w:rsidRPr="00224FC9">
              <w:t>,</w:t>
            </w:r>
            <w:r w:rsidRPr="00224FC9">
              <w:t xml:space="preserve"> [</w:t>
            </w:r>
            <w:r w:rsidR="00120168" w:rsidRPr="00224FC9">
              <w:t>kW</w:t>
            </w:r>
            <w:r w:rsidRPr="00224FC9">
              <w:t>]</w:t>
            </w:r>
          </w:p>
        </w:tc>
      </w:tr>
      <w:tr w:rsidR="00C216A4" w:rsidRPr="00224FC9" w14:paraId="4AE65F01" w14:textId="77777777" w:rsidTr="00224FC9">
        <w:trPr>
          <w:jc w:val="center"/>
        </w:trPr>
        <w:tc>
          <w:tcPr>
            <w:tcW w:w="1278" w:type="dxa"/>
            <w:vAlign w:val="center"/>
          </w:tcPr>
          <w:p w14:paraId="70179476" w14:textId="4CB97B7C" w:rsidR="0035710F" w:rsidRPr="00224FC9" w:rsidRDefault="0099695F" w:rsidP="00224FC9">
            <w:pPr>
              <w:widowControl w:val="0"/>
              <w:spacing w:before="0" w:after="0" w:line="240" w:lineRule="auto"/>
              <w:jc w:val="center"/>
              <w:rPr>
                <w:lang w:val="en-AU"/>
              </w:rPr>
            </w:pPr>
            <w:proofErr w:type="spellStart"/>
            <w:r w:rsidRPr="00224FC9">
              <w:rPr>
                <w:i/>
              </w:rPr>
              <w:t>P</w:t>
            </w:r>
            <w:r w:rsidRPr="00224FC9">
              <w:rPr>
                <w:vertAlign w:val="subscript"/>
              </w:rPr>
              <w:t>fuel</w:t>
            </w:r>
            <w:proofErr w:type="spellEnd"/>
            <w:r w:rsidRPr="00224FC9">
              <w:t xml:space="preserve"> </w:t>
            </w:r>
          </w:p>
        </w:tc>
        <w:tc>
          <w:tcPr>
            <w:tcW w:w="342" w:type="dxa"/>
            <w:vAlign w:val="center"/>
          </w:tcPr>
          <w:p w14:paraId="53A773AB" w14:textId="196ED499" w:rsidR="0035710F" w:rsidRPr="00224FC9" w:rsidRDefault="00C216A4" w:rsidP="00224FC9">
            <w:pPr>
              <w:widowControl w:val="0"/>
              <w:spacing w:before="0" w:after="0" w:line="240" w:lineRule="auto"/>
              <w:jc w:val="center"/>
            </w:pPr>
            <w:r w:rsidRPr="00224FC9">
              <w:t>=</w:t>
            </w:r>
          </w:p>
        </w:tc>
        <w:tc>
          <w:tcPr>
            <w:tcW w:w="6210" w:type="dxa"/>
            <w:vAlign w:val="center"/>
          </w:tcPr>
          <w:p w14:paraId="5A0D4A40" w14:textId="33886895" w:rsidR="0035710F" w:rsidRPr="00224FC9" w:rsidRDefault="00C216A4" w:rsidP="00224FC9">
            <w:pPr>
              <w:widowControl w:val="0"/>
              <w:spacing w:before="0" w:after="0" w:line="240" w:lineRule="auto"/>
            </w:pPr>
            <w:r w:rsidRPr="00224FC9">
              <w:t>Fuel output power</w:t>
            </w:r>
            <w:r w:rsidR="00F7049E" w:rsidRPr="00224FC9">
              <w:t>,</w:t>
            </w:r>
            <w:r w:rsidRPr="00224FC9">
              <w:t xml:space="preserve"> [</w:t>
            </w:r>
            <w:r w:rsidR="00FB3ACF" w:rsidRPr="00224FC9">
              <w:t>kW</w:t>
            </w:r>
            <w:r w:rsidRPr="00224FC9">
              <w:t>]</w:t>
            </w:r>
          </w:p>
        </w:tc>
      </w:tr>
      <w:tr w:rsidR="00C216A4" w:rsidRPr="00224FC9" w14:paraId="26124026" w14:textId="77777777" w:rsidTr="00224FC9">
        <w:trPr>
          <w:jc w:val="center"/>
        </w:trPr>
        <w:tc>
          <w:tcPr>
            <w:tcW w:w="1278" w:type="dxa"/>
            <w:vAlign w:val="center"/>
          </w:tcPr>
          <w:p w14:paraId="02D77678" w14:textId="776F5DE7" w:rsidR="0035710F" w:rsidRPr="00224FC9" w:rsidRDefault="0099695F" w:rsidP="00224FC9">
            <w:pPr>
              <w:widowControl w:val="0"/>
              <w:spacing w:before="0" w:after="0" w:line="240" w:lineRule="auto"/>
              <w:jc w:val="center"/>
            </w:pPr>
            <w:proofErr w:type="spellStart"/>
            <w:r w:rsidRPr="00224FC9">
              <w:rPr>
                <w:i/>
              </w:rPr>
              <w:t>P</w:t>
            </w:r>
            <w:r w:rsidRPr="00224FC9">
              <w:rPr>
                <w:vertAlign w:val="subscript"/>
              </w:rPr>
              <w:t>prop</w:t>
            </w:r>
            <w:proofErr w:type="spellEnd"/>
          </w:p>
        </w:tc>
        <w:tc>
          <w:tcPr>
            <w:tcW w:w="342" w:type="dxa"/>
            <w:vAlign w:val="center"/>
          </w:tcPr>
          <w:p w14:paraId="1EE8898D" w14:textId="38CAD279" w:rsidR="0035710F" w:rsidRPr="00224FC9" w:rsidRDefault="00C216A4" w:rsidP="00224FC9">
            <w:pPr>
              <w:widowControl w:val="0"/>
              <w:spacing w:before="0" w:after="0" w:line="240" w:lineRule="auto"/>
              <w:jc w:val="center"/>
            </w:pPr>
            <w:r w:rsidRPr="00224FC9">
              <w:t>=</w:t>
            </w:r>
          </w:p>
        </w:tc>
        <w:tc>
          <w:tcPr>
            <w:tcW w:w="6210" w:type="dxa"/>
            <w:vAlign w:val="center"/>
          </w:tcPr>
          <w:p w14:paraId="59F1A34A" w14:textId="3436C09F" w:rsidR="0035710F" w:rsidRPr="00224FC9" w:rsidRDefault="00C216A4" w:rsidP="00224FC9">
            <w:pPr>
              <w:widowControl w:val="0"/>
              <w:spacing w:before="0" w:after="0" w:line="240" w:lineRule="auto"/>
            </w:pPr>
            <w:r w:rsidRPr="00224FC9">
              <w:t>Propulsive output power</w:t>
            </w:r>
            <w:r w:rsidR="00F7049E" w:rsidRPr="00224FC9">
              <w:t>,</w:t>
            </w:r>
            <w:r w:rsidRPr="00224FC9">
              <w:t xml:space="preserve"> [</w:t>
            </w:r>
            <w:r w:rsidR="00FB3ACF" w:rsidRPr="00224FC9">
              <w:t>kW]</w:t>
            </w:r>
          </w:p>
        </w:tc>
      </w:tr>
      <w:tr w:rsidR="00C216A4" w:rsidRPr="00224FC9" w14:paraId="1F946E07" w14:textId="77777777" w:rsidTr="00224FC9">
        <w:trPr>
          <w:jc w:val="center"/>
        </w:trPr>
        <w:tc>
          <w:tcPr>
            <w:tcW w:w="1278" w:type="dxa"/>
            <w:vAlign w:val="center"/>
          </w:tcPr>
          <w:p w14:paraId="2533CBB8" w14:textId="3CCD28E6" w:rsidR="0035710F" w:rsidRPr="00224FC9" w:rsidRDefault="0099695F" w:rsidP="00224FC9">
            <w:pPr>
              <w:widowControl w:val="0"/>
              <w:spacing w:before="0" w:after="0" w:line="240" w:lineRule="auto"/>
              <w:jc w:val="center"/>
              <w:rPr>
                <w:lang w:val="en-AU"/>
              </w:rPr>
            </w:pPr>
            <w:proofErr w:type="spellStart"/>
            <w:r w:rsidRPr="00224FC9">
              <w:rPr>
                <w:i/>
              </w:rPr>
              <w:t>P</w:t>
            </w:r>
            <w:r w:rsidRPr="00224FC9">
              <w:rPr>
                <w:vertAlign w:val="subscript"/>
              </w:rPr>
              <w:t>turb</w:t>
            </w:r>
            <w:proofErr w:type="spellEnd"/>
          </w:p>
        </w:tc>
        <w:tc>
          <w:tcPr>
            <w:tcW w:w="342" w:type="dxa"/>
            <w:vAlign w:val="center"/>
          </w:tcPr>
          <w:p w14:paraId="4F1B2A7C" w14:textId="5D185D06" w:rsidR="0035710F" w:rsidRPr="00224FC9" w:rsidRDefault="0035710F" w:rsidP="00224FC9">
            <w:pPr>
              <w:pStyle w:val="Nomenclature"/>
              <w:spacing w:before="0" w:after="0" w:line="240" w:lineRule="auto"/>
              <w:jc w:val="center"/>
            </w:pPr>
            <w:r w:rsidRPr="00224FC9">
              <w:t>=</w:t>
            </w:r>
          </w:p>
        </w:tc>
        <w:tc>
          <w:tcPr>
            <w:tcW w:w="6210" w:type="dxa"/>
            <w:vAlign w:val="center"/>
          </w:tcPr>
          <w:p w14:paraId="6039AC50" w14:textId="33FE0C9D" w:rsidR="0035710F" w:rsidRPr="00224FC9" w:rsidRDefault="00C216A4" w:rsidP="00224FC9">
            <w:pPr>
              <w:pStyle w:val="Nomenclature"/>
              <w:spacing w:before="0" w:after="0" w:line="240" w:lineRule="auto"/>
            </w:pPr>
            <w:r w:rsidRPr="00224FC9">
              <w:t>Turbine engine output power</w:t>
            </w:r>
            <w:r w:rsidR="00F7049E" w:rsidRPr="00224FC9">
              <w:t>,</w:t>
            </w:r>
            <w:r w:rsidRPr="00224FC9">
              <w:t xml:space="preserve"> [</w:t>
            </w:r>
            <w:r w:rsidR="00FB3ACF" w:rsidRPr="00224FC9">
              <w:t>kW</w:t>
            </w:r>
            <w:r w:rsidRPr="00224FC9">
              <w:t>]</w:t>
            </w:r>
          </w:p>
        </w:tc>
      </w:tr>
      <w:tr w:rsidR="00C216A4" w:rsidRPr="00224FC9" w14:paraId="6D9779DD" w14:textId="77777777" w:rsidTr="00224FC9">
        <w:trPr>
          <w:jc w:val="center"/>
        </w:trPr>
        <w:tc>
          <w:tcPr>
            <w:tcW w:w="1278" w:type="dxa"/>
            <w:vAlign w:val="center"/>
          </w:tcPr>
          <w:p w14:paraId="1C4DCAC7" w14:textId="14ECA58F" w:rsidR="0035710F" w:rsidRPr="00224FC9" w:rsidRDefault="0099695F" w:rsidP="00224FC9">
            <w:pPr>
              <w:widowControl w:val="0"/>
              <w:spacing w:before="0" w:after="0" w:line="240" w:lineRule="auto"/>
              <w:jc w:val="center"/>
              <w:rPr>
                <w:lang w:val="en-AU"/>
              </w:rPr>
            </w:pPr>
            <w:proofErr w:type="spellStart"/>
            <w:r w:rsidRPr="00224FC9">
              <w:rPr>
                <w:i/>
              </w:rPr>
              <w:t>R</w:t>
            </w:r>
            <w:r w:rsidRPr="00224FC9">
              <w:rPr>
                <w:vertAlign w:val="subscript"/>
              </w:rPr>
              <w:t>batt</w:t>
            </w:r>
            <w:proofErr w:type="spellEnd"/>
          </w:p>
        </w:tc>
        <w:tc>
          <w:tcPr>
            <w:tcW w:w="342" w:type="dxa"/>
            <w:vAlign w:val="center"/>
          </w:tcPr>
          <w:p w14:paraId="6F68EBAA" w14:textId="10E9156E" w:rsidR="0035710F" w:rsidRPr="00224FC9" w:rsidRDefault="00C216A4" w:rsidP="00224FC9">
            <w:pPr>
              <w:widowControl w:val="0"/>
              <w:spacing w:before="0" w:after="0" w:line="240" w:lineRule="auto"/>
              <w:jc w:val="center"/>
            </w:pPr>
            <w:r w:rsidRPr="00224FC9">
              <w:t>=</w:t>
            </w:r>
          </w:p>
        </w:tc>
        <w:tc>
          <w:tcPr>
            <w:tcW w:w="6210" w:type="dxa"/>
            <w:vAlign w:val="center"/>
          </w:tcPr>
          <w:p w14:paraId="2725BB84" w14:textId="4404A4DA" w:rsidR="0035710F" w:rsidRPr="00224FC9" w:rsidRDefault="00FB3ACF" w:rsidP="00224FC9">
            <w:pPr>
              <w:widowControl w:val="0"/>
              <w:spacing w:before="0" w:after="0" w:line="240" w:lineRule="auto"/>
            </w:pPr>
            <w:r w:rsidRPr="00224FC9">
              <w:t>R</w:t>
            </w:r>
            <w:r w:rsidR="00C216A4" w:rsidRPr="00224FC9">
              <w:t>ange</w:t>
            </w:r>
            <w:r w:rsidRPr="00224FC9">
              <w:t xml:space="preserve"> of battery-based aircraft,</w:t>
            </w:r>
            <w:r w:rsidR="007C5A08" w:rsidRPr="00224FC9">
              <w:t xml:space="preserve"> [m]</w:t>
            </w:r>
          </w:p>
        </w:tc>
      </w:tr>
      <w:tr w:rsidR="00FB3ACF" w:rsidRPr="00224FC9" w14:paraId="09EDE5EE" w14:textId="77777777" w:rsidTr="00224FC9">
        <w:trPr>
          <w:jc w:val="center"/>
        </w:trPr>
        <w:tc>
          <w:tcPr>
            <w:tcW w:w="1278" w:type="dxa"/>
            <w:vAlign w:val="center"/>
          </w:tcPr>
          <w:p w14:paraId="4856C1D4" w14:textId="51BBD316" w:rsidR="00FB3ACF" w:rsidRPr="00224FC9" w:rsidRDefault="00224FC9" w:rsidP="00224FC9">
            <w:pPr>
              <w:widowControl w:val="0"/>
              <w:spacing w:before="0" w:after="0" w:line="240" w:lineRule="auto"/>
              <w:jc w:val="center"/>
            </w:pPr>
            <w:proofErr w:type="spellStart"/>
            <w:r w:rsidRPr="00224FC9">
              <w:rPr>
                <w:i/>
              </w:rPr>
              <w:t>R</w:t>
            </w:r>
            <w:r w:rsidRPr="00224FC9">
              <w:rPr>
                <w:vertAlign w:val="subscript"/>
              </w:rPr>
              <w:t>fuel</w:t>
            </w:r>
            <w:proofErr w:type="spellEnd"/>
          </w:p>
        </w:tc>
        <w:tc>
          <w:tcPr>
            <w:tcW w:w="342" w:type="dxa"/>
            <w:vAlign w:val="center"/>
          </w:tcPr>
          <w:p w14:paraId="4356AD65" w14:textId="0BA4B362" w:rsidR="00FB3ACF" w:rsidRPr="00224FC9" w:rsidRDefault="00FB3ACF" w:rsidP="00224FC9">
            <w:pPr>
              <w:widowControl w:val="0"/>
              <w:spacing w:before="0" w:after="0" w:line="240" w:lineRule="auto"/>
              <w:jc w:val="center"/>
            </w:pPr>
            <w:r w:rsidRPr="00224FC9">
              <w:t>=</w:t>
            </w:r>
          </w:p>
        </w:tc>
        <w:tc>
          <w:tcPr>
            <w:tcW w:w="6210" w:type="dxa"/>
            <w:vAlign w:val="center"/>
          </w:tcPr>
          <w:p w14:paraId="6F46CB30" w14:textId="4D323E30" w:rsidR="00FB3ACF" w:rsidRPr="00224FC9" w:rsidRDefault="00FB3ACF" w:rsidP="00224FC9">
            <w:pPr>
              <w:widowControl w:val="0"/>
              <w:spacing w:before="0" w:after="0" w:line="240" w:lineRule="auto"/>
            </w:pPr>
            <w:r w:rsidRPr="00224FC9">
              <w:t>Range of fuel-based aircraft, [m]</w:t>
            </w:r>
          </w:p>
        </w:tc>
      </w:tr>
      <w:tr w:rsidR="00C216A4" w:rsidRPr="00224FC9" w14:paraId="2EF1C284" w14:textId="77777777" w:rsidTr="00224FC9">
        <w:trPr>
          <w:jc w:val="center"/>
        </w:trPr>
        <w:tc>
          <w:tcPr>
            <w:tcW w:w="1278" w:type="dxa"/>
            <w:vAlign w:val="center"/>
          </w:tcPr>
          <w:p w14:paraId="672AF4FD" w14:textId="338E16F2" w:rsidR="0035710F" w:rsidRPr="00224FC9" w:rsidRDefault="00224FC9" w:rsidP="00224FC9">
            <w:pPr>
              <w:widowControl w:val="0"/>
              <w:spacing w:before="0" w:after="0" w:line="240" w:lineRule="auto"/>
              <w:jc w:val="center"/>
            </w:pPr>
            <w:proofErr w:type="spellStart"/>
            <w:r w:rsidRPr="00224FC9">
              <w:rPr>
                <w:i/>
              </w:rPr>
              <w:t>Se</w:t>
            </w:r>
            <w:r w:rsidRPr="00224FC9">
              <w:rPr>
                <w:vertAlign w:val="subscript"/>
              </w:rPr>
              <w:t>batt</w:t>
            </w:r>
            <w:proofErr w:type="spellEnd"/>
            <w:r w:rsidRPr="00224FC9">
              <w:t xml:space="preserve"> </w:t>
            </w:r>
          </w:p>
        </w:tc>
        <w:tc>
          <w:tcPr>
            <w:tcW w:w="342" w:type="dxa"/>
            <w:vAlign w:val="center"/>
          </w:tcPr>
          <w:p w14:paraId="760588B7" w14:textId="0AB5A57F" w:rsidR="0035710F" w:rsidRPr="00224FC9" w:rsidRDefault="0035710F" w:rsidP="00224FC9">
            <w:pPr>
              <w:pStyle w:val="Nomenclature"/>
              <w:spacing w:before="0" w:after="0" w:line="240" w:lineRule="auto"/>
              <w:jc w:val="center"/>
            </w:pPr>
            <w:r w:rsidRPr="00224FC9">
              <w:t>=</w:t>
            </w:r>
          </w:p>
        </w:tc>
        <w:tc>
          <w:tcPr>
            <w:tcW w:w="6210" w:type="dxa"/>
            <w:vAlign w:val="center"/>
          </w:tcPr>
          <w:p w14:paraId="4D5AC985" w14:textId="66192150" w:rsidR="0035710F" w:rsidRPr="00224FC9" w:rsidRDefault="00C216A4" w:rsidP="00224FC9">
            <w:pPr>
              <w:pStyle w:val="Nomenclature"/>
              <w:spacing w:before="0" w:after="0" w:line="240" w:lineRule="auto"/>
            </w:pPr>
            <w:r w:rsidRPr="00224FC9">
              <w:t>Battery specific energy</w:t>
            </w:r>
            <w:r w:rsidR="00CD7991" w:rsidRPr="00224FC9">
              <w:t>,</w:t>
            </w:r>
            <w:r w:rsidRPr="00224FC9">
              <w:t xml:space="preserve"> [</w:t>
            </w:r>
            <w:proofErr w:type="spellStart"/>
            <w:r w:rsidR="00120168" w:rsidRPr="00224FC9">
              <w:t>Wh</w:t>
            </w:r>
            <w:proofErr w:type="spellEnd"/>
            <w:r w:rsidR="00120168" w:rsidRPr="00224FC9">
              <w:t>/kg</w:t>
            </w:r>
            <w:r w:rsidRPr="00224FC9">
              <w:t>]</w:t>
            </w:r>
            <w:r w:rsidR="00CD7991" w:rsidRPr="00224FC9">
              <w:t xml:space="preserve"> (in text) or [J/kg] (in equations)</w:t>
            </w:r>
          </w:p>
        </w:tc>
      </w:tr>
      <w:tr w:rsidR="00C216A4" w:rsidRPr="00224FC9" w14:paraId="09106DF6" w14:textId="77777777" w:rsidTr="00224FC9">
        <w:trPr>
          <w:jc w:val="center"/>
        </w:trPr>
        <w:tc>
          <w:tcPr>
            <w:tcW w:w="1278" w:type="dxa"/>
            <w:vAlign w:val="center"/>
          </w:tcPr>
          <w:p w14:paraId="0BC01B92" w14:textId="4DC3CEF0" w:rsidR="0035710F" w:rsidRPr="00224FC9" w:rsidRDefault="00224FC9" w:rsidP="00224FC9">
            <w:pPr>
              <w:widowControl w:val="0"/>
              <w:spacing w:before="0" w:after="0" w:line="240" w:lineRule="auto"/>
              <w:jc w:val="center"/>
              <w:rPr>
                <w:lang w:val="en-AU"/>
              </w:rPr>
            </w:pPr>
            <w:proofErr w:type="spellStart"/>
            <w:r w:rsidRPr="00224FC9">
              <w:rPr>
                <w:i/>
              </w:rPr>
              <w:t>Se</w:t>
            </w:r>
            <w:r w:rsidRPr="00224FC9">
              <w:rPr>
                <w:vertAlign w:val="subscript"/>
              </w:rPr>
              <w:t>fuel</w:t>
            </w:r>
            <w:proofErr w:type="spellEnd"/>
          </w:p>
        </w:tc>
        <w:tc>
          <w:tcPr>
            <w:tcW w:w="342" w:type="dxa"/>
            <w:vAlign w:val="center"/>
          </w:tcPr>
          <w:p w14:paraId="63EE6CCE" w14:textId="53396792" w:rsidR="0035710F" w:rsidRPr="00224FC9" w:rsidRDefault="00C216A4" w:rsidP="00224FC9">
            <w:pPr>
              <w:widowControl w:val="0"/>
              <w:spacing w:before="0" w:after="0" w:line="240" w:lineRule="auto"/>
              <w:jc w:val="center"/>
            </w:pPr>
            <w:r w:rsidRPr="00224FC9">
              <w:t>=</w:t>
            </w:r>
          </w:p>
        </w:tc>
        <w:tc>
          <w:tcPr>
            <w:tcW w:w="6210" w:type="dxa"/>
            <w:vAlign w:val="center"/>
          </w:tcPr>
          <w:p w14:paraId="4CD10097" w14:textId="59767F7F" w:rsidR="0035710F" w:rsidRPr="00224FC9" w:rsidRDefault="00C216A4" w:rsidP="00224FC9">
            <w:pPr>
              <w:widowControl w:val="0"/>
              <w:spacing w:before="0" w:after="0" w:line="240" w:lineRule="auto"/>
            </w:pPr>
            <w:r w:rsidRPr="00224FC9">
              <w:t>Fuel specific energy</w:t>
            </w:r>
            <w:r w:rsidR="00CD7991" w:rsidRPr="00224FC9">
              <w:t>,</w:t>
            </w:r>
            <w:r w:rsidRPr="00224FC9">
              <w:t xml:space="preserve"> [</w:t>
            </w:r>
            <w:proofErr w:type="spellStart"/>
            <w:r w:rsidR="00120168" w:rsidRPr="00224FC9">
              <w:t>Wh</w:t>
            </w:r>
            <w:proofErr w:type="spellEnd"/>
            <w:r w:rsidR="00120168" w:rsidRPr="00224FC9">
              <w:t>/kg</w:t>
            </w:r>
            <w:r w:rsidRPr="00224FC9">
              <w:t>]</w:t>
            </w:r>
            <w:r w:rsidR="00CD7991" w:rsidRPr="00224FC9">
              <w:t xml:space="preserve"> (in text) or [J/kg] (in equations)</w:t>
            </w:r>
          </w:p>
        </w:tc>
      </w:tr>
      <w:tr w:rsidR="00C216A4" w:rsidRPr="00224FC9" w14:paraId="2097134B" w14:textId="77777777" w:rsidTr="00224FC9">
        <w:trPr>
          <w:jc w:val="center"/>
        </w:trPr>
        <w:tc>
          <w:tcPr>
            <w:tcW w:w="1278" w:type="dxa"/>
            <w:vAlign w:val="center"/>
          </w:tcPr>
          <w:p w14:paraId="56572652" w14:textId="66CA2CC9" w:rsidR="0035710F" w:rsidRPr="00224FC9" w:rsidRDefault="00224FC9" w:rsidP="00224FC9">
            <w:pPr>
              <w:widowControl w:val="0"/>
              <w:spacing w:before="0" w:after="0" w:line="240" w:lineRule="auto"/>
              <w:jc w:val="center"/>
            </w:pPr>
            <w:proofErr w:type="spellStart"/>
            <w:r w:rsidRPr="00224FC9">
              <w:rPr>
                <w:i/>
              </w:rPr>
              <w:t>Sp</w:t>
            </w:r>
            <w:r w:rsidRPr="00224FC9">
              <w:rPr>
                <w:vertAlign w:val="subscript"/>
              </w:rPr>
              <w:t>elec</w:t>
            </w:r>
            <w:proofErr w:type="spellEnd"/>
          </w:p>
        </w:tc>
        <w:tc>
          <w:tcPr>
            <w:tcW w:w="342" w:type="dxa"/>
            <w:vAlign w:val="center"/>
          </w:tcPr>
          <w:p w14:paraId="6865FB37" w14:textId="310C1455" w:rsidR="0035710F" w:rsidRPr="00224FC9" w:rsidRDefault="00C216A4" w:rsidP="00224FC9">
            <w:pPr>
              <w:widowControl w:val="0"/>
              <w:spacing w:before="0" w:after="0" w:line="240" w:lineRule="auto"/>
              <w:jc w:val="center"/>
            </w:pPr>
            <w:r w:rsidRPr="00224FC9">
              <w:t>=</w:t>
            </w:r>
          </w:p>
        </w:tc>
        <w:tc>
          <w:tcPr>
            <w:tcW w:w="6210" w:type="dxa"/>
            <w:vAlign w:val="center"/>
          </w:tcPr>
          <w:p w14:paraId="2B636E9C" w14:textId="4B1463D1" w:rsidR="0035710F" w:rsidRPr="00224FC9" w:rsidRDefault="00C216A4" w:rsidP="00224FC9">
            <w:pPr>
              <w:widowControl w:val="0"/>
              <w:spacing w:before="0" w:after="0" w:line="240" w:lineRule="auto"/>
            </w:pPr>
            <w:r w:rsidRPr="00224FC9">
              <w:t>Electric drive specific power</w:t>
            </w:r>
            <w:r w:rsidR="00CD7991" w:rsidRPr="00224FC9">
              <w:t>,</w:t>
            </w:r>
            <w:r w:rsidRPr="00224FC9">
              <w:t xml:space="preserve"> [</w:t>
            </w:r>
            <w:r w:rsidR="00120168" w:rsidRPr="00224FC9">
              <w:t>kW/kg</w:t>
            </w:r>
            <w:r w:rsidRPr="00224FC9">
              <w:t>]</w:t>
            </w:r>
          </w:p>
        </w:tc>
      </w:tr>
      <w:tr w:rsidR="00C216A4" w:rsidRPr="00224FC9" w14:paraId="1B13C520" w14:textId="77777777" w:rsidTr="00224FC9">
        <w:trPr>
          <w:jc w:val="center"/>
        </w:trPr>
        <w:tc>
          <w:tcPr>
            <w:tcW w:w="1278" w:type="dxa"/>
            <w:vAlign w:val="center"/>
          </w:tcPr>
          <w:p w14:paraId="013424C6" w14:textId="0A2278A8" w:rsidR="0035710F" w:rsidRPr="00224FC9" w:rsidRDefault="00224FC9" w:rsidP="00224FC9">
            <w:pPr>
              <w:widowControl w:val="0"/>
              <w:spacing w:before="0" w:after="0" w:line="240" w:lineRule="auto"/>
              <w:jc w:val="center"/>
              <w:rPr>
                <w:lang w:val="en-AU"/>
              </w:rPr>
            </w:pPr>
            <w:proofErr w:type="spellStart"/>
            <w:r w:rsidRPr="00224FC9">
              <w:rPr>
                <w:i/>
              </w:rPr>
              <w:t>v</w:t>
            </w:r>
            <w:r w:rsidRPr="00224FC9">
              <w:rPr>
                <w:vertAlign w:val="subscript"/>
              </w:rPr>
              <w:t>cruise</w:t>
            </w:r>
            <w:proofErr w:type="spellEnd"/>
          </w:p>
        </w:tc>
        <w:tc>
          <w:tcPr>
            <w:tcW w:w="342" w:type="dxa"/>
            <w:vAlign w:val="center"/>
          </w:tcPr>
          <w:p w14:paraId="487378CD" w14:textId="35BF8AE9" w:rsidR="0035710F" w:rsidRPr="00224FC9" w:rsidRDefault="00C216A4" w:rsidP="00224FC9">
            <w:pPr>
              <w:widowControl w:val="0"/>
              <w:spacing w:before="0" w:after="0" w:line="240" w:lineRule="auto"/>
              <w:jc w:val="center"/>
            </w:pPr>
            <w:r w:rsidRPr="00224FC9">
              <w:t>=</w:t>
            </w:r>
          </w:p>
        </w:tc>
        <w:tc>
          <w:tcPr>
            <w:tcW w:w="6210" w:type="dxa"/>
            <w:vAlign w:val="center"/>
          </w:tcPr>
          <w:p w14:paraId="10EE2525" w14:textId="40BD29EC" w:rsidR="0035710F" w:rsidRPr="00224FC9" w:rsidRDefault="00C216A4" w:rsidP="00224FC9">
            <w:pPr>
              <w:widowControl w:val="0"/>
              <w:spacing w:before="0" w:after="0" w:line="240" w:lineRule="auto"/>
            </w:pPr>
            <w:r w:rsidRPr="00224FC9">
              <w:t>Cruise velocity</w:t>
            </w:r>
            <w:r w:rsidR="00F7049E" w:rsidRPr="00224FC9">
              <w:t xml:space="preserve">, </w:t>
            </w:r>
            <w:r w:rsidRPr="00224FC9">
              <w:t>[</w:t>
            </w:r>
            <w:r w:rsidR="00120168" w:rsidRPr="00224FC9">
              <w:t>m/s</w:t>
            </w:r>
            <w:r w:rsidRPr="00224FC9">
              <w:t>]</w:t>
            </w:r>
          </w:p>
        </w:tc>
      </w:tr>
      <w:tr w:rsidR="00F7049E" w:rsidRPr="00224FC9" w14:paraId="6201F3DA" w14:textId="77777777" w:rsidTr="00224FC9">
        <w:trPr>
          <w:jc w:val="center"/>
        </w:trPr>
        <w:tc>
          <w:tcPr>
            <w:tcW w:w="1278" w:type="dxa"/>
            <w:vAlign w:val="center"/>
          </w:tcPr>
          <w:p w14:paraId="7DFE2AB3" w14:textId="3B3AD4E1" w:rsidR="00F7049E" w:rsidRPr="00224FC9" w:rsidRDefault="00224FC9" w:rsidP="00224FC9">
            <w:pPr>
              <w:widowControl w:val="0"/>
              <w:spacing w:before="0" w:after="0" w:line="240" w:lineRule="auto"/>
              <w:jc w:val="center"/>
            </w:pPr>
            <w:proofErr w:type="spellStart"/>
            <w:r w:rsidRPr="00224FC9">
              <w:rPr>
                <w:i/>
              </w:rPr>
              <w:t>W</w:t>
            </w:r>
            <w:r w:rsidRPr="00224FC9">
              <w:rPr>
                <w:vertAlign w:val="subscript"/>
              </w:rPr>
              <w:t>batt</w:t>
            </w:r>
            <w:proofErr w:type="spellEnd"/>
            <w:r w:rsidRPr="00224FC9">
              <w:t xml:space="preserve"> </w:t>
            </w:r>
          </w:p>
        </w:tc>
        <w:tc>
          <w:tcPr>
            <w:tcW w:w="342" w:type="dxa"/>
            <w:vAlign w:val="center"/>
          </w:tcPr>
          <w:p w14:paraId="1AB91A2D" w14:textId="180DC626" w:rsidR="00F7049E" w:rsidRPr="00224FC9" w:rsidRDefault="00F7049E" w:rsidP="00224FC9">
            <w:pPr>
              <w:widowControl w:val="0"/>
              <w:spacing w:before="0" w:after="0" w:line="240" w:lineRule="auto"/>
              <w:jc w:val="center"/>
            </w:pPr>
            <w:r w:rsidRPr="00224FC9">
              <w:t>=</w:t>
            </w:r>
          </w:p>
        </w:tc>
        <w:tc>
          <w:tcPr>
            <w:tcW w:w="6210" w:type="dxa"/>
            <w:vAlign w:val="center"/>
          </w:tcPr>
          <w:p w14:paraId="4A2E01A5" w14:textId="63775514" w:rsidR="00F7049E" w:rsidRPr="00224FC9" w:rsidRDefault="00F7049E" w:rsidP="00224FC9">
            <w:pPr>
              <w:widowControl w:val="0"/>
              <w:spacing w:before="0" w:after="0" w:line="240" w:lineRule="auto"/>
            </w:pPr>
            <w:r w:rsidRPr="00224FC9">
              <w:t>Battery weight, [N]</w:t>
            </w:r>
          </w:p>
        </w:tc>
      </w:tr>
      <w:tr w:rsidR="00C216A4" w:rsidRPr="00224FC9" w14:paraId="75DC8FFA" w14:textId="77777777" w:rsidTr="00224FC9">
        <w:trPr>
          <w:jc w:val="center"/>
        </w:trPr>
        <w:tc>
          <w:tcPr>
            <w:tcW w:w="1278" w:type="dxa"/>
            <w:vAlign w:val="center"/>
          </w:tcPr>
          <w:p w14:paraId="607E1771" w14:textId="41A571F3" w:rsidR="0035710F" w:rsidRPr="00224FC9" w:rsidRDefault="00224FC9" w:rsidP="00224FC9">
            <w:pPr>
              <w:widowControl w:val="0"/>
              <w:spacing w:before="0" w:after="0" w:line="240" w:lineRule="auto"/>
              <w:jc w:val="center"/>
              <w:rPr>
                <w:lang w:val="en-AU"/>
              </w:rPr>
            </w:pPr>
            <w:r w:rsidRPr="00224FC9">
              <w:rPr>
                <w:i/>
              </w:rPr>
              <w:t>W</w:t>
            </w:r>
            <w:r w:rsidRPr="00224FC9">
              <w:rPr>
                <w:vertAlign w:val="subscript"/>
              </w:rPr>
              <w:t>i</w:t>
            </w:r>
          </w:p>
        </w:tc>
        <w:tc>
          <w:tcPr>
            <w:tcW w:w="342" w:type="dxa"/>
            <w:vAlign w:val="center"/>
          </w:tcPr>
          <w:p w14:paraId="60563A71" w14:textId="759AA557" w:rsidR="0035710F" w:rsidRPr="00224FC9" w:rsidRDefault="00C216A4" w:rsidP="00224FC9">
            <w:pPr>
              <w:widowControl w:val="0"/>
              <w:spacing w:before="0" w:after="0" w:line="240" w:lineRule="auto"/>
              <w:jc w:val="center"/>
            </w:pPr>
            <w:r w:rsidRPr="00224FC9">
              <w:t>=</w:t>
            </w:r>
          </w:p>
        </w:tc>
        <w:tc>
          <w:tcPr>
            <w:tcW w:w="6210" w:type="dxa"/>
            <w:vAlign w:val="center"/>
          </w:tcPr>
          <w:p w14:paraId="670CEC92" w14:textId="2F49E404" w:rsidR="0035710F" w:rsidRPr="00224FC9" w:rsidRDefault="00C216A4" w:rsidP="00224FC9">
            <w:pPr>
              <w:widowControl w:val="0"/>
              <w:spacing w:before="0" w:after="0" w:line="240" w:lineRule="auto"/>
            </w:pPr>
            <w:r w:rsidRPr="00224FC9">
              <w:t>Cruise weight of aircraft, initial value</w:t>
            </w:r>
            <w:r w:rsidR="00F7049E" w:rsidRPr="00224FC9">
              <w:t>,</w:t>
            </w:r>
            <w:r w:rsidRPr="00224FC9">
              <w:t xml:space="preserve"> [</w:t>
            </w:r>
            <w:r w:rsidR="00FB3ACF" w:rsidRPr="00224FC9">
              <w:t>N</w:t>
            </w:r>
            <w:r w:rsidRPr="00224FC9">
              <w:t>]</w:t>
            </w:r>
          </w:p>
        </w:tc>
      </w:tr>
      <w:tr w:rsidR="00C216A4" w:rsidRPr="00224FC9" w14:paraId="0C8621E6" w14:textId="77777777" w:rsidTr="00224FC9">
        <w:trPr>
          <w:jc w:val="center"/>
        </w:trPr>
        <w:tc>
          <w:tcPr>
            <w:tcW w:w="1278" w:type="dxa"/>
            <w:vAlign w:val="center"/>
          </w:tcPr>
          <w:p w14:paraId="298C5C16" w14:textId="44F1DE93" w:rsidR="0035710F" w:rsidRPr="00224FC9" w:rsidRDefault="00224FC9" w:rsidP="00224FC9">
            <w:pPr>
              <w:widowControl w:val="0"/>
              <w:spacing w:before="0" w:after="0" w:line="240" w:lineRule="auto"/>
              <w:jc w:val="center"/>
              <w:rPr>
                <w:lang w:val="en-AU"/>
              </w:rPr>
            </w:pPr>
            <w:proofErr w:type="spellStart"/>
            <w:r w:rsidRPr="00224FC9">
              <w:rPr>
                <w:i/>
              </w:rPr>
              <w:t>W</w:t>
            </w:r>
            <w:r w:rsidRPr="00224FC9">
              <w:rPr>
                <w:vertAlign w:val="subscript"/>
              </w:rPr>
              <w:t>f</w:t>
            </w:r>
            <w:proofErr w:type="spellEnd"/>
          </w:p>
        </w:tc>
        <w:tc>
          <w:tcPr>
            <w:tcW w:w="342" w:type="dxa"/>
            <w:vAlign w:val="center"/>
          </w:tcPr>
          <w:p w14:paraId="08B591FC" w14:textId="331EF5E2" w:rsidR="0035710F" w:rsidRPr="00224FC9" w:rsidRDefault="00C216A4" w:rsidP="00224FC9">
            <w:pPr>
              <w:widowControl w:val="0"/>
              <w:spacing w:before="0" w:after="0" w:line="240" w:lineRule="auto"/>
              <w:jc w:val="center"/>
            </w:pPr>
            <w:r w:rsidRPr="00224FC9">
              <w:t>=</w:t>
            </w:r>
          </w:p>
        </w:tc>
        <w:tc>
          <w:tcPr>
            <w:tcW w:w="6210" w:type="dxa"/>
            <w:vAlign w:val="center"/>
          </w:tcPr>
          <w:p w14:paraId="38AE29CB" w14:textId="39633DE2" w:rsidR="0035710F" w:rsidRPr="00224FC9" w:rsidRDefault="00C216A4" w:rsidP="00224FC9">
            <w:pPr>
              <w:widowControl w:val="0"/>
              <w:spacing w:before="0" w:after="0" w:line="240" w:lineRule="auto"/>
            </w:pPr>
            <w:r w:rsidRPr="00224FC9">
              <w:t>Cruise weight of aircraft, final value</w:t>
            </w:r>
            <w:r w:rsidR="00F7049E" w:rsidRPr="00224FC9">
              <w:t>,</w:t>
            </w:r>
            <w:r w:rsidRPr="00224FC9">
              <w:t xml:space="preserve"> [</w:t>
            </w:r>
            <w:r w:rsidR="00FB3ACF" w:rsidRPr="00224FC9">
              <w:t>N</w:t>
            </w:r>
            <w:r w:rsidRPr="00224FC9">
              <w:t>]</w:t>
            </w:r>
          </w:p>
        </w:tc>
      </w:tr>
      <w:tr w:rsidR="00C216A4" w:rsidRPr="00224FC9" w14:paraId="01DDD65C" w14:textId="77777777" w:rsidTr="00224FC9">
        <w:trPr>
          <w:jc w:val="center"/>
        </w:trPr>
        <w:tc>
          <w:tcPr>
            <w:tcW w:w="1278" w:type="dxa"/>
            <w:vAlign w:val="center"/>
          </w:tcPr>
          <w:p w14:paraId="10CF1D2B" w14:textId="5FA1A3D7" w:rsidR="0035710F" w:rsidRPr="00224FC9" w:rsidRDefault="00224FC9" w:rsidP="00224FC9">
            <w:pPr>
              <w:widowControl w:val="0"/>
              <w:spacing w:before="0" w:after="0" w:line="240" w:lineRule="auto"/>
              <w:jc w:val="center"/>
              <w:rPr>
                <w:lang w:val="en-AU"/>
              </w:rPr>
            </w:pPr>
            <w:proofErr w:type="spellStart"/>
            <w:r w:rsidRPr="00224FC9">
              <w:rPr>
                <w:i/>
              </w:rPr>
              <w:t>W</w:t>
            </w:r>
            <w:r w:rsidRPr="00224FC9">
              <w:rPr>
                <w:vertAlign w:val="subscript"/>
              </w:rPr>
              <w:t>elec</w:t>
            </w:r>
            <w:proofErr w:type="spellEnd"/>
          </w:p>
        </w:tc>
        <w:tc>
          <w:tcPr>
            <w:tcW w:w="342" w:type="dxa"/>
            <w:vAlign w:val="center"/>
          </w:tcPr>
          <w:p w14:paraId="749EBF54" w14:textId="34549DC8" w:rsidR="0035710F" w:rsidRPr="00224FC9" w:rsidRDefault="00C216A4" w:rsidP="00224FC9">
            <w:pPr>
              <w:widowControl w:val="0"/>
              <w:spacing w:before="0" w:after="0" w:line="240" w:lineRule="auto"/>
              <w:jc w:val="center"/>
            </w:pPr>
            <w:r w:rsidRPr="00224FC9">
              <w:t>=</w:t>
            </w:r>
          </w:p>
        </w:tc>
        <w:tc>
          <w:tcPr>
            <w:tcW w:w="6210" w:type="dxa"/>
            <w:vAlign w:val="center"/>
          </w:tcPr>
          <w:p w14:paraId="091EE903" w14:textId="3649698E" w:rsidR="0035710F" w:rsidRPr="00224FC9" w:rsidRDefault="00C216A4" w:rsidP="00224FC9">
            <w:pPr>
              <w:widowControl w:val="0"/>
              <w:spacing w:before="0" w:after="0" w:line="240" w:lineRule="auto"/>
            </w:pPr>
            <w:r w:rsidRPr="00224FC9">
              <w:t>Electric drive weight</w:t>
            </w:r>
            <w:r w:rsidR="00F7049E" w:rsidRPr="00224FC9">
              <w:t>,</w:t>
            </w:r>
            <w:r w:rsidRPr="00224FC9">
              <w:t xml:space="preserve"> [</w:t>
            </w:r>
            <w:r w:rsidR="00FB3ACF" w:rsidRPr="00224FC9">
              <w:t>N</w:t>
            </w:r>
            <w:r w:rsidRPr="00224FC9">
              <w:t>]</w:t>
            </w:r>
          </w:p>
        </w:tc>
      </w:tr>
      <w:tr w:rsidR="00C216A4" w:rsidRPr="00224FC9" w14:paraId="73DA7482" w14:textId="77777777" w:rsidTr="00224FC9">
        <w:trPr>
          <w:jc w:val="center"/>
        </w:trPr>
        <w:tc>
          <w:tcPr>
            <w:tcW w:w="1278" w:type="dxa"/>
            <w:vAlign w:val="center"/>
          </w:tcPr>
          <w:p w14:paraId="367538BA" w14:textId="6F51AADC" w:rsidR="0035710F" w:rsidRPr="00224FC9" w:rsidRDefault="00224FC9" w:rsidP="00224FC9">
            <w:pPr>
              <w:widowControl w:val="0"/>
              <w:spacing w:before="0" w:after="0" w:line="240" w:lineRule="auto"/>
              <w:jc w:val="center"/>
              <w:rPr>
                <w:lang w:val="en-AU"/>
              </w:rPr>
            </w:pPr>
            <w:proofErr w:type="spellStart"/>
            <w:r w:rsidRPr="00224FC9">
              <w:rPr>
                <w:i/>
              </w:rPr>
              <w:t>W</w:t>
            </w:r>
            <w:r w:rsidRPr="00224FC9">
              <w:rPr>
                <w:vertAlign w:val="subscript"/>
              </w:rPr>
              <w:t>fuel</w:t>
            </w:r>
            <w:proofErr w:type="spellEnd"/>
          </w:p>
        </w:tc>
        <w:tc>
          <w:tcPr>
            <w:tcW w:w="342" w:type="dxa"/>
            <w:vAlign w:val="center"/>
          </w:tcPr>
          <w:p w14:paraId="4A0DFEFB" w14:textId="0709FF1D" w:rsidR="0035710F" w:rsidRPr="00224FC9" w:rsidRDefault="00C216A4" w:rsidP="00224FC9">
            <w:pPr>
              <w:widowControl w:val="0"/>
              <w:spacing w:before="0" w:after="0" w:line="240" w:lineRule="auto"/>
              <w:jc w:val="center"/>
            </w:pPr>
            <w:r w:rsidRPr="00224FC9">
              <w:t>=</w:t>
            </w:r>
          </w:p>
        </w:tc>
        <w:tc>
          <w:tcPr>
            <w:tcW w:w="6210" w:type="dxa"/>
            <w:vAlign w:val="center"/>
          </w:tcPr>
          <w:p w14:paraId="15FBB1A3" w14:textId="4E0BD078" w:rsidR="0035710F" w:rsidRPr="00224FC9" w:rsidRDefault="00C216A4" w:rsidP="00224FC9">
            <w:pPr>
              <w:widowControl w:val="0"/>
              <w:spacing w:before="0" w:after="0" w:line="240" w:lineRule="auto"/>
            </w:pPr>
            <w:r w:rsidRPr="00224FC9">
              <w:t xml:space="preserve">Aircraft fuel </w:t>
            </w:r>
            <w:r w:rsidRPr="00224FC9">
              <w:rPr>
                <w:rFonts w:eastAsiaTheme="minorEastAsia"/>
              </w:rPr>
              <w:t>weight</w:t>
            </w:r>
            <w:r w:rsidR="00F7049E" w:rsidRPr="00224FC9">
              <w:rPr>
                <w:rFonts w:eastAsiaTheme="minorEastAsia"/>
              </w:rPr>
              <w:t>,</w:t>
            </w:r>
            <w:r w:rsidRPr="00224FC9">
              <w:rPr>
                <w:rFonts w:eastAsiaTheme="minorEastAsia"/>
              </w:rPr>
              <w:t xml:space="preserve"> </w:t>
            </w:r>
            <w:r w:rsidRPr="00224FC9">
              <w:t>[</w:t>
            </w:r>
            <w:r w:rsidR="00FB3ACF" w:rsidRPr="00224FC9">
              <w:t>N</w:t>
            </w:r>
            <w:r w:rsidRPr="00224FC9">
              <w:t>]</w:t>
            </w:r>
          </w:p>
        </w:tc>
      </w:tr>
      <w:tr w:rsidR="00C216A4" w:rsidRPr="00224FC9" w14:paraId="07DD0BAD" w14:textId="77777777" w:rsidTr="00224FC9">
        <w:trPr>
          <w:jc w:val="center"/>
        </w:trPr>
        <w:tc>
          <w:tcPr>
            <w:tcW w:w="1278" w:type="dxa"/>
            <w:vAlign w:val="center"/>
          </w:tcPr>
          <w:p w14:paraId="1EB48535" w14:textId="4FB3A3F1" w:rsidR="0035710F" w:rsidRPr="00224FC9" w:rsidRDefault="00224FC9" w:rsidP="00224FC9">
            <w:pPr>
              <w:widowControl w:val="0"/>
              <w:spacing w:before="0" w:after="0" w:line="240" w:lineRule="auto"/>
              <w:jc w:val="center"/>
              <w:rPr>
                <w:lang w:val="en-AU"/>
              </w:rPr>
            </w:pPr>
            <w:proofErr w:type="spellStart"/>
            <w:r w:rsidRPr="00224FC9">
              <w:rPr>
                <w:i/>
              </w:rPr>
              <w:t>W</w:t>
            </w:r>
            <w:r w:rsidRPr="00224FC9">
              <w:rPr>
                <w:vertAlign w:val="subscript"/>
              </w:rPr>
              <w:t>payload</w:t>
            </w:r>
            <w:proofErr w:type="spellEnd"/>
          </w:p>
        </w:tc>
        <w:tc>
          <w:tcPr>
            <w:tcW w:w="342" w:type="dxa"/>
            <w:vAlign w:val="center"/>
          </w:tcPr>
          <w:p w14:paraId="0E66FDFA" w14:textId="20BE3C4A" w:rsidR="0035710F" w:rsidRPr="00224FC9" w:rsidRDefault="00C216A4" w:rsidP="00224FC9">
            <w:pPr>
              <w:widowControl w:val="0"/>
              <w:spacing w:before="0" w:after="0" w:line="240" w:lineRule="auto"/>
              <w:jc w:val="center"/>
            </w:pPr>
            <w:r w:rsidRPr="00224FC9">
              <w:t>=</w:t>
            </w:r>
          </w:p>
        </w:tc>
        <w:tc>
          <w:tcPr>
            <w:tcW w:w="6210" w:type="dxa"/>
            <w:vAlign w:val="center"/>
          </w:tcPr>
          <w:p w14:paraId="202A0A62" w14:textId="664A5E2D" w:rsidR="0035710F" w:rsidRPr="00224FC9" w:rsidRDefault="00C216A4" w:rsidP="00224FC9">
            <w:pPr>
              <w:widowControl w:val="0"/>
              <w:spacing w:before="0" w:after="0" w:line="240" w:lineRule="auto"/>
            </w:pPr>
            <w:r w:rsidRPr="00224FC9">
              <w:t>Payload weight</w:t>
            </w:r>
            <w:r w:rsidR="00F7049E" w:rsidRPr="00224FC9">
              <w:t>,</w:t>
            </w:r>
            <w:r w:rsidRPr="00224FC9">
              <w:t xml:space="preserve"> [</w:t>
            </w:r>
            <w:r w:rsidR="00FB3ACF" w:rsidRPr="00224FC9">
              <w:t>N</w:t>
            </w:r>
            <w:r w:rsidRPr="00224FC9">
              <w:t>]</w:t>
            </w:r>
          </w:p>
        </w:tc>
      </w:tr>
      <w:tr w:rsidR="00C216A4" w:rsidRPr="00224FC9" w14:paraId="4C9A887F" w14:textId="77777777" w:rsidTr="00224FC9">
        <w:trPr>
          <w:jc w:val="center"/>
        </w:trPr>
        <w:tc>
          <w:tcPr>
            <w:tcW w:w="1278" w:type="dxa"/>
            <w:vAlign w:val="center"/>
          </w:tcPr>
          <w:p w14:paraId="4615968F" w14:textId="729DBB93" w:rsidR="0035710F" w:rsidRPr="00224FC9" w:rsidRDefault="00224FC9" w:rsidP="00224FC9">
            <w:pPr>
              <w:widowControl w:val="0"/>
              <w:spacing w:before="0" w:after="0" w:line="240" w:lineRule="auto"/>
              <w:jc w:val="center"/>
              <w:rPr>
                <w:lang w:val="en-AU"/>
              </w:rPr>
            </w:pPr>
            <w:r w:rsidRPr="00224FC9">
              <w:rPr>
                <w:i/>
              </w:rPr>
              <w:t>W</w:t>
            </w:r>
            <w:r w:rsidRPr="00224FC9">
              <w:rPr>
                <w:vertAlign w:val="subscript"/>
              </w:rPr>
              <w:t>OEW</w:t>
            </w:r>
            <w:r w:rsidRPr="00224FC9">
              <w:t xml:space="preserve"> </w:t>
            </w:r>
          </w:p>
        </w:tc>
        <w:tc>
          <w:tcPr>
            <w:tcW w:w="342" w:type="dxa"/>
            <w:vAlign w:val="center"/>
          </w:tcPr>
          <w:p w14:paraId="453DB3F5" w14:textId="6AB1078F" w:rsidR="0035710F" w:rsidRPr="00224FC9" w:rsidRDefault="00C216A4" w:rsidP="00224FC9">
            <w:pPr>
              <w:widowControl w:val="0"/>
              <w:spacing w:before="0" w:after="0" w:line="240" w:lineRule="auto"/>
              <w:jc w:val="center"/>
            </w:pPr>
            <w:r w:rsidRPr="00224FC9">
              <w:t>=</w:t>
            </w:r>
          </w:p>
        </w:tc>
        <w:tc>
          <w:tcPr>
            <w:tcW w:w="6210" w:type="dxa"/>
            <w:vAlign w:val="center"/>
          </w:tcPr>
          <w:p w14:paraId="6B2D86D5" w14:textId="66C52F02" w:rsidR="0035710F" w:rsidRPr="00224FC9" w:rsidRDefault="00971843" w:rsidP="00224FC9">
            <w:pPr>
              <w:widowControl w:val="0"/>
              <w:spacing w:before="0" w:after="0" w:line="240" w:lineRule="auto"/>
            </w:pPr>
            <w:r w:rsidRPr="00224FC9">
              <w:t>Operating empty weight of aircraft</w:t>
            </w:r>
            <w:r w:rsidR="00F7049E" w:rsidRPr="00224FC9">
              <w:t>,</w:t>
            </w:r>
            <w:r w:rsidR="00C216A4" w:rsidRPr="00224FC9">
              <w:t xml:space="preserve"> [</w:t>
            </w:r>
            <w:r w:rsidR="00FB3ACF" w:rsidRPr="00224FC9">
              <w:t>N</w:t>
            </w:r>
            <w:r w:rsidR="00C216A4" w:rsidRPr="00224FC9">
              <w:t>]</w:t>
            </w:r>
          </w:p>
        </w:tc>
      </w:tr>
      <w:tr w:rsidR="00C216A4" w:rsidRPr="00224FC9" w14:paraId="6F832469" w14:textId="77777777" w:rsidTr="00224FC9">
        <w:trPr>
          <w:jc w:val="center"/>
        </w:trPr>
        <w:tc>
          <w:tcPr>
            <w:tcW w:w="1278" w:type="dxa"/>
            <w:vAlign w:val="center"/>
          </w:tcPr>
          <w:p w14:paraId="5F73585C" w14:textId="755C48F4" w:rsidR="0035710F" w:rsidRPr="00224FC9" w:rsidRDefault="00224FC9" w:rsidP="00224FC9">
            <w:pPr>
              <w:widowControl w:val="0"/>
              <w:spacing w:before="0" w:after="0" w:line="240" w:lineRule="auto"/>
              <w:jc w:val="center"/>
              <w:rPr>
                <w:lang w:val="en-AU"/>
              </w:rPr>
            </w:pPr>
            <w:r w:rsidRPr="00224FC9">
              <w:rPr>
                <w:rFonts w:ascii="Symbol" w:hAnsi="Symbol"/>
                <w:i/>
              </w:rPr>
              <w:t></w:t>
            </w:r>
          </w:p>
        </w:tc>
        <w:tc>
          <w:tcPr>
            <w:tcW w:w="342" w:type="dxa"/>
            <w:vAlign w:val="center"/>
          </w:tcPr>
          <w:p w14:paraId="6711B4A9" w14:textId="422F090F" w:rsidR="0035710F" w:rsidRPr="00224FC9" w:rsidRDefault="00C216A4" w:rsidP="00224FC9">
            <w:pPr>
              <w:widowControl w:val="0"/>
              <w:spacing w:before="0" w:after="0" w:line="240" w:lineRule="auto"/>
              <w:jc w:val="center"/>
            </w:pPr>
            <w:r w:rsidRPr="00224FC9">
              <w:t>=</w:t>
            </w:r>
          </w:p>
        </w:tc>
        <w:tc>
          <w:tcPr>
            <w:tcW w:w="6210" w:type="dxa"/>
            <w:vAlign w:val="center"/>
          </w:tcPr>
          <w:p w14:paraId="2D4C9F2C" w14:textId="5E9F4A8F" w:rsidR="0035710F" w:rsidRPr="00224FC9" w:rsidRDefault="00C216A4" w:rsidP="00224FC9">
            <w:pPr>
              <w:widowControl w:val="0"/>
              <w:spacing w:before="0" w:after="0" w:line="240" w:lineRule="auto"/>
            </w:pPr>
            <w:r w:rsidRPr="00224FC9">
              <w:t>Ratio of takeoff to cruise power</w:t>
            </w:r>
          </w:p>
        </w:tc>
      </w:tr>
      <w:tr w:rsidR="00C216A4" w:rsidRPr="00224FC9" w14:paraId="0341800B" w14:textId="77777777" w:rsidTr="00224FC9">
        <w:trPr>
          <w:jc w:val="center"/>
        </w:trPr>
        <w:tc>
          <w:tcPr>
            <w:tcW w:w="1278" w:type="dxa"/>
            <w:vAlign w:val="center"/>
          </w:tcPr>
          <w:p w14:paraId="1518D0A6" w14:textId="57C92B22" w:rsidR="0035710F" w:rsidRPr="00224FC9" w:rsidRDefault="00224FC9" w:rsidP="00224FC9">
            <w:pPr>
              <w:widowControl w:val="0"/>
              <w:spacing w:before="0" w:after="0" w:line="240" w:lineRule="auto"/>
              <w:jc w:val="center"/>
              <w:rPr>
                <w:lang w:val="en-AU"/>
              </w:rPr>
            </w:pPr>
            <w:r w:rsidRPr="00224FC9">
              <w:rPr>
                <w:rFonts w:ascii="Symbol" w:eastAsiaTheme="minorEastAsia" w:hAnsi="Symbol"/>
                <w:i/>
              </w:rPr>
              <w:t></w:t>
            </w:r>
            <w:proofErr w:type="spellStart"/>
            <w:r w:rsidRPr="00224FC9">
              <w:rPr>
                <w:rFonts w:eastAsiaTheme="minorEastAsia"/>
                <w:vertAlign w:val="subscript"/>
              </w:rPr>
              <w:t>elec</w:t>
            </w:r>
            <w:proofErr w:type="spellEnd"/>
          </w:p>
        </w:tc>
        <w:tc>
          <w:tcPr>
            <w:tcW w:w="342" w:type="dxa"/>
            <w:vAlign w:val="center"/>
          </w:tcPr>
          <w:p w14:paraId="7409378F" w14:textId="11D7D159" w:rsidR="0035710F" w:rsidRPr="00224FC9" w:rsidRDefault="00C216A4" w:rsidP="00224FC9">
            <w:pPr>
              <w:widowControl w:val="0"/>
              <w:spacing w:before="0" w:after="0" w:line="240" w:lineRule="auto"/>
              <w:jc w:val="center"/>
            </w:pPr>
            <w:r w:rsidRPr="00224FC9">
              <w:rPr>
                <w:rFonts w:eastAsiaTheme="minorEastAsia"/>
              </w:rPr>
              <w:t>=</w:t>
            </w:r>
          </w:p>
        </w:tc>
        <w:tc>
          <w:tcPr>
            <w:tcW w:w="6210" w:type="dxa"/>
            <w:vAlign w:val="center"/>
          </w:tcPr>
          <w:p w14:paraId="20A55F30" w14:textId="39CFDC37" w:rsidR="0035710F" w:rsidRPr="00224FC9" w:rsidRDefault="00C216A4" w:rsidP="00224FC9">
            <w:pPr>
              <w:widowControl w:val="0"/>
              <w:spacing w:before="0" w:after="0" w:line="240" w:lineRule="auto"/>
            </w:pPr>
            <w:r w:rsidRPr="00224FC9">
              <w:rPr>
                <w:rFonts w:eastAsiaTheme="minorEastAsia"/>
              </w:rPr>
              <w:t>Efficiency</w:t>
            </w:r>
            <w:r w:rsidRPr="00224FC9">
              <w:t xml:space="preserve"> of electric drive system</w:t>
            </w:r>
          </w:p>
        </w:tc>
      </w:tr>
      <w:tr w:rsidR="00C216A4" w:rsidRPr="00224FC9" w14:paraId="558A79EB" w14:textId="77777777" w:rsidTr="00224FC9">
        <w:trPr>
          <w:jc w:val="center"/>
        </w:trPr>
        <w:tc>
          <w:tcPr>
            <w:tcW w:w="1278" w:type="dxa"/>
            <w:vAlign w:val="center"/>
          </w:tcPr>
          <w:p w14:paraId="02D9E40A" w14:textId="18174D07" w:rsidR="0035710F" w:rsidRPr="00224FC9" w:rsidRDefault="00224FC9" w:rsidP="00224FC9">
            <w:pPr>
              <w:widowControl w:val="0"/>
              <w:spacing w:before="0" w:after="0" w:line="240" w:lineRule="auto"/>
              <w:jc w:val="center"/>
              <w:rPr>
                <w:lang w:val="en-AU"/>
              </w:rPr>
            </w:pPr>
            <w:r w:rsidRPr="00224FC9">
              <w:rPr>
                <w:rFonts w:ascii="Symbol" w:eastAsiaTheme="minorEastAsia" w:hAnsi="Symbol"/>
                <w:i/>
              </w:rPr>
              <w:t></w:t>
            </w:r>
            <w:r w:rsidRPr="00224FC9">
              <w:rPr>
                <w:rFonts w:eastAsiaTheme="minorEastAsia"/>
                <w:vertAlign w:val="subscript"/>
              </w:rPr>
              <w:t>o</w:t>
            </w:r>
            <w:r w:rsidRPr="00224FC9">
              <w:rPr>
                <w:rFonts w:eastAsiaTheme="minorEastAsia"/>
              </w:rPr>
              <w:t xml:space="preserve"> </w:t>
            </w:r>
          </w:p>
        </w:tc>
        <w:tc>
          <w:tcPr>
            <w:tcW w:w="342" w:type="dxa"/>
            <w:vAlign w:val="center"/>
          </w:tcPr>
          <w:p w14:paraId="7C0E1665" w14:textId="170D9C81" w:rsidR="0035710F" w:rsidRPr="00224FC9" w:rsidRDefault="00C216A4" w:rsidP="00224FC9">
            <w:pPr>
              <w:widowControl w:val="0"/>
              <w:spacing w:before="0" w:after="0" w:line="240" w:lineRule="auto"/>
              <w:jc w:val="center"/>
            </w:pPr>
            <w:r w:rsidRPr="00224FC9">
              <w:rPr>
                <w:rFonts w:eastAsiaTheme="minorEastAsia"/>
              </w:rPr>
              <w:t>=</w:t>
            </w:r>
          </w:p>
        </w:tc>
        <w:tc>
          <w:tcPr>
            <w:tcW w:w="6210" w:type="dxa"/>
            <w:vAlign w:val="center"/>
          </w:tcPr>
          <w:p w14:paraId="437E0B76" w14:textId="6E70EB1F" w:rsidR="0035710F" w:rsidRPr="00224FC9" w:rsidRDefault="00C216A4" w:rsidP="00224FC9">
            <w:pPr>
              <w:widowControl w:val="0"/>
              <w:spacing w:before="0" w:after="0" w:line="240" w:lineRule="auto"/>
            </w:pPr>
            <w:r w:rsidRPr="00224FC9">
              <w:rPr>
                <w:rFonts w:eastAsiaTheme="minorEastAsia"/>
              </w:rPr>
              <w:t xml:space="preserve">Overall </w:t>
            </w:r>
            <w:r w:rsidR="00971843" w:rsidRPr="00224FC9">
              <w:rPr>
                <w:rFonts w:eastAsiaTheme="minorEastAsia"/>
              </w:rPr>
              <w:t>aircraft efficiency</w:t>
            </w:r>
          </w:p>
        </w:tc>
      </w:tr>
      <w:tr w:rsidR="00C216A4" w:rsidRPr="00224FC9" w14:paraId="388C2093" w14:textId="77777777" w:rsidTr="00224FC9">
        <w:trPr>
          <w:jc w:val="center"/>
        </w:trPr>
        <w:tc>
          <w:tcPr>
            <w:tcW w:w="1278" w:type="dxa"/>
            <w:vAlign w:val="center"/>
          </w:tcPr>
          <w:p w14:paraId="3C741439" w14:textId="1F7CADE1" w:rsidR="0035710F" w:rsidRPr="00224FC9" w:rsidRDefault="00224FC9" w:rsidP="00224FC9">
            <w:pPr>
              <w:widowControl w:val="0"/>
              <w:spacing w:before="0" w:after="0" w:line="240" w:lineRule="auto"/>
              <w:jc w:val="center"/>
            </w:pPr>
            <w:r w:rsidRPr="00224FC9">
              <w:rPr>
                <w:rFonts w:ascii="Symbol" w:eastAsiaTheme="minorEastAsia" w:hAnsi="Symbol"/>
                <w:i/>
              </w:rPr>
              <w:t></w:t>
            </w:r>
            <w:r w:rsidRPr="00224FC9">
              <w:rPr>
                <w:rFonts w:eastAsiaTheme="minorEastAsia"/>
                <w:vertAlign w:val="subscript"/>
              </w:rPr>
              <w:t>prop</w:t>
            </w:r>
          </w:p>
        </w:tc>
        <w:tc>
          <w:tcPr>
            <w:tcW w:w="342" w:type="dxa"/>
            <w:vAlign w:val="center"/>
          </w:tcPr>
          <w:p w14:paraId="4C389F1B" w14:textId="42A849AE" w:rsidR="0035710F" w:rsidRPr="00224FC9" w:rsidRDefault="00C216A4" w:rsidP="00224FC9">
            <w:pPr>
              <w:widowControl w:val="0"/>
              <w:spacing w:before="0" w:after="0" w:line="240" w:lineRule="auto"/>
              <w:jc w:val="center"/>
            </w:pPr>
            <w:r w:rsidRPr="00224FC9">
              <w:t>=</w:t>
            </w:r>
          </w:p>
        </w:tc>
        <w:tc>
          <w:tcPr>
            <w:tcW w:w="6210" w:type="dxa"/>
            <w:vAlign w:val="center"/>
          </w:tcPr>
          <w:p w14:paraId="333CA4D4" w14:textId="698AFC71" w:rsidR="0035710F" w:rsidRPr="00224FC9" w:rsidRDefault="00C216A4" w:rsidP="00224FC9">
            <w:pPr>
              <w:widowControl w:val="0"/>
              <w:spacing w:before="0" w:after="0" w:line="240" w:lineRule="auto"/>
            </w:pPr>
            <w:r w:rsidRPr="00224FC9">
              <w:rPr>
                <w:rFonts w:eastAsiaTheme="minorEastAsia"/>
              </w:rPr>
              <w:t>Propulsive efficiency</w:t>
            </w:r>
            <w:r w:rsidR="00971843" w:rsidRPr="00224FC9">
              <w:rPr>
                <w:rFonts w:eastAsiaTheme="minorEastAsia"/>
              </w:rPr>
              <w:t xml:space="preserve"> of aircraft</w:t>
            </w:r>
          </w:p>
        </w:tc>
      </w:tr>
      <w:tr w:rsidR="00C216A4" w:rsidRPr="00224FC9" w14:paraId="32D58A54" w14:textId="77777777" w:rsidTr="00224FC9">
        <w:trPr>
          <w:jc w:val="center"/>
        </w:trPr>
        <w:tc>
          <w:tcPr>
            <w:tcW w:w="1278" w:type="dxa"/>
            <w:vAlign w:val="center"/>
          </w:tcPr>
          <w:p w14:paraId="72CA6CC8" w14:textId="6E4A6BB6" w:rsidR="0035710F" w:rsidRPr="00224FC9" w:rsidRDefault="00224FC9" w:rsidP="00224FC9">
            <w:pPr>
              <w:widowControl w:val="0"/>
              <w:spacing w:before="0" w:after="0" w:line="240" w:lineRule="auto"/>
              <w:jc w:val="center"/>
            </w:pPr>
            <w:r w:rsidRPr="00224FC9">
              <w:rPr>
                <w:rFonts w:ascii="Symbol" w:eastAsiaTheme="minorEastAsia" w:hAnsi="Symbol"/>
                <w:i/>
              </w:rPr>
              <w:t></w:t>
            </w:r>
            <w:proofErr w:type="spellStart"/>
            <w:r w:rsidRPr="00224FC9">
              <w:rPr>
                <w:rFonts w:eastAsiaTheme="minorEastAsia"/>
                <w:vertAlign w:val="subscript"/>
              </w:rPr>
              <w:t>therm</w:t>
            </w:r>
            <w:proofErr w:type="spellEnd"/>
            <w:r w:rsidRPr="00224FC9">
              <w:rPr>
                <w:rFonts w:eastAsiaTheme="minorEastAsia"/>
              </w:rPr>
              <w:t xml:space="preserve"> </w:t>
            </w:r>
          </w:p>
        </w:tc>
        <w:tc>
          <w:tcPr>
            <w:tcW w:w="342" w:type="dxa"/>
            <w:vAlign w:val="center"/>
          </w:tcPr>
          <w:p w14:paraId="5ABC3C80" w14:textId="4AAF198C" w:rsidR="0035710F" w:rsidRPr="00224FC9" w:rsidRDefault="00C216A4" w:rsidP="00224FC9">
            <w:pPr>
              <w:widowControl w:val="0"/>
              <w:spacing w:before="0" w:after="0" w:line="240" w:lineRule="auto"/>
              <w:jc w:val="center"/>
            </w:pPr>
            <w:r w:rsidRPr="00224FC9">
              <w:t>=</w:t>
            </w:r>
          </w:p>
        </w:tc>
        <w:tc>
          <w:tcPr>
            <w:tcW w:w="6210" w:type="dxa"/>
            <w:vAlign w:val="center"/>
          </w:tcPr>
          <w:p w14:paraId="0269E07B" w14:textId="6E0BD736" w:rsidR="0035710F" w:rsidRPr="00224FC9" w:rsidRDefault="00C216A4" w:rsidP="00224FC9">
            <w:pPr>
              <w:widowControl w:val="0"/>
              <w:spacing w:before="0" w:after="0" w:line="240" w:lineRule="auto"/>
            </w:pPr>
            <w:r w:rsidRPr="00224FC9">
              <w:t>Therm</w:t>
            </w:r>
            <w:r w:rsidR="0053437E" w:rsidRPr="00224FC9">
              <w:t>al efficiency of turbine engine</w:t>
            </w:r>
          </w:p>
        </w:tc>
      </w:tr>
      <w:tr w:rsidR="00C216A4" w:rsidRPr="00224FC9" w14:paraId="4A8EC0D3" w14:textId="77777777" w:rsidTr="00224FC9">
        <w:trPr>
          <w:jc w:val="center"/>
        </w:trPr>
        <w:tc>
          <w:tcPr>
            <w:tcW w:w="1278" w:type="dxa"/>
            <w:vAlign w:val="center"/>
          </w:tcPr>
          <w:p w14:paraId="45288279" w14:textId="1DAD451C" w:rsidR="0035710F" w:rsidRPr="00224FC9" w:rsidRDefault="0099695F" w:rsidP="00224FC9">
            <w:pPr>
              <w:widowControl w:val="0"/>
              <w:spacing w:before="0" w:after="0" w:line="240" w:lineRule="auto"/>
              <w:jc w:val="center"/>
            </w:pPr>
            <w:r w:rsidRPr="00224FC9">
              <w:rPr>
                <w:rFonts w:ascii="Symbol" w:hAnsi="Symbol"/>
                <w:i/>
              </w:rPr>
              <w:t></w:t>
            </w:r>
          </w:p>
        </w:tc>
        <w:tc>
          <w:tcPr>
            <w:tcW w:w="342" w:type="dxa"/>
            <w:vAlign w:val="center"/>
          </w:tcPr>
          <w:p w14:paraId="3E223127" w14:textId="3A73F084" w:rsidR="0035710F" w:rsidRPr="00224FC9" w:rsidRDefault="0035710F" w:rsidP="00224FC9">
            <w:pPr>
              <w:widowControl w:val="0"/>
              <w:spacing w:before="0" w:after="0" w:line="240" w:lineRule="auto"/>
              <w:jc w:val="center"/>
            </w:pPr>
            <w:r w:rsidRPr="00224FC9">
              <w:t>=</w:t>
            </w:r>
          </w:p>
        </w:tc>
        <w:tc>
          <w:tcPr>
            <w:tcW w:w="6210" w:type="dxa"/>
            <w:vAlign w:val="center"/>
          </w:tcPr>
          <w:p w14:paraId="40C46CCD" w14:textId="00AB57A6" w:rsidR="0035710F" w:rsidRPr="00224FC9" w:rsidRDefault="00C216A4" w:rsidP="00224FC9">
            <w:pPr>
              <w:widowControl w:val="0"/>
              <w:spacing w:before="0" w:after="0" w:line="240" w:lineRule="auto"/>
            </w:pPr>
            <w:r w:rsidRPr="00224FC9">
              <w:t>E</w:t>
            </w:r>
            <w:r w:rsidR="00971843" w:rsidRPr="00224FC9">
              <w:t>lectric</w:t>
            </w:r>
            <w:r w:rsidRPr="00224FC9">
              <w:t xml:space="preserve"> propulsion fraction</w:t>
            </w:r>
          </w:p>
        </w:tc>
      </w:tr>
    </w:tbl>
    <w:p w14:paraId="2F937DFC" w14:textId="77777777" w:rsidR="0035710F" w:rsidRDefault="0035710F" w:rsidP="00FC4F36">
      <w:pPr>
        <w:pStyle w:val="Nomenclature"/>
        <w:rPr>
          <w:b/>
        </w:rPr>
      </w:pPr>
    </w:p>
    <w:p w14:paraId="785F7D2F" w14:textId="77777777" w:rsidR="00FC4F36" w:rsidRPr="008C1D53" w:rsidRDefault="00FC4F36" w:rsidP="009120B8">
      <w:pPr>
        <w:pStyle w:val="Head1"/>
        <w:pageBreakBefore/>
      </w:pPr>
      <w:r w:rsidRPr="008C1D53">
        <w:lastRenderedPageBreak/>
        <w:t>Introduction</w:t>
      </w:r>
    </w:p>
    <w:p w14:paraId="09A8086D" w14:textId="05D2F96A" w:rsidR="00971843" w:rsidRDefault="008C57CE" w:rsidP="00D727E1">
      <w:r>
        <w:t>There are three main</w:t>
      </w:r>
      <w:r w:rsidR="00971843">
        <w:t xml:space="preserve"> questions addressed in this book:</w:t>
      </w:r>
    </w:p>
    <w:p w14:paraId="611E1CAC" w14:textId="1C2542E4" w:rsidR="00971843" w:rsidRPr="0099695F" w:rsidRDefault="008C57CE" w:rsidP="00971843">
      <w:pPr>
        <w:pStyle w:val="ListParagraph"/>
        <w:numPr>
          <w:ilvl w:val="0"/>
          <w:numId w:val="18"/>
        </w:numPr>
        <w:jc w:val="left"/>
        <w:rPr>
          <w:b w:val="0"/>
          <w:sz w:val="24"/>
          <w:szCs w:val="24"/>
        </w:rPr>
      </w:pPr>
      <w:r w:rsidRPr="0099695F">
        <w:rPr>
          <w:b w:val="0"/>
          <w:sz w:val="24"/>
          <w:szCs w:val="24"/>
        </w:rPr>
        <w:t>What are the</w:t>
      </w:r>
      <w:r w:rsidR="00971843" w:rsidRPr="0099695F">
        <w:rPr>
          <w:b w:val="0"/>
          <w:sz w:val="24"/>
          <w:szCs w:val="24"/>
        </w:rPr>
        <w:t xml:space="preserve"> benefits </w:t>
      </w:r>
      <w:r w:rsidRPr="0099695F">
        <w:rPr>
          <w:b w:val="0"/>
          <w:sz w:val="24"/>
          <w:szCs w:val="24"/>
        </w:rPr>
        <w:t>of</w:t>
      </w:r>
      <w:r w:rsidR="00971843" w:rsidRPr="0099695F">
        <w:rPr>
          <w:b w:val="0"/>
          <w:sz w:val="24"/>
          <w:szCs w:val="24"/>
        </w:rPr>
        <w:t xml:space="preserve"> electrifying the propulsion system</w:t>
      </w:r>
      <w:r w:rsidRPr="0099695F">
        <w:rPr>
          <w:b w:val="0"/>
          <w:sz w:val="24"/>
          <w:szCs w:val="24"/>
        </w:rPr>
        <w:t>s</w:t>
      </w:r>
      <w:r w:rsidR="00971843" w:rsidRPr="0099695F">
        <w:rPr>
          <w:b w:val="0"/>
          <w:sz w:val="24"/>
          <w:szCs w:val="24"/>
        </w:rPr>
        <w:t xml:space="preserve"> of large</w:t>
      </w:r>
      <w:r w:rsidRPr="0099695F">
        <w:rPr>
          <w:b w:val="0"/>
          <w:sz w:val="24"/>
          <w:szCs w:val="24"/>
        </w:rPr>
        <w:t xml:space="preserve"> aircraft?</w:t>
      </w:r>
    </w:p>
    <w:p w14:paraId="759C7B39" w14:textId="182AEAC0" w:rsidR="008C57CE" w:rsidRPr="0099695F" w:rsidRDefault="008C57CE" w:rsidP="00971843">
      <w:pPr>
        <w:pStyle w:val="ListParagraph"/>
        <w:numPr>
          <w:ilvl w:val="0"/>
          <w:numId w:val="18"/>
        </w:numPr>
        <w:jc w:val="left"/>
        <w:rPr>
          <w:b w:val="0"/>
          <w:sz w:val="24"/>
          <w:szCs w:val="24"/>
        </w:rPr>
      </w:pPr>
      <w:r w:rsidRPr="0099695F">
        <w:rPr>
          <w:b w:val="0"/>
          <w:sz w:val="24"/>
          <w:szCs w:val="24"/>
        </w:rPr>
        <w:t>What technologies are required to enable propulsion system electrification?</w:t>
      </w:r>
    </w:p>
    <w:p w14:paraId="5C83DF1F" w14:textId="6AF3BAC6" w:rsidR="008C57CE" w:rsidRPr="0099695F" w:rsidRDefault="008C57CE" w:rsidP="00971843">
      <w:pPr>
        <w:pStyle w:val="ListParagraph"/>
        <w:numPr>
          <w:ilvl w:val="0"/>
          <w:numId w:val="18"/>
        </w:numPr>
        <w:jc w:val="left"/>
        <w:rPr>
          <w:b w:val="0"/>
          <w:sz w:val="24"/>
          <w:szCs w:val="24"/>
        </w:rPr>
      </w:pPr>
      <w:r w:rsidRPr="0099695F">
        <w:rPr>
          <w:b w:val="0"/>
          <w:sz w:val="24"/>
          <w:szCs w:val="24"/>
        </w:rPr>
        <w:t>How can the aerospace industry transition from today’s technology to those required for electric propulsion?</w:t>
      </w:r>
    </w:p>
    <w:p w14:paraId="5F3435E1" w14:textId="436D6743" w:rsidR="008C57CE" w:rsidRDefault="008C57CE" w:rsidP="00D727E1">
      <w:r>
        <w:t>This chapter addresses the first question, making the case for propulsion electrification through numerous trade studies and the analysis of several concept vehicles. This will lay the groundwork for the chapters that follow, which</w:t>
      </w:r>
      <w:r w:rsidR="00DE066F">
        <w:t>—</w:t>
      </w:r>
      <w:r>
        <w:t>while remaining focused on question 1</w:t>
      </w:r>
      <w:r w:rsidR="00DE066F">
        <w:t>—</w:t>
      </w:r>
      <w:r w:rsidR="0083007F">
        <w:t>collectively</w:t>
      </w:r>
      <w:r>
        <w:t xml:space="preserve"> address questions 2 and 3 in technical detail.</w:t>
      </w:r>
    </w:p>
    <w:p w14:paraId="12384E50" w14:textId="417C78D4" w:rsidR="00971843" w:rsidRDefault="00D727E1" w:rsidP="00D727E1">
      <w:r>
        <w:t>T</w:t>
      </w:r>
      <w:r w:rsidR="00FC4F36" w:rsidRPr="00130D4C">
        <w:t xml:space="preserve">here is substantial interest in the investigation of improvements to aircraft efficiency through the introduction of electrical components into the propulsion system. In the case of turboelectric and hybrid electric aircraft, the electrical systems provide unmatched flexibility in coupling the power generation turbines to the fan propulsors. This flexibility </w:t>
      </w:r>
      <w:r w:rsidR="00971843">
        <w:t>facilitates</w:t>
      </w:r>
      <w:r w:rsidR="00FC4F36" w:rsidRPr="00130D4C">
        <w:t xml:space="preserve"> </w:t>
      </w:r>
      <w:r w:rsidR="00971843">
        <w:t>tight</w:t>
      </w:r>
      <w:r w:rsidR="00FC4F36" w:rsidRPr="00130D4C">
        <w:t xml:space="preserve"> propulsion</w:t>
      </w:r>
      <w:r w:rsidR="00971843">
        <w:t>-</w:t>
      </w:r>
      <w:r w:rsidR="00FC4F36" w:rsidRPr="00130D4C">
        <w:t xml:space="preserve">airframe integration and can result in reduced noise, emissions, and fuel burn. However, the greatly expanded electrical system </w:t>
      </w:r>
      <w:r w:rsidR="00971843">
        <w:t>incurs substantial</w:t>
      </w:r>
      <w:r w:rsidR="00FC4F36" w:rsidRPr="00130D4C">
        <w:t xml:space="preserve"> weight and efficiency </w:t>
      </w:r>
      <w:r w:rsidR="00971843">
        <w:t>penalties</w:t>
      </w:r>
      <w:r w:rsidR="00FC4F36" w:rsidRPr="00130D4C">
        <w:t xml:space="preserve"> at odds with </w:t>
      </w:r>
      <w:r w:rsidR="00971843">
        <w:t>its</w:t>
      </w:r>
      <w:r w:rsidR="00FC4F36" w:rsidRPr="00130D4C">
        <w:t xml:space="preserve"> benefits. A promising intermediate step between a conventional turbofan aircraft and a fully turboelectric or electric aircraft is a</w:t>
      </w:r>
      <w:r w:rsidR="00971843">
        <w:t>n aircraft with a</w:t>
      </w:r>
      <w:r w:rsidR="00FC4F36" w:rsidRPr="00130D4C">
        <w:t xml:space="preserve"> partially turboelectric or hybrid electric propulsion sys</w:t>
      </w:r>
      <w:r w:rsidR="00971843">
        <w:t>tem. Initial studies show that</w:t>
      </w:r>
      <w:r w:rsidR="00FC4F36" w:rsidRPr="00130D4C">
        <w:t xml:space="preserve"> significant aerodynamic benefit</w:t>
      </w:r>
      <w:r w:rsidR="00971843">
        <w:t>s</w:t>
      </w:r>
      <w:r w:rsidR="00FC4F36" w:rsidRPr="00130D4C">
        <w:t xml:space="preserve"> can be achieved </w:t>
      </w:r>
      <w:r w:rsidR="00971843">
        <w:t>by sourcing just a small</w:t>
      </w:r>
      <w:r w:rsidR="00FC4F36" w:rsidRPr="00130D4C">
        <w:t xml:space="preserve"> fraction of the propulsive power electrically. However, it is difficult to arrive at authoritative conclusions since the </w:t>
      </w:r>
      <w:r w:rsidR="00971843">
        <w:t xml:space="preserve">concept </w:t>
      </w:r>
      <w:r w:rsidR="00FC4F36" w:rsidRPr="00130D4C">
        <w:t xml:space="preserve">aircraft configurations </w:t>
      </w:r>
      <w:r w:rsidR="00971843">
        <w:t>thus far considered</w:t>
      </w:r>
      <w:r w:rsidR="00FC4F36" w:rsidRPr="00130D4C">
        <w:t xml:space="preserve"> and many of the major electrical system components ha</w:t>
      </w:r>
      <w:r w:rsidR="00971843">
        <w:t>ve yet to be built or verified.</w:t>
      </w:r>
    </w:p>
    <w:p w14:paraId="2CD6E110" w14:textId="0776251B" w:rsidR="00FC4F36" w:rsidRPr="00130D4C" w:rsidRDefault="00971843" w:rsidP="00D727E1">
      <w:r>
        <w:t>In this chapter,</w:t>
      </w:r>
      <w:r w:rsidR="008C57CE">
        <w:t xml:space="preserve"> a </w:t>
      </w:r>
      <w:r w:rsidR="00FC4F36" w:rsidRPr="00130D4C">
        <w:t>breakeven analysis is presented to elucidate the electrical power system performance requirements necessary to achieve electrified aircraft</w:t>
      </w:r>
      <w:r w:rsidR="00FC4F36">
        <w:t xml:space="preserve"> propulsion</w:t>
      </w:r>
      <w:r w:rsidR="00FC4F36" w:rsidRPr="00130D4C">
        <w:t>, specifically fully turboelectric, partially turboelectri</w:t>
      </w:r>
      <w:r w:rsidR="00FC4F36">
        <w:t>c</w:t>
      </w:r>
      <w:r w:rsidR="00FC4F36" w:rsidRPr="00130D4C">
        <w:t>, and parallel hybrid electric. This first-order analysis provides a framework for comparing electric drive system performance factors, such as the electrical efficiency, in the context of aircraft propulsion systems. The value of this analysis is both to guide electrical system component research as well as to provide aircraft configuration researchers with reasonable component expectations.</w:t>
      </w:r>
    </w:p>
    <w:p w14:paraId="65C755ED" w14:textId="0EF35EB5" w:rsidR="00FC4F36" w:rsidRDefault="00FC4F36" w:rsidP="005C3F11">
      <w:r w:rsidRPr="00130D4C">
        <w:t xml:space="preserve">Similar parametric analyses were presented previously for a fully turboelectric propulsion </w:t>
      </w:r>
      <w:r w:rsidR="0034537E">
        <w:t xml:space="preserve">system </w:t>
      </w:r>
      <w:r w:rsidR="0034537E">
        <w:fldChar w:fldCharType="begin"/>
      </w:r>
      <w:r w:rsidR="0034537E">
        <w:instrText xml:space="preserve"> REF _Ref17895391 \r \h </w:instrText>
      </w:r>
      <w:r w:rsidR="0034537E">
        <w:fldChar w:fldCharType="separate"/>
      </w:r>
      <w:r w:rsidR="003D03AE">
        <w:t>[1]</w:t>
      </w:r>
      <w:r w:rsidR="0034537E">
        <w:fldChar w:fldCharType="end"/>
      </w:r>
      <w:r w:rsidRPr="002A7F64">
        <w:t xml:space="preserve"> </w:t>
      </w:r>
      <w:r w:rsidRPr="00130D4C">
        <w:t xml:space="preserve">and a partially turboelectric </w:t>
      </w:r>
      <w:r w:rsidR="0034537E">
        <w:t xml:space="preserve">system </w:t>
      </w:r>
      <w:r w:rsidR="0034537E">
        <w:fldChar w:fldCharType="begin"/>
      </w:r>
      <w:r w:rsidR="0034537E">
        <w:instrText xml:space="preserve"> REF _Ref17895403 \r \h </w:instrText>
      </w:r>
      <w:r w:rsidR="0034537E">
        <w:fldChar w:fldCharType="separate"/>
      </w:r>
      <w:r w:rsidR="003D03AE">
        <w:t>[2]</w:t>
      </w:r>
      <w:r w:rsidR="0034537E">
        <w:fldChar w:fldCharType="end"/>
      </w:r>
      <w:r w:rsidR="00237B5F">
        <w:t xml:space="preserve">. </w:t>
      </w:r>
      <w:r w:rsidRPr="002A7F64">
        <w:t xml:space="preserve">The </w:t>
      </w:r>
      <w:r w:rsidR="008C57CE">
        <w:t>study summarized here</w:t>
      </w:r>
      <w:r w:rsidRPr="00130D4C">
        <w:t xml:space="preserve"> investigates a broader array of aircraft types, including the fully and partially turboelectric aircraft already addressed, as well as parallel hybrid electric</w:t>
      </w:r>
      <w:r>
        <w:t xml:space="preserve"> aircraft</w:t>
      </w:r>
      <w:r w:rsidR="00237B5F">
        <w:t xml:space="preserve">. </w:t>
      </w:r>
      <w:r w:rsidRPr="00130D4C">
        <w:t>In the cases of partially turboelectric and hybrid electric, the fraction of thrust power will be var</w:t>
      </w:r>
      <w:r>
        <w:t>ied between the turbofan engines</w:t>
      </w:r>
      <w:r w:rsidRPr="00130D4C">
        <w:t xml:space="preserve"> and electric distribution to additional propulsors. A key difference between this study and the prior studies is in the breakeven analysis</w:t>
      </w:r>
      <w:r>
        <w:t xml:space="preserve"> assumptions</w:t>
      </w:r>
      <w:r w:rsidR="00237B5F">
        <w:t xml:space="preserve">. </w:t>
      </w:r>
      <w:r w:rsidRPr="00130D4C">
        <w:t>Here the input power and ratio of operating empty weight to aircraft initial weight are held constant among the aircraft types, in addition to equating the range and payload weight</w:t>
      </w:r>
      <w:r w:rsidR="00237B5F">
        <w:t xml:space="preserve">. </w:t>
      </w:r>
      <w:r w:rsidRPr="00130D4C">
        <w:t xml:space="preserve">The other studies held either the initial aircraft weight or the fuel </w:t>
      </w:r>
      <w:r>
        <w:t>weight to be the same, as well as the operating empty weight.</w:t>
      </w:r>
    </w:p>
    <w:p w14:paraId="2B384ED3" w14:textId="77777777" w:rsidR="00FC4F36" w:rsidRDefault="00FC4F36" w:rsidP="00D727E1">
      <w:pPr>
        <w:pStyle w:val="Heading2"/>
      </w:pPr>
      <w:r>
        <w:lastRenderedPageBreak/>
        <w:t>Benefits and Costs of Electrified Aircraft Propulsion</w:t>
      </w:r>
    </w:p>
    <w:p w14:paraId="2A34B372" w14:textId="77777777" w:rsidR="00FC4F36" w:rsidRDefault="00FC4F36" w:rsidP="00D727E1">
      <w:pPr>
        <w:pStyle w:val="Heading3"/>
      </w:pPr>
      <w:r>
        <w:t>Benefits of Electrified Aircraft Propulsion</w:t>
      </w:r>
    </w:p>
    <w:p w14:paraId="42D4D822" w14:textId="08D80DE7" w:rsidR="00FC4F36" w:rsidRPr="006220D3" w:rsidRDefault="00FC4F36" w:rsidP="006115EE">
      <w:r w:rsidRPr="006220D3">
        <w:t xml:space="preserve">The turboelectric aircraft propulsion-derived system benefits have been described </w:t>
      </w:r>
      <w:r w:rsidR="0034537E">
        <w:t xml:space="preserve">in previous papers by Jansen </w:t>
      </w:r>
      <w:r w:rsidR="0034537E">
        <w:rPr>
          <w:i/>
        </w:rPr>
        <w:t>et al</w:t>
      </w:r>
      <w:r w:rsidR="003B7C93">
        <w:rPr>
          <w:i/>
        </w:rPr>
        <w:t>.</w:t>
      </w:r>
      <w:r w:rsidR="0034537E">
        <w:t xml:space="preserve"> [</w:t>
      </w:r>
      <w:r w:rsidR="0034537E">
        <w:fldChar w:fldCharType="begin"/>
      </w:r>
      <w:r w:rsidR="0034537E">
        <w:instrText xml:space="preserve"> REF _Ref17895391 \r \h \# 0 </w:instrText>
      </w:r>
      <w:r w:rsidR="0034537E">
        <w:fldChar w:fldCharType="separate"/>
      </w:r>
      <w:r w:rsidR="003D03AE">
        <w:t>1</w:t>
      </w:r>
      <w:r w:rsidR="0034537E">
        <w:fldChar w:fldCharType="end"/>
      </w:r>
      <w:r w:rsidR="0034537E">
        <w:t xml:space="preserve">, </w:t>
      </w:r>
      <w:r w:rsidR="0034537E">
        <w:fldChar w:fldCharType="begin"/>
      </w:r>
      <w:r w:rsidR="0034537E">
        <w:instrText xml:space="preserve"> REF _Ref17895403 \n \h \# 0 </w:instrText>
      </w:r>
      <w:r w:rsidR="0034537E">
        <w:fldChar w:fldCharType="separate"/>
      </w:r>
      <w:r w:rsidR="003D03AE">
        <w:t>2</w:t>
      </w:r>
      <w:r w:rsidR="0034537E">
        <w:fldChar w:fldCharType="end"/>
      </w:r>
      <w:r w:rsidRPr="002A7F64">
        <w:t xml:space="preserve">], and </w:t>
      </w:r>
      <w:r w:rsidRPr="006220D3">
        <w:t xml:space="preserve">the main points are now summarized. Higher propulsive efficiency due to increased bypass ratio (BPR), higher propulsive efficiency due to </w:t>
      </w:r>
      <w:r>
        <w:t>boundary layer ingestion (</w:t>
      </w:r>
      <w:r w:rsidRPr="006220D3">
        <w:t>BLI</w:t>
      </w:r>
      <w:r>
        <w:t>)</w:t>
      </w:r>
      <w:r w:rsidRPr="006220D3">
        <w:t xml:space="preserve">, and </w:t>
      </w:r>
      <w:r>
        <w:t>lift-to-drag</w:t>
      </w:r>
      <w:r w:rsidRPr="006220D3">
        <w:t xml:space="preserve"> ratio</w:t>
      </w:r>
      <w:r>
        <w:t xml:space="preserve"> (</w:t>
      </w:r>
      <w:r w:rsidR="003B7C93" w:rsidRPr="003B7C93">
        <w:rPr>
          <w:i/>
        </w:rPr>
        <w:t>L</w:t>
      </w:r>
      <w:r w:rsidR="003B7C93" w:rsidRPr="003B7C93">
        <w:t>/</w:t>
      </w:r>
      <w:r w:rsidR="003B7C93" w:rsidRPr="003B7C93">
        <w:rPr>
          <w:i/>
        </w:rPr>
        <w:t>D</w:t>
      </w:r>
      <w:r>
        <w:t>)</w:t>
      </w:r>
      <w:r w:rsidRPr="006220D3">
        <w:t xml:space="preserve"> improvements are facilitated by electrified propulsion. </w:t>
      </w:r>
    </w:p>
    <w:p w14:paraId="7A746145" w14:textId="27E30E34" w:rsidR="00FC4F36" w:rsidRPr="002A7F64" w:rsidRDefault="00FC4F36" w:rsidP="006115EE">
      <w:r w:rsidRPr="006220D3">
        <w:t xml:space="preserve">Introduction of an electric drive system between the turbine and fan allows decoupling of their speeds and inlet/outlet areas. With this approach, high BPR can be achieved since any number and size of fans can be driven from a single turbine. Increasing BPR results in improved propulsive efficiency. Also, the speed ratio between the turbine and the fan can be arbitrarily set and varied during operation, thereby removing </w:t>
      </w:r>
      <w:r>
        <w:t xml:space="preserve">the physical </w:t>
      </w:r>
      <w:r w:rsidRPr="006220D3">
        <w:t>constraint</w:t>
      </w:r>
      <w:r>
        <w:t xml:space="preserve"> levied by either direct shaft or geared coupling</w:t>
      </w:r>
      <w:r w:rsidRPr="006220D3">
        <w:t>. As a result, the fan pressure ratio and the turbine/compressor ratios can be optimized independently</w:t>
      </w:r>
      <w:r w:rsidR="00237B5F">
        <w:t xml:space="preserve">. </w:t>
      </w:r>
      <w:r>
        <w:t>The propulsive efficiency benefits due to higher BPR could be as high as 4</w:t>
      </w:r>
      <w:r w:rsidR="00CE5911">
        <w:t xml:space="preserve"> to </w:t>
      </w:r>
      <w:r w:rsidR="0053437E">
        <w:t>8 percent</w:t>
      </w:r>
      <w:r w:rsidR="0034537E">
        <w:t xml:space="preserve"> [</w:t>
      </w:r>
      <w:r w:rsidR="0034537E">
        <w:fldChar w:fldCharType="begin"/>
      </w:r>
      <w:r w:rsidR="0034537E">
        <w:instrText xml:space="preserve"> REF _Ref17896152 \r \h \# 0 </w:instrText>
      </w:r>
      <w:r w:rsidR="0034537E">
        <w:fldChar w:fldCharType="separate"/>
      </w:r>
      <w:r w:rsidR="003D03AE">
        <w:t>3</w:t>
      </w:r>
      <w:r w:rsidR="0034537E">
        <w:fldChar w:fldCharType="end"/>
      </w:r>
      <w:r w:rsidR="0034537E">
        <w:t xml:space="preserve">, </w:t>
      </w:r>
      <w:r w:rsidR="0034537E">
        <w:fldChar w:fldCharType="begin"/>
      </w:r>
      <w:r w:rsidR="0034537E">
        <w:instrText xml:space="preserve"> REF _Ref17896156 \n \h \# 0 </w:instrText>
      </w:r>
      <w:r w:rsidR="0034537E">
        <w:fldChar w:fldCharType="separate"/>
      </w:r>
      <w:r w:rsidR="003D03AE">
        <w:t>4</w:t>
      </w:r>
      <w:r w:rsidR="0034537E">
        <w:fldChar w:fldCharType="end"/>
      </w:r>
      <w:r w:rsidRPr="002A7F64">
        <w:t>].</w:t>
      </w:r>
    </w:p>
    <w:p w14:paraId="5DC49ADC" w14:textId="24D24A23" w:rsidR="00FC4F36" w:rsidRPr="002A7F64" w:rsidRDefault="00FC4F36" w:rsidP="006115EE">
      <w:r w:rsidRPr="006220D3">
        <w:t>BLI increases propulsive efficiency by ingesting lower velocity flow near the airframe into the propulsors, reenergizing the wake</w:t>
      </w:r>
      <w:r>
        <w:t>,</w:t>
      </w:r>
      <w:r w:rsidRPr="006220D3">
        <w:t xml:space="preserve"> and thereby reducing drag. BLI can be implemented on both conventional tube-and-wing as well as </w:t>
      </w:r>
      <w:r>
        <w:t>hybrid wing body (</w:t>
      </w:r>
      <w:r w:rsidRPr="006220D3">
        <w:t>HWB</w:t>
      </w:r>
      <w:r>
        <w:t>)</w:t>
      </w:r>
      <w:r w:rsidRPr="006220D3">
        <w:t xml:space="preserve"> aircraft. The propulsor is mounted such that the </w:t>
      </w:r>
      <w:proofErr w:type="gramStart"/>
      <w:r w:rsidRPr="006220D3">
        <w:t>slow moving</w:t>
      </w:r>
      <w:proofErr w:type="gramEnd"/>
      <w:r w:rsidRPr="006220D3">
        <w:t xml:space="preserve"> flow near the aircraft is ingested, reenergized, and exhausted where the aircraft wake would have been</w:t>
      </w:r>
      <w:r w:rsidR="00237B5F">
        <w:t xml:space="preserve">. </w:t>
      </w:r>
      <w:r>
        <w:t xml:space="preserve">The BLI benefits to propulsive </w:t>
      </w:r>
      <w:r w:rsidR="00CE5911">
        <w:t xml:space="preserve">efficiency are expected to be 3 to </w:t>
      </w:r>
      <w:r>
        <w:t>8</w:t>
      </w:r>
      <w:r w:rsidR="0053437E">
        <w:t xml:space="preserve"> percent</w:t>
      </w:r>
      <w:r w:rsidR="004D6C8B">
        <w:t xml:space="preserve"> [</w:t>
      </w:r>
      <w:r w:rsidR="004D6C8B">
        <w:fldChar w:fldCharType="begin"/>
      </w:r>
      <w:r w:rsidR="004D6C8B">
        <w:instrText xml:space="preserve"> REF _Ref17896156 \r \h \# 0 </w:instrText>
      </w:r>
      <w:r w:rsidR="004D6C8B">
        <w:fldChar w:fldCharType="separate"/>
      </w:r>
      <w:r w:rsidR="003D03AE">
        <w:t>4</w:t>
      </w:r>
      <w:r w:rsidR="004D6C8B">
        <w:fldChar w:fldCharType="end"/>
      </w:r>
      <w:r w:rsidR="004D6C8B">
        <w:t xml:space="preserve">, </w:t>
      </w:r>
      <w:r w:rsidR="004D6C8B">
        <w:fldChar w:fldCharType="begin"/>
      </w:r>
      <w:r w:rsidR="004D6C8B">
        <w:instrText xml:space="preserve"> REF _Ref17896256 \n \h \# 0 </w:instrText>
      </w:r>
      <w:r w:rsidR="004D6C8B">
        <w:fldChar w:fldCharType="separate"/>
      </w:r>
      <w:r w:rsidR="003D03AE">
        <w:t>5</w:t>
      </w:r>
      <w:r w:rsidR="004D6C8B">
        <w:fldChar w:fldCharType="end"/>
      </w:r>
      <w:r w:rsidRPr="002A7F64">
        <w:t>]</w:t>
      </w:r>
      <w:r w:rsidR="00237B5F">
        <w:t xml:space="preserve">. </w:t>
      </w:r>
      <w:r w:rsidRPr="002A7F64">
        <w:t>Combining BPR and BLI propulsive efficiencies liste</w:t>
      </w:r>
      <w:r w:rsidR="00CE5911">
        <w:t xml:space="preserve">d here yields improvements of 7 to </w:t>
      </w:r>
      <w:r w:rsidRPr="002A7F64">
        <w:t>17</w:t>
      </w:r>
      <w:r w:rsidR="0053437E">
        <w:t xml:space="preserve"> percent</w:t>
      </w:r>
      <w:r w:rsidRPr="002A7F64">
        <w:t>.</w:t>
      </w:r>
    </w:p>
    <w:p w14:paraId="5A75E16E" w14:textId="1B32178B" w:rsidR="00FC4F36" w:rsidRPr="002A7F64" w:rsidRDefault="00FC4F36" w:rsidP="006115EE">
      <w:r w:rsidRPr="006220D3">
        <w:t xml:space="preserve">Distributed propulsion is expected to improve both lift and </w:t>
      </w:r>
      <w:r w:rsidR="003B7C93" w:rsidRPr="003B7C93">
        <w:rPr>
          <w:i/>
        </w:rPr>
        <w:t>L</w:t>
      </w:r>
      <w:r w:rsidR="003B7C93" w:rsidRPr="003B7C93">
        <w:t>/</w:t>
      </w:r>
      <w:r w:rsidR="003B7C93" w:rsidRPr="003B7C93">
        <w:rPr>
          <w:i/>
        </w:rPr>
        <w:t>D</w:t>
      </w:r>
      <w:r w:rsidR="003B7C93" w:rsidRPr="00032C66">
        <w:rPr>
          <w:sz w:val="20"/>
          <w:szCs w:val="20"/>
        </w:rPr>
        <w:t xml:space="preserve"> </w:t>
      </w:r>
      <w:r w:rsidRPr="006220D3">
        <w:t xml:space="preserve">ratio through wing flow circulation control. The propulsors can be distributed above, below, or </w:t>
      </w:r>
      <w:r>
        <w:t>e</w:t>
      </w:r>
      <w:r w:rsidRPr="006220D3">
        <w:t xml:space="preserve">mbedded in the traditional tube and wing configuration. Likewise, HWB configurations can employ fans distributed across the upper surface or </w:t>
      </w:r>
      <w:r>
        <w:t>e</w:t>
      </w:r>
      <w:r w:rsidRPr="006220D3">
        <w:t>mbedded. Improvements in</w:t>
      </w:r>
      <w:r w:rsidR="003B7C93">
        <w:t xml:space="preserve"> </w:t>
      </w:r>
      <w:r w:rsidR="003B7C93" w:rsidRPr="003B7C93">
        <w:rPr>
          <w:i/>
        </w:rPr>
        <w:t>L</w:t>
      </w:r>
      <w:r w:rsidR="003B7C93" w:rsidRPr="003B7C93">
        <w:t>/</w:t>
      </w:r>
      <w:r w:rsidR="003B7C93" w:rsidRPr="003B7C93">
        <w:rPr>
          <w:i/>
        </w:rPr>
        <w:t>D</w:t>
      </w:r>
      <w:r w:rsidR="003B7C93" w:rsidRPr="00032C66">
        <w:rPr>
          <w:sz w:val="20"/>
          <w:szCs w:val="20"/>
        </w:rPr>
        <w:t xml:space="preserve"> </w:t>
      </w:r>
      <w:r w:rsidRPr="006220D3">
        <w:t xml:space="preserve">ratio may result in smaller wing </w:t>
      </w:r>
      <w:proofErr w:type="gramStart"/>
      <w:r w:rsidRPr="006220D3">
        <w:t>area, and</w:t>
      </w:r>
      <w:proofErr w:type="gramEnd"/>
      <w:r w:rsidRPr="006220D3">
        <w:t xml:space="preserve"> reduced drag and weight. The benefits of lift augmentation can be taken in reduced wing area for a given load capacity or shorter takeoff distances. Reduction in wing area reduces wing weight, lowers drag, and thereby imparts fuel savings. Alternatively, the </w:t>
      </w:r>
      <w:r w:rsidRPr="002A7F64">
        <w:t>improved lift could be focused on increased climb rate and reduced takeoff distance in order to decrease the noise footprint around the airfield</w:t>
      </w:r>
      <w:r w:rsidR="00237B5F">
        <w:t xml:space="preserve">. </w:t>
      </w:r>
      <w:r w:rsidRPr="002A7F64">
        <w:t xml:space="preserve">The </w:t>
      </w:r>
      <w:r w:rsidR="003B7C93" w:rsidRPr="003B7C93">
        <w:rPr>
          <w:i/>
        </w:rPr>
        <w:t>L</w:t>
      </w:r>
      <w:r w:rsidR="003B7C93" w:rsidRPr="003B7C93">
        <w:t>/</w:t>
      </w:r>
      <w:r w:rsidR="003B7C93" w:rsidRPr="003B7C93">
        <w:rPr>
          <w:i/>
        </w:rPr>
        <w:t>D</w:t>
      </w:r>
      <w:r w:rsidR="003B7C93" w:rsidRPr="00032C66">
        <w:rPr>
          <w:sz w:val="20"/>
          <w:szCs w:val="20"/>
        </w:rPr>
        <w:t xml:space="preserve"> </w:t>
      </w:r>
      <w:r w:rsidRPr="002A7F64">
        <w:t>r</w:t>
      </w:r>
      <w:r w:rsidR="004D6C8B">
        <w:t>atio could be improved by 8</w:t>
      </w:r>
      <w:r w:rsidR="0053437E">
        <w:t xml:space="preserve"> percent</w:t>
      </w:r>
      <w:r w:rsidR="004D6C8B">
        <w:t xml:space="preserve"> </w:t>
      </w:r>
      <w:r w:rsidR="004D6C8B">
        <w:fldChar w:fldCharType="begin"/>
      </w:r>
      <w:r w:rsidR="004D6C8B">
        <w:instrText xml:space="preserve"> REF _Ref17896336 \r \h </w:instrText>
      </w:r>
      <w:r w:rsidR="004D6C8B">
        <w:fldChar w:fldCharType="separate"/>
      </w:r>
      <w:r w:rsidR="003D03AE">
        <w:t>[6]</w:t>
      </w:r>
      <w:r w:rsidR="004D6C8B">
        <w:fldChar w:fldCharType="end"/>
      </w:r>
      <w:r w:rsidR="004D6C8B">
        <w:t xml:space="preserve"> to 16</w:t>
      </w:r>
      <w:r w:rsidR="0053437E">
        <w:t xml:space="preserve"> percent</w:t>
      </w:r>
      <w:r w:rsidR="004D6C8B">
        <w:t xml:space="preserve"> </w:t>
      </w:r>
      <w:r w:rsidR="004D6C8B">
        <w:fldChar w:fldCharType="begin"/>
      </w:r>
      <w:r w:rsidR="004D6C8B">
        <w:instrText xml:space="preserve"> REF _Ref17896256 \r \h </w:instrText>
      </w:r>
      <w:r w:rsidR="004D6C8B">
        <w:fldChar w:fldCharType="separate"/>
      </w:r>
      <w:r w:rsidR="003D03AE">
        <w:t>[5]</w:t>
      </w:r>
      <w:r w:rsidR="004D6C8B">
        <w:fldChar w:fldCharType="end"/>
      </w:r>
      <w:r w:rsidRPr="002A7F64">
        <w:t>.</w:t>
      </w:r>
    </w:p>
    <w:p w14:paraId="77562E4C" w14:textId="77777777" w:rsidR="00FC4F36" w:rsidRDefault="00FC4F36" w:rsidP="00D727E1">
      <w:pPr>
        <w:pStyle w:val="Heading3"/>
      </w:pPr>
      <w:r>
        <w:t>Costs of Electrified Aircraft Propulsion</w:t>
      </w:r>
    </w:p>
    <w:p w14:paraId="403B04AF" w14:textId="36D10E11" w:rsidR="00FC4F36" w:rsidRDefault="00FC4F36" w:rsidP="006115EE">
      <w:pPr>
        <w:rPr>
          <w:spacing w:val="-2"/>
        </w:rPr>
      </w:pPr>
      <w:r>
        <w:t>Introducing an electric drive system, with or without batteries, into the aircraft propulsion system will incur penalties in the form of added weight and reduced efficiency</w:t>
      </w:r>
      <w:r w:rsidR="00237B5F">
        <w:t xml:space="preserve">. </w:t>
      </w:r>
      <w:r>
        <w:t xml:space="preserve">Here, the electric drive system includes </w:t>
      </w:r>
      <w:r w:rsidRPr="006220D3">
        <w:rPr>
          <w:spacing w:val="-2"/>
        </w:rPr>
        <w:t xml:space="preserve">the electric machines, the power management and distribution system, and the thermal system </w:t>
      </w:r>
      <w:r>
        <w:rPr>
          <w:spacing w:val="-2"/>
        </w:rPr>
        <w:t>r</w:t>
      </w:r>
      <w:r w:rsidRPr="006220D3">
        <w:rPr>
          <w:spacing w:val="-2"/>
        </w:rPr>
        <w:t xml:space="preserve">elated to heat removal in the two prior systems. </w:t>
      </w:r>
      <w:r>
        <w:rPr>
          <w:spacing w:val="-2"/>
        </w:rPr>
        <w:t>Specifically, the electric drive system c</w:t>
      </w:r>
      <w:r w:rsidRPr="006220D3">
        <w:rPr>
          <w:spacing w:val="-2"/>
        </w:rPr>
        <w:t>ould include</w:t>
      </w:r>
      <w:r>
        <w:rPr>
          <w:spacing w:val="-2"/>
        </w:rPr>
        <w:t xml:space="preserve"> generator</w:t>
      </w:r>
      <w:r w:rsidRPr="006220D3">
        <w:rPr>
          <w:spacing w:val="-2"/>
        </w:rPr>
        <w:t>s, rectifiers, distribution wiring, fault protection, inverters, motors, and the thermal control for those components</w:t>
      </w:r>
      <w:r w:rsidR="00237B5F">
        <w:rPr>
          <w:spacing w:val="-2"/>
        </w:rPr>
        <w:t xml:space="preserve">. </w:t>
      </w:r>
    </w:p>
    <w:p w14:paraId="332F76C8" w14:textId="5DC47506" w:rsidR="00FC4F36" w:rsidRPr="002A7F64" w:rsidRDefault="005A659D" w:rsidP="006115EE">
      <w:pPr>
        <w:rPr>
          <w:spacing w:val="-2"/>
        </w:rPr>
      </w:pPr>
      <w:r>
        <w:rPr>
          <w:spacing w:val="-2"/>
        </w:rPr>
        <w:t>The United States National Aeronautics and Space Administration (</w:t>
      </w:r>
      <w:r w:rsidR="00FC4F36">
        <w:rPr>
          <w:spacing w:val="-2"/>
        </w:rPr>
        <w:t>NASA</w:t>
      </w:r>
      <w:r>
        <w:rPr>
          <w:spacing w:val="-2"/>
        </w:rPr>
        <w:t>)</w:t>
      </w:r>
      <w:r w:rsidR="00FC4F36">
        <w:rPr>
          <w:spacing w:val="-2"/>
        </w:rPr>
        <w:t xml:space="preserve"> is investigating high performance motors and batteries that could make electrified aircraft propulsion viable</w:t>
      </w:r>
      <w:r w:rsidR="00237B5F">
        <w:rPr>
          <w:spacing w:val="-2"/>
        </w:rPr>
        <w:t xml:space="preserve">. </w:t>
      </w:r>
      <w:proofErr w:type="gramStart"/>
      <w:r w:rsidR="00FC4F36">
        <w:rPr>
          <w:spacing w:val="-2"/>
        </w:rPr>
        <w:t>With regard to</w:t>
      </w:r>
      <w:proofErr w:type="gramEnd"/>
      <w:r w:rsidR="00FC4F36">
        <w:rPr>
          <w:spacing w:val="-2"/>
        </w:rPr>
        <w:t xml:space="preserve"> the electric drive components, NASA is looking to improve both the efficiency and </w:t>
      </w:r>
      <w:r w:rsidR="00FC4F36">
        <w:rPr>
          <w:spacing w:val="-2"/>
        </w:rPr>
        <w:lastRenderedPageBreak/>
        <w:t>specific power of generators, motors, inverters, and rectifiers</w:t>
      </w:r>
      <w:r w:rsidR="00237B5F">
        <w:rPr>
          <w:spacing w:val="-2"/>
        </w:rPr>
        <w:t xml:space="preserve">. </w:t>
      </w:r>
      <w:r w:rsidR="00FC4F36">
        <w:rPr>
          <w:spacing w:val="-2"/>
        </w:rPr>
        <w:t>A NASA research announcement has a goal of developing technologies and demonstrating a MW-class motor with efficiency greater than 96</w:t>
      </w:r>
      <w:r w:rsidR="0053437E">
        <w:rPr>
          <w:spacing w:val="-2"/>
        </w:rPr>
        <w:t xml:space="preserve"> percent</w:t>
      </w:r>
      <w:r w:rsidR="00FC4F36">
        <w:rPr>
          <w:spacing w:val="-2"/>
        </w:rPr>
        <w:t xml:space="preserve"> and power density of greater than 13 kW/kg</w:t>
      </w:r>
      <w:r w:rsidR="00237B5F">
        <w:rPr>
          <w:spacing w:val="-2"/>
        </w:rPr>
        <w:t xml:space="preserve">. </w:t>
      </w:r>
      <w:r w:rsidR="00FC4F36">
        <w:rPr>
          <w:spacing w:val="-2"/>
        </w:rPr>
        <w:t>This is just one component of the electric drive system</w:t>
      </w:r>
      <w:r w:rsidR="00237B5F">
        <w:rPr>
          <w:spacing w:val="-2"/>
        </w:rPr>
        <w:t xml:space="preserve">. </w:t>
      </w:r>
      <w:r w:rsidR="00FC4F36">
        <w:rPr>
          <w:spacing w:val="-2"/>
        </w:rPr>
        <w:t xml:space="preserve">The partially turboelectric STARC-ABL </w:t>
      </w:r>
      <w:r w:rsidR="00FC4F36" w:rsidRPr="005B6824">
        <w:t xml:space="preserve">(Single-aisle Turboelectric </w:t>
      </w:r>
      <w:proofErr w:type="spellStart"/>
      <w:r w:rsidR="00FC4F36" w:rsidRPr="005B6824">
        <w:t>AiRCraft</w:t>
      </w:r>
      <w:proofErr w:type="spellEnd"/>
      <w:r w:rsidR="00FC4F36" w:rsidRPr="005B6824">
        <w:t xml:space="preserve"> with Aft Boundary Layer propulsor)</w:t>
      </w:r>
      <w:r w:rsidR="00FC4F36">
        <w:t xml:space="preserve"> </w:t>
      </w:r>
      <w:r w:rsidR="00FC4F36">
        <w:rPr>
          <w:spacing w:val="-2"/>
        </w:rPr>
        <w:t xml:space="preserve">aircraft concept assumes </w:t>
      </w:r>
      <w:r w:rsidR="00FC4F36" w:rsidRPr="00C20401">
        <w:rPr>
          <w:color w:val="000000" w:themeColor="text1"/>
          <w:spacing w:val="-2"/>
        </w:rPr>
        <w:t xml:space="preserve">those values for the motors </w:t>
      </w:r>
      <w:r w:rsidR="00FC4F36">
        <w:rPr>
          <w:spacing w:val="-2"/>
        </w:rPr>
        <w:t>and generators, as well as rectifiers and inverters with 19 kW/kg and 99</w:t>
      </w:r>
      <w:r w:rsidR="0053437E">
        <w:rPr>
          <w:spacing w:val="-2"/>
        </w:rPr>
        <w:t xml:space="preserve"> percent</w:t>
      </w:r>
      <w:r w:rsidR="00FC4F36">
        <w:rPr>
          <w:spacing w:val="-2"/>
        </w:rPr>
        <w:t xml:space="preserve"> efficiency</w:t>
      </w:r>
      <w:r w:rsidR="00237B5F">
        <w:rPr>
          <w:spacing w:val="-2"/>
        </w:rPr>
        <w:t xml:space="preserve">. </w:t>
      </w:r>
      <w:r w:rsidR="00FC4F36">
        <w:rPr>
          <w:spacing w:val="-2"/>
        </w:rPr>
        <w:t xml:space="preserve">Stacking up all the components for this aircraft, including cables, circuit protection, and thermal management, yields an electric drive </w:t>
      </w:r>
      <w:r w:rsidR="00912EF3">
        <w:rPr>
          <w:spacing w:val="-2"/>
        </w:rPr>
        <w:t>efficiency of 89.1</w:t>
      </w:r>
      <w:r w:rsidR="0053437E">
        <w:rPr>
          <w:spacing w:val="-2"/>
        </w:rPr>
        <w:t xml:space="preserve"> percent</w:t>
      </w:r>
      <w:r w:rsidR="00912EF3">
        <w:rPr>
          <w:spacing w:val="-2"/>
        </w:rPr>
        <w:t xml:space="preserve"> </w:t>
      </w:r>
      <w:r w:rsidR="00912EF3">
        <w:rPr>
          <w:spacing w:val="-2"/>
        </w:rPr>
        <w:fldChar w:fldCharType="begin"/>
      </w:r>
      <w:r w:rsidR="00912EF3">
        <w:rPr>
          <w:spacing w:val="-2"/>
        </w:rPr>
        <w:instrText xml:space="preserve"> REF _Ref17896388 \r \h </w:instrText>
      </w:r>
      <w:r w:rsidR="00912EF3">
        <w:rPr>
          <w:spacing w:val="-2"/>
        </w:rPr>
      </w:r>
      <w:r w:rsidR="00912EF3">
        <w:rPr>
          <w:spacing w:val="-2"/>
        </w:rPr>
        <w:fldChar w:fldCharType="separate"/>
      </w:r>
      <w:r w:rsidR="003D03AE">
        <w:rPr>
          <w:spacing w:val="-2"/>
        </w:rPr>
        <w:t>[7]</w:t>
      </w:r>
      <w:r w:rsidR="00912EF3">
        <w:rPr>
          <w:spacing w:val="-2"/>
        </w:rPr>
        <w:fldChar w:fldCharType="end"/>
      </w:r>
      <w:r w:rsidR="00FC4F36" w:rsidRPr="002A7F64">
        <w:rPr>
          <w:spacing w:val="-2"/>
        </w:rPr>
        <w:t>.</w:t>
      </w:r>
    </w:p>
    <w:p w14:paraId="3EEC9BE4" w14:textId="5FB8AAB0" w:rsidR="00FC4F36" w:rsidRDefault="00FC4F36" w:rsidP="006115EE">
      <w:pPr>
        <w:rPr>
          <w:spacing w:val="-2"/>
        </w:rPr>
      </w:pPr>
      <w:r>
        <w:rPr>
          <w:spacing w:val="-2"/>
        </w:rPr>
        <w:t xml:space="preserve">With regard to batteries, current state of the art </w:t>
      </w:r>
      <w:r w:rsidR="00DE066F">
        <w:rPr>
          <w:spacing w:val="-2"/>
        </w:rPr>
        <w:t>l</w:t>
      </w:r>
      <w:r>
        <w:rPr>
          <w:spacing w:val="-2"/>
        </w:rPr>
        <w:t xml:space="preserve">ithium-ion batteries </w:t>
      </w:r>
      <w:proofErr w:type="gramStart"/>
      <w:r>
        <w:rPr>
          <w:spacing w:val="-2"/>
        </w:rPr>
        <w:t>have</w:t>
      </w:r>
      <w:proofErr w:type="gramEnd"/>
      <w:r>
        <w:rPr>
          <w:spacing w:val="-2"/>
        </w:rPr>
        <w:t xml:space="preserve"> a specific energy on the cell level of up to 200 </w:t>
      </w:r>
      <w:proofErr w:type="spellStart"/>
      <w:r>
        <w:rPr>
          <w:spacing w:val="-2"/>
        </w:rPr>
        <w:t>Wh</w:t>
      </w:r>
      <w:proofErr w:type="spellEnd"/>
      <w:r>
        <w:rPr>
          <w:spacing w:val="-2"/>
        </w:rPr>
        <w:t>/kg</w:t>
      </w:r>
      <w:r w:rsidR="00237B5F">
        <w:rPr>
          <w:spacing w:val="-2"/>
        </w:rPr>
        <w:t xml:space="preserve">. </w:t>
      </w:r>
      <w:r>
        <w:rPr>
          <w:spacing w:val="-2"/>
        </w:rPr>
        <w:t xml:space="preserve">Projected values in 15 and 30 years are 650 and 750 </w:t>
      </w:r>
      <w:proofErr w:type="spellStart"/>
      <w:r>
        <w:rPr>
          <w:spacing w:val="-2"/>
        </w:rPr>
        <w:t>Wh</w:t>
      </w:r>
      <w:proofErr w:type="spellEnd"/>
      <w:r>
        <w:rPr>
          <w:spacing w:val="-2"/>
        </w:rPr>
        <w:t xml:space="preserve">/kg respectively for </w:t>
      </w:r>
      <w:r w:rsidR="00224FC9">
        <w:rPr>
          <w:spacing w:val="-2"/>
        </w:rPr>
        <w:t>l</w:t>
      </w:r>
      <w:r>
        <w:rPr>
          <w:spacing w:val="-2"/>
        </w:rPr>
        <w:t>ithium-sulfur</w:t>
      </w:r>
      <w:r w:rsidR="005A659D">
        <w:rPr>
          <w:spacing w:val="-2"/>
        </w:rPr>
        <w:t xml:space="preserve"> (</w:t>
      </w:r>
      <w:proofErr w:type="spellStart"/>
      <w:r w:rsidR="005A659D">
        <w:rPr>
          <w:spacing w:val="-2"/>
        </w:rPr>
        <w:t>LiS</w:t>
      </w:r>
      <w:proofErr w:type="spellEnd"/>
      <w:r w:rsidR="005A659D">
        <w:rPr>
          <w:spacing w:val="-2"/>
        </w:rPr>
        <w:t>)</w:t>
      </w:r>
      <w:r>
        <w:rPr>
          <w:spacing w:val="-2"/>
        </w:rPr>
        <w:t>, and 950 and 1</w:t>
      </w:r>
      <w:r w:rsidR="00CE5911">
        <w:rPr>
          <w:spacing w:val="-2"/>
        </w:rPr>
        <w:t>,</w:t>
      </w:r>
      <w:r>
        <w:rPr>
          <w:spacing w:val="-2"/>
        </w:rPr>
        <w:t xml:space="preserve">400 </w:t>
      </w:r>
      <w:proofErr w:type="spellStart"/>
      <w:r>
        <w:rPr>
          <w:spacing w:val="-2"/>
        </w:rPr>
        <w:t>Wh</w:t>
      </w:r>
      <w:proofErr w:type="spellEnd"/>
      <w:r>
        <w:rPr>
          <w:spacing w:val="-2"/>
        </w:rPr>
        <w:t xml:space="preserve">/kg respectively for </w:t>
      </w:r>
      <w:r w:rsidR="00224FC9">
        <w:rPr>
          <w:spacing w:val="-2"/>
        </w:rPr>
        <w:t>l</w:t>
      </w:r>
      <w:r>
        <w:rPr>
          <w:spacing w:val="-2"/>
        </w:rPr>
        <w:t xml:space="preserve">ithium-air </w:t>
      </w:r>
      <w:r w:rsidR="005A659D">
        <w:rPr>
          <w:spacing w:val="-2"/>
        </w:rPr>
        <w:t xml:space="preserve">(Li-Air) </w:t>
      </w:r>
      <w:r w:rsidR="00912EF3">
        <w:rPr>
          <w:spacing w:val="-2"/>
        </w:rPr>
        <w:fldChar w:fldCharType="begin"/>
      </w:r>
      <w:r w:rsidR="00912EF3">
        <w:rPr>
          <w:spacing w:val="-2"/>
        </w:rPr>
        <w:instrText xml:space="preserve"> REF _Ref17896406 \r \h </w:instrText>
      </w:r>
      <w:r w:rsidR="00912EF3">
        <w:rPr>
          <w:spacing w:val="-2"/>
        </w:rPr>
      </w:r>
      <w:r w:rsidR="00912EF3">
        <w:rPr>
          <w:spacing w:val="-2"/>
        </w:rPr>
        <w:fldChar w:fldCharType="separate"/>
      </w:r>
      <w:r w:rsidR="003D03AE">
        <w:rPr>
          <w:spacing w:val="-2"/>
        </w:rPr>
        <w:t>[8]</w:t>
      </w:r>
      <w:r w:rsidR="00912EF3">
        <w:rPr>
          <w:spacing w:val="-2"/>
        </w:rPr>
        <w:fldChar w:fldCharType="end"/>
      </w:r>
      <w:r w:rsidR="00237B5F">
        <w:rPr>
          <w:spacing w:val="-2"/>
        </w:rPr>
        <w:t xml:space="preserve">. </w:t>
      </w:r>
      <w:r w:rsidRPr="002A7F64">
        <w:rPr>
          <w:spacing w:val="-2"/>
        </w:rPr>
        <w:t xml:space="preserve">These </w:t>
      </w:r>
      <w:r w:rsidRPr="00C20401">
        <w:rPr>
          <w:color w:val="000000" w:themeColor="text1"/>
          <w:spacing w:val="-2"/>
        </w:rPr>
        <w:t xml:space="preserve">values </w:t>
      </w:r>
      <w:proofErr w:type="gramStart"/>
      <w:r w:rsidRPr="00C20401">
        <w:rPr>
          <w:color w:val="000000" w:themeColor="text1"/>
          <w:spacing w:val="-2"/>
        </w:rPr>
        <w:t>have to</w:t>
      </w:r>
      <w:proofErr w:type="gramEnd"/>
      <w:r w:rsidRPr="00C20401">
        <w:rPr>
          <w:color w:val="000000" w:themeColor="text1"/>
          <w:spacing w:val="-2"/>
        </w:rPr>
        <w:t xml:space="preserve"> be de-rated based on depth of discharge, battery structure, and battery management. For comparison, the specific energy of aviation fuel is approximately </w:t>
      </w:r>
      <w:r>
        <w:rPr>
          <w:spacing w:val="-2"/>
        </w:rPr>
        <w:t xml:space="preserve">12,000 </w:t>
      </w:r>
      <w:proofErr w:type="spellStart"/>
      <w:r>
        <w:rPr>
          <w:spacing w:val="-2"/>
        </w:rPr>
        <w:t>Wh</w:t>
      </w:r>
      <w:proofErr w:type="spellEnd"/>
      <w:r>
        <w:rPr>
          <w:spacing w:val="-2"/>
        </w:rPr>
        <w:t>/kg.</w:t>
      </w:r>
    </w:p>
    <w:p w14:paraId="16254D60" w14:textId="5B9E4EBA" w:rsidR="00FC4F36" w:rsidRDefault="00FC4F36" w:rsidP="006115EE">
      <w:pPr>
        <w:rPr>
          <w:spacing w:val="-2"/>
        </w:rPr>
      </w:pPr>
      <w:r>
        <w:rPr>
          <w:spacing w:val="-2"/>
        </w:rPr>
        <w:t xml:space="preserve">Clearly the benefits of improved propulsive efficiency from high BPR and BLI, as well as increased </w:t>
      </w:r>
      <w:r w:rsidR="007800C8" w:rsidRPr="003B7C93">
        <w:rPr>
          <w:i/>
        </w:rPr>
        <w:t>L</w:t>
      </w:r>
      <w:r w:rsidR="007800C8" w:rsidRPr="003B7C93">
        <w:t>/</w:t>
      </w:r>
      <w:r w:rsidR="007800C8" w:rsidRPr="003B7C93">
        <w:rPr>
          <w:i/>
        </w:rPr>
        <w:t>D</w:t>
      </w:r>
      <w:r w:rsidR="007800C8" w:rsidRPr="00032C66">
        <w:rPr>
          <w:sz w:val="20"/>
          <w:szCs w:val="20"/>
        </w:rPr>
        <w:t xml:space="preserve"> </w:t>
      </w:r>
      <w:r>
        <w:rPr>
          <w:spacing w:val="-2"/>
        </w:rPr>
        <w:t>must be greater than the costs of electrified aircraft propulsion, and the balance of these benefits and constraints are presented here.</w:t>
      </w:r>
    </w:p>
    <w:p w14:paraId="301623A8" w14:textId="77777777" w:rsidR="00FC4F36" w:rsidRPr="00585839" w:rsidRDefault="00FC4F36" w:rsidP="00D727E1">
      <w:pPr>
        <w:pStyle w:val="Heading3"/>
      </w:pPr>
      <w:r>
        <w:t>Aircraft Concepts with Electrified Aircraft Propulsion</w:t>
      </w:r>
    </w:p>
    <w:p w14:paraId="5C62BE52" w14:textId="2298A9FC" w:rsidR="00FC4F36" w:rsidRPr="005B6824" w:rsidRDefault="00FC4F36" w:rsidP="006115EE">
      <w:r w:rsidRPr="005B6824">
        <w:t>NASA has been investigating several different electrified propulsion systems for aircraft, including fully turboelectric, partially turboelectric, and parallel hybrid electric systems</w:t>
      </w:r>
      <w:r w:rsidR="00237B5F">
        <w:t xml:space="preserve">. </w:t>
      </w:r>
    </w:p>
    <w:p w14:paraId="532C24E8" w14:textId="3098839F" w:rsidR="00FC4F36" w:rsidRDefault="00FC4F36" w:rsidP="006115EE">
      <w:r w:rsidRPr="005B6824">
        <w:t>The N3-X concept</w:t>
      </w:r>
      <w:r w:rsidR="00B95781">
        <w:t xml:space="preserve"> shown in </w:t>
      </w:r>
      <w:r w:rsidR="00B95781">
        <w:fldChar w:fldCharType="begin"/>
      </w:r>
      <w:r w:rsidR="00B95781">
        <w:instrText xml:space="preserve"> REF _Ref17726992 \h </w:instrText>
      </w:r>
      <w:r w:rsidR="00B95781">
        <w:fldChar w:fldCharType="separate"/>
      </w:r>
      <w:r w:rsidR="003D03AE">
        <w:t xml:space="preserve">Figure </w:t>
      </w:r>
      <w:r w:rsidR="003D03AE">
        <w:rPr>
          <w:noProof/>
        </w:rPr>
        <w:t>1</w:t>
      </w:r>
      <w:r w:rsidR="003D03AE">
        <w:t>.</w:t>
      </w:r>
      <w:r w:rsidR="003D03AE">
        <w:rPr>
          <w:noProof/>
        </w:rPr>
        <w:t>1</w:t>
      </w:r>
      <w:r w:rsidR="00B95781">
        <w:fldChar w:fldCharType="end"/>
      </w:r>
      <w:r w:rsidRPr="005B6824">
        <w:t xml:space="preserve"> is a 300-passenger, hybrid wing body aircraft with a fully turboelectric propulsion system, and a design range of 7</w:t>
      </w:r>
      <w:r w:rsidR="00CE5911">
        <w:t>,</w:t>
      </w:r>
      <w:r w:rsidRPr="005B6824">
        <w:t xml:space="preserve">500 </w:t>
      </w:r>
      <w:r w:rsidR="004E2422">
        <w:t>nautical miles (NM)</w:t>
      </w:r>
      <w:r w:rsidRPr="005B6824">
        <w:t>. Turbine engines are located at the wing tips, powering generators</w:t>
      </w:r>
      <w:r w:rsidR="00237B5F">
        <w:t xml:space="preserve">. </w:t>
      </w:r>
      <w:r w:rsidRPr="005B6824">
        <w:t>Electric power is then transmitted through cables to a series of motor-driven fans located near the trailing edge of the aircraft</w:t>
      </w:r>
      <w:r w:rsidR="00237B5F">
        <w:t xml:space="preserve">. </w:t>
      </w:r>
      <w:r w:rsidRPr="005B6824">
        <w:t>This configuration allows for a higher lift-to-drag ratio due to the hybrid wing body, as well as higher propulsive efficiency due to the increase in fan bypass ratio and boundary layer ingestion. Thi</w:t>
      </w:r>
      <w:r w:rsidR="00912EF3">
        <w:t xml:space="preserve">s concept, described by Felder </w:t>
      </w:r>
      <w:r w:rsidR="00912EF3">
        <w:rPr>
          <w:i/>
        </w:rPr>
        <w:t>et al</w:t>
      </w:r>
      <w:r w:rsidR="00DE066F">
        <w:rPr>
          <w:i/>
        </w:rPr>
        <w:t>.</w:t>
      </w:r>
      <w:r w:rsidR="00912EF3">
        <w:t xml:space="preserve"> </w:t>
      </w:r>
      <w:r w:rsidR="00912EF3">
        <w:fldChar w:fldCharType="begin"/>
      </w:r>
      <w:r w:rsidR="00912EF3">
        <w:instrText xml:space="preserve"> REF _Ref17896256 \r \h </w:instrText>
      </w:r>
      <w:r w:rsidR="00912EF3">
        <w:fldChar w:fldCharType="separate"/>
      </w:r>
      <w:r w:rsidR="003D03AE">
        <w:t>[5]</w:t>
      </w:r>
      <w:r w:rsidR="00912EF3">
        <w:fldChar w:fldCharType="end"/>
      </w:r>
      <w:r w:rsidR="00912EF3">
        <w:t>,</w:t>
      </w:r>
      <w:r w:rsidRPr="002A7F64">
        <w:t xml:space="preserve"> was conceived </w:t>
      </w:r>
      <w:r w:rsidRPr="005B6824">
        <w:t xml:space="preserve">as </w:t>
      </w:r>
      <w:r>
        <w:t>a future</w:t>
      </w:r>
      <w:r w:rsidRPr="005B6824">
        <w:t xml:space="preserve"> generation aircraft to meet NASA’s goal of 70</w:t>
      </w:r>
      <w:r w:rsidR="0053437E">
        <w:t xml:space="preserve"> percent</w:t>
      </w:r>
      <w:r w:rsidRPr="005B6824">
        <w:t xml:space="preserve"> fuel burn reduction</w:t>
      </w:r>
      <w:r w:rsidR="00237B5F">
        <w:t xml:space="preserve">. </w:t>
      </w:r>
      <w:r w:rsidRPr="005B6824">
        <w:t>O</w:t>
      </w:r>
      <w:r>
        <w:t>ut o</w:t>
      </w:r>
      <w:r w:rsidRPr="005B6824">
        <w:t>f th</w:t>
      </w:r>
      <w:r>
        <w:t>e</w:t>
      </w:r>
      <w:r w:rsidRPr="005B6824">
        <w:t xml:space="preserve"> 70</w:t>
      </w:r>
      <w:r w:rsidR="0053437E">
        <w:t xml:space="preserve"> percent</w:t>
      </w:r>
      <w:r>
        <w:t xml:space="preserve"> overall improvements</w:t>
      </w:r>
      <w:r w:rsidRPr="005B6824">
        <w:t>, 18</w:t>
      </w:r>
      <w:r w:rsidR="00CE5911">
        <w:t xml:space="preserve"> to </w:t>
      </w:r>
      <w:r w:rsidRPr="005B6824">
        <w:t>20</w:t>
      </w:r>
      <w:r w:rsidR="0053437E">
        <w:t xml:space="preserve"> percent</w:t>
      </w:r>
      <w:r w:rsidRPr="005B6824">
        <w:t xml:space="preserve"> </w:t>
      </w:r>
      <w:r>
        <w:t xml:space="preserve">of </w:t>
      </w:r>
      <w:r w:rsidRPr="005B6824">
        <w:t>fuel burn reduction was attributed to the turboelectric propulsion system architecture.</w:t>
      </w:r>
    </w:p>
    <w:p w14:paraId="67A82AC7" w14:textId="20B1122B" w:rsidR="00DE066F" w:rsidRDefault="00672BDD" w:rsidP="00B95781">
      <w:pPr>
        <w:jc w:val="center"/>
      </w:pPr>
      <w:r>
        <w:rPr>
          <w:noProof/>
        </w:rPr>
        <w:drawing>
          <wp:inline distT="0" distB="0" distL="0" distR="0" wp14:anchorId="4412C8DF" wp14:editId="444F8426">
            <wp:extent cx="3864960" cy="1728000"/>
            <wp:effectExtent l="0" t="0" r="2540" b="57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Fig1.1.tif"/>
                    <pic:cNvPicPr/>
                  </pic:nvPicPr>
                  <pic:blipFill>
                    <a:blip r:embed="rId11">
                      <a:extLst>
                        <a:ext uri="{28A0092B-C50C-407E-A947-70E740481C1C}">
                          <a14:useLocalDpi xmlns:a14="http://schemas.microsoft.com/office/drawing/2010/main" val="0"/>
                        </a:ext>
                      </a:extLst>
                    </a:blip>
                    <a:stretch>
                      <a:fillRect/>
                    </a:stretch>
                  </pic:blipFill>
                  <pic:spPr>
                    <a:xfrm>
                      <a:off x="0" y="0"/>
                      <a:ext cx="3864960" cy="1728000"/>
                    </a:xfrm>
                    <a:prstGeom prst="rect">
                      <a:avLst/>
                    </a:prstGeom>
                  </pic:spPr>
                </pic:pic>
              </a:graphicData>
            </a:graphic>
          </wp:inline>
        </w:drawing>
      </w:r>
    </w:p>
    <w:p w14:paraId="276859B8" w14:textId="7B578577" w:rsidR="00B95781" w:rsidRDefault="00B95781" w:rsidP="00B95781">
      <w:pPr>
        <w:jc w:val="center"/>
      </w:pPr>
      <w:r>
        <w:t>[Fig1</w:t>
      </w:r>
      <w:r w:rsidR="007800C8">
        <w:t>.1</w:t>
      </w:r>
      <w:r>
        <w:t>.</w:t>
      </w:r>
      <w:r w:rsidR="007800C8">
        <w:t>tif</w:t>
      </w:r>
      <w:r>
        <w:t>]</w:t>
      </w:r>
    </w:p>
    <w:p w14:paraId="6946A176" w14:textId="06151371" w:rsidR="00B95781" w:rsidRDefault="00B95781" w:rsidP="00B95781">
      <w:pPr>
        <w:pStyle w:val="Caption"/>
      </w:pPr>
      <w:bookmarkStart w:id="1" w:name="_Ref17726992"/>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1</w:t>
      </w:r>
      <w:r w:rsidR="00D77BE0">
        <w:rPr>
          <w:noProof/>
        </w:rPr>
        <w:fldChar w:fldCharType="end"/>
      </w:r>
      <w:bookmarkEnd w:id="1"/>
      <w:r>
        <w:t>. N3-X concept vehicle.</w:t>
      </w:r>
    </w:p>
    <w:p w14:paraId="5F90BF4E" w14:textId="38951235" w:rsidR="00FC4F36" w:rsidRDefault="00237B5F" w:rsidP="006115EE">
      <w:r>
        <w:lastRenderedPageBreak/>
        <w:t xml:space="preserve">In </w:t>
      </w:r>
      <w:r w:rsidR="00B95781">
        <w:fldChar w:fldCharType="begin"/>
      </w:r>
      <w:r w:rsidR="00B95781">
        <w:instrText xml:space="preserve"> REF _Ref17727011 \h </w:instrText>
      </w:r>
      <w:r w:rsidR="00B95781">
        <w:fldChar w:fldCharType="separate"/>
      </w:r>
      <w:r w:rsidR="003D03AE">
        <w:t xml:space="preserve">Figure </w:t>
      </w:r>
      <w:r w:rsidR="003D03AE">
        <w:rPr>
          <w:noProof/>
        </w:rPr>
        <w:t>1</w:t>
      </w:r>
      <w:r w:rsidR="003D03AE">
        <w:t>.</w:t>
      </w:r>
      <w:r w:rsidR="003D03AE">
        <w:rPr>
          <w:noProof/>
        </w:rPr>
        <w:t>2</w:t>
      </w:r>
      <w:r w:rsidR="00B95781">
        <w:fldChar w:fldCharType="end"/>
      </w:r>
      <w:r w:rsidR="00FC4F36" w:rsidRPr="005B6824">
        <w:t xml:space="preserve"> </w:t>
      </w:r>
      <w:r>
        <w:t>is shown</w:t>
      </w:r>
      <w:r w:rsidR="00FC4F36" w:rsidRPr="005B6824">
        <w:t xml:space="preserve"> </w:t>
      </w:r>
      <w:r w:rsidR="00FC4F36">
        <w:t>the</w:t>
      </w:r>
      <w:r w:rsidR="00FC4F36" w:rsidRPr="005B6824">
        <w:t xml:space="preserve"> partially turboelectric concept STARC-ABL, which is a 154-passenger aircraft with a design range of 3</w:t>
      </w:r>
      <w:r w:rsidR="00CE5911">
        <w:t>,</w:t>
      </w:r>
      <w:r w:rsidR="00FC4F36" w:rsidRPr="005B6824">
        <w:t xml:space="preserve">500 </w:t>
      </w:r>
      <w:r w:rsidR="004E2422">
        <w:t>NM</w:t>
      </w:r>
      <w:r>
        <w:t xml:space="preserve">. </w:t>
      </w:r>
      <w:r w:rsidR="00FC4F36" w:rsidRPr="005B6824">
        <w:t xml:space="preserve">This commercial transport concept was developed for notional entry into service in </w:t>
      </w:r>
      <w:proofErr w:type="gramStart"/>
      <w:r w:rsidR="00FC4F36" w:rsidRPr="005B6824">
        <w:t>2035</w:t>
      </w:r>
      <w:r w:rsidR="00FC4F36">
        <w:t>,</w:t>
      </w:r>
      <w:r w:rsidR="00FC4F36" w:rsidRPr="005B6824">
        <w:t xml:space="preserve"> and</w:t>
      </w:r>
      <w:proofErr w:type="gramEnd"/>
      <w:r w:rsidR="00FC4F36" w:rsidRPr="005B6824">
        <w:t xml:space="preserve"> compared to a similar technology conventional configuration by </w:t>
      </w:r>
      <w:proofErr w:type="spellStart"/>
      <w:r w:rsidR="00FC4F36" w:rsidRPr="005B6824">
        <w:t>Welstead</w:t>
      </w:r>
      <w:proofErr w:type="spellEnd"/>
      <w:r w:rsidR="00FC4F36" w:rsidRPr="005B6824">
        <w:t xml:space="preserve"> and </w:t>
      </w:r>
      <w:r w:rsidR="00912EF3">
        <w:t xml:space="preserve">Felder </w:t>
      </w:r>
      <w:r w:rsidR="00912EF3">
        <w:fldChar w:fldCharType="begin"/>
      </w:r>
      <w:r w:rsidR="00912EF3">
        <w:instrText xml:space="preserve"> REF _Ref17896464 \r \h </w:instrText>
      </w:r>
      <w:r w:rsidR="00912EF3">
        <w:fldChar w:fldCharType="separate"/>
      </w:r>
      <w:r w:rsidR="003D03AE">
        <w:t>[9]</w:t>
      </w:r>
      <w:r w:rsidR="00912EF3">
        <w:fldChar w:fldCharType="end"/>
      </w:r>
      <w:r w:rsidR="00FC4F36" w:rsidRPr="002A7F64">
        <w:t xml:space="preserve">. The </w:t>
      </w:r>
      <w:r w:rsidR="00FC4F36" w:rsidRPr="005B6824">
        <w:t>propulsion system consists of two underwing turbofans with generators extracting power from the fan shaft and transmitting it to a rear fuselage, axisymmetric, boundary layer ingesting fan</w:t>
      </w:r>
      <w:r>
        <w:t xml:space="preserve">. </w:t>
      </w:r>
      <w:r w:rsidR="00FC4F36">
        <w:t>T</w:t>
      </w:r>
      <w:r w:rsidR="00FC4F36" w:rsidRPr="005B6824">
        <w:t xml:space="preserve">he power to the </w:t>
      </w:r>
      <w:proofErr w:type="spellStart"/>
      <w:r w:rsidR="00FC4F36" w:rsidRPr="005B6824">
        <w:t>tailcone</w:t>
      </w:r>
      <w:proofErr w:type="spellEnd"/>
      <w:r w:rsidR="00FC4F36" w:rsidRPr="005B6824">
        <w:t xml:space="preserve"> fan is constant and contributes approximately 20</w:t>
      </w:r>
      <w:r w:rsidR="0053437E">
        <w:t xml:space="preserve"> percent</w:t>
      </w:r>
      <w:r w:rsidR="00FC4F36" w:rsidRPr="005B6824">
        <w:t xml:space="preserve"> of the thrust at takeoff and about 45</w:t>
      </w:r>
      <w:r w:rsidR="0053437E">
        <w:t xml:space="preserve"> percent</w:t>
      </w:r>
      <w:r w:rsidR="00FC4F36" w:rsidRPr="005B6824">
        <w:t xml:space="preserve"> of the thrust at cruise</w:t>
      </w:r>
      <w:r>
        <w:t xml:space="preserve">. </w:t>
      </w:r>
      <w:r w:rsidR="00FC4F36" w:rsidRPr="00305C73">
        <w:t xml:space="preserve">Analysis in </w:t>
      </w:r>
      <w:r w:rsidR="00912EF3">
        <w:fldChar w:fldCharType="begin"/>
      </w:r>
      <w:r w:rsidR="00912EF3">
        <w:instrText xml:space="preserve"> REF _Ref17896464 \r \h </w:instrText>
      </w:r>
      <w:r w:rsidR="00912EF3">
        <w:fldChar w:fldCharType="separate"/>
      </w:r>
      <w:r w:rsidR="003D03AE">
        <w:t>[9]</w:t>
      </w:r>
      <w:r w:rsidR="00912EF3">
        <w:fldChar w:fldCharType="end"/>
      </w:r>
      <w:r w:rsidR="00FC4F36" w:rsidRPr="00305C73">
        <w:t xml:space="preserve"> indicates that the partially turboelectric concept has an economic mission fuel burn reduction of 7</w:t>
      </w:r>
      <w:r w:rsidR="0053437E">
        <w:t xml:space="preserve"> percent</w:t>
      </w:r>
      <w:r w:rsidR="00FC4F36" w:rsidRPr="00305C73">
        <w:t>, and a design mission fuel burn reduction of 12</w:t>
      </w:r>
      <w:r w:rsidR="0053437E">
        <w:t xml:space="preserve"> percent</w:t>
      </w:r>
      <w:r w:rsidR="00FC4F36" w:rsidRPr="00305C73">
        <w:t xml:space="preserve"> compared to the conventional configuration</w:t>
      </w:r>
      <w:r>
        <w:t xml:space="preserve">. </w:t>
      </w:r>
      <w:r w:rsidR="00FC4F36" w:rsidRPr="00305C73">
        <w:t xml:space="preserve">It should be noted that subsequent studies have predicted fuel burn reductions that are in the range of </w:t>
      </w:r>
      <w:proofErr w:type="gramStart"/>
      <w:r w:rsidR="00FC4F36" w:rsidRPr="00305C73">
        <w:t>3-4</w:t>
      </w:r>
      <w:r w:rsidR="0053437E">
        <w:t xml:space="preserve"> percent</w:t>
      </w:r>
      <w:r w:rsidR="00FC4F36" w:rsidRPr="00305C73">
        <w:t>, but</w:t>
      </w:r>
      <w:proofErr w:type="gramEnd"/>
      <w:r w:rsidR="00FC4F36" w:rsidRPr="00305C73">
        <w:t xml:space="preserve"> were not available for referencing at the time of this publication.</w:t>
      </w:r>
    </w:p>
    <w:p w14:paraId="0234E00F" w14:textId="152424EB" w:rsidR="00DE066F" w:rsidRDefault="00DE066F" w:rsidP="00B95781">
      <w:pPr>
        <w:jc w:val="center"/>
      </w:pPr>
    </w:p>
    <w:p w14:paraId="5E3C16E6" w14:textId="4D20E66E" w:rsidR="00B95781" w:rsidRDefault="00B95781" w:rsidP="00B95781">
      <w:pPr>
        <w:jc w:val="center"/>
      </w:pPr>
      <w:r>
        <w:t>[Fig</w:t>
      </w:r>
      <w:r w:rsidR="007800C8">
        <w:t>1.</w:t>
      </w:r>
      <w:r>
        <w:t>2.</w:t>
      </w:r>
      <w:r w:rsidR="007800C8">
        <w:t>tif</w:t>
      </w:r>
      <w:r>
        <w:t>]</w:t>
      </w:r>
    </w:p>
    <w:p w14:paraId="42476652" w14:textId="4E02245E" w:rsidR="00B95781" w:rsidRDefault="00B95781" w:rsidP="00B95781">
      <w:pPr>
        <w:pStyle w:val="Caption"/>
      </w:pPr>
      <w:bookmarkStart w:id="2" w:name="_Ref17727011"/>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2</w:t>
      </w:r>
      <w:r w:rsidR="00D77BE0">
        <w:rPr>
          <w:noProof/>
        </w:rPr>
        <w:fldChar w:fldCharType="end"/>
      </w:r>
      <w:bookmarkEnd w:id="2"/>
      <w:r>
        <w:t>. STARC-ABL concept vehicle.</w:t>
      </w:r>
    </w:p>
    <w:p w14:paraId="4F080A2C" w14:textId="05145D0E" w:rsidR="00FC4F36" w:rsidRDefault="00237B5F" w:rsidP="006115EE">
      <w:r>
        <w:t>T</w:t>
      </w:r>
      <w:r w:rsidR="00FC4F36" w:rsidRPr="005B6824">
        <w:t xml:space="preserve">he </w:t>
      </w:r>
      <w:r w:rsidR="00B95781" w:rsidRPr="005B6824">
        <w:t xml:space="preserve">Parallel Electric-Gas Architecture with Synergistic Utilization Scheme </w:t>
      </w:r>
      <w:r w:rsidR="00B95781">
        <w:t>(</w:t>
      </w:r>
      <w:r w:rsidR="00FC4F36" w:rsidRPr="005B6824">
        <w:t>PEGASUS</w:t>
      </w:r>
      <w:r w:rsidR="00B95781">
        <w:t>) concept</w:t>
      </w:r>
      <w:r>
        <w:t xml:space="preserve"> is shown in </w:t>
      </w:r>
      <w:r>
        <w:fldChar w:fldCharType="begin"/>
      </w:r>
      <w:r>
        <w:instrText xml:space="preserve"> REF _Ref17727027 \h </w:instrText>
      </w:r>
      <w:r>
        <w:fldChar w:fldCharType="separate"/>
      </w:r>
      <w:r w:rsidR="003D03AE">
        <w:t xml:space="preserve">Figure </w:t>
      </w:r>
      <w:r w:rsidR="003D03AE">
        <w:rPr>
          <w:noProof/>
        </w:rPr>
        <w:t>1</w:t>
      </w:r>
      <w:r w:rsidR="003D03AE">
        <w:t>.</w:t>
      </w:r>
      <w:r w:rsidR="003D03AE">
        <w:rPr>
          <w:noProof/>
        </w:rPr>
        <w:t>3</w:t>
      </w:r>
      <w:r>
        <w:fldChar w:fldCharType="end"/>
      </w:r>
      <w:r w:rsidR="00FC4F36" w:rsidRPr="005B6824">
        <w:t xml:space="preserve">, which is a </w:t>
      </w:r>
      <w:r w:rsidR="00FC4F36">
        <w:t xml:space="preserve">48-passenger </w:t>
      </w:r>
      <w:r w:rsidR="00FC4F36" w:rsidRPr="005B6824">
        <w:t xml:space="preserve">parallel hybrid electric aircraft. This concept is described by </w:t>
      </w:r>
      <w:proofErr w:type="spellStart"/>
      <w:r w:rsidR="00FC4F36" w:rsidRPr="005B6824">
        <w:t>Antcliff</w:t>
      </w:r>
      <w:proofErr w:type="spellEnd"/>
      <w:r w:rsidR="00FC4F36" w:rsidRPr="005B6824">
        <w:t xml:space="preserve"> and </w:t>
      </w:r>
      <w:proofErr w:type="spellStart"/>
      <w:r w:rsidR="00912EF3">
        <w:t>Capristan</w:t>
      </w:r>
      <w:proofErr w:type="spellEnd"/>
      <w:r w:rsidR="00912EF3">
        <w:t xml:space="preserve"> </w:t>
      </w:r>
      <w:r w:rsidR="00912EF3">
        <w:fldChar w:fldCharType="begin"/>
      </w:r>
      <w:r w:rsidR="00912EF3">
        <w:instrText xml:space="preserve"> REF _Ref17896494 \r \h </w:instrText>
      </w:r>
      <w:r w:rsidR="00912EF3">
        <w:fldChar w:fldCharType="separate"/>
      </w:r>
      <w:r w:rsidR="003D03AE">
        <w:t>[10]</w:t>
      </w:r>
      <w:r w:rsidR="00912EF3">
        <w:fldChar w:fldCharType="end"/>
      </w:r>
      <w:r>
        <w:t xml:space="preserve">. </w:t>
      </w:r>
      <w:r w:rsidR="00FC4F36" w:rsidRPr="002A7F64">
        <w:t xml:space="preserve">A detailed analysis of an intermediate parallel hybrid electric concept </w:t>
      </w:r>
      <w:r w:rsidR="003B4026">
        <w:t xml:space="preserve">was performed by </w:t>
      </w:r>
      <w:proofErr w:type="spellStart"/>
      <w:r w:rsidR="003B4026">
        <w:t>Antcliff</w:t>
      </w:r>
      <w:proofErr w:type="spellEnd"/>
      <w:r w:rsidR="003B4026">
        <w:t xml:space="preserve"> </w:t>
      </w:r>
      <w:r w:rsidR="003B4026" w:rsidRPr="003B4026">
        <w:rPr>
          <w:i/>
        </w:rPr>
        <w:t>et al</w:t>
      </w:r>
      <w:r w:rsidR="007E0680">
        <w:rPr>
          <w:i/>
        </w:rPr>
        <w:t>.</w:t>
      </w:r>
      <w:r w:rsidR="00912EF3">
        <w:t xml:space="preserve"> </w:t>
      </w:r>
      <w:r w:rsidR="00912EF3">
        <w:fldChar w:fldCharType="begin"/>
      </w:r>
      <w:r w:rsidR="00912EF3">
        <w:instrText xml:space="preserve"> REF _Ref17896503 \r \h </w:instrText>
      </w:r>
      <w:r w:rsidR="00912EF3">
        <w:fldChar w:fldCharType="separate"/>
      </w:r>
      <w:r w:rsidR="003D03AE">
        <w:t>[11]</w:t>
      </w:r>
      <w:r w:rsidR="00912EF3">
        <w:fldChar w:fldCharType="end"/>
      </w:r>
      <w:r w:rsidR="00FC4F36" w:rsidRPr="002A7F64">
        <w:t xml:space="preserve">, which was based on the ATR-42-500 conventional fuel-based aircraft with a range of 600 </w:t>
      </w:r>
      <w:r w:rsidR="004E2422">
        <w:t>NM</w:t>
      </w:r>
      <w:r>
        <w:t xml:space="preserve">. </w:t>
      </w:r>
      <w:r w:rsidR="00FC4F36" w:rsidRPr="002A7F64">
        <w:t xml:space="preserve">The analysis included </w:t>
      </w:r>
      <w:r w:rsidR="00FC4F36" w:rsidRPr="005B6824">
        <w:t>various levels of battery specific energy, which is a critical parameter as battery weight has been shown to be a significant penalty for these types of aircraft</w:t>
      </w:r>
      <w:r>
        <w:t xml:space="preserve">. </w:t>
      </w:r>
      <w:r w:rsidR="00FC4F36" w:rsidRPr="005B6824">
        <w:t xml:space="preserve">They found </w:t>
      </w:r>
      <w:r w:rsidR="00FC4F36">
        <w:t xml:space="preserve">that a specific energy of 750 </w:t>
      </w:r>
      <w:proofErr w:type="spellStart"/>
      <w:r w:rsidR="00FC4F36">
        <w:t>W</w:t>
      </w:r>
      <w:r w:rsidR="00FC4F36" w:rsidRPr="005B6824">
        <w:t>h</w:t>
      </w:r>
      <w:proofErr w:type="spellEnd"/>
      <w:r w:rsidR="00FC4F36" w:rsidRPr="005B6824">
        <w:t>/kg was required to breakeven on total energy, even as the aircraft weight increased over the baseline value.</w:t>
      </w:r>
    </w:p>
    <w:p w14:paraId="3721A50B" w14:textId="4D928AEE" w:rsidR="00DE066F" w:rsidRDefault="00DE066F" w:rsidP="00B95781">
      <w:pPr>
        <w:jc w:val="center"/>
      </w:pPr>
    </w:p>
    <w:p w14:paraId="70DF3211" w14:textId="4990127A" w:rsidR="00B95781" w:rsidRDefault="00B95781" w:rsidP="00B95781">
      <w:pPr>
        <w:jc w:val="center"/>
      </w:pPr>
      <w:r>
        <w:t>[Fig</w:t>
      </w:r>
      <w:r w:rsidR="007800C8">
        <w:t>1.</w:t>
      </w:r>
      <w:r>
        <w:t>3.</w:t>
      </w:r>
      <w:r w:rsidR="007800C8">
        <w:t>tif</w:t>
      </w:r>
      <w:r>
        <w:t>]</w:t>
      </w:r>
    </w:p>
    <w:p w14:paraId="3D909AF4" w14:textId="21AEB7A6" w:rsidR="00B95781" w:rsidRDefault="00B95781" w:rsidP="00B95781">
      <w:pPr>
        <w:pStyle w:val="Caption"/>
      </w:pPr>
      <w:bookmarkStart w:id="3" w:name="_Ref17727027"/>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3</w:t>
      </w:r>
      <w:r w:rsidR="00D77BE0">
        <w:rPr>
          <w:noProof/>
        </w:rPr>
        <w:fldChar w:fldCharType="end"/>
      </w:r>
      <w:bookmarkEnd w:id="3"/>
      <w:r>
        <w:t>. PEGASUS concept vehicle.</w:t>
      </w:r>
    </w:p>
    <w:p w14:paraId="717F30C0" w14:textId="031BFB9E" w:rsidR="00FC4F36" w:rsidRPr="008C57CE" w:rsidRDefault="00FC4F36" w:rsidP="008C57CE">
      <w:pPr>
        <w:rPr>
          <w:color w:val="4472C4" w:themeColor="accent5"/>
        </w:rPr>
      </w:pPr>
      <w:r>
        <w:t>The N3-X, STARC-ABL, and PEGASUS concepts will be used as case studies for the breakeven analysis in this study</w:t>
      </w:r>
      <w:r w:rsidR="00237B5F">
        <w:t xml:space="preserve">. </w:t>
      </w:r>
    </w:p>
    <w:p w14:paraId="2BCE5286" w14:textId="77777777" w:rsidR="00FC4F36" w:rsidRDefault="00FC4F36" w:rsidP="00D727E1">
      <w:pPr>
        <w:pStyle w:val="Heading2"/>
      </w:pPr>
      <w:r>
        <w:t>Breakeven Analysis</w:t>
      </w:r>
    </w:p>
    <w:p w14:paraId="25409F0C" w14:textId="77777777" w:rsidR="00FC4F36" w:rsidRPr="00264D9A" w:rsidRDefault="00FC4F36" w:rsidP="00D727E1">
      <w:pPr>
        <w:pStyle w:val="Heading3"/>
      </w:pPr>
      <w:r>
        <w:t>Key Performance Parameters and Key Assumptions</w:t>
      </w:r>
    </w:p>
    <w:p w14:paraId="3B2243F6" w14:textId="77777777" w:rsidR="00FC4F36" w:rsidRPr="00130D4C" w:rsidRDefault="00FC4F36" w:rsidP="006115EE">
      <w:r w:rsidRPr="00130D4C">
        <w:t xml:space="preserve">In order to conduct the breakeven </w:t>
      </w:r>
      <w:proofErr w:type="gramStart"/>
      <w:r w:rsidRPr="00130D4C">
        <w:t>analysis</w:t>
      </w:r>
      <w:proofErr w:type="gramEnd"/>
      <w:r w:rsidRPr="00130D4C">
        <w:t xml:space="preserve"> we first define the key performance parameters (KPPs), the key </w:t>
      </w:r>
      <w:r>
        <w:t>assumptions</w:t>
      </w:r>
      <w:r w:rsidRPr="00130D4C">
        <w:t>, and the electrical power system boundary. Then we will formulate range equations for each aircraft type. Finally, we find the breakeven relationship by implicitly solving for the electric drive specific power and efficiency while holding constant the ratio of operating empty weight to initial weight, payload weight, input energy (from fuel and/or batteries), and aircraft flight range. The resulting parametric curves can be used as the top-level requirements for the electrical power system and bounding guidelines for further aircraft exploration.</w:t>
      </w:r>
    </w:p>
    <w:p w14:paraId="2C95FB7A" w14:textId="77777777" w:rsidR="00FC4F36" w:rsidRPr="00130D4C" w:rsidRDefault="00FC4F36" w:rsidP="006115EE">
      <w:r w:rsidRPr="00130D4C">
        <w:t>Specifically, the key performance parameters (KPPs) are</w:t>
      </w:r>
      <w:r>
        <w:t>:</w:t>
      </w:r>
    </w:p>
    <w:p w14:paraId="11EA6CD3" w14:textId="4CC70388" w:rsidR="00FC4F36" w:rsidRPr="006115EE" w:rsidRDefault="00FC4F36" w:rsidP="00912EF3">
      <w:pPr>
        <w:pStyle w:val="Text"/>
        <w:numPr>
          <w:ilvl w:val="0"/>
          <w:numId w:val="16"/>
        </w:numPr>
        <w:tabs>
          <w:tab w:val="left" w:pos="540"/>
        </w:tabs>
        <w:rPr>
          <w:sz w:val="24"/>
          <w:szCs w:val="24"/>
        </w:rPr>
      </w:pPr>
      <w:r w:rsidRPr="006115EE">
        <w:rPr>
          <w:sz w:val="24"/>
          <w:szCs w:val="24"/>
        </w:rPr>
        <w:lastRenderedPageBreak/>
        <w:t>E</w:t>
      </w:r>
      <w:r w:rsidR="003B4026">
        <w:rPr>
          <w:sz w:val="24"/>
          <w:szCs w:val="24"/>
        </w:rPr>
        <w:t xml:space="preserve">lectric drive system </w:t>
      </w:r>
      <w:r w:rsidR="005634AE">
        <w:rPr>
          <w:sz w:val="24"/>
          <w:szCs w:val="24"/>
        </w:rPr>
        <w:t>efficiency</w:t>
      </w:r>
      <w:r w:rsidR="007800C8">
        <w:rPr>
          <w:sz w:val="24"/>
          <w:szCs w:val="24"/>
        </w:rPr>
        <w:t xml:space="preserve"> </w:t>
      </w:r>
      <w:r w:rsidR="00224FC9" w:rsidRPr="00224FC9">
        <w:rPr>
          <w:rFonts w:ascii="Symbol" w:hAnsi="Symbol"/>
          <w:i/>
          <w:sz w:val="24"/>
          <w:szCs w:val="24"/>
        </w:rPr>
        <w:t></w:t>
      </w:r>
      <w:proofErr w:type="spellStart"/>
      <w:r w:rsidR="00224FC9">
        <w:rPr>
          <w:sz w:val="24"/>
          <w:szCs w:val="24"/>
          <w:vertAlign w:val="subscript"/>
        </w:rPr>
        <w:t>elec</w:t>
      </w:r>
      <w:proofErr w:type="spellEnd"/>
      <w:r w:rsidR="00C23CE0">
        <w:rPr>
          <w:sz w:val="24"/>
          <w:szCs w:val="24"/>
        </w:rPr>
        <w:t>, expressed as a percentage</w:t>
      </w:r>
      <w:r w:rsidRPr="006115EE">
        <w:rPr>
          <w:sz w:val="24"/>
          <w:szCs w:val="24"/>
        </w:rPr>
        <w:t>.</w:t>
      </w:r>
    </w:p>
    <w:p w14:paraId="695D97F1" w14:textId="5D1E932C" w:rsidR="00FC4F36" w:rsidRPr="006115EE" w:rsidRDefault="00FC4F36" w:rsidP="00912EF3">
      <w:pPr>
        <w:pStyle w:val="Text"/>
        <w:numPr>
          <w:ilvl w:val="0"/>
          <w:numId w:val="16"/>
        </w:numPr>
        <w:tabs>
          <w:tab w:val="left" w:pos="540"/>
        </w:tabs>
        <w:rPr>
          <w:sz w:val="24"/>
          <w:szCs w:val="24"/>
        </w:rPr>
      </w:pPr>
      <w:r w:rsidRPr="006115EE">
        <w:rPr>
          <w:sz w:val="24"/>
          <w:szCs w:val="24"/>
        </w:rPr>
        <w:t>Elect</w:t>
      </w:r>
      <w:r w:rsidR="003B4026">
        <w:rPr>
          <w:sz w:val="24"/>
          <w:szCs w:val="24"/>
        </w:rPr>
        <w:t xml:space="preserve">ric drive system specific </w:t>
      </w:r>
      <w:r w:rsidR="005634AE">
        <w:rPr>
          <w:sz w:val="24"/>
          <w:szCs w:val="24"/>
        </w:rPr>
        <w:t>power</w:t>
      </w:r>
      <w:r w:rsidR="007800C8">
        <w:rPr>
          <w:sz w:val="24"/>
          <w:szCs w:val="24"/>
        </w:rPr>
        <w:t xml:space="preserve"> </w:t>
      </w:r>
      <w:proofErr w:type="spellStart"/>
      <w:r w:rsidR="00DE066F" w:rsidRPr="00DE066F">
        <w:rPr>
          <w:i/>
          <w:sz w:val="24"/>
          <w:szCs w:val="24"/>
        </w:rPr>
        <w:t>Sp</w:t>
      </w:r>
      <w:r w:rsidR="00DE066F" w:rsidRPr="00DE066F">
        <w:rPr>
          <w:sz w:val="24"/>
          <w:szCs w:val="24"/>
          <w:vertAlign w:val="subscript"/>
        </w:rPr>
        <w:t>elec</w:t>
      </w:r>
      <w:proofErr w:type="spellEnd"/>
      <w:r w:rsidR="00C23CE0">
        <w:rPr>
          <w:sz w:val="24"/>
          <w:szCs w:val="24"/>
        </w:rPr>
        <w:t>, in kW/kg</w:t>
      </w:r>
      <w:r w:rsidRPr="006115EE">
        <w:rPr>
          <w:sz w:val="24"/>
          <w:szCs w:val="24"/>
        </w:rPr>
        <w:t>.</w:t>
      </w:r>
    </w:p>
    <w:p w14:paraId="3FDEB176" w14:textId="33463BA7" w:rsidR="00FC4F36" w:rsidRPr="00C23CE0" w:rsidRDefault="00FC4F36" w:rsidP="00912EF3">
      <w:pPr>
        <w:pStyle w:val="Text"/>
        <w:numPr>
          <w:ilvl w:val="0"/>
          <w:numId w:val="16"/>
        </w:numPr>
        <w:tabs>
          <w:tab w:val="left" w:pos="540"/>
        </w:tabs>
        <w:rPr>
          <w:sz w:val="24"/>
          <w:szCs w:val="24"/>
        </w:rPr>
      </w:pPr>
      <w:r w:rsidRPr="006115EE">
        <w:rPr>
          <w:sz w:val="24"/>
          <w:szCs w:val="24"/>
        </w:rPr>
        <w:t xml:space="preserve">Electric propulsion fraction </w:t>
      </w:r>
      <w:r w:rsidR="0099695F" w:rsidRPr="0099695F">
        <w:rPr>
          <w:rFonts w:ascii="Symbol" w:hAnsi="Symbol"/>
          <w:i/>
          <w:sz w:val="24"/>
          <w:szCs w:val="24"/>
        </w:rPr>
        <w:t></w:t>
      </w:r>
      <w:r w:rsidR="0099695F" w:rsidRPr="0099695F">
        <w:rPr>
          <w:sz w:val="24"/>
          <w:szCs w:val="24"/>
        </w:rPr>
        <w:t xml:space="preserve"> </w:t>
      </w:r>
      <w:r w:rsidRPr="006115EE">
        <w:rPr>
          <w:sz w:val="24"/>
          <w:szCs w:val="24"/>
        </w:rPr>
        <w:t>for partially turboelectric and par</w:t>
      </w:r>
      <w:r w:rsidR="00912EF3">
        <w:rPr>
          <w:sz w:val="24"/>
          <w:szCs w:val="24"/>
        </w:rPr>
        <w:t>allel hybrid electric aircraft</w:t>
      </w:r>
      <w:r w:rsidRPr="006115EE">
        <w:rPr>
          <w:rFonts w:ascii="Symbol" w:hAnsi="Symbol"/>
          <w:sz w:val="24"/>
          <w:szCs w:val="24"/>
        </w:rPr>
        <w:t></w:t>
      </w:r>
    </w:p>
    <w:p w14:paraId="5D4AD4CE" w14:textId="77777777" w:rsidR="00FC4F36" w:rsidRPr="00130D4C" w:rsidRDefault="00FC4F36" w:rsidP="006115EE">
      <w:r w:rsidRPr="00130D4C">
        <w:t>The breakeven assumptions in this analysis used to determine the values of the KPPs include</w:t>
      </w:r>
      <w:r>
        <w:t>:</w:t>
      </w:r>
    </w:p>
    <w:p w14:paraId="251B024D" w14:textId="77777777" w:rsidR="00FC4F36" w:rsidRPr="006115EE" w:rsidRDefault="00FC4F36" w:rsidP="00912EF3">
      <w:pPr>
        <w:pStyle w:val="Text"/>
        <w:numPr>
          <w:ilvl w:val="0"/>
          <w:numId w:val="17"/>
        </w:numPr>
        <w:rPr>
          <w:sz w:val="24"/>
          <w:szCs w:val="24"/>
        </w:rPr>
      </w:pPr>
      <w:r w:rsidRPr="006115EE">
        <w:rPr>
          <w:sz w:val="24"/>
          <w:szCs w:val="24"/>
        </w:rPr>
        <w:t>The ranges of the conventional and electrified aircraft are equal.</w:t>
      </w:r>
    </w:p>
    <w:p w14:paraId="18340DB4" w14:textId="77777777" w:rsidR="00FC4F36" w:rsidRPr="006115EE" w:rsidRDefault="00FC4F36" w:rsidP="00912EF3">
      <w:pPr>
        <w:pStyle w:val="Text"/>
        <w:numPr>
          <w:ilvl w:val="0"/>
          <w:numId w:val="17"/>
        </w:numPr>
        <w:tabs>
          <w:tab w:val="left" w:pos="360"/>
        </w:tabs>
        <w:rPr>
          <w:sz w:val="24"/>
          <w:szCs w:val="24"/>
        </w:rPr>
      </w:pPr>
      <w:r w:rsidRPr="006115EE">
        <w:rPr>
          <w:sz w:val="24"/>
          <w:szCs w:val="24"/>
        </w:rPr>
        <w:t>The input energy (fuel and/or battery energy) of the conventional and electrified aircraft are equal.</w:t>
      </w:r>
    </w:p>
    <w:p w14:paraId="1FFE820B" w14:textId="77777777" w:rsidR="00FC4F36" w:rsidRPr="006115EE" w:rsidRDefault="00FC4F36" w:rsidP="00912EF3">
      <w:pPr>
        <w:pStyle w:val="Text"/>
        <w:numPr>
          <w:ilvl w:val="0"/>
          <w:numId w:val="17"/>
        </w:numPr>
        <w:tabs>
          <w:tab w:val="left" w:pos="360"/>
        </w:tabs>
        <w:rPr>
          <w:sz w:val="24"/>
          <w:szCs w:val="24"/>
        </w:rPr>
      </w:pPr>
      <w:r w:rsidRPr="006115EE">
        <w:rPr>
          <w:sz w:val="24"/>
          <w:szCs w:val="24"/>
        </w:rPr>
        <w:t>The payload weights of all the aircraft are equal.</w:t>
      </w:r>
    </w:p>
    <w:p w14:paraId="13D4F512" w14:textId="51857A3F" w:rsidR="00FC4F36" w:rsidRPr="005C3F11" w:rsidRDefault="00FC4F36" w:rsidP="00912EF3">
      <w:pPr>
        <w:pStyle w:val="Text"/>
        <w:numPr>
          <w:ilvl w:val="0"/>
          <w:numId w:val="17"/>
        </w:numPr>
        <w:tabs>
          <w:tab w:val="left" w:pos="360"/>
        </w:tabs>
        <w:rPr>
          <w:sz w:val="24"/>
          <w:szCs w:val="24"/>
        </w:rPr>
      </w:pPr>
      <w:r w:rsidRPr="006115EE">
        <w:rPr>
          <w:sz w:val="24"/>
          <w:szCs w:val="24"/>
        </w:rPr>
        <w:t>The ratio</w:t>
      </w:r>
      <w:r w:rsidR="00163897">
        <w:rPr>
          <w:sz w:val="24"/>
          <w:szCs w:val="24"/>
        </w:rPr>
        <w:t>s</w:t>
      </w:r>
      <w:r w:rsidRPr="006115EE">
        <w:rPr>
          <w:sz w:val="24"/>
          <w:szCs w:val="24"/>
        </w:rPr>
        <w:t xml:space="preserve"> of </w:t>
      </w:r>
      <w:r w:rsidR="00163897">
        <w:rPr>
          <w:sz w:val="24"/>
          <w:szCs w:val="24"/>
        </w:rPr>
        <w:t>operating empty weights (</w:t>
      </w:r>
      <w:r w:rsidRPr="006115EE">
        <w:rPr>
          <w:sz w:val="24"/>
          <w:szCs w:val="24"/>
        </w:rPr>
        <w:t>OEW</w:t>
      </w:r>
      <w:r w:rsidR="00163897">
        <w:rPr>
          <w:sz w:val="24"/>
          <w:szCs w:val="24"/>
        </w:rPr>
        <w:t>)</w:t>
      </w:r>
      <w:r w:rsidRPr="006115EE">
        <w:rPr>
          <w:sz w:val="24"/>
          <w:szCs w:val="24"/>
        </w:rPr>
        <w:t xml:space="preserve"> to in</w:t>
      </w:r>
      <w:r w:rsidR="00163897">
        <w:rPr>
          <w:sz w:val="24"/>
          <w:szCs w:val="24"/>
        </w:rPr>
        <w:t>itial aircraft weights are equal</w:t>
      </w:r>
      <w:r w:rsidRPr="006115EE">
        <w:rPr>
          <w:sz w:val="24"/>
          <w:szCs w:val="24"/>
        </w:rPr>
        <w:t>, where OEW does not include the weights of the electric drive and batteries.</w:t>
      </w:r>
    </w:p>
    <w:p w14:paraId="6BCA752D" w14:textId="77777777" w:rsidR="00FC4F36" w:rsidRPr="007F78CA" w:rsidRDefault="00FC4F36" w:rsidP="00D727E1">
      <w:pPr>
        <w:pStyle w:val="Heading3"/>
      </w:pPr>
      <w:r>
        <w:t>Electrified Propulsion System Definitions</w:t>
      </w:r>
    </w:p>
    <w:p w14:paraId="2EF332AA" w14:textId="221D49B0" w:rsidR="001F60FB" w:rsidRDefault="00FC4F36" w:rsidP="00C55E60">
      <w:r w:rsidRPr="003525E0">
        <w:t>Each electrified propulsion system will now be described, along with the boundaries of the electric drive system for each case</w:t>
      </w:r>
      <w:r w:rsidR="00237B5F">
        <w:t xml:space="preserve">. In </w:t>
      </w:r>
      <w:r w:rsidRPr="003525E0">
        <w:t xml:space="preserve">Figures </w:t>
      </w:r>
      <w:r w:rsidR="00935D76">
        <w:fldChar w:fldCharType="begin"/>
      </w:r>
      <w:r w:rsidR="00935D76">
        <w:instrText xml:space="preserve"> REF Fig_1pt4_ConventionalPropSystem \h </w:instrText>
      </w:r>
      <w:r w:rsidR="00935D76">
        <w:fldChar w:fldCharType="separate"/>
      </w:r>
      <w:r w:rsidR="003D03AE">
        <w:rPr>
          <w:noProof/>
        </w:rPr>
        <w:t>1</w:t>
      </w:r>
      <w:r w:rsidR="003D03AE">
        <w:t>.</w:t>
      </w:r>
      <w:r w:rsidR="003D03AE">
        <w:rPr>
          <w:noProof/>
        </w:rPr>
        <w:t>4</w:t>
      </w:r>
      <w:r w:rsidR="00935D76">
        <w:fldChar w:fldCharType="end"/>
      </w:r>
      <w:r w:rsidR="00935D76">
        <w:t xml:space="preserve"> through </w:t>
      </w:r>
      <w:r w:rsidR="00935D76">
        <w:fldChar w:fldCharType="begin"/>
      </w:r>
      <w:r w:rsidR="00935D76">
        <w:instrText xml:space="preserve"> REF Fig_1pt7_ParallelHybridPropSystem \h </w:instrText>
      </w:r>
      <w:r w:rsidR="00935D76">
        <w:fldChar w:fldCharType="separate"/>
      </w:r>
      <w:r w:rsidR="003D03AE">
        <w:rPr>
          <w:noProof/>
        </w:rPr>
        <w:t>1</w:t>
      </w:r>
      <w:r w:rsidR="003D03AE">
        <w:t>.</w:t>
      </w:r>
      <w:r w:rsidR="003D03AE">
        <w:rPr>
          <w:noProof/>
        </w:rPr>
        <w:t>7</w:t>
      </w:r>
      <w:r w:rsidR="00935D76">
        <w:fldChar w:fldCharType="end"/>
      </w:r>
      <w:r w:rsidRPr="003525E0">
        <w:t xml:space="preserve"> </w:t>
      </w:r>
      <w:r w:rsidR="00237B5F">
        <w:t xml:space="preserve">are </w:t>
      </w:r>
      <w:r w:rsidRPr="003525E0">
        <w:t>show</w:t>
      </w:r>
      <w:r w:rsidR="00237B5F">
        <w:t>n</w:t>
      </w:r>
      <w:r w:rsidRPr="003525E0">
        <w:t xml:space="preserve"> simplified diagrams of the conventional (fuel-based) turbofan, fully turboele</w:t>
      </w:r>
      <w:r>
        <w:t xml:space="preserve">ctric, partially turboelectric, </w:t>
      </w:r>
      <w:r w:rsidRPr="003525E0">
        <w:t>and parallel hybrid electric aircraft propulsion systems, respectively</w:t>
      </w:r>
      <w:r w:rsidR="00237B5F">
        <w:t xml:space="preserve">. </w:t>
      </w:r>
      <w:r w:rsidRPr="003525E0">
        <w:t xml:space="preserve">The conventional turbofan system is considered the baseline aircraft system for comparison. The building blocks of the systems are the </w:t>
      </w:r>
      <w:r>
        <w:t>energy</w:t>
      </w:r>
      <w:r w:rsidRPr="003525E0">
        <w:t xml:space="preserve"> source (fuel and/or battery), the turbine engine, the propulsor, and the electric drive for the electrified propulsion cases. We denote the </w:t>
      </w:r>
      <w:r w:rsidRPr="00F61826">
        <w:rPr>
          <w:i/>
        </w:rPr>
        <w:t>conventional turbofan aircraft</w:t>
      </w:r>
      <w:r w:rsidRPr="003525E0">
        <w:t xml:space="preserve">, </w:t>
      </w:r>
      <w:r w:rsidRPr="00F61826">
        <w:rPr>
          <w:i/>
        </w:rPr>
        <w:t>fully turboelectric</w:t>
      </w:r>
      <w:r w:rsidRPr="003525E0">
        <w:t xml:space="preserve">, </w:t>
      </w:r>
      <w:r w:rsidRPr="00F61826">
        <w:rPr>
          <w:i/>
        </w:rPr>
        <w:t>partially turboelectric</w:t>
      </w:r>
      <w:r w:rsidRPr="003525E0">
        <w:t xml:space="preserve">, and </w:t>
      </w:r>
      <w:r w:rsidRPr="00F61826">
        <w:rPr>
          <w:i/>
        </w:rPr>
        <w:t>parallel hybrid electric</w:t>
      </w:r>
      <w:r w:rsidRPr="003525E0">
        <w:t xml:space="preserve"> parameters with the subscripts </w:t>
      </w:r>
      <w:r w:rsidRPr="00672BDD">
        <w:rPr>
          <w:i/>
        </w:rPr>
        <w:t>AC</w:t>
      </w:r>
      <w:r w:rsidRPr="003525E0">
        <w:t xml:space="preserve">, </w:t>
      </w:r>
      <w:r w:rsidRPr="00672BDD">
        <w:rPr>
          <w:i/>
        </w:rPr>
        <w:t>TE</w:t>
      </w:r>
      <w:r w:rsidRPr="003525E0">
        <w:t xml:space="preserve">, and </w:t>
      </w:r>
      <w:r w:rsidRPr="00672BDD">
        <w:rPr>
          <w:i/>
        </w:rPr>
        <w:t>PE</w:t>
      </w:r>
      <w:r w:rsidRPr="003525E0">
        <w:t xml:space="preserve">, and </w:t>
      </w:r>
      <w:r w:rsidRPr="00672BDD">
        <w:rPr>
          <w:i/>
        </w:rPr>
        <w:t>HE</w:t>
      </w:r>
      <w:r w:rsidRPr="003525E0">
        <w:t>, respectively</w:t>
      </w:r>
      <w:r w:rsidR="00237B5F">
        <w:t xml:space="preserve">. </w:t>
      </w:r>
      <w:r w:rsidRPr="00F61826">
        <w:rPr>
          <w:i/>
        </w:rPr>
        <w:t>Power</w:t>
      </w:r>
      <w:r w:rsidRPr="003525E0">
        <w:t xml:space="preserve"> is denoted by the letter </w:t>
      </w:r>
      <w:r w:rsidRPr="003525E0">
        <w:rPr>
          <w:i/>
        </w:rPr>
        <w:t>P</w:t>
      </w:r>
      <w:r w:rsidRPr="003525E0">
        <w:t xml:space="preserve">, </w:t>
      </w:r>
      <w:r w:rsidRPr="00F61826">
        <w:rPr>
          <w:i/>
        </w:rPr>
        <w:t>efficiency</w:t>
      </w:r>
      <w:r w:rsidRPr="003525E0">
        <w:t xml:space="preserve"> by </w:t>
      </w:r>
      <w:r w:rsidRPr="003525E0">
        <w:rPr>
          <w:rFonts w:ascii="Symbol" w:hAnsi="Symbol"/>
          <w:i/>
        </w:rPr>
        <w:t></w:t>
      </w:r>
      <w:r w:rsidRPr="003525E0">
        <w:t xml:space="preserve">, </w:t>
      </w:r>
      <w:r w:rsidRPr="00F61826">
        <w:rPr>
          <w:i/>
        </w:rPr>
        <w:t>specific energy</w:t>
      </w:r>
      <w:r w:rsidRPr="003525E0">
        <w:t xml:space="preserve"> by </w:t>
      </w:r>
      <w:r w:rsidRPr="003525E0">
        <w:rPr>
          <w:i/>
        </w:rPr>
        <w:t>Se</w:t>
      </w:r>
      <w:r w:rsidRPr="003525E0">
        <w:t xml:space="preserve">, and </w:t>
      </w:r>
      <w:r w:rsidRPr="00F61826">
        <w:rPr>
          <w:i/>
        </w:rPr>
        <w:t xml:space="preserve">specific power </w:t>
      </w:r>
      <w:r w:rsidRPr="003525E0">
        <w:t xml:space="preserve">by </w:t>
      </w:r>
      <w:r w:rsidRPr="003525E0">
        <w:rPr>
          <w:i/>
        </w:rPr>
        <w:t>Sp</w:t>
      </w:r>
      <w:r w:rsidRPr="003525E0">
        <w:t>.</w:t>
      </w:r>
    </w:p>
    <w:p w14:paraId="745914A5" w14:textId="3D1BA148" w:rsidR="00802EE5" w:rsidRDefault="00802EE5" w:rsidP="001F60FB">
      <w:pPr>
        <w:jc w:val="center"/>
      </w:pPr>
    </w:p>
    <w:p w14:paraId="158ED3A5" w14:textId="57CD26DF" w:rsidR="001F60FB" w:rsidRDefault="001F60FB" w:rsidP="001F60FB">
      <w:pPr>
        <w:jc w:val="center"/>
      </w:pPr>
      <w:r>
        <w:t>[Fig</w:t>
      </w:r>
      <w:r w:rsidR="007800C8">
        <w:t>1.</w:t>
      </w:r>
      <w:r>
        <w:t>4.</w:t>
      </w:r>
      <w:r w:rsidR="007800C8">
        <w:t>eps</w:t>
      </w:r>
      <w:r>
        <w:t>]</w:t>
      </w:r>
    </w:p>
    <w:p w14:paraId="72823860" w14:textId="7EBFD610" w:rsidR="001F60FB" w:rsidRPr="001F60FB" w:rsidRDefault="001F60FB" w:rsidP="00C55E60">
      <w:pPr>
        <w:pStyle w:val="Caption"/>
      </w:pPr>
      <w:r>
        <w:t xml:space="preserve">Figure </w:t>
      </w:r>
      <w:bookmarkStart w:id="4" w:name="Fig_1pt4_ConventionalPropSystem"/>
      <w:r w:rsidR="00930451">
        <w:fldChar w:fldCharType="begin"/>
      </w:r>
      <w:r w:rsidR="00930451">
        <w:instrText xml:space="preserve"> STYLEREF 1 \s </w:instrText>
      </w:r>
      <w:r w:rsidR="00930451">
        <w:fldChar w:fldCharType="separate"/>
      </w:r>
      <w:r w:rsidR="003D03AE">
        <w:rPr>
          <w:noProof/>
        </w:rPr>
        <w:t>1</w:t>
      </w:r>
      <w:r w:rsidR="00930451">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4</w:t>
      </w:r>
      <w:r w:rsidR="00D77BE0">
        <w:rPr>
          <w:noProof/>
        </w:rPr>
        <w:fldChar w:fldCharType="end"/>
      </w:r>
      <w:bookmarkEnd w:id="4"/>
      <w:r>
        <w:t xml:space="preserve">. </w:t>
      </w:r>
      <w:r w:rsidRPr="001F60FB">
        <w:t>Conventional, fuel-based aircraft propulsion system (AC).</w:t>
      </w:r>
    </w:p>
    <w:p w14:paraId="3A920A54" w14:textId="07C2A3EE" w:rsidR="00672BDD" w:rsidRDefault="00672BDD" w:rsidP="001F60FB">
      <w:pPr>
        <w:jc w:val="center"/>
        <w:rPr>
          <w:noProof/>
        </w:rPr>
      </w:pPr>
    </w:p>
    <w:p w14:paraId="5E30FAD6" w14:textId="35B0EE1A" w:rsidR="001F60FB" w:rsidRDefault="001F60FB" w:rsidP="001F60FB">
      <w:pPr>
        <w:jc w:val="center"/>
      </w:pPr>
      <w:r>
        <w:rPr>
          <w:noProof/>
        </w:rPr>
        <w:t>[</w:t>
      </w:r>
      <w:r w:rsidR="007800C8">
        <w:t>Fig1.5.eps</w:t>
      </w:r>
      <w:r>
        <w:rPr>
          <w:noProof/>
        </w:rPr>
        <w:t>]</w:t>
      </w:r>
    </w:p>
    <w:p w14:paraId="4230756E" w14:textId="20842511" w:rsidR="00FC4F36" w:rsidRDefault="001F60FB" w:rsidP="00C55E60">
      <w:pPr>
        <w:pStyle w:val="Caption"/>
        <w:rPr>
          <w:b/>
          <w:color w:val="4472C4" w:themeColor="accent5"/>
        </w:rPr>
      </w:pPr>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5</w:t>
      </w:r>
      <w:r w:rsidR="00D77BE0">
        <w:rPr>
          <w:noProof/>
        </w:rPr>
        <w:fldChar w:fldCharType="end"/>
      </w:r>
      <w:r>
        <w:t>. Fully turboelectric aircraft propulsion system (TE).</w:t>
      </w:r>
    </w:p>
    <w:p w14:paraId="72BC191D" w14:textId="7587799C" w:rsidR="0032383D" w:rsidRDefault="0032383D" w:rsidP="00935D76">
      <w:pPr>
        <w:jc w:val="center"/>
      </w:pPr>
    </w:p>
    <w:p w14:paraId="53EF4AB3" w14:textId="3EF90831" w:rsidR="00183D29" w:rsidRDefault="00935D76" w:rsidP="00935D76">
      <w:pPr>
        <w:jc w:val="center"/>
      </w:pPr>
      <w:r>
        <w:t>[</w:t>
      </w:r>
      <w:r w:rsidR="007800C8">
        <w:t>Fig1.6.eps</w:t>
      </w:r>
      <w:r>
        <w:t>]</w:t>
      </w:r>
    </w:p>
    <w:p w14:paraId="41EA0CBD" w14:textId="088EBD65" w:rsidR="00FC4F36" w:rsidRPr="00C55E60" w:rsidRDefault="00183D29" w:rsidP="00C55E60">
      <w:pPr>
        <w:pStyle w:val="Caption"/>
        <w:rPr>
          <w:b/>
          <w:color w:val="4472C4" w:themeColor="accent5"/>
        </w:rPr>
      </w:pPr>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6</w:t>
      </w:r>
      <w:r w:rsidR="00D77BE0">
        <w:rPr>
          <w:noProof/>
        </w:rPr>
        <w:fldChar w:fldCharType="end"/>
      </w:r>
      <w:r>
        <w:t>. Partially turboelectric aircraft propulsion system (PE)</w:t>
      </w:r>
    </w:p>
    <w:p w14:paraId="347FFC8F" w14:textId="4F4F3292" w:rsidR="00C92AEB" w:rsidRDefault="00C92AEB" w:rsidP="00935D76">
      <w:pPr>
        <w:jc w:val="center"/>
      </w:pPr>
    </w:p>
    <w:p w14:paraId="3A6AEDF6" w14:textId="475C218D" w:rsidR="00935D76" w:rsidRDefault="00935D76" w:rsidP="00935D76">
      <w:pPr>
        <w:jc w:val="center"/>
      </w:pPr>
      <w:r>
        <w:t>[</w:t>
      </w:r>
      <w:r w:rsidR="007800C8">
        <w:t>Fig1.7.eps</w:t>
      </w:r>
      <w:r>
        <w:t>]</w:t>
      </w:r>
    </w:p>
    <w:p w14:paraId="4AF78547" w14:textId="25ECBEF3" w:rsidR="00FC4F36" w:rsidRDefault="00935D76" w:rsidP="00935D76">
      <w:pPr>
        <w:pStyle w:val="Caption"/>
        <w:rPr>
          <w:b/>
          <w:color w:val="4472C4" w:themeColor="accent5"/>
        </w:rPr>
      </w:pPr>
      <w:r>
        <w:t xml:space="preserve">Figure </w:t>
      </w:r>
      <w:bookmarkStart w:id="5" w:name="Fig_1pt7_ParallelHybridPropSystem"/>
      <w:r w:rsidR="00930451">
        <w:fldChar w:fldCharType="begin"/>
      </w:r>
      <w:r w:rsidR="00930451">
        <w:instrText xml:space="preserve"> STYLEREF 1 \s </w:instrText>
      </w:r>
      <w:r w:rsidR="00930451">
        <w:fldChar w:fldCharType="separate"/>
      </w:r>
      <w:r w:rsidR="003D03AE">
        <w:rPr>
          <w:noProof/>
        </w:rPr>
        <w:t>1</w:t>
      </w:r>
      <w:r w:rsidR="00930451">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7</w:t>
      </w:r>
      <w:r w:rsidR="00D77BE0">
        <w:rPr>
          <w:noProof/>
        </w:rPr>
        <w:fldChar w:fldCharType="end"/>
      </w:r>
      <w:bookmarkEnd w:id="5"/>
      <w:r>
        <w:t>. Parallel hybrid electric propulsion system (HE).</w:t>
      </w:r>
    </w:p>
    <w:p w14:paraId="23556D62" w14:textId="23D8AB9E" w:rsidR="00FC4F36" w:rsidRPr="006220D3" w:rsidRDefault="00FC4F36" w:rsidP="006115EE">
      <w:r w:rsidRPr="006220D3">
        <w:t>The turbine, propulsor, and electric drive have associated thermal (</w:t>
      </w:r>
      <w:r w:rsidR="00224FC9" w:rsidRPr="00224FC9">
        <w:rPr>
          <w:rFonts w:ascii="Symbol" w:hAnsi="Symbol"/>
          <w:i/>
        </w:rPr>
        <w:t></w:t>
      </w:r>
      <w:proofErr w:type="spellStart"/>
      <w:r w:rsidR="00224FC9">
        <w:rPr>
          <w:vertAlign w:val="subscript"/>
        </w:rPr>
        <w:t>therm</w:t>
      </w:r>
      <w:proofErr w:type="spellEnd"/>
      <w:r w:rsidRPr="006220D3">
        <w:t>), propulsive (</w:t>
      </w:r>
      <w:r w:rsidR="00224FC9" w:rsidRPr="00224FC9">
        <w:rPr>
          <w:rFonts w:ascii="Symbol" w:hAnsi="Symbol"/>
          <w:i/>
        </w:rPr>
        <w:t></w:t>
      </w:r>
      <w:r w:rsidR="00224FC9">
        <w:rPr>
          <w:vertAlign w:val="subscript"/>
        </w:rPr>
        <w:t>prop</w:t>
      </w:r>
      <w:r w:rsidRPr="006220D3">
        <w:t>), and electrical (</w:t>
      </w:r>
      <w:r w:rsidR="00224FC9" w:rsidRPr="00224FC9">
        <w:rPr>
          <w:rFonts w:ascii="Symbol" w:hAnsi="Symbol"/>
          <w:i/>
        </w:rPr>
        <w:t></w:t>
      </w:r>
      <w:proofErr w:type="spellStart"/>
      <w:r w:rsidR="00224FC9">
        <w:rPr>
          <w:vertAlign w:val="subscript"/>
        </w:rPr>
        <w:t>elec</w:t>
      </w:r>
      <w:proofErr w:type="spellEnd"/>
      <w:r w:rsidR="00F61826">
        <w:t>)</w:t>
      </w:r>
      <w:r w:rsidR="00C55E60">
        <w:t xml:space="preserve"> </w:t>
      </w:r>
      <w:r w:rsidR="00C55E60" w:rsidRPr="006220D3">
        <w:t>efficiencies</w:t>
      </w:r>
      <w:r w:rsidR="00F61826">
        <w:t xml:space="preserve">, expressed throughout this chapter as percentages. The fuel </w:t>
      </w:r>
      <w:r w:rsidR="00323733">
        <w:t>power</w:t>
      </w:r>
      <w:r w:rsidR="007800C8">
        <w:t xml:space="preserve"> </w:t>
      </w:r>
      <w:proofErr w:type="spellStart"/>
      <w:r w:rsidR="00DE066F" w:rsidRPr="00DE066F">
        <w:rPr>
          <w:i/>
        </w:rPr>
        <w:lastRenderedPageBreak/>
        <w:t>P</w:t>
      </w:r>
      <w:r w:rsidR="00DE066F" w:rsidRPr="00DE066F">
        <w:rPr>
          <w:vertAlign w:val="subscript"/>
        </w:rPr>
        <w:t>fuel</w:t>
      </w:r>
      <w:proofErr w:type="spellEnd"/>
      <w:r w:rsidR="00F61826">
        <w:t xml:space="preserve">, battery </w:t>
      </w:r>
      <w:r w:rsidR="00323733">
        <w:t>power</w:t>
      </w:r>
      <w:r w:rsidR="00DE066F">
        <w:t xml:space="preserve"> </w:t>
      </w:r>
      <w:proofErr w:type="spellStart"/>
      <w:r w:rsidR="00DE066F" w:rsidRPr="00DE066F">
        <w:rPr>
          <w:i/>
        </w:rPr>
        <w:t>P</w:t>
      </w:r>
      <w:r w:rsidR="00DE066F">
        <w:rPr>
          <w:vertAlign w:val="subscript"/>
        </w:rPr>
        <w:t>batt</w:t>
      </w:r>
      <w:proofErr w:type="spellEnd"/>
      <w:r w:rsidRPr="006220D3">
        <w:t>, turbine engin</w:t>
      </w:r>
      <w:r w:rsidR="00F61826">
        <w:t xml:space="preserve">e </w:t>
      </w:r>
      <w:r w:rsidR="00323733">
        <w:t>power</w:t>
      </w:r>
      <w:r w:rsidR="007800C8">
        <w:t xml:space="preserve"> </w:t>
      </w:r>
      <w:proofErr w:type="spellStart"/>
      <w:r w:rsidR="00DE066F" w:rsidRPr="00DE066F">
        <w:rPr>
          <w:i/>
        </w:rPr>
        <w:t>P</w:t>
      </w:r>
      <w:r w:rsidR="00DE066F">
        <w:rPr>
          <w:vertAlign w:val="subscript"/>
        </w:rPr>
        <w:t>turb</w:t>
      </w:r>
      <w:proofErr w:type="spellEnd"/>
      <w:r w:rsidR="00F61826">
        <w:t xml:space="preserve">, electrical </w:t>
      </w:r>
      <w:r w:rsidR="00323733">
        <w:t>power</w:t>
      </w:r>
      <w:r w:rsidR="007800C8">
        <w:t xml:space="preserve"> </w:t>
      </w:r>
      <w:proofErr w:type="spellStart"/>
      <w:r w:rsidR="00DE066F" w:rsidRPr="00DE066F">
        <w:rPr>
          <w:i/>
        </w:rPr>
        <w:t>P</w:t>
      </w:r>
      <w:r w:rsidR="00DE066F">
        <w:rPr>
          <w:vertAlign w:val="subscript"/>
        </w:rPr>
        <w:t>elec</w:t>
      </w:r>
      <w:proofErr w:type="spellEnd"/>
      <w:r w:rsidR="00F61826">
        <w:t xml:space="preserve">, and propulsive </w:t>
      </w:r>
      <w:r w:rsidR="00323733">
        <w:t>power</w:t>
      </w:r>
      <w:r w:rsidR="007800C8">
        <w:t xml:space="preserve"> </w:t>
      </w:r>
      <w:proofErr w:type="spellStart"/>
      <w:r w:rsidR="00DE066F" w:rsidRPr="00DE066F">
        <w:rPr>
          <w:i/>
        </w:rPr>
        <w:t>P</w:t>
      </w:r>
      <w:r w:rsidR="00DE066F">
        <w:rPr>
          <w:vertAlign w:val="subscript"/>
        </w:rPr>
        <w:t>prop</w:t>
      </w:r>
      <w:proofErr w:type="spellEnd"/>
      <w:r w:rsidR="00F61826">
        <w:t>, all in kW,</w:t>
      </w:r>
      <m:oMath>
        <m:r>
          <w:rPr>
            <w:rFonts w:ascii="Cambria Math" w:hAnsi="Cambria Math"/>
          </w:rPr>
          <m:t xml:space="preserve"> </m:t>
        </m:r>
      </m:oMath>
      <w:r w:rsidRPr="006220D3">
        <w:t>are defined as output power of the fuel, battery, turbine engine, elec</w:t>
      </w:r>
      <w:proofErr w:type="spellStart"/>
      <w:r w:rsidRPr="006220D3">
        <w:t>tric</w:t>
      </w:r>
      <w:proofErr w:type="spellEnd"/>
      <w:r w:rsidRPr="006220D3">
        <w:t xml:space="preserve"> drive, and propulsors, respectively</w:t>
      </w:r>
      <w:r w:rsidR="00F61826">
        <w:t xml:space="preserve">. The variables in each of Figures </w:t>
      </w:r>
      <w:r w:rsidR="00F61826">
        <w:fldChar w:fldCharType="begin"/>
      </w:r>
      <w:r w:rsidR="00F61826">
        <w:instrText xml:space="preserve"> REF Fig_1pt4_ConventionalPropSystem \h </w:instrText>
      </w:r>
      <w:r w:rsidR="00F61826">
        <w:fldChar w:fldCharType="separate"/>
      </w:r>
      <w:r w:rsidR="003D03AE">
        <w:rPr>
          <w:noProof/>
        </w:rPr>
        <w:t>1</w:t>
      </w:r>
      <w:r w:rsidR="003D03AE">
        <w:t>.</w:t>
      </w:r>
      <w:r w:rsidR="003D03AE">
        <w:rPr>
          <w:noProof/>
        </w:rPr>
        <w:t>4</w:t>
      </w:r>
      <w:r w:rsidR="00F61826">
        <w:fldChar w:fldCharType="end"/>
      </w:r>
      <w:r w:rsidR="00F61826">
        <w:t xml:space="preserve"> through </w:t>
      </w:r>
      <w:r w:rsidR="00F61826">
        <w:fldChar w:fldCharType="begin"/>
      </w:r>
      <w:r w:rsidR="00F61826">
        <w:instrText xml:space="preserve"> REF Fig_1pt7_ParallelHybridPropSystem \h </w:instrText>
      </w:r>
      <w:r w:rsidR="00F61826">
        <w:fldChar w:fldCharType="separate"/>
      </w:r>
      <w:r w:rsidR="003D03AE">
        <w:rPr>
          <w:noProof/>
        </w:rPr>
        <w:t>1</w:t>
      </w:r>
      <w:r w:rsidR="003D03AE">
        <w:t>.</w:t>
      </w:r>
      <w:r w:rsidR="003D03AE">
        <w:rPr>
          <w:noProof/>
        </w:rPr>
        <w:t>7</w:t>
      </w:r>
      <w:r w:rsidR="00F61826">
        <w:fldChar w:fldCharType="end"/>
      </w:r>
      <w:r w:rsidR="00F61826">
        <w:t xml:space="preserve"> </w:t>
      </w:r>
      <w:r w:rsidRPr="006220D3">
        <w:t>illustrate the association between the propulsive subsystems, powers, and efficiencies for each propulsion system. In the partially turboelectric and parallel hybrid electric cases, we must introduce the</w:t>
      </w:r>
      <w:r w:rsidR="00C23CE0">
        <w:t xml:space="preserve"> electrical propulsion </w:t>
      </w:r>
      <w:r w:rsidR="00323733">
        <w:t>fraction</w:t>
      </w:r>
      <w:r w:rsidR="00802EE5">
        <w:t xml:space="preserve"> </w:t>
      </w:r>
      <w:r w:rsidR="0099695F" w:rsidRPr="0099695F">
        <w:rPr>
          <w:rFonts w:ascii="Symbol" w:hAnsi="Symbol"/>
          <w:i/>
        </w:rPr>
        <w:t></w:t>
      </w:r>
      <w:r w:rsidR="00C23CE0">
        <w:t xml:space="preserve">, </w:t>
      </w:r>
      <w:r w:rsidRPr="006220D3">
        <w:t>define</w:t>
      </w:r>
      <w:r w:rsidR="00C23CE0">
        <w:t>d</w:t>
      </w:r>
      <w:r w:rsidRPr="006220D3">
        <w:t xml:space="preserve"> as the fraction of total aircraft thrust at cruise produced by electrically driven propulsors. When the electrical propulsion fraction is equal to one, all the thrust during cruise is provided by electrically driven propulsors. The fully turboelectric system </w:t>
      </w:r>
      <w:r>
        <w:t>is</w:t>
      </w:r>
      <w:r w:rsidRPr="006220D3">
        <w:t xml:space="preserve"> one in which all the thrust throughout the mission, including takeoff and cruise, is provided by electrically driven propulsors</w:t>
      </w:r>
      <w:r w:rsidR="00237B5F">
        <w:t xml:space="preserve">. </w:t>
      </w:r>
      <w:proofErr w:type="gramStart"/>
      <w:r w:rsidRPr="006220D3">
        <w:t>Therefore</w:t>
      </w:r>
      <w:proofErr w:type="gramEnd"/>
      <w:r w:rsidRPr="006220D3">
        <w:t xml:space="preserve"> the electric drive system will need to be sized accordingly.</w:t>
      </w:r>
    </w:p>
    <w:p w14:paraId="1F521255" w14:textId="0AC799AF" w:rsidR="00FC4F36" w:rsidRPr="006220D3" w:rsidRDefault="00FC4F36" w:rsidP="006115EE">
      <w:r w:rsidRPr="006220D3">
        <w:t>The</w:t>
      </w:r>
      <w:r w:rsidR="00C23CE0">
        <w:t xml:space="preserve"> electric drive specific power</w:t>
      </w:r>
      <w:r w:rsidR="00F61826">
        <w:t xml:space="preserve">, </w:t>
      </w:r>
      <w:r w:rsidR="00C23CE0">
        <w:t>efficiency</w:t>
      </w:r>
      <w:r w:rsidR="00F61826">
        <w:t xml:space="preserve">, and electrical propulsion fraction </w:t>
      </w:r>
      <w:r w:rsidRPr="006220D3">
        <w:t xml:space="preserve">are the </w:t>
      </w:r>
      <w:r w:rsidR="00C23CE0" w:rsidRPr="006220D3">
        <w:t>electrified aircraft</w:t>
      </w:r>
      <w:r w:rsidR="00C23CE0">
        <w:t xml:space="preserve"> electric drive system KPPs</w:t>
      </w:r>
      <w:r w:rsidRPr="006220D3">
        <w:t xml:space="preserve">. Specific power </w:t>
      </w:r>
      <w:r w:rsidR="00F61826">
        <w:t>i</w:t>
      </w:r>
      <w:r w:rsidRPr="006220D3">
        <w:t>s the ratio of the rated electric drive output power to its mass. Efficiency</w:t>
      </w:r>
      <w:r w:rsidR="00F61826">
        <w:t xml:space="preserve"> </w:t>
      </w:r>
      <w:r w:rsidRPr="006220D3">
        <w:t>is the ratio of the output power to the input power of the electric drive system</w:t>
      </w:r>
      <w:r w:rsidR="00C23CE0">
        <w:t>, multiplied by 100</w:t>
      </w:r>
      <w:r w:rsidR="0053437E">
        <w:t xml:space="preserve"> percent</w:t>
      </w:r>
      <w:r w:rsidRPr="006220D3">
        <w:t>. Electrical propulsion fraction is the fraction of total aircraft thrust at cruise produced by electrically driven propulsors. These three KPPs will be used to describe electrical power system performance and establish levels of performance necessary.</w:t>
      </w:r>
    </w:p>
    <w:p w14:paraId="2A961688" w14:textId="53C32048" w:rsidR="00FC4F36" w:rsidRDefault="00FC4F36" w:rsidP="006115EE">
      <w:pPr>
        <w:rPr>
          <w:noProof/>
        </w:rPr>
      </w:pPr>
      <w:r w:rsidRPr="006220D3">
        <w:rPr>
          <w:spacing w:val="-2"/>
        </w:rPr>
        <w:t>The boundary of the electric drive system is defined to lend mea</w:t>
      </w:r>
      <w:r w:rsidR="00F61826">
        <w:rPr>
          <w:spacing w:val="-2"/>
        </w:rPr>
        <w:t>ning to the KPPs. In the analysis presented here</w:t>
      </w:r>
      <w:r w:rsidRPr="006220D3">
        <w:rPr>
          <w:spacing w:val="-2"/>
        </w:rPr>
        <w:t xml:space="preserve">, the boundary will include </w:t>
      </w:r>
      <w:r>
        <w:rPr>
          <w:spacing w:val="-2"/>
        </w:rPr>
        <w:t>generators, rectifier</w:t>
      </w:r>
      <w:r w:rsidRPr="006220D3">
        <w:rPr>
          <w:spacing w:val="-2"/>
        </w:rPr>
        <w:t>s, distribution wiring, fault protection,</w:t>
      </w:r>
      <w:r>
        <w:rPr>
          <w:spacing w:val="-2"/>
        </w:rPr>
        <w:t xml:space="preserve"> inverter</w:t>
      </w:r>
      <w:r w:rsidRPr="006220D3">
        <w:rPr>
          <w:spacing w:val="-2"/>
        </w:rPr>
        <w:t>s</w:t>
      </w:r>
      <w:r>
        <w:rPr>
          <w:spacing w:val="-2"/>
        </w:rPr>
        <w:t>, motor</w:t>
      </w:r>
      <w:r w:rsidRPr="006220D3">
        <w:rPr>
          <w:spacing w:val="-2"/>
        </w:rPr>
        <w:t xml:space="preserve">s, and the thermal control for those components. The </w:t>
      </w:r>
      <w:r>
        <w:rPr>
          <w:spacing w:val="-2"/>
        </w:rPr>
        <w:t>parallel hybrid electric system</w:t>
      </w:r>
      <w:r w:rsidRPr="006220D3">
        <w:rPr>
          <w:spacing w:val="-2"/>
        </w:rPr>
        <w:t xml:space="preserve"> do</w:t>
      </w:r>
      <w:r>
        <w:rPr>
          <w:spacing w:val="-2"/>
        </w:rPr>
        <w:t>es</w:t>
      </w:r>
      <w:r w:rsidRPr="006220D3">
        <w:rPr>
          <w:spacing w:val="-2"/>
        </w:rPr>
        <w:t xml:space="preserve"> not require generators</w:t>
      </w:r>
      <w:r w:rsidR="00237B5F">
        <w:rPr>
          <w:spacing w:val="-2"/>
        </w:rPr>
        <w:t xml:space="preserve">. </w:t>
      </w:r>
      <w:r w:rsidRPr="006220D3">
        <w:rPr>
          <w:spacing w:val="-2"/>
        </w:rPr>
        <w:t>Some variants of the electrical drive system may use a subset of these components or alternative layouts. The specific power and electrical efficiency</w:t>
      </w:r>
      <w:r w:rsidR="00C23CE0">
        <w:rPr>
          <w:spacing w:val="-2"/>
        </w:rPr>
        <w:t xml:space="preserve"> analyzed in this study include</w:t>
      </w:r>
      <w:r w:rsidRPr="006220D3">
        <w:rPr>
          <w:spacing w:val="-2"/>
        </w:rPr>
        <w:t xml:space="preserve"> </w:t>
      </w:r>
      <w:proofErr w:type="gramStart"/>
      <w:r w:rsidRPr="006220D3">
        <w:rPr>
          <w:spacing w:val="-2"/>
        </w:rPr>
        <w:t>all of</w:t>
      </w:r>
      <w:proofErr w:type="gramEnd"/>
      <w:r w:rsidRPr="006220D3">
        <w:rPr>
          <w:spacing w:val="-2"/>
        </w:rPr>
        <w:t xml:space="preserve"> the components inside the boundary. Notably, the turbine engine and the propulsors are outside of the electric drive boundary.</w:t>
      </w:r>
      <w:r w:rsidRPr="006220D3">
        <w:rPr>
          <w:noProof/>
        </w:rPr>
        <w:t xml:space="preserve"> </w:t>
      </w:r>
    </w:p>
    <w:p w14:paraId="07BBD437" w14:textId="331E304C" w:rsidR="00FC4F36" w:rsidRPr="006220D3" w:rsidRDefault="00FC4F36" w:rsidP="006115EE">
      <w:r w:rsidRPr="006220D3">
        <w:t xml:space="preserve">A simplified assessment of the relationship between the electric drive system KPPs and the aircraft range and input energy </w:t>
      </w:r>
      <w:proofErr w:type="gramStart"/>
      <w:r w:rsidRPr="006220D3">
        <w:t>is</w:t>
      </w:r>
      <w:proofErr w:type="gramEnd"/>
      <w:r w:rsidRPr="006220D3">
        <w:t xml:space="preserve"> proposed for top-level aircraft performance comparisons. The range equations are discussed first, then the input energy, and finally the component weights</w:t>
      </w:r>
      <w:r w:rsidR="00237B5F">
        <w:t xml:space="preserve">. </w:t>
      </w:r>
      <w:r w:rsidRPr="006220D3">
        <w:t>The breakeven equations are derived for fully turboelectric, partially turboelectric, and par</w:t>
      </w:r>
      <w:r w:rsidR="006115EE">
        <w:t>allel hybrid electric aircraft.</w:t>
      </w:r>
    </w:p>
    <w:p w14:paraId="4BC9039E" w14:textId="77777777" w:rsidR="00FC4F36" w:rsidRPr="006220D3" w:rsidRDefault="00FC4F36" w:rsidP="006A4CC8">
      <w:pPr>
        <w:pStyle w:val="Heading3"/>
      </w:pPr>
      <w:r w:rsidRPr="006220D3">
        <w:t>Breakeven on Range</w:t>
      </w:r>
    </w:p>
    <w:p w14:paraId="799CA2BB" w14:textId="0F941A74" w:rsidR="00FC4F36" w:rsidRPr="006220D3" w:rsidRDefault="00FC4F36" w:rsidP="006115EE">
      <w:r w:rsidRPr="006220D3">
        <w:t xml:space="preserve">The basis of the analysis is an expansion of the traditional terms in the Breguet range equation for fuel-based aircraft to include the efficiency and weight of the electric drive system. The range equation for battery-powered aircraft from </w:t>
      </w:r>
      <w:proofErr w:type="spellStart"/>
      <w:r w:rsidR="00912EF3">
        <w:t>Hepperle</w:t>
      </w:r>
      <w:proofErr w:type="spellEnd"/>
      <w:r w:rsidR="00912EF3">
        <w:t xml:space="preserve"> </w:t>
      </w:r>
      <w:r w:rsidR="00912EF3">
        <w:fldChar w:fldCharType="begin"/>
      </w:r>
      <w:r w:rsidR="00912EF3">
        <w:instrText xml:space="preserve"> REF _Ref17896653 \r \h </w:instrText>
      </w:r>
      <w:r w:rsidR="00912EF3">
        <w:fldChar w:fldCharType="separate"/>
      </w:r>
      <w:r w:rsidR="003D03AE">
        <w:t>[12]</w:t>
      </w:r>
      <w:r w:rsidR="00912EF3">
        <w:fldChar w:fldCharType="end"/>
      </w:r>
      <w:r w:rsidRPr="002A7F64">
        <w:t xml:space="preserve"> is </w:t>
      </w:r>
      <w:r w:rsidRPr="006220D3">
        <w:t>expanded in a similar way</w:t>
      </w:r>
      <w:r w:rsidR="00237B5F">
        <w:t xml:space="preserve">. </w:t>
      </w:r>
      <w:r w:rsidRPr="006220D3">
        <w:t xml:space="preserve">These equations apply to situations where overall aerodynamic efficiency, </w:t>
      </w:r>
      <w:r w:rsidR="00323733" w:rsidRPr="006220D3">
        <w:t>the</w:t>
      </w:r>
      <w:r w:rsidR="00501A08">
        <w:t xml:space="preserve"> </w:t>
      </w:r>
      <w:r w:rsidR="00501A08" w:rsidRPr="00501A08">
        <w:rPr>
          <w:i/>
        </w:rPr>
        <w:t>L</w:t>
      </w:r>
      <w:r w:rsidR="00501A08">
        <w:t>/</w:t>
      </w:r>
      <w:r w:rsidR="00501A08" w:rsidRPr="00501A08">
        <w:rPr>
          <w:i/>
        </w:rPr>
        <w:t>D</w:t>
      </w:r>
      <w:r w:rsidRPr="006220D3">
        <w:t>, and flight velocity are constant over the duration of cruise. Although not true for the entire flight envelope, this description is a reasonable approximation for cruise conditions</w:t>
      </w:r>
      <w:r w:rsidR="00237B5F">
        <w:t xml:space="preserve">. </w:t>
      </w:r>
    </w:p>
    <w:p w14:paraId="091BD413" w14:textId="7FBA4C89" w:rsidR="00FC4F36" w:rsidRDefault="00FC4F36" w:rsidP="006115EE">
      <w:r w:rsidRPr="00076D67">
        <w:t>We develop range equations of the typical form representing the conventional aircraft and electrified propulsion aircraft configurations concurrently for comparison</w:t>
      </w:r>
      <w:r w:rsidR="00237B5F">
        <w:t xml:space="preserve">. </w:t>
      </w:r>
      <w:r w:rsidRPr="00076D67">
        <w:t xml:space="preserve">The range equations for fuel-based and battery-based aircraft are, respectively, </w:t>
      </w:r>
    </w:p>
    <w:p w14:paraId="29171091" w14:textId="4B090EC8" w:rsidR="00C23CE0" w:rsidRPr="00076D67" w:rsidRDefault="00C23CE0" w:rsidP="00C23CE0">
      <w:pPr>
        <w:pStyle w:val="MTDisplayEquation"/>
      </w:pPr>
      <w:r>
        <w:tab/>
      </w:r>
      <w:r w:rsidR="00802EE5" w:rsidRPr="00C23CE0">
        <w:rPr>
          <w:position w:val="-32"/>
        </w:rPr>
        <w:object w:dxaOrig="2720" w:dyaOrig="760" w14:anchorId="328A4E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8pt;height:37.8pt" o:ole="">
            <v:imagedata r:id="rId12" o:title=""/>
          </v:shape>
          <o:OLEObject Type="Embed" ProgID="Equation.DSMT4" ShapeID="_x0000_i1025" DrawAspect="Content" ObjectID="_1662799290" r:id="rId13"/>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bookmarkStart w:id="6" w:name="ZEqnNum775106"/>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1</w:instrText>
      </w:r>
      <w:r w:rsidR="0083007F">
        <w:rPr>
          <w:noProof/>
        </w:rPr>
        <w:fldChar w:fldCharType="end"/>
      </w:r>
      <w:r w:rsidR="003D03AE">
        <w:instrText>)</w:instrText>
      </w:r>
      <w:bookmarkEnd w:id="6"/>
      <w:r w:rsidR="003D03AE">
        <w:fldChar w:fldCharType="end"/>
      </w:r>
    </w:p>
    <w:p w14:paraId="00958E46" w14:textId="1DAB6194" w:rsidR="00FC4F36" w:rsidRDefault="00FC4F36" w:rsidP="006115EE">
      <w:r w:rsidRPr="00076D67">
        <w:t xml:space="preserve">and </w:t>
      </w:r>
    </w:p>
    <w:p w14:paraId="52CB3D30" w14:textId="5F0A4433" w:rsidR="00C23CE0" w:rsidRPr="00076D67" w:rsidRDefault="00C23CE0" w:rsidP="00C23CE0">
      <w:pPr>
        <w:pStyle w:val="MTDisplayEquation"/>
      </w:pPr>
      <w:r>
        <w:lastRenderedPageBreak/>
        <w:tab/>
      </w:r>
      <w:r w:rsidR="00802EE5" w:rsidRPr="00C23CE0">
        <w:rPr>
          <w:position w:val="-32"/>
        </w:rPr>
        <w:object w:dxaOrig="2940" w:dyaOrig="760" w14:anchorId="7A7DE665">
          <v:shape id="_x0000_i1026" type="#_x0000_t75" style="width:146.4pt;height:37.8pt" o:ole="">
            <v:imagedata r:id="rId14" o:title=""/>
          </v:shape>
          <o:OLEObject Type="Embed" ProgID="Equation.DSMT4" ShapeID="_x0000_i1026" DrawAspect="Content" ObjectID="_1662799291" r:id="rId15"/>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bookmarkStart w:id="7" w:name="ZEqnNum160403"/>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2</w:instrText>
      </w:r>
      <w:r w:rsidR="0083007F">
        <w:rPr>
          <w:noProof/>
        </w:rPr>
        <w:fldChar w:fldCharType="end"/>
      </w:r>
      <w:r w:rsidR="003D03AE">
        <w:instrText>)</w:instrText>
      </w:r>
      <w:bookmarkEnd w:id="7"/>
      <w:r w:rsidR="003D03AE">
        <w:fldChar w:fldCharType="end"/>
      </w:r>
    </w:p>
    <w:p w14:paraId="1C4724FA" w14:textId="43EA2CC3" w:rsidR="00FC4F36" w:rsidRDefault="001852A8" w:rsidP="006115EE">
      <w:r>
        <w:t>w</w:t>
      </w:r>
      <w:r w:rsidR="00323733">
        <w:t>here</w:t>
      </w:r>
      <w:r w:rsidR="00FC4F36">
        <w:t xml:space="preserve"> </w:t>
      </w:r>
      <w:r w:rsidR="00802EE5" w:rsidRPr="00802EE5">
        <w:rPr>
          <w:i/>
        </w:rPr>
        <w:t>R</w:t>
      </w:r>
      <w:r w:rsidR="007C5A08">
        <w:t xml:space="preserve"> is the range, in m, </w:t>
      </w:r>
      <w:proofErr w:type="spellStart"/>
      <w:r w:rsidR="00DE066F">
        <w:rPr>
          <w:i/>
        </w:rPr>
        <w:t>Se</w:t>
      </w:r>
      <w:r w:rsidR="00DE066F" w:rsidRPr="00DE066F">
        <w:rPr>
          <w:vertAlign w:val="subscript"/>
        </w:rPr>
        <w:t>fuel</w:t>
      </w:r>
      <w:proofErr w:type="spellEnd"/>
      <w:r w:rsidR="00DE066F" w:rsidRPr="000C6BA5">
        <w:t xml:space="preserve"> </w:t>
      </w:r>
      <w:r w:rsidR="00FC4F36">
        <w:t>and</w:t>
      </w:r>
      <w:r w:rsidR="000C6BA5">
        <w:t xml:space="preserve"> </w:t>
      </w:r>
      <w:proofErr w:type="spellStart"/>
      <w:r w:rsidR="00DE066F">
        <w:rPr>
          <w:i/>
        </w:rPr>
        <w:t>Se</w:t>
      </w:r>
      <w:r w:rsidR="00DE066F">
        <w:rPr>
          <w:vertAlign w:val="subscript"/>
        </w:rPr>
        <w:t>batt</w:t>
      </w:r>
      <w:proofErr w:type="spellEnd"/>
      <w:r w:rsidR="00DE066F" w:rsidRPr="00DE066F">
        <w:t xml:space="preserve"> </w:t>
      </w:r>
      <w:r w:rsidR="00FC4F36">
        <w:t xml:space="preserve">are the specific energies of the fuel and battery, </w:t>
      </w:r>
      <w:r w:rsidR="007C5A08">
        <w:t xml:space="preserve">respectively, in J/Kg, </w:t>
      </w:r>
      <w:r w:rsidR="00FC4F36">
        <w:t xml:space="preserve">and </w:t>
      </w:r>
      <w:r w:rsidR="00224FC9" w:rsidRPr="00224FC9">
        <w:rPr>
          <w:rFonts w:ascii="Symbol" w:hAnsi="Symbol"/>
          <w:i/>
        </w:rPr>
        <w:t></w:t>
      </w:r>
      <w:proofErr w:type="spellStart"/>
      <w:r w:rsidR="00224FC9">
        <w:rPr>
          <w:vertAlign w:val="subscript"/>
        </w:rPr>
        <w:t>o</w:t>
      </w:r>
      <w:proofErr w:type="spellEnd"/>
      <w:r w:rsidR="00224FC9" w:rsidRPr="000C6BA5">
        <w:t xml:space="preserve"> </w:t>
      </w:r>
      <w:r w:rsidR="00FC4F36">
        <w:t>is the overall efficiency</w:t>
      </w:r>
      <w:r w:rsidR="00F61826">
        <w:t xml:space="preserve"> percentage</w:t>
      </w:r>
      <w:r w:rsidR="00FC4F36">
        <w:t xml:space="preserve"> of the propulsion system.</w:t>
      </w:r>
    </w:p>
    <w:p w14:paraId="70624E71" w14:textId="692B0710" w:rsidR="00FC4F36" w:rsidRDefault="00FC4F36" w:rsidP="006115EE">
      <w:r w:rsidRPr="00076D67">
        <w:t>For fuel-based airc</w:t>
      </w:r>
      <w:r w:rsidR="00F61826">
        <w:t xml:space="preserve">raft, the final aircraft </w:t>
      </w:r>
      <w:r w:rsidR="00323733">
        <w:t>weight</w:t>
      </w:r>
      <w:r w:rsidR="00802EE5">
        <w:t xml:space="preserve"> </w:t>
      </w:r>
      <w:proofErr w:type="spellStart"/>
      <w:r w:rsidR="00DE066F">
        <w:rPr>
          <w:i/>
        </w:rPr>
        <w:t>W</w:t>
      </w:r>
      <w:r w:rsidR="00DE066F">
        <w:rPr>
          <w:vertAlign w:val="subscript"/>
        </w:rPr>
        <w:t>f</w:t>
      </w:r>
      <w:proofErr w:type="spellEnd"/>
      <w:r w:rsidR="00F61826">
        <w:t>,</w:t>
      </w:r>
      <w:r w:rsidRPr="00076D67">
        <w:t xml:space="preserve"> is equal</w:t>
      </w:r>
      <w:r w:rsidR="00CA6B83">
        <w:t xml:space="preserve"> to the initial aircraft weight </w:t>
      </w:r>
      <w:r w:rsidR="00DE066F">
        <w:rPr>
          <w:i/>
        </w:rPr>
        <w:t>W</w:t>
      </w:r>
      <w:r w:rsidR="00DE066F">
        <w:rPr>
          <w:vertAlign w:val="subscript"/>
        </w:rPr>
        <w:t>i</w:t>
      </w:r>
      <w:r w:rsidRPr="00076D67">
        <w:t xml:space="preserve">, minus the fuel weight </w:t>
      </w:r>
      <w:proofErr w:type="spellStart"/>
      <w:r w:rsidR="00DE066F">
        <w:rPr>
          <w:i/>
        </w:rPr>
        <w:t>W</w:t>
      </w:r>
      <w:r w:rsidR="00DE066F" w:rsidRPr="00DE066F">
        <w:rPr>
          <w:vertAlign w:val="subscript"/>
        </w:rPr>
        <w:t>fuel</w:t>
      </w:r>
      <w:proofErr w:type="spellEnd"/>
      <w:r w:rsidR="00F61826" w:rsidRPr="00DE066F">
        <w:t>,</w:t>
      </w:r>
      <w:r w:rsidR="00F61826">
        <w:t xml:space="preserve"> where all are expressed in N</w:t>
      </w:r>
      <w:r w:rsidRPr="00076D67">
        <w:t xml:space="preserve">. </w:t>
      </w:r>
      <w:proofErr w:type="gramStart"/>
      <w:r>
        <w:t>Thus</w:t>
      </w:r>
      <w:proofErr w:type="gramEnd"/>
      <w:r w:rsidRPr="00076D67">
        <w:t xml:space="preserve"> the </w:t>
      </w:r>
      <w:r>
        <w:t>fuel-based range equation</w:t>
      </w:r>
      <w:r w:rsidRPr="00076D67">
        <w:t xml:space="preserve"> </w:t>
      </w:r>
      <w:r>
        <w:t>is</w:t>
      </w:r>
      <w:r w:rsidRPr="00076D67">
        <w:t xml:space="preserve"> </w:t>
      </w:r>
    </w:p>
    <w:p w14:paraId="22B547DB" w14:textId="3EACEB8F" w:rsidR="007B2807" w:rsidRDefault="007B2807" w:rsidP="007B2807">
      <w:pPr>
        <w:pStyle w:val="MTDisplayEquation"/>
      </w:pPr>
      <w:r>
        <w:tab/>
      </w:r>
      <w:r w:rsidR="00C92AEB" w:rsidRPr="007B2807">
        <w:rPr>
          <w:position w:val="-32"/>
        </w:rPr>
        <w:object w:dxaOrig="3580" w:dyaOrig="760" w14:anchorId="4998EEA0">
          <v:shape id="_x0000_i1027" type="#_x0000_t75" style="width:179.4pt;height:37.8pt" o:ole="">
            <v:imagedata r:id="rId16" o:title=""/>
          </v:shape>
          <o:OLEObject Type="Embed" ProgID="Equation.DSMT4" ShapeID="_x0000_i1027" DrawAspect="Content" ObjectID="_1662799292" r:id="rId17"/>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3</w:instrText>
      </w:r>
      <w:r w:rsidR="0083007F">
        <w:rPr>
          <w:noProof/>
        </w:rPr>
        <w:fldChar w:fldCharType="end"/>
      </w:r>
      <w:r w:rsidR="003D03AE">
        <w:instrText>)</w:instrText>
      </w:r>
      <w:r w:rsidR="003D03AE">
        <w:fldChar w:fldCharType="end"/>
      </w:r>
    </w:p>
    <w:p w14:paraId="42A23FB5" w14:textId="1E806CFB" w:rsidR="00FC4F36" w:rsidRDefault="001852A8" w:rsidP="006115EE">
      <w:r>
        <w:t>n</w:t>
      </w:r>
      <w:r w:rsidR="00FC4F36">
        <w:t xml:space="preserve">ote that for small values of </w:t>
      </w:r>
      <w:proofErr w:type="spellStart"/>
      <w:r w:rsidR="00DE066F">
        <w:rPr>
          <w:i/>
        </w:rPr>
        <w:t>W</w:t>
      </w:r>
      <w:r w:rsidR="00DE066F" w:rsidRPr="00DE066F">
        <w:rPr>
          <w:vertAlign w:val="subscript"/>
        </w:rPr>
        <w:t>fuel</w:t>
      </w:r>
      <w:proofErr w:type="spellEnd"/>
      <w:r w:rsidR="00DE066F">
        <w:t>/</w:t>
      </w:r>
      <w:r w:rsidR="00DE066F">
        <w:rPr>
          <w:i/>
        </w:rPr>
        <w:t>W</w:t>
      </w:r>
      <w:r w:rsidR="00DE066F">
        <w:rPr>
          <w:vertAlign w:val="subscript"/>
        </w:rPr>
        <w:t>i</w:t>
      </w:r>
      <w:r w:rsidR="00FC4F36">
        <w:t>,</w:t>
      </w:r>
      <w:r w:rsidR="00FC4F36" w:rsidRPr="00076D67">
        <w:t xml:space="preserve"> </w:t>
      </w:r>
    </w:p>
    <w:p w14:paraId="6D97366C" w14:textId="2F4F0D5C" w:rsidR="00C872D0" w:rsidRPr="00076D67" w:rsidRDefault="00C872D0" w:rsidP="00C872D0">
      <w:pPr>
        <w:pStyle w:val="MTDisplayEquation"/>
      </w:pPr>
      <w:r>
        <w:tab/>
      </w:r>
      <w:r w:rsidR="0032383D" w:rsidRPr="00C872D0">
        <w:rPr>
          <w:position w:val="-32"/>
        </w:rPr>
        <w:object w:dxaOrig="2480" w:dyaOrig="760" w14:anchorId="4237D436">
          <v:shape id="_x0000_i1028" type="#_x0000_t75" style="width:123.6pt;height:37.8pt" o:ole="">
            <v:imagedata r:id="rId18" o:title=""/>
          </v:shape>
          <o:OLEObject Type="Embed" ProgID="Equation.DSMT4" ShapeID="_x0000_i1028" DrawAspect="Content" ObjectID="_1662799293" r:id="rId19"/>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4</w:instrText>
      </w:r>
      <w:r w:rsidR="0083007F">
        <w:rPr>
          <w:noProof/>
        </w:rPr>
        <w:fldChar w:fldCharType="end"/>
      </w:r>
      <w:r w:rsidR="003D03AE">
        <w:instrText>)</w:instrText>
      </w:r>
      <w:r w:rsidR="003D03AE">
        <w:fldChar w:fldCharType="end"/>
      </w:r>
    </w:p>
    <w:p w14:paraId="1C8DE3BC" w14:textId="2CB81A80" w:rsidR="00FC4F36" w:rsidRDefault="001852A8" w:rsidP="006115EE">
      <w:r>
        <w:t>w</w:t>
      </w:r>
      <w:r w:rsidR="00323733">
        <w:t>hich</w:t>
      </w:r>
      <w:r w:rsidR="00FC4F36">
        <w:t xml:space="preserve"> shows that</w:t>
      </w:r>
      <w:r w:rsidR="00C872D0">
        <w:t xml:space="preserve"> </w:t>
      </w:r>
      <w:r w:rsidR="00DE066F">
        <w:t xml:space="preserve">Equations </w:t>
      </w:r>
      <w:r w:rsidR="00C872D0">
        <w:fldChar w:fldCharType="begin"/>
      </w:r>
      <w:r w:rsidR="00C872D0">
        <w:instrText xml:space="preserve"> GOTOBUTTON ZEqnNum775106  \* MERGEFORMAT </w:instrText>
      </w:r>
      <w:fldSimple w:instr=" REF ZEqnNum775106 \* Charformat \! \* MERGEFORMAT ">
        <w:r w:rsidR="003D03AE">
          <w:instrText>(1.1)</w:instrText>
        </w:r>
      </w:fldSimple>
      <w:r w:rsidR="00C872D0">
        <w:fldChar w:fldCharType="end"/>
      </w:r>
      <w:r w:rsidR="00C872D0">
        <w:t xml:space="preserve"> and </w:t>
      </w:r>
      <w:r w:rsidR="00AF25B6">
        <w:fldChar w:fldCharType="begin"/>
      </w:r>
      <w:r w:rsidR="00AF25B6">
        <w:instrText xml:space="preserve"> GOTOBUTTON ZEqnNum160403  \* MERGEFORMAT </w:instrText>
      </w:r>
      <w:fldSimple w:instr=" REF ZEqnNum160403 \* Charformat \! \* MERGEFORMAT ">
        <w:r w:rsidR="003D03AE">
          <w:instrText>(1.2)</w:instrText>
        </w:r>
      </w:fldSimple>
      <w:r w:rsidR="00AF25B6">
        <w:fldChar w:fldCharType="end"/>
      </w:r>
      <w:r w:rsidR="00FC4F36">
        <w:t xml:space="preserve"> have a similar form</w:t>
      </w:r>
      <w:r w:rsidR="00237B5F">
        <w:t xml:space="preserve">. </w:t>
      </w:r>
      <w:proofErr w:type="gramStart"/>
      <w:r w:rsidR="00FC4F36">
        <w:t>Thus</w:t>
      </w:r>
      <w:proofErr w:type="gramEnd"/>
      <w:r w:rsidR="00FC4F36">
        <w:t xml:space="preserve"> the range is approximately proportional to the ratio of the energy source weight to the aircraft initial weight</w:t>
      </w:r>
      <w:r w:rsidR="00237B5F">
        <w:t xml:space="preserve">. </w:t>
      </w:r>
      <w:r w:rsidR="00323733">
        <w:t>Since</w:t>
      </w:r>
      <w:r w:rsidR="008737D7">
        <w:t xml:space="preserve"> </w:t>
      </w:r>
      <w:proofErr w:type="spellStart"/>
      <w:r w:rsidR="008737D7" w:rsidRPr="008737D7">
        <w:rPr>
          <w:i/>
        </w:rPr>
        <w:t>Se</w:t>
      </w:r>
      <w:r w:rsidR="008737D7" w:rsidRPr="008737D7">
        <w:rPr>
          <w:vertAlign w:val="subscript"/>
        </w:rPr>
        <w:t>batt</w:t>
      </w:r>
      <w:proofErr w:type="spellEnd"/>
      <w:r w:rsidR="008737D7">
        <w:t> &lt; </w:t>
      </w:r>
      <w:proofErr w:type="spellStart"/>
      <w:r w:rsidR="008737D7" w:rsidRPr="008737D7">
        <w:rPr>
          <w:i/>
        </w:rPr>
        <w:t>Se</w:t>
      </w:r>
      <w:r w:rsidR="008737D7" w:rsidRPr="008737D7">
        <w:rPr>
          <w:vertAlign w:val="subscript"/>
        </w:rPr>
        <w:t>fuel</w:t>
      </w:r>
      <w:proofErr w:type="spellEnd"/>
      <w:r w:rsidR="00FC4F36">
        <w:t>, battery weight for the same range will be much larger than fuel weight.</w:t>
      </w:r>
    </w:p>
    <w:p w14:paraId="0FE9F8FB" w14:textId="6A9559A0" w:rsidR="00FC4F36" w:rsidRPr="003C50F4" w:rsidRDefault="00FC4F36" w:rsidP="003C50F4">
      <w:r w:rsidRPr="00076D67">
        <w:t xml:space="preserve">The overall efficiency of each aircraft type is defined in </w:t>
      </w:r>
      <w:r w:rsidR="00DE066F">
        <w:t xml:space="preserve">Equations </w:t>
      </w:r>
      <w:r w:rsidR="002758AA">
        <w:fldChar w:fldCharType="begin"/>
      </w:r>
      <w:r w:rsidR="002758AA">
        <w:instrText xml:space="preserve"> GOTOBUTTON ZEqnNum421121  \* MERGEFORMAT </w:instrText>
      </w:r>
      <w:fldSimple w:instr=" REF ZEqnNum421121 \* Charformat \! \* MERGEFORMAT ">
        <w:r w:rsidR="003D03AE">
          <w:instrText>(1.5)</w:instrText>
        </w:r>
      </w:fldSimple>
      <w:r w:rsidR="002758AA">
        <w:fldChar w:fldCharType="end"/>
      </w:r>
      <w:r w:rsidR="002758AA">
        <w:t xml:space="preserve"> through </w:t>
      </w:r>
      <w:r w:rsidR="002758AA">
        <w:fldChar w:fldCharType="begin"/>
      </w:r>
      <w:r w:rsidR="002758AA">
        <w:instrText xml:space="preserve"> GOTOBUTTON ZEqnNum513274  \* MERGEFORMAT </w:instrText>
      </w:r>
      <w:fldSimple w:instr=" REF ZEqnNum513274 \* Charformat \! \* MERGEFORMAT ">
        <w:r w:rsidR="003D03AE">
          <w:instrText>(1.8)</w:instrText>
        </w:r>
      </w:fldSimple>
      <w:r w:rsidR="002758AA">
        <w:fldChar w:fldCharType="end"/>
      </w:r>
      <w:r w:rsidR="002758AA">
        <w:t xml:space="preserve"> in </w:t>
      </w:r>
      <w:r w:rsidR="002758AA">
        <w:fldChar w:fldCharType="begin"/>
      </w:r>
      <w:r w:rsidR="002758AA">
        <w:instrText xml:space="preserve"> REF _Ref17811376 \h </w:instrText>
      </w:r>
      <w:r w:rsidR="002758AA">
        <w:fldChar w:fldCharType="separate"/>
      </w:r>
      <w:r w:rsidR="003D03AE">
        <w:t xml:space="preserve">Table </w:t>
      </w:r>
      <w:r w:rsidR="003D03AE">
        <w:rPr>
          <w:noProof/>
        </w:rPr>
        <w:t>1</w:t>
      </w:r>
      <w:r w:rsidR="003D03AE">
        <w:t>.</w:t>
      </w:r>
      <w:r w:rsidR="003D03AE">
        <w:rPr>
          <w:noProof/>
        </w:rPr>
        <w:t>1</w:t>
      </w:r>
      <w:r w:rsidR="002758AA">
        <w:fldChar w:fldCharType="end"/>
      </w:r>
      <w:r w:rsidR="00F61826">
        <w:t xml:space="preserve"> as functions of propulsive, </w:t>
      </w:r>
      <w:r w:rsidRPr="00076D67">
        <w:t>thermal, and electric drive efficiency</w:t>
      </w:r>
      <w:r w:rsidR="00237B5F">
        <w:t xml:space="preserve">. </w:t>
      </w:r>
      <w:r w:rsidRPr="00076D67">
        <w:t xml:space="preserve">Note that the propulsive efficiency defined here is </w:t>
      </w:r>
      <w:proofErr w:type="gramStart"/>
      <w:r w:rsidRPr="00076D67">
        <w:t>actually the</w:t>
      </w:r>
      <w:proofErr w:type="gramEnd"/>
      <w:r w:rsidRPr="00076D67">
        <w:t xml:space="preserve"> product of transfer efficiency and propulsive efficiency</w:t>
      </w:r>
      <w:r w:rsidR="00237B5F">
        <w:t xml:space="preserve">. </w:t>
      </w:r>
    </w:p>
    <w:p w14:paraId="3904178B" w14:textId="70A08612" w:rsidR="00DE70B3" w:rsidRDefault="00DE70B3" w:rsidP="00DE70B3">
      <w:pPr>
        <w:pStyle w:val="Caption"/>
        <w:keepNext/>
      </w:pPr>
      <w:bookmarkStart w:id="8" w:name="_Ref17811376"/>
      <w:r>
        <w:t xml:space="preserve">Table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7031EC">
        <w:t>.</w:t>
      </w:r>
      <w:r w:rsidR="00D77BE0">
        <w:rPr>
          <w:noProof/>
        </w:rPr>
        <w:fldChar w:fldCharType="begin"/>
      </w:r>
      <w:r w:rsidR="00D77BE0">
        <w:rPr>
          <w:noProof/>
        </w:rPr>
        <w:instrText xml:space="preserve"> SEQ Table \* ARABIC \s 1 </w:instrText>
      </w:r>
      <w:r w:rsidR="00D77BE0">
        <w:rPr>
          <w:noProof/>
        </w:rPr>
        <w:fldChar w:fldCharType="separate"/>
      </w:r>
      <w:r w:rsidR="003D03AE">
        <w:rPr>
          <w:noProof/>
        </w:rPr>
        <w:t>1</w:t>
      </w:r>
      <w:r w:rsidR="00D77BE0">
        <w:rPr>
          <w:noProof/>
        </w:rPr>
        <w:fldChar w:fldCharType="end"/>
      </w:r>
      <w:bookmarkEnd w:id="8"/>
      <w:r>
        <w:t>. Overall efficiency equations</w:t>
      </w:r>
    </w:p>
    <w:tbl>
      <w:tblPr>
        <w:tblW w:w="9360" w:type="dxa"/>
        <w:jc w:val="center"/>
        <w:tblCellMar>
          <w:left w:w="115" w:type="dxa"/>
          <w:right w:w="0" w:type="dxa"/>
        </w:tblCellMar>
        <w:tblLook w:val="04A0" w:firstRow="1" w:lastRow="0" w:firstColumn="1" w:lastColumn="0" w:noHBand="0" w:noVBand="1"/>
      </w:tblPr>
      <w:tblGrid>
        <w:gridCol w:w="3870"/>
        <w:gridCol w:w="4680"/>
        <w:gridCol w:w="810"/>
      </w:tblGrid>
      <w:tr w:rsidR="00FC4F36" w:rsidRPr="00C92AEB" w14:paraId="46C276E1" w14:textId="77777777" w:rsidTr="00672BDD">
        <w:trPr>
          <w:cantSplit/>
          <w:jc w:val="center"/>
        </w:trPr>
        <w:tc>
          <w:tcPr>
            <w:tcW w:w="3870" w:type="dxa"/>
            <w:tcBorders>
              <w:top w:val="single" w:sz="2" w:space="0" w:color="auto"/>
              <w:bottom w:val="single" w:sz="12" w:space="0" w:color="auto"/>
              <w:right w:val="single" w:sz="2" w:space="0" w:color="auto"/>
            </w:tcBorders>
            <w:shd w:val="clear" w:color="auto" w:fill="D9D9D9" w:themeFill="background1" w:themeFillShade="D9"/>
            <w:vAlign w:val="center"/>
          </w:tcPr>
          <w:p w14:paraId="381BA16E" w14:textId="77777777" w:rsidR="00FC4F36" w:rsidRPr="00C92AEB" w:rsidRDefault="00FC4F36" w:rsidP="0080665E">
            <w:pPr>
              <w:keepNext/>
              <w:spacing w:after="0"/>
              <w:jc w:val="center"/>
              <w:rPr>
                <w:b/>
                <w:sz w:val="20"/>
                <w:szCs w:val="20"/>
              </w:rPr>
            </w:pPr>
            <w:r w:rsidRPr="00C92AEB">
              <w:rPr>
                <w:b/>
                <w:sz w:val="20"/>
                <w:szCs w:val="20"/>
              </w:rPr>
              <w:t>Aircraft Type</w:t>
            </w:r>
          </w:p>
        </w:tc>
        <w:tc>
          <w:tcPr>
            <w:tcW w:w="4680" w:type="dxa"/>
            <w:tcBorders>
              <w:top w:val="single" w:sz="2" w:space="0" w:color="auto"/>
              <w:left w:val="single" w:sz="2" w:space="0" w:color="auto"/>
              <w:bottom w:val="single" w:sz="12" w:space="0" w:color="auto"/>
            </w:tcBorders>
            <w:shd w:val="clear" w:color="auto" w:fill="D9D9D9" w:themeFill="background1" w:themeFillShade="D9"/>
            <w:vAlign w:val="center"/>
          </w:tcPr>
          <w:p w14:paraId="170CB8BA" w14:textId="77777777" w:rsidR="00FC4F36" w:rsidRPr="00C92AEB" w:rsidRDefault="00FC4F36" w:rsidP="0080665E">
            <w:pPr>
              <w:keepNext/>
              <w:spacing w:after="0"/>
              <w:jc w:val="center"/>
              <w:rPr>
                <w:b/>
                <w:sz w:val="20"/>
                <w:szCs w:val="20"/>
              </w:rPr>
            </w:pPr>
            <w:r w:rsidRPr="00C92AEB">
              <w:rPr>
                <w:b/>
                <w:sz w:val="20"/>
                <w:szCs w:val="20"/>
              </w:rPr>
              <w:t>Overall Efficiency</w:t>
            </w:r>
          </w:p>
        </w:tc>
        <w:tc>
          <w:tcPr>
            <w:tcW w:w="810" w:type="dxa"/>
            <w:tcBorders>
              <w:top w:val="nil"/>
              <w:left w:val="nil"/>
              <w:bottom w:val="nil"/>
              <w:right w:val="nil"/>
            </w:tcBorders>
          </w:tcPr>
          <w:p w14:paraId="5E178126" w14:textId="77777777" w:rsidR="00FC4F36" w:rsidRPr="00C92AEB" w:rsidRDefault="00FC4F36" w:rsidP="0080665E">
            <w:pPr>
              <w:pStyle w:val="Text"/>
              <w:keepNext/>
              <w:widowControl/>
              <w:spacing w:after="0" w:line="240" w:lineRule="auto"/>
              <w:ind w:firstLine="0"/>
              <w:jc w:val="center"/>
              <w:rPr>
                <w:b/>
              </w:rPr>
            </w:pPr>
          </w:p>
        </w:tc>
      </w:tr>
      <w:tr w:rsidR="00FC4F36" w:rsidRPr="00C92AEB" w14:paraId="67A5F883" w14:textId="77777777" w:rsidTr="00672BDD">
        <w:trPr>
          <w:cantSplit/>
          <w:jc w:val="center"/>
        </w:trPr>
        <w:tc>
          <w:tcPr>
            <w:tcW w:w="3870" w:type="dxa"/>
            <w:tcBorders>
              <w:top w:val="single" w:sz="12" w:space="0" w:color="auto"/>
              <w:bottom w:val="single" w:sz="2" w:space="0" w:color="auto"/>
              <w:right w:val="single" w:sz="2" w:space="0" w:color="auto"/>
            </w:tcBorders>
            <w:vAlign w:val="center"/>
          </w:tcPr>
          <w:p w14:paraId="2D577B0B" w14:textId="77777777" w:rsidR="00FC4F36" w:rsidRPr="00C92AEB" w:rsidRDefault="00FC4F36" w:rsidP="008234FE">
            <w:pPr>
              <w:keepNext/>
              <w:spacing w:after="0"/>
              <w:rPr>
                <w:sz w:val="20"/>
                <w:szCs w:val="20"/>
              </w:rPr>
            </w:pPr>
            <w:r w:rsidRPr="00C92AEB">
              <w:rPr>
                <w:sz w:val="20"/>
                <w:szCs w:val="20"/>
              </w:rPr>
              <w:t>Conventional Aircraft (AC)</w:t>
            </w:r>
          </w:p>
        </w:tc>
        <w:tc>
          <w:tcPr>
            <w:tcW w:w="4680" w:type="dxa"/>
            <w:tcBorders>
              <w:top w:val="single" w:sz="12" w:space="0" w:color="auto"/>
              <w:left w:val="single" w:sz="2" w:space="0" w:color="auto"/>
              <w:bottom w:val="single" w:sz="2" w:space="0" w:color="auto"/>
            </w:tcBorders>
            <w:vAlign w:val="center"/>
          </w:tcPr>
          <w:p w14:paraId="10181EA7" w14:textId="79719C04" w:rsidR="00FC4F36" w:rsidRPr="00C92AEB" w:rsidRDefault="0032383D" w:rsidP="0080665E">
            <w:pPr>
              <w:pStyle w:val="Text"/>
              <w:keepNext/>
              <w:widowControl/>
              <w:tabs>
                <w:tab w:val="right" w:pos="3953"/>
              </w:tabs>
              <w:spacing w:after="0" w:line="240" w:lineRule="auto"/>
              <w:ind w:firstLine="0"/>
              <w:jc w:val="center"/>
            </w:pPr>
            <w:r w:rsidRPr="00C92AEB">
              <w:rPr>
                <w:position w:val="-14"/>
              </w:rPr>
              <w:object w:dxaOrig="2180" w:dyaOrig="340" w14:anchorId="6EB349E3">
                <v:shape id="_x0000_i1029" type="#_x0000_t75" style="width:108.6pt;height:16.8pt" o:ole="">
                  <v:imagedata r:id="rId20" o:title=""/>
                </v:shape>
                <o:OLEObject Type="Embed" ProgID="Equation.DSMT4" ShapeID="_x0000_i1029" DrawAspect="Content" ObjectID="_1662799294" r:id="rId21"/>
              </w:object>
            </w:r>
            <w:r w:rsidR="00AF25B6" w:rsidRPr="00C92AEB">
              <w:t xml:space="preserve"> </w:t>
            </w:r>
          </w:p>
        </w:tc>
        <w:tc>
          <w:tcPr>
            <w:tcW w:w="810" w:type="dxa"/>
            <w:tcBorders>
              <w:top w:val="nil"/>
              <w:left w:val="nil"/>
              <w:bottom w:val="nil"/>
              <w:right w:val="nil"/>
            </w:tcBorders>
            <w:vAlign w:val="center"/>
          </w:tcPr>
          <w:p w14:paraId="085CB55A" w14:textId="1ED40C6F" w:rsidR="00FC4F36" w:rsidRPr="00C92AEB" w:rsidRDefault="003D03AE" w:rsidP="0080665E">
            <w:pPr>
              <w:pStyle w:val="Text"/>
              <w:keepNext/>
              <w:widowControl/>
              <w:tabs>
                <w:tab w:val="right" w:pos="3953"/>
              </w:tabs>
              <w:spacing w:after="0" w:line="240" w:lineRule="auto"/>
              <w:ind w:firstLine="0"/>
              <w:jc w:val="right"/>
            </w:pPr>
            <w:r w:rsidRPr="00C92AEB">
              <w:fldChar w:fldCharType="begin"/>
            </w:r>
            <w:r w:rsidRPr="00C92AEB">
              <w:instrText xml:space="preserve"> MACROBUTTON MTPlaceRef \* MERGEFORMAT </w:instrText>
            </w:r>
            <w:r w:rsidRPr="00C92AEB">
              <w:fldChar w:fldCharType="begin"/>
            </w:r>
            <w:r w:rsidRPr="00C92AEB">
              <w:instrText xml:space="preserve"> SEQ MTEqn \h \* MERGEFORMAT </w:instrText>
            </w:r>
            <w:r w:rsidRPr="00C92AEB">
              <w:fldChar w:fldCharType="end"/>
            </w:r>
            <w:bookmarkStart w:id="9" w:name="ZEqnNum421121"/>
            <w:r w:rsidRPr="00C92AEB">
              <w:instrText>(</w:instrText>
            </w:r>
            <w:r w:rsidR="00D77BE0">
              <w:rPr>
                <w:noProof/>
              </w:rPr>
              <w:fldChar w:fldCharType="begin"/>
            </w:r>
            <w:r w:rsidR="00D77BE0">
              <w:rPr>
                <w:noProof/>
              </w:rPr>
              <w:instrText xml:space="preserve"> SEQ MTChap \c \* Arabic \* MERGEFORMAT </w:instrText>
            </w:r>
            <w:r w:rsidR="00D77BE0">
              <w:rPr>
                <w:noProof/>
              </w:rPr>
              <w:fldChar w:fldCharType="separate"/>
            </w:r>
            <w:r w:rsidRPr="00C92AEB">
              <w:rPr>
                <w:noProof/>
              </w:rPr>
              <w:instrText>1</w:instrText>
            </w:r>
            <w:r w:rsidR="00D77BE0">
              <w:rPr>
                <w:noProof/>
              </w:rPr>
              <w:fldChar w:fldCharType="end"/>
            </w:r>
            <w:r w:rsidRPr="00C92AEB">
              <w:instrText>.</w:instrText>
            </w:r>
            <w:r w:rsidR="00D77BE0">
              <w:rPr>
                <w:noProof/>
              </w:rPr>
              <w:fldChar w:fldCharType="begin"/>
            </w:r>
            <w:r w:rsidR="00D77BE0">
              <w:rPr>
                <w:noProof/>
              </w:rPr>
              <w:instrText xml:space="preserve"> SEQ MTEqn \c \* Arabic \* MERGEFORMAT </w:instrText>
            </w:r>
            <w:r w:rsidR="00D77BE0">
              <w:rPr>
                <w:noProof/>
              </w:rPr>
              <w:fldChar w:fldCharType="separate"/>
            </w:r>
            <w:r w:rsidRPr="00C92AEB">
              <w:rPr>
                <w:noProof/>
              </w:rPr>
              <w:instrText>5</w:instrText>
            </w:r>
            <w:r w:rsidR="00D77BE0">
              <w:rPr>
                <w:noProof/>
              </w:rPr>
              <w:fldChar w:fldCharType="end"/>
            </w:r>
            <w:r w:rsidRPr="00C92AEB">
              <w:instrText>)</w:instrText>
            </w:r>
            <w:bookmarkEnd w:id="9"/>
            <w:r w:rsidRPr="00C92AEB">
              <w:fldChar w:fldCharType="end"/>
            </w:r>
          </w:p>
        </w:tc>
      </w:tr>
      <w:tr w:rsidR="00FC4F36" w:rsidRPr="00C92AEB" w14:paraId="67E959C7" w14:textId="77777777" w:rsidTr="00672BDD">
        <w:trPr>
          <w:cantSplit/>
          <w:jc w:val="center"/>
        </w:trPr>
        <w:tc>
          <w:tcPr>
            <w:tcW w:w="3870" w:type="dxa"/>
            <w:tcBorders>
              <w:top w:val="single" w:sz="2" w:space="0" w:color="auto"/>
              <w:bottom w:val="single" w:sz="2" w:space="0" w:color="auto"/>
              <w:right w:val="single" w:sz="2" w:space="0" w:color="auto"/>
            </w:tcBorders>
            <w:vAlign w:val="center"/>
          </w:tcPr>
          <w:p w14:paraId="653BA9FB" w14:textId="77777777" w:rsidR="00FC4F36" w:rsidRPr="00C92AEB" w:rsidRDefault="00FC4F36" w:rsidP="008234FE">
            <w:pPr>
              <w:keepNext/>
              <w:spacing w:after="0"/>
              <w:rPr>
                <w:sz w:val="20"/>
                <w:szCs w:val="20"/>
              </w:rPr>
            </w:pPr>
            <w:r w:rsidRPr="00C92AEB">
              <w:rPr>
                <w:sz w:val="20"/>
                <w:szCs w:val="20"/>
              </w:rPr>
              <w:t>Fully Turboelectric Aircraft (TE)</w:t>
            </w:r>
          </w:p>
        </w:tc>
        <w:tc>
          <w:tcPr>
            <w:tcW w:w="4680" w:type="dxa"/>
            <w:tcBorders>
              <w:top w:val="single" w:sz="2" w:space="0" w:color="auto"/>
              <w:left w:val="single" w:sz="2" w:space="0" w:color="auto"/>
              <w:bottom w:val="single" w:sz="2" w:space="0" w:color="auto"/>
            </w:tcBorders>
            <w:vAlign w:val="center"/>
          </w:tcPr>
          <w:p w14:paraId="3CF4EDB5" w14:textId="31571925" w:rsidR="00FC4F36" w:rsidRPr="00C92AEB" w:rsidRDefault="0032383D" w:rsidP="00450F6C">
            <w:pPr>
              <w:pStyle w:val="Text"/>
              <w:keepNext/>
              <w:widowControl/>
              <w:spacing w:after="0" w:line="240" w:lineRule="auto"/>
              <w:ind w:firstLine="0"/>
              <w:jc w:val="center"/>
            </w:pPr>
            <w:r w:rsidRPr="00C92AEB">
              <w:rPr>
                <w:position w:val="-14"/>
              </w:rPr>
              <w:object w:dxaOrig="2860" w:dyaOrig="340" w14:anchorId="4C835DED">
                <v:shape id="_x0000_i1030" type="#_x0000_t75" style="width:142.8pt;height:16.8pt" o:ole="">
                  <v:imagedata r:id="rId22" o:title=""/>
                </v:shape>
                <o:OLEObject Type="Embed" ProgID="Equation.DSMT4" ShapeID="_x0000_i1030" DrawAspect="Content" ObjectID="_1662799295" r:id="rId23"/>
              </w:object>
            </w:r>
            <w:r w:rsidR="00450F6C" w:rsidRPr="00C92AEB">
              <w:t xml:space="preserve"> </w:t>
            </w:r>
          </w:p>
        </w:tc>
        <w:tc>
          <w:tcPr>
            <w:tcW w:w="810" w:type="dxa"/>
            <w:tcBorders>
              <w:top w:val="nil"/>
              <w:left w:val="nil"/>
              <w:bottom w:val="nil"/>
              <w:right w:val="nil"/>
            </w:tcBorders>
            <w:vAlign w:val="center"/>
          </w:tcPr>
          <w:p w14:paraId="1B500555" w14:textId="693B955B" w:rsidR="00FC4F36" w:rsidRPr="00C92AEB" w:rsidRDefault="003D03AE" w:rsidP="0080665E">
            <w:pPr>
              <w:pStyle w:val="Text"/>
              <w:keepNext/>
              <w:widowControl/>
              <w:spacing w:after="0" w:line="240" w:lineRule="auto"/>
              <w:ind w:firstLine="0"/>
              <w:jc w:val="right"/>
            </w:pPr>
            <w:r w:rsidRPr="00C92AEB">
              <w:fldChar w:fldCharType="begin"/>
            </w:r>
            <w:r w:rsidRPr="00C92AEB">
              <w:instrText xml:space="preserve"> MACROBUTTON MTPlaceRef \* MERGEFORMAT </w:instrText>
            </w:r>
            <w:r w:rsidRPr="00C92AEB">
              <w:fldChar w:fldCharType="begin"/>
            </w:r>
            <w:r w:rsidRPr="00C92AEB">
              <w:instrText xml:space="preserve"> SEQ MTEqn \h \* MERGEFORMAT </w:instrText>
            </w:r>
            <w:r w:rsidRPr="00C92AEB">
              <w:fldChar w:fldCharType="end"/>
            </w:r>
            <w:bookmarkStart w:id="10" w:name="ZEqnNum231433"/>
            <w:r w:rsidRPr="00C92AEB">
              <w:instrText>(</w:instrText>
            </w:r>
            <w:r w:rsidR="00D77BE0">
              <w:rPr>
                <w:noProof/>
              </w:rPr>
              <w:fldChar w:fldCharType="begin"/>
            </w:r>
            <w:r w:rsidR="00D77BE0">
              <w:rPr>
                <w:noProof/>
              </w:rPr>
              <w:instrText xml:space="preserve"> SEQ MTChap \c \* Arabic \* MERGEFORMAT </w:instrText>
            </w:r>
            <w:r w:rsidR="00D77BE0">
              <w:rPr>
                <w:noProof/>
              </w:rPr>
              <w:fldChar w:fldCharType="separate"/>
            </w:r>
            <w:r w:rsidRPr="00C92AEB">
              <w:rPr>
                <w:noProof/>
              </w:rPr>
              <w:instrText>1</w:instrText>
            </w:r>
            <w:r w:rsidR="00D77BE0">
              <w:rPr>
                <w:noProof/>
              </w:rPr>
              <w:fldChar w:fldCharType="end"/>
            </w:r>
            <w:r w:rsidRPr="00C92AEB">
              <w:instrText>.</w:instrText>
            </w:r>
            <w:r w:rsidR="00D77BE0">
              <w:rPr>
                <w:noProof/>
              </w:rPr>
              <w:fldChar w:fldCharType="begin"/>
            </w:r>
            <w:r w:rsidR="00D77BE0">
              <w:rPr>
                <w:noProof/>
              </w:rPr>
              <w:instrText xml:space="preserve"> SEQ MTEqn \c \* Arabic \* MERGEFORMAT </w:instrText>
            </w:r>
            <w:r w:rsidR="00D77BE0">
              <w:rPr>
                <w:noProof/>
              </w:rPr>
              <w:fldChar w:fldCharType="separate"/>
            </w:r>
            <w:r w:rsidRPr="00C92AEB">
              <w:rPr>
                <w:noProof/>
              </w:rPr>
              <w:instrText>6</w:instrText>
            </w:r>
            <w:r w:rsidR="00D77BE0">
              <w:rPr>
                <w:noProof/>
              </w:rPr>
              <w:fldChar w:fldCharType="end"/>
            </w:r>
            <w:r w:rsidRPr="00C92AEB">
              <w:instrText>)</w:instrText>
            </w:r>
            <w:bookmarkEnd w:id="10"/>
            <w:r w:rsidRPr="00C92AEB">
              <w:fldChar w:fldCharType="end"/>
            </w:r>
          </w:p>
        </w:tc>
      </w:tr>
      <w:tr w:rsidR="00FC4F36" w:rsidRPr="00C92AEB" w14:paraId="20C36928" w14:textId="77777777" w:rsidTr="00672BDD">
        <w:trPr>
          <w:cantSplit/>
          <w:jc w:val="center"/>
        </w:trPr>
        <w:tc>
          <w:tcPr>
            <w:tcW w:w="3870" w:type="dxa"/>
            <w:tcBorders>
              <w:top w:val="single" w:sz="2" w:space="0" w:color="auto"/>
              <w:bottom w:val="single" w:sz="2" w:space="0" w:color="auto"/>
              <w:right w:val="single" w:sz="2" w:space="0" w:color="auto"/>
            </w:tcBorders>
            <w:vAlign w:val="center"/>
          </w:tcPr>
          <w:p w14:paraId="7E262791" w14:textId="77777777" w:rsidR="00FC4F36" w:rsidRPr="00C92AEB" w:rsidRDefault="00FC4F36" w:rsidP="008234FE">
            <w:pPr>
              <w:keepNext/>
              <w:spacing w:after="0"/>
              <w:rPr>
                <w:sz w:val="20"/>
                <w:szCs w:val="20"/>
              </w:rPr>
            </w:pPr>
            <w:r w:rsidRPr="00C92AEB">
              <w:rPr>
                <w:sz w:val="20"/>
                <w:szCs w:val="20"/>
              </w:rPr>
              <w:t>Partially Turboelectric Aircraft (PE)</w:t>
            </w:r>
          </w:p>
        </w:tc>
        <w:tc>
          <w:tcPr>
            <w:tcW w:w="4680" w:type="dxa"/>
            <w:tcBorders>
              <w:top w:val="single" w:sz="2" w:space="0" w:color="auto"/>
              <w:left w:val="single" w:sz="2" w:space="0" w:color="auto"/>
              <w:bottom w:val="single" w:sz="2" w:space="0" w:color="auto"/>
            </w:tcBorders>
            <w:vAlign w:val="center"/>
          </w:tcPr>
          <w:p w14:paraId="18C8E4AF" w14:textId="6C86CEEF" w:rsidR="00FC4F36" w:rsidRPr="00C92AEB" w:rsidRDefault="0032383D" w:rsidP="00450F6C">
            <w:pPr>
              <w:pStyle w:val="Text"/>
              <w:keepNext/>
              <w:widowControl/>
              <w:spacing w:after="0" w:line="240" w:lineRule="auto"/>
              <w:ind w:firstLine="0"/>
              <w:jc w:val="center"/>
            </w:pPr>
            <w:r w:rsidRPr="00C92AEB">
              <w:rPr>
                <w:position w:val="-28"/>
              </w:rPr>
              <w:object w:dxaOrig="2940" w:dyaOrig="660" w14:anchorId="71B30157">
                <v:shape id="_x0000_i1031" type="#_x0000_t75" style="width:146.4pt;height:34.2pt" o:ole="">
                  <v:imagedata r:id="rId24" o:title=""/>
                </v:shape>
                <o:OLEObject Type="Embed" ProgID="Equation.DSMT4" ShapeID="_x0000_i1031" DrawAspect="Content" ObjectID="_1662799296" r:id="rId25"/>
              </w:object>
            </w:r>
            <w:r w:rsidR="00450F6C" w:rsidRPr="00C92AEB">
              <w:t xml:space="preserve"> </w:t>
            </w:r>
          </w:p>
        </w:tc>
        <w:tc>
          <w:tcPr>
            <w:tcW w:w="810" w:type="dxa"/>
            <w:tcBorders>
              <w:top w:val="nil"/>
              <w:left w:val="nil"/>
              <w:bottom w:val="nil"/>
              <w:right w:val="nil"/>
            </w:tcBorders>
            <w:vAlign w:val="center"/>
          </w:tcPr>
          <w:p w14:paraId="6DF9BC8D" w14:textId="24548775" w:rsidR="00FC4F36" w:rsidRPr="00C92AEB" w:rsidRDefault="003D03AE" w:rsidP="0080665E">
            <w:pPr>
              <w:pStyle w:val="Text"/>
              <w:keepNext/>
              <w:widowControl/>
              <w:spacing w:after="0" w:line="240" w:lineRule="auto"/>
              <w:ind w:firstLine="0"/>
              <w:jc w:val="right"/>
            </w:pPr>
            <w:r w:rsidRPr="00C92AEB">
              <w:fldChar w:fldCharType="begin"/>
            </w:r>
            <w:r w:rsidRPr="00C92AEB">
              <w:instrText xml:space="preserve"> MACROBUTTON MTPlaceRef \* MERGEFORMAT </w:instrText>
            </w:r>
            <w:r w:rsidRPr="00C92AEB">
              <w:fldChar w:fldCharType="begin"/>
            </w:r>
            <w:r w:rsidRPr="00C92AEB">
              <w:instrText xml:space="preserve"> SEQ MTEqn \h \* MERGEFORMAT </w:instrText>
            </w:r>
            <w:r w:rsidRPr="00C92AEB">
              <w:fldChar w:fldCharType="end"/>
            </w:r>
            <w:bookmarkStart w:id="11" w:name="ZEqnNum212340"/>
            <w:r w:rsidRPr="00C92AEB">
              <w:instrText>(</w:instrText>
            </w:r>
            <w:r w:rsidR="00D77BE0">
              <w:rPr>
                <w:noProof/>
              </w:rPr>
              <w:fldChar w:fldCharType="begin"/>
            </w:r>
            <w:r w:rsidR="00D77BE0">
              <w:rPr>
                <w:noProof/>
              </w:rPr>
              <w:instrText xml:space="preserve"> SEQ MTChap \c \* Arabic \* MERGEFORMAT </w:instrText>
            </w:r>
            <w:r w:rsidR="00D77BE0">
              <w:rPr>
                <w:noProof/>
              </w:rPr>
              <w:fldChar w:fldCharType="separate"/>
            </w:r>
            <w:r w:rsidRPr="00C92AEB">
              <w:rPr>
                <w:noProof/>
              </w:rPr>
              <w:instrText>1</w:instrText>
            </w:r>
            <w:r w:rsidR="00D77BE0">
              <w:rPr>
                <w:noProof/>
              </w:rPr>
              <w:fldChar w:fldCharType="end"/>
            </w:r>
            <w:r w:rsidRPr="00C92AEB">
              <w:instrText>.</w:instrText>
            </w:r>
            <w:r w:rsidR="00D77BE0">
              <w:rPr>
                <w:noProof/>
              </w:rPr>
              <w:fldChar w:fldCharType="begin"/>
            </w:r>
            <w:r w:rsidR="00D77BE0">
              <w:rPr>
                <w:noProof/>
              </w:rPr>
              <w:instrText xml:space="preserve"> SEQ MTEqn \c \* Arabic \* MERGEFORMAT </w:instrText>
            </w:r>
            <w:r w:rsidR="00D77BE0">
              <w:rPr>
                <w:noProof/>
              </w:rPr>
              <w:fldChar w:fldCharType="separate"/>
            </w:r>
            <w:r w:rsidRPr="00C92AEB">
              <w:rPr>
                <w:noProof/>
              </w:rPr>
              <w:instrText>7</w:instrText>
            </w:r>
            <w:r w:rsidR="00D77BE0">
              <w:rPr>
                <w:noProof/>
              </w:rPr>
              <w:fldChar w:fldCharType="end"/>
            </w:r>
            <w:r w:rsidRPr="00C92AEB">
              <w:instrText>)</w:instrText>
            </w:r>
            <w:bookmarkEnd w:id="11"/>
            <w:r w:rsidRPr="00C92AEB">
              <w:fldChar w:fldCharType="end"/>
            </w:r>
          </w:p>
        </w:tc>
      </w:tr>
      <w:tr w:rsidR="00FC4F36" w:rsidRPr="00C92AEB" w14:paraId="29D02C10" w14:textId="77777777" w:rsidTr="00672BDD">
        <w:trPr>
          <w:cantSplit/>
          <w:jc w:val="center"/>
        </w:trPr>
        <w:tc>
          <w:tcPr>
            <w:tcW w:w="3870" w:type="dxa"/>
            <w:tcBorders>
              <w:top w:val="single" w:sz="2" w:space="0" w:color="auto"/>
              <w:bottom w:val="single" w:sz="12" w:space="0" w:color="auto"/>
              <w:right w:val="single" w:sz="2" w:space="0" w:color="auto"/>
            </w:tcBorders>
            <w:vAlign w:val="center"/>
          </w:tcPr>
          <w:p w14:paraId="03A5E7CC" w14:textId="77777777" w:rsidR="00FC4F36" w:rsidRPr="00C92AEB" w:rsidRDefault="00FC4F36" w:rsidP="008234FE">
            <w:pPr>
              <w:keepNext/>
              <w:spacing w:after="0"/>
              <w:rPr>
                <w:sz w:val="20"/>
                <w:szCs w:val="20"/>
              </w:rPr>
            </w:pPr>
            <w:r w:rsidRPr="00C92AEB">
              <w:rPr>
                <w:sz w:val="20"/>
                <w:szCs w:val="20"/>
              </w:rPr>
              <w:t>Parallel Hybrid Electric Aircraft (HE)</w:t>
            </w:r>
          </w:p>
        </w:tc>
        <w:tc>
          <w:tcPr>
            <w:tcW w:w="4680" w:type="dxa"/>
            <w:tcBorders>
              <w:top w:val="single" w:sz="2" w:space="0" w:color="auto"/>
              <w:left w:val="single" w:sz="2" w:space="0" w:color="auto"/>
              <w:bottom w:val="single" w:sz="12" w:space="0" w:color="auto"/>
            </w:tcBorders>
            <w:vAlign w:val="center"/>
          </w:tcPr>
          <w:p w14:paraId="0EBA1C6F" w14:textId="756560E0" w:rsidR="00FC4F36" w:rsidRPr="00C92AEB" w:rsidRDefault="0032383D" w:rsidP="00834326">
            <w:pPr>
              <w:pStyle w:val="Text"/>
              <w:keepNext/>
              <w:widowControl/>
              <w:spacing w:after="0" w:line="240" w:lineRule="auto"/>
              <w:ind w:firstLine="0"/>
              <w:jc w:val="center"/>
            </w:pPr>
            <w:r w:rsidRPr="00C92AEB">
              <w:rPr>
                <w:position w:val="-28"/>
              </w:rPr>
              <w:object w:dxaOrig="3019" w:dyaOrig="660" w14:anchorId="781FD107">
                <v:shape id="_x0000_i1032" type="#_x0000_t75" style="width:151.2pt;height:34.2pt" o:ole="">
                  <v:imagedata r:id="rId26" o:title=""/>
                </v:shape>
                <o:OLEObject Type="Embed" ProgID="Equation.DSMT4" ShapeID="_x0000_i1032" DrawAspect="Content" ObjectID="_1662799297" r:id="rId27"/>
              </w:object>
            </w:r>
          </w:p>
        </w:tc>
        <w:tc>
          <w:tcPr>
            <w:tcW w:w="810" w:type="dxa"/>
            <w:tcBorders>
              <w:top w:val="nil"/>
              <w:left w:val="nil"/>
              <w:bottom w:val="nil"/>
              <w:right w:val="nil"/>
            </w:tcBorders>
            <w:vAlign w:val="center"/>
          </w:tcPr>
          <w:p w14:paraId="14E17EF5" w14:textId="069862F4" w:rsidR="00FC4F36" w:rsidRPr="00C92AEB" w:rsidRDefault="003D03AE" w:rsidP="0080665E">
            <w:pPr>
              <w:pStyle w:val="Text"/>
              <w:keepNext/>
              <w:widowControl/>
              <w:spacing w:after="0" w:line="240" w:lineRule="auto"/>
              <w:ind w:firstLine="0"/>
              <w:jc w:val="right"/>
            </w:pPr>
            <w:r w:rsidRPr="00C92AEB">
              <w:fldChar w:fldCharType="begin"/>
            </w:r>
            <w:r w:rsidRPr="00C92AEB">
              <w:instrText xml:space="preserve"> MACROBUTTON MTPlaceRef \* MERGEFORMAT </w:instrText>
            </w:r>
            <w:r w:rsidRPr="00C92AEB">
              <w:fldChar w:fldCharType="begin"/>
            </w:r>
            <w:r w:rsidRPr="00C92AEB">
              <w:instrText xml:space="preserve"> SEQ MTEqn \h \* MERGEFORMAT </w:instrText>
            </w:r>
            <w:r w:rsidRPr="00C92AEB">
              <w:fldChar w:fldCharType="end"/>
            </w:r>
            <w:bookmarkStart w:id="12" w:name="ZEqnNum513274"/>
            <w:r w:rsidRPr="00C92AEB">
              <w:instrText>(</w:instrText>
            </w:r>
            <w:r w:rsidR="00D77BE0">
              <w:rPr>
                <w:noProof/>
              </w:rPr>
              <w:fldChar w:fldCharType="begin"/>
            </w:r>
            <w:r w:rsidR="00D77BE0">
              <w:rPr>
                <w:noProof/>
              </w:rPr>
              <w:instrText xml:space="preserve"> SEQ MTChap \c \* Arabic \* MERGEFORMAT </w:instrText>
            </w:r>
            <w:r w:rsidR="00D77BE0">
              <w:rPr>
                <w:noProof/>
              </w:rPr>
              <w:fldChar w:fldCharType="separate"/>
            </w:r>
            <w:r w:rsidRPr="00C92AEB">
              <w:rPr>
                <w:noProof/>
              </w:rPr>
              <w:instrText>1</w:instrText>
            </w:r>
            <w:r w:rsidR="00D77BE0">
              <w:rPr>
                <w:noProof/>
              </w:rPr>
              <w:fldChar w:fldCharType="end"/>
            </w:r>
            <w:r w:rsidRPr="00C92AEB">
              <w:instrText>.</w:instrText>
            </w:r>
            <w:r w:rsidR="00D77BE0">
              <w:rPr>
                <w:noProof/>
              </w:rPr>
              <w:fldChar w:fldCharType="begin"/>
            </w:r>
            <w:r w:rsidR="00D77BE0">
              <w:rPr>
                <w:noProof/>
              </w:rPr>
              <w:instrText xml:space="preserve"> SEQ MTEqn \c \* Arabic \* MERGEFORMAT </w:instrText>
            </w:r>
            <w:r w:rsidR="00D77BE0">
              <w:rPr>
                <w:noProof/>
              </w:rPr>
              <w:fldChar w:fldCharType="separate"/>
            </w:r>
            <w:r w:rsidRPr="00C92AEB">
              <w:rPr>
                <w:noProof/>
              </w:rPr>
              <w:instrText>8</w:instrText>
            </w:r>
            <w:r w:rsidR="00D77BE0">
              <w:rPr>
                <w:noProof/>
              </w:rPr>
              <w:fldChar w:fldCharType="end"/>
            </w:r>
            <w:r w:rsidRPr="00C92AEB">
              <w:instrText>)</w:instrText>
            </w:r>
            <w:bookmarkEnd w:id="12"/>
            <w:r w:rsidRPr="00C92AEB">
              <w:fldChar w:fldCharType="end"/>
            </w:r>
          </w:p>
        </w:tc>
      </w:tr>
    </w:tbl>
    <w:p w14:paraId="06A004E7" w14:textId="77777777" w:rsidR="00FC4F36" w:rsidRPr="00C92AEB" w:rsidRDefault="00FC4F36" w:rsidP="00FC4F36">
      <w:pPr>
        <w:pStyle w:val="Text"/>
        <w:ind w:firstLine="0"/>
        <w:rPr>
          <w:color w:val="4472C4" w:themeColor="accent5"/>
        </w:rPr>
      </w:pPr>
    </w:p>
    <w:p w14:paraId="403AF3C1" w14:textId="6307CB9F" w:rsidR="003C50F4" w:rsidRPr="003C50F4" w:rsidRDefault="003C50F4" w:rsidP="003C50F4">
      <w:r w:rsidRPr="00076D67">
        <w:t>To see how adding the electric drive system affects overall efficiency, the ratio of electrified aircraft to baseline conventional over</w:t>
      </w:r>
      <w:r>
        <w:t xml:space="preserve">all efficiency is plotted in </w:t>
      </w:r>
      <w:r>
        <w:fldChar w:fldCharType="begin"/>
      </w:r>
      <w:r>
        <w:instrText xml:space="preserve"> REF _Ref17727839 \h </w:instrText>
      </w:r>
      <w:r>
        <w:fldChar w:fldCharType="separate"/>
      </w:r>
      <w:r w:rsidR="003D03AE">
        <w:t xml:space="preserve">Figure </w:t>
      </w:r>
      <w:r w:rsidR="003D03AE">
        <w:rPr>
          <w:noProof/>
        </w:rPr>
        <w:t>1</w:t>
      </w:r>
      <w:r w:rsidR="003D03AE">
        <w:t>.</w:t>
      </w:r>
      <w:r w:rsidR="003D03AE">
        <w:rPr>
          <w:noProof/>
        </w:rPr>
        <w:t>8</w:t>
      </w:r>
      <w:r>
        <w:fldChar w:fldCharType="end"/>
      </w:r>
      <w:r>
        <w:t xml:space="preserve"> </w:t>
      </w:r>
      <w:r w:rsidRPr="00076D67">
        <w:t>as a function of electric propulsion fraction</w:t>
      </w:r>
      <w:r>
        <w:t xml:space="preserve">. </w:t>
      </w:r>
      <w:r w:rsidRPr="00076D67">
        <w:t>Here it is assumed that the thermal efficiency is 55</w:t>
      </w:r>
      <w:r w:rsidR="0053437E">
        <w:t xml:space="preserve"> percent</w:t>
      </w:r>
      <w:r w:rsidRPr="00076D67">
        <w:t xml:space="preserve"> and the electric drive efficiency is 90</w:t>
      </w:r>
      <w:r w:rsidR="0053437E">
        <w:t xml:space="preserve"> percent</w:t>
      </w:r>
      <w:r>
        <w:t xml:space="preserve">. </w:t>
      </w:r>
      <w:r w:rsidRPr="00076D67">
        <w:t xml:space="preserve">Increasing </w:t>
      </w:r>
      <w:r w:rsidR="0099695F" w:rsidRPr="0099695F">
        <w:rPr>
          <w:rFonts w:ascii="Symbol" w:hAnsi="Symbol"/>
          <w:i/>
        </w:rPr>
        <w:t></w:t>
      </w:r>
      <w:r w:rsidR="0099695F" w:rsidRPr="003C50F4">
        <w:t xml:space="preserve"> </w:t>
      </w:r>
      <w:r w:rsidRPr="00076D67">
        <w:t xml:space="preserve">decreases overall efficiency for the turboelectric cases, since the electric drive system is in </w:t>
      </w:r>
      <w:r>
        <w:t>series</w:t>
      </w:r>
      <w:r w:rsidRPr="00076D67">
        <w:t xml:space="preserve"> with the turbine engine</w:t>
      </w:r>
      <w:r>
        <w:t xml:space="preserve">. </w:t>
      </w:r>
      <w:r w:rsidRPr="00076D67">
        <w:t xml:space="preserve">Since </w:t>
      </w:r>
      <w:r w:rsidR="00224FC9" w:rsidRPr="00224FC9">
        <w:rPr>
          <w:rFonts w:ascii="Symbol" w:hAnsi="Symbol"/>
          <w:i/>
        </w:rPr>
        <w:t></w:t>
      </w:r>
      <w:proofErr w:type="spellStart"/>
      <w:r w:rsidR="00224FC9">
        <w:rPr>
          <w:vertAlign w:val="subscript"/>
        </w:rPr>
        <w:t>elec</w:t>
      </w:r>
      <w:proofErr w:type="spellEnd"/>
      <w:r w:rsidR="00224FC9" w:rsidRPr="003C50F4">
        <w:t xml:space="preserve"> </w:t>
      </w:r>
      <w:r w:rsidRPr="00076D67">
        <w:t xml:space="preserve">is larger </w:t>
      </w:r>
      <w:r w:rsidR="00323733" w:rsidRPr="00076D67">
        <w:t>than</w:t>
      </w:r>
      <w:r w:rsidR="00501A08">
        <w:t xml:space="preserve"> </w:t>
      </w:r>
      <w:r w:rsidR="00224FC9" w:rsidRPr="00224FC9">
        <w:rPr>
          <w:rFonts w:ascii="Symbol" w:hAnsi="Symbol"/>
          <w:i/>
        </w:rPr>
        <w:t></w:t>
      </w:r>
      <w:proofErr w:type="spellStart"/>
      <w:r w:rsidR="00224FC9">
        <w:rPr>
          <w:vertAlign w:val="subscript"/>
        </w:rPr>
        <w:t>therm</w:t>
      </w:r>
      <w:proofErr w:type="spellEnd"/>
      <w:r w:rsidRPr="00076D67">
        <w:t>, the hybrid electric system has increasing overall efficiency compared to the baseline</w:t>
      </w:r>
      <w:r>
        <w:t xml:space="preserve">. </w:t>
      </w:r>
      <w:r w:rsidRPr="00076D67">
        <w:t>However, the battery weight required for hybrid electric will be a significant penalty in the breakeven analysis.</w:t>
      </w:r>
    </w:p>
    <w:p w14:paraId="1F7220B8" w14:textId="039DD803" w:rsidR="00672BDD" w:rsidRDefault="00672BDD" w:rsidP="0080665E">
      <w:pPr>
        <w:jc w:val="center"/>
      </w:pPr>
    </w:p>
    <w:p w14:paraId="77198198" w14:textId="0508A9B2" w:rsidR="0080665E" w:rsidRDefault="0080665E" w:rsidP="0080665E">
      <w:pPr>
        <w:jc w:val="center"/>
      </w:pPr>
      <w:r>
        <w:t>[Fig</w:t>
      </w:r>
      <w:r w:rsidR="00672BDD">
        <w:t>1.</w:t>
      </w:r>
      <w:r>
        <w:t>8.</w:t>
      </w:r>
      <w:r w:rsidR="00672BDD">
        <w:t>eps</w:t>
      </w:r>
      <w:r>
        <w:t>]</w:t>
      </w:r>
    </w:p>
    <w:p w14:paraId="43E8CA0A" w14:textId="1CFF4499" w:rsidR="00FC4F36" w:rsidRDefault="0080665E" w:rsidP="0080665E">
      <w:pPr>
        <w:pStyle w:val="Caption"/>
        <w:rPr>
          <w:color w:val="4472C4" w:themeColor="accent5"/>
        </w:rPr>
      </w:pPr>
      <w:bookmarkStart w:id="13" w:name="_Ref17727839"/>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8</w:t>
      </w:r>
      <w:r w:rsidR="00D77BE0">
        <w:rPr>
          <w:noProof/>
        </w:rPr>
        <w:fldChar w:fldCharType="end"/>
      </w:r>
      <w:bookmarkEnd w:id="13"/>
      <w:r>
        <w:t>. Ratio of electrified to conventional aircraft overall efficiency.</w:t>
      </w:r>
    </w:p>
    <w:p w14:paraId="3EAA6B25" w14:textId="77777777" w:rsidR="00FC4F36" w:rsidRPr="00076D67" w:rsidRDefault="00FC4F36" w:rsidP="006A4CC8">
      <w:pPr>
        <w:pStyle w:val="Heading3"/>
      </w:pPr>
      <w:r w:rsidRPr="00076D67">
        <w:lastRenderedPageBreak/>
        <w:t>Breakeven on Input Energy</w:t>
      </w:r>
    </w:p>
    <w:p w14:paraId="2ADD422F" w14:textId="79765613" w:rsidR="00FC4F36" w:rsidRDefault="00FC4F36" w:rsidP="006115EE">
      <w:r w:rsidRPr="00076D67">
        <w:t>The input energy of fuel is simply the product of the specific energy of the fuel and the fuel mass. Similarly, the input energy of the battery is simply the product of the specific energy of the battery and the battery mass</w:t>
      </w:r>
      <w:r w:rsidR="00237B5F">
        <w:t xml:space="preserve">. </w:t>
      </w:r>
      <w:r>
        <w:t>Thus, t</w:t>
      </w:r>
      <w:r w:rsidRPr="00076D67">
        <w:t>he input energy equations are</w:t>
      </w:r>
    </w:p>
    <w:p w14:paraId="4BD115D5" w14:textId="42A445EC" w:rsidR="005068D8" w:rsidRPr="00076D67" w:rsidRDefault="005068D8" w:rsidP="005068D8">
      <w:pPr>
        <w:pStyle w:val="MTDisplayEquation"/>
      </w:pPr>
      <w:r>
        <w:tab/>
      </w:r>
      <w:r w:rsidR="00C92AEB" w:rsidRPr="005068D8">
        <w:rPr>
          <w:position w:val="-28"/>
        </w:rPr>
        <w:object w:dxaOrig="1900" w:dyaOrig="660" w14:anchorId="2C8697EF">
          <v:shape id="_x0000_i1033" type="#_x0000_t75" style="width:96pt;height:34.2pt" o:ole="">
            <v:imagedata r:id="rId28" o:title=""/>
          </v:shape>
          <o:OLEObject Type="Embed" ProgID="Equation.DSMT4" ShapeID="_x0000_i1033" DrawAspect="Content" ObjectID="_1662799298" r:id="rId29"/>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9</w:instrText>
      </w:r>
      <w:r w:rsidR="0083007F">
        <w:rPr>
          <w:noProof/>
        </w:rPr>
        <w:fldChar w:fldCharType="end"/>
      </w:r>
      <w:r w:rsidR="003D03AE">
        <w:instrText>)</w:instrText>
      </w:r>
      <w:r w:rsidR="003D03AE">
        <w:fldChar w:fldCharType="end"/>
      </w:r>
    </w:p>
    <w:p w14:paraId="58DA7725" w14:textId="69B9149A" w:rsidR="00FC4F36" w:rsidRDefault="00FC4F36" w:rsidP="006115EE">
      <w:r>
        <w:t>and</w:t>
      </w:r>
    </w:p>
    <w:p w14:paraId="7C58530D" w14:textId="6490C297" w:rsidR="00F74D8A" w:rsidRPr="00076D67" w:rsidRDefault="00F74D8A" w:rsidP="00F74D8A">
      <w:pPr>
        <w:pStyle w:val="MTDisplayEquation"/>
      </w:pPr>
      <w:r>
        <w:tab/>
      </w:r>
      <w:r w:rsidR="00C92AEB" w:rsidRPr="00F74D8A">
        <w:rPr>
          <w:position w:val="-28"/>
        </w:rPr>
        <w:object w:dxaOrig="1900" w:dyaOrig="660" w14:anchorId="67EBB024">
          <v:shape id="_x0000_i1034" type="#_x0000_t75" style="width:96pt;height:34.2pt" o:ole="">
            <v:imagedata r:id="rId30" o:title=""/>
          </v:shape>
          <o:OLEObject Type="Embed" ProgID="Equation.DSMT4" ShapeID="_x0000_i1034" DrawAspect="Content" ObjectID="_1662799299" r:id="rId31"/>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10</w:instrText>
      </w:r>
      <w:r w:rsidR="0083007F">
        <w:rPr>
          <w:noProof/>
        </w:rPr>
        <w:fldChar w:fldCharType="end"/>
      </w:r>
      <w:r w:rsidR="003D03AE">
        <w:instrText>)</w:instrText>
      </w:r>
      <w:r w:rsidR="003D03AE">
        <w:fldChar w:fldCharType="end"/>
      </w:r>
    </w:p>
    <w:p w14:paraId="5FAE535D" w14:textId="77777777" w:rsidR="00FC4F36" w:rsidRPr="00076D67" w:rsidRDefault="00FC4F36" w:rsidP="006A4CC8">
      <w:pPr>
        <w:pStyle w:val="Heading3"/>
      </w:pPr>
      <w:r w:rsidRPr="00076D67">
        <w:t>Relationship among Aircraft Component Weights</w:t>
      </w:r>
    </w:p>
    <w:p w14:paraId="3DC10E85" w14:textId="0F24DC1B" w:rsidR="00FC4F36" w:rsidRDefault="00FC4F36" w:rsidP="006115EE">
      <w:r w:rsidRPr="00076D67">
        <w:t>The final part of the breakeven</w:t>
      </w:r>
      <w:r>
        <w:t xml:space="preserve"> analysis relates</w:t>
      </w:r>
      <w:r w:rsidRPr="00076D67">
        <w:t xml:space="preserve"> the specific power of the electric propulsion system</w:t>
      </w:r>
      <w:r>
        <w:t xml:space="preserve"> to the other component weights</w:t>
      </w:r>
      <w:r w:rsidR="00237B5F">
        <w:t xml:space="preserve">. </w:t>
      </w:r>
      <w:r w:rsidRPr="00076D67">
        <w:t>We know that the initial aircraft weight is defined as the sum of the OEW, payload weight, fuel weight, electric drive system weight (for electrified aircraft), and battery weight (for HE aircraft):</w:t>
      </w:r>
    </w:p>
    <w:p w14:paraId="141CA5F8" w14:textId="67649B37" w:rsidR="008C430A" w:rsidRPr="00076D67" w:rsidRDefault="008C430A" w:rsidP="008C430A">
      <w:pPr>
        <w:pStyle w:val="MTDisplayEquation"/>
      </w:pPr>
      <w:r>
        <w:tab/>
      </w:r>
      <w:r w:rsidR="00C92AEB" w:rsidRPr="008C430A">
        <w:rPr>
          <w:position w:val="-16"/>
        </w:rPr>
        <w:object w:dxaOrig="4380" w:dyaOrig="400" w14:anchorId="6DBB8FF3">
          <v:shape id="_x0000_i1035" type="#_x0000_t75" style="width:219pt;height:19.8pt" o:ole="">
            <v:imagedata r:id="rId32" o:title=""/>
          </v:shape>
          <o:OLEObject Type="Embed" ProgID="Equation.DSMT4" ShapeID="_x0000_i1035" DrawAspect="Content" ObjectID="_1662799300" r:id="rId33"/>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bookmarkStart w:id="14" w:name="ZEqnNum360207"/>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11</w:instrText>
      </w:r>
      <w:r w:rsidR="0083007F">
        <w:rPr>
          <w:noProof/>
        </w:rPr>
        <w:fldChar w:fldCharType="end"/>
      </w:r>
      <w:r w:rsidR="003D03AE">
        <w:instrText>)</w:instrText>
      </w:r>
      <w:bookmarkEnd w:id="14"/>
      <w:r w:rsidR="003D03AE">
        <w:fldChar w:fldCharType="end"/>
      </w:r>
    </w:p>
    <w:p w14:paraId="6458CD8D" w14:textId="04416ADA" w:rsidR="00FC4F36" w:rsidRDefault="00FC4F36" w:rsidP="006115EE">
      <w:r w:rsidRPr="00076D67">
        <w:t xml:space="preserve">From </w:t>
      </w:r>
      <w:r w:rsidR="00DE066F">
        <w:t xml:space="preserve">Equation </w:t>
      </w:r>
      <w:r w:rsidR="008C430A">
        <w:fldChar w:fldCharType="begin"/>
      </w:r>
      <w:r w:rsidR="008C430A">
        <w:instrText xml:space="preserve"> GOTOBUTTON ZEqnNum360207  \* MERGEFORMAT </w:instrText>
      </w:r>
      <w:fldSimple w:instr=" REF ZEqnNum360207 \* Charformat \! \* MERGEFORMAT ">
        <w:r w:rsidR="003D03AE">
          <w:instrText>(1.11)</w:instrText>
        </w:r>
      </w:fldSimple>
      <w:r w:rsidR="008C430A">
        <w:fldChar w:fldCharType="end"/>
      </w:r>
      <w:r w:rsidRPr="00076D67">
        <w:t xml:space="preserve"> we can see that</w:t>
      </w:r>
    </w:p>
    <w:p w14:paraId="039CD677" w14:textId="2EB8EC87" w:rsidR="0063194A" w:rsidRPr="00076D67" w:rsidRDefault="0063194A" w:rsidP="0063194A">
      <w:pPr>
        <w:pStyle w:val="MTDisplayEquation"/>
      </w:pPr>
      <w:r>
        <w:tab/>
      </w:r>
      <w:r w:rsidR="00C92AEB" w:rsidRPr="0063194A">
        <w:rPr>
          <w:position w:val="-30"/>
        </w:rPr>
        <w:object w:dxaOrig="4400" w:dyaOrig="740" w14:anchorId="48187959">
          <v:shape id="_x0000_i1036" type="#_x0000_t75" style="width:220.2pt;height:36.6pt" o:ole="">
            <v:imagedata r:id="rId34" o:title=""/>
          </v:shape>
          <o:OLEObject Type="Embed" ProgID="Equation.DSMT4" ShapeID="_x0000_i1036" DrawAspect="Content" ObjectID="_1662799301" r:id="rId35"/>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12</w:instrText>
      </w:r>
      <w:r w:rsidR="0083007F">
        <w:rPr>
          <w:noProof/>
        </w:rPr>
        <w:fldChar w:fldCharType="end"/>
      </w:r>
      <w:r w:rsidR="003D03AE">
        <w:instrText>)</w:instrText>
      </w:r>
      <w:r w:rsidR="003D03AE">
        <w:fldChar w:fldCharType="end"/>
      </w:r>
    </w:p>
    <w:p w14:paraId="0FD34263" w14:textId="211C12B5" w:rsidR="00FC4F36" w:rsidRPr="00076D67" w:rsidRDefault="001852A8" w:rsidP="006115EE">
      <w:r>
        <w:t>n</w:t>
      </w:r>
      <w:r w:rsidR="00323733">
        <w:t>oting</w:t>
      </w:r>
      <w:r w:rsidR="00FC4F36">
        <w:t xml:space="preserve"> that</w:t>
      </w:r>
      <w:r w:rsidR="00FC4F36" w:rsidRPr="00076D67">
        <w:t xml:space="preserve"> the </w:t>
      </w:r>
      <w:r w:rsidR="00FC4F36">
        <w:t xml:space="preserve">payload weight and the </w:t>
      </w:r>
      <w:r w:rsidR="00FC4F36" w:rsidRPr="00076D67">
        <w:t>ratio of OEW to initial aircraft weight</w:t>
      </w:r>
      <w:r w:rsidR="00FC4F36">
        <w:t xml:space="preserve"> are</w:t>
      </w:r>
      <w:r w:rsidR="00FC4F36" w:rsidRPr="00076D67">
        <w:t xml:space="preserve"> constant among the aircraft</w:t>
      </w:r>
      <w:r w:rsidR="00237B5F">
        <w:t xml:space="preserve">. </w:t>
      </w:r>
    </w:p>
    <w:p w14:paraId="36A6847E" w14:textId="0B60A587" w:rsidR="00FC4F36" w:rsidRDefault="00FC4F36" w:rsidP="006115EE">
      <w:r w:rsidRPr="00076D67">
        <w:t xml:space="preserve">For the TE aircraft, where all the power must pass through the electric drive system, the </w:t>
      </w:r>
      <w:proofErr w:type="spellStart"/>
      <w:r w:rsidRPr="00076D67">
        <w:rPr>
          <w:i/>
        </w:rPr>
        <w:t>Sp</w:t>
      </w:r>
      <w:r w:rsidRPr="00076D67">
        <w:rPr>
          <w:vertAlign w:val="subscript"/>
        </w:rPr>
        <w:t>elec</w:t>
      </w:r>
      <w:proofErr w:type="spellEnd"/>
      <w:r w:rsidRPr="00076D67">
        <w:t xml:space="preserve"> will be defined based on the takeoff power rather than the cruise power</w:t>
      </w:r>
      <w:r w:rsidR="00237B5F">
        <w:t xml:space="preserve">. </w:t>
      </w:r>
      <w:r w:rsidRPr="00076D67">
        <w:t xml:space="preserve">If we denote the ratio of takeoff to cruise power as </w:t>
      </w:r>
      <w:r w:rsidRPr="00076D67">
        <w:rPr>
          <w:rFonts w:ascii="Symbol" w:hAnsi="Symbol"/>
          <w:i/>
        </w:rPr>
        <w:t></w:t>
      </w:r>
      <w:r w:rsidRPr="00076D67">
        <w:t xml:space="preserve">, then the electric drive system </w:t>
      </w:r>
      <w:r w:rsidRPr="002A7F64">
        <w:t xml:space="preserve">weight </w:t>
      </w:r>
      <w:r>
        <w:t xml:space="preserve">ratio </w:t>
      </w:r>
      <w:r w:rsidRPr="002A7F64">
        <w:t>is [1]</w:t>
      </w:r>
    </w:p>
    <w:p w14:paraId="15BADF99" w14:textId="17EFB385" w:rsidR="007634DC" w:rsidRPr="002A7F64" w:rsidRDefault="007634DC" w:rsidP="007634DC">
      <w:pPr>
        <w:pStyle w:val="MTDisplayEquation"/>
      </w:pPr>
      <w:r>
        <w:tab/>
      </w:r>
      <w:r w:rsidR="00C92AEB" w:rsidRPr="007634DC">
        <w:rPr>
          <w:position w:val="-62"/>
        </w:rPr>
        <w:object w:dxaOrig="3280" w:dyaOrig="999" w14:anchorId="2814A731">
          <v:shape id="_x0000_i1037" type="#_x0000_t75" style="width:163.8pt;height:49.8pt" o:ole="">
            <v:imagedata r:id="rId36" o:title=""/>
          </v:shape>
          <o:OLEObject Type="Embed" ProgID="Equation.DSMT4" ShapeID="_x0000_i1037" DrawAspect="Content" ObjectID="_1662799302" r:id="rId37"/>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bookmarkStart w:id="15" w:name="ZEqnNum625468"/>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13</w:instrText>
      </w:r>
      <w:r w:rsidR="0083007F">
        <w:rPr>
          <w:noProof/>
        </w:rPr>
        <w:fldChar w:fldCharType="end"/>
      </w:r>
      <w:r w:rsidR="003D03AE">
        <w:instrText>)</w:instrText>
      </w:r>
      <w:bookmarkEnd w:id="15"/>
      <w:r w:rsidR="003D03AE">
        <w:fldChar w:fldCharType="end"/>
      </w:r>
    </w:p>
    <w:p w14:paraId="5893DC44" w14:textId="689FAE2B" w:rsidR="00FC4F36" w:rsidRDefault="00FC4F36" w:rsidP="006115EE">
      <w:r w:rsidRPr="00076D67">
        <w:t xml:space="preserve">Alternatively, it is assumed for the partially turboelectric and parallel hybrid electric cases that the electric propulsion power, which is the product of </w:t>
      </w:r>
      <w:r w:rsidR="0099695F" w:rsidRPr="0099695F">
        <w:rPr>
          <w:rFonts w:ascii="Symbol" w:hAnsi="Symbol"/>
          <w:i/>
        </w:rPr>
        <w:t></w:t>
      </w:r>
      <w:r w:rsidR="00584D5F">
        <w:t xml:space="preserve"> </w:t>
      </w:r>
      <w:r w:rsidRPr="00076D67">
        <w:t>and the propulsion power, is not required for takeoff, so the electric drive system weight</w:t>
      </w:r>
      <w:r>
        <w:t xml:space="preserve"> ratio</w:t>
      </w:r>
      <w:r w:rsidRPr="00076D67">
        <w:t xml:space="preserve"> is defined as</w:t>
      </w:r>
      <w:r>
        <w:t xml:space="preserve"> [2]</w:t>
      </w:r>
    </w:p>
    <w:p w14:paraId="6F5DEF93" w14:textId="7553F06E" w:rsidR="00584D5F" w:rsidRPr="00076D67" w:rsidRDefault="00584D5F" w:rsidP="00584D5F">
      <w:pPr>
        <w:pStyle w:val="MTDisplayEquation"/>
      </w:pPr>
      <w:r>
        <w:tab/>
      </w:r>
      <w:r w:rsidR="00C92AEB" w:rsidRPr="00584D5F">
        <w:rPr>
          <w:position w:val="-66"/>
        </w:rPr>
        <w:object w:dxaOrig="4000" w:dyaOrig="1080" w14:anchorId="41F66244">
          <v:shape id="_x0000_i1038" type="#_x0000_t75" style="width:200.4pt;height:54.6pt" o:ole="">
            <v:imagedata r:id="rId38" o:title=""/>
          </v:shape>
          <o:OLEObject Type="Embed" ProgID="Equation.DSMT4" ShapeID="_x0000_i1038" DrawAspect="Content" ObjectID="_1662799303" r:id="rId39"/>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bookmarkStart w:id="16" w:name="ZEqnNum491124"/>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14</w:instrText>
      </w:r>
      <w:r w:rsidR="0083007F">
        <w:rPr>
          <w:noProof/>
        </w:rPr>
        <w:fldChar w:fldCharType="end"/>
      </w:r>
      <w:r w:rsidR="003D03AE">
        <w:instrText>)</w:instrText>
      </w:r>
      <w:bookmarkEnd w:id="16"/>
      <w:r w:rsidR="003D03AE">
        <w:fldChar w:fldCharType="end"/>
      </w:r>
    </w:p>
    <w:p w14:paraId="25E44F52" w14:textId="77777777" w:rsidR="00FC4F36" w:rsidRPr="00076D67" w:rsidRDefault="00FC4F36" w:rsidP="006A4CC8">
      <w:pPr>
        <w:pStyle w:val="Heading2"/>
      </w:pPr>
      <w:r w:rsidRPr="00076D67">
        <w:lastRenderedPageBreak/>
        <w:t>Breakeven Results</w:t>
      </w:r>
    </w:p>
    <w:p w14:paraId="42C3D594" w14:textId="77777777" w:rsidR="00FC4F36" w:rsidRDefault="00FC4F36" w:rsidP="006A4CC8">
      <w:pPr>
        <w:pStyle w:val="Heading3"/>
      </w:pPr>
      <w:r w:rsidRPr="00076D67">
        <w:t>Fully Turboelectric Aircraft (TE)</w:t>
      </w:r>
    </w:p>
    <w:p w14:paraId="6DE571F8" w14:textId="1216AEE3" w:rsidR="00FC4F36" w:rsidRDefault="00FC4F36" w:rsidP="006115EE">
      <w:r>
        <w:t>Equations for the fully turboelectric aircraft are as follows, for the range, input energy, and component weight equations, respectively:</w:t>
      </w:r>
    </w:p>
    <w:p w14:paraId="0B40010D" w14:textId="08B553C6" w:rsidR="004038A0" w:rsidRDefault="004038A0" w:rsidP="004038A0">
      <w:pPr>
        <w:pStyle w:val="MTDisplayEquation"/>
      </w:pPr>
      <w:r>
        <w:tab/>
      </w:r>
      <w:r w:rsidR="00C92AEB" w:rsidRPr="004038A0">
        <w:rPr>
          <w:position w:val="-62"/>
        </w:rPr>
        <w:object w:dxaOrig="5760" w:dyaOrig="1359" w14:anchorId="71A3C636">
          <v:shape id="_x0000_i1039" type="#_x0000_t75" style="width:4in;height:67.8pt" o:ole="">
            <v:imagedata r:id="rId40" o:title=""/>
          </v:shape>
          <o:OLEObject Type="Embed" ProgID="Equation.DSMT4" ShapeID="_x0000_i1039" DrawAspect="Content" ObjectID="_1662799304" r:id="rId41"/>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bookmarkStart w:id="17" w:name="ZEqnNum909451"/>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15</w:instrText>
      </w:r>
      <w:r w:rsidR="0083007F">
        <w:rPr>
          <w:noProof/>
        </w:rPr>
        <w:fldChar w:fldCharType="end"/>
      </w:r>
      <w:r w:rsidR="003D03AE">
        <w:instrText>)</w:instrText>
      </w:r>
      <w:bookmarkEnd w:id="17"/>
      <w:r w:rsidR="003D03AE">
        <w:fldChar w:fldCharType="end"/>
      </w:r>
    </w:p>
    <w:p w14:paraId="0026A004" w14:textId="25FDDCB9" w:rsidR="00C953D0" w:rsidRPr="00C953D0" w:rsidRDefault="00C953D0" w:rsidP="00C953D0">
      <w:pPr>
        <w:pStyle w:val="MTDisplayEquation"/>
      </w:pPr>
      <w:r>
        <w:tab/>
      </w:r>
      <w:r w:rsidR="00C92AEB" w:rsidRPr="00C92AEB">
        <w:rPr>
          <w:position w:val="-68"/>
        </w:rPr>
        <w:object w:dxaOrig="1939" w:dyaOrig="1480" w14:anchorId="6D055E02">
          <v:shape id="_x0000_i1040" type="#_x0000_t75" style="width:96.6pt;height:74.4pt" o:ole="">
            <v:imagedata r:id="rId42" o:title=""/>
          </v:shape>
          <o:OLEObject Type="Embed" ProgID="Equation.DSMT4" ShapeID="_x0000_i1040" DrawAspect="Content" ObjectID="_1662799305" r:id="rId43"/>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bookmarkStart w:id="18" w:name="ZEqnNum518177"/>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16</w:instrText>
      </w:r>
      <w:r w:rsidR="0083007F">
        <w:rPr>
          <w:noProof/>
        </w:rPr>
        <w:fldChar w:fldCharType="end"/>
      </w:r>
      <w:r w:rsidR="003D03AE">
        <w:instrText>)</w:instrText>
      </w:r>
      <w:bookmarkEnd w:id="18"/>
      <w:r w:rsidR="003D03AE">
        <w:fldChar w:fldCharType="end"/>
      </w:r>
    </w:p>
    <w:p w14:paraId="3897496A" w14:textId="02DB1F57" w:rsidR="00FC4F36" w:rsidRDefault="00FC4F36" w:rsidP="006115EE">
      <w:r w:rsidRPr="00076D67">
        <w:t>and</w:t>
      </w:r>
    </w:p>
    <w:p w14:paraId="2B4E016E" w14:textId="4E751297" w:rsidR="00FE7AA9" w:rsidRPr="00076D67" w:rsidRDefault="00FE7AA9" w:rsidP="00FE7AA9">
      <w:pPr>
        <w:pStyle w:val="MTDisplayEquation"/>
      </w:pPr>
      <w:r>
        <w:tab/>
      </w:r>
      <w:r w:rsidR="00C92AEB" w:rsidRPr="00FE7AA9">
        <w:rPr>
          <w:position w:val="-32"/>
        </w:rPr>
        <w:object w:dxaOrig="6300" w:dyaOrig="760" w14:anchorId="25C0A766">
          <v:shape id="_x0000_i1041" type="#_x0000_t75" style="width:315pt;height:37.8pt" o:ole="">
            <v:imagedata r:id="rId44" o:title=""/>
          </v:shape>
          <o:OLEObject Type="Embed" ProgID="Equation.DSMT4" ShapeID="_x0000_i1041" DrawAspect="Content" ObjectID="_1662799306" r:id="rId45"/>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bookmarkStart w:id="19" w:name="ZEqnNum550801"/>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17</w:instrText>
      </w:r>
      <w:r w:rsidR="0083007F">
        <w:rPr>
          <w:noProof/>
        </w:rPr>
        <w:fldChar w:fldCharType="end"/>
      </w:r>
      <w:r w:rsidR="003D03AE">
        <w:instrText>)</w:instrText>
      </w:r>
      <w:bookmarkEnd w:id="19"/>
      <w:r w:rsidR="003D03AE">
        <w:fldChar w:fldCharType="end"/>
      </w:r>
    </w:p>
    <w:p w14:paraId="410677DA" w14:textId="187593D7" w:rsidR="00FC4F36" w:rsidRDefault="00FC4F36" w:rsidP="006115EE">
      <w:r>
        <w:t xml:space="preserve">Several observations can be made from </w:t>
      </w:r>
      <w:r w:rsidR="00DE066F">
        <w:t xml:space="preserve">Equations </w:t>
      </w:r>
      <w:r w:rsidR="00FE7AA9">
        <w:fldChar w:fldCharType="begin"/>
      </w:r>
      <w:r w:rsidR="00FE7AA9">
        <w:instrText xml:space="preserve"> GOTOBUTTON ZEqnNum909451  \* MERGEFORMAT </w:instrText>
      </w:r>
      <w:fldSimple w:instr=" REF ZEqnNum909451 \* Charformat \! \* MERGEFORMAT ">
        <w:r w:rsidR="003D03AE">
          <w:instrText>(1.15)</w:instrText>
        </w:r>
      </w:fldSimple>
      <w:r w:rsidR="00FE7AA9">
        <w:fldChar w:fldCharType="end"/>
      </w:r>
      <w:r w:rsidR="00FE7AA9">
        <w:t xml:space="preserve"> </w:t>
      </w:r>
      <w:r w:rsidR="002352F7">
        <w:t>through</w:t>
      </w:r>
      <w:r w:rsidR="000B4922">
        <w:t xml:space="preserve"> </w:t>
      </w:r>
      <w:r w:rsidR="00FE7AA9">
        <w:fldChar w:fldCharType="begin"/>
      </w:r>
      <w:r w:rsidR="00FE7AA9">
        <w:instrText xml:space="preserve"> GOTOBUTTON ZEqnNum550801  \* MERGEFORMAT </w:instrText>
      </w:r>
      <w:fldSimple w:instr=" REF ZEqnNum550801 \* Charformat \! \* MERGEFORMAT ">
        <w:r w:rsidR="003D03AE">
          <w:instrText>(1.17)</w:instrText>
        </w:r>
      </w:fldSimple>
      <w:r w:rsidR="00FE7AA9">
        <w:fldChar w:fldCharType="end"/>
      </w:r>
      <w:r w:rsidR="00237B5F">
        <w:t xml:space="preserve">. </w:t>
      </w:r>
      <w:r>
        <w:t xml:space="preserve">First, </w:t>
      </w:r>
      <w:r w:rsidR="00DE066F">
        <w:t xml:space="preserve">Equation </w:t>
      </w:r>
      <w:r w:rsidR="00FE7AA9">
        <w:fldChar w:fldCharType="begin"/>
      </w:r>
      <w:r w:rsidR="00FE7AA9">
        <w:instrText xml:space="preserve"> GOTOBUTTON ZEqnNum909451  \* MERGEFORMAT </w:instrText>
      </w:r>
      <w:fldSimple w:instr=" REF ZEqnNum909451 \* Charformat \! \* MERGEFORMAT ">
        <w:r w:rsidR="003D03AE">
          <w:instrText>(1.15)</w:instrText>
        </w:r>
      </w:fldSimple>
      <w:r w:rsidR="00FE7AA9">
        <w:fldChar w:fldCharType="end"/>
      </w:r>
      <w:r>
        <w:t xml:space="preserve"> shows that the fuel fraction for the turboelectric aircraft will be reduced if the product of </w:t>
      </w:r>
      <w:r w:rsidR="00501A08" w:rsidRPr="00501A08">
        <w:rPr>
          <w:i/>
        </w:rPr>
        <w:t>L</w:t>
      </w:r>
      <w:r w:rsidR="00501A08">
        <w:t>/</w:t>
      </w:r>
      <w:r w:rsidR="00501A08" w:rsidRPr="00501A08">
        <w:rPr>
          <w:i/>
        </w:rPr>
        <w:t>D</w:t>
      </w:r>
      <w:r w:rsidR="00501A08" w:rsidRPr="00032C66">
        <w:rPr>
          <w:sz w:val="20"/>
          <w:szCs w:val="20"/>
        </w:rPr>
        <w:t xml:space="preserve"> </w:t>
      </w:r>
      <w:r>
        <w:t>and overall efficiency is increased compared to the baseline aircraft</w:t>
      </w:r>
      <w:r w:rsidR="00237B5F">
        <w:t xml:space="preserve">. </w:t>
      </w:r>
      <w:r>
        <w:t xml:space="preserve">Then </w:t>
      </w:r>
      <w:r w:rsidR="00DE066F">
        <w:t xml:space="preserve">Equation </w:t>
      </w:r>
      <w:r w:rsidR="00FE7AA9">
        <w:fldChar w:fldCharType="begin"/>
      </w:r>
      <w:r w:rsidR="00FE7AA9">
        <w:instrText xml:space="preserve"> GOTOBUTTON ZEqnNum518177  \* MERGEFORMAT </w:instrText>
      </w:r>
      <w:fldSimple w:instr=" REF ZEqnNum518177 \* Charformat \! \* MERGEFORMAT ">
        <w:r w:rsidR="003D03AE">
          <w:instrText>(1.16)</w:instrText>
        </w:r>
      </w:fldSimple>
      <w:r w:rsidR="00FE7AA9">
        <w:fldChar w:fldCharType="end"/>
      </w:r>
      <w:r>
        <w:t xml:space="preserve"> shows that the aircraft weight will increase compared to the baseline, which is a result of the added electric drive system</w:t>
      </w:r>
      <w:r w:rsidR="00237B5F">
        <w:t xml:space="preserve">. </w:t>
      </w:r>
    </w:p>
    <w:p w14:paraId="3030BE9D" w14:textId="0FDBA858" w:rsidR="00FC4F36" w:rsidRDefault="00FC4F36" w:rsidP="006115EE">
      <w:r>
        <w:t xml:space="preserve">To solve this set of equations </w:t>
      </w:r>
      <w:r w:rsidR="00323733">
        <w:t>for</w:t>
      </w:r>
      <w:r w:rsidR="00224FC9">
        <w:t xml:space="preserve"> </w:t>
      </w:r>
      <w:proofErr w:type="spellStart"/>
      <w:r w:rsidR="00224FC9" w:rsidRPr="00224FC9">
        <w:rPr>
          <w:i/>
        </w:rPr>
        <w:t>Sp</w:t>
      </w:r>
      <w:r w:rsidR="00224FC9">
        <w:rPr>
          <w:vertAlign w:val="subscript"/>
        </w:rPr>
        <w:t>elec</w:t>
      </w:r>
      <w:proofErr w:type="spellEnd"/>
      <w:r>
        <w:t xml:space="preserve">, we first assume a value of </w:t>
      </w:r>
      <w:r w:rsidR="00224FC9" w:rsidRPr="00224FC9">
        <w:rPr>
          <w:rFonts w:ascii="Symbol" w:hAnsi="Symbol"/>
          <w:i/>
        </w:rPr>
        <w:t></w:t>
      </w:r>
      <w:proofErr w:type="spellStart"/>
      <w:r w:rsidR="00224FC9">
        <w:rPr>
          <w:vertAlign w:val="subscript"/>
        </w:rPr>
        <w:t>elec</w:t>
      </w:r>
      <w:proofErr w:type="spellEnd"/>
      <w:r w:rsidR="00847CDC">
        <w:t xml:space="preserve"> </w:t>
      </w:r>
      <w:r>
        <w:t>(e.g.</w:t>
      </w:r>
      <w:r w:rsidR="00193D39">
        <w:t>,</w:t>
      </w:r>
      <w:r>
        <w:t xml:space="preserve"> </w:t>
      </w:r>
      <w:r w:rsidR="00224FC9" w:rsidRPr="00224FC9">
        <w:rPr>
          <w:rFonts w:ascii="Symbol" w:hAnsi="Symbol"/>
          <w:i/>
        </w:rPr>
        <w:t></w:t>
      </w:r>
      <w:proofErr w:type="spellStart"/>
      <w:r w:rsidR="00224FC9">
        <w:rPr>
          <w:vertAlign w:val="subscript"/>
        </w:rPr>
        <w:t>elec</w:t>
      </w:r>
      <w:proofErr w:type="spellEnd"/>
      <w:r w:rsidR="00224FC9" w:rsidRPr="00847CDC">
        <w:t xml:space="preserve"> </w:t>
      </w:r>
      <w:r w:rsidR="00224FC9">
        <w:t>= 100 percent</w:t>
      </w:r>
      <w:r>
        <w:t>)</w:t>
      </w:r>
      <w:r w:rsidR="00237B5F">
        <w:t xml:space="preserve">. </w:t>
      </w:r>
      <w:r w:rsidR="00847CDC">
        <w:t xml:space="preserve">Equation </w:t>
      </w:r>
      <w:r w:rsidR="00847CDC">
        <w:fldChar w:fldCharType="begin"/>
      </w:r>
      <w:r w:rsidR="00847CDC">
        <w:instrText xml:space="preserve"> GOTOBUTTON ZEqnNum909451  \* MERGEFORMAT </w:instrText>
      </w:r>
      <w:fldSimple w:instr=" REF ZEqnNum909451 \* Charformat \! \* MERGEFORMAT ">
        <w:r w:rsidR="003D03AE">
          <w:instrText>(1.15)</w:instrText>
        </w:r>
      </w:fldSimple>
      <w:r w:rsidR="00847CDC">
        <w:fldChar w:fldCharType="end"/>
      </w:r>
      <w:r>
        <w:t xml:space="preserve"> </w:t>
      </w:r>
      <w:r w:rsidR="00193D39">
        <w:t>then</w:t>
      </w:r>
      <w:r>
        <w:t xml:space="preserve"> yield</w:t>
      </w:r>
      <w:r w:rsidR="00193D39">
        <w:t>s</w:t>
      </w:r>
      <w:r>
        <w:t xml:space="preserve"> the fuel fraction</w:t>
      </w:r>
      <w:r w:rsidR="00DE066F">
        <w:t xml:space="preserve"> </w:t>
      </w:r>
      <w:proofErr w:type="spellStart"/>
      <w:r w:rsidR="00DE066F">
        <w:rPr>
          <w:i/>
        </w:rPr>
        <w:t>W</w:t>
      </w:r>
      <w:r w:rsidR="00DE066F" w:rsidRPr="00DE066F">
        <w:rPr>
          <w:vertAlign w:val="subscript"/>
        </w:rPr>
        <w:t>fuel</w:t>
      </w:r>
      <w:r w:rsidR="00DE066F" w:rsidRPr="00DE066F">
        <w:rPr>
          <w:i/>
          <w:vertAlign w:val="subscript"/>
        </w:rPr>
        <w:t>TE</w:t>
      </w:r>
      <w:proofErr w:type="spellEnd"/>
      <w:r w:rsidR="00DE066F">
        <w:t>/</w:t>
      </w:r>
      <w:proofErr w:type="spellStart"/>
      <w:r w:rsidR="00DE066F">
        <w:rPr>
          <w:i/>
        </w:rPr>
        <w:t>W</w:t>
      </w:r>
      <w:r w:rsidR="00DE066F">
        <w:rPr>
          <w:vertAlign w:val="subscript"/>
        </w:rPr>
        <w:t>i</w:t>
      </w:r>
      <w:r w:rsidR="00DE066F" w:rsidRPr="00DE066F">
        <w:rPr>
          <w:i/>
          <w:vertAlign w:val="subscript"/>
        </w:rPr>
        <w:t>TE</w:t>
      </w:r>
      <w:proofErr w:type="spellEnd"/>
      <w:r>
        <w:t xml:space="preserve">, given the baseline fuel fraction, and assumed values for </w:t>
      </w:r>
      <w:r w:rsidR="00501A08" w:rsidRPr="00501A08">
        <w:rPr>
          <w:i/>
        </w:rPr>
        <w:t>L</w:t>
      </w:r>
      <w:r w:rsidR="00501A08">
        <w:t>/</w:t>
      </w:r>
      <w:r w:rsidR="00501A08" w:rsidRPr="00501A08">
        <w:rPr>
          <w:i/>
        </w:rPr>
        <w:t>D</w:t>
      </w:r>
      <w:r w:rsidR="00D4595A">
        <w:t xml:space="preserve"> </w:t>
      </w:r>
      <w:r w:rsidR="00323733">
        <w:t>and</w:t>
      </w:r>
      <w:r w:rsidR="00501A08">
        <w:t xml:space="preserve"> </w:t>
      </w:r>
      <w:r w:rsidR="00224FC9" w:rsidRPr="00224FC9">
        <w:rPr>
          <w:rFonts w:ascii="Symbol" w:hAnsi="Symbol"/>
          <w:i/>
        </w:rPr>
        <w:t></w:t>
      </w:r>
      <w:r w:rsidR="00237B5F">
        <w:t xml:space="preserve">. </w:t>
      </w:r>
      <w:r>
        <w:t xml:space="preserve">From </w:t>
      </w:r>
      <w:r w:rsidR="00DE066F">
        <w:t xml:space="preserve">Equation </w:t>
      </w:r>
      <w:r w:rsidR="00847CDC">
        <w:fldChar w:fldCharType="begin"/>
      </w:r>
      <w:r w:rsidR="00847CDC">
        <w:instrText xml:space="preserve"> GOTOBUTTON ZEqnNum518177  \* MERGEFORMAT </w:instrText>
      </w:r>
      <w:fldSimple w:instr=" REF ZEqnNum518177 \* Charformat \! \* MERGEFORMAT ">
        <w:r w:rsidR="003D03AE">
          <w:instrText>(1.16)</w:instrText>
        </w:r>
      </w:fldSimple>
      <w:r w:rsidR="00847CDC">
        <w:fldChar w:fldCharType="end"/>
      </w:r>
      <w:r>
        <w:t xml:space="preserve"> we find the ratio of conventional initial aircraft weight to turboelectric initial aircraft weight, which is then substituted into</w:t>
      </w:r>
      <w:r w:rsidR="00DE066F">
        <w:t xml:space="preserve"> Equation</w:t>
      </w:r>
      <w:r>
        <w:t xml:space="preserve"> </w:t>
      </w:r>
      <w:r w:rsidR="00847CDC">
        <w:fldChar w:fldCharType="begin"/>
      </w:r>
      <w:r w:rsidR="00847CDC">
        <w:instrText xml:space="preserve"> GOTOBUTTON ZEqnNum550801  \* MERGEFORMAT </w:instrText>
      </w:r>
      <w:fldSimple w:instr=" REF ZEqnNum550801 \* Charformat \! \* MERGEFORMAT ">
        <w:r w:rsidR="003D03AE">
          <w:instrText>(1.17)</w:instrText>
        </w:r>
      </w:fldSimple>
      <w:r w:rsidR="00847CDC">
        <w:fldChar w:fldCharType="end"/>
      </w:r>
      <w:r>
        <w:t xml:space="preserve"> to give the electric drive system weight </w:t>
      </w:r>
      <w:r w:rsidR="00323733">
        <w:t>ratio</w:t>
      </w:r>
      <w:r w:rsidR="00DE066F">
        <w:t xml:space="preserve"> </w:t>
      </w:r>
      <w:proofErr w:type="spellStart"/>
      <w:r w:rsidR="00DE066F">
        <w:rPr>
          <w:i/>
        </w:rPr>
        <w:t>W</w:t>
      </w:r>
      <w:r w:rsidR="00DE066F">
        <w:rPr>
          <w:vertAlign w:val="subscript"/>
        </w:rPr>
        <w:t>elec</w:t>
      </w:r>
      <w:r w:rsidR="00DE066F" w:rsidRPr="00DE066F">
        <w:rPr>
          <w:i/>
          <w:vertAlign w:val="subscript"/>
        </w:rPr>
        <w:t>TE</w:t>
      </w:r>
      <w:proofErr w:type="spellEnd"/>
      <w:r w:rsidR="00DE066F">
        <w:t>/</w:t>
      </w:r>
      <w:proofErr w:type="spellStart"/>
      <w:r w:rsidR="00DE066F">
        <w:rPr>
          <w:i/>
        </w:rPr>
        <w:t>W</w:t>
      </w:r>
      <w:r w:rsidR="00DE066F">
        <w:rPr>
          <w:vertAlign w:val="subscript"/>
        </w:rPr>
        <w:t>i</w:t>
      </w:r>
      <w:r w:rsidR="00DE066F" w:rsidRPr="00DE066F">
        <w:rPr>
          <w:i/>
          <w:vertAlign w:val="subscript"/>
        </w:rPr>
        <w:t>TE</w:t>
      </w:r>
      <w:proofErr w:type="spellEnd"/>
      <w:r w:rsidR="00237B5F">
        <w:t xml:space="preserve">. </w:t>
      </w:r>
      <w:r>
        <w:t xml:space="preserve">Finally </w:t>
      </w:r>
      <w:r w:rsidR="00191F1E">
        <w:t xml:space="preserve">Equation </w:t>
      </w:r>
      <w:r w:rsidR="00847CDC">
        <w:fldChar w:fldCharType="begin"/>
      </w:r>
      <w:r w:rsidR="00847CDC">
        <w:instrText xml:space="preserve"> GOTOBUTTON ZEqnNum625468  \* MERGEFORMAT </w:instrText>
      </w:r>
      <w:fldSimple w:instr=" REF ZEqnNum625468 \* Charformat \! \* MERGEFORMAT ">
        <w:r w:rsidR="003D03AE">
          <w:instrText>(1.13)</w:instrText>
        </w:r>
      </w:fldSimple>
      <w:r w:rsidR="00847CDC">
        <w:fldChar w:fldCharType="end"/>
      </w:r>
      <w:r>
        <w:t xml:space="preserve"> is solved </w:t>
      </w:r>
      <w:r w:rsidR="00323733">
        <w:t>for</w:t>
      </w:r>
      <w:r w:rsidR="00224FC9">
        <w:t xml:space="preserve"> </w:t>
      </w:r>
      <w:proofErr w:type="spellStart"/>
      <w:r w:rsidR="00224FC9" w:rsidRPr="00224FC9">
        <w:rPr>
          <w:i/>
        </w:rPr>
        <w:t>Sp</w:t>
      </w:r>
      <w:r w:rsidR="00224FC9">
        <w:rPr>
          <w:vertAlign w:val="subscript"/>
        </w:rPr>
        <w:t>elec</w:t>
      </w:r>
      <w:proofErr w:type="spellEnd"/>
      <w:r w:rsidR="00237B5F">
        <w:t xml:space="preserve">. </w:t>
      </w:r>
      <w:r>
        <w:t xml:space="preserve">This is repeated for a range of values </w:t>
      </w:r>
      <w:r w:rsidR="00323733">
        <w:t>of</w:t>
      </w:r>
      <w:r w:rsidR="00501A08">
        <w:t xml:space="preserve"> </w:t>
      </w:r>
      <w:r w:rsidR="00224FC9" w:rsidRPr="00224FC9">
        <w:rPr>
          <w:rFonts w:ascii="Symbol" w:hAnsi="Symbol"/>
          <w:i/>
        </w:rPr>
        <w:t></w:t>
      </w:r>
      <w:proofErr w:type="spellStart"/>
      <w:r w:rsidR="00224FC9">
        <w:rPr>
          <w:vertAlign w:val="subscript"/>
        </w:rPr>
        <w:t>elec</w:t>
      </w:r>
      <w:proofErr w:type="spellEnd"/>
      <w:r>
        <w:t xml:space="preserve">, resulting in a curve of </w:t>
      </w:r>
      <w:r w:rsidR="00224FC9" w:rsidRPr="00224FC9">
        <w:rPr>
          <w:rFonts w:ascii="Symbol" w:hAnsi="Symbol"/>
          <w:i/>
        </w:rPr>
        <w:t></w:t>
      </w:r>
      <w:proofErr w:type="spellStart"/>
      <w:r w:rsidR="00224FC9">
        <w:rPr>
          <w:vertAlign w:val="subscript"/>
        </w:rPr>
        <w:t>elec</w:t>
      </w:r>
      <w:proofErr w:type="spellEnd"/>
      <w:r w:rsidR="00224FC9" w:rsidRPr="00847CDC">
        <w:t xml:space="preserve"> </w:t>
      </w:r>
      <w:r>
        <w:t xml:space="preserve">vs. </w:t>
      </w:r>
      <w:proofErr w:type="spellStart"/>
      <w:r w:rsidR="00224FC9" w:rsidRPr="00224FC9">
        <w:rPr>
          <w:i/>
        </w:rPr>
        <w:t>Sp</w:t>
      </w:r>
      <w:r w:rsidR="00224FC9">
        <w:rPr>
          <w:vertAlign w:val="subscript"/>
        </w:rPr>
        <w:t>elec</w:t>
      </w:r>
      <w:proofErr w:type="spellEnd"/>
      <w:r w:rsidR="00224FC9" w:rsidRPr="00847CDC">
        <w:t xml:space="preserve"> </w:t>
      </w:r>
      <w:r>
        <w:t>for the turboelectric system</w:t>
      </w:r>
      <w:r w:rsidR="00237B5F">
        <w:t xml:space="preserve">. </w:t>
      </w:r>
      <w:r>
        <w:t>This procedure is used in a similar way for the partially turboelectric and parallel hybrid electric propulsion systems, using the appropriate equations for those aircraft.</w:t>
      </w:r>
    </w:p>
    <w:p w14:paraId="590D4D66" w14:textId="379603DA" w:rsidR="00FC4F36" w:rsidRDefault="00FC4F36" w:rsidP="006115EE">
      <w:r>
        <w:t xml:space="preserve">Similar to the study by Jansen </w:t>
      </w:r>
      <w:r w:rsidR="00847CDC">
        <w:rPr>
          <w:i/>
        </w:rPr>
        <w:t>et al</w:t>
      </w:r>
      <w:r w:rsidR="00191F1E">
        <w:rPr>
          <w:i/>
        </w:rPr>
        <w:t>.</w:t>
      </w:r>
      <w:r w:rsidR="00847CDC">
        <w:t xml:space="preserve"> </w:t>
      </w:r>
      <w:r w:rsidR="00431EFB">
        <w:fldChar w:fldCharType="begin"/>
      </w:r>
      <w:r w:rsidR="00431EFB">
        <w:instrText xml:space="preserve"> REF _Ref17895391 \r \h </w:instrText>
      </w:r>
      <w:r w:rsidR="00431EFB">
        <w:fldChar w:fldCharType="separate"/>
      </w:r>
      <w:r w:rsidR="003D03AE">
        <w:t>[1]</w:t>
      </w:r>
      <w:r w:rsidR="00431EFB">
        <w:fldChar w:fldCharType="end"/>
      </w:r>
      <w:r w:rsidRPr="002A7F64">
        <w:t xml:space="preserve">, the </w:t>
      </w:r>
      <w:r>
        <w:t>electric drive specific power and efficiency required to breakeven on range and input energy were determined, based on expected propulsive improvements</w:t>
      </w:r>
      <w:r w:rsidR="00237B5F">
        <w:t xml:space="preserve">. </w:t>
      </w:r>
      <w:r>
        <w:t>Again, the difference between this analysis and the previous analysis is in the breakeven based on constant input energy and constant ratio of OEW to initial weight versus constant initial weight and OEW in the previous study</w:t>
      </w:r>
      <w:r w:rsidR="00237B5F">
        <w:t xml:space="preserve">. </w:t>
      </w:r>
    </w:p>
    <w:p w14:paraId="6E5F1D04" w14:textId="04668CAB" w:rsidR="00FC4F36" w:rsidRDefault="00FC4F36" w:rsidP="006115EE">
      <w:r>
        <w:t>The turboelectric aircraft studied here is based on the NASA N3-X hybrid wing body fully turboelectric aircraft</w:t>
      </w:r>
      <w:r w:rsidR="00237B5F">
        <w:t xml:space="preserve">. </w:t>
      </w:r>
      <w:r w:rsidR="002623A4">
        <w:t xml:space="preserve">In Felder </w:t>
      </w:r>
      <w:r w:rsidR="002623A4">
        <w:rPr>
          <w:i/>
        </w:rPr>
        <w:t>et al</w:t>
      </w:r>
      <w:r w:rsidR="00191F1E">
        <w:rPr>
          <w:i/>
        </w:rPr>
        <w:t>.</w:t>
      </w:r>
      <w:r w:rsidR="00431EFB">
        <w:t xml:space="preserve"> </w:t>
      </w:r>
      <w:r w:rsidR="00431EFB">
        <w:fldChar w:fldCharType="begin"/>
      </w:r>
      <w:r w:rsidR="00431EFB">
        <w:instrText xml:space="preserve"> REF _Ref17896256 \r \h </w:instrText>
      </w:r>
      <w:r w:rsidR="00431EFB">
        <w:fldChar w:fldCharType="separate"/>
      </w:r>
      <w:r w:rsidR="003D03AE">
        <w:t>[5]</w:t>
      </w:r>
      <w:r w:rsidR="00431EFB">
        <w:fldChar w:fldCharType="end"/>
      </w:r>
      <w:r w:rsidRPr="002A7F64">
        <w:t>, the N3</w:t>
      </w:r>
      <w:r>
        <w:t>-X was compared to two different baseline aircraft configurations – a conventional tube-and-wing aircraft (</w:t>
      </w:r>
      <w:r w:rsidR="008A22D8">
        <w:t xml:space="preserve">a Boeing </w:t>
      </w:r>
      <w:r>
        <w:t>777-200</w:t>
      </w:r>
      <w:r w:rsidR="008A22D8">
        <w:t xml:space="preserve"> </w:t>
      </w:r>
      <w:r>
        <w:t>LR) and an intermediate hybrid wing body aircraft with conventional propulsion (</w:t>
      </w:r>
      <w:r w:rsidR="008A22D8">
        <w:t xml:space="preserve">a NASA </w:t>
      </w:r>
      <w:r>
        <w:t>N3A</w:t>
      </w:r>
      <w:r w:rsidR="008A22D8">
        <w:t xml:space="preserve"> concept</w:t>
      </w:r>
      <w:r>
        <w:t>)</w:t>
      </w:r>
      <w:r w:rsidR="00237B5F">
        <w:t xml:space="preserve">. </w:t>
      </w:r>
      <w:r w:rsidR="002623A4">
        <w:lastRenderedPageBreak/>
        <w:fldChar w:fldCharType="begin"/>
      </w:r>
      <w:r w:rsidR="002623A4">
        <w:instrText xml:space="preserve"> REF _Ref17728600 \h </w:instrText>
      </w:r>
      <w:r w:rsidR="002623A4">
        <w:fldChar w:fldCharType="separate"/>
      </w:r>
      <w:r w:rsidR="003D03AE">
        <w:t xml:space="preserve">Table </w:t>
      </w:r>
      <w:r w:rsidR="003D03AE">
        <w:rPr>
          <w:noProof/>
        </w:rPr>
        <w:t>1</w:t>
      </w:r>
      <w:r w:rsidR="003D03AE">
        <w:t>.</w:t>
      </w:r>
      <w:r w:rsidR="003D03AE">
        <w:rPr>
          <w:noProof/>
        </w:rPr>
        <w:t>2</w:t>
      </w:r>
      <w:r w:rsidR="002623A4">
        <w:fldChar w:fldCharType="end"/>
      </w:r>
      <w:r>
        <w:t xml:space="preserve"> details the parameters used in the analysis</w:t>
      </w:r>
      <w:r w:rsidR="00237B5F">
        <w:t xml:space="preserve">. </w:t>
      </w:r>
      <w:r>
        <w:t>For all the aircraft, it is assumed that the transfer efficiency is 80</w:t>
      </w:r>
      <w:r w:rsidR="0053437E">
        <w:t xml:space="preserve"> percent</w:t>
      </w:r>
      <w:r>
        <w:t xml:space="preserve"> (which is multiplied by the propulsive efficiency given in the paper to give </w:t>
      </w:r>
      <w:r w:rsidR="008234FE" w:rsidRPr="00224FC9">
        <w:rPr>
          <w:rFonts w:ascii="Symbol" w:hAnsi="Symbol"/>
          <w:i/>
        </w:rPr>
        <w:t></w:t>
      </w:r>
      <w:r w:rsidR="008234FE">
        <w:rPr>
          <w:vertAlign w:val="subscript"/>
        </w:rPr>
        <w:t>prop</w:t>
      </w:r>
      <w:r>
        <w:t xml:space="preserve">), and the thermal efficiency </w:t>
      </w:r>
      <w:r w:rsidR="008234FE" w:rsidRPr="00224FC9">
        <w:rPr>
          <w:rFonts w:ascii="Symbol" w:hAnsi="Symbol"/>
          <w:i/>
        </w:rPr>
        <w:t></w:t>
      </w:r>
      <w:proofErr w:type="spellStart"/>
      <w:r w:rsidR="008234FE">
        <w:rPr>
          <w:vertAlign w:val="subscript"/>
        </w:rPr>
        <w:t>therm</w:t>
      </w:r>
      <w:proofErr w:type="spellEnd"/>
      <w:r w:rsidR="002623A4">
        <w:t xml:space="preserve"> </w:t>
      </w:r>
      <w:r>
        <w:t>is assumed to be 55</w:t>
      </w:r>
      <w:r w:rsidR="0053437E">
        <w:t xml:space="preserve"> percent</w:t>
      </w:r>
      <w:r>
        <w:t>.</w:t>
      </w:r>
    </w:p>
    <w:p w14:paraId="51E90FEC" w14:textId="0EB8F55B" w:rsidR="00FC4F36" w:rsidRPr="00CE555C" w:rsidRDefault="00FC4F36" w:rsidP="006115EE">
      <w:r>
        <w:t>First, we look at the effect of aero and propulsive benefits on the breakeven curves</w:t>
      </w:r>
      <w:r w:rsidR="00237B5F">
        <w:t xml:space="preserve">. </w:t>
      </w:r>
      <w:r>
        <w:t xml:space="preserve">Here the baseline parameters </w:t>
      </w:r>
      <w:r w:rsidR="008234FE" w:rsidRPr="00224FC9">
        <w:rPr>
          <w:rFonts w:ascii="Symbol" w:hAnsi="Symbol"/>
          <w:i/>
        </w:rPr>
        <w:t></w:t>
      </w:r>
      <w:r w:rsidR="008234FE">
        <w:rPr>
          <w:vertAlign w:val="subscript"/>
        </w:rPr>
        <w:t>prop</w:t>
      </w:r>
      <w:r w:rsidR="008234FE" w:rsidRPr="002623A4">
        <w:t xml:space="preserve"> </w:t>
      </w:r>
      <w:r>
        <w:t xml:space="preserve">and </w:t>
      </w:r>
      <w:r w:rsidR="00501A08" w:rsidRPr="00501A08">
        <w:rPr>
          <w:i/>
        </w:rPr>
        <w:t>L</w:t>
      </w:r>
      <w:r w:rsidR="00501A08">
        <w:t>/</w:t>
      </w:r>
      <w:r w:rsidR="00501A08" w:rsidRPr="00501A08">
        <w:rPr>
          <w:i/>
        </w:rPr>
        <w:t>D</w:t>
      </w:r>
      <w:r w:rsidR="00501A08" w:rsidRPr="00D4595A">
        <w:t xml:space="preserve"> </w:t>
      </w:r>
      <w:r>
        <w:t>are based on the Boeing 777 aircraft, and the maximum benefits are those for the fully turboelectric N3-X aircraft</w:t>
      </w:r>
      <w:r w:rsidR="00237B5F">
        <w:t xml:space="preserve">. </w:t>
      </w:r>
      <w:r w:rsidRPr="00CE555C">
        <w:t>We look at three benefit levels between the baseline 777 and N3-X; these include combined aero and propulsive benefits of 7, 18, and 29</w:t>
      </w:r>
      <w:r w:rsidR="0053437E">
        <w:t xml:space="preserve"> percent</w:t>
      </w:r>
      <w:r w:rsidRPr="00CE555C">
        <w:t xml:space="preserve"> for minimum, medium, and maximum benefits, respectively. The 29</w:t>
      </w:r>
      <w:r w:rsidR="0053437E">
        <w:t xml:space="preserve"> percent</w:t>
      </w:r>
      <w:r w:rsidRPr="00CE555C">
        <w:t xml:space="preserve"> benefit is representative of the N3-X versus the 777 </w:t>
      </w:r>
      <w:proofErr w:type="gramStart"/>
      <w:r w:rsidRPr="00CE555C">
        <w:t>baseline</w:t>
      </w:r>
      <w:proofErr w:type="gramEnd"/>
      <w:r w:rsidRPr="00CE555C">
        <w:t xml:space="preserve"> with the </w:t>
      </w:r>
      <w:r w:rsidR="00501A08" w:rsidRPr="00501A08">
        <w:rPr>
          <w:i/>
        </w:rPr>
        <w:t>L</w:t>
      </w:r>
      <w:r w:rsidR="00501A08" w:rsidRPr="00501A08">
        <w:t>/</w:t>
      </w:r>
      <w:r w:rsidR="00501A08" w:rsidRPr="00501A08">
        <w:rPr>
          <w:i/>
        </w:rPr>
        <w:t>D</w:t>
      </w:r>
      <w:r w:rsidR="002623A4">
        <w:t xml:space="preserve"> </w:t>
      </w:r>
      <w:r w:rsidRPr="00CE555C">
        <w:t xml:space="preserve">and </w:t>
      </w:r>
      <w:r w:rsidR="008234FE" w:rsidRPr="00224FC9">
        <w:rPr>
          <w:rFonts w:ascii="Symbol" w:hAnsi="Symbol"/>
          <w:i/>
        </w:rPr>
        <w:t></w:t>
      </w:r>
      <w:r w:rsidR="008234FE">
        <w:rPr>
          <w:vertAlign w:val="subscript"/>
        </w:rPr>
        <w:t>prop</w:t>
      </w:r>
      <w:r w:rsidR="008234FE" w:rsidRPr="002623A4">
        <w:t xml:space="preserve"> </w:t>
      </w:r>
      <w:r w:rsidRPr="00CE555C">
        <w:t xml:space="preserve">improvements shown in </w:t>
      </w:r>
      <w:r w:rsidR="002623A4">
        <w:fldChar w:fldCharType="begin"/>
      </w:r>
      <w:r w:rsidR="002623A4">
        <w:instrText xml:space="preserve"> REF _Ref17728600 \h </w:instrText>
      </w:r>
      <w:r w:rsidR="002623A4">
        <w:fldChar w:fldCharType="separate"/>
      </w:r>
      <w:r w:rsidR="003D03AE">
        <w:t xml:space="preserve">Table </w:t>
      </w:r>
      <w:r w:rsidR="003D03AE">
        <w:rPr>
          <w:noProof/>
        </w:rPr>
        <w:t>1</w:t>
      </w:r>
      <w:r w:rsidR="003D03AE">
        <w:t>.</w:t>
      </w:r>
      <w:r w:rsidR="003D03AE">
        <w:rPr>
          <w:noProof/>
        </w:rPr>
        <w:t>2</w:t>
      </w:r>
      <w:r w:rsidR="002623A4">
        <w:fldChar w:fldCharType="end"/>
      </w:r>
      <w:r w:rsidRPr="00CE555C">
        <w:t>.</w:t>
      </w:r>
    </w:p>
    <w:p w14:paraId="7514B91B" w14:textId="782E0445" w:rsidR="00FC4F36" w:rsidRDefault="00237B5F" w:rsidP="006115EE">
      <w:r>
        <w:t>T</w:t>
      </w:r>
      <w:r w:rsidR="00FC4F36">
        <w:t>he breakeven curves for the three levels of propulsive benefits</w:t>
      </w:r>
      <w:r>
        <w:t xml:space="preserve"> are shown in </w:t>
      </w:r>
      <w:r>
        <w:fldChar w:fldCharType="begin"/>
      </w:r>
      <w:r>
        <w:instrText xml:space="preserve"> REF _Ref17728134 \h </w:instrText>
      </w:r>
      <w:r>
        <w:fldChar w:fldCharType="separate"/>
      </w:r>
      <w:r w:rsidR="003D03AE">
        <w:t xml:space="preserve">Figure </w:t>
      </w:r>
      <w:r w:rsidR="003D03AE">
        <w:rPr>
          <w:noProof/>
        </w:rPr>
        <w:t>1</w:t>
      </w:r>
      <w:r w:rsidR="003D03AE">
        <w:t>.</w:t>
      </w:r>
      <w:r w:rsidR="003D03AE">
        <w:rPr>
          <w:noProof/>
        </w:rPr>
        <w:t>9</w:t>
      </w:r>
      <w:r>
        <w:fldChar w:fldCharType="end"/>
      </w:r>
      <w:r>
        <w:t xml:space="preserve">. </w:t>
      </w:r>
      <w:r w:rsidR="00FC4F36">
        <w:t>Electric drive systems with performance above each curve should result in lower fuel burn</w:t>
      </w:r>
      <w:r>
        <w:t xml:space="preserve">. </w:t>
      </w:r>
      <w:r w:rsidR="00FC4F36">
        <w:t xml:space="preserve">Clearly, improving </w:t>
      </w:r>
      <w:r w:rsidR="00501A08" w:rsidRPr="00501A08">
        <w:rPr>
          <w:i/>
        </w:rPr>
        <w:t>L</w:t>
      </w:r>
      <w:r w:rsidR="00501A08">
        <w:t>/</w:t>
      </w:r>
      <w:r w:rsidR="00501A08" w:rsidRPr="00501A08">
        <w:rPr>
          <w:i/>
        </w:rPr>
        <w:t>D</w:t>
      </w:r>
      <w:r w:rsidR="00501A08" w:rsidRPr="00D4595A">
        <w:t xml:space="preserve"> </w:t>
      </w:r>
      <w:r w:rsidR="00FC4F36">
        <w:t xml:space="preserve">and </w:t>
      </w:r>
      <w:r w:rsidR="008234FE" w:rsidRPr="00224FC9">
        <w:rPr>
          <w:rFonts w:ascii="Symbol" w:hAnsi="Symbol"/>
          <w:i/>
        </w:rPr>
        <w:t></w:t>
      </w:r>
      <w:r w:rsidR="008234FE">
        <w:rPr>
          <w:vertAlign w:val="subscript"/>
        </w:rPr>
        <w:t>prop</w:t>
      </w:r>
      <w:r w:rsidR="008234FE" w:rsidRPr="002623A4">
        <w:t xml:space="preserve"> </w:t>
      </w:r>
      <w:r w:rsidR="00FC4F36">
        <w:t>leads to lower demands on the</w:t>
      </w:r>
      <w:r w:rsidR="001058A4">
        <w:t xml:space="preserve"> electric drive system</w:t>
      </w:r>
      <w:r>
        <w:t xml:space="preserve">. </w:t>
      </w:r>
      <w:r w:rsidR="001058A4">
        <w:fldChar w:fldCharType="begin"/>
      </w:r>
      <w:r w:rsidR="001058A4">
        <w:instrText xml:space="preserve"> REF _Ref17728600 \h </w:instrText>
      </w:r>
      <w:r w:rsidR="001058A4">
        <w:fldChar w:fldCharType="separate"/>
      </w:r>
      <w:r w:rsidR="003D03AE">
        <w:t xml:space="preserve">Table </w:t>
      </w:r>
      <w:r w:rsidR="003D03AE">
        <w:rPr>
          <w:noProof/>
        </w:rPr>
        <w:t>1</w:t>
      </w:r>
      <w:r w:rsidR="003D03AE">
        <w:t>.</w:t>
      </w:r>
      <w:r w:rsidR="003D03AE">
        <w:rPr>
          <w:noProof/>
        </w:rPr>
        <w:t>2</w:t>
      </w:r>
      <w:r w:rsidR="001058A4">
        <w:fldChar w:fldCharType="end"/>
      </w:r>
      <w:r w:rsidR="00FC4F36">
        <w:t xml:space="preserve"> includes the specific power and efficiency expected of a superconducting electric drive system, 7.1 kW/kg and 98.54</w:t>
      </w:r>
      <w:r w:rsidR="0053437E">
        <w:t xml:space="preserve"> percent</w:t>
      </w:r>
      <w:r>
        <w:t xml:space="preserve">. </w:t>
      </w:r>
      <w:r w:rsidR="00FC4F36">
        <w:t>With these values, only the medium and maximum benefits case would result in lower fuel burn</w:t>
      </w:r>
      <w:r>
        <w:t xml:space="preserve">. </w:t>
      </w:r>
      <w:r w:rsidR="00FC4F36">
        <w:t>Relaxing the efficiency to 90</w:t>
      </w:r>
      <w:r w:rsidR="0053437E">
        <w:t xml:space="preserve"> percent</w:t>
      </w:r>
      <w:r w:rsidR="00FC4F36">
        <w:t>, as for a non-superconducting electric drive system, only the maximum benefits case would result in lower fuel burn.</w:t>
      </w:r>
      <w:r w:rsidR="00501A08" w:rsidRPr="00501A08">
        <w:rPr>
          <w:sz w:val="20"/>
          <w:szCs w:val="20"/>
        </w:rPr>
        <w:t xml:space="preserve"> </w:t>
      </w:r>
    </w:p>
    <w:p w14:paraId="6ECD60CE" w14:textId="4B57E885" w:rsidR="001058A4" w:rsidRDefault="001058A4" w:rsidP="001058A4">
      <w:pPr>
        <w:pStyle w:val="Caption"/>
        <w:keepNext/>
      </w:pPr>
      <w:bookmarkStart w:id="20" w:name="_Ref17728600"/>
      <w:r>
        <w:t xml:space="preserve">Table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7031EC">
        <w:t>.</w:t>
      </w:r>
      <w:r w:rsidR="00D77BE0">
        <w:rPr>
          <w:noProof/>
        </w:rPr>
        <w:fldChar w:fldCharType="begin"/>
      </w:r>
      <w:r w:rsidR="00D77BE0">
        <w:rPr>
          <w:noProof/>
        </w:rPr>
        <w:instrText xml:space="preserve"> SEQ Table \* ARABIC \s 1 </w:instrText>
      </w:r>
      <w:r w:rsidR="00D77BE0">
        <w:rPr>
          <w:noProof/>
        </w:rPr>
        <w:fldChar w:fldCharType="separate"/>
      </w:r>
      <w:r w:rsidR="003D03AE">
        <w:rPr>
          <w:noProof/>
        </w:rPr>
        <w:t>2</w:t>
      </w:r>
      <w:r w:rsidR="00D77BE0">
        <w:rPr>
          <w:noProof/>
        </w:rPr>
        <w:fldChar w:fldCharType="end"/>
      </w:r>
      <w:bookmarkEnd w:id="20"/>
      <w:r>
        <w:t>. Fully turboelectric aircraft parameters</w:t>
      </w:r>
    </w:p>
    <w:tbl>
      <w:tblPr>
        <w:tblW w:w="0" w:type="auto"/>
        <w:jc w:val="center"/>
        <w:tblLook w:val="04A0" w:firstRow="1" w:lastRow="0" w:firstColumn="1" w:lastColumn="0" w:noHBand="0" w:noVBand="1"/>
      </w:tblPr>
      <w:tblGrid>
        <w:gridCol w:w="1844"/>
        <w:gridCol w:w="1165"/>
        <w:gridCol w:w="1170"/>
        <w:gridCol w:w="1383"/>
      </w:tblGrid>
      <w:tr w:rsidR="00FC4F36" w:rsidRPr="000B4922" w14:paraId="107737CE" w14:textId="77777777" w:rsidTr="000B4922">
        <w:trPr>
          <w:cantSplit/>
          <w:trHeight w:val="511"/>
          <w:jc w:val="center"/>
        </w:trPr>
        <w:tc>
          <w:tcPr>
            <w:tcW w:w="1844" w:type="dxa"/>
            <w:tcBorders>
              <w:top w:val="single" w:sz="2" w:space="0" w:color="auto"/>
              <w:bottom w:val="single" w:sz="12" w:space="0" w:color="auto"/>
              <w:right w:val="single" w:sz="2" w:space="0" w:color="auto"/>
            </w:tcBorders>
            <w:shd w:val="clear" w:color="auto" w:fill="D9D9D9" w:themeFill="background1" w:themeFillShade="D9"/>
          </w:tcPr>
          <w:p w14:paraId="7097EB4B" w14:textId="77777777" w:rsidR="00FC4F36" w:rsidRPr="000B4922" w:rsidRDefault="00FC4F36" w:rsidP="000B4922">
            <w:pPr>
              <w:keepNext/>
              <w:spacing w:after="0"/>
              <w:jc w:val="center"/>
              <w:rPr>
                <w:b/>
                <w:sz w:val="20"/>
                <w:szCs w:val="20"/>
              </w:rPr>
            </w:pPr>
            <w:r w:rsidRPr="000B4922">
              <w:rPr>
                <w:b/>
                <w:sz w:val="20"/>
                <w:szCs w:val="20"/>
              </w:rPr>
              <w:t>Parameter</w:t>
            </w:r>
          </w:p>
        </w:tc>
        <w:tc>
          <w:tcPr>
            <w:tcW w:w="1165" w:type="dxa"/>
            <w:tcBorders>
              <w:top w:val="single" w:sz="2" w:space="0" w:color="auto"/>
              <w:left w:val="single" w:sz="2" w:space="0" w:color="auto"/>
              <w:bottom w:val="single" w:sz="12" w:space="0" w:color="auto"/>
              <w:right w:val="single" w:sz="2" w:space="0" w:color="auto"/>
            </w:tcBorders>
            <w:shd w:val="clear" w:color="auto" w:fill="D9D9D9" w:themeFill="background1" w:themeFillShade="D9"/>
          </w:tcPr>
          <w:p w14:paraId="0F2A86F3" w14:textId="77777777" w:rsidR="00FC4F36" w:rsidRPr="000B4922" w:rsidRDefault="00FC4F36" w:rsidP="000B4922">
            <w:pPr>
              <w:keepNext/>
              <w:spacing w:after="0"/>
              <w:jc w:val="center"/>
              <w:rPr>
                <w:b/>
                <w:sz w:val="20"/>
                <w:szCs w:val="20"/>
              </w:rPr>
            </w:pPr>
            <w:r w:rsidRPr="000B4922">
              <w:rPr>
                <w:b/>
                <w:sz w:val="20"/>
                <w:szCs w:val="20"/>
              </w:rPr>
              <w:t>Baseline 777</w:t>
            </w:r>
          </w:p>
        </w:tc>
        <w:tc>
          <w:tcPr>
            <w:tcW w:w="1170" w:type="dxa"/>
            <w:tcBorders>
              <w:top w:val="single" w:sz="2" w:space="0" w:color="auto"/>
              <w:left w:val="single" w:sz="2" w:space="0" w:color="auto"/>
              <w:bottom w:val="single" w:sz="12" w:space="0" w:color="auto"/>
              <w:right w:val="single" w:sz="2" w:space="0" w:color="auto"/>
            </w:tcBorders>
            <w:shd w:val="clear" w:color="auto" w:fill="D9D9D9" w:themeFill="background1" w:themeFillShade="D9"/>
          </w:tcPr>
          <w:p w14:paraId="6D87BE90" w14:textId="77777777" w:rsidR="00FC4F36" w:rsidRPr="000B4922" w:rsidRDefault="00FC4F36" w:rsidP="000B4922">
            <w:pPr>
              <w:keepNext/>
              <w:spacing w:after="0"/>
              <w:jc w:val="center"/>
              <w:rPr>
                <w:b/>
                <w:sz w:val="20"/>
                <w:szCs w:val="20"/>
              </w:rPr>
            </w:pPr>
            <w:r w:rsidRPr="000B4922">
              <w:rPr>
                <w:b/>
                <w:sz w:val="20"/>
                <w:szCs w:val="20"/>
              </w:rPr>
              <w:t>Baseline N3A</w:t>
            </w:r>
          </w:p>
        </w:tc>
        <w:tc>
          <w:tcPr>
            <w:tcW w:w="1383" w:type="dxa"/>
            <w:tcBorders>
              <w:top w:val="single" w:sz="2" w:space="0" w:color="auto"/>
              <w:left w:val="single" w:sz="2" w:space="0" w:color="auto"/>
              <w:bottom w:val="single" w:sz="12" w:space="0" w:color="auto"/>
            </w:tcBorders>
            <w:shd w:val="clear" w:color="auto" w:fill="D9D9D9" w:themeFill="background1" w:themeFillShade="D9"/>
          </w:tcPr>
          <w:p w14:paraId="0BA6938D" w14:textId="77777777" w:rsidR="00FC4F36" w:rsidRPr="000B4922" w:rsidRDefault="00FC4F36" w:rsidP="000B4922">
            <w:pPr>
              <w:keepNext/>
              <w:spacing w:after="0"/>
              <w:jc w:val="center"/>
              <w:rPr>
                <w:b/>
                <w:sz w:val="20"/>
                <w:szCs w:val="20"/>
              </w:rPr>
            </w:pPr>
            <w:r w:rsidRPr="000B4922">
              <w:rPr>
                <w:b/>
                <w:sz w:val="20"/>
                <w:szCs w:val="20"/>
              </w:rPr>
              <w:t>Turboelectric N3-X</w:t>
            </w:r>
          </w:p>
        </w:tc>
      </w:tr>
      <w:tr w:rsidR="00FC4F36" w:rsidRPr="000B4922" w14:paraId="7D7A1695" w14:textId="77777777" w:rsidTr="00431EFB">
        <w:trPr>
          <w:cantSplit/>
          <w:jc w:val="center"/>
        </w:trPr>
        <w:tc>
          <w:tcPr>
            <w:tcW w:w="1844" w:type="dxa"/>
            <w:tcBorders>
              <w:top w:val="single" w:sz="12" w:space="0" w:color="auto"/>
              <w:bottom w:val="single" w:sz="8" w:space="0" w:color="auto"/>
              <w:right w:val="single" w:sz="2" w:space="0" w:color="auto"/>
            </w:tcBorders>
            <w:vAlign w:val="center"/>
          </w:tcPr>
          <w:p w14:paraId="48A49A6D" w14:textId="2E632903" w:rsidR="00FC4F36" w:rsidRPr="000B4922" w:rsidRDefault="00501A08" w:rsidP="00501A08">
            <w:pPr>
              <w:keepNext/>
              <w:spacing w:after="0"/>
              <w:rPr>
                <w:rFonts w:ascii="Symbol" w:hAnsi="Symbol"/>
                <w:sz w:val="20"/>
                <w:szCs w:val="20"/>
              </w:rPr>
            </w:pPr>
            <w:r w:rsidRPr="000B4922">
              <w:rPr>
                <w:rFonts w:ascii="Symbol" w:hAnsi="Symbol"/>
                <w:i/>
                <w:sz w:val="20"/>
                <w:szCs w:val="20"/>
              </w:rPr>
              <w:t></w:t>
            </w:r>
            <w:r w:rsidR="002623A4" w:rsidRPr="000B4922">
              <w:rPr>
                <w:rFonts w:ascii="Symbol" w:hAnsi="Symbol"/>
                <w:sz w:val="20"/>
                <w:szCs w:val="20"/>
              </w:rPr>
              <w:t></w:t>
            </w:r>
          </w:p>
        </w:tc>
        <w:tc>
          <w:tcPr>
            <w:tcW w:w="1165" w:type="dxa"/>
            <w:tcBorders>
              <w:top w:val="single" w:sz="12" w:space="0" w:color="auto"/>
              <w:left w:val="single" w:sz="2" w:space="0" w:color="auto"/>
              <w:bottom w:val="single" w:sz="8" w:space="0" w:color="auto"/>
              <w:right w:val="single" w:sz="2" w:space="0" w:color="auto"/>
            </w:tcBorders>
            <w:vAlign w:val="center"/>
          </w:tcPr>
          <w:p w14:paraId="6DC5111A" w14:textId="77777777" w:rsidR="00FC4F36" w:rsidRPr="000B4922" w:rsidRDefault="00FC4F36" w:rsidP="00C65974">
            <w:pPr>
              <w:keepNext/>
              <w:spacing w:after="0"/>
              <w:jc w:val="center"/>
              <w:rPr>
                <w:sz w:val="20"/>
                <w:szCs w:val="20"/>
              </w:rPr>
            </w:pPr>
            <w:r w:rsidRPr="000B4922">
              <w:rPr>
                <w:sz w:val="20"/>
                <w:szCs w:val="20"/>
              </w:rPr>
              <w:t>2.0</w:t>
            </w:r>
          </w:p>
        </w:tc>
        <w:tc>
          <w:tcPr>
            <w:tcW w:w="1170" w:type="dxa"/>
            <w:tcBorders>
              <w:top w:val="single" w:sz="12" w:space="0" w:color="auto"/>
              <w:left w:val="single" w:sz="2" w:space="0" w:color="auto"/>
              <w:bottom w:val="single" w:sz="8" w:space="0" w:color="auto"/>
              <w:right w:val="single" w:sz="2" w:space="0" w:color="auto"/>
            </w:tcBorders>
            <w:vAlign w:val="center"/>
          </w:tcPr>
          <w:p w14:paraId="3C2DF38E" w14:textId="77777777" w:rsidR="00FC4F36" w:rsidRPr="000B4922" w:rsidRDefault="00FC4F36" w:rsidP="00C65974">
            <w:pPr>
              <w:keepNext/>
              <w:spacing w:after="0"/>
              <w:jc w:val="center"/>
              <w:rPr>
                <w:sz w:val="20"/>
                <w:szCs w:val="20"/>
              </w:rPr>
            </w:pPr>
            <w:r w:rsidRPr="000B4922">
              <w:rPr>
                <w:sz w:val="20"/>
                <w:szCs w:val="20"/>
              </w:rPr>
              <w:t>1.8</w:t>
            </w:r>
          </w:p>
        </w:tc>
        <w:tc>
          <w:tcPr>
            <w:tcW w:w="1383" w:type="dxa"/>
            <w:tcBorders>
              <w:top w:val="single" w:sz="12" w:space="0" w:color="auto"/>
              <w:left w:val="single" w:sz="2" w:space="0" w:color="auto"/>
              <w:bottom w:val="single" w:sz="8" w:space="0" w:color="auto"/>
            </w:tcBorders>
            <w:vAlign w:val="center"/>
          </w:tcPr>
          <w:p w14:paraId="49E551A5" w14:textId="77777777" w:rsidR="00FC4F36" w:rsidRPr="000B4922" w:rsidRDefault="00FC4F36" w:rsidP="00C65974">
            <w:pPr>
              <w:keepNext/>
              <w:spacing w:after="0"/>
              <w:jc w:val="center"/>
              <w:rPr>
                <w:sz w:val="20"/>
                <w:szCs w:val="20"/>
              </w:rPr>
            </w:pPr>
          </w:p>
        </w:tc>
      </w:tr>
      <w:tr w:rsidR="00FC4F36" w:rsidRPr="000B4922" w14:paraId="3F5BEC23" w14:textId="77777777" w:rsidTr="00431EFB">
        <w:trPr>
          <w:cantSplit/>
          <w:jc w:val="center"/>
        </w:trPr>
        <w:tc>
          <w:tcPr>
            <w:tcW w:w="1844" w:type="dxa"/>
            <w:tcBorders>
              <w:top w:val="single" w:sz="8" w:space="0" w:color="auto"/>
              <w:bottom w:val="single" w:sz="2" w:space="0" w:color="auto"/>
              <w:right w:val="single" w:sz="2" w:space="0" w:color="auto"/>
            </w:tcBorders>
            <w:vAlign w:val="center"/>
          </w:tcPr>
          <w:p w14:paraId="4FC144B2" w14:textId="11B93161" w:rsidR="00FC4F36" w:rsidRPr="000B4922" w:rsidRDefault="008234FE" w:rsidP="008234FE">
            <w:pPr>
              <w:keepNext/>
              <w:spacing w:after="0"/>
              <w:rPr>
                <w:sz w:val="20"/>
                <w:szCs w:val="20"/>
              </w:rPr>
            </w:pPr>
            <w:proofErr w:type="spellStart"/>
            <w:r w:rsidRPr="000B4922">
              <w:rPr>
                <w:i/>
                <w:sz w:val="20"/>
                <w:szCs w:val="20"/>
              </w:rPr>
              <w:t>v</w:t>
            </w:r>
            <w:r w:rsidRPr="000B4922">
              <w:rPr>
                <w:sz w:val="20"/>
                <w:szCs w:val="20"/>
                <w:vertAlign w:val="subscript"/>
              </w:rPr>
              <w:t>cruise</w:t>
            </w:r>
            <w:proofErr w:type="spellEnd"/>
            <w:r w:rsidR="002623A4" w:rsidRPr="000B4922">
              <w:rPr>
                <w:sz w:val="20"/>
                <w:szCs w:val="20"/>
              </w:rPr>
              <w:t xml:space="preserve"> </w:t>
            </w:r>
            <w:r w:rsidR="00F7049E" w:rsidRPr="000B4922">
              <w:rPr>
                <w:sz w:val="20"/>
                <w:szCs w:val="20"/>
              </w:rPr>
              <w:t>[m/s]</w:t>
            </w:r>
          </w:p>
        </w:tc>
        <w:tc>
          <w:tcPr>
            <w:tcW w:w="1165" w:type="dxa"/>
            <w:tcBorders>
              <w:top w:val="single" w:sz="8" w:space="0" w:color="auto"/>
              <w:left w:val="single" w:sz="2" w:space="0" w:color="auto"/>
              <w:bottom w:val="single" w:sz="2" w:space="0" w:color="auto"/>
              <w:right w:val="single" w:sz="2" w:space="0" w:color="auto"/>
            </w:tcBorders>
            <w:vAlign w:val="center"/>
          </w:tcPr>
          <w:p w14:paraId="4475302A" w14:textId="77777777" w:rsidR="00FC4F36" w:rsidRPr="000B4922" w:rsidRDefault="00FC4F36" w:rsidP="00C65974">
            <w:pPr>
              <w:keepNext/>
              <w:spacing w:after="0"/>
              <w:jc w:val="center"/>
              <w:rPr>
                <w:sz w:val="20"/>
                <w:szCs w:val="20"/>
              </w:rPr>
            </w:pPr>
            <w:r w:rsidRPr="000B4922">
              <w:rPr>
                <w:sz w:val="20"/>
                <w:szCs w:val="20"/>
              </w:rPr>
              <w:t>255</w:t>
            </w:r>
          </w:p>
        </w:tc>
        <w:tc>
          <w:tcPr>
            <w:tcW w:w="1170" w:type="dxa"/>
            <w:tcBorders>
              <w:top w:val="single" w:sz="8" w:space="0" w:color="auto"/>
              <w:left w:val="single" w:sz="2" w:space="0" w:color="auto"/>
              <w:bottom w:val="single" w:sz="2" w:space="0" w:color="auto"/>
              <w:right w:val="single" w:sz="2" w:space="0" w:color="auto"/>
            </w:tcBorders>
            <w:vAlign w:val="center"/>
          </w:tcPr>
          <w:p w14:paraId="5EC58A61" w14:textId="77777777" w:rsidR="00FC4F36" w:rsidRPr="000B4922" w:rsidRDefault="00FC4F36" w:rsidP="00C65974">
            <w:pPr>
              <w:keepNext/>
              <w:spacing w:after="0"/>
              <w:jc w:val="center"/>
              <w:rPr>
                <w:sz w:val="20"/>
                <w:szCs w:val="20"/>
              </w:rPr>
            </w:pPr>
            <w:r w:rsidRPr="000B4922">
              <w:rPr>
                <w:sz w:val="20"/>
                <w:szCs w:val="20"/>
              </w:rPr>
              <w:t>255</w:t>
            </w:r>
          </w:p>
        </w:tc>
        <w:tc>
          <w:tcPr>
            <w:tcW w:w="1383" w:type="dxa"/>
            <w:tcBorders>
              <w:top w:val="single" w:sz="8" w:space="0" w:color="auto"/>
              <w:left w:val="single" w:sz="2" w:space="0" w:color="auto"/>
              <w:bottom w:val="single" w:sz="2" w:space="0" w:color="auto"/>
            </w:tcBorders>
            <w:vAlign w:val="center"/>
          </w:tcPr>
          <w:p w14:paraId="5B5AA43F" w14:textId="77777777" w:rsidR="00FC4F36" w:rsidRPr="000B4922" w:rsidRDefault="00FC4F36" w:rsidP="00C65974">
            <w:pPr>
              <w:keepNext/>
              <w:spacing w:after="0"/>
              <w:jc w:val="center"/>
              <w:rPr>
                <w:sz w:val="20"/>
                <w:szCs w:val="20"/>
              </w:rPr>
            </w:pPr>
            <w:r w:rsidRPr="000B4922">
              <w:rPr>
                <w:sz w:val="20"/>
                <w:szCs w:val="20"/>
              </w:rPr>
              <w:t>255</w:t>
            </w:r>
          </w:p>
        </w:tc>
      </w:tr>
      <w:tr w:rsidR="00FC4F36" w:rsidRPr="000B4922" w14:paraId="38E6879A" w14:textId="77777777" w:rsidTr="00431EFB">
        <w:trPr>
          <w:cantSplit/>
          <w:jc w:val="center"/>
        </w:trPr>
        <w:tc>
          <w:tcPr>
            <w:tcW w:w="1844" w:type="dxa"/>
            <w:tcBorders>
              <w:top w:val="single" w:sz="2" w:space="0" w:color="auto"/>
              <w:bottom w:val="single" w:sz="2" w:space="0" w:color="auto"/>
              <w:right w:val="single" w:sz="2" w:space="0" w:color="auto"/>
            </w:tcBorders>
            <w:vAlign w:val="center"/>
          </w:tcPr>
          <w:p w14:paraId="447EE018" w14:textId="362CFEE2" w:rsidR="00FC4F36" w:rsidRPr="000B4922" w:rsidRDefault="00191F1E" w:rsidP="00191F1E">
            <w:pPr>
              <w:keepNext/>
              <w:spacing w:after="0"/>
              <w:rPr>
                <w:rFonts w:ascii="Symbol" w:hAnsi="Symbol"/>
                <w:sz w:val="20"/>
                <w:szCs w:val="20"/>
              </w:rPr>
            </w:pPr>
            <w:proofErr w:type="spellStart"/>
            <w:r w:rsidRPr="000B4922">
              <w:rPr>
                <w:i/>
                <w:sz w:val="20"/>
                <w:szCs w:val="20"/>
              </w:rPr>
              <w:t>W</w:t>
            </w:r>
            <w:r w:rsidRPr="000B4922">
              <w:rPr>
                <w:sz w:val="20"/>
                <w:szCs w:val="20"/>
                <w:vertAlign w:val="subscript"/>
              </w:rPr>
              <w:t>fuel</w:t>
            </w:r>
            <w:r w:rsidRPr="000B4922">
              <w:rPr>
                <w:i/>
                <w:sz w:val="20"/>
                <w:szCs w:val="20"/>
                <w:vertAlign w:val="subscript"/>
              </w:rPr>
              <w:t>AC</w:t>
            </w:r>
            <w:proofErr w:type="spellEnd"/>
            <w:r w:rsidRPr="000B4922">
              <w:rPr>
                <w:sz w:val="20"/>
                <w:szCs w:val="20"/>
              </w:rPr>
              <w:t>/</w:t>
            </w:r>
            <w:proofErr w:type="spellStart"/>
            <w:r w:rsidRPr="000B4922">
              <w:rPr>
                <w:i/>
                <w:sz w:val="20"/>
                <w:szCs w:val="20"/>
              </w:rPr>
              <w:t>W</w:t>
            </w:r>
            <w:r w:rsidRPr="000B4922">
              <w:rPr>
                <w:sz w:val="20"/>
                <w:szCs w:val="20"/>
                <w:vertAlign w:val="subscript"/>
              </w:rPr>
              <w:t>i</w:t>
            </w:r>
            <w:r w:rsidRPr="000B4922">
              <w:rPr>
                <w:i/>
                <w:sz w:val="20"/>
                <w:szCs w:val="20"/>
                <w:vertAlign w:val="subscript"/>
              </w:rPr>
              <w:t>AC</w:t>
            </w:r>
            <w:proofErr w:type="spellEnd"/>
            <w:r w:rsidRPr="000B4922">
              <w:rPr>
                <w:sz w:val="20"/>
                <w:szCs w:val="20"/>
              </w:rPr>
              <w:t xml:space="preserve"> </w:t>
            </w:r>
          </w:p>
        </w:tc>
        <w:tc>
          <w:tcPr>
            <w:tcW w:w="1165" w:type="dxa"/>
            <w:tcBorders>
              <w:top w:val="single" w:sz="2" w:space="0" w:color="auto"/>
              <w:left w:val="single" w:sz="2" w:space="0" w:color="auto"/>
              <w:bottom w:val="single" w:sz="2" w:space="0" w:color="auto"/>
              <w:right w:val="single" w:sz="2" w:space="0" w:color="auto"/>
            </w:tcBorders>
            <w:vAlign w:val="center"/>
          </w:tcPr>
          <w:p w14:paraId="5267C957" w14:textId="77777777" w:rsidR="00FC4F36" w:rsidRPr="000B4922" w:rsidRDefault="00FC4F36" w:rsidP="00C65974">
            <w:pPr>
              <w:keepNext/>
              <w:spacing w:after="0"/>
              <w:jc w:val="center"/>
              <w:rPr>
                <w:sz w:val="20"/>
                <w:szCs w:val="20"/>
              </w:rPr>
            </w:pPr>
            <w:r w:rsidRPr="000B4922">
              <w:rPr>
                <w:sz w:val="20"/>
                <w:szCs w:val="20"/>
              </w:rPr>
              <w:t>36%</w:t>
            </w:r>
          </w:p>
        </w:tc>
        <w:tc>
          <w:tcPr>
            <w:tcW w:w="1170" w:type="dxa"/>
            <w:tcBorders>
              <w:top w:val="single" w:sz="2" w:space="0" w:color="auto"/>
              <w:left w:val="single" w:sz="2" w:space="0" w:color="auto"/>
              <w:bottom w:val="single" w:sz="2" w:space="0" w:color="auto"/>
              <w:right w:val="single" w:sz="2" w:space="0" w:color="auto"/>
            </w:tcBorders>
            <w:vAlign w:val="center"/>
          </w:tcPr>
          <w:p w14:paraId="72A3F986" w14:textId="77777777" w:rsidR="00FC4F36" w:rsidRPr="000B4922" w:rsidRDefault="00FC4F36" w:rsidP="00C65974">
            <w:pPr>
              <w:keepNext/>
              <w:spacing w:after="0"/>
              <w:jc w:val="center"/>
              <w:rPr>
                <w:sz w:val="20"/>
                <w:szCs w:val="20"/>
              </w:rPr>
            </w:pPr>
            <w:r w:rsidRPr="000B4922">
              <w:rPr>
                <w:sz w:val="20"/>
                <w:szCs w:val="20"/>
              </w:rPr>
              <w:t>24%</w:t>
            </w:r>
          </w:p>
        </w:tc>
        <w:tc>
          <w:tcPr>
            <w:tcW w:w="1383" w:type="dxa"/>
            <w:tcBorders>
              <w:top w:val="single" w:sz="2" w:space="0" w:color="auto"/>
              <w:left w:val="single" w:sz="2" w:space="0" w:color="auto"/>
              <w:bottom w:val="single" w:sz="2" w:space="0" w:color="auto"/>
            </w:tcBorders>
            <w:vAlign w:val="center"/>
          </w:tcPr>
          <w:p w14:paraId="17A8919A" w14:textId="77777777" w:rsidR="00FC4F36" w:rsidRPr="000B4922" w:rsidRDefault="00FC4F36" w:rsidP="00C65974">
            <w:pPr>
              <w:keepNext/>
              <w:spacing w:after="0"/>
              <w:jc w:val="center"/>
              <w:rPr>
                <w:sz w:val="20"/>
                <w:szCs w:val="20"/>
              </w:rPr>
            </w:pPr>
          </w:p>
        </w:tc>
      </w:tr>
      <w:tr w:rsidR="00FC4F36" w:rsidRPr="000B4922" w14:paraId="2A265EEE" w14:textId="77777777" w:rsidTr="00431EFB">
        <w:trPr>
          <w:cantSplit/>
          <w:jc w:val="center"/>
        </w:trPr>
        <w:tc>
          <w:tcPr>
            <w:tcW w:w="1844" w:type="dxa"/>
            <w:tcBorders>
              <w:top w:val="single" w:sz="2" w:space="0" w:color="auto"/>
              <w:bottom w:val="single" w:sz="2" w:space="0" w:color="auto"/>
              <w:right w:val="single" w:sz="2" w:space="0" w:color="auto"/>
            </w:tcBorders>
            <w:vAlign w:val="center"/>
          </w:tcPr>
          <w:p w14:paraId="7EED03CC" w14:textId="2001D05F" w:rsidR="00FC4F36" w:rsidRPr="000B4922" w:rsidRDefault="00191F1E" w:rsidP="00191F1E">
            <w:pPr>
              <w:keepNext/>
              <w:spacing w:after="0"/>
              <w:rPr>
                <w:rFonts w:ascii="Symbol" w:hAnsi="Symbol"/>
                <w:i/>
                <w:sz w:val="20"/>
                <w:szCs w:val="20"/>
              </w:rPr>
            </w:pPr>
            <w:r w:rsidRPr="000B4922">
              <w:rPr>
                <w:i/>
                <w:sz w:val="20"/>
                <w:szCs w:val="20"/>
              </w:rPr>
              <w:t>W</w:t>
            </w:r>
            <w:r w:rsidRPr="000B4922">
              <w:rPr>
                <w:sz w:val="20"/>
                <w:szCs w:val="20"/>
                <w:vertAlign w:val="subscript"/>
              </w:rPr>
              <w:t>OEW</w:t>
            </w:r>
            <w:r w:rsidRPr="000B4922">
              <w:rPr>
                <w:sz w:val="20"/>
                <w:szCs w:val="20"/>
              </w:rPr>
              <w:t>/</w:t>
            </w:r>
            <w:r w:rsidRPr="000B4922">
              <w:rPr>
                <w:i/>
                <w:sz w:val="20"/>
                <w:szCs w:val="20"/>
              </w:rPr>
              <w:t>W</w:t>
            </w:r>
            <w:r w:rsidRPr="000B4922">
              <w:rPr>
                <w:sz w:val="20"/>
                <w:szCs w:val="20"/>
                <w:vertAlign w:val="subscript"/>
              </w:rPr>
              <w:t>i</w:t>
            </w:r>
            <w:r w:rsidRPr="000B4922">
              <w:rPr>
                <w:sz w:val="20"/>
                <w:szCs w:val="20"/>
              </w:rPr>
              <w:t xml:space="preserve"> </w:t>
            </w:r>
          </w:p>
        </w:tc>
        <w:tc>
          <w:tcPr>
            <w:tcW w:w="1165" w:type="dxa"/>
            <w:tcBorders>
              <w:top w:val="single" w:sz="2" w:space="0" w:color="auto"/>
              <w:left w:val="single" w:sz="2" w:space="0" w:color="auto"/>
              <w:bottom w:val="single" w:sz="2" w:space="0" w:color="auto"/>
              <w:right w:val="single" w:sz="2" w:space="0" w:color="auto"/>
            </w:tcBorders>
            <w:vAlign w:val="center"/>
          </w:tcPr>
          <w:p w14:paraId="65B795AE" w14:textId="77777777" w:rsidR="00FC4F36" w:rsidRPr="000B4922" w:rsidRDefault="00FC4F36" w:rsidP="00C65974">
            <w:pPr>
              <w:keepNext/>
              <w:spacing w:after="0"/>
              <w:jc w:val="center"/>
              <w:rPr>
                <w:sz w:val="20"/>
                <w:szCs w:val="20"/>
              </w:rPr>
            </w:pPr>
            <w:r w:rsidRPr="000B4922">
              <w:rPr>
                <w:sz w:val="20"/>
                <w:szCs w:val="20"/>
              </w:rPr>
              <w:t>48%</w:t>
            </w:r>
          </w:p>
        </w:tc>
        <w:tc>
          <w:tcPr>
            <w:tcW w:w="1170" w:type="dxa"/>
            <w:tcBorders>
              <w:top w:val="single" w:sz="2" w:space="0" w:color="auto"/>
              <w:left w:val="single" w:sz="2" w:space="0" w:color="auto"/>
              <w:bottom w:val="single" w:sz="2" w:space="0" w:color="auto"/>
              <w:right w:val="single" w:sz="2" w:space="0" w:color="auto"/>
            </w:tcBorders>
            <w:vAlign w:val="center"/>
          </w:tcPr>
          <w:p w14:paraId="4EF615B1" w14:textId="77777777" w:rsidR="00FC4F36" w:rsidRPr="000B4922" w:rsidRDefault="00FC4F36" w:rsidP="00C65974">
            <w:pPr>
              <w:keepNext/>
              <w:spacing w:after="0"/>
              <w:jc w:val="center"/>
              <w:rPr>
                <w:sz w:val="20"/>
                <w:szCs w:val="20"/>
              </w:rPr>
            </w:pPr>
            <w:r w:rsidRPr="000B4922">
              <w:rPr>
                <w:sz w:val="20"/>
                <w:szCs w:val="20"/>
              </w:rPr>
              <w:t>54%</w:t>
            </w:r>
          </w:p>
        </w:tc>
        <w:tc>
          <w:tcPr>
            <w:tcW w:w="1383" w:type="dxa"/>
            <w:tcBorders>
              <w:top w:val="single" w:sz="2" w:space="0" w:color="auto"/>
              <w:left w:val="single" w:sz="2" w:space="0" w:color="auto"/>
              <w:bottom w:val="single" w:sz="2" w:space="0" w:color="auto"/>
            </w:tcBorders>
            <w:vAlign w:val="center"/>
          </w:tcPr>
          <w:p w14:paraId="51AB0D34" w14:textId="77777777" w:rsidR="00FC4F36" w:rsidRPr="000B4922" w:rsidRDefault="00FC4F36" w:rsidP="00C65974">
            <w:pPr>
              <w:keepNext/>
              <w:spacing w:after="0"/>
              <w:jc w:val="center"/>
              <w:rPr>
                <w:sz w:val="20"/>
                <w:szCs w:val="20"/>
              </w:rPr>
            </w:pPr>
            <w:r w:rsidRPr="000B4922">
              <w:rPr>
                <w:sz w:val="20"/>
                <w:szCs w:val="20"/>
              </w:rPr>
              <w:t>48% / 54%</w:t>
            </w:r>
          </w:p>
        </w:tc>
      </w:tr>
      <w:tr w:rsidR="00FC4F36" w:rsidRPr="000B4922" w14:paraId="46343DA1" w14:textId="77777777" w:rsidTr="00431EFB">
        <w:trPr>
          <w:cantSplit/>
          <w:jc w:val="center"/>
        </w:trPr>
        <w:tc>
          <w:tcPr>
            <w:tcW w:w="1844" w:type="dxa"/>
            <w:tcBorders>
              <w:top w:val="single" w:sz="2" w:space="0" w:color="auto"/>
              <w:bottom w:val="single" w:sz="8" w:space="0" w:color="auto"/>
              <w:right w:val="single" w:sz="2" w:space="0" w:color="auto"/>
            </w:tcBorders>
            <w:vAlign w:val="center"/>
          </w:tcPr>
          <w:p w14:paraId="1D149E8A" w14:textId="7B1DC9AE" w:rsidR="00FC4F36" w:rsidRPr="000B4922" w:rsidRDefault="00501A08" w:rsidP="00501A08">
            <w:pPr>
              <w:keepNext/>
              <w:spacing w:after="0"/>
              <w:rPr>
                <w:sz w:val="20"/>
                <w:szCs w:val="20"/>
              </w:rPr>
            </w:pPr>
            <w:r w:rsidRPr="000B4922">
              <w:rPr>
                <w:i/>
                <w:sz w:val="20"/>
                <w:szCs w:val="20"/>
              </w:rPr>
              <w:t>L</w:t>
            </w:r>
            <w:r w:rsidRPr="000B4922">
              <w:rPr>
                <w:sz w:val="20"/>
                <w:szCs w:val="20"/>
              </w:rPr>
              <w:t>/</w:t>
            </w:r>
            <w:r w:rsidRPr="000B4922">
              <w:rPr>
                <w:i/>
                <w:sz w:val="20"/>
                <w:szCs w:val="20"/>
              </w:rPr>
              <w:t>D</w:t>
            </w:r>
            <w:r w:rsidRPr="000B4922">
              <w:rPr>
                <w:sz w:val="20"/>
                <w:szCs w:val="20"/>
              </w:rPr>
              <w:t xml:space="preserve"> </w:t>
            </w:r>
          </w:p>
        </w:tc>
        <w:tc>
          <w:tcPr>
            <w:tcW w:w="1165" w:type="dxa"/>
            <w:tcBorders>
              <w:top w:val="single" w:sz="2" w:space="0" w:color="auto"/>
              <w:left w:val="single" w:sz="2" w:space="0" w:color="auto"/>
              <w:bottom w:val="single" w:sz="8" w:space="0" w:color="auto"/>
              <w:right w:val="single" w:sz="2" w:space="0" w:color="auto"/>
            </w:tcBorders>
            <w:vAlign w:val="center"/>
          </w:tcPr>
          <w:p w14:paraId="3B12D1F3" w14:textId="77777777" w:rsidR="00FC4F36" w:rsidRPr="000B4922" w:rsidRDefault="00FC4F36" w:rsidP="00C65974">
            <w:pPr>
              <w:keepNext/>
              <w:spacing w:after="0"/>
              <w:jc w:val="center"/>
              <w:rPr>
                <w:sz w:val="20"/>
                <w:szCs w:val="20"/>
              </w:rPr>
            </w:pPr>
            <w:r w:rsidRPr="000B4922">
              <w:rPr>
                <w:sz w:val="20"/>
                <w:szCs w:val="20"/>
              </w:rPr>
              <w:t>19</w:t>
            </w:r>
          </w:p>
        </w:tc>
        <w:tc>
          <w:tcPr>
            <w:tcW w:w="1170" w:type="dxa"/>
            <w:tcBorders>
              <w:top w:val="single" w:sz="2" w:space="0" w:color="auto"/>
              <w:left w:val="single" w:sz="2" w:space="0" w:color="auto"/>
              <w:bottom w:val="single" w:sz="8" w:space="0" w:color="auto"/>
              <w:right w:val="single" w:sz="2" w:space="0" w:color="auto"/>
            </w:tcBorders>
            <w:vAlign w:val="center"/>
          </w:tcPr>
          <w:p w14:paraId="5C0D2B7F" w14:textId="77777777" w:rsidR="00FC4F36" w:rsidRPr="000B4922" w:rsidRDefault="00FC4F36" w:rsidP="00C65974">
            <w:pPr>
              <w:keepNext/>
              <w:spacing w:after="0"/>
              <w:jc w:val="center"/>
              <w:rPr>
                <w:sz w:val="20"/>
                <w:szCs w:val="20"/>
              </w:rPr>
            </w:pPr>
            <w:r w:rsidRPr="000B4922">
              <w:rPr>
                <w:sz w:val="20"/>
                <w:szCs w:val="20"/>
              </w:rPr>
              <w:t>22</w:t>
            </w:r>
          </w:p>
        </w:tc>
        <w:tc>
          <w:tcPr>
            <w:tcW w:w="1383" w:type="dxa"/>
            <w:tcBorders>
              <w:top w:val="single" w:sz="2" w:space="0" w:color="auto"/>
              <w:left w:val="single" w:sz="2" w:space="0" w:color="auto"/>
              <w:bottom w:val="single" w:sz="8" w:space="0" w:color="auto"/>
            </w:tcBorders>
            <w:vAlign w:val="center"/>
          </w:tcPr>
          <w:p w14:paraId="004A8746" w14:textId="77777777" w:rsidR="00FC4F36" w:rsidRPr="000B4922" w:rsidRDefault="00FC4F36" w:rsidP="00C65974">
            <w:pPr>
              <w:keepNext/>
              <w:spacing w:after="0"/>
              <w:jc w:val="center"/>
              <w:rPr>
                <w:sz w:val="20"/>
                <w:szCs w:val="20"/>
              </w:rPr>
            </w:pPr>
            <w:r w:rsidRPr="000B4922">
              <w:rPr>
                <w:sz w:val="20"/>
                <w:szCs w:val="20"/>
              </w:rPr>
              <w:t>22</w:t>
            </w:r>
          </w:p>
        </w:tc>
      </w:tr>
      <w:tr w:rsidR="00FC4F36" w:rsidRPr="000B4922" w14:paraId="51D1F490" w14:textId="77777777" w:rsidTr="00431EFB">
        <w:trPr>
          <w:cantSplit/>
          <w:jc w:val="center"/>
        </w:trPr>
        <w:tc>
          <w:tcPr>
            <w:tcW w:w="1844" w:type="dxa"/>
            <w:tcBorders>
              <w:top w:val="single" w:sz="8" w:space="0" w:color="auto"/>
              <w:bottom w:val="single" w:sz="2" w:space="0" w:color="auto"/>
              <w:right w:val="single" w:sz="2" w:space="0" w:color="auto"/>
            </w:tcBorders>
            <w:vAlign w:val="center"/>
          </w:tcPr>
          <w:p w14:paraId="5D2D21FB" w14:textId="7D463D0C" w:rsidR="00FC4F36" w:rsidRPr="000B4922" w:rsidRDefault="008234FE" w:rsidP="008234FE">
            <w:pPr>
              <w:keepNext/>
              <w:spacing w:after="0"/>
              <w:rPr>
                <w:sz w:val="20"/>
                <w:szCs w:val="20"/>
              </w:rPr>
            </w:pPr>
            <w:r w:rsidRPr="000B4922">
              <w:rPr>
                <w:rFonts w:ascii="Symbol" w:hAnsi="Symbol"/>
                <w:i/>
                <w:sz w:val="20"/>
                <w:szCs w:val="20"/>
              </w:rPr>
              <w:t></w:t>
            </w:r>
            <w:r w:rsidRPr="000B4922">
              <w:rPr>
                <w:sz w:val="20"/>
                <w:szCs w:val="20"/>
                <w:vertAlign w:val="subscript"/>
              </w:rPr>
              <w:t>prop</w:t>
            </w:r>
            <w:r w:rsidRPr="000B4922">
              <w:rPr>
                <w:sz w:val="20"/>
                <w:szCs w:val="20"/>
              </w:rPr>
              <w:t xml:space="preserve"> </w:t>
            </w:r>
          </w:p>
        </w:tc>
        <w:tc>
          <w:tcPr>
            <w:tcW w:w="1165" w:type="dxa"/>
            <w:tcBorders>
              <w:top w:val="single" w:sz="8" w:space="0" w:color="auto"/>
              <w:left w:val="single" w:sz="2" w:space="0" w:color="auto"/>
              <w:bottom w:val="single" w:sz="2" w:space="0" w:color="auto"/>
              <w:right w:val="single" w:sz="2" w:space="0" w:color="auto"/>
            </w:tcBorders>
            <w:vAlign w:val="center"/>
          </w:tcPr>
          <w:p w14:paraId="277D6FE7" w14:textId="77777777" w:rsidR="00FC4F36" w:rsidRPr="000B4922" w:rsidRDefault="00FC4F36" w:rsidP="00C65974">
            <w:pPr>
              <w:keepNext/>
              <w:spacing w:after="0"/>
              <w:jc w:val="center"/>
              <w:rPr>
                <w:sz w:val="20"/>
                <w:szCs w:val="20"/>
              </w:rPr>
            </w:pPr>
            <w:r w:rsidRPr="000B4922">
              <w:rPr>
                <w:sz w:val="20"/>
                <w:szCs w:val="20"/>
              </w:rPr>
              <w:t>69.6%</w:t>
            </w:r>
          </w:p>
        </w:tc>
        <w:tc>
          <w:tcPr>
            <w:tcW w:w="1170" w:type="dxa"/>
            <w:tcBorders>
              <w:top w:val="single" w:sz="8" w:space="0" w:color="auto"/>
              <w:left w:val="single" w:sz="2" w:space="0" w:color="auto"/>
              <w:bottom w:val="single" w:sz="2" w:space="0" w:color="auto"/>
              <w:right w:val="single" w:sz="2" w:space="0" w:color="auto"/>
            </w:tcBorders>
            <w:vAlign w:val="center"/>
          </w:tcPr>
          <w:p w14:paraId="123AC2F8" w14:textId="77777777" w:rsidR="00FC4F36" w:rsidRPr="000B4922" w:rsidRDefault="00FC4F36" w:rsidP="00C65974">
            <w:pPr>
              <w:keepNext/>
              <w:spacing w:after="0"/>
              <w:jc w:val="center"/>
              <w:rPr>
                <w:sz w:val="20"/>
                <w:szCs w:val="20"/>
              </w:rPr>
            </w:pPr>
            <w:r w:rsidRPr="000B4922">
              <w:rPr>
                <w:sz w:val="20"/>
                <w:szCs w:val="20"/>
              </w:rPr>
              <w:t>72.2%</w:t>
            </w:r>
          </w:p>
        </w:tc>
        <w:tc>
          <w:tcPr>
            <w:tcW w:w="1383" w:type="dxa"/>
            <w:tcBorders>
              <w:top w:val="single" w:sz="8" w:space="0" w:color="auto"/>
              <w:left w:val="single" w:sz="2" w:space="0" w:color="auto"/>
              <w:bottom w:val="single" w:sz="2" w:space="0" w:color="auto"/>
            </w:tcBorders>
            <w:vAlign w:val="center"/>
          </w:tcPr>
          <w:p w14:paraId="73565398" w14:textId="77777777" w:rsidR="00FC4F36" w:rsidRPr="000B4922" w:rsidRDefault="00FC4F36" w:rsidP="00C65974">
            <w:pPr>
              <w:keepNext/>
              <w:spacing w:after="0"/>
              <w:jc w:val="center"/>
              <w:rPr>
                <w:sz w:val="20"/>
                <w:szCs w:val="20"/>
              </w:rPr>
            </w:pPr>
            <w:r w:rsidRPr="000B4922">
              <w:rPr>
                <w:sz w:val="20"/>
                <w:szCs w:val="20"/>
              </w:rPr>
              <w:t>77.1%</w:t>
            </w:r>
          </w:p>
        </w:tc>
      </w:tr>
      <w:tr w:rsidR="00FC4F36" w:rsidRPr="000B4922" w14:paraId="789744AF" w14:textId="77777777" w:rsidTr="00431EFB">
        <w:trPr>
          <w:cantSplit/>
          <w:jc w:val="center"/>
        </w:trPr>
        <w:tc>
          <w:tcPr>
            <w:tcW w:w="1844" w:type="dxa"/>
            <w:tcBorders>
              <w:top w:val="single" w:sz="2" w:space="0" w:color="auto"/>
              <w:bottom w:val="single" w:sz="2" w:space="0" w:color="auto"/>
              <w:right w:val="single" w:sz="2" w:space="0" w:color="auto"/>
            </w:tcBorders>
            <w:vAlign w:val="center"/>
          </w:tcPr>
          <w:p w14:paraId="7EA02C5F" w14:textId="1DDAFB5D" w:rsidR="00FC4F36" w:rsidRPr="000B4922" w:rsidRDefault="008234FE" w:rsidP="008234FE">
            <w:pPr>
              <w:keepNext/>
              <w:spacing w:after="0"/>
              <w:rPr>
                <w:sz w:val="20"/>
                <w:szCs w:val="20"/>
              </w:rPr>
            </w:pPr>
            <w:proofErr w:type="spellStart"/>
            <w:r w:rsidRPr="000B4922">
              <w:rPr>
                <w:i/>
                <w:sz w:val="20"/>
                <w:szCs w:val="20"/>
              </w:rPr>
              <w:t>Sp</w:t>
            </w:r>
            <w:r w:rsidRPr="000B4922">
              <w:rPr>
                <w:sz w:val="20"/>
                <w:szCs w:val="20"/>
                <w:vertAlign w:val="subscript"/>
              </w:rPr>
              <w:t>elec</w:t>
            </w:r>
            <w:proofErr w:type="spellEnd"/>
            <w:r w:rsidR="00C5370D" w:rsidRPr="000B4922">
              <w:rPr>
                <w:sz w:val="20"/>
                <w:szCs w:val="20"/>
              </w:rPr>
              <w:t xml:space="preserve"> </w:t>
            </w:r>
            <w:r w:rsidR="00F7049E" w:rsidRPr="000B4922">
              <w:rPr>
                <w:sz w:val="20"/>
                <w:szCs w:val="20"/>
              </w:rPr>
              <w:t>[kW/kg]</w:t>
            </w:r>
          </w:p>
        </w:tc>
        <w:tc>
          <w:tcPr>
            <w:tcW w:w="1165" w:type="dxa"/>
            <w:tcBorders>
              <w:top w:val="single" w:sz="2" w:space="0" w:color="auto"/>
              <w:left w:val="single" w:sz="2" w:space="0" w:color="auto"/>
              <w:bottom w:val="single" w:sz="2" w:space="0" w:color="auto"/>
              <w:right w:val="single" w:sz="2" w:space="0" w:color="auto"/>
            </w:tcBorders>
            <w:vAlign w:val="center"/>
          </w:tcPr>
          <w:p w14:paraId="61D34693" w14:textId="77777777" w:rsidR="00FC4F36" w:rsidRPr="000B4922" w:rsidRDefault="00FC4F36" w:rsidP="00C65974">
            <w:pPr>
              <w:keepNext/>
              <w:spacing w:after="0"/>
              <w:jc w:val="center"/>
              <w:rPr>
                <w:sz w:val="20"/>
                <w:szCs w:val="20"/>
              </w:rPr>
            </w:pPr>
          </w:p>
        </w:tc>
        <w:tc>
          <w:tcPr>
            <w:tcW w:w="1170" w:type="dxa"/>
            <w:tcBorders>
              <w:top w:val="single" w:sz="2" w:space="0" w:color="auto"/>
              <w:left w:val="single" w:sz="2" w:space="0" w:color="auto"/>
              <w:bottom w:val="single" w:sz="2" w:space="0" w:color="auto"/>
              <w:right w:val="single" w:sz="2" w:space="0" w:color="auto"/>
            </w:tcBorders>
            <w:vAlign w:val="center"/>
          </w:tcPr>
          <w:p w14:paraId="01475E3B" w14:textId="77777777" w:rsidR="00FC4F36" w:rsidRPr="000B4922" w:rsidRDefault="00FC4F36" w:rsidP="00C65974">
            <w:pPr>
              <w:keepNext/>
              <w:spacing w:after="0"/>
              <w:jc w:val="center"/>
              <w:rPr>
                <w:sz w:val="20"/>
                <w:szCs w:val="20"/>
              </w:rPr>
            </w:pPr>
          </w:p>
        </w:tc>
        <w:tc>
          <w:tcPr>
            <w:tcW w:w="1383" w:type="dxa"/>
            <w:tcBorders>
              <w:top w:val="single" w:sz="2" w:space="0" w:color="auto"/>
              <w:left w:val="single" w:sz="2" w:space="0" w:color="auto"/>
              <w:bottom w:val="single" w:sz="2" w:space="0" w:color="auto"/>
            </w:tcBorders>
            <w:vAlign w:val="center"/>
          </w:tcPr>
          <w:p w14:paraId="29F6B555" w14:textId="77777777" w:rsidR="00FC4F36" w:rsidRPr="000B4922" w:rsidRDefault="00FC4F36" w:rsidP="00C65974">
            <w:pPr>
              <w:keepNext/>
              <w:spacing w:after="0"/>
              <w:jc w:val="center"/>
              <w:rPr>
                <w:sz w:val="20"/>
                <w:szCs w:val="20"/>
              </w:rPr>
            </w:pPr>
            <w:r w:rsidRPr="000B4922">
              <w:rPr>
                <w:sz w:val="20"/>
                <w:szCs w:val="20"/>
              </w:rPr>
              <w:t>7.1</w:t>
            </w:r>
          </w:p>
        </w:tc>
      </w:tr>
      <w:tr w:rsidR="00FC4F36" w:rsidRPr="000B4922" w14:paraId="6294335A" w14:textId="77777777" w:rsidTr="00431EFB">
        <w:trPr>
          <w:cantSplit/>
          <w:jc w:val="center"/>
        </w:trPr>
        <w:tc>
          <w:tcPr>
            <w:tcW w:w="1844" w:type="dxa"/>
            <w:tcBorders>
              <w:top w:val="single" w:sz="2" w:space="0" w:color="auto"/>
              <w:bottom w:val="single" w:sz="12" w:space="0" w:color="auto"/>
              <w:right w:val="single" w:sz="2" w:space="0" w:color="auto"/>
            </w:tcBorders>
            <w:vAlign w:val="center"/>
          </w:tcPr>
          <w:p w14:paraId="5E32EBDD" w14:textId="3D5608DE" w:rsidR="00FC4F36" w:rsidRPr="000B4922" w:rsidRDefault="008234FE" w:rsidP="008234FE">
            <w:pPr>
              <w:keepNext/>
              <w:spacing w:after="0"/>
              <w:rPr>
                <w:sz w:val="20"/>
                <w:szCs w:val="20"/>
              </w:rPr>
            </w:pPr>
            <w:r w:rsidRPr="000B4922">
              <w:rPr>
                <w:rFonts w:ascii="Symbol" w:hAnsi="Symbol"/>
                <w:i/>
                <w:sz w:val="20"/>
                <w:szCs w:val="20"/>
              </w:rPr>
              <w:t></w:t>
            </w:r>
            <w:proofErr w:type="spellStart"/>
            <w:r w:rsidRPr="000B4922">
              <w:rPr>
                <w:sz w:val="20"/>
                <w:szCs w:val="20"/>
                <w:vertAlign w:val="subscript"/>
              </w:rPr>
              <w:t>elec</w:t>
            </w:r>
            <w:proofErr w:type="spellEnd"/>
          </w:p>
        </w:tc>
        <w:tc>
          <w:tcPr>
            <w:tcW w:w="1165" w:type="dxa"/>
            <w:tcBorders>
              <w:top w:val="single" w:sz="2" w:space="0" w:color="auto"/>
              <w:left w:val="single" w:sz="2" w:space="0" w:color="auto"/>
              <w:bottom w:val="single" w:sz="12" w:space="0" w:color="auto"/>
              <w:right w:val="single" w:sz="2" w:space="0" w:color="auto"/>
            </w:tcBorders>
            <w:vAlign w:val="center"/>
          </w:tcPr>
          <w:p w14:paraId="628F704C" w14:textId="77777777" w:rsidR="00FC4F36" w:rsidRPr="000B4922" w:rsidRDefault="00FC4F36" w:rsidP="00C65974">
            <w:pPr>
              <w:keepNext/>
              <w:spacing w:after="0"/>
              <w:jc w:val="center"/>
              <w:rPr>
                <w:sz w:val="20"/>
                <w:szCs w:val="20"/>
              </w:rPr>
            </w:pPr>
          </w:p>
        </w:tc>
        <w:tc>
          <w:tcPr>
            <w:tcW w:w="1170" w:type="dxa"/>
            <w:tcBorders>
              <w:top w:val="single" w:sz="2" w:space="0" w:color="auto"/>
              <w:left w:val="single" w:sz="2" w:space="0" w:color="auto"/>
              <w:bottom w:val="single" w:sz="12" w:space="0" w:color="auto"/>
              <w:right w:val="single" w:sz="2" w:space="0" w:color="auto"/>
            </w:tcBorders>
            <w:vAlign w:val="center"/>
          </w:tcPr>
          <w:p w14:paraId="33D40CD8" w14:textId="77777777" w:rsidR="00FC4F36" w:rsidRPr="000B4922" w:rsidRDefault="00FC4F36" w:rsidP="00C65974">
            <w:pPr>
              <w:keepNext/>
              <w:spacing w:after="0"/>
              <w:jc w:val="center"/>
              <w:rPr>
                <w:sz w:val="20"/>
                <w:szCs w:val="20"/>
              </w:rPr>
            </w:pPr>
          </w:p>
        </w:tc>
        <w:tc>
          <w:tcPr>
            <w:tcW w:w="1383" w:type="dxa"/>
            <w:tcBorders>
              <w:top w:val="single" w:sz="2" w:space="0" w:color="auto"/>
              <w:left w:val="single" w:sz="2" w:space="0" w:color="auto"/>
              <w:bottom w:val="single" w:sz="12" w:space="0" w:color="auto"/>
            </w:tcBorders>
            <w:vAlign w:val="center"/>
          </w:tcPr>
          <w:p w14:paraId="68FD9042" w14:textId="77777777" w:rsidR="00FC4F36" w:rsidRPr="000B4922" w:rsidRDefault="00FC4F36" w:rsidP="00C65974">
            <w:pPr>
              <w:keepNext/>
              <w:spacing w:after="0"/>
              <w:jc w:val="center"/>
              <w:rPr>
                <w:sz w:val="20"/>
                <w:szCs w:val="20"/>
              </w:rPr>
            </w:pPr>
            <w:r w:rsidRPr="000B4922">
              <w:rPr>
                <w:sz w:val="20"/>
                <w:szCs w:val="20"/>
              </w:rPr>
              <w:t>98.54%</w:t>
            </w:r>
          </w:p>
        </w:tc>
      </w:tr>
    </w:tbl>
    <w:p w14:paraId="3E02EE32" w14:textId="77777777" w:rsidR="00FC4F36" w:rsidRDefault="00FC4F36" w:rsidP="005C3F11">
      <w:pPr>
        <w:pStyle w:val="Text"/>
        <w:ind w:firstLine="0"/>
      </w:pPr>
    </w:p>
    <w:p w14:paraId="7A99A697" w14:textId="61EA1C7F" w:rsidR="00FF4A62" w:rsidRDefault="00FF4A62" w:rsidP="00C22E37">
      <w:pPr>
        <w:jc w:val="center"/>
      </w:pPr>
    </w:p>
    <w:p w14:paraId="009D76CB" w14:textId="5CBDDB79" w:rsidR="00C22E37" w:rsidRDefault="00C22E37" w:rsidP="00C22E37">
      <w:pPr>
        <w:jc w:val="center"/>
      </w:pPr>
      <w:r>
        <w:t>[Fig</w:t>
      </w:r>
      <w:r w:rsidR="00FF4A62">
        <w:t>1.</w:t>
      </w:r>
      <w:r>
        <w:t>9.</w:t>
      </w:r>
      <w:r w:rsidR="00FF4A62">
        <w:t>eps</w:t>
      </w:r>
      <w:r>
        <w:t>]</w:t>
      </w:r>
    </w:p>
    <w:p w14:paraId="5A6F730C" w14:textId="56341388" w:rsidR="00C22E37" w:rsidRDefault="00C22E37" w:rsidP="00C22E37">
      <w:pPr>
        <w:pStyle w:val="Caption"/>
      </w:pPr>
      <w:bookmarkStart w:id="21" w:name="_Ref17728134"/>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9</w:t>
      </w:r>
      <w:r w:rsidR="00D77BE0">
        <w:rPr>
          <w:noProof/>
        </w:rPr>
        <w:fldChar w:fldCharType="end"/>
      </w:r>
      <w:bookmarkEnd w:id="21"/>
      <w:r>
        <w:t>. Breakeven curves for turboelectric propulsion.</w:t>
      </w:r>
    </w:p>
    <w:p w14:paraId="7FC12B9E" w14:textId="74932F77" w:rsidR="00FC4F36" w:rsidRDefault="00237B5F" w:rsidP="005C3F11">
      <w:r>
        <w:t>T</w:t>
      </w:r>
      <w:r w:rsidR="00FC4F36">
        <w:t>he ratio of electric drive weight to initial turboelectric aircraft weight as a function of specific power</w:t>
      </w:r>
      <w:r>
        <w:t xml:space="preserve"> is illustrated in </w:t>
      </w:r>
      <w:r>
        <w:fldChar w:fldCharType="begin"/>
      </w:r>
      <w:r>
        <w:instrText xml:space="preserve"> REF _Ref17728157 \h </w:instrText>
      </w:r>
      <w:r>
        <w:fldChar w:fldCharType="separate"/>
      </w:r>
      <w:r w:rsidR="003D03AE">
        <w:t xml:space="preserve">Figure </w:t>
      </w:r>
      <w:r w:rsidR="003D03AE">
        <w:rPr>
          <w:noProof/>
        </w:rPr>
        <w:t>1</w:t>
      </w:r>
      <w:r w:rsidR="003D03AE">
        <w:t>.</w:t>
      </w:r>
      <w:r w:rsidR="003D03AE">
        <w:rPr>
          <w:noProof/>
        </w:rPr>
        <w:t>10</w:t>
      </w:r>
      <w:r>
        <w:fldChar w:fldCharType="end"/>
      </w:r>
      <w:r>
        <w:t xml:space="preserve">. </w:t>
      </w:r>
      <w:r w:rsidR="00FC4F36">
        <w:t xml:space="preserve">Clearly, the </w:t>
      </w:r>
      <w:r>
        <w:t>higher</w:t>
      </w:r>
      <w:r w:rsidR="00FC4F36">
        <w:t xml:space="preserve"> </w:t>
      </w:r>
      <w:r>
        <w:t>is the specific power</w:t>
      </w:r>
      <w:r w:rsidR="00FC4F36">
        <w:t>, the lighter the electric drive system will be</w:t>
      </w:r>
      <w:r>
        <w:t xml:space="preserve">. </w:t>
      </w:r>
      <w:r w:rsidR="00FC4F36">
        <w:t>For the minimum allowable specific power of 3.1 kW/kg for maximum benefits at 100</w:t>
      </w:r>
      <w:r w:rsidR="0053437E">
        <w:t xml:space="preserve"> percent</w:t>
      </w:r>
      <w:r w:rsidR="00FC4F36">
        <w:t xml:space="preserve"> efficiency, the electric drive system comprises 9.6</w:t>
      </w:r>
      <w:r w:rsidR="0053437E">
        <w:t xml:space="preserve"> percent</w:t>
      </w:r>
      <w:r w:rsidR="00FC4F36">
        <w:t xml:space="preserve"> of the aircraft weight</w:t>
      </w:r>
      <w:r>
        <w:t xml:space="preserve">. </w:t>
      </w:r>
      <w:r w:rsidR="00FC4F36">
        <w:t>This number quickly falls with increasing s</w:t>
      </w:r>
      <w:r w:rsidR="00C22E37">
        <w:t>pecific power</w:t>
      </w:r>
      <w:r>
        <w:t xml:space="preserve">. </w:t>
      </w:r>
    </w:p>
    <w:p w14:paraId="0989D0BD" w14:textId="2D7237D8" w:rsidR="00FF4A62" w:rsidRDefault="00FF4A62" w:rsidP="008A22D8">
      <w:pPr>
        <w:jc w:val="center"/>
      </w:pPr>
    </w:p>
    <w:p w14:paraId="71D3DAB4" w14:textId="0F59F7F3" w:rsidR="008A22D8" w:rsidRDefault="008A22D8" w:rsidP="008A22D8">
      <w:pPr>
        <w:jc w:val="center"/>
      </w:pPr>
      <w:r>
        <w:t>[Fig</w:t>
      </w:r>
      <w:r w:rsidR="00FF4A62">
        <w:t>1.</w:t>
      </w:r>
      <w:r>
        <w:t>10.</w:t>
      </w:r>
      <w:r w:rsidR="00FF4A62">
        <w:t>eps</w:t>
      </w:r>
      <w:r>
        <w:t>]</w:t>
      </w:r>
    </w:p>
    <w:p w14:paraId="400C29B0" w14:textId="43A3A6DB" w:rsidR="00FC4F36" w:rsidRDefault="008A22D8" w:rsidP="008A22D8">
      <w:pPr>
        <w:pStyle w:val="Caption"/>
      </w:pPr>
      <w:bookmarkStart w:id="22" w:name="_Ref17728157"/>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10</w:t>
      </w:r>
      <w:r w:rsidR="00D77BE0">
        <w:rPr>
          <w:noProof/>
        </w:rPr>
        <w:fldChar w:fldCharType="end"/>
      </w:r>
      <w:bookmarkEnd w:id="22"/>
      <w:r>
        <w:t>. Electric drive weight ratio for turboelectric propulsion</w:t>
      </w:r>
      <w:r w:rsidR="00B56CB8">
        <w:t>.</w:t>
      </w:r>
    </w:p>
    <w:p w14:paraId="71DEC3DC" w14:textId="490976A3" w:rsidR="00C22E37" w:rsidRDefault="00C22E37" w:rsidP="00C22E37">
      <w:r>
        <w:lastRenderedPageBreak/>
        <w:t xml:space="preserve">Finally, </w:t>
      </w:r>
      <w:r w:rsidR="00237B5F">
        <w:t xml:space="preserve">in </w:t>
      </w:r>
      <w:r>
        <w:fldChar w:fldCharType="begin"/>
      </w:r>
      <w:r>
        <w:instrText xml:space="preserve"> REF _Ref17728198 \h </w:instrText>
      </w:r>
      <w:r>
        <w:fldChar w:fldCharType="separate"/>
      </w:r>
      <w:r w:rsidR="003D03AE">
        <w:t xml:space="preserve">Figure </w:t>
      </w:r>
      <w:r w:rsidR="003D03AE">
        <w:rPr>
          <w:noProof/>
        </w:rPr>
        <w:t>1</w:t>
      </w:r>
      <w:r w:rsidR="003D03AE">
        <w:t>.</w:t>
      </w:r>
      <w:r w:rsidR="003D03AE">
        <w:rPr>
          <w:noProof/>
        </w:rPr>
        <w:t>11</w:t>
      </w:r>
      <w:r>
        <w:fldChar w:fldCharType="end"/>
      </w:r>
      <w:r>
        <w:t xml:space="preserve"> </w:t>
      </w:r>
      <w:r w:rsidR="00237B5F">
        <w:t>is shown</w:t>
      </w:r>
      <w:r>
        <w:t xml:space="preserve"> the increase in the turboelectric aircraft weight as a function of electric drive specific power</w:t>
      </w:r>
      <w:r w:rsidR="00237B5F">
        <w:t xml:space="preserve">. </w:t>
      </w:r>
      <w:r>
        <w:t xml:space="preserve">This </w:t>
      </w:r>
      <w:proofErr w:type="gramStart"/>
      <w:r>
        <w:t>particular breakeven</w:t>
      </w:r>
      <w:proofErr w:type="gramEnd"/>
      <w:r>
        <w:t xml:space="preserve"> analysis results in heavier aircraft, but with the same fuel burn as the baseline aircraft.</w:t>
      </w:r>
    </w:p>
    <w:p w14:paraId="3912B162" w14:textId="37E9FCF8" w:rsidR="00FF4A62" w:rsidRDefault="00FF4A62" w:rsidP="008A22D8">
      <w:pPr>
        <w:jc w:val="center"/>
      </w:pPr>
    </w:p>
    <w:p w14:paraId="79D2E4F1" w14:textId="4E9EB1AA" w:rsidR="008A22D8" w:rsidRDefault="008A22D8" w:rsidP="008A22D8">
      <w:pPr>
        <w:jc w:val="center"/>
      </w:pPr>
      <w:r>
        <w:t>[Fig</w:t>
      </w:r>
      <w:r w:rsidR="00FF4A62">
        <w:t>1.</w:t>
      </w:r>
      <w:r>
        <w:t>11.</w:t>
      </w:r>
      <w:r w:rsidR="00FF4A62">
        <w:t>eps</w:t>
      </w:r>
      <w:r>
        <w:t>]</w:t>
      </w:r>
    </w:p>
    <w:p w14:paraId="2DA8290B" w14:textId="01BDCA88" w:rsidR="00FC4F36" w:rsidRDefault="008A22D8" w:rsidP="008A22D8">
      <w:pPr>
        <w:pStyle w:val="Caption"/>
      </w:pPr>
      <w:bookmarkStart w:id="23" w:name="_Ref17728198"/>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11</w:t>
      </w:r>
      <w:r w:rsidR="00D77BE0">
        <w:rPr>
          <w:noProof/>
        </w:rPr>
        <w:fldChar w:fldCharType="end"/>
      </w:r>
      <w:bookmarkEnd w:id="23"/>
      <w:r>
        <w:t>. Ratio of turboelectric to baseline aircraft weight in breakeven analysis.</w:t>
      </w:r>
    </w:p>
    <w:p w14:paraId="68208710" w14:textId="4A76E467" w:rsidR="00FC4F36" w:rsidRDefault="00237B5F" w:rsidP="005C3F11">
      <w:r>
        <w:t>T</w:t>
      </w:r>
      <w:r w:rsidR="00FC4F36">
        <w:t>he electric drive breakeven curves for the turboelectric N3-X versus the baseline 777 and the baseline N3A, respectively</w:t>
      </w:r>
      <w:r>
        <w:t xml:space="preserve">, are shown in Figures </w:t>
      </w:r>
      <w:r>
        <w:fldChar w:fldCharType="begin"/>
      </w:r>
      <w:r>
        <w:instrText xml:space="preserve"> REF Fig_1pt12_BreakevenN3Xvs777 \h </w:instrText>
      </w:r>
      <w:r>
        <w:fldChar w:fldCharType="separate"/>
      </w:r>
      <w:r w:rsidR="003D03AE">
        <w:rPr>
          <w:noProof/>
        </w:rPr>
        <w:t>1</w:t>
      </w:r>
      <w:r w:rsidR="003D03AE">
        <w:t>.</w:t>
      </w:r>
      <w:r w:rsidR="003D03AE">
        <w:rPr>
          <w:noProof/>
        </w:rPr>
        <w:t>12</w:t>
      </w:r>
      <w:r>
        <w:fldChar w:fldCharType="end"/>
      </w:r>
      <w:r>
        <w:t xml:space="preserve"> and </w:t>
      </w:r>
      <w:r>
        <w:fldChar w:fldCharType="begin"/>
      </w:r>
      <w:r>
        <w:instrText xml:space="preserve"> REF Fig_1pt13_BreakevenN3XvsN3A \h </w:instrText>
      </w:r>
      <w:r>
        <w:fldChar w:fldCharType="separate"/>
      </w:r>
      <w:r w:rsidR="003D03AE">
        <w:rPr>
          <w:noProof/>
        </w:rPr>
        <w:t>1</w:t>
      </w:r>
      <w:r w:rsidR="003D03AE">
        <w:t>.</w:t>
      </w:r>
      <w:r w:rsidR="003D03AE">
        <w:rPr>
          <w:noProof/>
        </w:rPr>
        <w:t>13</w:t>
      </w:r>
      <w:r>
        <w:fldChar w:fldCharType="end"/>
      </w:r>
      <w:r>
        <w:t xml:space="preserve">. </w:t>
      </w:r>
      <w:r w:rsidR="00FC4F36">
        <w:t>The electric drive efficiency and power indicated by the orange symbols is for a superconducting system, which has very high performance</w:t>
      </w:r>
      <w:r>
        <w:t xml:space="preserve">. </w:t>
      </w:r>
      <w:r w:rsidR="005931E0">
        <w:t xml:space="preserve">In </w:t>
      </w:r>
      <w:r w:rsidR="005931E0">
        <w:fldChar w:fldCharType="begin"/>
      </w:r>
      <w:r w:rsidR="005931E0">
        <w:instrText xml:space="preserve"> REF _Ref17728490 \h </w:instrText>
      </w:r>
      <w:r w:rsidR="005931E0">
        <w:fldChar w:fldCharType="separate"/>
      </w:r>
      <w:r w:rsidR="003D03AE">
        <w:t xml:space="preserve">Figure </w:t>
      </w:r>
      <w:r w:rsidR="003D03AE">
        <w:rPr>
          <w:noProof/>
        </w:rPr>
        <w:t>1</w:t>
      </w:r>
      <w:r w:rsidR="003D03AE">
        <w:t>.</w:t>
      </w:r>
      <w:r w:rsidR="003D03AE">
        <w:rPr>
          <w:noProof/>
        </w:rPr>
        <w:t>13</w:t>
      </w:r>
      <w:r w:rsidR="005931E0">
        <w:fldChar w:fldCharType="end"/>
      </w:r>
      <w:r w:rsidR="00FC4F36" w:rsidRPr="00BC7B54">
        <w:t>, we see that the electric drive system used in the N3-X analysis does not provide fuel burn benefits in this breakeven</w:t>
      </w:r>
      <w:r w:rsidR="00FC4F36">
        <w:t xml:space="preserve"> </w:t>
      </w:r>
      <w:r w:rsidR="00FC4F36" w:rsidRPr="00BC7B54">
        <w:t xml:space="preserve">analysis, even though </w:t>
      </w:r>
      <w:r w:rsidR="00A5215B">
        <w:t xml:space="preserve">results in </w:t>
      </w:r>
      <w:r w:rsidR="00A5215B">
        <w:fldChar w:fldCharType="begin"/>
      </w:r>
      <w:r w:rsidR="00A5215B">
        <w:instrText xml:space="preserve"> REF _Ref17896256 \r \h </w:instrText>
      </w:r>
      <w:r w:rsidR="00A5215B">
        <w:fldChar w:fldCharType="separate"/>
      </w:r>
      <w:r w:rsidR="003D03AE">
        <w:t>[5]</w:t>
      </w:r>
      <w:r w:rsidR="00A5215B">
        <w:fldChar w:fldCharType="end"/>
      </w:r>
      <w:r w:rsidR="00FC4F36" w:rsidRPr="002A7F64">
        <w:t xml:space="preserve"> </w:t>
      </w:r>
      <w:r w:rsidR="005931E0">
        <w:t>indicate</w:t>
      </w:r>
      <w:r w:rsidR="00FC4F36" w:rsidRPr="00BC7B54">
        <w:t xml:space="preserve"> reduced fuel burn</w:t>
      </w:r>
      <w:r>
        <w:t xml:space="preserve">. </w:t>
      </w:r>
      <w:r w:rsidR="00FC4F36" w:rsidRPr="00BC7B54">
        <w:t>The discrepancy lies in the breakeven analysis assumptions</w:t>
      </w:r>
      <w:r>
        <w:t xml:space="preserve">. </w:t>
      </w:r>
      <w:r w:rsidR="00FC4F36" w:rsidRPr="00BC7B54">
        <w:t>Here we are assuming equal input power, which in</w:t>
      </w:r>
      <w:r w:rsidR="005931E0">
        <w:t xml:space="preserve"> this case is equal fuel burn. </w:t>
      </w:r>
      <w:r w:rsidR="00FC4F36" w:rsidRPr="00BC7B54">
        <w:t>This results in a larger aircraft compared to the baseline N3A</w:t>
      </w:r>
      <w:r>
        <w:t xml:space="preserve">. </w:t>
      </w:r>
      <w:r w:rsidR="00FC4F36" w:rsidRPr="00BC7B54">
        <w:t xml:space="preserve">However, the N3-X aircraft </w:t>
      </w:r>
      <w:proofErr w:type="gramStart"/>
      <w:r w:rsidR="00FC4F36" w:rsidRPr="00BC7B54">
        <w:t>actually had</w:t>
      </w:r>
      <w:proofErr w:type="gramEnd"/>
      <w:r w:rsidR="00FC4F36" w:rsidRPr="00BC7B54">
        <w:t xml:space="preserve"> a 7</w:t>
      </w:r>
      <w:r w:rsidR="0053437E">
        <w:t xml:space="preserve"> percent</w:t>
      </w:r>
      <w:r w:rsidR="00FC4F36" w:rsidRPr="00BC7B54">
        <w:t xml:space="preserve"> lower aircraft weight than the baseline N3A</w:t>
      </w:r>
      <w:r>
        <w:t xml:space="preserve">. </w:t>
      </w:r>
      <w:r w:rsidR="00FC4F36">
        <w:t>This illustrates the sensitivity of this breakeven analysis to the ke</w:t>
      </w:r>
      <w:r w:rsidR="005931E0">
        <w:t>y assumptions</w:t>
      </w:r>
      <w:r>
        <w:t xml:space="preserve">. </w:t>
      </w:r>
      <w:r w:rsidR="005931E0">
        <w:t xml:space="preserve">However, </w:t>
      </w:r>
      <w:r w:rsidR="005931E0">
        <w:fldChar w:fldCharType="begin"/>
      </w:r>
      <w:r w:rsidR="005931E0">
        <w:instrText xml:space="preserve"> REF _Ref17728490 \h </w:instrText>
      </w:r>
      <w:r w:rsidR="005931E0">
        <w:fldChar w:fldCharType="separate"/>
      </w:r>
      <w:r w:rsidR="003D03AE">
        <w:t xml:space="preserve">Figure </w:t>
      </w:r>
      <w:r w:rsidR="003D03AE">
        <w:rPr>
          <w:noProof/>
        </w:rPr>
        <w:t>1</w:t>
      </w:r>
      <w:r w:rsidR="003D03AE">
        <w:t>.</w:t>
      </w:r>
      <w:r w:rsidR="003D03AE">
        <w:rPr>
          <w:noProof/>
        </w:rPr>
        <w:t>13</w:t>
      </w:r>
      <w:r w:rsidR="005931E0">
        <w:fldChar w:fldCharType="end"/>
      </w:r>
      <w:r w:rsidR="00FC4F36">
        <w:t xml:space="preserve"> does clearly indicate the necessity of choosing the high-performance superconducting electric drive.</w:t>
      </w:r>
    </w:p>
    <w:p w14:paraId="164CCC88" w14:textId="5E7A6500" w:rsidR="00FF4A62" w:rsidRDefault="00FF4A62" w:rsidP="005931E0">
      <w:pPr>
        <w:jc w:val="center"/>
      </w:pPr>
    </w:p>
    <w:p w14:paraId="3F0DC6BE" w14:textId="609A30BE" w:rsidR="005931E0" w:rsidRDefault="005931E0" w:rsidP="005931E0">
      <w:pPr>
        <w:jc w:val="center"/>
      </w:pPr>
      <w:r>
        <w:t>[Fig</w:t>
      </w:r>
      <w:r w:rsidR="00FF4A62">
        <w:t>1.</w:t>
      </w:r>
      <w:r>
        <w:t>12.</w:t>
      </w:r>
      <w:r w:rsidR="00FF4A62">
        <w:t>eps</w:t>
      </w:r>
      <w:r>
        <w:t>]</w:t>
      </w:r>
    </w:p>
    <w:p w14:paraId="5F5468C6" w14:textId="0DD51729" w:rsidR="005931E0" w:rsidRDefault="005931E0" w:rsidP="005931E0">
      <w:pPr>
        <w:pStyle w:val="Caption"/>
      </w:pPr>
      <w:r>
        <w:t xml:space="preserve">Figure </w:t>
      </w:r>
      <w:bookmarkStart w:id="24" w:name="Fig_1pt12_BreakevenN3Xvs777"/>
      <w:r w:rsidR="00930451">
        <w:fldChar w:fldCharType="begin"/>
      </w:r>
      <w:r w:rsidR="00930451">
        <w:instrText xml:space="preserve"> STYLEREF 1 \s </w:instrText>
      </w:r>
      <w:r w:rsidR="00930451">
        <w:fldChar w:fldCharType="separate"/>
      </w:r>
      <w:r w:rsidR="003D03AE">
        <w:rPr>
          <w:noProof/>
        </w:rPr>
        <w:t>1</w:t>
      </w:r>
      <w:r w:rsidR="00930451">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12</w:t>
      </w:r>
      <w:r w:rsidR="00D77BE0">
        <w:rPr>
          <w:noProof/>
        </w:rPr>
        <w:fldChar w:fldCharType="end"/>
      </w:r>
      <w:bookmarkEnd w:id="24"/>
      <w:r>
        <w:t>. Breakeven for N3-X vs. 777.</w:t>
      </w:r>
    </w:p>
    <w:p w14:paraId="1CBA1849" w14:textId="3DC69841" w:rsidR="00FF4A62" w:rsidRDefault="00FF4A62" w:rsidP="005931E0">
      <w:pPr>
        <w:jc w:val="center"/>
      </w:pPr>
    </w:p>
    <w:p w14:paraId="57CD6006" w14:textId="7556C46A" w:rsidR="005931E0" w:rsidRDefault="005931E0" w:rsidP="005931E0">
      <w:pPr>
        <w:jc w:val="center"/>
      </w:pPr>
      <w:r>
        <w:t>[Fig</w:t>
      </w:r>
      <w:r w:rsidR="00FF4A62">
        <w:t>1.</w:t>
      </w:r>
      <w:r>
        <w:t>13.</w:t>
      </w:r>
      <w:r w:rsidR="00FF4A62">
        <w:t>eps</w:t>
      </w:r>
      <w:r>
        <w:t>]</w:t>
      </w:r>
    </w:p>
    <w:p w14:paraId="47B84B22" w14:textId="7BC34603" w:rsidR="00FC4F36" w:rsidRDefault="005931E0" w:rsidP="005931E0">
      <w:pPr>
        <w:pStyle w:val="Caption"/>
      </w:pPr>
      <w:bookmarkStart w:id="25" w:name="_Ref17728490"/>
      <w:r>
        <w:t xml:space="preserve">Figure </w:t>
      </w:r>
      <w:bookmarkStart w:id="26" w:name="Fig_1pt13_BreakevenN3XvsN3A"/>
      <w:r w:rsidR="00930451">
        <w:fldChar w:fldCharType="begin"/>
      </w:r>
      <w:r w:rsidR="00930451">
        <w:instrText xml:space="preserve"> STYLEREF 1 \s </w:instrText>
      </w:r>
      <w:r w:rsidR="00930451">
        <w:fldChar w:fldCharType="separate"/>
      </w:r>
      <w:r w:rsidR="003D03AE">
        <w:rPr>
          <w:noProof/>
        </w:rPr>
        <w:t>1</w:t>
      </w:r>
      <w:r w:rsidR="00930451">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13</w:t>
      </w:r>
      <w:r w:rsidR="00D77BE0">
        <w:rPr>
          <w:noProof/>
        </w:rPr>
        <w:fldChar w:fldCharType="end"/>
      </w:r>
      <w:bookmarkEnd w:id="25"/>
      <w:bookmarkEnd w:id="26"/>
      <w:r>
        <w:t>. Breakeven for N3-X vs. N3A.</w:t>
      </w:r>
    </w:p>
    <w:p w14:paraId="04273A43" w14:textId="77777777" w:rsidR="00FC4F36" w:rsidRDefault="00FC4F36" w:rsidP="006A4CC8">
      <w:pPr>
        <w:pStyle w:val="Heading3"/>
      </w:pPr>
      <w:r w:rsidRPr="00BC7B54">
        <w:t>Partially Turboelectric Aircraft (PE)</w:t>
      </w:r>
    </w:p>
    <w:p w14:paraId="6FF2C6D2" w14:textId="2F54DD0E" w:rsidR="00FC4F36" w:rsidRDefault="00FC4F36" w:rsidP="006115EE">
      <w:r>
        <w:t>Equations for the partially turboelectric aircraft are as follows, for the range, input energy, and component weight equations, respectively:</w:t>
      </w:r>
    </w:p>
    <w:p w14:paraId="65B1200D" w14:textId="170C6009" w:rsidR="00AA78C7" w:rsidRDefault="00AA78C7" w:rsidP="00AA78C7">
      <w:pPr>
        <w:pStyle w:val="MTDisplayEquation"/>
      </w:pPr>
      <w:r>
        <w:tab/>
      </w:r>
      <w:r w:rsidRPr="00AA78C7">
        <w:rPr>
          <w:position w:val="-72"/>
        </w:rPr>
        <w:object w:dxaOrig="6020" w:dyaOrig="1460" w14:anchorId="1FBBB3A2">
          <v:shape id="_x0000_i1042" type="#_x0000_t75" style="width:300.6pt;height:72.6pt" o:ole="">
            <v:imagedata r:id="rId46" o:title=""/>
          </v:shape>
          <o:OLEObject Type="Embed" ProgID="Equation.DSMT4" ShapeID="_x0000_i1042" DrawAspect="Content" ObjectID="_1662799307" r:id="rId47"/>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18</w:instrText>
      </w:r>
      <w:r w:rsidR="0083007F">
        <w:rPr>
          <w:noProof/>
        </w:rPr>
        <w:fldChar w:fldCharType="end"/>
      </w:r>
      <w:r w:rsidR="003D03AE">
        <w:instrText>)</w:instrText>
      </w:r>
      <w:r w:rsidR="003D03AE">
        <w:fldChar w:fldCharType="end"/>
      </w:r>
    </w:p>
    <w:p w14:paraId="20C03FC5" w14:textId="78B4A467" w:rsidR="00AA78C7" w:rsidRPr="00AA78C7" w:rsidRDefault="00AA78C7" w:rsidP="00AA78C7">
      <w:pPr>
        <w:pStyle w:val="MTDisplayEquation"/>
      </w:pPr>
      <w:r>
        <w:tab/>
      </w:r>
      <w:r w:rsidRPr="00AA78C7">
        <w:rPr>
          <w:position w:val="-66"/>
        </w:rPr>
        <w:object w:dxaOrig="2060" w:dyaOrig="1440" w14:anchorId="655DD782">
          <v:shape id="_x0000_i1043" type="#_x0000_t75" style="width:102.6pt;height:1in" o:ole="">
            <v:imagedata r:id="rId48" o:title=""/>
          </v:shape>
          <o:OLEObject Type="Embed" ProgID="Equation.DSMT4" ShapeID="_x0000_i1043" DrawAspect="Content" ObjectID="_1662799308" r:id="rId49"/>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19</w:instrText>
      </w:r>
      <w:r w:rsidR="0083007F">
        <w:rPr>
          <w:noProof/>
        </w:rPr>
        <w:fldChar w:fldCharType="end"/>
      </w:r>
      <w:r w:rsidR="003D03AE">
        <w:instrText>)</w:instrText>
      </w:r>
      <w:r w:rsidR="003D03AE">
        <w:fldChar w:fldCharType="end"/>
      </w:r>
    </w:p>
    <w:p w14:paraId="408E8FBD" w14:textId="438EA320" w:rsidR="00FC4F36" w:rsidRDefault="00FC4F36" w:rsidP="006115EE">
      <w:r w:rsidRPr="00BC7B54">
        <w:t>and</w:t>
      </w:r>
    </w:p>
    <w:p w14:paraId="5214D07A" w14:textId="470D64AB" w:rsidR="00AA78C7" w:rsidRPr="00BC7B54" w:rsidRDefault="00AA78C7" w:rsidP="00AA78C7">
      <w:pPr>
        <w:pStyle w:val="MTDisplayEquation"/>
      </w:pPr>
      <w:r>
        <w:lastRenderedPageBreak/>
        <w:tab/>
      </w:r>
      <w:r w:rsidRPr="00AA78C7">
        <w:rPr>
          <w:position w:val="-32"/>
        </w:rPr>
        <w:object w:dxaOrig="6680" w:dyaOrig="760" w14:anchorId="12C052CE">
          <v:shape id="_x0000_i1044" type="#_x0000_t75" style="width:333.6pt;height:37.8pt" o:ole="">
            <v:imagedata r:id="rId50" o:title=""/>
          </v:shape>
          <o:OLEObject Type="Embed" ProgID="Equation.DSMT4" ShapeID="_x0000_i1044" DrawAspect="Content" ObjectID="_1662799309" r:id="rId51"/>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20</w:instrText>
      </w:r>
      <w:r w:rsidR="0083007F">
        <w:rPr>
          <w:noProof/>
        </w:rPr>
        <w:fldChar w:fldCharType="end"/>
      </w:r>
      <w:r w:rsidR="003D03AE">
        <w:instrText>)</w:instrText>
      </w:r>
      <w:r w:rsidR="003D03AE">
        <w:fldChar w:fldCharType="end"/>
      </w:r>
    </w:p>
    <w:p w14:paraId="321BAA19" w14:textId="0589A021" w:rsidR="00FC4F36" w:rsidRDefault="00FC4F36" w:rsidP="006115EE">
      <w:r>
        <w:t xml:space="preserve">These equations are </w:t>
      </w:r>
      <w:proofErr w:type="gramStart"/>
      <w:r>
        <w:t>similar to</w:t>
      </w:r>
      <w:proofErr w:type="gramEnd"/>
      <w:r>
        <w:t xml:space="preserve"> the fully turboelectric case, except in the definitio</w:t>
      </w:r>
      <w:r w:rsidR="001A5640">
        <w:t>ns of overall efficiency (</w:t>
      </w:r>
      <w:proofErr w:type="spellStart"/>
      <w:r w:rsidR="00191F1E">
        <w:t>Eqs</w:t>
      </w:r>
      <w:proofErr w:type="spellEnd"/>
      <w:r w:rsidR="00191F1E">
        <w:t xml:space="preserve">. </w:t>
      </w:r>
      <w:r w:rsidR="001A5640">
        <w:fldChar w:fldCharType="begin"/>
      </w:r>
      <w:r w:rsidR="001A5640">
        <w:instrText xml:space="preserve"> GOTOBUTTON ZEqnNum212340  \* MERGEFORMAT </w:instrText>
      </w:r>
      <w:fldSimple w:instr=" REF ZEqnNum212340 \* Charformat \! \* MERGEFORMAT ">
        <w:r w:rsidR="003D03AE">
          <w:instrText>(1.7)</w:instrText>
        </w:r>
      </w:fldSimple>
      <w:r w:rsidR="001A5640">
        <w:fldChar w:fldCharType="end"/>
      </w:r>
      <w:r w:rsidR="001A5640">
        <w:t xml:space="preserve"> vs. </w:t>
      </w:r>
      <w:r w:rsidR="001A5640">
        <w:fldChar w:fldCharType="begin"/>
      </w:r>
      <w:r w:rsidR="001A5640">
        <w:instrText xml:space="preserve"> GOTOBUTTON ZEqnNum231433  \* MERGEFORMAT </w:instrText>
      </w:r>
      <w:fldSimple w:instr=" REF ZEqnNum231433 \* Charformat \! \* MERGEFORMAT ">
        <w:r w:rsidR="003D03AE">
          <w:instrText>(1.6)</w:instrText>
        </w:r>
      </w:fldSimple>
      <w:r w:rsidR="001A5640">
        <w:fldChar w:fldCharType="end"/>
      </w:r>
      <w:r>
        <w:t>) and elec</w:t>
      </w:r>
      <w:r w:rsidR="001A5640">
        <w:t>tric drive system weight (</w:t>
      </w:r>
      <w:proofErr w:type="spellStart"/>
      <w:r w:rsidR="00191F1E">
        <w:t>Eqs</w:t>
      </w:r>
      <w:proofErr w:type="spellEnd"/>
      <w:r w:rsidR="00191F1E">
        <w:t xml:space="preserve">. </w:t>
      </w:r>
      <w:r w:rsidR="0004490E">
        <w:fldChar w:fldCharType="begin"/>
      </w:r>
      <w:r w:rsidR="0004490E">
        <w:instrText xml:space="preserve"> GOTOBUTTON ZEqnNum491124  \* MERGEFORMAT </w:instrText>
      </w:r>
      <w:fldSimple w:instr=" REF ZEqnNum491124 \* Charformat \! \* MERGEFORMAT ">
        <w:r w:rsidR="003D03AE">
          <w:instrText>(1.14)</w:instrText>
        </w:r>
      </w:fldSimple>
      <w:r w:rsidR="0004490E">
        <w:fldChar w:fldCharType="end"/>
      </w:r>
      <w:r w:rsidR="0004490E">
        <w:t xml:space="preserve"> vs. </w:t>
      </w:r>
      <w:r w:rsidR="0004490E">
        <w:fldChar w:fldCharType="begin"/>
      </w:r>
      <w:r w:rsidR="0004490E">
        <w:instrText xml:space="preserve"> GOTOBUTTON ZEqnNum625468  \* MERGEFORMAT </w:instrText>
      </w:r>
      <w:fldSimple w:instr=" REF ZEqnNum625468 \* Charformat \! \* MERGEFORMAT ">
        <w:r w:rsidR="003D03AE">
          <w:instrText>(1.13)</w:instrText>
        </w:r>
      </w:fldSimple>
      <w:r w:rsidR="0004490E">
        <w:fldChar w:fldCharType="end"/>
      </w:r>
      <w:r>
        <w:t>)</w:t>
      </w:r>
      <w:r w:rsidR="00237B5F">
        <w:t xml:space="preserve">. </w:t>
      </w:r>
    </w:p>
    <w:p w14:paraId="6A5944E4" w14:textId="37BD1342" w:rsidR="00FC4F36" w:rsidRDefault="00FC4F36" w:rsidP="006115EE">
      <w:r>
        <w:t>The effect of electric propulsion fraction on required electric drive system performance was examined for the case of the partially turboelectric STARC-ABL aircraft concept</w:t>
      </w:r>
      <w:r w:rsidR="00237B5F">
        <w:t xml:space="preserve">. </w:t>
      </w:r>
      <w:r w:rsidR="00DB6D54">
        <w:t xml:space="preserve">In </w:t>
      </w:r>
      <w:r w:rsidR="00DB6D54">
        <w:fldChar w:fldCharType="begin"/>
      </w:r>
      <w:r w:rsidR="00DB6D54">
        <w:instrText xml:space="preserve"> REF _Ref17896464 \r \h </w:instrText>
      </w:r>
      <w:r w:rsidR="00DB6D54">
        <w:fldChar w:fldCharType="separate"/>
      </w:r>
      <w:r w:rsidR="003D03AE">
        <w:t>[9]</w:t>
      </w:r>
      <w:r w:rsidR="00DB6D54">
        <w:fldChar w:fldCharType="end"/>
      </w:r>
      <w:r w:rsidR="00DB6D54">
        <w:t>,</w:t>
      </w:r>
      <w:r w:rsidR="00DB6D54" w:rsidRPr="002A7F64">
        <w:t xml:space="preserve"> </w:t>
      </w:r>
      <w:proofErr w:type="spellStart"/>
      <w:r>
        <w:t>Welstead</w:t>
      </w:r>
      <w:proofErr w:type="spellEnd"/>
      <w:r>
        <w:t xml:space="preserve"> and </w:t>
      </w:r>
      <w:r w:rsidR="00DB6D54">
        <w:t xml:space="preserve">Felder </w:t>
      </w:r>
      <w:r w:rsidRPr="002A7F64">
        <w:t xml:space="preserve">performed </w:t>
      </w:r>
      <w:r>
        <w:t>a systems study of the STARC-ABL aircraft compared to an N+3 Conventional Configuration (N3CC) baseline conventional fuel-powered turbofan aircraft</w:t>
      </w:r>
      <w:r w:rsidR="00237B5F">
        <w:t xml:space="preserve">. </w:t>
      </w:r>
      <w:r w:rsidR="00D13672">
        <w:t xml:space="preserve">In </w:t>
      </w:r>
      <w:r w:rsidR="00D13672">
        <w:fldChar w:fldCharType="begin"/>
      </w:r>
      <w:r w:rsidR="00D13672">
        <w:instrText xml:space="preserve"> REF _Ref17728784 \h </w:instrText>
      </w:r>
      <w:r w:rsidR="00D13672">
        <w:fldChar w:fldCharType="separate"/>
      </w:r>
      <w:r w:rsidR="003D03AE">
        <w:t xml:space="preserve">Table </w:t>
      </w:r>
      <w:r w:rsidR="003D03AE">
        <w:rPr>
          <w:noProof/>
        </w:rPr>
        <w:t>1</w:t>
      </w:r>
      <w:r w:rsidR="003D03AE">
        <w:t>.</w:t>
      </w:r>
      <w:r w:rsidR="003D03AE">
        <w:rPr>
          <w:noProof/>
        </w:rPr>
        <w:t>3</w:t>
      </w:r>
      <w:r w:rsidR="00D13672">
        <w:fldChar w:fldCharType="end"/>
      </w:r>
      <w:r w:rsidR="00D13672">
        <w:t xml:space="preserve"> are shown</w:t>
      </w:r>
      <w:r>
        <w:t xml:space="preserve"> the baseline and partially turboelectric aircraft parameters used in the breakeven analysis</w:t>
      </w:r>
      <w:r w:rsidR="00237B5F">
        <w:t xml:space="preserve">. </w:t>
      </w:r>
      <w:r>
        <w:t>The propulsive efficiency for a CFM56 fan is assumed to be 80</w:t>
      </w:r>
      <w:r w:rsidR="0053437E">
        <w:t xml:space="preserve"> percent</w:t>
      </w:r>
      <w:r>
        <w:t>, which is multiplied by the transfer efficiency of 80</w:t>
      </w:r>
      <w:r w:rsidR="0053437E">
        <w:t xml:space="preserve"> percent</w:t>
      </w:r>
      <w:r>
        <w:t xml:space="preserve"> to give 64</w:t>
      </w:r>
      <w:r w:rsidR="0053437E">
        <w:t xml:space="preserve"> percent</w:t>
      </w:r>
      <w:r w:rsidR="00237B5F">
        <w:t xml:space="preserve">. </w:t>
      </w:r>
      <w:r>
        <w:t>Similarly, the propulsive efficiency of 93.9</w:t>
      </w:r>
      <w:r w:rsidR="0053437E">
        <w:t xml:space="preserve"> percent</w:t>
      </w:r>
      <w:r>
        <w:t xml:space="preserve"> for the GE </w:t>
      </w:r>
      <w:proofErr w:type="spellStart"/>
      <w:r>
        <w:t>hFan</w:t>
      </w:r>
      <w:proofErr w:type="spellEnd"/>
      <w:r>
        <w:t xml:space="preserve"> is used for the STARC-ABL </w:t>
      </w:r>
      <w:proofErr w:type="gramStart"/>
      <w:r>
        <w:t>analysis, and</w:t>
      </w:r>
      <w:proofErr w:type="gramEnd"/>
      <w:r>
        <w:t xml:space="preserve"> is multiplied by 80</w:t>
      </w:r>
      <w:r w:rsidR="0053437E">
        <w:t xml:space="preserve"> percent</w:t>
      </w:r>
      <w:r>
        <w:t xml:space="preserve"> to give 75.1</w:t>
      </w:r>
      <w:r w:rsidR="0053437E">
        <w:t xml:space="preserve"> percent</w:t>
      </w:r>
      <w:r>
        <w:t>.</w:t>
      </w:r>
    </w:p>
    <w:p w14:paraId="0F057206" w14:textId="19F92E87" w:rsidR="00D13672" w:rsidRDefault="00D13672" w:rsidP="00D13672">
      <w:pPr>
        <w:pStyle w:val="Caption"/>
        <w:keepNext/>
      </w:pPr>
      <w:bookmarkStart w:id="27" w:name="_Ref17728784"/>
      <w:r>
        <w:t xml:space="preserve">Table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7031EC">
        <w:t>.</w:t>
      </w:r>
      <w:r w:rsidR="00D77BE0">
        <w:rPr>
          <w:noProof/>
        </w:rPr>
        <w:fldChar w:fldCharType="begin"/>
      </w:r>
      <w:r w:rsidR="00D77BE0">
        <w:rPr>
          <w:noProof/>
        </w:rPr>
        <w:instrText xml:space="preserve"> SEQ Table \* ARABIC \s 1 </w:instrText>
      </w:r>
      <w:r w:rsidR="00D77BE0">
        <w:rPr>
          <w:noProof/>
        </w:rPr>
        <w:fldChar w:fldCharType="separate"/>
      </w:r>
      <w:r w:rsidR="003D03AE">
        <w:rPr>
          <w:noProof/>
        </w:rPr>
        <w:t>3</w:t>
      </w:r>
      <w:r w:rsidR="00D77BE0">
        <w:rPr>
          <w:noProof/>
        </w:rPr>
        <w:fldChar w:fldCharType="end"/>
      </w:r>
      <w:bookmarkEnd w:id="27"/>
      <w:r>
        <w:t>. Partially turboelectric aircraft parameters</w:t>
      </w:r>
    </w:p>
    <w:tbl>
      <w:tblPr>
        <w:tblW w:w="0" w:type="auto"/>
        <w:jc w:val="center"/>
        <w:tblBorders>
          <w:top w:val="single" w:sz="8" w:space="0" w:color="auto"/>
          <w:bottom w:val="single" w:sz="12" w:space="0" w:color="auto"/>
          <w:insideH w:val="single" w:sz="2" w:space="0" w:color="auto"/>
          <w:insideV w:val="single" w:sz="2" w:space="0" w:color="auto"/>
        </w:tblBorders>
        <w:tblLook w:val="04A0" w:firstRow="1" w:lastRow="0" w:firstColumn="1" w:lastColumn="0" w:noHBand="0" w:noVBand="1"/>
      </w:tblPr>
      <w:tblGrid>
        <w:gridCol w:w="1922"/>
        <w:gridCol w:w="928"/>
        <w:gridCol w:w="2247"/>
      </w:tblGrid>
      <w:tr w:rsidR="00D13672" w:rsidRPr="00222359" w14:paraId="100B8768" w14:textId="77777777" w:rsidTr="00222359">
        <w:trPr>
          <w:cantSplit/>
          <w:trHeight w:val="502"/>
          <w:jc w:val="center"/>
        </w:trPr>
        <w:tc>
          <w:tcPr>
            <w:tcW w:w="1922" w:type="dxa"/>
            <w:tcBorders>
              <w:top w:val="single" w:sz="2" w:space="0" w:color="auto"/>
              <w:bottom w:val="single" w:sz="12" w:space="0" w:color="auto"/>
            </w:tcBorders>
            <w:shd w:val="clear" w:color="auto" w:fill="D9D9D9" w:themeFill="background1" w:themeFillShade="D9"/>
          </w:tcPr>
          <w:p w14:paraId="1016BF46" w14:textId="77777777" w:rsidR="00D13672" w:rsidRPr="00222359" w:rsidRDefault="00D13672" w:rsidP="00222359">
            <w:pPr>
              <w:keepNext/>
              <w:spacing w:after="0"/>
              <w:jc w:val="center"/>
              <w:rPr>
                <w:b/>
                <w:sz w:val="20"/>
                <w:szCs w:val="20"/>
              </w:rPr>
            </w:pPr>
            <w:r w:rsidRPr="00222359">
              <w:rPr>
                <w:b/>
                <w:sz w:val="20"/>
                <w:szCs w:val="20"/>
              </w:rPr>
              <w:t>Parameter</w:t>
            </w:r>
          </w:p>
        </w:tc>
        <w:tc>
          <w:tcPr>
            <w:tcW w:w="928" w:type="dxa"/>
            <w:tcBorders>
              <w:top w:val="single" w:sz="2" w:space="0" w:color="auto"/>
              <w:bottom w:val="single" w:sz="12" w:space="0" w:color="auto"/>
            </w:tcBorders>
            <w:shd w:val="clear" w:color="auto" w:fill="D9D9D9" w:themeFill="background1" w:themeFillShade="D9"/>
          </w:tcPr>
          <w:p w14:paraId="53B4AD01" w14:textId="77777777" w:rsidR="00D13672" w:rsidRPr="00222359" w:rsidRDefault="00D13672" w:rsidP="00222359">
            <w:pPr>
              <w:keepNext/>
              <w:spacing w:after="0"/>
              <w:jc w:val="center"/>
              <w:rPr>
                <w:b/>
                <w:sz w:val="20"/>
                <w:szCs w:val="20"/>
              </w:rPr>
            </w:pPr>
            <w:r w:rsidRPr="00222359">
              <w:rPr>
                <w:b/>
                <w:sz w:val="20"/>
                <w:szCs w:val="20"/>
              </w:rPr>
              <w:t>Baseline N3CC</w:t>
            </w:r>
          </w:p>
        </w:tc>
        <w:tc>
          <w:tcPr>
            <w:tcW w:w="2247" w:type="dxa"/>
            <w:tcBorders>
              <w:top w:val="single" w:sz="2" w:space="0" w:color="auto"/>
              <w:bottom w:val="single" w:sz="12" w:space="0" w:color="auto"/>
            </w:tcBorders>
            <w:shd w:val="clear" w:color="auto" w:fill="D9D9D9" w:themeFill="background1" w:themeFillShade="D9"/>
          </w:tcPr>
          <w:p w14:paraId="555DF1A1" w14:textId="77777777" w:rsidR="00D13672" w:rsidRPr="00222359" w:rsidRDefault="00D13672" w:rsidP="00222359">
            <w:pPr>
              <w:keepNext/>
              <w:spacing w:after="0"/>
              <w:jc w:val="center"/>
              <w:rPr>
                <w:b/>
                <w:sz w:val="20"/>
                <w:szCs w:val="20"/>
              </w:rPr>
            </w:pPr>
            <w:r w:rsidRPr="00222359">
              <w:rPr>
                <w:b/>
                <w:sz w:val="20"/>
                <w:szCs w:val="20"/>
              </w:rPr>
              <w:t>Partially Turboelectric STARC-ABL</w:t>
            </w:r>
          </w:p>
        </w:tc>
      </w:tr>
      <w:tr w:rsidR="00D13672" w:rsidRPr="00222359" w14:paraId="58516DB8" w14:textId="77777777" w:rsidTr="000D16A5">
        <w:trPr>
          <w:cantSplit/>
          <w:jc w:val="center"/>
        </w:trPr>
        <w:tc>
          <w:tcPr>
            <w:tcW w:w="1922" w:type="dxa"/>
            <w:tcBorders>
              <w:top w:val="single" w:sz="12" w:space="0" w:color="auto"/>
              <w:bottom w:val="single" w:sz="8" w:space="0" w:color="auto"/>
            </w:tcBorders>
            <w:vAlign w:val="center"/>
          </w:tcPr>
          <w:p w14:paraId="2556530F" w14:textId="41D15754" w:rsidR="00D13672" w:rsidRPr="00222359" w:rsidRDefault="0099695F" w:rsidP="0099695F">
            <w:pPr>
              <w:keepNext/>
              <w:spacing w:after="0"/>
              <w:rPr>
                <w:rFonts w:ascii="Symbol" w:hAnsi="Symbol"/>
                <w:sz w:val="20"/>
                <w:szCs w:val="20"/>
              </w:rPr>
            </w:pPr>
            <w:r w:rsidRPr="00222359">
              <w:rPr>
                <w:rFonts w:ascii="Symbol" w:hAnsi="Symbol"/>
                <w:i/>
                <w:sz w:val="20"/>
                <w:szCs w:val="20"/>
              </w:rPr>
              <w:t></w:t>
            </w:r>
            <w:r w:rsidRPr="00222359">
              <w:rPr>
                <w:rFonts w:ascii="Symbol" w:hAnsi="Symbol"/>
                <w:sz w:val="20"/>
                <w:szCs w:val="20"/>
              </w:rPr>
              <w:t></w:t>
            </w:r>
          </w:p>
        </w:tc>
        <w:tc>
          <w:tcPr>
            <w:tcW w:w="928" w:type="dxa"/>
            <w:tcBorders>
              <w:top w:val="single" w:sz="12" w:space="0" w:color="auto"/>
              <w:bottom w:val="single" w:sz="8" w:space="0" w:color="auto"/>
            </w:tcBorders>
            <w:vAlign w:val="center"/>
          </w:tcPr>
          <w:p w14:paraId="7BBD3BB7" w14:textId="77777777" w:rsidR="00D13672" w:rsidRPr="00222359" w:rsidRDefault="00D13672" w:rsidP="00032C66">
            <w:pPr>
              <w:keepNext/>
              <w:spacing w:after="0"/>
              <w:jc w:val="center"/>
              <w:rPr>
                <w:sz w:val="20"/>
                <w:szCs w:val="20"/>
              </w:rPr>
            </w:pPr>
          </w:p>
        </w:tc>
        <w:tc>
          <w:tcPr>
            <w:tcW w:w="2247" w:type="dxa"/>
            <w:tcBorders>
              <w:top w:val="single" w:sz="12" w:space="0" w:color="auto"/>
              <w:bottom w:val="single" w:sz="8" w:space="0" w:color="auto"/>
            </w:tcBorders>
            <w:vAlign w:val="center"/>
          </w:tcPr>
          <w:p w14:paraId="25A8D072" w14:textId="77777777" w:rsidR="00D13672" w:rsidRPr="00222359" w:rsidRDefault="00D13672" w:rsidP="00032C66">
            <w:pPr>
              <w:keepNext/>
              <w:spacing w:after="0"/>
              <w:jc w:val="center"/>
              <w:rPr>
                <w:sz w:val="20"/>
                <w:szCs w:val="20"/>
              </w:rPr>
            </w:pPr>
            <w:r w:rsidRPr="00222359">
              <w:rPr>
                <w:sz w:val="20"/>
                <w:szCs w:val="20"/>
              </w:rPr>
              <w:t>45%</w:t>
            </w:r>
          </w:p>
        </w:tc>
      </w:tr>
      <w:tr w:rsidR="00D13672" w:rsidRPr="00222359" w14:paraId="16AB7D6C" w14:textId="77777777" w:rsidTr="000D16A5">
        <w:trPr>
          <w:cantSplit/>
          <w:jc w:val="center"/>
        </w:trPr>
        <w:tc>
          <w:tcPr>
            <w:tcW w:w="1922" w:type="dxa"/>
            <w:tcBorders>
              <w:top w:val="single" w:sz="8" w:space="0" w:color="auto"/>
              <w:bottom w:val="single" w:sz="2" w:space="0" w:color="auto"/>
            </w:tcBorders>
            <w:vAlign w:val="center"/>
          </w:tcPr>
          <w:p w14:paraId="46EB108C" w14:textId="4E24BDEA" w:rsidR="00D13672" w:rsidRPr="00222359" w:rsidRDefault="008234FE" w:rsidP="008234FE">
            <w:pPr>
              <w:keepNext/>
              <w:spacing w:after="0"/>
              <w:rPr>
                <w:sz w:val="20"/>
                <w:szCs w:val="20"/>
              </w:rPr>
            </w:pPr>
            <w:proofErr w:type="spellStart"/>
            <w:r w:rsidRPr="00222359">
              <w:rPr>
                <w:i/>
                <w:sz w:val="20"/>
                <w:szCs w:val="20"/>
              </w:rPr>
              <w:t>v</w:t>
            </w:r>
            <w:r w:rsidRPr="00222359">
              <w:rPr>
                <w:sz w:val="20"/>
                <w:szCs w:val="20"/>
                <w:vertAlign w:val="subscript"/>
              </w:rPr>
              <w:t>cruise</w:t>
            </w:r>
            <w:proofErr w:type="spellEnd"/>
            <w:r w:rsidR="00EF1254" w:rsidRPr="00222359">
              <w:rPr>
                <w:sz w:val="20"/>
                <w:szCs w:val="20"/>
              </w:rPr>
              <w:t xml:space="preserve"> </w:t>
            </w:r>
            <w:r w:rsidR="00F7049E" w:rsidRPr="00222359">
              <w:rPr>
                <w:sz w:val="20"/>
                <w:szCs w:val="20"/>
              </w:rPr>
              <w:t>[m/s]</w:t>
            </w:r>
          </w:p>
        </w:tc>
        <w:tc>
          <w:tcPr>
            <w:tcW w:w="928" w:type="dxa"/>
            <w:tcBorders>
              <w:top w:val="single" w:sz="8" w:space="0" w:color="auto"/>
              <w:bottom w:val="single" w:sz="2" w:space="0" w:color="auto"/>
            </w:tcBorders>
            <w:vAlign w:val="center"/>
          </w:tcPr>
          <w:p w14:paraId="42E6A97E" w14:textId="77777777" w:rsidR="00D13672" w:rsidRPr="00222359" w:rsidRDefault="00D13672" w:rsidP="00032C66">
            <w:pPr>
              <w:keepNext/>
              <w:spacing w:after="0"/>
              <w:jc w:val="center"/>
              <w:rPr>
                <w:sz w:val="20"/>
                <w:szCs w:val="20"/>
              </w:rPr>
            </w:pPr>
            <w:r w:rsidRPr="00222359">
              <w:rPr>
                <w:sz w:val="20"/>
                <w:szCs w:val="20"/>
              </w:rPr>
              <w:t>206</w:t>
            </w:r>
          </w:p>
        </w:tc>
        <w:tc>
          <w:tcPr>
            <w:tcW w:w="2247" w:type="dxa"/>
            <w:tcBorders>
              <w:top w:val="single" w:sz="8" w:space="0" w:color="auto"/>
              <w:bottom w:val="single" w:sz="2" w:space="0" w:color="auto"/>
            </w:tcBorders>
            <w:vAlign w:val="center"/>
          </w:tcPr>
          <w:p w14:paraId="2601306D" w14:textId="77777777" w:rsidR="00D13672" w:rsidRPr="00222359" w:rsidRDefault="00D13672" w:rsidP="00032C66">
            <w:pPr>
              <w:keepNext/>
              <w:spacing w:after="0"/>
              <w:jc w:val="center"/>
              <w:rPr>
                <w:sz w:val="20"/>
                <w:szCs w:val="20"/>
              </w:rPr>
            </w:pPr>
            <w:r w:rsidRPr="00222359">
              <w:rPr>
                <w:sz w:val="20"/>
                <w:szCs w:val="20"/>
              </w:rPr>
              <w:t>206</w:t>
            </w:r>
          </w:p>
        </w:tc>
      </w:tr>
      <w:tr w:rsidR="00D13672" w:rsidRPr="00222359" w14:paraId="1459979D" w14:textId="77777777" w:rsidTr="000D16A5">
        <w:trPr>
          <w:cantSplit/>
          <w:jc w:val="center"/>
        </w:trPr>
        <w:tc>
          <w:tcPr>
            <w:tcW w:w="1922" w:type="dxa"/>
            <w:tcBorders>
              <w:top w:val="single" w:sz="2" w:space="0" w:color="auto"/>
              <w:bottom w:val="single" w:sz="2" w:space="0" w:color="auto"/>
            </w:tcBorders>
            <w:vAlign w:val="center"/>
          </w:tcPr>
          <w:p w14:paraId="4BF75813" w14:textId="17F8A121" w:rsidR="00D13672" w:rsidRPr="00222359" w:rsidRDefault="00191F1E" w:rsidP="00191F1E">
            <w:pPr>
              <w:keepNext/>
              <w:spacing w:after="0"/>
              <w:rPr>
                <w:rFonts w:ascii="Symbol" w:hAnsi="Symbol"/>
                <w:sz w:val="20"/>
                <w:szCs w:val="20"/>
              </w:rPr>
            </w:pPr>
            <w:proofErr w:type="spellStart"/>
            <w:r w:rsidRPr="00222359">
              <w:rPr>
                <w:i/>
                <w:sz w:val="20"/>
                <w:szCs w:val="20"/>
              </w:rPr>
              <w:t>W</w:t>
            </w:r>
            <w:r w:rsidRPr="00222359">
              <w:rPr>
                <w:sz w:val="20"/>
                <w:szCs w:val="20"/>
                <w:vertAlign w:val="subscript"/>
              </w:rPr>
              <w:t>fuel</w:t>
            </w:r>
            <w:r w:rsidRPr="00222359">
              <w:rPr>
                <w:i/>
                <w:sz w:val="20"/>
                <w:szCs w:val="20"/>
                <w:vertAlign w:val="subscript"/>
              </w:rPr>
              <w:t>AC</w:t>
            </w:r>
            <w:proofErr w:type="spellEnd"/>
            <w:r w:rsidRPr="00222359">
              <w:rPr>
                <w:sz w:val="20"/>
                <w:szCs w:val="20"/>
              </w:rPr>
              <w:t>/</w:t>
            </w:r>
            <w:proofErr w:type="spellStart"/>
            <w:r w:rsidRPr="00222359">
              <w:rPr>
                <w:i/>
                <w:sz w:val="20"/>
                <w:szCs w:val="20"/>
              </w:rPr>
              <w:t>W</w:t>
            </w:r>
            <w:r w:rsidRPr="00222359">
              <w:rPr>
                <w:sz w:val="20"/>
                <w:szCs w:val="20"/>
                <w:vertAlign w:val="subscript"/>
              </w:rPr>
              <w:t>i</w:t>
            </w:r>
            <w:r w:rsidRPr="00222359">
              <w:rPr>
                <w:i/>
                <w:sz w:val="20"/>
                <w:szCs w:val="20"/>
                <w:vertAlign w:val="subscript"/>
              </w:rPr>
              <w:t>AC</w:t>
            </w:r>
            <w:proofErr w:type="spellEnd"/>
            <w:r w:rsidRPr="00222359">
              <w:rPr>
                <w:sz w:val="20"/>
                <w:szCs w:val="20"/>
              </w:rPr>
              <w:t xml:space="preserve"> </w:t>
            </w:r>
          </w:p>
        </w:tc>
        <w:tc>
          <w:tcPr>
            <w:tcW w:w="928" w:type="dxa"/>
            <w:tcBorders>
              <w:top w:val="single" w:sz="2" w:space="0" w:color="auto"/>
              <w:bottom w:val="single" w:sz="2" w:space="0" w:color="auto"/>
            </w:tcBorders>
            <w:vAlign w:val="center"/>
          </w:tcPr>
          <w:p w14:paraId="6AFAA173" w14:textId="77777777" w:rsidR="00D13672" w:rsidRPr="00222359" w:rsidRDefault="00D13672" w:rsidP="00032C66">
            <w:pPr>
              <w:keepNext/>
              <w:spacing w:after="0"/>
              <w:jc w:val="center"/>
              <w:rPr>
                <w:sz w:val="20"/>
                <w:szCs w:val="20"/>
              </w:rPr>
            </w:pPr>
            <w:r w:rsidRPr="00222359">
              <w:rPr>
                <w:sz w:val="20"/>
                <w:szCs w:val="20"/>
              </w:rPr>
              <w:t>17%</w:t>
            </w:r>
          </w:p>
        </w:tc>
        <w:tc>
          <w:tcPr>
            <w:tcW w:w="2247" w:type="dxa"/>
            <w:tcBorders>
              <w:top w:val="single" w:sz="2" w:space="0" w:color="auto"/>
              <w:bottom w:val="single" w:sz="2" w:space="0" w:color="auto"/>
            </w:tcBorders>
            <w:vAlign w:val="center"/>
          </w:tcPr>
          <w:p w14:paraId="2C109CBC" w14:textId="77777777" w:rsidR="00D13672" w:rsidRPr="00222359" w:rsidRDefault="00D13672" w:rsidP="00032C66">
            <w:pPr>
              <w:keepNext/>
              <w:spacing w:after="0"/>
              <w:jc w:val="center"/>
              <w:rPr>
                <w:sz w:val="20"/>
                <w:szCs w:val="20"/>
              </w:rPr>
            </w:pPr>
          </w:p>
        </w:tc>
      </w:tr>
      <w:tr w:rsidR="00D13672" w:rsidRPr="00222359" w14:paraId="47B101A6" w14:textId="77777777" w:rsidTr="000D16A5">
        <w:trPr>
          <w:cantSplit/>
          <w:jc w:val="center"/>
        </w:trPr>
        <w:tc>
          <w:tcPr>
            <w:tcW w:w="1922" w:type="dxa"/>
            <w:tcBorders>
              <w:top w:val="single" w:sz="2" w:space="0" w:color="auto"/>
              <w:bottom w:val="single" w:sz="2" w:space="0" w:color="auto"/>
            </w:tcBorders>
            <w:vAlign w:val="center"/>
          </w:tcPr>
          <w:p w14:paraId="4C1A282B" w14:textId="1E12BBD1" w:rsidR="00D13672" w:rsidRPr="00222359" w:rsidRDefault="00191F1E" w:rsidP="00191F1E">
            <w:pPr>
              <w:keepNext/>
              <w:spacing w:after="0"/>
              <w:rPr>
                <w:rFonts w:ascii="Symbol" w:hAnsi="Symbol"/>
                <w:i/>
                <w:sz w:val="20"/>
                <w:szCs w:val="20"/>
              </w:rPr>
            </w:pPr>
            <w:r w:rsidRPr="00222359">
              <w:rPr>
                <w:i/>
                <w:sz w:val="20"/>
                <w:szCs w:val="20"/>
              </w:rPr>
              <w:t>W</w:t>
            </w:r>
            <w:r w:rsidRPr="00222359">
              <w:rPr>
                <w:sz w:val="20"/>
                <w:szCs w:val="20"/>
                <w:vertAlign w:val="subscript"/>
              </w:rPr>
              <w:t>OEW</w:t>
            </w:r>
            <w:r w:rsidRPr="00222359">
              <w:rPr>
                <w:sz w:val="20"/>
                <w:szCs w:val="20"/>
              </w:rPr>
              <w:t>/</w:t>
            </w:r>
            <w:r w:rsidRPr="00222359">
              <w:rPr>
                <w:i/>
                <w:sz w:val="20"/>
                <w:szCs w:val="20"/>
              </w:rPr>
              <w:t>W</w:t>
            </w:r>
            <w:r w:rsidRPr="00222359">
              <w:rPr>
                <w:sz w:val="20"/>
                <w:szCs w:val="20"/>
                <w:vertAlign w:val="subscript"/>
              </w:rPr>
              <w:t>i</w:t>
            </w:r>
            <w:r w:rsidRPr="00222359">
              <w:rPr>
                <w:sz w:val="20"/>
                <w:szCs w:val="20"/>
              </w:rPr>
              <w:t xml:space="preserve"> </w:t>
            </w:r>
          </w:p>
        </w:tc>
        <w:tc>
          <w:tcPr>
            <w:tcW w:w="928" w:type="dxa"/>
            <w:tcBorders>
              <w:top w:val="single" w:sz="2" w:space="0" w:color="auto"/>
              <w:bottom w:val="single" w:sz="2" w:space="0" w:color="auto"/>
            </w:tcBorders>
            <w:vAlign w:val="center"/>
          </w:tcPr>
          <w:p w14:paraId="2283D410" w14:textId="77777777" w:rsidR="00D13672" w:rsidRPr="00222359" w:rsidRDefault="00D13672" w:rsidP="00032C66">
            <w:pPr>
              <w:keepNext/>
              <w:spacing w:after="0"/>
              <w:jc w:val="center"/>
              <w:rPr>
                <w:sz w:val="20"/>
                <w:szCs w:val="20"/>
              </w:rPr>
            </w:pPr>
            <w:r w:rsidRPr="00222359">
              <w:rPr>
                <w:sz w:val="20"/>
                <w:szCs w:val="20"/>
              </w:rPr>
              <w:t>57%</w:t>
            </w:r>
          </w:p>
        </w:tc>
        <w:tc>
          <w:tcPr>
            <w:tcW w:w="2247" w:type="dxa"/>
            <w:tcBorders>
              <w:top w:val="single" w:sz="2" w:space="0" w:color="auto"/>
              <w:bottom w:val="single" w:sz="2" w:space="0" w:color="auto"/>
            </w:tcBorders>
            <w:vAlign w:val="center"/>
          </w:tcPr>
          <w:p w14:paraId="366B2681" w14:textId="77777777" w:rsidR="00D13672" w:rsidRPr="00222359" w:rsidRDefault="00D13672" w:rsidP="00032C66">
            <w:pPr>
              <w:keepNext/>
              <w:spacing w:after="0"/>
              <w:jc w:val="center"/>
              <w:rPr>
                <w:sz w:val="20"/>
                <w:szCs w:val="20"/>
              </w:rPr>
            </w:pPr>
            <w:r w:rsidRPr="00222359">
              <w:rPr>
                <w:sz w:val="20"/>
                <w:szCs w:val="20"/>
              </w:rPr>
              <w:t>57%</w:t>
            </w:r>
          </w:p>
        </w:tc>
      </w:tr>
      <w:tr w:rsidR="00D13672" w:rsidRPr="00222359" w14:paraId="63796FE0" w14:textId="77777777" w:rsidTr="000D16A5">
        <w:trPr>
          <w:cantSplit/>
          <w:jc w:val="center"/>
        </w:trPr>
        <w:tc>
          <w:tcPr>
            <w:tcW w:w="1922" w:type="dxa"/>
            <w:tcBorders>
              <w:top w:val="single" w:sz="2" w:space="0" w:color="auto"/>
              <w:bottom w:val="single" w:sz="8" w:space="0" w:color="auto"/>
            </w:tcBorders>
            <w:vAlign w:val="center"/>
          </w:tcPr>
          <w:p w14:paraId="6C990E86" w14:textId="3A5E8648" w:rsidR="00D13672" w:rsidRPr="00222359" w:rsidRDefault="00B3716E" w:rsidP="00B3716E">
            <w:pPr>
              <w:keepNext/>
              <w:spacing w:after="0"/>
              <w:rPr>
                <w:i/>
                <w:sz w:val="20"/>
                <w:szCs w:val="20"/>
              </w:rPr>
            </w:pPr>
            <w:r w:rsidRPr="00222359">
              <w:rPr>
                <w:i/>
                <w:sz w:val="20"/>
                <w:szCs w:val="20"/>
              </w:rPr>
              <w:t>L</w:t>
            </w:r>
            <w:r w:rsidRPr="00222359">
              <w:rPr>
                <w:sz w:val="20"/>
                <w:szCs w:val="20"/>
              </w:rPr>
              <w:t>/</w:t>
            </w:r>
            <w:r w:rsidRPr="00222359">
              <w:rPr>
                <w:i/>
                <w:sz w:val="20"/>
                <w:szCs w:val="20"/>
              </w:rPr>
              <w:t>D</w:t>
            </w:r>
          </w:p>
        </w:tc>
        <w:tc>
          <w:tcPr>
            <w:tcW w:w="928" w:type="dxa"/>
            <w:tcBorders>
              <w:top w:val="single" w:sz="2" w:space="0" w:color="auto"/>
              <w:bottom w:val="single" w:sz="8" w:space="0" w:color="auto"/>
            </w:tcBorders>
            <w:vAlign w:val="center"/>
          </w:tcPr>
          <w:p w14:paraId="46CF26FC" w14:textId="77777777" w:rsidR="00D13672" w:rsidRPr="00222359" w:rsidRDefault="00D13672" w:rsidP="00032C66">
            <w:pPr>
              <w:keepNext/>
              <w:spacing w:after="0"/>
              <w:jc w:val="center"/>
              <w:rPr>
                <w:sz w:val="20"/>
                <w:szCs w:val="20"/>
              </w:rPr>
            </w:pPr>
            <w:r w:rsidRPr="00222359">
              <w:rPr>
                <w:sz w:val="20"/>
                <w:szCs w:val="20"/>
              </w:rPr>
              <w:t>21.4</w:t>
            </w:r>
          </w:p>
        </w:tc>
        <w:tc>
          <w:tcPr>
            <w:tcW w:w="2247" w:type="dxa"/>
            <w:tcBorders>
              <w:top w:val="single" w:sz="2" w:space="0" w:color="auto"/>
              <w:bottom w:val="single" w:sz="8" w:space="0" w:color="auto"/>
            </w:tcBorders>
            <w:vAlign w:val="center"/>
          </w:tcPr>
          <w:p w14:paraId="14177894" w14:textId="77777777" w:rsidR="00D13672" w:rsidRPr="00222359" w:rsidRDefault="00D13672" w:rsidP="00032C66">
            <w:pPr>
              <w:keepNext/>
              <w:spacing w:after="0"/>
              <w:jc w:val="center"/>
              <w:rPr>
                <w:sz w:val="20"/>
                <w:szCs w:val="20"/>
              </w:rPr>
            </w:pPr>
            <w:r w:rsidRPr="00222359">
              <w:rPr>
                <w:sz w:val="20"/>
                <w:szCs w:val="20"/>
              </w:rPr>
              <w:t>22.3</w:t>
            </w:r>
          </w:p>
        </w:tc>
      </w:tr>
      <w:tr w:rsidR="00D13672" w:rsidRPr="00222359" w14:paraId="107F1345" w14:textId="77777777" w:rsidTr="000D16A5">
        <w:trPr>
          <w:cantSplit/>
          <w:jc w:val="center"/>
        </w:trPr>
        <w:tc>
          <w:tcPr>
            <w:tcW w:w="1922" w:type="dxa"/>
            <w:tcBorders>
              <w:top w:val="single" w:sz="8" w:space="0" w:color="auto"/>
            </w:tcBorders>
            <w:vAlign w:val="center"/>
          </w:tcPr>
          <w:p w14:paraId="44C5C15C" w14:textId="102B950F" w:rsidR="00D13672" w:rsidRPr="00222359" w:rsidRDefault="008234FE" w:rsidP="008234FE">
            <w:pPr>
              <w:keepNext/>
              <w:spacing w:after="0"/>
              <w:rPr>
                <w:sz w:val="20"/>
                <w:szCs w:val="20"/>
              </w:rPr>
            </w:pPr>
            <w:r w:rsidRPr="00222359">
              <w:rPr>
                <w:rFonts w:ascii="Symbol" w:hAnsi="Symbol"/>
                <w:i/>
                <w:sz w:val="20"/>
                <w:szCs w:val="20"/>
              </w:rPr>
              <w:t></w:t>
            </w:r>
            <w:r w:rsidRPr="00222359">
              <w:rPr>
                <w:sz w:val="20"/>
                <w:szCs w:val="20"/>
                <w:vertAlign w:val="subscript"/>
              </w:rPr>
              <w:t>prop</w:t>
            </w:r>
            <w:r w:rsidRPr="00222359">
              <w:rPr>
                <w:sz w:val="20"/>
                <w:szCs w:val="20"/>
              </w:rPr>
              <w:t xml:space="preserve"> </w:t>
            </w:r>
          </w:p>
        </w:tc>
        <w:tc>
          <w:tcPr>
            <w:tcW w:w="928" w:type="dxa"/>
            <w:tcBorders>
              <w:top w:val="single" w:sz="8" w:space="0" w:color="auto"/>
            </w:tcBorders>
            <w:vAlign w:val="center"/>
          </w:tcPr>
          <w:p w14:paraId="7197D038" w14:textId="77777777" w:rsidR="00D13672" w:rsidRPr="00222359" w:rsidRDefault="00D13672" w:rsidP="00032C66">
            <w:pPr>
              <w:keepNext/>
              <w:spacing w:after="0"/>
              <w:jc w:val="center"/>
              <w:rPr>
                <w:sz w:val="20"/>
                <w:szCs w:val="20"/>
              </w:rPr>
            </w:pPr>
            <w:r w:rsidRPr="00222359">
              <w:rPr>
                <w:sz w:val="20"/>
                <w:szCs w:val="20"/>
              </w:rPr>
              <w:t xml:space="preserve">64% </w:t>
            </w:r>
          </w:p>
        </w:tc>
        <w:tc>
          <w:tcPr>
            <w:tcW w:w="2247" w:type="dxa"/>
            <w:tcBorders>
              <w:top w:val="single" w:sz="8" w:space="0" w:color="auto"/>
            </w:tcBorders>
            <w:vAlign w:val="center"/>
          </w:tcPr>
          <w:p w14:paraId="681BE077" w14:textId="77777777" w:rsidR="00D13672" w:rsidRPr="00222359" w:rsidRDefault="00D13672" w:rsidP="00032C66">
            <w:pPr>
              <w:keepNext/>
              <w:spacing w:after="0"/>
              <w:jc w:val="center"/>
              <w:rPr>
                <w:sz w:val="20"/>
                <w:szCs w:val="20"/>
              </w:rPr>
            </w:pPr>
            <w:r w:rsidRPr="00222359">
              <w:rPr>
                <w:sz w:val="20"/>
                <w:szCs w:val="20"/>
              </w:rPr>
              <w:t xml:space="preserve">75.1% </w:t>
            </w:r>
          </w:p>
        </w:tc>
      </w:tr>
      <w:tr w:rsidR="00D13672" w:rsidRPr="00222359" w14:paraId="4591D6ED" w14:textId="77777777" w:rsidTr="000D16A5">
        <w:trPr>
          <w:cantSplit/>
          <w:jc w:val="center"/>
        </w:trPr>
        <w:tc>
          <w:tcPr>
            <w:tcW w:w="1922" w:type="dxa"/>
            <w:vAlign w:val="center"/>
          </w:tcPr>
          <w:p w14:paraId="7612EFF7" w14:textId="665936C6" w:rsidR="00D13672" w:rsidRPr="00222359" w:rsidRDefault="00191F1E" w:rsidP="00191F1E">
            <w:pPr>
              <w:keepNext/>
              <w:spacing w:after="0"/>
              <w:rPr>
                <w:sz w:val="20"/>
                <w:szCs w:val="20"/>
              </w:rPr>
            </w:pPr>
            <w:proofErr w:type="spellStart"/>
            <w:r w:rsidRPr="00222359">
              <w:rPr>
                <w:i/>
                <w:sz w:val="20"/>
                <w:szCs w:val="20"/>
              </w:rPr>
              <w:t>Sp</w:t>
            </w:r>
            <w:r w:rsidRPr="00222359">
              <w:rPr>
                <w:sz w:val="20"/>
                <w:szCs w:val="20"/>
                <w:vertAlign w:val="subscript"/>
              </w:rPr>
              <w:t>elec</w:t>
            </w:r>
            <w:proofErr w:type="spellEnd"/>
            <w:r w:rsidR="00B56166" w:rsidRPr="00222359">
              <w:rPr>
                <w:sz w:val="20"/>
                <w:szCs w:val="20"/>
              </w:rPr>
              <w:t xml:space="preserve"> </w:t>
            </w:r>
            <w:r w:rsidR="00F7049E" w:rsidRPr="00222359">
              <w:rPr>
                <w:sz w:val="20"/>
                <w:szCs w:val="20"/>
              </w:rPr>
              <w:t>[kW/kg]</w:t>
            </w:r>
          </w:p>
        </w:tc>
        <w:tc>
          <w:tcPr>
            <w:tcW w:w="928" w:type="dxa"/>
            <w:vAlign w:val="center"/>
          </w:tcPr>
          <w:p w14:paraId="4F8CD5E2" w14:textId="77777777" w:rsidR="00D13672" w:rsidRPr="00222359" w:rsidRDefault="00D13672" w:rsidP="00032C66">
            <w:pPr>
              <w:keepNext/>
              <w:spacing w:after="0"/>
              <w:jc w:val="center"/>
              <w:rPr>
                <w:sz w:val="20"/>
                <w:szCs w:val="20"/>
              </w:rPr>
            </w:pPr>
          </w:p>
        </w:tc>
        <w:tc>
          <w:tcPr>
            <w:tcW w:w="2247" w:type="dxa"/>
            <w:vAlign w:val="center"/>
          </w:tcPr>
          <w:p w14:paraId="68F62261" w14:textId="77777777" w:rsidR="00D13672" w:rsidRPr="00222359" w:rsidRDefault="00D13672" w:rsidP="00032C66">
            <w:pPr>
              <w:keepNext/>
              <w:spacing w:after="0"/>
              <w:jc w:val="center"/>
              <w:rPr>
                <w:sz w:val="20"/>
                <w:szCs w:val="20"/>
              </w:rPr>
            </w:pPr>
            <w:r w:rsidRPr="00222359">
              <w:rPr>
                <w:sz w:val="20"/>
                <w:szCs w:val="20"/>
              </w:rPr>
              <w:t>2.0</w:t>
            </w:r>
          </w:p>
        </w:tc>
      </w:tr>
      <w:tr w:rsidR="00D13672" w:rsidRPr="00222359" w14:paraId="0AA4F655" w14:textId="77777777" w:rsidTr="000D16A5">
        <w:trPr>
          <w:cantSplit/>
          <w:jc w:val="center"/>
        </w:trPr>
        <w:tc>
          <w:tcPr>
            <w:tcW w:w="1922" w:type="dxa"/>
            <w:vAlign w:val="center"/>
          </w:tcPr>
          <w:p w14:paraId="06EF2D53" w14:textId="4B27BB6E" w:rsidR="00D13672" w:rsidRPr="00222359" w:rsidRDefault="008234FE" w:rsidP="008234FE">
            <w:pPr>
              <w:keepNext/>
              <w:spacing w:after="0"/>
              <w:rPr>
                <w:sz w:val="20"/>
                <w:szCs w:val="20"/>
              </w:rPr>
            </w:pPr>
            <w:r w:rsidRPr="00222359">
              <w:rPr>
                <w:rFonts w:ascii="Symbol" w:hAnsi="Symbol"/>
                <w:i/>
                <w:sz w:val="20"/>
                <w:szCs w:val="20"/>
              </w:rPr>
              <w:t></w:t>
            </w:r>
            <w:proofErr w:type="spellStart"/>
            <w:r w:rsidRPr="00222359">
              <w:rPr>
                <w:sz w:val="20"/>
                <w:szCs w:val="20"/>
                <w:vertAlign w:val="subscript"/>
              </w:rPr>
              <w:t>elec</w:t>
            </w:r>
            <w:proofErr w:type="spellEnd"/>
          </w:p>
        </w:tc>
        <w:tc>
          <w:tcPr>
            <w:tcW w:w="928" w:type="dxa"/>
            <w:vAlign w:val="center"/>
          </w:tcPr>
          <w:p w14:paraId="20AA79DC" w14:textId="77777777" w:rsidR="00D13672" w:rsidRPr="00222359" w:rsidRDefault="00D13672" w:rsidP="00032C66">
            <w:pPr>
              <w:keepNext/>
              <w:spacing w:after="0"/>
              <w:jc w:val="center"/>
              <w:rPr>
                <w:sz w:val="20"/>
                <w:szCs w:val="20"/>
              </w:rPr>
            </w:pPr>
          </w:p>
        </w:tc>
        <w:tc>
          <w:tcPr>
            <w:tcW w:w="2247" w:type="dxa"/>
            <w:vAlign w:val="center"/>
          </w:tcPr>
          <w:p w14:paraId="4711A2F2" w14:textId="77777777" w:rsidR="00D13672" w:rsidRPr="00222359" w:rsidRDefault="00D13672" w:rsidP="00032C66">
            <w:pPr>
              <w:keepNext/>
              <w:spacing w:after="0"/>
              <w:jc w:val="center"/>
              <w:rPr>
                <w:sz w:val="20"/>
                <w:szCs w:val="20"/>
              </w:rPr>
            </w:pPr>
            <w:r w:rsidRPr="00222359">
              <w:rPr>
                <w:sz w:val="20"/>
                <w:szCs w:val="20"/>
              </w:rPr>
              <w:t>90%</w:t>
            </w:r>
          </w:p>
        </w:tc>
      </w:tr>
    </w:tbl>
    <w:p w14:paraId="5F8DB20C" w14:textId="77777777" w:rsidR="00D13672" w:rsidRDefault="00D13672" w:rsidP="006115EE"/>
    <w:p w14:paraId="7DB4C76D" w14:textId="4C41F2C1" w:rsidR="00FC4F36" w:rsidRDefault="00FC4F36" w:rsidP="006115EE">
      <w:r>
        <w:t xml:space="preserve">If we assume that </w:t>
      </w:r>
      <w:r w:rsidR="0099695F" w:rsidRPr="00501A08">
        <w:rPr>
          <w:i/>
        </w:rPr>
        <w:t>L</w:t>
      </w:r>
      <w:r w:rsidR="0099695F" w:rsidRPr="00501A08">
        <w:t>/</w:t>
      </w:r>
      <w:r w:rsidR="0099695F" w:rsidRPr="00501A08">
        <w:rPr>
          <w:i/>
        </w:rPr>
        <w:t>D</w:t>
      </w:r>
      <w:r w:rsidR="0099695F" w:rsidRPr="00032C66">
        <w:rPr>
          <w:sz w:val="20"/>
          <w:szCs w:val="20"/>
        </w:rPr>
        <w:t xml:space="preserve"> </w:t>
      </w:r>
      <w:r>
        <w:t xml:space="preserve">and </w:t>
      </w:r>
      <w:r w:rsidR="008234FE" w:rsidRPr="00224FC9">
        <w:rPr>
          <w:rFonts w:ascii="Symbol" w:hAnsi="Symbol"/>
          <w:i/>
        </w:rPr>
        <w:t></w:t>
      </w:r>
      <w:r w:rsidR="008234FE">
        <w:rPr>
          <w:vertAlign w:val="subscript"/>
        </w:rPr>
        <w:t>prop</w:t>
      </w:r>
      <w:r w:rsidR="008234FE" w:rsidRPr="00032C66">
        <w:t xml:space="preserve"> </w:t>
      </w:r>
      <w:proofErr w:type="gramStart"/>
      <w:r>
        <w:t>are</w:t>
      </w:r>
      <w:proofErr w:type="gramEnd"/>
      <w:r>
        <w:t xml:space="preserve"> constant with changing electric propulsion fraction, then the breakeve</w:t>
      </w:r>
      <w:r w:rsidR="00B90D14">
        <w:t xml:space="preserve">n curves are as shown in </w:t>
      </w:r>
      <w:r w:rsidR="00B90D14">
        <w:fldChar w:fldCharType="begin"/>
      </w:r>
      <w:r w:rsidR="00B90D14">
        <w:instrText xml:space="preserve"> REF _Ref17728989 \h </w:instrText>
      </w:r>
      <w:r w:rsidR="00B90D14">
        <w:fldChar w:fldCharType="separate"/>
      </w:r>
      <w:r w:rsidR="003D03AE">
        <w:t xml:space="preserve">Figure </w:t>
      </w:r>
      <w:r w:rsidR="003D03AE">
        <w:rPr>
          <w:noProof/>
        </w:rPr>
        <w:t>1</w:t>
      </w:r>
      <w:r w:rsidR="003D03AE">
        <w:t>.</w:t>
      </w:r>
      <w:r w:rsidR="003D03AE">
        <w:rPr>
          <w:noProof/>
        </w:rPr>
        <w:t>14</w:t>
      </w:r>
      <w:r w:rsidR="00B90D14">
        <w:fldChar w:fldCharType="end"/>
      </w:r>
      <w:r w:rsidR="00237B5F">
        <w:t xml:space="preserve">. </w:t>
      </w:r>
      <w:r>
        <w:t xml:space="preserve">The STARC-ABL aircraft has an electric propulsion fraction </w:t>
      </w:r>
      <w:r w:rsidR="0099695F" w:rsidRPr="0099695F">
        <w:rPr>
          <w:rFonts w:ascii="Symbol" w:hAnsi="Symbol"/>
          <w:i/>
        </w:rPr>
        <w:t></w:t>
      </w:r>
      <w:r w:rsidR="0099695F">
        <w:rPr>
          <w:rFonts w:ascii="Symbol" w:hAnsi="Symbol"/>
        </w:rPr>
        <w:t></w:t>
      </w:r>
      <w:r>
        <w:t>of 45</w:t>
      </w:r>
      <w:r w:rsidR="0053437E">
        <w:t xml:space="preserve"> percent</w:t>
      </w:r>
      <w:r>
        <w:t xml:space="preserve"> at cruise, and if we assume that the aero and propulsive parameters </w:t>
      </w:r>
      <w:r w:rsidR="0099695F" w:rsidRPr="00501A08">
        <w:rPr>
          <w:i/>
        </w:rPr>
        <w:t>L</w:t>
      </w:r>
      <w:r w:rsidR="0099695F" w:rsidRPr="00501A08">
        <w:t>/</w:t>
      </w:r>
      <w:r w:rsidR="0099695F" w:rsidRPr="00501A08">
        <w:rPr>
          <w:i/>
        </w:rPr>
        <w:t>D</w:t>
      </w:r>
      <w:r w:rsidR="0099695F" w:rsidRPr="00032C66">
        <w:rPr>
          <w:sz w:val="20"/>
          <w:szCs w:val="20"/>
        </w:rPr>
        <w:t xml:space="preserve"> </w:t>
      </w:r>
      <w:r>
        <w:t xml:space="preserve">and </w:t>
      </w:r>
      <w:r w:rsidR="008234FE" w:rsidRPr="00224FC9">
        <w:rPr>
          <w:rFonts w:ascii="Symbol" w:hAnsi="Symbol"/>
          <w:i/>
        </w:rPr>
        <w:t></w:t>
      </w:r>
      <w:r w:rsidR="008234FE">
        <w:rPr>
          <w:vertAlign w:val="subscript"/>
        </w:rPr>
        <w:t>prop</w:t>
      </w:r>
      <w:r w:rsidR="008234FE" w:rsidRPr="00032C66">
        <w:t xml:space="preserve"> </w:t>
      </w:r>
      <w:r w:rsidR="00B90D14">
        <w:t xml:space="preserve">for the STARC-ABL in </w:t>
      </w:r>
      <w:r w:rsidR="00B90D14">
        <w:fldChar w:fldCharType="begin"/>
      </w:r>
      <w:r w:rsidR="00B90D14">
        <w:instrText xml:space="preserve"> REF _Ref17728784 \h </w:instrText>
      </w:r>
      <w:r w:rsidR="00B90D14">
        <w:fldChar w:fldCharType="separate"/>
      </w:r>
      <w:r w:rsidR="003D03AE">
        <w:t xml:space="preserve">Table </w:t>
      </w:r>
      <w:r w:rsidR="003D03AE">
        <w:rPr>
          <w:noProof/>
        </w:rPr>
        <w:t>1</w:t>
      </w:r>
      <w:r w:rsidR="003D03AE">
        <w:t>.</w:t>
      </w:r>
      <w:r w:rsidR="003D03AE">
        <w:rPr>
          <w:noProof/>
        </w:rPr>
        <w:t>3</w:t>
      </w:r>
      <w:r w:rsidR="00B90D14">
        <w:fldChar w:fldCharType="end"/>
      </w:r>
      <w:r>
        <w:t xml:space="preserve"> scale with</w:t>
      </w:r>
      <w:r w:rsidRPr="00032C66">
        <w:t xml:space="preserve"> </w:t>
      </w:r>
      <w:r w:rsidR="0099695F" w:rsidRPr="0099695F">
        <w:rPr>
          <w:rFonts w:ascii="Symbol" w:hAnsi="Symbol"/>
          <w:i/>
        </w:rPr>
        <w:t></w:t>
      </w:r>
      <w:r w:rsidRPr="00032C66">
        <w:rPr>
          <w:rFonts w:ascii="Symbol" w:hAnsi="Symbol"/>
        </w:rPr>
        <w:t></w:t>
      </w:r>
      <w:r w:rsidRPr="00032C66">
        <w:rPr>
          <w:rFonts w:ascii="Symbol" w:hAnsi="Symbol"/>
        </w:rPr>
        <w:t></w:t>
      </w:r>
      <w:r>
        <w:t>then the breakeve</w:t>
      </w:r>
      <w:r w:rsidR="00B90D14">
        <w:t xml:space="preserve">n curves are as shown in </w:t>
      </w:r>
      <w:r w:rsidR="00B90D14">
        <w:fldChar w:fldCharType="begin"/>
      </w:r>
      <w:r w:rsidR="00B90D14">
        <w:instrText xml:space="preserve"> REF _Ref17729001 \h </w:instrText>
      </w:r>
      <w:r w:rsidR="00B90D14">
        <w:fldChar w:fldCharType="separate"/>
      </w:r>
      <w:r w:rsidR="003D03AE">
        <w:t xml:space="preserve">Figure </w:t>
      </w:r>
      <w:r w:rsidR="003D03AE">
        <w:rPr>
          <w:noProof/>
        </w:rPr>
        <w:t>1</w:t>
      </w:r>
      <w:r w:rsidR="003D03AE">
        <w:t>.</w:t>
      </w:r>
      <w:r w:rsidR="003D03AE">
        <w:rPr>
          <w:noProof/>
        </w:rPr>
        <w:t>15</w:t>
      </w:r>
      <w:r w:rsidR="00B90D14">
        <w:fldChar w:fldCharType="end"/>
      </w:r>
      <w:r w:rsidR="00237B5F">
        <w:t xml:space="preserve">. </w:t>
      </w:r>
      <w:r>
        <w:t>This shows the effect of the benefits versus the costs of the electric drive system, and the importance of predicting those benefits in this type of ana</w:t>
      </w:r>
      <w:r w:rsidR="00BB4F7F">
        <w:t xml:space="preserve">lysis. </w:t>
      </w:r>
    </w:p>
    <w:p w14:paraId="614A8A0A" w14:textId="1C42A6BC" w:rsidR="004F36E1" w:rsidRDefault="004F36E1" w:rsidP="00BB4F7F">
      <w:pPr>
        <w:jc w:val="center"/>
      </w:pPr>
    </w:p>
    <w:p w14:paraId="59B683E5" w14:textId="10DE0E4E" w:rsidR="00BB4F7F" w:rsidRDefault="00BB4F7F" w:rsidP="00BB4F7F">
      <w:pPr>
        <w:jc w:val="center"/>
      </w:pPr>
      <w:r>
        <w:t>[Fig</w:t>
      </w:r>
      <w:r w:rsidR="004F36E1">
        <w:t>1.</w:t>
      </w:r>
      <w:r>
        <w:t>14.</w:t>
      </w:r>
      <w:r w:rsidR="004F36E1">
        <w:t>eps</w:t>
      </w:r>
      <w:r>
        <w:t>]</w:t>
      </w:r>
    </w:p>
    <w:p w14:paraId="49EEC5ED" w14:textId="216A8E44" w:rsidR="00BB4F7F" w:rsidRDefault="00BB4F7F" w:rsidP="00BB4F7F">
      <w:pPr>
        <w:pStyle w:val="Caption"/>
      </w:pPr>
      <w:bookmarkStart w:id="28" w:name="_Ref17728989"/>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14</w:t>
      </w:r>
      <w:r w:rsidR="00D77BE0">
        <w:rPr>
          <w:noProof/>
        </w:rPr>
        <w:fldChar w:fldCharType="end"/>
      </w:r>
      <w:bookmarkEnd w:id="28"/>
      <w:r>
        <w:t xml:space="preserve">. Breakeven curves for partially </w:t>
      </w:r>
      <w:proofErr w:type="spellStart"/>
      <w:r>
        <w:t>turbolelectric</w:t>
      </w:r>
      <w:proofErr w:type="spellEnd"/>
      <w:r>
        <w:t xml:space="preserve"> aircraft with constant aero and propulsive benefits.</w:t>
      </w:r>
    </w:p>
    <w:p w14:paraId="417A66FF" w14:textId="049C39CD" w:rsidR="004F36E1" w:rsidRDefault="004F36E1" w:rsidP="00B90D14">
      <w:pPr>
        <w:jc w:val="center"/>
      </w:pPr>
    </w:p>
    <w:p w14:paraId="02DED370" w14:textId="3AE68E86" w:rsidR="00B90D14" w:rsidRDefault="00B90D14" w:rsidP="00B90D14">
      <w:pPr>
        <w:jc w:val="center"/>
      </w:pPr>
      <w:r>
        <w:t>[Fig</w:t>
      </w:r>
      <w:r w:rsidR="004F36E1">
        <w:t>1.</w:t>
      </w:r>
      <w:r>
        <w:t>15.</w:t>
      </w:r>
      <w:r w:rsidR="004F36E1">
        <w:t>eps</w:t>
      </w:r>
      <w:r>
        <w:t>]</w:t>
      </w:r>
    </w:p>
    <w:p w14:paraId="3962141A" w14:textId="18CF792D" w:rsidR="00B90D14" w:rsidRDefault="00B90D14" w:rsidP="00B90D14">
      <w:pPr>
        <w:pStyle w:val="Caption"/>
      </w:pPr>
      <w:bookmarkStart w:id="29" w:name="_Ref17729001"/>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15</w:t>
      </w:r>
      <w:r w:rsidR="00D77BE0">
        <w:rPr>
          <w:noProof/>
        </w:rPr>
        <w:fldChar w:fldCharType="end"/>
      </w:r>
      <w:bookmarkEnd w:id="29"/>
      <w:r>
        <w:t>. Breakeven curves for partially turboelectric aircraft with scaled aero and propulsive benefits.</w:t>
      </w:r>
    </w:p>
    <w:p w14:paraId="1B539051" w14:textId="696BDE7E" w:rsidR="00FC4F36" w:rsidRDefault="00237B5F" w:rsidP="006115EE">
      <w:r>
        <w:t xml:space="preserve">In </w:t>
      </w:r>
      <w:r>
        <w:fldChar w:fldCharType="begin"/>
      </w:r>
      <w:r>
        <w:instrText xml:space="preserve"> REF _Ref17729122 \h </w:instrText>
      </w:r>
      <w:r>
        <w:fldChar w:fldCharType="separate"/>
      </w:r>
      <w:r w:rsidR="003D03AE">
        <w:t xml:space="preserve">Figure </w:t>
      </w:r>
      <w:r w:rsidR="003D03AE">
        <w:rPr>
          <w:noProof/>
        </w:rPr>
        <w:t>1</w:t>
      </w:r>
      <w:r w:rsidR="003D03AE">
        <w:t>.</w:t>
      </w:r>
      <w:r w:rsidR="003D03AE">
        <w:rPr>
          <w:noProof/>
        </w:rPr>
        <w:t>16</w:t>
      </w:r>
      <w:r>
        <w:fldChar w:fldCharType="end"/>
      </w:r>
      <w:r>
        <w:t xml:space="preserve"> is shown the electric drive weight ratio, a</w:t>
      </w:r>
      <w:r w:rsidR="00FC4F36">
        <w:t xml:space="preserve">ssuming constant </w:t>
      </w:r>
      <w:r w:rsidR="008234FE" w:rsidRPr="00224FC9">
        <w:rPr>
          <w:rFonts w:ascii="Symbol" w:hAnsi="Symbol"/>
          <w:i/>
        </w:rPr>
        <w:t></w:t>
      </w:r>
      <w:r w:rsidR="008234FE">
        <w:rPr>
          <w:vertAlign w:val="subscript"/>
        </w:rPr>
        <w:t>prop</w:t>
      </w:r>
      <w:r w:rsidR="008234FE" w:rsidRPr="00032C66">
        <w:t xml:space="preserve"> </w:t>
      </w:r>
      <w:r w:rsidR="00323733">
        <w:t>and</w:t>
      </w:r>
      <w:r w:rsidR="0099695F">
        <w:t xml:space="preserve"> </w:t>
      </w:r>
      <w:r w:rsidR="0099695F" w:rsidRPr="00501A08">
        <w:rPr>
          <w:i/>
        </w:rPr>
        <w:t>L</w:t>
      </w:r>
      <w:r w:rsidR="0099695F" w:rsidRPr="00501A08">
        <w:t>/</w:t>
      </w:r>
      <w:r w:rsidR="0099695F" w:rsidRPr="00501A08">
        <w:rPr>
          <w:i/>
        </w:rPr>
        <w:t>D</w:t>
      </w:r>
      <w:r w:rsidR="00032C66">
        <w:rPr>
          <w:sz w:val="20"/>
          <w:szCs w:val="20"/>
        </w:rPr>
        <w:t>.</w:t>
      </w:r>
      <w:r>
        <w:t xml:space="preserve"> T</w:t>
      </w:r>
      <w:r w:rsidR="00FC4F36">
        <w:t xml:space="preserve">he weights are lower for partially turboelectric compared to the fully turboelectric, since the electric </w:t>
      </w:r>
      <w:r w:rsidR="00FC4F36">
        <w:lastRenderedPageBreak/>
        <w:t>drive system is sized based on cruise power rather than takeo</w:t>
      </w:r>
      <w:r w:rsidR="00B90D14">
        <w:t>ff power</w:t>
      </w:r>
      <w:r>
        <w:t>. T</w:t>
      </w:r>
      <w:r w:rsidR="00FC4F36">
        <w:t xml:space="preserve">he ratio of </w:t>
      </w:r>
      <w:r>
        <w:t xml:space="preserve">initial weights, comparing </w:t>
      </w:r>
      <w:r w:rsidR="00FC4F36">
        <w:t>partially turboelectric aircraft to conventional aircraft</w:t>
      </w:r>
      <w:r>
        <w:t>,</w:t>
      </w:r>
      <w:r w:rsidR="00FC4F36">
        <w:t xml:space="preserve"> </w:t>
      </w:r>
      <w:r>
        <w:t xml:space="preserve">is plotted in </w:t>
      </w:r>
      <w:r>
        <w:fldChar w:fldCharType="begin"/>
      </w:r>
      <w:r>
        <w:instrText xml:space="preserve"> REF _Ref17729237 \h </w:instrText>
      </w:r>
      <w:r>
        <w:fldChar w:fldCharType="separate"/>
      </w:r>
      <w:r w:rsidR="003D03AE">
        <w:t xml:space="preserve">Figure </w:t>
      </w:r>
      <w:r w:rsidR="003D03AE">
        <w:rPr>
          <w:noProof/>
        </w:rPr>
        <w:t>1</w:t>
      </w:r>
      <w:r w:rsidR="003D03AE">
        <w:t>.</w:t>
      </w:r>
      <w:r w:rsidR="003D03AE">
        <w:rPr>
          <w:noProof/>
        </w:rPr>
        <w:t>17</w:t>
      </w:r>
      <w:r>
        <w:fldChar w:fldCharType="end"/>
      </w:r>
      <w:r w:rsidR="00FC4F36">
        <w:t>.</w:t>
      </w:r>
    </w:p>
    <w:p w14:paraId="23DBA38C" w14:textId="398830D5" w:rsidR="004F36E1" w:rsidRDefault="004F36E1" w:rsidP="00B90D14">
      <w:pPr>
        <w:jc w:val="center"/>
      </w:pPr>
    </w:p>
    <w:p w14:paraId="18DC4725" w14:textId="5126905E" w:rsidR="00B90D14" w:rsidRDefault="00B90D14" w:rsidP="00B90D14">
      <w:pPr>
        <w:jc w:val="center"/>
      </w:pPr>
      <w:r>
        <w:t>[Fig</w:t>
      </w:r>
      <w:r w:rsidR="004F36E1">
        <w:t>1.</w:t>
      </w:r>
      <w:r>
        <w:t>16.</w:t>
      </w:r>
      <w:r w:rsidR="009B4926">
        <w:t>eps</w:t>
      </w:r>
      <w:r>
        <w:t>]</w:t>
      </w:r>
    </w:p>
    <w:p w14:paraId="55A2032C" w14:textId="4E986B0B" w:rsidR="00B90D14" w:rsidRDefault="00B90D14" w:rsidP="00B90D14">
      <w:pPr>
        <w:pStyle w:val="Caption"/>
      </w:pPr>
      <w:bookmarkStart w:id="30" w:name="_Ref17729122"/>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16</w:t>
      </w:r>
      <w:r w:rsidR="00D77BE0">
        <w:rPr>
          <w:noProof/>
        </w:rPr>
        <w:fldChar w:fldCharType="end"/>
      </w:r>
      <w:bookmarkEnd w:id="30"/>
      <w:r>
        <w:t>. Electric drive weight ratio for partially turboelectric aircraft with constant aero and propulsive benefits.</w:t>
      </w:r>
    </w:p>
    <w:p w14:paraId="3F905A8E" w14:textId="675F9409" w:rsidR="004F36E1" w:rsidRDefault="004F36E1" w:rsidP="00B90D14">
      <w:pPr>
        <w:jc w:val="center"/>
      </w:pPr>
    </w:p>
    <w:p w14:paraId="438A908E" w14:textId="06735DE8" w:rsidR="00B90D14" w:rsidRDefault="00B90D14" w:rsidP="00B90D14">
      <w:pPr>
        <w:jc w:val="center"/>
      </w:pPr>
      <w:r>
        <w:t>[Fig</w:t>
      </w:r>
      <w:r w:rsidR="004F36E1">
        <w:t>1.</w:t>
      </w:r>
      <w:r>
        <w:t>17.</w:t>
      </w:r>
      <w:r w:rsidR="004F36E1">
        <w:t>eps</w:t>
      </w:r>
      <w:r>
        <w:t>]</w:t>
      </w:r>
    </w:p>
    <w:p w14:paraId="6BE249F9" w14:textId="31833AB4" w:rsidR="00FC4F36" w:rsidRDefault="00B90D14" w:rsidP="00B90D14">
      <w:pPr>
        <w:pStyle w:val="Caption"/>
      </w:pPr>
      <w:bookmarkStart w:id="31" w:name="_Ref17729237"/>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17</w:t>
      </w:r>
      <w:r w:rsidR="00D77BE0">
        <w:rPr>
          <w:noProof/>
        </w:rPr>
        <w:fldChar w:fldCharType="end"/>
      </w:r>
      <w:bookmarkEnd w:id="31"/>
      <w:r>
        <w:t>. Ratio of partially turboelectric to baseline aircraft weight with constant aero and propulsive benefits.</w:t>
      </w:r>
    </w:p>
    <w:p w14:paraId="7BC2E99E" w14:textId="531BB231" w:rsidR="00FC4F36" w:rsidRDefault="00237B5F" w:rsidP="00B90D14">
      <w:pPr>
        <w:rPr>
          <w:rFonts w:eastAsiaTheme="minorEastAsia"/>
        </w:rPr>
      </w:pPr>
      <w:r>
        <w:rPr>
          <w:rFonts w:eastAsiaTheme="minorEastAsia"/>
        </w:rPr>
        <w:t>T</w:t>
      </w:r>
      <w:r w:rsidR="00FC4F36">
        <w:rPr>
          <w:rFonts w:eastAsiaTheme="minorEastAsia"/>
        </w:rPr>
        <w:t>he results of the breakeven analysis for the STARC-ABL concept at its design electric propulsion fraction of 45</w:t>
      </w:r>
      <w:r w:rsidR="0053437E">
        <w:rPr>
          <w:rFonts w:eastAsiaTheme="minorEastAsia"/>
        </w:rPr>
        <w:t xml:space="preserve"> percent</w:t>
      </w:r>
      <w:r>
        <w:rPr>
          <w:rFonts w:eastAsiaTheme="minorEastAsia"/>
        </w:rPr>
        <w:t xml:space="preserve"> are plotted in </w:t>
      </w:r>
      <w:r>
        <w:rPr>
          <w:rFonts w:eastAsiaTheme="minorEastAsia"/>
        </w:rPr>
        <w:fldChar w:fldCharType="begin"/>
      </w:r>
      <w:r>
        <w:rPr>
          <w:rFonts w:eastAsiaTheme="minorEastAsia"/>
        </w:rPr>
        <w:instrText xml:space="preserve"> REF _Ref17729284 \h </w:instrText>
      </w:r>
      <w:r>
        <w:rPr>
          <w:rFonts w:eastAsiaTheme="minorEastAsia"/>
        </w:rPr>
      </w:r>
      <w:r>
        <w:rPr>
          <w:rFonts w:eastAsiaTheme="minorEastAsia"/>
        </w:rPr>
        <w:fldChar w:fldCharType="separate"/>
      </w:r>
      <w:r w:rsidR="003D03AE">
        <w:t xml:space="preserve">Figure </w:t>
      </w:r>
      <w:r w:rsidR="003D03AE">
        <w:rPr>
          <w:noProof/>
        </w:rPr>
        <w:t>1</w:t>
      </w:r>
      <w:r w:rsidR="003D03AE">
        <w:t>.</w:t>
      </w:r>
      <w:r w:rsidR="003D03AE">
        <w:rPr>
          <w:noProof/>
        </w:rPr>
        <w:t>18</w:t>
      </w:r>
      <w:r>
        <w:rPr>
          <w:rFonts w:eastAsiaTheme="minorEastAsia"/>
        </w:rPr>
        <w:fldChar w:fldCharType="end"/>
      </w:r>
      <w:r>
        <w:rPr>
          <w:rFonts w:eastAsiaTheme="minorEastAsia"/>
        </w:rPr>
        <w:t xml:space="preserve">. </w:t>
      </w:r>
      <w:r w:rsidR="00FC4F36">
        <w:rPr>
          <w:rFonts w:eastAsiaTheme="minorEastAsia"/>
        </w:rPr>
        <w:t xml:space="preserve">Here we see that the electric drive efficiency and specific power </w:t>
      </w:r>
      <w:r w:rsidR="008A38AA">
        <w:rPr>
          <w:rFonts w:eastAsiaTheme="minorEastAsia"/>
        </w:rPr>
        <w:t xml:space="preserve">used in </w:t>
      </w:r>
      <w:r w:rsidR="008A38AA">
        <w:rPr>
          <w:rFonts w:eastAsiaTheme="minorEastAsia"/>
        </w:rPr>
        <w:fldChar w:fldCharType="begin"/>
      </w:r>
      <w:r w:rsidR="008A38AA">
        <w:rPr>
          <w:rFonts w:eastAsiaTheme="minorEastAsia"/>
        </w:rPr>
        <w:instrText xml:space="preserve"> REF _Ref17896464 \r \h </w:instrText>
      </w:r>
      <w:r w:rsidR="008A38AA">
        <w:rPr>
          <w:rFonts w:eastAsiaTheme="minorEastAsia"/>
        </w:rPr>
      </w:r>
      <w:r w:rsidR="008A38AA">
        <w:rPr>
          <w:rFonts w:eastAsiaTheme="minorEastAsia"/>
        </w:rPr>
        <w:fldChar w:fldCharType="separate"/>
      </w:r>
      <w:r w:rsidR="003D03AE">
        <w:rPr>
          <w:rFonts w:eastAsiaTheme="minorEastAsia"/>
        </w:rPr>
        <w:t>[9]</w:t>
      </w:r>
      <w:r w:rsidR="008A38AA">
        <w:rPr>
          <w:rFonts w:eastAsiaTheme="minorEastAsia"/>
        </w:rPr>
        <w:fldChar w:fldCharType="end"/>
      </w:r>
      <w:r w:rsidR="00FC4F36" w:rsidRPr="002A7F64">
        <w:rPr>
          <w:rFonts w:eastAsiaTheme="minorEastAsia"/>
        </w:rPr>
        <w:t xml:space="preserve"> does </w:t>
      </w:r>
      <w:r w:rsidR="00FC4F36">
        <w:rPr>
          <w:rFonts w:eastAsiaTheme="minorEastAsia"/>
        </w:rPr>
        <w:t>result in an aircraft with lower fuel burn</w:t>
      </w:r>
      <w:r>
        <w:rPr>
          <w:rFonts w:eastAsiaTheme="minorEastAsia"/>
        </w:rPr>
        <w:t xml:space="preserve">. </w:t>
      </w:r>
      <w:r w:rsidR="00FC4F36">
        <w:rPr>
          <w:rFonts w:eastAsiaTheme="minorEastAsia"/>
        </w:rPr>
        <w:t xml:space="preserve">Unlike the N3-X example, the STARC-ABL aircraft </w:t>
      </w:r>
      <w:proofErr w:type="gramStart"/>
      <w:r w:rsidR="00FC4F36">
        <w:rPr>
          <w:rFonts w:eastAsiaTheme="minorEastAsia"/>
        </w:rPr>
        <w:t>actually has</w:t>
      </w:r>
      <w:proofErr w:type="gramEnd"/>
      <w:r w:rsidR="00FC4F36">
        <w:rPr>
          <w:rFonts w:eastAsiaTheme="minorEastAsia"/>
        </w:rPr>
        <w:t xml:space="preserve"> a 3</w:t>
      </w:r>
      <w:r w:rsidR="0053437E">
        <w:rPr>
          <w:rFonts w:eastAsiaTheme="minorEastAsia"/>
        </w:rPr>
        <w:t xml:space="preserve"> percent</w:t>
      </w:r>
      <w:r w:rsidR="00FC4F36">
        <w:rPr>
          <w:rFonts w:eastAsiaTheme="minorEastAsia"/>
        </w:rPr>
        <w:t xml:space="preserve"> higher initial weight than the baseline, whereas the breakeven analysis shows a 7</w:t>
      </w:r>
      <w:r w:rsidR="0053437E">
        <w:rPr>
          <w:rFonts w:eastAsiaTheme="minorEastAsia"/>
        </w:rPr>
        <w:t xml:space="preserve"> percent</w:t>
      </w:r>
      <w:r w:rsidR="00FC4F36">
        <w:rPr>
          <w:rFonts w:eastAsiaTheme="minorEastAsia"/>
        </w:rPr>
        <w:t xml:space="preserve"> higher initial weight at </w:t>
      </w:r>
      <w:proofErr w:type="spellStart"/>
      <w:r w:rsidR="00B3716E" w:rsidRPr="00B3716E">
        <w:rPr>
          <w:rFonts w:eastAsiaTheme="minorEastAsia"/>
          <w:i/>
        </w:rPr>
        <w:t>Sp</w:t>
      </w:r>
      <w:r w:rsidR="00B3716E" w:rsidRPr="00B3716E">
        <w:rPr>
          <w:rFonts w:eastAsiaTheme="minorEastAsia"/>
          <w:vertAlign w:val="subscript"/>
        </w:rPr>
        <w:t>elec</w:t>
      </w:r>
      <w:proofErr w:type="spellEnd"/>
      <w:r w:rsidR="00B3716E">
        <w:rPr>
          <w:rFonts w:eastAsiaTheme="minorEastAsia"/>
        </w:rPr>
        <w:t xml:space="preserve"> </w:t>
      </w:r>
      <w:r w:rsidR="00FC4F36">
        <w:rPr>
          <w:rFonts w:eastAsiaTheme="minorEastAsia"/>
        </w:rPr>
        <w:t>=</w:t>
      </w:r>
      <w:r w:rsidR="00D67A59">
        <w:rPr>
          <w:rFonts w:eastAsiaTheme="minorEastAsia"/>
        </w:rPr>
        <w:t xml:space="preserve"> </w:t>
      </w:r>
      <w:r w:rsidR="00FC4F36">
        <w:rPr>
          <w:rFonts w:eastAsiaTheme="minorEastAsia"/>
        </w:rPr>
        <w:t>2 kW/kg</w:t>
      </w:r>
      <w:r>
        <w:rPr>
          <w:rFonts w:eastAsiaTheme="minorEastAsia"/>
        </w:rPr>
        <w:t xml:space="preserve">. </w:t>
      </w:r>
      <w:r w:rsidR="00FC4F36">
        <w:rPr>
          <w:rFonts w:eastAsiaTheme="minorEastAsia"/>
        </w:rPr>
        <w:t xml:space="preserve">In general, the breakeven analysis assumptions are similar to the systems </w:t>
      </w:r>
      <w:r w:rsidR="00B90D14">
        <w:rPr>
          <w:rFonts w:eastAsiaTheme="minorEastAsia"/>
        </w:rPr>
        <w:t>stud</w:t>
      </w:r>
      <w:r w:rsidR="008A38AA">
        <w:rPr>
          <w:rFonts w:eastAsiaTheme="minorEastAsia"/>
        </w:rPr>
        <w:t xml:space="preserve">y in </w:t>
      </w:r>
      <w:r w:rsidR="008A38AA">
        <w:rPr>
          <w:rFonts w:eastAsiaTheme="minorEastAsia"/>
        </w:rPr>
        <w:fldChar w:fldCharType="begin"/>
      </w:r>
      <w:r w:rsidR="008A38AA">
        <w:rPr>
          <w:rFonts w:eastAsiaTheme="minorEastAsia"/>
        </w:rPr>
        <w:instrText xml:space="preserve"> REF _Ref17896464 \r \h </w:instrText>
      </w:r>
      <w:r w:rsidR="008A38AA">
        <w:rPr>
          <w:rFonts w:eastAsiaTheme="minorEastAsia"/>
        </w:rPr>
      </w:r>
      <w:r w:rsidR="008A38AA">
        <w:rPr>
          <w:rFonts w:eastAsiaTheme="minorEastAsia"/>
        </w:rPr>
        <w:fldChar w:fldCharType="separate"/>
      </w:r>
      <w:r w:rsidR="003D03AE">
        <w:rPr>
          <w:rFonts w:eastAsiaTheme="minorEastAsia"/>
        </w:rPr>
        <w:t>[9]</w:t>
      </w:r>
      <w:r w:rsidR="008A38AA">
        <w:rPr>
          <w:rFonts w:eastAsiaTheme="minorEastAsia"/>
        </w:rPr>
        <w:fldChar w:fldCharType="end"/>
      </w:r>
      <w:r w:rsidR="00FC4F36" w:rsidRPr="002A7F64">
        <w:rPr>
          <w:rFonts w:eastAsiaTheme="minorEastAsia"/>
        </w:rPr>
        <w:t xml:space="preserve">; </w:t>
      </w:r>
      <w:proofErr w:type="gramStart"/>
      <w:r w:rsidR="00FC4F36" w:rsidRPr="002A7F64">
        <w:rPr>
          <w:rFonts w:eastAsiaTheme="minorEastAsia"/>
        </w:rPr>
        <w:t>therefore</w:t>
      </w:r>
      <w:proofErr w:type="gramEnd"/>
      <w:r w:rsidR="00FC4F36" w:rsidRPr="002A7F64">
        <w:rPr>
          <w:rFonts w:eastAsiaTheme="minorEastAsia"/>
        </w:rPr>
        <w:t xml:space="preserve"> </w:t>
      </w:r>
      <w:r w:rsidR="00FC4F36">
        <w:rPr>
          <w:rFonts w:eastAsiaTheme="minorEastAsia"/>
        </w:rPr>
        <w:t>the results are similar</w:t>
      </w:r>
      <w:r>
        <w:rPr>
          <w:rFonts w:eastAsiaTheme="minorEastAsia"/>
        </w:rPr>
        <w:t xml:space="preserve">. </w:t>
      </w:r>
    </w:p>
    <w:p w14:paraId="2A7B63F6" w14:textId="61D08BCF" w:rsidR="001A53E6" w:rsidRDefault="001A53E6" w:rsidP="00B90D14">
      <w:pPr>
        <w:jc w:val="center"/>
      </w:pPr>
    </w:p>
    <w:p w14:paraId="356EB308" w14:textId="2A06B758" w:rsidR="00B90D14" w:rsidRDefault="001A53E6" w:rsidP="00B90D14">
      <w:pPr>
        <w:jc w:val="center"/>
      </w:pPr>
      <w:r>
        <w:t>[</w:t>
      </w:r>
      <w:r w:rsidR="00B90D14">
        <w:t>Fig</w:t>
      </w:r>
      <w:r>
        <w:t>1.</w:t>
      </w:r>
      <w:r w:rsidR="00B90D14">
        <w:t>18.</w:t>
      </w:r>
      <w:r>
        <w:t>eps</w:t>
      </w:r>
      <w:r w:rsidR="00B90D14">
        <w:t>]</w:t>
      </w:r>
    </w:p>
    <w:p w14:paraId="7F895E36" w14:textId="0B87DFB4" w:rsidR="00FC4F36" w:rsidRDefault="00B90D14" w:rsidP="00B90D14">
      <w:pPr>
        <w:pStyle w:val="Caption"/>
        <w:rPr>
          <w:rFonts w:eastAsiaTheme="minorEastAsia"/>
        </w:rPr>
      </w:pPr>
      <w:bookmarkStart w:id="32" w:name="_Ref17729284"/>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18</w:t>
      </w:r>
      <w:r w:rsidR="00D77BE0">
        <w:rPr>
          <w:noProof/>
        </w:rPr>
        <w:fldChar w:fldCharType="end"/>
      </w:r>
      <w:bookmarkEnd w:id="32"/>
      <w:r>
        <w:t>. Breakeven for STARC-ABL vs. N3CC.</w:t>
      </w:r>
    </w:p>
    <w:p w14:paraId="082E24EB" w14:textId="77777777" w:rsidR="00FC4F36" w:rsidRDefault="00FC4F36" w:rsidP="006A4CC8">
      <w:pPr>
        <w:pStyle w:val="Heading3"/>
      </w:pPr>
      <w:r w:rsidRPr="00BC7B54">
        <w:t>Parallel Hybrid Electric Aircraft (HE)</w:t>
      </w:r>
    </w:p>
    <w:p w14:paraId="6D4B0703" w14:textId="0240B3F0" w:rsidR="00FC4F36" w:rsidRDefault="00FC4F36" w:rsidP="006115EE">
      <w:r>
        <w:t>Equations for the parallel hybrid electric aircraft are as follows, for the fuel range, electrical propulsion fraction, input energy, and component weight equations, respectively:</w:t>
      </w:r>
    </w:p>
    <w:p w14:paraId="0743BDF5" w14:textId="146F3AAB" w:rsidR="00B37EB7" w:rsidRDefault="00B37EB7" w:rsidP="00B37EB7">
      <w:pPr>
        <w:pStyle w:val="MTDisplayEquation"/>
      </w:pPr>
      <w:r>
        <w:tab/>
      </w:r>
      <w:r w:rsidR="001A53E6" w:rsidRPr="00B37EB7">
        <w:rPr>
          <w:position w:val="-62"/>
        </w:rPr>
        <w:object w:dxaOrig="6020" w:dyaOrig="1359" w14:anchorId="09177A6B">
          <v:shape id="_x0000_i1045" type="#_x0000_t75" style="width:301.8pt;height:67.8pt" o:ole="">
            <v:imagedata r:id="rId52" o:title=""/>
          </v:shape>
          <o:OLEObject Type="Embed" ProgID="Equation.DSMT4" ShapeID="_x0000_i1045" DrawAspect="Content" ObjectID="_1662799310" r:id="rId53"/>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21</w:instrText>
      </w:r>
      <w:r w:rsidR="0083007F">
        <w:rPr>
          <w:noProof/>
        </w:rPr>
        <w:fldChar w:fldCharType="end"/>
      </w:r>
      <w:r w:rsidR="003D03AE">
        <w:instrText>)</w:instrText>
      </w:r>
      <w:r w:rsidR="003D03AE">
        <w:fldChar w:fldCharType="end"/>
      </w:r>
    </w:p>
    <w:p w14:paraId="690B7417" w14:textId="467F8E10" w:rsidR="00B37EB7" w:rsidRDefault="00B37EB7" w:rsidP="00B37EB7">
      <w:pPr>
        <w:pStyle w:val="MTDisplayEquation"/>
      </w:pPr>
      <w:r>
        <w:tab/>
      </w:r>
      <w:r w:rsidR="001A53E6" w:rsidRPr="00B37EB7">
        <w:rPr>
          <w:position w:val="-30"/>
        </w:rPr>
        <w:object w:dxaOrig="4239" w:dyaOrig="720" w14:anchorId="5A39CE2C">
          <v:shape id="_x0000_i1046" type="#_x0000_t75" style="width:211.8pt;height:36pt" o:ole="">
            <v:imagedata r:id="rId54" o:title=""/>
          </v:shape>
          <o:OLEObject Type="Embed" ProgID="Equation.DSMT4" ShapeID="_x0000_i1046" DrawAspect="Content" ObjectID="_1662799311" r:id="rId55"/>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bookmarkStart w:id="33" w:name="ZEqnNum457555"/>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22</w:instrText>
      </w:r>
      <w:r w:rsidR="0083007F">
        <w:rPr>
          <w:noProof/>
        </w:rPr>
        <w:fldChar w:fldCharType="end"/>
      </w:r>
      <w:r w:rsidR="003D03AE">
        <w:instrText>)</w:instrText>
      </w:r>
      <w:bookmarkEnd w:id="33"/>
      <w:r w:rsidR="003D03AE">
        <w:fldChar w:fldCharType="end"/>
      </w:r>
    </w:p>
    <w:p w14:paraId="61E46882" w14:textId="7DF3C0EB" w:rsidR="00B37EB7" w:rsidRPr="00B37EB7" w:rsidRDefault="00B37EB7" w:rsidP="00B37EB7">
      <w:pPr>
        <w:pStyle w:val="MTDisplayEquation"/>
      </w:pPr>
      <w:r>
        <w:tab/>
      </w:r>
      <w:r w:rsidR="001A53E6" w:rsidRPr="001A53E6">
        <w:rPr>
          <w:position w:val="-68"/>
        </w:rPr>
        <w:object w:dxaOrig="4380" w:dyaOrig="1480" w14:anchorId="5AC5C19A">
          <v:shape id="_x0000_i1047" type="#_x0000_t75" style="width:219pt;height:74.4pt" o:ole="">
            <v:imagedata r:id="rId56" o:title=""/>
          </v:shape>
          <o:OLEObject Type="Embed" ProgID="Equation.DSMT4" ShapeID="_x0000_i1047" DrawAspect="Content" ObjectID="_1662799312" r:id="rId57"/>
        </w:objec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23</w:instrText>
      </w:r>
      <w:r w:rsidR="0083007F">
        <w:rPr>
          <w:noProof/>
        </w:rPr>
        <w:fldChar w:fldCharType="end"/>
      </w:r>
      <w:r w:rsidR="003D03AE">
        <w:instrText>)</w:instrText>
      </w:r>
      <w:r w:rsidR="003D03AE">
        <w:fldChar w:fldCharType="end"/>
      </w:r>
    </w:p>
    <w:p w14:paraId="646F454E" w14:textId="587F5B29" w:rsidR="00FC4F36" w:rsidRDefault="00843DAF" w:rsidP="006115EE">
      <w:r>
        <w:t>a</w:t>
      </w:r>
      <w:r w:rsidR="00323733" w:rsidRPr="00BC7B54">
        <w:t>nd</w:t>
      </w:r>
    </w:p>
    <w:p w14:paraId="4132E214" w14:textId="7E7BAF60" w:rsidR="009A0169" w:rsidRPr="00BC7B54" w:rsidRDefault="009A0169" w:rsidP="009A0169">
      <w:pPr>
        <w:pStyle w:val="MTDisplayEquation"/>
      </w:pPr>
      <w:r>
        <w:lastRenderedPageBreak/>
        <w:tab/>
      </w:r>
      <w:r w:rsidR="001A53E6" w:rsidRPr="009A0169">
        <w:rPr>
          <w:position w:val="-32"/>
        </w:rPr>
        <w:object w:dxaOrig="7400" w:dyaOrig="760" w14:anchorId="2B6E521E">
          <v:shape id="_x0000_i1048" type="#_x0000_t75" style="width:370.2pt;height:37.8pt" o:ole="">
            <v:imagedata r:id="rId58" o:title=""/>
          </v:shape>
          <o:OLEObject Type="Embed" ProgID="Equation.DSMT4" ShapeID="_x0000_i1048" DrawAspect="Content" ObjectID="_1662799313" r:id="rId59"/>
        </w:object>
      </w:r>
      <w:r w:rsidR="0015523B">
        <w:t>.</w:t>
      </w:r>
      <w:r>
        <w:t xml:space="preserve"> </w:t>
      </w:r>
      <w:r>
        <w:tab/>
      </w:r>
      <w:r w:rsidR="003D03AE">
        <w:fldChar w:fldCharType="begin"/>
      </w:r>
      <w:r w:rsidR="003D03AE">
        <w:instrText xml:space="preserve"> MACROBUTTON MTPlaceRef \* MERGEFORMAT </w:instrText>
      </w:r>
      <w:r w:rsidR="003D03AE">
        <w:fldChar w:fldCharType="begin"/>
      </w:r>
      <w:r w:rsidR="003D03AE">
        <w:instrText xml:space="preserve"> SEQ MTEqn \h \* MERGEFORMAT </w:instrText>
      </w:r>
      <w:r w:rsidR="003D03AE">
        <w:fldChar w:fldCharType="end"/>
      </w:r>
      <w:r w:rsidR="003D03AE">
        <w:instrText>(</w:instrText>
      </w:r>
      <w:r w:rsidR="0083007F">
        <w:rPr>
          <w:noProof/>
        </w:rPr>
        <w:fldChar w:fldCharType="begin"/>
      </w:r>
      <w:r w:rsidR="0083007F">
        <w:rPr>
          <w:noProof/>
        </w:rPr>
        <w:instrText xml:space="preserve"> SEQ MTChap \c \* Arabic \* MERGEFORMAT </w:instrText>
      </w:r>
      <w:r w:rsidR="0083007F">
        <w:rPr>
          <w:noProof/>
        </w:rPr>
        <w:fldChar w:fldCharType="separate"/>
      </w:r>
      <w:r w:rsidR="003D03AE">
        <w:rPr>
          <w:noProof/>
        </w:rPr>
        <w:instrText>1</w:instrText>
      </w:r>
      <w:r w:rsidR="0083007F">
        <w:rPr>
          <w:noProof/>
        </w:rPr>
        <w:fldChar w:fldCharType="end"/>
      </w:r>
      <w:r w:rsidR="003D03AE">
        <w:instrText>.</w:instrText>
      </w:r>
      <w:r w:rsidR="0083007F">
        <w:rPr>
          <w:noProof/>
        </w:rPr>
        <w:fldChar w:fldCharType="begin"/>
      </w:r>
      <w:r w:rsidR="0083007F">
        <w:rPr>
          <w:noProof/>
        </w:rPr>
        <w:instrText xml:space="preserve"> SEQ MTEqn \c \* Arabic \* MERGEFORMAT </w:instrText>
      </w:r>
      <w:r w:rsidR="0083007F">
        <w:rPr>
          <w:noProof/>
        </w:rPr>
        <w:fldChar w:fldCharType="separate"/>
      </w:r>
      <w:r w:rsidR="003D03AE">
        <w:rPr>
          <w:noProof/>
        </w:rPr>
        <w:instrText>24</w:instrText>
      </w:r>
      <w:r w:rsidR="0083007F">
        <w:rPr>
          <w:noProof/>
        </w:rPr>
        <w:fldChar w:fldCharType="end"/>
      </w:r>
      <w:r w:rsidR="003D03AE">
        <w:instrText>)</w:instrText>
      </w:r>
      <w:r w:rsidR="003D03AE">
        <w:fldChar w:fldCharType="end"/>
      </w:r>
    </w:p>
    <w:p w14:paraId="56D75B10" w14:textId="0852E6C6" w:rsidR="00FC4F36" w:rsidRDefault="00FC4F36" w:rsidP="006115EE">
      <w:pPr>
        <w:rPr>
          <w:rFonts w:eastAsiaTheme="minorEastAsia"/>
        </w:rPr>
      </w:pPr>
      <w:r>
        <w:rPr>
          <w:rFonts w:eastAsiaTheme="minorEastAsia"/>
        </w:rPr>
        <w:t xml:space="preserve">The additional equation in this case, </w:t>
      </w:r>
      <w:r w:rsidR="00191F1E">
        <w:rPr>
          <w:rFonts w:eastAsiaTheme="minorEastAsia"/>
        </w:rPr>
        <w:t xml:space="preserve">Equation </w:t>
      </w:r>
      <w:r w:rsidR="0015523B">
        <w:rPr>
          <w:rFonts w:eastAsiaTheme="minorEastAsia"/>
        </w:rPr>
        <w:fldChar w:fldCharType="begin"/>
      </w:r>
      <w:r w:rsidR="0015523B">
        <w:rPr>
          <w:rFonts w:eastAsiaTheme="minorEastAsia"/>
        </w:rPr>
        <w:instrText xml:space="preserve"> GOTOBUTTON ZEqnNum457555  \* MERGEFORMAT </w:instrText>
      </w:r>
      <w:r w:rsidR="0015523B">
        <w:rPr>
          <w:rFonts w:eastAsiaTheme="minorEastAsia"/>
        </w:rPr>
        <w:fldChar w:fldCharType="begin"/>
      </w:r>
      <w:r w:rsidR="0015523B">
        <w:rPr>
          <w:rFonts w:eastAsiaTheme="minorEastAsia"/>
        </w:rPr>
        <w:instrText xml:space="preserve"> REF ZEqnNum457555 \* Charformat \! \* MERGEFORMAT </w:instrText>
      </w:r>
      <w:r w:rsidR="0015523B">
        <w:rPr>
          <w:rFonts w:eastAsiaTheme="minorEastAsia"/>
        </w:rPr>
        <w:fldChar w:fldCharType="separate"/>
      </w:r>
      <w:r w:rsidR="003D03AE" w:rsidRPr="003D03AE">
        <w:rPr>
          <w:rFonts w:eastAsiaTheme="minorEastAsia"/>
        </w:rPr>
        <w:instrText>(1.22)</w:instrText>
      </w:r>
      <w:r w:rsidR="0015523B">
        <w:rPr>
          <w:rFonts w:eastAsiaTheme="minorEastAsia"/>
        </w:rPr>
        <w:fldChar w:fldCharType="end"/>
      </w:r>
      <w:r w:rsidR="0015523B">
        <w:rPr>
          <w:rFonts w:eastAsiaTheme="minorEastAsia"/>
        </w:rPr>
        <w:fldChar w:fldCharType="end"/>
      </w:r>
      <w:r>
        <w:rPr>
          <w:rFonts w:eastAsiaTheme="minorEastAsia"/>
        </w:rPr>
        <w:t xml:space="preserve">, results from the assumption that the battery-powered portion of the thrust is defined by the electrical propulsion fraction, </w:t>
      </w:r>
      <w:r w:rsidR="0099695F" w:rsidRPr="0099695F">
        <w:rPr>
          <w:rFonts w:ascii="Symbol" w:hAnsi="Symbol"/>
          <w:i/>
        </w:rPr>
        <w:t></w:t>
      </w:r>
      <w:r w:rsidR="00237B5F">
        <w:rPr>
          <w:rFonts w:eastAsiaTheme="minorEastAsia"/>
        </w:rPr>
        <w:t xml:space="preserve">. </w:t>
      </w:r>
      <w:r>
        <w:rPr>
          <w:rFonts w:eastAsiaTheme="minorEastAsia"/>
        </w:rPr>
        <w:t xml:space="preserve">We can see from </w:t>
      </w:r>
      <w:r w:rsidR="00191F1E">
        <w:rPr>
          <w:rFonts w:eastAsiaTheme="minorEastAsia"/>
        </w:rPr>
        <w:t xml:space="preserve">Equation </w:t>
      </w:r>
      <w:r w:rsidR="0015523B">
        <w:rPr>
          <w:rFonts w:eastAsiaTheme="minorEastAsia"/>
        </w:rPr>
        <w:fldChar w:fldCharType="begin"/>
      </w:r>
      <w:r w:rsidR="0015523B">
        <w:rPr>
          <w:rFonts w:eastAsiaTheme="minorEastAsia"/>
        </w:rPr>
        <w:instrText xml:space="preserve"> GOTOBUTTON ZEqnNum457555  \* MERGEFORMAT </w:instrText>
      </w:r>
      <w:r w:rsidR="0015523B">
        <w:rPr>
          <w:rFonts w:eastAsiaTheme="minorEastAsia"/>
        </w:rPr>
        <w:fldChar w:fldCharType="begin"/>
      </w:r>
      <w:r w:rsidR="0015523B">
        <w:rPr>
          <w:rFonts w:eastAsiaTheme="minorEastAsia"/>
        </w:rPr>
        <w:instrText xml:space="preserve"> REF ZEqnNum457555 \* Charformat \! \* MERGEFORMAT </w:instrText>
      </w:r>
      <w:r w:rsidR="0015523B">
        <w:rPr>
          <w:rFonts w:eastAsiaTheme="minorEastAsia"/>
        </w:rPr>
        <w:fldChar w:fldCharType="separate"/>
      </w:r>
      <w:r w:rsidR="003D03AE" w:rsidRPr="003D03AE">
        <w:rPr>
          <w:rFonts w:eastAsiaTheme="minorEastAsia"/>
        </w:rPr>
        <w:instrText>(1.22)</w:instrText>
      </w:r>
      <w:r w:rsidR="0015523B">
        <w:rPr>
          <w:rFonts w:eastAsiaTheme="minorEastAsia"/>
        </w:rPr>
        <w:fldChar w:fldCharType="end"/>
      </w:r>
      <w:r w:rsidR="0015523B">
        <w:rPr>
          <w:rFonts w:eastAsiaTheme="minorEastAsia"/>
        </w:rPr>
        <w:fldChar w:fldCharType="end"/>
      </w:r>
      <w:r>
        <w:rPr>
          <w:rFonts w:eastAsiaTheme="minorEastAsia"/>
        </w:rPr>
        <w:t xml:space="preserve"> that the ratio of battery weight to initial aircraft weight is directly proportional to the ratio of fuel specific energy to battery specific energy</w:t>
      </w:r>
      <w:r w:rsidR="00237B5F">
        <w:rPr>
          <w:rFonts w:eastAsiaTheme="minorEastAsia"/>
        </w:rPr>
        <w:t xml:space="preserve">. </w:t>
      </w:r>
      <w:r>
        <w:rPr>
          <w:rFonts w:eastAsiaTheme="minorEastAsia"/>
        </w:rPr>
        <w:t xml:space="preserve">The fuel specific energy is approximately 12,000 </w:t>
      </w:r>
      <w:proofErr w:type="spellStart"/>
      <w:r>
        <w:rPr>
          <w:rFonts w:eastAsiaTheme="minorEastAsia"/>
        </w:rPr>
        <w:t>Wh</w:t>
      </w:r>
      <w:proofErr w:type="spellEnd"/>
      <w:r>
        <w:rPr>
          <w:rFonts w:eastAsiaTheme="minorEastAsia"/>
        </w:rPr>
        <w:t>/kg, compared to projected battery specific energy of 500, 750, or 1</w:t>
      </w:r>
      <w:r w:rsidR="001A53E6">
        <w:rPr>
          <w:rFonts w:eastAsiaTheme="minorEastAsia"/>
        </w:rPr>
        <w:t>,</w:t>
      </w:r>
      <w:r>
        <w:rPr>
          <w:rFonts w:eastAsiaTheme="minorEastAsia"/>
        </w:rPr>
        <w:t xml:space="preserve">000 </w:t>
      </w:r>
      <w:proofErr w:type="spellStart"/>
      <w:r>
        <w:rPr>
          <w:rFonts w:eastAsiaTheme="minorEastAsia"/>
        </w:rPr>
        <w:t>Wh</w:t>
      </w:r>
      <w:proofErr w:type="spellEnd"/>
      <w:r>
        <w:rPr>
          <w:rFonts w:eastAsiaTheme="minorEastAsia"/>
        </w:rPr>
        <w:t>/kg</w:t>
      </w:r>
      <w:r w:rsidR="00237B5F">
        <w:rPr>
          <w:rFonts w:eastAsiaTheme="minorEastAsia"/>
        </w:rPr>
        <w:t xml:space="preserve">. </w:t>
      </w:r>
      <w:r>
        <w:rPr>
          <w:rFonts w:eastAsiaTheme="minorEastAsia"/>
        </w:rPr>
        <w:t>It is easy to see that the battery weight can become quite large, making hybrid electric configurations more difficult to implement than partially turboelectric configurations, despite the better overall efficiency</w:t>
      </w:r>
      <w:r w:rsidR="00237B5F">
        <w:rPr>
          <w:rFonts w:eastAsiaTheme="minorEastAsia"/>
        </w:rPr>
        <w:t xml:space="preserve">. </w:t>
      </w:r>
      <w:r>
        <w:rPr>
          <w:rFonts w:eastAsiaTheme="minorEastAsia"/>
        </w:rPr>
        <w:t>However, there are some conditions under which the hybrid electric configuration is more successful</w:t>
      </w:r>
      <w:r w:rsidR="00237B5F">
        <w:rPr>
          <w:rFonts w:eastAsiaTheme="minorEastAsia"/>
        </w:rPr>
        <w:t xml:space="preserve">. </w:t>
      </w:r>
      <w:r>
        <w:rPr>
          <w:rFonts w:eastAsiaTheme="minorEastAsia"/>
        </w:rPr>
        <w:t xml:space="preserve">To that end, we investigate the effect of range, </w:t>
      </w:r>
      <w:proofErr w:type="spellStart"/>
      <w:r w:rsidR="00191F1E">
        <w:rPr>
          <w:i/>
        </w:rPr>
        <w:t>Se</w:t>
      </w:r>
      <w:r w:rsidR="00191F1E">
        <w:rPr>
          <w:vertAlign w:val="subscript"/>
        </w:rPr>
        <w:t>batt</w:t>
      </w:r>
      <w:proofErr w:type="spellEnd"/>
      <w:r>
        <w:rPr>
          <w:rFonts w:eastAsiaTheme="minorEastAsia"/>
        </w:rPr>
        <w:t xml:space="preserve">, and electric propulsion fraction </w:t>
      </w:r>
      <w:r w:rsidR="0099695F" w:rsidRPr="0099695F">
        <w:rPr>
          <w:rFonts w:ascii="Symbol" w:hAnsi="Symbol"/>
          <w:i/>
        </w:rPr>
        <w:t></w:t>
      </w:r>
      <w:r w:rsidR="0099695F" w:rsidRPr="0015523B">
        <w:rPr>
          <w:rFonts w:eastAsiaTheme="minorEastAsia"/>
        </w:rPr>
        <w:t xml:space="preserve"> </w:t>
      </w:r>
      <w:r>
        <w:rPr>
          <w:rFonts w:eastAsiaTheme="minorEastAsia"/>
        </w:rPr>
        <w:t>on the breakeven curves</w:t>
      </w:r>
      <w:r w:rsidR="00237B5F">
        <w:rPr>
          <w:rFonts w:eastAsiaTheme="minorEastAsia"/>
        </w:rPr>
        <w:t xml:space="preserve">. </w:t>
      </w:r>
    </w:p>
    <w:p w14:paraId="1ECD57B8" w14:textId="21C935BF" w:rsidR="00FC4F36" w:rsidRDefault="00FC4F36" w:rsidP="006115EE">
      <w:pPr>
        <w:rPr>
          <w:rFonts w:eastAsiaTheme="minorEastAsia"/>
        </w:rPr>
      </w:pPr>
      <w:r w:rsidRPr="00584FDF">
        <w:rPr>
          <w:rFonts w:eastAsiaTheme="minorEastAsia"/>
        </w:rPr>
        <w:t xml:space="preserve">A breakeven analysis was performed for </w:t>
      </w:r>
      <w:r>
        <w:rPr>
          <w:rFonts w:eastAsiaTheme="minorEastAsia"/>
        </w:rPr>
        <w:t xml:space="preserve">the </w:t>
      </w:r>
      <w:r w:rsidRPr="00584FDF">
        <w:rPr>
          <w:rFonts w:eastAsiaTheme="minorEastAsia"/>
        </w:rPr>
        <w:t xml:space="preserve">parallel hybrid electric aircraft </w:t>
      </w:r>
      <w:r>
        <w:rPr>
          <w:rFonts w:eastAsiaTheme="minorEastAsia"/>
        </w:rPr>
        <w:t>described by</w:t>
      </w:r>
      <w:r w:rsidR="0015523B">
        <w:rPr>
          <w:rFonts w:eastAsiaTheme="minorEastAsia"/>
        </w:rPr>
        <w:t xml:space="preserve"> </w:t>
      </w:r>
      <w:proofErr w:type="spellStart"/>
      <w:r w:rsidR="0015523B">
        <w:rPr>
          <w:rFonts w:eastAsiaTheme="minorEastAsia"/>
        </w:rPr>
        <w:t>Antcliff</w:t>
      </w:r>
      <w:proofErr w:type="spellEnd"/>
      <w:r w:rsidR="0015523B">
        <w:rPr>
          <w:rFonts w:eastAsiaTheme="minorEastAsia"/>
        </w:rPr>
        <w:t xml:space="preserve"> </w:t>
      </w:r>
      <w:r w:rsidR="0015523B">
        <w:rPr>
          <w:rFonts w:eastAsiaTheme="minorEastAsia"/>
          <w:i/>
        </w:rPr>
        <w:t>et al</w:t>
      </w:r>
      <w:r w:rsidR="007E0680">
        <w:rPr>
          <w:rFonts w:eastAsiaTheme="minorEastAsia"/>
          <w:i/>
        </w:rPr>
        <w:t>.</w:t>
      </w:r>
      <w:r w:rsidR="008A38AA">
        <w:rPr>
          <w:rFonts w:eastAsiaTheme="minorEastAsia"/>
        </w:rPr>
        <w:t xml:space="preserve"> [</w:t>
      </w:r>
      <w:r w:rsidR="008A38AA">
        <w:rPr>
          <w:rFonts w:eastAsiaTheme="minorEastAsia"/>
        </w:rPr>
        <w:fldChar w:fldCharType="begin"/>
      </w:r>
      <w:r w:rsidR="008A38AA">
        <w:rPr>
          <w:rFonts w:eastAsiaTheme="minorEastAsia"/>
        </w:rPr>
        <w:instrText xml:space="preserve"> REF _Ref17896494 \r \h \# 0 </w:instrText>
      </w:r>
      <w:r w:rsidR="008A38AA">
        <w:rPr>
          <w:rFonts w:eastAsiaTheme="minorEastAsia"/>
        </w:rPr>
      </w:r>
      <w:r w:rsidR="008A38AA">
        <w:rPr>
          <w:rFonts w:eastAsiaTheme="minorEastAsia"/>
        </w:rPr>
        <w:fldChar w:fldCharType="separate"/>
      </w:r>
      <w:r w:rsidR="003D03AE">
        <w:rPr>
          <w:rFonts w:eastAsiaTheme="minorEastAsia"/>
        </w:rPr>
        <w:t>10</w:t>
      </w:r>
      <w:r w:rsidR="008A38AA">
        <w:rPr>
          <w:rFonts w:eastAsiaTheme="minorEastAsia"/>
        </w:rPr>
        <w:fldChar w:fldCharType="end"/>
      </w:r>
      <w:r w:rsidR="008A38AA">
        <w:rPr>
          <w:rFonts w:eastAsiaTheme="minorEastAsia"/>
        </w:rPr>
        <w:t xml:space="preserve">, </w:t>
      </w:r>
      <w:r w:rsidR="008A38AA">
        <w:rPr>
          <w:rFonts w:eastAsiaTheme="minorEastAsia"/>
        </w:rPr>
        <w:fldChar w:fldCharType="begin"/>
      </w:r>
      <w:r w:rsidR="008A38AA">
        <w:rPr>
          <w:rFonts w:eastAsiaTheme="minorEastAsia"/>
        </w:rPr>
        <w:instrText xml:space="preserve"> REF _Ref17896503 \n \h \# 0 </w:instrText>
      </w:r>
      <w:r w:rsidR="008A38AA">
        <w:rPr>
          <w:rFonts w:eastAsiaTheme="minorEastAsia"/>
        </w:rPr>
      </w:r>
      <w:r w:rsidR="008A38AA">
        <w:rPr>
          <w:rFonts w:eastAsiaTheme="minorEastAsia"/>
        </w:rPr>
        <w:fldChar w:fldCharType="separate"/>
      </w:r>
      <w:r w:rsidR="003D03AE">
        <w:rPr>
          <w:rFonts w:eastAsiaTheme="minorEastAsia"/>
        </w:rPr>
        <w:t>11</w:t>
      </w:r>
      <w:r w:rsidR="008A38AA">
        <w:rPr>
          <w:rFonts w:eastAsiaTheme="minorEastAsia"/>
        </w:rPr>
        <w:fldChar w:fldCharType="end"/>
      </w:r>
      <w:r w:rsidRPr="002A7F64">
        <w:rPr>
          <w:rFonts w:eastAsiaTheme="minorEastAsia"/>
        </w:rPr>
        <w:t>]</w:t>
      </w:r>
      <w:r w:rsidR="00237B5F">
        <w:rPr>
          <w:rFonts w:eastAsiaTheme="minorEastAsia"/>
        </w:rPr>
        <w:t xml:space="preserve">. </w:t>
      </w:r>
      <w:r w:rsidRPr="00584FDF">
        <w:rPr>
          <w:rFonts w:eastAsiaTheme="minorEastAsia"/>
        </w:rPr>
        <w:t xml:space="preserve">This is a </w:t>
      </w:r>
      <w:r>
        <w:rPr>
          <w:rFonts w:eastAsiaTheme="minorEastAsia"/>
        </w:rPr>
        <w:t>short-range aircraft</w:t>
      </w:r>
      <w:r w:rsidRPr="00584FDF">
        <w:rPr>
          <w:rFonts w:eastAsiaTheme="minorEastAsia"/>
        </w:rPr>
        <w:t xml:space="preserve"> devised for 48 passengers; the shorter range makes it a better choice for hybrid electric</w:t>
      </w:r>
      <w:r w:rsidR="00237B5F">
        <w:rPr>
          <w:rFonts w:eastAsiaTheme="minorEastAsia"/>
        </w:rPr>
        <w:t xml:space="preserve">. </w:t>
      </w:r>
      <w:r w:rsidRPr="00584FDF">
        <w:rPr>
          <w:rFonts w:eastAsiaTheme="minorEastAsia"/>
        </w:rPr>
        <w:t xml:space="preserve">The baseline </w:t>
      </w:r>
      <w:r>
        <w:rPr>
          <w:rFonts w:eastAsiaTheme="minorEastAsia"/>
        </w:rPr>
        <w:t xml:space="preserve">conventional aircraft </w:t>
      </w:r>
      <w:r w:rsidRPr="00584FDF">
        <w:rPr>
          <w:rFonts w:eastAsiaTheme="minorEastAsia"/>
        </w:rPr>
        <w:t>is the ATR 42-500, which utilizes two turboprop engines</w:t>
      </w:r>
      <w:r w:rsidR="00237B5F">
        <w:rPr>
          <w:rFonts w:eastAsiaTheme="minorEastAsia"/>
        </w:rPr>
        <w:t xml:space="preserve">. </w:t>
      </w:r>
      <w:r>
        <w:rPr>
          <w:rFonts w:eastAsiaTheme="minorEastAsia"/>
        </w:rPr>
        <w:t xml:space="preserve">There is an intermediate parallel hybrid electric concept with a range of 600 </w:t>
      </w:r>
      <w:r w:rsidR="004E2422">
        <w:rPr>
          <w:rFonts w:eastAsiaTheme="minorEastAsia"/>
        </w:rPr>
        <w:t>NM</w:t>
      </w:r>
      <w:r>
        <w:rPr>
          <w:rFonts w:eastAsiaTheme="minorEastAsia"/>
        </w:rPr>
        <w:t>, and</w:t>
      </w:r>
      <w:r w:rsidR="007031EC">
        <w:rPr>
          <w:rFonts w:eastAsiaTheme="minorEastAsia"/>
        </w:rPr>
        <w:t xml:space="preserve"> the parameters shown in </w:t>
      </w:r>
      <w:r w:rsidR="007031EC">
        <w:rPr>
          <w:rFonts w:eastAsiaTheme="minorEastAsia"/>
        </w:rPr>
        <w:fldChar w:fldCharType="begin"/>
      </w:r>
      <w:r w:rsidR="007031EC">
        <w:rPr>
          <w:rFonts w:eastAsiaTheme="minorEastAsia"/>
        </w:rPr>
        <w:instrText xml:space="preserve"> REF _Ref17729425 \h </w:instrText>
      </w:r>
      <w:r w:rsidR="007031EC">
        <w:rPr>
          <w:rFonts w:eastAsiaTheme="minorEastAsia"/>
        </w:rPr>
      </w:r>
      <w:r w:rsidR="007031EC">
        <w:rPr>
          <w:rFonts w:eastAsiaTheme="minorEastAsia"/>
        </w:rPr>
        <w:fldChar w:fldCharType="separate"/>
      </w:r>
      <w:r w:rsidR="003D03AE">
        <w:t xml:space="preserve">Table </w:t>
      </w:r>
      <w:r w:rsidR="003D03AE">
        <w:rPr>
          <w:noProof/>
        </w:rPr>
        <w:t>1</w:t>
      </w:r>
      <w:r w:rsidR="003D03AE">
        <w:t>.</w:t>
      </w:r>
      <w:r w:rsidR="003D03AE">
        <w:rPr>
          <w:noProof/>
        </w:rPr>
        <w:t>4</w:t>
      </w:r>
      <w:r w:rsidR="007031EC">
        <w:rPr>
          <w:rFonts w:eastAsiaTheme="minorEastAsia"/>
        </w:rPr>
        <w:fldChar w:fldCharType="end"/>
      </w:r>
      <w:r w:rsidR="00237B5F">
        <w:rPr>
          <w:rFonts w:eastAsiaTheme="minorEastAsia"/>
        </w:rPr>
        <w:t xml:space="preserve">. </w:t>
      </w:r>
      <w:r>
        <w:rPr>
          <w:rFonts w:eastAsiaTheme="minorEastAsia"/>
        </w:rPr>
        <w:t>Here the propulsive efficiencies are calculated assuming a transfer efficiency of 80</w:t>
      </w:r>
      <w:r w:rsidR="0053437E">
        <w:rPr>
          <w:rFonts w:eastAsiaTheme="minorEastAsia"/>
        </w:rPr>
        <w:t xml:space="preserve"> percent</w:t>
      </w:r>
      <w:r>
        <w:rPr>
          <w:rFonts w:eastAsiaTheme="minorEastAsia"/>
        </w:rPr>
        <w:t xml:space="preserve"> and </w:t>
      </w:r>
      <w:r w:rsidR="008234FE" w:rsidRPr="00224FC9">
        <w:rPr>
          <w:rFonts w:ascii="Symbol" w:hAnsi="Symbol"/>
          <w:i/>
        </w:rPr>
        <w:t></w:t>
      </w:r>
      <w:proofErr w:type="spellStart"/>
      <w:r w:rsidR="008234FE">
        <w:rPr>
          <w:vertAlign w:val="subscript"/>
        </w:rPr>
        <w:t>therm</w:t>
      </w:r>
      <w:proofErr w:type="spellEnd"/>
      <w:r w:rsidR="008234FE">
        <w:rPr>
          <w:rFonts w:eastAsiaTheme="minorEastAsia"/>
        </w:rPr>
        <w:t xml:space="preserve"> </w:t>
      </w:r>
      <w:r>
        <w:rPr>
          <w:rFonts w:eastAsiaTheme="minorEastAsia"/>
        </w:rPr>
        <w:t>= 55</w:t>
      </w:r>
      <w:r w:rsidR="0053437E">
        <w:rPr>
          <w:rFonts w:eastAsiaTheme="minorEastAsia"/>
        </w:rPr>
        <w:t xml:space="preserve"> percent</w:t>
      </w:r>
      <w:r w:rsidR="00237B5F">
        <w:rPr>
          <w:rFonts w:eastAsiaTheme="minorEastAsia"/>
        </w:rPr>
        <w:t xml:space="preserve">. </w:t>
      </w:r>
      <w:r>
        <w:rPr>
          <w:rFonts w:eastAsiaTheme="minorEastAsia"/>
        </w:rPr>
        <w:t xml:space="preserve">The parallel hybrid electric PEGASUS concept has a 400 </w:t>
      </w:r>
      <w:r w:rsidR="004E2422">
        <w:rPr>
          <w:rFonts w:eastAsiaTheme="minorEastAsia"/>
        </w:rPr>
        <w:t>NM</w:t>
      </w:r>
      <w:r>
        <w:rPr>
          <w:rFonts w:eastAsiaTheme="minorEastAsia"/>
        </w:rPr>
        <w:t xml:space="preserve"> range, and a fully electric (at cruise) PEGASUS concept has a 200 </w:t>
      </w:r>
      <w:r w:rsidR="004E2422">
        <w:rPr>
          <w:rFonts w:eastAsiaTheme="minorEastAsia"/>
        </w:rPr>
        <w:t>NM</w:t>
      </w:r>
      <w:r>
        <w:rPr>
          <w:rFonts w:eastAsiaTheme="minorEastAsia"/>
        </w:rPr>
        <w:t xml:space="preserve"> range.</w:t>
      </w:r>
    </w:p>
    <w:p w14:paraId="7BB809D1" w14:textId="00C2DF0A" w:rsidR="007031EC" w:rsidRDefault="007031EC" w:rsidP="007031EC">
      <w:pPr>
        <w:pStyle w:val="Caption"/>
        <w:keepNext/>
      </w:pPr>
      <w:bookmarkStart w:id="34" w:name="_Ref17729425"/>
      <w:r>
        <w:t xml:space="preserve">Table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t>.</w:t>
      </w:r>
      <w:r w:rsidR="00D77BE0">
        <w:rPr>
          <w:noProof/>
        </w:rPr>
        <w:fldChar w:fldCharType="begin"/>
      </w:r>
      <w:r w:rsidR="00D77BE0">
        <w:rPr>
          <w:noProof/>
        </w:rPr>
        <w:instrText xml:space="preserve"> SEQ Table \* ARABIC \s 1 </w:instrText>
      </w:r>
      <w:r w:rsidR="00D77BE0">
        <w:rPr>
          <w:noProof/>
        </w:rPr>
        <w:fldChar w:fldCharType="separate"/>
      </w:r>
      <w:r w:rsidR="003D03AE">
        <w:rPr>
          <w:noProof/>
        </w:rPr>
        <w:t>4</w:t>
      </w:r>
      <w:r w:rsidR="00D77BE0">
        <w:rPr>
          <w:noProof/>
        </w:rPr>
        <w:fldChar w:fldCharType="end"/>
      </w:r>
      <w:bookmarkEnd w:id="34"/>
      <w:r>
        <w:t>. Parallel hybrid electric aircraft parameters</w:t>
      </w:r>
    </w:p>
    <w:tbl>
      <w:tblPr>
        <w:tblW w:w="0" w:type="auto"/>
        <w:jc w:val="center"/>
        <w:tblLook w:val="04A0" w:firstRow="1" w:lastRow="0" w:firstColumn="1" w:lastColumn="0" w:noHBand="0" w:noVBand="1"/>
      </w:tblPr>
      <w:tblGrid>
        <w:gridCol w:w="1515"/>
        <w:gridCol w:w="1350"/>
        <w:gridCol w:w="1853"/>
      </w:tblGrid>
      <w:tr w:rsidR="007031EC" w:rsidRPr="00584FDF" w14:paraId="64710844" w14:textId="77777777" w:rsidTr="001A53E6">
        <w:trPr>
          <w:cantSplit/>
          <w:jc w:val="center"/>
        </w:trPr>
        <w:tc>
          <w:tcPr>
            <w:tcW w:w="1515" w:type="dxa"/>
            <w:tcBorders>
              <w:top w:val="single" w:sz="2" w:space="0" w:color="auto"/>
              <w:bottom w:val="single" w:sz="12" w:space="0" w:color="auto"/>
              <w:right w:val="single" w:sz="2" w:space="0" w:color="auto"/>
            </w:tcBorders>
            <w:shd w:val="clear" w:color="auto" w:fill="D9D9D9" w:themeFill="background1" w:themeFillShade="D9"/>
          </w:tcPr>
          <w:p w14:paraId="6F422226" w14:textId="77777777" w:rsidR="007031EC" w:rsidRPr="001A53E6" w:rsidRDefault="007031EC" w:rsidP="001A53E6">
            <w:pPr>
              <w:keepNext/>
              <w:spacing w:after="0"/>
              <w:jc w:val="center"/>
              <w:rPr>
                <w:b/>
                <w:sz w:val="20"/>
                <w:szCs w:val="20"/>
              </w:rPr>
            </w:pPr>
            <w:r w:rsidRPr="001A53E6">
              <w:rPr>
                <w:b/>
                <w:sz w:val="20"/>
                <w:szCs w:val="20"/>
              </w:rPr>
              <w:t>Parameter</w:t>
            </w:r>
          </w:p>
        </w:tc>
        <w:tc>
          <w:tcPr>
            <w:tcW w:w="1350" w:type="dxa"/>
            <w:tcBorders>
              <w:top w:val="single" w:sz="2" w:space="0" w:color="auto"/>
              <w:left w:val="single" w:sz="2" w:space="0" w:color="auto"/>
              <w:bottom w:val="single" w:sz="12" w:space="0" w:color="auto"/>
              <w:right w:val="single" w:sz="2" w:space="0" w:color="auto"/>
            </w:tcBorders>
            <w:shd w:val="clear" w:color="auto" w:fill="D9D9D9" w:themeFill="background1" w:themeFillShade="D9"/>
          </w:tcPr>
          <w:p w14:paraId="5724FFCB" w14:textId="15CE3B67" w:rsidR="007031EC" w:rsidRPr="001A53E6" w:rsidRDefault="007031EC" w:rsidP="001A53E6">
            <w:pPr>
              <w:keepNext/>
              <w:spacing w:after="0"/>
              <w:jc w:val="center"/>
              <w:rPr>
                <w:b/>
                <w:sz w:val="20"/>
                <w:szCs w:val="20"/>
              </w:rPr>
            </w:pPr>
            <w:r w:rsidRPr="001A53E6">
              <w:rPr>
                <w:b/>
                <w:sz w:val="20"/>
                <w:szCs w:val="20"/>
              </w:rPr>
              <w:t>Baseline</w:t>
            </w:r>
          </w:p>
        </w:tc>
        <w:tc>
          <w:tcPr>
            <w:tcW w:w="1853" w:type="dxa"/>
            <w:tcBorders>
              <w:top w:val="single" w:sz="2" w:space="0" w:color="auto"/>
              <w:left w:val="single" w:sz="2" w:space="0" w:color="auto"/>
              <w:bottom w:val="single" w:sz="12" w:space="0" w:color="auto"/>
            </w:tcBorders>
            <w:shd w:val="clear" w:color="auto" w:fill="D9D9D9" w:themeFill="background1" w:themeFillShade="D9"/>
          </w:tcPr>
          <w:p w14:paraId="4175EF7B" w14:textId="23C997AA" w:rsidR="007031EC" w:rsidRPr="001A53E6" w:rsidRDefault="007031EC" w:rsidP="001A53E6">
            <w:pPr>
              <w:keepNext/>
              <w:spacing w:after="0"/>
              <w:jc w:val="center"/>
              <w:rPr>
                <w:b/>
                <w:sz w:val="20"/>
                <w:szCs w:val="20"/>
              </w:rPr>
            </w:pPr>
            <w:r w:rsidRPr="001A53E6">
              <w:rPr>
                <w:b/>
                <w:sz w:val="20"/>
                <w:szCs w:val="20"/>
              </w:rPr>
              <w:t>Parallel Hybrid Electric</w:t>
            </w:r>
          </w:p>
        </w:tc>
      </w:tr>
      <w:tr w:rsidR="007031EC" w:rsidRPr="00584FDF" w14:paraId="3F067B44" w14:textId="77777777" w:rsidTr="001A53E6">
        <w:trPr>
          <w:cantSplit/>
          <w:jc w:val="center"/>
        </w:trPr>
        <w:tc>
          <w:tcPr>
            <w:tcW w:w="1515" w:type="dxa"/>
            <w:tcBorders>
              <w:top w:val="single" w:sz="12" w:space="0" w:color="auto"/>
              <w:bottom w:val="single" w:sz="8" w:space="0" w:color="auto"/>
              <w:right w:val="single" w:sz="2" w:space="0" w:color="auto"/>
            </w:tcBorders>
            <w:vAlign w:val="center"/>
          </w:tcPr>
          <w:p w14:paraId="5F56F696" w14:textId="4AC4AB64" w:rsidR="007031EC" w:rsidRPr="001A53E6" w:rsidRDefault="0099695F" w:rsidP="0099695F">
            <w:pPr>
              <w:keepNext/>
              <w:spacing w:after="0"/>
              <w:rPr>
                <w:rFonts w:ascii="Symbol" w:hAnsi="Symbol"/>
                <w:i/>
                <w:sz w:val="20"/>
                <w:szCs w:val="20"/>
              </w:rPr>
            </w:pPr>
            <w:r w:rsidRPr="001A53E6">
              <w:rPr>
                <w:rFonts w:ascii="Symbol" w:hAnsi="Symbol"/>
                <w:i/>
                <w:sz w:val="20"/>
                <w:szCs w:val="20"/>
              </w:rPr>
              <w:t></w:t>
            </w:r>
            <w:r w:rsidR="0015523B" w:rsidRPr="001A53E6">
              <w:rPr>
                <w:rFonts w:ascii="Symbol" w:hAnsi="Symbol"/>
                <w:i/>
                <w:sz w:val="20"/>
                <w:szCs w:val="20"/>
              </w:rPr>
              <w:t></w:t>
            </w:r>
          </w:p>
        </w:tc>
        <w:tc>
          <w:tcPr>
            <w:tcW w:w="1350" w:type="dxa"/>
            <w:tcBorders>
              <w:top w:val="single" w:sz="12" w:space="0" w:color="auto"/>
              <w:left w:val="single" w:sz="2" w:space="0" w:color="auto"/>
              <w:bottom w:val="single" w:sz="8" w:space="0" w:color="auto"/>
              <w:right w:val="single" w:sz="2" w:space="0" w:color="auto"/>
            </w:tcBorders>
            <w:vAlign w:val="center"/>
          </w:tcPr>
          <w:p w14:paraId="263EC930" w14:textId="77777777" w:rsidR="007031EC" w:rsidRPr="001A53E6" w:rsidRDefault="007031EC" w:rsidP="0015523B">
            <w:pPr>
              <w:keepNext/>
              <w:spacing w:after="0"/>
              <w:jc w:val="center"/>
              <w:rPr>
                <w:sz w:val="20"/>
                <w:szCs w:val="20"/>
              </w:rPr>
            </w:pPr>
          </w:p>
        </w:tc>
        <w:tc>
          <w:tcPr>
            <w:tcW w:w="1853" w:type="dxa"/>
            <w:tcBorders>
              <w:top w:val="single" w:sz="12" w:space="0" w:color="auto"/>
              <w:left w:val="single" w:sz="2" w:space="0" w:color="auto"/>
              <w:bottom w:val="single" w:sz="8" w:space="0" w:color="auto"/>
            </w:tcBorders>
            <w:vAlign w:val="center"/>
          </w:tcPr>
          <w:p w14:paraId="51B8F11B" w14:textId="77777777" w:rsidR="007031EC" w:rsidRPr="001A53E6" w:rsidRDefault="007031EC" w:rsidP="0015523B">
            <w:pPr>
              <w:keepNext/>
              <w:spacing w:after="0"/>
              <w:jc w:val="center"/>
              <w:rPr>
                <w:sz w:val="20"/>
                <w:szCs w:val="20"/>
              </w:rPr>
            </w:pPr>
            <w:r w:rsidRPr="001A53E6">
              <w:rPr>
                <w:sz w:val="20"/>
                <w:szCs w:val="20"/>
              </w:rPr>
              <w:t>25%, 50%, 75%</w:t>
            </w:r>
          </w:p>
        </w:tc>
      </w:tr>
      <w:tr w:rsidR="007031EC" w:rsidRPr="00584FDF" w14:paraId="5EB971A7" w14:textId="77777777" w:rsidTr="001A53E6">
        <w:trPr>
          <w:cantSplit/>
          <w:jc w:val="center"/>
        </w:trPr>
        <w:tc>
          <w:tcPr>
            <w:tcW w:w="1515" w:type="dxa"/>
            <w:tcBorders>
              <w:top w:val="single" w:sz="8" w:space="0" w:color="auto"/>
              <w:bottom w:val="single" w:sz="2" w:space="0" w:color="auto"/>
              <w:right w:val="single" w:sz="2" w:space="0" w:color="auto"/>
            </w:tcBorders>
            <w:vAlign w:val="center"/>
          </w:tcPr>
          <w:p w14:paraId="76B3AD1A" w14:textId="491E3593" w:rsidR="007031EC" w:rsidRPr="001A53E6" w:rsidRDefault="008234FE" w:rsidP="008234FE">
            <w:pPr>
              <w:keepNext/>
              <w:spacing w:after="0"/>
              <w:rPr>
                <w:sz w:val="20"/>
                <w:szCs w:val="20"/>
              </w:rPr>
            </w:pPr>
            <w:proofErr w:type="spellStart"/>
            <w:r w:rsidRPr="001A53E6">
              <w:rPr>
                <w:i/>
                <w:sz w:val="20"/>
                <w:szCs w:val="20"/>
              </w:rPr>
              <w:t>v</w:t>
            </w:r>
            <w:r w:rsidRPr="001A53E6">
              <w:rPr>
                <w:sz w:val="20"/>
                <w:szCs w:val="20"/>
                <w:vertAlign w:val="subscript"/>
              </w:rPr>
              <w:t>cruise</w:t>
            </w:r>
            <w:proofErr w:type="spellEnd"/>
            <w:r w:rsidRPr="001A53E6">
              <w:rPr>
                <w:sz w:val="20"/>
                <w:szCs w:val="20"/>
              </w:rPr>
              <w:t xml:space="preserve"> </w:t>
            </w:r>
            <w:r w:rsidR="00F7049E" w:rsidRPr="001A53E6">
              <w:rPr>
                <w:sz w:val="20"/>
                <w:szCs w:val="20"/>
              </w:rPr>
              <w:t>[m/s]</w:t>
            </w:r>
          </w:p>
        </w:tc>
        <w:tc>
          <w:tcPr>
            <w:tcW w:w="1350" w:type="dxa"/>
            <w:tcBorders>
              <w:top w:val="single" w:sz="8" w:space="0" w:color="auto"/>
              <w:left w:val="single" w:sz="2" w:space="0" w:color="auto"/>
              <w:bottom w:val="single" w:sz="2" w:space="0" w:color="auto"/>
              <w:right w:val="single" w:sz="2" w:space="0" w:color="auto"/>
            </w:tcBorders>
            <w:vAlign w:val="center"/>
          </w:tcPr>
          <w:p w14:paraId="6604B0A2" w14:textId="77777777" w:rsidR="007031EC" w:rsidRPr="001A53E6" w:rsidRDefault="007031EC" w:rsidP="0015523B">
            <w:pPr>
              <w:keepNext/>
              <w:spacing w:after="0"/>
              <w:jc w:val="center"/>
              <w:rPr>
                <w:sz w:val="20"/>
                <w:szCs w:val="20"/>
              </w:rPr>
            </w:pPr>
            <w:r w:rsidRPr="001A53E6">
              <w:rPr>
                <w:sz w:val="20"/>
                <w:szCs w:val="20"/>
              </w:rPr>
              <w:t>150</w:t>
            </w:r>
          </w:p>
        </w:tc>
        <w:tc>
          <w:tcPr>
            <w:tcW w:w="1853" w:type="dxa"/>
            <w:tcBorders>
              <w:top w:val="single" w:sz="8" w:space="0" w:color="auto"/>
              <w:left w:val="single" w:sz="2" w:space="0" w:color="auto"/>
              <w:bottom w:val="single" w:sz="2" w:space="0" w:color="auto"/>
            </w:tcBorders>
            <w:vAlign w:val="center"/>
          </w:tcPr>
          <w:p w14:paraId="5CF93029" w14:textId="77777777" w:rsidR="007031EC" w:rsidRPr="001A53E6" w:rsidRDefault="007031EC" w:rsidP="0015523B">
            <w:pPr>
              <w:keepNext/>
              <w:spacing w:after="0"/>
              <w:jc w:val="center"/>
              <w:rPr>
                <w:sz w:val="20"/>
                <w:szCs w:val="20"/>
              </w:rPr>
            </w:pPr>
            <w:r w:rsidRPr="001A53E6">
              <w:rPr>
                <w:sz w:val="20"/>
                <w:szCs w:val="20"/>
              </w:rPr>
              <w:t>150</w:t>
            </w:r>
          </w:p>
        </w:tc>
      </w:tr>
      <w:tr w:rsidR="007031EC" w:rsidRPr="00584FDF" w14:paraId="69462992" w14:textId="77777777" w:rsidTr="001A53E6">
        <w:trPr>
          <w:cantSplit/>
          <w:jc w:val="center"/>
        </w:trPr>
        <w:tc>
          <w:tcPr>
            <w:tcW w:w="1515" w:type="dxa"/>
            <w:tcBorders>
              <w:top w:val="single" w:sz="2" w:space="0" w:color="auto"/>
              <w:bottom w:val="single" w:sz="2" w:space="0" w:color="auto"/>
              <w:right w:val="single" w:sz="2" w:space="0" w:color="auto"/>
            </w:tcBorders>
            <w:vAlign w:val="center"/>
          </w:tcPr>
          <w:p w14:paraId="0B4A0EEE" w14:textId="463DD106" w:rsidR="007031EC" w:rsidRPr="001A53E6" w:rsidRDefault="00191F1E" w:rsidP="00191F1E">
            <w:pPr>
              <w:keepNext/>
              <w:spacing w:after="0"/>
              <w:rPr>
                <w:rFonts w:ascii="Symbol" w:hAnsi="Symbol"/>
                <w:sz w:val="20"/>
                <w:szCs w:val="20"/>
              </w:rPr>
            </w:pPr>
            <w:proofErr w:type="spellStart"/>
            <w:r w:rsidRPr="001A53E6">
              <w:rPr>
                <w:i/>
                <w:sz w:val="20"/>
                <w:szCs w:val="20"/>
              </w:rPr>
              <w:t>W</w:t>
            </w:r>
            <w:r w:rsidRPr="001A53E6">
              <w:rPr>
                <w:sz w:val="20"/>
                <w:szCs w:val="20"/>
                <w:vertAlign w:val="subscript"/>
              </w:rPr>
              <w:t>fuel</w:t>
            </w:r>
            <w:r w:rsidRPr="001A53E6">
              <w:rPr>
                <w:i/>
                <w:sz w:val="20"/>
                <w:szCs w:val="20"/>
                <w:vertAlign w:val="subscript"/>
              </w:rPr>
              <w:t>AC</w:t>
            </w:r>
            <w:proofErr w:type="spellEnd"/>
            <w:r w:rsidRPr="001A53E6">
              <w:rPr>
                <w:sz w:val="20"/>
                <w:szCs w:val="20"/>
              </w:rPr>
              <w:t>/</w:t>
            </w:r>
            <w:proofErr w:type="spellStart"/>
            <w:r w:rsidRPr="001A53E6">
              <w:rPr>
                <w:i/>
                <w:sz w:val="20"/>
                <w:szCs w:val="20"/>
              </w:rPr>
              <w:t>W</w:t>
            </w:r>
            <w:r w:rsidRPr="001A53E6">
              <w:rPr>
                <w:sz w:val="20"/>
                <w:szCs w:val="20"/>
                <w:vertAlign w:val="subscript"/>
              </w:rPr>
              <w:t>i</w:t>
            </w:r>
            <w:r w:rsidRPr="001A53E6">
              <w:rPr>
                <w:i/>
                <w:sz w:val="20"/>
                <w:szCs w:val="20"/>
                <w:vertAlign w:val="subscript"/>
              </w:rPr>
              <w:t>AC</w:t>
            </w:r>
            <w:proofErr w:type="spellEnd"/>
            <w:r w:rsidRPr="001A53E6">
              <w:rPr>
                <w:sz w:val="20"/>
                <w:szCs w:val="20"/>
              </w:rPr>
              <w:t xml:space="preserve"> </w:t>
            </w:r>
          </w:p>
        </w:tc>
        <w:tc>
          <w:tcPr>
            <w:tcW w:w="1350" w:type="dxa"/>
            <w:tcBorders>
              <w:top w:val="single" w:sz="2" w:space="0" w:color="auto"/>
              <w:left w:val="single" w:sz="2" w:space="0" w:color="auto"/>
              <w:bottom w:val="single" w:sz="2" w:space="0" w:color="auto"/>
              <w:right w:val="single" w:sz="2" w:space="0" w:color="auto"/>
            </w:tcBorders>
            <w:vAlign w:val="center"/>
          </w:tcPr>
          <w:p w14:paraId="332B6C38" w14:textId="77777777" w:rsidR="007031EC" w:rsidRPr="001A53E6" w:rsidRDefault="007031EC" w:rsidP="0015523B">
            <w:pPr>
              <w:keepNext/>
              <w:spacing w:after="0"/>
              <w:jc w:val="center"/>
              <w:rPr>
                <w:sz w:val="20"/>
                <w:szCs w:val="20"/>
              </w:rPr>
            </w:pPr>
            <w:r w:rsidRPr="001A53E6">
              <w:rPr>
                <w:sz w:val="20"/>
                <w:szCs w:val="20"/>
              </w:rPr>
              <w:t>9.1%</w:t>
            </w:r>
          </w:p>
        </w:tc>
        <w:tc>
          <w:tcPr>
            <w:tcW w:w="1853" w:type="dxa"/>
            <w:tcBorders>
              <w:top w:val="single" w:sz="2" w:space="0" w:color="auto"/>
              <w:left w:val="single" w:sz="2" w:space="0" w:color="auto"/>
              <w:bottom w:val="single" w:sz="2" w:space="0" w:color="auto"/>
            </w:tcBorders>
            <w:vAlign w:val="center"/>
          </w:tcPr>
          <w:p w14:paraId="23E37D2F" w14:textId="77777777" w:rsidR="007031EC" w:rsidRPr="001A53E6" w:rsidRDefault="007031EC" w:rsidP="0015523B">
            <w:pPr>
              <w:keepNext/>
              <w:spacing w:after="0"/>
              <w:jc w:val="center"/>
              <w:rPr>
                <w:sz w:val="20"/>
                <w:szCs w:val="20"/>
              </w:rPr>
            </w:pPr>
          </w:p>
        </w:tc>
      </w:tr>
      <w:tr w:rsidR="007031EC" w:rsidRPr="00584FDF" w14:paraId="6F9B0AC5" w14:textId="77777777" w:rsidTr="001A53E6">
        <w:trPr>
          <w:cantSplit/>
          <w:jc w:val="center"/>
        </w:trPr>
        <w:tc>
          <w:tcPr>
            <w:tcW w:w="1515" w:type="dxa"/>
            <w:tcBorders>
              <w:top w:val="single" w:sz="2" w:space="0" w:color="auto"/>
              <w:bottom w:val="single" w:sz="2" w:space="0" w:color="auto"/>
              <w:right w:val="single" w:sz="2" w:space="0" w:color="auto"/>
            </w:tcBorders>
            <w:vAlign w:val="center"/>
          </w:tcPr>
          <w:p w14:paraId="43B5BA67" w14:textId="06394184" w:rsidR="007031EC" w:rsidRPr="001A53E6" w:rsidRDefault="00191F1E" w:rsidP="00191F1E">
            <w:pPr>
              <w:keepNext/>
              <w:spacing w:after="0"/>
              <w:rPr>
                <w:rFonts w:ascii="Symbol" w:hAnsi="Symbol"/>
                <w:i/>
                <w:sz w:val="20"/>
                <w:szCs w:val="20"/>
              </w:rPr>
            </w:pPr>
            <w:r w:rsidRPr="001A53E6">
              <w:rPr>
                <w:i/>
                <w:sz w:val="20"/>
                <w:szCs w:val="20"/>
              </w:rPr>
              <w:t>W</w:t>
            </w:r>
            <w:r w:rsidRPr="001A53E6">
              <w:rPr>
                <w:sz w:val="20"/>
                <w:szCs w:val="20"/>
                <w:vertAlign w:val="subscript"/>
              </w:rPr>
              <w:t>OEW</w:t>
            </w:r>
            <w:r w:rsidRPr="001A53E6">
              <w:rPr>
                <w:sz w:val="20"/>
                <w:szCs w:val="20"/>
              </w:rPr>
              <w:t>/</w:t>
            </w:r>
            <w:r w:rsidRPr="001A53E6">
              <w:rPr>
                <w:i/>
                <w:sz w:val="20"/>
                <w:szCs w:val="20"/>
              </w:rPr>
              <w:t>W</w:t>
            </w:r>
            <w:r w:rsidRPr="001A53E6">
              <w:rPr>
                <w:sz w:val="20"/>
                <w:szCs w:val="20"/>
                <w:vertAlign w:val="subscript"/>
              </w:rPr>
              <w:t>i</w:t>
            </w:r>
            <w:r w:rsidRPr="001A53E6">
              <w:rPr>
                <w:sz w:val="20"/>
                <w:szCs w:val="20"/>
              </w:rPr>
              <w:t xml:space="preserve"> </w:t>
            </w:r>
          </w:p>
        </w:tc>
        <w:tc>
          <w:tcPr>
            <w:tcW w:w="1350" w:type="dxa"/>
            <w:tcBorders>
              <w:top w:val="single" w:sz="2" w:space="0" w:color="auto"/>
              <w:left w:val="single" w:sz="2" w:space="0" w:color="auto"/>
              <w:bottom w:val="single" w:sz="2" w:space="0" w:color="auto"/>
              <w:right w:val="single" w:sz="2" w:space="0" w:color="auto"/>
            </w:tcBorders>
            <w:vAlign w:val="center"/>
          </w:tcPr>
          <w:p w14:paraId="2DBCDEA1" w14:textId="77777777" w:rsidR="007031EC" w:rsidRPr="001A53E6" w:rsidRDefault="007031EC" w:rsidP="0015523B">
            <w:pPr>
              <w:keepNext/>
              <w:spacing w:after="0"/>
              <w:jc w:val="center"/>
              <w:rPr>
                <w:sz w:val="20"/>
                <w:szCs w:val="20"/>
              </w:rPr>
            </w:pPr>
            <w:r w:rsidRPr="001A53E6">
              <w:rPr>
                <w:sz w:val="20"/>
                <w:szCs w:val="20"/>
              </w:rPr>
              <w:t>64%</w:t>
            </w:r>
          </w:p>
        </w:tc>
        <w:tc>
          <w:tcPr>
            <w:tcW w:w="1853" w:type="dxa"/>
            <w:tcBorders>
              <w:top w:val="single" w:sz="2" w:space="0" w:color="auto"/>
              <w:left w:val="single" w:sz="2" w:space="0" w:color="auto"/>
              <w:bottom w:val="single" w:sz="2" w:space="0" w:color="auto"/>
            </w:tcBorders>
            <w:vAlign w:val="center"/>
          </w:tcPr>
          <w:p w14:paraId="41B59ED4" w14:textId="77777777" w:rsidR="007031EC" w:rsidRPr="001A53E6" w:rsidRDefault="007031EC" w:rsidP="0015523B">
            <w:pPr>
              <w:keepNext/>
              <w:spacing w:after="0"/>
              <w:jc w:val="center"/>
              <w:rPr>
                <w:sz w:val="20"/>
                <w:szCs w:val="20"/>
              </w:rPr>
            </w:pPr>
            <w:r w:rsidRPr="001A53E6">
              <w:rPr>
                <w:sz w:val="20"/>
                <w:szCs w:val="20"/>
              </w:rPr>
              <w:t>64%</w:t>
            </w:r>
          </w:p>
        </w:tc>
      </w:tr>
      <w:tr w:rsidR="007031EC" w:rsidRPr="00584FDF" w14:paraId="27A04289" w14:textId="77777777" w:rsidTr="001A53E6">
        <w:trPr>
          <w:cantSplit/>
          <w:jc w:val="center"/>
        </w:trPr>
        <w:tc>
          <w:tcPr>
            <w:tcW w:w="1515" w:type="dxa"/>
            <w:tcBorders>
              <w:top w:val="single" w:sz="2" w:space="0" w:color="auto"/>
              <w:bottom w:val="single" w:sz="2" w:space="0" w:color="auto"/>
              <w:right w:val="single" w:sz="2" w:space="0" w:color="auto"/>
            </w:tcBorders>
            <w:vAlign w:val="center"/>
          </w:tcPr>
          <w:p w14:paraId="29F92D04" w14:textId="030038B7" w:rsidR="007031EC" w:rsidRPr="001A53E6" w:rsidRDefault="008234FE" w:rsidP="008234FE">
            <w:pPr>
              <w:keepNext/>
              <w:spacing w:after="0"/>
              <w:rPr>
                <w:i/>
                <w:sz w:val="20"/>
                <w:szCs w:val="20"/>
              </w:rPr>
            </w:pPr>
            <w:r w:rsidRPr="001A53E6">
              <w:rPr>
                <w:i/>
                <w:sz w:val="20"/>
                <w:szCs w:val="20"/>
              </w:rPr>
              <w:t>L</w:t>
            </w:r>
            <w:r w:rsidRPr="001A53E6">
              <w:rPr>
                <w:sz w:val="20"/>
                <w:szCs w:val="20"/>
              </w:rPr>
              <w:t>/</w:t>
            </w:r>
            <w:r w:rsidRPr="001A53E6">
              <w:rPr>
                <w:i/>
                <w:sz w:val="20"/>
                <w:szCs w:val="20"/>
              </w:rPr>
              <w:t>D</w:t>
            </w:r>
          </w:p>
        </w:tc>
        <w:tc>
          <w:tcPr>
            <w:tcW w:w="1350" w:type="dxa"/>
            <w:tcBorders>
              <w:top w:val="single" w:sz="2" w:space="0" w:color="auto"/>
              <w:left w:val="single" w:sz="2" w:space="0" w:color="auto"/>
              <w:bottom w:val="single" w:sz="2" w:space="0" w:color="auto"/>
              <w:right w:val="single" w:sz="2" w:space="0" w:color="auto"/>
            </w:tcBorders>
            <w:vAlign w:val="center"/>
          </w:tcPr>
          <w:p w14:paraId="5740B942" w14:textId="77777777" w:rsidR="007031EC" w:rsidRPr="001A53E6" w:rsidRDefault="007031EC" w:rsidP="0015523B">
            <w:pPr>
              <w:keepNext/>
              <w:spacing w:after="0"/>
              <w:jc w:val="center"/>
              <w:rPr>
                <w:sz w:val="20"/>
                <w:szCs w:val="20"/>
              </w:rPr>
            </w:pPr>
            <w:r w:rsidRPr="001A53E6">
              <w:rPr>
                <w:sz w:val="20"/>
                <w:szCs w:val="20"/>
              </w:rPr>
              <w:t>11</w:t>
            </w:r>
          </w:p>
        </w:tc>
        <w:tc>
          <w:tcPr>
            <w:tcW w:w="1853" w:type="dxa"/>
            <w:tcBorders>
              <w:top w:val="single" w:sz="2" w:space="0" w:color="auto"/>
              <w:left w:val="single" w:sz="2" w:space="0" w:color="auto"/>
              <w:bottom w:val="single" w:sz="2" w:space="0" w:color="auto"/>
            </w:tcBorders>
            <w:vAlign w:val="center"/>
          </w:tcPr>
          <w:p w14:paraId="69100BC4" w14:textId="77777777" w:rsidR="007031EC" w:rsidRPr="001A53E6" w:rsidRDefault="007031EC" w:rsidP="0015523B">
            <w:pPr>
              <w:keepNext/>
              <w:spacing w:after="0"/>
              <w:jc w:val="center"/>
              <w:rPr>
                <w:sz w:val="20"/>
                <w:szCs w:val="20"/>
              </w:rPr>
            </w:pPr>
            <w:r w:rsidRPr="001A53E6">
              <w:rPr>
                <w:sz w:val="20"/>
                <w:szCs w:val="20"/>
              </w:rPr>
              <w:t>15</w:t>
            </w:r>
          </w:p>
        </w:tc>
      </w:tr>
      <w:tr w:rsidR="007031EC" w:rsidRPr="00584FDF" w14:paraId="1F844457" w14:textId="77777777" w:rsidTr="001A53E6">
        <w:trPr>
          <w:cantSplit/>
          <w:jc w:val="center"/>
        </w:trPr>
        <w:tc>
          <w:tcPr>
            <w:tcW w:w="1515" w:type="dxa"/>
            <w:tcBorders>
              <w:top w:val="single" w:sz="2" w:space="0" w:color="auto"/>
              <w:bottom w:val="single" w:sz="8" w:space="0" w:color="auto"/>
              <w:right w:val="single" w:sz="2" w:space="0" w:color="auto"/>
            </w:tcBorders>
            <w:vAlign w:val="center"/>
          </w:tcPr>
          <w:p w14:paraId="4A253D90" w14:textId="42AB8176" w:rsidR="007031EC" w:rsidRPr="001A53E6" w:rsidRDefault="008234FE" w:rsidP="008234FE">
            <w:pPr>
              <w:keepNext/>
              <w:spacing w:after="0"/>
              <w:rPr>
                <w:sz w:val="20"/>
                <w:szCs w:val="20"/>
              </w:rPr>
            </w:pPr>
            <w:r w:rsidRPr="001A53E6">
              <w:rPr>
                <w:rFonts w:ascii="Symbol" w:hAnsi="Symbol"/>
                <w:i/>
                <w:sz w:val="20"/>
                <w:szCs w:val="20"/>
              </w:rPr>
              <w:t></w:t>
            </w:r>
            <w:r w:rsidRPr="001A53E6">
              <w:rPr>
                <w:sz w:val="20"/>
                <w:szCs w:val="20"/>
                <w:vertAlign w:val="subscript"/>
              </w:rPr>
              <w:t>prop</w:t>
            </w:r>
          </w:p>
        </w:tc>
        <w:tc>
          <w:tcPr>
            <w:tcW w:w="1350" w:type="dxa"/>
            <w:tcBorders>
              <w:top w:val="single" w:sz="2" w:space="0" w:color="auto"/>
              <w:left w:val="single" w:sz="2" w:space="0" w:color="auto"/>
              <w:bottom w:val="single" w:sz="8" w:space="0" w:color="auto"/>
              <w:right w:val="single" w:sz="2" w:space="0" w:color="auto"/>
            </w:tcBorders>
            <w:vAlign w:val="center"/>
          </w:tcPr>
          <w:p w14:paraId="11B79535" w14:textId="77777777" w:rsidR="007031EC" w:rsidRPr="001A53E6" w:rsidRDefault="007031EC" w:rsidP="0015523B">
            <w:pPr>
              <w:keepNext/>
              <w:spacing w:after="0"/>
              <w:jc w:val="center"/>
              <w:rPr>
                <w:sz w:val="20"/>
                <w:szCs w:val="20"/>
              </w:rPr>
            </w:pPr>
            <w:r w:rsidRPr="001A53E6">
              <w:rPr>
                <w:sz w:val="20"/>
                <w:szCs w:val="20"/>
              </w:rPr>
              <w:t xml:space="preserve">60% </w:t>
            </w:r>
          </w:p>
        </w:tc>
        <w:tc>
          <w:tcPr>
            <w:tcW w:w="1853" w:type="dxa"/>
            <w:tcBorders>
              <w:top w:val="single" w:sz="2" w:space="0" w:color="auto"/>
              <w:left w:val="single" w:sz="2" w:space="0" w:color="auto"/>
              <w:bottom w:val="single" w:sz="8" w:space="0" w:color="auto"/>
            </w:tcBorders>
            <w:vAlign w:val="center"/>
          </w:tcPr>
          <w:p w14:paraId="4AE3C834" w14:textId="77777777" w:rsidR="007031EC" w:rsidRPr="001A53E6" w:rsidRDefault="007031EC" w:rsidP="0015523B">
            <w:pPr>
              <w:keepNext/>
              <w:spacing w:after="0"/>
              <w:jc w:val="center"/>
              <w:rPr>
                <w:sz w:val="20"/>
                <w:szCs w:val="20"/>
              </w:rPr>
            </w:pPr>
            <w:r w:rsidRPr="001A53E6">
              <w:rPr>
                <w:sz w:val="20"/>
                <w:szCs w:val="20"/>
              </w:rPr>
              <w:t xml:space="preserve">72% </w:t>
            </w:r>
          </w:p>
        </w:tc>
      </w:tr>
      <w:tr w:rsidR="007031EC" w:rsidRPr="00584FDF" w14:paraId="2CB7F70A" w14:textId="77777777" w:rsidTr="001A53E6">
        <w:trPr>
          <w:cantSplit/>
          <w:jc w:val="center"/>
        </w:trPr>
        <w:tc>
          <w:tcPr>
            <w:tcW w:w="1515" w:type="dxa"/>
            <w:tcBorders>
              <w:top w:val="single" w:sz="8" w:space="0" w:color="auto"/>
              <w:bottom w:val="single" w:sz="2" w:space="0" w:color="auto"/>
              <w:right w:val="single" w:sz="2" w:space="0" w:color="auto"/>
            </w:tcBorders>
            <w:vAlign w:val="center"/>
          </w:tcPr>
          <w:p w14:paraId="303E8217" w14:textId="3423AA0F" w:rsidR="007031EC" w:rsidRPr="001A53E6" w:rsidRDefault="00191F1E" w:rsidP="00191F1E">
            <w:pPr>
              <w:keepNext/>
              <w:spacing w:after="0"/>
              <w:rPr>
                <w:sz w:val="20"/>
                <w:szCs w:val="20"/>
              </w:rPr>
            </w:pPr>
            <w:proofErr w:type="spellStart"/>
            <w:r w:rsidRPr="001A53E6">
              <w:rPr>
                <w:i/>
                <w:sz w:val="20"/>
                <w:szCs w:val="20"/>
              </w:rPr>
              <w:t>Se</w:t>
            </w:r>
            <w:r w:rsidRPr="001A53E6">
              <w:rPr>
                <w:sz w:val="20"/>
                <w:szCs w:val="20"/>
                <w:vertAlign w:val="subscript"/>
              </w:rPr>
              <w:t>batt</w:t>
            </w:r>
            <w:proofErr w:type="spellEnd"/>
            <w:r w:rsidR="0015523B" w:rsidRPr="001A53E6">
              <w:rPr>
                <w:sz w:val="20"/>
                <w:szCs w:val="20"/>
                <w:vertAlign w:val="subscript"/>
              </w:rPr>
              <w:t xml:space="preserve"> </w:t>
            </w:r>
            <w:r w:rsidR="00F7049E" w:rsidRPr="001A53E6">
              <w:rPr>
                <w:sz w:val="20"/>
                <w:szCs w:val="20"/>
              </w:rPr>
              <w:t>[</w:t>
            </w:r>
            <w:proofErr w:type="spellStart"/>
            <w:r w:rsidR="00F7049E" w:rsidRPr="001A53E6">
              <w:rPr>
                <w:sz w:val="20"/>
                <w:szCs w:val="20"/>
              </w:rPr>
              <w:t>Wh</w:t>
            </w:r>
            <w:proofErr w:type="spellEnd"/>
            <w:r w:rsidR="00F7049E" w:rsidRPr="001A53E6">
              <w:rPr>
                <w:sz w:val="20"/>
                <w:szCs w:val="20"/>
              </w:rPr>
              <w:t>/kg]</w:t>
            </w:r>
          </w:p>
        </w:tc>
        <w:tc>
          <w:tcPr>
            <w:tcW w:w="1350" w:type="dxa"/>
            <w:tcBorders>
              <w:top w:val="single" w:sz="8" w:space="0" w:color="auto"/>
              <w:left w:val="single" w:sz="2" w:space="0" w:color="auto"/>
              <w:bottom w:val="single" w:sz="2" w:space="0" w:color="auto"/>
              <w:right w:val="single" w:sz="2" w:space="0" w:color="auto"/>
            </w:tcBorders>
            <w:vAlign w:val="center"/>
          </w:tcPr>
          <w:p w14:paraId="691186F1" w14:textId="77777777" w:rsidR="007031EC" w:rsidRPr="001A53E6" w:rsidRDefault="007031EC" w:rsidP="0015523B">
            <w:pPr>
              <w:keepNext/>
              <w:spacing w:after="0"/>
              <w:jc w:val="center"/>
              <w:rPr>
                <w:sz w:val="20"/>
                <w:szCs w:val="20"/>
              </w:rPr>
            </w:pPr>
          </w:p>
        </w:tc>
        <w:tc>
          <w:tcPr>
            <w:tcW w:w="1853" w:type="dxa"/>
            <w:tcBorders>
              <w:top w:val="single" w:sz="8" w:space="0" w:color="auto"/>
              <w:left w:val="single" w:sz="2" w:space="0" w:color="auto"/>
              <w:bottom w:val="single" w:sz="2" w:space="0" w:color="auto"/>
            </w:tcBorders>
            <w:vAlign w:val="center"/>
          </w:tcPr>
          <w:p w14:paraId="6072BC8A" w14:textId="1118F270" w:rsidR="007031EC" w:rsidRPr="001A53E6" w:rsidRDefault="007031EC" w:rsidP="0015523B">
            <w:pPr>
              <w:keepNext/>
              <w:spacing w:after="0"/>
              <w:jc w:val="center"/>
              <w:rPr>
                <w:sz w:val="20"/>
                <w:szCs w:val="20"/>
              </w:rPr>
            </w:pPr>
            <w:r w:rsidRPr="001A53E6">
              <w:rPr>
                <w:sz w:val="20"/>
                <w:szCs w:val="20"/>
              </w:rPr>
              <w:t>500, 750, 1</w:t>
            </w:r>
            <w:r w:rsidR="004F36E1">
              <w:rPr>
                <w:sz w:val="20"/>
                <w:szCs w:val="20"/>
              </w:rPr>
              <w:t>,</w:t>
            </w:r>
            <w:r w:rsidRPr="001A53E6">
              <w:rPr>
                <w:sz w:val="20"/>
                <w:szCs w:val="20"/>
              </w:rPr>
              <w:t>000</w:t>
            </w:r>
          </w:p>
        </w:tc>
      </w:tr>
      <w:tr w:rsidR="007031EC" w:rsidRPr="00584FDF" w14:paraId="0A5B44AD" w14:textId="77777777" w:rsidTr="001A53E6">
        <w:trPr>
          <w:cantSplit/>
          <w:jc w:val="center"/>
        </w:trPr>
        <w:tc>
          <w:tcPr>
            <w:tcW w:w="1515" w:type="dxa"/>
            <w:tcBorders>
              <w:top w:val="single" w:sz="2" w:space="0" w:color="auto"/>
              <w:bottom w:val="single" w:sz="2" w:space="0" w:color="auto"/>
              <w:right w:val="single" w:sz="2" w:space="0" w:color="auto"/>
            </w:tcBorders>
            <w:vAlign w:val="center"/>
          </w:tcPr>
          <w:p w14:paraId="288D0C9B" w14:textId="5518E590" w:rsidR="007031EC" w:rsidRPr="001A53E6" w:rsidRDefault="00191F1E" w:rsidP="00191F1E">
            <w:pPr>
              <w:keepNext/>
              <w:spacing w:after="0"/>
              <w:rPr>
                <w:sz w:val="20"/>
                <w:szCs w:val="20"/>
              </w:rPr>
            </w:pPr>
            <w:proofErr w:type="spellStart"/>
            <w:r w:rsidRPr="001A53E6">
              <w:rPr>
                <w:i/>
                <w:sz w:val="20"/>
                <w:szCs w:val="20"/>
              </w:rPr>
              <w:t>Sp</w:t>
            </w:r>
            <w:r w:rsidRPr="001A53E6">
              <w:rPr>
                <w:sz w:val="20"/>
                <w:szCs w:val="20"/>
                <w:vertAlign w:val="subscript"/>
              </w:rPr>
              <w:t>elec</w:t>
            </w:r>
            <w:proofErr w:type="spellEnd"/>
            <w:r w:rsidR="00740444" w:rsidRPr="001A53E6">
              <w:rPr>
                <w:sz w:val="20"/>
                <w:szCs w:val="20"/>
              </w:rPr>
              <w:t xml:space="preserve"> </w:t>
            </w:r>
            <w:r w:rsidR="00F7049E" w:rsidRPr="001A53E6">
              <w:rPr>
                <w:sz w:val="20"/>
                <w:szCs w:val="20"/>
              </w:rPr>
              <w:t>[kW/kg]</w:t>
            </w:r>
          </w:p>
        </w:tc>
        <w:tc>
          <w:tcPr>
            <w:tcW w:w="1350" w:type="dxa"/>
            <w:tcBorders>
              <w:top w:val="single" w:sz="2" w:space="0" w:color="auto"/>
              <w:left w:val="single" w:sz="2" w:space="0" w:color="auto"/>
              <w:bottom w:val="single" w:sz="2" w:space="0" w:color="auto"/>
              <w:right w:val="single" w:sz="2" w:space="0" w:color="auto"/>
            </w:tcBorders>
            <w:vAlign w:val="center"/>
          </w:tcPr>
          <w:p w14:paraId="46296535" w14:textId="77777777" w:rsidR="007031EC" w:rsidRPr="001A53E6" w:rsidRDefault="007031EC" w:rsidP="0015523B">
            <w:pPr>
              <w:keepNext/>
              <w:spacing w:after="0"/>
              <w:jc w:val="center"/>
              <w:rPr>
                <w:sz w:val="20"/>
                <w:szCs w:val="20"/>
              </w:rPr>
            </w:pPr>
          </w:p>
        </w:tc>
        <w:tc>
          <w:tcPr>
            <w:tcW w:w="1853" w:type="dxa"/>
            <w:tcBorders>
              <w:top w:val="single" w:sz="2" w:space="0" w:color="auto"/>
              <w:left w:val="single" w:sz="2" w:space="0" w:color="auto"/>
              <w:bottom w:val="single" w:sz="2" w:space="0" w:color="auto"/>
            </w:tcBorders>
            <w:vAlign w:val="center"/>
          </w:tcPr>
          <w:p w14:paraId="3D1C865C" w14:textId="77777777" w:rsidR="007031EC" w:rsidRPr="001A53E6" w:rsidRDefault="007031EC" w:rsidP="0015523B">
            <w:pPr>
              <w:keepNext/>
              <w:spacing w:after="0"/>
              <w:jc w:val="center"/>
              <w:rPr>
                <w:sz w:val="20"/>
                <w:szCs w:val="20"/>
              </w:rPr>
            </w:pPr>
            <w:r w:rsidRPr="001A53E6">
              <w:rPr>
                <w:sz w:val="20"/>
                <w:szCs w:val="20"/>
              </w:rPr>
              <w:t>7.3</w:t>
            </w:r>
          </w:p>
        </w:tc>
      </w:tr>
      <w:tr w:rsidR="007031EC" w:rsidRPr="00584FDF" w14:paraId="0AE64569" w14:textId="77777777" w:rsidTr="001A53E6">
        <w:trPr>
          <w:cantSplit/>
          <w:jc w:val="center"/>
        </w:trPr>
        <w:tc>
          <w:tcPr>
            <w:tcW w:w="1515" w:type="dxa"/>
            <w:tcBorders>
              <w:top w:val="single" w:sz="2" w:space="0" w:color="auto"/>
              <w:bottom w:val="single" w:sz="12" w:space="0" w:color="auto"/>
              <w:right w:val="single" w:sz="2" w:space="0" w:color="auto"/>
            </w:tcBorders>
            <w:vAlign w:val="center"/>
          </w:tcPr>
          <w:p w14:paraId="6A665EBC" w14:textId="3F6F0898" w:rsidR="007031EC" w:rsidRPr="001A53E6" w:rsidRDefault="008234FE" w:rsidP="008234FE">
            <w:pPr>
              <w:keepNext/>
              <w:spacing w:after="0"/>
              <w:rPr>
                <w:sz w:val="20"/>
                <w:szCs w:val="20"/>
              </w:rPr>
            </w:pPr>
            <w:r w:rsidRPr="001A53E6">
              <w:rPr>
                <w:rFonts w:ascii="Symbol" w:hAnsi="Symbol"/>
                <w:i/>
                <w:sz w:val="20"/>
                <w:szCs w:val="20"/>
              </w:rPr>
              <w:t></w:t>
            </w:r>
            <w:proofErr w:type="spellStart"/>
            <w:r w:rsidRPr="001A53E6">
              <w:rPr>
                <w:sz w:val="20"/>
                <w:szCs w:val="20"/>
                <w:vertAlign w:val="subscript"/>
              </w:rPr>
              <w:t>elec</w:t>
            </w:r>
            <w:proofErr w:type="spellEnd"/>
          </w:p>
        </w:tc>
        <w:tc>
          <w:tcPr>
            <w:tcW w:w="1350" w:type="dxa"/>
            <w:tcBorders>
              <w:top w:val="single" w:sz="2" w:space="0" w:color="auto"/>
              <w:left w:val="single" w:sz="2" w:space="0" w:color="auto"/>
              <w:bottom w:val="single" w:sz="12" w:space="0" w:color="auto"/>
              <w:right w:val="single" w:sz="2" w:space="0" w:color="auto"/>
            </w:tcBorders>
            <w:vAlign w:val="center"/>
          </w:tcPr>
          <w:p w14:paraId="744D53D8" w14:textId="77777777" w:rsidR="007031EC" w:rsidRPr="001A53E6" w:rsidRDefault="007031EC" w:rsidP="0015523B">
            <w:pPr>
              <w:keepNext/>
              <w:spacing w:after="0"/>
              <w:jc w:val="center"/>
              <w:rPr>
                <w:sz w:val="20"/>
                <w:szCs w:val="20"/>
              </w:rPr>
            </w:pPr>
          </w:p>
        </w:tc>
        <w:tc>
          <w:tcPr>
            <w:tcW w:w="1853" w:type="dxa"/>
            <w:tcBorders>
              <w:top w:val="single" w:sz="2" w:space="0" w:color="auto"/>
              <w:left w:val="single" w:sz="2" w:space="0" w:color="auto"/>
              <w:bottom w:val="single" w:sz="12" w:space="0" w:color="auto"/>
            </w:tcBorders>
            <w:vAlign w:val="center"/>
          </w:tcPr>
          <w:p w14:paraId="559687D8" w14:textId="77777777" w:rsidR="007031EC" w:rsidRPr="001A53E6" w:rsidRDefault="007031EC" w:rsidP="0015523B">
            <w:pPr>
              <w:keepNext/>
              <w:spacing w:after="0"/>
              <w:jc w:val="center"/>
              <w:rPr>
                <w:sz w:val="20"/>
                <w:szCs w:val="20"/>
              </w:rPr>
            </w:pPr>
            <w:r w:rsidRPr="001A53E6">
              <w:rPr>
                <w:sz w:val="20"/>
                <w:szCs w:val="20"/>
              </w:rPr>
              <w:t>90%</w:t>
            </w:r>
          </w:p>
        </w:tc>
      </w:tr>
    </w:tbl>
    <w:p w14:paraId="218296DD" w14:textId="77777777" w:rsidR="007031EC" w:rsidRPr="00584FDF" w:rsidRDefault="007031EC" w:rsidP="006115EE">
      <w:pPr>
        <w:rPr>
          <w:rFonts w:eastAsiaTheme="minorEastAsia"/>
        </w:rPr>
      </w:pPr>
    </w:p>
    <w:p w14:paraId="46AAFEB1" w14:textId="4DF076E3" w:rsidR="00FC4F36" w:rsidRDefault="00FC4F36" w:rsidP="006115EE">
      <w:pPr>
        <w:rPr>
          <w:rFonts w:eastAsiaTheme="minorEastAsia"/>
        </w:rPr>
      </w:pPr>
      <w:r w:rsidRPr="00584FDF">
        <w:rPr>
          <w:rFonts w:eastAsiaTheme="minorEastAsia"/>
        </w:rPr>
        <w:t>To start, the effect of aircraft range was examined</w:t>
      </w:r>
      <w:r w:rsidR="00237B5F">
        <w:rPr>
          <w:rFonts w:eastAsiaTheme="minorEastAsia"/>
        </w:rPr>
        <w:t xml:space="preserve">. </w:t>
      </w:r>
      <w:r w:rsidRPr="00584FDF">
        <w:rPr>
          <w:rFonts w:eastAsiaTheme="minorEastAsia"/>
        </w:rPr>
        <w:t>The aircraft range is approximately proportional to the baseline aircraft fuel fraction</w:t>
      </w:r>
      <w:r w:rsidR="00323733" w:rsidRPr="00584FDF">
        <w:rPr>
          <w:rFonts w:eastAsiaTheme="minorEastAsia"/>
        </w:rPr>
        <w:t>,</w:t>
      </w:r>
      <w:r w:rsidR="00323733">
        <w:rPr>
          <w:rFonts w:eastAsiaTheme="minorEastAsia"/>
        </w:rPr>
        <w:t xml:space="preserve"> </w:t>
      </w:r>
      <w:proofErr w:type="spellStart"/>
      <w:r w:rsidR="00191F1E">
        <w:rPr>
          <w:i/>
        </w:rPr>
        <w:t>W</w:t>
      </w:r>
      <w:r w:rsidR="00191F1E" w:rsidRPr="00DE066F">
        <w:rPr>
          <w:vertAlign w:val="subscript"/>
        </w:rPr>
        <w:t>fuel</w:t>
      </w:r>
      <w:r w:rsidR="00191F1E">
        <w:rPr>
          <w:i/>
          <w:vertAlign w:val="subscript"/>
        </w:rPr>
        <w:t>AC</w:t>
      </w:r>
      <w:proofErr w:type="spellEnd"/>
      <w:r w:rsidR="00191F1E">
        <w:t>/</w:t>
      </w:r>
      <w:proofErr w:type="spellStart"/>
      <w:r w:rsidR="00191F1E">
        <w:rPr>
          <w:i/>
        </w:rPr>
        <w:t>W</w:t>
      </w:r>
      <w:r w:rsidR="00191F1E">
        <w:rPr>
          <w:vertAlign w:val="subscript"/>
        </w:rPr>
        <w:t>i</w:t>
      </w:r>
      <w:r w:rsidR="00191F1E">
        <w:rPr>
          <w:i/>
          <w:vertAlign w:val="subscript"/>
        </w:rPr>
        <w:t>AC</w:t>
      </w:r>
      <w:proofErr w:type="spellEnd"/>
      <w:r w:rsidR="00237B5F">
        <w:rPr>
          <w:rFonts w:eastAsiaTheme="minorEastAsia"/>
        </w:rPr>
        <w:t xml:space="preserve">. </w:t>
      </w:r>
      <w:r w:rsidRPr="00584FDF">
        <w:rPr>
          <w:rFonts w:eastAsiaTheme="minorEastAsia"/>
        </w:rPr>
        <w:t xml:space="preserve">Therefore, examining the effect of </w:t>
      </w:r>
      <w:r w:rsidR="00D866E1" w:rsidRPr="00D866E1">
        <w:rPr>
          <w:rFonts w:eastAsiaTheme="minorEastAsia"/>
        </w:rPr>
        <w:t xml:space="preserve">this </w:t>
      </w:r>
      <w:r w:rsidR="00D866E1">
        <w:rPr>
          <w:rFonts w:eastAsiaTheme="minorEastAsia"/>
        </w:rPr>
        <w:t>fuel fraction</w:t>
      </w:r>
      <w:r w:rsidR="00D866E1">
        <w:rPr>
          <w:rFonts w:eastAsiaTheme="minorEastAsia"/>
          <w:i/>
        </w:rPr>
        <w:t xml:space="preserve"> </w:t>
      </w:r>
      <w:r w:rsidRPr="00584FDF">
        <w:rPr>
          <w:rFonts w:eastAsiaTheme="minorEastAsia"/>
        </w:rPr>
        <w:t>in the breakeven analysis is essentially the same as examining the effect of the range</w:t>
      </w:r>
      <w:r w:rsidR="00237B5F">
        <w:rPr>
          <w:rFonts w:eastAsiaTheme="minorEastAsia"/>
        </w:rPr>
        <w:t xml:space="preserve">. </w:t>
      </w:r>
      <w:r>
        <w:rPr>
          <w:rFonts w:eastAsiaTheme="minorEastAsia"/>
        </w:rPr>
        <w:t>We</w:t>
      </w:r>
      <w:r w:rsidRPr="00584FDF">
        <w:rPr>
          <w:rFonts w:eastAsiaTheme="minorEastAsia"/>
        </w:rPr>
        <w:t xml:space="preserve"> looked at </w:t>
      </w:r>
      <w:r>
        <w:rPr>
          <w:rFonts w:eastAsiaTheme="minorEastAsia"/>
        </w:rPr>
        <w:t>two</w:t>
      </w:r>
      <w:r w:rsidRPr="00584FDF">
        <w:rPr>
          <w:rFonts w:eastAsiaTheme="minorEastAsia"/>
        </w:rPr>
        <w:t xml:space="preserve"> values of</w:t>
      </w:r>
      <w:r w:rsidR="00D866E1">
        <w:rPr>
          <w:rFonts w:eastAsiaTheme="minorEastAsia"/>
        </w:rPr>
        <w:t xml:space="preserve"> baseline fuel fraction:</w:t>
      </w:r>
      <w:r w:rsidRPr="00584FDF">
        <w:rPr>
          <w:rFonts w:eastAsiaTheme="minorEastAsia"/>
        </w:rPr>
        <w:t xml:space="preserve"> 0.0</w:t>
      </w:r>
      <w:r>
        <w:rPr>
          <w:rFonts w:eastAsiaTheme="minorEastAsia"/>
        </w:rPr>
        <w:t>5 (shorter range)</w:t>
      </w:r>
      <w:r w:rsidRPr="00584FDF">
        <w:rPr>
          <w:rFonts w:eastAsiaTheme="minorEastAsia"/>
        </w:rPr>
        <w:t xml:space="preserve"> </w:t>
      </w:r>
      <w:r>
        <w:rPr>
          <w:rFonts w:eastAsiaTheme="minorEastAsia"/>
        </w:rPr>
        <w:t>and</w:t>
      </w:r>
      <w:r w:rsidRPr="00584FDF">
        <w:rPr>
          <w:rFonts w:eastAsiaTheme="minorEastAsia"/>
        </w:rPr>
        <w:t xml:space="preserve"> 0.09</w:t>
      </w:r>
      <w:r>
        <w:rPr>
          <w:rFonts w:eastAsiaTheme="minorEastAsia"/>
        </w:rPr>
        <w:t>1</w:t>
      </w:r>
      <w:r w:rsidRPr="00584FDF">
        <w:rPr>
          <w:rFonts w:eastAsiaTheme="minorEastAsia"/>
        </w:rPr>
        <w:t xml:space="preserve"> (baseline 600 </w:t>
      </w:r>
      <w:r w:rsidR="004E2422">
        <w:rPr>
          <w:rFonts w:eastAsiaTheme="minorEastAsia"/>
        </w:rPr>
        <w:t>NM</w:t>
      </w:r>
      <w:r w:rsidRPr="00584FDF">
        <w:rPr>
          <w:rFonts w:eastAsiaTheme="minorEastAsia"/>
        </w:rPr>
        <w:t>)</w:t>
      </w:r>
      <w:r w:rsidR="00237B5F">
        <w:rPr>
          <w:rFonts w:eastAsiaTheme="minorEastAsia"/>
        </w:rPr>
        <w:t xml:space="preserve">. </w:t>
      </w:r>
      <w:r w:rsidRPr="00584FDF">
        <w:rPr>
          <w:rFonts w:eastAsiaTheme="minorEastAsia"/>
        </w:rPr>
        <w:t>Compared to the aircraft in the turboelectric and partially turboelectric studies, thi</w:t>
      </w:r>
      <w:r w:rsidR="00925E8D">
        <w:rPr>
          <w:rFonts w:eastAsiaTheme="minorEastAsia"/>
        </w:rPr>
        <w:t>s range is quite small</w:t>
      </w:r>
      <w:r w:rsidR="00237B5F">
        <w:rPr>
          <w:rFonts w:eastAsiaTheme="minorEastAsia"/>
        </w:rPr>
        <w:t xml:space="preserve">. </w:t>
      </w:r>
      <w:r w:rsidR="00925E8D">
        <w:rPr>
          <w:rFonts w:eastAsiaTheme="minorEastAsia"/>
        </w:rPr>
        <w:fldChar w:fldCharType="begin"/>
      </w:r>
      <w:r w:rsidR="00925E8D">
        <w:rPr>
          <w:rFonts w:eastAsiaTheme="minorEastAsia"/>
        </w:rPr>
        <w:instrText xml:space="preserve"> REF _Ref17747576 \h </w:instrText>
      </w:r>
      <w:r w:rsidR="00925E8D">
        <w:rPr>
          <w:rFonts w:eastAsiaTheme="minorEastAsia"/>
        </w:rPr>
      </w:r>
      <w:r w:rsidR="00925E8D">
        <w:rPr>
          <w:rFonts w:eastAsiaTheme="minorEastAsia"/>
        </w:rPr>
        <w:fldChar w:fldCharType="separate"/>
      </w:r>
      <w:r w:rsidR="003D03AE">
        <w:t xml:space="preserve">Figure </w:t>
      </w:r>
      <w:r w:rsidR="003D03AE">
        <w:rPr>
          <w:noProof/>
        </w:rPr>
        <w:t>1</w:t>
      </w:r>
      <w:r w:rsidR="003D03AE">
        <w:t>.</w:t>
      </w:r>
      <w:r w:rsidR="003D03AE">
        <w:rPr>
          <w:noProof/>
        </w:rPr>
        <w:t>19</w:t>
      </w:r>
      <w:r w:rsidR="00925E8D">
        <w:rPr>
          <w:rFonts w:eastAsiaTheme="minorEastAsia"/>
        </w:rPr>
        <w:fldChar w:fldCharType="end"/>
      </w:r>
      <w:r w:rsidRPr="00584FDF">
        <w:rPr>
          <w:rFonts w:eastAsiaTheme="minorEastAsia"/>
        </w:rPr>
        <w:t xml:space="preserve"> shows the electric drive performance required for the </w:t>
      </w:r>
      <w:r>
        <w:rPr>
          <w:rFonts w:eastAsiaTheme="minorEastAsia"/>
        </w:rPr>
        <w:t>two</w:t>
      </w:r>
      <w:r w:rsidRPr="00584FDF">
        <w:rPr>
          <w:rFonts w:eastAsiaTheme="minorEastAsia"/>
        </w:rPr>
        <w:t xml:space="preserve"> ranges, for </w:t>
      </w:r>
      <w:proofErr w:type="spellStart"/>
      <w:r w:rsidR="00191F1E">
        <w:rPr>
          <w:i/>
        </w:rPr>
        <w:t>Se</w:t>
      </w:r>
      <w:r w:rsidR="00191F1E">
        <w:rPr>
          <w:vertAlign w:val="subscript"/>
        </w:rPr>
        <w:t>batt</w:t>
      </w:r>
      <w:proofErr w:type="spellEnd"/>
      <w:r w:rsidR="00191F1E" w:rsidRPr="00D866E1">
        <w:rPr>
          <w:rFonts w:eastAsiaTheme="minorEastAsia"/>
        </w:rPr>
        <w:t xml:space="preserve"> </w:t>
      </w:r>
      <w:r>
        <w:rPr>
          <w:rFonts w:eastAsiaTheme="minorEastAsia"/>
        </w:rPr>
        <w:t xml:space="preserve">= 750 </w:t>
      </w:r>
      <w:proofErr w:type="spellStart"/>
      <w:r w:rsidRPr="00584FDF">
        <w:rPr>
          <w:rFonts w:eastAsiaTheme="minorEastAsia"/>
        </w:rPr>
        <w:t>W</w:t>
      </w:r>
      <w:r>
        <w:rPr>
          <w:rFonts w:eastAsiaTheme="minorEastAsia"/>
        </w:rPr>
        <w:t>h</w:t>
      </w:r>
      <w:proofErr w:type="spellEnd"/>
      <w:r w:rsidR="00D866E1">
        <w:rPr>
          <w:rFonts w:eastAsiaTheme="minorEastAsia"/>
        </w:rPr>
        <w:t>/kg and</w:t>
      </w:r>
      <w:r w:rsidRPr="00584FDF">
        <w:rPr>
          <w:rFonts w:eastAsiaTheme="minorEastAsia"/>
        </w:rPr>
        <w:t xml:space="preserve"> </w:t>
      </w:r>
      <w:r w:rsidR="008234FE" w:rsidRPr="0099695F">
        <w:rPr>
          <w:rFonts w:ascii="Symbol" w:hAnsi="Symbol"/>
          <w:i/>
        </w:rPr>
        <w:t></w:t>
      </w:r>
      <w:r w:rsidR="008234FE" w:rsidRPr="00D866E1">
        <w:rPr>
          <w:rFonts w:eastAsiaTheme="minorEastAsia"/>
        </w:rPr>
        <w:t xml:space="preserve"> </w:t>
      </w:r>
      <w:r w:rsidRPr="00584FDF">
        <w:rPr>
          <w:rFonts w:eastAsiaTheme="minorEastAsia"/>
        </w:rPr>
        <w:t xml:space="preserve">= </w:t>
      </w:r>
      <w:r>
        <w:rPr>
          <w:rFonts w:eastAsiaTheme="minorEastAsia"/>
        </w:rPr>
        <w:t>25</w:t>
      </w:r>
      <w:r w:rsidR="0053437E">
        <w:rPr>
          <w:rFonts w:eastAsiaTheme="minorEastAsia"/>
        </w:rPr>
        <w:t xml:space="preserve"> percent</w:t>
      </w:r>
      <w:r w:rsidR="00237B5F">
        <w:rPr>
          <w:rFonts w:eastAsiaTheme="minorEastAsia"/>
        </w:rPr>
        <w:t xml:space="preserve">. </w:t>
      </w:r>
      <w:r w:rsidRPr="00584FDF">
        <w:rPr>
          <w:rFonts w:eastAsiaTheme="minorEastAsia"/>
        </w:rPr>
        <w:t>Clearly, the parallel hybrid electric configuration is a better option for shorter range flights, which was expected</w:t>
      </w:r>
      <w:r w:rsidR="00237B5F">
        <w:rPr>
          <w:rFonts w:eastAsiaTheme="minorEastAsia"/>
        </w:rPr>
        <w:t xml:space="preserve">. </w:t>
      </w:r>
      <w:r>
        <w:rPr>
          <w:rFonts w:eastAsiaTheme="minorEastAsia"/>
        </w:rPr>
        <w:t xml:space="preserve">Note that the electrical efficiency required for the </w:t>
      </w:r>
      <w:proofErr w:type="gramStart"/>
      <w:r>
        <w:rPr>
          <w:rFonts w:eastAsiaTheme="minorEastAsia"/>
        </w:rPr>
        <w:t>shorter range</w:t>
      </w:r>
      <w:proofErr w:type="gramEnd"/>
      <w:r>
        <w:rPr>
          <w:rFonts w:eastAsiaTheme="minorEastAsia"/>
        </w:rPr>
        <w:t xml:space="preserve"> flight is very low</w:t>
      </w:r>
      <w:r w:rsidR="00237B5F">
        <w:rPr>
          <w:rFonts w:eastAsiaTheme="minorEastAsia"/>
        </w:rPr>
        <w:t xml:space="preserve">. </w:t>
      </w:r>
      <w:r>
        <w:rPr>
          <w:rFonts w:eastAsiaTheme="minorEastAsia"/>
        </w:rPr>
        <w:t>This is a result of the parallel configuration</w:t>
      </w:r>
      <w:r w:rsidR="00237B5F">
        <w:rPr>
          <w:rFonts w:eastAsiaTheme="minorEastAsia"/>
        </w:rPr>
        <w:t xml:space="preserve">. </w:t>
      </w:r>
      <w:r>
        <w:rPr>
          <w:rFonts w:eastAsiaTheme="minorEastAsia"/>
        </w:rPr>
        <w:t xml:space="preserve">For </w:t>
      </w:r>
      <w:r w:rsidR="00323733">
        <w:rPr>
          <w:rFonts w:eastAsiaTheme="minorEastAsia"/>
        </w:rPr>
        <w:t>constant</w:t>
      </w:r>
      <w:r w:rsidR="008234FE">
        <w:rPr>
          <w:rFonts w:eastAsiaTheme="minorEastAsia"/>
        </w:rPr>
        <w:t xml:space="preserve"> </w:t>
      </w:r>
      <w:r w:rsidR="008234FE" w:rsidRPr="00224FC9">
        <w:rPr>
          <w:rFonts w:ascii="Symbol" w:hAnsi="Symbol"/>
          <w:i/>
        </w:rPr>
        <w:t></w:t>
      </w:r>
      <w:proofErr w:type="spellStart"/>
      <w:r w:rsidR="008234FE">
        <w:rPr>
          <w:vertAlign w:val="subscript"/>
        </w:rPr>
        <w:t>therm</w:t>
      </w:r>
      <w:proofErr w:type="spellEnd"/>
      <w:r>
        <w:rPr>
          <w:rFonts w:eastAsiaTheme="minorEastAsia"/>
        </w:rPr>
        <w:t xml:space="preserve">, </w:t>
      </w:r>
      <w:proofErr w:type="gramStart"/>
      <w:r>
        <w:rPr>
          <w:rFonts w:eastAsiaTheme="minorEastAsia"/>
        </w:rPr>
        <w:t>as long as</w:t>
      </w:r>
      <w:proofErr w:type="gramEnd"/>
      <w:r w:rsidR="00252F2B" w:rsidRPr="00D866E1">
        <w:rPr>
          <w:rFonts w:eastAsiaTheme="minorEastAsia"/>
          <w:position w:val="-20"/>
        </w:rPr>
        <w:object w:dxaOrig="3360" w:dyaOrig="499" w14:anchorId="070FCF85">
          <v:shape id="_x0000_i1049" type="#_x0000_t75" style="width:168pt;height:24.6pt" o:ole="">
            <v:imagedata r:id="rId60" o:title=""/>
          </v:shape>
          <o:OLEObject Type="Embed" ProgID="Equation.DSMT4" ShapeID="_x0000_i1049" DrawAspect="Content" ObjectID="_1662799314" r:id="rId61"/>
        </w:object>
      </w:r>
      <w:r w:rsidR="00D866E1">
        <w:rPr>
          <w:rFonts w:eastAsiaTheme="minorEastAsia"/>
        </w:rPr>
        <w:t xml:space="preserve"> </w:t>
      </w:r>
      <w:r>
        <w:rPr>
          <w:rFonts w:eastAsiaTheme="minorEastAsia"/>
        </w:rPr>
        <w:t xml:space="preserve">, the </w:t>
      </w:r>
      <w:r>
        <w:rPr>
          <w:rFonts w:eastAsiaTheme="minorEastAsia"/>
        </w:rPr>
        <w:lastRenderedPageBreak/>
        <w:t>overall efficiency will be higher than the baseline</w:t>
      </w:r>
      <w:r w:rsidR="00237B5F">
        <w:rPr>
          <w:rFonts w:eastAsiaTheme="minorEastAsia"/>
        </w:rPr>
        <w:t xml:space="preserve">. </w:t>
      </w:r>
      <w:r>
        <w:rPr>
          <w:rFonts w:eastAsiaTheme="minorEastAsia"/>
        </w:rPr>
        <w:t>There are certainly weight penalties, especially for the battery weight, but these can be overcome depending on the aero and propulsive benefits, which are quite high for this case.</w:t>
      </w:r>
    </w:p>
    <w:p w14:paraId="4BEC585F" w14:textId="52E33117" w:rsidR="00D9642B" w:rsidRDefault="00D9642B" w:rsidP="00D9642B">
      <w:pPr>
        <w:jc w:val="center"/>
        <w:rPr>
          <w:rFonts w:eastAsiaTheme="minorEastAsia"/>
        </w:rPr>
      </w:pPr>
    </w:p>
    <w:p w14:paraId="4A2431CA" w14:textId="7D7B6273" w:rsidR="00925E8D" w:rsidRDefault="00925E8D" w:rsidP="00925E8D">
      <w:pPr>
        <w:jc w:val="center"/>
      </w:pPr>
      <w:r>
        <w:rPr>
          <w:rFonts w:eastAsiaTheme="minorEastAsia"/>
          <w:noProof/>
        </w:rPr>
        <w:t>[Fig</w:t>
      </w:r>
      <w:r w:rsidR="001A53E6">
        <w:rPr>
          <w:rFonts w:eastAsiaTheme="minorEastAsia"/>
          <w:noProof/>
        </w:rPr>
        <w:t>1.</w:t>
      </w:r>
      <w:r>
        <w:rPr>
          <w:rFonts w:eastAsiaTheme="minorEastAsia"/>
          <w:noProof/>
        </w:rPr>
        <w:t>19.</w:t>
      </w:r>
      <w:r w:rsidR="001A53E6">
        <w:rPr>
          <w:rFonts w:eastAsiaTheme="minorEastAsia"/>
          <w:noProof/>
        </w:rPr>
        <w:t>eps</w:t>
      </w:r>
      <w:r>
        <w:rPr>
          <w:rFonts w:eastAsiaTheme="minorEastAsia"/>
          <w:noProof/>
        </w:rPr>
        <w:t>]</w:t>
      </w:r>
    </w:p>
    <w:p w14:paraId="6996EE05" w14:textId="68F105E6" w:rsidR="00925E8D" w:rsidRDefault="00925E8D" w:rsidP="00925E8D">
      <w:pPr>
        <w:pStyle w:val="Caption"/>
      </w:pPr>
      <w:bookmarkStart w:id="35" w:name="_Ref17747576"/>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19</w:t>
      </w:r>
      <w:r w:rsidR="00D77BE0">
        <w:rPr>
          <w:noProof/>
        </w:rPr>
        <w:fldChar w:fldCharType="end"/>
      </w:r>
      <w:bookmarkEnd w:id="35"/>
      <w:r>
        <w:t xml:space="preserve">. Breakeven curves based on aircraft range, </w:t>
      </w:r>
      <w:r w:rsidR="0099695F" w:rsidRPr="00821EE4">
        <w:rPr>
          <w:rFonts w:ascii="Symbol" w:hAnsi="Symbol"/>
          <w:i/>
        </w:rPr>
        <w:t></w:t>
      </w:r>
      <w:r w:rsidR="0099695F" w:rsidRPr="00821EE4">
        <w:t xml:space="preserve"> </w:t>
      </w:r>
      <w:r w:rsidR="0099695F">
        <w:t>= 25 percent</w:t>
      </w:r>
      <w:r>
        <w:t xml:space="preserve">, </w:t>
      </w:r>
      <w:proofErr w:type="spellStart"/>
      <w:r w:rsidR="00191F1E" w:rsidRPr="00B3716E">
        <w:rPr>
          <w:rFonts w:eastAsiaTheme="minorEastAsia"/>
          <w:i/>
        </w:rPr>
        <w:t>Se</w:t>
      </w:r>
      <w:r w:rsidR="00191F1E" w:rsidRPr="00B3716E">
        <w:rPr>
          <w:rFonts w:eastAsiaTheme="minorEastAsia"/>
          <w:vertAlign w:val="subscript"/>
        </w:rPr>
        <w:t>batt</w:t>
      </w:r>
      <w:proofErr w:type="spellEnd"/>
      <w:r w:rsidR="00191F1E" w:rsidRPr="00B3716E">
        <w:t xml:space="preserve"> = </w:t>
      </w:r>
      <w:r w:rsidR="00191F1E">
        <w:t xml:space="preserve">750 </w:t>
      </w:r>
      <w:proofErr w:type="spellStart"/>
      <w:r w:rsidR="00191F1E">
        <w:t>Wh</w:t>
      </w:r>
      <w:proofErr w:type="spellEnd"/>
      <w:r w:rsidR="00191F1E">
        <w:t>/kg.</w:t>
      </w:r>
    </w:p>
    <w:p w14:paraId="689E8288" w14:textId="2E5F2E88" w:rsidR="00FC4F36" w:rsidRDefault="00FC4F36" w:rsidP="006115EE">
      <w:pPr>
        <w:rPr>
          <w:rFonts w:eastAsiaTheme="minorEastAsia"/>
        </w:rPr>
      </w:pPr>
      <w:r w:rsidRPr="009C2E71">
        <w:rPr>
          <w:rFonts w:eastAsiaTheme="minorEastAsia"/>
        </w:rPr>
        <w:t>Next the effect of batte</w:t>
      </w:r>
      <w:r>
        <w:rPr>
          <w:rFonts w:eastAsiaTheme="minorEastAsia"/>
        </w:rPr>
        <w:t>ry specific energy was examined</w:t>
      </w:r>
      <w:r w:rsidRPr="009C2E71">
        <w:rPr>
          <w:rFonts w:eastAsiaTheme="minorEastAsia"/>
        </w:rPr>
        <w:t xml:space="preserve"> for</w:t>
      </w:r>
      <w:r>
        <w:rPr>
          <w:rFonts w:eastAsiaTheme="minorEastAsia"/>
        </w:rPr>
        <w:t xml:space="preserve"> the shorter range</w:t>
      </w:r>
      <w:r w:rsidRPr="009C2E71">
        <w:rPr>
          <w:rFonts w:eastAsiaTheme="minorEastAsia"/>
        </w:rPr>
        <w:t xml:space="preserve"> </w:t>
      </w:r>
      <w:proofErr w:type="spellStart"/>
      <w:r w:rsidR="00191F1E">
        <w:rPr>
          <w:i/>
        </w:rPr>
        <w:t>W</w:t>
      </w:r>
      <w:r w:rsidR="00191F1E" w:rsidRPr="00DE066F">
        <w:rPr>
          <w:vertAlign w:val="subscript"/>
        </w:rPr>
        <w:t>fuel</w:t>
      </w:r>
      <w:r w:rsidR="00191F1E">
        <w:rPr>
          <w:i/>
          <w:vertAlign w:val="subscript"/>
        </w:rPr>
        <w:t>AC</w:t>
      </w:r>
      <w:proofErr w:type="spellEnd"/>
      <w:r w:rsidR="00191F1E">
        <w:t>/</w:t>
      </w:r>
      <w:proofErr w:type="spellStart"/>
      <w:r w:rsidR="00191F1E">
        <w:rPr>
          <w:i/>
        </w:rPr>
        <w:t>W</w:t>
      </w:r>
      <w:r w:rsidR="00191F1E">
        <w:rPr>
          <w:vertAlign w:val="subscript"/>
        </w:rPr>
        <w:t>i</w:t>
      </w:r>
      <w:r w:rsidR="00191F1E">
        <w:rPr>
          <w:i/>
          <w:vertAlign w:val="subscript"/>
        </w:rPr>
        <w:t>AC</w:t>
      </w:r>
      <w:proofErr w:type="spellEnd"/>
      <w:r w:rsidR="00191F1E" w:rsidRPr="00FE0037">
        <w:rPr>
          <w:rFonts w:eastAsiaTheme="minorEastAsia"/>
        </w:rPr>
        <w:t xml:space="preserve"> </w:t>
      </w:r>
      <w:r>
        <w:rPr>
          <w:rFonts w:eastAsiaTheme="minorEastAsia"/>
        </w:rPr>
        <w:t>=</w:t>
      </w:r>
      <w:r w:rsidR="00D866E1">
        <w:rPr>
          <w:rFonts w:eastAsiaTheme="minorEastAsia"/>
        </w:rPr>
        <w:t xml:space="preserve"> </w:t>
      </w:r>
      <w:r w:rsidRPr="00584FDF">
        <w:rPr>
          <w:rFonts w:eastAsiaTheme="minorEastAsia"/>
        </w:rPr>
        <w:t>0.0</w:t>
      </w:r>
      <w:r>
        <w:rPr>
          <w:rFonts w:eastAsiaTheme="minorEastAsia"/>
        </w:rPr>
        <w:t>5</w:t>
      </w:r>
      <w:r w:rsidR="00237B5F">
        <w:rPr>
          <w:rFonts w:eastAsiaTheme="minorEastAsia"/>
        </w:rPr>
        <w:t>. T</w:t>
      </w:r>
      <w:r w:rsidRPr="009C2E71">
        <w:rPr>
          <w:rFonts w:eastAsiaTheme="minorEastAsia"/>
        </w:rPr>
        <w:t xml:space="preserve">he results for </w:t>
      </w:r>
      <w:r w:rsidR="0099695F" w:rsidRPr="0099695F">
        <w:rPr>
          <w:rFonts w:ascii="Symbol" w:hAnsi="Symbol"/>
          <w:i/>
        </w:rPr>
        <w:t></w:t>
      </w:r>
      <w:r w:rsidR="0099695F" w:rsidRPr="0099695F">
        <w:rPr>
          <w:rFonts w:eastAsiaTheme="minorEastAsia"/>
        </w:rPr>
        <w:t xml:space="preserve"> </w:t>
      </w:r>
      <w:r>
        <w:rPr>
          <w:rFonts w:ascii="Symbol" w:eastAsiaTheme="minorEastAsia" w:hAnsi="Symbol"/>
          <w:i/>
        </w:rPr>
        <w:t></w:t>
      </w:r>
      <w:r>
        <w:rPr>
          <w:rFonts w:eastAsiaTheme="minorEastAsia"/>
        </w:rPr>
        <w:t xml:space="preserve">= </w:t>
      </w:r>
      <w:r w:rsidRPr="009C2E71">
        <w:rPr>
          <w:rFonts w:eastAsiaTheme="minorEastAsia"/>
        </w:rPr>
        <w:t>25</w:t>
      </w:r>
      <w:r w:rsidR="0053437E">
        <w:rPr>
          <w:rFonts w:eastAsiaTheme="minorEastAsia"/>
        </w:rPr>
        <w:t xml:space="preserve"> percent</w:t>
      </w:r>
      <w:r w:rsidRPr="009C2E71">
        <w:rPr>
          <w:rFonts w:eastAsiaTheme="minorEastAsia"/>
        </w:rPr>
        <w:t xml:space="preserve"> for </w:t>
      </w:r>
      <w:proofErr w:type="spellStart"/>
      <w:r w:rsidR="00191F1E" w:rsidRPr="00191F1E">
        <w:rPr>
          <w:rFonts w:eastAsiaTheme="minorEastAsia"/>
          <w:i/>
        </w:rPr>
        <w:t>Se</w:t>
      </w:r>
      <w:r w:rsidR="00191F1E" w:rsidRPr="00191F1E">
        <w:rPr>
          <w:rFonts w:eastAsiaTheme="minorEastAsia"/>
          <w:vertAlign w:val="subscript"/>
        </w:rPr>
        <w:t>batt</w:t>
      </w:r>
      <w:proofErr w:type="spellEnd"/>
      <w:r w:rsidR="001852A8">
        <w:rPr>
          <w:rFonts w:eastAsiaTheme="minorEastAsia"/>
          <w:vertAlign w:val="subscript"/>
        </w:rPr>
        <w:t xml:space="preserve"> </w:t>
      </w:r>
      <w:r>
        <w:rPr>
          <w:rFonts w:eastAsiaTheme="minorEastAsia"/>
        </w:rPr>
        <w:t xml:space="preserve">= </w:t>
      </w:r>
      <w:r w:rsidR="00D866E1">
        <w:rPr>
          <w:rFonts w:eastAsiaTheme="minorEastAsia"/>
        </w:rPr>
        <w:t>500, 750, and 1</w:t>
      </w:r>
      <w:r w:rsidR="001A53E6">
        <w:rPr>
          <w:rFonts w:eastAsiaTheme="minorEastAsia"/>
        </w:rPr>
        <w:t>,</w:t>
      </w:r>
      <w:r w:rsidR="00D866E1">
        <w:rPr>
          <w:rFonts w:eastAsiaTheme="minorEastAsia"/>
        </w:rPr>
        <w:t xml:space="preserve">000 </w:t>
      </w:r>
      <w:proofErr w:type="spellStart"/>
      <w:r w:rsidR="00D866E1">
        <w:rPr>
          <w:rFonts w:eastAsiaTheme="minorEastAsia"/>
        </w:rPr>
        <w:t>Wh</w:t>
      </w:r>
      <w:proofErr w:type="spellEnd"/>
      <w:r w:rsidRPr="009C2E71">
        <w:rPr>
          <w:rFonts w:eastAsiaTheme="minorEastAsia"/>
        </w:rPr>
        <w:t>/kg</w:t>
      </w:r>
      <w:r w:rsidR="00237B5F">
        <w:rPr>
          <w:rFonts w:eastAsiaTheme="minorEastAsia"/>
        </w:rPr>
        <w:t xml:space="preserve"> are given in </w:t>
      </w:r>
      <w:r w:rsidR="00237B5F">
        <w:rPr>
          <w:rFonts w:eastAsiaTheme="minorEastAsia"/>
        </w:rPr>
        <w:fldChar w:fldCharType="begin"/>
      </w:r>
      <w:r w:rsidR="00237B5F">
        <w:rPr>
          <w:rFonts w:eastAsiaTheme="minorEastAsia"/>
        </w:rPr>
        <w:instrText xml:space="preserve"> REF _Ref17747811 \h </w:instrText>
      </w:r>
      <w:r w:rsidR="00237B5F">
        <w:rPr>
          <w:rFonts w:eastAsiaTheme="minorEastAsia"/>
        </w:rPr>
      </w:r>
      <w:r w:rsidR="00237B5F">
        <w:rPr>
          <w:rFonts w:eastAsiaTheme="minorEastAsia"/>
        </w:rPr>
        <w:fldChar w:fldCharType="separate"/>
      </w:r>
      <w:r w:rsidR="003D03AE">
        <w:t xml:space="preserve">Figure </w:t>
      </w:r>
      <w:r w:rsidR="003D03AE">
        <w:rPr>
          <w:noProof/>
        </w:rPr>
        <w:t>1</w:t>
      </w:r>
      <w:r w:rsidR="003D03AE">
        <w:t>.</w:t>
      </w:r>
      <w:r w:rsidR="003D03AE">
        <w:rPr>
          <w:noProof/>
        </w:rPr>
        <w:t>20</w:t>
      </w:r>
      <w:r w:rsidR="00237B5F">
        <w:rPr>
          <w:rFonts w:eastAsiaTheme="minorEastAsia"/>
        </w:rPr>
        <w:fldChar w:fldCharType="end"/>
      </w:r>
      <w:r w:rsidR="00237B5F">
        <w:rPr>
          <w:rFonts w:eastAsiaTheme="minorEastAsia"/>
        </w:rPr>
        <w:t xml:space="preserve">. </w:t>
      </w:r>
      <w:r>
        <w:rPr>
          <w:rFonts w:eastAsiaTheme="minorEastAsia"/>
        </w:rPr>
        <w:t>As expected, carrying the heavier batteries increases the performance required of the electric drive system.</w:t>
      </w:r>
    </w:p>
    <w:p w14:paraId="0DBF9B00" w14:textId="7E4C179F" w:rsidR="00D9642B" w:rsidRDefault="00D9642B" w:rsidP="00D9642B">
      <w:pPr>
        <w:jc w:val="center"/>
        <w:rPr>
          <w:rFonts w:eastAsiaTheme="minorEastAsia"/>
        </w:rPr>
      </w:pPr>
    </w:p>
    <w:p w14:paraId="05E2EC1E" w14:textId="41B80F7F" w:rsidR="00925E8D" w:rsidRDefault="001A53E6" w:rsidP="00925E8D">
      <w:pPr>
        <w:jc w:val="center"/>
      </w:pPr>
      <w:r>
        <w:rPr>
          <w:rFonts w:eastAsiaTheme="minorEastAsia"/>
          <w:noProof/>
        </w:rPr>
        <w:t>[</w:t>
      </w:r>
      <w:r w:rsidR="00925E8D">
        <w:rPr>
          <w:rFonts w:eastAsiaTheme="minorEastAsia"/>
          <w:noProof/>
        </w:rPr>
        <w:t>Fig</w:t>
      </w:r>
      <w:r>
        <w:rPr>
          <w:rFonts w:eastAsiaTheme="minorEastAsia"/>
          <w:noProof/>
        </w:rPr>
        <w:t>1.</w:t>
      </w:r>
      <w:r w:rsidR="00925E8D">
        <w:rPr>
          <w:rFonts w:eastAsiaTheme="minorEastAsia"/>
          <w:noProof/>
        </w:rPr>
        <w:t>20.</w:t>
      </w:r>
      <w:r>
        <w:rPr>
          <w:rFonts w:eastAsiaTheme="minorEastAsia"/>
          <w:noProof/>
        </w:rPr>
        <w:t>eps</w:t>
      </w:r>
      <w:r w:rsidR="00925E8D">
        <w:rPr>
          <w:rFonts w:eastAsiaTheme="minorEastAsia"/>
          <w:noProof/>
        </w:rPr>
        <w:t>]</w:t>
      </w:r>
    </w:p>
    <w:p w14:paraId="263571D1" w14:textId="46497F42" w:rsidR="00FC4F36" w:rsidRPr="00925E8D" w:rsidRDefault="00925E8D" w:rsidP="00925E8D">
      <w:pPr>
        <w:pStyle w:val="Caption"/>
        <w:rPr>
          <w:rFonts w:eastAsiaTheme="minorEastAsia"/>
        </w:rPr>
      </w:pPr>
      <w:bookmarkStart w:id="36" w:name="_Ref17747811"/>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rsidR="00930451">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20</w:t>
      </w:r>
      <w:r w:rsidR="00D77BE0">
        <w:rPr>
          <w:noProof/>
        </w:rPr>
        <w:fldChar w:fldCharType="end"/>
      </w:r>
      <w:bookmarkEnd w:id="36"/>
      <w:r>
        <w:t xml:space="preserve">. Breakeven curves based on battery specific energy, </w:t>
      </w:r>
      <w:r w:rsidR="009B4926">
        <w:br/>
      </w:r>
      <w:r w:rsidR="0099695F" w:rsidRPr="00821EE4">
        <w:rPr>
          <w:rFonts w:ascii="Symbol" w:hAnsi="Symbol"/>
          <w:i/>
        </w:rPr>
        <w:t></w:t>
      </w:r>
      <w:r w:rsidR="0099695F">
        <w:t xml:space="preserve"> = 25 percent</w:t>
      </w:r>
      <w:r>
        <w:t xml:space="preserve">, </w:t>
      </w:r>
      <w:proofErr w:type="spellStart"/>
      <w:r w:rsidR="00191F1E" w:rsidRPr="00843DAF">
        <w:rPr>
          <w:i/>
        </w:rPr>
        <w:t>W</w:t>
      </w:r>
      <w:r w:rsidR="00191F1E" w:rsidRPr="00843DAF">
        <w:rPr>
          <w:vertAlign w:val="subscript"/>
        </w:rPr>
        <w:t>fuel</w:t>
      </w:r>
      <w:r w:rsidR="00191F1E" w:rsidRPr="00843DAF">
        <w:rPr>
          <w:i/>
          <w:vertAlign w:val="subscript"/>
        </w:rPr>
        <w:t>AC</w:t>
      </w:r>
      <w:proofErr w:type="spellEnd"/>
      <w:r w:rsidR="00191F1E" w:rsidRPr="00843DAF">
        <w:t>/</w:t>
      </w:r>
      <w:proofErr w:type="spellStart"/>
      <w:r w:rsidR="00191F1E" w:rsidRPr="00843DAF">
        <w:rPr>
          <w:i/>
        </w:rPr>
        <w:t>W</w:t>
      </w:r>
      <w:r w:rsidR="00191F1E" w:rsidRPr="00843DAF">
        <w:rPr>
          <w:vertAlign w:val="subscript"/>
        </w:rPr>
        <w:t>i</w:t>
      </w:r>
      <w:r w:rsidR="00191F1E" w:rsidRPr="00843DAF">
        <w:rPr>
          <w:i/>
          <w:vertAlign w:val="subscript"/>
        </w:rPr>
        <w:t>AC</w:t>
      </w:r>
      <w:proofErr w:type="spellEnd"/>
      <w:r w:rsidR="00191F1E" w:rsidRPr="00843DAF">
        <w:rPr>
          <w:rFonts w:eastAsiaTheme="minorEastAsia"/>
        </w:rPr>
        <w:t xml:space="preserve"> = 0.05</w:t>
      </w:r>
      <w:r w:rsidRPr="00843DAF">
        <w:t>.</w:t>
      </w:r>
    </w:p>
    <w:p w14:paraId="6B5C292D" w14:textId="0513B346" w:rsidR="00FC4F36" w:rsidRDefault="00237B5F" w:rsidP="006115EE">
      <w:pPr>
        <w:rPr>
          <w:rFonts w:eastAsiaTheme="minorEastAsia"/>
        </w:rPr>
      </w:pPr>
      <w:r>
        <w:rPr>
          <w:rFonts w:eastAsiaTheme="minorEastAsia"/>
        </w:rPr>
        <w:t xml:space="preserve">In </w:t>
      </w:r>
      <w:r w:rsidR="00930451">
        <w:rPr>
          <w:rFonts w:eastAsiaTheme="minorEastAsia"/>
        </w:rPr>
        <w:fldChar w:fldCharType="begin"/>
      </w:r>
      <w:r w:rsidR="00930451">
        <w:rPr>
          <w:rFonts w:eastAsiaTheme="minorEastAsia"/>
        </w:rPr>
        <w:instrText xml:space="preserve"> REF _Ref17748628 \h </w:instrText>
      </w:r>
      <w:r w:rsidR="00930451">
        <w:rPr>
          <w:rFonts w:eastAsiaTheme="minorEastAsia"/>
        </w:rPr>
      </w:r>
      <w:r w:rsidR="00930451">
        <w:rPr>
          <w:rFonts w:eastAsiaTheme="minorEastAsia"/>
        </w:rPr>
        <w:fldChar w:fldCharType="separate"/>
      </w:r>
      <w:r w:rsidR="003D03AE">
        <w:t xml:space="preserve">Figure </w:t>
      </w:r>
      <w:r w:rsidR="003D03AE">
        <w:rPr>
          <w:noProof/>
        </w:rPr>
        <w:t>1</w:t>
      </w:r>
      <w:r w:rsidR="003D03AE">
        <w:t>.</w:t>
      </w:r>
      <w:r w:rsidR="003D03AE">
        <w:rPr>
          <w:noProof/>
        </w:rPr>
        <w:t>21</w:t>
      </w:r>
      <w:r w:rsidR="00930451">
        <w:rPr>
          <w:rFonts w:eastAsiaTheme="minorEastAsia"/>
        </w:rPr>
        <w:fldChar w:fldCharType="end"/>
      </w:r>
      <w:r w:rsidR="00FC4F36" w:rsidRPr="009C2E71">
        <w:rPr>
          <w:rFonts w:eastAsiaTheme="minorEastAsia"/>
        </w:rPr>
        <w:t xml:space="preserve"> </w:t>
      </w:r>
      <w:r>
        <w:rPr>
          <w:rFonts w:eastAsiaTheme="minorEastAsia"/>
        </w:rPr>
        <w:t>are shown</w:t>
      </w:r>
      <w:r w:rsidR="00FC4F36" w:rsidRPr="009C2E71">
        <w:rPr>
          <w:rFonts w:eastAsiaTheme="minorEastAsia"/>
        </w:rPr>
        <w:t xml:space="preserve"> the breakeven curves for various values of electric propulsion fraction, for</w:t>
      </w:r>
      <w:r w:rsidR="00FC4F36">
        <w:rPr>
          <w:rFonts w:eastAsiaTheme="minorEastAsia"/>
        </w:rPr>
        <w:t xml:space="preserve"> </w:t>
      </w:r>
      <w:proofErr w:type="spellStart"/>
      <w:r w:rsidR="00191F1E">
        <w:rPr>
          <w:i/>
        </w:rPr>
        <w:t>W</w:t>
      </w:r>
      <w:r w:rsidR="00191F1E" w:rsidRPr="00DE066F">
        <w:rPr>
          <w:vertAlign w:val="subscript"/>
        </w:rPr>
        <w:t>fuel</w:t>
      </w:r>
      <w:r w:rsidR="00191F1E">
        <w:rPr>
          <w:i/>
          <w:vertAlign w:val="subscript"/>
        </w:rPr>
        <w:t>AC</w:t>
      </w:r>
      <w:proofErr w:type="spellEnd"/>
      <w:r w:rsidR="00191F1E">
        <w:t>/</w:t>
      </w:r>
      <w:proofErr w:type="spellStart"/>
      <w:r w:rsidR="00191F1E">
        <w:rPr>
          <w:i/>
        </w:rPr>
        <w:t>W</w:t>
      </w:r>
      <w:r w:rsidR="00191F1E">
        <w:rPr>
          <w:vertAlign w:val="subscript"/>
        </w:rPr>
        <w:t>i</w:t>
      </w:r>
      <w:r w:rsidR="00191F1E">
        <w:rPr>
          <w:i/>
          <w:vertAlign w:val="subscript"/>
        </w:rPr>
        <w:t>AC</w:t>
      </w:r>
      <w:proofErr w:type="spellEnd"/>
      <w:r w:rsidR="00191F1E" w:rsidRPr="00FE0037">
        <w:rPr>
          <w:rFonts w:eastAsiaTheme="minorEastAsia"/>
        </w:rPr>
        <w:t xml:space="preserve"> </w:t>
      </w:r>
      <w:r w:rsidR="00191F1E">
        <w:rPr>
          <w:rFonts w:eastAsiaTheme="minorEastAsia"/>
        </w:rPr>
        <w:t xml:space="preserve">= </w:t>
      </w:r>
      <w:r w:rsidR="00191F1E" w:rsidRPr="00584FDF">
        <w:rPr>
          <w:rFonts w:eastAsiaTheme="minorEastAsia"/>
        </w:rPr>
        <w:t>0.0</w:t>
      </w:r>
      <w:r w:rsidR="00191F1E">
        <w:rPr>
          <w:rFonts w:eastAsiaTheme="minorEastAsia"/>
        </w:rPr>
        <w:t>5</w:t>
      </w:r>
      <w:r w:rsidR="00FC4F36">
        <w:rPr>
          <w:rFonts w:eastAsiaTheme="minorEastAsia"/>
        </w:rPr>
        <w:t xml:space="preserve"> </w:t>
      </w:r>
      <w:r w:rsidR="00FC4F36" w:rsidRPr="009C2E71">
        <w:rPr>
          <w:rFonts w:eastAsiaTheme="minorEastAsia"/>
        </w:rPr>
        <w:t xml:space="preserve">and </w:t>
      </w:r>
      <w:proofErr w:type="spellStart"/>
      <w:r w:rsidR="00B3716E" w:rsidRPr="00B3716E">
        <w:rPr>
          <w:rFonts w:eastAsiaTheme="minorEastAsia"/>
          <w:i/>
        </w:rPr>
        <w:t>Se</w:t>
      </w:r>
      <w:r w:rsidR="00B3716E" w:rsidRPr="00B3716E">
        <w:rPr>
          <w:rFonts w:eastAsiaTheme="minorEastAsia"/>
          <w:vertAlign w:val="subscript"/>
        </w:rPr>
        <w:t>batt</w:t>
      </w:r>
      <w:proofErr w:type="spellEnd"/>
      <w:r w:rsidR="00B3716E">
        <w:rPr>
          <w:rFonts w:eastAsiaTheme="minorEastAsia"/>
        </w:rPr>
        <w:t xml:space="preserve"> </w:t>
      </w:r>
      <w:r w:rsidR="00FC4F36">
        <w:rPr>
          <w:rFonts w:eastAsiaTheme="minorEastAsia"/>
        </w:rPr>
        <w:t>=</w:t>
      </w:r>
      <w:r w:rsidR="00B3716E">
        <w:rPr>
          <w:rFonts w:eastAsiaTheme="minorEastAsia"/>
        </w:rPr>
        <w:t xml:space="preserve"> </w:t>
      </w:r>
      <w:r w:rsidR="00FC4F36">
        <w:rPr>
          <w:rFonts w:eastAsiaTheme="minorEastAsia"/>
        </w:rPr>
        <w:t xml:space="preserve">750 </w:t>
      </w:r>
      <w:proofErr w:type="spellStart"/>
      <w:r w:rsidR="00FC4F36">
        <w:rPr>
          <w:rFonts w:eastAsiaTheme="minorEastAsia"/>
        </w:rPr>
        <w:t>W</w:t>
      </w:r>
      <w:r w:rsidR="00FC4F36" w:rsidRPr="009C2E71">
        <w:rPr>
          <w:rFonts w:eastAsiaTheme="minorEastAsia"/>
        </w:rPr>
        <w:t>h</w:t>
      </w:r>
      <w:proofErr w:type="spellEnd"/>
      <w:r w:rsidR="00FC4F36" w:rsidRPr="009C2E71">
        <w:rPr>
          <w:rFonts w:eastAsiaTheme="minorEastAsia"/>
        </w:rPr>
        <w:t>/kg</w:t>
      </w:r>
      <w:r w:rsidR="00FC4F36">
        <w:rPr>
          <w:rFonts w:eastAsiaTheme="minorEastAsia"/>
        </w:rPr>
        <w:t>, assuming the aero and propulsive benefits are constant</w:t>
      </w:r>
      <w:r>
        <w:rPr>
          <w:rFonts w:eastAsiaTheme="minorEastAsia"/>
        </w:rPr>
        <w:t xml:space="preserve">. </w:t>
      </w:r>
      <w:r w:rsidR="00FC4F36">
        <w:rPr>
          <w:rFonts w:eastAsiaTheme="minorEastAsia"/>
        </w:rPr>
        <w:t xml:space="preserve">If we assume that these </w:t>
      </w:r>
      <w:r w:rsidR="008234FE" w:rsidRPr="00224FC9">
        <w:rPr>
          <w:rFonts w:ascii="Symbol" w:hAnsi="Symbol"/>
          <w:i/>
        </w:rPr>
        <w:t></w:t>
      </w:r>
      <w:r w:rsidR="008234FE">
        <w:rPr>
          <w:vertAlign w:val="subscript"/>
        </w:rPr>
        <w:t>prop</w:t>
      </w:r>
      <w:r w:rsidR="008234FE" w:rsidRPr="00032C66">
        <w:t xml:space="preserve"> </w:t>
      </w:r>
      <w:r w:rsidR="00C97D8A">
        <w:rPr>
          <w:rFonts w:eastAsiaTheme="minorEastAsia"/>
        </w:rPr>
        <w:t xml:space="preserve">and </w:t>
      </w:r>
      <w:r w:rsidR="0099695F" w:rsidRPr="00501A08">
        <w:rPr>
          <w:i/>
        </w:rPr>
        <w:t>L</w:t>
      </w:r>
      <w:r w:rsidR="0099695F" w:rsidRPr="00501A08">
        <w:t>/</w:t>
      </w:r>
      <w:r w:rsidR="0099695F" w:rsidRPr="00501A08">
        <w:rPr>
          <w:i/>
        </w:rPr>
        <w:t>D</w:t>
      </w:r>
      <w:r w:rsidR="0099695F" w:rsidRPr="00032C66">
        <w:rPr>
          <w:sz w:val="20"/>
          <w:szCs w:val="20"/>
        </w:rPr>
        <w:t xml:space="preserve"> </w:t>
      </w:r>
      <w:r w:rsidR="00FC4F36">
        <w:rPr>
          <w:rFonts w:eastAsiaTheme="minorEastAsia"/>
        </w:rPr>
        <w:t xml:space="preserve">change </w:t>
      </w:r>
      <w:r w:rsidR="00323733">
        <w:rPr>
          <w:rFonts w:eastAsiaTheme="minorEastAsia"/>
        </w:rPr>
        <w:t>with</w:t>
      </w:r>
      <w:r w:rsidR="0099695F">
        <w:rPr>
          <w:rFonts w:eastAsiaTheme="minorEastAsia"/>
        </w:rPr>
        <w:t xml:space="preserve"> </w:t>
      </w:r>
      <w:r w:rsidR="0099695F" w:rsidRPr="0099695F">
        <w:rPr>
          <w:rFonts w:ascii="Symbol" w:hAnsi="Symbol"/>
          <w:i/>
        </w:rPr>
        <w:t></w:t>
      </w:r>
      <w:r w:rsidR="00FC4F36">
        <w:rPr>
          <w:rFonts w:eastAsiaTheme="minorEastAsia"/>
        </w:rPr>
        <w:t xml:space="preserve">, normalizing the benefits to </w:t>
      </w:r>
      <w:r w:rsidR="0099695F" w:rsidRPr="0099695F">
        <w:rPr>
          <w:rFonts w:ascii="Symbol" w:hAnsi="Symbol"/>
          <w:i/>
        </w:rPr>
        <w:t></w:t>
      </w:r>
      <w:r w:rsidR="00B3716E">
        <w:rPr>
          <w:rFonts w:eastAsiaTheme="minorEastAsia"/>
        </w:rPr>
        <w:t> </w:t>
      </w:r>
      <w:r w:rsidR="00FC4F36">
        <w:rPr>
          <w:rFonts w:eastAsiaTheme="minorEastAsia"/>
        </w:rPr>
        <w:t>=</w:t>
      </w:r>
      <w:r w:rsidR="00B3716E">
        <w:rPr>
          <w:rFonts w:eastAsiaTheme="minorEastAsia"/>
        </w:rPr>
        <w:t> </w:t>
      </w:r>
      <w:r w:rsidR="00FC4F36">
        <w:rPr>
          <w:rFonts w:eastAsiaTheme="minorEastAsia"/>
        </w:rPr>
        <w:t>50</w:t>
      </w:r>
      <w:r w:rsidR="00B3716E">
        <w:rPr>
          <w:rFonts w:eastAsiaTheme="minorEastAsia"/>
        </w:rPr>
        <w:t> </w:t>
      </w:r>
      <w:r w:rsidR="0053437E">
        <w:rPr>
          <w:rFonts w:eastAsiaTheme="minorEastAsia"/>
        </w:rPr>
        <w:t>percent</w:t>
      </w:r>
      <w:r w:rsidR="00FC4F36">
        <w:rPr>
          <w:rFonts w:eastAsiaTheme="minorEastAsia"/>
        </w:rPr>
        <w:t>, then the breakeve</w:t>
      </w:r>
      <w:r w:rsidR="00930451">
        <w:rPr>
          <w:rFonts w:eastAsiaTheme="minorEastAsia"/>
        </w:rPr>
        <w:t xml:space="preserve">n curves are as shown in </w:t>
      </w:r>
      <w:r w:rsidR="00930451">
        <w:rPr>
          <w:rFonts w:eastAsiaTheme="minorEastAsia"/>
        </w:rPr>
        <w:fldChar w:fldCharType="begin"/>
      </w:r>
      <w:r w:rsidR="00930451">
        <w:rPr>
          <w:rFonts w:eastAsiaTheme="minorEastAsia"/>
        </w:rPr>
        <w:instrText xml:space="preserve"> REF _Ref17748756 \h </w:instrText>
      </w:r>
      <w:r w:rsidR="00930451">
        <w:rPr>
          <w:rFonts w:eastAsiaTheme="minorEastAsia"/>
        </w:rPr>
      </w:r>
      <w:r w:rsidR="00930451">
        <w:rPr>
          <w:rFonts w:eastAsiaTheme="minorEastAsia"/>
        </w:rPr>
        <w:fldChar w:fldCharType="separate"/>
      </w:r>
      <w:r w:rsidR="003D03AE">
        <w:t xml:space="preserve">Figure </w:t>
      </w:r>
      <w:r w:rsidR="003D03AE">
        <w:rPr>
          <w:noProof/>
        </w:rPr>
        <w:t>1</w:t>
      </w:r>
      <w:r w:rsidR="003D03AE">
        <w:t>.</w:t>
      </w:r>
      <w:r w:rsidR="003D03AE">
        <w:rPr>
          <w:noProof/>
        </w:rPr>
        <w:t>22</w:t>
      </w:r>
      <w:r w:rsidR="00930451">
        <w:rPr>
          <w:rFonts w:eastAsiaTheme="minorEastAsia"/>
        </w:rPr>
        <w:fldChar w:fldCharType="end"/>
      </w:r>
      <w:r w:rsidR="00FC4F36">
        <w:rPr>
          <w:rFonts w:eastAsiaTheme="minorEastAsia"/>
        </w:rPr>
        <w:t>. There is a big difference between the two charts, and it clearly illustrates the balance between the aero and propulsive benefits, and the costs of the batt</w:t>
      </w:r>
      <w:r w:rsidR="00930451">
        <w:rPr>
          <w:rFonts w:eastAsiaTheme="minorEastAsia"/>
        </w:rPr>
        <w:t xml:space="preserve">ery and electric drive system. </w:t>
      </w:r>
    </w:p>
    <w:p w14:paraId="1B9EF894" w14:textId="3F114FC7" w:rsidR="00D9642B" w:rsidRDefault="00D9642B" w:rsidP="00930451">
      <w:pPr>
        <w:jc w:val="center"/>
      </w:pPr>
    </w:p>
    <w:p w14:paraId="11E4F320" w14:textId="49249618" w:rsidR="00930451" w:rsidRDefault="00930451" w:rsidP="00930451">
      <w:pPr>
        <w:jc w:val="center"/>
      </w:pPr>
      <w:r>
        <w:t>[Fig</w:t>
      </w:r>
      <w:r w:rsidR="001A53E6">
        <w:t>1.</w:t>
      </w:r>
      <w:r>
        <w:t>21.</w:t>
      </w:r>
      <w:r w:rsidR="001A53E6">
        <w:t>eps</w:t>
      </w:r>
      <w:r>
        <w:t>]</w:t>
      </w:r>
    </w:p>
    <w:p w14:paraId="174FBED6" w14:textId="7A4C5E6D" w:rsidR="00930451" w:rsidRPr="00843DAF" w:rsidRDefault="00930451" w:rsidP="00930451">
      <w:pPr>
        <w:pStyle w:val="Caption"/>
      </w:pPr>
      <w:bookmarkStart w:id="37" w:name="_Ref17748628"/>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21</w:t>
      </w:r>
      <w:r w:rsidR="00D77BE0">
        <w:rPr>
          <w:noProof/>
        </w:rPr>
        <w:fldChar w:fldCharType="end"/>
      </w:r>
      <w:bookmarkEnd w:id="37"/>
      <w:r>
        <w:t xml:space="preserve">. Breakeven curves based on electric propulsion fraction with aero and propulsive benefits constant, </w:t>
      </w:r>
      <w:proofErr w:type="spellStart"/>
      <w:r w:rsidR="00B3716E" w:rsidRPr="00B3716E">
        <w:rPr>
          <w:rFonts w:eastAsiaTheme="minorEastAsia"/>
          <w:i/>
        </w:rPr>
        <w:t>Se</w:t>
      </w:r>
      <w:r w:rsidR="00B3716E" w:rsidRPr="00B3716E">
        <w:rPr>
          <w:rFonts w:eastAsiaTheme="minorEastAsia"/>
          <w:vertAlign w:val="subscript"/>
        </w:rPr>
        <w:t>batt</w:t>
      </w:r>
      <w:proofErr w:type="spellEnd"/>
      <w:r w:rsidR="00B3716E" w:rsidRPr="00B3716E">
        <w:t xml:space="preserve"> = </w:t>
      </w:r>
      <w:r w:rsidR="00B3716E">
        <w:t xml:space="preserve">750 </w:t>
      </w:r>
      <w:proofErr w:type="spellStart"/>
      <w:r w:rsidR="00B3716E">
        <w:t>Wh</w:t>
      </w:r>
      <w:proofErr w:type="spellEnd"/>
      <w:r w:rsidR="00B3716E">
        <w:t>/kg</w:t>
      </w:r>
      <w:r w:rsidRPr="00843DAF">
        <w:t xml:space="preserve">, and </w:t>
      </w:r>
      <w:proofErr w:type="spellStart"/>
      <w:r w:rsidR="00191F1E" w:rsidRPr="00843DAF">
        <w:rPr>
          <w:i/>
        </w:rPr>
        <w:t>W</w:t>
      </w:r>
      <w:r w:rsidR="00191F1E" w:rsidRPr="00843DAF">
        <w:rPr>
          <w:vertAlign w:val="subscript"/>
        </w:rPr>
        <w:t>fuel</w:t>
      </w:r>
      <w:r w:rsidR="00191F1E" w:rsidRPr="00843DAF">
        <w:rPr>
          <w:i/>
          <w:vertAlign w:val="subscript"/>
        </w:rPr>
        <w:t>AC</w:t>
      </w:r>
      <w:proofErr w:type="spellEnd"/>
      <w:r w:rsidR="00191F1E" w:rsidRPr="00843DAF">
        <w:t>/</w:t>
      </w:r>
      <w:proofErr w:type="spellStart"/>
      <w:r w:rsidR="00191F1E" w:rsidRPr="00843DAF">
        <w:rPr>
          <w:i/>
        </w:rPr>
        <w:t>W</w:t>
      </w:r>
      <w:r w:rsidR="00191F1E" w:rsidRPr="00843DAF">
        <w:rPr>
          <w:vertAlign w:val="subscript"/>
        </w:rPr>
        <w:t>i</w:t>
      </w:r>
      <w:r w:rsidR="00191F1E" w:rsidRPr="00843DAF">
        <w:rPr>
          <w:i/>
          <w:vertAlign w:val="subscript"/>
        </w:rPr>
        <w:t>AC</w:t>
      </w:r>
      <w:proofErr w:type="spellEnd"/>
      <w:r w:rsidR="00191F1E" w:rsidRPr="00843DAF">
        <w:rPr>
          <w:rFonts w:eastAsiaTheme="minorEastAsia"/>
        </w:rPr>
        <w:t xml:space="preserve"> = 0.05</w:t>
      </w:r>
      <w:r w:rsidRPr="00843DAF">
        <w:t>.</w:t>
      </w:r>
    </w:p>
    <w:p w14:paraId="3A47B270" w14:textId="462053B0" w:rsidR="00D9642B" w:rsidRPr="00843DAF" w:rsidRDefault="00D9642B" w:rsidP="00930451">
      <w:pPr>
        <w:keepNext/>
        <w:jc w:val="center"/>
      </w:pPr>
    </w:p>
    <w:p w14:paraId="4FECE233" w14:textId="1A228B53" w:rsidR="00930451" w:rsidRPr="00843DAF" w:rsidRDefault="001A53E6" w:rsidP="00930451">
      <w:pPr>
        <w:keepNext/>
        <w:jc w:val="center"/>
      </w:pPr>
      <w:r w:rsidRPr="00843DAF">
        <w:t>[</w:t>
      </w:r>
      <w:r w:rsidR="00930451" w:rsidRPr="00843DAF">
        <w:t>Fig</w:t>
      </w:r>
      <w:r w:rsidRPr="00843DAF">
        <w:t>1.</w:t>
      </w:r>
      <w:r w:rsidR="00930451" w:rsidRPr="00843DAF">
        <w:t>22.</w:t>
      </w:r>
      <w:r w:rsidRPr="00843DAF">
        <w:t>eps</w:t>
      </w:r>
      <w:r w:rsidR="00930451" w:rsidRPr="00843DAF">
        <w:t>]</w:t>
      </w:r>
    </w:p>
    <w:p w14:paraId="22E52823" w14:textId="325BE004" w:rsidR="00930451" w:rsidRPr="00930451" w:rsidRDefault="00930451" w:rsidP="00930451">
      <w:pPr>
        <w:pStyle w:val="Caption"/>
      </w:pPr>
      <w:bookmarkStart w:id="38" w:name="_Ref17748756"/>
      <w:r w:rsidRPr="00843DAF">
        <w:t xml:space="preserve">Figure </w:t>
      </w:r>
      <w:r w:rsidR="0083007F" w:rsidRPr="00843DAF">
        <w:rPr>
          <w:noProof/>
        </w:rPr>
        <w:fldChar w:fldCharType="begin"/>
      </w:r>
      <w:r w:rsidR="0083007F" w:rsidRPr="00843DAF">
        <w:rPr>
          <w:noProof/>
        </w:rPr>
        <w:instrText xml:space="preserve"> STYLEREF 1 \s </w:instrText>
      </w:r>
      <w:r w:rsidR="0083007F" w:rsidRPr="00843DAF">
        <w:rPr>
          <w:noProof/>
        </w:rPr>
        <w:fldChar w:fldCharType="separate"/>
      </w:r>
      <w:r w:rsidR="003D03AE" w:rsidRPr="00843DAF">
        <w:rPr>
          <w:noProof/>
        </w:rPr>
        <w:t>1</w:t>
      </w:r>
      <w:r w:rsidR="0083007F" w:rsidRPr="00843DAF">
        <w:rPr>
          <w:noProof/>
        </w:rPr>
        <w:fldChar w:fldCharType="end"/>
      </w:r>
      <w:r w:rsidRPr="00843DAF">
        <w:t>.</w:t>
      </w:r>
      <w:r w:rsidR="00D77BE0">
        <w:rPr>
          <w:noProof/>
        </w:rPr>
        <w:fldChar w:fldCharType="begin"/>
      </w:r>
      <w:r w:rsidR="00D77BE0">
        <w:rPr>
          <w:noProof/>
        </w:rPr>
        <w:instrText xml:space="preserve"> SEQ Figure \* ARABIC \s 1 </w:instrText>
      </w:r>
      <w:r w:rsidR="00D77BE0">
        <w:rPr>
          <w:noProof/>
        </w:rPr>
        <w:fldChar w:fldCharType="separate"/>
      </w:r>
      <w:r w:rsidR="003D03AE" w:rsidRPr="00843DAF">
        <w:rPr>
          <w:noProof/>
        </w:rPr>
        <w:t>22</w:t>
      </w:r>
      <w:r w:rsidR="00D77BE0">
        <w:rPr>
          <w:noProof/>
        </w:rPr>
        <w:fldChar w:fldCharType="end"/>
      </w:r>
      <w:bookmarkEnd w:id="38"/>
      <w:r w:rsidRPr="00843DAF">
        <w:t xml:space="preserve">. Breakeven curves based on electric propulsion fraction with aero and propulsive benefits scaling with </w:t>
      </w:r>
      <w:r w:rsidR="0099695F" w:rsidRPr="00821EE4">
        <w:rPr>
          <w:rFonts w:ascii="Symbol" w:hAnsi="Symbol"/>
          <w:i/>
        </w:rPr>
        <w:t></w:t>
      </w:r>
      <w:r w:rsidRPr="00843DAF">
        <w:t xml:space="preserve">, </w:t>
      </w:r>
      <w:proofErr w:type="spellStart"/>
      <w:r w:rsidR="00B3716E" w:rsidRPr="00843DAF">
        <w:rPr>
          <w:rFonts w:eastAsiaTheme="minorEastAsia"/>
          <w:i/>
        </w:rPr>
        <w:t>Se</w:t>
      </w:r>
      <w:r w:rsidR="00B3716E" w:rsidRPr="00843DAF">
        <w:rPr>
          <w:rFonts w:eastAsiaTheme="minorEastAsia"/>
          <w:vertAlign w:val="subscript"/>
        </w:rPr>
        <w:t>batt</w:t>
      </w:r>
      <w:proofErr w:type="spellEnd"/>
      <w:r w:rsidR="00B3716E" w:rsidRPr="00843DAF">
        <w:t xml:space="preserve"> = 750 </w:t>
      </w:r>
      <w:proofErr w:type="spellStart"/>
      <w:r w:rsidR="00B3716E" w:rsidRPr="00843DAF">
        <w:t>Wh</w:t>
      </w:r>
      <w:proofErr w:type="spellEnd"/>
      <w:r w:rsidR="00B3716E" w:rsidRPr="00843DAF">
        <w:t>/kg</w:t>
      </w:r>
      <w:r w:rsidRPr="00843DAF">
        <w:t xml:space="preserve">, and </w:t>
      </w:r>
      <w:proofErr w:type="spellStart"/>
      <w:r w:rsidR="00191F1E" w:rsidRPr="00843DAF">
        <w:rPr>
          <w:i/>
        </w:rPr>
        <w:t>W</w:t>
      </w:r>
      <w:r w:rsidR="00191F1E" w:rsidRPr="00843DAF">
        <w:rPr>
          <w:vertAlign w:val="subscript"/>
        </w:rPr>
        <w:t>fuel</w:t>
      </w:r>
      <w:r w:rsidR="00191F1E" w:rsidRPr="00843DAF">
        <w:rPr>
          <w:i/>
          <w:vertAlign w:val="subscript"/>
        </w:rPr>
        <w:t>AC</w:t>
      </w:r>
      <w:proofErr w:type="spellEnd"/>
      <w:r w:rsidR="00191F1E" w:rsidRPr="00843DAF">
        <w:t>/</w:t>
      </w:r>
      <w:proofErr w:type="spellStart"/>
      <w:r w:rsidR="00191F1E" w:rsidRPr="00843DAF">
        <w:rPr>
          <w:i/>
        </w:rPr>
        <w:t>W</w:t>
      </w:r>
      <w:r w:rsidR="00191F1E" w:rsidRPr="00843DAF">
        <w:rPr>
          <w:vertAlign w:val="subscript"/>
        </w:rPr>
        <w:t>i</w:t>
      </w:r>
      <w:r w:rsidR="00191F1E" w:rsidRPr="00843DAF">
        <w:rPr>
          <w:i/>
          <w:vertAlign w:val="subscript"/>
        </w:rPr>
        <w:t>AC</w:t>
      </w:r>
      <w:proofErr w:type="spellEnd"/>
      <w:r w:rsidR="00191F1E" w:rsidRPr="00843DAF">
        <w:rPr>
          <w:rFonts w:eastAsiaTheme="minorEastAsia"/>
        </w:rPr>
        <w:t xml:space="preserve"> = 0.05</w:t>
      </w:r>
      <w:r w:rsidRPr="00843DAF">
        <w:t>.</w:t>
      </w:r>
    </w:p>
    <w:p w14:paraId="46E40CFE" w14:textId="0726F0F6" w:rsidR="00FC4F36" w:rsidRPr="005C3F11" w:rsidRDefault="00FC4F36" w:rsidP="005C3F11">
      <w:pPr>
        <w:rPr>
          <w:rFonts w:eastAsiaTheme="minorEastAsia"/>
        </w:rPr>
      </w:pPr>
      <w:r>
        <w:rPr>
          <w:rFonts w:eastAsiaTheme="minorEastAsia"/>
        </w:rPr>
        <w:t>Returning to the assumption that the aero and propulsive benef</w:t>
      </w:r>
      <w:r w:rsidR="00191F1E">
        <w:rPr>
          <w:rFonts w:eastAsiaTheme="minorEastAsia"/>
        </w:rPr>
        <w:t>its remain constant, in Figures</w:t>
      </w:r>
      <w:r w:rsidR="00930451">
        <w:rPr>
          <w:rFonts w:eastAsiaTheme="minorEastAsia"/>
        </w:rPr>
        <w:t xml:space="preserve"> </w:t>
      </w:r>
      <w:r w:rsidR="00930451">
        <w:rPr>
          <w:rFonts w:eastAsiaTheme="minorEastAsia"/>
        </w:rPr>
        <w:fldChar w:fldCharType="begin"/>
      </w:r>
      <w:r w:rsidR="00930451">
        <w:rPr>
          <w:rFonts w:eastAsiaTheme="minorEastAsia"/>
        </w:rPr>
        <w:instrText xml:space="preserve"> REF Fig_1pt23_ElectDriveWeightRatio \h </w:instrText>
      </w:r>
      <w:r w:rsidR="00930451">
        <w:rPr>
          <w:rFonts w:eastAsiaTheme="minorEastAsia"/>
        </w:rPr>
      </w:r>
      <w:r w:rsidR="00930451">
        <w:rPr>
          <w:rFonts w:eastAsiaTheme="minorEastAsia"/>
        </w:rPr>
        <w:fldChar w:fldCharType="separate"/>
      </w:r>
      <w:r w:rsidR="003D03AE">
        <w:rPr>
          <w:noProof/>
        </w:rPr>
        <w:t>1</w:t>
      </w:r>
      <w:r w:rsidR="003D03AE">
        <w:t>.</w:t>
      </w:r>
      <w:r w:rsidR="003D03AE">
        <w:rPr>
          <w:noProof/>
        </w:rPr>
        <w:t>23</w:t>
      </w:r>
      <w:r w:rsidR="00930451">
        <w:rPr>
          <w:rFonts w:eastAsiaTheme="minorEastAsia"/>
        </w:rPr>
        <w:fldChar w:fldCharType="end"/>
      </w:r>
      <w:r w:rsidR="00930451">
        <w:rPr>
          <w:rFonts w:eastAsiaTheme="minorEastAsia"/>
        </w:rPr>
        <w:t xml:space="preserve"> through </w:t>
      </w:r>
      <w:r w:rsidR="00930451">
        <w:rPr>
          <w:rFonts w:eastAsiaTheme="minorEastAsia"/>
        </w:rPr>
        <w:fldChar w:fldCharType="begin"/>
      </w:r>
      <w:r w:rsidR="00930451">
        <w:rPr>
          <w:rFonts w:eastAsiaTheme="minorEastAsia"/>
        </w:rPr>
        <w:instrText xml:space="preserve"> REF Fig_1pt25_RatioHybridToConventional \h </w:instrText>
      </w:r>
      <w:r w:rsidR="00930451">
        <w:rPr>
          <w:rFonts w:eastAsiaTheme="minorEastAsia"/>
        </w:rPr>
      </w:r>
      <w:r w:rsidR="00930451">
        <w:rPr>
          <w:rFonts w:eastAsiaTheme="minorEastAsia"/>
        </w:rPr>
        <w:fldChar w:fldCharType="separate"/>
      </w:r>
      <w:r w:rsidR="003D03AE">
        <w:rPr>
          <w:noProof/>
        </w:rPr>
        <w:t>1</w:t>
      </w:r>
      <w:r w:rsidR="003D03AE">
        <w:t>.</w:t>
      </w:r>
      <w:r w:rsidR="003D03AE">
        <w:rPr>
          <w:noProof/>
        </w:rPr>
        <w:t>25</w:t>
      </w:r>
      <w:r w:rsidR="00930451">
        <w:rPr>
          <w:rFonts w:eastAsiaTheme="minorEastAsia"/>
        </w:rPr>
        <w:fldChar w:fldCharType="end"/>
      </w:r>
      <w:r w:rsidR="00930451">
        <w:rPr>
          <w:rFonts w:eastAsiaTheme="minorEastAsia"/>
        </w:rPr>
        <w:t xml:space="preserve"> are</w:t>
      </w:r>
      <w:r w:rsidRPr="009C2E71">
        <w:rPr>
          <w:rFonts w:eastAsiaTheme="minorEastAsia"/>
        </w:rPr>
        <w:t xml:space="preserve"> show</w:t>
      </w:r>
      <w:r w:rsidR="00930451">
        <w:rPr>
          <w:rFonts w:eastAsiaTheme="minorEastAsia"/>
        </w:rPr>
        <w:t>n, respectively,</w:t>
      </w:r>
      <w:r w:rsidRPr="009C2E71">
        <w:rPr>
          <w:rFonts w:eastAsiaTheme="minorEastAsia"/>
        </w:rPr>
        <w:t xml:space="preserve"> the electric drive weight fraction</w:t>
      </w:r>
      <w:r>
        <w:rPr>
          <w:rFonts w:eastAsiaTheme="minorEastAsia"/>
        </w:rPr>
        <w:t>, the battery weight fraction, and the ratio of hybrid electric aircraft weight to conventional aircraft initial weight</w:t>
      </w:r>
      <w:r w:rsidR="00237B5F">
        <w:rPr>
          <w:rFonts w:eastAsiaTheme="minorEastAsia"/>
        </w:rPr>
        <w:t xml:space="preserve">. </w:t>
      </w:r>
      <w:r>
        <w:rPr>
          <w:rFonts w:eastAsiaTheme="minorEastAsia"/>
        </w:rPr>
        <w:t>Compared to the fully and partially turboelectric aircraft, the hybrid electric aircraft req</w:t>
      </w:r>
      <w:r w:rsidR="005C3F11">
        <w:rPr>
          <w:rFonts w:eastAsiaTheme="minorEastAsia"/>
        </w:rPr>
        <w:t>uires significant added weight.</w:t>
      </w:r>
    </w:p>
    <w:p w14:paraId="16CFC652" w14:textId="33A73068" w:rsidR="0087597E" w:rsidRDefault="0087597E" w:rsidP="00930451">
      <w:pPr>
        <w:jc w:val="center"/>
      </w:pPr>
    </w:p>
    <w:p w14:paraId="3B1FE4D7" w14:textId="3C0ACCB0" w:rsidR="00930451" w:rsidRDefault="00930451" w:rsidP="00930451">
      <w:pPr>
        <w:jc w:val="center"/>
      </w:pPr>
      <w:r>
        <w:t>[Fig</w:t>
      </w:r>
      <w:r w:rsidR="0087597E">
        <w:t>1.</w:t>
      </w:r>
      <w:r>
        <w:t>23.</w:t>
      </w:r>
      <w:r w:rsidR="0087597E">
        <w:t>eps</w:t>
      </w:r>
      <w:r>
        <w:t>]</w:t>
      </w:r>
    </w:p>
    <w:p w14:paraId="6AB94487" w14:textId="056D439A" w:rsidR="00FC4F36" w:rsidRPr="00843DAF" w:rsidRDefault="00930451" w:rsidP="00930451">
      <w:pPr>
        <w:pStyle w:val="Caption"/>
        <w:rPr>
          <w:rFonts w:eastAsiaTheme="minorEastAsia"/>
          <w:b/>
          <w:color w:val="FF0000"/>
        </w:rPr>
      </w:pPr>
      <w:r>
        <w:t xml:space="preserve">Figure </w:t>
      </w:r>
      <w:bookmarkStart w:id="39" w:name="Fig_1pt23_ElectDriveWeightRatio"/>
      <w:r>
        <w:fldChar w:fldCharType="begin"/>
      </w:r>
      <w:r>
        <w:instrText xml:space="preserve"> STYLEREF 1 \s </w:instrText>
      </w:r>
      <w:r>
        <w:fldChar w:fldCharType="separate"/>
      </w:r>
      <w:r w:rsidR="003D03AE">
        <w:rPr>
          <w:noProof/>
        </w:rPr>
        <w:t>1</w:t>
      </w:r>
      <w:r>
        <w:fldChar w:fldCharType="end"/>
      </w:r>
      <w:r>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23</w:t>
      </w:r>
      <w:r w:rsidR="00D77BE0">
        <w:rPr>
          <w:noProof/>
        </w:rPr>
        <w:fldChar w:fldCharType="end"/>
      </w:r>
      <w:bookmarkEnd w:id="39"/>
      <w:r>
        <w:t xml:space="preserve">. Electric drive weight ratio with equal benefits, </w:t>
      </w:r>
      <w:r w:rsidR="009B4926">
        <w:br/>
      </w:r>
      <w:proofErr w:type="spellStart"/>
      <w:r w:rsidR="00B3716E" w:rsidRPr="00843DAF">
        <w:rPr>
          <w:rFonts w:eastAsiaTheme="minorEastAsia"/>
          <w:i/>
        </w:rPr>
        <w:t>Se</w:t>
      </w:r>
      <w:r w:rsidR="00B3716E" w:rsidRPr="00843DAF">
        <w:rPr>
          <w:rFonts w:eastAsiaTheme="minorEastAsia"/>
          <w:vertAlign w:val="subscript"/>
        </w:rPr>
        <w:t>batt</w:t>
      </w:r>
      <w:proofErr w:type="spellEnd"/>
      <w:r w:rsidR="00B3716E" w:rsidRPr="00843DAF">
        <w:t xml:space="preserve"> = 750 </w:t>
      </w:r>
      <w:proofErr w:type="spellStart"/>
      <w:r w:rsidR="00B3716E" w:rsidRPr="00843DAF">
        <w:t>Wh</w:t>
      </w:r>
      <w:proofErr w:type="spellEnd"/>
      <w:r w:rsidR="00B3716E" w:rsidRPr="00843DAF">
        <w:t>/kg</w:t>
      </w:r>
      <w:r w:rsidRPr="00843DAF">
        <w:t xml:space="preserve">, and </w:t>
      </w:r>
      <w:proofErr w:type="spellStart"/>
      <w:r w:rsidR="00191F1E" w:rsidRPr="00843DAF">
        <w:rPr>
          <w:i/>
        </w:rPr>
        <w:t>W</w:t>
      </w:r>
      <w:r w:rsidR="00191F1E" w:rsidRPr="00843DAF">
        <w:rPr>
          <w:vertAlign w:val="subscript"/>
        </w:rPr>
        <w:t>fuel</w:t>
      </w:r>
      <w:r w:rsidR="00191F1E" w:rsidRPr="00843DAF">
        <w:rPr>
          <w:i/>
          <w:vertAlign w:val="subscript"/>
        </w:rPr>
        <w:t>AC</w:t>
      </w:r>
      <w:proofErr w:type="spellEnd"/>
      <w:r w:rsidR="00191F1E" w:rsidRPr="00843DAF">
        <w:t>/</w:t>
      </w:r>
      <w:proofErr w:type="spellStart"/>
      <w:r w:rsidR="00191F1E" w:rsidRPr="00843DAF">
        <w:rPr>
          <w:i/>
        </w:rPr>
        <w:t>W</w:t>
      </w:r>
      <w:r w:rsidR="00191F1E" w:rsidRPr="00843DAF">
        <w:rPr>
          <w:vertAlign w:val="subscript"/>
        </w:rPr>
        <w:t>i</w:t>
      </w:r>
      <w:r w:rsidR="00191F1E" w:rsidRPr="00843DAF">
        <w:rPr>
          <w:i/>
          <w:vertAlign w:val="subscript"/>
        </w:rPr>
        <w:t>AC</w:t>
      </w:r>
      <w:proofErr w:type="spellEnd"/>
      <w:r w:rsidR="00191F1E" w:rsidRPr="00843DAF">
        <w:rPr>
          <w:rFonts w:eastAsiaTheme="minorEastAsia"/>
        </w:rPr>
        <w:t xml:space="preserve"> = 0.05</w:t>
      </w:r>
      <w:r w:rsidRPr="00843DAF">
        <w:t>.</w:t>
      </w:r>
    </w:p>
    <w:p w14:paraId="23A10092" w14:textId="64C31278" w:rsidR="0087597E" w:rsidRPr="00843DAF" w:rsidRDefault="0087597E" w:rsidP="00930451">
      <w:pPr>
        <w:jc w:val="center"/>
      </w:pPr>
    </w:p>
    <w:p w14:paraId="0C4D0FD1" w14:textId="0C84F30C" w:rsidR="00930451" w:rsidRPr="00843DAF" w:rsidRDefault="00930451" w:rsidP="00930451">
      <w:pPr>
        <w:jc w:val="center"/>
      </w:pPr>
      <w:r w:rsidRPr="00843DAF">
        <w:lastRenderedPageBreak/>
        <w:t>[Fig</w:t>
      </w:r>
      <w:r w:rsidR="0087597E" w:rsidRPr="00843DAF">
        <w:t>1.</w:t>
      </w:r>
      <w:r w:rsidRPr="00843DAF">
        <w:t>24.</w:t>
      </w:r>
      <w:r w:rsidR="0087597E" w:rsidRPr="00843DAF">
        <w:t>eps</w:t>
      </w:r>
      <w:r w:rsidRPr="00843DAF">
        <w:t>]</w:t>
      </w:r>
    </w:p>
    <w:p w14:paraId="03648C1D" w14:textId="698CE0A7" w:rsidR="00930451" w:rsidRDefault="00930451" w:rsidP="00930451">
      <w:pPr>
        <w:pStyle w:val="Caption"/>
      </w:pPr>
      <w:r w:rsidRPr="00843DAF">
        <w:t xml:space="preserve">Figure </w:t>
      </w:r>
      <w:r w:rsidR="0083007F" w:rsidRPr="00843DAF">
        <w:rPr>
          <w:noProof/>
        </w:rPr>
        <w:fldChar w:fldCharType="begin"/>
      </w:r>
      <w:r w:rsidR="0083007F" w:rsidRPr="00843DAF">
        <w:rPr>
          <w:noProof/>
        </w:rPr>
        <w:instrText xml:space="preserve"> STYLEREF 1 \s </w:instrText>
      </w:r>
      <w:r w:rsidR="0083007F" w:rsidRPr="00843DAF">
        <w:rPr>
          <w:noProof/>
        </w:rPr>
        <w:fldChar w:fldCharType="separate"/>
      </w:r>
      <w:r w:rsidR="003D03AE" w:rsidRPr="00843DAF">
        <w:rPr>
          <w:noProof/>
        </w:rPr>
        <w:t>1</w:t>
      </w:r>
      <w:r w:rsidR="0083007F" w:rsidRPr="00843DAF">
        <w:rPr>
          <w:noProof/>
        </w:rPr>
        <w:fldChar w:fldCharType="end"/>
      </w:r>
      <w:r w:rsidRPr="00843DAF">
        <w:t>.</w:t>
      </w:r>
      <w:r w:rsidR="00D77BE0">
        <w:rPr>
          <w:noProof/>
        </w:rPr>
        <w:fldChar w:fldCharType="begin"/>
      </w:r>
      <w:r w:rsidR="00D77BE0">
        <w:rPr>
          <w:noProof/>
        </w:rPr>
        <w:instrText xml:space="preserve"> SEQ Figure \* ARABIC \s 1 </w:instrText>
      </w:r>
      <w:r w:rsidR="00D77BE0">
        <w:rPr>
          <w:noProof/>
        </w:rPr>
        <w:fldChar w:fldCharType="separate"/>
      </w:r>
      <w:r w:rsidR="003D03AE" w:rsidRPr="00843DAF">
        <w:rPr>
          <w:noProof/>
        </w:rPr>
        <w:t>24</w:t>
      </w:r>
      <w:r w:rsidR="00D77BE0">
        <w:rPr>
          <w:noProof/>
        </w:rPr>
        <w:fldChar w:fldCharType="end"/>
      </w:r>
      <w:r w:rsidRPr="00843DAF">
        <w:t xml:space="preserve">. Battery weight ratio with equal benefits, </w:t>
      </w:r>
      <w:proofErr w:type="spellStart"/>
      <w:r w:rsidR="00B3716E" w:rsidRPr="00843DAF">
        <w:rPr>
          <w:rFonts w:eastAsiaTheme="minorEastAsia"/>
          <w:i/>
        </w:rPr>
        <w:t>Se</w:t>
      </w:r>
      <w:r w:rsidR="00B3716E" w:rsidRPr="00843DAF">
        <w:rPr>
          <w:rFonts w:eastAsiaTheme="minorEastAsia"/>
          <w:vertAlign w:val="subscript"/>
        </w:rPr>
        <w:t>batt</w:t>
      </w:r>
      <w:proofErr w:type="spellEnd"/>
      <w:r w:rsidR="00B3716E" w:rsidRPr="00843DAF">
        <w:t xml:space="preserve"> = 750 </w:t>
      </w:r>
      <w:proofErr w:type="spellStart"/>
      <w:r w:rsidR="00B3716E" w:rsidRPr="00843DAF">
        <w:t>Wh</w:t>
      </w:r>
      <w:proofErr w:type="spellEnd"/>
      <w:r w:rsidR="00B3716E" w:rsidRPr="00843DAF">
        <w:t>/kg</w:t>
      </w:r>
      <w:r w:rsidRPr="00843DAF">
        <w:t xml:space="preserve">, and </w:t>
      </w:r>
      <w:proofErr w:type="spellStart"/>
      <w:r w:rsidR="00191F1E" w:rsidRPr="00843DAF">
        <w:rPr>
          <w:i/>
        </w:rPr>
        <w:t>W</w:t>
      </w:r>
      <w:r w:rsidR="00191F1E" w:rsidRPr="00843DAF">
        <w:rPr>
          <w:vertAlign w:val="subscript"/>
        </w:rPr>
        <w:t>fuel</w:t>
      </w:r>
      <w:r w:rsidR="00191F1E" w:rsidRPr="00843DAF">
        <w:rPr>
          <w:i/>
          <w:vertAlign w:val="subscript"/>
        </w:rPr>
        <w:t>AC</w:t>
      </w:r>
      <w:proofErr w:type="spellEnd"/>
      <w:r w:rsidR="00191F1E" w:rsidRPr="00843DAF">
        <w:t>/</w:t>
      </w:r>
      <w:proofErr w:type="spellStart"/>
      <w:r w:rsidR="00191F1E" w:rsidRPr="00843DAF">
        <w:rPr>
          <w:i/>
        </w:rPr>
        <w:t>W</w:t>
      </w:r>
      <w:r w:rsidR="00191F1E" w:rsidRPr="00843DAF">
        <w:rPr>
          <w:vertAlign w:val="subscript"/>
        </w:rPr>
        <w:t>i</w:t>
      </w:r>
      <w:r w:rsidR="00191F1E" w:rsidRPr="00843DAF">
        <w:rPr>
          <w:i/>
          <w:vertAlign w:val="subscript"/>
        </w:rPr>
        <w:t>AC</w:t>
      </w:r>
      <w:proofErr w:type="spellEnd"/>
      <w:r w:rsidR="00191F1E" w:rsidRPr="00843DAF">
        <w:rPr>
          <w:rFonts w:eastAsiaTheme="minorEastAsia"/>
        </w:rPr>
        <w:t xml:space="preserve"> = 0.05</w:t>
      </w:r>
      <w:r w:rsidRPr="00843DAF">
        <w:t>.</w:t>
      </w:r>
    </w:p>
    <w:p w14:paraId="38E4632B" w14:textId="586F4DD3" w:rsidR="0087597E" w:rsidRDefault="0087597E" w:rsidP="00930451">
      <w:pPr>
        <w:jc w:val="center"/>
        <w:rPr>
          <w:rFonts w:eastAsiaTheme="minorEastAsia"/>
          <w:noProof/>
        </w:rPr>
      </w:pPr>
    </w:p>
    <w:p w14:paraId="21FBF656" w14:textId="4E632963" w:rsidR="00930451" w:rsidRDefault="00930451" w:rsidP="00930451">
      <w:pPr>
        <w:jc w:val="center"/>
      </w:pPr>
      <w:r>
        <w:rPr>
          <w:rFonts w:eastAsiaTheme="minorEastAsia"/>
          <w:noProof/>
        </w:rPr>
        <w:t>[Fig</w:t>
      </w:r>
      <w:r w:rsidR="0087597E">
        <w:rPr>
          <w:rFonts w:eastAsiaTheme="minorEastAsia"/>
          <w:noProof/>
        </w:rPr>
        <w:t>1.</w:t>
      </w:r>
      <w:r>
        <w:rPr>
          <w:rFonts w:eastAsiaTheme="minorEastAsia"/>
          <w:noProof/>
        </w:rPr>
        <w:t>25.</w:t>
      </w:r>
      <w:r w:rsidR="0087597E">
        <w:rPr>
          <w:rFonts w:eastAsiaTheme="minorEastAsia"/>
          <w:noProof/>
        </w:rPr>
        <w:t>eps</w:t>
      </w:r>
      <w:r>
        <w:rPr>
          <w:rFonts w:eastAsiaTheme="minorEastAsia"/>
          <w:noProof/>
        </w:rPr>
        <w:t>]</w:t>
      </w:r>
    </w:p>
    <w:p w14:paraId="14D7C5D3" w14:textId="45334A7F" w:rsidR="00FC4F36" w:rsidRDefault="00930451" w:rsidP="00930451">
      <w:pPr>
        <w:pStyle w:val="Caption"/>
        <w:rPr>
          <w:rFonts w:eastAsiaTheme="minorEastAsia"/>
        </w:rPr>
      </w:pPr>
      <w:r>
        <w:t xml:space="preserve">Figure </w:t>
      </w:r>
      <w:bookmarkStart w:id="40" w:name="Fig_1pt25_RatioHybridToConventional"/>
      <w:r>
        <w:fldChar w:fldCharType="begin"/>
      </w:r>
      <w:r>
        <w:instrText xml:space="preserve"> STYLEREF 1 \s </w:instrText>
      </w:r>
      <w:r>
        <w:fldChar w:fldCharType="separate"/>
      </w:r>
      <w:r w:rsidR="003D03AE">
        <w:rPr>
          <w:noProof/>
        </w:rPr>
        <w:t>1</w:t>
      </w:r>
      <w:r>
        <w:fldChar w:fldCharType="end"/>
      </w:r>
      <w:r>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25</w:t>
      </w:r>
      <w:r w:rsidR="00D77BE0">
        <w:rPr>
          <w:noProof/>
        </w:rPr>
        <w:fldChar w:fldCharType="end"/>
      </w:r>
      <w:bookmarkEnd w:id="40"/>
      <w:r>
        <w:t>. Ratio of hybrid electric aircraft weight to conventional aircraft weight with equal benefits</w:t>
      </w:r>
      <w:r w:rsidR="00821EE4">
        <w:t>,</w:t>
      </w:r>
      <w:r>
        <w:t xml:space="preserve"> </w:t>
      </w:r>
      <w:proofErr w:type="spellStart"/>
      <w:r w:rsidR="00B3716E" w:rsidRPr="00B3716E">
        <w:rPr>
          <w:rFonts w:eastAsiaTheme="minorEastAsia"/>
          <w:i/>
        </w:rPr>
        <w:t>Se</w:t>
      </w:r>
      <w:r w:rsidR="00B3716E" w:rsidRPr="00B3716E">
        <w:rPr>
          <w:rFonts w:eastAsiaTheme="minorEastAsia"/>
          <w:vertAlign w:val="subscript"/>
        </w:rPr>
        <w:t>batt</w:t>
      </w:r>
      <w:proofErr w:type="spellEnd"/>
      <w:r w:rsidR="00B3716E" w:rsidRPr="00B3716E">
        <w:t xml:space="preserve"> = </w:t>
      </w:r>
      <w:r w:rsidR="00B3716E">
        <w:t xml:space="preserve">750 </w:t>
      </w:r>
      <w:proofErr w:type="spellStart"/>
      <w:r w:rsidR="00B3716E">
        <w:t>Wh</w:t>
      </w:r>
      <w:proofErr w:type="spellEnd"/>
      <w:r w:rsidR="00B3716E">
        <w:t>/kg</w:t>
      </w:r>
      <w:r>
        <w:t xml:space="preserve">, and </w:t>
      </w:r>
      <w:proofErr w:type="spellStart"/>
      <w:r w:rsidR="00191F1E" w:rsidRPr="00222359">
        <w:rPr>
          <w:i/>
        </w:rPr>
        <w:t>W</w:t>
      </w:r>
      <w:r w:rsidR="00191F1E" w:rsidRPr="00222359">
        <w:rPr>
          <w:vertAlign w:val="subscript"/>
        </w:rPr>
        <w:t>fuel</w:t>
      </w:r>
      <w:r w:rsidR="00191F1E" w:rsidRPr="00222359">
        <w:rPr>
          <w:i/>
          <w:vertAlign w:val="subscript"/>
        </w:rPr>
        <w:t>AC</w:t>
      </w:r>
      <w:proofErr w:type="spellEnd"/>
      <w:r w:rsidR="00191F1E" w:rsidRPr="00222359">
        <w:t>/</w:t>
      </w:r>
      <w:proofErr w:type="spellStart"/>
      <w:r w:rsidR="00191F1E" w:rsidRPr="00222359">
        <w:rPr>
          <w:i/>
        </w:rPr>
        <w:t>W</w:t>
      </w:r>
      <w:r w:rsidR="00191F1E" w:rsidRPr="00222359">
        <w:rPr>
          <w:vertAlign w:val="subscript"/>
        </w:rPr>
        <w:t>i</w:t>
      </w:r>
      <w:r w:rsidR="00191F1E" w:rsidRPr="00222359">
        <w:rPr>
          <w:i/>
          <w:vertAlign w:val="subscript"/>
        </w:rPr>
        <w:t>AC</w:t>
      </w:r>
      <w:proofErr w:type="spellEnd"/>
      <w:r w:rsidR="00191F1E" w:rsidRPr="00222359">
        <w:rPr>
          <w:rFonts w:eastAsiaTheme="minorEastAsia"/>
        </w:rPr>
        <w:t xml:space="preserve"> = 0.05</w:t>
      </w:r>
      <w:r>
        <w:t>.</w:t>
      </w:r>
    </w:p>
    <w:p w14:paraId="0E37BED7" w14:textId="7605D905" w:rsidR="00FC4F36" w:rsidRPr="00865F85" w:rsidRDefault="00FC4F36" w:rsidP="006115EE">
      <w:pPr>
        <w:rPr>
          <w:rFonts w:eastAsiaTheme="minorEastAsia"/>
        </w:rPr>
      </w:pPr>
      <w:r>
        <w:rPr>
          <w:rFonts w:eastAsiaTheme="minorEastAsia"/>
        </w:rPr>
        <w:t xml:space="preserve">Now we look at the 600 </w:t>
      </w:r>
      <w:r w:rsidR="004E2422">
        <w:rPr>
          <w:rFonts w:eastAsiaTheme="minorEastAsia"/>
        </w:rPr>
        <w:t>NM</w:t>
      </w:r>
      <w:r>
        <w:rPr>
          <w:rFonts w:eastAsiaTheme="minorEastAsia"/>
        </w:rPr>
        <w:t xml:space="preserve"> range parallel hybrid electric </w:t>
      </w:r>
      <w:r w:rsidRPr="00865F85">
        <w:rPr>
          <w:rFonts w:eastAsiaTheme="minorEastAsia"/>
        </w:rPr>
        <w:t xml:space="preserve">aircraft described </w:t>
      </w:r>
      <w:r>
        <w:rPr>
          <w:rFonts w:eastAsiaTheme="minorEastAsia"/>
        </w:rPr>
        <w:t>in</w:t>
      </w:r>
      <w:r w:rsidR="00930451">
        <w:rPr>
          <w:rFonts w:eastAsiaTheme="minorEastAsia"/>
        </w:rPr>
        <w:t xml:space="preserve"> </w:t>
      </w:r>
      <w:r w:rsidR="00930451">
        <w:rPr>
          <w:rFonts w:eastAsiaTheme="minorEastAsia"/>
        </w:rPr>
        <w:fldChar w:fldCharType="begin"/>
      </w:r>
      <w:r w:rsidR="00930451">
        <w:rPr>
          <w:rFonts w:eastAsiaTheme="minorEastAsia"/>
        </w:rPr>
        <w:instrText xml:space="preserve"> REF _Ref17729425 \h </w:instrText>
      </w:r>
      <w:r w:rsidR="00930451">
        <w:rPr>
          <w:rFonts w:eastAsiaTheme="minorEastAsia"/>
        </w:rPr>
      </w:r>
      <w:r w:rsidR="00930451">
        <w:rPr>
          <w:rFonts w:eastAsiaTheme="minorEastAsia"/>
        </w:rPr>
        <w:fldChar w:fldCharType="separate"/>
      </w:r>
      <w:r w:rsidR="003D03AE">
        <w:t xml:space="preserve">Table </w:t>
      </w:r>
      <w:r w:rsidR="003D03AE">
        <w:rPr>
          <w:noProof/>
        </w:rPr>
        <w:t>1</w:t>
      </w:r>
      <w:r w:rsidR="003D03AE">
        <w:t>.</w:t>
      </w:r>
      <w:r w:rsidR="003D03AE">
        <w:rPr>
          <w:noProof/>
        </w:rPr>
        <w:t>4</w:t>
      </w:r>
      <w:r w:rsidR="00930451">
        <w:rPr>
          <w:rFonts w:eastAsiaTheme="minorEastAsia"/>
        </w:rPr>
        <w:fldChar w:fldCharType="end"/>
      </w:r>
      <w:r w:rsidRPr="00865F85">
        <w:rPr>
          <w:rFonts w:eastAsiaTheme="minorEastAsia"/>
        </w:rPr>
        <w:t>, with a fuel fraction of 0.09</w:t>
      </w:r>
      <w:r>
        <w:rPr>
          <w:rFonts w:eastAsiaTheme="minorEastAsia"/>
        </w:rPr>
        <w:t>1</w:t>
      </w:r>
      <w:r w:rsidR="00237B5F">
        <w:rPr>
          <w:rFonts w:eastAsiaTheme="minorEastAsia"/>
        </w:rPr>
        <w:t xml:space="preserve">. </w:t>
      </w:r>
      <w:r w:rsidR="00930451">
        <w:rPr>
          <w:rFonts w:eastAsiaTheme="minorEastAsia"/>
        </w:rPr>
        <w:t>We</w:t>
      </w:r>
      <w:r w:rsidRPr="00865F85">
        <w:rPr>
          <w:rFonts w:eastAsiaTheme="minorEastAsia"/>
        </w:rPr>
        <w:t xml:space="preserve"> compare breakeven results with </w:t>
      </w:r>
      <w:r w:rsidR="005021D0">
        <w:rPr>
          <w:rFonts w:eastAsiaTheme="minorEastAsia"/>
        </w:rPr>
        <w:t xml:space="preserve">those found in </w:t>
      </w:r>
      <w:r w:rsidR="005021D0">
        <w:rPr>
          <w:rFonts w:eastAsiaTheme="minorEastAsia"/>
        </w:rPr>
        <w:fldChar w:fldCharType="begin"/>
      </w:r>
      <w:r w:rsidR="005021D0">
        <w:rPr>
          <w:rFonts w:eastAsiaTheme="minorEastAsia"/>
        </w:rPr>
        <w:instrText xml:space="preserve"> REF _Ref17896503 \r \h </w:instrText>
      </w:r>
      <w:r w:rsidR="005021D0">
        <w:rPr>
          <w:rFonts w:eastAsiaTheme="minorEastAsia"/>
        </w:rPr>
      </w:r>
      <w:r w:rsidR="005021D0">
        <w:rPr>
          <w:rFonts w:eastAsiaTheme="minorEastAsia"/>
        </w:rPr>
        <w:fldChar w:fldCharType="separate"/>
      </w:r>
      <w:r w:rsidR="003D03AE">
        <w:rPr>
          <w:rFonts w:eastAsiaTheme="minorEastAsia"/>
        </w:rPr>
        <w:t>[11]</w:t>
      </w:r>
      <w:r w:rsidR="005021D0">
        <w:rPr>
          <w:rFonts w:eastAsiaTheme="minorEastAsia"/>
        </w:rPr>
        <w:fldChar w:fldCharType="end"/>
      </w:r>
      <w:r w:rsidRPr="002A7F64">
        <w:rPr>
          <w:rFonts w:eastAsiaTheme="minorEastAsia"/>
        </w:rPr>
        <w:t xml:space="preserve">, which show </w:t>
      </w:r>
      <w:r>
        <w:rPr>
          <w:rFonts w:eastAsiaTheme="minorEastAsia"/>
        </w:rPr>
        <w:t xml:space="preserve">that the 750 </w:t>
      </w:r>
      <w:proofErr w:type="spellStart"/>
      <w:r>
        <w:rPr>
          <w:rFonts w:eastAsiaTheme="minorEastAsia"/>
        </w:rPr>
        <w:t>Wh</w:t>
      </w:r>
      <w:proofErr w:type="spellEnd"/>
      <w:r w:rsidRPr="00865F85">
        <w:rPr>
          <w:rFonts w:eastAsiaTheme="minorEastAsia"/>
        </w:rPr>
        <w:t>/kg battery approximately breaks even on input power, which is one of our analysis assumptions, making it a good study for comparison</w:t>
      </w:r>
      <w:r w:rsidR="00237B5F">
        <w:rPr>
          <w:rFonts w:eastAsiaTheme="minorEastAsia"/>
        </w:rPr>
        <w:t xml:space="preserve">. </w:t>
      </w:r>
      <w:r>
        <w:rPr>
          <w:rFonts w:eastAsiaTheme="minorEastAsia"/>
        </w:rPr>
        <w:t xml:space="preserve">The 500 </w:t>
      </w:r>
      <w:proofErr w:type="spellStart"/>
      <w:r>
        <w:rPr>
          <w:rFonts w:eastAsiaTheme="minorEastAsia"/>
        </w:rPr>
        <w:t>Wh</w:t>
      </w:r>
      <w:proofErr w:type="spellEnd"/>
      <w:r w:rsidRPr="00865F85">
        <w:rPr>
          <w:rFonts w:eastAsiaTheme="minorEastAsia"/>
        </w:rPr>
        <w:t>/kg battery increase</w:t>
      </w:r>
      <w:r>
        <w:rPr>
          <w:rFonts w:eastAsiaTheme="minorEastAsia"/>
        </w:rPr>
        <w:t>s total energy, and the 1</w:t>
      </w:r>
      <w:r w:rsidR="00CE5911">
        <w:rPr>
          <w:rFonts w:eastAsiaTheme="minorEastAsia"/>
        </w:rPr>
        <w:t>,</w:t>
      </w:r>
      <w:r>
        <w:rPr>
          <w:rFonts w:eastAsiaTheme="minorEastAsia"/>
        </w:rPr>
        <w:t xml:space="preserve">000 </w:t>
      </w:r>
      <w:proofErr w:type="spellStart"/>
      <w:r>
        <w:rPr>
          <w:rFonts w:eastAsiaTheme="minorEastAsia"/>
        </w:rPr>
        <w:t>Wh</w:t>
      </w:r>
      <w:proofErr w:type="spellEnd"/>
      <w:r w:rsidRPr="00865F85">
        <w:rPr>
          <w:rFonts w:eastAsiaTheme="minorEastAsia"/>
        </w:rPr>
        <w:t>/kg battery decrease</w:t>
      </w:r>
      <w:r>
        <w:rPr>
          <w:rFonts w:eastAsiaTheme="minorEastAsia"/>
        </w:rPr>
        <w:t>s</w:t>
      </w:r>
      <w:r w:rsidRPr="00865F85">
        <w:rPr>
          <w:rFonts w:eastAsiaTheme="minorEastAsia"/>
        </w:rPr>
        <w:t xml:space="preserve"> total energy.</w:t>
      </w:r>
    </w:p>
    <w:p w14:paraId="0BA104EB" w14:textId="23164622" w:rsidR="00FC4F36" w:rsidRDefault="00930451" w:rsidP="006115EE">
      <w:pPr>
        <w:rPr>
          <w:rFonts w:eastAsiaTheme="minorEastAsia"/>
        </w:rPr>
      </w:pPr>
      <w:r>
        <w:rPr>
          <w:rFonts w:eastAsiaTheme="minorEastAsia"/>
        </w:rPr>
        <w:t xml:space="preserve">In </w:t>
      </w:r>
      <w:r>
        <w:rPr>
          <w:rFonts w:eastAsiaTheme="minorEastAsia"/>
        </w:rPr>
        <w:fldChar w:fldCharType="begin"/>
      </w:r>
      <w:r>
        <w:rPr>
          <w:rFonts w:eastAsiaTheme="minorEastAsia"/>
        </w:rPr>
        <w:instrText xml:space="preserve"> REF _Ref17749492 \h </w:instrText>
      </w:r>
      <w:r>
        <w:rPr>
          <w:rFonts w:eastAsiaTheme="minorEastAsia"/>
        </w:rPr>
      </w:r>
      <w:r>
        <w:rPr>
          <w:rFonts w:eastAsiaTheme="minorEastAsia"/>
        </w:rPr>
        <w:fldChar w:fldCharType="separate"/>
      </w:r>
      <w:r w:rsidR="003D03AE">
        <w:t xml:space="preserve">Figure </w:t>
      </w:r>
      <w:r w:rsidR="003D03AE">
        <w:rPr>
          <w:noProof/>
        </w:rPr>
        <w:t>1</w:t>
      </w:r>
      <w:r w:rsidR="003D03AE">
        <w:t>.</w:t>
      </w:r>
      <w:r w:rsidR="003D03AE">
        <w:rPr>
          <w:noProof/>
        </w:rPr>
        <w:t>26</w:t>
      </w:r>
      <w:r>
        <w:rPr>
          <w:rFonts w:eastAsiaTheme="minorEastAsia"/>
        </w:rPr>
        <w:fldChar w:fldCharType="end"/>
      </w:r>
      <w:r>
        <w:rPr>
          <w:rFonts w:eastAsiaTheme="minorEastAsia"/>
        </w:rPr>
        <w:t xml:space="preserve"> are shown</w:t>
      </w:r>
      <w:r w:rsidR="00FC4F36" w:rsidRPr="00865F85">
        <w:rPr>
          <w:rFonts w:eastAsiaTheme="minorEastAsia"/>
        </w:rPr>
        <w:t xml:space="preserve"> the results for the parallel hybrid electric concept in our breakeven analysis for an electric propulsion fraction of 25</w:t>
      </w:r>
      <w:r w:rsidR="0053437E">
        <w:rPr>
          <w:rFonts w:eastAsiaTheme="minorEastAsia"/>
        </w:rPr>
        <w:t xml:space="preserve"> percent</w:t>
      </w:r>
      <w:r w:rsidR="00237B5F">
        <w:rPr>
          <w:rFonts w:eastAsiaTheme="minorEastAsia"/>
        </w:rPr>
        <w:t xml:space="preserve">. </w:t>
      </w:r>
      <w:r w:rsidR="00FC4F36">
        <w:rPr>
          <w:rFonts w:eastAsiaTheme="minorEastAsia"/>
        </w:rPr>
        <w:t xml:space="preserve">As expected, the 750 </w:t>
      </w:r>
      <w:proofErr w:type="spellStart"/>
      <w:r w:rsidR="00FC4F36">
        <w:rPr>
          <w:rFonts w:eastAsiaTheme="minorEastAsia"/>
        </w:rPr>
        <w:t>Wh</w:t>
      </w:r>
      <w:proofErr w:type="spellEnd"/>
      <w:r w:rsidR="00FC4F36" w:rsidRPr="00865F85">
        <w:rPr>
          <w:rFonts w:eastAsiaTheme="minorEastAsia"/>
        </w:rPr>
        <w:t xml:space="preserve">/kg battery breakeven line was </w:t>
      </w:r>
      <w:r w:rsidR="00FC4F36">
        <w:rPr>
          <w:rFonts w:eastAsiaTheme="minorEastAsia"/>
        </w:rPr>
        <w:t xml:space="preserve">relatively </w:t>
      </w:r>
      <w:r w:rsidR="00FC4F36" w:rsidRPr="00865F85">
        <w:rPr>
          <w:rFonts w:eastAsiaTheme="minorEastAsia"/>
        </w:rPr>
        <w:t>close to the electric drive efficiency and specific power used in the systems study, which found nearly equal input power for that configuration</w:t>
      </w:r>
      <w:r w:rsidR="00237B5F">
        <w:rPr>
          <w:rFonts w:eastAsiaTheme="minorEastAsia"/>
        </w:rPr>
        <w:t xml:space="preserve">. </w:t>
      </w:r>
      <w:r w:rsidR="00FC4F36" w:rsidRPr="00865F85">
        <w:rPr>
          <w:rFonts w:eastAsiaTheme="minorEastAsia"/>
        </w:rPr>
        <w:t xml:space="preserve">Improving </w:t>
      </w:r>
      <w:proofErr w:type="spellStart"/>
      <w:r w:rsidR="00B3716E" w:rsidRPr="00B3716E">
        <w:rPr>
          <w:rFonts w:eastAsiaTheme="minorEastAsia"/>
          <w:i/>
        </w:rPr>
        <w:t>Se</w:t>
      </w:r>
      <w:r w:rsidR="00B3716E" w:rsidRPr="00B3716E">
        <w:rPr>
          <w:rFonts w:eastAsiaTheme="minorEastAsia"/>
          <w:vertAlign w:val="subscript"/>
        </w:rPr>
        <w:t>batt</w:t>
      </w:r>
      <w:proofErr w:type="spellEnd"/>
      <w:r w:rsidR="00B3716E" w:rsidRPr="0015523B">
        <w:rPr>
          <w:rFonts w:eastAsiaTheme="minorEastAsia"/>
        </w:rPr>
        <w:t xml:space="preserve"> </w:t>
      </w:r>
      <w:r w:rsidR="00FC4F36">
        <w:rPr>
          <w:rFonts w:eastAsiaTheme="minorEastAsia"/>
        </w:rPr>
        <w:t>to 1</w:t>
      </w:r>
      <w:r w:rsidR="00CE5911">
        <w:rPr>
          <w:rFonts w:eastAsiaTheme="minorEastAsia"/>
        </w:rPr>
        <w:t>,</w:t>
      </w:r>
      <w:r w:rsidR="00FC4F36">
        <w:rPr>
          <w:rFonts w:eastAsiaTheme="minorEastAsia"/>
        </w:rPr>
        <w:t xml:space="preserve">000 </w:t>
      </w:r>
      <w:proofErr w:type="spellStart"/>
      <w:r w:rsidR="00FC4F36">
        <w:rPr>
          <w:rFonts w:eastAsiaTheme="minorEastAsia"/>
        </w:rPr>
        <w:t>Wh</w:t>
      </w:r>
      <w:proofErr w:type="spellEnd"/>
      <w:r w:rsidR="00FC4F36" w:rsidRPr="00865F85">
        <w:rPr>
          <w:rFonts w:eastAsiaTheme="minorEastAsia"/>
        </w:rPr>
        <w:t xml:space="preserve">/kg allows a relaxation in the electric drive performance. </w:t>
      </w:r>
      <w:r w:rsidR="00FC4F36">
        <w:rPr>
          <w:rFonts w:eastAsiaTheme="minorEastAsia"/>
        </w:rPr>
        <w:t>The</w:t>
      </w:r>
      <w:r w:rsidR="00FC4F36" w:rsidRPr="00865F85">
        <w:rPr>
          <w:rFonts w:eastAsiaTheme="minorEastAsia"/>
        </w:rPr>
        <w:t xml:space="preserve"> breakeven analysis did not yield any viable electric drive performance for the </w:t>
      </w:r>
      <w:r w:rsidR="00FC4F36">
        <w:rPr>
          <w:rFonts w:eastAsiaTheme="minorEastAsia"/>
        </w:rPr>
        <w:t xml:space="preserve">500 </w:t>
      </w:r>
      <w:proofErr w:type="spellStart"/>
      <w:r w:rsidR="00FC4F36">
        <w:rPr>
          <w:rFonts w:eastAsiaTheme="minorEastAsia"/>
        </w:rPr>
        <w:t>Wh</w:t>
      </w:r>
      <w:proofErr w:type="spellEnd"/>
      <w:r>
        <w:rPr>
          <w:rFonts w:eastAsiaTheme="minorEastAsia"/>
        </w:rPr>
        <w:t>/kg battery, as expected.</w:t>
      </w:r>
    </w:p>
    <w:p w14:paraId="6D5285F8" w14:textId="09710897" w:rsidR="00394538" w:rsidRDefault="00394538" w:rsidP="00930451">
      <w:pPr>
        <w:jc w:val="center"/>
      </w:pPr>
    </w:p>
    <w:p w14:paraId="521752A2" w14:textId="1C08ED2A" w:rsidR="00930451" w:rsidRDefault="00930451" w:rsidP="00930451">
      <w:pPr>
        <w:jc w:val="center"/>
      </w:pPr>
      <w:r>
        <w:t>[Fig</w:t>
      </w:r>
      <w:r w:rsidR="0087597E">
        <w:t>1.</w:t>
      </w:r>
      <w:r>
        <w:t>26.</w:t>
      </w:r>
      <w:r w:rsidR="0087597E">
        <w:t>eps</w:t>
      </w:r>
      <w:r>
        <w:t>]</w:t>
      </w:r>
    </w:p>
    <w:p w14:paraId="63CA01D7" w14:textId="18AC803C" w:rsidR="00930451" w:rsidRDefault="00930451" w:rsidP="00930451">
      <w:pPr>
        <w:pStyle w:val="Caption"/>
        <w:rPr>
          <w:rFonts w:eastAsiaTheme="minorEastAsia"/>
        </w:rPr>
      </w:pPr>
      <w:bookmarkStart w:id="41" w:name="_Ref17749492"/>
      <w:r>
        <w:t xml:space="preserve">Figure </w:t>
      </w:r>
      <w:r w:rsidR="0083007F">
        <w:rPr>
          <w:noProof/>
        </w:rPr>
        <w:fldChar w:fldCharType="begin"/>
      </w:r>
      <w:r w:rsidR="0083007F">
        <w:rPr>
          <w:noProof/>
        </w:rPr>
        <w:instrText xml:space="preserve"> STYLEREF 1 \s </w:instrText>
      </w:r>
      <w:r w:rsidR="0083007F">
        <w:rPr>
          <w:noProof/>
        </w:rPr>
        <w:fldChar w:fldCharType="separate"/>
      </w:r>
      <w:r w:rsidR="003D03AE">
        <w:rPr>
          <w:noProof/>
        </w:rPr>
        <w:t>1</w:t>
      </w:r>
      <w:r w:rsidR="0083007F">
        <w:rPr>
          <w:noProof/>
        </w:rPr>
        <w:fldChar w:fldCharType="end"/>
      </w:r>
      <w:r>
        <w:t>.</w:t>
      </w:r>
      <w:r w:rsidR="00D77BE0">
        <w:rPr>
          <w:noProof/>
        </w:rPr>
        <w:fldChar w:fldCharType="begin"/>
      </w:r>
      <w:r w:rsidR="00D77BE0">
        <w:rPr>
          <w:noProof/>
        </w:rPr>
        <w:instrText xml:space="preserve"> SEQ Figure \* ARABIC \s 1 </w:instrText>
      </w:r>
      <w:r w:rsidR="00D77BE0">
        <w:rPr>
          <w:noProof/>
        </w:rPr>
        <w:fldChar w:fldCharType="separate"/>
      </w:r>
      <w:r w:rsidR="003D03AE">
        <w:rPr>
          <w:noProof/>
        </w:rPr>
        <w:t>26</w:t>
      </w:r>
      <w:r w:rsidR="00D77BE0">
        <w:rPr>
          <w:noProof/>
        </w:rPr>
        <w:fldChar w:fldCharType="end"/>
      </w:r>
      <w:bookmarkEnd w:id="41"/>
      <w:r>
        <w:t xml:space="preserve">. Breakeven for parallel hybrid electric aircraft example </w:t>
      </w:r>
      <w:r w:rsidR="00323733">
        <w:t>at</w:t>
      </w:r>
      <w:r w:rsidR="0099695F">
        <w:t xml:space="preserve"> </w:t>
      </w:r>
      <w:r w:rsidR="0099695F" w:rsidRPr="00821EE4">
        <w:rPr>
          <w:rFonts w:ascii="Symbol" w:hAnsi="Symbol"/>
          <w:i/>
        </w:rPr>
        <w:t></w:t>
      </w:r>
      <w:r w:rsidR="0099695F">
        <w:t xml:space="preserve"> = 25 percent</w:t>
      </w:r>
      <w:r>
        <w:t>.</w:t>
      </w:r>
    </w:p>
    <w:p w14:paraId="39C62FD3" w14:textId="173C4123" w:rsidR="00FC4F36" w:rsidRDefault="00FC4F36" w:rsidP="006115EE">
      <w:pPr>
        <w:rPr>
          <w:rFonts w:eastAsiaTheme="minorEastAsia"/>
        </w:rPr>
      </w:pPr>
      <w:r w:rsidRPr="00865F85">
        <w:rPr>
          <w:rFonts w:eastAsiaTheme="minorEastAsia"/>
        </w:rPr>
        <w:t>These results look good; however, increasing the electric propulsion fraction to 50</w:t>
      </w:r>
      <w:r w:rsidR="0053437E">
        <w:rPr>
          <w:rFonts w:eastAsiaTheme="minorEastAsia"/>
        </w:rPr>
        <w:t xml:space="preserve"> percent</w:t>
      </w:r>
      <w:r w:rsidRPr="00865F85">
        <w:rPr>
          <w:rFonts w:eastAsiaTheme="minorEastAsia"/>
        </w:rPr>
        <w:t xml:space="preserve"> or higher does not yield feasible electric drive properties</w:t>
      </w:r>
      <w:r>
        <w:rPr>
          <w:rFonts w:eastAsiaTheme="minorEastAsia"/>
        </w:rPr>
        <w:t xml:space="preserve"> in this breakeven analysis</w:t>
      </w:r>
      <w:r w:rsidRPr="00865F85">
        <w:rPr>
          <w:rFonts w:eastAsiaTheme="minorEastAsia"/>
        </w:rPr>
        <w:t xml:space="preserve">, while </w:t>
      </w:r>
      <w:r w:rsidR="005021D0">
        <w:rPr>
          <w:rFonts w:eastAsiaTheme="minorEastAsia"/>
        </w:rPr>
        <w:t xml:space="preserve">in </w:t>
      </w:r>
      <w:r w:rsidR="005021D0">
        <w:rPr>
          <w:rFonts w:eastAsiaTheme="minorEastAsia"/>
        </w:rPr>
        <w:fldChar w:fldCharType="begin"/>
      </w:r>
      <w:r w:rsidR="005021D0">
        <w:rPr>
          <w:rFonts w:eastAsiaTheme="minorEastAsia"/>
        </w:rPr>
        <w:instrText xml:space="preserve"> REF _Ref17896503 \r \h </w:instrText>
      </w:r>
      <w:r w:rsidR="005021D0">
        <w:rPr>
          <w:rFonts w:eastAsiaTheme="minorEastAsia"/>
        </w:rPr>
      </w:r>
      <w:r w:rsidR="005021D0">
        <w:rPr>
          <w:rFonts w:eastAsiaTheme="minorEastAsia"/>
        </w:rPr>
        <w:fldChar w:fldCharType="separate"/>
      </w:r>
      <w:r w:rsidR="003D03AE">
        <w:rPr>
          <w:rFonts w:eastAsiaTheme="minorEastAsia"/>
        </w:rPr>
        <w:t>[11]</w:t>
      </w:r>
      <w:r w:rsidR="005021D0">
        <w:rPr>
          <w:rFonts w:eastAsiaTheme="minorEastAsia"/>
        </w:rPr>
        <w:fldChar w:fldCharType="end"/>
      </w:r>
      <w:r w:rsidR="00930451">
        <w:rPr>
          <w:rFonts w:eastAsiaTheme="minorEastAsia"/>
        </w:rPr>
        <w:t xml:space="preserve"> the authors</w:t>
      </w:r>
      <w:r w:rsidRPr="00865F85">
        <w:rPr>
          <w:rFonts w:eastAsiaTheme="minorEastAsia"/>
        </w:rPr>
        <w:t xml:space="preserve"> did find viable config</w:t>
      </w:r>
      <w:r w:rsidR="00930451">
        <w:rPr>
          <w:rFonts w:eastAsiaTheme="minorEastAsia"/>
        </w:rPr>
        <w:t>urations. Further inspection of those</w:t>
      </w:r>
      <w:r w:rsidRPr="00865F85">
        <w:rPr>
          <w:rFonts w:eastAsiaTheme="minorEastAsia"/>
        </w:rPr>
        <w:t xml:space="preserve"> results </w:t>
      </w:r>
      <w:r w:rsidR="00930451">
        <w:rPr>
          <w:rFonts w:eastAsiaTheme="minorEastAsia"/>
        </w:rPr>
        <w:t>reveals</w:t>
      </w:r>
      <w:r w:rsidRPr="00865F85">
        <w:rPr>
          <w:rFonts w:eastAsiaTheme="minorEastAsia"/>
        </w:rPr>
        <w:t xml:space="preserve"> that the assumption of </w:t>
      </w:r>
      <w:r w:rsidR="00394538" w:rsidRPr="00394538">
        <w:rPr>
          <w:rFonts w:eastAsiaTheme="minorEastAsia"/>
          <w:i/>
        </w:rPr>
        <w:t>W</w:t>
      </w:r>
      <w:r w:rsidR="00394538" w:rsidRPr="00394538">
        <w:rPr>
          <w:rFonts w:eastAsiaTheme="minorEastAsia"/>
          <w:vertAlign w:val="subscript"/>
        </w:rPr>
        <w:t>OEW</w:t>
      </w:r>
      <w:r w:rsidR="00394538">
        <w:rPr>
          <w:rFonts w:eastAsiaTheme="minorEastAsia"/>
        </w:rPr>
        <w:t>/</w:t>
      </w:r>
      <w:r w:rsidR="00394538" w:rsidRPr="00394538">
        <w:rPr>
          <w:rFonts w:eastAsiaTheme="minorEastAsia"/>
          <w:i/>
        </w:rPr>
        <w:t>W</w:t>
      </w:r>
      <w:r w:rsidR="00394538" w:rsidRPr="00394538">
        <w:rPr>
          <w:rFonts w:eastAsiaTheme="minorEastAsia"/>
          <w:vertAlign w:val="subscript"/>
        </w:rPr>
        <w:t>i</w:t>
      </w:r>
      <w:r w:rsidR="00C97D8A">
        <w:rPr>
          <w:rFonts w:eastAsiaTheme="minorEastAsia"/>
        </w:rPr>
        <w:t xml:space="preserve"> </w:t>
      </w:r>
      <w:r w:rsidRPr="00865F85">
        <w:rPr>
          <w:rFonts w:eastAsiaTheme="minorEastAsia"/>
        </w:rPr>
        <w:t>remaining constant is not true</w:t>
      </w:r>
      <w:r>
        <w:rPr>
          <w:rFonts w:eastAsiaTheme="minorEastAsia"/>
        </w:rPr>
        <w:t xml:space="preserve"> for that study</w:t>
      </w:r>
      <w:r w:rsidR="00237B5F">
        <w:rPr>
          <w:rFonts w:eastAsiaTheme="minorEastAsia"/>
        </w:rPr>
        <w:t xml:space="preserve">. </w:t>
      </w:r>
      <w:r w:rsidRPr="00865F85">
        <w:rPr>
          <w:rFonts w:eastAsiaTheme="minorEastAsia"/>
        </w:rPr>
        <w:t xml:space="preserve">We </w:t>
      </w:r>
      <w:proofErr w:type="gramStart"/>
      <w:r w:rsidRPr="00865F85">
        <w:rPr>
          <w:rFonts w:eastAsiaTheme="minorEastAsia"/>
        </w:rPr>
        <w:t>made an assumption</w:t>
      </w:r>
      <w:proofErr w:type="gramEnd"/>
      <w:r w:rsidRPr="00865F85">
        <w:rPr>
          <w:rFonts w:eastAsiaTheme="minorEastAsia"/>
        </w:rPr>
        <w:t xml:space="preserve"> that the aircraft would need to be sized up to carry the weight of the added batteries</w:t>
      </w:r>
      <w:r w:rsidR="00237B5F">
        <w:rPr>
          <w:rFonts w:eastAsiaTheme="minorEastAsia"/>
        </w:rPr>
        <w:t xml:space="preserve">. </w:t>
      </w:r>
      <w:r>
        <w:rPr>
          <w:rFonts w:eastAsiaTheme="minorEastAsia"/>
        </w:rPr>
        <w:t xml:space="preserve">If the assumption is made that </w:t>
      </w:r>
      <w:r w:rsidR="00394538" w:rsidRPr="00394538">
        <w:rPr>
          <w:rFonts w:eastAsiaTheme="minorEastAsia"/>
          <w:i/>
        </w:rPr>
        <w:t>W</w:t>
      </w:r>
      <w:r w:rsidR="00394538" w:rsidRPr="00394538">
        <w:rPr>
          <w:rFonts w:eastAsiaTheme="minorEastAsia"/>
          <w:vertAlign w:val="subscript"/>
        </w:rPr>
        <w:t>OEW</w:t>
      </w:r>
      <w:proofErr w:type="gramStart"/>
      <w:r w:rsidR="00394538">
        <w:rPr>
          <w:rFonts w:eastAsiaTheme="minorEastAsia"/>
        </w:rPr>
        <w:t>/(</w:t>
      </w:r>
      <w:proofErr w:type="gramEnd"/>
      <w:r w:rsidR="00394538" w:rsidRPr="00394538">
        <w:rPr>
          <w:rFonts w:eastAsiaTheme="minorEastAsia"/>
          <w:i/>
        </w:rPr>
        <w:t>W</w:t>
      </w:r>
      <w:r w:rsidR="00394538" w:rsidRPr="00394538">
        <w:rPr>
          <w:rFonts w:eastAsiaTheme="minorEastAsia"/>
          <w:vertAlign w:val="subscript"/>
        </w:rPr>
        <w:t>i</w:t>
      </w:r>
      <w:r w:rsidR="00394538">
        <w:rPr>
          <w:rFonts w:eastAsiaTheme="minorEastAsia"/>
        </w:rPr>
        <w:t xml:space="preserve"> – </w:t>
      </w:r>
      <w:proofErr w:type="spellStart"/>
      <w:r w:rsidR="00394538" w:rsidRPr="00394538">
        <w:rPr>
          <w:rFonts w:eastAsiaTheme="minorEastAsia"/>
          <w:i/>
        </w:rPr>
        <w:t>W</w:t>
      </w:r>
      <w:r w:rsidR="00394538">
        <w:rPr>
          <w:rFonts w:eastAsiaTheme="minorEastAsia"/>
          <w:vertAlign w:val="subscript"/>
        </w:rPr>
        <w:t>batt</w:t>
      </w:r>
      <w:proofErr w:type="spellEnd"/>
      <w:r w:rsidR="00394538" w:rsidRPr="00394538">
        <w:rPr>
          <w:rFonts w:eastAsiaTheme="minorEastAsia"/>
        </w:rPr>
        <w:t>)</w:t>
      </w:r>
      <w:r w:rsidR="00394538">
        <w:rPr>
          <w:rFonts w:eastAsiaTheme="minorEastAsia"/>
        </w:rPr>
        <w:t xml:space="preserve"> </w:t>
      </w:r>
      <w:r>
        <w:rPr>
          <w:rFonts w:eastAsiaTheme="minorEastAsia"/>
        </w:rPr>
        <w:t xml:space="preserve">remains constant, which is similar to the </w:t>
      </w:r>
      <w:proofErr w:type="spellStart"/>
      <w:r>
        <w:rPr>
          <w:rFonts w:eastAsiaTheme="minorEastAsia"/>
        </w:rPr>
        <w:t>Antcliff</w:t>
      </w:r>
      <w:proofErr w:type="spellEnd"/>
      <w:r>
        <w:rPr>
          <w:rFonts w:eastAsiaTheme="minorEastAsia"/>
        </w:rPr>
        <w:t xml:space="preserve"> results, then viable electric drive configurations can be found </w:t>
      </w:r>
      <w:r w:rsidR="00323733">
        <w:rPr>
          <w:rFonts w:eastAsiaTheme="minorEastAsia"/>
        </w:rPr>
        <w:t>for</w:t>
      </w:r>
      <w:r w:rsidR="008234FE">
        <w:rPr>
          <w:rFonts w:eastAsiaTheme="minorEastAsia"/>
        </w:rPr>
        <w:t xml:space="preserve"> </w:t>
      </w:r>
      <w:r w:rsidR="008234FE" w:rsidRPr="0099695F">
        <w:rPr>
          <w:rFonts w:ascii="Symbol" w:hAnsi="Symbol"/>
          <w:i/>
        </w:rPr>
        <w:t></w:t>
      </w:r>
      <w:r w:rsidR="008234FE" w:rsidRPr="00930451">
        <w:t xml:space="preserve"> </w:t>
      </w:r>
      <w:r w:rsidR="008234FE">
        <w:t>&gt; 25 percent</w:t>
      </w:r>
      <w:r>
        <w:rPr>
          <w:rFonts w:eastAsiaTheme="minorEastAsia"/>
        </w:rPr>
        <w:t>.</w:t>
      </w:r>
    </w:p>
    <w:p w14:paraId="45FD56CB" w14:textId="6ECC6EDA" w:rsidR="00FC4F36" w:rsidRDefault="006A4CC8" w:rsidP="006A4CC8">
      <w:pPr>
        <w:pStyle w:val="Heading2"/>
      </w:pPr>
      <w:r>
        <w:t>Summary</w:t>
      </w:r>
    </w:p>
    <w:p w14:paraId="22F77B45" w14:textId="5F2C6D88" w:rsidR="00FC4F36" w:rsidRPr="00920E61" w:rsidRDefault="00FC4F36" w:rsidP="00930451">
      <w:r>
        <w:t xml:space="preserve">The electrified aircraft propulsion concepts for commercial transport aircraft include a very wide range of propulsion airframe integration options as well as electric drive train options. Bounding analyses or parametric trade studies can be very useful to help narrow choices for detailed studies as well as guide technology development choices. Specific power, efficiency, and electric propulsion fraction have been proposed as </w:t>
      </w:r>
      <w:r w:rsidR="00930451">
        <w:t>KPPs</w:t>
      </w:r>
      <w:r>
        <w:t xml:space="preserve"> for the electric drive system of an electrified aircraft. The boundary of the system is defined between the output </w:t>
      </w:r>
      <w:r w:rsidR="00323733">
        <w:t>shafts</w:t>
      </w:r>
      <w:r>
        <w:t xml:space="preserve"> of the turbine to the input shaft of the propulsor, and includes the electrical machines, power distribution, any other power components related to propulsion, as well as any thermal systems associated with the power system. Equations were developed that compare the benefits and costs of an electrified aircraft propulsion system compared to the baseline conventional aircraft</w:t>
      </w:r>
      <w:r w:rsidR="00237B5F">
        <w:t xml:space="preserve">. </w:t>
      </w:r>
      <w:r>
        <w:t>Some key conclusions include:</w:t>
      </w:r>
    </w:p>
    <w:p w14:paraId="0B40D186" w14:textId="77777777" w:rsidR="00FC4F36" w:rsidRPr="006115EE" w:rsidRDefault="00FC4F36" w:rsidP="00C97D8A">
      <w:pPr>
        <w:pStyle w:val="ListParagraph"/>
        <w:numPr>
          <w:ilvl w:val="0"/>
          <w:numId w:val="15"/>
        </w:numPr>
        <w:spacing w:after="0"/>
        <w:jc w:val="both"/>
        <w:rPr>
          <w:b w:val="0"/>
          <w:sz w:val="24"/>
          <w:szCs w:val="24"/>
        </w:rPr>
      </w:pPr>
      <w:r w:rsidRPr="006115EE">
        <w:rPr>
          <w:b w:val="0"/>
          <w:sz w:val="24"/>
          <w:szCs w:val="24"/>
        </w:rPr>
        <w:t>Fully turboelectric aircraft</w:t>
      </w:r>
    </w:p>
    <w:p w14:paraId="50B2B1C8" w14:textId="77777777" w:rsidR="00FC4F36" w:rsidRPr="006115EE" w:rsidRDefault="00FC4F36" w:rsidP="008234FE">
      <w:pPr>
        <w:pStyle w:val="ListParagraph"/>
        <w:numPr>
          <w:ilvl w:val="1"/>
          <w:numId w:val="15"/>
        </w:numPr>
        <w:spacing w:after="0"/>
        <w:ind w:left="1080"/>
        <w:jc w:val="both"/>
        <w:rPr>
          <w:b w:val="0"/>
          <w:sz w:val="24"/>
          <w:szCs w:val="24"/>
        </w:rPr>
      </w:pPr>
      <w:r w:rsidRPr="006115EE">
        <w:rPr>
          <w:b w:val="0"/>
          <w:sz w:val="24"/>
          <w:szCs w:val="24"/>
        </w:rPr>
        <w:lastRenderedPageBreak/>
        <w:t>The requirement that the electric drive system must provide power for takeoff results in tougher requirements on specific power than for partially turboelectric aircraft.</w:t>
      </w:r>
    </w:p>
    <w:p w14:paraId="725B3705" w14:textId="77777777" w:rsidR="00FC4F36" w:rsidRPr="006115EE" w:rsidRDefault="00FC4F36" w:rsidP="00C97D8A">
      <w:pPr>
        <w:pStyle w:val="ListParagraph"/>
        <w:numPr>
          <w:ilvl w:val="0"/>
          <w:numId w:val="15"/>
        </w:numPr>
        <w:spacing w:after="0"/>
        <w:jc w:val="both"/>
        <w:rPr>
          <w:b w:val="0"/>
          <w:sz w:val="24"/>
          <w:szCs w:val="24"/>
        </w:rPr>
      </w:pPr>
      <w:r w:rsidRPr="006115EE">
        <w:rPr>
          <w:b w:val="0"/>
          <w:sz w:val="24"/>
          <w:szCs w:val="24"/>
        </w:rPr>
        <w:t>Partially turboelectric aircraft</w:t>
      </w:r>
    </w:p>
    <w:p w14:paraId="305AB434" w14:textId="77777777" w:rsidR="00FC4F36" w:rsidRPr="006115EE" w:rsidRDefault="00FC4F36" w:rsidP="008234FE">
      <w:pPr>
        <w:pStyle w:val="ListParagraph"/>
        <w:numPr>
          <w:ilvl w:val="1"/>
          <w:numId w:val="15"/>
        </w:numPr>
        <w:spacing w:after="0"/>
        <w:ind w:left="1080"/>
        <w:jc w:val="both"/>
        <w:rPr>
          <w:b w:val="0"/>
          <w:sz w:val="24"/>
          <w:szCs w:val="24"/>
        </w:rPr>
      </w:pPr>
      <w:r w:rsidRPr="006115EE">
        <w:rPr>
          <w:b w:val="0"/>
          <w:sz w:val="24"/>
          <w:szCs w:val="24"/>
        </w:rPr>
        <w:t>Assuming constant aero and propulsive benefits, a higher electric propulsion fraction requires a better performing electric drive system, due to the added weight of the electric drive system.</w:t>
      </w:r>
    </w:p>
    <w:p w14:paraId="22BFEC42" w14:textId="77777777" w:rsidR="00FC4F36" w:rsidRPr="006115EE" w:rsidRDefault="00FC4F36" w:rsidP="008234FE">
      <w:pPr>
        <w:pStyle w:val="ListParagraph"/>
        <w:numPr>
          <w:ilvl w:val="1"/>
          <w:numId w:val="15"/>
        </w:numPr>
        <w:spacing w:after="0"/>
        <w:ind w:left="1080"/>
        <w:jc w:val="both"/>
        <w:rPr>
          <w:b w:val="0"/>
          <w:sz w:val="24"/>
          <w:szCs w:val="24"/>
        </w:rPr>
      </w:pPr>
      <w:r w:rsidRPr="006115EE">
        <w:rPr>
          <w:b w:val="0"/>
          <w:sz w:val="24"/>
          <w:szCs w:val="24"/>
        </w:rPr>
        <w:t>Assuming propulsive benefits that scale with electric propulsion fraction, a higher electric propulsion fraction relaxes the requirements of the electric drive system, since the higher aero and propulsive benefits cancel the costs of the electric drive system.</w:t>
      </w:r>
    </w:p>
    <w:p w14:paraId="37D770C0" w14:textId="77777777" w:rsidR="00FC4F36" w:rsidRPr="006115EE" w:rsidRDefault="00FC4F36" w:rsidP="00C97D8A">
      <w:pPr>
        <w:pStyle w:val="ListParagraph"/>
        <w:numPr>
          <w:ilvl w:val="0"/>
          <w:numId w:val="15"/>
        </w:numPr>
        <w:spacing w:after="0"/>
        <w:jc w:val="both"/>
        <w:rPr>
          <w:b w:val="0"/>
          <w:sz w:val="24"/>
          <w:szCs w:val="24"/>
        </w:rPr>
      </w:pPr>
      <w:r w:rsidRPr="006115EE">
        <w:rPr>
          <w:b w:val="0"/>
          <w:sz w:val="24"/>
          <w:szCs w:val="24"/>
        </w:rPr>
        <w:t>Parallel hybrid electric aircraft</w:t>
      </w:r>
    </w:p>
    <w:p w14:paraId="5F0D483F" w14:textId="77777777" w:rsidR="00FC4F36" w:rsidRPr="006115EE" w:rsidRDefault="00FC4F36" w:rsidP="008234FE">
      <w:pPr>
        <w:pStyle w:val="ListParagraph"/>
        <w:numPr>
          <w:ilvl w:val="1"/>
          <w:numId w:val="15"/>
        </w:numPr>
        <w:spacing w:after="0"/>
        <w:ind w:left="1080"/>
        <w:jc w:val="both"/>
        <w:rPr>
          <w:b w:val="0"/>
          <w:sz w:val="24"/>
          <w:szCs w:val="24"/>
        </w:rPr>
      </w:pPr>
      <w:r w:rsidRPr="006115EE">
        <w:rPr>
          <w:b w:val="0"/>
          <w:sz w:val="24"/>
          <w:szCs w:val="24"/>
        </w:rPr>
        <w:t xml:space="preserve">Parallel hybrid electric aircraft is better suited to shorter range. </w:t>
      </w:r>
    </w:p>
    <w:p w14:paraId="1B997234" w14:textId="77777777" w:rsidR="00FC4F36" w:rsidRPr="006115EE" w:rsidRDefault="00FC4F36" w:rsidP="008234FE">
      <w:pPr>
        <w:pStyle w:val="ListParagraph"/>
        <w:numPr>
          <w:ilvl w:val="1"/>
          <w:numId w:val="15"/>
        </w:numPr>
        <w:spacing w:after="0"/>
        <w:ind w:left="1080"/>
        <w:jc w:val="both"/>
        <w:rPr>
          <w:b w:val="0"/>
          <w:sz w:val="24"/>
          <w:szCs w:val="24"/>
        </w:rPr>
      </w:pPr>
      <w:r w:rsidRPr="006115EE">
        <w:rPr>
          <w:b w:val="0"/>
          <w:sz w:val="24"/>
          <w:szCs w:val="24"/>
        </w:rPr>
        <w:t>Improving battery specific energy will make hybrid electric configurations more feasible.</w:t>
      </w:r>
    </w:p>
    <w:p w14:paraId="68BEFC25" w14:textId="77777777" w:rsidR="00FC4F36" w:rsidRPr="006115EE" w:rsidRDefault="00FC4F36" w:rsidP="008234FE">
      <w:pPr>
        <w:pStyle w:val="ListParagraph"/>
        <w:numPr>
          <w:ilvl w:val="1"/>
          <w:numId w:val="15"/>
        </w:numPr>
        <w:spacing w:after="0"/>
        <w:ind w:left="1080"/>
        <w:jc w:val="both"/>
        <w:rPr>
          <w:b w:val="0"/>
          <w:sz w:val="24"/>
          <w:szCs w:val="24"/>
        </w:rPr>
      </w:pPr>
      <w:r w:rsidRPr="006115EE">
        <w:rPr>
          <w:b w:val="0"/>
          <w:sz w:val="24"/>
          <w:szCs w:val="24"/>
        </w:rPr>
        <w:t>Assuming constant aero and propulsive benefits, increasing the electric propulsion fraction increases the demands on the electric drive system, to an even larger extent than the partially turboelectric system because of the added battery weight.</w:t>
      </w:r>
    </w:p>
    <w:p w14:paraId="01DC0DAF" w14:textId="47218DCA" w:rsidR="00FC4F36" w:rsidRPr="006115EE" w:rsidRDefault="00FC4F36" w:rsidP="008234FE">
      <w:pPr>
        <w:pStyle w:val="ListParagraph"/>
        <w:numPr>
          <w:ilvl w:val="1"/>
          <w:numId w:val="15"/>
        </w:numPr>
        <w:spacing w:after="0"/>
        <w:ind w:left="1080"/>
        <w:jc w:val="both"/>
        <w:rPr>
          <w:b w:val="0"/>
          <w:sz w:val="24"/>
          <w:szCs w:val="24"/>
        </w:rPr>
      </w:pPr>
      <w:r w:rsidRPr="006115EE">
        <w:rPr>
          <w:b w:val="0"/>
          <w:sz w:val="24"/>
          <w:szCs w:val="24"/>
        </w:rPr>
        <w:t>Assuming propulsive benefits that scale with electric propulsion fraction, a higher electric propulsion fraction relaxes the requirements of the electric drive system</w:t>
      </w:r>
      <w:r w:rsidR="00237B5F">
        <w:rPr>
          <w:b w:val="0"/>
          <w:sz w:val="24"/>
          <w:szCs w:val="24"/>
        </w:rPr>
        <w:t xml:space="preserve">. </w:t>
      </w:r>
      <w:r w:rsidRPr="006115EE">
        <w:rPr>
          <w:b w:val="0"/>
          <w:sz w:val="24"/>
          <w:szCs w:val="24"/>
        </w:rPr>
        <w:t>Again, the higher aero and propulsive benefits cancel the costs of the electric drive system</w:t>
      </w:r>
      <w:r w:rsidR="00237B5F">
        <w:rPr>
          <w:b w:val="0"/>
          <w:sz w:val="24"/>
          <w:szCs w:val="24"/>
        </w:rPr>
        <w:t xml:space="preserve">. </w:t>
      </w:r>
      <w:r w:rsidRPr="006115EE">
        <w:rPr>
          <w:b w:val="0"/>
          <w:sz w:val="24"/>
          <w:szCs w:val="24"/>
        </w:rPr>
        <w:t>However, the added battery weight makes the benefits less dramatic compared to the partially turboelectric system.</w:t>
      </w:r>
    </w:p>
    <w:p w14:paraId="720597D0" w14:textId="6F4262F9" w:rsidR="00FC4F36" w:rsidRPr="006115EE" w:rsidRDefault="00FC4F36" w:rsidP="00C97D8A">
      <w:pPr>
        <w:pStyle w:val="ListParagraph"/>
        <w:numPr>
          <w:ilvl w:val="0"/>
          <w:numId w:val="15"/>
        </w:numPr>
        <w:spacing w:after="0"/>
        <w:jc w:val="both"/>
        <w:rPr>
          <w:b w:val="0"/>
          <w:sz w:val="24"/>
          <w:szCs w:val="24"/>
        </w:rPr>
      </w:pPr>
      <w:r w:rsidRPr="006115EE">
        <w:rPr>
          <w:b w:val="0"/>
          <w:sz w:val="24"/>
          <w:szCs w:val="24"/>
        </w:rPr>
        <w:t xml:space="preserve">All </w:t>
      </w:r>
      <w:r w:rsidR="0031413C">
        <w:rPr>
          <w:b w:val="0"/>
          <w:sz w:val="24"/>
          <w:szCs w:val="24"/>
        </w:rPr>
        <w:t xml:space="preserve">electric </w:t>
      </w:r>
      <w:r w:rsidRPr="006115EE">
        <w:rPr>
          <w:b w:val="0"/>
          <w:sz w:val="24"/>
          <w:szCs w:val="24"/>
        </w:rPr>
        <w:t>aircraft</w:t>
      </w:r>
    </w:p>
    <w:p w14:paraId="5B9DEAF8" w14:textId="77777777" w:rsidR="00FC4F36" w:rsidRPr="006115EE" w:rsidRDefault="00FC4F36" w:rsidP="008234FE">
      <w:pPr>
        <w:pStyle w:val="ListParagraph"/>
        <w:numPr>
          <w:ilvl w:val="1"/>
          <w:numId w:val="15"/>
        </w:numPr>
        <w:spacing w:after="0"/>
        <w:ind w:left="1080"/>
        <w:jc w:val="both"/>
        <w:rPr>
          <w:b w:val="0"/>
          <w:sz w:val="24"/>
          <w:szCs w:val="24"/>
        </w:rPr>
      </w:pPr>
      <w:r w:rsidRPr="006115EE">
        <w:rPr>
          <w:b w:val="0"/>
          <w:sz w:val="24"/>
          <w:szCs w:val="24"/>
        </w:rPr>
        <w:t>The breakeven curves are very sensitive to the propulsive benefit assumptions.</w:t>
      </w:r>
    </w:p>
    <w:p w14:paraId="544C05EF" w14:textId="5403C742" w:rsidR="00FC4F36" w:rsidRPr="006115EE" w:rsidRDefault="00FC4F36" w:rsidP="008234FE">
      <w:pPr>
        <w:pStyle w:val="ListParagraph"/>
        <w:numPr>
          <w:ilvl w:val="1"/>
          <w:numId w:val="15"/>
        </w:numPr>
        <w:spacing w:after="0"/>
        <w:ind w:left="1080"/>
        <w:jc w:val="both"/>
        <w:rPr>
          <w:b w:val="0"/>
          <w:sz w:val="24"/>
          <w:szCs w:val="24"/>
        </w:rPr>
      </w:pPr>
      <w:r w:rsidRPr="006115EE">
        <w:rPr>
          <w:b w:val="0"/>
          <w:sz w:val="24"/>
          <w:szCs w:val="24"/>
        </w:rPr>
        <w:t>The breakeven analysis is sensitive to the component weight assumptions</w:t>
      </w:r>
      <w:r w:rsidR="00237B5F">
        <w:rPr>
          <w:b w:val="0"/>
          <w:sz w:val="24"/>
          <w:szCs w:val="24"/>
        </w:rPr>
        <w:t xml:space="preserve">. </w:t>
      </w:r>
      <w:r w:rsidRPr="006115EE">
        <w:rPr>
          <w:b w:val="0"/>
          <w:sz w:val="24"/>
          <w:szCs w:val="24"/>
        </w:rPr>
        <w:t>Here it was assumed that the ratio of OEW to initial aircraft weight remains constant</w:t>
      </w:r>
      <w:r w:rsidR="00237B5F">
        <w:rPr>
          <w:b w:val="0"/>
          <w:sz w:val="24"/>
          <w:szCs w:val="24"/>
        </w:rPr>
        <w:t xml:space="preserve">. </w:t>
      </w:r>
      <w:r w:rsidRPr="006115EE">
        <w:rPr>
          <w:b w:val="0"/>
          <w:sz w:val="24"/>
          <w:szCs w:val="24"/>
        </w:rPr>
        <w:t>It may be that other component assumptions are better for a given configuration, which could easily be incorporated into the breakeven analysis.</w:t>
      </w:r>
    </w:p>
    <w:p w14:paraId="038C7380" w14:textId="0B9014EA" w:rsidR="00FC4F36" w:rsidRPr="006115EE" w:rsidRDefault="00FC4F36" w:rsidP="008234FE">
      <w:pPr>
        <w:pStyle w:val="ListParagraph"/>
        <w:numPr>
          <w:ilvl w:val="1"/>
          <w:numId w:val="15"/>
        </w:numPr>
        <w:spacing w:after="0"/>
        <w:ind w:left="1080"/>
        <w:jc w:val="both"/>
        <w:rPr>
          <w:b w:val="0"/>
          <w:sz w:val="24"/>
          <w:szCs w:val="24"/>
        </w:rPr>
      </w:pPr>
      <w:r w:rsidRPr="006115EE">
        <w:rPr>
          <w:b w:val="0"/>
          <w:sz w:val="24"/>
          <w:szCs w:val="24"/>
        </w:rPr>
        <w:t>In general, at low specific power, the efficiency of the electric drive system dominates</w:t>
      </w:r>
      <w:r w:rsidR="00237B5F">
        <w:rPr>
          <w:b w:val="0"/>
          <w:sz w:val="24"/>
          <w:szCs w:val="24"/>
        </w:rPr>
        <w:t xml:space="preserve">. </w:t>
      </w:r>
      <w:r w:rsidRPr="006115EE">
        <w:rPr>
          <w:b w:val="0"/>
          <w:sz w:val="24"/>
          <w:szCs w:val="24"/>
        </w:rPr>
        <w:t>But increasing specific power above a certain level yields diminishing returns.</w:t>
      </w:r>
    </w:p>
    <w:p w14:paraId="762B59D0" w14:textId="77777777" w:rsidR="00FC4F36" w:rsidRDefault="00FC4F36">
      <w:pPr>
        <w:rPr>
          <w:b/>
          <w:kern w:val="32"/>
          <w:sz w:val="22"/>
        </w:rPr>
      </w:pPr>
    </w:p>
    <w:p w14:paraId="6A1EE271" w14:textId="4CAA16F6" w:rsidR="002E767E" w:rsidRDefault="002E767E" w:rsidP="006A4CC8">
      <w:pPr>
        <w:pStyle w:val="Head1"/>
      </w:pPr>
      <w:r>
        <w:t>References</w:t>
      </w:r>
    </w:p>
    <w:p w14:paraId="1E4235DC" w14:textId="694FD494" w:rsidR="00E602F9" w:rsidRDefault="00E602F9" w:rsidP="0096120D">
      <w:pPr>
        <w:pStyle w:val="xxmsonormal"/>
        <w:numPr>
          <w:ilvl w:val="0"/>
          <w:numId w:val="14"/>
        </w:numPr>
        <w:ind w:left="540" w:hanging="540"/>
        <w:jc w:val="both"/>
        <w:rPr>
          <w:sz w:val="20"/>
          <w:szCs w:val="20"/>
        </w:rPr>
      </w:pPr>
      <w:bookmarkStart w:id="42" w:name="Ref_1_Jansen"/>
      <w:bookmarkStart w:id="43" w:name="_Ref17895391"/>
      <w:bookmarkEnd w:id="42"/>
      <w:r>
        <w:rPr>
          <w:sz w:val="20"/>
          <w:szCs w:val="20"/>
        </w:rPr>
        <w:t xml:space="preserve">R. H. Jansen </w:t>
      </w:r>
      <w:r w:rsidRPr="00CE5911">
        <w:rPr>
          <w:i/>
          <w:sz w:val="20"/>
          <w:szCs w:val="20"/>
        </w:rPr>
        <w:t>et al</w:t>
      </w:r>
      <w:r w:rsidR="00E065A7">
        <w:rPr>
          <w:sz w:val="20"/>
          <w:szCs w:val="20"/>
        </w:rPr>
        <w:t>.</w:t>
      </w:r>
      <w:r>
        <w:rPr>
          <w:sz w:val="20"/>
          <w:szCs w:val="20"/>
        </w:rPr>
        <w:t>, “Turboelectric aircraft drive key performance parameters and functional requirements,” presented at the 51</w:t>
      </w:r>
      <w:r w:rsidRPr="00E602F9">
        <w:rPr>
          <w:sz w:val="20"/>
          <w:szCs w:val="20"/>
          <w:vertAlign w:val="superscript"/>
        </w:rPr>
        <w:t>st</w:t>
      </w:r>
      <w:r>
        <w:rPr>
          <w:sz w:val="20"/>
          <w:szCs w:val="20"/>
        </w:rPr>
        <w:t xml:space="preserve"> AIAA/SAE/ASEE Join</w:t>
      </w:r>
      <w:r w:rsidR="00DA068F">
        <w:rPr>
          <w:sz w:val="20"/>
          <w:szCs w:val="20"/>
        </w:rPr>
        <w:t xml:space="preserve">t Propulsion Conf., Reston, VA, </w:t>
      </w:r>
      <w:r>
        <w:rPr>
          <w:sz w:val="20"/>
          <w:szCs w:val="20"/>
        </w:rPr>
        <w:t>2015, Paper AIAA 2015-3890.</w:t>
      </w:r>
      <w:bookmarkEnd w:id="43"/>
    </w:p>
    <w:p w14:paraId="67179E36" w14:textId="101D71B0" w:rsidR="004B130B" w:rsidRDefault="004B130B" w:rsidP="004B130B">
      <w:pPr>
        <w:pStyle w:val="xxmsonormal"/>
        <w:numPr>
          <w:ilvl w:val="0"/>
          <w:numId w:val="14"/>
        </w:numPr>
        <w:ind w:left="540" w:hanging="540"/>
        <w:jc w:val="both"/>
        <w:rPr>
          <w:sz w:val="20"/>
          <w:szCs w:val="20"/>
        </w:rPr>
      </w:pPr>
      <w:bookmarkStart w:id="44" w:name="Ref_2_Jansen"/>
      <w:bookmarkStart w:id="45" w:name="_Ref17895403"/>
      <w:bookmarkEnd w:id="44"/>
      <w:r>
        <w:rPr>
          <w:sz w:val="20"/>
          <w:szCs w:val="20"/>
        </w:rPr>
        <w:t>R. H. Jansen, K. P. Duffy and G. V. Brown, “Partially turboelectric aircraft drive key performance parameters,” presented at the 53</w:t>
      </w:r>
      <w:r w:rsidRPr="00297D3B">
        <w:rPr>
          <w:sz w:val="20"/>
          <w:szCs w:val="20"/>
          <w:vertAlign w:val="superscript"/>
        </w:rPr>
        <w:t>rd</w:t>
      </w:r>
      <w:r>
        <w:rPr>
          <w:sz w:val="20"/>
          <w:szCs w:val="20"/>
        </w:rPr>
        <w:t xml:space="preserve"> AIAA/SAE/ASEE Joint Propulsion Conf., Atlanta, GA, 2017, Paper AIAA 2017-4702.</w:t>
      </w:r>
      <w:bookmarkEnd w:id="45"/>
    </w:p>
    <w:p w14:paraId="549F1EEA" w14:textId="48674885" w:rsidR="004B130B" w:rsidRDefault="004B130B" w:rsidP="004B130B">
      <w:pPr>
        <w:pStyle w:val="xxmsonormal"/>
        <w:numPr>
          <w:ilvl w:val="0"/>
          <w:numId w:val="14"/>
        </w:numPr>
        <w:ind w:left="540" w:hanging="540"/>
        <w:jc w:val="both"/>
        <w:rPr>
          <w:sz w:val="20"/>
          <w:szCs w:val="20"/>
        </w:rPr>
      </w:pPr>
      <w:bookmarkStart w:id="46" w:name="Ref_3_Felder"/>
      <w:bookmarkStart w:id="47" w:name="_Ref17896152"/>
      <w:bookmarkEnd w:id="46"/>
      <w:r>
        <w:rPr>
          <w:sz w:val="20"/>
          <w:szCs w:val="20"/>
        </w:rPr>
        <w:t xml:space="preserve">J. L. Felder </w:t>
      </w:r>
      <w:r w:rsidRPr="00CE5911">
        <w:rPr>
          <w:i/>
          <w:sz w:val="20"/>
          <w:szCs w:val="20"/>
        </w:rPr>
        <w:t>et al</w:t>
      </w:r>
      <w:r w:rsidR="00E065A7">
        <w:rPr>
          <w:sz w:val="20"/>
          <w:szCs w:val="20"/>
        </w:rPr>
        <w:t>.</w:t>
      </w:r>
      <w:r>
        <w:rPr>
          <w:sz w:val="20"/>
          <w:szCs w:val="20"/>
        </w:rPr>
        <w:t>, “Turboelectric distributed propulsion engine cycle analysis for hybrid-wind-body aircraft,” presented at the 47</w:t>
      </w:r>
      <w:r w:rsidRPr="004B130B">
        <w:rPr>
          <w:sz w:val="20"/>
          <w:szCs w:val="20"/>
          <w:vertAlign w:val="superscript"/>
        </w:rPr>
        <w:t>th</w:t>
      </w:r>
      <w:r w:rsidR="00E065A7">
        <w:rPr>
          <w:sz w:val="20"/>
          <w:szCs w:val="20"/>
        </w:rPr>
        <w:t xml:space="preserve"> AIAA </w:t>
      </w:r>
      <w:proofErr w:type="spellStart"/>
      <w:r w:rsidR="00E065A7">
        <w:rPr>
          <w:sz w:val="20"/>
          <w:szCs w:val="20"/>
        </w:rPr>
        <w:t>Aerosp</w:t>
      </w:r>
      <w:proofErr w:type="spellEnd"/>
      <w:r w:rsidR="00E065A7">
        <w:rPr>
          <w:sz w:val="20"/>
          <w:szCs w:val="20"/>
        </w:rPr>
        <w:t>. Sci. Mtg.</w:t>
      </w:r>
      <w:r>
        <w:rPr>
          <w:sz w:val="20"/>
          <w:szCs w:val="20"/>
        </w:rPr>
        <w:t>, Orlando, FL, 2009, Paper AIAA 2009-1132.</w:t>
      </w:r>
      <w:bookmarkEnd w:id="47"/>
    </w:p>
    <w:p w14:paraId="37E99C67" w14:textId="0368FBBE" w:rsidR="004B130B" w:rsidRDefault="004B130B" w:rsidP="004B130B">
      <w:pPr>
        <w:pStyle w:val="xxmsonormal"/>
        <w:numPr>
          <w:ilvl w:val="0"/>
          <w:numId w:val="14"/>
        </w:numPr>
        <w:ind w:left="540" w:hanging="540"/>
        <w:jc w:val="both"/>
        <w:rPr>
          <w:sz w:val="20"/>
          <w:szCs w:val="20"/>
        </w:rPr>
      </w:pPr>
      <w:bookmarkStart w:id="48" w:name="Ref_4_Brown"/>
      <w:bookmarkStart w:id="49" w:name="_Ref17896156"/>
      <w:bookmarkEnd w:id="48"/>
      <w:r>
        <w:rPr>
          <w:sz w:val="20"/>
          <w:szCs w:val="20"/>
        </w:rPr>
        <w:t>G. V. Brown, “Weights and efficiencies of electric components of a turboelectric aircraft propulsion system,” presented at the 49</w:t>
      </w:r>
      <w:r w:rsidRPr="004B130B">
        <w:rPr>
          <w:sz w:val="20"/>
          <w:szCs w:val="20"/>
          <w:vertAlign w:val="superscript"/>
        </w:rPr>
        <w:t>th</w:t>
      </w:r>
      <w:r w:rsidR="00E065A7">
        <w:rPr>
          <w:sz w:val="20"/>
          <w:szCs w:val="20"/>
        </w:rPr>
        <w:t xml:space="preserve"> AIAA </w:t>
      </w:r>
      <w:proofErr w:type="spellStart"/>
      <w:r w:rsidR="00E065A7">
        <w:rPr>
          <w:sz w:val="20"/>
          <w:szCs w:val="20"/>
        </w:rPr>
        <w:t>Aerosp</w:t>
      </w:r>
      <w:proofErr w:type="spellEnd"/>
      <w:r w:rsidR="00E065A7">
        <w:rPr>
          <w:sz w:val="20"/>
          <w:szCs w:val="20"/>
        </w:rPr>
        <w:t>. Sci. Mtg.</w:t>
      </w:r>
      <w:r>
        <w:rPr>
          <w:sz w:val="20"/>
          <w:szCs w:val="20"/>
        </w:rPr>
        <w:t>, Orlando, FL, 2011, Paper AIAA 2011-225.</w:t>
      </w:r>
      <w:bookmarkEnd w:id="49"/>
    </w:p>
    <w:p w14:paraId="441C5578" w14:textId="7ACD4948" w:rsidR="00572DB9" w:rsidRDefault="00572DB9" w:rsidP="004B130B">
      <w:pPr>
        <w:pStyle w:val="xxmsonormal"/>
        <w:numPr>
          <w:ilvl w:val="0"/>
          <w:numId w:val="14"/>
        </w:numPr>
        <w:ind w:left="540" w:hanging="540"/>
        <w:jc w:val="both"/>
        <w:rPr>
          <w:sz w:val="20"/>
          <w:szCs w:val="20"/>
        </w:rPr>
      </w:pPr>
      <w:bookmarkStart w:id="50" w:name="Ref_5_Felder"/>
      <w:bookmarkStart w:id="51" w:name="_Ref17896256"/>
      <w:bookmarkEnd w:id="50"/>
      <w:r>
        <w:rPr>
          <w:sz w:val="20"/>
          <w:szCs w:val="20"/>
        </w:rPr>
        <w:t xml:space="preserve">J. L. Felder </w:t>
      </w:r>
      <w:r w:rsidRPr="00CE5911">
        <w:rPr>
          <w:i/>
          <w:sz w:val="20"/>
          <w:szCs w:val="20"/>
        </w:rPr>
        <w:t>et al</w:t>
      </w:r>
      <w:r w:rsidR="00E065A7">
        <w:rPr>
          <w:sz w:val="20"/>
          <w:szCs w:val="20"/>
        </w:rPr>
        <w:t>.</w:t>
      </w:r>
      <w:r>
        <w:rPr>
          <w:sz w:val="20"/>
          <w:szCs w:val="20"/>
        </w:rPr>
        <w:t>, “Turboelectric distributed propulsion in a hybrid wind body aircraft,” presented at the 20</w:t>
      </w:r>
      <w:r w:rsidRPr="00572DB9">
        <w:rPr>
          <w:sz w:val="20"/>
          <w:szCs w:val="20"/>
          <w:vertAlign w:val="superscript"/>
        </w:rPr>
        <w:t>th</w:t>
      </w:r>
      <w:r>
        <w:rPr>
          <w:sz w:val="20"/>
          <w:szCs w:val="20"/>
        </w:rPr>
        <w:t xml:space="preserve"> Intl. Soc. for Airbreathing Engines Meeting, </w:t>
      </w:r>
      <w:r w:rsidR="00DA068F">
        <w:rPr>
          <w:sz w:val="20"/>
          <w:szCs w:val="20"/>
        </w:rPr>
        <w:t>Gothenburg, Sweden, 2011, Paper ISABE-2011-1340.</w:t>
      </w:r>
      <w:bookmarkEnd w:id="51"/>
    </w:p>
    <w:p w14:paraId="5B43D8D8" w14:textId="7BF3E3DD" w:rsidR="00DA068F" w:rsidRDefault="00DA068F" w:rsidP="004B130B">
      <w:pPr>
        <w:pStyle w:val="xxmsonormal"/>
        <w:numPr>
          <w:ilvl w:val="0"/>
          <w:numId w:val="14"/>
        </w:numPr>
        <w:ind w:left="540" w:hanging="540"/>
        <w:jc w:val="both"/>
        <w:rPr>
          <w:sz w:val="20"/>
          <w:szCs w:val="20"/>
        </w:rPr>
      </w:pPr>
      <w:bookmarkStart w:id="52" w:name="Ref_6_Wick"/>
      <w:bookmarkStart w:id="53" w:name="_Ref17896336"/>
      <w:bookmarkEnd w:id="52"/>
      <w:r>
        <w:rPr>
          <w:sz w:val="20"/>
          <w:szCs w:val="20"/>
        </w:rPr>
        <w:t xml:space="preserve">A. T. Wick </w:t>
      </w:r>
      <w:r w:rsidRPr="00CE5911">
        <w:rPr>
          <w:i/>
          <w:sz w:val="20"/>
          <w:szCs w:val="20"/>
        </w:rPr>
        <w:t>et al</w:t>
      </w:r>
      <w:r w:rsidR="00E065A7">
        <w:rPr>
          <w:sz w:val="20"/>
          <w:szCs w:val="20"/>
        </w:rPr>
        <w:t>.</w:t>
      </w:r>
      <w:r>
        <w:rPr>
          <w:sz w:val="20"/>
          <w:szCs w:val="20"/>
        </w:rPr>
        <w:t>, “Integrated aerodynamic benefits of distributed propulsion,” presented at the 53</w:t>
      </w:r>
      <w:r w:rsidRPr="00DA068F">
        <w:rPr>
          <w:sz w:val="20"/>
          <w:szCs w:val="20"/>
          <w:vertAlign w:val="superscript"/>
        </w:rPr>
        <w:t>rd</w:t>
      </w:r>
      <w:r w:rsidR="00E065A7">
        <w:rPr>
          <w:sz w:val="20"/>
          <w:szCs w:val="20"/>
        </w:rPr>
        <w:t xml:space="preserve"> AIAA </w:t>
      </w:r>
      <w:proofErr w:type="spellStart"/>
      <w:r w:rsidR="00E065A7">
        <w:rPr>
          <w:sz w:val="20"/>
          <w:szCs w:val="20"/>
        </w:rPr>
        <w:t>Aerosp</w:t>
      </w:r>
      <w:proofErr w:type="spellEnd"/>
      <w:r w:rsidR="00E065A7">
        <w:rPr>
          <w:sz w:val="20"/>
          <w:szCs w:val="20"/>
        </w:rPr>
        <w:t>. Sci. Mtg.</w:t>
      </w:r>
      <w:r>
        <w:rPr>
          <w:sz w:val="20"/>
          <w:szCs w:val="20"/>
        </w:rPr>
        <w:t>, Kissimmee, FL, 2015, Paper AIAA 2015-1500.</w:t>
      </w:r>
      <w:bookmarkEnd w:id="53"/>
    </w:p>
    <w:p w14:paraId="11DFD6AD" w14:textId="77777777" w:rsidR="007B7C1E" w:rsidRDefault="00DA068F" w:rsidP="004B130B">
      <w:pPr>
        <w:pStyle w:val="xxmsonormal"/>
        <w:numPr>
          <w:ilvl w:val="0"/>
          <w:numId w:val="14"/>
        </w:numPr>
        <w:ind w:left="540" w:hanging="540"/>
        <w:jc w:val="both"/>
        <w:rPr>
          <w:sz w:val="20"/>
          <w:szCs w:val="20"/>
        </w:rPr>
      </w:pPr>
      <w:bookmarkStart w:id="54" w:name="Ref_7_Jansen"/>
      <w:bookmarkStart w:id="55" w:name="_Ref17896388"/>
      <w:bookmarkEnd w:id="54"/>
      <w:r>
        <w:rPr>
          <w:sz w:val="20"/>
          <w:szCs w:val="20"/>
        </w:rPr>
        <w:lastRenderedPageBreak/>
        <w:t>R. H. Jansen, C. Bowman and A. Jankovsky, “Sizing power components of an electrically driven tail cone thruster range extender,” presented at the 16</w:t>
      </w:r>
      <w:r w:rsidRPr="00DA068F">
        <w:rPr>
          <w:sz w:val="20"/>
          <w:szCs w:val="20"/>
          <w:vertAlign w:val="superscript"/>
        </w:rPr>
        <w:t>th</w:t>
      </w:r>
      <w:r>
        <w:rPr>
          <w:sz w:val="20"/>
          <w:szCs w:val="20"/>
        </w:rPr>
        <w:t xml:space="preserve"> AIAA Aviation, Tech., Integration, and Ops. Conf., Washington, D.C., 2016, Paper AIAA 2016-3766.</w:t>
      </w:r>
      <w:bookmarkEnd w:id="55"/>
    </w:p>
    <w:p w14:paraId="32E9749C" w14:textId="6875B4B5" w:rsidR="00DA068F" w:rsidRDefault="007B7C1E" w:rsidP="004B130B">
      <w:pPr>
        <w:pStyle w:val="xxmsonormal"/>
        <w:numPr>
          <w:ilvl w:val="0"/>
          <w:numId w:val="14"/>
        </w:numPr>
        <w:ind w:left="540" w:hanging="540"/>
        <w:jc w:val="both"/>
        <w:rPr>
          <w:sz w:val="20"/>
          <w:szCs w:val="20"/>
        </w:rPr>
      </w:pPr>
      <w:bookmarkStart w:id="56" w:name="Ref_8_Dever"/>
      <w:bookmarkStart w:id="57" w:name="_Ref17896406"/>
      <w:bookmarkEnd w:id="56"/>
      <w:r>
        <w:rPr>
          <w:sz w:val="20"/>
          <w:szCs w:val="20"/>
        </w:rPr>
        <w:t xml:space="preserve">T. P. Dever </w:t>
      </w:r>
      <w:r w:rsidRPr="00CE5911">
        <w:rPr>
          <w:i/>
          <w:sz w:val="20"/>
          <w:szCs w:val="20"/>
        </w:rPr>
        <w:t>et al</w:t>
      </w:r>
      <w:r w:rsidR="00E065A7">
        <w:rPr>
          <w:sz w:val="20"/>
          <w:szCs w:val="20"/>
        </w:rPr>
        <w:t>.</w:t>
      </w:r>
      <w:r>
        <w:rPr>
          <w:sz w:val="20"/>
          <w:szCs w:val="20"/>
        </w:rPr>
        <w:t>, “Assessment of technologies for noncryogenic hybrid electric propulsion,” NASA, Cleveland, OH, Tech. Rep. GRC-E-DAA-TN10454</w:t>
      </w:r>
      <w:r w:rsidR="003E4395">
        <w:rPr>
          <w:sz w:val="20"/>
          <w:szCs w:val="20"/>
        </w:rPr>
        <w:t>, 2015.</w:t>
      </w:r>
      <w:bookmarkEnd w:id="57"/>
      <w:r w:rsidR="00DA068F">
        <w:rPr>
          <w:sz w:val="20"/>
          <w:szCs w:val="20"/>
        </w:rPr>
        <w:t xml:space="preserve"> </w:t>
      </w:r>
    </w:p>
    <w:p w14:paraId="3243D1FB" w14:textId="220F93E8" w:rsidR="004B130B" w:rsidRPr="004B130B" w:rsidRDefault="004B130B" w:rsidP="004B130B">
      <w:pPr>
        <w:pStyle w:val="xxmsonormal"/>
        <w:numPr>
          <w:ilvl w:val="0"/>
          <w:numId w:val="14"/>
        </w:numPr>
        <w:ind w:left="540" w:hanging="540"/>
        <w:jc w:val="both"/>
        <w:rPr>
          <w:sz w:val="20"/>
          <w:szCs w:val="20"/>
        </w:rPr>
      </w:pPr>
      <w:bookmarkStart w:id="58" w:name="Ref_9_Welstead"/>
      <w:bookmarkStart w:id="59" w:name="_Ref17896464"/>
      <w:bookmarkEnd w:id="58"/>
      <w:r>
        <w:rPr>
          <w:sz w:val="20"/>
          <w:szCs w:val="20"/>
        </w:rPr>
        <w:t xml:space="preserve">J. </w:t>
      </w:r>
      <w:proofErr w:type="spellStart"/>
      <w:r>
        <w:rPr>
          <w:sz w:val="20"/>
          <w:szCs w:val="20"/>
        </w:rPr>
        <w:t>Welstead</w:t>
      </w:r>
      <w:proofErr w:type="spellEnd"/>
      <w:r>
        <w:rPr>
          <w:sz w:val="20"/>
          <w:szCs w:val="20"/>
        </w:rPr>
        <w:t xml:space="preserve"> </w:t>
      </w:r>
      <w:r w:rsidRPr="00E602F9">
        <w:rPr>
          <w:sz w:val="20"/>
          <w:szCs w:val="20"/>
        </w:rPr>
        <w:t xml:space="preserve">and </w:t>
      </w:r>
      <w:r>
        <w:rPr>
          <w:sz w:val="20"/>
          <w:szCs w:val="20"/>
        </w:rPr>
        <w:t>J. L. Felder, “Conceptual design of a single-aisle turboelectric commercial transport with fuselage boundary layer i</w:t>
      </w:r>
      <w:r w:rsidRPr="00E602F9">
        <w:rPr>
          <w:sz w:val="20"/>
          <w:szCs w:val="20"/>
        </w:rPr>
        <w:t xml:space="preserve">ngestion,” </w:t>
      </w:r>
      <w:r w:rsidR="003E4395">
        <w:rPr>
          <w:sz w:val="20"/>
          <w:szCs w:val="20"/>
        </w:rPr>
        <w:t>presented at the 54</w:t>
      </w:r>
      <w:r w:rsidR="003E4395" w:rsidRPr="003E4395">
        <w:rPr>
          <w:sz w:val="20"/>
          <w:szCs w:val="20"/>
          <w:vertAlign w:val="superscript"/>
        </w:rPr>
        <w:t>th</w:t>
      </w:r>
      <w:r w:rsidR="003E4395">
        <w:rPr>
          <w:sz w:val="20"/>
          <w:szCs w:val="20"/>
        </w:rPr>
        <w:t xml:space="preserve"> </w:t>
      </w:r>
      <w:r>
        <w:rPr>
          <w:sz w:val="20"/>
          <w:szCs w:val="20"/>
        </w:rPr>
        <w:t>AIAA Aerospace Sci.</w:t>
      </w:r>
      <w:r w:rsidRPr="00E602F9">
        <w:rPr>
          <w:sz w:val="20"/>
          <w:szCs w:val="20"/>
        </w:rPr>
        <w:t xml:space="preserve"> Meeting</w:t>
      </w:r>
      <w:r>
        <w:rPr>
          <w:sz w:val="20"/>
          <w:szCs w:val="20"/>
        </w:rPr>
        <w:t>,</w:t>
      </w:r>
      <w:r w:rsidRPr="00E602F9">
        <w:rPr>
          <w:sz w:val="20"/>
          <w:szCs w:val="20"/>
        </w:rPr>
        <w:t xml:space="preserve"> </w:t>
      </w:r>
      <w:r w:rsidR="003E4395">
        <w:rPr>
          <w:sz w:val="20"/>
          <w:szCs w:val="20"/>
        </w:rPr>
        <w:t>San Diego, CA</w:t>
      </w:r>
      <w:r w:rsidRPr="00E602F9">
        <w:rPr>
          <w:sz w:val="20"/>
          <w:szCs w:val="20"/>
        </w:rPr>
        <w:t>, 2016</w:t>
      </w:r>
      <w:r>
        <w:rPr>
          <w:sz w:val="20"/>
          <w:szCs w:val="20"/>
        </w:rPr>
        <w:t>, Paper AIAA 2016-</w:t>
      </w:r>
      <w:r w:rsidR="003E4395">
        <w:rPr>
          <w:sz w:val="20"/>
          <w:szCs w:val="20"/>
        </w:rPr>
        <w:t>1027</w:t>
      </w:r>
      <w:r w:rsidRPr="00E602F9">
        <w:rPr>
          <w:sz w:val="20"/>
          <w:szCs w:val="20"/>
        </w:rPr>
        <w:t>.</w:t>
      </w:r>
      <w:bookmarkEnd w:id="59"/>
    </w:p>
    <w:p w14:paraId="3FE97762" w14:textId="52F2A611" w:rsidR="00297D3B" w:rsidRDefault="00FC5FBB" w:rsidP="007B7C1E">
      <w:pPr>
        <w:pStyle w:val="xxmsonormal"/>
        <w:numPr>
          <w:ilvl w:val="0"/>
          <w:numId w:val="14"/>
        </w:numPr>
        <w:ind w:left="540" w:hanging="540"/>
        <w:jc w:val="both"/>
        <w:rPr>
          <w:sz w:val="20"/>
          <w:szCs w:val="20"/>
        </w:rPr>
      </w:pPr>
      <w:bookmarkStart w:id="60" w:name="Ref_10_Antcliff"/>
      <w:bookmarkStart w:id="61" w:name="_Ref17896494"/>
      <w:bookmarkEnd w:id="60"/>
      <w:r>
        <w:rPr>
          <w:sz w:val="20"/>
          <w:szCs w:val="20"/>
        </w:rPr>
        <w:t xml:space="preserve">K. R. </w:t>
      </w:r>
      <w:proofErr w:type="spellStart"/>
      <w:r>
        <w:rPr>
          <w:sz w:val="20"/>
          <w:szCs w:val="20"/>
        </w:rPr>
        <w:t>Antcliff</w:t>
      </w:r>
      <w:proofErr w:type="spellEnd"/>
      <w:r>
        <w:rPr>
          <w:sz w:val="20"/>
          <w:szCs w:val="20"/>
        </w:rPr>
        <w:t xml:space="preserve"> and F. M. </w:t>
      </w:r>
      <w:proofErr w:type="spellStart"/>
      <w:r>
        <w:rPr>
          <w:sz w:val="20"/>
          <w:szCs w:val="20"/>
        </w:rPr>
        <w:t>Capristan</w:t>
      </w:r>
      <w:proofErr w:type="spellEnd"/>
      <w:r>
        <w:rPr>
          <w:sz w:val="20"/>
          <w:szCs w:val="20"/>
        </w:rPr>
        <w:t>, “Conceptual design of the parallel electric-gas architecture with synergistic utilization scheme (PEGASUS) concept,” presented at the 18</w:t>
      </w:r>
      <w:r w:rsidRPr="00FC5FBB">
        <w:rPr>
          <w:sz w:val="20"/>
          <w:szCs w:val="20"/>
          <w:vertAlign w:val="superscript"/>
        </w:rPr>
        <w:t>th</w:t>
      </w:r>
      <w:r>
        <w:rPr>
          <w:sz w:val="20"/>
          <w:szCs w:val="20"/>
        </w:rPr>
        <w:t xml:space="preserve"> AIAA/ISSMO Multidisciplinary Analysis and Optimization Conf., Denver, CO, 2017, Paper AIAA 2017-4001.</w:t>
      </w:r>
      <w:bookmarkEnd w:id="61"/>
    </w:p>
    <w:p w14:paraId="59C418A7" w14:textId="681A1C4C" w:rsidR="00FC5FBB" w:rsidRDefault="00FC5FBB" w:rsidP="007B7C1E">
      <w:pPr>
        <w:pStyle w:val="xxmsonormal"/>
        <w:numPr>
          <w:ilvl w:val="0"/>
          <w:numId w:val="14"/>
        </w:numPr>
        <w:ind w:left="540" w:hanging="540"/>
        <w:jc w:val="both"/>
        <w:rPr>
          <w:sz w:val="20"/>
          <w:szCs w:val="20"/>
        </w:rPr>
      </w:pPr>
      <w:bookmarkStart w:id="62" w:name="Ref_11_Antcliff"/>
      <w:bookmarkStart w:id="63" w:name="_Ref17896503"/>
      <w:bookmarkEnd w:id="62"/>
      <w:r>
        <w:rPr>
          <w:sz w:val="20"/>
          <w:szCs w:val="20"/>
        </w:rPr>
        <w:t xml:space="preserve">K. R. </w:t>
      </w:r>
      <w:proofErr w:type="spellStart"/>
      <w:r>
        <w:rPr>
          <w:sz w:val="20"/>
          <w:szCs w:val="20"/>
        </w:rPr>
        <w:t>Antcliff</w:t>
      </w:r>
      <w:proofErr w:type="spellEnd"/>
      <w:r>
        <w:rPr>
          <w:sz w:val="20"/>
          <w:szCs w:val="20"/>
        </w:rPr>
        <w:t xml:space="preserve"> </w:t>
      </w:r>
      <w:r w:rsidRPr="00CE5911">
        <w:rPr>
          <w:i/>
          <w:sz w:val="20"/>
          <w:szCs w:val="20"/>
        </w:rPr>
        <w:t>et al</w:t>
      </w:r>
      <w:r w:rsidR="00E065A7">
        <w:rPr>
          <w:sz w:val="20"/>
          <w:szCs w:val="20"/>
        </w:rPr>
        <w:t>.</w:t>
      </w:r>
      <w:r>
        <w:rPr>
          <w:sz w:val="20"/>
          <w:szCs w:val="20"/>
        </w:rPr>
        <w:t>, “Mission analysis and aircraft sizing of a hybrid-electric regional aircraft,” presented at the 54</w:t>
      </w:r>
      <w:r w:rsidRPr="00FC5FBB">
        <w:rPr>
          <w:sz w:val="20"/>
          <w:szCs w:val="20"/>
          <w:vertAlign w:val="superscript"/>
        </w:rPr>
        <w:t>th</w:t>
      </w:r>
      <w:r w:rsidR="00E065A7">
        <w:rPr>
          <w:sz w:val="20"/>
          <w:szCs w:val="20"/>
        </w:rPr>
        <w:t xml:space="preserve"> AIAA </w:t>
      </w:r>
      <w:proofErr w:type="spellStart"/>
      <w:r w:rsidR="00E065A7">
        <w:rPr>
          <w:sz w:val="20"/>
          <w:szCs w:val="20"/>
        </w:rPr>
        <w:t>Aerosp</w:t>
      </w:r>
      <w:proofErr w:type="spellEnd"/>
      <w:r w:rsidR="00E065A7">
        <w:rPr>
          <w:sz w:val="20"/>
          <w:szCs w:val="20"/>
        </w:rPr>
        <w:t>. Sci. Mtg.</w:t>
      </w:r>
      <w:r>
        <w:rPr>
          <w:sz w:val="20"/>
          <w:szCs w:val="20"/>
        </w:rPr>
        <w:t>, San Diego, CA, 2016, Paper AIAA 2016-1028.</w:t>
      </w:r>
      <w:bookmarkEnd w:id="63"/>
    </w:p>
    <w:p w14:paraId="3C870F53" w14:textId="0157142E" w:rsidR="0084534D" w:rsidRPr="0034537E" w:rsidRDefault="00B17175" w:rsidP="0034537E">
      <w:pPr>
        <w:pStyle w:val="xxmsonormal"/>
        <w:numPr>
          <w:ilvl w:val="0"/>
          <w:numId w:val="14"/>
        </w:numPr>
        <w:ind w:left="540" w:hanging="540"/>
        <w:jc w:val="both"/>
        <w:rPr>
          <w:sz w:val="20"/>
          <w:szCs w:val="20"/>
        </w:rPr>
      </w:pPr>
      <w:bookmarkStart w:id="64" w:name="Ref_12_Hepperle"/>
      <w:bookmarkStart w:id="65" w:name="_Ref17896653"/>
      <w:bookmarkEnd w:id="64"/>
      <w:r>
        <w:rPr>
          <w:sz w:val="20"/>
          <w:szCs w:val="20"/>
        </w:rPr>
        <w:t xml:space="preserve">M. </w:t>
      </w:r>
      <w:proofErr w:type="spellStart"/>
      <w:r>
        <w:rPr>
          <w:sz w:val="20"/>
          <w:szCs w:val="20"/>
        </w:rPr>
        <w:t>Hepperle</w:t>
      </w:r>
      <w:proofErr w:type="spellEnd"/>
      <w:r>
        <w:rPr>
          <w:sz w:val="20"/>
          <w:szCs w:val="20"/>
        </w:rPr>
        <w:t xml:space="preserve">, “Electric flight – potential and limitations,” presented at the Energy Efficient Tech. and Concepts of Operation Workshop, Lisbon, Portugal, 2012, </w:t>
      </w:r>
      <w:r w:rsidR="003D66E0">
        <w:rPr>
          <w:sz w:val="20"/>
          <w:szCs w:val="20"/>
        </w:rPr>
        <w:t>Paper STO-MP-AVT-209</w:t>
      </w:r>
      <w:r w:rsidR="0034537E">
        <w:rPr>
          <w:sz w:val="20"/>
          <w:szCs w:val="20"/>
        </w:rPr>
        <w:t>.</w:t>
      </w:r>
      <w:bookmarkEnd w:id="65"/>
    </w:p>
    <w:sectPr w:rsidR="0084534D" w:rsidRPr="0034537E" w:rsidSect="000D16A5">
      <w:headerReference w:type="default" r:id="rId62"/>
      <w:footerReference w:type="even" r:id="rId63"/>
      <w:footerReference w:type="default" r:id="rId64"/>
      <w:headerReference w:type="first" r:id="rId65"/>
      <w:pgSz w:w="12240" w:h="15840"/>
      <w:pgMar w:top="1440" w:right="1440" w:bottom="1440" w:left="1440" w:header="720" w:footer="720" w:gutter="0"/>
      <w:pgNumType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EC4D4" w14:textId="77777777" w:rsidR="00401E37" w:rsidRDefault="00401E37">
      <w:r>
        <w:separator/>
      </w:r>
    </w:p>
  </w:endnote>
  <w:endnote w:type="continuationSeparator" w:id="0">
    <w:p w14:paraId="747F0A32" w14:textId="77777777" w:rsidR="00401E37" w:rsidRDefault="00401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5ACDE" w14:textId="77777777" w:rsidR="008737D7" w:rsidRDefault="008737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2F05C679" w14:textId="77777777" w:rsidR="008737D7" w:rsidRDefault="008737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482308"/>
      <w:docPartObj>
        <w:docPartGallery w:val="Page Numbers (Bottom of Page)"/>
        <w:docPartUnique/>
      </w:docPartObj>
    </w:sdtPr>
    <w:sdtEndPr>
      <w:rPr>
        <w:noProof/>
      </w:rPr>
    </w:sdtEndPr>
    <w:sdtContent>
      <w:p w14:paraId="7406AF93" w14:textId="7152F3F7" w:rsidR="008737D7" w:rsidRDefault="008737D7">
        <w:pPr>
          <w:pStyle w:val="Footer"/>
          <w:jc w:val="center"/>
        </w:pPr>
        <w:r>
          <w:fldChar w:fldCharType="begin"/>
        </w:r>
        <w:r>
          <w:instrText xml:space="preserve"> PAGE   \* MERGEFORMAT </w:instrText>
        </w:r>
        <w:r>
          <w:fldChar w:fldCharType="separate"/>
        </w:r>
        <w:r w:rsidR="00F51FA4">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FCAF8" w14:textId="77777777" w:rsidR="00401E37" w:rsidRDefault="00401E37">
      <w:r>
        <w:separator/>
      </w:r>
    </w:p>
  </w:footnote>
  <w:footnote w:type="continuationSeparator" w:id="0">
    <w:p w14:paraId="2988B400" w14:textId="77777777" w:rsidR="00401E37" w:rsidRDefault="00401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pacing w:val="60"/>
      </w:rPr>
      <w:id w:val="-1738310183"/>
      <w:docPartObj>
        <w:docPartGallery w:val="Page Numbers (Top of Page)"/>
        <w:docPartUnique/>
      </w:docPartObj>
    </w:sdtPr>
    <w:sdtEndPr>
      <w:rPr>
        <w:b/>
        <w:bCs/>
        <w:noProof/>
        <w:color w:val="auto"/>
        <w:spacing w:val="0"/>
      </w:rPr>
    </w:sdtEndPr>
    <w:sdtContent>
      <w:p w14:paraId="1C249E29" w14:textId="390DFB36" w:rsidR="008737D7" w:rsidRDefault="008737D7">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F51FA4" w:rsidRPr="00F51FA4">
          <w:rPr>
            <w:b/>
            <w:bCs/>
            <w:noProof/>
          </w:rPr>
          <w:t>1-2</w:t>
        </w:r>
        <w:r>
          <w:rPr>
            <w:b/>
            <w:bCs/>
            <w:noProof/>
          </w:rPr>
          <w:fldChar w:fldCharType="end"/>
        </w:r>
      </w:p>
    </w:sdtContent>
  </w:sdt>
  <w:p w14:paraId="49AA6464" w14:textId="77777777" w:rsidR="008737D7" w:rsidRDefault="008737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pacing w:val="60"/>
      </w:rPr>
      <w:id w:val="-1041586923"/>
      <w:docPartObj>
        <w:docPartGallery w:val="Page Numbers (Top of Page)"/>
        <w:docPartUnique/>
      </w:docPartObj>
    </w:sdtPr>
    <w:sdtEndPr>
      <w:rPr>
        <w:b/>
        <w:bCs/>
        <w:noProof/>
        <w:color w:val="auto"/>
        <w:spacing w:val="0"/>
      </w:rPr>
    </w:sdtEndPr>
    <w:sdtContent>
      <w:p w14:paraId="35BBEEA2" w14:textId="7C12312F" w:rsidR="008737D7" w:rsidRDefault="008737D7">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Pr="003D03AE">
          <w:rPr>
            <w:b/>
            <w:bCs/>
            <w:noProof/>
          </w:rPr>
          <w:t>1-4</w:t>
        </w:r>
        <w:r>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C466D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4"/>
    <w:multiLevelType w:val="singleLevel"/>
    <w:tmpl w:val="9E326138"/>
    <w:name w:val="WW8Num4"/>
    <w:lvl w:ilvl="0">
      <w:start w:val="1"/>
      <w:numFmt w:val="decimal"/>
      <w:lvlText w:val="[%1]"/>
      <w:lvlJc w:val="left"/>
      <w:pPr>
        <w:tabs>
          <w:tab w:val="num" w:pos="360"/>
        </w:tabs>
        <w:ind w:left="360" w:hanging="360"/>
      </w:pPr>
      <w:rPr>
        <w:rFonts w:cs="Times New Roman" w:hint="default"/>
        <w:i w:val="0"/>
      </w:rPr>
    </w:lvl>
  </w:abstractNum>
  <w:abstractNum w:abstractNumId="2" w15:restartNumberingAfterBreak="0">
    <w:nsid w:val="016E0DB1"/>
    <w:multiLevelType w:val="hybridMultilevel"/>
    <w:tmpl w:val="F3D8283A"/>
    <w:lvl w:ilvl="0" w:tplc="04090001">
      <w:start w:val="1"/>
      <w:numFmt w:val="bullet"/>
      <w:lvlText w:val=""/>
      <w:lvlJc w:val="left"/>
      <w:pPr>
        <w:ind w:left="950" w:hanging="360"/>
      </w:pPr>
      <w:rPr>
        <w:rFonts w:ascii="Symbol" w:hAnsi="Symbol" w:hint="default"/>
      </w:rPr>
    </w:lvl>
    <w:lvl w:ilvl="1" w:tplc="04090003">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3" w15:restartNumberingAfterBreak="0">
    <w:nsid w:val="08044512"/>
    <w:multiLevelType w:val="multilevel"/>
    <w:tmpl w:val="07A6C188"/>
    <w:lvl w:ilvl="0">
      <w:start w:val="1"/>
      <w:numFmt w:val="decimal"/>
      <w:pStyle w:val="List-Ordered-Numeric"/>
      <w:lvlText w:val="%1."/>
      <w:lvlJc w:val="left"/>
      <w:pPr>
        <w:ind w:left="360" w:hanging="360"/>
      </w:pPr>
      <w:rPr>
        <w:rFonts w:ascii="Arial" w:hAnsi="Aria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50F17CD"/>
    <w:multiLevelType w:val="hybridMultilevel"/>
    <w:tmpl w:val="19F400EA"/>
    <w:lvl w:ilvl="0" w:tplc="679AFF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347F7"/>
    <w:multiLevelType w:val="hybridMultilevel"/>
    <w:tmpl w:val="AF26AFE4"/>
    <w:lvl w:ilvl="0" w:tplc="951865E4">
      <w:start w:val="1"/>
      <w:numFmt w:val="decimal"/>
      <w:pStyle w:val="EquationNumb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831C7"/>
    <w:multiLevelType w:val="hybridMultilevel"/>
    <w:tmpl w:val="DC3C7EFA"/>
    <w:lvl w:ilvl="0" w:tplc="0409000F">
      <w:start w:val="1"/>
      <w:numFmt w:val="decimal"/>
      <w:pStyle w:val="TableCaption"/>
      <w:lvlText w:val="Table %1."/>
      <w:lvlJc w:val="right"/>
      <w:pPr>
        <w:ind w:left="360" w:hanging="360"/>
      </w:pPr>
      <w:rPr>
        <w:rFonts w:ascii="Times New Roman" w:hAnsi="Times New Roman"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7E2280"/>
    <w:multiLevelType w:val="hybridMultilevel"/>
    <w:tmpl w:val="A192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CA47BC"/>
    <w:multiLevelType w:val="hybridMultilevel"/>
    <w:tmpl w:val="DCC641D4"/>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136690"/>
    <w:multiLevelType w:val="hybridMultilevel"/>
    <w:tmpl w:val="EC147EEE"/>
    <w:lvl w:ilvl="0" w:tplc="0409000F">
      <w:start w:val="1"/>
      <w:numFmt w:val="decimal"/>
      <w:pStyle w:val="ListParagraph"/>
      <w:lvlText w:val="Figure %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0" w15:restartNumberingAfterBreak="0">
    <w:nsid w:val="4D9A5456"/>
    <w:multiLevelType w:val="multilevel"/>
    <w:tmpl w:val="1DA469D6"/>
    <w:styleLink w:val="MasterLister"/>
    <w:lvl w:ilvl="0">
      <w:start w:val="1"/>
      <w:numFmt w:val="decimal"/>
      <w:lvlText w:val="%1.0"/>
      <w:lvlJc w:val="left"/>
      <w:pPr>
        <w:ind w:left="432" w:hanging="432"/>
      </w:pPr>
      <w:rPr>
        <w:rFonts w:ascii="Times New Roman" w:hAnsi="Times New Roman"/>
        <w:b/>
        <w:caps/>
        <w:smallCaps w:val="0"/>
        <w:sz w:val="24"/>
      </w:rPr>
    </w:lvl>
    <w:lvl w:ilvl="1">
      <w:start w:val="1"/>
      <w:numFmt w:val="decimal"/>
      <w:lvlText w:val="%1.%2"/>
      <w:lvlJc w:val="left"/>
      <w:pPr>
        <w:ind w:left="576" w:hanging="576"/>
      </w:pPr>
      <w:rPr>
        <w:rFonts w:ascii="Times New Roman" w:hAnsi="Times New Roman" w:hint="default"/>
        <w:sz w:val="24"/>
      </w:rPr>
    </w:lvl>
    <w:lvl w:ilvl="2">
      <w:start w:val="1"/>
      <w:numFmt w:val="decimal"/>
      <w:lvlText w:val="%1.%2.%3"/>
      <w:lvlJc w:val="left"/>
      <w:pPr>
        <w:ind w:left="720" w:hanging="720"/>
      </w:pPr>
      <w:rPr>
        <w:rFonts w:ascii="Times New Roman" w:hAnsi="Times New Roman" w:hint="default"/>
        <w:b w:val="0"/>
        <w:i w:val="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lvlText w:val="Appendix %7"/>
      <w:lvlJc w:val="left"/>
      <w:pPr>
        <w:ind w:left="432" w:hanging="432"/>
      </w:pPr>
      <w:rPr>
        <w:rFonts w:hint="default"/>
      </w:rPr>
    </w:lvl>
    <w:lvl w:ilvl="7">
      <w:start w:val="1"/>
      <w:numFmt w:val="decimal"/>
      <w:lvlText w:val="%7.%8"/>
      <w:lvlJc w:val="left"/>
      <w:pPr>
        <w:ind w:left="432" w:hanging="432"/>
      </w:pPr>
      <w:rPr>
        <w:rFonts w:hint="default"/>
      </w:rPr>
    </w:lvl>
    <w:lvl w:ilvl="8">
      <w:start w:val="1"/>
      <w:numFmt w:val="decimal"/>
      <w:lvlText w:val="%7.%8.%9"/>
      <w:lvlJc w:val="left"/>
      <w:pPr>
        <w:ind w:left="720" w:hanging="720"/>
      </w:pPr>
      <w:rPr>
        <w:rFonts w:hint="default"/>
      </w:rPr>
    </w:lvl>
  </w:abstractNum>
  <w:abstractNum w:abstractNumId="11"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15:restartNumberingAfterBreak="0">
    <w:nsid w:val="5C6A2413"/>
    <w:multiLevelType w:val="hybridMultilevel"/>
    <w:tmpl w:val="5E66D9E0"/>
    <w:lvl w:ilvl="0" w:tplc="9E326138">
      <w:start w:val="1"/>
      <w:numFmt w:val="decimal"/>
      <w:lvlText w:val="[%1]"/>
      <w:lvlJc w:val="left"/>
      <w:pPr>
        <w:ind w:left="450" w:hanging="360"/>
      </w:pPr>
      <w:rPr>
        <w:rFonts w:cs="Times New Roman" w:hint="default"/>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66F45FDF"/>
    <w:multiLevelType w:val="multilevel"/>
    <w:tmpl w:val="69D0ADF0"/>
    <w:lvl w:ilvl="0">
      <w:start w:val="1"/>
      <w:numFmt w:val="bullet"/>
      <w:lvlText w:val=""/>
      <w:lvlJc w:val="left"/>
      <w:pPr>
        <w:tabs>
          <w:tab w:val="num" w:pos="576"/>
        </w:tabs>
        <w:ind w:left="576" w:hanging="288"/>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8DD3A2E"/>
    <w:multiLevelType w:val="multilevel"/>
    <w:tmpl w:val="B1EE6AB0"/>
    <w:lvl w:ilvl="0">
      <w:start w:val="1"/>
      <w:numFmt w:val="decimal"/>
      <w:pStyle w:val="Heading1"/>
      <w:lvlText w:val="%1"/>
      <w:lvlJc w:val="left"/>
      <w:pPr>
        <w:tabs>
          <w:tab w:val="num" w:pos="432"/>
        </w:tabs>
        <w:ind w:left="43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314"/>
        </w:tabs>
        <w:ind w:left="936" w:hanging="936"/>
      </w:pPr>
      <w:rPr>
        <w:rFonts w:hint="default"/>
        <w:b/>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6BFF6B5F"/>
    <w:multiLevelType w:val="multilevel"/>
    <w:tmpl w:val="E5FEF2FC"/>
    <w:lvl w:ilvl="0">
      <w:start w:val="1"/>
      <w:numFmt w:val="bullet"/>
      <w:lvlText w:val=""/>
      <w:lvlJc w:val="left"/>
      <w:pPr>
        <w:tabs>
          <w:tab w:val="num" w:pos="576"/>
        </w:tabs>
        <w:ind w:left="576"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2E75BF7"/>
    <w:multiLevelType w:val="multilevel"/>
    <w:tmpl w:val="B3CAC230"/>
    <w:styleLink w:val="Style1"/>
    <w:lvl w:ilvl="0">
      <w:start w:val="5"/>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E3461A3"/>
    <w:multiLevelType w:val="hybridMultilevel"/>
    <w:tmpl w:val="63BC7C7C"/>
    <w:lvl w:ilvl="0" w:tplc="0409000F">
      <w:start w:val="1"/>
      <w:numFmt w:val="bullet"/>
      <w:pStyle w:val="List-Unordered"/>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8" w15:restartNumberingAfterBreak="0">
    <w:nsid w:val="7EA961D0"/>
    <w:multiLevelType w:val="hybridMultilevel"/>
    <w:tmpl w:val="5824B6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
  </w:num>
  <w:num w:numId="4">
    <w:abstractNumId w:val="16"/>
  </w:num>
  <w:num w:numId="5">
    <w:abstractNumId w:val="14"/>
  </w:num>
  <w:num w:numId="6">
    <w:abstractNumId w:val="9"/>
  </w:num>
  <w:num w:numId="7">
    <w:abstractNumId w:val="17"/>
  </w:num>
  <w:num w:numId="8">
    <w:abstractNumId w:val="3"/>
  </w:num>
  <w:num w:numId="9">
    <w:abstractNumId w:val="6"/>
  </w:num>
  <w:num w:numId="10">
    <w:abstractNumId w:val="0"/>
  </w:num>
  <w:num w:numId="11">
    <w:abstractNumId w:val="10"/>
  </w:num>
  <w:num w:numId="12">
    <w:abstractNumId w:val="5"/>
  </w:num>
  <w:num w:numId="13">
    <w:abstractNumId w:val="11"/>
  </w:num>
  <w:num w:numId="14">
    <w:abstractNumId w:val="12"/>
  </w:num>
  <w:num w:numId="15">
    <w:abstractNumId w:val="8"/>
  </w:num>
  <w:num w:numId="16">
    <w:abstractNumId w:val="18"/>
  </w:num>
  <w:num w:numId="17">
    <w:abstractNumId w:val="13"/>
  </w:num>
  <w:num w:numId="18">
    <w:abstractNumId w:val="4"/>
  </w:num>
  <w:num w:numId="19">
    <w:abstractNumId w:val="9"/>
  </w:num>
  <w:num w:numId="20">
    <w:abstractNumId w:val="9"/>
  </w:num>
  <w:num w:numId="21">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288"/>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B58"/>
    <w:rsid w:val="000009E4"/>
    <w:rsid w:val="00000D89"/>
    <w:rsid w:val="0000189F"/>
    <w:rsid w:val="00005F45"/>
    <w:rsid w:val="0000680A"/>
    <w:rsid w:val="00006ACB"/>
    <w:rsid w:val="00007294"/>
    <w:rsid w:val="0000760E"/>
    <w:rsid w:val="000105A5"/>
    <w:rsid w:val="00010D73"/>
    <w:rsid w:val="0001389B"/>
    <w:rsid w:val="00014393"/>
    <w:rsid w:val="00014D30"/>
    <w:rsid w:val="0001511C"/>
    <w:rsid w:val="000157C0"/>
    <w:rsid w:val="00015DB8"/>
    <w:rsid w:val="0001634C"/>
    <w:rsid w:val="00017B71"/>
    <w:rsid w:val="00024085"/>
    <w:rsid w:val="00024360"/>
    <w:rsid w:val="0002735F"/>
    <w:rsid w:val="00027BC5"/>
    <w:rsid w:val="0003066F"/>
    <w:rsid w:val="00032579"/>
    <w:rsid w:val="00032C66"/>
    <w:rsid w:val="00035B13"/>
    <w:rsid w:val="0003606B"/>
    <w:rsid w:val="00036D6F"/>
    <w:rsid w:val="000371BE"/>
    <w:rsid w:val="00042AAD"/>
    <w:rsid w:val="00042F74"/>
    <w:rsid w:val="000433E3"/>
    <w:rsid w:val="000441DA"/>
    <w:rsid w:val="0004490E"/>
    <w:rsid w:val="00044F4A"/>
    <w:rsid w:val="000456BD"/>
    <w:rsid w:val="00053147"/>
    <w:rsid w:val="00053C2D"/>
    <w:rsid w:val="00053E3C"/>
    <w:rsid w:val="00056003"/>
    <w:rsid w:val="00057DEF"/>
    <w:rsid w:val="00062902"/>
    <w:rsid w:val="000639E7"/>
    <w:rsid w:val="00066E49"/>
    <w:rsid w:val="000670D6"/>
    <w:rsid w:val="00067F54"/>
    <w:rsid w:val="0007070D"/>
    <w:rsid w:val="00072598"/>
    <w:rsid w:val="00072E71"/>
    <w:rsid w:val="00075176"/>
    <w:rsid w:val="000756CE"/>
    <w:rsid w:val="000771E7"/>
    <w:rsid w:val="0007731B"/>
    <w:rsid w:val="0008026A"/>
    <w:rsid w:val="000837C1"/>
    <w:rsid w:val="00083F05"/>
    <w:rsid w:val="00084589"/>
    <w:rsid w:val="0009068F"/>
    <w:rsid w:val="00091599"/>
    <w:rsid w:val="00092384"/>
    <w:rsid w:val="00093059"/>
    <w:rsid w:val="00093522"/>
    <w:rsid w:val="000948C6"/>
    <w:rsid w:val="00097875"/>
    <w:rsid w:val="000A1324"/>
    <w:rsid w:val="000A314E"/>
    <w:rsid w:val="000A3732"/>
    <w:rsid w:val="000A47EF"/>
    <w:rsid w:val="000A5018"/>
    <w:rsid w:val="000A560F"/>
    <w:rsid w:val="000A604C"/>
    <w:rsid w:val="000A67B1"/>
    <w:rsid w:val="000A6F6B"/>
    <w:rsid w:val="000A744D"/>
    <w:rsid w:val="000B3533"/>
    <w:rsid w:val="000B3621"/>
    <w:rsid w:val="000B3EED"/>
    <w:rsid w:val="000B4922"/>
    <w:rsid w:val="000B6855"/>
    <w:rsid w:val="000B7231"/>
    <w:rsid w:val="000C14CB"/>
    <w:rsid w:val="000C1BD5"/>
    <w:rsid w:val="000C1C89"/>
    <w:rsid w:val="000C2B3E"/>
    <w:rsid w:val="000C3442"/>
    <w:rsid w:val="000C4128"/>
    <w:rsid w:val="000C452C"/>
    <w:rsid w:val="000C65E4"/>
    <w:rsid w:val="000C6BA5"/>
    <w:rsid w:val="000C7B66"/>
    <w:rsid w:val="000D00CE"/>
    <w:rsid w:val="000D16A5"/>
    <w:rsid w:val="000D1890"/>
    <w:rsid w:val="000D1891"/>
    <w:rsid w:val="000D18EC"/>
    <w:rsid w:val="000D2658"/>
    <w:rsid w:val="000D4CD6"/>
    <w:rsid w:val="000D519D"/>
    <w:rsid w:val="000D6A4E"/>
    <w:rsid w:val="000E0ABB"/>
    <w:rsid w:val="000E2A7C"/>
    <w:rsid w:val="000E2F8D"/>
    <w:rsid w:val="000E5A09"/>
    <w:rsid w:val="000E6D2F"/>
    <w:rsid w:val="000F0163"/>
    <w:rsid w:val="000F0C34"/>
    <w:rsid w:val="000F151E"/>
    <w:rsid w:val="000F3979"/>
    <w:rsid w:val="000F39AE"/>
    <w:rsid w:val="000F462E"/>
    <w:rsid w:val="000F69DA"/>
    <w:rsid w:val="00100885"/>
    <w:rsid w:val="00100A73"/>
    <w:rsid w:val="001029B7"/>
    <w:rsid w:val="0010328D"/>
    <w:rsid w:val="00104666"/>
    <w:rsid w:val="001058A4"/>
    <w:rsid w:val="00106C51"/>
    <w:rsid w:val="0010748F"/>
    <w:rsid w:val="00107A8C"/>
    <w:rsid w:val="00112093"/>
    <w:rsid w:val="001123A0"/>
    <w:rsid w:val="001137D8"/>
    <w:rsid w:val="001146F8"/>
    <w:rsid w:val="00114D13"/>
    <w:rsid w:val="001163B5"/>
    <w:rsid w:val="00117C3C"/>
    <w:rsid w:val="00117D61"/>
    <w:rsid w:val="00120168"/>
    <w:rsid w:val="0012146B"/>
    <w:rsid w:val="00121BE0"/>
    <w:rsid w:val="00122166"/>
    <w:rsid w:val="0012292E"/>
    <w:rsid w:val="00123CAC"/>
    <w:rsid w:val="0012458E"/>
    <w:rsid w:val="00124F8F"/>
    <w:rsid w:val="00125099"/>
    <w:rsid w:val="001267F3"/>
    <w:rsid w:val="0013007D"/>
    <w:rsid w:val="001317A5"/>
    <w:rsid w:val="00133063"/>
    <w:rsid w:val="00134170"/>
    <w:rsid w:val="00135937"/>
    <w:rsid w:val="00135945"/>
    <w:rsid w:val="00140B48"/>
    <w:rsid w:val="00140E16"/>
    <w:rsid w:val="00141D22"/>
    <w:rsid w:val="00143C77"/>
    <w:rsid w:val="0014541A"/>
    <w:rsid w:val="0014564E"/>
    <w:rsid w:val="001460ED"/>
    <w:rsid w:val="0015080E"/>
    <w:rsid w:val="001514C3"/>
    <w:rsid w:val="00151EB4"/>
    <w:rsid w:val="00151FEF"/>
    <w:rsid w:val="0015225F"/>
    <w:rsid w:val="00152A56"/>
    <w:rsid w:val="00152B01"/>
    <w:rsid w:val="00152D46"/>
    <w:rsid w:val="0015353D"/>
    <w:rsid w:val="00154653"/>
    <w:rsid w:val="001547FD"/>
    <w:rsid w:val="0015523B"/>
    <w:rsid w:val="00155817"/>
    <w:rsid w:val="001560E1"/>
    <w:rsid w:val="001563D9"/>
    <w:rsid w:val="001607FA"/>
    <w:rsid w:val="00160D74"/>
    <w:rsid w:val="00161375"/>
    <w:rsid w:val="0016175A"/>
    <w:rsid w:val="00161C88"/>
    <w:rsid w:val="00162A6A"/>
    <w:rsid w:val="00162E37"/>
    <w:rsid w:val="001637CD"/>
    <w:rsid w:val="00163897"/>
    <w:rsid w:val="001644DF"/>
    <w:rsid w:val="001649A1"/>
    <w:rsid w:val="00164DED"/>
    <w:rsid w:val="001654CF"/>
    <w:rsid w:val="00165D94"/>
    <w:rsid w:val="00166E47"/>
    <w:rsid w:val="00167118"/>
    <w:rsid w:val="00170382"/>
    <w:rsid w:val="0017236F"/>
    <w:rsid w:val="00172AC3"/>
    <w:rsid w:val="00173E68"/>
    <w:rsid w:val="00175DB6"/>
    <w:rsid w:val="00181116"/>
    <w:rsid w:val="00181C27"/>
    <w:rsid w:val="0018222D"/>
    <w:rsid w:val="00182FB2"/>
    <w:rsid w:val="001831E4"/>
    <w:rsid w:val="00183D29"/>
    <w:rsid w:val="00184733"/>
    <w:rsid w:val="00184F63"/>
    <w:rsid w:val="001852A8"/>
    <w:rsid w:val="001858A8"/>
    <w:rsid w:val="00185B98"/>
    <w:rsid w:val="0019002B"/>
    <w:rsid w:val="00190776"/>
    <w:rsid w:val="00190B42"/>
    <w:rsid w:val="00190BC4"/>
    <w:rsid w:val="001913A1"/>
    <w:rsid w:val="0019193A"/>
    <w:rsid w:val="00191DE6"/>
    <w:rsid w:val="00191DF9"/>
    <w:rsid w:val="00191F1E"/>
    <w:rsid w:val="001922D7"/>
    <w:rsid w:val="001924F9"/>
    <w:rsid w:val="00192641"/>
    <w:rsid w:val="00193D39"/>
    <w:rsid w:val="001952D4"/>
    <w:rsid w:val="0019531A"/>
    <w:rsid w:val="00196019"/>
    <w:rsid w:val="001965A2"/>
    <w:rsid w:val="001A05FF"/>
    <w:rsid w:val="001A1E1E"/>
    <w:rsid w:val="001A22AD"/>
    <w:rsid w:val="001A2312"/>
    <w:rsid w:val="001A366B"/>
    <w:rsid w:val="001A53E6"/>
    <w:rsid w:val="001A5640"/>
    <w:rsid w:val="001A76FD"/>
    <w:rsid w:val="001B04CF"/>
    <w:rsid w:val="001B22B6"/>
    <w:rsid w:val="001B394A"/>
    <w:rsid w:val="001B3BFB"/>
    <w:rsid w:val="001B5DFB"/>
    <w:rsid w:val="001B6634"/>
    <w:rsid w:val="001B68D9"/>
    <w:rsid w:val="001C0D5B"/>
    <w:rsid w:val="001C2252"/>
    <w:rsid w:val="001C2776"/>
    <w:rsid w:val="001C31E6"/>
    <w:rsid w:val="001C5AE8"/>
    <w:rsid w:val="001C6778"/>
    <w:rsid w:val="001C6CB3"/>
    <w:rsid w:val="001C7054"/>
    <w:rsid w:val="001C754E"/>
    <w:rsid w:val="001C7D10"/>
    <w:rsid w:val="001D0B66"/>
    <w:rsid w:val="001D3D82"/>
    <w:rsid w:val="001D502E"/>
    <w:rsid w:val="001D5C82"/>
    <w:rsid w:val="001D6773"/>
    <w:rsid w:val="001D6A41"/>
    <w:rsid w:val="001D6C69"/>
    <w:rsid w:val="001D7750"/>
    <w:rsid w:val="001E1E85"/>
    <w:rsid w:val="001E385C"/>
    <w:rsid w:val="001E5594"/>
    <w:rsid w:val="001E7F4C"/>
    <w:rsid w:val="001F0A35"/>
    <w:rsid w:val="001F0FEE"/>
    <w:rsid w:val="001F356F"/>
    <w:rsid w:val="001F49A4"/>
    <w:rsid w:val="001F5CB6"/>
    <w:rsid w:val="001F60FB"/>
    <w:rsid w:val="001F6406"/>
    <w:rsid w:val="001F6CB8"/>
    <w:rsid w:val="001F79AF"/>
    <w:rsid w:val="002018C6"/>
    <w:rsid w:val="00202D3A"/>
    <w:rsid w:val="00203600"/>
    <w:rsid w:val="00203961"/>
    <w:rsid w:val="0020528F"/>
    <w:rsid w:val="00205853"/>
    <w:rsid w:val="002058B4"/>
    <w:rsid w:val="00205C7F"/>
    <w:rsid w:val="00206153"/>
    <w:rsid w:val="00206B03"/>
    <w:rsid w:val="0020756D"/>
    <w:rsid w:val="00207C4D"/>
    <w:rsid w:val="002100CC"/>
    <w:rsid w:val="0021032B"/>
    <w:rsid w:val="00213E02"/>
    <w:rsid w:val="00213FD0"/>
    <w:rsid w:val="0021472C"/>
    <w:rsid w:val="00220C66"/>
    <w:rsid w:val="00221A00"/>
    <w:rsid w:val="00221F57"/>
    <w:rsid w:val="00222359"/>
    <w:rsid w:val="00222790"/>
    <w:rsid w:val="0022341E"/>
    <w:rsid w:val="0022425A"/>
    <w:rsid w:val="00224FC9"/>
    <w:rsid w:val="00225003"/>
    <w:rsid w:val="0022619A"/>
    <w:rsid w:val="002264AD"/>
    <w:rsid w:val="002272CC"/>
    <w:rsid w:val="002305EA"/>
    <w:rsid w:val="0023131F"/>
    <w:rsid w:val="002329EA"/>
    <w:rsid w:val="00233356"/>
    <w:rsid w:val="00233B58"/>
    <w:rsid w:val="00233DE9"/>
    <w:rsid w:val="0023491F"/>
    <w:rsid w:val="00234C60"/>
    <w:rsid w:val="002352F7"/>
    <w:rsid w:val="00236970"/>
    <w:rsid w:val="00236CB2"/>
    <w:rsid w:val="00237B5F"/>
    <w:rsid w:val="00241535"/>
    <w:rsid w:val="0024189B"/>
    <w:rsid w:val="00242A3A"/>
    <w:rsid w:val="0024344C"/>
    <w:rsid w:val="00245A0B"/>
    <w:rsid w:val="00246A91"/>
    <w:rsid w:val="002473B6"/>
    <w:rsid w:val="00250956"/>
    <w:rsid w:val="00250C5E"/>
    <w:rsid w:val="00252F2B"/>
    <w:rsid w:val="00253EE9"/>
    <w:rsid w:val="00254418"/>
    <w:rsid w:val="0025462D"/>
    <w:rsid w:val="00254654"/>
    <w:rsid w:val="002547AA"/>
    <w:rsid w:val="002552C7"/>
    <w:rsid w:val="00256741"/>
    <w:rsid w:val="002575A8"/>
    <w:rsid w:val="00260EE4"/>
    <w:rsid w:val="002621F7"/>
    <w:rsid w:val="002623A4"/>
    <w:rsid w:val="00262569"/>
    <w:rsid w:val="00262CE8"/>
    <w:rsid w:val="00262D0C"/>
    <w:rsid w:val="00264D48"/>
    <w:rsid w:val="0026538A"/>
    <w:rsid w:val="00265601"/>
    <w:rsid w:val="00266096"/>
    <w:rsid w:val="00267D1B"/>
    <w:rsid w:val="00270BC0"/>
    <w:rsid w:val="0027151B"/>
    <w:rsid w:val="002716D8"/>
    <w:rsid w:val="00273C8D"/>
    <w:rsid w:val="00274BC7"/>
    <w:rsid w:val="002758AA"/>
    <w:rsid w:val="0027629D"/>
    <w:rsid w:val="00281DCA"/>
    <w:rsid w:val="002825B7"/>
    <w:rsid w:val="00284057"/>
    <w:rsid w:val="00284FCB"/>
    <w:rsid w:val="00287247"/>
    <w:rsid w:val="002878C5"/>
    <w:rsid w:val="00287D4C"/>
    <w:rsid w:val="00287ECA"/>
    <w:rsid w:val="0029048C"/>
    <w:rsid w:val="002909DE"/>
    <w:rsid w:val="0029100C"/>
    <w:rsid w:val="002917E1"/>
    <w:rsid w:val="00292079"/>
    <w:rsid w:val="002948BB"/>
    <w:rsid w:val="00294BA7"/>
    <w:rsid w:val="002958E9"/>
    <w:rsid w:val="00295BBD"/>
    <w:rsid w:val="00295C90"/>
    <w:rsid w:val="002963F6"/>
    <w:rsid w:val="002979FF"/>
    <w:rsid w:val="00297D3B"/>
    <w:rsid w:val="002A1542"/>
    <w:rsid w:val="002A16B0"/>
    <w:rsid w:val="002A1791"/>
    <w:rsid w:val="002A229E"/>
    <w:rsid w:val="002A27B2"/>
    <w:rsid w:val="002A3FC8"/>
    <w:rsid w:val="002A5642"/>
    <w:rsid w:val="002A5EEF"/>
    <w:rsid w:val="002A609E"/>
    <w:rsid w:val="002A62F8"/>
    <w:rsid w:val="002A6588"/>
    <w:rsid w:val="002A73B3"/>
    <w:rsid w:val="002A7914"/>
    <w:rsid w:val="002B12BF"/>
    <w:rsid w:val="002B388B"/>
    <w:rsid w:val="002B4417"/>
    <w:rsid w:val="002B4858"/>
    <w:rsid w:val="002B4AC0"/>
    <w:rsid w:val="002B73E7"/>
    <w:rsid w:val="002B7A4A"/>
    <w:rsid w:val="002B7B0B"/>
    <w:rsid w:val="002C061D"/>
    <w:rsid w:val="002C0857"/>
    <w:rsid w:val="002C0D9C"/>
    <w:rsid w:val="002C25C0"/>
    <w:rsid w:val="002C31FB"/>
    <w:rsid w:val="002C422D"/>
    <w:rsid w:val="002C4FC1"/>
    <w:rsid w:val="002C50E5"/>
    <w:rsid w:val="002C5565"/>
    <w:rsid w:val="002C648B"/>
    <w:rsid w:val="002C6E5A"/>
    <w:rsid w:val="002C6E5B"/>
    <w:rsid w:val="002C6E85"/>
    <w:rsid w:val="002C7570"/>
    <w:rsid w:val="002D0135"/>
    <w:rsid w:val="002D04AD"/>
    <w:rsid w:val="002D092F"/>
    <w:rsid w:val="002D0B7D"/>
    <w:rsid w:val="002D1C14"/>
    <w:rsid w:val="002D23B5"/>
    <w:rsid w:val="002D2792"/>
    <w:rsid w:val="002D4622"/>
    <w:rsid w:val="002D5B50"/>
    <w:rsid w:val="002D706D"/>
    <w:rsid w:val="002D7139"/>
    <w:rsid w:val="002E33D6"/>
    <w:rsid w:val="002E3662"/>
    <w:rsid w:val="002E374E"/>
    <w:rsid w:val="002E37C0"/>
    <w:rsid w:val="002E65D2"/>
    <w:rsid w:val="002E6BBA"/>
    <w:rsid w:val="002E767E"/>
    <w:rsid w:val="002F05E3"/>
    <w:rsid w:val="002F2BA8"/>
    <w:rsid w:val="002F2E99"/>
    <w:rsid w:val="002F38ED"/>
    <w:rsid w:val="002F49F1"/>
    <w:rsid w:val="002F4B07"/>
    <w:rsid w:val="002F5196"/>
    <w:rsid w:val="002F5336"/>
    <w:rsid w:val="002F78A1"/>
    <w:rsid w:val="003012F9"/>
    <w:rsid w:val="003036AF"/>
    <w:rsid w:val="003049E2"/>
    <w:rsid w:val="00305261"/>
    <w:rsid w:val="003056F9"/>
    <w:rsid w:val="0030576A"/>
    <w:rsid w:val="00305975"/>
    <w:rsid w:val="00306191"/>
    <w:rsid w:val="00306A13"/>
    <w:rsid w:val="00310F6A"/>
    <w:rsid w:val="00311BBE"/>
    <w:rsid w:val="0031234F"/>
    <w:rsid w:val="0031272D"/>
    <w:rsid w:val="00312934"/>
    <w:rsid w:val="00312EC2"/>
    <w:rsid w:val="00314087"/>
    <w:rsid w:val="0031413C"/>
    <w:rsid w:val="00314907"/>
    <w:rsid w:val="00315F2D"/>
    <w:rsid w:val="00316672"/>
    <w:rsid w:val="003201AB"/>
    <w:rsid w:val="00320EF7"/>
    <w:rsid w:val="00321803"/>
    <w:rsid w:val="00321CD1"/>
    <w:rsid w:val="00321D12"/>
    <w:rsid w:val="003227BD"/>
    <w:rsid w:val="00322B3A"/>
    <w:rsid w:val="00323203"/>
    <w:rsid w:val="00323222"/>
    <w:rsid w:val="00323733"/>
    <w:rsid w:val="0032383D"/>
    <w:rsid w:val="0032422B"/>
    <w:rsid w:val="003277AC"/>
    <w:rsid w:val="00330099"/>
    <w:rsid w:val="0033198F"/>
    <w:rsid w:val="00331C53"/>
    <w:rsid w:val="00332D4B"/>
    <w:rsid w:val="00333333"/>
    <w:rsid w:val="00333FED"/>
    <w:rsid w:val="00334789"/>
    <w:rsid w:val="00335853"/>
    <w:rsid w:val="00335A73"/>
    <w:rsid w:val="00335F27"/>
    <w:rsid w:val="00337668"/>
    <w:rsid w:val="0033769E"/>
    <w:rsid w:val="0033790D"/>
    <w:rsid w:val="00340C44"/>
    <w:rsid w:val="00341E28"/>
    <w:rsid w:val="003436F6"/>
    <w:rsid w:val="0034537E"/>
    <w:rsid w:val="00350056"/>
    <w:rsid w:val="003508B6"/>
    <w:rsid w:val="00351E33"/>
    <w:rsid w:val="00352278"/>
    <w:rsid w:val="00354A78"/>
    <w:rsid w:val="00355314"/>
    <w:rsid w:val="0035710F"/>
    <w:rsid w:val="00360D83"/>
    <w:rsid w:val="00362C2B"/>
    <w:rsid w:val="00362F9E"/>
    <w:rsid w:val="00363338"/>
    <w:rsid w:val="003645ED"/>
    <w:rsid w:val="0036484D"/>
    <w:rsid w:val="003658E7"/>
    <w:rsid w:val="00367B65"/>
    <w:rsid w:val="0037122E"/>
    <w:rsid w:val="003714FA"/>
    <w:rsid w:val="003715CB"/>
    <w:rsid w:val="00371709"/>
    <w:rsid w:val="00374326"/>
    <w:rsid w:val="00375704"/>
    <w:rsid w:val="0037619F"/>
    <w:rsid w:val="003806D4"/>
    <w:rsid w:val="00380892"/>
    <w:rsid w:val="00380B91"/>
    <w:rsid w:val="00381EC9"/>
    <w:rsid w:val="00381F86"/>
    <w:rsid w:val="00382838"/>
    <w:rsid w:val="0038316D"/>
    <w:rsid w:val="00384311"/>
    <w:rsid w:val="00384DBB"/>
    <w:rsid w:val="00385218"/>
    <w:rsid w:val="0038627C"/>
    <w:rsid w:val="0038739E"/>
    <w:rsid w:val="003919D1"/>
    <w:rsid w:val="00392EC6"/>
    <w:rsid w:val="003936BC"/>
    <w:rsid w:val="00394538"/>
    <w:rsid w:val="00395439"/>
    <w:rsid w:val="00395A8D"/>
    <w:rsid w:val="003964CC"/>
    <w:rsid w:val="00396B78"/>
    <w:rsid w:val="00397544"/>
    <w:rsid w:val="003979C9"/>
    <w:rsid w:val="003A12E0"/>
    <w:rsid w:val="003A14D1"/>
    <w:rsid w:val="003A18A2"/>
    <w:rsid w:val="003A21F8"/>
    <w:rsid w:val="003A25B0"/>
    <w:rsid w:val="003A3F95"/>
    <w:rsid w:val="003A4ECF"/>
    <w:rsid w:val="003A65C9"/>
    <w:rsid w:val="003B12C9"/>
    <w:rsid w:val="003B36D5"/>
    <w:rsid w:val="003B4026"/>
    <w:rsid w:val="003B5A67"/>
    <w:rsid w:val="003B5FE4"/>
    <w:rsid w:val="003B6C6D"/>
    <w:rsid w:val="003B7C93"/>
    <w:rsid w:val="003C16DC"/>
    <w:rsid w:val="003C19D8"/>
    <w:rsid w:val="003C2C8F"/>
    <w:rsid w:val="003C341E"/>
    <w:rsid w:val="003C50F4"/>
    <w:rsid w:val="003C5F12"/>
    <w:rsid w:val="003C67C4"/>
    <w:rsid w:val="003C6E0F"/>
    <w:rsid w:val="003C7BA7"/>
    <w:rsid w:val="003D03AE"/>
    <w:rsid w:val="003D0BD4"/>
    <w:rsid w:val="003D0E78"/>
    <w:rsid w:val="003D1895"/>
    <w:rsid w:val="003D2E9B"/>
    <w:rsid w:val="003D35C1"/>
    <w:rsid w:val="003D3BE1"/>
    <w:rsid w:val="003D4635"/>
    <w:rsid w:val="003D55C4"/>
    <w:rsid w:val="003D66E0"/>
    <w:rsid w:val="003D6F35"/>
    <w:rsid w:val="003D7262"/>
    <w:rsid w:val="003D76BE"/>
    <w:rsid w:val="003E02D2"/>
    <w:rsid w:val="003E041C"/>
    <w:rsid w:val="003E133F"/>
    <w:rsid w:val="003E34A4"/>
    <w:rsid w:val="003E3F61"/>
    <w:rsid w:val="003E4395"/>
    <w:rsid w:val="003E5454"/>
    <w:rsid w:val="003E5ECF"/>
    <w:rsid w:val="003E5F7E"/>
    <w:rsid w:val="003E641F"/>
    <w:rsid w:val="003E669F"/>
    <w:rsid w:val="003F1A2F"/>
    <w:rsid w:val="003F3E5D"/>
    <w:rsid w:val="003F4770"/>
    <w:rsid w:val="003F6AEF"/>
    <w:rsid w:val="003F705D"/>
    <w:rsid w:val="003F7224"/>
    <w:rsid w:val="003F7EE6"/>
    <w:rsid w:val="00400C30"/>
    <w:rsid w:val="00401E37"/>
    <w:rsid w:val="0040296E"/>
    <w:rsid w:val="0040320A"/>
    <w:rsid w:val="004038A0"/>
    <w:rsid w:val="00403BD9"/>
    <w:rsid w:val="00405B61"/>
    <w:rsid w:val="00406A3C"/>
    <w:rsid w:val="00407097"/>
    <w:rsid w:val="00410989"/>
    <w:rsid w:val="00411AC8"/>
    <w:rsid w:val="00412B2C"/>
    <w:rsid w:val="00413925"/>
    <w:rsid w:val="00414288"/>
    <w:rsid w:val="00416345"/>
    <w:rsid w:val="00416DA0"/>
    <w:rsid w:val="00416FC3"/>
    <w:rsid w:val="004206F1"/>
    <w:rsid w:val="0042116D"/>
    <w:rsid w:val="00424165"/>
    <w:rsid w:val="004249CD"/>
    <w:rsid w:val="00424F9D"/>
    <w:rsid w:val="0042767B"/>
    <w:rsid w:val="004308FC"/>
    <w:rsid w:val="004312A1"/>
    <w:rsid w:val="00431EFB"/>
    <w:rsid w:val="00432021"/>
    <w:rsid w:val="004321E1"/>
    <w:rsid w:val="00432E03"/>
    <w:rsid w:val="00433929"/>
    <w:rsid w:val="00433E50"/>
    <w:rsid w:val="00433E66"/>
    <w:rsid w:val="00434B7F"/>
    <w:rsid w:val="004357D9"/>
    <w:rsid w:val="00435934"/>
    <w:rsid w:val="00435F0C"/>
    <w:rsid w:val="00437EEC"/>
    <w:rsid w:val="00440738"/>
    <w:rsid w:val="00443B57"/>
    <w:rsid w:val="00446516"/>
    <w:rsid w:val="00447ABE"/>
    <w:rsid w:val="00450144"/>
    <w:rsid w:val="00450F6C"/>
    <w:rsid w:val="0045224A"/>
    <w:rsid w:val="00454541"/>
    <w:rsid w:val="0045554C"/>
    <w:rsid w:val="004559C9"/>
    <w:rsid w:val="00455DAE"/>
    <w:rsid w:val="0045643E"/>
    <w:rsid w:val="004605BD"/>
    <w:rsid w:val="0046081A"/>
    <w:rsid w:val="00460C06"/>
    <w:rsid w:val="004634E7"/>
    <w:rsid w:val="004638CF"/>
    <w:rsid w:val="0046448D"/>
    <w:rsid w:val="004664FF"/>
    <w:rsid w:val="00467655"/>
    <w:rsid w:val="00470161"/>
    <w:rsid w:val="00470888"/>
    <w:rsid w:val="00470C3B"/>
    <w:rsid w:val="004721C3"/>
    <w:rsid w:val="00472BF7"/>
    <w:rsid w:val="004742D0"/>
    <w:rsid w:val="004756D5"/>
    <w:rsid w:val="004776C5"/>
    <w:rsid w:val="00481657"/>
    <w:rsid w:val="00484688"/>
    <w:rsid w:val="004848E8"/>
    <w:rsid w:val="00490D3B"/>
    <w:rsid w:val="00491AE0"/>
    <w:rsid w:val="00493668"/>
    <w:rsid w:val="00494062"/>
    <w:rsid w:val="0049525C"/>
    <w:rsid w:val="004966F4"/>
    <w:rsid w:val="00497E3A"/>
    <w:rsid w:val="004A00AE"/>
    <w:rsid w:val="004A19BC"/>
    <w:rsid w:val="004A3066"/>
    <w:rsid w:val="004A390A"/>
    <w:rsid w:val="004A3F6E"/>
    <w:rsid w:val="004A5246"/>
    <w:rsid w:val="004A56C4"/>
    <w:rsid w:val="004B130B"/>
    <w:rsid w:val="004B1588"/>
    <w:rsid w:val="004B2AA2"/>
    <w:rsid w:val="004B522F"/>
    <w:rsid w:val="004B61CF"/>
    <w:rsid w:val="004B6818"/>
    <w:rsid w:val="004B7383"/>
    <w:rsid w:val="004C0E0E"/>
    <w:rsid w:val="004C175F"/>
    <w:rsid w:val="004C1768"/>
    <w:rsid w:val="004C2D05"/>
    <w:rsid w:val="004C348E"/>
    <w:rsid w:val="004C44D2"/>
    <w:rsid w:val="004C4FF1"/>
    <w:rsid w:val="004C7847"/>
    <w:rsid w:val="004C7F61"/>
    <w:rsid w:val="004D1A8A"/>
    <w:rsid w:val="004D20A9"/>
    <w:rsid w:val="004D32F8"/>
    <w:rsid w:val="004D3BBB"/>
    <w:rsid w:val="004D4A4F"/>
    <w:rsid w:val="004D58E3"/>
    <w:rsid w:val="004D59D5"/>
    <w:rsid w:val="004D6C8B"/>
    <w:rsid w:val="004D7413"/>
    <w:rsid w:val="004E0316"/>
    <w:rsid w:val="004E05E7"/>
    <w:rsid w:val="004E1353"/>
    <w:rsid w:val="004E2422"/>
    <w:rsid w:val="004E4AB3"/>
    <w:rsid w:val="004E7420"/>
    <w:rsid w:val="004F080F"/>
    <w:rsid w:val="004F24CC"/>
    <w:rsid w:val="004F31D7"/>
    <w:rsid w:val="004F36E1"/>
    <w:rsid w:val="004F3D24"/>
    <w:rsid w:val="004F41FF"/>
    <w:rsid w:val="004F4492"/>
    <w:rsid w:val="004F5242"/>
    <w:rsid w:val="004F7655"/>
    <w:rsid w:val="004F7864"/>
    <w:rsid w:val="00500FA9"/>
    <w:rsid w:val="00501A08"/>
    <w:rsid w:val="00501B8C"/>
    <w:rsid w:val="00502024"/>
    <w:rsid w:val="005021D0"/>
    <w:rsid w:val="005025EE"/>
    <w:rsid w:val="0050390B"/>
    <w:rsid w:val="00503BBA"/>
    <w:rsid w:val="00503FAB"/>
    <w:rsid w:val="0050429E"/>
    <w:rsid w:val="005068D8"/>
    <w:rsid w:val="00506C62"/>
    <w:rsid w:val="00507513"/>
    <w:rsid w:val="00507DAD"/>
    <w:rsid w:val="00511016"/>
    <w:rsid w:val="0051275C"/>
    <w:rsid w:val="00512F59"/>
    <w:rsid w:val="005141F6"/>
    <w:rsid w:val="00514DF3"/>
    <w:rsid w:val="00515A80"/>
    <w:rsid w:val="005170A7"/>
    <w:rsid w:val="0051788B"/>
    <w:rsid w:val="005178C3"/>
    <w:rsid w:val="0052091F"/>
    <w:rsid w:val="00521A8F"/>
    <w:rsid w:val="00521B6D"/>
    <w:rsid w:val="00522488"/>
    <w:rsid w:val="00522E84"/>
    <w:rsid w:val="00523449"/>
    <w:rsid w:val="00524953"/>
    <w:rsid w:val="005271A5"/>
    <w:rsid w:val="00530A7B"/>
    <w:rsid w:val="0053258F"/>
    <w:rsid w:val="00532B94"/>
    <w:rsid w:val="00533D9C"/>
    <w:rsid w:val="00533FDE"/>
    <w:rsid w:val="0053437E"/>
    <w:rsid w:val="005344F7"/>
    <w:rsid w:val="00534ADC"/>
    <w:rsid w:val="005356BD"/>
    <w:rsid w:val="00536B5F"/>
    <w:rsid w:val="0053746A"/>
    <w:rsid w:val="00537A4E"/>
    <w:rsid w:val="00544575"/>
    <w:rsid w:val="0054532A"/>
    <w:rsid w:val="00546899"/>
    <w:rsid w:val="00546A9B"/>
    <w:rsid w:val="005502FC"/>
    <w:rsid w:val="005522CA"/>
    <w:rsid w:val="0055257D"/>
    <w:rsid w:val="00552A5E"/>
    <w:rsid w:val="00552EA8"/>
    <w:rsid w:val="0055362A"/>
    <w:rsid w:val="0055368D"/>
    <w:rsid w:val="00553D3F"/>
    <w:rsid w:val="005545CB"/>
    <w:rsid w:val="00554FC9"/>
    <w:rsid w:val="005562F8"/>
    <w:rsid w:val="005573E8"/>
    <w:rsid w:val="00557AB4"/>
    <w:rsid w:val="00560532"/>
    <w:rsid w:val="0056089B"/>
    <w:rsid w:val="0056133E"/>
    <w:rsid w:val="0056155C"/>
    <w:rsid w:val="00561617"/>
    <w:rsid w:val="00561945"/>
    <w:rsid w:val="00561C58"/>
    <w:rsid w:val="00561F4A"/>
    <w:rsid w:val="005634AE"/>
    <w:rsid w:val="0056360E"/>
    <w:rsid w:val="005661A1"/>
    <w:rsid w:val="005661A2"/>
    <w:rsid w:val="00566362"/>
    <w:rsid w:val="00567767"/>
    <w:rsid w:val="00567A1F"/>
    <w:rsid w:val="00567C26"/>
    <w:rsid w:val="005705DA"/>
    <w:rsid w:val="00570AD1"/>
    <w:rsid w:val="00572297"/>
    <w:rsid w:val="00572DB9"/>
    <w:rsid w:val="005733DB"/>
    <w:rsid w:val="005734C1"/>
    <w:rsid w:val="005739D0"/>
    <w:rsid w:val="00575073"/>
    <w:rsid w:val="00575F0C"/>
    <w:rsid w:val="00580C21"/>
    <w:rsid w:val="00581257"/>
    <w:rsid w:val="00581F3F"/>
    <w:rsid w:val="00582ACB"/>
    <w:rsid w:val="005847BD"/>
    <w:rsid w:val="00584D5F"/>
    <w:rsid w:val="00584D8F"/>
    <w:rsid w:val="0058673C"/>
    <w:rsid w:val="00587964"/>
    <w:rsid w:val="00591642"/>
    <w:rsid w:val="005922AD"/>
    <w:rsid w:val="005924AE"/>
    <w:rsid w:val="00592F4B"/>
    <w:rsid w:val="005931E0"/>
    <w:rsid w:val="005933D9"/>
    <w:rsid w:val="005945AF"/>
    <w:rsid w:val="00594A7C"/>
    <w:rsid w:val="0059681C"/>
    <w:rsid w:val="00596DFC"/>
    <w:rsid w:val="00597C71"/>
    <w:rsid w:val="005A1142"/>
    <w:rsid w:val="005A3144"/>
    <w:rsid w:val="005A50FE"/>
    <w:rsid w:val="005A58F5"/>
    <w:rsid w:val="005A5E8E"/>
    <w:rsid w:val="005A60C0"/>
    <w:rsid w:val="005A659D"/>
    <w:rsid w:val="005A68B0"/>
    <w:rsid w:val="005A7C83"/>
    <w:rsid w:val="005B1813"/>
    <w:rsid w:val="005B2767"/>
    <w:rsid w:val="005B4FBD"/>
    <w:rsid w:val="005B531E"/>
    <w:rsid w:val="005B5437"/>
    <w:rsid w:val="005B623B"/>
    <w:rsid w:val="005B6569"/>
    <w:rsid w:val="005C0882"/>
    <w:rsid w:val="005C1CA9"/>
    <w:rsid w:val="005C298C"/>
    <w:rsid w:val="005C361A"/>
    <w:rsid w:val="005C3F11"/>
    <w:rsid w:val="005C7CA9"/>
    <w:rsid w:val="005D0174"/>
    <w:rsid w:val="005D22BB"/>
    <w:rsid w:val="005D4742"/>
    <w:rsid w:val="005D52CB"/>
    <w:rsid w:val="005D54F5"/>
    <w:rsid w:val="005D5607"/>
    <w:rsid w:val="005D621D"/>
    <w:rsid w:val="005D6E14"/>
    <w:rsid w:val="005E09B9"/>
    <w:rsid w:val="005E119D"/>
    <w:rsid w:val="005E2DE9"/>
    <w:rsid w:val="005E5425"/>
    <w:rsid w:val="005E55A8"/>
    <w:rsid w:val="005E5FEF"/>
    <w:rsid w:val="005E677A"/>
    <w:rsid w:val="005F03E8"/>
    <w:rsid w:val="005F0FC5"/>
    <w:rsid w:val="005F1287"/>
    <w:rsid w:val="005F23D7"/>
    <w:rsid w:val="005F28E5"/>
    <w:rsid w:val="005F4A00"/>
    <w:rsid w:val="005F5046"/>
    <w:rsid w:val="005F61A2"/>
    <w:rsid w:val="005F65A0"/>
    <w:rsid w:val="005F789E"/>
    <w:rsid w:val="0060092B"/>
    <w:rsid w:val="00601634"/>
    <w:rsid w:val="00601638"/>
    <w:rsid w:val="00602C07"/>
    <w:rsid w:val="00603A0E"/>
    <w:rsid w:val="00603ACA"/>
    <w:rsid w:val="006047C1"/>
    <w:rsid w:val="00604ED5"/>
    <w:rsid w:val="00605837"/>
    <w:rsid w:val="00605AE9"/>
    <w:rsid w:val="0060609E"/>
    <w:rsid w:val="006063B8"/>
    <w:rsid w:val="0060656D"/>
    <w:rsid w:val="00606980"/>
    <w:rsid w:val="00610B3D"/>
    <w:rsid w:val="006112DD"/>
    <w:rsid w:val="006115EE"/>
    <w:rsid w:val="00611DC3"/>
    <w:rsid w:val="00612DC4"/>
    <w:rsid w:val="006133C1"/>
    <w:rsid w:val="006139F7"/>
    <w:rsid w:val="00613F16"/>
    <w:rsid w:val="00614289"/>
    <w:rsid w:val="00614E03"/>
    <w:rsid w:val="00615374"/>
    <w:rsid w:val="0061586C"/>
    <w:rsid w:val="00616FDC"/>
    <w:rsid w:val="0061719B"/>
    <w:rsid w:val="00620445"/>
    <w:rsid w:val="00620FBC"/>
    <w:rsid w:val="00621C8C"/>
    <w:rsid w:val="00623789"/>
    <w:rsid w:val="00624CAC"/>
    <w:rsid w:val="00627167"/>
    <w:rsid w:val="006273A3"/>
    <w:rsid w:val="00627D92"/>
    <w:rsid w:val="006301DF"/>
    <w:rsid w:val="006307AB"/>
    <w:rsid w:val="006313B2"/>
    <w:rsid w:val="0063194A"/>
    <w:rsid w:val="00631B8A"/>
    <w:rsid w:val="00632F91"/>
    <w:rsid w:val="00633B25"/>
    <w:rsid w:val="0063583D"/>
    <w:rsid w:val="00635934"/>
    <w:rsid w:val="0063730B"/>
    <w:rsid w:val="00637773"/>
    <w:rsid w:val="006411BD"/>
    <w:rsid w:val="0064222C"/>
    <w:rsid w:val="00642356"/>
    <w:rsid w:val="00642E63"/>
    <w:rsid w:val="006438CC"/>
    <w:rsid w:val="00643FC3"/>
    <w:rsid w:val="00644FAB"/>
    <w:rsid w:val="0064565A"/>
    <w:rsid w:val="0064674F"/>
    <w:rsid w:val="0065141C"/>
    <w:rsid w:val="0065216B"/>
    <w:rsid w:val="006524C7"/>
    <w:rsid w:val="0065402D"/>
    <w:rsid w:val="00654E49"/>
    <w:rsid w:val="006554FB"/>
    <w:rsid w:val="00655767"/>
    <w:rsid w:val="00656330"/>
    <w:rsid w:val="006568ED"/>
    <w:rsid w:val="00657F87"/>
    <w:rsid w:val="00660054"/>
    <w:rsid w:val="00660A9A"/>
    <w:rsid w:val="00660BC8"/>
    <w:rsid w:val="00665C0A"/>
    <w:rsid w:val="0066606A"/>
    <w:rsid w:val="006709F2"/>
    <w:rsid w:val="0067128A"/>
    <w:rsid w:val="0067137B"/>
    <w:rsid w:val="00671D87"/>
    <w:rsid w:val="006721DF"/>
    <w:rsid w:val="00672BDD"/>
    <w:rsid w:val="00672D41"/>
    <w:rsid w:val="006739CD"/>
    <w:rsid w:val="00674DB0"/>
    <w:rsid w:val="00675546"/>
    <w:rsid w:val="0067616B"/>
    <w:rsid w:val="006761DC"/>
    <w:rsid w:val="006764E1"/>
    <w:rsid w:val="006811E4"/>
    <w:rsid w:val="006831DF"/>
    <w:rsid w:val="0068342F"/>
    <w:rsid w:val="006838B3"/>
    <w:rsid w:val="006866B6"/>
    <w:rsid w:val="00690392"/>
    <w:rsid w:val="0069205D"/>
    <w:rsid w:val="006934DA"/>
    <w:rsid w:val="00694307"/>
    <w:rsid w:val="00695328"/>
    <w:rsid w:val="00695F80"/>
    <w:rsid w:val="006A042A"/>
    <w:rsid w:val="006A0710"/>
    <w:rsid w:val="006A1B69"/>
    <w:rsid w:val="006A1D7F"/>
    <w:rsid w:val="006A2BEC"/>
    <w:rsid w:val="006A2F2E"/>
    <w:rsid w:val="006A3CCD"/>
    <w:rsid w:val="006A418D"/>
    <w:rsid w:val="006A455F"/>
    <w:rsid w:val="006A4CC8"/>
    <w:rsid w:val="006A5B1E"/>
    <w:rsid w:val="006A79CA"/>
    <w:rsid w:val="006B08DF"/>
    <w:rsid w:val="006B1C8A"/>
    <w:rsid w:val="006B201A"/>
    <w:rsid w:val="006B27BF"/>
    <w:rsid w:val="006B2A05"/>
    <w:rsid w:val="006B5046"/>
    <w:rsid w:val="006B5ACB"/>
    <w:rsid w:val="006B6259"/>
    <w:rsid w:val="006B6D3C"/>
    <w:rsid w:val="006B727D"/>
    <w:rsid w:val="006B7B2B"/>
    <w:rsid w:val="006C083D"/>
    <w:rsid w:val="006C1982"/>
    <w:rsid w:val="006C1A65"/>
    <w:rsid w:val="006C3B2D"/>
    <w:rsid w:val="006C4189"/>
    <w:rsid w:val="006C5AA8"/>
    <w:rsid w:val="006C6027"/>
    <w:rsid w:val="006C64A1"/>
    <w:rsid w:val="006D0B4D"/>
    <w:rsid w:val="006D119E"/>
    <w:rsid w:val="006D11DB"/>
    <w:rsid w:val="006D4111"/>
    <w:rsid w:val="006D5202"/>
    <w:rsid w:val="006D6003"/>
    <w:rsid w:val="006D66F1"/>
    <w:rsid w:val="006D6B25"/>
    <w:rsid w:val="006D70AC"/>
    <w:rsid w:val="006D7300"/>
    <w:rsid w:val="006D7612"/>
    <w:rsid w:val="006D7766"/>
    <w:rsid w:val="006E1D43"/>
    <w:rsid w:val="006E27B8"/>
    <w:rsid w:val="006E4726"/>
    <w:rsid w:val="006E47BA"/>
    <w:rsid w:val="006E572D"/>
    <w:rsid w:val="006E7834"/>
    <w:rsid w:val="006F3091"/>
    <w:rsid w:val="006F34B4"/>
    <w:rsid w:val="006F3AD9"/>
    <w:rsid w:val="006F4F22"/>
    <w:rsid w:val="006F50F5"/>
    <w:rsid w:val="006F6534"/>
    <w:rsid w:val="006F673B"/>
    <w:rsid w:val="006F712E"/>
    <w:rsid w:val="006F7387"/>
    <w:rsid w:val="007005B6"/>
    <w:rsid w:val="007021BD"/>
    <w:rsid w:val="00702CD1"/>
    <w:rsid w:val="007031EC"/>
    <w:rsid w:val="00706CB4"/>
    <w:rsid w:val="0070709A"/>
    <w:rsid w:val="0071527F"/>
    <w:rsid w:val="00715809"/>
    <w:rsid w:val="00716754"/>
    <w:rsid w:val="00720D9C"/>
    <w:rsid w:val="00721A5A"/>
    <w:rsid w:val="00721BFF"/>
    <w:rsid w:val="007232C2"/>
    <w:rsid w:val="00723CF0"/>
    <w:rsid w:val="0072407A"/>
    <w:rsid w:val="00724132"/>
    <w:rsid w:val="007251D3"/>
    <w:rsid w:val="00725914"/>
    <w:rsid w:val="00727872"/>
    <w:rsid w:val="00727FDF"/>
    <w:rsid w:val="00730023"/>
    <w:rsid w:val="0073352C"/>
    <w:rsid w:val="0073465F"/>
    <w:rsid w:val="00734BB8"/>
    <w:rsid w:val="00736123"/>
    <w:rsid w:val="007367F3"/>
    <w:rsid w:val="00740362"/>
    <w:rsid w:val="00740444"/>
    <w:rsid w:val="00740E43"/>
    <w:rsid w:val="007413AF"/>
    <w:rsid w:val="00742159"/>
    <w:rsid w:val="00743308"/>
    <w:rsid w:val="00744220"/>
    <w:rsid w:val="00747AAB"/>
    <w:rsid w:val="0075126B"/>
    <w:rsid w:val="00751C11"/>
    <w:rsid w:val="00752354"/>
    <w:rsid w:val="00754FC5"/>
    <w:rsid w:val="00756F95"/>
    <w:rsid w:val="007616ED"/>
    <w:rsid w:val="00761BE0"/>
    <w:rsid w:val="0076262E"/>
    <w:rsid w:val="0076282A"/>
    <w:rsid w:val="00762C6A"/>
    <w:rsid w:val="00762F33"/>
    <w:rsid w:val="007634DC"/>
    <w:rsid w:val="00767F05"/>
    <w:rsid w:val="00770491"/>
    <w:rsid w:val="00772664"/>
    <w:rsid w:val="00774934"/>
    <w:rsid w:val="00775444"/>
    <w:rsid w:val="007756DD"/>
    <w:rsid w:val="0077582C"/>
    <w:rsid w:val="007759C3"/>
    <w:rsid w:val="007762B9"/>
    <w:rsid w:val="00776CA3"/>
    <w:rsid w:val="007800C8"/>
    <w:rsid w:val="00781808"/>
    <w:rsid w:val="00782F69"/>
    <w:rsid w:val="00783202"/>
    <w:rsid w:val="00783301"/>
    <w:rsid w:val="0078360D"/>
    <w:rsid w:val="00783780"/>
    <w:rsid w:val="00783835"/>
    <w:rsid w:val="00785889"/>
    <w:rsid w:val="00786515"/>
    <w:rsid w:val="00787958"/>
    <w:rsid w:val="00791F7F"/>
    <w:rsid w:val="007922AA"/>
    <w:rsid w:val="00792806"/>
    <w:rsid w:val="00792E74"/>
    <w:rsid w:val="007938A1"/>
    <w:rsid w:val="00793973"/>
    <w:rsid w:val="00793D80"/>
    <w:rsid w:val="00794771"/>
    <w:rsid w:val="00794EA5"/>
    <w:rsid w:val="007957EE"/>
    <w:rsid w:val="007965AE"/>
    <w:rsid w:val="00796AE8"/>
    <w:rsid w:val="00796F17"/>
    <w:rsid w:val="00797595"/>
    <w:rsid w:val="00797F1D"/>
    <w:rsid w:val="007A1C3A"/>
    <w:rsid w:val="007A274A"/>
    <w:rsid w:val="007A30FB"/>
    <w:rsid w:val="007A3107"/>
    <w:rsid w:val="007A4A35"/>
    <w:rsid w:val="007A5DAB"/>
    <w:rsid w:val="007A629F"/>
    <w:rsid w:val="007A71B9"/>
    <w:rsid w:val="007B0EED"/>
    <w:rsid w:val="007B125D"/>
    <w:rsid w:val="007B133A"/>
    <w:rsid w:val="007B15F9"/>
    <w:rsid w:val="007B1A7F"/>
    <w:rsid w:val="007B2807"/>
    <w:rsid w:val="007B385E"/>
    <w:rsid w:val="007B4600"/>
    <w:rsid w:val="007B4FCC"/>
    <w:rsid w:val="007B523D"/>
    <w:rsid w:val="007B5A8C"/>
    <w:rsid w:val="007B5D43"/>
    <w:rsid w:val="007B5FAC"/>
    <w:rsid w:val="007B7C1E"/>
    <w:rsid w:val="007B7C2F"/>
    <w:rsid w:val="007C40C6"/>
    <w:rsid w:val="007C475C"/>
    <w:rsid w:val="007C55DA"/>
    <w:rsid w:val="007C5A08"/>
    <w:rsid w:val="007C6DB6"/>
    <w:rsid w:val="007D1A29"/>
    <w:rsid w:val="007D37CD"/>
    <w:rsid w:val="007D4EDC"/>
    <w:rsid w:val="007D5688"/>
    <w:rsid w:val="007D754C"/>
    <w:rsid w:val="007D7CAB"/>
    <w:rsid w:val="007E01C3"/>
    <w:rsid w:val="007E03D8"/>
    <w:rsid w:val="007E0680"/>
    <w:rsid w:val="007E0B2C"/>
    <w:rsid w:val="007E1959"/>
    <w:rsid w:val="007E1D70"/>
    <w:rsid w:val="007E2812"/>
    <w:rsid w:val="007E294F"/>
    <w:rsid w:val="007E311C"/>
    <w:rsid w:val="007E4DC9"/>
    <w:rsid w:val="007F09BC"/>
    <w:rsid w:val="007F14DF"/>
    <w:rsid w:val="007F17B5"/>
    <w:rsid w:val="007F1896"/>
    <w:rsid w:val="007F1D07"/>
    <w:rsid w:val="007F231D"/>
    <w:rsid w:val="007F304A"/>
    <w:rsid w:val="007F3935"/>
    <w:rsid w:val="007F716F"/>
    <w:rsid w:val="007F71BB"/>
    <w:rsid w:val="007F77C9"/>
    <w:rsid w:val="0080114D"/>
    <w:rsid w:val="00802EE5"/>
    <w:rsid w:val="00804488"/>
    <w:rsid w:val="00805871"/>
    <w:rsid w:val="00805D49"/>
    <w:rsid w:val="00806479"/>
    <w:rsid w:val="0080665E"/>
    <w:rsid w:val="00806974"/>
    <w:rsid w:val="008103B1"/>
    <w:rsid w:val="00812F16"/>
    <w:rsid w:val="0081308B"/>
    <w:rsid w:val="008135F3"/>
    <w:rsid w:val="0081399A"/>
    <w:rsid w:val="0081512C"/>
    <w:rsid w:val="00817621"/>
    <w:rsid w:val="00817CB9"/>
    <w:rsid w:val="00821EE4"/>
    <w:rsid w:val="00822D81"/>
    <w:rsid w:val="008234FE"/>
    <w:rsid w:val="00823B4C"/>
    <w:rsid w:val="00826695"/>
    <w:rsid w:val="0083007F"/>
    <w:rsid w:val="00830161"/>
    <w:rsid w:val="00830E19"/>
    <w:rsid w:val="0083263C"/>
    <w:rsid w:val="008333AE"/>
    <w:rsid w:val="00834326"/>
    <w:rsid w:val="00834663"/>
    <w:rsid w:val="008346B7"/>
    <w:rsid w:val="00834951"/>
    <w:rsid w:val="00834C9E"/>
    <w:rsid w:val="00836468"/>
    <w:rsid w:val="008368EC"/>
    <w:rsid w:val="0084210A"/>
    <w:rsid w:val="00843067"/>
    <w:rsid w:val="00843304"/>
    <w:rsid w:val="00843AB3"/>
    <w:rsid w:val="00843DAF"/>
    <w:rsid w:val="008449B0"/>
    <w:rsid w:val="0084534D"/>
    <w:rsid w:val="00845ABD"/>
    <w:rsid w:val="008461F5"/>
    <w:rsid w:val="008479E7"/>
    <w:rsid w:val="00847CDC"/>
    <w:rsid w:val="00851664"/>
    <w:rsid w:val="00852101"/>
    <w:rsid w:val="008526A6"/>
    <w:rsid w:val="008526EB"/>
    <w:rsid w:val="00852ED6"/>
    <w:rsid w:val="0085457C"/>
    <w:rsid w:val="00854AC7"/>
    <w:rsid w:val="00855C2F"/>
    <w:rsid w:val="00856DA5"/>
    <w:rsid w:val="00857636"/>
    <w:rsid w:val="00861B90"/>
    <w:rsid w:val="00863A8E"/>
    <w:rsid w:val="00863FB2"/>
    <w:rsid w:val="008654E4"/>
    <w:rsid w:val="00865733"/>
    <w:rsid w:val="00865C89"/>
    <w:rsid w:val="008661F9"/>
    <w:rsid w:val="00870796"/>
    <w:rsid w:val="00871236"/>
    <w:rsid w:val="008723B3"/>
    <w:rsid w:val="00873781"/>
    <w:rsid w:val="008737D7"/>
    <w:rsid w:val="00874041"/>
    <w:rsid w:val="0087597E"/>
    <w:rsid w:val="00877765"/>
    <w:rsid w:val="008809A7"/>
    <w:rsid w:val="00881E71"/>
    <w:rsid w:val="00881F92"/>
    <w:rsid w:val="00883000"/>
    <w:rsid w:val="00883195"/>
    <w:rsid w:val="008846F0"/>
    <w:rsid w:val="00885230"/>
    <w:rsid w:val="00885849"/>
    <w:rsid w:val="00887274"/>
    <w:rsid w:val="00887F77"/>
    <w:rsid w:val="008919FF"/>
    <w:rsid w:val="008939C6"/>
    <w:rsid w:val="0089458C"/>
    <w:rsid w:val="008959E1"/>
    <w:rsid w:val="008972F8"/>
    <w:rsid w:val="008974E7"/>
    <w:rsid w:val="008A16D8"/>
    <w:rsid w:val="008A1E9B"/>
    <w:rsid w:val="008A22D8"/>
    <w:rsid w:val="008A26E1"/>
    <w:rsid w:val="008A371A"/>
    <w:rsid w:val="008A38AA"/>
    <w:rsid w:val="008A6499"/>
    <w:rsid w:val="008A678B"/>
    <w:rsid w:val="008B0629"/>
    <w:rsid w:val="008B06BF"/>
    <w:rsid w:val="008B0EBB"/>
    <w:rsid w:val="008B1F2C"/>
    <w:rsid w:val="008B2A88"/>
    <w:rsid w:val="008B2BF5"/>
    <w:rsid w:val="008B301B"/>
    <w:rsid w:val="008B3CBA"/>
    <w:rsid w:val="008B4CD7"/>
    <w:rsid w:val="008B4F50"/>
    <w:rsid w:val="008B5C97"/>
    <w:rsid w:val="008B6D8F"/>
    <w:rsid w:val="008B79FD"/>
    <w:rsid w:val="008C1803"/>
    <w:rsid w:val="008C1D53"/>
    <w:rsid w:val="008C27F3"/>
    <w:rsid w:val="008C2BF1"/>
    <w:rsid w:val="008C2D35"/>
    <w:rsid w:val="008C3276"/>
    <w:rsid w:val="008C3FE8"/>
    <w:rsid w:val="008C430A"/>
    <w:rsid w:val="008C5794"/>
    <w:rsid w:val="008C57CE"/>
    <w:rsid w:val="008C6045"/>
    <w:rsid w:val="008C65C5"/>
    <w:rsid w:val="008C7D1F"/>
    <w:rsid w:val="008C7F92"/>
    <w:rsid w:val="008D0BA2"/>
    <w:rsid w:val="008D0C74"/>
    <w:rsid w:val="008D431F"/>
    <w:rsid w:val="008D4536"/>
    <w:rsid w:val="008E05CE"/>
    <w:rsid w:val="008E0F9A"/>
    <w:rsid w:val="008E1034"/>
    <w:rsid w:val="008E14E4"/>
    <w:rsid w:val="008E1526"/>
    <w:rsid w:val="008E2076"/>
    <w:rsid w:val="008E42FA"/>
    <w:rsid w:val="008E4747"/>
    <w:rsid w:val="008E56D6"/>
    <w:rsid w:val="008E58DC"/>
    <w:rsid w:val="008E62E1"/>
    <w:rsid w:val="008E6DE3"/>
    <w:rsid w:val="008F11D1"/>
    <w:rsid w:val="008F1935"/>
    <w:rsid w:val="008F1EA4"/>
    <w:rsid w:val="008F2D46"/>
    <w:rsid w:val="008F3419"/>
    <w:rsid w:val="008F3B44"/>
    <w:rsid w:val="008F3FF4"/>
    <w:rsid w:val="008F510C"/>
    <w:rsid w:val="008F5196"/>
    <w:rsid w:val="008F6ACE"/>
    <w:rsid w:val="008F7014"/>
    <w:rsid w:val="008F74DB"/>
    <w:rsid w:val="009005CC"/>
    <w:rsid w:val="0090321B"/>
    <w:rsid w:val="00903773"/>
    <w:rsid w:val="00905994"/>
    <w:rsid w:val="009059FA"/>
    <w:rsid w:val="00907389"/>
    <w:rsid w:val="009079FC"/>
    <w:rsid w:val="00907A8B"/>
    <w:rsid w:val="009120B8"/>
    <w:rsid w:val="00912EF3"/>
    <w:rsid w:val="00912FEA"/>
    <w:rsid w:val="00913662"/>
    <w:rsid w:val="009147E4"/>
    <w:rsid w:val="00915EDA"/>
    <w:rsid w:val="00916D60"/>
    <w:rsid w:val="00917224"/>
    <w:rsid w:val="00917685"/>
    <w:rsid w:val="00921ACB"/>
    <w:rsid w:val="00921F6E"/>
    <w:rsid w:val="009226DB"/>
    <w:rsid w:val="00924133"/>
    <w:rsid w:val="00925A49"/>
    <w:rsid w:val="00925E8D"/>
    <w:rsid w:val="00927E03"/>
    <w:rsid w:val="00930451"/>
    <w:rsid w:val="0093438E"/>
    <w:rsid w:val="00935BAA"/>
    <w:rsid w:val="00935D76"/>
    <w:rsid w:val="009362E5"/>
    <w:rsid w:val="00936C9A"/>
    <w:rsid w:val="00937E7A"/>
    <w:rsid w:val="00943557"/>
    <w:rsid w:val="009436B7"/>
    <w:rsid w:val="00945195"/>
    <w:rsid w:val="009452CE"/>
    <w:rsid w:val="00946544"/>
    <w:rsid w:val="0094654A"/>
    <w:rsid w:val="00946A38"/>
    <w:rsid w:val="00946D07"/>
    <w:rsid w:val="0094726E"/>
    <w:rsid w:val="00947F4B"/>
    <w:rsid w:val="00951C46"/>
    <w:rsid w:val="00952954"/>
    <w:rsid w:val="00952D8D"/>
    <w:rsid w:val="00952E8C"/>
    <w:rsid w:val="00953F68"/>
    <w:rsid w:val="00954046"/>
    <w:rsid w:val="00954A40"/>
    <w:rsid w:val="00954D88"/>
    <w:rsid w:val="00955839"/>
    <w:rsid w:val="0095666C"/>
    <w:rsid w:val="009566F4"/>
    <w:rsid w:val="0095719D"/>
    <w:rsid w:val="00957CD4"/>
    <w:rsid w:val="0096120D"/>
    <w:rsid w:val="00961628"/>
    <w:rsid w:val="0096185E"/>
    <w:rsid w:val="0096193A"/>
    <w:rsid w:val="00961CC5"/>
    <w:rsid w:val="009638F6"/>
    <w:rsid w:val="00965F1E"/>
    <w:rsid w:val="00966D7F"/>
    <w:rsid w:val="00967CD7"/>
    <w:rsid w:val="009704C2"/>
    <w:rsid w:val="00970AB0"/>
    <w:rsid w:val="00970B40"/>
    <w:rsid w:val="00971841"/>
    <w:rsid w:val="00971843"/>
    <w:rsid w:val="00975456"/>
    <w:rsid w:val="00975D9F"/>
    <w:rsid w:val="009770F6"/>
    <w:rsid w:val="0097743D"/>
    <w:rsid w:val="009775B3"/>
    <w:rsid w:val="00981F25"/>
    <w:rsid w:val="009822D1"/>
    <w:rsid w:val="009828F1"/>
    <w:rsid w:val="00982DCE"/>
    <w:rsid w:val="0098419D"/>
    <w:rsid w:val="009848FD"/>
    <w:rsid w:val="00984CE0"/>
    <w:rsid w:val="009862CB"/>
    <w:rsid w:val="00987C62"/>
    <w:rsid w:val="0099065E"/>
    <w:rsid w:val="00991702"/>
    <w:rsid w:val="00991CEA"/>
    <w:rsid w:val="00992AF2"/>
    <w:rsid w:val="009930C3"/>
    <w:rsid w:val="00995644"/>
    <w:rsid w:val="009967BD"/>
    <w:rsid w:val="009968C8"/>
    <w:rsid w:val="0099695F"/>
    <w:rsid w:val="009A0072"/>
    <w:rsid w:val="009A0169"/>
    <w:rsid w:val="009A26FC"/>
    <w:rsid w:val="009A3135"/>
    <w:rsid w:val="009A3397"/>
    <w:rsid w:val="009A343C"/>
    <w:rsid w:val="009A3B8D"/>
    <w:rsid w:val="009A576E"/>
    <w:rsid w:val="009A5956"/>
    <w:rsid w:val="009A5C02"/>
    <w:rsid w:val="009A625D"/>
    <w:rsid w:val="009A6884"/>
    <w:rsid w:val="009A72DA"/>
    <w:rsid w:val="009A76A8"/>
    <w:rsid w:val="009A796C"/>
    <w:rsid w:val="009B1211"/>
    <w:rsid w:val="009B166A"/>
    <w:rsid w:val="009B1E6D"/>
    <w:rsid w:val="009B206A"/>
    <w:rsid w:val="009B2BC5"/>
    <w:rsid w:val="009B3249"/>
    <w:rsid w:val="009B4926"/>
    <w:rsid w:val="009B4A51"/>
    <w:rsid w:val="009B50C8"/>
    <w:rsid w:val="009B57EF"/>
    <w:rsid w:val="009B6620"/>
    <w:rsid w:val="009B6EC4"/>
    <w:rsid w:val="009B72B3"/>
    <w:rsid w:val="009B7BB4"/>
    <w:rsid w:val="009C0F37"/>
    <w:rsid w:val="009C10B7"/>
    <w:rsid w:val="009C1AF8"/>
    <w:rsid w:val="009C1B30"/>
    <w:rsid w:val="009C1D27"/>
    <w:rsid w:val="009C2F29"/>
    <w:rsid w:val="009C3B99"/>
    <w:rsid w:val="009C4E7A"/>
    <w:rsid w:val="009C5271"/>
    <w:rsid w:val="009C66E7"/>
    <w:rsid w:val="009C7C98"/>
    <w:rsid w:val="009D0031"/>
    <w:rsid w:val="009D0947"/>
    <w:rsid w:val="009D194D"/>
    <w:rsid w:val="009D1DEC"/>
    <w:rsid w:val="009D2276"/>
    <w:rsid w:val="009D2A68"/>
    <w:rsid w:val="009D2DAF"/>
    <w:rsid w:val="009D2DBA"/>
    <w:rsid w:val="009D320B"/>
    <w:rsid w:val="009D335E"/>
    <w:rsid w:val="009D37DF"/>
    <w:rsid w:val="009D5257"/>
    <w:rsid w:val="009D5FB8"/>
    <w:rsid w:val="009D6226"/>
    <w:rsid w:val="009D769F"/>
    <w:rsid w:val="009D77EC"/>
    <w:rsid w:val="009D7B0C"/>
    <w:rsid w:val="009E035F"/>
    <w:rsid w:val="009E0470"/>
    <w:rsid w:val="009E0EEC"/>
    <w:rsid w:val="009E2B3D"/>
    <w:rsid w:val="009E37D7"/>
    <w:rsid w:val="009E41F1"/>
    <w:rsid w:val="009E4D94"/>
    <w:rsid w:val="009E5F42"/>
    <w:rsid w:val="009E6A4A"/>
    <w:rsid w:val="009F132C"/>
    <w:rsid w:val="009F1685"/>
    <w:rsid w:val="009F24E4"/>
    <w:rsid w:val="009F2555"/>
    <w:rsid w:val="009F25E2"/>
    <w:rsid w:val="009F46F2"/>
    <w:rsid w:val="009F4E4E"/>
    <w:rsid w:val="009F5A5B"/>
    <w:rsid w:val="00A00426"/>
    <w:rsid w:val="00A00D7B"/>
    <w:rsid w:val="00A01127"/>
    <w:rsid w:val="00A067D3"/>
    <w:rsid w:val="00A07755"/>
    <w:rsid w:val="00A07D6C"/>
    <w:rsid w:val="00A07DB8"/>
    <w:rsid w:val="00A114BB"/>
    <w:rsid w:val="00A11DEE"/>
    <w:rsid w:val="00A135E4"/>
    <w:rsid w:val="00A13AE8"/>
    <w:rsid w:val="00A13BC4"/>
    <w:rsid w:val="00A14517"/>
    <w:rsid w:val="00A14B98"/>
    <w:rsid w:val="00A15B86"/>
    <w:rsid w:val="00A16082"/>
    <w:rsid w:val="00A161AF"/>
    <w:rsid w:val="00A1672C"/>
    <w:rsid w:val="00A172DC"/>
    <w:rsid w:val="00A20841"/>
    <w:rsid w:val="00A22365"/>
    <w:rsid w:val="00A22EC9"/>
    <w:rsid w:val="00A23C87"/>
    <w:rsid w:val="00A24795"/>
    <w:rsid w:val="00A24839"/>
    <w:rsid w:val="00A25814"/>
    <w:rsid w:val="00A258A3"/>
    <w:rsid w:val="00A30251"/>
    <w:rsid w:val="00A3292D"/>
    <w:rsid w:val="00A32FD9"/>
    <w:rsid w:val="00A330A8"/>
    <w:rsid w:val="00A33131"/>
    <w:rsid w:val="00A337E3"/>
    <w:rsid w:val="00A33A94"/>
    <w:rsid w:val="00A3438E"/>
    <w:rsid w:val="00A34573"/>
    <w:rsid w:val="00A34D18"/>
    <w:rsid w:val="00A357BB"/>
    <w:rsid w:val="00A35D6F"/>
    <w:rsid w:val="00A36E75"/>
    <w:rsid w:val="00A36EAD"/>
    <w:rsid w:val="00A37947"/>
    <w:rsid w:val="00A379B5"/>
    <w:rsid w:val="00A404AA"/>
    <w:rsid w:val="00A40612"/>
    <w:rsid w:val="00A4118E"/>
    <w:rsid w:val="00A4178C"/>
    <w:rsid w:val="00A41C6B"/>
    <w:rsid w:val="00A5011B"/>
    <w:rsid w:val="00A5102E"/>
    <w:rsid w:val="00A5215B"/>
    <w:rsid w:val="00A53E36"/>
    <w:rsid w:val="00A5474C"/>
    <w:rsid w:val="00A547D7"/>
    <w:rsid w:val="00A54A7A"/>
    <w:rsid w:val="00A573BB"/>
    <w:rsid w:val="00A57EC4"/>
    <w:rsid w:val="00A60183"/>
    <w:rsid w:val="00A60A7D"/>
    <w:rsid w:val="00A60AF7"/>
    <w:rsid w:val="00A60CBC"/>
    <w:rsid w:val="00A6114B"/>
    <w:rsid w:val="00A6256A"/>
    <w:rsid w:val="00A62C66"/>
    <w:rsid w:val="00A62F80"/>
    <w:rsid w:val="00A6591B"/>
    <w:rsid w:val="00A67C75"/>
    <w:rsid w:val="00A7041B"/>
    <w:rsid w:val="00A70C2D"/>
    <w:rsid w:val="00A7230D"/>
    <w:rsid w:val="00A7268A"/>
    <w:rsid w:val="00A73CD7"/>
    <w:rsid w:val="00A76C32"/>
    <w:rsid w:val="00A80015"/>
    <w:rsid w:val="00A80245"/>
    <w:rsid w:val="00A80788"/>
    <w:rsid w:val="00A807A2"/>
    <w:rsid w:val="00A80A2E"/>
    <w:rsid w:val="00A8165D"/>
    <w:rsid w:val="00A820D4"/>
    <w:rsid w:val="00A83F69"/>
    <w:rsid w:val="00A84F22"/>
    <w:rsid w:val="00A85D33"/>
    <w:rsid w:val="00A85E09"/>
    <w:rsid w:val="00A8682D"/>
    <w:rsid w:val="00A91DE1"/>
    <w:rsid w:val="00A92C25"/>
    <w:rsid w:val="00A933B1"/>
    <w:rsid w:val="00A93D61"/>
    <w:rsid w:val="00AA01A9"/>
    <w:rsid w:val="00AA0F4D"/>
    <w:rsid w:val="00AA2DAE"/>
    <w:rsid w:val="00AA4168"/>
    <w:rsid w:val="00AA53FE"/>
    <w:rsid w:val="00AA57C2"/>
    <w:rsid w:val="00AA590C"/>
    <w:rsid w:val="00AA5A71"/>
    <w:rsid w:val="00AA6689"/>
    <w:rsid w:val="00AA7452"/>
    <w:rsid w:val="00AA78C7"/>
    <w:rsid w:val="00AA7D00"/>
    <w:rsid w:val="00AB10B6"/>
    <w:rsid w:val="00AB38F0"/>
    <w:rsid w:val="00AB4B0B"/>
    <w:rsid w:val="00AB5208"/>
    <w:rsid w:val="00AB5642"/>
    <w:rsid w:val="00AB7BC3"/>
    <w:rsid w:val="00AC0184"/>
    <w:rsid w:val="00AC3BF6"/>
    <w:rsid w:val="00AC40B6"/>
    <w:rsid w:val="00AC5431"/>
    <w:rsid w:val="00AC5845"/>
    <w:rsid w:val="00AC5BFC"/>
    <w:rsid w:val="00AC77B0"/>
    <w:rsid w:val="00AC7FE0"/>
    <w:rsid w:val="00AD09C1"/>
    <w:rsid w:val="00AD0E4F"/>
    <w:rsid w:val="00AD148E"/>
    <w:rsid w:val="00AD4015"/>
    <w:rsid w:val="00AD52E3"/>
    <w:rsid w:val="00AD57ED"/>
    <w:rsid w:val="00AD59AD"/>
    <w:rsid w:val="00AD5BC7"/>
    <w:rsid w:val="00AD69C1"/>
    <w:rsid w:val="00AD7255"/>
    <w:rsid w:val="00AE2416"/>
    <w:rsid w:val="00AE3A18"/>
    <w:rsid w:val="00AE3BAD"/>
    <w:rsid w:val="00AE518B"/>
    <w:rsid w:val="00AE6E66"/>
    <w:rsid w:val="00AE7DE6"/>
    <w:rsid w:val="00AF115D"/>
    <w:rsid w:val="00AF143B"/>
    <w:rsid w:val="00AF1565"/>
    <w:rsid w:val="00AF1860"/>
    <w:rsid w:val="00AF25B6"/>
    <w:rsid w:val="00AF4084"/>
    <w:rsid w:val="00AF4586"/>
    <w:rsid w:val="00AF4BFF"/>
    <w:rsid w:val="00AF527D"/>
    <w:rsid w:val="00AF5C4F"/>
    <w:rsid w:val="00B0221D"/>
    <w:rsid w:val="00B02407"/>
    <w:rsid w:val="00B033C1"/>
    <w:rsid w:val="00B038E9"/>
    <w:rsid w:val="00B03B93"/>
    <w:rsid w:val="00B04B2A"/>
    <w:rsid w:val="00B04DFE"/>
    <w:rsid w:val="00B06167"/>
    <w:rsid w:val="00B071FA"/>
    <w:rsid w:val="00B07620"/>
    <w:rsid w:val="00B110F1"/>
    <w:rsid w:val="00B12949"/>
    <w:rsid w:val="00B12FCB"/>
    <w:rsid w:val="00B13384"/>
    <w:rsid w:val="00B13862"/>
    <w:rsid w:val="00B146A0"/>
    <w:rsid w:val="00B14B52"/>
    <w:rsid w:val="00B16535"/>
    <w:rsid w:val="00B16579"/>
    <w:rsid w:val="00B166E1"/>
    <w:rsid w:val="00B17175"/>
    <w:rsid w:val="00B17240"/>
    <w:rsid w:val="00B1782F"/>
    <w:rsid w:val="00B17C3C"/>
    <w:rsid w:val="00B20BE9"/>
    <w:rsid w:val="00B211A2"/>
    <w:rsid w:val="00B2120F"/>
    <w:rsid w:val="00B228F3"/>
    <w:rsid w:val="00B22979"/>
    <w:rsid w:val="00B22D42"/>
    <w:rsid w:val="00B2398E"/>
    <w:rsid w:val="00B2494F"/>
    <w:rsid w:val="00B256E1"/>
    <w:rsid w:val="00B2623C"/>
    <w:rsid w:val="00B26CAC"/>
    <w:rsid w:val="00B27B4E"/>
    <w:rsid w:val="00B3034A"/>
    <w:rsid w:val="00B30689"/>
    <w:rsid w:val="00B30905"/>
    <w:rsid w:val="00B317D3"/>
    <w:rsid w:val="00B31BF2"/>
    <w:rsid w:val="00B34A3B"/>
    <w:rsid w:val="00B35238"/>
    <w:rsid w:val="00B3532A"/>
    <w:rsid w:val="00B35815"/>
    <w:rsid w:val="00B35DC7"/>
    <w:rsid w:val="00B36570"/>
    <w:rsid w:val="00B3709E"/>
    <w:rsid w:val="00B3716E"/>
    <w:rsid w:val="00B37D8E"/>
    <w:rsid w:val="00B37EB7"/>
    <w:rsid w:val="00B40598"/>
    <w:rsid w:val="00B421E0"/>
    <w:rsid w:val="00B4240D"/>
    <w:rsid w:val="00B43B25"/>
    <w:rsid w:val="00B47C5A"/>
    <w:rsid w:val="00B502FD"/>
    <w:rsid w:val="00B51A87"/>
    <w:rsid w:val="00B53B93"/>
    <w:rsid w:val="00B5401F"/>
    <w:rsid w:val="00B5507F"/>
    <w:rsid w:val="00B55C95"/>
    <w:rsid w:val="00B5615A"/>
    <w:rsid w:val="00B56166"/>
    <w:rsid w:val="00B56CB8"/>
    <w:rsid w:val="00B60F57"/>
    <w:rsid w:val="00B6106D"/>
    <w:rsid w:val="00B612E0"/>
    <w:rsid w:val="00B61C51"/>
    <w:rsid w:val="00B62033"/>
    <w:rsid w:val="00B6249C"/>
    <w:rsid w:val="00B6314E"/>
    <w:rsid w:val="00B64B07"/>
    <w:rsid w:val="00B65457"/>
    <w:rsid w:val="00B663A3"/>
    <w:rsid w:val="00B66974"/>
    <w:rsid w:val="00B67253"/>
    <w:rsid w:val="00B678A2"/>
    <w:rsid w:val="00B67C61"/>
    <w:rsid w:val="00B712EF"/>
    <w:rsid w:val="00B72ECF"/>
    <w:rsid w:val="00B73B80"/>
    <w:rsid w:val="00B73E9D"/>
    <w:rsid w:val="00B74295"/>
    <w:rsid w:val="00B754DE"/>
    <w:rsid w:val="00B76207"/>
    <w:rsid w:val="00B76D5A"/>
    <w:rsid w:val="00B76E4B"/>
    <w:rsid w:val="00B76FBC"/>
    <w:rsid w:val="00B80F7C"/>
    <w:rsid w:val="00B81A49"/>
    <w:rsid w:val="00B8213C"/>
    <w:rsid w:val="00B823EB"/>
    <w:rsid w:val="00B835CB"/>
    <w:rsid w:val="00B83AD0"/>
    <w:rsid w:val="00B8467C"/>
    <w:rsid w:val="00B846E0"/>
    <w:rsid w:val="00B85113"/>
    <w:rsid w:val="00B8745A"/>
    <w:rsid w:val="00B87A72"/>
    <w:rsid w:val="00B90D14"/>
    <w:rsid w:val="00B92135"/>
    <w:rsid w:val="00B92820"/>
    <w:rsid w:val="00B92C73"/>
    <w:rsid w:val="00B93160"/>
    <w:rsid w:val="00B94489"/>
    <w:rsid w:val="00B946E9"/>
    <w:rsid w:val="00B9506D"/>
    <w:rsid w:val="00B951A4"/>
    <w:rsid w:val="00B95781"/>
    <w:rsid w:val="00B95A28"/>
    <w:rsid w:val="00B96FED"/>
    <w:rsid w:val="00BA089A"/>
    <w:rsid w:val="00BA23B9"/>
    <w:rsid w:val="00BA2830"/>
    <w:rsid w:val="00BA38E5"/>
    <w:rsid w:val="00BA3E90"/>
    <w:rsid w:val="00BA5090"/>
    <w:rsid w:val="00BA5214"/>
    <w:rsid w:val="00BA60AC"/>
    <w:rsid w:val="00BA7DED"/>
    <w:rsid w:val="00BB0ECF"/>
    <w:rsid w:val="00BB1FED"/>
    <w:rsid w:val="00BB2F3D"/>
    <w:rsid w:val="00BB3323"/>
    <w:rsid w:val="00BB3C71"/>
    <w:rsid w:val="00BB4F7F"/>
    <w:rsid w:val="00BB566B"/>
    <w:rsid w:val="00BB5FAA"/>
    <w:rsid w:val="00BB6AC8"/>
    <w:rsid w:val="00BC0AD8"/>
    <w:rsid w:val="00BC0EC6"/>
    <w:rsid w:val="00BC26D9"/>
    <w:rsid w:val="00BC2E17"/>
    <w:rsid w:val="00BC2F3E"/>
    <w:rsid w:val="00BC30D0"/>
    <w:rsid w:val="00BC347B"/>
    <w:rsid w:val="00BC463E"/>
    <w:rsid w:val="00BC4B0B"/>
    <w:rsid w:val="00BC4E4E"/>
    <w:rsid w:val="00BC6290"/>
    <w:rsid w:val="00BC705F"/>
    <w:rsid w:val="00BD2362"/>
    <w:rsid w:val="00BD2758"/>
    <w:rsid w:val="00BD4FC6"/>
    <w:rsid w:val="00BE0815"/>
    <w:rsid w:val="00BE1DAD"/>
    <w:rsid w:val="00BE1FBE"/>
    <w:rsid w:val="00BE21E1"/>
    <w:rsid w:val="00BE270C"/>
    <w:rsid w:val="00BE32B0"/>
    <w:rsid w:val="00BE3A3C"/>
    <w:rsid w:val="00BE4156"/>
    <w:rsid w:val="00BE45E5"/>
    <w:rsid w:val="00BE5085"/>
    <w:rsid w:val="00BE59CC"/>
    <w:rsid w:val="00BE6762"/>
    <w:rsid w:val="00BE6788"/>
    <w:rsid w:val="00BE6859"/>
    <w:rsid w:val="00BE7034"/>
    <w:rsid w:val="00BE7A5C"/>
    <w:rsid w:val="00BF07DF"/>
    <w:rsid w:val="00BF1E04"/>
    <w:rsid w:val="00BF234C"/>
    <w:rsid w:val="00BF3A4B"/>
    <w:rsid w:val="00BF49F0"/>
    <w:rsid w:val="00BF4D91"/>
    <w:rsid w:val="00BF5FEA"/>
    <w:rsid w:val="00BF67BC"/>
    <w:rsid w:val="00BF773F"/>
    <w:rsid w:val="00BF7D0E"/>
    <w:rsid w:val="00C00457"/>
    <w:rsid w:val="00C01820"/>
    <w:rsid w:val="00C022BB"/>
    <w:rsid w:val="00C02FDF"/>
    <w:rsid w:val="00C0366B"/>
    <w:rsid w:val="00C04250"/>
    <w:rsid w:val="00C05400"/>
    <w:rsid w:val="00C05B2C"/>
    <w:rsid w:val="00C069E0"/>
    <w:rsid w:val="00C06CC7"/>
    <w:rsid w:val="00C0764C"/>
    <w:rsid w:val="00C07A1F"/>
    <w:rsid w:val="00C10C66"/>
    <w:rsid w:val="00C12A25"/>
    <w:rsid w:val="00C13066"/>
    <w:rsid w:val="00C1312C"/>
    <w:rsid w:val="00C143A6"/>
    <w:rsid w:val="00C1501B"/>
    <w:rsid w:val="00C16713"/>
    <w:rsid w:val="00C16E4A"/>
    <w:rsid w:val="00C16FAA"/>
    <w:rsid w:val="00C17128"/>
    <w:rsid w:val="00C17355"/>
    <w:rsid w:val="00C1751A"/>
    <w:rsid w:val="00C17C21"/>
    <w:rsid w:val="00C200C3"/>
    <w:rsid w:val="00C2160F"/>
    <w:rsid w:val="00C216A4"/>
    <w:rsid w:val="00C22049"/>
    <w:rsid w:val="00C2259D"/>
    <w:rsid w:val="00C22710"/>
    <w:rsid w:val="00C22E37"/>
    <w:rsid w:val="00C23CE0"/>
    <w:rsid w:val="00C2636A"/>
    <w:rsid w:val="00C2761F"/>
    <w:rsid w:val="00C27DE6"/>
    <w:rsid w:val="00C30076"/>
    <w:rsid w:val="00C30552"/>
    <w:rsid w:val="00C30922"/>
    <w:rsid w:val="00C31985"/>
    <w:rsid w:val="00C31B44"/>
    <w:rsid w:val="00C32339"/>
    <w:rsid w:val="00C334D4"/>
    <w:rsid w:val="00C37FEE"/>
    <w:rsid w:val="00C40B91"/>
    <w:rsid w:val="00C413BA"/>
    <w:rsid w:val="00C41642"/>
    <w:rsid w:val="00C41B3B"/>
    <w:rsid w:val="00C43AFA"/>
    <w:rsid w:val="00C44AD3"/>
    <w:rsid w:val="00C4542E"/>
    <w:rsid w:val="00C47442"/>
    <w:rsid w:val="00C4763C"/>
    <w:rsid w:val="00C47A4A"/>
    <w:rsid w:val="00C47DFA"/>
    <w:rsid w:val="00C50B13"/>
    <w:rsid w:val="00C5141C"/>
    <w:rsid w:val="00C5370D"/>
    <w:rsid w:val="00C5401E"/>
    <w:rsid w:val="00C5549D"/>
    <w:rsid w:val="00C55AAE"/>
    <w:rsid w:val="00C55E60"/>
    <w:rsid w:val="00C560D1"/>
    <w:rsid w:val="00C5658D"/>
    <w:rsid w:val="00C60E57"/>
    <w:rsid w:val="00C614F2"/>
    <w:rsid w:val="00C6221E"/>
    <w:rsid w:val="00C642C7"/>
    <w:rsid w:val="00C6464C"/>
    <w:rsid w:val="00C65934"/>
    <w:rsid w:val="00C65974"/>
    <w:rsid w:val="00C65CB4"/>
    <w:rsid w:val="00C65F1C"/>
    <w:rsid w:val="00C66C6E"/>
    <w:rsid w:val="00C66F73"/>
    <w:rsid w:val="00C70699"/>
    <w:rsid w:val="00C71398"/>
    <w:rsid w:val="00C7153E"/>
    <w:rsid w:val="00C71C3C"/>
    <w:rsid w:val="00C725D0"/>
    <w:rsid w:val="00C736D9"/>
    <w:rsid w:val="00C73B3B"/>
    <w:rsid w:val="00C75664"/>
    <w:rsid w:val="00C75B28"/>
    <w:rsid w:val="00C765C2"/>
    <w:rsid w:val="00C80815"/>
    <w:rsid w:val="00C809A3"/>
    <w:rsid w:val="00C81B2E"/>
    <w:rsid w:val="00C837AD"/>
    <w:rsid w:val="00C83E72"/>
    <w:rsid w:val="00C84C54"/>
    <w:rsid w:val="00C859CF"/>
    <w:rsid w:val="00C8642F"/>
    <w:rsid w:val="00C86A1D"/>
    <w:rsid w:val="00C86B22"/>
    <w:rsid w:val="00C872D0"/>
    <w:rsid w:val="00C874C3"/>
    <w:rsid w:val="00C90531"/>
    <w:rsid w:val="00C90618"/>
    <w:rsid w:val="00C92AEB"/>
    <w:rsid w:val="00C9370D"/>
    <w:rsid w:val="00C939AE"/>
    <w:rsid w:val="00C94357"/>
    <w:rsid w:val="00C953D0"/>
    <w:rsid w:val="00C958AE"/>
    <w:rsid w:val="00C965AE"/>
    <w:rsid w:val="00C977E4"/>
    <w:rsid w:val="00C97D8A"/>
    <w:rsid w:val="00CA165C"/>
    <w:rsid w:val="00CA40DD"/>
    <w:rsid w:val="00CA5385"/>
    <w:rsid w:val="00CA5510"/>
    <w:rsid w:val="00CA65EF"/>
    <w:rsid w:val="00CA6B83"/>
    <w:rsid w:val="00CA6C91"/>
    <w:rsid w:val="00CA77A4"/>
    <w:rsid w:val="00CB239C"/>
    <w:rsid w:val="00CB2FDB"/>
    <w:rsid w:val="00CB3142"/>
    <w:rsid w:val="00CB34E3"/>
    <w:rsid w:val="00CB3530"/>
    <w:rsid w:val="00CB3761"/>
    <w:rsid w:val="00CB3999"/>
    <w:rsid w:val="00CB3BC6"/>
    <w:rsid w:val="00CB40A3"/>
    <w:rsid w:val="00CB4714"/>
    <w:rsid w:val="00CB492B"/>
    <w:rsid w:val="00CB5305"/>
    <w:rsid w:val="00CB7AB3"/>
    <w:rsid w:val="00CC2139"/>
    <w:rsid w:val="00CC2FC5"/>
    <w:rsid w:val="00CC3A3D"/>
    <w:rsid w:val="00CC54DB"/>
    <w:rsid w:val="00CC5603"/>
    <w:rsid w:val="00CC6553"/>
    <w:rsid w:val="00CC733C"/>
    <w:rsid w:val="00CC7E6F"/>
    <w:rsid w:val="00CD12E0"/>
    <w:rsid w:val="00CD2070"/>
    <w:rsid w:val="00CD2566"/>
    <w:rsid w:val="00CD39AE"/>
    <w:rsid w:val="00CD48EB"/>
    <w:rsid w:val="00CD5CF4"/>
    <w:rsid w:val="00CD601D"/>
    <w:rsid w:val="00CD6089"/>
    <w:rsid w:val="00CD6425"/>
    <w:rsid w:val="00CD66A9"/>
    <w:rsid w:val="00CD6B20"/>
    <w:rsid w:val="00CD6D56"/>
    <w:rsid w:val="00CD7991"/>
    <w:rsid w:val="00CE0504"/>
    <w:rsid w:val="00CE08CA"/>
    <w:rsid w:val="00CE1830"/>
    <w:rsid w:val="00CE2951"/>
    <w:rsid w:val="00CE2EB7"/>
    <w:rsid w:val="00CE308D"/>
    <w:rsid w:val="00CE31CB"/>
    <w:rsid w:val="00CE3D5E"/>
    <w:rsid w:val="00CE5911"/>
    <w:rsid w:val="00CE6AF8"/>
    <w:rsid w:val="00CF02E3"/>
    <w:rsid w:val="00CF0A67"/>
    <w:rsid w:val="00CF0FDB"/>
    <w:rsid w:val="00CF2B4F"/>
    <w:rsid w:val="00CF35B8"/>
    <w:rsid w:val="00CF54D8"/>
    <w:rsid w:val="00CF6C38"/>
    <w:rsid w:val="00CF7BCB"/>
    <w:rsid w:val="00CF7FDC"/>
    <w:rsid w:val="00D00C81"/>
    <w:rsid w:val="00D014E9"/>
    <w:rsid w:val="00D02C3F"/>
    <w:rsid w:val="00D02D3D"/>
    <w:rsid w:val="00D03041"/>
    <w:rsid w:val="00D03ECC"/>
    <w:rsid w:val="00D044A4"/>
    <w:rsid w:val="00D05796"/>
    <w:rsid w:val="00D05F99"/>
    <w:rsid w:val="00D078B3"/>
    <w:rsid w:val="00D0796F"/>
    <w:rsid w:val="00D1013C"/>
    <w:rsid w:val="00D1106E"/>
    <w:rsid w:val="00D12F8C"/>
    <w:rsid w:val="00D13672"/>
    <w:rsid w:val="00D14561"/>
    <w:rsid w:val="00D14E3C"/>
    <w:rsid w:val="00D15E92"/>
    <w:rsid w:val="00D1664B"/>
    <w:rsid w:val="00D16E6F"/>
    <w:rsid w:val="00D16FE3"/>
    <w:rsid w:val="00D172F5"/>
    <w:rsid w:val="00D202B0"/>
    <w:rsid w:val="00D21A92"/>
    <w:rsid w:val="00D21FEC"/>
    <w:rsid w:val="00D232CB"/>
    <w:rsid w:val="00D24B32"/>
    <w:rsid w:val="00D24F78"/>
    <w:rsid w:val="00D25648"/>
    <w:rsid w:val="00D26830"/>
    <w:rsid w:val="00D26AF0"/>
    <w:rsid w:val="00D27FA5"/>
    <w:rsid w:val="00D300E2"/>
    <w:rsid w:val="00D3027B"/>
    <w:rsid w:val="00D30E3D"/>
    <w:rsid w:val="00D30F62"/>
    <w:rsid w:val="00D31464"/>
    <w:rsid w:val="00D31B72"/>
    <w:rsid w:val="00D31BDD"/>
    <w:rsid w:val="00D34022"/>
    <w:rsid w:val="00D37567"/>
    <w:rsid w:val="00D402A9"/>
    <w:rsid w:val="00D40805"/>
    <w:rsid w:val="00D40D4E"/>
    <w:rsid w:val="00D423F3"/>
    <w:rsid w:val="00D44E34"/>
    <w:rsid w:val="00D4595A"/>
    <w:rsid w:val="00D45CF1"/>
    <w:rsid w:val="00D46C36"/>
    <w:rsid w:val="00D47569"/>
    <w:rsid w:val="00D50A71"/>
    <w:rsid w:val="00D51E64"/>
    <w:rsid w:val="00D52CD1"/>
    <w:rsid w:val="00D549A0"/>
    <w:rsid w:val="00D54BD1"/>
    <w:rsid w:val="00D54BFF"/>
    <w:rsid w:val="00D54E18"/>
    <w:rsid w:val="00D550B4"/>
    <w:rsid w:val="00D55138"/>
    <w:rsid w:val="00D553D3"/>
    <w:rsid w:val="00D55E34"/>
    <w:rsid w:val="00D56015"/>
    <w:rsid w:val="00D56109"/>
    <w:rsid w:val="00D5658A"/>
    <w:rsid w:val="00D56A3F"/>
    <w:rsid w:val="00D56D18"/>
    <w:rsid w:val="00D5756B"/>
    <w:rsid w:val="00D57BDF"/>
    <w:rsid w:val="00D61630"/>
    <w:rsid w:val="00D61ACE"/>
    <w:rsid w:val="00D6270E"/>
    <w:rsid w:val="00D63430"/>
    <w:rsid w:val="00D63865"/>
    <w:rsid w:val="00D647FE"/>
    <w:rsid w:val="00D64D22"/>
    <w:rsid w:val="00D67394"/>
    <w:rsid w:val="00D67A59"/>
    <w:rsid w:val="00D70781"/>
    <w:rsid w:val="00D70E0D"/>
    <w:rsid w:val="00D727E1"/>
    <w:rsid w:val="00D72BF5"/>
    <w:rsid w:val="00D72C9A"/>
    <w:rsid w:val="00D731C1"/>
    <w:rsid w:val="00D73CB5"/>
    <w:rsid w:val="00D742B0"/>
    <w:rsid w:val="00D7462E"/>
    <w:rsid w:val="00D77BE0"/>
    <w:rsid w:val="00D80797"/>
    <w:rsid w:val="00D827E5"/>
    <w:rsid w:val="00D83F13"/>
    <w:rsid w:val="00D84187"/>
    <w:rsid w:val="00D8542A"/>
    <w:rsid w:val="00D85C21"/>
    <w:rsid w:val="00D860CE"/>
    <w:rsid w:val="00D860F6"/>
    <w:rsid w:val="00D866E1"/>
    <w:rsid w:val="00D8671D"/>
    <w:rsid w:val="00D86B8A"/>
    <w:rsid w:val="00D86C6F"/>
    <w:rsid w:val="00D8719A"/>
    <w:rsid w:val="00D87542"/>
    <w:rsid w:val="00D90BF6"/>
    <w:rsid w:val="00D90F87"/>
    <w:rsid w:val="00D927F9"/>
    <w:rsid w:val="00D9324D"/>
    <w:rsid w:val="00D939F8"/>
    <w:rsid w:val="00D941F1"/>
    <w:rsid w:val="00D94259"/>
    <w:rsid w:val="00D9526E"/>
    <w:rsid w:val="00D95C8D"/>
    <w:rsid w:val="00D9642B"/>
    <w:rsid w:val="00D96AB0"/>
    <w:rsid w:val="00D97210"/>
    <w:rsid w:val="00D972D4"/>
    <w:rsid w:val="00DA036C"/>
    <w:rsid w:val="00DA0496"/>
    <w:rsid w:val="00DA068F"/>
    <w:rsid w:val="00DA3536"/>
    <w:rsid w:val="00DA36AD"/>
    <w:rsid w:val="00DA5FFE"/>
    <w:rsid w:val="00DA6AF7"/>
    <w:rsid w:val="00DA7FFA"/>
    <w:rsid w:val="00DB067D"/>
    <w:rsid w:val="00DB08DC"/>
    <w:rsid w:val="00DB0AFF"/>
    <w:rsid w:val="00DB2B8A"/>
    <w:rsid w:val="00DB316A"/>
    <w:rsid w:val="00DB5132"/>
    <w:rsid w:val="00DB6BF9"/>
    <w:rsid w:val="00DB6D54"/>
    <w:rsid w:val="00DB757D"/>
    <w:rsid w:val="00DC0EE7"/>
    <w:rsid w:val="00DC2F00"/>
    <w:rsid w:val="00DC357C"/>
    <w:rsid w:val="00DC3A7E"/>
    <w:rsid w:val="00DC3B8E"/>
    <w:rsid w:val="00DC3F19"/>
    <w:rsid w:val="00DC4C9C"/>
    <w:rsid w:val="00DC6848"/>
    <w:rsid w:val="00DC6E3D"/>
    <w:rsid w:val="00DD03C8"/>
    <w:rsid w:val="00DD1157"/>
    <w:rsid w:val="00DD124A"/>
    <w:rsid w:val="00DD1B5A"/>
    <w:rsid w:val="00DD2E1A"/>
    <w:rsid w:val="00DD4556"/>
    <w:rsid w:val="00DD6B1A"/>
    <w:rsid w:val="00DD7125"/>
    <w:rsid w:val="00DE066F"/>
    <w:rsid w:val="00DE2E2B"/>
    <w:rsid w:val="00DE4600"/>
    <w:rsid w:val="00DE55EE"/>
    <w:rsid w:val="00DE5E35"/>
    <w:rsid w:val="00DE64E2"/>
    <w:rsid w:val="00DE70B3"/>
    <w:rsid w:val="00DF1977"/>
    <w:rsid w:val="00DF23A4"/>
    <w:rsid w:val="00DF4776"/>
    <w:rsid w:val="00DF5A88"/>
    <w:rsid w:val="00DF6449"/>
    <w:rsid w:val="00DF6653"/>
    <w:rsid w:val="00E020DD"/>
    <w:rsid w:val="00E036DF"/>
    <w:rsid w:val="00E05C85"/>
    <w:rsid w:val="00E05DBA"/>
    <w:rsid w:val="00E0622B"/>
    <w:rsid w:val="00E065A7"/>
    <w:rsid w:val="00E06A89"/>
    <w:rsid w:val="00E07949"/>
    <w:rsid w:val="00E07D2F"/>
    <w:rsid w:val="00E1023A"/>
    <w:rsid w:val="00E13BBD"/>
    <w:rsid w:val="00E1458A"/>
    <w:rsid w:val="00E14590"/>
    <w:rsid w:val="00E14C41"/>
    <w:rsid w:val="00E15C49"/>
    <w:rsid w:val="00E17C17"/>
    <w:rsid w:val="00E20A75"/>
    <w:rsid w:val="00E21A2B"/>
    <w:rsid w:val="00E22325"/>
    <w:rsid w:val="00E24805"/>
    <w:rsid w:val="00E24940"/>
    <w:rsid w:val="00E24E3C"/>
    <w:rsid w:val="00E25008"/>
    <w:rsid w:val="00E256F0"/>
    <w:rsid w:val="00E26942"/>
    <w:rsid w:val="00E27051"/>
    <w:rsid w:val="00E279E2"/>
    <w:rsid w:val="00E3104B"/>
    <w:rsid w:val="00E3197E"/>
    <w:rsid w:val="00E32261"/>
    <w:rsid w:val="00E3459D"/>
    <w:rsid w:val="00E347AF"/>
    <w:rsid w:val="00E34AF4"/>
    <w:rsid w:val="00E35883"/>
    <w:rsid w:val="00E3676E"/>
    <w:rsid w:val="00E36DB7"/>
    <w:rsid w:val="00E4091D"/>
    <w:rsid w:val="00E4138F"/>
    <w:rsid w:val="00E417A5"/>
    <w:rsid w:val="00E41CF6"/>
    <w:rsid w:val="00E42173"/>
    <w:rsid w:val="00E42ABC"/>
    <w:rsid w:val="00E4435E"/>
    <w:rsid w:val="00E4468E"/>
    <w:rsid w:val="00E44F0E"/>
    <w:rsid w:val="00E466AF"/>
    <w:rsid w:val="00E46B99"/>
    <w:rsid w:val="00E47209"/>
    <w:rsid w:val="00E47D7B"/>
    <w:rsid w:val="00E47F49"/>
    <w:rsid w:val="00E50525"/>
    <w:rsid w:val="00E507AA"/>
    <w:rsid w:val="00E518B6"/>
    <w:rsid w:val="00E53265"/>
    <w:rsid w:val="00E56705"/>
    <w:rsid w:val="00E56CF2"/>
    <w:rsid w:val="00E57496"/>
    <w:rsid w:val="00E602F9"/>
    <w:rsid w:val="00E608E4"/>
    <w:rsid w:val="00E60A44"/>
    <w:rsid w:val="00E61E64"/>
    <w:rsid w:val="00E6221E"/>
    <w:rsid w:val="00E623CA"/>
    <w:rsid w:val="00E62B6C"/>
    <w:rsid w:val="00E62D71"/>
    <w:rsid w:val="00E64882"/>
    <w:rsid w:val="00E64C74"/>
    <w:rsid w:val="00E65350"/>
    <w:rsid w:val="00E6582B"/>
    <w:rsid w:val="00E6745C"/>
    <w:rsid w:val="00E70F75"/>
    <w:rsid w:val="00E7155E"/>
    <w:rsid w:val="00E723FD"/>
    <w:rsid w:val="00E74611"/>
    <w:rsid w:val="00E758AA"/>
    <w:rsid w:val="00E7696D"/>
    <w:rsid w:val="00E76CE7"/>
    <w:rsid w:val="00E810FC"/>
    <w:rsid w:val="00E81CD1"/>
    <w:rsid w:val="00E82FDF"/>
    <w:rsid w:val="00E84972"/>
    <w:rsid w:val="00E85A10"/>
    <w:rsid w:val="00E8646E"/>
    <w:rsid w:val="00E87079"/>
    <w:rsid w:val="00E90C4B"/>
    <w:rsid w:val="00E91004"/>
    <w:rsid w:val="00E93F35"/>
    <w:rsid w:val="00E946AD"/>
    <w:rsid w:val="00E94E39"/>
    <w:rsid w:val="00E958C4"/>
    <w:rsid w:val="00EA0B9F"/>
    <w:rsid w:val="00EA0FD0"/>
    <w:rsid w:val="00EA3AB6"/>
    <w:rsid w:val="00EA4728"/>
    <w:rsid w:val="00EA4D60"/>
    <w:rsid w:val="00EA4D89"/>
    <w:rsid w:val="00EA4EB2"/>
    <w:rsid w:val="00EA4EF0"/>
    <w:rsid w:val="00EA5A86"/>
    <w:rsid w:val="00EA6543"/>
    <w:rsid w:val="00EA7217"/>
    <w:rsid w:val="00EB14EB"/>
    <w:rsid w:val="00EB171B"/>
    <w:rsid w:val="00EB2EFF"/>
    <w:rsid w:val="00EB375C"/>
    <w:rsid w:val="00EB544A"/>
    <w:rsid w:val="00EB5EFA"/>
    <w:rsid w:val="00EB5FE9"/>
    <w:rsid w:val="00EB62F3"/>
    <w:rsid w:val="00EB74BE"/>
    <w:rsid w:val="00EB786F"/>
    <w:rsid w:val="00EB79EC"/>
    <w:rsid w:val="00EC2731"/>
    <w:rsid w:val="00EC3807"/>
    <w:rsid w:val="00EC3EBD"/>
    <w:rsid w:val="00EC455F"/>
    <w:rsid w:val="00EC5BD2"/>
    <w:rsid w:val="00EC5F8E"/>
    <w:rsid w:val="00EC6B77"/>
    <w:rsid w:val="00ED0E87"/>
    <w:rsid w:val="00ED2168"/>
    <w:rsid w:val="00ED4153"/>
    <w:rsid w:val="00ED4627"/>
    <w:rsid w:val="00ED4AEE"/>
    <w:rsid w:val="00ED61D5"/>
    <w:rsid w:val="00ED62F2"/>
    <w:rsid w:val="00EE22C7"/>
    <w:rsid w:val="00EE2FB7"/>
    <w:rsid w:val="00EE43AA"/>
    <w:rsid w:val="00EE4689"/>
    <w:rsid w:val="00EE52E2"/>
    <w:rsid w:val="00EE5BD1"/>
    <w:rsid w:val="00EF031F"/>
    <w:rsid w:val="00EF1254"/>
    <w:rsid w:val="00EF643E"/>
    <w:rsid w:val="00F007AF"/>
    <w:rsid w:val="00F0083A"/>
    <w:rsid w:val="00F00F0C"/>
    <w:rsid w:val="00F033E0"/>
    <w:rsid w:val="00F037BA"/>
    <w:rsid w:val="00F05F14"/>
    <w:rsid w:val="00F07FC4"/>
    <w:rsid w:val="00F12126"/>
    <w:rsid w:val="00F1220D"/>
    <w:rsid w:val="00F12BEE"/>
    <w:rsid w:val="00F13E5A"/>
    <w:rsid w:val="00F14312"/>
    <w:rsid w:val="00F15B09"/>
    <w:rsid w:val="00F16E3A"/>
    <w:rsid w:val="00F17154"/>
    <w:rsid w:val="00F2123C"/>
    <w:rsid w:val="00F2208B"/>
    <w:rsid w:val="00F235CD"/>
    <w:rsid w:val="00F236B9"/>
    <w:rsid w:val="00F2380D"/>
    <w:rsid w:val="00F24CD7"/>
    <w:rsid w:val="00F265D5"/>
    <w:rsid w:val="00F32062"/>
    <w:rsid w:val="00F32BF4"/>
    <w:rsid w:val="00F334C0"/>
    <w:rsid w:val="00F342A2"/>
    <w:rsid w:val="00F36D8A"/>
    <w:rsid w:val="00F37329"/>
    <w:rsid w:val="00F37ACF"/>
    <w:rsid w:val="00F415AE"/>
    <w:rsid w:val="00F41FF8"/>
    <w:rsid w:val="00F434AE"/>
    <w:rsid w:val="00F438C2"/>
    <w:rsid w:val="00F46D82"/>
    <w:rsid w:val="00F46F6C"/>
    <w:rsid w:val="00F475A2"/>
    <w:rsid w:val="00F477FF"/>
    <w:rsid w:val="00F51FA4"/>
    <w:rsid w:val="00F5339A"/>
    <w:rsid w:val="00F53688"/>
    <w:rsid w:val="00F53DD5"/>
    <w:rsid w:val="00F547C7"/>
    <w:rsid w:val="00F55464"/>
    <w:rsid w:val="00F555E7"/>
    <w:rsid w:val="00F555F2"/>
    <w:rsid w:val="00F556E3"/>
    <w:rsid w:val="00F56152"/>
    <w:rsid w:val="00F56815"/>
    <w:rsid w:val="00F56841"/>
    <w:rsid w:val="00F61826"/>
    <w:rsid w:val="00F62A9A"/>
    <w:rsid w:val="00F671AF"/>
    <w:rsid w:val="00F671F2"/>
    <w:rsid w:val="00F7049E"/>
    <w:rsid w:val="00F72407"/>
    <w:rsid w:val="00F73C26"/>
    <w:rsid w:val="00F74BE6"/>
    <w:rsid w:val="00F74D8A"/>
    <w:rsid w:val="00F75A53"/>
    <w:rsid w:val="00F76388"/>
    <w:rsid w:val="00F7643D"/>
    <w:rsid w:val="00F76BE2"/>
    <w:rsid w:val="00F77AF0"/>
    <w:rsid w:val="00F77C9E"/>
    <w:rsid w:val="00F8157C"/>
    <w:rsid w:val="00F831D9"/>
    <w:rsid w:val="00F83433"/>
    <w:rsid w:val="00F84B45"/>
    <w:rsid w:val="00F8530A"/>
    <w:rsid w:val="00F85BDC"/>
    <w:rsid w:val="00F865A4"/>
    <w:rsid w:val="00F86963"/>
    <w:rsid w:val="00F9011E"/>
    <w:rsid w:val="00F90320"/>
    <w:rsid w:val="00F90F8F"/>
    <w:rsid w:val="00F93A3D"/>
    <w:rsid w:val="00F94433"/>
    <w:rsid w:val="00F94936"/>
    <w:rsid w:val="00F94E5B"/>
    <w:rsid w:val="00F95B7A"/>
    <w:rsid w:val="00FA0CBF"/>
    <w:rsid w:val="00FA1653"/>
    <w:rsid w:val="00FA244E"/>
    <w:rsid w:val="00FA2DF4"/>
    <w:rsid w:val="00FA388B"/>
    <w:rsid w:val="00FA4822"/>
    <w:rsid w:val="00FA4A5C"/>
    <w:rsid w:val="00FA5958"/>
    <w:rsid w:val="00FA7939"/>
    <w:rsid w:val="00FB205F"/>
    <w:rsid w:val="00FB2D08"/>
    <w:rsid w:val="00FB3ACF"/>
    <w:rsid w:val="00FB582E"/>
    <w:rsid w:val="00FB5F48"/>
    <w:rsid w:val="00FB6004"/>
    <w:rsid w:val="00FB75A4"/>
    <w:rsid w:val="00FB77A2"/>
    <w:rsid w:val="00FB7855"/>
    <w:rsid w:val="00FC0A34"/>
    <w:rsid w:val="00FC1C5F"/>
    <w:rsid w:val="00FC22BE"/>
    <w:rsid w:val="00FC2317"/>
    <w:rsid w:val="00FC35A3"/>
    <w:rsid w:val="00FC4F36"/>
    <w:rsid w:val="00FC5863"/>
    <w:rsid w:val="00FC5FBB"/>
    <w:rsid w:val="00FC672E"/>
    <w:rsid w:val="00FC6E3F"/>
    <w:rsid w:val="00FD0A4B"/>
    <w:rsid w:val="00FD0E2C"/>
    <w:rsid w:val="00FD32BE"/>
    <w:rsid w:val="00FD355A"/>
    <w:rsid w:val="00FD3CDC"/>
    <w:rsid w:val="00FD496A"/>
    <w:rsid w:val="00FD5858"/>
    <w:rsid w:val="00FD7675"/>
    <w:rsid w:val="00FE0037"/>
    <w:rsid w:val="00FE0DE8"/>
    <w:rsid w:val="00FE3C09"/>
    <w:rsid w:val="00FE7AA9"/>
    <w:rsid w:val="00FF144E"/>
    <w:rsid w:val="00FF1F59"/>
    <w:rsid w:val="00FF4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oNotEmbedSmartTags/>
  <w:decimalSymbol w:val="."/>
  <w:listSeparator w:val=","/>
  <w14:docId w14:val="1D527C53"/>
  <w14:defaultImageDpi w14:val="330"/>
  <w15:docId w15:val="{B26C9EF2-CF4A-495E-AC1A-3D327844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A042A"/>
    <w:pPr>
      <w:spacing w:after="120"/>
      <w:jc w:val="left"/>
    </w:pPr>
    <w:rPr>
      <w:sz w:val="24"/>
      <w:szCs w:val="24"/>
    </w:rPr>
  </w:style>
  <w:style w:type="paragraph" w:styleId="Heading1">
    <w:name w:val="heading 1"/>
    <w:aliases w:val="Heading 1 Char1,Heading 1 Char Char"/>
    <w:basedOn w:val="Normal"/>
    <w:next w:val="Normal"/>
    <w:link w:val="Heading1Char"/>
    <w:uiPriority w:val="9"/>
    <w:qFormat/>
    <w:rsid w:val="006A042A"/>
    <w:pPr>
      <w:keepNext/>
      <w:numPr>
        <w:numId w:val="5"/>
      </w:numPr>
      <w:spacing w:after="280"/>
      <w:outlineLvl w:val="0"/>
    </w:pPr>
    <w:rPr>
      <w:rFonts w:cs="Arial"/>
      <w:b/>
      <w:bCs/>
      <w:smallCaps/>
      <w:kern w:val="32"/>
      <w:sz w:val="28"/>
      <w:szCs w:val="28"/>
    </w:rPr>
  </w:style>
  <w:style w:type="paragraph" w:styleId="Heading2">
    <w:name w:val="heading 2"/>
    <w:aliases w:val="Heading sub"/>
    <w:basedOn w:val="Normal"/>
    <w:next w:val="Normal"/>
    <w:link w:val="Heading2Char"/>
    <w:uiPriority w:val="9"/>
    <w:qFormat/>
    <w:rsid w:val="006A042A"/>
    <w:pPr>
      <w:keepNext/>
      <w:numPr>
        <w:ilvl w:val="1"/>
        <w:numId w:val="5"/>
      </w:numPr>
      <w:spacing w:before="240" w:after="60"/>
      <w:outlineLvl w:val="1"/>
    </w:pPr>
    <w:rPr>
      <w:rFonts w:cs="Arial"/>
      <w:b/>
      <w:bCs/>
      <w:iCs/>
      <w:sz w:val="28"/>
    </w:rPr>
  </w:style>
  <w:style w:type="paragraph" w:styleId="Heading3">
    <w:name w:val="heading 3"/>
    <w:basedOn w:val="Normal"/>
    <w:next w:val="Normal"/>
    <w:link w:val="Heading3Char"/>
    <w:uiPriority w:val="9"/>
    <w:qFormat/>
    <w:rsid w:val="006A042A"/>
    <w:pPr>
      <w:keepNext/>
      <w:numPr>
        <w:ilvl w:val="2"/>
        <w:numId w:val="5"/>
      </w:numPr>
      <w:spacing w:before="240" w:after="60"/>
      <w:outlineLvl w:val="2"/>
    </w:pPr>
    <w:rPr>
      <w:rFonts w:cs="Arial"/>
      <w:b/>
      <w:bCs/>
      <w:szCs w:val="26"/>
    </w:rPr>
  </w:style>
  <w:style w:type="paragraph" w:styleId="Heading4">
    <w:name w:val="heading 4"/>
    <w:basedOn w:val="Normal"/>
    <w:next w:val="Normal"/>
    <w:link w:val="Heading4Char"/>
    <w:uiPriority w:val="9"/>
    <w:qFormat/>
    <w:rsid w:val="006A042A"/>
    <w:pPr>
      <w:keepNext/>
      <w:numPr>
        <w:ilvl w:val="3"/>
        <w:numId w:val="5"/>
      </w:numPr>
      <w:spacing w:before="120"/>
      <w:outlineLvl w:val="3"/>
    </w:pPr>
    <w:rPr>
      <w:b/>
      <w:bCs/>
      <w:szCs w:val="28"/>
    </w:rPr>
  </w:style>
  <w:style w:type="paragraph" w:styleId="Heading5">
    <w:name w:val="heading 5"/>
    <w:basedOn w:val="Normal"/>
    <w:next w:val="Normal"/>
    <w:link w:val="Heading5Char"/>
    <w:autoRedefine/>
    <w:uiPriority w:val="9"/>
    <w:qFormat/>
    <w:rsid w:val="006A042A"/>
    <w:pPr>
      <w:keepNext/>
      <w:numPr>
        <w:ilvl w:val="4"/>
        <w:numId w:val="5"/>
      </w:numPr>
      <w:spacing w:before="240" w:after="60"/>
      <w:outlineLvl w:val="4"/>
    </w:pPr>
    <w:rPr>
      <w:b/>
      <w:bCs/>
      <w:i/>
      <w:iCs/>
      <w:szCs w:val="26"/>
    </w:rPr>
  </w:style>
  <w:style w:type="paragraph" w:styleId="Heading6">
    <w:name w:val="heading 6"/>
    <w:basedOn w:val="Normal"/>
    <w:next w:val="Normal"/>
    <w:link w:val="Heading6Char"/>
    <w:uiPriority w:val="9"/>
    <w:qFormat/>
    <w:rsid w:val="006A042A"/>
    <w:pPr>
      <w:numPr>
        <w:ilvl w:val="5"/>
        <w:numId w:val="5"/>
      </w:numPr>
      <w:spacing w:before="240" w:after="60"/>
      <w:outlineLvl w:val="5"/>
    </w:pPr>
    <w:rPr>
      <w:b/>
      <w:bCs/>
      <w:szCs w:val="22"/>
    </w:rPr>
  </w:style>
  <w:style w:type="paragraph" w:styleId="Heading7">
    <w:name w:val="heading 7"/>
    <w:basedOn w:val="Normal"/>
    <w:next w:val="Normal"/>
    <w:link w:val="Heading7Char"/>
    <w:uiPriority w:val="9"/>
    <w:qFormat/>
    <w:rsid w:val="006A042A"/>
    <w:pPr>
      <w:numPr>
        <w:ilvl w:val="6"/>
        <w:numId w:val="5"/>
      </w:numPr>
      <w:spacing w:before="240" w:after="60"/>
      <w:outlineLvl w:val="6"/>
    </w:pPr>
  </w:style>
  <w:style w:type="paragraph" w:styleId="Heading8">
    <w:name w:val="heading 8"/>
    <w:basedOn w:val="Normal"/>
    <w:next w:val="Normal"/>
    <w:link w:val="Heading8Char"/>
    <w:uiPriority w:val="9"/>
    <w:qFormat/>
    <w:rsid w:val="006A042A"/>
    <w:pPr>
      <w:numPr>
        <w:ilvl w:val="7"/>
        <w:numId w:val="5"/>
      </w:numPr>
      <w:spacing w:before="240" w:after="60"/>
      <w:outlineLvl w:val="7"/>
    </w:pPr>
    <w:rPr>
      <w:i/>
      <w:iCs/>
    </w:rPr>
  </w:style>
  <w:style w:type="paragraph" w:styleId="Heading9">
    <w:name w:val="heading 9"/>
    <w:basedOn w:val="Normal"/>
    <w:next w:val="Normal"/>
    <w:link w:val="Heading9Char"/>
    <w:uiPriority w:val="9"/>
    <w:qFormat/>
    <w:rsid w:val="006A042A"/>
    <w:pPr>
      <w:numPr>
        <w:ilvl w:val="8"/>
        <w:numId w:val="5"/>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6A042A"/>
    <w:pPr>
      <w:widowControl w:val="0"/>
      <w:autoSpaceDE w:val="0"/>
      <w:autoSpaceDN w:val="0"/>
      <w:spacing w:line="252" w:lineRule="auto"/>
      <w:ind w:firstLine="202"/>
    </w:pPr>
    <w:rPr>
      <w:sz w:val="20"/>
      <w:szCs w:val="20"/>
    </w:rPr>
  </w:style>
  <w:style w:type="character" w:customStyle="1" w:styleId="Heading1Char">
    <w:name w:val="Heading 1 Char"/>
    <w:aliases w:val="Heading 1 Char1 Char,Heading 1 Char Char Char"/>
    <w:basedOn w:val="DefaultParagraphFont"/>
    <w:link w:val="Heading1"/>
    <w:uiPriority w:val="9"/>
    <w:rsid w:val="006A042A"/>
    <w:rPr>
      <w:rFonts w:cs="Arial"/>
      <w:b/>
      <w:bCs/>
      <w:smallCaps/>
      <w:kern w:val="32"/>
      <w:sz w:val="28"/>
      <w:szCs w:val="28"/>
    </w:rPr>
  </w:style>
  <w:style w:type="character" w:customStyle="1" w:styleId="Heading2Char">
    <w:name w:val="Heading 2 Char"/>
    <w:aliases w:val="Heading sub Char"/>
    <w:basedOn w:val="DefaultParagraphFont"/>
    <w:link w:val="Heading2"/>
    <w:uiPriority w:val="9"/>
    <w:rsid w:val="006A042A"/>
    <w:rPr>
      <w:rFonts w:cs="Arial"/>
      <w:b/>
      <w:bCs/>
      <w:iCs/>
      <w:sz w:val="28"/>
      <w:szCs w:val="24"/>
    </w:rPr>
  </w:style>
  <w:style w:type="character" w:customStyle="1" w:styleId="Heading3Char">
    <w:name w:val="Heading 3 Char"/>
    <w:basedOn w:val="DefaultParagraphFont"/>
    <w:link w:val="Heading3"/>
    <w:uiPriority w:val="9"/>
    <w:rsid w:val="006A042A"/>
    <w:rPr>
      <w:rFonts w:cs="Arial"/>
      <w:b/>
      <w:bCs/>
      <w:sz w:val="24"/>
      <w:szCs w:val="26"/>
    </w:rPr>
  </w:style>
  <w:style w:type="paragraph" w:styleId="Footer">
    <w:name w:val="footer"/>
    <w:aliases w:val="ft,footer"/>
    <w:basedOn w:val="Normal"/>
    <w:link w:val="FooterChar"/>
    <w:uiPriority w:val="99"/>
    <w:rsid w:val="006A042A"/>
    <w:pPr>
      <w:tabs>
        <w:tab w:val="center" w:pos="4320"/>
        <w:tab w:val="right" w:pos="8640"/>
      </w:tabs>
    </w:pPr>
  </w:style>
  <w:style w:type="character" w:customStyle="1" w:styleId="FooterChar">
    <w:name w:val="Footer Char"/>
    <w:aliases w:val="ft Char,footer Char"/>
    <w:basedOn w:val="DefaultParagraphFont"/>
    <w:link w:val="Footer"/>
    <w:uiPriority w:val="99"/>
    <w:rsid w:val="006A042A"/>
    <w:rPr>
      <w:sz w:val="24"/>
      <w:szCs w:val="24"/>
    </w:rPr>
  </w:style>
  <w:style w:type="paragraph" w:styleId="Title">
    <w:name w:val="Title"/>
    <w:basedOn w:val="Normal"/>
    <w:link w:val="TitleChar"/>
    <w:qFormat/>
    <w:rsid w:val="006A042A"/>
    <w:pPr>
      <w:spacing w:line="480" w:lineRule="auto"/>
      <w:jc w:val="center"/>
    </w:pPr>
    <w:rPr>
      <w:b/>
      <w:bCs/>
    </w:rPr>
  </w:style>
  <w:style w:type="paragraph" w:customStyle="1" w:styleId="AuthorNames">
    <w:name w:val="Author Names"/>
    <w:basedOn w:val="Normal"/>
    <w:next w:val="AuthorAffiliations"/>
    <w:rsid w:val="009005CC"/>
    <w:pPr>
      <w:jc w:val="center"/>
    </w:pPr>
  </w:style>
  <w:style w:type="paragraph" w:customStyle="1" w:styleId="AuthorAffiliations">
    <w:name w:val="Author Affiliations"/>
    <w:basedOn w:val="Normal"/>
    <w:next w:val="AuthorNames"/>
    <w:rsid w:val="009005CC"/>
    <w:pPr>
      <w:spacing w:after="240"/>
      <w:jc w:val="center"/>
    </w:pPr>
    <w:rPr>
      <w:i/>
    </w:rPr>
  </w:style>
  <w:style w:type="character" w:customStyle="1" w:styleId="TitleChar">
    <w:name w:val="Title Char"/>
    <w:basedOn w:val="DefaultParagraphFont"/>
    <w:link w:val="Title"/>
    <w:rsid w:val="006A042A"/>
    <w:rPr>
      <w:b/>
      <w:bCs/>
      <w:sz w:val="24"/>
      <w:szCs w:val="24"/>
    </w:rPr>
  </w:style>
  <w:style w:type="paragraph" w:customStyle="1" w:styleId="Abstract">
    <w:name w:val="Abstract"/>
    <w:basedOn w:val="Normal"/>
    <w:next w:val="Heading1"/>
    <w:rsid w:val="009005CC"/>
    <w:pPr>
      <w:spacing w:before="480" w:after="480"/>
      <w:ind w:left="720" w:right="720" w:firstLine="288"/>
    </w:pPr>
    <w:rPr>
      <w:b/>
    </w:rPr>
  </w:style>
  <w:style w:type="character" w:styleId="FootnoteReference">
    <w:name w:val="footnote reference"/>
    <w:basedOn w:val="DefaultParagraphFont"/>
    <w:uiPriority w:val="99"/>
    <w:qFormat/>
    <w:rsid w:val="006A042A"/>
    <w:rPr>
      <w:vertAlign w:val="superscript"/>
    </w:rPr>
  </w:style>
  <w:style w:type="paragraph" w:customStyle="1" w:styleId="Nomenclature">
    <w:name w:val="Nomenclature"/>
    <w:basedOn w:val="Normal"/>
    <w:rsid w:val="009005CC"/>
    <w:pPr>
      <w:widowControl w:val="0"/>
      <w:tabs>
        <w:tab w:val="left" w:pos="864"/>
        <w:tab w:val="left" w:pos="1152"/>
      </w:tabs>
    </w:pPr>
  </w:style>
  <w:style w:type="character" w:styleId="Hyperlink">
    <w:name w:val="Hyperlink"/>
    <w:basedOn w:val="DefaultParagraphFont"/>
    <w:uiPriority w:val="99"/>
    <w:qFormat/>
    <w:rsid w:val="006A042A"/>
    <w:rPr>
      <w:color w:val="0000FF"/>
      <w:u w:val="single"/>
    </w:rPr>
  </w:style>
  <w:style w:type="paragraph" w:customStyle="1" w:styleId="Equation">
    <w:name w:val="Equation"/>
    <w:basedOn w:val="Normal"/>
    <w:qFormat/>
    <w:rsid w:val="006A042A"/>
    <w:pPr>
      <w:tabs>
        <w:tab w:val="center" w:pos="4680"/>
        <w:tab w:val="right" w:pos="9360"/>
      </w:tabs>
      <w:spacing w:before="120"/>
    </w:pPr>
    <w:rPr>
      <w:sz w:val="20"/>
      <w:szCs w:val="22"/>
    </w:rPr>
  </w:style>
  <w:style w:type="paragraph" w:customStyle="1" w:styleId="BibliographicalReferenceNumbers">
    <w:name w:val="Bibliographical Reference Numbers"/>
    <w:basedOn w:val="Normal"/>
    <w:next w:val="Text"/>
    <w:rsid w:val="009005CC"/>
    <w:rPr>
      <w:vertAlign w:val="superscript"/>
    </w:rPr>
  </w:style>
  <w:style w:type="paragraph" w:customStyle="1" w:styleId="Figure">
    <w:name w:val="Figure"/>
    <w:basedOn w:val="Normal"/>
    <w:next w:val="Text"/>
    <w:rsid w:val="009005CC"/>
    <w:pPr>
      <w:framePr w:hSpace="187" w:vSpace="187" w:wrap="around" w:vAnchor="text" w:hAnchor="text" w:y="1"/>
    </w:pPr>
    <w:rPr>
      <w:b/>
    </w:rPr>
  </w:style>
  <w:style w:type="paragraph" w:customStyle="1" w:styleId="References0">
    <w:name w:val="References"/>
    <w:basedOn w:val="Normal"/>
    <w:rsid w:val="009005CC"/>
    <w:pPr>
      <w:ind w:firstLine="288"/>
    </w:pPr>
    <w:rPr>
      <w:sz w:val="18"/>
    </w:rPr>
  </w:style>
  <w:style w:type="paragraph" w:styleId="FootnoteText">
    <w:name w:val="footnote text"/>
    <w:basedOn w:val="Normal"/>
    <w:link w:val="FootnoteTextChar"/>
    <w:uiPriority w:val="99"/>
    <w:rsid w:val="006A042A"/>
    <w:rPr>
      <w:sz w:val="20"/>
      <w:szCs w:val="20"/>
    </w:rPr>
  </w:style>
  <w:style w:type="paragraph" w:customStyle="1" w:styleId="Footnote">
    <w:name w:val="Footnote"/>
    <w:basedOn w:val="Normal"/>
    <w:rsid w:val="009005CC"/>
  </w:style>
  <w:style w:type="character" w:styleId="PageNumber">
    <w:name w:val="page number"/>
    <w:basedOn w:val="DefaultParagraphFont"/>
    <w:rsid w:val="006A042A"/>
  </w:style>
  <w:style w:type="paragraph" w:styleId="Header">
    <w:name w:val="header"/>
    <w:basedOn w:val="Normal"/>
    <w:link w:val="HeaderChar"/>
    <w:uiPriority w:val="99"/>
    <w:rsid w:val="006A042A"/>
    <w:pPr>
      <w:tabs>
        <w:tab w:val="center" w:pos="4320"/>
        <w:tab w:val="right" w:pos="8640"/>
      </w:tabs>
    </w:pPr>
  </w:style>
  <w:style w:type="character" w:customStyle="1" w:styleId="HeaderChar">
    <w:name w:val="Header Char"/>
    <w:basedOn w:val="DefaultParagraphFont"/>
    <w:link w:val="Header"/>
    <w:uiPriority w:val="99"/>
    <w:rsid w:val="006A042A"/>
    <w:rPr>
      <w:sz w:val="24"/>
      <w:szCs w:val="24"/>
    </w:rPr>
  </w:style>
  <w:style w:type="character" w:styleId="FollowedHyperlink">
    <w:name w:val="FollowedHyperlink"/>
    <w:basedOn w:val="DefaultParagraphFont"/>
    <w:rsid w:val="006A042A"/>
    <w:rPr>
      <w:color w:val="954F72" w:themeColor="followedHyperlink"/>
      <w:u w:val="single"/>
    </w:rPr>
  </w:style>
  <w:style w:type="paragraph" w:customStyle="1" w:styleId="ExtendedQuote">
    <w:name w:val="Extended Quote"/>
    <w:basedOn w:val="Text"/>
    <w:rsid w:val="009005CC"/>
    <w:pPr>
      <w:ind w:left="576" w:firstLine="0"/>
    </w:pPr>
    <w:rPr>
      <w:sz w:val="18"/>
    </w:rPr>
  </w:style>
  <w:style w:type="character" w:styleId="PlaceholderText">
    <w:name w:val="Placeholder Text"/>
    <w:basedOn w:val="DefaultParagraphFont"/>
    <w:uiPriority w:val="99"/>
    <w:semiHidden/>
    <w:rsid w:val="006A042A"/>
    <w:rPr>
      <w:color w:val="808080"/>
    </w:rPr>
  </w:style>
  <w:style w:type="paragraph" w:styleId="NoSpacing">
    <w:name w:val="No Spacing"/>
    <w:uiPriority w:val="1"/>
    <w:rsid w:val="006A042A"/>
    <w:pPr>
      <w:jc w:val="left"/>
    </w:pPr>
    <w:rPr>
      <w:sz w:val="24"/>
      <w:szCs w:val="24"/>
    </w:rPr>
  </w:style>
  <w:style w:type="table" w:customStyle="1" w:styleId="GridTable31">
    <w:name w:val="Grid Table 31"/>
    <w:basedOn w:val="TableNormal"/>
    <w:uiPriority w:val="48"/>
    <w:rsid w:val="00FA1653"/>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Caption">
    <w:name w:val="caption"/>
    <w:aliases w:val="Caption Char2,Caption Char Char1,Caption Char1 Char Char,Caption Char Char Char Char,Caption Char1 Char Char Char Char,Caption Char Char Char Char Char Char,Caption Char2 Char Char Char Char Char Char,FigureCaption,FigureCaption1"/>
    <w:basedOn w:val="Normal"/>
    <w:next w:val="Normal"/>
    <w:link w:val="CaptionChar"/>
    <w:uiPriority w:val="35"/>
    <w:qFormat/>
    <w:rsid w:val="004F36E1"/>
    <w:pPr>
      <w:autoSpaceDE w:val="0"/>
      <w:autoSpaceDN w:val="0"/>
      <w:spacing w:before="120"/>
      <w:jc w:val="center"/>
    </w:pPr>
    <w:rPr>
      <w:rFonts w:ascii="Arial" w:hAnsi="Arial" w:cs="Arial"/>
      <w:sz w:val="22"/>
      <w:szCs w:val="22"/>
    </w:rPr>
  </w:style>
  <w:style w:type="table" w:styleId="LightShading">
    <w:name w:val="Light Shading"/>
    <w:basedOn w:val="TableNormal"/>
    <w:uiPriority w:val="60"/>
    <w:rsid w:val="000A47EF"/>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6A042A"/>
    <w:pPr>
      <w:spacing w:before="120"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042A"/>
    <w:pPr>
      <w:numPr>
        <w:numId w:val="6"/>
      </w:numPr>
      <w:spacing w:after="240"/>
      <w:contextualSpacing/>
      <w:jc w:val="center"/>
    </w:pPr>
    <w:rPr>
      <w:rFonts w:eastAsia="Calibri"/>
      <w:b/>
      <w:sz w:val="22"/>
      <w:szCs w:val="22"/>
    </w:rPr>
  </w:style>
  <w:style w:type="table" w:customStyle="1" w:styleId="GridTable1Light1">
    <w:name w:val="Grid Table 1 Light1"/>
    <w:basedOn w:val="TableNormal"/>
    <w:uiPriority w:val="46"/>
    <w:rsid w:val="0046448D"/>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7Colorful1">
    <w:name w:val="Grid Table 7 Colorful1"/>
    <w:basedOn w:val="TableNormal"/>
    <w:uiPriority w:val="52"/>
    <w:rsid w:val="00975D9F"/>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
    <w:name w:val="Plain Table 31"/>
    <w:basedOn w:val="TableNormal"/>
    <w:uiPriority w:val="43"/>
    <w:rsid w:val="008F3FF4"/>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rsid w:val="006A042A"/>
    <w:rPr>
      <w:rFonts w:ascii="Tahoma" w:hAnsi="Tahoma" w:cs="Tahoma"/>
      <w:sz w:val="16"/>
      <w:szCs w:val="16"/>
    </w:rPr>
  </w:style>
  <w:style w:type="character" w:customStyle="1" w:styleId="BalloonTextChar">
    <w:name w:val="Balloon Text Char"/>
    <w:basedOn w:val="DefaultParagraphFont"/>
    <w:link w:val="BalloonText"/>
    <w:uiPriority w:val="99"/>
    <w:rsid w:val="006A042A"/>
    <w:rPr>
      <w:rFonts w:ascii="Tahoma" w:hAnsi="Tahoma" w:cs="Tahoma"/>
      <w:sz w:val="16"/>
      <w:szCs w:val="16"/>
    </w:rPr>
  </w:style>
  <w:style w:type="table" w:styleId="LightShading-Accent1">
    <w:name w:val="Light Shading Accent 1"/>
    <w:basedOn w:val="TableNormal"/>
    <w:uiPriority w:val="60"/>
    <w:rsid w:val="001F6406"/>
    <w:rPr>
      <w:rFonts w:asciiTheme="minorHAnsi" w:eastAsiaTheme="minorHAnsi" w:hAnsiTheme="minorHAnsi" w:cstheme="minorBid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NormalWeb">
    <w:name w:val="Normal (Web)"/>
    <w:basedOn w:val="Normal"/>
    <w:uiPriority w:val="99"/>
    <w:unhideWhenUsed/>
    <w:rsid w:val="006A042A"/>
    <w:pPr>
      <w:spacing w:before="100" w:beforeAutospacing="1" w:after="100" w:afterAutospacing="1"/>
      <w:ind w:left="576"/>
    </w:pPr>
    <w:rPr>
      <w:rFonts w:eastAsiaTheme="minorEastAsia"/>
    </w:rPr>
  </w:style>
  <w:style w:type="paragraph" w:styleId="Bibliography">
    <w:name w:val="Bibliography"/>
    <w:basedOn w:val="Normal"/>
    <w:next w:val="Normal"/>
    <w:uiPriority w:val="37"/>
    <w:unhideWhenUsed/>
    <w:rsid w:val="006A042A"/>
  </w:style>
  <w:style w:type="paragraph" w:customStyle="1" w:styleId="Default">
    <w:name w:val="Default"/>
    <w:rsid w:val="006A042A"/>
    <w:pPr>
      <w:autoSpaceDE w:val="0"/>
      <w:autoSpaceDN w:val="0"/>
      <w:adjustRightInd w:val="0"/>
      <w:jc w:val="left"/>
    </w:pPr>
    <w:rPr>
      <w:rFonts w:eastAsiaTheme="minorHAnsi"/>
      <w:color w:val="000000"/>
      <w:sz w:val="24"/>
      <w:szCs w:val="24"/>
    </w:rPr>
  </w:style>
  <w:style w:type="table" w:styleId="MediumShading2-Accent1">
    <w:name w:val="Medium Shading 2 Accent 1"/>
    <w:basedOn w:val="TableNormal"/>
    <w:uiPriority w:val="64"/>
    <w:rsid w:val="001F640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68"/>
    <w:rsid w:val="001F6406"/>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Shading2-Accent5">
    <w:name w:val="Medium Shading 2 Accent 5"/>
    <w:basedOn w:val="TableNormal"/>
    <w:uiPriority w:val="64"/>
    <w:rsid w:val="001F640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1F6406"/>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1F6406"/>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
    <w:name w:val="Medium List 2"/>
    <w:basedOn w:val="TableNormal"/>
    <w:uiPriority w:val="66"/>
    <w:rsid w:val="001F6406"/>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41">
    <w:name w:val="Grid Table 41"/>
    <w:basedOn w:val="TableNormal"/>
    <w:uiPriority w:val="49"/>
    <w:rsid w:val="001F6406"/>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1">
    <w:name w:val="Grid Table 5 Dark1"/>
    <w:basedOn w:val="TableNormal"/>
    <w:uiPriority w:val="50"/>
    <w:rsid w:val="001F6406"/>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1">
    <w:name w:val="Grid Table 6 Colorful1"/>
    <w:basedOn w:val="TableNormal"/>
    <w:uiPriority w:val="51"/>
    <w:rsid w:val="001F6406"/>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5Dark1">
    <w:name w:val="List Table 5 Dark1"/>
    <w:basedOn w:val="TableNormal"/>
    <w:uiPriority w:val="50"/>
    <w:rsid w:val="001F6406"/>
    <w:rPr>
      <w:rFonts w:asciiTheme="minorHAnsi" w:eastAsiaTheme="minorHAnsi" w:hAnsiTheme="minorHAnsi" w:cstheme="minorBidi"/>
      <w:color w:val="FFFFFF" w:themeColor="background1"/>
      <w:sz w:val="22"/>
      <w:szCs w:val="22"/>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51">
    <w:name w:val="Plain Table 51"/>
    <w:basedOn w:val="TableNormal"/>
    <w:uiPriority w:val="45"/>
    <w:rsid w:val="001F6406"/>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1">
    <w:name w:val="Grid Table 3 - Accent 31"/>
    <w:basedOn w:val="TableNormal"/>
    <w:uiPriority w:val="48"/>
    <w:rsid w:val="001F6406"/>
    <w:rPr>
      <w:rFonts w:asciiTheme="minorHAnsi" w:eastAsiaTheme="minorHAnsi" w:hAnsiTheme="minorHAnsi" w:cstheme="minorBidi"/>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CommentReference">
    <w:name w:val="annotation reference"/>
    <w:basedOn w:val="DefaultParagraphFont"/>
    <w:uiPriority w:val="99"/>
    <w:rsid w:val="006A042A"/>
    <w:rPr>
      <w:sz w:val="16"/>
      <w:szCs w:val="16"/>
    </w:rPr>
  </w:style>
  <w:style w:type="paragraph" w:styleId="CommentText">
    <w:name w:val="annotation text"/>
    <w:basedOn w:val="Normal"/>
    <w:link w:val="CommentTextChar"/>
    <w:uiPriority w:val="99"/>
    <w:rsid w:val="006A042A"/>
    <w:pPr>
      <w:spacing w:after="240"/>
    </w:pPr>
    <w:rPr>
      <w:sz w:val="20"/>
      <w:szCs w:val="20"/>
    </w:rPr>
  </w:style>
  <w:style w:type="character" w:customStyle="1" w:styleId="CommentTextChar">
    <w:name w:val="Comment Text Char"/>
    <w:basedOn w:val="DefaultParagraphFont"/>
    <w:link w:val="CommentText"/>
    <w:uiPriority w:val="99"/>
    <w:rsid w:val="006A042A"/>
  </w:style>
  <w:style w:type="paragraph" w:styleId="CommentSubject">
    <w:name w:val="annotation subject"/>
    <w:basedOn w:val="CommentText"/>
    <w:next w:val="CommentText"/>
    <w:link w:val="CommentSubjectChar"/>
    <w:uiPriority w:val="99"/>
    <w:rsid w:val="006A042A"/>
    <w:rPr>
      <w:b/>
      <w:bCs/>
    </w:rPr>
  </w:style>
  <w:style w:type="character" w:customStyle="1" w:styleId="CommentSubjectChar">
    <w:name w:val="Comment Subject Char"/>
    <w:basedOn w:val="CommentTextChar"/>
    <w:link w:val="CommentSubject"/>
    <w:uiPriority w:val="99"/>
    <w:rsid w:val="006A042A"/>
    <w:rPr>
      <w:b/>
      <w:bCs/>
    </w:rPr>
  </w:style>
  <w:style w:type="paragraph" w:styleId="Revision">
    <w:name w:val="Revision"/>
    <w:hidden/>
    <w:uiPriority w:val="99"/>
    <w:semiHidden/>
    <w:rsid w:val="006A042A"/>
    <w:pPr>
      <w:jc w:val="left"/>
    </w:pPr>
    <w:rPr>
      <w:rFonts w:eastAsiaTheme="minorHAnsi"/>
      <w:szCs w:val="24"/>
    </w:rPr>
  </w:style>
  <w:style w:type="table" w:customStyle="1" w:styleId="TableGrid1">
    <w:name w:val="Table Grid1"/>
    <w:basedOn w:val="TableNormal"/>
    <w:next w:val="TableGrid"/>
    <w:uiPriority w:val="59"/>
    <w:rsid w:val="006A042A"/>
    <w:pPr>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31">
    <w:name w:val="Grid Table 1 Light - Accent 31"/>
    <w:basedOn w:val="TableNormal"/>
    <w:uiPriority w:val="46"/>
    <w:rsid w:val="00C86A1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xxmsonormal">
    <w:name w:val="x_xmsonormal"/>
    <w:basedOn w:val="Normal"/>
    <w:uiPriority w:val="99"/>
    <w:rsid w:val="002A16B0"/>
    <w:rPr>
      <w:rFonts w:eastAsiaTheme="minorHAnsi"/>
    </w:rPr>
  </w:style>
  <w:style w:type="character" w:customStyle="1" w:styleId="xxapple-tab-span">
    <w:name w:val="x_xapple-tab-span"/>
    <w:basedOn w:val="DefaultParagraphFont"/>
    <w:rsid w:val="002A16B0"/>
  </w:style>
  <w:style w:type="paragraph" w:styleId="EndnoteText">
    <w:name w:val="endnote text"/>
    <w:basedOn w:val="Normal"/>
    <w:link w:val="EndnoteTextChar"/>
    <w:uiPriority w:val="99"/>
    <w:unhideWhenUsed/>
    <w:rsid w:val="00C939AE"/>
  </w:style>
  <w:style w:type="character" w:customStyle="1" w:styleId="EndnoteTextChar">
    <w:name w:val="Endnote Text Char"/>
    <w:basedOn w:val="DefaultParagraphFont"/>
    <w:link w:val="EndnoteText"/>
    <w:uiPriority w:val="99"/>
    <w:rsid w:val="00C939AE"/>
  </w:style>
  <w:style w:type="character" w:customStyle="1" w:styleId="apple-converted-space">
    <w:name w:val="apple-converted-space"/>
    <w:basedOn w:val="DefaultParagraphFont"/>
    <w:rsid w:val="006A042A"/>
  </w:style>
  <w:style w:type="character" w:styleId="Emphasis">
    <w:name w:val="Emphasis"/>
    <w:basedOn w:val="DefaultParagraphFont"/>
    <w:uiPriority w:val="20"/>
    <w:qFormat/>
    <w:rsid w:val="006A042A"/>
    <w:rPr>
      <w:i/>
      <w:iCs/>
    </w:rPr>
  </w:style>
  <w:style w:type="character" w:styleId="EndnoteReference">
    <w:name w:val="endnote reference"/>
    <w:uiPriority w:val="99"/>
    <w:semiHidden/>
    <w:unhideWhenUsed/>
    <w:rsid w:val="00AF143B"/>
    <w:rPr>
      <w:vertAlign w:val="superscript"/>
    </w:rPr>
  </w:style>
  <w:style w:type="character" w:customStyle="1" w:styleId="nlmstring-name">
    <w:name w:val="nlm_string-name"/>
    <w:basedOn w:val="DefaultParagraphFont"/>
    <w:rsid w:val="00AF143B"/>
  </w:style>
  <w:style w:type="character" w:customStyle="1" w:styleId="Heading4Char">
    <w:name w:val="Heading 4 Char"/>
    <w:basedOn w:val="DefaultParagraphFont"/>
    <w:link w:val="Heading4"/>
    <w:uiPriority w:val="9"/>
    <w:rsid w:val="006A042A"/>
    <w:rPr>
      <w:b/>
      <w:bCs/>
      <w:sz w:val="24"/>
      <w:szCs w:val="28"/>
    </w:rPr>
  </w:style>
  <w:style w:type="character" w:customStyle="1" w:styleId="Heading5Char">
    <w:name w:val="Heading 5 Char"/>
    <w:basedOn w:val="DefaultParagraphFont"/>
    <w:link w:val="Heading5"/>
    <w:uiPriority w:val="9"/>
    <w:rsid w:val="006A042A"/>
    <w:rPr>
      <w:b/>
      <w:bCs/>
      <w:i/>
      <w:iCs/>
      <w:sz w:val="24"/>
      <w:szCs w:val="26"/>
    </w:rPr>
  </w:style>
  <w:style w:type="character" w:customStyle="1" w:styleId="Heading6Char">
    <w:name w:val="Heading 6 Char"/>
    <w:basedOn w:val="DefaultParagraphFont"/>
    <w:link w:val="Heading6"/>
    <w:uiPriority w:val="9"/>
    <w:rsid w:val="006A042A"/>
    <w:rPr>
      <w:b/>
      <w:bCs/>
      <w:sz w:val="24"/>
      <w:szCs w:val="22"/>
    </w:rPr>
  </w:style>
  <w:style w:type="character" w:customStyle="1" w:styleId="Heading7Char">
    <w:name w:val="Heading 7 Char"/>
    <w:basedOn w:val="DefaultParagraphFont"/>
    <w:link w:val="Heading7"/>
    <w:uiPriority w:val="9"/>
    <w:rsid w:val="006A042A"/>
    <w:rPr>
      <w:sz w:val="24"/>
      <w:szCs w:val="24"/>
    </w:rPr>
  </w:style>
  <w:style w:type="character" w:customStyle="1" w:styleId="Heading8Char">
    <w:name w:val="Heading 8 Char"/>
    <w:basedOn w:val="DefaultParagraphFont"/>
    <w:link w:val="Heading8"/>
    <w:uiPriority w:val="9"/>
    <w:rsid w:val="006A042A"/>
    <w:rPr>
      <w:i/>
      <w:iCs/>
      <w:sz w:val="24"/>
      <w:szCs w:val="24"/>
    </w:rPr>
  </w:style>
  <w:style w:type="character" w:customStyle="1" w:styleId="Heading9Char">
    <w:name w:val="Heading 9 Char"/>
    <w:basedOn w:val="DefaultParagraphFont"/>
    <w:link w:val="Heading9"/>
    <w:uiPriority w:val="9"/>
    <w:rsid w:val="006A042A"/>
    <w:rPr>
      <w:rFonts w:ascii="Arial" w:hAnsi="Arial" w:cs="Arial"/>
      <w:sz w:val="24"/>
      <w:szCs w:val="22"/>
    </w:rPr>
  </w:style>
  <w:style w:type="numbering" w:customStyle="1" w:styleId="Style1">
    <w:name w:val="Style1"/>
    <w:uiPriority w:val="99"/>
    <w:rsid w:val="006A042A"/>
    <w:pPr>
      <w:numPr>
        <w:numId w:val="4"/>
      </w:numPr>
    </w:pPr>
  </w:style>
  <w:style w:type="paragraph" w:styleId="TOC1">
    <w:name w:val="toc 1"/>
    <w:basedOn w:val="Normal"/>
    <w:next w:val="Normal"/>
    <w:autoRedefine/>
    <w:uiPriority w:val="39"/>
    <w:rsid w:val="006A042A"/>
    <w:pPr>
      <w:tabs>
        <w:tab w:val="left" w:pos="960"/>
        <w:tab w:val="right" w:leader="dot" w:pos="9350"/>
      </w:tabs>
      <w:spacing w:before="280" w:after="140"/>
      <w:ind w:left="900" w:hanging="540"/>
    </w:pPr>
    <w:rPr>
      <w:smallCaps/>
      <w:sz w:val="28"/>
      <w:szCs w:val="22"/>
    </w:rPr>
  </w:style>
  <w:style w:type="paragraph" w:styleId="TOC2">
    <w:name w:val="toc 2"/>
    <w:basedOn w:val="Normal"/>
    <w:next w:val="Normal"/>
    <w:autoRedefine/>
    <w:uiPriority w:val="39"/>
    <w:rsid w:val="006A042A"/>
    <w:pPr>
      <w:tabs>
        <w:tab w:val="left" w:pos="960"/>
        <w:tab w:val="right" w:leader="dot" w:pos="9350"/>
      </w:tabs>
      <w:ind w:left="216"/>
    </w:pPr>
  </w:style>
  <w:style w:type="paragraph" w:styleId="DocumentMap">
    <w:name w:val="Document Map"/>
    <w:basedOn w:val="Normal"/>
    <w:link w:val="DocumentMapChar"/>
    <w:semiHidden/>
    <w:rsid w:val="006A042A"/>
    <w:pPr>
      <w:shd w:val="clear" w:color="auto" w:fill="000080"/>
    </w:pPr>
    <w:rPr>
      <w:rFonts w:ascii="Tahoma" w:hAnsi="Tahoma" w:cs="Tahoma"/>
    </w:rPr>
  </w:style>
  <w:style w:type="character" w:customStyle="1" w:styleId="DocumentMapChar">
    <w:name w:val="Document Map Char"/>
    <w:basedOn w:val="DefaultParagraphFont"/>
    <w:link w:val="DocumentMap"/>
    <w:semiHidden/>
    <w:rsid w:val="006A042A"/>
    <w:rPr>
      <w:rFonts w:ascii="Tahoma" w:hAnsi="Tahoma" w:cs="Tahoma"/>
      <w:sz w:val="24"/>
      <w:szCs w:val="24"/>
      <w:shd w:val="clear" w:color="auto" w:fill="000080"/>
    </w:rPr>
  </w:style>
  <w:style w:type="paragraph" w:styleId="TOC3">
    <w:name w:val="toc 3"/>
    <w:basedOn w:val="Normal"/>
    <w:next w:val="Normal"/>
    <w:autoRedefine/>
    <w:uiPriority w:val="39"/>
    <w:rsid w:val="006A042A"/>
    <w:pPr>
      <w:ind w:left="440"/>
    </w:pPr>
  </w:style>
  <w:style w:type="paragraph" w:customStyle="1" w:styleId="MTDisplayEquation">
    <w:name w:val="MTDisplayEquation"/>
    <w:basedOn w:val="Normal"/>
    <w:next w:val="Normal"/>
    <w:rsid w:val="00802EE5"/>
    <w:pPr>
      <w:tabs>
        <w:tab w:val="center" w:pos="4680"/>
        <w:tab w:val="right" w:pos="9360"/>
      </w:tabs>
    </w:pPr>
  </w:style>
  <w:style w:type="paragraph" w:styleId="TOC4">
    <w:name w:val="toc 4"/>
    <w:basedOn w:val="Normal"/>
    <w:next w:val="Normal"/>
    <w:autoRedefine/>
    <w:uiPriority w:val="39"/>
    <w:rsid w:val="006A042A"/>
    <w:pPr>
      <w:ind w:left="660"/>
    </w:pPr>
  </w:style>
  <w:style w:type="paragraph" w:customStyle="1" w:styleId="StyleJustifiedFirstline03">
    <w:name w:val="Style Justified First line:  0.3&quot;"/>
    <w:basedOn w:val="Normal"/>
    <w:rsid w:val="006A042A"/>
    <w:pPr>
      <w:ind w:firstLine="432"/>
    </w:pPr>
    <w:rPr>
      <w:szCs w:val="20"/>
    </w:rPr>
  </w:style>
  <w:style w:type="paragraph" w:styleId="TableofFigures">
    <w:name w:val="table of figures"/>
    <w:basedOn w:val="Normal"/>
    <w:next w:val="Normal"/>
    <w:uiPriority w:val="99"/>
    <w:rsid w:val="006A042A"/>
    <w:pPr>
      <w:ind w:left="440" w:hanging="440"/>
    </w:pPr>
  </w:style>
  <w:style w:type="character" w:customStyle="1" w:styleId="MTEquationSection">
    <w:name w:val="MTEquationSection"/>
    <w:basedOn w:val="DefaultParagraphFont"/>
    <w:rsid w:val="006A042A"/>
    <w:rPr>
      <w:vanish w:val="0"/>
      <w:color w:val="FF0000"/>
    </w:rPr>
  </w:style>
  <w:style w:type="paragraph" w:styleId="BodyText">
    <w:name w:val="Body Text"/>
    <w:basedOn w:val="Normal"/>
    <w:link w:val="BodyTextChar"/>
    <w:uiPriority w:val="99"/>
    <w:rsid w:val="006A042A"/>
    <w:rPr>
      <w:szCs w:val="20"/>
    </w:rPr>
  </w:style>
  <w:style w:type="character" w:customStyle="1" w:styleId="BodyTextChar">
    <w:name w:val="Body Text Char"/>
    <w:basedOn w:val="DefaultParagraphFont"/>
    <w:link w:val="BodyText"/>
    <w:uiPriority w:val="99"/>
    <w:rsid w:val="006A042A"/>
    <w:rPr>
      <w:sz w:val="24"/>
    </w:rPr>
  </w:style>
  <w:style w:type="paragraph" w:customStyle="1" w:styleId="NormalCentered">
    <w:name w:val="Normal + Centered"/>
    <w:aliases w:val="First line:  0&quot;,Line spacing:  single,Pattern: Solid (10..."/>
    <w:basedOn w:val="Caption"/>
    <w:rsid w:val="006A042A"/>
    <w:pPr>
      <w:framePr w:w="8640" w:h="5414" w:hRule="exact" w:hSpace="187" w:wrap="notBeside" w:vAnchor="page" w:hAnchor="page" w:x="1806" w:y="2881"/>
    </w:pPr>
    <w:rPr>
      <w:b/>
      <w:szCs w:val="24"/>
    </w:rPr>
  </w:style>
  <w:style w:type="character" w:customStyle="1" w:styleId="FootnoteTextChar">
    <w:name w:val="Footnote Text Char"/>
    <w:basedOn w:val="DefaultParagraphFont"/>
    <w:link w:val="FootnoteText"/>
    <w:uiPriority w:val="99"/>
    <w:rsid w:val="006A042A"/>
  </w:style>
  <w:style w:type="paragraph" w:customStyle="1" w:styleId="StyleBodyTimesNewRoman12ptAfter6pt">
    <w:name w:val="Style Body + Times New Roman 12 pt After:  6 pt"/>
    <w:basedOn w:val="Normal"/>
    <w:rsid w:val="006A042A"/>
    <w:rPr>
      <w:szCs w:val="20"/>
    </w:rPr>
  </w:style>
  <w:style w:type="paragraph" w:styleId="NormalIndent">
    <w:name w:val="Normal Indent"/>
    <w:basedOn w:val="Normal"/>
    <w:next w:val="Heading1"/>
    <w:rsid w:val="006A042A"/>
    <w:pPr>
      <w:spacing w:before="240"/>
      <w:ind w:left="1077"/>
    </w:pPr>
    <w:rPr>
      <w:rFonts w:ascii="Arial" w:hAnsi="Arial"/>
      <w:szCs w:val="20"/>
      <w:lang w:bidi="he-IL"/>
    </w:rPr>
  </w:style>
  <w:style w:type="paragraph" w:styleId="BodyText3">
    <w:name w:val="Body Text 3"/>
    <w:basedOn w:val="Normal"/>
    <w:link w:val="BodyText3Char"/>
    <w:rsid w:val="006A042A"/>
    <w:rPr>
      <w:sz w:val="16"/>
      <w:szCs w:val="16"/>
    </w:rPr>
  </w:style>
  <w:style w:type="character" w:customStyle="1" w:styleId="BodyText3Char">
    <w:name w:val="Body Text 3 Char"/>
    <w:basedOn w:val="DefaultParagraphFont"/>
    <w:link w:val="BodyText3"/>
    <w:rsid w:val="006A042A"/>
    <w:rPr>
      <w:sz w:val="16"/>
      <w:szCs w:val="16"/>
    </w:rPr>
  </w:style>
  <w:style w:type="numbering" w:customStyle="1" w:styleId="NoList1">
    <w:name w:val="No List1"/>
    <w:next w:val="NoList"/>
    <w:uiPriority w:val="99"/>
    <w:semiHidden/>
    <w:unhideWhenUsed/>
    <w:rsid w:val="006A042A"/>
  </w:style>
  <w:style w:type="character" w:customStyle="1" w:styleId="apple-style-span">
    <w:name w:val="apple-style-span"/>
    <w:basedOn w:val="DefaultParagraphFont"/>
    <w:rsid w:val="006A042A"/>
  </w:style>
  <w:style w:type="table" w:customStyle="1" w:styleId="MediumShading1-Accent11">
    <w:name w:val="Medium Shading 1 - Accent 11"/>
    <w:basedOn w:val="TableNormal"/>
    <w:uiPriority w:val="63"/>
    <w:rsid w:val="006A042A"/>
    <w:pPr>
      <w:spacing w:after="200"/>
      <w:ind w:firstLine="432"/>
      <w:jc w:val="center"/>
    </w:pPr>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Normal2">
    <w:name w:val="Normal2"/>
    <w:basedOn w:val="Normal"/>
    <w:link w:val="Normal2Char"/>
    <w:qFormat/>
    <w:rsid w:val="006A042A"/>
    <w:rPr>
      <w:rFonts w:eastAsia="Calibri"/>
    </w:rPr>
  </w:style>
  <w:style w:type="paragraph" w:styleId="List">
    <w:name w:val="List"/>
    <w:basedOn w:val="Normal"/>
    <w:rsid w:val="006A042A"/>
    <w:pPr>
      <w:ind w:left="360" w:hanging="360"/>
      <w:contextualSpacing/>
    </w:pPr>
  </w:style>
  <w:style w:type="character" w:customStyle="1" w:styleId="Normal2Char">
    <w:name w:val="Normal2 Char"/>
    <w:basedOn w:val="DefaultParagraphFont"/>
    <w:link w:val="Normal2"/>
    <w:rsid w:val="006A042A"/>
    <w:rPr>
      <w:rFonts w:eastAsia="Calibri"/>
      <w:sz w:val="24"/>
      <w:szCs w:val="24"/>
    </w:rPr>
  </w:style>
  <w:style w:type="paragraph" w:customStyle="1" w:styleId="CaptionTim">
    <w:name w:val="Caption_Tim"/>
    <w:basedOn w:val="Caption"/>
    <w:link w:val="CaptionTimChar"/>
    <w:qFormat/>
    <w:rsid w:val="006A042A"/>
    <w:pPr>
      <w:autoSpaceDE/>
      <w:autoSpaceDN/>
      <w:spacing w:before="0" w:after="200"/>
    </w:pPr>
    <w:rPr>
      <w:rFonts w:eastAsiaTheme="minorEastAsia"/>
      <w:bCs/>
      <w:lang w:bidi="en-US"/>
    </w:rPr>
  </w:style>
  <w:style w:type="character" w:customStyle="1" w:styleId="CaptionChar">
    <w:name w:val="Caption Char"/>
    <w:aliases w:val="Caption Char2 Char,Caption Char Char1 Char,Caption Char1 Char Char Char,Caption Char Char Char Char Char,Caption Char1 Char Char Char Char Char,Caption Char Char Char Char Char Char Char,Caption Char2 Char Char Char Char Char Char Char"/>
    <w:basedOn w:val="DefaultParagraphFont"/>
    <w:link w:val="Caption"/>
    <w:uiPriority w:val="35"/>
    <w:rsid w:val="004F36E1"/>
    <w:rPr>
      <w:rFonts w:ascii="Arial" w:hAnsi="Arial" w:cs="Arial"/>
      <w:sz w:val="22"/>
      <w:szCs w:val="22"/>
    </w:rPr>
  </w:style>
  <w:style w:type="character" w:customStyle="1" w:styleId="CaptionTimChar">
    <w:name w:val="Caption_Tim Char"/>
    <w:basedOn w:val="CaptionChar"/>
    <w:link w:val="CaptionTim"/>
    <w:rsid w:val="006A042A"/>
    <w:rPr>
      <w:rFonts w:ascii="Arial" w:eastAsiaTheme="minorEastAsia" w:hAnsi="Arial" w:cs="Arial"/>
      <w:b w:val="0"/>
      <w:bCs/>
      <w:sz w:val="22"/>
      <w:szCs w:val="22"/>
      <w:lang w:bidi="en-US"/>
    </w:rPr>
  </w:style>
  <w:style w:type="paragraph" w:customStyle="1" w:styleId="Author">
    <w:name w:val="Author"/>
    <w:basedOn w:val="Normal"/>
    <w:qFormat/>
    <w:rsid w:val="006A042A"/>
    <w:pPr>
      <w:spacing w:line="280" w:lineRule="exact"/>
      <w:jc w:val="right"/>
    </w:pPr>
    <w:rPr>
      <w:b/>
      <w:sz w:val="28"/>
    </w:rPr>
  </w:style>
  <w:style w:type="paragraph" w:customStyle="1" w:styleId="Affiliation">
    <w:name w:val="Affiliation"/>
    <w:basedOn w:val="Normal"/>
    <w:qFormat/>
    <w:rsid w:val="006A042A"/>
    <w:pPr>
      <w:spacing w:after="240" w:line="240" w:lineRule="exact"/>
      <w:jc w:val="right"/>
    </w:pPr>
  </w:style>
  <w:style w:type="paragraph" w:customStyle="1" w:styleId="AbstractHeading">
    <w:name w:val="Abstract Heading"/>
    <w:basedOn w:val="Normal"/>
    <w:next w:val="Normal"/>
    <w:qFormat/>
    <w:locked/>
    <w:rsid w:val="006A042A"/>
    <w:pPr>
      <w:keepNext/>
      <w:spacing w:after="240"/>
    </w:pPr>
    <w:rPr>
      <w:b/>
      <w:caps/>
      <w:sz w:val="28"/>
    </w:rPr>
  </w:style>
  <w:style w:type="paragraph" w:customStyle="1" w:styleId="PaperNumber">
    <w:name w:val="Paper Number"/>
    <w:basedOn w:val="Normal"/>
    <w:next w:val="Author"/>
    <w:qFormat/>
    <w:rsid w:val="006A042A"/>
    <w:pPr>
      <w:spacing w:after="280" w:line="280" w:lineRule="exact"/>
      <w:jc w:val="right"/>
    </w:pPr>
    <w:rPr>
      <w:b/>
      <w:sz w:val="28"/>
    </w:rPr>
  </w:style>
  <w:style w:type="paragraph" w:customStyle="1" w:styleId="Copyright">
    <w:name w:val="Copyright"/>
    <w:basedOn w:val="Normal"/>
    <w:qFormat/>
    <w:rsid w:val="006A042A"/>
    <w:pPr>
      <w:spacing w:after="960" w:line="200" w:lineRule="exact"/>
    </w:pPr>
    <w:rPr>
      <w:sz w:val="16"/>
    </w:rPr>
  </w:style>
  <w:style w:type="paragraph" w:customStyle="1" w:styleId="Head1">
    <w:name w:val="Head1"/>
    <w:basedOn w:val="Normal"/>
    <w:qFormat/>
    <w:rsid w:val="006A042A"/>
    <w:pPr>
      <w:keepNext/>
      <w:spacing w:after="240"/>
    </w:pPr>
    <w:rPr>
      <w:b/>
      <w:caps/>
      <w:sz w:val="28"/>
      <w:szCs w:val="28"/>
    </w:rPr>
  </w:style>
  <w:style w:type="paragraph" w:customStyle="1" w:styleId="Head3">
    <w:name w:val="Head3"/>
    <w:basedOn w:val="Head2"/>
    <w:qFormat/>
    <w:rsid w:val="006A042A"/>
    <w:rPr>
      <w:caps w:val="0"/>
      <w:sz w:val="24"/>
      <w:u w:val="single"/>
    </w:rPr>
  </w:style>
  <w:style w:type="paragraph" w:customStyle="1" w:styleId="Head4">
    <w:name w:val="Head4"/>
    <w:basedOn w:val="Head3"/>
    <w:qFormat/>
    <w:rsid w:val="006A042A"/>
    <w:pPr>
      <w:spacing w:before="120" w:after="120"/>
      <w:ind w:left="360"/>
    </w:pPr>
    <w:rPr>
      <w:u w:val="none"/>
    </w:rPr>
  </w:style>
  <w:style w:type="paragraph" w:customStyle="1" w:styleId="List-Unordered">
    <w:name w:val="List-Unordered"/>
    <w:basedOn w:val="Normal"/>
    <w:qFormat/>
    <w:rsid w:val="006A042A"/>
    <w:pPr>
      <w:numPr>
        <w:numId w:val="7"/>
      </w:numPr>
      <w:spacing w:after="240"/>
      <w:contextualSpacing/>
    </w:pPr>
  </w:style>
  <w:style w:type="paragraph" w:customStyle="1" w:styleId="List-Ordered-Numeric">
    <w:name w:val="List-Ordered-Numeric"/>
    <w:basedOn w:val="Normal"/>
    <w:qFormat/>
    <w:rsid w:val="006A042A"/>
    <w:pPr>
      <w:numPr>
        <w:numId w:val="8"/>
      </w:numPr>
      <w:spacing w:after="240"/>
      <w:contextualSpacing/>
    </w:pPr>
  </w:style>
  <w:style w:type="paragraph" w:customStyle="1" w:styleId="Head2">
    <w:name w:val="Head2"/>
    <w:basedOn w:val="Normal"/>
    <w:next w:val="Normal"/>
    <w:qFormat/>
    <w:rsid w:val="006A042A"/>
    <w:pPr>
      <w:keepNext/>
      <w:spacing w:after="240"/>
    </w:pPr>
    <w:rPr>
      <w:caps/>
      <w:sz w:val="28"/>
      <w:szCs w:val="28"/>
    </w:rPr>
  </w:style>
  <w:style w:type="character" w:customStyle="1" w:styleId="Subscript">
    <w:name w:val="Subscript"/>
    <w:qFormat/>
    <w:rsid w:val="006A042A"/>
    <w:rPr>
      <w:sz w:val="24"/>
      <w:vertAlign w:val="subscript"/>
    </w:rPr>
  </w:style>
  <w:style w:type="character" w:customStyle="1" w:styleId="Superscript">
    <w:name w:val="Superscript"/>
    <w:qFormat/>
    <w:rsid w:val="006A042A"/>
    <w:rPr>
      <w:sz w:val="24"/>
      <w:vertAlign w:val="superscript"/>
    </w:rPr>
  </w:style>
  <w:style w:type="character" w:customStyle="1" w:styleId="Symbol">
    <w:name w:val="Symbol"/>
    <w:qFormat/>
    <w:rsid w:val="006A042A"/>
    <w:rPr>
      <w:rFonts w:ascii="Symbol" w:hAnsi="Symbol"/>
    </w:rPr>
  </w:style>
  <w:style w:type="character" w:customStyle="1" w:styleId="Subscript-Italic">
    <w:name w:val="Subscript-Italic"/>
    <w:qFormat/>
    <w:rsid w:val="006A042A"/>
    <w:rPr>
      <w:i/>
      <w:sz w:val="24"/>
      <w:vertAlign w:val="subscript"/>
    </w:rPr>
  </w:style>
  <w:style w:type="character" w:customStyle="1" w:styleId="Superscript-Italic">
    <w:name w:val="Superscript-Italic"/>
    <w:qFormat/>
    <w:rsid w:val="006A042A"/>
    <w:rPr>
      <w:i/>
      <w:sz w:val="24"/>
      <w:vertAlign w:val="superscript"/>
    </w:rPr>
  </w:style>
  <w:style w:type="paragraph" w:customStyle="1" w:styleId="Monotype">
    <w:name w:val="Monotype"/>
    <w:basedOn w:val="Normal"/>
    <w:qFormat/>
    <w:rsid w:val="006A042A"/>
    <w:pPr>
      <w:spacing w:after="240"/>
    </w:pPr>
    <w:rPr>
      <w:rFonts w:ascii="Courier New" w:hAnsi="Courier New"/>
    </w:rPr>
  </w:style>
  <w:style w:type="character" w:customStyle="1" w:styleId="TableNoteReference">
    <w:name w:val="Table Note Reference"/>
    <w:basedOn w:val="DefaultParagraphFont"/>
    <w:uiPriority w:val="1"/>
    <w:qFormat/>
    <w:rsid w:val="006A042A"/>
    <w:rPr>
      <w:rFonts w:ascii="Times New Roman" w:hAnsi="Times New Roman"/>
      <w:i/>
      <w:sz w:val="16"/>
      <w:vertAlign w:val="superscript"/>
    </w:rPr>
  </w:style>
  <w:style w:type="character" w:customStyle="1" w:styleId="Emphasis-Bold">
    <w:name w:val="Emphasis-Bold"/>
    <w:basedOn w:val="DefaultParagraphFont"/>
    <w:qFormat/>
    <w:rsid w:val="006A042A"/>
    <w:rPr>
      <w:b/>
    </w:rPr>
  </w:style>
  <w:style w:type="character" w:customStyle="1" w:styleId="Emphasis-Italic">
    <w:name w:val="Emphasis-Italic"/>
    <w:basedOn w:val="DefaultParagraphFont"/>
    <w:qFormat/>
    <w:rsid w:val="006A042A"/>
    <w:rPr>
      <w:i/>
    </w:rPr>
  </w:style>
  <w:style w:type="character" w:customStyle="1" w:styleId="Emphasis-Underline">
    <w:name w:val="Emphasis-Underline"/>
    <w:basedOn w:val="DefaultParagraphFont"/>
    <w:qFormat/>
    <w:rsid w:val="006A042A"/>
    <w:rPr>
      <w:u w:val="single"/>
    </w:rPr>
  </w:style>
  <w:style w:type="paragraph" w:customStyle="1" w:styleId="TableTitle">
    <w:name w:val="Table Title"/>
    <w:basedOn w:val="Normal"/>
    <w:next w:val="Normal"/>
    <w:rsid w:val="006A042A"/>
    <w:pPr>
      <w:keepNext/>
      <w:spacing w:after="240"/>
      <w:jc w:val="center"/>
    </w:pPr>
    <w:rPr>
      <w:b/>
    </w:rPr>
  </w:style>
  <w:style w:type="paragraph" w:customStyle="1" w:styleId="FigureCaption">
    <w:name w:val="Figure Caption"/>
    <w:basedOn w:val="Normal"/>
    <w:next w:val="Normal"/>
    <w:autoRedefine/>
    <w:rsid w:val="006A042A"/>
    <w:pPr>
      <w:spacing w:after="240"/>
      <w:jc w:val="center"/>
    </w:pPr>
  </w:style>
  <w:style w:type="character" w:customStyle="1" w:styleId="Emphasis-Bold-Italic">
    <w:name w:val="Emphasis-Bold-Italic"/>
    <w:basedOn w:val="DefaultParagraphFont"/>
    <w:qFormat/>
    <w:rsid w:val="006A042A"/>
    <w:rPr>
      <w:b/>
      <w:i/>
    </w:rPr>
  </w:style>
  <w:style w:type="paragraph" w:customStyle="1" w:styleId="TableNoteText">
    <w:name w:val="Table Note Text"/>
    <w:basedOn w:val="Normal"/>
    <w:next w:val="Normal"/>
    <w:qFormat/>
    <w:rsid w:val="006A042A"/>
    <w:pPr>
      <w:spacing w:after="240"/>
    </w:pPr>
    <w:rPr>
      <w:sz w:val="16"/>
    </w:rPr>
  </w:style>
  <w:style w:type="paragraph" w:customStyle="1" w:styleId="Center">
    <w:name w:val="Center"/>
    <w:basedOn w:val="Normal"/>
    <w:next w:val="Normal"/>
    <w:qFormat/>
    <w:rsid w:val="006A042A"/>
    <w:pPr>
      <w:spacing w:after="240"/>
      <w:jc w:val="center"/>
    </w:pPr>
  </w:style>
  <w:style w:type="paragraph" w:customStyle="1" w:styleId="Justified">
    <w:name w:val="Justified"/>
    <w:basedOn w:val="Normal"/>
    <w:qFormat/>
    <w:rsid w:val="006A042A"/>
    <w:pPr>
      <w:spacing w:after="240"/>
    </w:pPr>
  </w:style>
  <w:style w:type="table" w:customStyle="1" w:styleId="BorderlessTable">
    <w:name w:val="Borderless Table"/>
    <w:basedOn w:val="TableNormal"/>
    <w:uiPriority w:val="99"/>
    <w:rsid w:val="006A042A"/>
    <w:pPr>
      <w:jc w:val="left"/>
    </w:pPr>
    <w:tblPr/>
  </w:style>
  <w:style w:type="table" w:customStyle="1" w:styleId="TableGridCenter">
    <w:name w:val="Table Grid Center"/>
    <w:basedOn w:val="TableGrid"/>
    <w:uiPriority w:val="99"/>
    <w:qFormat/>
    <w:rsid w:val="006A042A"/>
    <w:pPr>
      <w:spacing w:before="0" w:after="0" w:line="240" w:lineRule="auto"/>
      <w:jc w:val="left"/>
    </w:p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table" w:customStyle="1" w:styleId="BorderlessTableCenter">
    <w:name w:val="Borderless Table Center"/>
    <w:basedOn w:val="TableNormal"/>
    <w:uiPriority w:val="99"/>
    <w:rsid w:val="006A042A"/>
    <w:pPr>
      <w:jc w:val="left"/>
    </w:pPr>
    <w:tblPr>
      <w:jc w:val="center"/>
    </w:tblPr>
    <w:trPr>
      <w:jc w:val="center"/>
    </w:trPr>
    <w:tcPr>
      <w:vAlign w:val="center"/>
    </w:tcPr>
  </w:style>
  <w:style w:type="paragraph" w:customStyle="1" w:styleId="DefinitionTerm">
    <w:name w:val="Definition Term"/>
    <w:basedOn w:val="Normal"/>
    <w:next w:val="Definition"/>
    <w:qFormat/>
    <w:rsid w:val="006A042A"/>
    <w:rPr>
      <w:b/>
    </w:rPr>
  </w:style>
  <w:style w:type="paragraph" w:customStyle="1" w:styleId="Definition">
    <w:name w:val="Definition"/>
    <w:basedOn w:val="Normal"/>
    <w:next w:val="Normal"/>
    <w:qFormat/>
    <w:rsid w:val="006A042A"/>
    <w:pPr>
      <w:spacing w:after="240"/>
      <w:ind w:left="720" w:right="720"/>
    </w:pPr>
  </w:style>
  <w:style w:type="paragraph" w:customStyle="1" w:styleId="NormalTableText">
    <w:name w:val="Normal Table Text"/>
    <w:basedOn w:val="Normal"/>
    <w:qFormat/>
    <w:rsid w:val="006A042A"/>
  </w:style>
  <w:style w:type="numbering" w:customStyle="1" w:styleId="NoList2">
    <w:name w:val="No List2"/>
    <w:next w:val="NoList"/>
    <w:uiPriority w:val="99"/>
    <w:semiHidden/>
    <w:unhideWhenUsed/>
    <w:rsid w:val="006A042A"/>
  </w:style>
  <w:style w:type="paragraph" w:customStyle="1" w:styleId="SectionHeading">
    <w:name w:val="Section Heading"/>
    <w:basedOn w:val="Normal"/>
    <w:link w:val="SectionHeadingChar"/>
    <w:qFormat/>
    <w:rsid w:val="006A042A"/>
    <w:pPr>
      <w:ind w:left="576"/>
    </w:pPr>
    <w:rPr>
      <w:rFonts w:eastAsiaTheme="minorHAnsi"/>
      <w:b/>
      <w:sz w:val="22"/>
    </w:rPr>
  </w:style>
  <w:style w:type="character" w:customStyle="1" w:styleId="SectionHeadingChar">
    <w:name w:val="Section Heading Char"/>
    <w:basedOn w:val="DefaultParagraphFont"/>
    <w:link w:val="SectionHeading"/>
    <w:rsid w:val="006A042A"/>
    <w:rPr>
      <w:rFonts w:eastAsiaTheme="minorHAnsi"/>
      <w:b/>
      <w:sz w:val="22"/>
      <w:szCs w:val="24"/>
    </w:rPr>
  </w:style>
  <w:style w:type="paragraph" w:customStyle="1" w:styleId="Bio">
    <w:name w:val="Bio"/>
    <w:basedOn w:val="BodyText2"/>
    <w:link w:val="BioChar"/>
    <w:qFormat/>
    <w:rsid w:val="006A042A"/>
    <w:pPr>
      <w:spacing w:line="360" w:lineRule="auto"/>
    </w:pPr>
    <w:rPr>
      <w:rFonts w:eastAsia="Times New Roman"/>
      <w:snapToGrid w:val="0"/>
      <w:lang w:bidi="en-US"/>
    </w:rPr>
  </w:style>
  <w:style w:type="character" w:customStyle="1" w:styleId="BioChar">
    <w:name w:val="Bio Char"/>
    <w:basedOn w:val="BodyText2Char"/>
    <w:link w:val="Bio"/>
    <w:rsid w:val="006A042A"/>
    <w:rPr>
      <w:rFonts w:eastAsiaTheme="minorHAnsi"/>
      <w:snapToGrid w:val="0"/>
      <w:sz w:val="22"/>
      <w:szCs w:val="24"/>
      <w:lang w:bidi="en-US"/>
    </w:rPr>
  </w:style>
  <w:style w:type="paragraph" w:styleId="BodyText2">
    <w:name w:val="Body Text 2"/>
    <w:basedOn w:val="Normal"/>
    <w:link w:val="BodyText2Char"/>
    <w:uiPriority w:val="99"/>
    <w:unhideWhenUsed/>
    <w:rsid w:val="006A042A"/>
    <w:pPr>
      <w:spacing w:line="480" w:lineRule="auto"/>
      <w:ind w:left="576"/>
    </w:pPr>
    <w:rPr>
      <w:rFonts w:eastAsiaTheme="minorHAnsi"/>
      <w:sz w:val="22"/>
    </w:rPr>
  </w:style>
  <w:style w:type="character" w:customStyle="1" w:styleId="BodyText2Char">
    <w:name w:val="Body Text 2 Char"/>
    <w:basedOn w:val="DefaultParagraphFont"/>
    <w:link w:val="BodyText2"/>
    <w:uiPriority w:val="99"/>
    <w:rsid w:val="006A042A"/>
    <w:rPr>
      <w:rFonts w:eastAsiaTheme="minorHAnsi"/>
      <w:sz w:val="22"/>
      <w:szCs w:val="24"/>
    </w:rPr>
  </w:style>
  <w:style w:type="paragraph" w:customStyle="1" w:styleId="Publication">
    <w:name w:val="Publication"/>
    <w:basedOn w:val="Normal"/>
    <w:qFormat/>
    <w:rsid w:val="006A042A"/>
    <w:pPr>
      <w:ind w:left="576"/>
    </w:pPr>
    <w:rPr>
      <w:snapToGrid w:val="0"/>
      <w:sz w:val="22"/>
      <w:lang w:bidi="en-US"/>
    </w:rPr>
  </w:style>
  <w:style w:type="table" w:customStyle="1" w:styleId="TableGrid2">
    <w:name w:val="Table Grid2"/>
    <w:basedOn w:val="TableNormal"/>
    <w:next w:val="TableGrid"/>
    <w:uiPriority w:val="59"/>
    <w:rsid w:val="006A042A"/>
    <w:pPr>
      <w:jc w:val="left"/>
    </w:pPr>
    <w:rPr>
      <w:rFonts w:eastAsiaTheme="minorHAnsi"/>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ext">
    <w:name w:val="Table text"/>
    <w:basedOn w:val="ListParagraph"/>
    <w:qFormat/>
    <w:rsid w:val="006A042A"/>
    <w:pPr>
      <w:numPr>
        <w:numId w:val="0"/>
      </w:numPr>
      <w:spacing w:after="0"/>
      <w:jc w:val="left"/>
    </w:pPr>
    <w:rPr>
      <w:rFonts w:eastAsiaTheme="minorHAnsi"/>
      <w:b w:val="0"/>
      <w:sz w:val="16"/>
      <w:szCs w:val="16"/>
    </w:rPr>
  </w:style>
  <w:style w:type="character" w:styleId="BookTitle">
    <w:name w:val="Book Title"/>
    <w:basedOn w:val="DefaultParagraphFont"/>
    <w:uiPriority w:val="33"/>
    <w:qFormat/>
    <w:rsid w:val="006A042A"/>
    <w:rPr>
      <w:b/>
      <w:bCs/>
      <w:smallCaps/>
      <w:spacing w:val="5"/>
    </w:rPr>
  </w:style>
  <w:style w:type="paragraph" w:customStyle="1" w:styleId="TableCaption">
    <w:name w:val="TableCaption"/>
    <w:basedOn w:val="Normal"/>
    <w:next w:val="Normal"/>
    <w:link w:val="TableCaptionChar"/>
    <w:qFormat/>
    <w:rsid w:val="006A042A"/>
    <w:pPr>
      <w:numPr>
        <w:numId w:val="9"/>
      </w:numPr>
      <w:spacing w:before="240"/>
      <w:ind w:left="648" w:hanging="18"/>
      <w:jc w:val="center"/>
    </w:pPr>
    <w:rPr>
      <w:rFonts w:eastAsiaTheme="minorHAnsi"/>
      <w:sz w:val="22"/>
    </w:rPr>
  </w:style>
  <w:style w:type="character" w:customStyle="1" w:styleId="TableCaptionChar">
    <w:name w:val="TableCaption Char"/>
    <w:basedOn w:val="DefaultParagraphFont"/>
    <w:link w:val="TableCaption"/>
    <w:rsid w:val="006A042A"/>
    <w:rPr>
      <w:rFonts w:eastAsiaTheme="minorHAnsi"/>
      <w:sz w:val="22"/>
      <w:szCs w:val="24"/>
    </w:rPr>
  </w:style>
  <w:style w:type="character" w:customStyle="1" w:styleId="HeaderChar1">
    <w:name w:val="Header Char1"/>
    <w:basedOn w:val="DefaultParagraphFont"/>
    <w:uiPriority w:val="99"/>
    <w:rsid w:val="006A042A"/>
  </w:style>
  <w:style w:type="character" w:customStyle="1" w:styleId="FooterChar1">
    <w:name w:val="Footer Char1"/>
    <w:basedOn w:val="DefaultParagraphFont"/>
    <w:uiPriority w:val="99"/>
    <w:rsid w:val="006A042A"/>
  </w:style>
  <w:style w:type="character" w:customStyle="1" w:styleId="BalloonTextChar1">
    <w:name w:val="Balloon Text Char1"/>
    <w:basedOn w:val="DefaultParagraphFont"/>
    <w:uiPriority w:val="99"/>
    <w:semiHidden/>
    <w:rsid w:val="006A042A"/>
    <w:rPr>
      <w:rFonts w:ascii="Tahoma" w:hAnsi="Tahoma" w:cs="Tahoma"/>
      <w:sz w:val="16"/>
      <w:szCs w:val="16"/>
    </w:rPr>
  </w:style>
  <w:style w:type="paragraph" w:customStyle="1" w:styleId="SectionHeading1">
    <w:name w:val="Section Heading1"/>
    <w:basedOn w:val="Normal"/>
    <w:qFormat/>
    <w:rsid w:val="006A042A"/>
    <w:pPr>
      <w:ind w:left="576"/>
    </w:pPr>
    <w:rPr>
      <w:rFonts w:eastAsiaTheme="minorHAnsi"/>
      <w:b/>
      <w:sz w:val="22"/>
    </w:rPr>
  </w:style>
  <w:style w:type="character" w:customStyle="1" w:styleId="SectionHeadingChar1">
    <w:name w:val="Section Heading Char1"/>
    <w:basedOn w:val="DefaultParagraphFont"/>
    <w:rsid w:val="006A042A"/>
    <w:rPr>
      <w:b/>
    </w:rPr>
  </w:style>
  <w:style w:type="character" w:customStyle="1" w:styleId="FootnoteTextChar1">
    <w:name w:val="Footnote Text Char1"/>
    <w:basedOn w:val="DefaultParagraphFont"/>
    <w:uiPriority w:val="99"/>
    <w:rsid w:val="006A042A"/>
    <w:rPr>
      <w:rFonts w:eastAsia="Times New Roman"/>
      <w:sz w:val="20"/>
      <w:szCs w:val="20"/>
    </w:rPr>
  </w:style>
  <w:style w:type="paragraph" w:customStyle="1" w:styleId="Bio1">
    <w:name w:val="Bio1"/>
    <w:basedOn w:val="BodyText2"/>
    <w:qFormat/>
    <w:rsid w:val="006A042A"/>
    <w:pPr>
      <w:spacing w:line="360" w:lineRule="auto"/>
    </w:pPr>
    <w:rPr>
      <w:rFonts w:eastAsia="Times New Roman"/>
      <w:snapToGrid w:val="0"/>
      <w:lang w:bidi="en-US"/>
    </w:rPr>
  </w:style>
  <w:style w:type="character" w:customStyle="1" w:styleId="BioChar1">
    <w:name w:val="Bio Char1"/>
    <w:basedOn w:val="BodyText2Char"/>
    <w:rsid w:val="006A042A"/>
    <w:rPr>
      <w:rFonts w:eastAsia="Times New Roman"/>
      <w:snapToGrid w:val="0"/>
      <w:sz w:val="22"/>
      <w:szCs w:val="24"/>
      <w:lang w:bidi="en-US"/>
    </w:rPr>
  </w:style>
  <w:style w:type="character" w:customStyle="1" w:styleId="BodyText2Char1">
    <w:name w:val="Body Text 2 Char1"/>
    <w:basedOn w:val="DefaultParagraphFont"/>
    <w:uiPriority w:val="99"/>
    <w:semiHidden/>
    <w:rsid w:val="006A042A"/>
  </w:style>
  <w:style w:type="paragraph" w:customStyle="1" w:styleId="Publication1">
    <w:name w:val="Publication1"/>
    <w:basedOn w:val="Normal"/>
    <w:qFormat/>
    <w:rsid w:val="006A042A"/>
    <w:pPr>
      <w:ind w:left="576"/>
    </w:pPr>
    <w:rPr>
      <w:snapToGrid w:val="0"/>
      <w:sz w:val="22"/>
      <w:lang w:bidi="en-US"/>
    </w:rPr>
  </w:style>
  <w:style w:type="character" w:customStyle="1" w:styleId="BodyTextChar1">
    <w:name w:val="Body Text Char1"/>
    <w:basedOn w:val="DefaultParagraphFont"/>
    <w:uiPriority w:val="99"/>
    <w:semiHidden/>
    <w:rsid w:val="006A042A"/>
  </w:style>
  <w:style w:type="character" w:customStyle="1" w:styleId="Heading1Char2">
    <w:name w:val="Heading 1 Char2"/>
    <w:basedOn w:val="DefaultParagraphFont"/>
    <w:uiPriority w:val="9"/>
    <w:rsid w:val="006A042A"/>
    <w:rPr>
      <w:rFonts w:asciiTheme="majorHAnsi" w:eastAsiaTheme="majorEastAsia" w:hAnsiTheme="majorHAnsi" w:cstheme="majorBidi"/>
      <w:b/>
      <w:bCs/>
      <w:smallCaps/>
      <w:color w:val="000000" w:themeColor="text1"/>
      <w:sz w:val="28"/>
      <w:szCs w:val="28"/>
    </w:rPr>
  </w:style>
  <w:style w:type="character" w:customStyle="1" w:styleId="Heading2Char1">
    <w:name w:val="Heading 2 Char1"/>
    <w:basedOn w:val="DefaultParagraphFont"/>
    <w:uiPriority w:val="9"/>
    <w:rsid w:val="006A042A"/>
    <w:rPr>
      <w:rFonts w:asciiTheme="majorHAnsi" w:eastAsiaTheme="majorEastAsia" w:hAnsiTheme="majorHAnsi" w:cstheme="majorBidi"/>
      <w:b/>
      <w:bCs/>
      <w:color w:val="000000" w:themeColor="text1"/>
      <w:sz w:val="22"/>
      <w:szCs w:val="26"/>
    </w:rPr>
  </w:style>
  <w:style w:type="character" w:customStyle="1" w:styleId="Heading3Char1">
    <w:name w:val="Heading 3 Char1"/>
    <w:basedOn w:val="DefaultParagraphFont"/>
    <w:uiPriority w:val="9"/>
    <w:rsid w:val="006A042A"/>
    <w:rPr>
      <w:rFonts w:asciiTheme="majorHAnsi" w:eastAsiaTheme="majorEastAsia" w:hAnsiTheme="majorHAnsi" w:cstheme="majorBidi"/>
      <w:b/>
      <w:bCs/>
      <w:color w:val="000000" w:themeColor="text1"/>
      <w:sz w:val="22"/>
    </w:rPr>
  </w:style>
  <w:style w:type="character" w:customStyle="1" w:styleId="Heading4Char1">
    <w:name w:val="Heading 4 Char1"/>
    <w:basedOn w:val="DefaultParagraphFont"/>
    <w:uiPriority w:val="9"/>
    <w:semiHidden/>
    <w:rsid w:val="006A042A"/>
    <w:rPr>
      <w:rFonts w:asciiTheme="majorHAnsi" w:eastAsiaTheme="majorEastAsia" w:hAnsiTheme="majorHAnsi" w:cstheme="majorBidi"/>
      <w:b/>
      <w:bCs/>
      <w:i/>
      <w:iCs/>
      <w:color w:val="5B9BD5" w:themeColor="accent1"/>
      <w:sz w:val="22"/>
    </w:rPr>
  </w:style>
  <w:style w:type="character" w:customStyle="1" w:styleId="Heading5Char1">
    <w:name w:val="Heading 5 Char1"/>
    <w:basedOn w:val="DefaultParagraphFont"/>
    <w:uiPriority w:val="9"/>
    <w:semiHidden/>
    <w:rsid w:val="006A042A"/>
    <w:rPr>
      <w:rFonts w:asciiTheme="majorHAnsi" w:eastAsiaTheme="majorEastAsia" w:hAnsiTheme="majorHAnsi" w:cstheme="majorBidi"/>
      <w:color w:val="1F4D78" w:themeColor="accent1" w:themeShade="7F"/>
      <w:sz w:val="22"/>
    </w:rPr>
  </w:style>
  <w:style w:type="character" w:customStyle="1" w:styleId="Heading6Char1">
    <w:name w:val="Heading 6 Char1"/>
    <w:basedOn w:val="DefaultParagraphFont"/>
    <w:uiPriority w:val="9"/>
    <w:semiHidden/>
    <w:rsid w:val="006A042A"/>
    <w:rPr>
      <w:rFonts w:asciiTheme="majorHAnsi" w:eastAsiaTheme="majorEastAsia" w:hAnsiTheme="majorHAnsi" w:cstheme="majorBidi"/>
      <w:i/>
      <w:iCs/>
      <w:color w:val="1F4D78" w:themeColor="accent1" w:themeShade="7F"/>
      <w:sz w:val="22"/>
    </w:rPr>
  </w:style>
  <w:style w:type="character" w:customStyle="1" w:styleId="Heading7Char1">
    <w:name w:val="Heading 7 Char1"/>
    <w:basedOn w:val="DefaultParagraphFont"/>
    <w:uiPriority w:val="9"/>
    <w:semiHidden/>
    <w:rsid w:val="006A042A"/>
    <w:rPr>
      <w:rFonts w:asciiTheme="majorHAnsi" w:eastAsiaTheme="majorEastAsia" w:hAnsiTheme="majorHAnsi" w:cstheme="majorBidi"/>
      <w:i/>
      <w:iCs/>
      <w:color w:val="404040" w:themeColor="text1" w:themeTint="BF"/>
      <w:sz w:val="22"/>
    </w:rPr>
  </w:style>
  <w:style w:type="character" w:customStyle="1" w:styleId="Heading8Char1">
    <w:name w:val="Heading 8 Char1"/>
    <w:basedOn w:val="DefaultParagraphFont"/>
    <w:uiPriority w:val="9"/>
    <w:semiHidden/>
    <w:rsid w:val="006A042A"/>
    <w:rPr>
      <w:rFonts w:asciiTheme="majorHAnsi" w:eastAsiaTheme="majorEastAsia" w:hAnsiTheme="majorHAnsi" w:cstheme="majorBidi"/>
      <w:color w:val="404040" w:themeColor="text1" w:themeTint="BF"/>
      <w:sz w:val="22"/>
      <w:szCs w:val="20"/>
    </w:rPr>
  </w:style>
  <w:style w:type="character" w:customStyle="1" w:styleId="Heading9Char1">
    <w:name w:val="Heading 9 Char1"/>
    <w:basedOn w:val="DefaultParagraphFont"/>
    <w:uiPriority w:val="9"/>
    <w:semiHidden/>
    <w:rsid w:val="006A042A"/>
    <w:rPr>
      <w:rFonts w:asciiTheme="majorHAnsi" w:eastAsiaTheme="majorEastAsia" w:hAnsiTheme="majorHAnsi" w:cstheme="majorBidi"/>
      <w:i/>
      <w:iCs/>
      <w:color w:val="404040" w:themeColor="text1" w:themeTint="BF"/>
      <w:sz w:val="22"/>
      <w:szCs w:val="20"/>
    </w:rPr>
  </w:style>
  <w:style w:type="paragraph" w:customStyle="1" w:styleId="Default1">
    <w:name w:val="Default1"/>
    <w:rsid w:val="006A042A"/>
    <w:pPr>
      <w:autoSpaceDE w:val="0"/>
      <w:autoSpaceDN w:val="0"/>
      <w:adjustRightInd w:val="0"/>
      <w:jc w:val="left"/>
    </w:pPr>
    <w:rPr>
      <w:rFonts w:eastAsiaTheme="minorHAnsi"/>
      <w:color w:val="000000"/>
      <w:sz w:val="24"/>
      <w:szCs w:val="24"/>
    </w:rPr>
  </w:style>
  <w:style w:type="paragraph" w:customStyle="1" w:styleId="Tabletext1">
    <w:name w:val="Table text1"/>
    <w:basedOn w:val="ListParagraph"/>
    <w:qFormat/>
    <w:rsid w:val="006A042A"/>
    <w:pPr>
      <w:numPr>
        <w:numId w:val="0"/>
      </w:numPr>
      <w:spacing w:after="0"/>
      <w:jc w:val="left"/>
    </w:pPr>
    <w:rPr>
      <w:rFonts w:eastAsiaTheme="minorHAnsi"/>
      <w:b w:val="0"/>
      <w:sz w:val="16"/>
      <w:szCs w:val="16"/>
    </w:rPr>
  </w:style>
  <w:style w:type="character" w:customStyle="1" w:styleId="CommentTextChar1">
    <w:name w:val="Comment Text Char1"/>
    <w:basedOn w:val="DefaultParagraphFont"/>
    <w:uiPriority w:val="99"/>
    <w:rsid w:val="006A042A"/>
    <w:rPr>
      <w:sz w:val="22"/>
      <w:szCs w:val="20"/>
    </w:rPr>
  </w:style>
  <w:style w:type="character" w:customStyle="1" w:styleId="CommentSubjectChar1">
    <w:name w:val="Comment Subject Char1"/>
    <w:basedOn w:val="CommentTextChar"/>
    <w:uiPriority w:val="99"/>
    <w:semiHidden/>
    <w:rsid w:val="006A042A"/>
    <w:rPr>
      <w:b/>
      <w:bCs/>
    </w:rPr>
  </w:style>
  <w:style w:type="character" w:customStyle="1" w:styleId="DocumentMapChar1">
    <w:name w:val="Document Map Char1"/>
    <w:basedOn w:val="DefaultParagraphFont"/>
    <w:uiPriority w:val="99"/>
    <w:semiHidden/>
    <w:rsid w:val="006A042A"/>
    <w:rPr>
      <w:rFonts w:ascii="Tahoma" w:hAnsi="Tahoma" w:cs="Tahoma"/>
      <w:sz w:val="16"/>
      <w:szCs w:val="16"/>
    </w:rPr>
  </w:style>
  <w:style w:type="paragraph" w:customStyle="1" w:styleId="TableCaption1">
    <w:name w:val="TableCaption1"/>
    <w:basedOn w:val="Normal"/>
    <w:next w:val="Normal"/>
    <w:qFormat/>
    <w:rsid w:val="006A042A"/>
    <w:pPr>
      <w:spacing w:before="240"/>
      <w:ind w:left="648" w:hanging="18"/>
      <w:jc w:val="center"/>
    </w:pPr>
    <w:rPr>
      <w:rFonts w:eastAsiaTheme="minorHAnsi"/>
      <w:sz w:val="22"/>
    </w:rPr>
  </w:style>
  <w:style w:type="character" w:customStyle="1" w:styleId="TableCaptionChar1">
    <w:name w:val="TableCaption Char1"/>
    <w:basedOn w:val="DefaultParagraphFont"/>
    <w:rsid w:val="006A042A"/>
    <w:rPr>
      <w:sz w:val="22"/>
    </w:rPr>
  </w:style>
  <w:style w:type="paragraph" w:styleId="ListBullet">
    <w:name w:val="List Bullet"/>
    <w:basedOn w:val="Normal"/>
    <w:uiPriority w:val="99"/>
    <w:rsid w:val="006A042A"/>
    <w:pPr>
      <w:numPr>
        <w:numId w:val="10"/>
      </w:numPr>
      <w:spacing w:before="120"/>
    </w:pPr>
    <w:rPr>
      <w:szCs w:val="20"/>
    </w:rPr>
  </w:style>
  <w:style w:type="paragraph" w:customStyle="1" w:styleId="Subheading">
    <w:name w:val="Subheading"/>
    <w:basedOn w:val="Normal"/>
    <w:qFormat/>
    <w:rsid w:val="006A042A"/>
    <w:pPr>
      <w:spacing w:line="276" w:lineRule="auto"/>
    </w:pPr>
    <w:rPr>
      <w:rFonts w:asciiTheme="minorHAnsi" w:eastAsiaTheme="minorHAnsi" w:hAnsiTheme="minorHAnsi" w:cstheme="minorBidi"/>
      <w:i/>
      <w:sz w:val="22"/>
      <w:szCs w:val="22"/>
    </w:rPr>
  </w:style>
  <w:style w:type="paragraph" w:customStyle="1" w:styleId="StyleList-Ordered-NumericItalic">
    <w:name w:val="Style List-Ordered-Numeric + Italic"/>
    <w:basedOn w:val="List-Ordered-Numeric"/>
    <w:rsid w:val="006A042A"/>
    <w:pPr>
      <w:numPr>
        <w:numId w:val="0"/>
      </w:numPr>
      <w:ind w:left="1872" w:hanging="360"/>
    </w:pPr>
    <w:rPr>
      <w:i/>
      <w:iCs/>
      <w:sz w:val="18"/>
    </w:rPr>
  </w:style>
  <w:style w:type="paragraph" w:customStyle="1" w:styleId="StyleStyleList-Ordered-NumericItalicUnderline">
    <w:name w:val="Style Style List-Ordered-Numeric + Italic + Underline"/>
    <w:basedOn w:val="StyleList-Ordered-NumericItalic"/>
    <w:rsid w:val="006A042A"/>
    <w:rPr>
      <w:u w:val="single"/>
    </w:rPr>
  </w:style>
  <w:style w:type="character" w:styleId="Strong">
    <w:name w:val="Strong"/>
    <w:basedOn w:val="DefaultParagraphFont"/>
    <w:uiPriority w:val="22"/>
    <w:qFormat/>
    <w:rsid w:val="006A042A"/>
    <w:rPr>
      <w:b/>
      <w:bCs/>
    </w:rPr>
  </w:style>
  <w:style w:type="numbering" w:customStyle="1" w:styleId="MasterLister">
    <w:name w:val="Master Lister"/>
    <w:uiPriority w:val="99"/>
    <w:rsid w:val="006A042A"/>
    <w:pPr>
      <w:numPr>
        <w:numId w:val="11"/>
      </w:numPr>
    </w:pPr>
  </w:style>
  <w:style w:type="paragraph" w:styleId="TOCHeading">
    <w:name w:val="TOC Heading"/>
    <w:basedOn w:val="Heading1"/>
    <w:next w:val="Normal"/>
    <w:uiPriority w:val="39"/>
    <w:unhideWhenUsed/>
    <w:qFormat/>
    <w:rsid w:val="006A042A"/>
    <w:pPr>
      <w:keepLines/>
      <w:numPr>
        <w:numId w:val="0"/>
      </w:numPr>
      <w:spacing w:before="240" w:after="0" w:line="259" w:lineRule="auto"/>
      <w:outlineLvl w:val="9"/>
    </w:pPr>
    <w:rPr>
      <w:rFonts w:asciiTheme="majorHAnsi" w:eastAsiaTheme="majorEastAsia" w:hAnsiTheme="majorHAnsi" w:cstheme="majorBidi"/>
      <w:b w:val="0"/>
      <w:bCs w:val="0"/>
      <w:smallCaps w:val="0"/>
      <w:color w:val="2E74B5" w:themeColor="accent1" w:themeShade="BF"/>
      <w:kern w:val="0"/>
      <w:sz w:val="32"/>
      <w:szCs w:val="32"/>
    </w:rPr>
  </w:style>
  <w:style w:type="table" w:customStyle="1" w:styleId="GridTable1Light-Accent11">
    <w:name w:val="Grid Table 1 Light - Accent 11"/>
    <w:basedOn w:val="TableNormal"/>
    <w:uiPriority w:val="46"/>
    <w:rsid w:val="006A042A"/>
    <w:pPr>
      <w:jc w:val="left"/>
    </w:pPr>
    <w:rPr>
      <w:rFonts w:eastAsiaTheme="minorHAnsi"/>
      <w:color w:val="231F20"/>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6A042A"/>
    <w:pPr>
      <w:jc w:val="left"/>
    </w:pPr>
    <w:rPr>
      <w:rFonts w:asciiTheme="minorHAnsi" w:eastAsiaTheme="minorHAnsi" w:hAnsiTheme="minorHAnsi" w:cstheme="minorBid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3">
    <w:name w:val="No List3"/>
    <w:next w:val="NoList"/>
    <w:uiPriority w:val="99"/>
    <w:semiHidden/>
    <w:unhideWhenUsed/>
    <w:rsid w:val="006A042A"/>
  </w:style>
  <w:style w:type="table" w:customStyle="1" w:styleId="TableGrid0">
    <w:name w:val="TableGrid"/>
    <w:rsid w:val="006A042A"/>
    <w:pPr>
      <w:jc w:val="left"/>
    </w:pPr>
    <w:rPr>
      <w:rFonts w:ascii="Calibri" w:hAnsi="Calibri"/>
      <w:sz w:val="22"/>
      <w:szCs w:val="22"/>
    </w:rPr>
    <w:tblPr>
      <w:tblCellMar>
        <w:top w:w="0" w:type="dxa"/>
        <w:left w:w="0" w:type="dxa"/>
        <w:bottom w:w="0" w:type="dxa"/>
        <w:right w:w="0" w:type="dxa"/>
      </w:tblCellMar>
    </w:tblPr>
  </w:style>
  <w:style w:type="paragraph" w:customStyle="1" w:styleId="EquationNumber">
    <w:name w:val="Equation Number"/>
    <w:basedOn w:val="Normal"/>
    <w:next w:val="List"/>
    <w:qFormat/>
    <w:rsid w:val="006A042A"/>
    <w:pPr>
      <w:numPr>
        <w:numId w:val="12"/>
      </w:numPr>
      <w:spacing w:line="360" w:lineRule="auto"/>
      <w:jc w:val="right"/>
    </w:pPr>
  </w:style>
  <w:style w:type="table" w:customStyle="1" w:styleId="GridTable6Colorful-Accent11">
    <w:name w:val="Grid Table 6 Colorful - Accent 11"/>
    <w:basedOn w:val="TableNormal"/>
    <w:uiPriority w:val="51"/>
    <w:rsid w:val="006A042A"/>
    <w:pPr>
      <w:jc w:val="left"/>
    </w:pPr>
    <w:rPr>
      <w:rFonts w:asciiTheme="minorHAnsi" w:eastAsiaTheme="minorHAnsi" w:hAnsiTheme="minorHAnsi" w:cstheme="minorBidi"/>
      <w:color w:val="2E74B5" w:themeColor="accent1" w:themeShade="BF"/>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1">
    <w:name w:val="Grid Table 5 Dark - Accent 11"/>
    <w:basedOn w:val="TableNormal"/>
    <w:uiPriority w:val="50"/>
    <w:rsid w:val="006A042A"/>
    <w:pPr>
      <w:jc w:val="left"/>
    </w:pPr>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Subtitle">
    <w:name w:val="Subtitle"/>
    <w:basedOn w:val="Normal"/>
    <w:next w:val="Normal"/>
    <w:link w:val="SubtitleChar"/>
    <w:rsid w:val="006A042A"/>
    <w:pPr>
      <w:keepNext/>
      <w:keepLines/>
      <w:pBdr>
        <w:top w:val="nil"/>
        <w:left w:val="nil"/>
        <w:bottom w:val="nil"/>
        <w:right w:val="nil"/>
        <w:between w:val="nil"/>
      </w:pBdr>
      <w:spacing w:after="200" w:line="276" w:lineRule="auto"/>
      <w:contextualSpacing/>
    </w:pPr>
    <w:rPr>
      <w:rFonts w:ascii="Trebuchet MS" w:eastAsia="Trebuchet MS" w:hAnsi="Trebuchet MS" w:cs="Trebuchet MS"/>
      <w:i/>
      <w:color w:val="666666"/>
      <w:sz w:val="26"/>
      <w:szCs w:val="26"/>
      <w:lang w:val="en"/>
    </w:rPr>
  </w:style>
  <w:style w:type="character" w:customStyle="1" w:styleId="SubtitleChar">
    <w:name w:val="Subtitle Char"/>
    <w:basedOn w:val="DefaultParagraphFont"/>
    <w:link w:val="Subtitle"/>
    <w:rsid w:val="006A042A"/>
    <w:rPr>
      <w:rFonts w:ascii="Trebuchet MS" w:eastAsia="Trebuchet MS" w:hAnsi="Trebuchet MS" w:cs="Trebuchet MS"/>
      <w:i/>
      <w:color w:val="666666"/>
      <w:sz w:val="26"/>
      <w:szCs w:val="26"/>
      <w:lang w:val="en"/>
    </w:rPr>
  </w:style>
  <w:style w:type="table" w:customStyle="1" w:styleId="1">
    <w:name w:val="1"/>
    <w:basedOn w:val="TableNormal"/>
    <w:rsid w:val="006A042A"/>
    <w:pPr>
      <w:pBdr>
        <w:top w:val="nil"/>
        <w:left w:val="nil"/>
        <w:bottom w:val="nil"/>
        <w:right w:val="nil"/>
        <w:between w:val="nil"/>
      </w:pBdr>
      <w:spacing w:line="276" w:lineRule="auto"/>
      <w:jc w:val="left"/>
    </w:pPr>
    <w:rPr>
      <w:rFonts w:ascii="Arial" w:eastAsia="Arial" w:hAnsi="Arial" w:cs="Arial"/>
      <w:color w:val="000000"/>
      <w:sz w:val="22"/>
      <w:szCs w:val="22"/>
      <w:lang w:val="en"/>
    </w:rPr>
    <w:tblPr>
      <w:tblStyleRowBandSize w:val="1"/>
      <w:tblStyleColBandSize w:val="1"/>
    </w:tblPr>
  </w:style>
  <w:style w:type="table" w:customStyle="1" w:styleId="TableGrid3">
    <w:name w:val="Table Grid3"/>
    <w:basedOn w:val="TableNormal"/>
    <w:next w:val="TableGrid"/>
    <w:uiPriority w:val="59"/>
    <w:rsid w:val="006A042A"/>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TParagraph">
    <w:name w:val="IET Paragraph"/>
    <w:basedOn w:val="Normal"/>
    <w:qFormat/>
    <w:locked/>
    <w:rsid w:val="006A042A"/>
    <w:pPr>
      <w:spacing w:after="0" w:line="360" w:lineRule="auto"/>
      <w:ind w:firstLine="567"/>
      <w:jc w:val="both"/>
    </w:pPr>
    <w:rPr>
      <w:rFonts w:eastAsia="SimSun"/>
      <w:lang w:val="en-AU" w:eastAsia="zh-CN"/>
    </w:rPr>
  </w:style>
  <w:style w:type="paragraph" w:customStyle="1" w:styleId="references">
    <w:name w:val="references"/>
    <w:rsid w:val="006A042A"/>
    <w:pPr>
      <w:numPr>
        <w:numId w:val="13"/>
      </w:numPr>
      <w:spacing w:after="50" w:line="180" w:lineRule="exact"/>
    </w:pPr>
    <w:rPr>
      <w:rFonts w:eastAsia="SimSun"/>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73634">
      <w:bodyDiv w:val="1"/>
      <w:marLeft w:val="0"/>
      <w:marRight w:val="0"/>
      <w:marTop w:val="0"/>
      <w:marBottom w:val="0"/>
      <w:divBdr>
        <w:top w:val="none" w:sz="0" w:space="0" w:color="auto"/>
        <w:left w:val="none" w:sz="0" w:space="0" w:color="auto"/>
        <w:bottom w:val="none" w:sz="0" w:space="0" w:color="auto"/>
        <w:right w:val="none" w:sz="0" w:space="0" w:color="auto"/>
      </w:divBdr>
    </w:div>
    <w:div w:id="239487334">
      <w:bodyDiv w:val="1"/>
      <w:marLeft w:val="0"/>
      <w:marRight w:val="0"/>
      <w:marTop w:val="0"/>
      <w:marBottom w:val="0"/>
      <w:divBdr>
        <w:top w:val="none" w:sz="0" w:space="0" w:color="auto"/>
        <w:left w:val="none" w:sz="0" w:space="0" w:color="auto"/>
        <w:bottom w:val="none" w:sz="0" w:space="0" w:color="auto"/>
        <w:right w:val="none" w:sz="0" w:space="0" w:color="auto"/>
      </w:divBdr>
    </w:div>
    <w:div w:id="442725761">
      <w:bodyDiv w:val="1"/>
      <w:marLeft w:val="0"/>
      <w:marRight w:val="0"/>
      <w:marTop w:val="0"/>
      <w:marBottom w:val="0"/>
      <w:divBdr>
        <w:top w:val="none" w:sz="0" w:space="0" w:color="auto"/>
        <w:left w:val="none" w:sz="0" w:space="0" w:color="auto"/>
        <w:bottom w:val="none" w:sz="0" w:space="0" w:color="auto"/>
        <w:right w:val="none" w:sz="0" w:space="0" w:color="auto"/>
      </w:divBdr>
    </w:div>
    <w:div w:id="580723468">
      <w:bodyDiv w:val="1"/>
      <w:marLeft w:val="0"/>
      <w:marRight w:val="0"/>
      <w:marTop w:val="0"/>
      <w:marBottom w:val="0"/>
      <w:divBdr>
        <w:top w:val="none" w:sz="0" w:space="0" w:color="auto"/>
        <w:left w:val="none" w:sz="0" w:space="0" w:color="auto"/>
        <w:bottom w:val="none" w:sz="0" w:space="0" w:color="auto"/>
        <w:right w:val="none" w:sz="0" w:space="0" w:color="auto"/>
      </w:divBdr>
    </w:div>
    <w:div w:id="801386242">
      <w:bodyDiv w:val="1"/>
      <w:marLeft w:val="0"/>
      <w:marRight w:val="0"/>
      <w:marTop w:val="0"/>
      <w:marBottom w:val="0"/>
      <w:divBdr>
        <w:top w:val="none" w:sz="0" w:space="0" w:color="auto"/>
        <w:left w:val="none" w:sz="0" w:space="0" w:color="auto"/>
        <w:bottom w:val="none" w:sz="0" w:space="0" w:color="auto"/>
        <w:right w:val="none" w:sz="0" w:space="0" w:color="auto"/>
      </w:divBdr>
    </w:div>
    <w:div w:id="828401366">
      <w:bodyDiv w:val="1"/>
      <w:marLeft w:val="0"/>
      <w:marRight w:val="0"/>
      <w:marTop w:val="0"/>
      <w:marBottom w:val="0"/>
      <w:divBdr>
        <w:top w:val="none" w:sz="0" w:space="0" w:color="auto"/>
        <w:left w:val="none" w:sz="0" w:space="0" w:color="auto"/>
        <w:bottom w:val="none" w:sz="0" w:space="0" w:color="auto"/>
        <w:right w:val="none" w:sz="0" w:space="0" w:color="auto"/>
      </w:divBdr>
    </w:div>
    <w:div w:id="1145048617">
      <w:bodyDiv w:val="1"/>
      <w:marLeft w:val="0"/>
      <w:marRight w:val="0"/>
      <w:marTop w:val="0"/>
      <w:marBottom w:val="0"/>
      <w:divBdr>
        <w:top w:val="none" w:sz="0" w:space="0" w:color="auto"/>
        <w:left w:val="none" w:sz="0" w:space="0" w:color="auto"/>
        <w:bottom w:val="none" w:sz="0" w:space="0" w:color="auto"/>
        <w:right w:val="none" w:sz="0" w:space="0" w:color="auto"/>
      </w:divBdr>
    </w:div>
    <w:div w:id="1261404035">
      <w:bodyDiv w:val="1"/>
      <w:marLeft w:val="0"/>
      <w:marRight w:val="0"/>
      <w:marTop w:val="0"/>
      <w:marBottom w:val="0"/>
      <w:divBdr>
        <w:top w:val="none" w:sz="0" w:space="0" w:color="auto"/>
        <w:left w:val="none" w:sz="0" w:space="0" w:color="auto"/>
        <w:bottom w:val="none" w:sz="0" w:space="0" w:color="auto"/>
        <w:right w:val="none" w:sz="0" w:space="0" w:color="auto"/>
      </w:divBdr>
    </w:div>
    <w:div w:id="1328092662">
      <w:bodyDiv w:val="1"/>
      <w:marLeft w:val="0"/>
      <w:marRight w:val="0"/>
      <w:marTop w:val="0"/>
      <w:marBottom w:val="0"/>
      <w:divBdr>
        <w:top w:val="none" w:sz="0" w:space="0" w:color="auto"/>
        <w:left w:val="none" w:sz="0" w:space="0" w:color="auto"/>
        <w:bottom w:val="none" w:sz="0" w:space="0" w:color="auto"/>
        <w:right w:val="none" w:sz="0" w:space="0" w:color="auto"/>
      </w:divBdr>
    </w:div>
    <w:div w:id="1519615909">
      <w:bodyDiv w:val="1"/>
      <w:marLeft w:val="0"/>
      <w:marRight w:val="0"/>
      <w:marTop w:val="0"/>
      <w:marBottom w:val="0"/>
      <w:divBdr>
        <w:top w:val="none" w:sz="0" w:space="0" w:color="auto"/>
        <w:left w:val="none" w:sz="0" w:space="0" w:color="auto"/>
        <w:bottom w:val="none" w:sz="0" w:space="0" w:color="auto"/>
        <w:right w:val="none" w:sz="0" w:space="0" w:color="auto"/>
      </w:divBdr>
    </w:div>
    <w:div w:id="1656908916">
      <w:bodyDiv w:val="1"/>
      <w:marLeft w:val="0"/>
      <w:marRight w:val="0"/>
      <w:marTop w:val="0"/>
      <w:marBottom w:val="0"/>
      <w:divBdr>
        <w:top w:val="none" w:sz="0" w:space="0" w:color="auto"/>
        <w:left w:val="none" w:sz="0" w:space="0" w:color="auto"/>
        <w:bottom w:val="none" w:sz="0" w:space="0" w:color="auto"/>
        <w:right w:val="none" w:sz="0" w:space="0" w:color="auto"/>
      </w:divBdr>
    </w:div>
    <w:div w:id="1771656344">
      <w:bodyDiv w:val="1"/>
      <w:marLeft w:val="0"/>
      <w:marRight w:val="0"/>
      <w:marTop w:val="0"/>
      <w:marBottom w:val="0"/>
      <w:divBdr>
        <w:top w:val="none" w:sz="0" w:space="0" w:color="auto"/>
        <w:left w:val="none" w:sz="0" w:space="0" w:color="auto"/>
        <w:bottom w:val="none" w:sz="0" w:space="0" w:color="auto"/>
        <w:right w:val="none" w:sz="0" w:space="0" w:color="auto"/>
      </w:divBdr>
    </w:div>
    <w:div w:id="1804493977">
      <w:bodyDiv w:val="1"/>
      <w:marLeft w:val="0"/>
      <w:marRight w:val="0"/>
      <w:marTop w:val="0"/>
      <w:marBottom w:val="0"/>
      <w:divBdr>
        <w:top w:val="none" w:sz="0" w:space="0" w:color="auto"/>
        <w:left w:val="none" w:sz="0" w:space="0" w:color="auto"/>
        <w:bottom w:val="none" w:sz="0" w:space="0" w:color="auto"/>
        <w:right w:val="none" w:sz="0" w:space="0" w:color="auto"/>
      </w:divBdr>
    </w:div>
    <w:div w:id="182145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8.bin"/><Relationship Id="rId50" Type="http://schemas.openxmlformats.org/officeDocument/2006/relationships/image" Target="media/image21.wmf"/><Relationship Id="rId55" Type="http://schemas.openxmlformats.org/officeDocument/2006/relationships/oleObject" Target="embeddings/oleObject22.bin"/><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oleObject" Target="embeddings/oleObject9.bin"/><Relationship Id="rId11" Type="http://schemas.openxmlformats.org/officeDocument/2006/relationships/image" Target="media/image1.tif"/><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image" Target="media/image16.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5.wmf"/><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oleObject" Target="embeddings/oleObject25.bin"/><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oleObject" Target="embeddings/oleObject20.bin"/><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4.bin"/><Relationship Id="rId67"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endnotes" Target="endnotes.xml"/><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4.bin"/></Relationships>
</file>

<file path=word/_rels/settings.xml.rels><?xml version="1.0" encoding="UTF-8" standalone="yes"?>
<Relationships xmlns="http://schemas.openxmlformats.org/package/2006/relationships"><Relationship Id="rId1" Type="http://schemas.openxmlformats.org/officeDocument/2006/relationships/attachedTemplate" Target="file:///E:\Users\oconnell\Dropbox%20(PCKA)\AircraftElectricPropulsionBook\ElecProp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802E439F615A468D31C318A39B3BDE" ma:contentTypeVersion="0" ma:contentTypeDescription="Create a new document." ma:contentTypeScope="" ma:versionID="2b418e935cbee2d5c55e6acc1c0520b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Version="">
  <b:Source>
    <b:Tag>Fol11</b:Tag>
    <b:SourceType>JournalArticle</b:SourceType>
    <b:Guid>{26174197-EC64-4CDD-BE61-67DECB956F16}</b:Guid>
    <b:Title>NASA's Fundamental Aeronautics Subsonic Fixed Wing Project: Generation N+3 Technology Portfolio</b:Title>
    <b:Year>2011</b:Year>
    <b:URL>http://papers.sae.org/2011-01-2521/</b:URL>
    <b:Publisher>SAE Technical Paper 2011-01-2521</b:Publisher>
    <b:Author>
      <b:Author>
        <b:NameList>
          <b:Person>
            <b:Last>Follen</b:Last>
            <b:First>G.,</b:First>
            <b:Middle>Del Rosario, R., Wahls, R., and Madavan, N.</b:Middle>
          </b:Person>
        </b:NameList>
      </b:Author>
    </b:Author>
    <b:DOI>10.4271/2011-01-2521</b:DOI>
    <b:RefOrder>1</b:RefOrder>
  </b:Source>
  <b:Source>
    <b:Tag>Fol13</b:Tag>
    <b:SourceType>ConferenceProceedings</b:SourceType>
    <b:Guid>{18C9E4DB-6EE1-4409-B66A-56F6FAEE28AF}</b:Guid>
    <b:Title>Propulsion Technologies for Future Commercial Aircraft</b:Title>
    <b:Year>25-26 Feb. 2013</b:Year>
    <b:StandardNumber>20130011546</b:StandardNumber>
    <b:Author>
      <b:Author>
        <b:NameList>
          <b:Person>
            <b:Last>Follen</b:Last>
            <b:First>Gregory</b:First>
            <b:Middle>J.</b:Middle>
          </b:Person>
        </b:NameList>
      </b:Author>
    </b:Author>
    <b:City>Canada-Ohio Aerospace Summit 2013; Cleveland, OH; United States</b:City>
    <b:Publisher>NASA</b:Publisher>
    <b:RefOrder>2</b:RefOrder>
  </b:Source>
  <b:Source>
    <b:Tag>Bra11</b:Tag>
    <b:SourceType>JournalArticle</b:SourceType>
    <b:Guid>{DDE163C7-775C-4145-821E-17054DC18B20}</b:Guid>
    <b:Author>
      <b:Author>
        <b:NameList>
          <b:Person>
            <b:Last>Bradley</b:Last>
            <b:First>Marty</b:First>
            <b:Middle>K.</b:Middle>
          </b:Person>
        </b:NameList>
      </b:Author>
    </b:Author>
    <b:Title>Subsonic Ultra Green Aircraft Research</b:Title>
    <b:Year>2011</b:Year>
    <b:Publisher>NASA</b:Publisher>
    <b:StandardNumber>NASA/CR-2011-216847</b:StandardNumber>
    <b:Month>April</b:Month>
    <b:Day>1</b:Day>
    <b:URL>http://ntrs.nasa.gov/search.jsp?R=20110011321</b:URL>
    <b:RefOrder>3</b:RefOrder>
  </b:Source>
  <b:Source>
    <b:Tag>Boe14</b:Tag>
    <b:SourceType>InternetSite</b:SourceType>
    <b:Guid>{9F6DC99E-208A-4A4A-9E0F-F5D7B065375C}</b:Guid>
    <b:Title>Media Image Gallery</b:Title>
    <b:StandardNumber>Neg. K64990</b:StandardNumber>
    <b:Author>
      <b:Author>
        <b:Corporate>Boeing</b:Corporate>
      </b:Author>
    </b:Author>
    <b:InternetSiteTitle>Boeing</b:InternetSiteTitle>
    <b:YearAccessed>2014</b:YearAccessed>
    <b:URL>http://boeing.mediaroom.com/index.php?s=20291&amp;item=1270</b:URL>
    <b:RefOrder>4</b:RefOrder>
  </b:Source>
  <b:Source>
    <b:Tag>And</b:Tag>
    <b:SourceType>JournalArticle</b:SourceType>
    <b:Guid>{2C1FE163-9424-40B1-A4FE-EA28D5114733}</b:Guid>
    <b:Title>The Potential and Challenge of TurboElectric Propulsion for Subsonic Transport Aircraft</b:Title>
    <b:Author>
      <b:Author>
        <b:NameList>
          <b:Person>
            <b:Last>Andrew R. Gibson</b:Last>
            <b:First>David</b:First>
            <b:Middle>Hall, Mark Waters, Benjamin Schiltgen, Trevor Foster, Jonathan Keith, Dr. Philippe Masson</b:Middle>
          </b:Person>
        </b:NameList>
      </b:Author>
    </b:Author>
    <b:City>Orlando, Florida</b:City>
    <b:Year>2010</b:Year>
    <b:Publisher>AIAA</b:Publisher>
    <b:Volume>48th</b:Volume>
    <b:Issue>Aerospace Sciences Meeting Including the New Horizons Forum and Aerospace Exposition</b:Issue>
    <b:StandardNumber>AIAA 2010-276</b:StandardNumber>
    <b:Month>January</b:Month>
    <b:RefOrder>5</b:RefOrder>
  </b:Source>
  <b:Source>
    <b:Tag>RHL04</b:Tag>
    <b:SourceType>JournalArticle</b:SourceType>
    <b:Guid>{DC627855-25C6-4A00-A46E-BA365D3AB928}</b:Guid>
    <b:Title>Design of the Blended Wing Body Subsonic Transport</b:Title>
    <b:Year>January–February 2004</b:Year>
    <b:City>The Boeing Company, Huntington Beach, California 92647</b:City>
    <b:Publisher>Journal of Aircraft</b:Publisher>
    <b:Author>
      <b:Author>
        <b:NameList>
          <b:Person>
            <b:Last>Liebeck</b:Last>
            <b:First>R.</b:First>
            <b:Middle>H.</b:Middle>
          </b:Person>
        </b:NameList>
      </b:Author>
    </b:Author>
    <b:Volume>Vol. 41</b:Volume>
    <b:Issue>No. 1</b:Issue>
    <b:RefOrder>6</b:RefOrder>
  </b:Source>
  <b:Source>
    <b:Tag>Fel12</b:Tag>
    <b:SourceType>ConferenceProceedings</b:SourceType>
    <b:Guid>{DEBEEC48-01AB-4665-B203-7C0C8E8F10DA}</b:Guid>
    <b:Author>
      <b:Author>
        <b:NameList>
          <b:Person>
            <b:Last>Felder</b:Last>
            <b:First>James</b:First>
            <b:Middle>L., Tong, Michael T., Chu, Julio</b:Middle>
          </b:Person>
        </b:NameList>
      </b:Author>
    </b:Author>
    <b:Title>Sensitivity of Mission Energy Consumption to Turboelectric Distributed Propulsion Design Assumptions on the N3-X Hybrid Wing Body Aircraft</b:Title>
    <b:Year>2012</b:Year>
    <b:URL>http://ntrs.nasa.gov/archive/nasa/casi.ntrs.nasa.gov/20130010734.pdf</b:URL>
    <b:StandardNumber>20130010734, E-18483-1</b:StandardNumber>
    <b:City>Atlanta, GA; United States</b:City>
    <b:Publisher>AIAA Joint Propulsion Conference</b:Publisher>
    <b:RefOrder>7</b:RefOrder>
  </b:Source>
  <b:Source>
    <b:Tag>Jam11</b:Tag>
    <b:SourceType>ConferenceProceedings</b:SourceType>
    <b:Guid>{6316E4FB-8C53-49B4-B1DF-AAD4B134E70A}</b:Guid>
    <b:Title>Turboelectric Distributed Propulsion in a Hybrid Wing Body Aircraft</b:Title>
    <b:City>Gothenburg; Sweden</b:City>
    <b:Year>12-16 Sep. 2011</b:Year>
    <b:Publisher>20th International Society for Airbreathing Engines</b:Publisher>
    <b:StandardNumber>ISABE-2011-1340, E-18064</b:StandardNumber>
    <b:Author>
      <b:Author>
        <b:NameList>
          <b:Person>
            <b:Last>James L. Felder</b:Last>
            <b:First>Gerald</b:First>
            <b:Middle>V. Brown, Hyun Dae Kim, Julio Chu</b:Middle>
          </b:Person>
        </b:NameList>
      </b:Author>
    </b:Author>
    <b:URL>http://ntrs.nasa.gov/archive/nasa/casi.ntrs.nasa.gov/20120000856.pdf</b:URL>
    <b:RefOrder>8</b:RefOrder>
  </b:Source>
  <b:Source>
    <b:Tag>NAS</b:Tag>
    <b:SourceType>Report</b:SourceType>
    <b:Guid>{27707B49-851C-4FE9-BF82-50833F901127}</b:Guid>
    <b:Author>
      <b:Author>
        <b:Corporate>NASA </b:Corporate>
      </b:Author>
    </b:Author>
    <b:Title>NPR 7120.8</b:Title>
    <b:RefOrder>9</b:RefOrder>
  </b:Source>
  <b:Source>
    <b:Tag>Mic13</b:Tag>
    <b:SourceType>Report</b:SourceType>
    <b:Guid>{A4799D69-AA88-4578-B416-1D9FE23330C0}</b:Guid>
    <b:Title>Stability, Transient Response, Control, and Safety of a High-Power Electric Grid for Turboelectric Propulsion of Aircraft</b:Title>
    <b:Year>June 2013</b:Year>
    <b:StandardNumber>NASA/CR—2013-217865</b:StandardNumber>
    <b:Publisher>NASA</b:Publisher>
    <b:Author>
      <b:Author>
        <b:NameList>
          <b:Person>
            <b:Last>Michael Armstrong</b:Last>
            <b:First>Christine</b:First>
            <b:Middle>Ross, Danny Phillips, and Mark Blackwelder</b:Middle>
          </b:Person>
        </b:NameList>
      </b:Author>
    </b:Author>
    <b:RefOrder>10</b:RefOrder>
  </b:Source>
  <b:Source>
    <b:Tag>Mar</b:Tag>
    <b:SourceType>JournalArticle</b:SourceType>
    <b:Guid>{0B81366B-9CF7-4F23-A8D5-70F3B683D147}</b:Guid>
    <b:Title>Misconceptions of Electric Propulsion Aircraft and their Emergent Aviation Markets</b:Title>
    <b:City>Hampton, Virginia</b:City>
    <b:Publisher>AIAA</b:Publisher>
    <b:Author>
      <b:Author>
        <b:NameList>
          <b:Person>
            <b:Last>Fredericks</b:Last>
            <b:First>Mark</b:First>
            <b:Middle>D. Moore and Bill</b:Middle>
          </b:Person>
        </b:NameList>
      </b:Author>
    </b:Author>
    <b:RefOrder>11</b:RefOrder>
  </b:Source>
  <b:Source>
    <b:Tag>Geo04</b:Tag>
    <b:SourceType>ConferenceProceedings</b:SourceType>
    <b:Guid>{5D7590C7-3546-4760-931C-E5DBDF4C0E41}</b:Guid>
    <b:Title>Challenges and Opportunities for Noise Reduction Through Advanced Aircraft Propulsion Airframe Integration and Configurations</b:Title>
    <b:Year>2004</b:Year>
    <b:City>Budapest, Hungary</b:City>
    <b:Publisher>8th CEAS Workshop: Aeroacoustics of New Aircraft and Engine Configurations</b:Publisher>
    <b:Author>
      <b:Author>
        <b:NameList>
          <b:Person>
            <b:Last>Thomas</b:Last>
            <b:First>Geoffrey</b:First>
            <b:Middle>A. Hill and Russell H.</b:Middle>
          </b:Person>
        </b:NameList>
      </b:Author>
    </b:Author>
    <b:RefOrder>12</b:RefOrder>
  </b:Source>
</b:Sources>
</file>

<file path=customXml/itemProps1.xml><?xml version="1.0" encoding="utf-8"?>
<ds:datastoreItem xmlns:ds="http://schemas.openxmlformats.org/officeDocument/2006/customXml" ds:itemID="{C6E77A30-CA3B-4C8E-981F-D7497B358739}">
  <ds:schemaRefs>
    <ds:schemaRef ds:uri="http://schemas.microsoft.com/sharepoint/v3/contenttype/forms"/>
  </ds:schemaRefs>
</ds:datastoreItem>
</file>

<file path=customXml/itemProps2.xml><?xml version="1.0" encoding="utf-8"?>
<ds:datastoreItem xmlns:ds="http://schemas.openxmlformats.org/officeDocument/2006/customXml" ds:itemID="{E9D6B718-6769-4E42-9CD2-4DBEF1A03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A799DA4-8763-4624-B219-ACBC8F6E96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A33AD49-AD1E-422B-B2ED-A16338D09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ElecProp_TEMPLATE</Template>
  <TotalTime>3</TotalTime>
  <Pages>1</Pages>
  <Words>8370</Words>
  <Characters>47710</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55969</CharactersWithSpaces>
  <SharedDoc>false</SharedDoc>
  <HLinks>
    <vt:vector size="42" baseType="variant">
      <vt:variant>
        <vt:i4>4718671</vt:i4>
      </vt:variant>
      <vt:variant>
        <vt:i4>21</vt:i4>
      </vt:variant>
      <vt:variant>
        <vt:i4>0</vt:i4>
      </vt:variant>
      <vt:variant>
        <vt:i4>5</vt:i4>
      </vt:variant>
      <vt:variant>
        <vt:lpwstr>http://www.geog.le.ac.uk/bgrg/lab.htm</vt:lpwstr>
      </vt:variant>
      <vt:variant>
        <vt:lpwstr/>
      </vt:variant>
      <vt:variant>
        <vt:i4>393284</vt:i4>
      </vt:variant>
      <vt:variant>
        <vt:i4>18</vt:i4>
      </vt:variant>
      <vt:variant>
        <vt:i4>0</vt:i4>
      </vt:variant>
      <vt:variant>
        <vt:i4>5</vt:i4>
      </vt:variant>
      <vt:variant>
        <vt:lpwstr>http://www.cp/umist.ac.uk/JCSE/vol1/vol1.html</vt:lpwstr>
      </vt:variant>
      <vt:variant>
        <vt:lpwstr/>
      </vt:variant>
      <vt:variant>
        <vt:i4>5767243</vt:i4>
      </vt:variant>
      <vt:variant>
        <vt:i4>15</vt:i4>
      </vt:variant>
      <vt:variant>
        <vt:i4>0</vt:i4>
      </vt:variant>
      <vt:variant>
        <vt:i4>5</vt:i4>
      </vt:variant>
      <vt:variant>
        <vt:lpwstr>http://www.mathtype.com/</vt:lpwstr>
      </vt:variant>
      <vt:variant>
        <vt:lpwstr/>
      </vt:variant>
      <vt:variant>
        <vt:i4>4128824</vt:i4>
      </vt:variant>
      <vt:variant>
        <vt:i4>9</vt:i4>
      </vt:variant>
      <vt:variant>
        <vt:i4>0</vt:i4>
      </vt:variant>
      <vt:variant>
        <vt:i4>5</vt:i4>
      </vt:variant>
      <vt:variant>
        <vt:lpwstr>http://www.aiaa.org/content.cfm?pageid=396</vt:lpwstr>
      </vt:variant>
      <vt:variant>
        <vt:lpwstr/>
      </vt:variant>
      <vt:variant>
        <vt:i4>5570662</vt:i4>
      </vt:variant>
      <vt:variant>
        <vt:i4>6</vt:i4>
      </vt:variant>
      <vt:variant>
        <vt:i4>0</vt:i4>
      </vt:variant>
      <vt:variant>
        <vt:i4>5</vt:i4>
      </vt:variant>
      <vt:variant>
        <vt:lpwstr>mailto:revisions@aiaa.org</vt:lpwstr>
      </vt:variant>
      <vt:variant>
        <vt:lpwstr/>
      </vt:variant>
      <vt:variant>
        <vt:i4>3342340</vt:i4>
      </vt:variant>
      <vt:variant>
        <vt:i4>3</vt:i4>
      </vt:variant>
      <vt:variant>
        <vt:i4>0</vt:i4>
      </vt:variant>
      <vt:variant>
        <vt:i4>5</vt:i4>
      </vt:variant>
      <vt:variant>
        <vt:lpwstr>mailto:custserv@aiaa.org</vt:lpwstr>
      </vt:variant>
      <vt:variant>
        <vt:lpwstr/>
      </vt:variant>
      <vt:variant>
        <vt:i4>4128824</vt:i4>
      </vt:variant>
      <vt:variant>
        <vt:i4>0</vt:i4>
      </vt:variant>
      <vt:variant>
        <vt:i4>0</vt:i4>
      </vt:variant>
      <vt:variant>
        <vt:i4>5</vt:i4>
      </vt:variant>
      <vt:variant>
        <vt:lpwstr>http://www.aiaa.org/content.cfm?pageid=396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lawrenceg</dc:creator>
  <cp:lastModifiedBy>Schuetz, Kimberly A. (GRC-CO00)[Alcyon Technical Services (JV), LLC]</cp:lastModifiedBy>
  <cp:revision>4</cp:revision>
  <cp:lastPrinted>2018-09-23T16:59:00Z</cp:lastPrinted>
  <dcterms:created xsi:type="dcterms:W3CDTF">2020-05-08T12:16:00Z</dcterms:created>
  <dcterms:modified xsi:type="dcterms:W3CDTF">2020-09-28T15:54:00Z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(#C1.#E1)</vt:lpwstr>
  </property>
</Properties>
</file>