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ACCD01" w14:textId="77777777" w:rsidR="00843149" w:rsidRPr="00450490" w:rsidRDefault="00490793" w:rsidP="00450490">
      <w:pPr>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Metallic </w:t>
      </w:r>
      <w:r w:rsidR="00843149" w:rsidRPr="00450490">
        <w:rPr>
          <w:rFonts w:ascii="Times New Roman" w:hAnsi="Times New Roman" w:cs="Times New Roman"/>
          <w:sz w:val="24"/>
          <w:szCs w:val="24"/>
        </w:rPr>
        <w:t>Powder Core Tubular Wire Development for Additive Manufacturing</w:t>
      </w:r>
    </w:p>
    <w:p w14:paraId="03417C47" w14:textId="77777777" w:rsidR="00843149" w:rsidRPr="00450490" w:rsidRDefault="00843149" w:rsidP="00450490">
      <w:pPr>
        <w:jc w:val="center"/>
        <w:rPr>
          <w:rFonts w:ascii="Times New Roman" w:hAnsi="Times New Roman" w:cs="Times New Roman"/>
          <w:sz w:val="24"/>
          <w:szCs w:val="24"/>
        </w:rPr>
      </w:pPr>
      <w:r w:rsidRPr="00450490">
        <w:rPr>
          <w:rFonts w:ascii="Times New Roman" w:hAnsi="Times New Roman" w:cs="Times New Roman"/>
          <w:sz w:val="24"/>
          <w:szCs w:val="24"/>
        </w:rPr>
        <w:t>Marcia Domack</w:t>
      </w:r>
    </w:p>
    <w:p w14:paraId="02496C44" w14:textId="77777777" w:rsidR="00843149" w:rsidRPr="00450490" w:rsidRDefault="00843149" w:rsidP="00450490">
      <w:pPr>
        <w:jc w:val="center"/>
        <w:rPr>
          <w:rFonts w:ascii="Times New Roman" w:hAnsi="Times New Roman" w:cs="Times New Roman"/>
          <w:sz w:val="24"/>
          <w:szCs w:val="24"/>
        </w:rPr>
      </w:pPr>
      <w:r w:rsidRPr="00450490">
        <w:rPr>
          <w:rFonts w:ascii="Times New Roman" w:hAnsi="Times New Roman" w:cs="Times New Roman"/>
          <w:sz w:val="24"/>
          <w:szCs w:val="24"/>
        </w:rPr>
        <w:t>NASA Langley Research Center, Hampton, VA</w:t>
      </w:r>
    </w:p>
    <w:p w14:paraId="55CB1038" w14:textId="77777777" w:rsidR="00843149" w:rsidRPr="00450490" w:rsidRDefault="00843149" w:rsidP="00450490">
      <w:pPr>
        <w:jc w:val="center"/>
        <w:rPr>
          <w:rFonts w:ascii="Times New Roman" w:hAnsi="Times New Roman" w:cs="Times New Roman"/>
          <w:sz w:val="24"/>
          <w:szCs w:val="24"/>
        </w:rPr>
      </w:pPr>
      <w:r w:rsidRPr="00450490">
        <w:rPr>
          <w:rFonts w:ascii="Times New Roman" w:hAnsi="Times New Roman" w:cs="Times New Roman"/>
          <w:sz w:val="24"/>
          <w:szCs w:val="24"/>
        </w:rPr>
        <w:t>Abstract for the Professor Stephen Liu Honorary Symposium at the</w:t>
      </w:r>
    </w:p>
    <w:p w14:paraId="6A3A28ED" w14:textId="77777777" w:rsidR="00843149" w:rsidRPr="00450490" w:rsidRDefault="00843149" w:rsidP="00450490">
      <w:pPr>
        <w:jc w:val="center"/>
        <w:rPr>
          <w:rFonts w:ascii="Times New Roman" w:hAnsi="Times New Roman" w:cs="Times New Roman"/>
          <w:sz w:val="24"/>
          <w:szCs w:val="24"/>
        </w:rPr>
      </w:pPr>
      <w:r w:rsidRPr="00450490">
        <w:rPr>
          <w:rFonts w:ascii="Times New Roman" w:hAnsi="Times New Roman" w:cs="Times New Roman"/>
          <w:sz w:val="24"/>
          <w:szCs w:val="24"/>
        </w:rPr>
        <w:t>2020 American Welding Symposium, November 18 -20, 2020</w:t>
      </w:r>
    </w:p>
    <w:p w14:paraId="5440F692" w14:textId="77777777" w:rsidR="00843149" w:rsidRPr="00450490" w:rsidRDefault="00843149" w:rsidP="00450490">
      <w:pPr>
        <w:rPr>
          <w:rFonts w:ascii="Times New Roman" w:hAnsi="Times New Roman" w:cs="Times New Roman"/>
          <w:sz w:val="24"/>
          <w:szCs w:val="24"/>
        </w:rPr>
      </w:pPr>
    </w:p>
    <w:p w14:paraId="5B401D26" w14:textId="77777777" w:rsidR="00E1343B" w:rsidRDefault="00E1343B" w:rsidP="00450490">
      <w:pPr>
        <w:rPr>
          <w:rFonts w:ascii="Times New Roman" w:hAnsi="Times New Roman" w:cs="Times New Roman"/>
          <w:sz w:val="24"/>
          <w:szCs w:val="24"/>
        </w:rPr>
      </w:pPr>
      <w:r>
        <w:rPr>
          <w:rFonts w:ascii="Times New Roman" w:hAnsi="Times New Roman" w:cs="Times New Roman"/>
          <w:sz w:val="24"/>
          <w:szCs w:val="24"/>
        </w:rPr>
        <w:t>Keywords: powder core tubular wire (PCTW), Ti-6-4, Al 6061, metal matrix composite (MMC), tubular wire mill, mass balance</w:t>
      </w:r>
    </w:p>
    <w:p w14:paraId="45AB1A0A" w14:textId="404AB531" w:rsidR="00843149" w:rsidRPr="00450490" w:rsidRDefault="00843149" w:rsidP="00450490">
      <w:pPr>
        <w:rPr>
          <w:rFonts w:ascii="Times New Roman" w:hAnsi="Times New Roman" w:cs="Times New Roman"/>
          <w:sz w:val="24"/>
          <w:szCs w:val="24"/>
        </w:rPr>
      </w:pPr>
      <w:r w:rsidRPr="00450490">
        <w:rPr>
          <w:rFonts w:ascii="Times New Roman" w:hAnsi="Times New Roman" w:cs="Times New Roman"/>
          <w:sz w:val="24"/>
          <w:szCs w:val="24"/>
        </w:rPr>
        <w:t xml:space="preserve">NASA Langley Research Center (LaRC) in Hampton, VA, </w:t>
      </w:r>
      <w:r w:rsidR="00F80D05" w:rsidRPr="00450490">
        <w:rPr>
          <w:rFonts w:ascii="Times New Roman" w:hAnsi="Times New Roman" w:cs="Times New Roman"/>
          <w:sz w:val="24"/>
          <w:szCs w:val="24"/>
        </w:rPr>
        <w:t>and</w:t>
      </w:r>
      <w:r w:rsidRPr="00450490">
        <w:rPr>
          <w:rFonts w:ascii="Times New Roman" w:hAnsi="Times New Roman" w:cs="Times New Roman"/>
          <w:sz w:val="24"/>
          <w:szCs w:val="24"/>
        </w:rPr>
        <w:t xml:space="preserve"> the </w:t>
      </w:r>
      <w:r w:rsidR="008F1D81" w:rsidRPr="00450490">
        <w:rPr>
          <w:rFonts w:ascii="Times New Roman" w:hAnsi="Times New Roman" w:cs="Times New Roman"/>
          <w:sz w:val="24"/>
          <w:szCs w:val="24"/>
        </w:rPr>
        <w:t xml:space="preserve">Center for Welding, Joining, and </w:t>
      </w:r>
      <w:r w:rsidR="00910E23" w:rsidRPr="00450490">
        <w:rPr>
          <w:rFonts w:ascii="Times New Roman" w:hAnsi="Times New Roman" w:cs="Times New Roman"/>
          <w:sz w:val="24"/>
          <w:szCs w:val="24"/>
        </w:rPr>
        <w:t>Coating Research</w:t>
      </w:r>
      <w:r w:rsidR="008F1D81" w:rsidRPr="00450490">
        <w:rPr>
          <w:rFonts w:ascii="Times New Roman" w:hAnsi="Times New Roman" w:cs="Times New Roman"/>
          <w:sz w:val="24"/>
          <w:szCs w:val="24"/>
        </w:rPr>
        <w:t xml:space="preserve"> (CWJ</w:t>
      </w:r>
      <w:r w:rsidR="00910E23" w:rsidRPr="00450490">
        <w:rPr>
          <w:rFonts w:ascii="Times New Roman" w:hAnsi="Times New Roman" w:cs="Times New Roman"/>
          <w:sz w:val="24"/>
          <w:szCs w:val="24"/>
        </w:rPr>
        <w:t>CR</w:t>
      </w:r>
      <w:r w:rsidR="008F1D81" w:rsidRPr="00450490">
        <w:rPr>
          <w:rFonts w:ascii="Times New Roman" w:hAnsi="Times New Roman" w:cs="Times New Roman"/>
          <w:sz w:val="24"/>
          <w:szCs w:val="24"/>
        </w:rPr>
        <w:t>) in the Department of Metallurgical and Materials Engineering at the Colorado School of Mines (CSM) in Golden, CO,</w:t>
      </w:r>
      <w:r w:rsidRPr="00450490">
        <w:rPr>
          <w:rFonts w:ascii="Times New Roman" w:hAnsi="Times New Roman" w:cs="Times New Roman"/>
          <w:sz w:val="24"/>
          <w:szCs w:val="24"/>
        </w:rPr>
        <w:t xml:space="preserve"> </w:t>
      </w:r>
      <w:r w:rsidR="00F80D05" w:rsidRPr="00450490">
        <w:rPr>
          <w:rFonts w:ascii="Times New Roman" w:hAnsi="Times New Roman" w:cs="Times New Roman"/>
          <w:sz w:val="24"/>
          <w:szCs w:val="24"/>
        </w:rPr>
        <w:t xml:space="preserve">have collaborated </w:t>
      </w:r>
      <w:r w:rsidRPr="00450490">
        <w:rPr>
          <w:rFonts w:ascii="Times New Roman" w:hAnsi="Times New Roman" w:cs="Times New Roman"/>
          <w:sz w:val="24"/>
          <w:szCs w:val="24"/>
        </w:rPr>
        <w:t xml:space="preserve">for </w:t>
      </w:r>
      <w:r w:rsidR="00910E23" w:rsidRPr="00450490">
        <w:rPr>
          <w:rFonts w:ascii="Times New Roman" w:hAnsi="Times New Roman" w:cs="Times New Roman"/>
          <w:sz w:val="24"/>
          <w:szCs w:val="24"/>
        </w:rPr>
        <w:t>nearly fifteen year</w:t>
      </w:r>
      <w:r w:rsidRPr="00450490">
        <w:rPr>
          <w:rFonts w:ascii="Times New Roman" w:hAnsi="Times New Roman" w:cs="Times New Roman"/>
          <w:sz w:val="24"/>
          <w:szCs w:val="24"/>
        </w:rPr>
        <w:t xml:space="preserve">s to develop metallic powder core tubular wire (PCTW) </w:t>
      </w:r>
      <w:r w:rsidR="009617F7">
        <w:rPr>
          <w:rFonts w:ascii="Times New Roman" w:hAnsi="Times New Roman" w:cs="Times New Roman"/>
          <w:sz w:val="24"/>
          <w:szCs w:val="24"/>
        </w:rPr>
        <w:t xml:space="preserve">feedstock </w:t>
      </w:r>
      <w:r w:rsidRPr="00450490">
        <w:rPr>
          <w:rFonts w:ascii="Times New Roman" w:hAnsi="Times New Roman" w:cs="Times New Roman"/>
          <w:sz w:val="24"/>
          <w:szCs w:val="24"/>
        </w:rPr>
        <w:t>for additive manufacturing</w:t>
      </w:r>
      <w:r w:rsidR="008E542D" w:rsidRPr="00450490">
        <w:rPr>
          <w:rFonts w:ascii="Times New Roman" w:hAnsi="Times New Roman" w:cs="Times New Roman"/>
          <w:sz w:val="24"/>
          <w:szCs w:val="24"/>
        </w:rPr>
        <w:t xml:space="preserve"> (AM)</w:t>
      </w:r>
      <w:r w:rsidRPr="00450490">
        <w:rPr>
          <w:rFonts w:ascii="Times New Roman" w:hAnsi="Times New Roman" w:cs="Times New Roman"/>
          <w:sz w:val="24"/>
          <w:szCs w:val="24"/>
        </w:rPr>
        <w:t xml:space="preserve"> using electron beam deposition. </w:t>
      </w:r>
      <w:r w:rsidR="00835D73" w:rsidRPr="00450490">
        <w:rPr>
          <w:rFonts w:ascii="Times New Roman" w:hAnsi="Times New Roman" w:cs="Times New Roman"/>
          <w:sz w:val="24"/>
          <w:szCs w:val="24"/>
        </w:rPr>
        <w:t>The m</w:t>
      </w:r>
      <w:r w:rsidRPr="00450490">
        <w:rPr>
          <w:rFonts w:ascii="Times New Roman" w:hAnsi="Times New Roman" w:cs="Times New Roman"/>
          <w:sz w:val="24"/>
          <w:szCs w:val="24"/>
        </w:rPr>
        <w:t xml:space="preserve">otivation for this development was </w:t>
      </w:r>
      <w:r w:rsidR="00835D73" w:rsidRPr="00450490">
        <w:rPr>
          <w:rFonts w:ascii="Times New Roman" w:hAnsi="Times New Roman" w:cs="Times New Roman"/>
          <w:sz w:val="24"/>
          <w:szCs w:val="24"/>
        </w:rPr>
        <w:t xml:space="preserve">to offset dealloying observed during deposition of titanium and aluminum alloy solid wire </w:t>
      </w:r>
      <w:r w:rsidR="009617F7">
        <w:rPr>
          <w:rFonts w:ascii="Times New Roman" w:hAnsi="Times New Roman" w:cs="Times New Roman"/>
          <w:sz w:val="24"/>
          <w:szCs w:val="24"/>
        </w:rPr>
        <w:t xml:space="preserve">feedstock </w:t>
      </w:r>
      <w:r w:rsidR="00835D73" w:rsidRPr="00450490">
        <w:rPr>
          <w:rFonts w:ascii="Times New Roman" w:hAnsi="Times New Roman" w:cs="Times New Roman"/>
          <w:sz w:val="24"/>
          <w:szCs w:val="24"/>
        </w:rPr>
        <w:t xml:space="preserve">in </w:t>
      </w:r>
      <w:r w:rsidR="008E542D" w:rsidRPr="00450490">
        <w:rPr>
          <w:rFonts w:ascii="Times New Roman" w:hAnsi="Times New Roman" w:cs="Times New Roman"/>
          <w:sz w:val="24"/>
          <w:szCs w:val="24"/>
        </w:rPr>
        <w:t xml:space="preserve">the </w:t>
      </w:r>
      <w:r w:rsidR="00835D73" w:rsidRPr="00450490">
        <w:rPr>
          <w:rFonts w:ascii="Times New Roman" w:hAnsi="Times New Roman" w:cs="Times New Roman"/>
          <w:sz w:val="24"/>
          <w:szCs w:val="24"/>
        </w:rPr>
        <w:t>LaRC electron beam freeform fabrication (EBF</w:t>
      </w:r>
      <w:r w:rsidR="00835D73" w:rsidRPr="00450490">
        <w:rPr>
          <w:rFonts w:ascii="Times New Roman" w:hAnsi="Times New Roman" w:cs="Times New Roman"/>
          <w:sz w:val="24"/>
          <w:szCs w:val="24"/>
          <w:vertAlign w:val="superscript"/>
        </w:rPr>
        <w:t>3</w:t>
      </w:r>
      <w:r w:rsidR="00835D73" w:rsidRPr="00450490">
        <w:rPr>
          <w:rFonts w:ascii="Times New Roman" w:hAnsi="Times New Roman" w:cs="Times New Roman"/>
          <w:sz w:val="24"/>
          <w:szCs w:val="24"/>
        </w:rPr>
        <w:t>) system</w:t>
      </w:r>
      <w:r w:rsidR="008E542D" w:rsidRPr="00450490">
        <w:rPr>
          <w:rFonts w:ascii="Times New Roman" w:hAnsi="Times New Roman" w:cs="Times New Roman"/>
          <w:sz w:val="24"/>
          <w:szCs w:val="24"/>
        </w:rPr>
        <w:t xml:space="preserve"> </w:t>
      </w:r>
      <w:r w:rsidR="00835D73" w:rsidRPr="00450490">
        <w:rPr>
          <w:rFonts w:ascii="Times New Roman" w:hAnsi="Times New Roman" w:cs="Times New Roman"/>
          <w:sz w:val="24"/>
          <w:szCs w:val="24"/>
        </w:rPr>
        <w:t>and to explore novel alloy compositions by tailoring the powder fill.</w:t>
      </w:r>
      <w:r w:rsidR="008E542D" w:rsidRPr="00450490">
        <w:rPr>
          <w:rFonts w:ascii="Times New Roman" w:hAnsi="Times New Roman" w:cs="Times New Roman"/>
          <w:sz w:val="24"/>
          <w:szCs w:val="24"/>
        </w:rPr>
        <w:t xml:space="preserve"> EBF</w:t>
      </w:r>
      <w:r w:rsidR="008E542D" w:rsidRPr="00450490">
        <w:rPr>
          <w:rFonts w:ascii="Times New Roman" w:hAnsi="Times New Roman" w:cs="Times New Roman"/>
          <w:sz w:val="24"/>
          <w:szCs w:val="24"/>
          <w:vertAlign w:val="superscript"/>
        </w:rPr>
        <w:t>3</w:t>
      </w:r>
      <w:r w:rsidR="008E542D" w:rsidRPr="00450490">
        <w:rPr>
          <w:rFonts w:ascii="Times New Roman" w:hAnsi="Times New Roman" w:cs="Times New Roman"/>
          <w:sz w:val="24"/>
          <w:szCs w:val="24"/>
        </w:rPr>
        <w:t xml:space="preserve"> is a </w:t>
      </w:r>
      <w:r w:rsidR="0082130D" w:rsidRPr="00450490">
        <w:rPr>
          <w:rFonts w:ascii="Times New Roman" w:hAnsi="Times New Roman" w:cs="Times New Roman"/>
          <w:sz w:val="24"/>
          <w:szCs w:val="24"/>
        </w:rPr>
        <w:t>fusion</w:t>
      </w:r>
      <w:r w:rsidR="0082130D">
        <w:rPr>
          <w:rFonts w:ascii="Times New Roman" w:hAnsi="Times New Roman" w:cs="Times New Roman"/>
          <w:sz w:val="24"/>
          <w:szCs w:val="24"/>
        </w:rPr>
        <w:t>-</w:t>
      </w:r>
      <w:r w:rsidR="008E542D" w:rsidRPr="00450490">
        <w:rPr>
          <w:rFonts w:ascii="Times New Roman" w:hAnsi="Times New Roman" w:cs="Times New Roman"/>
          <w:sz w:val="24"/>
          <w:szCs w:val="24"/>
        </w:rPr>
        <w:t>based AM process that is performed under vacuum</w:t>
      </w:r>
      <w:r w:rsidR="006B0B3D">
        <w:rPr>
          <w:rFonts w:ascii="Times New Roman" w:hAnsi="Times New Roman" w:cs="Times New Roman"/>
          <w:sz w:val="24"/>
          <w:szCs w:val="24"/>
        </w:rPr>
        <w:t xml:space="preserve"> and is consequently prone to vaporization loss of low vapor pressure alloying elements</w:t>
      </w:r>
      <w:r w:rsidR="008E542D" w:rsidRPr="00450490">
        <w:rPr>
          <w:rFonts w:ascii="Times New Roman" w:hAnsi="Times New Roman" w:cs="Times New Roman"/>
          <w:sz w:val="24"/>
          <w:szCs w:val="24"/>
        </w:rPr>
        <w:t xml:space="preserve">. </w:t>
      </w:r>
      <w:r w:rsidR="00835D73" w:rsidRPr="00450490">
        <w:rPr>
          <w:rFonts w:ascii="Times New Roman" w:hAnsi="Times New Roman" w:cs="Times New Roman"/>
          <w:sz w:val="24"/>
          <w:szCs w:val="24"/>
        </w:rPr>
        <w:t>R</w:t>
      </w:r>
      <w:r w:rsidRPr="00450490">
        <w:rPr>
          <w:rFonts w:ascii="Times New Roman" w:hAnsi="Times New Roman" w:cs="Times New Roman"/>
          <w:sz w:val="24"/>
          <w:szCs w:val="24"/>
        </w:rPr>
        <w:t>esearch spanning four graduate student</w:t>
      </w:r>
      <w:r w:rsidR="00835D73" w:rsidRPr="00450490">
        <w:rPr>
          <w:rFonts w:ascii="Times New Roman" w:hAnsi="Times New Roman" w:cs="Times New Roman"/>
          <w:sz w:val="24"/>
          <w:szCs w:val="24"/>
        </w:rPr>
        <w:t xml:space="preserve"> re</w:t>
      </w:r>
      <w:r w:rsidRPr="00450490">
        <w:rPr>
          <w:rFonts w:ascii="Times New Roman" w:hAnsi="Times New Roman" w:cs="Times New Roman"/>
          <w:sz w:val="24"/>
          <w:szCs w:val="24"/>
        </w:rPr>
        <w:t>s</w:t>
      </w:r>
      <w:r w:rsidR="00835D73" w:rsidRPr="00450490">
        <w:rPr>
          <w:rFonts w:ascii="Times New Roman" w:hAnsi="Times New Roman" w:cs="Times New Roman"/>
          <w:sz w:val="24"/>
          <w:szCs w:val="24"/>
        </w:rPr>
        <w:t>earch projects</w:t>
      </w:r>
      <w:r w:rsidRPr="00450490">
        <w:rPr>
          <w:rFonts w:ascii="Times New Roman" w:hAnsi="Times New Roman" w:cs="Times New Roman"/>
          <w:sz w:val="24"/>
          <w:szCs w:val="24"/>
        </w:rPr>
        <w:t xml:space="preserve"> succeeded in developing </w:t>
      </w:r>
      <w:r w:rsidR="00835D73" w:rsidRPr="00450490">
        <w:rPr>
          <w:rFonts w:ascii="Times New Roman" w:hAnsi="Times New Roman" w:cs="Times New Roman"/>
          <w:sz w:val="24"/>
          <w:szCs w:val="24"/>
        </w:rPr>
        <w:t xml:space="preserve">the </w:t>
      </w:r>
      <w:r w:rsidRPr="00450490">
        <w:rPr>
          <w:rFonts w:ascii="Times New Roman" w:hAnsi="Times New Roman" w:cs="Times New Roman"/>
          <w:sz w:val="24"/>
          <w:szCs w:val="24"/>
        </w:rPr>
        <w:t xml:space="preserve">basic methodology to fabricate </w:t>
      </w:r>
      <w:r w:rsidR="00835D73" w:rsidRPr="00450490">
        <w:rPr>
          <w:rFonts w:ascii="Times New Roman" w:hAnsi="Times New Roman" w:cs="Times New Roman"/>
          <w:sz w:val="24"/>
          <w:szCs w:val="24"/>
        </w:rPr>
        <w:t>PCTW</w:t>
      </w:r>
      <w:r w:rsidRPr="00450490">
        <w:rPr>
          <w:rFonts w:ascii="Times New Roman" w:hAnsi="Times New Roman" w:cs="Times New Roman"/>
          <w:sz w:val="24"/>
          <w:szCs w:val="24"/>
        </w:rPr>
        <w:t xml:space="preserve">, </w:t>
      </w:r>
      <w:r w:rsidR="00835D73" w:rsidRPr="00450490">
        <w:rPr>
          <w:rFonts w:ascii="Times New Roman" w:hAnsi="Times New Roman" w:cs="Times New Roman"/>
          <w:sz w:val="24"/>
          <w:szCs w:val="24"/>
        </w:rPr>
        <w:t xml:space="preserve">the </w:t>
      </w:r>
      <w:r w:rsidRPr="00450490">
        <w:rPr>
          <w:rFonts w:ascii="Times New Roman" w:hAnsi="Times New Roman" w:cs="Times New Roman"/>
          <w:sz w:val="24"/>
          <w:szCs w:val="24"/>
        </w:rPr>
        <w:t xml:space="preserve">mass balance equations </w:t>
      </w:r>
      <w:r w:rsidR="00835D73" w:rsidRPr="00450490">
        <w:rPr>
          <w:rFonts w:ascii="Times New Roman" w:hAnsi="Times New Roman" w:cs="Times New Roman"/>
          <w:sz w:val="24"/>
          <w:szCs w:val="24"/>
        </w:rPr>
        <w:t>used to define the powder fill, microstructure control through particulate inoculation, and the feasibility of producing metal matrix composite materials.</w:t>
      </w:r>
    </w:p>
    <w:p w14:paraId="5012C64D" w14:textId="75A0942E" w:rsidR="00AB02DA" w:rsidRPr="00450490" w:rsidRDefault="00044496" w:rsidP="00450490">
      <w:pPr>
        <w:rPr>
          <w:rFonts w:ascii="Times New Roman" w:hAnsi="Times New Roman" w:cs="Times New Roman"/>
          <w:sz w:val="24"/>
          <w:szCs w:val="24"/>
        </w:rPr>
      </w:pPr>
      <w:r w:rsidRPr="00450490">
        <w:rPr>
          <w:rFonts w:ascii="Times New Roman" w:hAnsi="Times New Roman" w:cs="Times New Roman"/>
          <w:sz w:val="24"/>
          <w:szCs w:val="24"/>
        </w:rPr>
        <w:t xml:space="preserve">Metallic PCTW is comprised of a thin </w:t>
      </w:r>
      <w:r w:rsidR="009617F7">
        <w:rPr>
          <w:rFonts w:ascii="Times New Roman" w:hAnsi="Times New Roman" w:cs="Times New Roman"/>
          <w:sz w:val="24"/>
          <w:szCs w:val="24"/>
        </w:rPr>
        <w:t xml:space="preserve">foil </w:t>
      </w:r>
      <w:r w:rsidRPr="00450490">
        <w:rPr>
          <w:rFonts w:ascii="Times New Roman" w:hAnsi="Times New Roman" w:cs="Times New Roman"/>
          <w:sz w:val="24"/>
          <w:szCs w:val="24"/>
        </w:rPr>
        <w:t xml:space="preserve">sheath wrapped around a powder blend. Fabrication of PCTW at CSM was accomplished using a tubular wire mill </w:t>
      </w:r>
      <w:r w:rsidR="00A72977" w:rsidRPr="00450490">
        <w:rPr>
          <w:rFonts w:ascii="Times New Roman" w:hAnsi="Times New Roman" w:cs="Times New Roman"/>
          <w:sz w:val="24"/>
          <w:szCs w:val="24"/>
        </w:rPr>
        <w:t>system</w:t>
      </w:r>
      <w:r w:rsidRPr="00450490">
        <w:rPr>
          <w:rFonts w:ascii="Times New Roman" w:hAnsi="Times New Roman" w:cs="Times New Roman"/>
          <w:sz w:val="24"/>
          <w:szCs w:val="24"/>
        </w:rPr>
        <w:t xml:space="preserve"> to first bend a flat strip into a u-shaped cross section</w:t>
      </w:r>
      <w:r w:rsidR="00AB02DA" w:rsidRPr="00450490">
        <w:rPr>
          <w:rFonts w:ascii="Times New Roman" w:hAnsi="Times New Roman" w:cs="Times New Roman"/>
          <w:sz w:val="24"/>
          <w:szCs w:val="24"/>
        </w:rPr>
        <w:t xml:space="preserve">, </w:t>
      </w:r>
      <w:r w:rsidR="00A72977" w:rsidRPr="00450490">
        <w:rPr>
          <w:rFonts w:ascii="Times New Roman" w:hAnsi="Times New Roman" w:cs="Times New Roman"/>
          <w:sz w:val="24"/>
          <w:szCs w:val="24"/>
        </w:rPr>
        <w:t>deposit</w:t>
      </w:r>
      <w:r w:rsidR="00AB02DA" w:rsidRPr="00450490">
        <w:rPr>
          <w:rFonts w:ascii="Times New Roman" w:hAnsi="Times New Roman" w:cs="Times New Roman"/>
          <w:sz w:val="24"/>
          <w:szCs w:val="24"/>
        </w:rPr>
        <w:t xml:space="preserve"> a powder fill, create a lap joint to seal the wire, </w:t>
      </w:r>
      <w:r w:rsidR="00A72977" w:rsidRPr="00450490">
        <w:rPr>
          <w:rFonts w:ascii="Times New Roman" w:hAnsi="Times New Roman" w:cs="Times New Roman"/>
          <w:sz w:val="24"/>
          <w:szCs w:val="24"/>
        </w:rPr>
        <w:t xml:space="preserve">and draw to final diameter. Powder management systems were developed to ensure uniform mixing of powder constituents and </w:t>
      </w:r>
      <w:r w:rsidR="00F80D05" w:rsidRPr="00450490">
        <w:rPr>
          <w:rFonts w:ascii="Times New Roman" w:hAnsi="Times New Roman" w:cs="Times New Roman"/>
          <w:sz w:val="24"/>
          <w:szCs w:val="24"/>
        </w:rPr>
        <w:t xml:space="preserve">identify </w:t>
      </w:r>
      <w:r w:rsidR="00A72977" w:rsidRPr="00450490">
        <w:rPr>
          <w:rFonts w:ascii="Times New Roman" w:hAnsi="Times New Roman" w:cs="Times New Roman"/>
          <w:sz w:val="24"/>
          <w:szCs w:val="24"/>
        </w:rPr>
        <w:t>feed rates for optimum fill ratios. Processing parameters were successfully developed for titanium and aluminum alloy sheaths to account for material work hardening during drawing.</w:t>
      </w:r>
      <w:r w:rsidR="00F80D05" w:rsidRPr="00450490">
        <w:rPr>
          <w:rFonts w:ascii="Times New Roman" w:hAnsi="Times New Roman" w:cs="Times New Roman"/>
          <w:sz w:val="24"/>
          <w:szCs w:val="24"/>
        </w:rPr>
        <w:t xml:space="preserve"> </w:t>
      </w:r>
      <w:r w:rsidR="00AB02DA" w:rsidRPr="00450490">
        <w:rPr>
          <w:rFonts w:ascii="Times New Roman" w:hAnsi="Times New Roman" w:cs="Times New Roman"/>
          <w:sz w:val="24"/>
          <w:szCs w:val="24"/>
        </w:rPr>
        <w:t>Mass balance equations were developed to account for compositional contributions of the sheath and powder fill.</w:t>
      </w:r>
    </w:p>
    <w:p w14:paraId="7B4E5B8D" w14:textId="77777777" w:rsidR="008E542D" w:rsidRPr="00450490" w:rsidRDefault="00BB7883" w:rsidP="00450490">
      <w:pPr>
        <w:rPr>
          <w:rFonts w:ascii="Times New Roman" w:hAnsi="Times New Roman" w:cs="Times New Roman"/>
          <w:sz w:val="24"/>
          <w:szCs w:val="24"/>
        </w:rPr>
      </w:pPr>
      <w:r w:rsidRPr="00450490">
        <w:rPr>
          <w:rFonts w:ascii="Times New Roman" w:hAnsi="Times New Roman" w:cs="Times New Roman"/>
          <w:sz w:val="24"/>
          <w:szCs w:val="24"/>
        </w:rPr>
        <w:t>PCTW</w:t>
      </w:r>
      <w:r w:rsidR="003E54A4" w:rsidRPr="00450490">
        <w:rPr>
          <w:rFonts w:ascii="Times New Roman" w:hAnsi="Times New Roman" w:cs="Times New Roman"/>
          <w:sz w:val="24"/>
          <w:szCs w:val="24"/>
        </w:rPr>
        <w:t xml:space="preserve"> composition can be adjusted through selection of the sheath or powder materials. PCTWs </w:t>
      </w:r>
      <w:r w:rsidRPr="00450490">
        <w:rPr>
          <w:rFonts w:ascii="Times New Roman" w:hAnsi="Times New Roman" w:cs="Times New Roman"/>
          <w:sz w:val="24"/>
          <w:szCs w:val="24"/>
        </w:rPr>
        <w:t>were successfully developed to offset Al loss in deposits of Ti-6-4 and Mg loss in Al 6061, resulting in deposits that were within the composition limits for each material. T</w:t>
      </w:r>
      <w:r w:rsidR="003E54A4" w:rsidRPr="00450490">
        <w:rPr>
          <w:rFonts w:ascii="Times New Roman" w:hAnsi="Times New Roman" w:cs="Times New Roman"/>
          <w:sz w:val="24"/>
          <w:szCs w:val="24"/>
        </w:rPr>
        <w:t>i</w:t>
      </w:r>
      <w:r w:rsidRPr="00450490">
        <w:rPr>
          <w:rFonts w:ascii="Times New Roman" w:hAnsi="Times New Roman" w:cs="Times New Roman"/>
          <w:sz w:val="24"/>
          <w:szCs w:val="24"/>
        </w:rPr>
        <w:t xml:space="preserve">-6-4 deposits were fabricated using PCTW comprised of commercially pure (CP) titanium sheath and a fill of pre-alloyed Ti-6-4 powder with additions of </w:t>
      </w:r>
      <w:r w:rsidR="003E54A4" w:rsidRPr="00450490">
        <w:rPr>
          <w:rFonts w:ascii="Times New Roman" w:hAnsi="Times New Roman" w:cs="Times New Roman"/>
          <w:sz w:val="24"/>
          <w:szCs w:val="24"/>
        </w:rPr>
        <w:t xml:space="preserve">elemental </w:t>
      </w:r>
      <w:r w:rsidRPr="00450490">
        <w:rPr>
          <w:rFonts w:ascii="Times New Roman" w:hAnsi="Times New Roman" w:cs="Times New Roman"/>
          <w:sz w:val="24"/>
          <w:szCs w:val="24"/>
        </w:rPr>
        <w:t xml:space="preserve">Al and V powders. Additions of </w:t>
      </w:r>
      <w:r w:rsidR="003E54A4" w:rsidRPr="00450490">
        <w:rPr>
          <w:rFonts w:ascii="Times New Roman" w:hAnsi="Times New Roman" w:cs="Times New Roman"/>
          <w:sz w:val="24"/>
          <w:szCs w:val="24"/>
        </w:rPr>
        <w:t>both</w:t>
      </w:r>
      <w:r w:rsidRPr="00450490">
        <w:rPr>
          <w:rFonts w:ascii="Times New Roman" w:hAnsi="Times New Roman" w:cs="Times New Roman"/>
          <w:sz w:val="24"/>
          <w:szCs w:val="24"/>
        </w:rPr>
        <w:t xml:space="preserve"> elements were required to account for the CP </w:t>
      </w:r>
      <w:proofErr w:type="spellStart"/>
      <w:r w:rsidRPr="00450490">
        <w:rPr>
          <w:rFonts w:ascii="Times New Roman" w:hAnsi="Times New Roman" w:cs="Times New Roman"/>
          <w:sz w:val="24"/>
          <w:szCs w:val="24"/>
        </w:rPr>
        <w:t>Ti</w:t>
      </w:r>
      <w:proofErr w:type="spellEnd"/>
      <w:r w:rsidRPr="00450490">
        <w:rPr>
          <w:rFonts w:ascii="Times New Roman" w:hAnsi="Times New Roman" w:cs="Times New Roman"/>
          <w:sz w:val="24"/>
          <w:szCs w:val="24"/>
        </w:rPr>
        <w:t xml:space="preserve"> from the sheath, and Al was further enhanced to offset documented losses in EBF</w:t>
      </w:r>
      <w:r w:rsidRPr="00450490">
        <w:rPr>
          <w:rFonts w:ascii="Times New Roman" w:hAnsi="Times New Roman" w:cs="Times New Roman"/>
          <w:sz w:val="24"/>
          <w:szCs w:val="24"/>
          <w:vertAlign w:val="superscript"/>
        </w:rPr>
        <w:t>3</w:t>
      </w:r>
      <w:r w:rsidRPr="00450490">
        <w:rPr>
          <w:rFonts w:ascii="Times New Roman" w:hAnsi="Times New Roman" w:cs="Times New Roman"/>
          <w:sz w:val="24"/>
          <w:szCs w:val="24"/>
        </w:rPr>
        <w:t xml:space="preserve"> deposits</w:t>
      </w:r>
      <w:r w:rsidR="003E54A4" w:rsidRPr="00450490">
        <w:rPr>
          <w:rFonts w:ascii="Times New Roman" w:hAnsi="Times New Roman" w:cs="Times New Roman"/>
          <w:sz w:val="24"/>
          <w:szCs w:val="24"/>
        </w:rPr>
        <w:t>. For Al 6061 deposits, composition was modulated through the choice of sheath material</w:t>
      </w:r>
      <w:r w:rsidR="00701C04" w:rsidRPr="00450490">
        <w:rPr>
          <w:rFonts w:ascii="Times New Roman" w:hAnsi="Times New Roman" w:cs="Times New Roman"/>
          <w:sz w:val="24"/>
          <w:szCs w:val="24"/>
        </w:rPr>
        <w:t>. The</w:t>
      </w:r>
      <w:r w:rsidR="003E54A4" w:rsidRPr="00450490">
        <w:rPr>
          <w:rFonts w:ascii="Times New Roman" w:hAnsi="Times New Roman" w:cs="Times New Roman"/>
          <w:sz w:val="24"/>
          <w:szCs w:val="24"/>
        </w:rPr>
        <w:t xml:space="preserve"> PCTW </w:t>
      </w:r>
      <w:r w:rsidR="00701C04" w:rsidRPr="00450490">
        <w:rPr>
          <w:rFonts w:ascii="Times New Roman" w:hAnsi="Times New Roman" w:cs="Times New Roman"/>
          <w:sz w:val="24"/>
          <w:szCs w:val="24"/>
        </w:rPr>
        <w:t xml:space="preserve">was </w:t>
      </w:r>
      <w:r w:rsidR="003E54A4" w:rsidRPr="00450490">
        <w:rPr>
          <w:rFonts w:ascii="Times New Roman" w:hAnsi="Times New Roman" w:cs="Times New Roman"/>
          <w:sz w:val="24"/>
          <w:szCs w:val="24"/>
        </w:rPr>
        <w:t xml:space="preserve">made </w:t>
      </w:r>
      <w:r w:rsidR="00701C04" w:rsidRPr="00450490">
        <w:rPr>
          <w:rFonts w:ascii="Times New Roman" w:hAnsi="Times New Roman" w:cs="Times New Roman"/>
          <w:sz w:val="24"/>
          <w:szCs w:val="24"/>
        </w:rPr>
        <w:t>using an</w:t>
      </w:r>
      <w:r w:rsidR="003E54A4" w:rsidRPr="00450490">
        <w:rPr>
          <w:rFonts w:ascii="Times New Roman" w:hAnsi="Times New Roman" w:cs="Times New Roman"/>
          <w:sz w:val="24"/>
          <w:szCs w:val="24"/>
        </w:rPr>
        <w:t xml:space="preserve"> Al 5052 sheath</w:t>
      </w:r>
      <w:r w:rsidR="00701C04" w:rsidRPr="00450490">
        <w:rPr>
          <w:rFonts w:ascii="Times New Roman" w:hAnsi="Times New Roman" w:cs="Times New Roman"/>
          <w:sz w:val="24"/>
          <w:szCs w:val="24"/>
        </w:rPr>
        <w:t xml:space="preserve"> to </w:t>
      </w:r>
      <w:r w:rsidR="00701C04" w:rsidRPr="00450490">
        <w:rPr>
          <w:rFonts w:ascii="Times New Roman" w:hAnsi="Times New Roman" w:cs="Times New Roman"/>
          <w:sz w:val="24"/>
          <w:szCs w:val="24"/>
        </w:rPr>
        <w:lastRenderedPageBreak/>
        <w:t>supplement Mg content and</w:t>
      </w:r>
      <w:r w:rsidR="003E54A4" w:rsidRPr="00450490">
        <w:rPr>
          <w:rFonts w:ascii="Times New Roman" w:hAnsi="Times New Roman" w:cs="Times New Roman"/>
          <w:sz w:val="24"/>
          <w:szCs w:val="24"/>
        </w:rPr>
        <w:t xml:space="preserve"> a fill composition of pre-alloyed 6061 powder with additions of Si and Cu</w:t>
      </w:r>
      <w:r w:rsidR="00701C04" w:rsidRPr="00450490">
        <w:rPr>
          <w:rFonts w:ascii="Times New Roman" w:hAnsi="Times New Roman" w:cs="Times New Roman"/>
          <w:sz w:val="24"/>
          <w:szCs w:val="24"/>
        </w:rPr>
        <w:t>.</w:t>
      </w:r>
    </w:p>
    <w:p w14:paraId="081B196D" w14:textId="41F3E6DF" w:rsidR="00222765" w:rsidRPr="00450490" w:rsidRDefault="000C691F" w:rsidP="00450490">
      <w:pPr>
        <w:rPr>
          <w:rFonts w:ascii="Times New Roman" w:hAnsi="Times New Roman" w:cs="Times New Roman"/>
          <w:sz w:val="24"/>
          <w:szCs w:val="24"/>
        </w:rPr>
      </w:pPr>
      <w:r w:rsidRPr="00450490">
        <w:rPr>
          <w:rFonts w:ascii="Times New Roman" w:hAnsi="Times New Roman" w:cs="Times New Roman"/>
          <w:sz w:val="24"/>
          <w:szCs w:val="24"/>
        </w:rPr>
        <w:t xml:space="preserve">The </w:t>
      </w:r>
      <w:r w:rsidR="002503B5">
        <w:rPr>
          <w:rFonts w:ascii="Times New Roman" w:hAnsi="Times New Roman" w:cs="Times New Roman"/>
          <w:sz w:val="24"/>
          <w:szCs w:val="24"/>
        </w:rPr>
        <w:t>slower solidification rate of the EBF</w:t>
      </w:r>
      <w:r w:rsidR="002503B5" w:rsidRPr="002503B5">
        <w:rPr>
          <w:rFonts w:ascii="Times New Roman" w:hAnsi="Times New Roman" w:cs="Times New Roman"/>
          <w:sz w:val="24"/>
          <w:szCs w:val="24"/>
          <w:vertAlign w:val="superscript"/>
        </w:rPr>
        <w:t>3</w:t>
      </w:r>
      <w:r w:rsidR="002503B5">
        <w:rPr>
          <w:rFonts w:ascii="Times New Roman" w:hAnsi="Times New Roman" w:cs="Times New Roman"/>
          <w:sz w:val="24"/>
          <w:szCs w:val="24"/>
        </w:rPr>
        <w:t xml:space="preserve"> process compared with laser powder bed fusion</w:t>
      </w:r>
      <w:r w:rsidRPr="00450490">
        <w:rPr>
          <w:rFonts w:ascii="Times New Roman" w:hAnsi="Times New Roman" w:cs="Times New Roman"/>
          <w:sz w:val="24"/>
          <w:szCs w:val="24"/>
        </w:rPr>
        <w:t xml:space="preserve"> processes can lead to coarse-grained microstructures and mechanical property anisotropy.  </w:t>
      </w:r>
      <w:r w:rsidR="00701C04" w:rsidRPr="00450490">
        <w:rPr>
          <w:rFonts w:ascii="Times New Roman" w:hAnsi="Times New Roman" w:cs="Times New Roman"/>
          <w:sz w:val="24"/>
          <w:szCs w:val="24"/>
        </w:rPr>
        <w:t>EBF</w:t>
      </w:r>
      <w:r w:rsidR="00701C04" w:rsidRPr="00450490">
        <w:rPr>
          <w:rFonts w:ascii="Times New Roman" w:hAnsi="Times New Roman" w:cs="Times New Roman"/>
          <w:sz w:val="24"/>
          <w:szCs w:val="24"/>
          <w:vertAlign w:val="superscript"/>
        </w:rPr>
        <w:t>3</w:t>
      </w:r>
      <w:r w:rsidR="00701C04" w:rsidRPr="00450490">
        <w:rPr>
          <w:rFonts w:ascii="Times New Roman" w:hAnsi="Times New Roman" w:cs="Times New Roman"/>
          <w:sz w:val="24"/>
          <w:szCs w:val="24"/>
        </w:rPr>
        <w:t xml:space="preserve"> deposits of </w:t>
      </w:r>
      <w:r w:rsidRPr="00450490">
        <w:rPr>
          <w:rFonts w:ascii="Times New Roman" w:hAnsi="Times New Roman" w:cs="Times New Roman"/>
          <w:sz w:val="24"/>
          <w:szCs w:val="24"/>
        </w:rPr>
        <w:t>Ti-6-4 exhibited</w:t>
      </w:r>
      <w:r w:rsidR="00701C04" w:rsidRPr="00450490">
        <w:rPr>
          <w:rFonts w:ascii="Times New Roman" w:hAnsi="Times New Roman" w:cs="Times New Roman"/>
          <w:sz w:val="24"/>
          <w:szCs w:val="24"/>
        </w:rPr>
        <w:t xml:space="preserve"> large epitaxially grown β grains, which result in degraded mechanical properties in the deposition direction.</w:t>
      </w:r>
      <w:r w:rsidRPr="00450490">
        <w:rPr>
          <w:rFonts w:ascii="Times New Roman" w:hAnsi="Times New Roman" w:cs="Times New Roman"/>
          <w:sz w:val="24"/>
          <w:szCs w:val="24"/>
        </w:rPr>
        <w:t xml:space="preserve"> Microstructure refinement was achieved through a combination of </w:t>
      </w:r>
      <w:r w:rsidR="00C65631" w:rsidRPr="00450490">
        <w:rPr>
          <w:rFonts w:ascii="Times New Roman" w:hAnsi="Times New Roman" w:cs="Times New Roman"/>
          <w:sz w:val="24"/>
          <w:szCs w:val="24"/>
        </w:rPr>
        <w:t>electron beam modulation and the use of a</w:t>
      </w:r>
      <w:r w:rsidRPr="00450490">
        <w:rPr>
          <w:rFonts w:ascii="Times New Roman" w:hAnsi="Times New Roman" w:cs="Times New Roman"/>
          <w:sz w:val="24"/>
          <w:szCs w:val="24"/>
        </w:rPr>
        <w:t xml:space="preserve"> PCTW designed for Ti-6-4</w:t>
      </w:r>
      <w:r w:rsidR="00C65631" w:rsidRPr="00450490">
        <w:rPr>
          <w:rFonts w:ascii="Times New Roman" w:hAnsi="Times New Roman" w:cs="Times New Roman"/>
          <w:sz w:val="24"/>
          <w:szCs w:val="24"/>
        </w:rPr>
        <w:t xml:space="preserve"> deposits and modified by the </w:t>
      </w:r>
      <w:r w:rsidRPr="00450490">
        <w:rPr>
          <w:rFonts w:ascii="Times New Roman" w:hAnsi="Times New Roman" w:cs="Times New Roman"/>
          <w:sz w:val="24"/>
          <w:szCs w:val="24"/>
        </w:rPr>
        <w:t>addition of powder made from Fe and B</w:t>
      </w:r>
      <w:r w:rsidR="00C65631" w:rsidRPr="00450490">
        <w:rPr>
          <w:rFonts w:ascii="Times New Roman" w:hAnsi="Times New Roman" w:cs="Times New Roman"/>
          <w:sz w:val="24"/>
          <w:szCs w:val="24"/>
        </w:rPr>
        <w:t>.</w:t>
      </w:r>
      <w:r w:rsidRPr="00450490">
        <w:rPr>
          <w:rFonts w:ascii="Times New Roman" w:hAnsi="Times New Roman" w:cs="Times New Roman"/>
          <w:sz w:val="24"/>
          <w:szCs w:val="24"/>
        </w:rPr>
        <w:t xml:space="preserve"> </w:t>
      </w:r>
      <w:r w:rsidR="00C65631" w:rsidRPr="00450490">
        <w:rPr>
          <w:rFonts w:ascii="Times New Roman" w:hAnsi="Times New Roman" w:cs="Times New Roman"/>
          <w:sz w:val="24"/>
          <w:szCs w:val="24"/>
        </w:rPr>
        <w:t>Resulting deposits exhibited reductions in β grain size, α phase colony intercept length and lath width, and an increased volume fraction of β phase. The mechanism of microstructure refinement was related to precipitation of boride particles. H</w:t>
      </w:r>
      <w:r w:rsidR="00701C04" w:rsidRPr="00450490">
        <w:rPr>
          <w:rFonts w:ascii="Times New Roman" w:hAnsi="Times New Roman" w:cs="Times New Roman"/>
          <w:sz w:val="24"/>
          <w:szCs w:val="24"/>
        </w:rPr>
        <w:t xml:space="preserve">ardness testing </w:t>
      </w:r>
      <w:r w:rsidR="00C65631" w:rsidRPr="00450490">
        <w:rPr>
          <w:rFonts w:ascii="Times New Roman" w:hAnsi="Times New Roman" w:cs="Times New Roman"/>
          <w:sz w:val="24"/>
          <w:szCs w:val="24"/>
        </w:rPr>
        <w:t>confirm</w:t>
      </w:r>
      <w:r w:rsidR="00701C04" w:rsidRPr="00450490">
        <w:rPr>
          <w:rFonts w:ascii="Times New Roman" w:hAnsi="Times New Roman" w:cs="Times New Roman"/>
          <w:sz w:val="24"/>
          <w:szCs w:val="24"/>
        </w:rPr>
        <w:t xml:space="preserve">ed that mechanical </w:t>
      </w:r>
      <w:r w:rsidR="00222765" w:rsidRPr="00450490">
        <w:rPr>
          <w:rFonts w:ascii="Times New Roman" w:hAnsi="Times New Roman" w:cs="Times New Roman"/>
          <w:sz w:val="24"/>
          <w:szCs w:val="24"/>
        </w:rPr>
        <w:t xml:space="preserve">property </w:t>
      </w:r>
      <w:r w:rsidR="00701C04" w:rsidRPr="00450490">
        <w:rPr>
          <w:rFonts w:ascii="Times New Roman" w:hAnsi="Times New Roman" w:cs="Times New Roman"/>
          <w:sz w:val="24"/>
          <w:szCs w:val="24"/>
        </w:rPr>
        <w:t xml:space="preserve">anisotropy was reduced </w:t>
      </w:r>
      <w:r w:rsidR="00C65631" w:rsidRPr="00450490">
        <w:rPr>
          <w:rFonts w:ascii="Times New Roman" w:hAnsi="Times New Roman" w:cs="Times New Roman"/>
          <w:sz w:val="24"/>
          <w:szCs w:val="24"/>
        </w:rPr>
        <w:t>and</w:t>
      </w:r>
      <w:r w:rsidR="00701C04" w:rsidRPr="00450490">
        <w:rPr>
          <w:rFonts w:ascii="Times New Roman" w:hAnsi="Times New Roman" w:cs="Times New Roman"/>
          <w:sz w:val="24"/>
          <w:szCs w:val="24"/>
        </w:rPr>
        <w:t xml:space="preserve"> </w:t>
      </w:r>
      <w:r w:rsidR="00222765" w:rsidRPr="00450490">
        <w:rPr>
          <w:rFonts w:ascii="Times New Roman" w:hAnsi="Times New Roman" w:cs="Times New Roman"/>
          <w:sz w:val="24"/>
          <w:szCs w:val="24"/>
        </w:rPr>
        <w:t xml:space="preserve">an </w:t>
      </w:r>
      <w:r w:rsidR="00701C04" w:rsidRPr="00450490">
        <w:rPr>
          <w:rFonts w:ascii="Times New Roman" w:hAnsi="Times New Roman" w:cs="Times New Roman"/>
          <w:sz w:val="24"/>
          <w:szCs w:val="24"/>
        </w:rPr>
        <w:t>overall increase in hardness</w:t>
      </w:r>
      <w:r w:rsidR="00C65631" w:rsidRPr="00450490">
        <w:rPr>
          <w:rFonts w:ascii="Times New Roman" w:hAnsi="Times New Roman" w:cs="Times New Roman"/>
          <w:sz w:val="24"/>
          <w:szCs w:val="24"/>
        </w:rPr>
        <w:t xml:space="preserve"> was achieved</w:t>
      </w:r>
      <w:r w:rsidR="00222765" w:rsidRPr="00450490">
        <w:rPr>
          <w:rFonts w:ascii="Times New Roman" w:hAnsi="Times New Roman" w:cs="Times New Roman"/>
          <w:sz w:val="24"/>
          <w:szCs w:val="24"/>
        </w:rPr>
        <w:t>.</w:t>
      </w:r>
    </w:p>
    <w:p w14:paraId="12AB1EFA" w14:textId="5877C526" w:rsidR="00450490" w:rsidRPr="00450490" w:rsidRDefault="00222765" w:rsidP="00450490">
      <w:pPr>
        <w:rPr>
          <w:rFonts w:ascii="Times New Roman" w:hAnsi="Times New Roman" w:cs="Times New Roman"/>
          <w:sz w:val="24"/>
          <w:szCs w:val="24"/>
        </w:rPr>
      </w:pPr>
      <w:r w:rsidRPr="00450490">
        <w:rPr>
          <w:rFonts w:ascii="Times New Roman" w:hAnsi="Times New Roman" w:cs="Times New Roman"/>
          <w:sz w:val="24"/>
          <w:szCs w:val="24"/>
        </w:rPr>
        <w:t>Metal matrix composite (MMC) materials offer strength and stiffness benefits over unreinforced materials. Two methods were investigated using PCTW technology for producing Al 6061 based MMC materials</w:t>
      </w:r>
      <w:r w:rsidR="002503B5">
        <w:rPr>
          <w:rFonts w:ascii="Times New Roman" w:hAnsi="Times New Roman" w:cs="Times New Roman"/>
          <w:sz w:val="24"/>
          <w:szCs w:val="24"/>
        </w:rPr>
        <w:t>;</w:t>
      </w:r>
      <w:r w:rsidRPr="00450490">
        <w:rPr>
          <w:rFonts w:ascii="Times New Roman" w:hAnsi="Times New Roman" w:cs="Times New Roman"/>
          <w:sz w:val="24"/>
          <w:szCs w:val="24"/>
        </w:rPr>
        <w:t xml:space="preserve"> the direct addition of </w:t>
      </w:r>
      <w:proofErr w:type="spellStart"/>
      <w:r w:rsidRPr="00450490">
        <w:rPr>
          <w:rFonts w:ascii="Times New Roman" w:hAnsi="Times New Roman" w:cs="Times New Roman"/>
          <w:sz w:val="24"/>
          <w:szCs w:val="24"/>
        </w:rPr>
        <w:t>SiC</w:t>
      </w:r>
      <w:proofErr w:type="spellEnd"/>
      <w:r w:rsidRPr="00450490">
        <w:rPr>
          <w:rFonts w:ascii="Times New Roman" w:hAnsi="Times New Roman" w:cs="Times New Roman"/>
          <w:sz w:val="24"/>
          <w:szCs w:val="24"/>
        </w:rPr>
        <w:t xml:space="preserve"> reinforcing particles and the in-situ generation of reinforcements through reacti</w:t>
      </w:r>
      <w:r w:rsidR="00450490">
        <w:rPr>
          <w:rFonts w:ascii="Times New Roman" w:hAnsi="Times New Roman" w:cs="Times New Roman"/>
          <w:sz w:val="24"/>
          <w:szCs w:val="24"/>
        </w:rPr>
        <w:t>on</w:t>
      </w:r>
      <w:r w:rsidRPr="00450490">
        <w:rPr>
          <w:rFonts w:ascii="Times New Roman" w:hAnsi="Times New Roman" w:cs="Times New Roman"/>
          <w:sz w:val="24"/>
          <w:szCs w:val="24"/>
        </w:rPr>
        <w:t xml:space="preserve"> </w:t>
      </w:r>
      <w:r w:rsidR="00450490">
        <w:rPr>
          <w:rFonts w:ascii="Times New Roman" w:hAnsi="Times New Roman" w:cs="Times New Roman"/>
          <w:sz w:val="24"/>
          <w:szCs w:val="24"/>
        </w:rPr>
        <w:t>synthesis of precursor powders</w:t>
      </w:r>
      <w:r w:rsidRPr="00450490">
        <w:rPr>
          <w:rFonts w:ascii="Times New Roman" w:hAnsi="Times New Roman" w:cs="Times New Roman"/>
          <w:sz w:val="24"/>
          <w:szCs w:val="24"/>
        </w:rPr>
        <w:t xml:space="preserve">. Al 6061 based MMCs reinforced with </w:t>
      </w:r>
      <w:proofErr w:type="spellStart"/>
      <w:r w:rsidRPr="00450490">
        <w:rPr>
          <w:rFonts w:ascii="Times New Roman" w:hAnsi="Times New Roman" w:cs="Times New Roman"/>
          <w:sz w:val="24"/>
          <w:szCs w:val="24"/>
        </w:rPr>
        <w:t>SiC</w:t>
      </w:r>
      <w:proofErr w:type="spellEnd"/>
      <w:r w:rsidRPr="00450490">
        <w:rPr>
          <w:rFonts w:ascii="Times New Roman" w:hAnsi="Times New Roman" w:cs="Times New Roman"/>
          <w:sz w:val="24"/>
          <w:szCs w:val="24"/>
        </w:rPr>
        <w:t xml:space="preserve"> exhibited particle clustering and formation of aluminum carbides during deposition. </w:t>
      </w:r>
      <w:r w:rsidR="00450490">
        <w:rPr>
          <w:rFonts w:ascii="Times New Roman" w:hAnsi="Times New Roman" w:cs="Times New Roman"/>
          <w:sz w:val="24"/>
          <w:szCs w:val="24"/>
        </w:rPr>
        <w:t>The a</w:t>
      </w:r>
      <w:r w:rsidR="00195658" w:rsidRPr="00450490">
        <w:rPr>
          <w:rFonts w:ascii="Times New Roman" w:hAnsi="Times New Roman" w:cs="Times New Roman"/>
          <w:sz w:val="24"/>
          <w:szCs w:val="24"/>
        </w:rPr>
        <w:t xml:space="preserve">pplication of </w:t>
      </w:r>
      <w:r w:rsidR="00450490">
        <w:rPr>
          <w:rFonts w:ascii="Times New Roman" w:hAnsi="Times New Roman" w:cs="Times New Roman"/>
          <w:sz w:val="24"/>
          <w:szCs w:val="24"/>
        </w:rPr>
        <w:t xml:space="preserve">a </w:t>
      </w:r>
      <w:r w:rsidR="00195658" w:rsidRPr="00450490">
        <w:rPr>
          <w:rFonts w:ascii="Times New Roman" w:hAnsi="Times New Roman" w:cs="Times New Roman"/>
          <w:sz w:val="24"/>
          <w:szCs w:val="24"/>
        </w:rPr>
        <w:t xml:space="preserve">Ni coating to the </w:t>
      </w:r>
      <w:proofErr w:type="spellStart"/>
      <w:r w:rsidR="00195658" w:rsidRPr="00450490">
        <w:rPr>
          <w:rFonts w:ascii="Times New Roman" w:hAnsi="Times New Roman" w:cs="Times New Roman"/>
          <w:sz w:val="24"/>
          <w:szCs w:val="24"/>
        </w:rPr>
        <w:t>SiC</w:t>
      </w:r>
      <w:proofErr w:type="spellEnd"/>
      <w:r w:rsidR="00195658" w:rsidRPr="00450490">
        <w:rPr>
          <w:rFonts w:ascii="Times New Roman" w:hAnsi="Times New Roman" w:cs="Times New Roman"/>
          <w:sz w:val="24"/>
          <w:szCs w:val="24"/>
        </w:rPr>
        <w:t xml:space="preserve"> particles </w:t>
      </w:r>
      <w:r w:rsidR="00450490">
        <w:rPr>
          <w:rFonts w:ascii="Times New Roman" w:hAnsi="Times New Roman" w:cs="Times New Roman"/>
          <w:sz w:val="24"/>
          <w:szCs w:val="24"/>
        </w:rPr>
        <w:t xml:space="preserve">prior to incorporation into the powder fill </w:t>
      </w:r>
      <w:r w:rsidR="00195658" w:rsidRPr="00450490">
        <w:rPr>
          <w:rFonts w:ascii="Times New Roman" w:hAnsi="Times New Roman" w:cs="Times New Roman"/>
          <w:sz w:val="24"/>
          <w:szCs w:val="24"/>
        </w:rPr>
        <w:t>eliminated aluminum carbide formation and aided particle distribution</w:t>
      </w:r>
      <w:r w:rsidR="00450490">
        <w:rPr>
          <w:rFonts w:ascii="Times New Roman" w:hAnsi="Times New Roman" w:cs="Times New Roman"/>
          <w:sz w:val="24"/>
          <w:szCs w:val="24"/>
        </w:rPr>
        <w:t xml:space="preserve"> during </w:t>
      </w:r>
      <w:r w:rsidR="00450490" w:rsidRPr="00450490">
        <w:rPr>
          <w:rFonts w:ascii="Times New Roman" w:hAnsi="Times New Roman" w:cs="Times New Roman"/>
          <w:sz w:val="24"/>
          <w:szCs w:val="24"/>
        </w:rPr>
        <w:t>deposition</w:t>
      </w:r>
      <w:r w:rsidR="00195658" w:rsidRPr="00450490">
        <w:rPr>
          <w:rFonts w:ascii="Times New Roman" w:hAnsi="Times New Roman" w:cs="Times New Roman"/>
          <w:sz w:val="24"/>
          <w:szCs w:val="24"/>
        </w:rPr>
        <w:t xml:space="preserve">. Modulation of beam focus and power </w:t>
      </w:r>
      <w:r w:rsidR="00450490" w:rsidRPr="00450490">
        <w:rPr>
          <w:rFonts w:ascii="Times New Roman" w:hAnsi="Times New Roman" w:cs="Times New Roman"/>
          <w:sz w:val="24"/>
          <w:szCs w:val="24"/>
        </w:rPr>
        <w:t xml:space="preserve">further </w:t>
      </w:r>
      <w:r w:rsidR="00195658" w:rsidRPr="00450490">
        <w:rPr>
          <w:rFonts w:ascii="Times New Roman" w:hAnsi="Times New Roman" w:cs="Times New Roman"/>
          <w:sz w:val="24"/>
          <w:szCs w:val="24"/>
        </w:rPr>
        <w:t xml:space="preserve">reduced aluminum carbide formation and </w:t>
      </w:r>
      <w:r w:rsidR="00450490" w:rsidRPr="00450490">
        <w:rPr>
          <w:rFonts w:ascii="Times New Roman" w:hAnsi="Times New Roman" w:cs="Times New Roman"/>
          <w:sz w:val="24"/>
          <w:szCs w:val="24"/>
        </w:rPr>
        <w:t xml:space="preserve">aided particle distribution. </w:t>
      </w:r>
      <w:r w:rsidR="00450490">
        <w:rPr>
          <w:rFonts w:ascii="Times New Roman" w:hAnsi="Times New Roman" w:cs="Times New Roman"/>
          <w:sz w:val="24"/>
          <w:szCs w:val="24"/>
        </w:rPr>
        <w:t>In reaction synthesis, precursor additions undergo an exothermic reaction during deposition to form new ceramic products, generally of finer scale than the initial precursor components. The product phases provide reinforcement in the MMC and act as nucleation sites during solidification,</w:t>
      </w:r>
      <w:r w:rsidR="000C7068">
        <w:rPr>
          <w:rFonts w:ascii="Times New Roman" w:hAnsi="Times New Roman" w:cs="Times New Roman"/>
          <w:sz w:val="24"/>
          <w:szCs w:val="24"/>
        </w:rPr>
        <w:t xml:space="preserve"> resulting in grain refinement, improved mechanical properties, and reduced susceptibility to solidification cracking. Higher tensile strength and stiffness were demonstrated in Al 6061 based MMCs with 2 vol% reinforcement.</w:t>
      </w:r>
    </w:p>
    <w:p w14:paraId="49D00F06" w14:textId="77777777" w:rsidR="00C06BF1" w:rsidRDefault="006B0B3D" w:rsidP="006B0B3D">
      <w:pPr>
        <w:pStyle w:val="Default"/>
        <w:spacing w:line="259" w:lineRule="auto"/>
      </w:pPr>
      <w:r>
        <w:t>These</w:t>
      </w:r>
      <w:r w:rsidR="000C7068">
        <w:t xml:space="preserve"> combined research efforts</w:t>
      </w:r>
      <w:r>
        <w:t xml:space="preserve"> demonstrate the potential of PCTW technology for customizing of alloy composition and achieving microstructure control. A</w:t>
      </w:r>
      <w:r w:rsidR="000C7068">
        <w:t xml:space="preserve"> manufacturing process for titanium- and aluminum-based PCTWs was developed based on iterative design, theoretical calculations, and empirical data. PCTW technology successfully mitigated Al loss from Ti-6-4 and Mg loss in Al 6061, resulted in grain refinement in Ti-6-4, and demonstrated fabrication of Al based MMCs. </w:t>
      </w:r>
    </w:p>
    <w:p w14:paraId="4589A88D" w14:textId="23F674A8" w:rsidR="00C06BF1" w:rsidRPr="00450490" w:rsidRDefault="00C06BF1" w:rsidP="002503B5"/>
    <w:sectPr w:rsidR="00C06BF1" w:rsidRPr="004504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149"/>
    <w:rsid w:val="00035E4B"/>
    <w:rsid w:val="00044496"/>
    <w:rsid w:val="000C691F"/>
    <w:rsid w:val="000C7068"/>
    <w:rsid w:val="001952E1"/>
    <w:rsid w:val="00195658"/>
    <w:rsid w:val="00222765"/>
    <w:rsid w:val="00246389"/>
    <w:rsid w:val="002503B5"/>
    <w:rsid w:val="003E5480"/>
    <w:rsid w:val="003E54A4"/>
    <w:rsid w:val="004475F4"/>
    <w:rsid w:val="00450490"/>
    <w:rsid w:val="0048008E"/>
    <w:rsid w:val="00490793"/>
    <w:rsid w:val="00583792"/>
    <w:rsid w:val="006A0E07"/>
    <w:rsid w:val="006B0B3D"/>
    <w:rsid w:val="00701C04"/>
    <w:rsid w:val="0082130D"/>
    <w:rsid w:val="00835D73"/>
    <w:rsid w:val="00843149"/>
    <w:rsid w:val="00866D97"/>
    <w:rsid w:val="00884EA8"/>
    <w:rsid w:val="008E542D"/>
    <w:rsid w:val="008F1D81"/>
    <w:rsid w:val="00910E23"/>
    <w:rsid w:val="009617F7"/>
    <w:rsid w:val="00A72977"/>
    <w:rsid w:val="00AB02DA"/>
    <w:rsid w:val="00AD5AC6"/>
    <w:rsid w:val="00BB7883"/>
    <w:rsid w:val="00C06BF1"/>
    <w:rsid w:val="00C426E7"/>
    <w:rsid w:val="00C65631"/>
    <w:rsid w:val="00CE1381"/>
    <w:rsid w:val="00D343BC"/>
    <w:rsid w:val="00E1343B"/>
    <w:rsid w:val="00F80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B50B2"/>
  <w15:chartTrackingRefBased/>
  <w15:docId w15:val="{E353496B-E5D6-47AC-92AB-0BF22B87E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C06BF1"/>
    <w:pPr>
      <w:spacing w:before="300" w:after="150" w:line="240" w:lineRule="auto"/>
      <w:outlineLvl w:val="2"/>
    </w:pPr>
    <w:rPr>
      <w:rFonts w:ascii="Helvetica" w:eastAsia="Times New Roman" w:hAnsi="Helvetica" w:cs="Times New Roman"/>
      <w:sz w:val="36"/>
      <w:szCs w:val="36"/>
    </w:rPr>
  </w:style>
  <w:style w:type="paragraph" w:styleId="Heading4">
    <w:name w:val="heading 4"/>
    <w:basedOn w:val="Normal"/>
    <w:link w:val="Heading4Char"/>
    <w:uiPriority w:val="9"/>
    <w:qFormat/>
    <w:rsid w:val="00C06BF1"/>
    <w:pPr>
      <w:spacing w:before="150" w:after="150" w:line="240" w:lineRule="auto"/>
      <w:outlineLvl w:val="3"/>
    </w:pPr>
    <w:rPr>
      <w:rFonts w:ascii="Helvetica" w:eastAsia="Times New Roman" w:hAnsi="Helvetica" w:cs="Times New Roman"/>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01C04"/>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82130D"/>
    <w:rPr>
      <w:sz w:val="16"/>
      <w:szCs w:val="16"/>
    </w:rPr>
  </w:style>
  <w:style w:type="paragraph" w:styleId="CommentText">
    <w:name w:val="annotation text"/>
    <w:basedOn w:val="Normal"/>
    <w:link w:val="CommentTextChar"/>
    <w:uiPriority w:val="99"/>
    <w:semiHidden/>
    <w:unhideWhenUsed/>
    <w:rsid w:val="0082130D"/>
    <w:pPr>
      <w:spacing w:line="240" w:lineRule="auto"/>
    </w:pPr>
    <w:rPr>
      <w:sz w:val="20"/>
      <w:szCs w:val="20"/>
    </w:rPr>
  </w:style>
  <w:style w:type="character" w:customStyle="1" w:styleId="CommentTextChar">
    <w:name w:val="Comment Text Char"/>
    <w:basedOn w:val="DefaultParagraphFont"/>
    <w:link w:val="CommentText"/>
    <w:uiPriority w:val="99"/>
    <w:semiHidden/>
    <w:rsid w:val="0082130D"/>
    <w:rPr>
      <w:sz w:val="20"/>
      <w:szCs w:val="20"/>
    </w:rPr>
  </w:style>
  <w:style w:type="paragraph" w:styleId="CommentSubject">
    <w:name w:val="annotation subject"/>
    <w:basedOn w:val="CommentText"/>
    <w:next w:val="CommentText"/>
    <w:link w:val="CommentSubjectChar"/>
    <w:uiPriority w:val="99"/>
    <w:semiHidden/>
    <w:unhideWhenUsed/>
    <w:rsid w:val="0082130D"/>
    <w:rPr>
      <w:b/>
      <w:bCs/>
    </w:rPr>
  </w:style>
  <w:style w:type="character" w:customStyle="1" w:styleId="CommentSubjectChar">
    <w:name w:val="Comment Subject Char"/>
    <w:basedOn w:val="CommentTextChar"/>
    <w:link w:val="CommentSubject"/>
    <w:uiPriority w:val="99"/>
    <w:semiHidden/>
    <w:rsid w:val="0082130D"/>
    <w:rPr>
      <w:b/>
      <w:bCs/>
      <w:sz w:val="20"/>
      <w:szCs w:val="20"/>
    </w:rPr>
  </w:style>
  <w:style w:type="paragraph" w:styleId="BalloonText">
    <w:name w:val="Balloon Text"/>
    <w:basedOn w:val="Normal"/>
    <w:link w:val="BalloonTextChar"/>
    <w:uiPriority w:val="99"/>
    <w:semiHidden/>
    <w:unhideWhenUsed/>
    <w:rsid w:val="008213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130D"/>
    <w:rPr>
      <w:rFonts w:ascii="Segoe UI" w:hAnsi="Segoe UI" w:cs="Segoe UI"/>
      <w:sz w:val="18"/>
      <w:szCs w:val="18"/>
    </w:rPr>
  </w:style>
  <w:style w:type="paragraph" w:styleId="Revision">
    <w:name w:val="Revision"/>
    <w:hidden/>
    <w:uiPriority w:val="99"/>
    <w:semiHidden/>
    <w:rsid w:val="00C06BF1"/>
    <w:pPr>
      <w:spacing w:after="0" w:line="240" w:lineRule="auto"/>
    </w:pPr>
  </w:style>
  <w:style w:type="paragraph" w:styleId="ListParagraph">
    <w:name w:val="List Paragraph"/>
    <w:basedOn w:val="Normal"/>
    <w:uiPriority w:val="1"/>
    <w:qFormat/>
    <w:rsid w:val="00C06BF1"/>
    <w:pPr>
      <w:autoSpaceDE w:val="0"/>
      <w:autoSpaceDN w:val="0"/>
      <w:adjustRightInd w:val="0"/>
      <w:spacing w:after="0" w:line="240" w:lineRule="auto"/>
    </w:pPr>
    <w:rPr>
      <w:rFonts w:ascii="Times New Roman" w:hAnsi="Times New Roman" w:cs="Times New Roman"/>
      <w:sz w:val="24"/>
      <w:szCs w:val="24"/>
    </w:rPr>
  </w:style>
  <w:style w:type="paragraph" w:customStyle="1" w:styleId="TableParagraph">
    <w:name w:val="Table Paragraph"/>
    <w:basedOn w:val="Normal"/>
    <w:uiPriority w:val="1"/>
    <w:qFormat/>
    <w:rsid w:val="00C06BF1"/>
    <w:pPr>
      <w:autoSpaceDE w:val="0"/>
      <w:autoSpaceDN w:val="0"/>
      <w:adjustRightInd w:val="0"/>
      <w:spacing w:before="22" w:after="0" w:line="240" w:lineRule="auto"/>
      <w:ind w:left="127"/>
    </w:pPr>
    <w:rPr>
      <w:rFonts w:ascii="Arial" w:hAnsi="Arial" w:cs="Arial"/>
      <w:sz w:val="24"/>
      <w:szCs w:val="24"/>
    </w:rPr>
  </w:style>
  <w:style w:type="character" w:customStyle="1" w:styleId="Heading3Char">
    <w:name w:val="Heading 3 Char"/>
    <w:basedOn w:val="DefaultParagraphFont"/>
    <w:link w:val="Heading3"/>
    <w:uiPriority w:val="9"/>
    <w:rsid w:val="00C06BF1"/>
    <w:rPr>
      <w:rFonts w:ascii="Helvetica" w:eastAsia="Times New Roman" w:hAnsi="Helvetica" w:cs="Times New Roman"/>
      <w:sz w:val="36"/>
      <w:szCs w:val="36"/>
    </w:rPr>
  </w:style>
  <w:style w:type="character" w:customStyle="1" w:styleId="Heading4Char">
    <w:name w:val="Heading 4 Char"/>
    <w:basedOn w:val="DefaultParagraphFont"/>
    <w:link w:val="Heading4"/>
    <w:uiPriority w:val="9"/>
    <w:rsid w:val="00C06BF1"/>
    <w:rPr>
      <w:rFonts w:ascii="Helvetica" w:eastAsia="Times New Roman" w:hAnsi="Helvetica" w:cs="Times New Roman"/>
      <w:sz w:val="27"/>
      <w:szCs w:val="27"/>
    </w:rPr>
  </w:style>
  <w:style w:type="table" w:styleId="TableGrid">
    <w:name w:val="Table Grid"/>
    <w:basedOn w:val="TableNormal"/>
    <w:uiPriority w:val="39"/>
    <w:rsid w:val="00D343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9982114">
      <w:bodyDiv w:val="1"/>
      <w:marLeft w:val="0"/>
      <w:marRight w:val="0"/>
      <w:marTop w:val="0"/>
      <w:marBottom w:val="0"/>
      <w:divBdr>
        <w:top w:val="none" w:sz="0" w:space="0" w:color="auto"/>
        <w:left w:val="none" w:sz="0" w:space="0" w:color="auto"/>
        <w:bottom w:val="none" w:sz="0" w:space="0" w:color="auto"/>
        <w:right w:val="none" w:sz="0" w:space="0" w:color="auto"/>
      </w:divBdr>
      <w:divsChild>
        <w:div w:id="354887405">
          <w:marLeft w:val="0"/>
          <w:marRight w:val="0"/>
          <w:marTop w:val="0"/>
          <w:marBottom w:val="0"/>
          <w:divBdr>
            <w:top w:val="none" w:sz="0" w:space="0" w:color="auto"/>
            <w:left w:val="none" w:sz="0" w:space="0" w:color="auto"/>
            <w:bottom w:val="none" w:sz="0" w:space="0" w:color="auto"/>
            <w:right w:val="none" w:sz="0" w:space="0" w:color="auto"/>
          </w:divBdr>
          <w:divsChild>
            <w:div w:id="284508882">
              <w:marLeft w:val="0"/>
              <w:marRight w:val="0"/>
              <w:marTop w:val="0"/>
              <w:marBottom w:val="0"/>
              <w:divBdr>
                <w:top w:val="none" w:sz="0" w:space="0" w:color="auto"/>
                <w:left w:val="none" w:sz="0" w:space="0" w:color="auto"/>
                <w:bottom w:val="none" w:sz="0" w:space="0" w:color="auto"/>
                <w:right w:val="none" w:sz="0" w:space="0" w:color="auto"/>
              </w:divBdr>
              <w:divsChild>
                <w:div w:id="1148668396">
                  <w:marLeft w:val="-75"/>
                  <w:marRight w:val="-75"/>
                  <w:marTop w:val="0"/>
                  <w:marBottom w:val="300"/>
                  <w:divBdr>
                    <w:top w:val="none" w:sz="0" w:space="0" w:color="auto"/>
                    <w:left w:val="none" w:sz="0" w:space="0" w:color="auto"/>
                    <w:bottom w:val="none" w:sz="0" w:space="0" w:color="auto"/>
                    <w:right w:val="none" w:sz="0" w:space="0" w:color="auto"/>
                  </w:divBdr>
                  <w:divsChild>
                    <w:div w:id="922681539">
                      <w:marLeft w:val="0"/>
                      <w:marRight w:val="0"/>
                      <w:marTop w:val="0"/>
                      <w:marBottom w:val="0"/>
                      <w:divBdr>
                        <w:top w:val="none" w:sz="0" w:space="0" w:color="auto"/>
                        <w:left w:val="none" w:sz="0" w:space="0" w:color="auto"/>
                        <w:bottom w:val="none" w:sz="0" w:space="0" w:color="auto"/>
                        <w:right w:val="none" w:sz="0" w:space="0" w:color="auto"/>
                      </w:divBdr>
                      <w:divsChild>
                        <w:div w:id="1251086228">
                          <w:marLeft w:val="0"/>
                          <w:marRight w:val="0"/>
                          <w:marTop w:val="0"/>
                          <w:marBottom w:val="0"/>
                          <w:divBdr>
                            <w:top w:val="none" w:sz="0" w:space="0" w:color="auto"/>
                            <w:left w:val="none" w:sz="0" w:space="0" w:color="auto"/>
                            <w:bottom w:val="none" w:sz="0" w:space="0" w:color="auto"/>
                            <w:right w:val="none" w:sz="0" w:space="0" w:color="auto"/>
                          </w:divBdr>
                          <w:divsChild>
                            <w:div w:id="105346485">
                              <w:marLeft w:val="0"/>
                              <w:marRight w:val="0"/>
                              <w:marTop w:val="0"/>
                              <w:marBottom w:val="0"/>
                              <w:divBdr>
                                <w:top w:val="none" w:sz="0" w:space="0" w:color="auto"/>
                                <w:left w:val="none" w:sz="0" w:space="0" w:color="auto"/>
                                <w:bottom w:val="none" w:sz="0" w:space="0" w:color="auto"/>
                                <w:right w:val="none" w:sz="0" w:space="0" w:color="auto"/>
                              </w:divBdr>
                              <w:divsChild>
                                <w:div w:id="597566823">
                                  <w:marLeft w:val="0"/>
                                  <w:marRight w:val="0"/>
                                  <w:marTop w:val="0"/>
                                  <w:marBottom w:val="0"/>
                                  <w:divBdr>
                                    <w:top w:val="none" w:sz="0" w:space="0" w:color="auto"/>
                                    <w:left w:val="none" w:sz="0" w:space="0" w:color="auto"/>
                                    <w:bottom w:val="none" w:sz="0" w:space="0" w:color="auto"/>
                                    <w:right w:val="none" w:sz="0" w:space="0" w:color="auto"/>
                                  </w:divBdr>
                                  <w:divsChild>
                                    <w:div w:id="157315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847</Words>
  <Characters>4829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HPES ACES</Company>
  <LinksUpToDate>false</LinksUpToDate>
  <CharactersWithSpaces>5665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Domack, Marcia S. (LARC-D307)</dc:creator>
  <cp:keywords/>
  <dc:description/>
  <cp:lastModifiedBy>Holley, Sherri (LARC-B401B)[LAMPS 2]</cp:lastModifiedBy>
  <cp:revision>2</cp:revision>
  <dcterms:created xsi:type="dcterms:W3CDTF">2020-04-16T17:25:00Z</dcterms:created>
  <dcterms:modified xsi:type="dcterms:W3CDTF">2020-04-16T17:25:00Z</dcterms:modified>
</cp:coreProperties>
</file>