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7777777" w:rsidR="006706BA" w:rsidRDefault="006706BA">
      <w:pPr>
        <w:tabs>
          <w:tab w:val="left" w:pos="7329"/>
        </w:tabs>
        <w:spacing w:after="0" w:line="240" w:lineRule="auto"/>
        <w:rPr>
          <w:rFonts w:ascii="Garamond" w:eastAsia="Garamond" w:hAnsi="Garamond" w:cs="Garamond"/>
          <w:sz w:val="40"/>
          <w:szCs w:val="40"/>
        </w:rPr>
      </w:pPr>
    </w:p>
    <w:p w14:paraId="00000002" w14:textId="77777777" w:rsidR="006706BA" w:rsidRDefault="00B844AC">
      <w:pPr>
        <w:tabs>
          <w:tab w:val="left" w:pos="7329"/>
        </w:tabs>
        <w:spacing w:after="0" w:line="240" w:lineRule="auto"/>
        <w:jc w:val="right"/>
        <w:rPr>
          <w:rFonts w:ascii="Garamond" w:eastAsia="Garamond" w:hAnsi="Garamond" w:cs="Garamond"/>
          <w:sz w:val="40"/>
          <w:szCs w:val="40"/>
        </w:rPr>
      </w:pPr>
      <w:r>
        <w:rPr>
          <w:rFonts w:ascii="Garamond" w:eastAsia="Garamond" w:hAnsi="Garamond" w:cs="Garamond"/>
          <w:sz w:val="40"/>
          <w:szCs w:val="40"/>
        </w:rPr>
        <w:t xml:space="preserve">Colorado &amp; New Mexico Water Resources </w:t>
      </w:r>
    </w:p>
    <w:p w14:paraId="00000003" w14:textId="77777777" w:rsidR="006706BA" w:rsidRDefault="00B844AC">
      <w:pPr>
        <w:spacing w:after="0" w:line="240" w:lineRule="auto"/>
        <w:jc w:val="right"/>
        <w:rPr>
          <w:rFonts w:ascii="Garamond" w:eastAsia="Garamond" w:hAnsi="Garamond" w:cs="Garamond"/>
          <w:sz w:val="28"/>
          <w:szCs w:val="28"/>
        </w:rPr>
      </w:pPr>
      <w:r>
        <w:rPr>
          <w:rFonts w:ascii="Garamond" w:eastAsia="Garamond" w:hAnsi="Garamond" w:cs="Garamond"/>
          <w:sz w:val="28"/>
          <w:szCs w:val="28"/>
        </w:rPr>
        <w:t>Mapping Wetland and Riparian Areas to Support Rio Grande Cutthroat Trout Habitat Restoration</w:t>
      </w:r>
    </w:p>
    <w:p w14:paraId="00000004" w14:textId="77777777" w:rsidR="006706BA" w:rsidRDefault="006706BA">
      <w:pPr>
        <w:spacing w:after="0" w:line="240" w:lineRule="auto"/>
        <w:rPr>
          <w:rFonts w:ascii="Garamond" w:eastAsia="Garamond" w:hAnsi="Garamond" w:cs="Garamond"/>
          <w:sz w:val="32"/>
          <w:szCs w:val="32"/>
        </w:rPr>
      </w:pPr>
    </w:p>
    <w:p w14:paraId="00000005" w14:textId="77777777" w:rsidR="006706BA" w:rsidRDefault="006706BA">
      <w:pPr>
        <w:spacing w:after="0" w:line="240" w:lineRule="auto"/>
        <w:rPr>
          <w:rFonts w:ascii="Garamond" w:eastAsia="Garamond" w:hAnsi="Garamond" w:cs="Garamond"/>
          <w:sz w:val="32"/>
          <w:szCs w:val="32"/>
        </w:rPr>
      </w:pPr>
    </w:p>
    <w:p w14:paraId="00000006" w14:textId="77777777" w:rsidR="006706BA" w:rsidRDefault="006706BA">
      <w:pPr>
        <w:spacing w:after="0" w:line="240" w:lineRule="auto"/>
        <w:rPr>
          <w:rFonts w:ascii="Garamond" w:eastAsia="Garamond" w:hAnsi="Garamond" w:cs="Garamond"/>
          <w:sz w:val="32"/>
          <w:szCs w:val="32"/>
        </w:rPr>
      </w:pPr>
    </w:p>
    <w:p w14:paraId="00000007" w14:textId="77777777" w:rsidR="006706BA" w:rsidRDefault="006706BA">
      <w:pPr>
        <w:spacing w:after="0" w:line="240" w:lineRule="auto"/>
        <w:rPr>
          <w:rFonts w:ascii="Garamond" w:eastAsia="Garamond" w:hAnsi="Garamond" w:cs="Garamond"/>
          <w:sz w:val="32"/>
          <w:szCs w:val="32"/>
        </w:rPr>
      </w:pPr>
    </w:p>
    <w:p w14:paraId="00000008" w14:textId="77777777" w:rsidR="006706BA" w:rsidRDefault="006706BA">
      <w:pPr>
        <w:spacing w:after="0" w:line="240" w:lineRule="auto"/>
        <w:jc w:val="center"/>
        <w:rPr>
          <w:rFonts w:ascii="Garamond" w:eastAsia="Garamond" w:hAnsi="Garamond" w:cs="Garamond"/>
          <w:b/>
          <w:sz w:val="32"/>
          <w:szCs w:val="32"/>
        </w:rPr>
      </w:pPr>
    </w:p>
    <w:p w14:paraId="00000009" w14:textId="77777777" w:rsidR="006706BA" w:rsidRDefault="006706BA">
      <w:pPr>
        <w:spacing w:after="0" w:line="240" w:lineRule="auto"/>
        <w:jc w:val="center"/>
        <w:rPr>
          <w:rFonts w:ascii="Garamond" w:eastAsia="Garamond" w:hAnsi="Garamond" w:cs="Garamond"/>
          <w:b/>
          <w:sz w:val="32"/>
          <w:szCs w:val="32"/>
        </w:rPr>
      </w:pPr>
    </w:p>
    <w:p w14:paraId="0000000A" w14:textId="77777777" w:rsidR="006706BA" w:rsidRDefault="00B844AC">
      <w:pPr>
        <w:spacing w:after="0" w:line="240" w:lineRule="auto"/>
        <w:jc w:val="center"/>
        <w:rPr>
          <w:rFonts w:ascii="Garamond" w:eastAsia="Garamond" w:hAnsi="Garamond" w:cs="Garamond"/>
          <w:b/>
          <w:sz w:val="32"/>
          <w:szCs w:val="32"/>
        </w:rPr>
      </w:pPr>
      <w:r>
        <w:rPr>
          <w:rFonts w:ascii="Garamond" w:eastAsia="Garamond" w:hAnsi="Garamond" w:cs="Garamond"/>
          <w:b/>
          <w:sz w:val="32"/>
          <w:szCs w:val="32"/>
        </w:rPr>
        <w:t xml:space="preserve">                 Technical Report</w:t>
      </w:r>
      <w:r>
        <w:rPr>
          <w:noProof/>
        </w:rPr>
        <w:drawing>
          <wp:anchor distT="0" distB="0" distL="114300" distR="114300" simplePos="0" relativeHeight="251658240" behindDoc="0" locked="0" layoutInCell="1" hidden="0" allowOverlap="1" wp14:anchorId="2ECE9549" wp14:editId="004F84EA">
            <wp:simplePos x="0" y="0"/>
            <wp:positionH relativeFrom="column">
              <wp:posOffset>1628140</wp:posOffset>
            </wp:positionH>
            <wp:positionV relativeFrom="paragraph">
              <wp:posOffset>56432</wp:posOffset>
            </wp:positionV>
            <wp:extent cx="968735" cy="182880"/>
            <wp:effectExtent l="0" t="0" r="0" b="0"/>
            <wp:wrapNone/>
            <wp:docPr id="3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
                    <a:srcRect/>
                    <a:stretch>
                      <a:fillRect/>
                    </a:stretch>
                  </pic:blipFill>
                  <pic:spPr>
                    <a:xfrm>
                      <a:off x="0" y="0"/>
                      <a:ext cx="968735" cy="182880"/>
                    </a:xfrm>
                    <a:prstGeom prst="rect">
                      <a:avLst/>
                    </a:prstGeom>
                    <a:ln/>
                  </pic:spPr>
                </pic:pic>
              </a:graphicData>
            </a:graphic>
          </wp:anchor>
        </w:drawing>
      </w:r>
    </w:p>
    <w:p w14:paraId="0000000B" w14:textId="77777777" w:rsidR="006706BA" w:rsidRDefault="00B844AC">
      <w:pPr>
        <w:spacing w:after="0" w:line="240" w:lineRule="auto"/>
        <w:jc w:val="center"/>
        <w:rPr>
          <w:rFonts w:ascii="Garamond" w:eastAsia="Garamond" w:hAnsi="Garamond" w:cs="Garamond"/>
          <w:sz w:val="28"/>
          <w:szCs w:val="28"/>
        </w:rPr>
      </w:pPr>
      <w:r>
        <w:rPr>
          <w:rFonts w:ascii="Garamond" w:eastAsia="Garamond" w:hAnsi="Garamond" w:cs="Garamond"/>
          <w:sz w:val="28"/>
          <w:szCs w:val="28"/>
        </w:rPr>
        <w:t xml:space="preserve">Final Draft – April </w:t>
      </w:r>
      <w:proofErr w:type="gramStart"/>
      <w:r>
        <w:rPr>
          <w:rFonts w:ascii="Garamond" w:eastAsia="Garamond" w:hAnsi="Garamond" w:cs="Garamond"/>
          <w:sz w:val="28"/>
          <w:szCs w:val="28"/>
        </w:rPr>
        <w:t>2</w:t>
      </w:r>
      <w:r>
        <w:rPr>
          <w:rFonts w:ascii="Garamond" w:eastAsia="Garamond" w:hAnsi="Garamond" w:cs="Garamond"/>
          <w:sz w:val="28"/>
          <w:szCs w:val="28"/>
          <w:vertAlign w:val="superscript"/>
        </w:rPr>
        <w:t>nd</w:t>
      </w:r>
      <w:proofErr w:type="gramEnd"/>
      <w:r>
        <w:rPr>
          <w:rFonts w:ascii="Garamond" w:eastAsia="Garamond" w:hAnsi="Garamond" w:cs="Garamond"/>
          <w:sz w:val="28"/>
          <w:szCs w:val="28"/>
        </w:rPr>
        <w:t>, 2020</w:t>
      </w:r>
    </w:p>
    <w:p w14:paraId="0000000C" w14:textId="77777777" w:rsidR="006706BA" w:rsidRDefault="006706BA">
      <w:pPr>
        <w:spacing w:after="0" w:line="240" w:lineRule="auto"/>
        <w:jc w:val="center"/>
        <w:rPr>
          <w:rFonts w:ascii="Garamond" w:eastAsia="Garamond" w:hAnsi="Garamond" w:cs="Garamond"/>
          <w:sz w:val="20"/>
          <w:szCs w:val="20"/>
        </w:rPr>
      </w:pPr>
    </w:p>
    <w:p w14:paraId="0000000D" w14:textId="77777777" w:rsidR="006706BA" w:rsidRDefault="00B844AC">
      <w:pPr>
        <w:spacing w:after="0" w:line="240" w:lineRule="auto"/>
        <w:jc w:val="center"/>
        <w:rPr>
          <w:rFonts w:ascii="Garamond" w:eastAsia="Garamond" w:hAnsi="Garamond" w:cs="Garamond"/>
          <w:sz w:val="20"/>
          <w:szCs w:val="20"/>
        </w:rPr>
      </w:pPr>
      <w:r>
        <w:rPr>
          <w:rFonts w:ascii="Garamond" w:eastAsia="Garamond" w:hAnsi="Garamond" w:cs="Garamond"/>
          <w:sz w:val="20"/>
          <w:szCs w:val="20"/>
        </w:rPr>
        <w:t xml:space="preserve">Byron </w:t>
      </w:r>
      <w:proofErr w:type="spellStart"/>
      <w:r>
        <w:rPr>
          <w:rFonts w:ascii="Garamond" w:eastAsia="Garamond" w:hAnsi="Garamond" w:cs="Garamond"/>
          <w:sz w:val="20"/>
          <w:szCs w:val="20"/>
        </w:rPr>
        <w:t>Schuldt</w:t>
      </w:r>
      <w:proofErr w:type="spellEnd"/>
      <w:r>
        <w:rPr>
          <w:rFonts w:ascii="Garamond" w:eastAsia="Garamond" w:hAnsi="Garamond" w:cs="Garamond"/>
          <w:sz w:val="20"/>
          <w:szCs w:val="20"/>
        </w:rPr>
        <w:t xml:space="preserve"> (Project Lead)</w:t>
      </w:r>
    </w:p>
    <w:p w14:paraId="0000000E" w14:textId="77777777" w:rsidR="006706BA" w:rsidRDefault="00B844AC">
      <w:pPr>
        <w:spacing w:after="0" w:line="240" w:lineRule="auto"/>
        <w:jc w:val="center"/>
        <w:rPr>
          <w:rFonts w:ascii="Garamond" w:eastAsia="Garamond" w:hAnsi="Garamond" w:cs="Garamond"/>
          <w:sz w:val="20"/>
          <w:szCs w:val="20"/>
        </w:rPr>
      </w:pPr>
      <w:r>
        <w:rPr>
          <w:rFonts w:ascii="Garamond" w:eastAsia="Garamond" w:hAnsi="Garamond" w:cs="Garamond"/>
          <w:sz w:val="20"/>
          <w:szCs w:val="20"/>
        </w:rPr>
        <w:t xml:space="preserve">Abby </w:t>
      </w:r>
      <w:proofErr w:type="spellStart"/>
      <w:r>
        <w:rPr>
          <w:rFonts w:ascii="Garamond" w:eastAsia="Garamond" w:hAnsi="Garamond" w:cs="Garamond"/>
          <w:sz w:val="20"/>
          <w:szCs w:val="20"/>
        </w:rPr>
        <w:t>Eurich</w:t>
      </w:r>
      <w:proofErr w:type="spellEnd"/>
    </w:p>
    <w:p w14:paraId="0000000F" w14:textId="77777777" w:rsidR="006706BA" w:rsidRDefault="00B844AC">
      <w:pPr>
        <w:spacing w:after="0" w:line="240" w:lineRule="auto"/>
        <w:jc w:val="center"/>
        <w:rPr>
          <w:rFonts w:ascii="Garamond" w:eastAsia="Garamond" w:hAnsi="Garamond" w:cs="Garamond"/>
          <w:sz w:val="20"/>
          <w:szCs w:val="20"/>
        </w:rPr>
      </w:pPr>
      <w:r>
        <w:rPr>
          <w:rFonts w:ascii="Garamond" w:eastAsia="Garamond" w:hAnsi="Garamond" w:cs="Garamond"/>
          <w:sz w:val="20"/>
          <w:szCs w:val="20"/>
        </w:rPr>
        <w:t>Kat Tafoya</w:t>
      </w:r>
    </w:p>
    <w:p w14:paraId="00000010" w14:textId="77777777" w:rsidR="006706BA" w:rsidRDefault="00B844AC">
      <w:pPr>
        <w:spacing w:after="0" w:line="240" w:lineRule="auto"/>
        <w:jc w:val="center"/>
        <w:rPr>
          <w:rFonts w:ascii="Garamond" w:eastAsia="Garamond" w:hAnsi="Garamond" w:cs="Garamond"/>
          <w:sz w:val="20"/>
          <w:szCs w:val="20"/>
        </w:rPr>
      </w:pPr>
      <w:proofErr w:type="spellStart"/>
      <w:r>
        <w:rPr>
          <w:rFonts w:ascii="Garamond" w:eastAsia="Garamond" w:hAnsi="Garamond" w:cs="Garamond"/>
          <w:sz w:val="20"/>
          <w:szCs w:val="20"/>
        </w:rPr>
        <w:t>Toryn</w:t>
      </w:r>
      <w:proofErr w:type="spellEnd"/>
      <w:r>
        <w:rPr>
          <w:rFonts w:ascii="Garamond" w:eastAsia="Garamond" w:hAnsi="Garamond" w:cs="Garamond"/>
          <w:sz w:val="20"/>
          <w:szCs w:val="20"/>
        </w:rPr>
        <w:t xml:space="preserve"> Walton</w:t>
      </w:r>
    </w:p>
    <w:p w14:paraId="00000011" w14:textId="77777777" w:rsidR="006706BA" w:rsidRDefault="006706BA">
      <w:pPr>
        <w:spacing w:after="0" w:line="240" w:lineRule="auto"/>
        <w:rPr>
          <w:rFonts w:ascii="Garamond" w:eastAsia="Garamond" w:hAnsi="Garamond" w:cs="Garamond"/>
          <w:sz w:val="20"/>
          <w:szCs w:val="20"/>
        </w:rPr>
      </w:pPr>
    </w:p>
    <w:p w14:paraId="00000012" w14:textId="77777777" w:rsidR="006706BA" w:rsidRDefault="00B844AC">
      <w:pPr>
        <w:spacing w:after="0" w:line="240" w:lineRule="auto"/>
        <w:jc w:val="center"/>
        <w:rPr>
          <w:rFonts w:ascii="Garamond" w:eastAsia="Garamond" w:hAnsi="Garamond" w:cs="Garamond"/>
          <w:sz w:val="20"/>
          <w:szCs w:val="20"/>
        </w:rPr>
      </w:pPr>
      <w:r>
        <w:rPr>
          <w:rFonts w:ascii="Garamond" w:eastAsia="Garamond" w:hAnsi="Garamond" w:cs="Garamond"/>
          <w:sz w:val="20"/>
          <w:szCs w:val="20"/>
        </w:rPr>
        <w:t>Dr. Paul Evangelista, Colorado State University, Natural Resource Ecology Laboratory (Science Advisor)</w:t>
      </w:r>
    </w:p>
    <w:p w14:paraId="00000013" w14:textId="77777777" w:rsidR="006706BA" w:rsidRDefault="00B844AC">
      <w:pPr>
        <w:spacing w:after="0" w:line="240" w:lineRule="auto"/>
        <w:jc w:val="center"/>
        <w:rPr>
          <w:rFonts w:ascii="Garamond" w:eastAsia="Garamond" w:hAnsi="Garamond" w:cs="Garamond"/>
          <w:sz w:val="20"/>
          <w:szCs w:val="20"/>
        </w:rPr>
      </w:pPr>
      <w:r>
        <w:rPr>
          <w:rFonts w:ascii="Garamond" w:eastAsia="Garamond" w:hAnsi="Garamond" w:cs="Garamond"/>
          <w:sz w:val="20"/>
          <w:szCs w:val="20"/>
        </w:rPr>
        <w:t>Dr. Catherine Jarnevich, United States Geological Survey, Fort Collins Science Center (Science Advisor)</w:t>
      </w:r>
    </w:p>
    <w:p w14:paraId="00000014" w14:textId="77777777" w:rsidR="006706BA" w:rsidRDefault="00B844AC">
      <w:pPr>
        <w:spacing w:after="0" w:line="240" w:lineRule="auto"/>
        <w:jc w:val="center"/>
        <w:rPr>
          <w:rFonts w:ascii="Garamond" w:eastAsia="Garamond" w:hAnsi="Garamond" w:cs="Garamond"/>
          <w:sz w:val="20"/>
          <w:szCs w:val="20"/>
        </w:rPr>
      </w:pPr>
      <w:r>
        <w:rPr>
          <w:rFonts w:ascii="Garamond" w:eastAsia="Garamond" w:hAnsi="Garamond" w:cs="Garamond"/>
          <w:sz w:val="20"/>
          <w:szCs w:val="20"/>
        </w:rPr>
        <w:t>Tony Vorster, Colorado State University, Natural Resource Ecology Laboratory (Science Advisor)</w:t>
      </w:r>
    </w:p>
    <w:p w14:paraId="00000015" w14:textId="77777777" w:rsidR="006706BA" w:rsidRDefault="00B844AC">
      <w:pPr>
        <w:spacing w:after="0" w:line="240" w:lineRule="auto"/>
        <w:jc w:val="center"/>
        <w:rPr>
          <w:rFonts w:ascii="Garamond" w:eastAsia="Garamond" w:hAnsi="Garamond" w:cs="Garamond"/>
          <w:sz w:val="20"/>
          <w:szCs w:val="20"/>
        </w:rPr>
      </w:pPr>
      <w:r>
        <w:rPr>
          <w:rFonts w:ascii="Garamond" w:eastAsia="Garamond" w:hAnsi="Garamond" w:cs="Garamond"/>
          <w:sz w:val="20"/>
          <w:szCs w:val="20"/>
        </w:rPr>
        <w:t>Nicholas Young, Colorado State University, Natural Resource Ecology Laboratory (Science Advisor)</w:t>
      </w:r>
    </w:p>
    <w:p w14:paraId="00000016" w14:textId="77777777" w:rsidR="006706BA" w:rsidRDefault="00B844AC">
      <w:pPr>
        <w:spacing w:after="0" w:line="240" w:lineRule="auto"/>
        <w:jc w:val="center"/>
        <w:rPr>
          <w:rFonts w:ascii="Garamond" w:eastAsia="Garamond" w:hAnsi="Garamond" w:cs="Garamond"/>
          <w:sz w:val="20"/>
          <w:szCs w:val="20"/>
        </w:rPr>
      </w:pPr>
      <w:proofErr w:type="spellStart"/>
      <w:r>
        <w:rPr>
          <w:rFonts w:ascii="Garamond" w:eastAsia="Garamond" w:hAnsi="Garamond" w:cs="Garamond"/>
          <w:sz w:val="20"/>
          <w:szCs w:val="20"/>
        </w:rPr>
        <w:t>Peder</w:t>
      </w:r>
      <w:proofErr w:type="spellEnd"/>
      <w:r>
        <w:rPr>
          <w:rFonts w:ascii="Garamond" w:eastAsia="Garamond" w:hAnsi="Garamond" w:cs="Garamond"/>
          <w:sz w:val="20"/>
          <w:szCs w:val="20"/>
        </w:rPr>
        <w:t xml:space="preserve"> </w:t>
      </w:r>
      <w:proofErr w:type="spellStart"/>
      <w:r>
        <w:rPr>
          <w:rFonts w:ascii="Garamond" w:eastAsia="Garamond" w:hAnsi="Garamond" w:cs="Garamond"/>
          <w:sz w:val="20"/>
          <w:szCs w:val="20"/>
        </w:rPr>
        <w:t>Engelstad</w:t>
      </w:r>
      <w:proofErr w:type="spellEnd"/>
      <w:r>
        <w:rPr>
          <w:rFonts w:ascii="Garamond" w:eastAsia="Garamond" w:hAnsi="Garamond" w:cs="Garamond"/>
          <w:sz w:val="20"/>
          <w:szCs w:val="20"/>
        </w:rPr>
        <w:t>, Colorado State University, Natural Resource Ecology Laboratory (Science Advisor)</w:t>
      </w:r>
    </w:p>
    <w:p w14:paraId="00000017" w14:textId="77777777" w:rsidR="006706BA" w:rsidRDefault="006706BA">
      <w:pPr>
        <w:spacing w:after="0" w:line="240" w:lineRule="auto"/>
        <w:jc w:val="center"/>
        <w:rPr>
          <w:rFonts w:ascii="Garamond" w:eastAsia="Garamond" w:hAnsi="Garamond" w:cs="Garamond"/>
          <w:sz w:val="20"/>
          <w:szCs w:val="20"/>
        </w:rPr>
      </w:pPr>
    </w:p>
    <w:p w14:paraId="00000018" w14:textId="77777777" w:rsidR="006706BA" w:rsidRDefault="006706BA">
      <w:pPr>
        <w:spacing w:after="0" w:line="240" w:lineRule="auto"/>
        <w:jc w:val="center"/>
        <w:rPr>
          <w:rFonts w:ascii="Garamond" w:eastAsia="Garamond" w:hAnsi="Garamond" w:cs="Garamond"/>
          <w:sz w:val="20"/>
          <w:szCs w:val="20"/>
        </w:rPr>
      </w:pPr>
    </w:p>
    <w:p w14:paraId="00000019" w14:textId="77777777" w:rsidR="006706BA" w:rsidRDefault="006706BA">
      <w:pPr>
        <w:spacing w:after="0" w:line="240" w:lineRule="auto"/>
        <w:rPr>
          <w:rFonts w:ascii="Garamond" w:eastAsia="Garamond" w:hAnsi="Garamond" w:cs="Garamond"/>
          <w:sz w:val="20"/>
          <w:szCs w:val="20"/>
        </w:rPr>
      </w:pPr>
    </w:p>
    <w:p w14:paraId="0000001A" w14:textId="77777777" w:rsidR="006706BA" w:rsidRDefault="006706BA">
      <w:pPr>
        <w:spacing w:after="0" w:line="240" w:lineRule="auto"/>
        <w:jc w:val="center"/>
        <w:rPr>
          <w:rFonts w:ascii="Garamond" w:eastAsia="Garamond" w:hAnsi="Garamond" w:cs="Garamond"/>
          <w:sz w:val="20"/>
          <w:szCs w:val="20"/>
        </w:rPr>
      </w:pPr>
    </w:p>
    <w:p w14:paraId="0000001B" w14:textId="77777777" w:rsidR="006706BA" w:rsidRDefault="00B844AC">
      <w:pPr>
        <w:spacing w:after="0" w:line="240" w:lineRule="auto"/>
        <w:rPr>
          <w:rFonts w:ascii="Garamond" w:eastAsia="Garamond" w:hAnsi="Garamond" w:cs="Garamond"/>
          <w:sz w:val="20"/>
          <w:szCs w:val="20"/>
        </w:rPr>
      </w:pPr>
      <w:r>
        <w:br w:type="page"/>
      </w:r>
    </w:p>
    <w:p w14:paraId="0000001C" w14:textId="77777777" w:rsidR="006706BA" w:rsidRDefault="006706BA">
      <w:pPr>
        <w:pStyle w:val="Heading1"/>
        <w:spacing w:before="0" w:line="240" w:lineRule="auto"/>
        <w:rPr>
          <w:rFonts w:ascii="Garamond" w:eastAsia="Garamond" w:hAnsi="Garamond" w:cs="Garamond"/>
        </w:rPr>
      </w:pPr>
    </w:p>
    <w:p w14:paraId="0000001D" w14:textId="77777777" w:rsidR="006706BA" w:rsidRDefault="00B844AC">
      <w:pPr>
        <w:pStyle w:val="Heading1"/>
        <w:spacing w:before="0" w:line="240" w:lineRule="auto"/>
        <w:rPr>
          <w:rFonts w:ascii="Garamond" w:eastAsia="Garamond" w:hAnsi="Garamond" w:cs="Garamond"/>
        </w:rPr>
      </w:pPr>
      <w:r>
        <w:rPr>
          <w:rFonts w:ascii="Garamond" w:eastAsia="Garamond" w:hAnsi="Garamond" w:cs="Garamond"/>
        </w:rPr>
        <w:t>1. Abstract</w:t>
      </w:r>
    </w:p>
    <w:p w14:paraId="0000001E" w14:textId="631C6C49" w:rsidR="006706BA" w:rsidRDefault="00B844AC">
      <w:pPr>
        <w:spacing w:after="0" w:line="240" w:lineRule="auto"/>
        <w:rPr>
          <w:rFonts w:ascii="Garamond" w:eastAsia="Garamond" w:hAnsi="Garamond" w:cs="Garamond"/>
        </w:rPr>
      </w:pPr>
      <w:r>
        <w:rPr>
          <w:rFonts w:ascii="Garamond" w:eastAsia="Garamond" w:hAnsi="Garamond" w:cs="Garamond"/>
        </w:rPr>
        <w:t>Over the last century, the Rio Grande cutthroat trout (</w:t>
      </w:r>
      <w:proofErr w:type="spellStart"/>
      <w:r>
        <w:rPr>
          <w:rFonts w:ascii="Garamond" w:eastAsia="Garamond" w:hAnsi="Garamond" w:cs="Garamond"/>
          <w:i/>
        </w:rPr>
        <w:t>Oncorhynchus</w:t>
      </w:r>
      <w:proofErr w:type="spellEnd"/>
      <w:r>
        <w:rPr>
          <w:rFonts w:ascii="Garamond" w:eastAsia="Garamond" w:hAnsi="Garamond" w:cs="Garamond"/>
          <w:i/>
        </w:rPr>
        <w:t xml:space="preserve"> </w:t>
      </w:r>
      <w:proofErr w:type="spellStart"/>
      <w:r>
        <w:rPr>
          <w:rFonts w:ascii="Garamond" w:eastAsia="Garamond" w:hAnsi="Garamond" w:cs="Garamond"/>
          <w:i/>
        </w:rPr>
        <w:t>clarki</w:t>
      </w:r>
      <w:proofErr w:type="spellEnd"/>
      <w:r>
        <w:rPr>
          <w:rFonts w:ascii="Garamond" w:eastAsia="Garamond" w:hAnsi="Garamond" w:cs="Garamond"/>
          <w:i/>
        </w:rPr>
        <w:t xml:space="preserve"> </w:t>
      </w:r>
      <w:proofErr w:type="spellStart"/>
      <w:r>
        <w:rPr>
          <w:rFonts w:ascii="Garamond" w:eastAsia="Garamond" w:hAnsi="Garamond" w:cs="Garamond"/>
          <w:i/>
        </w:rPr>
        <w:t>virginalis</w:t>
      </w:r>
      <w:proofErr w:type="spellEnd"/>
      <w:r>
        <w:rPr>
          <w:rFonts w:ascii="Garamond" w:eastAsia="Garamond" w:hAnsi="Garamond" w:cs="Garamond"/>
        </w:rPr>
        <w:t xml:space="preserve">; RGCT) population has declined significantly due to habitat loss, competition, and hybridization with non-native trout species; the species currently occupies roughly 11% of its historic habitat. Conservation efforts led by governmental and private actors have succeeded in increasing RGCT populations since the early 2000s. </w:t>
      </w:r>
      <w:proofErr w:type="spellStart"/>
      <w:r>
        <w:rPr>
          <w:rFonts w:ascii="Garamond" w:eastAsia="Garamond" w:hAnsi="Garamond" w:cs="Garamond"/>
        </w:rPr>
        <w:t>Vermejo</w:t>
      </w:r>
      <w:proofErr w:type="spellEnd"/>
      <w:r>
        <w:rPr>
          <w:rFonts w:ascii="Garamond" w:eastAsia="Garamond" w:hAnsi="Garamond" w:cs="Garamond"/>
        </w:rPr>
        <w:t xml:space="preserve"> Park Ranch, a privately owned 560,000-acre property, </w:t>
      </w:r>
      <w:proofErr w:type="gramStart"/>
      <w:r>
        <w:rPr>
          <w:rFonts w:ascii="Garamond" w:eastAsia="Garamond" w:hAnsi="Garamond" w:cs="Garamond"/>
        </w:rPr>
        <w:t>partnered</w:t>
      </w:r>
      <w:proofErr w:type="gramEnd"/>
      <w:r>
        <w:rPr>
          <w:rFonts w:ascii="Garamond" w:eastAsia="Garamond" w:hAnsi="Garamond" w:cs="Garamond"/>
        </w:rPr>
        <w:t xml:space="preserve"> with US Fish and Wildlife Service and Colorado Parks and Wildlife (CPW) to begin the largest native trout restoration initiative in North America. Since 2002, these efforts have included wetland and riparian area restoration and RGCT reintroduction. Current restoration efforts focus on restoring the Costilla Creek Watershed to provide cool water temperatures, improve water quality, and create the necessary habitat requirements for the trout species. To guide these restoration efforts, the Colorado – Fort Collins NASA DEVELOP team produced maps to locate and characterize wetland and riparian areas in the Costilla Creek watershed. The team utilized NASA data from Landsat 8 Operational Land Imager (OL</w:t>
      </w:r>
      <w:r w:rsidR="009F7869">
        <w:rPr>
          <w:rFonts w:ascii="Garamond" w:eastAsia="Garamond" w:hAnsi="Garamond" w:cs="Garamond"/>
        </w:rPr>
        <w:t xml:space="preserve">I), as well as Sentinel-2 </w:t>
      </w:r>
      <w:proofErr w:type="spellStart"/>
      <w:r w:rsidR="009F7869">
        <w:rPr>
          <w:rFonts w:ascii="Garamond" w:eastAsia="Garamond" w:hAnsi="Garamond" w:cs="Garamond"/>
        </w:rPr>
        <w:t>Multi</w:t>
      </w:r>
      <w:bookmarkStart w:id="0" w:name="_GoBack"/>
      <w:bookmarkEnd w:id="0"/>
      <w:r>
        <w:rPr>
          <w:rFonts w:ascii="Garamond" w:eastAsia="Garamond" w:hAnsi="Garamond" w:cs="Garamond"/>
        </w:rPr>
        <w:t>Spectral</w:t>
      </w:r>
      <w:proofErr w:type="spellEnd"/>
      <w:r>
        <w:rPr>
          <w:rFonts w:ascii="Garamond" w:eastAsia="Garamond" w:hAnsi="Garamond" w:cs="Garamond"/>
        </w:rPr>
        <w:t xml:space="preserve"> Instrument (MSI), Sentinel-1 Synthetic Aperture Radar (SAR), and additional ancillary data for May 2016 to October 2019. In order to produce probability maps of wetland presence, the team used the Software for Assisted Habitat Modeling (SAHM) incorporating predictor variables generated from topographic indices, spectral indices, and radar. The resulting maps allowed </w:t>
      </w:r>
      <w:proofErr w:type="spellStart"/>
      <w:r>
        <w:rPr>
          <w:rFonts w:ascii="Garamond" w:eastAsia="Garamond" w:hAnsi="Garamond" w:cs="Garamond"/>
        </w:rPr>
        <w:t>Vermejo</w:t>
      </w:r>
      <w:proofErr w:type="spellEnd"/>
      <w:r>
        <w:rPr>
          <w:rFonts w:ascii="Garamond" w:eastAsia="Garamond" w:hAnsi="Garamond" w:cs="Garamond"/>
        </w:rPr>
        <w:t xml:space="preserve"> Ranch and CPW to determine the extent of possible RGCT habitat and identify where habitat restoration efforts </w:t>
      </w:r>
      <w:proofErr w:type="gramStart"/>
      <w:r>
        <w:rPr>
          <w:rFonts w:ascii="Garamond" w:eastAsia="Garamond" w:hAnsi="Garamond" w:cs="Garamond"/>
        </w:rPr>
        <w:t>may be needed</w:t>
      </w:r>
      <w:proofErr w:type="gramEnd"/>
      <w:r>
        <w:rPr>
          <w:rFonts w:ascii="Garamond" w:eastAsia="Garamond" w:hAnsi="Garamond" w:cs="Garamond"/>
        </w:rPr>
        <w:t>.</w:t>
      </w:r>
    </w:p>
    <w:p w14:paraId="0000001F" w14:textId="77777777" w:rsidR="006706BA" w:rsidRDefault="006706BA">
      <w:pPr>
        <w:spacing w:after="0" w:line="240" w:lineRule="auto"/>
        <w:rPr>
          <w:rFonts w:ascii="Garamond" w:eastAsia="Garamond" w:hAnsi="Garamond" w:cs="Garamond"/>
        </w:rPr>
      </w:pPr>
    </w:p>
    <w:p w14:paraId="00000020" w14:textId="77777777" w:rsidR="006706BA" w:rsidRDefault="00B844AC">
      <w:pPr>
        <w:spacing w:after="0" w:line="240" w:lineRule="auto"/>
        <w:rPr>
          <w:rFonts w:ascii="Garamond" w:eastAsia="Garamond" w:hAnsi="Garamond" w:cs="Garamond"/>
          <w:b/>
        </w:rPr>
      </w:pPr>
      <w:r>
        <w:rPr>
          <w:rFonts w:ascii="Garamond" w:eastAsia="Garamond" w:hAnsi="Garamond" w:cs="Garamond"/>
          <w:b/>
        </w:rPr>
        <w:t>Keywords</w:t>
      </w:r>
    </w:p>
    <w:p w14:paraId="00000021" w14:textId="11E5FC2F" w:rsidR="006706BA" w:rsidRDefault="00294C4E">
      <w:pPr>
        <w:spacing w:after="0" w:line="240" w:lineRule="auto"/>
        <w:rPr>
          <w:rFonts w:ascii="Garamond" w:eastAsia="Garamond" w:hAnsi="Garamond" w:cs="Garamond"/>
        </w:rPr>
      </w:pPr>
      <w:proofErr w:type="gramStart"/>
      <w:r>
        <w:rPr>
          <w:rFonts w:ascii="Garamond" w:eastAsia="Garamond" w:hAnsi="Garamond" w:cs="Garamond"/>
        </w:rPr>
        <w:t>r</w:t>
      </w:r>
      <w:r w:rsidR="00B844AC">
        <w:rPr>
          <w:rFonts w:ascii="Garamond" w:eastAsia="Garamond" w:hAnsi="Garamond" w:cs="Garamond"/>
        </w:rPr>
        <w:t>emote</w:t>
      </w:r>
      <w:proofErr w:type="gramEnd"/>
      <w:r w:rsidR="00B844AC">
        <w:rPr>
          <w:rFonts w:ascii="Garamond" w:eastAsia="Garamond" w:hAnsi="Garamond" w:cs="Garamond"/>
        </w:rPr>
        <w:t xml:space="preserve"> sensing, </w:t>
      </w:r>
      <w:r>
        <w:rPr>
          <w:rFonts w:ascii="Garamond" w:eastAsia="Garamond" w:hAnsi="Garamond" w:cs="Garamond"/>
        </w:rPr>
        <w:t xml:space="preserve">wetlands, </w:t>
      </w:r>
      <w:r w:rsidR="007977E8">
        <w:rPr>
          <w:rFonts w:ascii="Garamond" w:eastAsia="Garamond" w:hAnsi="Garamond" w:cs="Garamond"/>
        </w:rPr>
        <w:t>c</w:t>
      </w:r>
      <w:r w:rsidR="003D2F9B">
        <w:rPr>
          <w:rFonts w:ascii="Garamond" w:eastAsia="Garamond" w:hAnsi="Garamond" w:cs="Garamond"/>
        </w:rPr>
        <w:t xml:space="preserve">lassification, </w:t>
      </w:r>
      <w:r w:rsidR="00B844AC">
        <w:rPr>
          <w:rFonts w:ascii="Garamond" w:eastAsia="Garamond" w:hAnsi="Garamond" w:cs="Garamond"/>
        </w:rPr>
        <w:t>Landsat, Sentinel</w:t>
      </w:r>
      <w:r w:rsidR="003D2F9B">
        <w:rPr>
          <w:rFonts w:ascii="Garamond" w:eastAsia="Garamond" w:hAnsi="Garamond" w:cs="Garamond"/>
        </w:rPr>
        <w:t>, Tasseled Cap, NDVI</w:t>
      </w:r>
    </w:p>
    <w:p w14:paraId="00000022" w14:textId="77777777" w:rsidR="006706BA" w:rsidRDefault="006706BA">
      <w:pPr>
        <w:spacing w:after="0" w:line="240" w:lineRule="auto"/>
        <w:rPr>
          <w:rFonts w:ascii="Garamond" w:eastAsia="Garamond" w:hAnsi="Garamond" w:cs="Garamond"/>
        </w:rPr>
      </w:pPr>
    </w:p>
    <w:p w14:paraId="00000023" w14:textId="77777777" w:rsidR="006706BA" w:rsidRDefault="00B844AC">
      <w:pPr>
        <w:pStyle w:val="Heading1"/>
        <w:spacing w:before="0" w:line="240" w:lineRule="auto"/>
        <w:rPr>
          <w:rFonts w:ascii="Garamond" w:eastAsia="Garamond" w:hAnsi="Garamond" w:cs="Garamond"/>
        </w:rPr>
      </w:pPr>
      <w:r>
        <w:rPr>
          <w:rFonts w:ascii="Garamond" w:eastAsia="Garamond" w:hAnsi="Garamond" w:cs="Garamond"/>
        </w:rPr>
        <w:t>2. Introduction</w:t>
      </w:r>
    </w:p>
    <w:p w14:paraId="00000024" w14:textId="77777777" w:rsidR="006706BA" w:rsidRDefault="006706BA">
      <w:pPr>
        <w:spacing w:after="0" w:line="240" w:lineRule="auto"/>
        <w:rPr>
          <w:rFonts w:ascii="Garamond" w:eastAsia="Garamond" w:hAnsi="Garamond" w:cs="Garamond"/>
        </w:rPr>
      </w:pPr>
    </w:p>
    <w:p w14:paraId="00000025" w14:textId="77777777" w:rsidR="006706BA" w:rsidRDefault="00B844AC">
      <w:pPr>
        <w:numPr>
          <w:ilvl w:val="1"/>
          <w:numId w:val="1"/>
        </w:numPr>
        <w:pBdr>
          <w:top w:val="nil"/>
          <w:left w:val="nil"/>
          <w:bottom w:val="nil"/>
          <w:right w:val="nil"/>
          <w:between w:val="nil"/>
        </w:pBdr>
        <w:spacing w:after="0" w:line="240" w:lineRule="auto"/>
        <w:rPr>
          <w:rFonts w:ascii="Garamond" w:eastAsia="Garamond" w:hAnsi="Garamond" w:cs="Garamond"/>
          <w:b/>
          <w:i/>
          <w:color w:val="000000"/>
        </w:rPr>
      </w:pPr>
      <w:bookmarkStart w:id="1" w:name="_heading=h.1fob9te" w:colFirst="0" w:colLast="0"/>
      <w:bookmarkEnd w:id="1"/>
      <w:r>
        <w:rPr>
          <w:rFonts w:ascii="Garamond" w:eastAsia="Garamond" w:hAnsi="Garamond" w:cs="Garamond"/>
          <w:b/>
          <w:i/>
          <w:color w:val="000000"/>
        </w:rPr>
        <w:t>Background Information</w:t>
      </w:r>
    </w:p>
    <w:p w14:paraId="00000026" w14:textId="396A410A" w:rsidR="006706BA" w:rsidRDefault="00B844AC">
      <w:pPr>
        <w:spacing w:after="0" w:line="240" w:lineRule="auto"/>
        <w:rPr>
          <w:rFonts w:ascii="Garamond" w:eastAsia="Garamond" w:hAnsi="Garamond" w:cs="Garamond"/>
        </w:rPr>
      </w:pPr>
      <w:r>
        <w:rPr>
          <w:rFonts w:ascii="Garamond" w:eastAsia="Garamond" w:hAnsi="Garamond" w:cs="Garamond"/>
        </w:rPr>
        <w:t>The Rio Grande cutthroat trout (</w:t>
      </w:r>
      <w:proofErr w:type="spellStart"/>
      <w:r>
        <w:rPr>
          <w:rFonts w:ascii="Garamond" w:eastAsia="Garamond" w:hAnsi="Garamond" w:cs="Garamond"/>
          <w:i/>
        </w:rPr>
        <w:t>Oncorhynchus</w:t>
      </w:r>
      <w:proofErr w:type="spellEnd"/>
      <w:r>
        <w:rPr>
          <w:rFonts w:ascii="Garamond" w:eastAsia="Garamond" w:hAnsi="Garamond" w:cs="Garamond"/>
          <w:i/>
        </w:rPr>
        <w:t xml:space="preserve"> </w:t>
      </w:r>
      <w:proofErr w:type="spellStart"/>
      <w:r>
        <w:rPr>
          <w:rFonts w:ascii="Garamond" w:eastAsia="Garamond" w:hAnsi="Garamond" w:cs="Garamond"/>
          <w:i/>
        </w:rPr>
        <w:t>clarkii</w:t>
      </w:r>
      <w:proofErr w:type="spellEnd"/>
      <w:r>
        <w:rPr>
          <w:rFonts w:ascii="Garamond" w:eastAsia="Garamond" w:hAnsi="Garamond" w:cs="Garamond"/>
          <w:i/>
        </w:rPr>
        <w:t xml:space="preserve"> </w:t>
      </w:r>
      <w:proofErr w:type="spellStart"/>
      <w:r>
        <w:rPr>
          <w:rFonts w:ascii="Garamond" w:eastAsia="Garamond" w:hAnsi="Garamond" w:cs="Garamond"/>
          <w:i/>
        </w:rPr>
        <w:t>virginalis</w:t>
      </w:r>
      <w:proofErr w:type="spellEnd"/>
      <w:r>
        <w:rPr>
          <w:rFonts w:ascii="Garamond" w:eastAsia="Garamond" w:hAnsi="Garamond" w:cs="Garamond"/>
        </w:rPr>
        <w:t>; RGCT) holds high ecological importance to the southwestern United States as it serves as an indicator species for healthy riparian habitat and water quality (Amy</w:t>
      </w:r>
      <w:r w:rsidR="00866AD5">
        <w:rPr>
          <w:rFonts w:ascii="Garamond" w:eastAsia="Garamond" w:hAnsi="Garamond" w:cs="Garamond"/>
        </w:rPr>
        <w:t xml:space="preserve">, Cook, </w:t>
      </w:r>
      <w:proofErr w:type="spellStart"/>
      <w:r w:rsidR="00866AD5">
        <w:rPr>
          <w:rFonts w:ascii="Garamond" w:eastAsia="Garamond" w:hAnsi="Garamond" w:cs="Garamond"/>
        </w:rPr>
        <w:t>Rickel</w:t>
      </w:r>
      <w:proofErr w:type="spellEnd"/>
      <w:r w:rsidR="00866AD5">
        <w:rPr>
          <w:rFonts w:ascii="Garamond" w:eastAsia="Garamond" w:hAnsi="Garamond" w:cs="Garamond"/>
        </w:rPr>
        <w:t xml:space="preserve">, &amp; </w:t>
      </w:r>
      <w:proofErr w:type="spellStart"/>
      <w:r w:rsidR="00866AD5">
        <w:rPr>
          <w:rFonts w:ascii="Garamond" w:eastAsia="Garamond" w:hAnsi="Garamond" w:cs="Garamond"/>
        </w:rPr>
        <w:t>Triepke</w:t>
      </w:r>
      <w:proofErr w:type="spellEnd"/>
      <w:r>
        <w:rPr>
          <w:rFonts w:ascii="Garamond" w:eastAsia="Garamond" w:hAnsi="Garamond" w:cs="Garamond"/>
        </w:rPr>
        <w:t>, 2012). T</w:t>
      </w:r>
      <w:r>
        <w:rPr>
          <w:rFonts w:ascii="Garamond" w:eastAsia="Garamond" w:hAnsi="Garamond" w:cs="Garamond"/>
          <w:highlight w:val="white"/>
        </w:rPr>
        <w:t>he current habitat extent of the RGCT has been reduced to 10-12% of its historic range (</w:t>
      </w:r>
      <w:proofErr w:type="spellStart"/>
      <w:r>
        <w:rPr>
          <w:rFonts w:ascii="Garamond" w:eastAsia="Garamond" w:hAnsi="Garamond" w:cs="Garamond"/>
          <w:highlight w:val="white"/>
        </w:rPr>
        <w:t>Bakevich</w:t>
      </w:r>
      <w:proofErr w:type="spellEnd"/>
      <w:r w:rsidR="00866AD5">
        <w:rPr>
          <w:rFonts w:ascii="Garamond" w:eastAsia="Garamond" w:hAnsi="Garamond" w:cs="Garamond"/>
          <w:highlight w:val="white"/>
        </w:rPr>
        <w:t xml:space="preserve">, </w:t>
      </w:r>
      <w:proofErr w:type="spellStart"/>
      <w:r w:rsidR="00866AD5">
        <w:rPr>
          <w:rFonts w:ascii="Garamond" w:eastAsia="Garamond" w:hAnsi="Garamond" w:cs="Garamond"/>
          <w:highlight w:val="white"/>
        </w:rPr>
        <w:t>Paggen</w:t>
      </w:r>
      <w:proofErr w:type="spellEnd"/>
      <w:r w:rsidR="00866AD5">
        <w:rPr>
          <w:rFonts w:ascii="Garamond" w:eastAsia="Garamond" w:hAnsi="Garamond" w:cs="Garamond"/>
          <w:highlight w:val="white"/>
        </w:rPr>
        <w:t>, &amp; Felt,</w:t>
      </w:r>
      <w:r>
        <w:rPr>
          <w:rFonts w:ascii="Garamond" w:eastAsia="Garamond" w:hAnsi="Garamond" w:cs="Garamond"/>
          <w:highlight w:val="white"/>
        </w:rPr>
        <w:t xml:space="preserve"> 2016) and is expected to continue shrinking as anthropogenic and natural-caused hydrologic changes in the area exacerbate many environmental threats</w:t>
      </w:r>
      <w:r>
        <w:rPr>
          <w:rFonts w:ascii="Garamond" w:eastAsia="Garamond" w:hAnsi="Garamond" w:cs="Garamond"/>
        </w:rPr>
        <w:t xml:space="preserve"> (</w:t>
      </w:r>
      <w:r w:rsidRPr="00874B54">
        <w:rPr>
          <w:rFonts w:ascii="Garamond" w:eastAsia="Garamond" w:hAnsi="Garamond" w:cs="Garamond"/>
          <w:i/>
          <w:iCs/>
        </w:rPr>
        <w:t>Figure 1</w:t>
      </w:r>
      <w:r>
        <w:rPr>
          <w:rFonts w:ascii="Garamond" w:eastAsia="Garamond" w:hAnsi="Garamond" w:cs="Garamond"/>
        </w:rPr>
        <w:t xml:space="preserve">; US Fish and Wildlife Service, </w:t>
      </w:r>
      <w:proofErr w:type="spellStart"/>
      <w:r w:rsidR="007D0A30">
        <w:rPr>
          <w:rFonts w:ascii="Garamond" w:eastAsia="Garamond" w:hAnsi="Garamond" w:cs="Garamond"/>
        </w:rPr>
        <w:t>n.d.</w:t>
      </w:r>
      <w:proofErr w:type="spellEnd"/>
      <w:r w:rsidR="007D0A30">
        <w:rPr>
          <w:rFonts w:ascii="Garamond" w:eastAsia="Garamond" w:hAnsi="Garamond" w:cs="Garamond"/>
        </w:rPr>
        <w:t>)</w:t>
      </w:r>
      <w:r>
        <w:rPr>
          <w:rFonts w:ascii="Garamond" w:eastAsia="Garamond" w:hAnsi="Garamond" w:cs="Garamond"/>
        </w:rPr>
        <w:t xml:space="preserve">. Ongoing threats to the RGCT include hybridization and competition with non-native trout species, recreational fishing, habitat fragmentation, extended drought, and the effects of ash and debris flows following </w:t>
      </w:r>
      <w:proofErr w:type="gramStart"/>
      <w:r>
        <w:rPr>
          <w:rFonts w:ascii="Garamond" w:eastAsia="Garamond" w:hAnsi="Garamond" w:cs="Garamond"/>
        </w:rPr>
        <w:t xml:space="preserve">more frequent wildfires, which can wipe out fish populations from a stream (Pritchard </w:t>
      </w:r>
      <w:r w:rsidR="000D1234">
        <w:rPr>
          <w:rFonts w:ascii="Garamond" w:eastAsia="Garamond" w:hAnsi="Garamond" w:cs="Garamond"/>
        </w:rPr>
        <w:t>&amp;</w:t>
      </w:r>
      <w:r>
        <w:rPr>
          <w:rFonts w:ascii="Garamond" w:eastAsia="Garamond" w:hAnsi="Garamond" w:cs="Garamond"/>
        </w:rPr>
        <w:t xml:space="preserve"> Cowley, 2006)</w:t>
      </w:r>
      <w:proofErr w:type="gramEnd"/>
      <w:r>
        <w:rPr>
          <w:rFonts w:ascii="Garamond" w:eastAsia="Garamond" w:hAnsi="Garamond" w:cs="Garamond"/>
        </w:rPr>
        <w:t xml:space="preserve">. Since populations are now more isolated from each other, once a population </w:t>
      </w:r>
      <w:proofErr w:type="gramStart"/>
      <w:r>
        <w:rPr>
          <w:rFonts w:ascii="Garamond" w:eastAsia="Garamond" w:hAnsi="Garamond" w:cs="Garamond"/>
        </w:rPr>
        <w:t>is extirpated</w:t>
      </w:r>
      <w:proofErr w:type="gramEnd"/>
      <w:r>
        <w:rPr>
          <w:rFonts w:ascii="Garamond" w:eastAsia="Garamond" w:hAnsi="Garamond" w:cs="Garamond"/>
        </w:rPr>
        <w:t xml:space="preserve"> from a stream, it cannot recolonize naturally (RGCT Conservation Team, 2013).</w:t>
      </w:r>
    </w:p>
    <w:p w14:paraId="00000027" w14:textId="77777777" w:rsidR="006706BA" w:rsidRDefault="006706BA">
      <w:pPr>
        <w:spacing w:after="0" w:line="240" w:lineRule="auto"/>
        <w:rPr>
          <w:rFonts w:ascii="Garamond" w:eastAsia="Garamond" w:hAnsi="Garamond" w:cs="Garamond"/>
        </w:rPr>
      </w:pPr>
    </w:p>
    <w:p w14:paraId="00000028" w14:textId="14A500C3" w:rsidR="006706BA" w:rsidRDefault="00B844AC">
      <w:pPr>
        <w:spacing w:after="0" w:line="240" w:lineRule="auto"/>
        <w:rPr>
          <w:rFonts w:ascii="Garamond" w:eastAsia="Garamond" w:hAnsi="Garamond" w:cs="Garamond"/>
        </w:rPr>
      </w:pPr>
      <w:r>
        <w:rPr>
          <w:rFonts w:ascii="Garamond" w:eastAsia="Garamond" w:hAnsi="Garamond" w:cs="Garamond"/>
        </w:rPr>
        <w:t>These environmental and anthropogenic threats have affected the RGCT for decades</w:t>
      </w:r>
      <w:r w:rsidR="00E974F0">
        <w:rPr>
          <w:rFonts w:ascii="Garamond" w:eastAsia="Garamond" w:hAnsi="Garamond" w:cs="Garamond"/>
        </w:rPr>
        <w:t>,</w:t>
      </w:r>
      <w:r>
        <w:rPr>
          <w:rFonts w:ascii="Garamond" w:eastAsia="Garamond" w:hAnsi="Garamond" w:cs="Garamond"/>
        </w:rPr>
        <w:t xml:space="preserve"> but conservation efforts have consistently kept the species from federal listing. A petition </w:t>
      </w:r>
      <w:proofErr w:type="gramStart"/>
      <w:r>
        <w:rPr>
          <w:rFonts w:ascii="Garamond" w:eastAsia="Garamond" w:hAnsi="Garamond" w:cs="Garamond"/>
        </w:rPr>
        <w:t>was submitted</w:t>
      </w:r>
      <w:proofErr w:type="gramEnd"/>
      <w:r>
        <w:rPr>
          <w:rFonts w:ascii="Garamond" w:eastAsia="Garamond" w:hAnsi="Garamond" w:cs="Garamond"/>
        </w:rPr>
        <w:t xml:space="preserve"> to the US Fish and Wildlife Service in 1998 to list the RGCT under the Endangered Species Act, but the agency concluded that the listing was not warranted. This decision withstood an appeal with new information as well as a petition for Review of Agency Action. However, the RGCT </w:t>
      </w:r>
      <w:proofErr w:type="gramStart"/>
      <w:r>
        <w:rPr>
          <w:rFonts w:ascii="Garamond" w:eastAsia="Garamond" w:hAnsi="Garamond" w:cs="Garamond"/>
        </w:rPr>
        <w:t>is now considered</w:t>
      </w:r>
      <w:proofErr w:type="gramEnd"/>
      <w:r>
        <w:rPr>
          <w:rFonts w:ascii="Garamond" w:eastAsia="Garamond" w:hAnsi="Garamond" w:cs="Garamond"/>
        </w:rPr>
        <w:t xml:space="preserve"> a species of special concern in both Colorado and New Mexico. Current management and conservation practices, including reintroductions and protection of extant populations, have led to a stable distribution of the subspecies (US Forest Service, 2015). Conservation efforts led by the RGCT Conservation Team, including federal, state, tribal, </w:t>
      </w:r>
      <w:r w:rsidRPr="00874B54">
        <w:rPr>
          <w:rFonts w:ascii="Garamond" w:eastAsia="Garamond" w:hAnsi="Garamond" w:cs="Garamond"/>
        </w:rPr>
        <w:t>non-governmental</w:t>
      </w:r>
      <w:r w:rsidR="00874B54" w:rsidRPr="00874B54">
        <w:rPr>
          <w:rFonts w:ascii="Garamond" w:eastAsia="Garamond" w:hAnsi="Garamond" w:cs="Garamond"/>
        </w:rPr>
        <w:t>,</w:t>
      </w:r>
      <w:r w:rsidRPr="00874B54">
        <w:rPr>
          <w:rFonts w:ascii="Garamond" w:eastAsia="Garamond" w:hAnsi="Garamond" w:cs="Garamond"/>
        </w:rPr>
        <w:t xml:space="preserve"> and private organizations</w:t>
      </w:r>
      <w:r>
        <w:rPr>
          <w:rFonts w:ascii="Garamond" w:eastAsia="Garamond" w:hAnsi="Garamond" w:cs="Garamond"/>
        </w:rPr>
        <w:t>, have successfully restored 53 miles of river habitat and increased lake habitat by 37% for genetically pure RGCT since 2006 (</w:t>
      </w:r>
      <w:proofErr w:type="spellStart"/>
      <w:r>
        <w:rPr>
          <w:rFonts w:ascii="Garamond" w:eastAsia="Garamond" w:hAnsi="Garamond" w:cs="Garamond"/>
        </w:rPr>
        <w:t>Bakevich</w:t>
      </w:r>
      <w:proofErr w:type="spellEnd"/>
      <w:r>
        <w:rPr>
          <w:rFonts w:ascii="Garamond" w:eastAsia="Garamond" w:hAnsi="Garamond" w:cs="Garamond"/>
        </w:rPr>
        <w:t xml:space="preserve">, </w:t>
      </w:r>
      <w:proofErr w:type="spellStart"/>
      <w:r>
        <w:rPr>
          <w:rFonts w:ascii="Garamond" w:eastAsia="Garamond" w:hAnsi="Garamond" w:cs="Garamond"/>
        </w:rPr>
        <w:t>Paggen</w:t>
      </w:r>
      <w:proofErr w:type="spellEnd"/>
      <w:r>
        <w:rPr>
          <w:rFonts w:ascii="Garamond" w:eastAsia="Garamond" w:hAnsi="Garamond" w:cs="Garamond"/>
        </w:rPr>
        <w:t>,</w:t>
      </w:r>
      <w:r w:rsidR="004B18A2">
        <w:rPr>
          <w:rFonts w:ascii="Garamond" w:eastAsia="Garamond" w:hAnsi="Garamond" w:cs="Garamond"/>
        </w:rPr>
        <w:t xml:space="preserve"> &amp;</w:t>
      </w:r>
      <w:r>
        <w:rPr>
          <w:rFonts w:ascii="Garamond" w:eastAsia="Garamond" w:hAnsi="Garamond" w:cs="Garamond"/>
        </w:rPr>
        <w:t xml:space="preserve"> Felt, 201</w:t>
      </w:r>
      <w:r w:rsidR="004B18A2">
        <w:rPr>
          <w:rFonts w:ascii="Garamond" w:eastAsia="Garamond" w:hAnsi="Garamond" w:cs="Garamond"/>
        </w:rPr>
        <w:t>6</w:t>
      </w:r>
      <w:r>
        <w:rPr>
          <w:rFonts w:ascii="Garamond" w:eastAsia="Garamond" w:hAnsi="Garamond" w:cs="Garamond"/>
        </w:rPr>
        <w:t>).</w:t>
      </w:r>
    </w:p>
    <w:p w14:paraId="4E996048" w14:textId="77777777" w:rsidR="006D7308" w:rsidRDefault="006D7308">
      <w:pPr>
        <w:spacing w:after="0" w:line="240" w:lineRule="auto"/>
        <w:rPr>
          <w:rFonts w:ascii="Garamond" w:eastAsia="Garamond" w:hAnsi="Garamond" w:cs="Garamond"/>
        </w:rPr>
      </w:pPr>
    </w:p>
    <w:p w14:paraId="00000029" w14:textId="05F28FC0" w:rsidR="006706BA" w:rsidRDefault="00B844AC">
      <w:pPr>
        <w:spacing w:after="0" w:line="240" w:lineRule="auto"/>
        <w:rPr>
          <w:rFonts w:ascii="Garamond" w:eastAsia="Garamond" w:hAnsi="Garamond" w:cs="Garamond"/>
        </w:rPr>
      </w:pPr>
      <w:r>
        <w:rPr>
          <w:rFonts w:ascii="Garamond" w:eastAsia="Garamond" w:hAnsi="Garamond" w:cs="Garamond"/>
        </w:rPr>
        <w:t>Like many subspecies of cutthroat trout, RGCT prefer</w:t>
      </w:r>
      <w:r w:rsidR="004B18A2">
        <w:rPr>
          <w:rFonts w:ascii="Garamond" w:eastAsia="Garamond" w:hAnsi="Garamond" w:cs="Garamond"/>
        </w:rPr>
        <w:t>s</w:t>
      </w:r>
      <w:r>
        <w:rPr>
          <w:rFonts w:ascii="Garamond" w:eastAsia="Garamond" w:hAnsi="Garamond" w:cs="Garamond"/>
        </w:rPr>
        <w:t xml:space="preserve"> clear, cold stream habitat but </w:t>
      </w:r>
      <w:proofErr w:type="gramStart"/>
      <w:r>
        <w:rPr>
          <w:rFonts w:ascii="Garamond" w:eastAsia="Garamond" w:hAnsi="Garamond" w:cs="Garamond"/>
        </w:rPr>
        <w:t>may also be found</w:t>
      </w:r>
      <w:proofErr w:type="gramEnd"/>
      <w:r>
        <w:rPr>
          <w:rFonts w:ascii="Garamond" w:eastAsia="Garamond" w:hAnsi="Garamond" w:cs="Garamond"/>
        </w:rPr>
        <w:t xml:space="preserve"> in small lakes or reservoirs (RGCT Conservation Team, 2013). Ideal stream temperatures for the subspecies are less than 59°F (New Mexico Game and Fish, </w:t>
      </w:r>
      <w:proofErr w:type="spellStart"/>
      <w:r>
        <w:rPr>
          <w:rFonts w:ascii="Garamond" w:eastAsia="Garamond" w:hAnsi="Garamond" w:cs="Garamond"/>
        </w:rPr>
        <w:t>n.d.</w:t>
      </w:r>
      <w:proofErr w:type="spellEnd"/>
      <w:r>
        <w:rPr>
          <w:rFonts w:ascii="Garamond" w:eastAsia="Garamond" w:hAnsi="Garamond" w:cs="Garamond"/>
        </w:rPr>
        <w:t>); increasing stream temperatures h</w:t>
      </w:r>
      <w:r w:rsidR="004C771C">
        <w:rPr>
          <w:rFonts w:ascii="Garamond" w:eastAsia="Garamond" w:hAnsi="Garamond" w:cs="Garamond"/>
        </w:rPr>
        <w:t>ave</w:t>
      </w:r>
      <w:r>
        <w:rPr>
          <w:rFonts w:ascii="Garamond" w:eastAsia="Garamond" w:hAnsi="Garamond" w:cs="Garamond"/>
        </w:rPr>
        <w:t xml:space="preserve"> therefore reduced the </w:t>
      </w:r>
      <w:r>
        <w:rPr>
          <w:rFonts w:ascii="Garamond" w:eastAsia="Garamond" w:hAnsi="Garamond" w:cs="Garamond"/>
        </w:rPr>
        <w:lastRenderedPageBreak/>
        <w:t xml:space="preserve">elevation range of streams with appropriate temperatures for the RGCT. Although the historic RGCT habitat occupied elevations as low as 6,000 </w:t>
      </w:r>
      <w:proofErr w:type="spellStart"/>
      <w:r>
        <w:rPr>
          <w:rFonts w:ascii="Garamond" w:eastAsia="Garamond" w:hAnsi="Garamond" w:cs="Garamond"/>
        </w:rPr>
        <w:t>ft</w:t>
      </w:r>
      <w:proofErr w:type="spellEnd"/>
      <w:r>
        <w:rPr>
          <w:rFonts w:ascii="Garamond" w:eastAsia="Garamond" w:hAnsi="Garamond" w:cs="Garamond"/>
        </w:rPr>
        <w:t xml:space="preserve">, most are now found in headwater streams from 8,000 - 10,000 </w:t>
      </w:r>
      <w:proofErr w:type="spellStart"/>
      <w:r>
        <w:rPr>
          <w:rFonts w:ascii="Garamond" w:eastAsia="Garamond" w:hAnsi="Garamond" w:cs="Garamond"/>
        </w:rPr>
        <w:t>ft</w:t>
      </w:r>
      <w:proofErr w:type="spellEnd"/>
      <w:r>
        <w:rPr>
          <w:rFonts w:ascii="Garamond" w:eastAsia="Garamond" w:hAnsi="Garamond" w:cs="Garamond"/>
        </w:rPr>
        <w:t xml:space="preserve"> in elevation (FSE Documents, </w:t>
      </w:r>
      <w:proofErr w:type="spellStart"/>
      <w:r>
        <w:rPr>
          <w:rFonts w:ascii="Garamond" w:eastAsia="Garamond" w:hAnsi="Garamond" w:cs="Garamond"/>
        </w:rPr>
        <w:t>n.d.</w:t>
      </w:r>
      <w:proofErr w:type="spellEnd"/>
      <w:r>
        <w:rPr>
          <w:rFonts w:ascii="Garamond" w:eastAsia="Garamond" w:hAnsi="Garamond" w:cs="Garamond"/>
        </w:rPr>
        <w:t xml:space="preserve">; </w:t>
      </w:r>
      <w:proofErr w:type="spellStart"/>
      <w:r>
        <w:rPr>
          <w:rFonts w:ascii="Garamond" w:eastAsia="Garamond" w:hAnsi="Garamond" w:cs="Garamond"/>
        </w:rPr>
        <w:t>Machtinger</w:t>
      </w:r>
      <w:proofErr w:type="spellEnd"/>
      <w:r>
        <w:rPr>
          <w:rFonts w:ascii="Garamond" w:eastAsia="Garamond" w:hAnsi="Garamond" w:cs="Garamond"/>
        </w:rPr>
        <w:t xml:space="preserve"> &amp; Boyer, 2007; New Mexico Game and Fish, </w:t>
      </w:r>
      <w:proofErr w:type="spellStart"/>
      <w:r>
        <w:rPr>
          <w:rFonts w:ascii="Garamond" w:eastAsia="Garamond" w:hAnsi="Garamond" w:cs="Garamond"/>
        </w:rPr>
        <w:t>n.d.</w:t>
      </w:r>
      <w:proofErr w:type="spellEnd"/>
      <w:r w:rsidR="004C771C">
        <w:rPr>
          <w:rFonts w:ascii="Garamond" w:eastAsia="Garamond" w:hAnsi="Garamond" w:cs="Garamond"/>
        </w:rPr>
        <w:t>; RGCT Conservation Team, 2013</w:t>
      </w:r>
      <w:r>
        <w:rPr>
          <w:rFonts w:ascii="Garamond" w:eastAsia="Garamond" w:hAnsi="Garamond" w:cs="Garamond"/>
        </w:rPr>
        <w:t xml:space="preserve">). For species survival, the RGCT requires four types of habitat for each part of the lifecycle: spawning habitat, </w:t>
      </w:r>
      <w:proofErr w:type="gramStart"/>
      <w:r>
        <w:rPr>
          <w:rFonts w:ascii="Garamond" w:eastAsia="Garamond" w:hAnsi="Garamond" w:cs="Garamond"/>
        </w:rPr>
        <w:t>nursery</w:t>
      </w:r>
      <w:proofErr w:type="gramEnd"/>
      <w:r>
        <w:rPr>
          <w:rFonts w:ascii="Garamond" w:eastAsia="Garamond" w:hAnsi="Garamond" w:cs="Garamond"/>
        </w:rPr>
        <w:t xml:space="preserve"> or rearing habitat, adult habitat, and </w:t>
      </w:r>
      <w:proofErr w:type="spellStart"/>
      <w:r>
        <w:rPr>
          <w:rFonts w:ascii="Garamond" w:eastAsia="Garamond" w:hAnsi="Garamond" w:cs="Garamond"/>
        </w:rPr>
        <w:t>refugium</w:t>
      </w:r>
      <w:proofErr w:type="spellEnd"/>
      <w:r>
        <w:rPr>
          <w:rFonts w:ascii="Garamond" w:eastAsia="Garamond" w:hAnsi="Garamond" w:cs="Garamond"/>
        </w:rPr>
        <w:t xml:space="preserve"> (RGCT Conservation Team, 2013). Spawning begins with the streamflow recession following snowmelt, after high </w:t>
      </w:r>
      <w:proofErr w:type="spellStart"/>
      <w:r>
        <w:rPr>
          <w:rFonts w:ascii="Garamond" w:eastAsia="Garamond" w:hAnsi="Garamond" w:cs="Garamond"/>
        </w:rPr>
        <w:t>streamflows</w:t>
      </w:r>
      <w:proofErr w:type="spellEnd"/>
      <w:r>
        <w:rPr>
          <w:rFonts w:ascii="Garamond" w:eastAsia="Garamond" w:hAnsi="Garamond" w:cs="Garamond"/>
        </w:rPr>
        <w:t xml:space="preserve"> increase oxygenation throughout the stream corridor (FSE Documents, </w:t>
      </w:r>
      <w:proofErr w:type="spellStart"/>
      <w:r>
        <w:rPr>
          <w:rFonts w:ascii="Garamond" w:eastAsia="Garamond" w:hAnsi="Garamond" w:cs="Garamond"/>
        </w:rPr>
        <w:t>n.d.</w:t>
      </w:r>
      <w:proofErr w:type="spellEnd"/>
      <w:r>
        <w:rPr>
          <w:rFonts w:ascii="Garamond" w:eastAsia="Garamond" w:hAnsi="Garamond" w:cs="Garamond"/>
        </w:rPr>
        <w:t xml:space="preserve">; RGCT Conservation Team, 2013; </w:t>
      </w:r>
      <w:r w:rsidR="00950220">
        <w:rPr>
          <w:rFonts w:ascii="Garamond" w:eastAsia="Garamond" w:hAnsi="Garamond" w:cs="Garamond"/>
        </w:rPr>
        <w:t>United States Fish and Wildlife</w:t>
      </w:r>
      <w:r w:rsidR="000D1234">
        <w:rPr>
          <w:rFonts w:ascii="Garamond" w:eastAsia="Garamond" w:hAnsi="Garamond" w:cs="Garamond"/>
        </w:rPr>
        <w:t xml:space="preserve"> Service</w:t>
      </w:r>
      <w:r>
        <w:rPr>
          <w:rFonts w:ascii="Garamond" w:eastAsia="Garamond" w:hAnsi="Garamond" w:cs="Garamond"/>
        </w:rPr>
        <w:t>, 2013). For spawning, the fish require pools (0.5-11.8 in</w:t>
      </w:r>
      <w:r w:rsidR="00AF3AEA">
        <w:rPr>
          <w:rFonts w:ascii="Garamond" w:eastAsia="Garamond" w:hAnsi="Garamond" w:cs="Garamond"/>
        </w:rPr>
        <w:t>ches in</w:t>
      </w:r>
      <w:r>
        <w:rPr>
          <w:rFonts w:ascii="Garamond" w:eastAsia="Garamond" w:hAnsi="Garamond" w:cs="Garamond"/>
        </w:rPr>
        <w:t xml:space="preserve"> depth), mid</w:t>
      </w:r>
      <w:r w:rsidR="00AF3AEA">
        <w:rPr>
          <w:rFonts w:ascii="Garamond" w:eastAsia="Garamond" w:hAnsi="Garamond" w:cs="Garamond"/>
        </w:rPr>
        <w:t>-</w:t>
      </w:r>
      <w:r>
        <w:rPr>
          <w:rFonts w:ascii="Garamond" w:eastAsia="Garamond" w:hAnsi="Garamond" w:cs="Garamond"/>
        </w:rPr>
        <w:t xml:space="preserve"> to high</w:t>
      </w:r>
      <w:r w:rsidR="00AF3AEA">
        <w:rPr>
          <w:rFonts w:ascii="Garamond" w:eastAsia="Garamond" w:hAnsi="Garamond" w:cs="Garamond"/>
        </w:rPr>
        <w:t>-</w:t>
      </w:r>
      <w:r>
        <w:rPr>
          <w:rFonts w:ascii="Garamond" w:eastAsia="Garamond" w:hAnsi="Garamond" w:cs="Garamond"/>
        </w:rPr>
        <w:t xml:space="preserve"> velocity flow (0.6-6.0 in/s), and gravel substrate (0.24-1.6 in</w:t>
      </w:r>
      <w:r w:rsidR="00AF3AEA">
        <w:rPr>
          <w:rFonts w:ascii="Garamond" w:eastAsia="Garamond" w:hAnsi="Garamond" w:cs="Garamond"/>
        </w:rPr>
        <w:t>ches in</w:t>
      </w:r>
      <w:r>
        <w:rPr>
          <w:rFonts w:ascii="Garamond" w:eastAsia="Garamond" w:hAnsi="Garamond" w:cs="Garamond"/>
        </w:rPr>
        <w:t xml:space="preserve"> diameter) free of fine sediment such as sand (FSE Documents, </w:t>
      </w:r>
      <w:proofErr w:type="spellStart"/>
      <w:r>
        <w:rPr>
          <w:rFonts w:ascii="Garamond" w:eastAsia="Garamond" w:hAnsi="Garamond" w:cs="Garamond"/>
        </w:rPr>
        <w:t>n.d.</w:t>
      </w:r>
      <w:proofErr w:type="spellEnd"/>
      <w:r>
        <w:rPr>
          <w:rFonts w:ascii="Garamond" w:eastAsia="Garamond" w:hAnsi="Garamond" w:cs="Garamond"/>
        </w:rPr>
        <w:t xml:space="preserve">; </w:t>
      </w:r>
      <w:proofErr w:type="spellStart"/>
      <w:r>
        <w:rPr>
          <w:rFonts w:ascii="Garamond" w:eastAsia="Garamond" w:hAnsi="Garamond" w:cs="Garamond"/>
        </w:rPr>
        <w:t>Machtinger</w:t>
      </w:r>
      <w:proofErr w:type="spellEnd"/>
      <w:r>
        <w:rPr>
          <w:rFonts w:ascii="Garamond" w:eastAsia="Garamond" w:hAnsi="Garamond" w:cs="Garamond"/>
        </w:rPr>
        <w:t xml:space="preserve"> &amp; Boyer, 2007). Nursery and rearing habitat occur within stream margins with lower water velocity and slightly warmer water temperatures (above 46 °F in July) as well as abundant in-stream cover and well-vegetated stream banks (FSE Documents, </w:t>
      </w:r>
      <w:proofErr w:type="spellStart"/>
      <w:r>
        <w:rPr>
          <w:rFonts w:ascii="Garamond" w:eastAsia="Garamond" w:hAnsi="Garamond" w:cs="Garamond"/>
        </w:rPr>
        <w:t>n.d.</w:t>
      </w:r>
      <w:proofErr w:type="spellEnd"/>
      <w:r>
        <w:rPr>
          <w:rFonts w:ascii="Garamond" w:eastAsia="Garamond" w:hAnsi="Garamond" w:cs="Garamond"/>
        </w:rPr>
        <w:t>). When</w:t>
      </w:r>
      <w:r w:rsidR="00874B54">
        <w:rPr>
          <w:rFonts w:ascii="Garamond" w:eastAsia="Garamond" w:hAnsi="Garamond" w:cs="Garamond"/>
        </w:rPr>
        <w:t xml:space="preserve"> </w:t>
      </w:r>
      <w:r>
        <w:rPr>
          <w:rFonts w:ascii="Garamond" w:eastAsia="Garamond" w:hAnsi="Garamond" w:cs="Garamond"/>
        </w:rPr>
        <w:t xml:space="preserve">RGCT reach adulthood, pools offer </w:t>
      </w:r>
      <w:r w:rsidR="00874B54">
        <w:rPr>
          <w:rFonts w:ascii="Garamond" w:eastAsia="Garamond" w:hAnsi="Garamond" w:cs="Garamond"/>
        </w:rPr>
        <w:t xml:space="preserve">adults </w:t>
      </w:r>
      <w:r>
        <w:rPr>
          <w:rFonts w:ascii="Garamond" w:eastAsia="Garamond" w:hAnsi="Garamond" w:cs="Garamond"/>
        </w:rPr>
        <w:t>covered habitat and riffles provide</w:t>
      </w:r>
      <w:r w:rsidR="00874B54">
        <w:rPr>
          <w:rFonts w:ascii="Garamond" w:eastAsia="Garamond" w:hAnsi="Garamond" w:cs="Garamond"/>
        </w:rPr>
        <w:t xml:space="preserve"> them with</w:t>
      </w:r>
      <w:r>
        <w:rPr>
          <w:rFonts w:ascii="Garamond" w:eastAsia="Garamond" w:hAnsi="Garamond" w:cs="Garamond"/>
        </w:rPr>
        <w:t xml:space="preserve"> ideal foraging for aquatic invertebrates (FSE Documents, </w:t>
      </w:r>
      <w:proofErr w:type="spellStart"/>
      <w:r>
        <w:rPr>
          <w:rFonts w:ascii="Garamond" w:eastAsia="Garamond" w:hAnsi="Garamond" w:cs="Garamond"/>
        </w:rPr>
        <w:t>n.d.</w:t>
      </w:r>
      <w:proofErr w:type="spellEnd"/>
      <w:r>
        <w:rPr>
          <w:rFonts w:ascii="Garamond" w:eastAsia="Garamond" w:hAnsi="Garamond" w:cs="Garamond"/>
        </w:rPr>
        <w:t xml:space="preserve">; RGCT Conservation Team, 2013; </w:t>
      </w:r>
      <w:proofErr w:type="spellStart"/>
      <w:r>
        <w:rPr>
          <w:rFonts w:ascii="Garamond" w:eastAsia="Garamond" w:hAnsi="Garamond" w:cs="Garamond"/>
        </w:rPr>
        <w:t>Machtinger</w:t>
      </w:r>
      <w:proofErr w:type="spellEnd"/>
      <w:r>
        <w:rPr>
          <w:rFonts w:ascii="Garamond" w:eastAsia="Garamond" w:hAnsi="Garamond" w:cs="Garamond"/>
        </w:rPr>
        <w:t xml:space="preserve"> &amp; Boyer, 2007). For survival through low flow seasons, trout rely on </w:t>
      </w:r>
      <w:proofErr w:type="spellStart"/>
      <w:proofErr w:type="gramStart"/>
      <w:r w:rsidR="006B38A8">
        <w:rPr>
          <w:rFonts w:ascii="Garamond" w:eastAsia="Garamond" w:hAnsi="Garamond" w:cs="Garamond"/>
        </w:rPr>
        <w:t>refugium’s</w:t>
      </w:r>
      <w:proofErr w:type="spellEnd"/>
      <w:r>
        <w:rPr>
          <w:rFonts w:ascii="Garamond" w:eastAsia="Garamond" w:hAnsi="Garamond" w:cs="Garamond"/>
        </w:rPr>
        <w:t xml:space="preserve"> which</w:t>
      </w:r>
      <w:proofErr w:type="gramEnd"/>
      <w:r>
        <w:rPr>
          <w:rFonts w:ascii="Garamond" w:eastAsia="Garamond" w:hAnsi="Garamond" w:cs="Garamond"/>
        </w:rPr>
        <w:t xml:space="preserve"> are usually deep, well-shaded pools that persist during both freezing temperatures and drought (FSE Documents, </w:t>
      </w:r>
      <w:proofErr w:type="spellStart"/>
      <w:r>
        <w:rPr>
          <w:rFonts w:ascii="Garamond" w:eastAsia="Garamond" w:hAnsi="Garamond" w:cs="Garamond"/>
        </w:rPr>
        <w:t>n.d.</w:t>
      </w:r>
      <w:proofErr w:type="spellEnd"/>
      <w:r>
        <w:rPr>
          <w:rFonts w:ascii="Garamond" w:eastAsia="Garamond" w:hAnsi="Garamond" w:cs="Garamond"/>
        </w:rPr>
        <w:t xml:space="preserve">). Surrounding vegetation and abiotic structural diversity </w:t>
      </w:r>
      <w:r w:rsidR="00A35BAC">
        <w:rPr>
          <w:rFonts w:ascii="Garamond" w:eastAsia="Garamond" w:hAnsi="Garamond" w:cs="Garamond"/>
        </w:rPr>
        <w:t>are</w:t>
      </w:r>
      <w:r>
        <w:rPr>
          <w:rFonts w:ascii="Garamond" w:eastAsia="Garamond" w:hAnsi="Garamond" w:cs="Garamond"/>
        </w:rPr>
        <w:t xml:space="preserve"> essential to the survival and recruitment of RGCT. Tree canopy and overhanging vegetation help stabilize the streambank, maintain cooler temperatures, and provide wood and leaf material to the stream; large boulders and in-stream wood provide hiding cover for survival (</w:t>
      </w:r>
      <w:proofErr w:type="spellStart"/>
      <w:r>
        <w:rPr>
          <w:rFonts w:ascii="Garamond" w:eastAsia="Garamond" w:hAnsi="Garamond" w:cs="Garamond"/>
        </w:rPr>
        <w:t>Machtinger</w:t>
      </w:r>
      <w:proofErr w:type="spellEnd"/>
      <w:r>
        <w:rPr>
          <w:rFonts w:ascii="Garamond" w:eastAsia="Garamond" w:hAnsi="Garamond" w:cs="Garamond"/>
        </w:rPr>
        <w:t xml:space="preserve"> &amp; Boyer, 2007). Therefore, restoration efforts around wetlands and riparian areas are critical to ensuring the success of re-established populations. </w:t>
      </w:r>
    </w:p>
    <w:p w14:paraId="27A2E041" w14:textId="1A63AF08" w:rsidR="00BC189C" w:rsidRDefault="00BC189C">
      <w:pPr>
        <w:spacing w:after="0" w:line="240" w:lineRule="auto"/>
        <w:rPr>
          <w:rFonts w:ascii="Garamond" w:eastAsia="Garamond" w:hAnsi="Garamond" w:cs="Garamond"/>
        </w:rPr>
      </w:pPr>
      <w:r>
        <w:rPr>
          <w:rFonts w:ascii="Garamond" w:eastAsia="Garamond" w:hAnsi="Garamond" w:cs="Garamond"/>
          <w:noProof/>
          <w:sz w:val="18"/>
          <w:szCs w:val="18"/>
        </w:rPr>
        <w:drawing>
          <wp:anchor distT="0" distB="0" distL="114300" distR="114300" simplePos="0" relativeHeight="251669504" behindDoc="0" locked="0" layoutInCell="1" allowOverlap="1" wp14:anchorId="6662A2F5" wp14:editId="4B7D929D">
            <wp:simplePos x="0" y="0"/>
            <wp:positionH relativeFrom="column">
              <wp:posOffset>1373397</wp:posOffset>
            </wp:positionH>
            <wp:positionV relativeFrom="paragraph">
              <wp:posOffset>133806</wp:posOffset>
            </wp:positionV>
            <wp:extent cx="3114675" cy="2390775"/>
            <wp:effectExtent l="19050" t="19050" r="28575" b="28575"/>
            <wp:wrapNone/>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extLst>
                        <a:ext uri="{28A0092B-C50C-407E-A947-70E740481C1C}">
                          <a14:useLocalDpi xmlns:a14="http://schemas.microsoft.com/office/drawing/2010/main" val="0"/>
                        </a:ext>
                      </a:extLst>
                    </a:blip>
                    <a:srcRect l="3258" t="2436" r="14786" b="50523"/>
                    <a:stretch>
                      <a:fillRect/>
                    </a:stretch>
                  </pic:blipFill>
                  <pic:spPr>
                    <a:xfrm>
                      <a:off x="0" y="0"/>
                      <a:ext cx="3114675" cy="2390775"/>
                    </a:xfrm>
                    <a:prstGeom prst="rect">
                      <a:avLst/>
                    </a:prstGeom>
                    <a:ln w="25400">
                      <a:solidFill>
                        <a:srgbClr val="000000"/>
                      </a:solidFill>
                      <a:prstDash val="solid"/>
                    </a:ln>
                  </pic:spPr>
                </pic:pic>
              </a:graphicData>
            </a:graphic>
          </wp:anchor>
        </w:drawing>
      </w:r>
    </w:p>
    <w:p w14:paraId="72B3B5B1" w14:textId="519956FF" w:rsidR="00BC189C" w:rsidRDefault="00BC189C">
      <w:pPr>
        <w:spacing w:after="0" w:line="240" w:lineRule="auto"/>
        <w:rPr>
          <w:rFonts w:ascii="Garamond" w:eastAsia="Garamond" w:hAnsi="Garamond" w:cs="Garamond"/>
        </w:rPr>
      </w:pPr>
    </w:p>
    <w:p w14:paraId="1CBDF5C0" w14:textId="3E89919B" w:rsidR="00BC189C" w:rsidRDefault="00BC189C">
      <w:pPr>
        <w:spacing w:after="0" w:line="240" w:lineRule="auto"/>
        <w:rPr>
          <w:rFonts w:ascii="Garamond" w:eastAsia="Garamond" w:hAnsi="Garamond" w:cs="Garamond"/>
        </w:rPr>
      </w:pPr>
    </w:p>
    <w:p w14:paraId="3EA3AC65" w14:textId="2819644D" w:rsidR="00BC189C" w:rsidRDefault="00BC189C">
      <w:pPr>
        <w:spacing w:after="0" w:line="240" w:lineRule="auto"/>
        <w:rPr>
          <w:rFonts w:ascii="Garamond" w:eastAsia="Garamond" w:hAnsi="Garamond" w:cs="Garamond"/>
        </w:rPr>
      </w:pPr>
    </w:p>
    <w:p w14:paraId="7129ADFE" w14:textId="6704E92D" w:rsidR="00BC189C" w:rsidRDefault="00BC189C">
      <w:pPr>
        <w:spacing w:after="0" w:line="240" w:lineRule="auto"/>
        <w:rPr>
          <w:rFonts w:ascii="Garamond" w:eastAsia="Garamond" w:hAnsi="Garamond" w:cs="Garamond"/>
        </w:rPr>
      </w:pPr>
    </w:p>
    <w:p w14:paraId="42723F96" w14:textId="33FE27F9" w:rsidR="00BC189C" w:rsidRDefault="00BC189C">
      <w:pPr>
        <w:spacing w:after="0" w:line="240" w:lineRule="auto"/>
        <w:rPr>
          <w:rFonts w:ascii="Garamond" w:eastAsia="Garamond" w:hAnsi="Garamond" w:cs="Garamond"/>
        </w:rPr>
      </w:pPr>
    </w:p>
    <w:p w14:paraId="38504410" w14:textId="7A4FF406" w:rsidR="00BC189C" w:rsidRDefault="00BC189C">
      <w:pPr>
        <w:spacing w:after="0" w:line="240" w:lineRule="auto"/>
        <w:rPr>
          <w:rFonts w:ascii="Garamond" w:eastAsia="Garamond" w:hAnsi="Garamond" w:cs="Garamond"/>
        </w:rPr>
      </w:pPr>
    </w:p>
    <w:p w14:paraId="68517EB1" w14:textId="19763787" w:rsidR="00BC189C" w:rsidRDefault="00BC189C">
      <w:pPr>
        <w:spacing w:after="0" w:line="240" w:lineRule="auto"/>
        <w:rPr>
          <w:rFonts w:ascii="Garamond" w:eastAsia="Garamond" w:hAnsi="Garamond" w:cs="Garamond"/>
        </w:rPr>
      </w:pPr>
    </w:p>
    <w:p w14:paraId="673CE6BF" w14:textId="266D09C6" w:rsidR="00BC189C" w:rsidRDefault="00BC189C">
      <w:pPr>
        <w:spacing w:after="0" w:line="240" w:lineRule="auto"/>
        <w:rPr>
          <w:rFonts w:ascii="Garamond" w:eastAsia="Garamond" w:hAnsi="Garamond" w:cs="Garamond"/>
        </w:rPr>
      </w:pPr>
    </w:p>
    <w:p w14:paraId="401CC958" w14:textId="2B651BB2" w:rsidR="00BC189C" w:rsidRDefault="00BC189C">
      <w:pPr>
        <w:spacing w:after="0" w:line="240" w:lineRule="auto"/>
        <w:rPr>
          <w:rFonts w:ascii="Garamond" w:eastAsia="Garamond" w:hAnsi="Garamond" w:cs="Garamond"/>
        </w:rPr>
      </w:pPr>
    </w:p>
    <w:p w14:paraId="60E456A0" w14:textId="32DC2599" w:rsidR="00BC189C" w:rsidRDefault="00BC189C">
      <w:pPr>
        <w:spacing w:after="0" w:line="240" w:lineRule="auto"/>
        <w:rPr>
          <w:rFonts w:ascii="Garamond" w:eastAsia="Garamond" w:hAnsi="Garamond" w:cs="Garamond"/>
        </w:rPr>
      </w:pPr>
    </w:p>
    <w:p w14:paraId="429B2085" w14:textId="543B6229" w:rsidR="00BC189C" w:rsidRDefault="00BC189C">
      <w:pPr>
        <w:spacing w:after="0" w:line="240" w:lineRule="auto"/>
        <w:rPr>
          <w:rFonts w:ascii="Garamond" w:eastAsia="Garamond" w:hAnsi="Garamond" w:cs="Garamond"/>
        </w:rPr>
      </w:pPr>
    </w:p>
    <w:p w14:paraId="0531A28E" w14:textId="5C35C507" w:rsidR="00BC189C" w:rsidRDefault="00BC189C">
      <w:pPr>
        <w:spacing w:after="0" w:line="240" w:lineRule="auto"/>
        <w:rPr>
          <w:rFonts w:ascii="Garamond" w:eastAsia="Garamond" w:hAnsi="Garamond" w:cs="Garamond"/>
        </w:rPr>
      </w:pPr>
    </w:p>
    <w:p w14:paraId="15D4742A" w14:textId="127921D6" w:rsidR="00BC189C" w:rsidRDefault="00BC189C">
      <w:pPr>
        <w:spacing w:after="0" w:line="240" w:lineRule="auto"/>
        <w:rPr>
          <w:rFonts w:ascii="Garamond" w:eastAsia="Garamond" w:hAnsi="Garamond" w:cs="Garamond"/>
        </w:rPr>
      </w:pPr>
    </w:p>
    <w:p w14:paraId="4C13D985" w14:textId="308CA7CC" w:rsidR="00BC189C" w:rsidRDefault="00BC189C">
      <w:pPr>
        <w:spacing w:after="0" w:line="240" w:lineRule="auto"/>
        <w:rPr>
          <w:rFonts w:ascii="Garamond" w:eastAsia="Garamond" w:hAnsi="Garamond" w:cs="Garamond"/>
        </w:rPr>
      </w:pPr>
    </w:p>
    <w:p w14:paraId="34E1AF7E" w14:textId="51164B04" w:rsidR="00BC189C" w:rsidRDefault="00BC189C">
      <w:pPr>
        <w:spacing w:after="0" w:line="240" w:lineRule="auto"/>
        <w:rPr>
          <w:rFonts w:ascii="Garamond" w:eastAsia="Garamond" w:hAnsi="Garamond" w:cs="Garamond"/>
        </w:rPr>
      </w:pPr>
    </w:p>
    <w:p w14:paraId="621F62EF" w14:textId="77777777" w:rsidR="00BC189C" w:rsidRDefault="00BC189C">
      <w:pPr>
        <w:spacing w:after="0" w:line="240" w:lineRule="auto"/>
        <w:rPr>
          <w:rFonts w:ascii="Garamond" w:eastAsia="Garamond" w:hAnsi="Garamond" w:cs="Garamond"/>
          <w:sz w:val="18"/>
          <w:szCs w:val="18"/>
        </w:rPr>
      </w:pPr>
    </w:p>
    <w:p w14:paraId="39B11012" w14:textId="7F1C9B6E" w:rsidR="00E974F0" w:rsidRDefault="00E974F0" w:rsidP="00E974F0">
      <w:pPr>
        <w:spacing w:after="0" w:line="240" w:lineRule="auto"/>
        <w:jc w:val="center"/>
        <w:rPr>
          <w:rFonts w:ascii="Garamond" w:eastAsia="Garamond" w:hAnsi="Garamond" w:cs="Garamond"/>
        </w:rPr>
      </w:pPr>
      <w:r>
        <w:rPr>
          <w:rFonts w:ascii="Garamond" w:eastAsia="Garamond" w:hAnsi="Garamond" w:cs="Garamond"/>
          <w:i/>
        </w:rPr>
        <w:t>Figure 1</w:t>
      </w:r>
      <w:r>
        <w:rPr>
          <w:rFonts w:ascii="Garamond" w:eastAsia="Garamond" w:hAnsi="Garamond" w:cs="Garamond"/>
        </w:rPr>
        <w:t xml:space="preserve">. Historic range (light blue) and current populations (dark blue) of Rio Grande cutthroat trout. Map courtesy of New Mexico Department of </w:t>
      </w:r>
      <w:proofErr w:type="gramStart"/>
      <w:r>
        <w:rPr>
          <w:rFonts w:ascii="Garamond" w:eastAsia="Garamond" w:hAnsi="Garamond" w:cs="Garamond"/>
        </w:rPr>
        <w:t>Game and Fish and US Fish</w:t>
      </w:r>
      <w:proofErr w:type="gramEnd"/>
      <w:r>
        <w:rPr>
          <w:rFonts w:ascii="Garamond" w:eastAsia="Garamond" w:hAnsi="Garamond" w:cs="Garamond"/>
        </w:rPr>
        <w:t xml:space="preserve"> and Wildlife Service (RGCT Conservation Team, 2013).</w:t>
      </w:r>
    </w:p>
    <w:p w14:paraId="0783C0D4" w14:textId="77777777" w:rsidR="00E974F0" w:rsidRDefault="00E974F0" w:rsidP="00E974F0">
      <w:pPr>
        <w:spacing w:after="0" w:line="240" w:lineRule="auto"/>
        <w:jc w:val="center"/>
        <w:rPr>
          <w:rFonts w:ascii="Garamond" w:eastAsia="Garamond" w:hAnsi="Garamond" w:cs="Garamond"/>
        </w:rPr>
      </w:pPr>
    </w:p>
    <w:p w14:paraId="0000002B" w14:textId="023488B0" w:rsidR="006706BA" w:rsidRDefault="00B844AC" w:rsidP="00E974F0">
      <w:pPr>
        <w:spacing w:after="0" w:line="240" w:lineRule="auto"/>
        <w:rPr>
          <w:rFonts w:ascii="Garamond" w:eastAsia="Garamond" w:hAnsi="Garamond" w:cs="Garamond"/>
        </w:rPr>
      </w:pPr>
      <w:r>
        <w:rPr>
          <w:rFonts w:ascii="Garamond" w:eastAsia="Garamond" w:hAnsi="Garamond" w:cs="Garamond"/>
        </w:rPr>
        <w:t xml:space="preserve">Given the potential for RGCT to live in diverse and remote wetland habitats, utilizing remotely sensed imagery and topographic indices to identify these locations is promising. Several studies have successfully identified wetlands using remote sensing as new technologies become available. </w:t>
      </w:r>
      <w:proofErr w:type="spellStart"/>
      <w:r>
        <w:rPr>
          <w:rFonts w:ascii="Garamond" w:eastAsia="Garamond" w:hAnsi="Garamond" w:cs="Garamond"/>
        </w:rPr>
        <w:t>Chignell</w:t>
      </w:r>
      <w:proofErr w:type="spellEnd"/>
      <w:r>
        <w:rPr>
          <w:rFonts w:ascii="Garamond" w:eastAsia="Garamond" w:hAnsi="Garamond" w:cs="Garamond"/>
        </w:rPr>
        <w:t xml:space="preserve"> </w:t>
      </w:r>
      <w:r w:rsidR="00565607">
        <w:rPr>
          <w:rFonts w:ascii="Garamond" w:eastAsia="Garamond" w:hAnsi="Garamond" w:cs="Garamond"/>
        </w:rPr>
        <w:t xml:space="preserve">et al. </w:t>
      </w:r>
      <w:r>
        <w:rPr>
          <w:rFonts w:ascii="Garamond" w:eastAsia="Garamond" w:hAnsi="Garamond" w:cs="Garamond"/>
        </w:rPr>
        <w:t>(2017) and Wright and Gallant (2007) used Landsat imagery and topographic variables derived from a Digital Elevation Model (DEM) to distinguish wetlands in the western United States. However, Landsat imagery’s moderate resolution is a limiting factor in detecting smaller wetlands and streams where trout may live. Sentinel 2-MSI was launched in 2016 and collects spectral information at a resolution of 10 m (Blue, Green, Red, NIR bands)</w:t>
      </w:r>
      <w:r w:rsidR="009A0642">
        <w:rPr>
          <w:rFonts w:ascii="Garamond" w:eastAsia="Garamond" w:hAnsi="Garamond" w:cs="Garamond"/>
        </w:rPr>
        <w:t>,</w:t>
      </w:r>
      <w:r>
        <w:rPr>
          <w:rFonts w:ascii="Garamond" w:eastAsia="Garamond" w:hAnsi="Garamond" w:cs="Garamond"/>
        </w:rPr>
        <w:t xml:space="preserve"> which provides a distinct advantage in this regard. In addition, Sentinel-1</w:t>
      </w:r>
      <w:r w:rsidR="009A0642">
        <w:rPr>
          <w:rFonts w:ascii="Garamond" w:eastAsia="Garamond" w:hAnsi="Garamond" w:cs="Garamond"/>
        </w:rPr>
        <w:t xml:space="preserve"> </w:t>
      </w:r>
      <w:r>
        <w:rPr>
          <w:rFonts w:ascii="Garamond" w:eastAsia="Garamond" w:hAnsi="Garamond" w:cs="Garamond"/>
        </w:rPr>
        <w:t>C</w:t>
      </w:r>
      <w:r w:rsidR="009A0642">
        <w:rPr>
          <w:rFonts w:ascii="Garamond" w:eastAsia="Garamond" w:hAnsi="Garamond" w:cs="Garamond"/>
        </w:rPr>
        <w:t>-band</w:t>
      </w:r>
      <w:r>
        <w:rPr>
          <w:rFonts w:ascii="Garamond" w:eastAsia="Garamond" w:hAnsi="Garamond" w:cs="Garamond"/>
        </w:rPr>
        <w:t xml:space="preserve"> </w:t>
      </w:r>
      <w:r w:rsidR="009A0642">
        <w:rPr>
          <w:rFonts w:ascii="Garamond" w:eastAsia="Garamond" w:hAnsi="Garamond" w:cs="Garamond"/>
        </w:rPr>
        <w:t>S</w:t>
      </w:r>
      <w:r>
        <w:rPr>
          <w:rFonts w:ascii="Garamond" w:eastAsia="Garamond" w:hAnsi="Garamond" w:cs="Garamond"/>
        </w:rPr>
        <w:t xml:space="preserve">ynthetic </w:t>
      </w:r>
      <w:r w:rsidR="009A0642">
        <w:rPr>
          <w:rFonts w:ascii="Garamond" w:eastAsia="Garamond" w:hAnsi="Garamond" w:cs="Garamond"/>
        </w:rPr>
        <w:t>A</w:t>
      </w:r>
      <w:r>
        <w:rPr>
          <w:rFonts w:ascii="Garamond" w:eastAsia="Garamond" w:hAnsi="Garamond" w:cs="Garamond"/>
        </w:rPr>
        <w:t xml:space="preserve">perture </w:t>
      </w:r>
      <w:r w:rsidR="009A0642">
        <w:rPr>
          <w:rFonts w:ascii="Garamond" w:eastAsia="Garamond" w:hAnsi="Garamond" w:cs="Garamond"/>
        </w:rPr>
        <w:t>R</w:t>
      </w:r>
      <w:r>
        <w:rPr>
          <w:rFonts w:ascii="Garamond" w:eastAsia="Garamond" w:hAnsi="Garamond" w:cs="Garamond"/>
        </w:rPr>
        <w:t>adar (</w:t>
      </w:r>
      <w:r w:rsidR="009A0642">
        <w:rPr>
          <w:rFonts w:ascii="Garamond" w:eastAsia="Garamond" w:hAnsi="Garamond" w:cs="Garamond"/>
        </w:rPr>
        <w:t>C-</w:t>
      </w:r>
      <w:r>
        <w:rPr>
          <w:rFonts w:ascii="Garamond" w:eastAsia="Garamond" w:hAnsi="Garamond" w:cs="Garamond"/>
        </w:rPr>
        <w:t>SAR) instrument is potentially useful for wetlands detection</w:t>
      </w:r>
      <w:r w:rsidR="00874B54">
        <w:rPr>
          <w:rFonts w:ascii="Garamond" w:eastAsia="Garamond" w:hAnsi="Garamond" w:cs="Garamond"/>
        </w:rPr>
        <w:t>—</w:t>
      </w:r>
      <w:r>
        <w:rPr>
          <w:rFonts w:ascii="Garamond" w:eastAsia="Garamond" w:hAnsi="Garamond" w:cs="Garamond"/>
        </w:rPr>
        <w:t>radar signals tend to scatter uniformly away from the sensor of origin over smooth surfaces such as water. Since both Sentinel</w:t>
      </w:r>
      <w:r w:rsidR="00874B54">
        <w:rPr>
          <w:rFonts w:ascii="Garamond" w:eastAsia="Garamond" w:hAnsi="Garamond" w:cs="Garamond"/>
        </w:rPr>
        <w:t>-</w:t>
      </w:r>
      <w:r>
        <w:rPr>
          <w:rFonts w:ascii="Garamond" w:eastAsia="Garamond" w:hAnsi="Garamond" w:cs="Garamond"/>
        </w:rPr>
        <w:t>1 and Sentinel</w:t>
      </w:r>
      <w:r w:rsidR="00874B54">
        <w:rPr>
          <w:rFonts w:ascii="Garamond" w:eastAsia="Garamond" w:hAnsi="Garamond" w:cs="Garamond"/>
        </w:rPr>
        <w:t>-</w:t>
      </w:r>
      <w:r>
        <w:rPr>
          <w:rFonts w:ascii="Garamond" w:eastAsia="Garamond" w:hAnsi="Garamond" w:cs="Garamond"/>
        </w:rPr>
        <w:t xml:space="preserve">2 </w:t>
      </w:r>
      <w:proofErr w:type="gramStart"/>
      <w:r>
        <w:rPr>
          <w:rFonts w:ascii="Garamond" w:eastAsia="Garamond" w:hAnsi="Garamond" w:cs="Garamond"/>
        </w:rPr>
        <w:t xml:space="preserve">have </w:t>
      </w:r>
      <w:r>
        <w:rPr>
          <w:rFonts w:ascii="Garamond" w:eastAsia="Garamond" w:hAnsi="Garamond" w:cs="Garamond"/>
        </w:rPr>
        <w:lastRenderedPageBreak/>
        <w:t>been launched</w:t>
      </w:r>
      <w:proofErr w:type="gramEnd"/>
      <w:r>
        <w:rPr>
          <w:rFonts w:ascii="Garamond" w:eastAsia="Garamond" w:hAnsi="Garamond" w:cs="Garamond"/>
        </w:rPr>
        <w:t xml:space="preserve"> recently, their use in wetland mapping is still being explored (</w:t>
      </w:r>
      <w:r w:rsidR="009A0642">
        <w:rPr>
          <w:rFonts w:ascii="Garamond" w:eastAsia="Garamond" w:hAnsi="Garamond" w:cs="Garamond"/>
        </w:rPr>
        <w:t>E</w:t>
      </w:r>
      <w:r w:rsidR="00950220">
        <w:rPr>
          <w:rFonts w:ascii="Garamond" w:eastAsia="Garamond" w:hAnsi="Garamond" w:cs="Garamond"/>
        </w:rPr>
        <w:t>uropean Space Agency</w:t>
      </w:r>
      <w:r w:rsidR="009A0642">
        <w:rPr>
          <w:rFonts w:ascii="Garamond" w:eastAsia="Garamond" w:hAnsi="Garamond" w:cs="Garamond"/>
        </w:rPr>
        <w:t>, 2000</w:t>
      </w:r>
      <w:r w:rsidR="00874B54">
        <w:rPr>
          <w:rFonts w:ascii="Garamond" w:eastAsia="Garamond" w:hAnsi="Garamond" w:cs="Garamond"/>
        </w:rPr>
        <w:t>;</w:t>
      </w:r>
      <w:r w:rsidR="009A0642">
        <w:rPr>
          <w:rFonts w:ascii="Garamond" w:eastAsia="Garamond" w:hAnsi="Garamond" w:cs="Garamond"/>
        </w:rPr>
        <w:t xml:space="preserve"> </w:t>
      </w:r>
      <w:proofErr w:type="spellStart"/>
      <w:r>
        <w:rPr>
          <w:rFonts w:ascii="Garamond" w:eastAsia="Garamond" w:hAnsi="Garamond" w:cs="Garamond"/>
        </w:rPr>
        <w:t>Mahdianpari</w:t>
      </w:r>
      <w:proofErr w:type="spellEnd"/>
      <w:r>
        <w:rPr>
          <w:rFonts w:ascii="Garamond" w:eastAsia="Garamond" w:hAnsi="Garamond" w:cs="Garamond"/>
        </w:rPr>
        <w:t xml:space="preserve"> et al., 2018; Whyte</w:t>
      </w:r>
      <w:r w:rsidR="009A0642">
        <w:rPr>
          <w:rFonts w:ascii="Garamond" w:eastAsia="Garamond" w:hAnsi="Garamond" w:cs="Garamond"/>
        </w:rPr>
        <w:t xml:space="preserve">, </w:t>
      </w:r>
      <w:proofErr w:type="spellStart"/>
      <w:r w:rsidR="009A0642">
        <w:rPr>
          <w:rFonts w:ascii="Garamond" w:eastAsia="Garamond" w:hAnsi="Garamond" w:cs="Garamond"/>
        </w:rPr>
        <w:t>Ferentinos</w:t>
      </w:r>
      <w:proofErr w:type="spellEnd"/>
      <w:r w:rsidR="009A0642">
        <w:rPr>
          <w:rFonts w:ascii="Garamond" w:eastAsia="Garamond" w:hAnsi="Garamond" w:cs="Garamond"/>
        </w:rPr>
        <w:t>, &amp; Petropoulos</w:t>
      </w:r>
      <w:r>
        <w:rPr>
          <w:rFonts w:ascii="Garamond" w:eastAsia="Garamond" w:hAnsi="Garamond" w:cs="Garamond"/>
        </w:rPr>
        <w:t xml:space="preserve">, 2018). Previous work used remote sensing to locate and classify wetlands and riparian areas for the New Mexico side of </w:t>
      </w:r>
      <w:proofErr w:type="spellStart"/>
      <w:r>
        <w:rPr>
          <w:rFonts w:ascii="Garamond" w:eastAsia="Garamond" w:hAnsi="Garamond" w:cs="Garamond"/>
        </w:rPr>
        <w:t>Vermejo</w:t>
      </w:r>
      <w:proofErr w:type="spellEnd"/>
      <w:r>
        <w:rPr>
          <w:rFonts w:ascii="Garamond" w:eastAsia="Garamond" w:hAnsi="Garamond" w:cs="Garamond"/>
        </w:rPr>
        <w:t xml:space="preserve"> Park Ranch; however, the Colorado side of the ranch </w:t>
      </w:r>
      <w:proofErr w:type="gramStart"/>
      <w:r>
        <w:rPr>
          <w:rFonts w:ascii="Garamond" w:eastAsia="Garamond" w:hAnsi="Garamond" w:cs="Garamond"/>
        </w:rPr>
        <w:t>has not been mapped</w:t>
      </w:r>
      <w:proofErr w:type="gramEnd"/>
      <w:r>
        <w:rPr>
          <w:rFonts w:ascii="Garamond" w:eastAsia="Garamond" w:hAnsi="Garamond" w:cs="Garamond"/>
        </w:rPr>
        <w:t>. Field observations are the only data source for the type and range of RGCT habitat in the unmapped area.</w:t>
      </w:r>
    </w:p>
    <w:p w14:paraId="7481D7E0" w14:textId="77777777" w:rsidR="00A67BC3" w:rsidRDefault="00A67BC3" w:rsidP="00E974F0">
      <w:pPr>
        <w:spacing w:after="0" w:line="240" w:lineRule="auto"/>
        <w:rPr>
          <w:rFonts w:ascii="Garamond" w:eastAsia="Garamond" w:hAnsi="Garamond" w:cs="Garamond"/>
        </w:rPr>
      </w:pPr>
    </w:p>
    <w:p w14:paraId="0000002C" w14:textId="77777777" w:rsidR="006706BA" w:rsidRDefault="00B844AC">
      <w:pPr>
        <w:numPr>
          <w:ilvl w:val="1"/>
          <w:numId w:val="1"/>
        </w:numPr>
        <w:pBdr>
          <w:top w:val="nil"/>
          <w:left w:val="nil"/>
          <w:bottom w:val="nil"/>
          <w:right w:val="nil"/>
          <w:between w:val="nil"/>
        </w:pBdr>
        <w:spacing w:after="0" w:line="240" w:lineRule="auto"/>
        <w:rPr>
          <w:rFonts w:ascii="Garamond" w:eastAsia="Garamond" w:hAnsi="Garamond" w:cs="Garamond"/>
          <w:b/>
          <w:i/>
          <w:color w:val="000000"/>
        </w:rPr>
      </w:pPr>
      <w:r>
        <w:rPr>
          <w:rFonts w:ascii="Garamond" w:eastAsia="Garamond" w:hAnsi="Garamond" w:cs="Garamond"/>
          <w:b/>
          <w:i/>
          <w:color w:val="000000"/>
        </w:rPr>
        <w:t>Project Partners &amp; Objectives</w:t>
      </w:r>
    </w:p>
    <w:p w14:paraId="0000002D" w14:textId="0B0C54DD" w:rsidR="006706BA" w:rsidRDefault="00B844AC">
      <w:pPr>
        <w:spacing w:after="0" w:line="240" w:lineRule="auto"/>
        <w:rPr>
          <w:rFonts w:ascii="Garamond" w:eastAsia="Garamond" w:hAnsi="Garamond" w:cs="Garamond"/>
        </w:rPr>
      </w:pPr>
      <w:r>
        <w:rPr>
          <w:rFonts w:ascii="Garamond" w:eastAsia="Garamond" w:hAnsi="Garamond" w:cs="Garamond"/>
        </w:rPr>
        <w:t xml:space="preserve">We </w:t>
      </w:r>
      <w:proofErr w:type="gramStart"/>
      <w:r>
        <w:rPr>
          <w:rFonts w:ascii="Garamond" w:eastAsia="Garamond" w:hAnsi="Garamond" w:cs="Garamond"/>
        </w:rPr>
        <w:t>partnered</w:t>
      </w:r>
      <w:proofErr w:type="gramEnd"/>
      <w:r>
        <w:rPr>
          <w:rFonts w:ascii="Garamond" w:eastAsia="Garamond" w:hAnsi="Garamond" w:cs="Garamond"/>
        </w:rPr>
        <w:t xml:space="preserve"> with Colorado Parks and Wildlife (CPW) and </w:t>
      </w:r>
      <w:proofErr w:type="spellStart"/>
      <w:r>
        <w:rPr>
          <w:rFonts w:ascii="Garamond" w:eastAsia="Garamond" w:hAnsi="Garamond" w:cs="Garamond"/>
        </w:rPr>
        <w:t>Vermejo</w:t>
      </w:r>
      <w:proofErr w:type="spellEnd"/>
      <w:r>
        <w:rPr>
          <w:rFonts w:ascii="Garamond" w:eastAsia="Garamond" w:hAnsi="Garamond" w:cs="Garamond"/>
        </w:rPr>
        <w:t xml:space="preserve"> Park Ranch. </w:t>
      </w:r>
      <w:proofErr w:type="spellStart"/>
      <w:r>
        <w:rPr>
          <w:rFonts w:ascii="Garamond" w:eastAsia="Garamond" w:hAnsi="Garamond" w:cs="Garamond"/>
        </w:rPr>
        <w:t>Vermejo</w:t>
      </w:r>
      <w:proofErr w:type="spellEnd"/>
      <w:r>
        <w:rPr>
          <w:rFonts w:ascii="Garamond" w:eastAsia="Garamond" w:hAnsi="Garamond" w:cs="Garamond"/>
        </w:rPr>
        <w:t xml:space="preserve"> Park Ranch is a Ted Turner reserve known for its recreation opportunities and conservation efforts including wildlife reintroduction, bison herd management, and invasive species removal (</w:t>
      </w:r>
      <w:proofErr w:type="spellStart"/>
      <w:r>
        <w:rPr>
          <w:rFonts w:ascii="Garamond" w:eastAsia="Garamond" w:hAnsi="Garamond" w:cs="Garamond"/>
        </w:rPr>
        <w:t>Vermejo</w:t>
      </w:r>
      <w:proofErr w:type="spellEnd"/>
      <w:r>
        <w:rPr>
          <w:rFonts w:ascii="Garamond" w:eastAsia="Garamond" w:hAnsi="Garamond" w:cs="Garamond"/>
        </w:rPr>
        <w:t xml:space="preserve"> Conservation and Wildlife, 2020). In 2002, </w:t>
      </w:r>
      <w:proofErr w:type="spellStart"/>
      <w:r>
        <w:rPr>
          <w:rFonts w:ascii="Garamond" w:eastAsia="Garamond" w:hAnsi="Garamond" w:cs="Garamond"/>
        </w:rPr>
        <w:t>Vermejo</w:t>
      </w:r>
      <w:proofErr w:type="spellEnd"/>
      <w:r>
        <w:rPr>
          <w:rFonts w:ascii="Garamond" w:eastAsia="Garamond" w:hAnsi="Garamond" w:cs="Garamond"/>
        </w:rPr>
        <w:t xml:space="preserve"> Park Ranch </w:t>
      </w:r>
      <w:proofErr w:type="gramStart"/>
      <w:r>
        <w:rPr>
          <w:rFonts w:ascii="Garamond" w:eastAsia="Garamond" w:hAnsi="Garamond" w:cs="Garamond"/>
        </w:rPr>
        <w:t>partnered</w:t>
      </w:r>
      <w:proofErr w:type="gramEnd"/>
      <w:r>
        <w:rPr>
          <w:rFonts w:ascii="Garamond" w:eastAsia="Garamond" w:hAnsi="Garamond" w:cs="Garamond"/>
        </w:rPr>
        <w:t xml:space="preserve"> with CPW to begin RGCT reintroduction and habitat restoration. This effort became the largest restoration project of RGCT in North America, adding approximately 18 - 30 miles of riparian RGCT habitat. The project restocked genetically pure RGCT throughout the region on </w:t>
      </w:r>
      <w:r w:rsidR="00A67BC3">
        <w:rPr>
          <w:rFonts w:ascii="Garamond" w:eastAsia="Garamond" w:hAnsi="Garamond" w:cs="Garamond"/>
        </w:rPr>
        <w:t>several</w:t>
      </w:r>
      <w:r>
        <w:rPr>
          <w:rFonts w:ascii="Garamond" w:eastAsia="Garamond" w:hAnsi="Garamond" w:cs="Garamond"/>
        </w:rPr>
        <w:t xml:space="preserve"> tributaries to the Rio Grande, including the Costilla Creek watershed. The project partners are interested in information about the location and type of potential trout habitat in these watersheds to target future restoration efforts for restocking native RGCT and improving critical vegetative shading to current and future viable habitat.</w:t>
      </w:r>
    </w:p>
    <w:p w14:paraId="0000002E" w14:textId="77777777" w:rsidR="006706BA" w:rsidRDefault="006706BA">
      <w:pPr>
        <w:spacing w:after="0" w:line="240" w:lineRule="auto"/>
        <w:rPr>
          <w:rFonts w:ascii="Garamond" w:eastAsia="Garamond" w:hAnsi="Garamond" w:cs="Garamond"/>
        </w:rPr>
      </w:pPr>
    </w:p>
    <w:p w14:paraId="00000030" w14:textId="0BEBD987" w:rsidR="006706BA" w:rsidRDefault="00B844AC">
      <w:pPr>
        <w:spacing w:after="0" w:line="240" w:lineRule="auto"/>
        <w:rPr>
          <w:rFonts w:ascii="Garamond" w:eastAsia="Garamond" w:hAnsi="Garamond" w:cs="Garamond"/>
        </w:rPr>
      </w:pPr>
      <w:r>
        <w:rPr>
          <w:rFonts w:ascii="Garamond" w:eastAsia="Garamond" w:hAnsi="Garamond" w:cs="Garamond"/>
        </w:rPr>
        <w:t>Our project used a combination of Landsat and Sentinel imagery from 2016</w:t>
      </w:r>
      <w:r w:rsidR="00CE5125">
        <w:rPr>
          <w:rFonts w:ascii="Garamond" w:eastAsia="Garamond" w:hAnsi="Garamond" w:cs="Garamond"/>
        </w:rPr>
        <w:t xml:space="preserve"> to </w:t>
      </w:r>
      <w:r>
        <w:rPr>
          <w:rFonts w:ascii="Garamond" w:eastAsia="Garamond" w:hAnsi="Garamond" w:cs="Garamond"/>
        </w:rPr>
        <w:t xml:space="preserve">2019, DEM topography data, ancillary and field data, and various model types to identify wetlands for RGCT habitat restoration. The primary project objective was to delineate wetland locations across the study area using remote sensing techniques. The team derived spectral and topographic indices, image texture, as well as radar polarizations from satellite datasets and used a point layer of known wetland locations to train models for wetland presence. To validate the model, the team reviewed accuracy metrics and conducted an </w:t>
      </w:r>
      <w:r w:rsidR="00874B54">
        <w:rPr>
          <w:rFonts w:ascii="Garamond" w:eastAsia="Garamond" w:hAnsi="Garamond" w:cs="Garamond"/>
        </w:rPr>
        <w:t xml:space="preserve">ocular </w:t>
      </w:r>
      <w:r>
        <w:rPr>
          <w:rFonts w:ascii="Garamond" w:eastAsia="Garamond" w:hAnsi="Garamond" w:cs="Garamond"/>
        </w:rPr>
        <w:t>assessment of the map output. The partners will be able to use the maps to support their conservation goals by better understanding the</w:t>
      </w:r>
      <w:r w:rsidR="00874B54">
        <w:rPr>
          <w:rFonts w:ascii="Garamond" w:eastAsia="Garamond" w:hAnsi="Garamond" w:cs="Garamond"/>
        </w:rPr>
        <w:t xml:space="preserve"> distribution of</w:t>
      </w:r>
      <w:r>
        <w:rPr>
          <w:rFonts w:ascii="Garamond" w:eastAsia="Garamond" w:hAnsi="Garamond" w:cs="Garamond"/>
        </w:rPr>
        <w:t xml:space="preserve"> wetland habitat and locations that may already contain RGCT, locating viable habitat for reintroductions, a</w:t>
      </w:r>
      <w:r w:rsidR="00874B54">
        <w:rPr>
          <w:rFonts w:ascii="Garamond" w:eastAsia="Garamond" w:hAnsi="Garamond" w:cs="Garamond"/>
        </w:rPr>
        <w:t>s well as</w:t>
      </w:r>
      <w:r>
        <w:rPr>
          <w:rFonts w:ascii="Garamond" w:eastAsia="Garamond" w:hAnsi="Garamond" w:cs="Garamond"/>
        </w:rPr>
        <w:t xml:space="preserve"> identifying areas in need of habitat restoration. This product may also save the end user time and money associated with field observation collections.</w:t>
      </w:r>
    </w:p>
    <w:p w14:paraId="07D79441" w14:textId="77777777" w:rsidR="001E3DEC" w:rsidRDefault="001E3DEC" w:rsidP="001E3DEC">
      <w:pPr>
        <w:pStyle w:val="Heading1"/>
        <w:spacing w:before="0" w:line="240" w:lineRule="auto"/>
        <w:rPr>
          <w:rFonts w:ascii="Garamond" w:eastAsia="Garamond" w:hAnsi="Garamond" w:cs="Garamond"/>
        </w:rPr>
      </w:pPr>
      <w:bookmarkStart w:id="2" w:name="_heading=h.3znysh7" w:colFirst="0" w:colLast="0"/>
      <w:bookmarkEnd w:id="2"/>
    </w:p>
    <w:p w14:paraId="00000032" w14:textId="0A5C0925" w:rsidR="006706BA" w:rsidRDefault="00B844AC" w:rsidP="001E3DEC">
      <w:pPr>
        <w:pStyle w:val="Heading1"/>
        <w:spacing w:before="0" w:line="240" w:lineRule="auto"/>
        <w:rPr>
          <w:rFonts w:ascii="Garamond" w:eastAsia="Garamond" w:hAnsi="Garamond" w:cs="Garamond"/>
        </w:rPr>
      </w:pPr>
      <w:r>
        <w:rPr>
          <w:rFonts w:ascii="Garamond" w:eastAsia="Garamond" w:hAnsi="Garamond" w:cs="Garamond"/>
        </w:rPr>
        <w:t>3. Methodology</w:t>
      </w:r>
    </w:p>
    <w:p w14:paraId="05BACB8E" w14:textId="77777777" w:rsidR="001E3DEC" w:rsidRDefault="001E3DEC" w:rsidP="001E3DEC">
      <w:pPr>
        <w:spacing w:after="0" w:line="240" w:lineRule="auto"/>
        <w:rPr>
          <w:rFonts w:ascii="Garamond" w:eastAsia="Garamond" w:hAnsi="Garamond" w:cs="Garamond"/>
          <w:b/>
          <w:i/>
        </w:rPr>
      </w:pPr>
    </w:p>
    <w:p w14:paraId="00000033" w14:textId="745F43D9" w:rsidR="006706BA" w:rsidRDefault="00B844AC" w:rsidP="001E3DEC">
      <w:pPr>
        <w:spacing w:after="0" w:line="240" w:lineRule="auto"/>
        <w:rPr>
          <w:rFonts w:ascii="Garamond" w:eastAsia="Garamond" w:hAnsi="Garamond" w:cs="Garamond"/>
        </w:rPr>
      </w:pPr>
      <w:r>
        <w:rPr>
          <w:rFonts w:ascii="Garamond" w:eastAsia="Garamond" w:hAnsi="Garamond" w:cs="Garamond"/>
          <w:b/>
          <w:i/>
        </w:rPr>
        <w:t>3.1 Study Area</w:t>
      </w:r>
    </w:p>
    <w:p w14:paraId="3490E930" w14:textId="598398B2" w:rsidR="001E3DEC" w:rsidRDefault="00B844AC" w:rsidP="001E3DEC">
      <w:pPr>
        <w:spacing w:after="0" w:line="240" w:lineRule="auto"/>
        <w:rPr>
          <w:rFonts w:ascii="Garamond" w:eastAsia="Garamond" w:hAnsi="Garamond" w:cs="Garamond"/>
        </w:rPr>
      </w:pPr>
      <w:r>
        <w:rPr>
          <w:rFonts w:ascii="Garamond" w:eastAsia="Garamond" w:hAnsi="Garamond" w:cs="Garamond"/>
        </w:rPr>
        <w:t>The study area stretches across southern Colorado and northern New Mexico capturing the headwaters of the Upper Rio Grande watershed and Alamosa-</w:t>
      </w:r>
      <w:proofErr w:type="spellStart"/>
      <w:r>
        <w:rPr>
          <w:rFonts w:ascii="Garamond" w:eastAsia="Garamond" w:hAnsi="Garamond" w:cs="Garamond"/>
        </w:rPr>
        <w:t>Trinchera</w:t>
      </w:r>
      <w:proofErr w:type="spellEnd"/>
      <w:r>
        <w:rPr>
          <w:rFonts w:ascii="Garamond" w:eastAsia="Garamond" w:hAnsi="Garamond" w:cs="Garamond"/>
        </w:rPr>
        <w:t xml:space="preserve"> watershed. The elevation ranges from 2</w:t>
      </w:r>
      <w:r w:rsidR="00CE5125">
        <w:rPr>
          <w:rFonts w:ascii="Garamond" w:eastAsia="Garamond" w:hAnsi="Garamond" w:cs="Garamond"/>
        </w:rPr>
        <w:t>,</w:t>
      </w:r>
      <w:r>
        <w:rPr>
          <w:rFonts w:ascii="Garamond" w:eastAsia="Garamond" w:hAnsi="Garamond" w:cs="Garamond"/>
        </w:rPr>
        <w:t>543</w:t>
      </w:r>
      <w:r w:rsidR="00CE5125">
        <w:rPr>
          <w:rFonts w:ascii="Garamond" w:eastAsia="Garamond" w:hAnsi="Garamond" w:cs="Garamond"/>
        </w:rPr>
        <w:t xml:space="preserve"> </w:t>
      </w:r>
      <w:r>
        <w:rPr>
          <w:rFonts w:ascii="Garamond" w:eastAsia="Garamond" w:hAnsi="Garamond" w:cs="Garamond"/>
        </w:rPr>
        <w:t>m to 3</w:t>
      </w:r>
      <w:r w:rsidR="00CE5125">
        <w:rPr>
          <w:rFonts w:ascii="Garamond" w:eastAsia="Garamond" w:hAnsi="Garamond" w:cs="Garamond"/>
        </w:rPr>
        <w:t>,</w:t>
      </w:r>
      <w:r>
        <w:rPr>
          <w:rFonts w:ascii="Garamond" w:eastAsia="Garamond" w:hAnsi="Garamond" w:cs="Garamond"/>
        </w:rPr>
        <w:t>945</w:t>
      </w:r>
      <w:r w:rsidR="00CE5125">
        <w:rPr>
          <w:rFonts w:ascii="Garamond" w:eastAsia="Garamond" w:hAnsi="Garamond" w:cs="Garamond"/>
        </w:rPr>
        <w:t xml:space="preserve"> </w:t>
      </w:r>
      <w:r>
        <w:rPr>
          <w:rFonts w:ascii="Garamond" w:eastAsia="Garamond" w:hAnsi="Garamond" w:cs="Garamond"/>
        </w:rPr>
        <w:t>m, with the highest point</w:t>
      </w:r>
      <w:r w:rsidR="001E3DEC" w:rsidRPr="001E3DEC">
        <w:rPr>
          <w:rFonts w:ascii="Garamond" w:hAnsi="Garamond"/>
          <w:color w:val="000000"/>
        </w:rPr>
        <w:t xml:space="preserve"> </w:t>
      </w:r>
      <w:r w:rsidR="001E3DEC" w:rsidRPr="001E3DEC">
        <w:rPr>
          <w:rFonts w:ascii="Garamond" w:eastAsia="Garamond" w:hAnsi="Garamond" w:cs="Garamond"/>
        </w:rPr>
        <w:t>near the southern boundary of the study area in the Culebra Mountain Range (</w:t>
      </w:r>
      <w:r w:rsidR="001E3DEC" w:rsidRPr="00874B54">
        <w:rPr>
          <w:rFonts w:ascii="Garamond" w:eastAsia="Garamond" w:hAnsi="Garamond" w:cs="Garamond"/>
          <w:i/>
          <w:iCs/>
        </w:rPr>
        <w:t>Figure 2</w:t>
      </w:r>
      <w:r w:rsidR="001E3DEC" w:rsidRPr="001E3DEC">
        <w:rPr>
          <w:rFonts w:ascii="Garamond" w:eastAsia="Garamond" w:hAnsi="Garamond" w:cs="Garamond"/>
        </w:rPr>
        <w:t>). Agriculture dominates the landscape to the northwest of the study area, at the base of the Willow Creek watershed. A large ridge spans from north to south through the study area, with its peak above the tree</w:t>
      </w:r>
      <w:r w:rsidR="001E3DEC">
        <w:rPr>
          <w:rFonts w:ascii="Garamond" w:eastAsia="Garamond" w:hAnsi="Garamond" w:cs="Garamond"/>
        </w:rPr>
        <w:t xml:space="preserve"> </w:t>
      </w:r>
      <w:r w:rsidR="001E3DEC" w:rsidRPr="001E3DEC">
        <w:rPr>
          <w:rFonts w:ascii="Garamond" w:eastAsia="Garamond" w:hAnsi="Garamond" w:cs="Garamond"/>
        </w:rPr>
        <w:t>line and little to no vegetation (</w:t>
      </w:r>
      <w:r w:rsidR="001E3DEC" w:rsidRPr="00874B54">
        <w:rPr>
          <w:rFonts w:ascii="Garamond" w:eastAsia="Garamond" w:hAnsi="Garamond" w:cs="Garamond"/>
          <w:i/>
          <w:iCs/>
        </w:rPr>
        <w:t>Figure 2</w:t>
      </w:r>
      <w:r w:rsidR="001E3DEC" w:rsidRPr="001E3DEC">
        <w:rPr>
          <w:rFonts w:ascii="Garamond" w:eastAsia="Garamond" w:hAnsi="Garamond" w:cs="Garamond"/>
        </w:rPr>
        <w:t xml:space="preserve">). The greater part of the study area lies within the boundaries of the 550,000+ acres of </w:t>
      </w:r>
      <w:proofErr w:type="spellStart"/>
      <w:r w:rsidR="001E3DEC" w:rsidRPr="001E3DEC">
        <w:rPr>
          <w:rFonts w:ascii="Garamond" w:eastAsia="Garamond" w:hAnsi="Garamond" w:cs="Garamond"/>
        </w:rPr>
        <w:t>Vermejo</w:t>
      </w:r>
      <w:proofErr w:type="spellEnd"/>
      <w:r w:rsidR="001E3DEC" w:rsidRPr="001E3DEC">
        <w:rPr>
          <w:rFonts w:ascii="Garamond" w:eastAsia="Garamond" w:hAnsi="Garamond" w:cs="Garamond"/>
        </w:rPr>
        <w:t xml:space="preserve"> Park Ranch. Like much of the southwestern US, the climate is semi-arid and precipitation contribution to the streams </w:t>
      </w:r>
      <w:proofErr w:type="gramStart"/>
      <w:r w:rsidR="001E3DEC" w:rsidRPr="001E3DEC">
        <w:rPr>
          <w:rFonts w:ascii="Garamond" w:eastAsia="Garamond" w:hAnsi="Garamond" w:cs="Garamond"/>
        </w:rPr>
        <w:t>is dominated</w:t>
      </w:r>
      <w:proofErr w:type="gramEnd"/>
      <w:r w:rsidR="001E3DEC" w:rsidRPr="001E3DEC">
        <w:rPr>
          <w:rFonts w:ascii="Garamond" w:eastAsia="Garamond" w:hAnsi="Garamond" w:cs="Garamond"/>
        </w:rPr>
        <w:t xml:space="preserve"> by snowmelt runoff in the spring (Stewart,</w:t>
      </w:r>
      <w:r w:rsidR="00CE5125">
        <w:rPr>
          <w:rFonts w:ascii="Garamond" w:eastAsia="Garamond" w:hAnsi="Garamond" w:cs="Garamond"/>
        </w:rPr>
        <w:t xml:space="preserve"> </w:t>
      </w:r>
      <w:proofErr w:type="spellStart"/>
      <w:r w:rsidR="00CE5125">
        <w:rPr>
          <w:rFonts w:ascii="Garamond" w:eastAsia="Garamond" w:hAnsi="Garamond" w:cs="Garamond"/>
        </w:rPr>
        <w:t>Cayan</w:t>
      </w:r>
      <w:proofErr w:type="spellEnd"/>
      <w:r w:rsidR="00CE5125">
        <w:rPr>
          <w:rFonts w:ascii="Garamond" w:eastAsia="Garamond" w:hAnsi="Garamond" w:cs="Garamond"/>
        </w:rPr>
        <w:t xml:space="preserve">, &amp; </w:t>
      </w:r>
      <w:proofErr w:type="spellStart"/>
      <w:r w:rsidR="00CE5125">
        <w:rPr>
          <w:rFonts w:ascii="Garamond" w:eastAsia="Garamond" w:hAnsi="Garamond" w:cs="Garamond"/>
        </w:rPr>
        <w:t>Dettinger</w:t>
      </w:r>
      <w:proofErr w:type="spellEnd"/>
      <w:r w:rsidR="00CE5125">
        <w:rPr>
          <w:rFonts w:ascii="Garamond" w:eastAsia="Garamond" w:hAnsi="Garamond" w:cs="Garamond"/>
        </w:rPr>
        <w:t>,</w:t>
      </w:r>
      <w:r w:rsidR="001E3DEC" w:rsidRPr="001E3DEC">
        <w:rPr>
          <w:rFonts w:ascii="Garamond" w:eastAsia="Garamond" w:hAnsi="Garamond" w:cs="Garamond"/>
        </w:rPr>
        <w:t xml:space="preserve"> 2004). An investigation into the data from </w:t>
      </w:r>
      <w:r w:rsidR="00CE5125" w:rsidRPr="003600F2">
        <w:rPr>
          <w:rFonts w:ascii="Garamond" w:eastAsia="Garamond" w:hAnsi="Garamond" w:cs="Garamond"/>
        </w:rPr>
        <w:t xml:space="preserve">Snow Telemetry </w:t>
      </w:r>
      <w:r w:rsidR="00CE5125">
        <w:rPr>
          <w:rFonts w:ascii="Garamond" w:eastAsia="Garamond" w:hAnsi="Garamond" w:cs="Garamond"/>
        </w:rPr>
        <w:t>(</w:t>
      </w:r>
      <w:r w:rsidR="001E3DEC" w:rsidRPr="001E3DEC">
        <w:rPr>
          <w:rFonts w:ascii="Garamond" w:eastAsia="Garamond" w:hAnsi="Garamond" w:cs="Garamond"/>
        </w:rPr>
        <w:t>SNOTEL</w:t>
      </w:r>
      <w:r w:rsidR="00CE5125">
        <w:rPr>
          <w:rFonts w:ascii="Garamond" w:eastAsia="Garamond" w:hAnsi="Garamond" w:cs="Garamond"/>
        </w:rPr>
        <w:t>)</w:t>
      </w:r>
      <w:r w:rsidR="001E3DEC" w:rsidRPr="001E3DEC">
        <w:rPr>
          <w:rFonts w:ascii="Garamond" w:eastAsia="Garamond" w:hAnsi="Garamond" w:cs="Garamond"/>
        </w:rPr>
        <w:t xml:space="preserve"> station 665, located within the study area, revealed that mean temperatures range from about 29</w:t>
      </w:r>
      <w:r w:rsidR="001E3DEC" w:rsidRPr="001E3DEC">
        <w:rPr>
          <w:rFonts w:ascii="Times New Roman" w:eastAsia="Garamond" w:hAnsi="Times New Roman" w:cs="Times New Roman"/>
        </w:rPr>
        <w:t>℃</w:t>
      </w:r>
      <w:r w:rsidR="001E3DEC" w:rsidRPr="001E3DEC">
        <w:rPr>
          <w:rFonts w:ascii="Garamond" w:eastAsia="Garamond" w:hAnsi="Garamond" w:cs="Garamond"/>
        </w:rPr>
        <w:t xml:space="preserve"> in the winter months (Oct</w:t>
      </w:r>
      <w:r w:rsidR="00CE5125">
        <w:rPr>
          <w:rFonts w:ascii="Garamond" w:eastAsia="Garamond" w:hAnsi="Garamond" w:cs="Garamond"/>
        </w:rPr>
        <w:t xml:space="preserve">ober to </w:t>
      </w:r>
      <w:r w:rsidR="001E3DEC" w:rsidRPr="001E3DEC">
        <w:rPr>
          <w:rFonts w:ascii="Garamond" w:eastAsia="Garamond" w:hAnsi="Garamond" w:cs="Garamond"/>
        </w:rPr>
        <w:t>Mar</w:t>
      </w:r>
      <w:r w:rsidR="00CE5125">
        <w:rPr>
          <w:rFonts w:ascii="Garamond" w:eastAsia="Garamond" w:hAnsi="Garamond" w:cs="Garamond"/>
        </w:rPr>
        <w:t>ch</w:t>
      </w:r>
      <w:r w:rsidR="001E3DEC" w:rsidRPr="001E3DEC">
        <w:rPr>
          <w:rFonts w:ascii="Garamond" w:eastAsia="Garamond" w:hAnsi="Garamond" w:cs="Garamond"/>
        </w:rPr>
        <w:t>) to 55</w:t>
      </w:r>
      <w:r w:rsidR="001E3DEC" w:rsidRPr="001E3DEC">
        <w:rPr>
          <w:rFonts w:ascii="Times New Roman" w:eastAsia="Garamond" w:hAnsi="Times New Roman" w:cs="Times New Roman"/>
        </w:rPr>
        <w:t>℃</w:t>
      </w:r>
      <w:r w:rsidR="001E3DEC" w:rsidRPr="001E3DEC">
        <w:rPr>
          <w:rFonts w:ascii="Garamond" w:eastAsia="Garamond" w:hAnsi="Garamond" w:cs="Garamond"/>
        </w:rPr>
        <w:t xml:space="preserve"> in the summer months (July/Aug</w:t>
      </w:r>
      <w:r w:rsidR="00CE5125">
        <w:rPr>
          <w:rFonts w:ascii="Garamond" w:eastAsia="Garamond" w:hAnsi="Garamond" w:cs="Garamond"/>
        </w:rPr>
        <w:t>ust</w:t>
      </w:r>
      <w:r w:rsidR="001E3DEC" w:rsidRPr="001E3DEC">
        <w:rPr>
          <w:rFonts w:ascii="Garamond" w:eastAsia="Garamond" w:hAnsi="Garamond" w:cs="Garamond"/>
        </w:rPr>
        <w:t>). Precipitation totals about 20 mm per year with the majority falling as snow between Nov</w:t>
      </w:r>
      <w:r w:rsidR="00CE5125">
        <w:rPr>
          <w:rFonts w:ascii="Garamond" w:eastAsia="Garamond" w:hAnsi="Garamond" w:cs="Garamond"/>
        </w:rPr>
        <w:t xml:space="preserve">ember and </w:t>
      </w:r>
      <w:r w:rsidR="001E3DEC" w:rsidRPr="001E3DEC">
        <w:rPr>
          <w:rFonts w:ascii="Garamond" w:eastAsia="Garamond" w:hAnsi="Garamond" w:cs="Garamond"/>
        </w:rPr>
        <w:t>Feb</w:t>
      </w:r>
      <w:r w:rsidR="00CE5125">
        <w:rPr>
          <w:rFonts w:ascii="Garamond" w:eastAsia="Garamond" w:hAnsi="Garamond" w:cs="Garamond"/>
        </w:rPr>
        <w:t>ruary</w:t>
      </w:r>
      <w:r w:rsidR="001E3DEC" w:rsidRPr="001E3DEC">
        <w:rPr>
          <w:rFonts w:ascii="Garamond" w:eastAsia="Garamond" w:hAnsi="Garamond" w:cs="Garamond"/>
        </w:rPr>
        <w:t xml:space="preserve">. Precipitation as rain occurs mostly in </w:t>
      </w:r>
      <w:r w:rsidR="00CE5125">
        <w:rPr>
          <w:rFonts w:ascii="Garamond" w:eastAsia="Garamond" w:hAnsi="Garamond" w:cs="Garamond"/>
        </w:rPr>
        <w:t xml:space="preserve">the </w:t>
      </w:r>
      <w:r w:rsidR="001E3DEC" w:rsidRPr="001E3DEC">
        <w:rPr>
          <w:rFonts w:ascii="Garamond" w:eastAsia="Garamond" w:hAnsi="Garamond" w:cs="Garamond"/>
        </w:rPr>
        <w:t>spring, with fewer but more intense rainstorms in the summer and fall. Large annual variation</w:t>
      </w:r>
      <w:r w:rsidR="00CE5125">
        <w:rPr>
          <w:rFonts w:ascii="Garamond" w:eastAsia="Garamond" w:hAnsi="Garamond" w:cs="Garamond"/>
        </w:rPr>
        <w:t>s</w:t>
      </w:r>
      <w:r w:rsidR="001E3DEC" w:rsidRPr="001E3DEC">
        <w:rPr>
          <w:rFonts w:ascii="Garamond" w:eastAsia="Garamond" w:hAnsi="Garamond" w:cs="Garamond"/>
        </w:rPr>
        <w:t xml:space="preserve"> in the temperature and precipitation can occur. Across the years of SNOTEL data studied, the maximum snow water equivalent varied between 0.7</w:t>
      </w:r>
      <w:r w:rsidR="00CE5125">
        <w:rPr>
          <w:rFonts w:ascii="Garamond" w:eastAsia="Garamond" w:hAnsi="Garamond" w:cs="Garamond"/>
        </w:rPr>
        <w:t xml:space="preserve"> </w:t>
      </w:r>
      <w:r w:rsidR="001E3DEC" w:rsidRPr="001E3DEC">
        <w:rPr>
          <w:rFonts w:ascii="Garamond" w:eastAsia="Garamond" w:hAnsi="Garamond" w:cs="Garamond"/>
        </w:rPr>
        <w:t>mm (2018) and 11.4</w:t>
      </w:r>
      <w:r w:rsidR="00CE5125">
        <w:rPr>
          <w:rFonts w:ascii="Garamond" w:eastAsia="Garamond" w:hAnsi="Garamond" w:cs="Garamond"/>
        </w:rPr>
        <w:t xml:space="preserve"> </w:t>
      </w:r>
      <w:r w:rsidR="001E3DEC" w:rsidRPr="001E3DEC">
        <w:rPr>
          <w:rFonts w:ascii="Garamond" w:eastAsia="Garamond" w:hAnsi="Garamond" w:cs="Garamond"/>
        </w:rPr>
        <w:t xml:space="preserve">mm (2019). This variability leads to a similar variation in wetland behavior; during wet </w:t>
      </w:r>
      <w:proofErr w:type="gramStart"/>
      <w:r w:rsidR="001E3DEC" w:rsidRPr="001E3DEC">
        <w:rPr>
          <w:rFonts w:ascii="Garamond" w:eastAsia="Garamond" w:hAnsi="Garamond" w:cs="Garamond"/>
        </w:rPr>
        <w:t>years</w:t>
      </w:r>
      <w:proofErr w:type="gramEnd"/>
      <w:r w:rsidR="001E3DEC" w:rsidRPr="001E3DEC">
        <w:rPr>
          <w:rFonts w:ascii="Garamond" w:eastAsia="Garamond" w:hAnsi="Garamond" w:cs="Garamond"/>
        </w:rPr>
        <w:t xml:space="preserve"> the extent of wetlands across the study area will be much greater than during dry years.</w:t>
      </w:r>
    </w:p>
    <w:p w14:paraId="00000034" w14:textId="5D34D4DD" w:rsidR="006706BA" w:rsidRDefault="006706BA" w:rsidP="001E3DEC">
      <w:pPr>
        <w:spacing w:after="0" w:line="240" w:lineRule="auto"/>
        <w:rPr>
          <w:rFonts w:ascii="Garamond" w:eastAsia="Garamond" w:hAnsi="Garamond" w:cs="Garamond"/>
        </w:rPr>
      </w:pPr>
    </w:p>
    <w:p w14:paraId="00000035" w14:textId="2DC4CE38" w:rsidR="006706BA" w:rsidRDefault="00B844AC" w:rsidP="0050163E">
      <w:pPr>
        <w:spacing w:after="0" w:line="240" w:lineRule="auto"/>
        <w:rPr>
          <w:rFonts w:ascii="Garamond" w:eastAsia="Garamond" w:hAnsi="Garamond" w:cs="Garamond"/>
        </w:rPr>
      </w:pPr>
      <w:r>
        <w:rPr>
          <w:rFonts w:ascii="Garamond" w:eastAsia="Garamond" w:hAnsi="Garamond" w:cs="Garamond"/>
        </w:rPr>
        <w:lastRenderedPageBreak/>
        <w:t>The Costilla Creek watershed, located within the Upper Rio Grande watershed, includes the East and West forks of Costilla Creek, which run</w:t>
      </w:r>
      <w:r w:rsidR="00CE5125">
        <w:rPr>
          <w:rFonts w:ascii="Garamond" w:eastAsia="Garamond" w:hAnsi="Garamond" w:cs="Garamond"/>
        </w:rPr>
        <w:t>s</w:t>
      </w:r>
      <w:r>
        <w:rPr>
          <w:rFonts w:ascii="Garamond" w:eastAsia="Garamond" w:hAnsi="Garamond" w:cs="Garamond"/>
        </w:rPr>
        <w:t xml:space="preserve"> North to South through the east side of the study area and meet at the Colorado-New Mexico border, before running south into </w:t>
      </w:r>
      <w:r w:rsidR="00E95760">
        <w:rPr>
          <w:rFonts w:ascii="Garamond" w:eastAsia="Garamond" w:hAnsi="Garamond" w:cs="Garamond"/>
        </w:rPr>
        <w:t xml:space="preserve">the </w:t>
      </w:r>
      <w:r>
        <w:rPr>
          <w:rFonts w:ascii="Garamond" w:eastAsia="Garamond" w:hAnsi="Garamond" w:cs="Garamond"/>
        </w:rPr>
        <w:t>Costilla Reservoir (</w:t>
      </w:r>
      <w:r w:rsidRPr="00874B54">
        <w:rPr>
          <w:rFonts w:ascii="Garamond" w:eastAsia="Garamond" w:hAnsi="Garamond" w:cs="Garamond"/>
          <w:i/>
          <w:iCs/>
        </w:rPr>
        <w:t>Figure 2</w:t>
      </w:r>
      <w:r>
        <w:rPr>
          <w:rFonts w:ascii="Garamond" w:eastAsia="Garamond" w:hAnsi="Garamond" w:cs="Garamond"/>
        </w:rPr>
        <w:t>). These small first</w:t>
      </w:r>
      <w:r w:rsidR="00E95760">
        <w:rPr>
          <w:rFonts w:ascii="Garamond" w:eastAsia="Garamond" w:hAnsi="Garamond" w:cs="Garamond"/>
        </w:rPr>
        <w:t xml:space="preserve"> </w:t>
      </w:r>
      <w:r>
        <w:rPr>
          <w:rFonts w:ascii="Garamond" w:eastAsia="Garamond" w:hAnsi="Garamond" w:cs="Garamond"/>
        </w:rPr>
        <w:t xml:space="preserve">order streams </w:t>
      </w:r>
      <w:proofErr w:type="gramStart"/>
      <w:r>
        <w:rPr>
          <w:rFonts w:ascii="Garamond" w:eastAsia="Garamond" w:hAnsi="Garamond" w:cs="Garamond"/>
        </w:rPr>
        <w:t>are characterized</w:t>
      </w:r>
      <w:proofErr w:type="gramEnd"/>
      <w:r>
        <w:rPr>
          <w:rFonts w:ascii="Garamond" w:eastAsia="Garamond" w:hAnsi="Garamond" w:cs="Garamond"/>
        </w:rPr>
        <w:t xml:space="preserve"> by extensive riffle areas, moderate gradient, and gravel and cobble substrate (Vigil, 2018). Both streams were historical habitat for the RGCT and as a </w:t>
      </w:r>
      <w:proofErr w:type="gramStart"/>
      <w:r>
        <w:rPr>
          <w:rFonts w:ascii="Garamond" w:eastAsia="Garamond" w:hAnsi="Garamond" w:cs="Garamond"/>
        </w:rPr>
        <w:t>result</w:t>
      </w:r>
      <w:proofErr w:type="gramEnd"/>
      <w:r>
        <w:rPr>
          <w:rFonts w:ascii="Garamond" w:eastAsia="Garamond" w:hAnsi="Garamond" w:cs="Garamond"/>
        </w:rPr>
        <w:t xml:space="preserve"> of reintroduction, both currently sustain stable RGCT populations which are classified as Core Conservation Populations (Vigil, 2018). These streams </w:t>
      </w:r>
      <w:proofErr w:type="gramStart"/>
      <w:r>
        <w:rPr>
          <w:rFonts w:ascii="Garamond" w:eastAsia="Garamond" w:hAnsi="Garamond" w:cs="Garamond"/>
        </w:rPr>
        <w:t>are both characterized</w:t>
      </w:r>
      <w:proofErr w:type="gramEnd"/>
      <w:r>
        <w:rPr>
          <w:rFonts w:ascii="Garamond" w:eastAsia="Garamond" w:hAnsi="Garamond" w:cs="Garamond"/>
        </w:rPr>
        <w:t xml:space="preserve"> by floodplains with both riverine and palustrine wetlands along them. The Alamosa-</w:t>
      </w:r>
      <w:proofErr w:type="spellStart"/>
      <w:r>
        <w:rPr>
          <w:rFonts w:ascii="Garamond" w:eastAsia="Garamond" w:hAnsi="Garamond" w:cs="Garamond"/>
        </w:rPr>
        <w:t>Trinchera</w:t>
      </w:r>
      <w:proofErr w:type="spellEnd"/>
      <w:r>
        <w:rPr>
          <w:rFonts w:ascii="Garamond" w:eastAsia="Garamond" w:hAnsi="Garamond" w:cs="Garamond"/>
        </w:rPr>
        <w:t xml:space="preserve"> watershed also includes Willow Creek, a small first</w:t>
      </w:r>
      <w:r w:rsidR="00E95760">
        <w:rPr>
          <w:rFonts w:ascii="Garamond" w:eastAsia="Garamond" w:hAnsi="Garamond" w:cs="Garamond"/>
        </w:rPr>
        <w:t xml:space="preserve"> </w:t>
      </w:r>
      <w:r>
        <w:rPr>
          <w:rFonts w:ascii="Garamond" w:eastAsia="Garamond" w:hAnsi="Garamond" w:cs="Garamond"/>
        </w:rPr>
        <w:t xml:space="preserve">order stream, originating in New Mexico and spanning approximately 7 miles to its junction with </w:t>
      </w:r>
      <w:proofErr w:type="spellStart"/>
      <w:r>
        <w:rPr>
          <w:rFonts w:ascii="Garamond" w:eastAsia="Garamond" w:hAnsi="Garamond" w:cs="Garamond"/>
        </w:rPr>
        <w:t>Ventero</w:t>
      </w:r>
      <w:proofErr w:type="spellEnd"/>
      <w:r>
        <w:rPr>
          <w:rFonts w:ascii="Garamond" w:eastAsia="Garamond" w:hAnsi="Garamond" w:cs="Garamond"/>
        </w:rPr>
        <w:t xml:space="preserve"> Creek (Vigil, 2018). Willow Creek is a steeper and more forested watershed than Costilla Creek. Wetlands cover less area in Willow Creek and those that do exist are mostly palustrine emergent wetlands. </w:t>
      </w:r>
      <w:proofErr w:type="gramStart"/>
      <w:r>
        <w:rPr>
          <w:rFonts w:ascii="Garamond" w:eastAsia="Garamond" w:hAnsi="Garamond" w:cs="Garamond"/>
        </w:rPr>
        <w:t>Areas in both Costilla Creek and Willow Creek watersheds have been affected by livestock grazing which can degrade the quality of riparian vegetation</w:t>
      </w:r>
      <w:proofErr w:type="gramEnd"/>
      <w:r>
        <w:rPr>
          <w:rFonts w:ascii="Garamond" w:eastAsia="Garamond" w:hAnsi="Garamond" w:cs="Garamond"/>
        </w:rPr>
        <w:t>; however</w:t>
      </w:r>
      <w:r w:rsidR="00E95760">
        <w:rPr>
          <w:rFonts w:ascii="Garamond" w:eastAsia="Garamond" w:hAnsi="Garamond" w:cs="Garamond"/>
        </w:rPr>
        <w:t>,</w:t>
      </w:r>
      <w:r>
        <w:rPr>
          <w:rFonts w:ascii="Garamond" w:eastAsia="Garamond" w:hAnsi="Garamond" w:cs="Garamond"/>
        </w:rPr>
        <w:t xml:space="preserve"> both watersheds offer excellent riparian habitat, especially in the upper regions, referred to as the headwaters (Vigil, 2018). In addition, there are sections of Willow Creek that dry up before the stream meets </w:t>
      </w:r>
      <w:proofErr w:type="spellStart"/>
      <w:r>
        <w:rPr>
          <w:rFonts w:ascii="Garamond" w:eastAsia="Garamond" w:hAnsi="Garamond" w:cs="Garamond"/>
        </w:rPr>
        <w:t>Ventero</w:t>
      </w:r>
      <w:proofErr w:type="spellEnd"/>
      <w:r>
        <w:rPr>
          <w:rFonts w:ascii="Garamond" w:eastAsia="Garamond" w:hAnsi="Garamond" w:cs="Garamond"/>
        </w:rPr>
        <w:t xml:space="preserve"> Creek, </w:t>
      </w:r>
      <w:proofErr w:type="gramStart"/>
      <w:r>
        <w:rPr>
          <w:rFonts w:ascii="Garamond" w:eastAsia="Garamond" w:hAnsi="Garamond" w:cs="Garamond"/>
        </w:rPr>
        <w:t>as a result</w:t>
      </w:r>
      <w:proofErr w:type="gramEnd"/>
      <w:r>
        <w:rPr>
          <w:rFonts w:ascii="Garamond" w:eastAsia="Garamond" w:hAnsi="Garamond" w:cs="Garamond"/>
        </w:rPr>
        <w:t xml:space="preserve"> of irrigation practices and the availability of water in dry years (Vigil, 2018).</w:t>
      </w:r>
    </w:p>
    <w:p w14:paraId="7B0D4786" w14:textId="1E121BA9" w:rsidR="00886E74" w:rsidRDefault="00886E74" w:rsidP="00374779">
      <w:pPr>
        <w:spacing w:after="0" w:line="240" w:lineRule="auto"/>
        <w:rPr>
          <w:rFonts w:ascii="Garamond" w:eastAsia="Garamond" w:hAnsi="Garamond" w:cs="Garamond"/>
          <w:i/>
        </w:rPr>
      </w:pPr>
    </w:p>
    <w:p w14:paraId="44A0A03A" w14:textId="27378B32" w:rsidR="00886E74" w:rsidRDefault="00374779" w:rsidP="0050163E">
      <w:pPr>
        <w:spacing w:after="0" w:line="240" w:lineRule="auto"/>
        <w:jc w:val="center"/>
        <w:rPr>
          <w:rFonts w:ascii="Garamond" w:eastAsia="Garamond" w:hAnsi="Garamond" w:cs="Garamond"/>
          <w:i/>
        </w:rPr>
      </w:pPr>
      <w:r w:rsidRPr="00886E74">
        <w:rPr>
          <w:rFonts w:ascii="Garamond" w:eastAsia="Garamond" w:hAnsi="Garamond" w:cs="Garamond"/>
          <w:bCs/>
          <w:iCs/>
          <w:noProof/>
        </w:rPr>
        <mc:AlternateContent>
          <mc:Choice Requires="wps">
            <w:drawing>
              <wp:anchor distT="45720" distB="45720" distL="114300" distR="114300" simplePos="0" relativeHeight="251667456" behindDoc="0" locked="0" layoutInCell="1" allowOverlap="1" wp14:anchorId="3201CF73" wp14:editId="563A830B">
                <wp:simplePos x="0" y="0"/>
                <wp:positionH relativeFrom="column">
                  <wp:posOffset>3315599</wp:posOffset>
                </wp:positionH>
                <wp:positionV relativeFrom="paragraph">
                  <wp:posOffset>3373120</wp:posOffset>
                </wp:positionV>
                <wp:extent cx="1543050" cy="7810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781050"/>
                        </a:xfrm>
                        <a:prstGeom prst="rect">
                          <a:avLst/>
                        </a:prstGeom>
                        <a:solidFill>
                          <a:srgbClr val="FFFFFF"/>
                        </a:solidFill>
                        <a:ln w="9525">
                          <a:noFill/>
                          <a:miter lim="800000"/>
                          <a:headEnd/>
                          <a:tailEnd/>
                        </a:ln>
                      </wps:spPr>
                      <wps:txbx>
                        <w:txbxContent>
                          <w:p w14:paraId="01CF0B6B" w14:textId="6E8883DD" w:rsidR="004B4E8E" w:rsidRPr="00886E74" w:rsidRDefault="004B4E8E" w:rsidP="00886E74">
                            <w:pPr>
                              <w:spacing w:after="180" w:line="240" w:lineRule="auto"/>
                              <w:rPr>
                                <w:rFonts w:ascii="Garamond" w:hAnsi="Garamond"/>
                                <w:sz w:val="20"/>
                                <w:szCs w:val="20"/>
                              </w:rPr>
                            </w:pPr>
                            <w:r w:rsidRPr="00886E74">
                              <w:rPr>
                                <w:rFonts w:ascii="Garamond" w:hAnsi="Garamond"/>
                                <w:sz w:val="20"/>
                                <w:szCs w:val="20"/>
                              </w:rPr>
                              <w:t>Study Area</w:t>
                            </w:r>
                          </w:p>
                          <w:p w14:paraId="0637ABD3" w14:textId="33E3AF6E" w:rsidR="004B4E8E" w:rsidRPr="00886E74" w:rsidRDefault="004B4E8E" w:rsidP="00886E74">
                            <w:pPr>
                              <w:spacing w:after="180" w:line="240" w:lineRule="auto"/>
                              <w:rPr>
                                <w:rFonts w:ascii="Garamond" w:hAnsi="Garamond"/>
                                <w:sz w:val="20"/>
                                <w:szCs w:val="20"/>
                              </w:rPr>
                            </w:pPr>
                            <w:r w:rsidRPr="00886E74">
                              <w:rPr>
                                <w:rFonts w:ascii="Garamond" w:hAnsi="Garamond"/>
                                <w:sz w:val="20"/>
                                <w:szCs w:val="20"/>
                              </w:rPr>
                              <w:t>Willow Creek Watershed</w:t>
                            </w:r>
                          </w:p>
                          <w:p w14:paraId="40CDEC8C" w14:textId="1E247114" w:rsidR="004B4E8E" w:rsidRPr="00886E74" w:rsidRDefault="004B4E8E" w:rsidP="00886E74">
                            <w:pPr>
                              <w:spacing w:after="180" w:line="240" w:lineRule="auto"/>
                              <w:rPr>
                                <w:rFonts w:ascii="Garamond" w:hAnsi="Garamond"/>
                                <w:sz w:val="20"/>
                                <w:szCs w:val="20"/>
                              </w:rPr>
                            </w:pPr>
                            <w:r w:rsidRPr="00886E74">
                              <w:rPr>
                                <w:rFonts w:ascii="Garamond" w:hAnsi="Garamond"/>
                                <w:sz w:val="20"/>
                                <w:szCs w:val="20"/>
                              </w:rPr>
                              <w:t>Costilla Creek Watershed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201CF73" id="_x0000_t202" coordsize="21600,21600" o:spt="202" path="m,l,21600r21600,l21600,xe">
                <v:stroke joinstyle="miter"/>
                <v:path gradientshapeok="t" o:connecttype="rect"/>
              </v:shapetype>
              <v:shape id="Text Box 2" o:spid="_x0000_s1026" type="#_x0000_t202" style="position:absolute;left:0;text-align:left;margin-left:261.05pt;margin-top:265.6pt;width:121.5pt;height:61.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" stroked="f">
                <v:textbox>
                  <w:txbxContent>
                    <w:p w14:paraId="01CF0B6B" w14:textId="6E8883DD" w:rsidR="004B4E8E" w:rsidRPr="00886E74" w:rsidRDefault="004B4E8E" w:rsidP="00886E74">
                      <w:pPr>
                        <w:spacing w:after="180" w:line="240" w:lineRule="auto"/>
                        <w:rPr>
                          <w:rFonts w:ascii="Garamond" w:hAnsi="Garamond"/>
                          <w:sz w:val="20"/>
                          <w:szCs w:val="20"/>
                        </w:rPr>
                      </w:pPr>
                      <w:r w:rsidRPr="00886E74">
                        <w:rPr>
                          <w:rFonts w:ascii="Garamond" w:hAnsi="Garamond"/>
                          <w:sz w:val="20"/>
                          <w:szCs w:val="20"/>
                        </w:rPr>
                        <w:t>Study Area</w:t>
                      </w:r>
                    </w:p>
                    <w:p w14:paraId="0637ABD3" w14:textId="33E3AF6E" w:rsidR="004B4E8E" w:rsidRPr="00886E74" w:rsidRDefault="004B4E8E" w:rsidP="00886E74">
                      <w:pPr>
                        <w:spacing w:after="180" w:line="240" w:lineRule="auto"/>
                        <w:rPr>
                          <w:rFonts w:ascii="Garamond" w:hAnsi="Garamond"/>
                          <w:sz w:val="20"/>
                          <w:szCs w:val="20"/>
                        </w:rPr>
                      </w:pPr>
                      <w:r w:rsidRPr="00886E74">
                        <w:rPr>
                          <w:rFonts w:ascii="Garamond" w:hAnsi="Garamond"/>
                          <w:sz w:val="20"/>
                          <w:szCs w:val="20"/>
                        </w:rPr>
                        <w:t>Willow Creek Watershed</w:t>
                      </w:r>
                    </w:p>
                    <w:p w14:paraId="40CDEC8C" w14:textId="1E247114" w:rsidR="004B4E8E" w:rsidRPr="00886E74" w:rsidRDefault="004B4E8E" w:rsidP="00886E74">
                      <w:pPr>
                        <w:spacing w:after="180" w:line="240" w:lineRule="auto"/>
                        <w:rPr>
                          <w:rFonts w:ascii="Garamond" w:hAnsi="Garamond"/>
                          <w:sz w:val="20"/>
                          <w:szCs w:val="20"/>
                        </w:rPr>
                      </w:pPr>
                      <w:r w:rsidRPr="00886E74">
                        <w:rPr>
                          <w:rFonts w:ascii="Garamond" w:hAnsi="Garamond"/>
                          <w:sz w:val="20"/>
                          <w:szCs w:val="20"/>
                        </w:rPr>
                        <w:t>Costilla Creek Watershed</w:t>
                      </w:r>
                    </w:p>
                  </w:txbxContent>
                </v:textbox>
              </v:shape>
            </w:pict>
          </mc:Fallback>
        </mc:AlternateContent>
      </w:r>
      <w:r w:rsidR="00886E74">
        <w:rPr>
          <w:noProof/>
        </w:rPr>
        <w:drawing>
          <wp:anchor distT="0" distB="0" distL="114300" distR="114300" simplePos="0" relativeHeight="251668480" behindDoc="0" locked="0" layoutInCell="1" allowOverlap="1" wp14:anchorId="6496342A" wp14:editId="18E3B537">
            <wp:simplePos x="0" y="0"/>
            <wp:positionH relativeFrom="column">
              <wp:posOffset>4745904</wp:posOffset>
            </wp:positionH>
            <wp:positionV relativeFrom="paragraph">
              <wp:posOffset>3915653</wp:posOffset>
            </wp:positionV>
            <wp:extent cx="180975" cy="342198"/>
            <wp:effectExtent l="0" t="0" r="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 t="1" r="-2" b="7881"/>
                    <a:stretch/>
                  </pic:blipFill>
                  <pic:spPr bwMode="auto">
                    <a:xfrm>
                      <a:off x="0" y="0"/>
                      <a:ext cx="180975" cy="34219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86E74">
        <w:rPr>
          <w:rFonts w:ascii="Garamond" w:eastAsia="Garamond" w:hAnsi="Garamond" w:cs="Garamond"/>
          <w:i/>
          <w:noProof/>
        </w:rPr>
        <mc:AlternateContent>
          <mc:Choice Requires="wps">
            <w:drawing>
              <wp:anchor distT="0" distB="0" distL="114300" distR="114300" simplePos="0" relativeHeight="251663360" behindDoc="0" locked="0" layoutInCell="1" allowOverlap="1" wp14:anchorId="2C164EA8" wp14:editId="1C512CCF">
                <wp:simplePos x="0" y="0"/>
                <wp:positionH relativeFrom="column">
                  <wp:posOffset>3038475</wp:posOffset>
                </wp:positionH>
                <wp:positionV relativeFrom="paragraph">
                  <wp:posOffset>3657600</wp:posOffset>
                </wp:positionV>
                <wp:extent cx="257175" cy="161925"/>
                <wp:effectExtent l="0" t="0" r="28575" b="28575"/>
                <wp:wrapNone/>
                <wp:docPr id="5" name="Rectangle 5"/>
                <wp:cNvGraphicFramePr/>
                <a:graphic xmlns:a="http://schemas.openxmlformats.org/drawingml/2006/main">
                  <a:graphicData uri="http://schemas.microsoft.com/office/word/2010/wordprocessingShape">
                    <wps:wsp>
                      <wps:cNvSpPr/>
                      <wps:spPr>
                        <a:xfrm>
                          <a:off x="0" y="0"/>
                          <a:ext cx="257175" cy="161925"/>
                        </a:xfrm>
                        <a:prstGeom prst="rect">
                          <a:avLst/>
                        </a:prstGeom>
                        <a:noFill/>
                        <a:ln>
                          <a:solidFill>
                            <a:srgbClr val="1568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C2DA1B" id="Rectangle 5" o:spid="_x0000_s1026" style="position:absolute;margin-left:239.25pt;margin-top:4in;width:20.25pt;height:12.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" filled="f" strokecolor="#1568ad" strokeweight="2pt"/>
            </w:pict>
          </mc:Fallback>
        </mc:AlternateContent>
      </w:r>
      <w:r w:rsidR="00886E74">
        <w:rPr>
          <w:rFonts w:ascii="Garamond" w:eastAsia="Garamond" w:hAnsi="Garamond" w:cs="Garamond"/>
          <w:i/>
          <w:noProof/>
        </w:rPr>
        <mc:AlternateContent>
          <mc:Choice Requires="wps">
            <w:drawing>
              <wp:anchor distT="0" distB="0" distL="114300" distR="114300" simplePos="0" relativeHeight="251665408" behindDoc="0" locked="0" layoutInCell="1" allowOverlap="1" wp14:anchorId="58B16FFE" wp14:editId="1EB803CF">
                <wp:simplePos x="0" y="0"/>
                <wp:positionH relativeFrom="column">
                  <wp:posOffset>3038475</wp:posOffset>
                </wp:positionH>
                <wp:positionV relativeFrom="paragraph">
                  <wp:posOffset>3914775</wp:posOffset>
                </wp:positionV>
                <wp:extent cx="257175" cy="16192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257175" cy="161925"/>
                        </a:xfrm>
                        <a:prstGeom prst="rect">
                          <a:avLst/>
                        </a:prstGeom>
                        <a:noFill/>
                        <a:ln>
                          <a:solidFill>
                            <a:srgbClr val="20A2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41F7249" id="Rectangle 6" o:spid="_x0000_s1026" style="position:absolute;margin-left:239.25pt;margin-top:308.25pt;width:20.25pt;height:12.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" filled="f" strokecolor="#20a220" strokeweight="2pt"/>
            </w:pict>
          </mc:Fallback>
        </mc:AlternateContent>
      </w:r>
      <w:r w:rsidR="00886E74">
        <w:rPr>
          <w:rFonts w:ascii="Garamond" w:eastAsia="Garamond" w:hAnsi="Garamond" w:cs="Garamond"/>
          <w:i/>
          <w:noProof/>
        </w:rPr>
        <mc:AlternateContent>
          <mc:Choice Requires="wps">
            <w:drawing>
              <wp:anchor distT="0" distB="0" distL="114300" distR="114300" simplePos="0" relativeHeight="251661312" behindDoc="0" locked="0" layoutInCell="1" allowOverlap="1" wp14:anchorId="23FE115F" wp14:editId="7A293C17">
                <wp:simplePos x="0" y="0"/>
                <wp:positionH relativeFrom="column">
                  <wp:posOffset>3038475</wp:posOffset>
                </wp:positionH>
                <wp:positionV relativeFrom="paragraph">
                  <wp:posOffset>3409950</wp:posOffset>
                </wp:positionV>
                <wp:extent cx="257175" cy="161925"/>
                <wp:effectExtent l="0" t="0" r="28575" b="28575"/>
                <wp:wrapNone/>
                <wp:docPr id="4" name="Rectangle 4"/>
                <wp:cNvGraphicFramePr/>
                <a:graphic xmlns:a="http://schemas.openxmlformats.org/drawingml/2006/main">
                  <a:graphicData uri="http://schemas.microsoft.com/office/word/2010/wordprocessingShape">
                    <wps:wsp>
                      <wps:cNvSpPr/>
                      <wps:spPr>
                        <a:xfrm>
                          <a:off x="0" y="0"/>
                          <a:ext cx="25717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B398FEC" id="Rectangle 4" o:spid="_x0000_s1026" style="position:absolute;margin-left:239.25pt;margin-top:268.5pt;width:20.25pt;height:12.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" filled="f" strokecolor="red" strokeweight="2pt"/>
            </w:pict>
          </mc:Fallback>
        </mc:AlternateContent>
      </w:r>
      <w:r w:rsidR="00886E74">
        <w:rPr>
          <w:rFonts w:ascii="Garamond" w:eastAsia="Garamond" w:hAnsi="Garamond" w:cs="Garamond"/>
          <w:i/>
          <w:noProof/>
        </w:rPr>
        <w:drawing>
          <wp:inline distT="0" distB="0" distL="0" distR="0" wp14:anchorId="47FF16E2" wp14:editId="6701592B">
            <wp:extent cx="5934075" cy="45815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p>
    <w:p w14:paraId="00000036" w14:textId="1E542B69" w:rsidR="006706BA" w:rsidRDefault="00B844AC" w:rsidP="0050163E">
      <w:pPr>
        <w:spacing w:after="0" w:line="240" w:lineRule="auto"/>
        <w:jc w:val="center"/>
        <w:rPr>
          <w:rFonts w:ascii="Garamond" w:eastAsia="Garamond" w:hAnsi="Garamond" w:cs="Garamond"/>
          <w:highlight w:val="yellow"/>
        </w:rPr>
      </w:pPr>
      <w:r>
        <w:rPr>
          <w:rFonts w:ascii="Garamond" w:eastAsia="Garamond" w:hAnsi="Garamond" w:cs="Garamond"/>
          <w:i/>
        </w:rPr>
        <w:t>Figure 2.</w:t>
      </w:r>
      <w:r>
        <w:rPr>
          <w:rFonts w:ascii="Garamond" w:eastAsia="Garamond" w:hAnsi="Garamond" w:cs="Garamond"/>
        </w:rPr>
        <w:t xml:space="preserve"> The study area spans both Colorado and New Mexico and includes the Costilla Creek and Willow Creek watersheds. </w:t>
      </w:r>
    </w:p>
    <w:p w14:paraId="7AD91958" w14:textId="21322B5C" w:rsidR="00886E74" w:rsidRPr="00374779" w:rsidRDefault="00886E74">
      <w:pPr>
        <w:spacing w:after="0" w:line="240" w:lineRule="auto"/>
        <w:rPr>
          <w:rFonts w:ascii="Garamond" w:eastAsia="Garamond" w:hAnsi="Garamond" w:cs="Garamond"/>
          <w:bCs/>
          <w:iCs/>
        </w:rPr>
      </w:pPr>
    </w:p>
    <w:p w14:paraId="00000037" w14:textId="0AA1C396" w:rsidR="006706BA" w:rsidRPr="003600F2" w:rsidRDefault="00B844AC">
      <w:pPr>
        <w:spacing w:after="0" w:line="240" w:lineRule="auto"/>
        <w:rPr>
          <w:rFonts w:ascii="Garamond" w:eastAsia="Garamond" w:hAnsi="Garamond" w:cs="Garamond"/>
          <w:b/>
          <w:i/>
        </w:rPr>
      </w:pPr>
      <w:r w:rsidRPr="003600F2">
        <w:rPr>
          <w:rFonts w:ascii="Garamond" w:eastAsia="Garamond" w:hAnsi="Garamond" w:cs="Garamond"/>
          <w:b/>
          <w:i/>
        </w:rPr>
        <w:t xml:space="preserve">3.2 Data Acquisition </w:t>
      </w:r>
    </w:p>
    <w:p w14:paraId="00000038" w14:textId="4534FF65" w:rsidR="006706BA" w:rsidRPr="003600F2" w:rsidRDefault="00B844AC">
      <w:pPr>
        <w:spacing w:after="0" w:line="240" w:lineRule="auto"/>
        <w:rPr>
          <w:rFonts w:ascii="Garamond" w:eastAsia="Garamond" w:hAnsi="Garamond" w:cs="Garamond"/>
        </w:rPr>
      </w:pPr>
      <w:r w:rsidRPr="003600F2">
        <w:rPr>
          <w:rFonts w:ascii="Garamond" w:eastAsia="Garamond" w:hAnsi="Garamond" w:cs="Garamond"/>
        </w:rPr>
        <w:t xml:space="preserve">The </w:t>
      </w:r>
      <w:proofErr w:type="spellStart"/>
      <w:r w:rsidRPr="003600F2">
        <w:rPr>
          <w:rFonts w:ascii="Garamond" w:eastAsia="Garamond" w:hAnsi="Garamond" w:cs="Garamond"/>
        </w:rPr>
        <w:t>GeoSpatial</w:t>
      </w:r>
      <w:proofErr w:type="spellEnd"/>
      <w:r w:rsidRPr="003600F2">
        <w:rPr>
          <w:rFonts w:ascii="Garamond" w:eastAsia="Garamond" w:hAnsi="Garamond" w:cs="Garamond"/>
        </w:rPr>
        <w:t xml:space="preserve"> Services Program at Saint Mary’s University of Minnesota mapped wetlands as polygons and polylines in the New Mexico portion of the study area as part of the Canadian River Basin (CRB) dataset </w:t>
      </w:r>
      <w:r w:rsidRPr="003600F2">
        <w:rPr>
          <w:rFonts w:ascii="Garamond" w:eastAsia="Garamond" w:hAnsi="Garamond" w:cs="Garamond"/>
        </w:rPr>
        <w:lastRenderedPageBreak/>
        <w:t>(Robertson et al.</w:t>
      </w:r>
      <w:r w:rsidR="00E95760">
        <w:rPr>
          <w:rFonts w:ascii="Garamond" w:eastAsia="Garamond" w:hAnsi="Garamond" w:cs="Garamond"/>
        </w:rPr>
        <w:t>,</w:t>
      </w:r>
      <w:r w:rsidRPr="003600F2">
        <w:rPr>
          <w:rFonts w:ascii="Garamond" w:eastAsia="Garamond" w:hAnsi="Garamond" w:cs="Garamond"/>
        </w:rPr>
        <w:t xml:space="preserve"> 2015). Project partners provided the CRB dataset for use in this project, as well as point data of wetland and stream locations and RGCT sampling locations in the upper Costilla Creek watershed. The </w:t>
      </w:r>
      <w:proofErr w:type="gramStart"/>
      <w:r w:rsidRPr="003600F2">
        <w:rPr>
          <w:rFonts w:ascii="Garamond" w:eastAsia="Garamond" w:hAnsi="Garamond" w:cs="Garamond"/>
        </w:rPr>
        <w:t>team downloaded</w:t>
      </w:r>
      <w:proofErr w:type="gramEnd"/>
      <w:r w:rsidRPr="003600F2">
        <w:rPr>
          <w:rFonts w:ascii="Garamond" w:eastAsia="Garamond" w:hAnsi="Garamond" w:cs="Garamond"/>
        </w:rPr>
        <w:t xml:space="preserve"> </w:t>
      </w:r>
      <w:proofErr w:type="spellStart"/>
      <w:r w:rsidRPr="003600F2">
        <w:rPr>
          <w:rFonts w:ascii="Garamond" w:eastAsia="Garamond" w:hAnsi="Garamond" w:cs="Garamond"/>
        </w:rPr>
        <w:t>shapefiles</w:t>
      </w:r>
      <w:proofErr w:type="spellEnd"/>
      <w:r w:rsidRPr="003600F2">
        <w:rPr>
          <w:rFonts w:ascii="Garamond" w:eastAsia="Garamond" w:hAnsi="Garamond" w:cs="Garamond"/>
        </w:rPr>
        <w:t xml:space="preserve"> representing wetland and stream extents from the National Wetlands Inventory (NWI) and the National Hydrography Dataset (NHDPlusV2) as well as the USGS National Elevation Dataset (NED) digital elevation model (DEM) at</w:t>
      </w:r>
      <w:r w:rsidRPr="003600F2">
        <w:rPr>
          <w:rFonts w:ascii="Garamond" w:eastAsia="Caudex" w:hAnsi="Garamond" w:cs="Caudex"/>
        </w:rPr>
        <w:t xml:space="preserve"> </w:t>
      </w:r>
      <w:r w:rsidRPr="003600F2">
        <w:rPr>
          <w:rFonts w:ascii="Times New Roman" w:eastAsia="Caudex" w:hAnsi="Times New Roman" w:cs="Times New Roman"/>
        </w:rPr>
        <w:t>⅓</w:t>
      </w:r>
      <w:r w:rsidRPr="003600F2">
        <w:rPr>
          <w:rFonts w:ascii="Garamond" w:eastAsia="Caudex" w:hAnsi="Garamond" w:cs="Caudex"/>
        </w:rPr>
        <w:t xml:space="preserve"> arc-second</w:t>
      </w:r>
      <w:r w:rsidRPr="003600F2">
        <w:rPr>
          <w:rFonts w:ascii="Garamond" w:eastAsia="Garamond" w:hAnsi="Garamond" w:cs="Garamond"/>
        </w:rPr>
        <w:t xml:space="preserve"> resolution. Finally, SNOTEL readings for station 665, located in the study area, </w:t>
      </w:r>
      <w:proofErr w:type="gramStart"/>
      <w:r w:rsidRPr="003600F2">
        <w:rPr>
          <w:rFonts w:ascii="Garamond" w:eastAsia="Garamond" w:hAnsi="Garamond" w:cs="Garamond"/>
        </w:rPr>
        <w:t>were accessed</w:t>
      </w:r>
      <w:proofErr w:type="gramEnd"/>
      <w:r w:rsidRPr="003600F2">
        <w:rPr>
          <w:rFonts w:ascii="Garamond" w:eastAsia="Garamond" w:hAnsi="Garamond" w:cs="Garamond"/>
        </w:rPr>
        <w:t xml:space="preserve"> using the RNRCS package in R statistical software (Lee</w:t>
      </w:r>
      <w:r w:rsidR="00E95760">
        <w:rPr>
          <w:rFonts w:ascii="Garamond" w:eastAsia="Garamond" w:hAnsi="Garamond" w:cs="Garamond"/>
        </w:rPr>
        <w:t xml:space="preserve"> &amp;</w:t>
      </w:r>
      <w:r w:rsidRPr="003600F2">
        <w:rPr>
          <w:rFonts w:ascii="Garamond" w:eastAsia="Garamond" w:hAnsi="Garamond" w:cs="Garamond"/>
        </w:rPr>
        <w:t xml:space="preserve"> Roberti, 2018).</w:t>
      </w:r>
    </w:p>
    <w:p w14:paraId="00000039" w14:textId="77777777" w:rsidR="006706BA" w:rsidRPr="003600F2" w:rsidRDefault="006706BA">
      <w:pPr>
        <w:spacing w:after="0" w:line="240" w:lineRule="auto"/>
        <w:rPr>
          <w:rFonts w:ascii="Garamond" w:eastAsia="Garamond" w:hAnsi="Garamond" w:cs="Garamond"/>
        </w:rPr>
      </w:pPr>
    </w:p>
    <w:p w14:paraId="0000003A" w14:textId="7FDB8D23" w:rsidR="006706BA" w:rsidRPr="003600F2" w:rsidRDefault="00B844AC">
      <w:pPr>
        <w:spacing w:after="0" w:line="240" w:lineRule="auto"/>
        <w:rPr>
          <w:rFonts w:ascii="Garamond" w:eastAsia="Garamond" w:hAnsi="Garamond" w:cs="Garamond"/>
        </w:rPr>
      </w:pPr>
      <w:r w:rsidRPr="003600F2">
        <w:rPr>
          <w:rFonts w:ascii="Garamond" w:eastAsia="Garamond" w:hAnsi="Garamond" w:cs="Garamond"/>
        </w:rPr>
        <w:t xml:space="preserve">The team utilized Google Earth Engine to export Landsat 8 Operational Land Imager (OLI) Level 2 surface reflectance scenes for the months of June through October </w:t>
      </w:r>
      <w:r w:rsidR="004B4E8E">
        <w:rPr>
          <w:rFonts w:ascii="Garamond" w:eastAsia="Garamond" w:hAnsi="Garamond" w:cs="Garamond"/>
        </w:rPr>
        <w:t xml:space="preserve">from </w:t>
      </w:r>
      <w:r w:rsidRPr="003600F2">
        <w:rPr>
          <w:rFonts w:ascii="Garamond" w:eastAsia="Garamond" w:hAnsi="Garamond" w:cs="Garamond"/>
        </w:rPr>
        <w:t>2016</w:t>
      </w:r>
      <w:r w:rsidR="004B4E8E">
        <w:rPr>
          <w:rFonts w:ascii="Garamond" w:eastAsia="Garamond" w:hAnsi="Garamond" w:cs="Garamond"/>
        </w:rPr>
        <w:t xml:space="preserve"> to </w:t>
      </w:r>
      <w:r w:rsidRPr="003600F2">
        <w:rPr>
          <w:rFonts w:ascii="Garamond" w:eastAsia="Garamond" w:hAnsi="Garamond" w:cs="Garamond"/>
        </w:rPr>
        <w:t xml:space="preserve">2019; this limited images to snow-free months and captured </w:t>
      </w:r>
      <w:proofErr w:type="spellStart"/>
      <w:r w:rsidRPr="003600F2">
        <w:rPr>
          <w:rFonts w:ascii="Garamond" w:eastAsia="Garamond" w:hAnsi="Garamond" w:cs="Garamond"/>
        </w:rPr>
        <w:t>interannual</w:t>
      </w:r>
      <w:proofErr w:type="spellEnd"/>
      <w:r w:rsidRPr="003600F2">
        <w:rPr>
          <w:rFonts w:ascii="Garamond" w:eastAsia="Garamond" w:hAnsi="Garamond" w:cs="Garamond"/>
        </w:rPr>
        <w:t xml:space="preserve"> hydrologic variability (</w:t>
      </w:r>
      <w:r w:rsidRPr="00874B54">
        <w:rPr>
          <w:rFonts w:ascii="Garamond" w:eastAsia="Garamond" w:hAnsi="Garamond" w:cs="Garamond"/>
          <w:i/>
          <w:iCs/>
        </w:rPr>
        <w:t>Figure 6</w:t>
      </w:r>
      <w:r w:rsidRPr="003600F2">
        <w:rPr>
          <w:rFonts w:ascii="Garamond" w:eastAsia="Garamond" w:hAnsi="Garamond" w:cs="Garamond"/>
        </w:rPr>
        <w:t xml:space="preserve">). To enhance spatial resolution </w:t>
      </w:r>
      <w:r w:rsidR="00874B54">
        <w:rPr>
          <w:rFonts w:ascii="Garamond" w:eastAsia="Garamond" w:hAnsi="Garamond" w:cs="Garamond"/>
        </w:rPr>
        <w:t>for appropriate capture</w:t>
      </w:r>
      <w:r w:rsidRPr="003600F2">
        <w:rPr>
          <w:rFonts w:ascii="Garamond" w:eastAsia="Garamond" w:hAnsi="Garamond" w:cs="Garamond"/>
        </w:rPr>
        <w:t xml:space="preserve"> </w:t>
      </w:r>
      <w:r w:rsidR="00874B54">
        <w:rPr>
          <w:rFonts w:ascii="Garamond" w:eastAsia="Garamond" w:hAnsi="Garamond" w:cs="Garamond"/>
        </w:rPr>
        <w:t xml:space="preserve">of </w:t>
      </w:r>
      <w:r w:rsidRPr="003600F2">
        <w:rPr>
          <w:rFonts w:ascii="Garamond" w:eastAsia="Garamond" w:hAnsi="Garamond" w:cs="Garamond"/>
        </w:rPr>
        <w:t xml:space="preserve">small streams and wetlands, the team also used Sentinel-2 Multispectral Instrument (MSI) Level 2A surface reflectance imagery for the months of June through October for just 2019 because this is currently the only year of Sentinel-2 </w:t>
      </w:r>
      <w:r w:rsidR="004B4E8E">
        <w:rPr>
          <w:rFonts w:ascii="Garamond" w:eastAsia="Garamond" w:hAnsi="Garamond" w:cs="Garamond"/>
        </w:rPr>
        <w:t>s</w:t>
      </w:r>
      <w:r w:rsidRPr="003600F2">
        <w:rPr>
          <w:rFonts w:ascii="Garamond" w:eastAsia="Garamond" w:hAnsi="Garamond" w:cs="Garamond"/>
        </w:rPr>
        <w:t xml:space="preserve">urface </w:t>
      </w:r>
      <w:r w:rsidR="004B4E8E">
        <w:rPr>
          <w:rFonts w:ascii="Garamond" w:eastAsia="Garamond" w:hAnsi="Garamond" w:cs="Garamond"/>
        </w:rPr>
        <w:t>r</w:t>
      </w:r>
      <w:r w:rsidRPr="003600F2">
        <w:rPr>
          <w:rFonts w:ascii="Garamond" w:eastAsia="Garamond" w:hAnsi="Garamond" w:cs="Garamond"/>
        </w:rPr>
        <w:t xml:space="preserve">eflectance imagery available. Surface reflectance products </w:t>
      </w:r>
      <w:proofErr w:type="gramStart"/>
      <w:r w:rsidRPr="003600F2">
        <w:rPr>
          <w:rFonts w:ascii="Garamond" w:eastAsia="Garamond" w:hAnsi="Garamond" w:cs="Garamond"/>
        </w:rPr>
        <w:t>were chosen</w:t>
      </w:r>
      <w:proofErr w:type="gramEnd"/>
      <w:r w:rsidRPr="003600F2">
        <w:rPr>
          <w:rFonts w:ascii="Garamond" w:eastAsia="Garamond" w:hAnsi="Garamond" w:cs="Garamond"/>
        </w:rPr>
        <w:t xml:space="preserve"> over top-of-atmosphere so the team could compare images across multiple dates without the confounding influence of atmospheric conditions (Young et al.</w:t>
      </w:r>
      <w:r w:rsidR="00E95760">
        <w:rPr>
          <w:rFonts w:ascii="Garamond" w:eastAsia="Garamond" w:hAnsi="Garamond" w:cs="Garamond"/>
        </w:rPr>
        <w:t>,</w:t>
      </w:r>
      <w:r w:rsidRPr="003600F2">
        <w:rPr>
          <w:rFonts w:ascii="Garamond" w:eastAsia="Garamond" w:hAnsi="Garamond" w:cs="Garamond"/>
        </w:rPr>
        <w:t xml:space="preserve"> 2017). The V</w:t>
      </w:r>
      <w:r w:rsidR="004B4E8E">
        <w:rPr>
          <w:rFonts w:ascii="Garamond" w:eastAsia="Garamond" w:hAnsi="Garamond" w:cs="Garamond"/>
        </w:rPr>
        <w:t>ertical-</w:t>
      </w:r>
      <w:r w:rsidRPr="003600F2">
        <w:rPr>
          <w:rFonts w:ascii="Garamond" w:eastAsia="Garamond" w:hAnsi="Garamond" w:cs="Garamond"/>
        </w:rPr>
        <w:t>V</w:t>
      </w:r>
      <w:r w:rsidR="004B4E8E">
        <w:rPr>
          <w:rFonts w:ascii="Garamond" w:eastAsia="Garamond" w:hAnsi="Garamond" w:cs="Garamond"/>
        </w:rPr>
        <w:t>ertical (VV)</w:t>
      </w:r>
      <w:r w:rsidRPr="003600F2">
        <w:rPr>
          <w:rFonts w:ascii="Garamond" w:eastAsia="Garamond" w:hAnsi="Garamond" w:cs="Garamond"/>
        </w:rPr>
        <w:t xml:space="preserve"> and V</w:t>
      </w:r>
      <w:r w:rsidR="004B4E8E">
        <w:rPr>
          <w:rFonts w:ascii="Garamond" w:eastAsia="Garamond" w:hAnsi="Garamond" w:cs="Garamond"/>
        </w:rPr>
        <w:t>ertical-</w:t>
      </w:r>
      <w:r w:rsidRPr="003600F2">
        <w:rPr>
          <w:rFonts w:ascii="Garamond" w:eastAsia="Garamond" w:hAnsi="Garamond" w:cs="Garamond"/>
        </w:rPr>
        <w:t>H</w:t>
      </w:r>
      <w:r w:rsidR="004B4E8E">
        <w:rPr>
          <w:rFonts w:ascii="Garamond" w:eastAsia="Garamond" w:hAnsi="Garamond" w:cs="Garamond"/>
        </w:rPr>
        <w:t>orizontal (VH)</w:t>
      </w:r>
      <w:r w:rsidRPr="003600F2">
        <w:rPr>
          <w:rFonts w:ascii="Garamond" w:eastAsia="Garamond" w:hAnsi="Garamond" w:cs="Garamond"/>
        </w:rPr>
        <w:t xml:space="preserve"> polarizations from Sentinel-1 C-SAR for </w:t>
      </w:r>
      <w:proofErr w:type="gramStart"/>
      <w:r w:rsidRPr="003600F2">
        <w:rPr>
          <w:rFonts w:ascii="Garamond" w:eastAsia="Garamond" w:hAnsi="Garamond" w:cs="Garamond"/>
        </w:rPr>
        <w:t>5</w:t>
      </w:r>
      <w:proofErr w:type="gramEnd"/>
      <w:r w:rsidRPr="003600F2">
        <w:rPr>
          <w:rFonts w:ascii="Garamond" w:eastAsia="Garamond" w:hAnsi="Garamond" w:cs="Garamond"/>
        </w:rPr>
        <w:t xml:space="preserve"> randomly selected dates in snow-free months of 2019 were also exported from Google Earth Engine. Lastly, high-resolution National Agricultural Imagery Program (NAIP) imagery </w:t>
      </w:r>
      <w:proofErr w:type="gramStart"/>
      <w:r w:rsidR="003D329B" w:rsidRPr="003600F2">
        <w:rPr>
          <w:rFonts w:ascii="Garamond" w:eastAsia="Garamond" w:hAnsi="Garamond" w:cs="Garamond"/>
        </w:rPr>
        <w:t>w</w:t>
      </w:r>
      <w:r w:rsidR="003D329B">
        <w:rPr>
          <w:rFonts w:ascii="Garamond" w:eastAsia="Garamond" w:hAnsi="Garamond" w:cs="Garamond"/>
        </w:rPr>
        <w:t>as</w:t>
      </w:r>
      <w:r w:rsidR="003D329B" w:rsidRPr="003600F2">
        <w:rPr>
          <w:rFonts w:ascii="Garamond" w:eastAsia="Garamond" w:hAnsi="Garamond" w:cs="Garamond"/>
        </w:rPr>
        <w:t xml:space="preserve"> </w:t>
      </w:r>
      <w:r w:rsidRPr="003600F2">
        <w:rPr>
          <w:rFonts w:ascii="Garamond" w:eastAsia="Garamond" w:hAnsi="Garamond" w:cs="Garamond"/>
        </w:rPr>
        <w:t>downloaded</w:t>
      </w:r>
      <w:proofErr w:type="gramEnd"/>
      <w:r w:rsidRPr="003600F2">
        <w:rPr>
          <w:rFonts w:ascii="Garamond" w:eastAsia="Garamond" w:hAnsi="Garamond" w:cs="Garamond"/>
        </w:rPr>
        <w:t xml:space="preserve"> from the USDA Geospatial Gateway for 2017 and 2018 for use in ocular assessment. High-resolution historical imagery spanning </w:t>
      </w:r>
      <w:r w:rsidR="004B4E8E">
        <w:rPr>
          <w:rFonts w:ascii="Garamond" w:eastAsia="Garamond" w:hAnsi="Garamond" w:cs="Garamond"/>
        </w:rPr>
        <w:t xml:space="preserve">from </w:t>
      </w:r>
      <w:r w:rsidRPr="003600F2">
        <w:rPr>
          <w:rFonts w:ascii="Garamond" w:eastAsia="Garamond" w:hAnsi="Garamond" w:cs="Garamond"/>
        </w:rPr>
        <w:t>1997</w:t>
      </w:r>
      <w:r w:rsidR="004B4E8E">
        <w:rPr>
          <w:rFonts w:ascii="Garamond" w:eastAsia="Garamond" w:hAnsi="Garamond" w:cs="Garamond"/>
        </w:rPr>
        <w:t xml:space="preserve"> to </w:t>
      </w:r>
      <w:r w:rsidRPr="003600F2">
        <w:rPr>
          <w:rFonts w:ascii="Garamond" w:eastAsia="Garamond" w:hAnsi="Garamond" w:cs="Garamond"/>
        </w:rPr>
        <w:t xml:space="preserve">2020 </w:t>
      </w:r>
      <w:proofErr w:type="gramStart"/>
      <w:r w:rsidR="003D329B" w:rsidRPr="003600F2">
        <w:rPr>
          <w:rFonts w:ascii="Garamond" w:eastAsia="Garamond" w:hAnsi="Garamond" w:cs="Garamond"/>
        </w:rPr>
        <w:t>w</w:t>
      </w:r>
      <w:r w:rsidR="003D329B">
        <w:rPr>
          <w:rFonts w:ascii="Garamond" w:eastAsia="Garamond" w:hAnsi="Garamond" w:cs="Garamond"/>
        </w:rPr>
        <w:t>as</w:t>
      </w:r>
      <w:r w:rsidR="003D329B" w:rsidRPr="003600F2">
        <w:rPr>
          <w:rFonts w:ascii="Garamond" w:eastAsia="Garamond" w:hAnsi="Garamond" w:cs="Garamond"/>
        </w:rPr>
        <w:t xml:space="preserve"> </w:t>
      </w:r>
      <w:r w:rsidRPr="003600F2">
        <w:rPr>
          <w:rFonts w:ascii="Garamond" w:eastAsia="Garamond" w:hAnsi="Garamond" w:cs="Garamond"/>
        </w:rPr>
        <w:t>also used</w:t>
      </w:r>
      <w:proofErr w:type="gramEnd"/>
      <w:r w:rsidRPr="003600F2">
        <w:rPr>
          <w:rFonts w:ascii="Garamond" w:eastAsia="Garamond" w:hAnsi="Garamond" w:cs="Garamond"/>
        </w:rPr>
        <w:t xml:space="preserve"> for ocular assessment in Google Earth Pro.</w:t>
      </w:r>
    </w:p>
    <w:p w14:paraId="0000003B" w14:textId="77777777" w:rsidR="006706BA" w:rsidRDefault="006706BA">
      <w:pPr>
        <w:spacing w:after="0" w:line="240" w:lineRule="auto"/>
        <w:rPr>
          <w:rFonts w:ascii="Garamond" w:eastAsia="Garamond" w:hAnsi="Garamond" w:cs="Garamond"/>
        </w:rPr>
      </w:pPr>
    </w:p>
    <w:p w14:paraId="0000003C" w14:textId="77777777" w:rsidR="006706BA" w:rsidRDefault="00B844AC">
      <w:pPr>
        <w:spacing w:after="0" w:line="240" w:lineRule="auto"/>
        <w:rPr>
          <w:rFonts w:ascii="Garamond" w:eastAsia="Garamond" w:hAnsi="Garamond" w:cs="Garamond"/>
        </w:rPr>
      </w:pPr>
      <w:r>
        <w:rPr>
          <w:rFonts w:ascii="Garamond" w:eastAsia="Garamond" w:hAnsi="Garamond" w:cs="Garamond"/>
        </w:rPr>
        <w:t>Table 1</w:t>
      </w:r>
    </w:p>
    <w:p w14:paraId="0000003D" w14:textId="73A34819" w:rsidR="006706BA" w:rsidRDefault="00B844AC">
      <w:pPr>
        <w:spacing w:after="0" w:line="240" w:lineRule="auto"/>
        <w:rPr>
          <w:rFonts w:ascii="Garamond" w:eastAsia="Garamond" w:hAnsi="Garamond" w:cs="Garamond"/>
          <w:i/>
        </w:rPr>
      </w:pPr>
      <w:r>
        <w:rPr>
          <w:rFonts w:ascii="Garamond" w:eastAsia="Garamond" w:hAnsi="Garamond" w:cs="Garamond"/>
          <w:i/>
        </w:rPr>
        <w:t xml:space="preserve">The table below </w:t>
      </w:r>
      <w:proofErr w:type="gramStart"/>
      <w:r>
        <w:rPr>
          <w:rFonts w:ascii="Garamond" w:eastAsia="Garamond" w:hAnsi="Garamond" w:cs="Garamond"/>
          <w:i/>
        </w:rPr>
        <w:t>showcases</w:t>
      </w:r>
      <w:proofErr w:type="gramEnd"/>
      <w:r>
        <w:rPr>
          <w:rFonts w:ascii="Garamond" w:eastAsia="Garamond" w:hAnsi="Garamond" w:cs="Garamond"/>
          <w:i/>
        </w:rPr>
        <w:t xml:space="preserve"> the satellite data used in this project. All data </w:t>
      </w:r>
      <w:proofErr w:type="gramStart"/>
      <w:r>
        <w:rPr>
          <w:rFonts w:ascii="Garamond" w:eastAsia="Garamond" w:hAnsi="Garamond" w:cs="Garamond"/>
          <w:i/>
        </w:rPr>
        <w:t>w</w:t>
      </w:r>
      <w:r w:rsidR="00B70827">
        <w:rPr>
          <w:rFonts w:ascii="Garamond" w:eastAsia="Garamond" w:hAnsi="Garamond" w:cs="Garamond"/>
          <w:i/>
        </w:rPr>
        <w:t>ere</w:t>
      </w:r>
      <w:r>
        <w:rPr>
          <w:rFonts w:ascii="Garamond" w:eastAsia="Garamond" w:hAnsi="Garamond" w:cs="Garamond"/>
          <w:i/>
        </w:rPr>
        <w:t xml:space="preserve"> accessed and processed in Google Earth Engine</w:t>
      </w:r>
      <w:proofErr w:type="gramEnd"/>
      <w:r>
        <w:rPr>
          <w:rFonts w:ascii="Garamond" w:eastAsia="Garamond" w:hAnsi="Garamond" w:cs="Garamond"/>
          <w:i/>
        </w:rPr>
        <w:t>.</w:t>
      </w:r>
    </w:p>
    <w:tbl>
      <w:tblPr>
        <w:tblStyle w:val="a2"/>
        <w:tblW w:w="86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05"/>
        <w:gridCol w:w="3750"/>
        <w:gridCol w:w="2730"/>
      </w:tblGrid>
      <w:tr w:rsidR="006706BA" w14:paraId="5DE524FA" w14:textId="77777777">
        <w:tc>
          <w:tcPr>
            <w:tcW w:w="2205" w:type="dxa"/>
            <w:shd w:val="clear" w:color="auto" w:fill="31849B"/>
            <w:tcMar>
              <w:top w:w="57" w:type="dxa"/>
              <w:left w:w="57" w:type="dxa"/>
              <w:bottom w:w="57" w:type="dxa"/>
              <w:right w:w="57" w:type="dxa"/>
            </w:tcMar>
          </w:tcPr>
          <w:p w14:paraId="0000003E" w14:textId="77777777" w:rsidR="006706BA" w:rsidRDefault="00B844AC">
            <w:pPr>
              <w:widowControl w:val="0"/>
              <w:pBdr>
                <w:top w:val="nil"/>
                <w:left w:val="nil"/>
                <w:bottom w:val="nil"/>
                <w:right w:val="nil"/>
                <w:between w:val="nil"/>
              </w:pBdr>
              <w:jc w:val="center"/>
              <w:rPr>
                <w:rFonts w:ascii="Garamond" w:eastAsia="Garamond" w:hAnsi="Garamond" w:cs="Garamond"/>
                <w:b/>
                <w:color w:val="FFFFFF"/>
              </w:rPr>
            </w:pPr>
            <w:r>
              <w:rPr>
                <w:rFonts w:ascii="Garamond" w:eastAsia="Garamond" w:hAnsi="Garamond" w:cs="Garamond"/>
                <w:b/>
                <w:color w:val="FFFFFF"/>
              </w:rPr>
              <w:t>Platform and Sensor</w:t>
            </w:r>
          </w:p>
        </w:tc>
        <w:tc>
          <w:tcPr>
            <w:tcW w:w="3750" w:type="dxa"/>
            <w:shd w:val="clear" w:color="auto" w:fill="31849B"/>
            <w:tcMar>
              <w:top w:w="57" w:type="dxa"/>
              <w:left w:w="57" w:type="dxa"/>
              <w:bottom w:w="57" w:type="dxa"/>
              <w:right w:w="57" w:type="dxa"/>
            </w:tcMar>
          </w:tcPr>
          <w:p w14:paraId="0000003F" w14:textId="77777777" w:rsidR="006706BA" w:rsidRDefault="00B844AC">
            <w:pPr>
              <w:widowControl w:val="0"/>
              <w:pBdr>
                <w:top w:val="nil"/>
                <w:left w:val="nil"/>
                <w:bottom w:val="nil"/>
                <w:right w:val="nil"/>
                <w:between w:val="nil"/>
              </w:pBdr>
              <w:jc w:val="center"/>
              <w:rPr>
                <w:rFonts w:ascii="Garamond" w:eastAsia="Garamond" w:hAnsi="Garamond" w:cs="Garamond"/>
                <w:b/>
                <w:color w:val="FFFFFF"/>
              </w:rPr>
            </w:pPr>
            <w:r>
              <w:rPr>
                <w:rFonts w:ascii="Garamond" w:eastAsia="Garamond" w:hAnsi="Garamond" w:cs="Garamond"/>
                <w:b/>
                <w:color w:val="FFFFFF"/>
              </w:rPr>
              <w:t>Data Product</w:t>
            </w:r>
          </w:p>
        </w:tc>
        <w:tc>
          <w:tcPr>
            <w:tcW w:w="2730" w:type="dxa"/>
            <w:shd w:val="clear" w:color="auto" w:fill="31849B"/>
            <w:tcMar>
              <w:top w:w="57" w:type="dxa"/>
              <w:left w:w="57" w:type="dxa"/>
              <w:bottom w:w="57" w:type="dxa"/>
              <w:right w:w="57" w:type="dxa"/>
            </w:tcMar>
          </w:tcPr>
          <w:p w14:paraId="00000040" w14:textId="77777777" w:rsidR="006706BA" w:rsidRDefault="00B844AC">
            <w:pPr>
              <w:widowControl w:val="0"/>
              <w:pBdr>
                <w:top w:val="nil"/>
                <w:left w:val="nil"/>
                <w:bottom w:val="nil"/>
                <w:right w:val="nil"/>
                <w:between w:val="nil"/>
              </w:pBdr>
              <w:jc w:val="center"/>
              <w:rPr>
                <w:rFonts w:ascii="Garamond" w:eastAsia="Garamond" w:hAnsi="Garamond" w:cs="Garamond"/>
                <w:b/>
                <w:color w:val="FFFFFF"/>
              </w:rPr>
            </w:pPr>
            <w:r>
              <w:rPr>
                <w:rFonts w:ascii="Garamond" w:eastAsia="Garamond" w:hAnsi="Garamond" w:cs="Garamond"/>
                <w:b/>
                <w:color w:val="FFFFFF"/>
              </w:rPr>
              <w:t>Dates</w:t>
            </w:r>
          </w:p>
        </w:tc>
      </w:tr>
      <w:tr w:rsidR="006706BA" w14:paraId="3AC86F13" w14:textId="77777777">
        <w:tc>
          <w:tcPr>
            <w:tcW w:w="2205" w:type="dxa"/>
            <w:shd w:val="clear" w:color="auto" w:fill="auto"/>
            <w:tcMar>
              <w:top w:w="57" w:type="dxa"/>
              <w:left w:w="57" w:type="dxa"/>
              <w:bottom w:w="57" w:type="dxa"/>
              <w:right w:w="57" w:type="dxa"/>
            </w:tcMar>
          </w:tcPr>
          <w:p w14:paraId="00000041" w14:textId="77777777" w:rsidR="006706BA" w:rsidRDefault="00B844AC">
            <w:pPr>
              <w:widowControl w:val="0"/>
              <w:pBdr>
                <w:top w:val="nil"/>
                <w:left w:val="nil"/>
                <w:bottom w:val="nil"/>
                <w:right w:val="nil"/>
                <w:between w:val="nil"/>
              </w:pBdr>
              <w:jc w:val="center"/>
              <w:rPr>
                <w:rFonts w:ascii="Garamond" w:eastAsia="Garamond" w:hAnsi="Garamond" w:cs="Garamond"/>
              </w:rPr>
            </w:pPr>
            <w:r>
              <w:rPr>
                <w:rFonts w:ascii="Garamond" w:eastAsia="Garamond" w:hAnsi="Garamond" w:cs="Garamond"/>
              </w:rPr>
              <w:t>Landsat 8 OLI</w:t>
            </w:r>
          </w:p>
        </w:tc>
        <w:tc>
          <w:tcPr>
            <w:tcW w:w="3750" w:type="dxa"/>
            <w:shd w:val="clear" w:color="auto" w:fill="auto"/>
            <w:tcMar>
              <w:top w:w="57" w:type="dxa"/>
              <w:left w:w="57" w:type="dxa"/>
              <w:bottom w:w="57" w:type="dxa"/>
              <w:right w:w="57" w:type="dxa"/>
            </w:tcMar>
          </w:tcPr>
          <w:p w14:paraId="00000042" w14:textId="77777777" w:rsidR="006706BA" w:rsidRDefault="00B844AC">
            <w:pPr>
              <w:widowControl w:val="0"/>
              <w:pBdr>
                <w:top w:val="nil"/>
                <w:left w:val="nil"/>
                <w:bottom w:val="nil"/>
                <w:right w:val="nil"/>
                <w:between w:val="nil"/>
              </w:pBdr>
              <w:jc w:val="center"/>
              <w:rPr>
                <w:rFonts w:ascii="Garamond" w:eastAsia="Garamond" w:hAnsi="Garamond" w:cs="Garamond"/>
              </w:rPr>
            </w:pPr>
            <w:r>
              <w:rPr>
                <w:rFonts w:ascii="Garamond" w:eastAsia="Garamond" w:hAnsi="Garamond" w:cs="Garamond"/>
              </w:rPr>
              <w:t>Surface Reflectance Tier 1</w:t>
            </w:r>
          </w:p>
        </w:tc>
        <w:tc>
          <w:tcPr>
            <w:tcW w:w="2730" w:type="dxa"/>
            <w:shd w:val="clear" w:color="auto" w:fill="auto"/>
            <w:tcMar>
              <w:top w:w="57" w:type="dxa"/>
              <w:left w:w="57" w:type="dxa"/>
              <w:bottom w:w="57" w:type="dxa"/>
              <w:right w:w="57" w:type="dxa"/>
            </w:tcMar>
          </w:tcPr>
          <w:p w14:paraId="00000043" w14:textId="77777777" w:rsidR="006706BA" w:rsidRDefault="00B844AC">
            <w:pPr>
              <w:widowControl w:val="0"/>
              <w:pBdr>
                <w:top w:val="nil"/>
                <w:left w:val="nil"/>
                <w:bottom w:val="nil"/>
                <w:right w:val="nil"/>
                <w:between w:val="nil"/>
              </w:pBdr>
              <w:jc w:val="center"/>
              <w:rPr>
                <w:rFonts w:ascii="Garamond" w:eastAsia="Garamond" w:hAnsi="Garamond" w:cs="Garamond"/>
              </w:rPr>
            </w:pPr>
            <w:r>
              <w:rPr>
                <w:rFonts w:ascii="Garamond" w:eastAsia="Garamond" w:hAnsi="Garamond" w:cs="Garamond"/>
              </w:rPr>
              <w:t>June-Oct, 2016-2019</w:t>
            </w:r>
          </w:p>
        </w:tc>
      </w:tr>
      <w:tr w:rsidR="006706BA" w14:paraId="365A0717" w14:textId="77777777">
        <w:tc>
          <w:tcPr>
            <w:tcW w:w="2205" w:type="dxa"/>
            <w:shd w:val="clear" w:color="auto" w:fill="auto"/>
            <w:tcMar>
              <w:top w:w="57" w:type="dxa"/>
              <w:left w:w="57" w:type="dxa"/>
              <w:bottom w:w="57" w:type="dxa"/>
              <w:right w:w="57" w:type="dxa"/>
            </w:tcMar>
          </w:tcPr>
          <w:p w14:paraId="00000044" w14:textId="24C2785E" w:rsidR="006706BA" w:rsidRDefault="00B844AC">
            <w:pPr>
              <w:widowControl w:val="0"/>
              <w:pBdr>
                <w:top w:val="nil"/>
                <w:left w:val="nil"/>
                <w:bottom w:val="nil"/>
                <w:right w:val="nil"/>
                <w:between w:val="nil"/>
              </w:pBdr>
              <w:jc w:val="center"/>
              <w:rPr>
                <w:rFonts w:ascii="Garamond" w:eastAsia="Garamond" w:hAnsi="Garamond" w:cs="Garamond"/>
              </w:rPr>
            </w:pPr>
            <w:r>
              <w:rPr>
                <w:rFonts w:ascii="Garamond" w:eastAsia="Garamond" w:hAnsi="Garamond" w:cs="Garamond"/>
              </w:rPr>
              <w:t>Sentinel</w:t>
            </w:r>
            <w:r w:rsidR="003D329B">
              <w:rPr>
                <w:rFonts w:ascii="Garamond" w:eastAsia="Garamond" w:hAnsi="Garamond" w:cs="Garamond"/>
              </w:rPr>
              <w:t>-</w:t>
            </w:r>
            <w:r>
              <w:rPr>
                <w:rFonts w:ascii="Garamond" w:eastAsia="Garamond" w:hAnsi="Garamond" w:cs="Garamond"/>
              </w:rPr>
              <w:t>2 MSI</w:t>
            </w:r>
          </w:p>
        </w:tc>
        <w:tc>
          <w:tcPr>
            <w:tcW w:w="3750" w:type="dxa"/>
            <w:shd w:val="clear" w:color="auto" w:fill="auto"/>
            <w:tcMar>
              <w:top w:w="57" w:type="dxa"/>
              <w:left w:w="57" w:type="dxa"/>
              <w:bottom w:w="57" w:type="dxa"/>
              <w:right w:w="57" w:type="dxa"/>
            </w:tcMar>
          </w:tcPr>
          <w:p w14:paraId="00000045" w14:textId="77777777" w:rsidR="006706BA" w:rsidRDefault="00B844AC">
            <w:pPr>
              <w:widowControl w:val="0"/>
              <w:pBdr>
                <w:top w:val="nil"/>
                <w:left w:val="nil"/>
                <w:bottom w:val="nil"/>
                <w:right w:val="nil"/>
                <w:between w:val="nil"/>
              </w:pBdr>
              <w:jc w:val="center"/>
              <w:rPr>
                <w:rFonts w:ascii="Garamond" w:eastAsia="Garamond" w:hAnsi="Garamond" w:cs="Garamond"/>
              </w:rPr>
            </w:pPr>
            <w:r>
              <w:rPr>
                <w:rFonts w:ascii="Garamond" w:eastAsia="Garamond" w:hAnsi="Garamond" w:cs="Garamond"/>
              </w:rPr>
              <w:t>Surface Reflectance Level 2A</w:t>
            </w:r>
          </w:p>
        </w:tc>
        <w:tc>
          <w:tcPr>
            <w:tcW w:w="2730" w:type="dxa"/>
            <w:shd w:val="clear" w:color="auto" w:fill="auto"/>
            <w:tcMar>
              <w:top w:w="57" w:type="dxa"/>
              <w:left w:w="57" w:type="dxa"/>
              <w:bottom w:w="57" w:type="dxa"/>
              <w:right w:w="57" w:type="dxa"/>
            </w:tcMar>
          </w:tcPr>
          <w:p w14:paraId="00000046" w14:textId="77777777" w:rsidR="006706BA" w:rsidRDefault="00B844AC">
            <w:pPr>
              <w:widowControl w:val="0"/>
              <w:pBdr>
                <w:top w:val="nil"/>
                <w:left w:val="nil"/>
                <w:bottom w:val="nil"/>
                <w:right w:val="nil"/>
                <w:between w:val="nil"/>
              </w:pBdr>
              <w:jc w:val="center"/>
              <w:rPr>
                <w:rFonts w:ascii="Garamond" w:eastAsia="Garamond" w:hAnsi="Garamond" w:cs="Garamond"/>
              </w:rPr>
            </w:pPr>
            <w:r>
              <w:rPr>
                <w:rFonts w:ascii="Garamond" w:eastAsia="Garamond" w:hAnsi="Garamond" w:cs="Garamond"/>
              </w:rPr>
              <w:t>June-Oct, 2019</w:t>
            </w:r>
          </w:p>
        </w:tc>
      </w:tr>
      <w:tr w:rsidR="006706BA" w14:paraId="36CED95E" w14:textId="77777777">
        <w:tc>
          <w:tcPr>
            <w:tcW w:w="2205" w:type="dxa"/>
            <w:shd w:val="clear" w:color="auto" w:fill="auto"/>
            <w:tcMar>
              <w:top w:w="57" w:type="dxa"/>
              <w:left w:w="57" w:type="dxa"/>
              <w:bottom w:w="57" w:type="dxa"/>
              <w:right w:w="57" w:type="dxa"/>
            </w:tcMar>
          </w:tcPr>
          <w:p w14:paraId="00000047" w14:textId="53908357" w:rsidR="006706BA" w:rsidRDefault="00B844AC">
            <w:pPr>
              <w:widowControl w:val="0"/>
              <w:pBdr>
                <w:top w:val="nil"/>
                <w:left w:val="nil"/>
                <w:bottom w:val="nil"/>
                <w:right w:val="nil"/>
                <w:between w:val="nil"/>
              </w:pBdr>
              <w:jc w:val="center"/>
              <w:rPr>
                <w:rFonts w:ascii="Garamond" w:eastAsia="Garamond" w:hAnsi="Garamond" w:cs="Garamond"/>
              </w:rPr>
            </w:pPr>
            <w:r>
              <w:rPr>
                <w:rFonts w:ascii="Garamond" w:eastAsia="Garamond" w:hAnsi="Garamond" w:cs="Garamond"/>
              </w:rPr>
              <w:t>Sentinel</w:t>
            </w:r>
            <w:r w:rsidR="003D329B">
              <w:rPr>
                <w:rFonts w:ascii="Garamond" w:eastAsia="Garamond" w:hAnsi="Garamond" w:cs="Garamond"/>
              </w:rPr>
              <w:t>-</w:t>
            </w:r>
            <w:r>
              <w:rPr>
                <w:rFonts w:ascii="Garamond" w:eastAsia="Garamond" w:hAnsi="Garamond" w:cs="Garamond"/>
              </w:rPr>
              <w:t>1 C-SAR</w:t>
            </w:r>
          </w:p>
        </w:tc>
        <w:tc>
          <w:tcPr>
            <w:tcW w:w="3750" w:type="dxa"/>
            <w:shd w:val="clear" w:color="auto" w:fill="auto"/>
            <w:tcMar>
              <w:top w:w="57" w:type="dxa"/>
              <w:left w:w="57" w:type="dxa"/>
              <w:bottom w:w="57" w:type="dxa"/>
              <w:right w:w="57" w:type="dxa"/>
            </w:tcMar>
          </w:tcPr>
          <w:p w14:paraId="00000048" w14:textId="77777777" w:rsidR="006706BA" w:rsidRDefault="00B844AC">
            <w:pPr>
              <w:widowControl w:val="0"/>
              <w:pBdr>
                <w:top w:val="nil"/>
                <w:left w:val="nil"/>
                <w:bottom w:val="nil"/>
                <w:right w:val="nil"/>
                <w:between w:val="nil"/>
              </w:pBdr>
              <w:jc w:val="center"/>
              <w:rPr>
                <w:rFonts w:ascii="Garamond" w:eastAsia="Garamond" w:hAnsi="Garamond" w:cs="Garamond"/>
              </w:rPr>
            </w:pPr>
            <w:r>
              <w:rPr>
                <w:rFonts w:ascii="Garamond" w:eastAsia="Garamond" w:hAnsi="Garamond" w:cs="Garamond"/>
              </w:rPr>
              <w:t>C-Band Synthetic Aperture Radar Ground Range Detected</w:t>
            </w:r>
          </w:p>
        </w:tc>
        <w:tc>
          <w:tcPr>
            <w:tcW w:w="2730" w:type="dxa"/>
            <w:shd w:val="clear" w:color="auto" w:fill="auto"/>
            <w:tcMar>
              <w:top w:w="57" w:type="dxa"/>
              <w:left w:w="57" w:type="dxa"/>
              <w:bottom w:w="57" w:type="dxa"/>
              <w:right w:w="57" w:type="dxa"/>
            </w:tcMar>
          </w:tcPr>
          <w:p w14:paraId="00000049" w14:textId="77777777" w:rsidR="006706BA" w:rsidRDefault="00B844AC">
            <w:pPr>
              <w:widowControl w:val="0"/>
              <w:pBdr>
                <w:top w:val="nil"/>
                <w:left w:val="nil"/>
                <w:bottom w:val="nil"/>
                <w:right w:val="nil"/>
                <w:between w:val="nil"/>
              </w:pBdr>
              <w:jc w:val="center"/>
              <w:rPr>
                <w:rFonts w:ascii="Garamond" w:eastAsia="Garamond" w:hAnsi="Garamond" w:cs="Garamond"/>
              </w:rPr>
            </w:pPr>
            <w:r>
              <w:rPr>
                <w:rFonts w:ascii="Garamond" w:eastAsia="Garamond" w:hAnsi="Garamond" w:cs="Garamond"/>
              </w:rPr>
              <w:t>May-Oct, 2019</w:t>
            </w:r>
          </w:p>
        </w:tc>
      </w:tr>
    </w:tbl>
    <w:p w14:paraId="0000004A" w14:textId="77777777" w:rsidR="006706BA" w:rsidRDefault="006706BA">
      <w:pPr>
        <w:spacing w:after="0" w:line="240" w:lineRule="auto"/>
        <w:rPr>
          <w:rFonts w:ascii="Garamond" w:eastAsia="Garamond" w:hAnsi="Garamond" w:cs="Garamond"/>
        </w:rPr>
      </w:pPr>
    </w:p>
    <w:p w14:paraId="0000004B" w14:textId="77777777" w:rsidR="006706BA" w:rsidRDefault="00B844AC">
      <w:pPr>
        <w:spacing w:after="0" w:line="240" w:lineRule="auto"/>
        <w:rPr>
          <w:rFonts w:ascii="Garamond" w:eastAsia="Garamond" w:hAnsi="Garamond" w:cs="Garamond"/>
          <w:i/>
        </w:rPr>
      </w:pPr>
      <w:r>
        <w:rPr>
          <w:rFonts w:ascii="Garamond" w:eastAsia="Garamond" w:hAnsi="Garamond" w:cs="Garamond"/>
          <w:b/>
          <w:i/>
        </w:rPr>
        <w:t>3.3 Data Processing</w:t>
      </w:r>
    </w:p>
    <w:p w14:paraId="0000004C" w14:textId="3CC3B552" w:rsidR="006706BA" w:rsidRDefault="00B844AC">
      <w:pPr>
        <w:spacing w:after="0" w:line="240" w:lineRule="auto"/>
        <w:rPr>
          <w:rFonts w:ascii="Garamond" w:eastAsia="Garamond" w:hAnsi="Garamond" w:cs="Garamond"/>
        </w:rPr>
      </w:pPr>
      <w:r>
        <w:rPr>
          <w:rFonts w:ascii="Garamond" w:eastAsia="Garamond" w:hAnsi="Garamond" w:cs="Garamond"/>
        </w:rPr>
        <w:t xml:space="preserve">Training points for wetland presence </w:t>
      </w:r>
      <w:proofErr w:type="gramStart"/>
      <w:r>
        <w:rPr>
          <w:rFonts w:ascii="Garamond" w:eastAsia="Garamond" w:hAnsi="Garamond" w:cs="Garamond"/>
        </w:rPr>
        <w:t>were derived</w:t>
      </w:r>
      <w:proofErr w:type="gramEnd"/>
      <w:r>
        <w:rPr>
          <w:rFonts w:ascii="Garamond" w:eastAsia="Garamond" w:hAnsi="Garamond" w:cs="Garamond"/>
        </w:rPr>
        <w:t xml:space="preserve"> from the NWI database, St. Mary’s University Canadian River Basin (CRB) dataset, RGCT sampling coordinates provided by CPW, and wetland location coordinates provided by </w:t>
      </w:r>
      <w:proofErr w:type="spellStart"/>
      <w:r>
        <w:rPr>
          <w:rFonts w:ascii="Garamond" w:eastAsia="Garamond" w:hAnsi="Garamond" w:cs="Garamond"/>
        </w:rPr>
        <w:t>Vermejo</w:t>
      </w:r>
      <w:proofErr w:type="spellEnd"/>
      <w:r>
        <w:rPr>
          <w:rFonts w:ascii="Garamond" w:eastAsia="Garamond" w:hAnsi="Garamond" w:cs="Garamond"/>
        </w:rPr>
        <w:t xml:space="preserve"> Ranch (</w:t>
      </w:r>
      <w:r w:rsidRPr="00874B54">
        <w:rPr>
          <w:rFonts w:ascii="Garamond" w:eastAsia="Garamond" w:hAnsi="Garamond" w:cs="Garamond"/>
          <w:i/>
          <w:iCs/>
        </w:rPr>
        <w:t>Figure 3</w:t>
      </w:r>
      <w:r w:rsidR="00874B54">
        <w:rPr>
          <w:rFonts w:ascii="Garamond" w:eastAsia="Garamond" w:hAnsi="Garamond" w:cs="Garamond"/>
        </w:rPr>
        <w:t>,</w:t>
      </w:r>
      <w:r>
        <w:rPr>
          <w:rFonts w:ascii="Garamond" w:eastAsia="Garamond" w:hAnsi="Garamond" w:cs="Garamond"/>
        </w:rPr>
        <w:t xml:space="preserve"> </w:t>
      </w:r>
      <w:r w:rsidRPr="00874B54">
        <w:rPr>
          <w:rFonts w:ascii="Garamond" w:eastAsia="Garamond" w:hAnsi="Garamond" w:cs="Garamond"/>
          <w:i/>
          <w:iCs/>
        </w:rPr>
        <w:t>Figure 4</w:t>
      </w:r>
      <w:r>
        <w:rPr>
          <w:rFonts w:ascii="Garamond" w:eastAsia="Garamond" w:hAnsi="Garamond" w:cs="Garamond"/>
        </w:rPr>
        <w:t>). After testing a 5</w:t>
      </w:r>
      <w:r w:rsidR="004B4E8E">
        <w:rPr>
          <w:rFonts w:ascii="Garamond" w:eastAsia="Garamond" w:hAnsi="Garamond" w:cs="Garamond"/>
        </w:rPr>
        <w:t xml:space="preserve"> </w:t>
      </w:r>
      <w:r>
        <w:rPr>
          <w:rFonts w:ascii="Garamond" w:eastAsia="Garamond" w:hAnsi="Garamond" w:cs="Garamond"/>
        </w:rPr>
        <w:t>m, 10</w:t>
      </w:r>
      <w:r w:rsidR="004B4E8E">
        <w:rPr>
          <w:rFonts w:ascii="Garamond" w:eastAsia="Garamond" w:hAnsi="Garamond" w:cs="Garamond"/>
        </w:rPr>
        <w:t xml:space="preserve"> </w:t>
      </w:r>
      <w:r>
        <w:rPr>
          <w:rFonts w:ascii="Garamond" w:eastAsia="Garamond" w:hAnsi="Garamond" w:cs="Garamond"/>
        </w:rPr>
        <w:t>m, 15</w:t>
      </w:r>
      <w:r w:rsidR="004B4E8E">
        <w:rPr>
          <w:rFonts w:ascii="Garamond" w:eastAsia="Garamond" w:hAnsi="Garamond" w:cs="Garamond"/>
        </w:rPr>
        <w:t xml:space="preserve"> </w:t>
      </w:r>
      <w:r>
        <w:rPr>
          <w:rFonts w:ascii="Garamond" w:eastAsia="Garamond" w:hAnsi="Garamond" w:cs="Garamond"/>
        </w:rPr>
        <w:t>m, and 20</w:t>
      </w:r>
      <w:r w:rsidR="004B4E8E">
        <w:rPr>
          <w:rFonts w:ascii="Garamond" w:eastAsia="Garamond" w:hAnsi="Garamond" w:cs="Garamond"/>
        </w:rPr>
        <w:t xml:space="preserve"> </w:t>
      </w:r>
      <w:r>
        <w:rPr>
          <w:rFonts w:ascii="Garamond" w:eastAsia="Garamond" w:hAnsi="Garamond" w:cs="Garamond"/>
        </w:rPr>
        <w:t>m inward buffer, the 10</w:t>
      </w:r>
      <w:r w:rsidR="0075569E">
        <w:rPr>
          <w:rFonts w:ascii="Garamond" w:eastAsia="Garamond" w:hAnsi="Garamond" w:cs="Garamond"/>
        </w:rPr>
        <w:t xml:space="preserve"> </w:t>
      </w:r>
      <w:r>
        <w:rPr>
          <w:rFonts w:ascii="Garamond" w:eastAsia="Garamond" w:hAnsi="Garamond" w:cs="Garamond"/>
        </w:rPr>
        <w:t xml:space="preserve">m inward buffer </w:t>
      </w:r>
      <w:proofErr w:type="gramStart"/>
      <w:r>
        <w:rPr>
          <w:rFonts w:ascii="Garamond" w:eastAsia="Garamond" w:hAnsi="Garamond" w:cs="Garamond"/>
        </w:rPr>
        <w:t>was selected</w:t>
      </w:r>
      <w:proofErr w:type="gramEnd"/>
      <w:r>
        <w:rPr>
          <w:rFonts w:ascii="Garamond" w:eastAsia="Garamond" w:hAnsi="Garamond" w:cs="Garamond"/>
        </w:rPr>
        <w:t xml:space="preserve"> to use on the NWI palustrine and lacustrine polygons, according to buffer methods utilized by </w:t>
      </w:r>
      <w:proofErr w:type="spellStart"/>
      <w:r>
        <w:rPr>
          <w:rFonts w:ascii="Garamond" w:eastAsia="Garamond" w:hAnsi="Garamond" w:cs="Garamond"/>
        </w:rPr>
        <w:t>Chignell</w:t>
      </w:r>
      <w:proofErr w:type="spellEnd"/>
      <w:r>
        <w:rPr>
          <w:rFonts w:ascii="Garamond" w:eastAsia="Garamond" w:hAnsi="Garamond" w:cs="Garamond"/>
        </w:rPr>
        <w:t xml:space="preserve"> et al. </w:t>
      </w:r>
      <w:r w:rsidR="0075569E">
        <w:rPr>
          <w:rFonts w:ascii="Garamond" w:eastAsia="Garamond" w:hAnsi="Garamond" w:cs="Garamond"/>
        </w:rPr>
        <w:t>(</w:t>
      </w:r>
      <w:r>
        <w:rPr>
          <w:rFonts w:ascii="Garamond" w:eastAsia="Garamond" w:hAnsi="Garamond" w:cs="Garamond"/>
        </w:rPr>
        <w:t>2017</w:t>
      </w:r>
      <w:r w:rsidR="0075569E">
        <w:rPr>
          <w:rFonts w:ascii="Garamond" w:eastAsia="Garamond" w:hAnsi="Garamond" w:cs="Garamond"/>
        </w:rPr>
        <w:t>)</w:t>
      </w:r>
      <w:r>
        <w:rPr>
          <w:rFonts w:ascii="Garamond" w:eastAsia="Garamond" w:hAnsi="Garamond" w:cs="Garamond"/>
        </w:rPr>
        <w:t xml:space="preserve">. This reduced </w:t>
      </w:r>
      <w:r w:rsidR="0075569E">
        <w:rPr>
          <w:rFonts w:ascii="Garamond" w:eastAsia="Garamond" w:hAnsi="Garamond" w:cs="Garamond"/>
        </w:rPr>
        <w:t xml:space="preserve">the </w:t>
      </w:r>
      <w:r>
        <w:rPr>
          <w:rFonts w:ascii="Garamond" w:eastAsia="Garamond" w:hAnsi="Garamond" w:cs="Garamond"/>
        </w:rPr>
        <w:t xml:space="preserve">palustrine and lacustrine wetland polygon area by 429.5 hectares. This buffer </w:t>
      </w:r>
      <w:proofErr w:type="gramStart"/>
      <w:r>
        <w:rPr>
          <w:rFonts w:ascii="Garamond" w:eastAsia="Garamond" w:hAnsi="Garamond" w:cs="Garamond"/>
        </w:rPr>
        <w:t>was used</w:t>
      </w:r>
      <w:proofErr w:type="gramEnd"/>
      <w:r>
        <w:rPr>
          <w:rFonts w:ascii="Garamond" w:eastAsia="Garamond" w:hAnsi="Garamond" w:cs="Garamond"/>
        </w:rPr>
        <w:t xml:space="preserve"> to limit geo</w:t>
      </w:r>
      <w:r w:rsidR="004B4E8E">
        <w:rPr>
          <w:rFonts w:ascii="Garamond" w:eastAsia="Garamond" w:hAnsi="Garamond" w:cs="Garamond"/>
        </w:rPr>
        <w:t>-</w:t>
      </w:r>
      <w:r>
        <w:rPr>
          <w:rFonts w:ascii="Garamond" w:eastAsia="Garamond" w:hAnsi="Garamond" w:cs="Garamond"/>
        </w:rPr>
        <w:t>registration error from NWI data collected in 1975, 1983, and 1985, while retaining small areas of wetland polygons at high elevations. After applying the buffer, 1025.4 hectares of lacustrine and palustrine wetland polygons were available from which to derive training data (</w:t>
      </w:r>
      <w:r w:rsidRPr="00874B54">
        <w:rPr>
          <w:rFonts w:ascii="Garamond" w:eastAsia="Garamond" w:hAnsi="Garamond" w:cs="Garamond"/>
          <w:i/>
          <w:iCs/>
        </w:rPr>
        <w:t>Figure 3</w:t>
      </w:r>
      <w:r>
        <w:rPr>
          <w:rFonts w:ascii="Garamond" w:eastAsia="Garamond" w:hAnsi="Garamond" w:cs="Garamond"/>
        </w:rPr>
        <w:t xml:space="preserve">). The random point generator tool in QGIS </w:t>
      </w:r>
      <w:proofErr w:type="gramStart"/>
      <w:r>
        <w:rPr>
          <w:rFonts w:ascii="Garamond" w:eastAsia="Garamond" w:hAnsi="Garamond" w:cs="Garamond"/>
        </w:rPr>
        <w:t>was used</w:t>
      </w:r>
      <w:proofErr w:type="gramEnd"/>
      <w:r>
        <w:rPr>
          <w:rFonts w:ascii="Garamond" w:eastAsia="Garamond" w:hAnsi="Garamond" w:cs="Garamond"/>
        </w:rPr>
        <w:t xml:space="preserve"> to create training points within the NWI and CRB wetland polygons at a minimum distance of 180</w:t>
      </w:r>
      <w:r w:rsidR="0003174D">
        <w:rPr>
          <w:rFonts w:ascii="Garamond" w:eastAsia="Garamond" w:hAnsi="Garamond" w:cs="Garamond"/>
        </w:rPr>
        <w:t xml:space="preserve"> </w:t>
      </w:r>
      <w:r>
        <w:rPr>
          <w:rFonts w:ascii="Garamond" w:eastAsia="Garamond" w:hAnsi="Garamond" w:cs="Garamond"/>
        </w:rPr>
        <w:t>m (</w:t>
      </w:r>
      <w:r w:rsidRPr="00874B54">
        <w:rPr>
          <w:rFonts w:ascii="Garamond" w:eastAsia="Garamond" w:hAnsi="Garamond" w:cs="Garamond"/>
          <w:i/>
          <w:iCs/>
        </w:rPr>
        <w:t>Figure 4</w:t>
      </w:r>
      <w:r>
        <w:rPr>
          <w:rFonts w:ascii="Garamond" w:eastAsia="Garamond" w:hAnsi="Garamond" w:cs="Garamond"/>
        </w:rPr>
        <w:t xml:space="preserve">). The NWI data (n = 325), CRB data (n = 5), and field-verified data from CPW (n = 2) and </w:t>
      </w:r>
      <w:proofErr w:type="spellStart"/>
      <w:r>
        <w:rPr>
          <w:rFonts w:ascii="Garamond" w:eastAsia="Garamond" w:hAnsi="Garamond" w:cs="Garamond"/>
        </w:rPr>
        <w:t>Vermejo</w:t>
      </w:r>
      <w:proofErr w:type="spellEnd"/>
      <w:r>
        <w:rPr>
          <w:rFonts w:ascii="Garamond" w:eastAsia="Garamond" w:hAnsi="Garamond" w:cs="Garamond"/>
        </w:rPr>
        <w:t xml:space="preserve"> Ranch (n = 7) were included as presences to create </w:t>
      </w:r>
      <w:proofErr w:type="gramStart"/>
      <w:r>
        <w:rPr>
          <w:rFonts w:ascii="Garamond" w:eastAsia="Garamond" w:hAnsi="Garamond" w:cs="Garamond"/>
        </w:rPr>
        <w:t>a total of 339</w:t>
      </w:r>
      <w:proofErr w:type="gramEnd"/>
      <w:r>
        <w:rPr>
          <w:rFonts w:ascii="Garamond" w:eastAsia="Garamond" w:hAnsi="Garamond" w:cs="Garamond"/>
        </w:rPr>
        <w:t xml:space="preserve"> presence points (</w:t>
      </w:r>
      <w:r w:rsidRPr="00874B54">
        <w:rPr>
          <w:rFonts w:ascii="Garamond" w:eastAsia="Garamond" w:hAnsi="Garamond" w:cs="Garamond"/>
          <w:i/>
          <w:iCs/>
        </w:rPr>
        <w:t>Figure 4</w:t>
      </w:r>
      <w:r>
        <w:rPr>
          <w:rFonts w:ascii="Garamond" w:eastAsia="Garamond" w:hAnsi="Garamond" w:cs="Garamond"/>
        </w:rPr>
        <w:t xml:space="preserve">). Non-wetland areas </w:t>
      </w:r>
      <w:proofErr w:type="gramStart"/>
      <w:r>
        <w:rPr>
          <w:rFonts w:ascii="Garamond" w:eastAsia="Garamond" w:hAnsi="Garamond" w:cs="Garamond"/>
        </w:rPr>
        <w:t>were created</w:t>
      </w:r>
      <w:proofErr w:type="gramEnd"/>
      <w:r>
        <w:rPr>
          <w:rFonts w:ascii="Garamond" w:eastAsia="Garamond" w:hAnsi="Garamond" w:cs="Garamond"/>
        </w:rPr>
        <w:t xml:space="preserve"> by erasing from the area of interest the original wetland extent polygons with an additional 30</w:t>
      </w:r>
      <w:r w:rsidR="0003174D">
        <w:rPr>
          <w:rFonts w:ascii="Garamond" w:eastAsia="Garamond" w:hAnsi="Garamond" w:cs="Garamond"/>
        </w:rPr>
        <w:t xml:space="preserve"> </w:t>
      </w:r>
      <w:r>
        <w:rPr>
          <w:rFonts w:ascii="Garamond" w:eastAsia="Garamond" w:hAnsi="Garamond" w:cs="Garamond"/>
        </w:rPr>
        <w:t xml:space="preserve">m outward buffer. Within the non-wetland area, absence points were generated using the random point generator tool in QGIS (n=338). When the absence points </w:t>
      </w:r>
      <w:proofErr w:type="gramStart"/>
      <w:r>
        <w:rPr>
          <w:rFonts w:ascii="Garamond" w:eastAsia="Garamond" w:hAnsi="Garamond" w:cs="Garamond"/>
        </w:rPr>
        <w:t>were used</w:t>
      </w:r>
      <w:proofErr w:type="gramEnd"/>
      <w:r>
        <w:rPr>
          <w:rFonts w:ascii="Garamond" w:eastAsia="Garamond" w:hAnsi="Garamond" w:cs="Garamond"/>
        </w:rPr>
        <w:t xml:space="preserve"> in </w:t>
      </w:r>
      <w:r w:rsidR="0003174D">
        <w:rPr>
          <w:rFonts w:ascii="Garamond" w:eastAsia="Garamond" w:hAnsi="Garamond" w:cs="Garamond"/>
        </w:rPr>
        <w:t>Software for Assisted Habitat Modeling (</w:t>
      </w:r>
      <w:r>
        <w:rPr>
          <w:rFonts w:ascii="Garamond" w:eastAsia="Garamond" w:hAnsi="Garamond" w:cs="Garamond"/>
        </w:rPr>
        <w:t>SAHM</w:t>
      </w:r>
      <w:r w:rsidR="0003174D">
        <w:rPr>
          <w:rFonts w:ascii="Garamond" w:eastAsia="Garamond" w:hAnsi="Garamond" w:cs="Garamond"/>
        </w:rPr>
        <w:t>)</w:t>
      </w:r>
      <w:r>
        <w:rPr>
          <w:rFonts w:ascii="Garamond" w:eastAsia="Garamond" w:hAnsi="Garamond" w:cs="Garamond"/>
        </w:rPr>
        <w:t xml:space="preserve">, model accuracy increased (Table C1). A randomized ocular QA/QC </w:t>
      </w:r>
      <w:proofErr w:type="gramStart"/>
      <w:r>
        <w:rPr>
          <w:rFonts w:ascii="Garamond" w:eastAsia="Garamond" w:hAnsi="Garamond" w:cs="Garamond"/>
        </w:rPr>
        <w:t>was performed</w:t>
      </w:r>
      <w:proofErr w:type="gramEnd"/>
      <w:r>
        <w:rPr>
          <w:rFonts w:ascii="Garamond" w:eastAsia="Garamond" w:hAnsi="Garamond" w:cs="Garamond"/>
        </w:rPr>
        <w:t xml:space="preserve"> on 100% of presence points and 40% of the absence points using high-resolution historical NAIP imagery from 1997</w:t>
      </w:r>
      <w:r w:rsidR="0003174D">
        <w:rPr>
          <w:rFonts w:ascii="Garamond" w:eastAsia="Garamond" w:hAnsi="Garamond" w:cs="Garamond"/>
        </w:rPr>
        <w:t xml:space="preserve"> to </w:t>
      </w:r>
      <w:r>
        <w:rPr>
          <w:rFonts w:ascii="Garamond" w:eastAsia="Garamond" w:hAnsi="Garamond" w:cs="Garamond"/>
        </w:rPr>
        <w:t>2020 in Google Earth Pro (</w:t>
      </w:r>
      <w:r w:rsidRPr="00874B54">
        <w:rPr>
          <w:rFonts w:ascii="Garamond" w:eastAsia="Garamond" w:hAnsi="Garamond" w:cs="Garamond"/>
          <w:i/>
          <w:iCs/>
        </w:rPr>
        <w:t>Figure 5</w:t>
      </w:r>
      <w:r>
        <w:rPr>
          <w:rFonts w:ascii="Garamond" w:eastAsia="Garamond" w:hAnsi="Garamond" w:cs="Garamond"/>
        </w:rPr>
        <w:t xml:space="preserve">). Each presence point </w:t>
      </w:r>
      <w:proofErr w:type="gramStart"/>
      <w:r>
        <w:rPr>
          <w:rFonts w:ascii="Garamond" w:eastAsia="Garamond" w:hAnsi="Garamond" w:cs="Garamond"/>
        </w:rPr>
        <w:t>was assessed</w:t>
      </w:r>
      <w:proofErr w:type="gramEnd"/>
      <w:r>
        <w:rPr>
          <w:rFonts w:ascii="Garamond" w:eastAsia="Garamond" w:hAnsi="Garamond" w:cs="Garamond"/>
        </w:rPr>
        <w:t xml:space="preserve"> by proximity to forest and flooded areas, and absence points were removed when found in flooded areas. This quality check was limited to less than 100% of absence points by available project time. </w:t>
      </w:r>
      <w:r>
        <w:rPr>
          <w:rFonts w:ascii="Garamond" w:eastAsia="Garamond" w:hAnsi="Garamond" w:cs="Garamond"/>
        </w:rPr>
        <w:lastRenderedPageBreak/>
        <w:t xml:space="preserve">From the QA/QC, 1.3% of surveyed presence points </w:t>
      </w:r>
      <w:proofErr w:type="gramStart"/>
      <w:r>
        <w:rPr>
          <w:rFonts w:ascii="Garamond" w:eastAsia="Garamond" w:hAnsi="Garamond" w:cs="Garamond"/>
        </w:rPr>
        <w:t>were deemed</w:t>
      </w:r>
      <w:proofErr w:type="gramEnd"/>
      <w:r>
        <w:rPr>
          <w:rFonts w:ascii="Garamond" w:eastAsia="Garamond" w:hAnsi="Garamond" w:cs="Garamond"/>
        </w:rPr>
        <w:t xml:space="preserve"> incorrect and 0% of surveyed absence points were within or too close to a wetland and thus removed from the training data. </w:t>
      </w:r>
    </w:p>
    <w:p w14:paraId="0000004D" w14:textId="77777777" w:rsidR="006706BA" w:rsidRDefault="00B844AC">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0CCDA035" wp14:editId="4787D2D1">
            <wp:extent cx="5029200" cy="2682863"/>
            <wp:effectExtent l="12700" t="12700" r="12700" b="1270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l="16826" t="23361" r="14423" b="11396"/>
                    <a:stretch>
                      <a:fillRect/>
                    </a:stretch>
                  </pic:blipFill>
                  <pic:spPr>
                    <a:xfrm>
                      <a:off x="0" y="0"/>
                      <a:ext cx="5029200" cy="2682863"/>
                    </a:xfrm>
                    <a:prstGeom prst="rect">
                      <a:avLst/>
                    </a:prstGeom>
                    <a:ln w="12700">
                      <a:solidFill>
                        <a:srgbClr val="000000"/>
                      </a:solidFill>
                      <a:prstDash val="solid"/>
                    </a:ln>
                  </pic:spPr>
                </pic:pic>
              </a:graphicData>
            </a:graphic>
          </wp:inline>
        </w:drawing>
      </w:r>
    </w:p>
    <w:p w14:paraId="0000004E" w14:textId="02C25CDB" w:rsidR="006706BA" w:rsidRDefault="00B844AC">
      <w:pPr>
        <w:spacing w:after="0" w:line="240" w:lineRule="auto"/>
        <w:jc w:val="center"/>
        <w:rPr>
          <w:rFonts w:ascii="Garamond" w:eastAsia="Garamond" w:hAnsi="Garamond" w:cs="Garamond"/>
        </w:rPr>
      </w:pPr>
      <w:r>
        <w:rPr>
          <w:rFonts w:ascii="Garamond" w:eastAsia="Garamond" w:hAnsi="Garamond" w:cs="Garamond"/>
          <w:i/>
        </w:rPr>
        <w:t xml:space="preserve">Figure 3. </w:t>
      </w:r>
      <w:r>
        <w:rPr>
          <w:rFonts w:ascii="Garamond" w:eastAsia="Garamond" w:hAnsi="Garamond" w:cs="Garamond"/>
        </w:rPr>
        <w:t xml:space="preserve">Methods used in QGIS and ArcMap to generate presence points, absence points, and conduct data quality control. </w:t>
      </w:r>
    </w:p>
    <w:p w14:paraId="7570E784" w14:textId="77777777" w:rsidR="003600F2" w:rsidRDefault="003600F2">
      <w:pPr>
        <w:spacing w:after="0" w:line="240" w:lineRule="auto"/>
        <w:jc w:val="center"/>
        <w:rPr>
          <w:rFonts w:ascii="Garamond" w:eastAsia="Garamond" w:hAnsi="Garamond" w:cs="Garamond"/>
        </w:rPr>
      </w:pPr>
    </w:p>
    <w:p w14:paraId="0000004F" w14:textId="77777777" w:rsidR="006706BA" w:rsidRDefault="00B844AC">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40AF734B" wp14:editId="1798DF24">
            <wp:extent cx="4914900" cy="3562350"/>
            <wp:effectExtent l="0" t="0" r="0" b="0"/>
            <wp:docPr id="2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3"/>
                    <a:srcRect t="2691" b="4140"/>
                    <a:stretch>
                      <a:fillRect/>
                    </a:stretch>
                  </pic:blipFill>
                  <pic:spPr>
                    <a:xfrm>
                      <a:off x="0" y="0"/>
                      <a:ext cx="4915312" cy="3562649"/>
                    </a:xfrm>
                    <a:prstGeom prst="rect">
                      <a:avLst/>
                    </a:prstGeom>
                    <a:ln/>
                  </pic:spPr>
                </pic:pic>
              </a:graphicData>
            </a:graphic>
          </wp:inline>
        </w:drawing>
      </w:r>
    </w:p>
    <w:p w14:paraId="00000050" w14:textId="77777777" w:rsidR="006706BA" w:rsidRDefault="00B844AC">
      <w:pPr>
        <w:spacing w:after="0" w:line="240" w:lineRule="auto"/>
        <w:jc w:val="center"/>
        <w:rPr>
          <w:rFonts w:ascii="Garamond" w:eastAsia="Garamond" w:hAnsi="Garamond" w:cs="Garamond"/>
        </w:rPr>
      </w:pPr>
      <w:r>
        <w:rPr>
          <w:rFonts w:ascii="Garamond" w:eastAsia="Garamond" w:hAnsi="Garamond" w:cs="Garamond"/>
          <w:i/>
        </w:rPr>
        <w:t xml:space="preserve">Figure 4. </w:t>
      </w:r>
      <w:r>
        <w:rPr>
          <w:rFonts w:ascii="Garamond" w:eastAsia="Garamond" w:hAnsi="Garamond" w:cs="Garamond"/>
        </w:rPr>
        <w:t>Training data (red = absence; green = presence) and wetland polygons (blue) throughout the study area.</w:t>
      </w:r>
    </w:p>
    <w:p w14:paraId="00000051" w14:textId="77777777" w:rsidR="006706BA" w:rsidRDefault="00B844AC" w:rsidP="00EB302C">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19050" distB="19050" distL="19050" distR="19050" wp14:anchorId="23B21160" wp14:editId="015151BE">
            <wp:extent cx="2662238" cy="2326308"/>
            <wp:effectExtent l="0" t="0" r="0" b="0"/>
            <wp:docPr id="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l="21176" t="20226" r="35078" b="11624"/>
                    <a:stretch>
                      <a:fillRect/>
                    </a:stretch>
                  </pic:blipFill>
                  <pic:spPr>
                    <a:xfrm>
                      <a:off x="0" y="0"/>
                      <a:ext cx="2662238" cy="2326308"/>
                    </a:xfrm>
                    <a:prstGeom prst="rect">
                      <a:avLst/>
                    </a:prstGeom>
                    <a:ln/>
                  </pic:spPr>
                </pic:pic>
              </a:graphicData>
            </a:graphic>
          </wp:inline>
        </w:drawing>
      </w:r>
      <w:r>
        <w:rPr>
          <w:noProof/>
          <w:color w:val="B7B7B7"/>
          <w:sz w:val="24"/>
          <w:szCs w:val="24"/>
        </w:rPr>
        <w:drawing>
          <wp:inline distT="114300" distB="114300" distL="114300" distR="114300" wp14:anchorId="27B98C8A" wp14:editId="14514B8D">
            <wp:extent cx="2860346" cy="2328863"/>
            <wp:effectExtent l="0" t="0" r="0" b="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l="15865" t="20512" r="36698" b="10826"/>
                    <a:stretch>
                      <a:fillRect/>
                    </a:stretch>
                  </pic:blipFill>
                  <pic:spPr>
                    <a:xfrm>
                      <a:off x="0" y="0"/>
                      <a:ext cx="2860346" cy="2328863"/>
                    </a:xfrm>
                    <a:prstGeom prst="rect">
                      <a:avLst/>
                    </a:prstGeom>
                    <a:ln/>
                  </pic:spPr>
                </pic:pic>
              </a:graphicData>
            </a:graphic>
          </wp:inline>
        </w:drawing>
      </w:r>
    </w:p>
    <w:p w14:paraId="00000052" w14:textId="77777777" w:rsidR="006706BA" w:rsidRDefault="00B844AC">
      <w:pPr>
        <w:spacing w:after="0" w:line="240" w:lineRule="auto"/>
        <w:jc w:val="center"/>
        <w:rPr>
          <w:rFonts w:ascii="Garamond" w:eastAsia="Garamond" w:hAnsi="Garamond" w:cs="Garamond"/>
        </w:rPr>
      </w:pPr>
      <w:r>
        <w:rPr>
          <w:rFonts w:ascii="Garamond" w:eastAsia="Garamond" w:hAnsi="Garamond" w:cs="Garamond"/>
          <w:i/>
        </w:rPr>
        <w:t xml:space="preserve">Figure 5. </w:t>
      </w:r>
      <w:r>
        <w:rPr>
          <w:rFonts w:ascii="Garamond" w:eastAsia="Garamond" w:hAnsi="Garamond" w:cs="Garamond"/>
        </w:rPr>
        <w:t>Examples of ocular assessment imagery from Google Earth Pro, where “P”, “R”, and “A” points represent palustrine presence, riverine presence, and absence points respectively.</w:t>
      </w:r>
    </w:p>
    <w:p w14:paraId="00000053" w14:textId="77777777" w:rsidR="006706BA" w:rsidRDefault="006706BA">
      <w:pPr>
        <w:spacing w:after="0" w:line="240" w:lineRule="auto"/>
        <w:rPr>
          <w:rFonts w:ascii="Garamond" w:eastAsia="Garamond" w:hAnsi="Garamond" w:cs="Garamond"/>
        </w:rPr>
      </w:pPr>
    </w:p>
    <w:p w14:paraId="00000054" w14:textId="28AC5A68" w:rsidR="006706BA" w:rsidRDefault="00B844AC">
      <w:pPr>
        <w:spacing w:after="0" w:line="240" w:lineRule="auto"/>
        <w:rPr>
          <w:rFonts w:ascii="Garamond" w:eastAsia="Garamond" w:hAnsi="Garamond" w:cs="Garamond"/>
        </w:rPr>
      </w:pPr>
      <w:r>
        <w:rPr>
          <w:rFonts w:ascii="Garamond" w:eastAsia="Garamond" w:hAnsi="Garamond" w:cs="Garamond"/>
        </w:rPr>
        <w:t xml:space="preserve">The team utilized precipitation data to identify recent years of generally dry and wet conditions and inform imagery collection. SNOTEL precipitation data for the study area </w:t>
      </w:r>
      <w:proofErr w:type="gramStart"/>
      <w:r>
        <w:rPr>
          <w:rFonts w:ascii="Garamond" w:eastAsia="Garamond" w:hAnsi="Garamond" w:cs="Garamond"/>
        </w:rPr>
        <w:t>w</w:t>
      </w:r>
      <w:r w:rsidR="00F16E6F">
        <w:rPr>
          <w:rFonts w:ascii="Garamond" w:eastAsia="Garamond" w:hAnsi="Garamond" w:cs="Garamond"/>
        </w:rPr>
        <w:t>ere</w:t>
      </w:r>
      <w:r>
        <w:rPr>
          <w:rFonts w:ascii="Garamond" w:eastAsia="Garamond" w:hAnsi="Garamond" w:cs="Garamond"/>
        </w:rPr>
        <w:t xml:space="preserve"> totaled</w:t>
      </w:r>
      <w:proofErr w:type="gramEnd"/>
      <w:r>
        <w:rPr>
          <w:rFonts w:ascii="Garamond" w:eastAsia="Garamond" w:hAnsi="Garamond" w:cs="Garamond"/>
        </w:rPr>
        <w:t xml:space="preserve"> over each season from 2011</w:t>
      </w:r>
      <w:r w:rsidR="00F16E6F">
        <w:rPr>
          <w:rFonts w:ascii="Garamond" w:eastAsia="Garamond" w:hAnsi="Garamond" w:cs="Garamond"/>
        </w:rPr>
        <w:t xml:space="preserve"> to </w:t>
      </w:r>
      <w:r>
        <w:rPr>
          <w:rFonts w:ascii="Garamond" w:eastAsia="Garamond" w:hAnsi="Garamond" w:cs="Garamond"/>
        </w:rPr>
        <w:t>2019 (</w:t>
      </w:r>
      <w:r w:rsidRPr="00874B54">
        <w:rPr>
          <w:rFonts w:ascii="Garamond" w:eastAsia="Garamond" w:hAnsi="Garamond" w:cs="Garamond"/>
          <w:i/>
          <w:iCs/>
        </w:rPr>
        <w:t>Figure 6</w:t>
      </w:r>
      <w:r>
        <w:rPr>
          <w:rFonts w:ascii="Garamond" w:eastAsia="Garamond" w:hAnsi="Garamond" w:cs="Garamond"/>
        </w:rPr>
        <w:t xml:space="preserve">). In the semi-arid climate of northern New Mexico and southern Colorado, hydrology </w:t>
      </w:r>
      <w:proofErr w:type="gramStart"/>
      <w:r>
        <w:rPr>
          <w:rFonts w:ascii="Garamond" w:eastAsia="Garamond" w:hAnsi="Garamond" w:cs="Garamond"/>
        </w:rPr>
        <w:t>is driven</w:t>
      </w:r>
      <w:proofErr w:type="gramEnd"/>
      <w:r>
        <w:rPr>
          <w:rFonts w:ascii="Garamond" w:eastAsia="Garamond" w:hAnsi="Garamond" w:cs="Garamond"/>
        </w:rPr>
        <w:t xml:space="preserve"> by the spring peak flows following snowmelt (Stewart et al., 2004). Therefore, winter precipitation is important for determining the amount of water available to the system for the year. High-intensity summer thunderstorms also play a large role in the hydrology of the </w:t>
      </w:r>
      <w:proofErr w:type="gramStart"/>
      <w:r>
        <w:rPr>
          <w:rFonts w:ascii="Garamond" w:eastAsia="Garamond" w:hAnsi="Garamond" w:cs="Garamond"/>
        </w:rPr>
        <w:t>system,</w:t>
      </w:r>
      <w:proofErr w:type="gramEnd"/>
      <w:r>
        <w:rPr>
          <w:rFonts w:ascii="Garamond" w:eastAsia="Garamond" w:hAnsi="Garamond" w:cs="Garamond"/>
        </w:rPr>
        <w:t xml:space="preserve"> often causing secondary streamflow peaks that are smaller than snowmelt runoff but still overtop channels into wetlands and floodplains. Over the nine</w:t>
      </w:r>
      <w:r w:rsidR="00B70827">
        <w:rPr>
          <w:rFonts w:ascii="Garamond" w:eastAsia="Garamond" w:hAnsi="Garamond" w:cs="Garamond"/>
        </w:rPr>
        <w:t>-</w:t>
      </w:r>
      <w:r>
        <w:rPr>
          <w:rFonts w:ascii="Garamond" w:eastAsia="Garamond" w:hAnsi="Garamond" w:cs="Garamond"/>
        </w:rPr>
        <w:t>year timeframe, 2019 has the highest winter precipitation and 2017 has the third</w:t>
      </w:r>
      <w:r w:rsidR="00F16E6F">
        <w:rPr>
          <w:rFonts w:ascii="Garamond" w:eastAsia="Garamond" w:hAnsi="Garamond" w:cs="Garamond"/>
        </w:rPr>
        <w:t>-</w:t>
      </w:r>
      <w:r>
        <w:rPr>
          <w:rFonts w:ascii="Garamond" w:eastAsia="Garamond" w:hAnsi="Garamond" w:cs="Garamond"/>
        </w:rPr>
        <w:t>highest winter precipitation, with the highest summer precipitation (</w:t>
      </w:r>
      <w:r w:rsidRPr="00874B54">
        <w:rPr>
          <w:rFonts w:ascii="Garamond" w:eastAsia="Garamond" w:hAnsi="Garamond" w:cs="Garamond"/>
          <w:i/>
          <w:iCs/>
        </w:rPr>
        <w:t>Figure 6</w:t>
      </w:r>
      <w:r>
        <w:rPr>
          <w:rFonts w:ascii="Garamond" w:eastAsia="Garamond" w:hAnsi="Garamond" w:cs="Garamond"/>
        </w:rPr>
        <w:t>). The team deemed these years as generally wet within the current climatological context. Meanwhile, 2018 was relatively dry, with the lowest precipitation for all four seasons (</w:t>
      </w:r>
      <w:r w:rsidRPr="00874B54">
        <w:rPr>
          <w:rFonts w:ascii="Garamond" w:eastAsia="Garamond" w:hAnsi="Garamond" w:cs="Garamond"/>
          <w:i/>
          <w:iCs/>
        </w:rPr>
        <w:t>Figure 6</w:t>
      </w:r>
      <w:r>
        <w:rPr>
          <w:rFonts w:ascii="Garamond" w:eastAsia="Garamond" w:hAnsi="Garamond" w:cs="Garamond"/>
        </w:rPr>
        <w:t>).</w:t>
      </w:r>
    </w:p>
    <w:p w14:paraId="00000055" w14:textId="77777777" w:rsidR="006706BA" w:rsidRDefault="006706BA">
      <w:pPr>
        <w:spacing w:after="0" w:line="240" w:lineRule="auto"/>
        <w:rPr>
          <w:rFonts w:ascii="Garamond" w:eastAsia="Garamond" w:hAnsi="Garamond" w:cs="Garamond"/>
        </w:rPr>
      </w:pPr>
    </w:p>
    <w:p w14:paraId="00000056" w14:textId="77777777" w:rsidR="006706BA" w:rsidRDefault="00B844AC">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0DCC0ECB" wp14:editId="6860442B">
            <wp:extent cx="4357688" cy="2727983"/>
            <wp:effectExtent l="0" t="0" r="0" b="0"/>
            <wp:docPr id="2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6"/>
                    <a:srcRect/>
                    <a:stretch>
                      <a:fillRect/>
                    </a:stretch>
                  </pic:blipFill>
                  <pic:spPr>
                    <a:xfrm>
                      <a:off x="0" y="0"/>
                      <a:ext cx="4357688" cy="2727983"/>
                    </a:xfrm>
                    <a:prstGeom prst="rect">
                      <a:avLst/>
                    </a:prstGeom>
                    <a:ln/>
                  </pic:spPr>
                </pic:pic>
              </a:graphicData>
            </a:graphic>
          </wp:inline>
        </w:drawing>
      </w:r>
    </w:p>
    <w:p w14:paraId="00000057" w14:textId="65D22713" w:rsidR="006706BA" w:rsidRDefault="00B844AC">
      <w:pPr>
        <w:spacing w:after="0" w:line="240" w:lineRule="auto"/>
        <w:jc w:val="center"/>
        <w:rPr>
          <w:rFonts w:ascii="Garamond" w:eastAsia="Garamond" w:hAnsi="Garamond" w:cs="Garamond"/>
        </w:rPr>
      </w:pPr>
      <w:r>
        <w:rPr>
          <w:rFonts w:ascii="Garamond" w:eastAsia="Garamond" w:hAnsi="Garamond" w:cs="Garamond"/>
          <w:i/>
        </w:rPr>
        <w:t xml:space="preserve">Figure 6. </w:t>
      </w:r>
      <w:r>
        <w:rPr>
          <w:rFonts w:ascii="Garamond" w:eastAsia="Garamond" w:hAnsi="Garamond" w:cs="Garamond"/>
        </w:rPr>
        <w:t xml:space="preserve">Total precipitation recorded at SNOTEL station 665, located in the study area, during </w:t>
      </w:r>
      <w:proofErr w:type="gramStart"/>
      <w:r>
        <w:rPr>
          <w:rFonts w:ascii="Garamond" w:eastAsia="Garamond" w:hAnsi="Garamond" w:cs="Garamond"/>
        </w:rPr>
        <w:t>Fall</w:t>
      </w:r>
      <w:proofErr w:type="gramEnd"/>
      <w:r>
        <w:rPr>
          <w:rFonts w:ascii="Garamond" w:eastAsia="Garamond" w:hAnsi="Garamond" w:cs="Garamond"/>
        </w:rPr>
        <w:t xml:space="preserve"> (Aug-Sept), Spring (April-May), Summer (June-July), and Winter (Nov-March).</w:t>
      </w:r>
    </w:p>
    <w:p w14:paraId="4A31EBD4" w14:textId="77777777" w:rsidR="00A57945" w:rsidRDefault="00A57945">
      <w:pPr>
        <w:spacing w:after="0" w:line="240" w:lineRule="auto"/>
        <w:jc w:val="center"/>
        <w:rPr>
          <w:rFonts w:ascii="Garamond" w:eastAsia="Garamond" w:hAnsi="Garamond" w:cs="Garamond"/>
        </w:rPr>
      </w:pPr>
    </w:p>
    <w:p w14:paraId="00000058" w14:textId="7CA5D115" w:rsidR="006706BA" w:rsidRDefault="00B844AC">
      <w:pPr>
        <w:spacing w:after="0" w:line="240" w:lineRule="auto"/>
        <w:rPr>
          <w:rFonts w:ascii="Garamond" w:eastAsia="Garamond" w:hAnsi="Garamond" w:cs="Garamond"/>
        </w:rPr>
      </w:pPr>
      <w:r>
        <w:rPr>
          <w:rFonts w:ascii="Garamond" w:eastAsia="Garamond" w:hAnsi="Garamond" w:cs="Garamond"/>
        </w:rPr>
        <w:t xml:space="preserve">The team primarily used Google Earth Engine for image processing. First, the Landsat 8 and Sentinel-2 datasets </w:t>
      </w:r>
      <w:proofErr w:type="gramStart"/>
      <w:r>
        <w:rPr>
          <w:rFonts w:ascii="Garamond" w:eastAsia="Garamond" w:hAnsi="Garamond" w:cs="Garamond"/>
        </w:rPr>
        <w:t>were filtered</w:t>
      </w:r>
      <w:proofErr w:type="gramEnd"/>
      <w:r>
        <w:rPr>
          <w:rFonts w:ascii="Garamond" w:eastAsia="Garamond" w:hAnsi="Garamond" w:cs="Garamond"/>
        </w:rPr>
        <w:t xml:space="preserve"> to </w:t>
      </w:r>
      <w:r w:rsidR="00874B54">
        <w:rPr>
          <w:rFonts w:ascii="Garamond" w:eastAsia="Garamond" w:hAnsi="Garamond" w:cs="Garamond"/>
        </w:rPr>
        <w:t>(</w:t>
      </w:r>
      <w:r>
        <w:rPr>
          <w:rFonts w:ascii="Garamond" w:eastAsia="Garamond" w:hAnsi="Garamond" w:cs="Garamond"/>
        </w:rPr>
        <w:t xml:space="preserve">1) the study area, </w:t>
      </w:r>
      <w:r w:rsidR="00874B54">
        <w:rPr>
          <w:rFonts w:ascii="Garamond" w:eastAsia="Garamond" w:hAnsi="Garamond" w:cs="Garamond"/>
        </w:rPr>
        <w:t>(</w:t>
      </w:r>
      <w:r>
        <w:rPr>
          <w:rFonts w:ascii="Garamond" w:eastAsia="Garamond" w:hAnsi="Garamond" w:cs="Garamond"/>
        </w:rPr>
        <w:t xml:space="preserve">2) June to October, and </w:t>
      </w:r>
      <w:r w:rsidR="00874B54">
        <w:rPr>
          <w:rFonts w:ascii="Garamond" w:eastAsia="Garamond" w:hAnsi="Garamond" w:cs="Garamond"/>
        </w:rPr>
        <w:t>(</w:t>
      </w:r>
      <w:r>
        <w:rPr>
          <w:rFonts w:ascii="Garamond" w:eastAsia="Garamond" w:hAnsi="Garamond" w:cs="Garamond"/>
        </w:rPr>
        <w:t>3) 2016</w:t>
      </w:r>
      <w:r w:rsidR="00F16E6F">
        <w:rPr>
          <w:rFonts w:ascii="Garamond" w:eastAsia="Garamond" w:hAnsi="Garamond" w:cs="Garamond"/>
        </w:rPr>
        <w:t xml:space="preserve"> to </w:t>
      </w:r>
      <w:r>
        <w:rPr>
          <w:rFonts w:ascii="Garamond" w:eastAsia="Garamond" w:hAnsi="Garamond" w:cs="Garamond"/>
        </w:rPr>
        <w:t xml:space="preserve">2019. The resulting images </w:t>
      </w:r>
      <w:r>
        <w:rPr>
          <w:rFonts w:ascii="Garamond" w:eastAsia="Garamond" w:hAnsi="Garamond" w:cs="Garamond"/>
        </w:rPr>
        <w:lastRenderedPageBreak/>
        <w:t xml:space="preserve">were then assessed for cloud and snow cover. Images with &lt;10% cloud or snow cover were used to calculate several spectral indices (Equations 1-6; Landsat Surface Reflectance-Derived Spectral Indices, </w:t>
      </w:r>
      <w:proofErr w:type="spellStart"/>
      <w:r>
        <w:rPr>
          <w:rFonts w:ascii="Garamond" w:eastAsia="Garamond" w:hAnsi="Garamond" w:cs="Garamond"/>
        </w:rPr>
        <w:t>n.d.</w:t>
      </w:r>
      <w:proofErr w:type="spellEnd"/>
      <w:r>
        <w:rPr>
          <w:rFonts w:ascii="Garamond" w:eastAsia="Garamond" w:hAnsi="Garamond" w:cs="Garamond"/>
        </w:rPr>
        <w:t>). There were 19 images from Landsat 8 (2016: 5</w:t>
      </w:r>
      <w:r w:rsidR="00874B54">
        <w:rPr>
          <w:rFonts w:ascii="Garamond" w:eastAsia="Garamond" w:hAnsi="Garamond" w:cs="Garamond"/>
        </w:rPr>
        <w:t>;</w:t>
      </w:r>
      <w:r>
        <w:rPr>
          <w:rFonts w:ascii="Garamond" w:eastAsia="Garamond" w:hAnsi="Garamond" w:cs="Garamond"/>
        </w:rPr>
        <w:t xml:space="preserve"> 2017: 6</w:t>
      </w:r>
      <w:r w:rsidR="00874B54">
        <w:rPr>
          <w:rFonts w:ascii="Garamond" w:eastAsia="Garamond" w:hAnsi="Garamond" w:cs="Garamond"/>
        </w:rPr>
        <w:t>;</w:t>
      </w:r>
      <w:r>
        <w:rPr>
          <w:rFonts w:ascii="Garamond" w:eastAsia="Garamond" w:hAnsi="Garamond" w:cs="Garamond"/>
        </w:rPr>
        <w:t xml:space="preserve"> 2018: 4</w:t>
      </w:r>
      <w:r w:rsidR="00874B54">
        <w:rPr>
          <w:rFonts w:ascii="Garamond" w:eastAsia="Garamond" w:hAnsi="Garamond" w:cs="Garamond"/>
        </w:rPr>
        <w:t>;</w:t>
      </w:r>
      <w:r>
        <w:rPr>
          <w:rFonts w:ascii="Garamond" w:eastAsia="Garamond" w:hAnsi="Garamond" w:cs="Garamond"/>
        </w:rPr>
        <w:t xml:space="preserve"> 2019: 4) and 10 images from Sentinel-2 for 2019 that fit within these cloud and snow-cover specifications. The indices calculated </w:t>
      </w:r>
      <w:proofErr w:type="gramStart"/>
      <w:r>
        <w:rPr>
          <w:rFonts w:ascii="Garamond" w:eastAsia="Garamond" w:hAnsi="Garamond" w:cs="Garamond"/>
        </w:rPr>
        <w:t>were chosen</w:t>
      </w:r>
      <w:proofErr w:type="gramEnd"/>
      <w:r>
        <w:rPr>
          <w:rFonts w:ascii="Garamond" w:eastAsia="Garamond" w:hAnsi="Garamond" w:cs="Garamond"/>
        </w:rPr>
        <w:t xml:space="preserve"> based on a literature review of wetland mapping. Indices that proved useful in previous studies included Tasseled Cap Greenness, Brightness, and Wetness (</w:t>
      </w:r>
      <w:proofErr w:type="spellStart"/>
      <w:r w:rsidR="00B14A8C">
        <w:rPr>
          <w:rFonts w:ascii="Garamond" w:eastAsia="Garamond" w:hAnsi="Garamond" w:cs="Garamond"/>
        </w:rPr>
        <w:t>Chignell</w:t>
      </w:r>
      <w:proofErr w:type="spellEnd"/>
      <w:r w:rsidR="00B14A8C">
        <w:rPr>
          <w:rFonts w:ascii="Garamond" w:eastAsia="Garamond" w:hAnsi="Garamond" w:cs="Garamond"/>
        </w:rPr>
        <w:t xml:space="preserve"> et al., 2017; Townsend &amp; Walsh, 2001; </w:t>
      </w:r>
      <w:r>
        <w:rPr>
          <w:rFonts w:ascii="Garamond" w:eastAsia="Garamond" w:hAnsi="Garamond" w:cs="Garamond"/>
        </w:rPr>
        <w:t xml:space="preserve">Wright </w:t>
      </w:r>
      <w:r w:rsidR="00F16E6F">
        <w:rPr>
          <w:rFonts w:ascii="Garamond" w:eastAsia="Garamond" w:hAnsi="Garamond" w:cs="Garamond"/>
        </w:rPr>
        <w:t>&amp;</w:t>
      </w:r>
      <w:r>
        <w:rPr>
          <w:rFonts w:ascii="Garamond" w:eastAsia="Garamond" w:hAnsi="Garamond" w:cs="Garamond"/>
        </w:rPr>
        <w:t xml:space="preserve"> Gallant, 2007), N</w:t>
      </w:r>
      <w:r w:rsidR="00B14A8C">
        <w:rPr>
          <w:rFonts w:ascii="Garamond" w:eastAsia="Garamond" w:hAnsi="Garamond" w:cs="Garamond"/>
        </w:rPr>
        <w:t xml:space="preserve">ormalized </w:t>
      </w:r>
      <w:r>
        <w:rPr>
          <w:rFonts w:ascii="Garamond" w:eastAsia="Garamond" w:hAnsi="Garamond" w:cs="Garamond"/>
        </w:rPr>
        <w:t>D</w:t>
      </w:r>
      <w:r w:rsidR="00B14A8C">
        <w:rPr>
          <w:rFonts w:ascii="Garamond" w:eastAsia="Garamond" w:hAnsi="Garamond" w:cs="Garamond"/>
        </w:rPr>
        <w:t xml:space="preserve">ifference </w:t>
      </w:r>
      <w:r>
        <w:rPr>
          <w:rFonts w:ascii="Garamond" w:eastAsia="Garamond" w:hAnsi="Garamond" w:cs="Garamond"/>
        </w:rPr>
        <w:t>V</w:t>
      </w:r>
      <w:r w:rsidR="00B14A8C">
        <w:rPr>
          <w:rFonts w:ascii="Garamond" w:eastAsia="Garamond" w:hAnsi="Garamond" w:cs="Garamond"/>
        </w:rPr>
        <w:t xml:space="preserve">egetation </w:t>
      </w:r>
      <w:r>
        <w:rPr>
          <w:rFonts w:ascii="Garamond" w:eastAsia="Garamond" w:hAnsi="Garamond" w:cs="Garamond"/>
        </w:rPr>
        <w:t>I</w:t>
      </w:r>
      <w:r w:rsidR="00B14A8C">
        <w:rPr>
          <w:rFonts w:ascii="Garamond" w:eastAsia="Garamond" w:hAnsi="Garamond" w:cs="Garamond"/>
        </w:rPr>
        <w:t>ndex</w:t>
      </w:r>
      <w:r>
        <w:rPr>
          <w:rFonts w:ascii="Garamond" w:eastAsia="Garamond" w:hAnsi="Garamond" w:cs="Garamond"/>
        </w:rPr>
        <w:t xml:space="preserve"> (</w:t>
      </w:r>
      <w:r w:rsidR="00B14A8C">
        <w:rPr>
          <w:rFonts w:ascii="Garamond" w:eastAsia="Garamond" w:hAnsi="Garamond" w:cs="Garamond"/>
        </w:rPr>
        <w:t xml:space="preserve">NDVI; </w:t>
      </w:r>
      <w:r>
        <w:rPr>
          <w:rFonts w:ascii="Garamond" w:eastAsia="Garamond" w:hAnsi="Garamond" w:cs="Garamond"/>
        </w:rPr>
        <w:t xml:space="preserve">Townsend </w:t>
      </w:r>
      <w:r w:rsidR="00B14A8C">
        <w:rPr>
          <w:rFonts w:ascii="Garamond" w:eastAsia="Garamond" w:hAnsi="Garamond" w:cs="Garamond"/>
        </w:rPr>
        <w:t>&amp;</w:t>
      </w:r>
      <w:r>
        <w:rPr>
          <w:rFonts w:ascii="Garamond" w:eastAsia="Garamond" w:hAnsi="Garamond" w:cs="Garamond"/>
        </w:rPr>
        <w:t xml:space="preserve"> Walsh, 2001), S</w:t>
      </w:r>
      <w:r w:rsidR="00B14A8C">
        <w:rPr>
          <w:rFonts w:ascii="Garamond" w:eastAsia="Garamond" w:hAnsi="Garamond" w:cs="Garamond"/>
        </w:rPr>
        <w:t xml:space="preserve">oil-adjusted </w:t>
      </w:r>
      <w:r>
        <w:rPr>
          <w:rFonts w:ascii="Garamond" w:eastAsia="Garamond" w:hAnsi="Garamond" w:cs="Garamond"/>
        </w:rPr>
        <w:t>V</w:t>
      </w:r>
      <w:r w:rsidR="00B14A8C">
        <w:rPr>
          <w:rFonts w:ascii="Garamond" w:eastAsia="Garamond" w:hAnsi="Garamond" w:cs="Garamond"/>
        </w:rPr>
        <w:t xml:space="preserve">egetation </w:t>
      </w:r>
      <w:r>
        <w:rPr>
          <w:rFonts w:ascii="Garamond" w:eastAsia="Garamond" w:hAnsi="Garamond" w:cs="Garamond"/>
        </w:rPr>
        <w:t>I</w:t>
      </w:r>
      <w:r w:rsidR="00B14A8C">
        <w:rPr>
          <w:rFonts w:ascii="Garamond" w:eastAsia="Garamond" w:hAnsi="Garamond" w:cs="Garamond"/>
        </w:rPr>
        <w:t>ndex (SAVI)</w:t>
      </w:r>
      <w:r>
        <w:rPr>
          <w:rFonts w:ascii="Garamond" w:eastAsia="Garamond" w:hAnsi="Garamond" w:cs="Garamond"/>
        </w:rPr>
        <w:t xml:space="preserve">, and Image Texture (Wright </w:t>
      </w:r>
      <w:r w:rsidR="00B14A8C">
        <w:rPr>
          <w:rFonts w:ascii="Garamond" w:eastAsia="Garamond" w:hAnsi="Garamond" w:cs="Garamond"/>
        </w:rPr>
        <w:t>&amp;</w:t>
      </w:r>
      <w:r>
        <w:rPr>
          <w:rFonts w:ascii="Garamond" w:eastAsia="Garamond" w:hAnsi="Garamond" w:cs="Garamond"/>
        </w:rPr>
        <w:t xml:space="preserve"> Gallant, 2007). The team decided to also tr</w:t>
      </w:r>
      <w:r w:rsidR="00B14A8C">
        <w:rPr>
          <w:rFonts w:ascii="Garamond" w:eastAsia="Garamond" w:hAnsi="Garamond" w:cs="Garamond"/>
        </w:rPr>
        <w:t>y</w:t>
      </w:r>
      <w:r>
        <w:rPr>
          <w:rFonts w:ascii="Garamond" w:eastAsia="Garamond" w:hAnsi="Garamond" w:cs="Garamond"/>
        </w:rPr>
        <w:t xml:space="preserve"> </w:t>
      </w:r>
      <w:r w:rsidR="00B14A8C">
        <w:rPr>
          <w:rFonts w:ascii="Garamond" w:eastAsia="Garamond" w:hAnsi="Garamond" w:cs="Garamond"/>
        </w:rPr>
        <w:t>Enhanced Vegetation Index (</w:t>
      </w:r>
      <w:r>
        <w:rPr>
          <w:rFonts w:ascii="Garamond" w:eastAsia="Garamond" w:hAnsi="Garamond" w:cs="Garamond"/>
        </w:rPr>
        <w:t>EVI</w:t>
      </w:r>
      <w:r w:rsidR="00B14A8C">
        <w:rPr>
          <w:rFonts w:ascii="Garamond" w:eastAsia="Garamond" w:hAnsi="Garamond" w:cs="Garamond"/>
        </w:rPr>
        <w:t>)</w:t>
      </w:r>
      <w:r>
        <w:rPr>
          <w:rFonts w:ascii="Garamond" w:eastAsia="Garamond" w:hAnsi="Garamond" w:cs="Garamond"/>
        </w:rPr>
        <w:t>,</w:t>
      </w:r>
      <w:r w:rsidR="00B14A8C">
        <w:rPr>
          <w:rFonts w:ascii="Garamond" w:eastAsia="Garamond" w:hAnsi="Garamond" w:cs="Garamond"/>
        </w:rPr>
        <w:t xml:space="preserve"> </w:t>
      </w:r>
      <w:r w:rsidR="00B14A8C">
        <w:rPr>
          <w:rFonts w:ascii="Garamond" w:hAnsi="Garamond"/>
          <w:color w:val="000000"/>
        </w:rPr>
        <w:t>Multiband Normalized Difference Wetness Index</w:t>
      </w:r>
      <w:r>
        <w:rPr>
          <w:rFonts w:ascii="Garamond" w:eastAsia="Garamond" w:hAnsi="Garamond" w:cs="Garamond"/>
        </w:rPr>
        <w:t xml:space="preserve"> </w:t>
      </w:r>
      <w:r w:rsidR="00B14A8C">
        <w:rPr>
          <w:rFonts w:ascii="Garamond" w:eastAsia="Garamond" w:hAnsi="Garamond" w:cs="Garamond"/>
        </w:rPr>
        <w:t>(</w:t>
      </w:r>
      <w:r>
        <w:rPr>
          <w:rFonts w:ascii="Garamond" w:eastAsia="Garamond" w:hAnsi="Garamond" w:cs="Garamond"/>
        </w:rPr>
        <w:t>MNDWI</w:t>
      </w:r>
      <w:r w:rsidR="00B14A8C">
        <w:rPr>
          <w:rFonts w:ascii="Garamond" w:eastAsia="Garamond" w:hAnsi="Garamond" w:cs="Garamond"/>
        </w:rPr>
        <w:t>)</w:t>
      </w:r>
      <w:r>
        <w:rPr>
          <w:rFonts w:ascii="Garamond" w:eastAsia="Garamond" w:hAnsi="Garamond" w:cs="Garamond"/>
        </w:rPr>
        <w:t xml:space="preserve">, and </w:t>
      </w:r>
      <w:r w:rsidR="00B14A8C">
        <w:rPr>
          <w:rFonts w:ascii="Garamond" w:eastAsia="Garamond" w:hAnsi="Garamond" w:cs="Garamond"/>
          <w:color w:val="000000"/>
        </w:rPr>
        <w:t>Normalized Multiband Drought Index</w:t>
      </w:r>
      <w:r w:rsidR="00B14A8C">
        <w:rPr>
          <w:rFonts w:ascii="Garamond" w:eastAsia="Garamond" w:hAnsi="Garamond" w:cs="Garamond"/>
        </w:rPr>
        <w:t xml:space="preserve"> (</w:t>
      </w:r>
      <w:r>
        <w:rPr>
          <w:rFonts w:ascii="Garamond" w:eastAsia="Garamond" w:hAnsi="Garamond" w:cs="Garamond"/>
        </w:rPr>
        <w:t>NMBDI</w:t>
      </w:r>
      <w:r w:rsidR="00B14A8C">
        <w:rPr>
          <w:rFonts w:ascii="Garamond" w:eastAsia="Garamond" w:hAnsi="Garamond" w:cs="Garamond"/>
        </w:rPr>
        <w:t>)</w:t>
      </w:r>
      <w:r>
        <w:rPr>
          <w:rFonts w:ascii="Garamond" w:eastAsia="Garamond" w:hAnsi="Garamond" w:cs="Garamond"/>
        </w:rPr>
        <w:t xml:space="preserve"> as predictor indices in case they were useful in picking up wetland vegetation or moisture differences from upland areas, even though we did not find </w:t>
      </w:r>
      <w:r w:rsidR="003007C2">
        <w:rPr>
          <w:rFonts w:ascii="Garamond" w:eastAsia="Garamond" w:hAnsi="Garamond" w:cs="Garamond"/>
        </w:rPr>
        <w:t xml:space="preserve">a </w:t>
      </w:r>
      <w:r>
        <w:rPr>
          <w:rFonts w:ascii="Garamond" w:eastAsia="Garamond" w:hAnsi="Garamond" w:cs="Garamond"/>
        </w:rPr>
        <w:t>direct reference to them in the literature. The Tasseled Cap (TC) indices were computed using a linear combination of bands and empirical coefficients (</w:t>
      </w:r>
      <w:proofErr w:type="spellStart"/>
      <w:r w:rsidR="003007C2">
        <w:rPr>
          <w:rFonts w:ascii="Garamond" w:eastAsia="Garamond" w:hAnsi="Garamond" w:cs="Garamond"/>
        </w:rPr>
        <w:t>Baig</w:t>
      </w:r>
      <w:proofErr w:type="spellEnd"/>
      <w:r w:rsidR="003007C2">
        <w:rPr>
          <w:rFonts w:ascii="Garamond" w:eastAsia="Garamond" w:hAnsi="Garamond" w:cs="Garamond"/>
        </w:rPr>
        <w:t xml:space="preserve"> et al., 2014; </w:t>
      </w:r>
      <w:proofErr w:type="spellStart"/>
      <w:r>
        <w:rPr>
          <w:rFonts w:ascii="Garamond" w:eastAsia="Garamond" w:hAnsi="Garamond" w:cs="Garamond"/>
        </w:rPr>
        <w:t>Nedkov</w:t>
      </w:r>
      <w:proofErr w:type="spellEnd"/>
      <w:r w:rsidR="003007C2">
        <w:rPr>
          <w:rFonts w:ascii="Garamond" w:eastAsia="Garamond" w:hAnsi="Garamond" w:cs="Garamond"/>
        </w:rPr>
        <w:t>,</w:t>
      </w:r>
      <w:r>
        <w:rPr>
          <w:rFonts w:ascii="Garamond" w:eastAsia="Garamond" w:hAnsi="Garamond" w:cs="Garamond"/>
        </w:rPr>
        <w:t xml:space="preserve"> 2017), </w:t>
      </w:r>
      <w:r w:rsidR="00874B54">
        <w:rPr>
          <w:rFonts w:ascii="Garamond" w:eastAsia="Garamond" w:hAnsi="Garamond" w:cs="Garamond"/>
        </w:rPr>
        <w:t xml:space="preserve">which were </w:t>
      </w:r>
      <w:r>
        <w:rPr>
          <w:rFonts w:ascii="Garamond" w:eastAsia="Garamond" w:hAnsi="Garamond" w:cs="Garamond"/>
        </w:rPr>
        <w:t>calculated using Principal Component Analysis (PCA)</w:t>
      </w:r>
      <w:r w:rsidR="00874B54">
        <w:rPr>
          <w:rFonts w:ascii="Garamond" w:eastAsia="Garamond" w:hAnsi="Garamond" w:cs="Garamond"/>
        </w:rPr>
        <w:t>,</w:t>
      </w:r>
      <w:r>
        <w:rPr>
          <w:rFonts w:ascii="Garamond" w:eastAsia="Garamond" w:hAnsi="Garamond" w:cs="Garamond"/>
        </w:rPr>
        <w:t xml:space="preserve"> to highlight brightness, greenness, and wetness of the landscape (Table A1, Table A2). </w:t>
      </w:r>
      <w:proofErr w:type="gramStart"/>
      <w:r>
        <w:rPr>
          <w:rFonts w:ascii="Garamond" w:eastAsia="Garamond" w:hAnsi="Garamond" w:cs="Garamond"/>
        </w:rPr>
        <w:t xml:space="preserve">Image texture as variance was calculated using the </w:t>
      </w:r>
      <w:proofErr w:type="spellStart"/>
      <w:r>
        <w:rPr>
          <w:rFonts w:ascii="Garamond" w:eastAsia="Garamond" w:hAnsi="Garamond" w:cs="Garamond"/>
        </w:rPr>
        <w:t>glcmTexture</w:t>
      </w:r>
      <w:proofErr w:type="spellEnd"/>
      <w:r>
        <w:rPr>
          <w:rFonts w:ascii="Garamond" w:eastAsia="Garamond" w:hAnsi="Garamond" w:cs="Garamond"/>
        </w:rPr>
        <w:t xml:space="preserve"> tool in Google Earth Engine on the TC Greenness, Brightness, and Wetness bands as well as Red and NIR bands in a 3x3, 5x5, and 7x7 window for each of</w:t>
      </w:r>
      <w:r w:rsidR="003007C2">
        <w:rPr>
          <w:rFonts w:ascii="Garamond" w:eastAsia="Garamond" w:hAnsi="Garamond" w:cs="Garamond"/>
        </w:rPr>
        <w:t xml:space="preserve"> the</w:t>
      </w:r>
      <w:r>
        <w:rPr>
          <w:rFonts w:ascii="Garamond" w:eastAsia="Garamond" w:hAnsi="Garamond" w:cs="Garamond"/>
        </w:rPr>
        <w:t xml:space="preserve"> five images, three Sentinel-2 dates and two Landsat-8 dates chosen for their lack of clouds and late</w:t>
      </w:r>
      <w:r w:rsidR="003007C2">
        <w:rPr>
          <w:rFonts w:ascii="Garamond" w:eastAsia="Garamond" w:hAnsi="Garamond" w:cs="Garamond"/>
        </w:rPr>
        <w:t>-</w:t>
      </w:r>
      <w:r>
        <w:rPr>
          <w:rFonts w:ascii="Garamond" w:eastAsia="Garamond" w:hAnsi="Garamond" w:cs="Garamond"/>
        </w:rPr>
        <w:t xml:space="preserve">season wetland visibility (Wright </w:t>
      </w:r>
      <w:r w:rsidR="003007C2">
        <w:rPr>
          <w:rFonts w:ascii="Garamond" w:eastAsia="Garamond" w:hAnsi="Garamond" w:cs="Garamond"/>
        </w:rPr>
        <w:t>&amp;</w:t>
      </w:r>
      <w:r>
        <w:rPr>
          <w:rFonts w:ascii="Garamond" w:eastAsia="Garamond" w:hAnsi="Garamond" w:cs="Garamond"/>
        </w:rPr>
        <w:t xml:space="preserve"> Gallant, 2007).</w:t>
      </w:r>
      <w:proofErr w:type="gramEnd"/>
      <w:r>
        <w:rPr>
          <w:rFonts w:ascii="Garamond" w:eastAsia="Garamond" w:hAnsi="Garamond" w:cs="Garamond"/>
        </w:rPr>
        <w:t xml:space="preserve"> Last, aggregations of images </w:t>
      </w:r>
      <w:proofErr w:type="gramStart"/>
      <w:r>
        <w:rPr>
          <w:rFonts w:ascii="Garamond" w:eastAsia="Garamond" w:hAnsi="Garamond" w:cs="Garamond"/>
        </w:rPr>
        <w:t>were created</w:t>
      </w:r>
      <w:proofErr w:type="gramEnd"/>
      <w:r>
        <w:rPr>
          <w:rFonts w:ascii="Garamond" w:eastAsia="Garamond" w:hAnsi="Garamond" w:cs="Garamond"/>
        </w:rPr>
        <w:t xml:space="preserve"> in an attempt to highlight the seasonal variability in spectral signatures for wetlands versus upland areas (</w:t>
      </w:r>
      <w:r w:rsidRPr="00874B54">
        <w:rPr>
          <w:rFonts w:ascii="Garamond" w:eastAsia="Garamond" w:hAnsi="Garamond" w:cs="Garamond"/>
          <w:i/>
          <w:iCs/>
        </w:rPr>
        <w:t>Figure 7</w:t>
      </w:r>
      <w:r>
        <w:rPr>
          <w:rFonts w:ascii="Garamond" w:eastAsia="Garamond" w:hAnsi="Garamond" w:cs="Garamond"/>
        </w:rPr>
        <w:t xml:space="preserve">, Table 2, Table B1; Wright </w:t>
      </w:r>
      <w:r w:rsidR="003007C2">
        <w:rPr>
          <w:rFonts w:ascii="Garamond" w:eastAsia="Garamond" w:hAnsi="Garamond" w:cs="Garamond"/>
        </w:rPr>
        <w:t>&amp;</w:t>
      </w:r>
      <w:r>
        <w:rPr>
          <w:rFonts w:ascii="Garamond" w:eastAsia="Garamond" w:hAnsi="Garamond" w:cs="Garamond"/>
        </w:rPr>
        <w:t xml:space="preserve"> Gallant, 2007). Spectral plots were created in Google Earth Engine for each of the indices over all the 2019 images used (e.g. </w:t>
      </w:r>
      <w:r w:rsidRPr="00874B54">
        <w:rPr>
          <w:rFonts w:ascii="Garamond" w:eastAsia="Garamond" w:hAnsi="Garamond" w:cs="Garamond"/>
          <w:i/>
          <w:iCs/>
        </w:rPr>
        <w:t>Figure 7</w:t>
      </w:r>
      <w:r>
        <w:rPr>
          <w:rFonts w:ascii="Garamond" w:eastAsia="Garamond" w:hAnsi="Garamond" w:cs="Garamond"/>
        </w:rPr>
        <w:t xml:space="preserve">). From these plots, the unique spectral characteristics of the wetland polygons were determined, such as a higher peak in NDVI and TC Greenness and a more pronounced difference between early and late season for these indices as well. Table B1 </w:t>
      </w:r>
      <w:r w:rsidR="00874B54">
        <w:rPr>
          <w:rFonts w:ascii="Garamond" w:eastAsia="Garamond" w:hAnsi="Garamond" w:cs="Garamond"/>
        </w:rPr>
        <w:t xml:space="preserve">in Appendix B </w:t>
      </w:r>
      <w:r>
        <w:rPr>
          <w:rFonts w:ascii="Garamond" w:eastAsia="Garamond" w:hAnsi="Garamond" w:cs="Garamond"/>
        </w:rPr>
        <w:t xml:space="preserve">lists all the aggregated images the team created and used in model runs. After computing each index, the resulting images </w:t>
      </w:r>
      <w:proofErr w:type="gramStart"/>
      <w:r>
        <w:rPr>
          <w:rFonts w:ascii="Garamond" w:eastAsia="Garamond" w:hAnsi="Garamond" w:cs="Garamond"/>
        </w:rPr>
        <w:t>were exported</w:t>
      </w:r>
      <w:proofErr w:type="gramEnd"/>
      <w:r>
        <w:rPr>
          <w:rFonts w:ascii="Garamond" w:eastAsia="Garamond" w:hAnsi="Garamond" w:cs="Garamond"/>
        </w:rPr>
        <w:t xml:space="preserve"> as a </w:t>
      </w:r>
      <w:proofErr w:type="spellStart"/>
      <w:r>
        <w:rPr>
          <w:rFonts w:ascii="Garamond" w:eastAsia="Garamond" w:hAnsi="Garamond" w:cs="Garamond"/>
        </w:rPr>
        <w:t>GeoTIFF</w:t>
      </w:r>
      <w:proofErr w:type="spellEnd"/>
      <w:r>
        <w:rPr>
          <w:rFonts w:ascii="Garamond" w:eastAsia="Garamond" w:hAnsi="Garamond" w:cs="Garamond"/>
        </w:rPr>
        <w:t xml:space="preserve"> in the WGS84 coordinate reference system.</w:t>
      </w:r>
    </w:p>
    <w:p w14:paraId="7AF3871A" w14:textId="6B92F90A" w:rsidR="00C65DB1" w:rsidRDefault="00C65DB1">
      <w:pPr>
        <w:spacing w:after="0" w:line="240" w:lineRule="auto"/>
        <w:rPr>
          <w:rFonts w:ascii="Garamond" w:eastAsia="Garamond" w:hAnsi="Garamond" w:cs="Garamond"/>
        </w:rPr>
      </w:pPr>
    </w:p>
    <w:p w14:paraId="37B62BC8" w14:textId="1B48DFD3" w:rsidR="005F3787" w:rsidRDefault="007E630C" w:rsidP="00D11F1B">
      <w:pPr>
        <w:tabs>
          <w:tab w:val="left" w:pos="5040"/>
        </w:tabs>
        <w:spacing w:after="0" w:line="240" w:lineRule="auto"/>
        <w:rPr>
          <w:rFonts w:ascii="Garamond" w:eastAsiaTheme="minorEastAsia" w:hAnsi="Garamond"/>
          <w:b/>
          <w:i/>
          <w:szCs w:val="24"/>
        </w:rPr>
      </w:pPr>
      <w:r>
        <w:rPr>
          <w:rFonts w:ascii="Garamond" w:eastAsia="Garamond" w:hAnsi="Garamond" w:cs="Garamond"/>
          <w:color w:val="000000"/>
        </w:rPr>
        <w:t>(Normalized Difference Vegetation Index)</w:t>
      </w:r>
      <w:r w:rsidR="005F3787">
        <w:rPr>
          <w:rFonts w:ascii="Garamond" w:eastAsia="Garamond" w:hAnsi="Garamond" w:cs="Garamond"/>
          <w:color w:val="000000"/>
        </w:rPr>
        <w:tab/>
      </w:r>
      <m:oMath>
        <m:r>
          <m:rPr>
            <m:nor/>
          </m:rPr>
          <w:rPr>
            <w:rFonts w:ascii="Garamond" w:hAnsi="Garamond"/>
            <w:color w:val="000000"/>
          </w:rPr>
          <m:t xml:space="preserve">NDVI = </m:t>
        </m:r>
        <m:f>
          <m:fPr>
            <m:ctrlPr>
              <w:rPr>
                <w:rFonts w:ascii="Cambria Math" w:hAnsi="Cambria Math"/>
                <w:color w:val="000000"/>
              </w:rPr>
            </m:ctrlPr>
          </m:fPr>
          <m:num>
            <m:r>
              <m:rPr>
                <m:nor/>
              </m:rPr>
              <w:rPr>
                <w:rFonts w:ascii="Garamond" w:hAnsi="Garamond"/>
                <w:color w:val="000000"/>
              </w:rPr>
              <m:t>NIR - Red</m:t>
            </m:r>
          </m:num>
          <m:den>
            <m:r>
              <m:rPr>
                <m:nor/>
              </m:rPr>
              <w:rPr>
                <w:rFonts w:ascii="Garamond" w:hAnsi="Garamond"/>
                <w:color w:val="000000"/>
              </w:rPr>
              <m:t>NIR + Red</m:t>
            </m:r>
          </m:den>
        </m:f>
      </m:oMath>
      <w:r>
        <w:rPr>
          <w:rFonts w:ascii="Garamond" w:eastAsiaTheme="minorEastAsia" w:hAnsi="Garamond"/>
          <w:i/>
          <w:color w:val="000000"/>
        </w:rPr>
        <w:t xml:space="preserve">       </w:t>
      </w:r>
      <w:r>
        <w:rPr>
          <w:rFonts w:ascii="Garamond" w:eastAsiaTheme="minorEastAsia" w:hAnsi="Garamond"/>
          <w:color w:val="000000"/>
        </w:rPr>
        <w:t xml:space="preserve">                                     </w:t>
      </w:r>
      <w:r w:rsidR="005F3787">
        <w:rPr>
          <w:rFonts w:ascii="Garamond" w:eastAsiaTheme="minorEastAsia" w:hAnsi="Garamond"/>
          <w:color w:val="000000"/>
        </w:rPr>
        <w:t xml:space="preserve"> </w:t>
      </w:r>
      <w:r w:rsidR="00C65DB1" w:rsidRPr="00C65DB1">
        <w:rPr>
          <w:rFonts w:ascii="Garamond" w:eastAsiaTheme="minorEastAsia" w:hAnsi="Garamond"/>
          <w:color w:val="000000"/>
        </w:rPr>
        <w:t>(1)</w:t>
      </w:r>
    </w:p>
    <w:p w14:paraId="5FF75DC4" w14:textId="77777777" w:rsidR="00D11F1B" w:rsidRPr="00D11F1B" w:rsidRDefault="00D11F1B" w:rsidP="00D11F1B">
      <w:pPr>
        <w:tabs>
          <w:tab w:val="left" w:pos="5040"/>
        </w:tabs>
        <w:spacing w:after="0" w:line="240" w:lineRule="auto"/>
        <w:rPr>
          <w:rFonts w:ascii="Garamond" w:eastAsiaTheme="minorEastAsia" w:hAnsi="Garamond"/>
          <w:b/>
          <w:i/>
          <w:szCs w:val="24"/>
        </w:rPr>
      </w:pPr>
    </w:p>
    <w:p w14:paraId="46137773" w14:textId="2C5A4AA9" w:rsidR="00C65DB1" w:rsidRPr="00C65DB1" w:rsidRDefault="007E630C" w:rsidP="005F3787">
      <w:pPr>
        <w:tabs>
          <w:tab w:val="left" w:pos="3690"/>
          <w:tab w:val="left" w:pos="5040"/>
        </w:tabs>
        <w:spacing w:after="0" w:line="240" w:lineRule="auto"/>
        <w:rPr>
          <w:rFonts w:ascii="Garamond" w:eastAsiaTheme="minorEastAsia" w:hAnsi="Garamond"/>
          <w:b/>
          <w:i/>
          <w:szCs w:val="24"/>
        </w:rPr>
      </w:pPr>
      <w:r>
        <w:rPr>
          <w:rFonts w:ascii="Garamond" w:eastAsia="Garamond" w:hAnsi="Garamond" w:cs="Garamond"/>
          <w:color w:val="000000"/>
        </w:rPr>
        <w:t xml:space="preserve">(Enhanced Vegetation Index) </w:t>
      </w:r>
      <w:r w:rsidR="005F3787">
        <w:rPr>
          <w:rFonts w:ascii="Garamond" w:eastAsia="Garamond" w:hAnsi="Garamond" w:cs="Garamond"/>
          <w:color w:val="000000"/>
        </w:rPr>
        <w:tab/>
      </w:r>
      <w:r w:rsidR="005F3787">
        <w:rPr>
          <w:rFonts w:ascii="Garamond" w:eastAsia="Garamond" w:hAnsi="Garamond" w:cs="Garamond"/>
          <w:color w:val="000000"/>
        </w:rPr>
        <w:tab/>
      </w:r>
      <m:oMath>
        <m:r>
          <m:rPr>
            <m:nor/>
          </m:rPr>
          <w:rPr>
            <w:rFonts w:ascii="Garamond" w:hAnsi="Garamond"/>
            <w:color w:val="000000"/>
          </w:rPr>
          <m:t xml:space="preserve">EVI = </m:t>
        </m:r>
        <m:f>
          <m:fPr>
            <m:ctrlPr>
              <w:rPr>
                <w:rFonts w:ascii="Cambria Math" w:hAnsi="Cambria Math"/>
                <w:color w:val="000000"/>
              </w:rPr>
            </m:ctrlPr>
          </m:fPr>
          <m:num>
            <m:r>
              <m:rPr>
                <m:nor/>
              </m:rPr>
              <w:rPr>
                <w:rFonts w:ascii="Garamond" w:hAnsi="Garamond"/>
                <w:color w:val="000000"/>
              </w:rPr>
              <m:t>NIR - Red</m:t>
            </m:r>
          </m:num>
          <m:den>
            <m:r>
              <m:rPr>
                <m:nor/>
              </m:rPr>
              <w:rPr>
                <w:rFonts w:ascii="Cambria Math" w:hAnsi="Garamond"/>
                <w:color w:val="000000"/>
              </w:rPr>
              <m:t>((</m:t>
            </m:r>
            <m:r>
              <m:rPr>
                <m:nor/>
              </m:rPr>
              <w:rPr>
                <w:rFonts w:ascii="Garamond" w:hAnsi="Garamond"/>
                <w:color w:val="000000"/>
              </w:rPr>
              <m:t>NIR + 6)(Red</m:t>
            </m:r>
            <m:r>
              <m:rPr>
                <m:nor/>
              </m:rPr>
              <w:rPr>
                <w:rFonts w:ascii="Cambria Math" w:hAnsi="Garamond"/>
                <w:color w:val="000000"/>
              </w:rPr>
              <m:t xml:space="preserve"> </m:t>
            </m:r>
            <m:r>
              <m:rPr>
                <m:nor/>
              </m:rPr>
              <w:rPr>
                <w:rFonts w:ascii="Garamond" w:hAnsi="Garamond"/>
                <w:color w:val="000000"/>
              </w:rPr>
              <m:t>-</m:t>
            </m:r>
            <m:r>
              <m:rPr>
                <m:nor/>
              </m:rPr>
              <w:rPr>
                <w:rFonts w:ascii="Cambria Math" w:hAnsi="Garamond"/>
                <w:color w:val="000000"/>
              </w:rPr>
              <m:t xml:space="preserve"> </m:t>
            </m:r>
            <m:r>
              <m:rPr>
                <m:nor/>
              </m:rPr>
              <w:rPr>
                <w:rFonts w:ascii="Garamond" w:hAnsi="Garamond"/>
                <w:color w:val="000000"/>
              </w:rPr>
              <m:t>7.5)(Blue</m:t>
            </m:r>
            <m:r>
              <m:rPr>
                <m:nor/>
              </m:rPr>
              <w:rPr>
                <w:rFonts w:ascii="Cambria Math" w:hAnsi="Garamond"/>
                <w:color w:val="000000"/>
              </w:rPr>
              <m:t xml:space="preserve"> </m:t>
            </m:r>
            <m:r>
              <m:rPr>
                <m:nor/>
              </m:rPr>
              <w:rPr>
                <w:rFonts w:ascii="Garamond" w:hAnsi="Garamond"/>
                <w:color w:val="000000"/>
              </w:rPr>
              <m:t>+</m:t>
            </m:r>
            <m:r>
              <m:rPr>
                <m:nor/>
              </m:rPr>
              <w:rPr>
                <w:rFonts w:ascii="Cambria Math" w:hAnsi="Garamond"/>
                <w:color w:val="000000"/>
              </w:rPr>
              <m:t xml:space="preserve"> </m:t>
            </m:r>
            <m:r>
              <m:rPr>
                <m:nor/>
              </m:rPr>
              <w:rPr>
                <w:rFonts w:ascii="Garamond" w:hAnsi="Garamond"/>
                <w:color w:val="000000"/>
              </w:rPr>
              <m:t>1))</m:t>
            </m:r>
          </m:den>
        </m:f>
      </m:oMath>
      <w:r w:rsidR="005F3787">
        <w:rPr>
          <w:rFonts w:ascii="Garamond" w:eastAsiaTheme="minorEastAsia" w:hAnsi="Garamond"/>
          <w:i/>
          <w:color w:val="000000"/>
        </w:rPr>
        <w:t xml:space="preserve">                        </w:t>
      </w:r>
      <w:r w:rsidR="00C65DB1" w:rsidRPr="00C65DB1">
        <w:rPr>
          <w:rFonts w:ascii="Garamond" w:eastAsiaTheme="minorEastAsia" w:hAnsi="Garamond"/>
          <w:color w:val="000000"/>
        </w:rPr>
        <w:t>(</w:t>
      </w:r>
      <w:r w:rsidR="00C65DB1">
        <w:rPr>
          <w:rFonts w:ascii="Garamond" w:eastAsiaTheme="minorEastAsia" w:hAnsi="Garamond"/>
          <w:color w:val="000000"/>
        </w:rPr>
        <w:t>2</w:t>
      </w:r>
      <w:r w:rsidR="00C65DB1" w:rsidRPr="00C65DB1">
        <w:rPr>
          <w:rFonts w:ascii="Garamond" w:eastAsiaTheme="minorEastAsia" w:hAnsi="Garamond"/>
          <w:color w:val="000000"/>
        </w:rPr>
        <w:t>)</w:t>
      </w:r>
    </w:p>
    <w:p w14:paraId="011CBD40" w14:textId="469501D0" w:rsidR="00C65DB1" w:rsidRDefault="00C65DB1" w:rsidP="005F3787">
      <w:pPr>
        <w:tabs>
          <w:tab w:val="left" w:pos="5040"/>
        </w:tabs>
        <w:spacing w:after="0" w:line="240" w:lineRule="auto"/>
        <w:rPr>
          <w:rFonts w:ascii="Garamond" w:eastAsia="Garamond" w:hAnsi="Garamond" w:cs="Garamond"/>
        </w:rPr>
      </w:pPr>
    </w:p>
    <w:p w14:paraId="0D359018" w14:textId="36170652" w:rsidR="00C44CB6" w:rsidRPr="00C65DB1" w:rsidRDefault="00D11F1B" w:rsidP="00D11F1B">
      <w:pPr>
        <w:tabs>
          <w:tab w:val="left" w:pos="5040"/>
        </w:tabs>
        <w:spacing w:after="0" w:line="240" w:lineRule="auto"/>
        <w:rPr>
          <w:rFonts w:ascii="Garamond" w:eastAsiaTheme="minorEastAsia" w:hAnsi="Garamond"/>
          <w:b/>
          <w:i/>
          <w:szCs w:val="24"/>
        </w:rPr>
      </w:pPr>
      <w:r>
        <w:rPr>
          <w:rFonts w:ascii="Garamond" w:eastAsia="Garamond" w:hAnsi="Garamond" w:cs="Garamond"/>
          <w:color w:val="000000"/>
        </w:rPr>
        <w:t xml:space="preserve">(Normalized Difference Moisture Index) </w:t>
      </w:r>
      <w:r>
        <w:rPr>
          <w:rFonts w:ascii="Garamond" w:eastAsia="Garamond" w:hAnsi="Garamond" w:cs="Garamond"/>
          <w:color w:val="000000"/>
        </w:rPr>
        <w:tab/>
      </w:r>
      <m:oMath>
        <m:r>
          <m:rPr>
            <m:nor/>
          </m:rPr>
          <w:rPr>
            <w:rFonts w:ascii="Garamond" w:hAnsi="Garamond"/>
            <w:color w:val="000000"/>
          </w:rPr>
          <m:t xml:space="preserve">NDMI = </m:t>
        </m:r>
        <m:f>
          <m:fPr>
            <m:ctrlPr>
              <w:rPr>
                <w:rFonts w:ascii="Cambria Math" w:hAnsi="Cambria Math"/>
                <w:color w:val="000000"/>
              </w:rPr>
            </m:ctrlPr>
          </m:fPr>
          <m:num>
            <m:r>
              <m:rPr>
                <m:nor/>
              </m:rPr>
              <w:rPr>
                <w:rFonts w:ascii="Garamond" w:hAnsi="Garamond"/>
                <w:color w:val="000000"/>
              </w:rPr>
              <m:t>SWIR1 - NIR</m:t>
            </m:r>
          </m:num>
          <m:den>
            <m:r>
              <m:rPr>
                <m:nor/>
              </m:rPr>
              <w:rPr>
                <w:rFonts w:ascii="Garamond" w:hAnsi="Garamond"/>
                <w:color w:val="000000"/>
              </w:rPr>
              <m:t>SWIR1 + NIR</m:t>
            </m:r>
          </m:den>
        </m:f>
      </m:oMath>
      <w:r w:rsidR="00C44CB6" w:rsidRPr="00C65DB1">
        <w:rPr>
          <w:rFonts w:ascii="Garamond" w:eastAsiaTheme="minorEastAsia" w:hAnsi="Garamond"/>
          <w:i/>
          <w:color w:val="000000"/>
        </w:rPr>
        <w:tab/>
      </w:r>
      <w:r>
        <w:rPr>
          <w:rFonts w:ascii="Garamond" w:eastAsiaTheme="minorEastAsia" w:hAnsi="Garamond"/>
          <w:iCs/>
          <w:color w:val="000000"/>
        </w:rPr>
        <w:t xml:space="preserve">                                  </w:t>
      </w:r>
      <w:r w:rsidR="00C44CB6" w:rsidRPr="00C65DB1">
        <w:rPr>
          <w:rFonts w:ascii="Garamond" w:eastAsiaTheme="minorEastAsia" w:hAnsi="Garamond"/>
          <w:color w:val="000000"/>
        </w:rPr>
        <w:t>(</w:t>
      </w:r>
      <w:r w:rsidR="00C44CB6">
        <w:rPr>
          <w:rFonts w:ascii="Garamond" w:eastAsiaTheme="minorEastAsia" w:hAnsi="Garamond"/>
          <w:color w:val="000000"/>
        </w:rPr>
        <w:t>3</w:t>
      </w:r>
      <w:r w:rsidR="00C44CB6" w:rsidRPr="00C65DB1">
        <w:rPr>
          <w:rFonts w:ascii="Garamond" w:eastAsiaTheme="minorEastAsia" w:hAnsi="Garamond"/>
          <w:color w:val="000000"/>
        </w:rPr>
        <w:t>)</w:t>
      </w:r>
    </w:p>
    <w:p w14:paraId="5D735FEE" w14:textId="77777777" w:rsidR="00C65DB1" w:rsidRDefault="00C65DB1" w:rsidP="005F3787">
      <w:pPr>
        <w:tabs>
          <w:tab w:val="left" w:pos="5040"/>
        </w:tabs>
        <w:spacing w:after="0" w:line="240" w:lineRule="auto"/>
        <w:rPr>
          <w:rFonts w:ascii="Garamond" w:eastAsia="Garamond" w:hAnsi="Garamond" w:cs="Garamond"/>
        </w:rPr>
      </w:pPr>
    </w:p>
    <w:p w14:paraId="736C3DD1" w14:textId="54DCCFA6" w:rsidR="003F201C" w:rsidRPr="00C65DB1" w:rsidRDefault="00B844AC" w:rsidP="00B844AC">
      <w:pPr>
        <w:tabs>
          <w:tab w:val="left" w:pos="5040"/>
        </w:tabs>
        <w:spacing w:after="0" w:line="240" w:lineRule="auto"/>
        <w:rPr>
          <w:rFonts w:ascii="Garamond" w:eastAsiaTheme="minorEastAsia" w:hAnsi="Garamond"/>
          <w:b/>
          <w:i/>
          <w:szCs w:val="24"/>
        </w:rPr>
      </w:pPr>
      <w:r>
        <w:rPr>
          <w:rFonts w:ascii="Garamond" w:eastAsia="Garamond" w:hAnsi="Garamond" w:cs="Garamond"/>
          <w:color w:val="000000"/>
        </w:rPr>
        <w:t>(</w:t>
      </w:r>
      <w:r>
        <w:rPr>
          <w:rFonts w:ascii="Garamond" w:hAnsi="Garamond"/>
          <w:color w:val="000000"/>
        </w:rPr>
        <w:t xml:space="preserve">Multiband Normalized Difference Wetness Index) </w:t>
      </w:r>
      <w:r>
        <w:rPr>
          <w:rFonts w:ascii="Garamond" w:hAnsi="Garamond"/>
          <w:color w:val="000000"/>
        </w:rPr>
        <w:tab/>
      </w:r>
      <m:oMath>
        <m:r>
          <m:rPr>
            <m:nor/>
          </m:rPr>
          <w:rPr>
            <w:rFonts w:ascii="Garamond" w:hAnsi="Garamond"/>
            <w:color w:val="000000"/>
          </w:rPr>
          <m:t>MNDWI</m:t>
        </m:r>
        <m:r>
          <m:rPr>
            <m:nor/>
          </m:rPr>
          <w:rPr>
            <w:rFonts w:ascii="Cambria Math" w:hAnsi="Garamond"/>
            <w:color w:val="000000"/>
          </w:rPr>
          <m:t xml:space="preserve"> </m:t>
        </m:r>
        <m:r>
          <m:rPr>
            <m:nor/>
          </m:rPr>
          <w:rPr>
            <w:rFonts w:ascii="Garamond" w:hAnsi="Garamond"/>
            <w:color w:val="000000"/>
          </w:rPr>
          <m:t xml:space="preserve">= </m:t>
        </m:r>
        <m:f>
          <m:fPr>
            <m:ctrlPr>
              <w:rPr>
                <w:rFonts w:ascii="Cambria Math" w:hAnsi="Cambria Math"/>
                <w:color w:val="000000"/>
              </w:rPr>
            </m:ctrlPr>
          </m:fPr>
          <m:num>
            <m:r>
              <m:rPr>
                <m:nor/>
              </m:rPr>
              <w:rPr>
                <w:rFonts w:ascii="Garamond" w:hAnsi="Garamond"/>
                <w:color w:val="000000"/>
              </w:rPr>
              <m:t>Green - SWIR1</m:t>
            </m:r>
          </m:num>
          <m:den>
            <m:r>
              <m:rPr>
                <m:nor/>
              </m:rPr>
              <w:rPr>
                <w:rFonts w:ascii="Garamond" w:hAnsi="Garamond"/>
                <w:color w:val="000000"/>
              </w:rPr>
              <m:t>Green + SWIR1</m:t>
            </m:r>
          </m:den>
        </m:f>
      </m:oMath>
      <w:r w:rsidR="003F201C" w:rsidRPr="00C65DB1">
        <w:rPr>
          <w:rFonts w:ascii="Garamond" w:eastAsiaTheme="minorEastAsia" w:hAnsi="Garamond"/>
          <w:i/>
          <w:color w:val="000000"/>
        </w:rPr>
        <w:tab/>
      </w:r>
      <w:r w:rsidR="00CB7297">
        <w:rPr>
          <w:rFonts w:ascii="Garamond" w:eastAsiaTheme="minorEastAsia" w:hAnsi="Garamond"/>
          <w:color w:val="000000"/>
        </w:rPr>
        <w:t xml:space="preserve">                                  </w:t>
      </w:r>
      <w:r w:rsidR="003F201C" w:rsidRPr="00C65DB1">
        <w:rPr>
          <w:rFonts w:ascii="Garamond" w:eastAsiaTheme="minorEastAsia" w:hAnsi="Garamond"/>
          <w:color w:val="000000"/>
        </w:rPr>
        <w:t>(</w:t>
      </w:r>
      <w:r w:rsidR="003F201C">
        <w:rPr>
          <w:rFonts w:ascii="Garamond" w:eastAsiaTheme="minorEastAsia" w:hAnsi="Garamond"/>
          <w:color w:val="000000"/>
        </w:rPr>
        <w:t>4</w:t>
      </w:r>
      <w:r w:rsidR="003F201C" w:rsidRPr="00C65DB1">
        <w:rPr>
          <w:rFonts w:ascii="Garamond" w:eastAsiaTheme="minorEastAsia" w:hAnsi="Garamond"/>
          <w:color w:val="000000"/>
        </w:rPr>
        <w:t>)</w:t>
      </w:r>
    </w:p>
    <w:p w14:paraId="3373CD8A" w14:textId="7CA103D1" w:rsidR="00C65DB1" w:rsidRDefault="00C65DB1" w:rsidP="005F3787">
      <w:pPr>
        <w:tabs>
          <w:tab w:val="left" w:pos="5040"/>
        </w:tabs>
        <w:spacing w:after="0" w:line="240" w:lineRule="auto"/>
        <w:rPr>
          <w:rFonts w:ascii="Garamond" w:eastAsia="Garamond" w:hAnsi="Garamond" w:cs="Garamond"/>
        </w:rPr>
      </w:pPr>
    </w:p>
    <w:p w14:paraId="2B3F37D7" w14:textId="2310C185" w:rsidR="00167C36" w:rsidRPr="00C65DB1" w:rsidRDefault="00141D38" w:rsidP="00141D38">
      <w:pPr>
        <w:tabs>
          <w:tab w:val="left" w:pos="5040"/>
        </w:tabs>
        <w:spacing w:after="0" w:line="240" w:lineRule="auto"/>
        <w:rPr>
          <w:rFonts w:ascii="Garamond" w:eastAsiaTheme="minorEastAsia" w:hAnsi="Garamond"/>
          <w:b/>
          <w:i/>
          <w:szCs w:val="24"/>
        </w:rPr>
      </w:pPr>
      <w:r>
        <w:rPr>
          <w:rFonts w:ascii="Garamond" w:eastAsia="Garamond" w:hAnsi="Garamond" w:cs="Garamond"/>
          <w:color w:val="000000"/>
        </w:rPr>
        <w:t xml:space="preserve">(Normalized Multiband Drought Index) </w:t>
      </w:r>
      <w:r>
        <w:rPr>
          <w:rFonts w:ascii="Garamond" w:eastAsia="Garamond" w:hAnsi="Garamond" w:cs="Garamond"/>
          <w:color w:val="000000"/>
        </w:rPr>
        <w:tab/>
      </w:r>
      <m:oMath>
        <m:r>
          <m:rPr>
            <m:nor/>
          </m:rPr>
          <w:rPr>
            <w:rFonts w:ascii="Cambria Math" w:hAnsi="Garamond"/>
            <w:color w:val="000000"/>
          </w:rPr>
          <m:t xml:space="preserve">NMBDI </m:t>
        </m:r>
        <m:r>
          <m:rPr>
            <m:nor/>
          </m:rPr>
          <w:rPr>
            <w:rFonts w:ascii="Garamond" w:hAnsi="Garamond"/>
            <w:color w:val="000000"/>
          </w:rPr>
          <m:t xml:space="preserve">= </m:t>
        </m:r>
        <m:f>
          <m:fPr>
            <m:ctrlPr>
              <w:rPr>
                <w:rFonts w:ascii="Cambria Math" w:hAnsi="Cambria Math"/>
                <w:color w:val="000000"/>
              </w:rPr>
            </m:ctrlPr>
          </m:fPr>
          <m:num>
            <m:r>
              <m:rPr>
                <m:nor/>
              </m:rPr>
              <w:rPr>
                <w:rFonts w:ascii="Garamond" w:hAnsi="Garamond"/>
                <w:color w:val="000000"/>
              </w:rPr>
              <m:t xml:space="preserve">NIR - </m:t>
            </m:r>
            <m:r>
              <m:rPr>
                <m:nor/>
              </m:rPr>
              <w:rPr>
                <w:rFonts w:ascii="Cambria Math" w:hAnsi="Garamond"/>
                <w:color w:val="000000"/>
              </w:rPr>
              <m:t>(</m:t>
            </m:r>
            <m:r>
              <m:rPr>
                <m:nor/>
              </m:rPr>
              <w:rPr>
                <w:rFonts w:ascii="Garamond" w:hAnsi="Garamond"/>
                <w:color w:val="000000"/>
              </w:rPr>
              <m:t>SWIR1</m:t>
            </m:r>
            <m:r>
              <m:rPr>
                <m:nor/>
              </m:rPr>
              <w:rPr>
                <w:rFonts w:ascii="Cambria Math" w:hAnsi="Garamond"/>
                <w:color w:val="000000"/>
              </w:rPr>
              <m:t xml:space="preserve"> - SWIR2)</m:t>
            </m:r>
          </m:num>
          <m:den>
            <m:r>
              <m:rPr>
                <m:nor/>
              </m:rPr>
              <w:rPr>
                <w:rFonts w:ascii="Cambria Math" w:hAnsi="Garamond"/>
                <w:color w:val="000000"/>
              </w:rPr>
              <m:t>NIR</m:t>
            </m:r>
            <m:r>
              <m:rPr>
                <m:nor/>
              </m:rPr>
              <w:rPr>
                <w:rFonts w:ascii="Garamond" w:hAnsi="Garamond"/>
                <w:color w:val="000000"/>
              </w:rPr>
              <m:t xml:space="preserve"> + </m:t>
            </m:r>
            <m:r>
              <m:rPr>
                <m:nor/>
              </m:rPr>
              <w:rPr>
                <w:rFonts w:ascii="Cambria Math" w:hAnsi="Garamond"/>
                <w:color w:val="000000"/>
              </w:rPr>
              <m:t>(</m:t>
            </m:r>
            <m:r>
              <m:rPr>
                <m:nor/>
              </m:rPr>
              <w:rPr>
                <w:rFonts w:ascii="Garamond" w:hAnsi="Garamond"/>
                <w:color w:val="000000"/>
              </w:rPr>
              <m:t>SWIR1</m:t>
            </m:r>
            <m:r>
              <m:rPr>
                <m:nor/>
              </m:rPr>
              <w:rPr>
                <w:rFonts w:ascii="Cambria Math" w:hAnsi="Garamond"/>
                <w:color w:val="000000"/>
              </w:rPr>
              <m:t xml:space="preserve"> - SWIR2)</m:t>
            </m:r>
          </m:den>
        </m:f>
      </m:oMath>
      <w:r w:rsidR="00167C36" w:rsidRPr="00C65DB1">
        <w:rPr>
          <w:rFonts w:ascii="Garamond" w:eastAsiaTheme="minorEastAsia" w:hAnsi="Garamond"/>
          <w:i/>
          <w:color w:val="000000"/>
        </w:rPr>
        <w:tab/>
      </w:r>
      <w:r>
        <w:rPr>
          <w:rFonts w:ascii="Garamond" w:eastAsiaTheme="minorEastAsia" w:hAnsi="Garamond"/>
          <w:color w:val="000000"/>
        </w:rPr>
        <w:t xml:space="preserve">                     </w:t>
      </w:r>
      <w:r w:rsidR="00167C36" w:rsidRPr="00C65DB1">
        <w:rPr>
          <w:rFonts w:ascii="Garamond" w:eastAsiaTheme="minorEastAsia" w:hAnsi="Garamond"/>
          <w:color w:val="000000"/>
        </w:rPr>
        <w:t>(</w:t>
      </w:r>
      <w:r w:rsidR="00A83140">
        <w:rPr>
          <w:rFonts w:ascii="Garamond" w:eastAsiaTheme="minorEastAsia" w:hAnsi="Garamond"/>
          <w:color w:val="000000"/>
        </w:rPr>
        <w:t>5</w:t>
      </w:r>
      <w:r w:rsidR="00167C36" w:rsidRPr="00C65DB1">
        <w:rPr>
          <w:rFonts w:ascii="Garamond" w:eastAsiaTheme="minorEastAsia" w:hAnsi="Garamond"/>
          <w:color w:val="000000"/>
        </w:rPr>
        <w:t>)</w:t>
      </w:r>
    </w:p>
    <w:p w14:paraId="31B5B68D" w14:textId="77777777" w:rsidR="00C65DB1" w:rsidRPr="00C65DB1" w:rsidRDefault="00C65DB1" w:rsidP="005F3787">
      <w:pPr>
        <w:tabs>
          <w:tab w:val="left" w:pos="5040"/>
        </w:tabs>
        <w:spacing w:after="0" w:line="240" w:lineRule="auto"/>
        <w:rPr>
          <w:rFonts w:ascii="Garamond" w:eastAsia="Garamond" w:hAnsi="Garamond" w:cs="Garamond"/>
        </w:rPr>
      </w:pPr>
    </w:p>
    <w:p w14:paraId="6E0EEDD1" w14:textId="0A6A0D07" w:rsidR="00F92A1D" w:rsidRPr="00C65DB1" w:rsidRDefault="00B165EF" w:rsidP="00B165EF">
      <w:pPr>
        <w:tabs>
          <w:tab w:val="left" w:pos="5040"/>
        </w:tabs>
        <w:spacing w:after="0" w:line="240" w:lineRule="auto"/>
        <w:rPr>
          <w:rFonts w:ascii="Garamond" w:eastAsiaTheme="minorEastAsia" w:hAnsi="Garamond"/>
          <w:b/>
          <w:i/>
          <w:szCs w:val="24"/>
        </w:rPr>
      </w:pPr>
      <w:r>
        <w:rPr>
          <w:rFonts w:ascii="Garamond" w:eastAsia="Garamond" w:hAnsi="Garamond" w:cs="Garamond"/>
          <w:color w:val="000000"/>
        </w:rPr>
        <w:t xml:space="preserve">(Soil Adjusted Vegetation Index) </w:t>
      </w:r>
      <w:r>
        <w:rPr>
          <w:rFonts w:ascii="Garamond" w:eastAsia="Garamond" w:hAnsi="Garamond" w:cs="Garamond"/>
          <w:color w:val="000000"/>
        </w:rPr>
        <w:tab/>
      </w:r>
      <m:oMath>
        <m:r>
          <m:rPr>
            <m:nor/>
          </m:rPr>
          <w:rPr>
            <w:rFonts w:ascii="Cambria Math" w:hAnsi="Garamond"/>
            <w:color w:val="000000"/>
          </w:rPr>
          <m:t xml:space="preserve">SAVI </m:t>
        </m:r>
        <m:r>
          <m:rPr>
            <m:nor/>
          </m:rPr>
          <w:rPr>
            <w:rFonts w:ascii="Garamond" w:hAnsi="Garamond"/>
            <w:color w:val="000000"/>
          </w:rPr>
          <m:t xml:space="preserve">= </m:t>
        </m:r>
        <m:r>
          <m:rPr>
            <m:nor/>
          </m:rPr>
          <w:rPr>
            <w:rFonts w:ascii="Cambria Math" w:hAnsi="Garamond"/>
            <w:color w:val="000000"/>
          </w:rPr>
          <m:t>1.5 *</m:t>
        </m:r>
        <m:f>
          <m:fPr>
            <m:ctrlPr>
              <w:rPr>
                <w:rFonts w:ascii="Cambria Math" w:hAnsi="Cambria Math"/>
                <w:color w:val="000000"/>
              </w:rPr>
            </m:ctrlPr>
          </m:fPr>
          <m:num>
            <m:r>
              <m:rPr>
                <m:nor/>
              </m:rPr>
              <w:rPr>
                <w:rFonts w:ascii="Garamond" w:hAnsi="Garamond"/>
                <w:color w:val="000000"/>
              </w:rPr>
              <m:t xml:space="preserve">NIR - </m:t>
            </m:r>
            <m:r>
              <m:rPr>
                <m:nor/>
              </m:rPr>
              <w:rPr>
                <w:rFonts w:ascii="Cambria Math" w:hAnsi="Garamond"/>
                <w:color w:val="000000"/>
              </w:rPr>
              <m:t>Red</m:t>
            </m:r>
          </m:num>
          <m:den>
            <m:r>
              <m:rPr>
                <m:nor/>
              </m:rPr>
              <w:rPr>
                <w:rFonts w:ascii="Cambria Math" w:hAnsi="Garamond"/>
                <w:color w:val="000000"/>
              </w:rPr>
              <m:t>NIR</m:t>
            </m:r>
            <m:r>
              <m:rPr>
                <m:nor/>
              </m:rPr>
              <w:rPr>
                <w:rFonts w:ascii="Garamond" w:hAnsi="Garamond"/>
                <w:color w:val="000000"/>
              </w:rPr>
              <m:t xml:space="preserve"> + </m:t>
            </m:r>
            <m:r>
              <m:rPr>
                <m:nor/>
              </m:rPr>
              <w:rPr>
                <w:rFonts w:ascii="Cambria Math" w:hAnsi="Garamond"/>
                <w:color w:val="000000"/>
              </w:rPr>
              <m:t>Green + 0.5</m:t>
            </m:r>
          </m:den>
        </m:f>
      </m:oMath>
      <w:r w:rsidR="00F92A1D" w:rsidRPr="00C65DB1">
        <w:rPr>
          <w:rFonts w:ascii="Garamond" w:eastAsiaTheme="minorEastAsia" w:hAnsi="Garamond"/>
          <w:i/>
          <w:color w:val="000000"/>
        </w:rPr>
        <w:tab/>
      </w:r>
      <w:r w:rsidR="00F92A1D" w:rsidRPr="00C65DB1">
        <w:rPr>
          <w:rFonts w:ascii="Garamond" w:eastAsiaTheme="minorEastAsia" w:hAnsi="Garamond"/>
          <w:color w:val="000000"/>
        </w:rPr>
        <w:tab/>
      </w:r>
      <w:r>
        <w:rPr>
          <w:rFonts w:ascii="Garamond" w:eastAsiaTheme="minorEastAsia" w:hAnsi="Garamond"/>
          <w:color w:val="000000"/>
        </w:rPr>
        <w:t xml:space="preserve">        </w:t>
      </w:r>
      <w:r w:rsidR="00F92A1D" w:rsidRPr="00C65DB1">
        <w:rPr>
          <w:rFonts w:ascii="Garamond" w:eastAsiaTheme="minorEastAsia" w:hAnsi="Garamond"/>
          <w:color w:val="000000"/>
        </w:rPr>
        <w:t>(</w:t>
      </w:r>
      <w:r w:rsidR="00F92A1D">
        <w:rPr>
          <w:rFonts w:ascii="Garamond" w:eastAsiaTheme="minorEastAsia" w:hAnsi="Garamond"/>
          <w:color w:val="000000"/>
        </w:rPr>
        <w:t>6</w:t>
      </w:r>
      <w:r w:rsidR="00F92A1D" w:rsidRPr="00C65DB1">
        <w:rPr>
          <w:rFonts w:ascii="Garamond" w:eastAsiaTheme="minorEastAsia" w:hAnsi="Garamond"/>
          <w:color w:val="000000"/>
        </w:rPr>
        <w:t>)</w:t>
      </w:r>
    </w:p>
    <w:p w14:paraId="00000059" w14:textId="77777777" w:rsidR="006706BA" w:rsidRDefault="006706BA">
      <w:pPr>
        <w:spacing w:after="0" w:line="240" w:lineRule="auto"/>
        <w:rPr>
          <w:rFonts w:ascii="Garamond" w:eastAsia="Garamond" w:hAnsi="Garamond" w:cs="Garamond"/>
        </w:rPr>
      </w:pPr>
    </w:p>
    <w:p w14:paraId="00000064" w14:textId="77777777" w:rsidR="006706BA" w:rsidRDefault="006706BA">
      <w:pPr>
        <w:spacing w:after="0" w:line="240" w:lineRule="auto"/>
        <w:rPr>
          <w:rFonts w:ascii="Garamond" w:eastAsia="Garamond" w:hAnsi="Garamond" w:cs="Garamond"/>
        </w:rPr>
      </w:pPr>
    </w:p>
    <w:p w14:paraId="00000065" w14:textId="77777777" w:rsidR="006706BA" w:rsidRDefault="00B844AC">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114300" distB="114300" distL="114300" distR="114300" wp14:anchorId="50241394" wp14:editId="0BFBCE3B">
            <wp:extent cx="5911850" cy="2130425"/>
            <wp:effectExtent l="19050" t="19050" r="12700" b="22225"/>
            <wp:docPr id="2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l="3044" t="8230" b="2880"/>
                    <a:stretch>
                      <a:fillRect/>
                    </a:stretch>
                  </pic:blipFill>
                  <pic:spPr>
                    <a:xfrm>
                      <a:off x="0" y="0"/>
                      <a:ext cx="5912658" cy="2130716"/>
                    </a:xfrm>
                    <a:prstGeom prst="rect">
                      <a:avLst/>
                    </a:prstGeom>
                    <a:ln w="12700">
                      <a:solidFill>
                        <a:srgbClr val="000000"/>
                      </a:solidFill>
                      <a:prstDash val="solid"/>
                    </a:ln>
                  </pic:spPr>
                </pic:pic>
              </a:graphicData>
            </a:graphic>
          </wp:inline>
        </w:drawing>
      </w:r>
    </w:p>
    <w:p w14:paraId="00000066" w14:textId="77777777" w:rsidR="006706BA" w:rsidRDefault="00B844AC">
      <w:pPr>
        <w:spacing w:after="0" w:line="240" w:lineRule="auto"/>
        <w:jc w:val="center"/>
        <w:rPr>
          <w:rFonts w:ascii="Garamond" w:eastAsia="Garamond" w:hAnsi="Garamond" w:cs="Garamond"/>
        </w:rPr>
      </w:pPr>
      <w:r>
        <w:rPr>
          <w:rFonts w:ascii="Garamond" w:eastAsia="Garamond" w:hAnsi="Garamond" w:cs="Garamond"/>
          <w:i/>
        </w:rPr>
        <w:t>Figure 7.</w:t>
      </w:r>
      <w:r>
        <w:rPr>
          <w:rFonts w:ascii="Garamond" w:eastAsia="Garamond" w:hAnsi="Garamond" w:cs="Garamond"/>
        </w:rPr>
        <w:t xml:space="preserve"> Spectral plot for TC Greenness over the Sentinel-2 images from 2019. Categories were created by drawing polygons manually in Google Earth Engine over </w:t>
      </w:r>
      <w:proofErr w:type="gramStart"/>
      <w:r>
        <w:rPr>
          <w:rFonts w:ascii="Garamond" w:eastAsia="Garamond" w:hAnsi="Garamond" w:cs="Garamond"/>
        </w:rPr>
        <w:t>high resolution</w:t>
      </w:r>
      <w:proofErr w:type="gramEnd"/>
      <w:r>
        <w:rPr>
          <w:rFonts w:ascii="Garamond" w:eastAsia="Garamond" w:hAnsi="Garamond" w:cs="Garamond"/>
        </w:rPr>
        <w:t xml:space="preserve"> NAIP imagery to capture the different types of landscape and wetlands in the study area.</w:t>
      </w:r>
    </w:p>
    <w:p w14:paraId="00000067" w14:textId="77777777" w:rsidR="006706BA" w:rsidRDefault="006706BA">
      <w:pPr>
        <w:spacing w:after="0" w:line="240" w:lineRule="auto"/>
        <w:rPr>
          <w:rFonts w:ascii="Garamond" w:eastAsia="Garamond" w:hAnsi="Garamond" w:cs="Garamond"/>
        </w:rPr>
      </w:pPr>
    </w:p>
    <w:p w14:paraId="00000068" w14:textId="00531FF3" w:rsidR="006706BA" w:rsidRDefault="00B844AC">
      <w:pPr>
        <w:spacing w:after="0" w:line="240" w:lineRule="auto"/>
        <w:rPr>
          <w:rFonts w:ascii="Garamond" w:eastAsia="Garamond" w:hAnsi="Garamond" w:cs="Garamond"/>
        </w:rPr>
      </w:pPr>
      <w:r>
        <w:rPr>
          <w:rFonts w:ascii="Garamond" w:eastAsia="Garamond" w:hAnsi="Garamond" w:cs="Garamond"/>
        </w:rPr>
        <w:t xml:space="preserve">Topographic data </w:t>
      </w:r>
      <w:proofErr w:type="gramStart"/>
      <w:r>
        <w:rPr>
          <w:rFonts w:ascii="Garamond" w:eastAsia="Garamond" w:hAnsi="Garamond" w:cs="Garamond"/>
        </w:rPr>
        <w:t>were also used</w:t>
      </w:r>
      <w:proofErr w:type="gramEnd"/>
      <w:r>
        <w:rPr>
          <w:rFonts w:ascii="Garamond" w:eastAsia="Garamond" w:hAnsi="Garamond" w:cs="Garamond"/>
        </w:rPr>
        <w:t xml:space="preserve"> as predictor variables and improved model accuracy in identifying wetland and riparian areas. Topography plays </w:t>
      </w:r>
      <w:proofErr w:type="gramStart"/>
      <w:r>
        <w:rPr>
          <w:rFonts w:ascii="Garamond" w:eastAsia="Garamond" w:hAnsi="Garamond" w:cs="Garamond"/>
        </w:rPr>
        <w:t>a large role in the movement of water through a landscape and where the water is likely to collect</w:t>
      </w:r>
      <w:proofErr w:type="gramEnd"/>
      <w:r>
        <w:rPr>
          <w:rFonts w:ascii="Garamond" w:eastAsia="Garamond" w:hAnsi="Garamond" w:cs="Garamond"/>
        </w:rPr>
        <w:t xml:space="preserve">. The ArcGIS Spatial Analyst and Hydrology toolboxes </w:t>
      </w:r>
      <w:proofErr w:type="gramStart"/>
      <w:r>
        <w:rPr>
          <w:rFonts w:ascii="Garamond" w:eastAsia="Garamond" w:hAnsi="Garamond" w:cs="Garamond"/>
        </w:rPr>
        <w:t>were used</w:t>
      </w:r>
      <w:proofErr w:type="gramEnd"/>
      <w:r>
        <w:rPr>
          <w:rFonts w:ascii="Garamond" w:eastAsia="Garamond" w:hAnsi="Garamond" w:cs="Garamond"/>
        </w:rPr>
        <w:t xml:space="preserve"> to calculate slope, flow accumulation, flow direction, and sinks (Table B2). The </w:t>
      </w:r>
      <w:proofErr w:type="spellStart"/>
      <w:r>
        <w:rPr>
          <w:rFonts w:ascii="Garamond" w:eastAsia="Garamond" w:hAnsi="Garamond" w:cs="Garamond"/>
        </w:rPr>
        <w:t>Geomorphometry</w:t>
      </w:r>
      <w:proofErr w:type="spellEnd"/>
      <w:r>
        <w:rPr>
          <w:rFonts w:ascii="Garamond" w:eastAsia="Garamond" w:hAnsi="Garamond" w:cs="Garamond"/>
        </w:rPr>
        <w:t xml:space="preserve"> and Gradients Metrics toolbox (Evans et al.</w:t>
      </w:r>
      <w:r w:rsidR="00C83DA8">
        <w:rPr>
          <w:rFonts w:ascii="Garamond" w:eastAsia="Garamond" w:hAnsi="Garamond" w:cs="Garamond"/>
        </w:rPr>
        <w:t>,</w:t>
      </w:r>
      <w:r>
        <w:rPr>
          <w:rFonts w:ascii="Garamond" w:eastAsia="Garamond" w:hAnsi="Garamond" w:cs="Garamond"/>
        </w:rPr>
        <w:t xml:space="preserve"> 2014) was used to calculate roughness, dissection, compound topographic index, and integrated moisture index (Table B2; </w:t>
      </w:r>
      <w:proofErr w:type="spellStart"/>
      <w:r>
        <w:rPr>
          <w:rFonts w:ascii="Garamond" w:eastAsia="Garamond" w:hAnsi="Garamond" w:cs="Garamond"/>
        </w:rPr>
        <w:t>Chignell</w:t>
      </w:r>
      <w:proofErr w:type="spellEnd"/>
      <w:r>
        <w:rPr>
          <w:rFonts w:ascii="Garamond" w:eastAsia="Garamond" w:hAnsi="Garamond" w:cs="Garamond"/>
        </w:rPr>
        <w:t xml:space="preserve"> et al., 2017). These predictors are useful because wetlands, especially if forested, can be difficult to identify by satellite imagery and spectral indices alone (</w:t>
      </w:r>
      <w:proofErr w:type="spellStart"/>
      <w:r>
        <w:rPr>
          <w:rFonts w:ascii="Garamond" w:eastAsia="Garamond" w:hAnsi="Garamond" w:cs="Garamond"/>
        </w:rPr>
        <w:t>Chignell</w:t>
      </w:r>
      <w:proofErr w:type="spellEnd"/>
      <w:r>
        <w:rPr>
          <w:rFonts w:ascii="Garamond" w:eastAsia="Garamond" w:hAnsi="Garamond" w:cs="Garamond"/>
        </w:rPr>
        <w:t xml:space="preserve"> et al., 2017; Wright </w:t>
      </w:r>
      <w:r w:rsidR="008D28AF">
        <w:rPr>
          <w:rFonts w:ascii="Garamond" w:eastAsia="Garamond" w:hAnsi="Garamond" w:cs="Garamond"/>
        </w:rPr>
        <w:t>&amp;</w:t>
      </w:r>
      <w:r>
        <w:rPr>
          <w:rFonts w:ascii="Garamond" w:eastAsia="Garamond" w:hAnsi="Garamond" w:cs="Garamond"/>
        </w:rPr>
        <w:t xml:space="preserve"> Gallant, 2007). All predictor variables calculated and used in the model runs </w:t>
      </w:r>
      <w:proofErr w:type="gramStart"/>
      <w:r>
        <w:rPr>
          <w:rFonts w:ascii="Garamond" w:eastAsia="Garamond" w:hAnsi="Garamond" w:cs="Garamond"/>
        </w:rPr>
        <w:t>are listed</w:t>
      </w:r>
      <w:proofErr w:type="gramEnd"/>
      <w:r>
        <w:rPr>
          <w:rFonts w:ascii="Garamond" w:eastAsia="Garamond" w:hAnsi="Garamond" w:cs="Garamond"/>
        </w:rPr>
        <w:t xml:space="preserve"> in Table 2.</w:t>
      </w:r>
    </w:p>
    <w:p w14:paraId="00000069" w14:textId="77777777" w:rsidR="006706BA" w:rsidRDefault="006706BA">
      <w:pPr>
        <w:spacing w:after="0" w:line="240" w:lineRule="auto"/>
        <w:rPr>
          <w:rFonts w:ascii="Garamond" w:eastAsia="Garamond" w:hAnsi="Garamond" w:cs="Garamond"/>
        </w:rPr>
      </w:pPr>
    </w:p>
    <w:p w14:paraId="0000006A" w14:textId="77777777" w:rsidR="006706BA" w:rsidRDefault="00B844AC">
      <w:pPr>
        <w:spacing w:after="0" w:line="240" w:lineRule="auto"/>
        <w:rPr>
          <w:rFonts w:ascii="Garamond" w:eastAsia="Garamond" w:hAnsi="Garamond" w:cs="Garamond"/>
        </w:rPr>
      </w:pPr>
      <w:r>
        <w:rPr>
          <w:rFonts w:ascii="Garamond" w:eastAsia="Garamond" w:hAnsi="Garamond" w:cs="Garamond"/>
        </w:rPr>
        <w:t>Table 2</w:t>
      </w:r>
    </w:p>
    <w:p w14:paraId="0000006B" w14:textId="77777777" w:rsidR="006706BA" w:rsidRDefault="00B844AC">
      <w:pPr>
        <w:spacing w:after="0" w:line="240" w:lineRule="auto"/>
        <w:rPr>
          <w:rFonts w:ascii="Garamond" w:eastAsia="Garamond" w:hAnsi="Garamond" w:cs="Garamond"/>
          <w:i/>
        </w:rPr>
      </w:pPr>
      <w:r>
        <w:rPr>
          <w:rFonts w:ascii="Garamond" w:eastAsia="Garamond" w:hAnsi="Garamond" w:cs="Garamond"/>
          <w:i/>
        </w:rPr>
        <w:t xml:space="preserve">Predictor variables used for model runs. </w:t>
      </w:r>
    </w:p>
    <w:tbl>
      <w:tblPr>
        <w:tblStyle w:val="a3"/>
        <w:tblW w:w="9435" w:type="dxa"/>
        <w:tblInd w:w="-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0"/>
        <w:gridCol w:w="2715"/>
        <w:gridCol w:w="2475"/>
        <w:gridCol w:w="2325"/>
      </w:tblGrid>
      <w:tr w:rsidR="006706BA" w14:paraId="31B3F4B6" w14:textId="77777777">
        <w:trPr>
          <w:trHeight w:val="420"/>
        </w:trPr>
        <w:tc>
          <w:tcPr>
            <w:tcW w:w="1920" w:type="dxa"/>
            <w:tcBorders>
              <w:top w:val="single" w:sz="8" w:space="0" w:color="000000"/>
              <w:left w:val="single" w:sz="8" w:space="0" w:color="000000"/>
              <w:bottom w:val="single" w:sz="8" w:space="0" w:color="000000"/>
              <w:right w:val="single" w:sz="8" w:space="0" w:color="000000"/>
            </w:tcBorders>
            <w:shd w:val="clear" w:color="auto" w:fill="31849B"/>
            <w:tcMar>
              <w:top w:w="57" w:type="dxa"/>
              <w:left w:w="57" w:type="dxa"/>
              <w:bottom w:w="57" w:type="dxa"/>
              <w:right w:w="57" w:type="dxa"/>
            </w:tcMar>
          </w:tcPr>
          <w:p w14:paraId="0000006C" w14:textId="77777777" w:rsidR="006706BA" w:rsidRDefault="00B844AC" w:rsidP="00874B54">
            <w:pPr>
              <w:jc w:val="center"/>
              <w:rPr>
                <w:rFonts w:ascii="Garamond" w:eastAsia="Garamond" w:hAnsi="Garamond" w:cs="Garamond"/>
              </w:rPr>
            </w:pPr>
            <w:r>
              <w:rPr>
                <w:rFonts w:ascii="Garamond" w:eastAsia="Garamond" w:hAnsi="Garamond" w:cs="Garamond"/>
                <w:b/>
                <w:color w:val="F9F9F9"/>
              </w:rPr>
              <w:t>Predictor Class</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31849B"/>
            <w:tcMar>
              <w:top w:w="57" w:type="dxa"/>
              <w:left w:w="57" w:type="dxa"/>
              <w:bottom w:w="57" w:type="dxa"/>
              <w:right w:w="57" w:type="dxa"/>
            </w:tcMar>
          </w:tcPr>
          <w:p w14:paraId="0000006D" w14:textId="77777777" w:rsidR="006706BA" w:rsidRDefault="00B844AC">
            <w:pPr>
              <w:jc w:val="center"/>
              <w:rPr>
                <w:rFonts w:ascii="Garamond" w:eastAsia="Garamond" w:hAnsi="Garamond" w:cs="Garamond"/>
              </w:rPr>
            </w:pPr>
            <w:r>
              <w:rPr>
                <w:rFonts w:ascii="Garamond" w:eastAsia="Garamond" w:hAnsi="Garamond" w:cs="Garamond"/>
                <w:b/>
                <w:color w:val="F9F9F9"/>
              </w:rPr>
              <w:t>Variable</w:t>
            </w:r>
          </w:p>
        </w:tc>
      </w:tr>
      <w:tr w:rsidR="006706BA" w14:paraId="5FBFADB3" w14:textId="77777777" w:rsidTr="003D329B">
        <w:trPr>
          <w:trHeight w:val="420"/>
        </w:trPr>
        <w:tc>
          <w:tcPr>
            <w:tcW w:w="1920" w:type="dxa"/>
            <w:vMerge w:val="restart"/>
            <w:tcBorders>
              <w:top w:val="single" w:sz="8" w:space="0" w:color="000000"/>
              <w:left w:val="single" w:sz="8" w:space="0" w:color="000000"/>
              <w:bottom w:val="single" w:sz="8" w:space="0" w:color="000000"/>
              <w:right w:val="single" w:sz="8" w:space="0" w:color="auto"/>
            </w:tcBorders>
            <w:shd w:val="clear" w:color="auto" w:fill="F9F9F9"/>
            <w:tcMar>
              <w:top w:w="57" w:type="dxa"/>
              <w:left w:w="57" w:type="dxa"/>
              <w:bottom w:w="57" w:type="dxa"/>
              <w:right w:w="57" w:type="dxa"/>
            </w:tcMar>
          </w:tcPr>
          <w:p w14:paraId="00000070" w14:textId="77777777" w:rsidR="006706BA" w:rsidRDefault="00B844AC">
            <w:pPr>
              <w:jc w:val="center"/>
              <w:rPr>
                <w:rFonts w:ascii="Garamond" w:eastAsia="Garamond" w:hAnsi="Garamond" w:cs="Garamond"/>
                <w:b/>
                <w:color w:val="222222"/>
              </w:rPr>
            </w:pPr>
            <w:r>
              <w:rPr>
                <w:rFonts w:ascii="Garamond" w:eastAsia="Garamond" w:hAnsi="Garamond" w:cs="Garamond"/>
                <w:b/>
                <w:color w:val="222222"/>
              </w:rPr>
              <w:t>Topographic</w:t>
            </w:r>
          </w:p>
          <w:p w14:paraId="00000071" w14:textId="77777777" w:rsidR="006706BA" w:rsidRDefault="00B844AC">
            <w:pPr>
              <w:jc w:val="center"/>
              <w:rPr>
                <w:rFonts w:ascii="Garamond" w:eastAsia="Garamond" w:hAnsi="Garamond" w:cs="Garamond"/>
                <w:b/>
                <w:color w:val="222222"/>
              </w:rPr>
            </w:pPr>
            <w:r>
              <w:rPr>
                <w:rFonts w:ascii="Garamond" w:eastAsia="Garamond" w:hAnsi="Garamond" w:cs="Garamond"/>
                <w:b/>
                <w:color w:val="222222"/>
              </w:rPr>
              <w:t>From 10m DEM</w:t>
            </w:r>
          </w:p>
        </w:tc>
        <w:tc>
          <w:tcPr>
            <w:tcW w:w="271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72"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Dissection</w:t>
            </w:r>
          </w:p>
        </w:tc>
        <w:tc>
          <w:tcPr>
            <w:tcW w:w="247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73"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Integrated Moisture Index</w:t>
            </w:r>
          </w:p>
        </w:tc>
        <w:tc>
          <w:tcPr>
            <w:tcW w:w="232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74"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Flow Direction</w:t>
            </w:r>
          </w:p>
        </w:tc>
      </w:tr>
      <w:tr w:rsidR="006706BA" w14:paraId="5777A616" w14:textId="77777777" w:rsidTr="003D329B">
        <w:trPr>
          <w:trHeight w:val="375"/>
        </w:trPr>
        <w:tc>
          <w:tcPr>
            <w:tcW w:w="1920" w:type="dxa"/>
            <w:vMerge/>
            <w:tcBorders>
              <w:top w:val="single" w:sz="8" w:space="0" w:color="000000"/>
              <w:left w:val="single" w:sz="8" w:space="0" w:color="000000"/>
              <w:bottom w:val="single" w:sz="8" w:space="0" w:color="000000"/>
              <w:right w:val="single" w:sz="8" w:space="0" w:color="auto"/>
            </w:tcBorders>
            <w:shd w:val="clear" w:color="auto" w:fill="F9F9F9"/>
            <w:tcMar>
              <w:top w:w="57" w:type="dxa"/>
              <w:left w:w="57" w:type="dxa"/>
              <w:bottom w:w="57" w:type="dxa"/>
              <w:right w:w="57" w:type="dxa"/>
            </w:tcMar>
          </w:tcPr>
          <w:p w14:paraId="00000075" w14:textId="77777777" w:rsidR="006706BA" w:rsidRDefault="006706BA">
            <w:pPr>
              <w:rPr>
                <w:rFonts w:ascii="Garamond" w:eastAsia="Garamond" w:hAnsi="Garamond" w:cs="Garamond"/>
                <w:b/>
                <w:color w:val="222222"/>
              </w:rPr>
            </w:pPr>
          </w:p>
        </w:tc>
        <w:tc>
          <w:tcPr>
            <w:tcW w:w="271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76"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Roughness</w:t>
            </w:r>
          </w:p>
        </w:tc>
        <w:tc>
          <w:tcPr>
            <w:tcW w:w="247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77"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Slope</w:t>
            </w:r>
          </w:p>
        </w:tc>
        <w:tc>
          <w:tcPr>
            <w:tcW w:w="232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78"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Sink</w:t>
            </w:r>
          </w:p>
        </w:tc>
      </w:tr>
      <w:tr w:rsidR="006706BA" w14:paraId="242B6FB6" w14:textId="77777777" w:rsidTr="003D329B">
        <w:trPr>
          <w:trHeight w:val="405"/>
        </w:trPr>
        <w:tc>
          <w:tcPr>
            <w:tcW w:w="1920" w:type="dxa"/>
            <w:vMerge/>
            <w:tcBorders>
              <w:top w:val="single" w:sz="8" w:space="0" w:color="000000"/>
              <w:left w:val="single" w:sz="8" w:space="0" w:color="000000"/>
              <w:bottom w:val="single" w:sz="8" w:space="0" w:color="000000"/>
              <w:right w:val="single" w:sz="8" w:space="0" w:color="auto"/>
            </w:tcBorders>
            <w:shd w:val="clear" w:color="auto" w:fill="F9F9F9"/>
            <w:tcMar>
              <w:top w:w="57" w:type="dxa"/>
              <w:left w:w="57" w:type="dxa"/>
              <w:bottom w:w="57" w:type="dxa"/>
              <w:right w:w="57" w:type="dxa"/>
            </w:tcMar>
          </w:tcPr>
          <w:p w14:paraId="00000079" w14:textId="77777777" w:rsidR="006706BA" w:rsidRDefault="006706BA">
            <w:pPr>
              <w:rPr>
                <w:rFonts w:ascii="Garamond" w:eastAsia="Garamond" w:hAnsi="Garamond" w:cs="Garamond"/>
                <w:b/>
                <w:color w:val="222222"/>
              </w:rPr>
            </w:pPr>
          </w:p>
        </w:tc>
        <w:tc>
          <w:tcPr>
            <w:tcW w:w="271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7A"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Compound Topographic Index</w:t>
            </w:r>
          </w:p>
        </w:tc>
        <w:tc>
          <w:tcPr>
            <w:tcW w:w="247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7B"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Flow Accumulation</w:t>
            </w:r>
          </w:p>
        </w:tc>
        <w:tc>
          <w:tcPr>
            <w:tcW w:w="232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7C" w14:textId="77777777" w:rsidR="006706BA" w:rsidRDefault="006706BA">
            <w:pPr>
              <w:widowControl w:val="0"/>
              <w:jc w:val="center"/>
              <w:rPr>
                <w:rFonts w:ascii="Garamond" w:eastAsia="Garamond" w:hAnsi="Garamond" w:cs="Garamond"/>
                <w:sz w:val="20"/>
                <w:szCs w:val="20"/>
              </w:rPr>
            </w:pPr>
          </w:p>
        </w:tc>
      </w:tr>
      <w:tr w:rsidR="006706BA" w14:paraId="31696B2A" w14:textId="77777777" w:rsidTr="003D329B">
        <w:trPr>
          <w:trHeight w:val="705"/>
        </w:trPr>
        <w:tc>
          <w:tcPr>
            <w:tcW w:w="1920" w:type="dxa"/>
            <w:tcBorders>
              <w:top w:val="single" w:sz="8" w:space="0" w:color="000000"/>
              <w:left w:val="single" w:sz="8" w:space="0" w:color="000000"/>
              <w:bottom w:val="single" w:sz="8" w:space="0" w:color="000000"/>
              <w:right w:val="single" w:sz="8" w:space="0" w:color="auto"/>
            </w:tcBorders>
            <w:shd w:val="clear" w:color="auto" w:fill="F9F9F9"/>
            <w:tcMar>
              <w:top w:w="57" w:type="dxa"/>
              <w:left w:w="57" w:type="dxa"/>
              <w:bottom w:w="57" w:type="dxa"/>
              <w:right w:w="57" w:type="dxa"/>
            </w:tcMar>
          </w:tcPr>
          <w:p w14:paraId="0000007D" w14:textId="77777777" w:rsidR="006706BA" w:rsidRDefault="00B844AC">
            <w:pPr>
              <w:jc w:val="center"/>
              <w:rPr>
                <w:rFonts w:ascii="Garamond" w:eastAsia="Garamond" w:hAnsi="Garamond" w:cs="Garamond"/>
                <w:b/>
                <w:color w:val="222222"/>
              </w:rPr>
            </w:pPr>
            <w:r>
              <w:rPr>
                <w:rFonts w:ascii="Garamond" w:eastAsia="Garamond" w:hAnsi="Garamond" w:cs="Garamond"/>
                <w:b/>
                <w:color w:val="222222"/>
              </w:rPr>
              <w:t>Radar</w:t>
            </w:r>
          </w:p>
          <w:p w14:paraId="0000007E" w14:textId="77777777" w:rsidR="006706BA" w:rsidRDefault="00B844AC">
            <w:pPr>
              <w:jc w:val="center"/>
              <w:rPr>
                <w:rFonts w:ascii="Garamond" w:eastAsia="Garamond" w:hAnsi="Garamond" w:cs="Garamond"/>
                <w:color w:val="222222"/>
              </w:rPr>
            </w:pPr>
            <w:r>
              <w:rPr>
                <w:rFonts w:ascii="Garamond" w:eastAsia="Garamond" w:hAnsi="Garamond" w:cs="Garamond"/>
                <w:b/>
                <w:color w:val="222222"/>
              </w:rPr>
              <w:t>Sentinel - 1</w:t>
            </w:r>
          </w:p>
        </w:tc>
        <w:tc>
          <w:tcPr>
            <w:tcW w:w="271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7F"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 xml:space="preserve">Linear </w:t>
            </w:r>
            <w:proofErr w:type="spellStart"/>
            <w:r>
              <w:rPr>
                <w:rFonts w:ascii="Garamond" w:eastAsia="Garamond" w:hAnsi="Garamond" w:cs="Garamond"/>
                <w:sz w:val="20"/>
                <w:szCs w:val="20"/>
              </w:rPr>
              <w:t>Vertical:Vertical</w:t>
            </w:r>
            <w:proofErr w:type="spellEnd"/>
            <w:r>
              <w:rPr>
                <w:rFonts w:ascii="Garamond" w:eastAsia="Garamond" w:hAnsi="Garamond" w:cs="Garamond"/>
                <w:sz w:val="20"/>
                <w:szCs w:val="20"/>
              </w:rPr>
              <w:t>*</w:t>
            </w:r>
          </w:p>
        </w:tc>
        <w:tc>
          <w:tcPr>
            <w:tcW w:w="247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80"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 xml:space="preserve">Linear </w:t>
            </w:r>
            <w:proofErr w:type="spellStart"/>
            <w:r>
              <w:rPr>
                <w:rFonts w:ascii="Garamond" w:eastAsia="Garamond" w:hAnsi="Garamond" w:cs="Garamond"/>
                <w:sz w:val="20"/>
                <w:szCs w:val="20"/>
              </w:rPr>
              <w:t>Vertical:Horizontal</w:t>
            </w:r>
            <w:proofErr w:type="spellEnd"/>
            <w:r>
              <w:rPr>
                <w:rFonts w:ascii="Garamond" w:eastAsia="Garamond" w:hAnsi="Garamond" w:cs="Garamond"/>
                <w:sz w:val="20"/>
                <w:szCs w:val="20"/>
              </w:rPr>
              <w:t>*</w:t>
            </w:r>
          </w:p>
        </w:tc>
        <w:tc>
          <w:tcPr>
            <w:tcW w:w="232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81"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Circular: Right-handed*</w:t>
            </w:r>
          </w:p>
        </w:tc>
      </w:tr>
      <w:tr w:rsidR="006706BA" w14:paraId="34410020" w14:textId="77777777" w:rsidTr="003D329B">
        <w:trPr>
          <w:trHeight w:val="420"/>
        </w:trPr>
        <w:tc>
          <w:tcPr>
            <w:tcW w:w="1920" w:type="dxa"/>
            <w:vMerge w:val="restart"/>
            <w:tcBorders>
              <w:top w:val="single" w:sz="8" w:space="0" w:color="000000"/>
              <w:left w:val="single" w:sz="8" w:space="0" w:color="000000"/>
              <w:bottom w:val="single" w:sz="8" w:space="0" w:color="000000"/>
              <w:right w:val="single" w:sz="8" w:space="0" w:color="auto"/>
            </w:tcBorders>
            <w:shd w:val="clear" w:color="auto" w:fill="F9F9F9"/>
            <w:tcMar>
              <w:top w:w="57" w:type="dxa"/>
              <w:left w:w="57" w:type="dxa"/>
              <w:bottom w:w="57" w:type="dxa"/>
              <w:right w:w="57" w:type="dxa"/>
            </w:tcMar>
          </w:tcPr>
          <w:p w14:paraId="00000082" w14:textId="77777777" w:rsidR="006706BA" w:rsidRDefault="00B844AC">
            <w:pPr>
              <w:widowControl w:val="0"/>
              <w:jc w:val="center"/>
              <w:rPr>
                <w:rFonts w:ascii="Garamond" w:eastAsia="Garamond" w:hAnsi="Garamond" w:cs="Garamond"/>
                <w:b/>
                <w:sz w:val="20"/>
                <w:szCs w:val="20"/>
              </w:rPr>
            </w:pPr>
            <w:r>
              <w:rPr>
                <w:rFonts w:ascii="Garamond" w:eastAsia="Garamond" w:hAnsi="Garamond" w:cs="Garamond"/>
                <w:b/>
                <w:sz w:val="20"/>
                <w:szCs w:val="20"/>
              </w:rPr>
              <w:t>Spectral</w:t>
            </w:r>
          </w:p>
          <w:p w14:paraId="00000083" w14:textId="77777777" w:rsidR="006706BA" w:rsidRDefault="00B844AC">
            <w:pPr>
              <w:widowControl w:val="0"/>
              <w:jc w:val="center"/>
              <w:rPr>
                <w:rFonts w:ascii="Garamond" w:eastAsia="Garamond" w:hAnsi="Garamond" w:cs="Garamond"/>
                <w:b/>
                <w:sz w:val="18"/>
                <w:szCs w:val="18"/>
              </w:rPr>
            </w:pPr>
            <w:r>
              <w:rPr>
                <w:rFonts w:ascii="Garamond" w:eastAsia="Garamond" w:hAnsi="Garamond" w:cs="Garamond"/>
                <w:b/>
                <w:sz w:val="20"/>
                <w:szCs w:val="20"/>
              </w:rPr>
              <w:t>Landsat 8, 30m</w:t>
            </w:r>
          </w:p>
          <w:p w14:paraId="00000084" w14:textId="77777777" w:rsidR="006706BA" w:rsidRDefault="00B844AC">
            <w:pPr>
              <w:widowControl w:val="0"/>
              <w:jc w:val="center"/>
              <w:rPr>
                <w:rFonts w:ascii="Garamond" w:eastAsia="Garamond" w:hAnsi="Garamond" w:cs="Garamond"/>
                <w:b/>
              </w:rPr>
            </w:pPr>
            <w:r>
              <w:rPr>
                <w:rFonts w:ascii="Garamond" w:eastAsia="Garamond" w:hAnsi="Garamond" w:cs="Garamond"/>
                <w:b/>
                <w:sz w:val="20"/>
                <w:szCs w:val="20"/>
              </w:rPr>
              <w:t>Sentinel - 2, 10m</w:t>
            </w:r>
          </w:p>
        </w:tc>
        <w:tc>
          <w:tcPr>
            <w:tcW w:w="271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85" w14:textId="77777777" w:rsidR="006706BA" w:rsidRDefault="00B844AC">
            <w:pPr>
              <w:widowControl w:val="0"/>
              <w:jc w:val="center"/>
              <w:rPr>
                <w:rFonts w:ascii="Garamond" w:eastAsia="Garamond" w:hAnsi="Garamond" w:cs="Garamond"/>
                <w:b/>
                <w:i/>
                <w:sz w:val="20"/>
                <w:szCs w:val="20"/>
              </w:rPr>
            </w:pPr>
            <w:r>
              <w:rPr>
                <w:rFonts w:ascii="Garamond" w:eastAsia="Garamond" w:hAnsi="Garamond" w:cs="Garamond"/>
                <w:b/>
                <w:i/>
                <w:sz w:val="20"/>
                <w:szCs w:val="20"/>
              </w:rPr>
              <w:t>Tasseled Cap</w:t>
            </w:r>
          </w:p>
        </w:tc>
        <w:tc>
          <w:tcPr>
            <w:tcW w:w="247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86" w14:textId="77777777" w:rsidR="006706BA" w:rsidRDefault="00B844AC">
            <w:pPr>
              <w:widowControl w:val="0"/>
              <w:jc w:val="center"/>
              <w:rPr>
                <w:rFonts w:ascii="Garamond" w:eastAsia="Garamond" w:hAnsi="Garamond" w:cs="Garamond"/>
                <w:b/>
                <w:i/>
                <w:sz w:val="20"/>
                <w:szCs w:val="20"/>
              </w:rPr>
            </w:pPr>
            <w:r>
              <w:rPr>
                <w:rFonts w:ascii="Garamond" w:eastAsia="Garamond" w:hAnsi="Garamond" w:cs="Garamond"/>
                <w:b/>
                <w:i/>
                <w:sz w:val="20"/>
                <w:szCs w:val="20"/>
              </w:rPr>
              <w:t>Vegetation</w:t>
            </w:r>
          </w:p>
        </w:tc>
        <w:tc>
          <w:tcPr>
            <w:tcW w:w="232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87" w14:textId="77777777" w:rsidR="006706BA" w:rsidRDefault="00B844AC">
            <w:pPr>
              <w:widowControl w:val="0"/>
              <w:jc w:val="center"/>
              <w:rPr>
                <w:rFonts w:ascii="Garamond" w:eastAsia="Garamond" w:hAnsi="Garamond" w:cs="Garamond"/>
                <w:b/>
                <w:i/>
                <w:sz w:val="20"/>
                <w:szCs w:val="20"/>
              </w:rPr>
            </w:pPr>
            <w:r>
              <w:rPr>
                <w:rFonts w:ascii="Garamond" w:eastAsia="Garamond" w:hAnsi="Garamond" w:cs="Garamond"/>
                <w:b/>
                <w:i/>
                <w:sz w:val="20"/>
                <w:szCs w:val="20"/>
              </w:rPr>
              <w:t>Moisture/Drought</w:t>
            </w:r>
          </w:p>
        </w:tc>
      </w:tr>
      <w:tr w:rsidR="006706BA" w14:paraId="3CAEAB9C" w14:textId="77777777" w:rsidTr="003D329B">
        <w:trPr>
          <w:trHeight w:val="390"/>
        </w:trPr>
        <w:tc>
          <w:tcPr>
            <w:tcW w:w="1920" w:type="dxa"/>
            <w:vMerge/>
            <w:tcBorders>
              <w:top w:val="single" w:sz="8" w:space="0" w:color="000000"/>
              <w:left w:val="single" w:sz="8" w:space="0" w:color="000000"/>
              <w:bottom w:val="single" w:sz="8" w:space="0" w:color="000000"/>
              <w:right w:val="single" w:sz="8" w:space="0" w:color="auto"/>
            </w:tcBorders>
            <w:shd w:val="clear" w:color="auto" w:fill="F9F9F9"/>
            <w:tcMar>
              <w:top w:w="57" w:type="dxa"/>
              <w:left w:w="57" w:type="dxa"/>
              <w:bottom w:w="57" w:type="dxa"/>
              <w:right w:w="57" w:type="dxa"/>
            </w:tcMar>
          </w:tcPr>
          <w:p w14:paraId="00000088" w14:textId="77777777" w:rsidR="006706BA" w:rsidRDefault="006706BA">
            <w:pPr>
              <w:rPr>
                <w:rFonts w:ascii="Garamond" w:eastAsia="Garamond" w:hAnsi="Garamond" w:cs="Garamond"/>
                <w:b/>
              </w:rPr>
            </w:pPr>
          </w:p>
        </w:tc>
        <w:tc>
          <w:tcPr>
            <w:tcW w:w="271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89"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Greenness*</w:t>
            </w:r>
          </w:p>
        </w:tc>
        <w:tc>
          <w:tcPr>
            <w:tcW w:w="247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8A"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NDVI*</w:t>
            </w:r>
          </w:p>
        </w:tc>
        <w:tc>
          <w:tcPr>
            <w:tcW w:w="232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8B"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NDMI</w:t>
            </w:r>
          </w:p>
        </w:tc>
      </w:tr>
      <w:tr w:rsidR="006706BA" w14:paraId="13FA4D4D" w14:textId="77777777" w:rsidTr="003D329B">
        <w:trPr>
          <w:trHeight w:val="405"/>
        </w:trPr>
        <w:tc>
          <w:tcPr>
            <w:tcW w:w="1920" w:type="dxa"/>
            <w:vMerge/>
            <w:tcBorders>
              <w:top w:val="single" w:sz="8" w:space="0" w:color="000000"/>
              <w:left w:val="single" w:sz="8" w:space="0" w:color="000000"/>
              <w:bottom w:val="single" w:sz="8" w:space="0" w:color="000000"/>
              <w:right w:val="single" w:sz="8" w:space="0" w:color="auto"/>
            </w:tcBorders>
            <w:shd w:val="clear" w:color="auto" w:fill="F9F9F9"/>
            <w:tcMar>
              <w:top w:w="57" w:type="dxa"/>
              <w:left w:w="57" w:type="dxa"/>
              <w:bottom w:w="57" w:type="dxa"/>
              <w:right w:w="57" w:type="dxa"/>
            </w:tcMar>
          </w:tcPr>
          <w:p w14:paraId="0000008C" w14:textId="77777777" w:rsidR="006706BA" w:rsidRDefault="006706BA">
            <w:pPr>
              <w:rPr>
                <w:rFonts w:ascii="Garamond" w:eastAsia="Garamond" w:hAnsi="Garamond" w:cs="Garamond"/>
                <w:b/>
              </w:rPr>
            </w:pPr>
          </w:p>
        </w:tc>
        <w:tc>
          <w:tcPr>
            <w:tcW w:w="2715" w:type="dxa"/>
            <w:tcBorders>
              <w:top w:val="single" w:sz="8" w:space="0" w:color="auto"/>
              <w:left w:val="single" w:sz="8" w:space="0" w:color="auto"/>
              <w:bottom w:val="single" w:sz="8" w:space="0" w:color="auto"/>
              <w:right w:val="single" w:sz="8" w:space="0" w:color="auto"/>
            </w:tcBorders>
            <w:tcMar>
              <w:top w:w="57" w:type="dxa"/>
              <w:left w:w="57" w:type="dxa"/>
              <w:bottom w:w="57" w:type="dxa"/>
              <w:right w:w="57" w:type="dxa"/>
            </w:tcMar>
            <w:vAlign w:val="center"/>
          </w:tcPr>
          <w:p w14:paraId="0000008D"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Brightness</w:t>
            </w:r>
          </w:p>
        </w:tc>
        <w:tc>
          <w:tcPr>
            <w:tcW w:w="2475" w:type="dxa"/>
            <w:tcBorders>
              <w:top w:val="single" w:sz="8" w:space="0" w:color="auto"/>
              <w:left w:val="single" w:sz="8" w:space="0" w:color="auto"/>
              <w:bottom w:val="single" w:sz="8" w:space="0" w:color="000000"/>
              <w:right w:val="single" w:sz="8" w:space="0" w:color="000000"/>
            </w:tcBorders>
            <w:tcMar>
              <w:top w:w="57" w:type="dxa"/>
              <w:left w:w="57" w:type="dxa"/>
              <w:bottom w:w="57" w:type="dxa"/>
              <w:right w:w="57" w:type="dxa"/>
            </w:tcMar>
            <w:vAlign w:val="center"/>
          </w:tcPr>
          <w:p w14:paraId="0000008E"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EVI*</w:t>
            </w:r>
          </w:p>
        </w:tc>
        <w:tc>
          <w:tcPr>
            <w:tcW w:w="2325" w:type="dxa"/>
            <w:tcBorders>
              <w:top w:val="single" w:sz="8" w:space="0" w:color="auto"/>
              <w:left w:val="single" w:sz="8" w:space="0" w:color="000000"/>
              <w:bottom w:val="single" w:sz="8" w:space="0" w:color="000000"/>
              <w:right w:val="single" w:sz="8" w:space="0" w:color="000000"/>
            </w:tcBorders>
            <w:tcMar>
              <w:top w:w="57" w:type="dxa"/>
              <w:left w:w="57" w:type="dxa"/>
              <w:bottom w:w="57" w:type="dxa"/>
              <w:right w:w="57" w:type="dxa"/>
            </w:tcMar>
            <w:vAlign w:val="center"/>
          </w:tcPr>
          <w:p w14:paraId="0000008F"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MNDWI*</w:t>
            </w:r>
          </w:p>
        </w:tc>
      </w:tr>
      <w:tr w:rsidR="006706BA" w14:paraId="04743D59" w14:textId="77777777" w:rsidTr="003D329B">
        <w:trPr>
          <w:trHeight w:val="450"/>
        </w:trPr>
        <w:tc>
          <w:tcPr>
            <w:tcW w:w="1920" w:type="dxa"/>
            <w:vMerge/>
            <w:tcBorders>
              <w:top w:val="single" w:sz="8" w:space="0" w:color="000000"/>
              <w:left w:val="single" w:sz="8" w:space="0" w:color="000000"/>
              <w:bottom w:val="single" w:sz="8" w:space="0" w:color="000000"/>
              <w:right w:val="single" w:sz="8" w:space="0" w:color="000000"/>
            </w:tcBorders>
            <w:shd w:val="clear" w:color="auto" w:fill="F9F9F9"/>
            <w:tcMar>
              <w:top w:w="57" w:type="dxa"/>
              <w:left w:w="57" w:type="dxa"/>
              <w:bottom w:w="57" w:type="dxa"/>
              <w:right w:w="57" w:type="dxa"/>
            </w:tcMar>
          </w:tcPr>
          <w:p w14:paraId="00000090" w14:textId="77777777" w:rsidR="006706BA" w:rsidRDefault="006706BA">
            <w:pPr>
              <w:rPr>
                <w:rFonts w:ascii="Garamond" w:eastAsia="Garamond" w:hAnsi="Garamond" w:cs="Garamond"/>
                <w:b/>
              </w:rPr>
            </w:pPr>
          </w:p>
        </w:tc>
        <w:tc>
          <w:tcPr>
            <w:tcW w:w="2715" w:type="dxa"/>
            <w:tcBorders>
              <w:top w:val="single" w:sz="8" w:space="0" w:color="auto"/>
              <w:left w:val="single" w:sz="8" w:space="0" w:color="000000"/>
              <w:bottom w:val="single" w:sz="8" w:space="0" w:color="000000"/>
              <w:right w:val="single" w:sz="8" w:space="0" w:color="000000"/>
            </w:tcBorders>
            <w:tcMar>
              <w:top w:w="57" w:type="dxa"/>
              <w:left w:w="57" w:type="dxa"/>
              <w:bottom w:w="57" w:type="dxa"/>
              <w:right w:w="57" w:type="dxa"/>
            </w:tcMar>
            <w:vAlign w:val="center"/>
          </w:tcPr>
          <w:p w14:paraId="00000091"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Wetness</w:t>
            </w:r>
          </w:p>
        </w:tc>
        <w:tc>
          <w:tcPr>
            <w:tcW w:w="24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14:paraId="00000092"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SAVI</w:t>
            </w:r>
          </w:p>
        </w:tc>
        <w:tc>
          <w:tcPr>
            <w:tcW w:w="232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14:paraId="00000093"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NMBDI*</w:t>
            </w:r>
          </w:p>
        </w:tc>
      </w:tr>
      <w:tr w:rsidR="006706BA" w14:paraId="7A621F8C" w14:textId="77777777">
        <w:trPr>
          <w:trHeight w:val="465"/>
        </w:trPr>
        <w:tc>
          <w:tcPr>
            <w:tcW w:w="1920" w:type="dxa"/>
            <w:vMerge w:val="restart"/>
            <w:tcBorders>
              <w:top w:val="single" w:sz="8" w:space="0" w:color="000000"/>
              <w:left w:val="single" w:sz="8" w:space="0" w:color="000000"/>
              <w:bottom w:val="single" w:sz="8" w:space="0" w:color="000000"/>
              <w:right w:val="single" w:sz="8" w:space="0" w:color="000000"/>
            </w:tcBorders>
            <w:shd w:val="clear" w:color="auto" w:fill="F9F9F9"/>
            <w:tcMar>
              <w:top w:w="57" w:type="dxa"/>
              <w:left w:w="57" w:type="dxa"/>
              <w:bottom w:w="57" w:type="dxa"/>
              <w:right w:w="57" w:type="dxa"/>
            </w:tcMar>
          </w:tcPr>
          <w:p w14:paraId="00000094" w14:textId="77777777" w:rsidR="006706BA" w:rsidRDefault="00B844AC">
            <w:pPr>
              <w:jc w:val="center"/>
              <w:rPr>
                <w:rFonts w:ascii="Garamond" w:eastAsia="Garamond" w:hAnsi="Garamond" w:cs="Garamond"/>
                <w:b/>
              </w:rPr>
            </w:pPr>
            <w:r>
              <w:rPr>
                <w:rFonts w:ascii="Garamond" w:eastAsia="Garamond" w:hAnsi="Garamond" w:cs="Garamond"/>
                <w:b/>
              </w:rPr>
              <w:lastRenderedPageBreak/>
              <w:t>Image Texture</w:t>
            </w:r>
          </w:p>
          <w:p w14:paraId="00000095" w14:textId="77777777" w:rsidR="006706BA" w:rsidRDefault="00B844AC">
            <w:pPr>
              <w:jc w:val="center"/>
              <w:rPr>
                <w:rFonts w:ascii="Garamond" w:eastAsia="Garamond" w:hAnsi="Garamond" w:cs="Garamond"/>
              </w:rPr>
            </w:pPr>
            <w:r>
              <w:rPr>
                <w:rFonts w:ascii="Garamond" w:eastAsia="Garamond" w:hAnsi="Garamond" w:cs="Garamond"/>
                <w:b/>
              </w:rPr>
              <w:t>5m x 5m</w:t>
            </w:r>
          </w:p>
        </w:tc>
        <w:tc>
          <w:tcPr>
            <w:tcW w:w="271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14:paraId="00000096"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Near Infrared</w:t>
            </w:r>
          </w:p>
        </w:tc>
        <w:tc>
          <w:tcPr>
            <w:tcW w:w="24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14:paraId="00000097"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Tasseled Cap Greenness</w:t>
            </w:r>
          </w:p>
        </w:tc>
        <w:tc>
          <w:tcPr>
            <w:tcW w:w="232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14:paraId="00000098"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Tasseled Cap Wetness</w:t>
            </w:r>
          </w:p>
        </w:tc>
      </w:tr>
      <w:tr w:rsidR="006706BA" w14:paraId="2161421C" w14:textId="77777777">
        <w:trPr>
          <w:trHeight w:val="435"/>
        </w:trPr>
        <w:tc>
          <w:tcPr>
            <w:tcW w:w="1920" w:type="dxa"/>
            <w:vMerge/>
            <w:tcBorders>
              <w:top w:val="single" w:sz="8" w:space="0" w:color="000000"/>
              <w:left w:val="single" w:sz="8" w:space="0" w:color="000000"/>
              <w:bottom w:val="single" w:sz="8" w:space="0" w:color="000000"/>
              <w:right w:val="single" w:sz="8" w:space="0" w:color="000000"/>
            </w:tcBorders>
            <w:shd w:val="clear" w:color="auto" w:fill="F9F9F9"/>
            <w:tcMar>
              <w:top w:w="57" w:type="dxa"/>
              <w:left w:w="57" w:type="dxa"/>
              <w:bottom w:w="57" w:type="dxa"/>
              <w:right w:w="57" w:type="dxa"/>
            </w:tcMar>
          </w:tcPr>
          <w:p w14:paraId="00000099" w14:textId="77777777" w:rsidR="006706BA" w:rsidRDefault="006706BA">
            <w:pPr>
              <w:rPr>
                <w:rFonts w:ascii="Garamond" w:eastAsia="Garamond" w:hAnsi="Garamond" w:cs="Garamond"/>
                <w:b/>
              </w:rPr>
            </w:pPr>
          </w:p>
        </w:tc>
        <w:tc>
          <w:tcPr>
            <w:tcW w:w="271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14:paraId="0000009A"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Red</w:t>
            </w:r>
          </w:p>
        </w:tc>
        <w:tc>
          <w:tcPr>
            <w:tcW w:w="247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14:paraId="0000009B" w14:textId="77777777" w:rsidR="006706BA" w:rsidRDefault="00B844AC">
            <w:pPr>
              <w:widowControl w:val="0"/>
              <w:jc w:val="center"/>
              <w:rPr>
                <w:rFonts w:ascii="Garamond" w:eastAsia="Garamond" w:hAnsi="Garamond" w:cs="Garamond"/>
                <w:sz w:val="20"/>
                <w:szCs w:val="20"/>
              </w:rPr>
            </w:pPr>
            <w:r>
              <w:rPr>
                <w:rFonts w:ascii="Garamond" w:eastAsia="Garamond" w:hAnsi="Garamond" w:cs="Garamond"/>
                <w:sz w:val="20"/>
                <w:szCs w:val="20"/>
              </w:rPr>
              <w:t>Tasseled Cap Brightness</w:t>
            </w:r>
          </w:p>
        </w:tc>
        <w:tc>
          <w:tcPr>
            <w:tcW w:w="2325"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vAlign w:val="center"/>
          </w:tcPr>
          <w:p w14:paraId="0000009C" w14:textId="77777777" w:rsidR="006706BA" w:rsidRDefault="006706BA">
            <w:pPr>
              <w:widowControl w:val="0"/>
              <w:jc w:val="center"/>
              <w:rPr>
                <w:rFonts w:ascii="Garamond" w:eastAsia="Garamond" w:hAnsi="Garamond" w:cs="Garamond"/>
                <w:sz w:val="20"/>
                <w:szCs w:val="20"/>
              </w:rPr>
            </w:pPr>
          </w:p>
        </w:tc>
      </w:tr>
    </w:tbl>
    <w:p w14:paraId="0000009D" w14:textId="77777777" w:rsidR="006706BA" w:rsidRDefault="00B844AC">
      <w:pPr>
        <w:spacing w:after="0" w:line="240" w:lineRule="auto"/>
        <w:rPr>
          <w:rFonts w:ascii="Garamond" w:eastAsia="Garamond" w:hAnsi="Garamond" w:cs="Garamond"/>
        </w:rPr>
      </w:pPr>
      <w:r>
        <w:rPr>
          <w:rFonts w:ascii="Garamond" w:eastAsia="Garamond" w:hAnsi="Garamond" w:cs="Garamond"/>
        </w:rPr>
        <w:t>The “*” indicates an aggregate image was used for this variable as well, see Table B1</w:t>
      </w:r>
    </w:p>
    <w:p w14:paraId="0000009E" w14:textId="77777777" w:rsidR="006706BA" w:rsidRDefault="006706BA">
      <w:pPr>
        <w:spacing w:after="0" w:line="240" w:lineRule="auto"/>
        <w:rPr>
          <w:rFonts w:ascii="Garamond" w:eastAsia="Garamond" w:hAnsi="Garamond" w:cs="Garamond"/>
        </w:rPr>
      </w:pPr>
    </w:p>
    <w:p w14:paraId="0000009F" w14:textId="77777777" w:rsidR="006706BA" w:rsidRDefault="00B844AC">
      <w:pPr>
        <w:spacing w:after="0" w:line="240" w:lineRule="auto"/>
        <w:rPr>
          <w:rFonts w:ascii="Garamond" w:eastAsia="Garamond" w:hAnsi="Garamond" w:cs="Garamond"/>
        </w:rPr>
      </w:pPr>
      <w:r>
        <w:rPr>
          <w:rFonts w:ascii="Garamond" w:eastAsia="Garamond" w:hAnsi="Garamond" w:cs="Garamond"/>
          <w:b/>
          <w:i/>
        </w:rPr>
        <w:t>3.3 Data Analysis</w:t>
      </w:r>
    </w:p>
    <w:p w14:paraId="000000A0" w14:textId="77777777" w:rsidR="006706BA" w:rsidRDefault="00B844AC">
      <w:pPr>
        <w:spacing w:after="0" w:line="240" w:lineRule="auto"/>
        <w:rPr>
          <w:rFonts w:ascii="Garamond" w:eastAsia="Garamond" w:hAnsi="Garamond" w:cs="Garamond"/>
        </w:rPr>
      </w:pPr>
      <w:r>
        <w:rPr>
          <w:rFonts w:ascii="Garamond" w:eastAsia="Garamond" w:hAnsi="Garamond" w:cs="Garamond"/>
        </w:rPr>
        <w:t xml:space="preserve">The Software for Assisted Habitat Modeling (SAHM) </w:t>
      </w:r>
      <w:proofErr w:type="gramStart"/>
      <w:r>
        <w:rPr>
          <w:rFonts w:ascii="Garamond" w:eastAsia="Garamond" w:hAnsi="Garamond" w:cs="Garamond"/>
        </w:rPr>
        <w:t>was used</w:t>
      </w:r>
      <w:proofErr w:type="gramEnd"/>
      <w:r>
        <w:rPr>
          <w:rFonts w:ascii="Garamond" w:eastAsia="Garamond" w:hAnsi="Garamond" w:cs="Garamond"/>
        </w:rPr>
        <w:t xml:space="preserve"> to model wetland presence and absence (Morisette et al., 2013). This software allows the user to run four types of models simultaneously: Random Forest (RF), Boosted Regression Tree (BRT), Multivariate Adaptive Regression Spline (MARS), and Generalized Linear Model (GLM). Inputs to the model included training data, predictor variables, and a base layer to define the spatial resolution of the final model. For each model run, all possible predictor variables (Table 2) </w:t>
      </w:r>
      <w:proofErr w:type="gramStart"/>
      <w:r>
        <w:rPr>
          <w:rFonts w:ascii="Garamond" w:eastAsia="Garamond" w:hAnsi="Garamond" w:cs="Garamond"/>
        </w:rPr>
        <w:t>were used</w:t>
      </w:r>
      <w:proofErr w:type="gramEnd"/>
      <w:r>
        <w:rPr>
          <w:rFonts w:ascii="Garamond" w:eastAsia="Garamond" w:hAnsi="Garamond" w:cs="Garamond"/>
        </w:rPr>
        <w:t xml:space="preserve"> as inputs. From all the necessary inputs, SAHM determined the best set of predictor variables to differentiate the </w:t>
      </w:r>
      <w:proofErr w:type="gramStart"/>
      <w:r>
        <w:rPr>
          <w:rFonts w:ascii="Garamond" w:eastAsia="Garamond" w:hAnsi="Garamond" w:cs="Garamond"/>
        </w:rPr>
        <w:t>training data presence pixels</w:t>
      </w:r>
      <w:proofErr w:type="gramEnd"/>
      <w:r>
        <w:rPr>
          <w:rFonts w:ascii="Garamond" w:eastAsia="Garamond" w:hAnsi="Garamond" w:cs="Garamond"/>
        </w:rPr>
        <w:t xml:space="preserve"> from absence pixels. The software then produced a correlation matrix of the best variables for the model. For each pair of predictor variables with a correlation greater than 0.7, the variable with the higher percent deviance explained was kept and the other was removed from the model. Each model run produced a probability map with each pixel value representing the probability of wetland presence (0-100%). </w:t>
      </w:r>
    </w:p>
    <w:p w14:paraId="000000A1" w14:textId="77777777" w:rsidR="006706BA" w:rsidRDefault="006706BA">
      <w:pPr>
        <w:spacing w:after="0" w:line="240" w:lineRule="auto"/>
        <w:rPr>
          <w:rFonts w:ascii="Garamond" w:eastAsia="Garamond" w:hAnsi="Garamond" w:cs="Garamond"/>
        </w:rPr>
      </w:pPr>
    </w:p>
    <w:p w14:paraId="000000A2" w14:textId="10C74E2F" w:rsidR="006706BA" w:rsidRDefault="00B844AC">
      <w:pPr>
        <w:spacing w:after="0" w:line="240" w:lineRule="auto"/>
        <w:rPr>
          <w:rFonts w:ascii="Garamond" w:eastAsia="Garamond" w:hAnsi="Garamond" w:cs="Garamond"/>
        </w:rPr>
      </w:pPr>
      <w:r>
        <w:rPr>
          <w:rFonts w:ascii="Garamond" w:eastAsia="Garamond" w:hAnsi="Garamond" w:cs="Garamond"/>
        </w:rPr>
        <w:t xml:space="preserve">To determine the best way </w:t>
      </w:r>
      <w:proofErr w:type="gramStart"/>
      <w:r>
        <w:rPr>
          <w:rFonts w:ascii="Garamond" w:eastAsia="Garamond" w:hAnsi="Garamond" w:cs="Garamond"/>
        </w:rPr>
        <w:t>to accurately map</w:t>
      </w:r>
      <w:proofErr w:type="gramEnd"/>
      <w:r>
        <w:rPr>
          <w:rFonts w:ascii="Garamond" w:eastAsia="Garamond" w:hAnsi="Garamond" w:cs="Garamond"/>
        </w:rPr>
        <w:t xml:space="preserve"> the wetlands in the watersheds of interest, the team ran 20 different models. We tried using differ</w:t>
      </w:r>
      <w:r w:rsidR="00D4031A">
        <w:rPr>
          <w:rFonts w:ascii="Garamond" w:eastAsia="Garamond" w:hAnsi="Garamond" w:cs="Garamond"/>
        </w:rPr>
        <w:t>ent</w:t>
      </w:r>
      <w:r>
        <w:rPr>
          <w:rFonts w:ascii="Garamond" w:eastAsia="Garamond" w:hAnsi="Garamond" w:cs="Garamond"/>
        </w:rPr>
        <w:t xml:space="preserve"> areas of interest (AOI’s) to subset the high elevation headwater areas that were most important to project partners and ensure that the low elevation open areas in the AOI were not biasing the model. Ultimately</w:t>
      </w:r>
      <w:r w:rsidR="00DE3137">
        <w:rPr>
          <w:rFonts w:ascii="Garamond" w:eastAsia="Garamond" w:hAnsi="Garamond" w:cs="Garamond"/>
        </w:rPr>
        <w:t>,</w:t>
      </w:r>
      <w:r>
        <w:rPr>
          <w:rFonts w:ascii="Garamond" w:eastAsia="Garamond" w:hAnsi="Garamond" w:cs="Garamond"/>
        </w:rPr>
        <w:t xml:space="preserve"> we decided that the smaller AOI with just high elevation was leading to an </w:t>
      </w:r>
      <w:proofErr w:type="spellStart"/>
      <w:r>
        <w:rPr>
          <w:rFonts w:ascii="Garamond" w:eastAsia="Garamond" w:hAnsi="Garamond" w:cs="Garamond"/>
        </w:rPr>
        <w:t>overfit</w:t>
      </w:r>
      <w:proofErr w:type="spellEnd"/>
      <w:r>
        <w:rPr>
          <w:rFonts w:ascii="Garamond" w:eastAsia="Garamond" w:hAnsi="Garamond" w:cs="Garamond"/>
        </w:rPr>
        <w:t xml:space="preserve"> model that was also </w:t>
      </w:r>
      <w:proofErr w:type="spellStart"/>
      <w:r>
        <w:rPr>
          <w:rFonts w:ascii="Garamond" w:eastAsia="Garamond" w:hAnsi="Garamond" w:cs="Garamond"/>
        </w:rPr>
        <w:t>overpredicting</w:t>
      </w:r>
      <w:proofErr w:type="spellEnd"/>
      <w:r>
        <w:rPr>
          <w:rFonts w:ascii="Garamond" w:eastAsia="Garamond" w:hAnsi="Garamond" w:cs="Garamond"/>
        </w:rPr>
        <w:t xml:space="preserve"> wetlands; therefore, we selected the AOI described above in Section 3.1. We also tried different sets of training data to include just riverine, just palustrine and lacustrine, or riverine, palustrine, and lacustrine wetlands together. Initially, we hypothesized that riverine wetlands warranted a separate modeling process from palustrine and lacustrine wetlands due to assumed differences in spectral and topographic signatures. While modeling palustrine and lacustrine separate from riverine did improve accuracy for the former two classes without confusion with riverine wetlands, modeling riverine separately resulted in wide predictions in palustrine wetlands. We finally determined that modeling all three wetland types w</w:t>
      </w:r>
      <w:r w:rsidR="00D875A4">
        <w:rPr>
          <w:rFonts w:ascii="Garamond" w:eastAsia="Garamond" w:hAnsi="Garamond" w:cs="Garamond"/>
        </w:rPr>
        <w:t>ere</w:t>
      </w:r>
      <w:r>
        <w:rPr>
          <w:rFonts w:ascii="Garamond" w:eastAsia="Garamond" w:hAnsi="Garamond" w:cs="Garamond"/>
        </w:rPr>
        <w:t xml:space="preserve"> best to identify all three types in one model and forego issues related to combining separate models into one map. Initially</w:t>
      </w:r>
      <w:r w:rsidR="00D875A4">
        <w:rPr>
          <w:rFonts w:ascii="Garamond" w:eastAsia="Garamond" w:hAnsi="Garamond" w:cs="Garamond"/>
        </w:rPr>
        <w:t>,</w:t>
      </w:r>
      <w:r>
        <w:rPr>
          <w:rFonts w:ascii="Garamond" w:eastAsia="Garamond" w:hAnsi="Garamond" w:cs="Garamond"/>
        </w:rPr>
        <w:t xml:space="preserve"> we incorporated presence-only training data in SAHM and generated background points in the software in</w:t>
      </w:r>
      <w:r w:rsidR="00D875A4">
        <w:rPr>
          <w:rFonts w:ascii="Garamond" w:eastAsia="Garamond" w:hAnsi="Garamond" w:cs="Garamond"/>
        </w:rPr>
        <w:t>stead</w:t>
      </w:r>
      <w:r>
        <w:rPr>
          <w:rFonts w:ascii="Garamond" w:eastAsia="Garamond" w:hAnsi="Garamond" w:cs="Garamond"/>
        </w:rPr>
        <w:t xml:space="preserve"> of absence points. However, we later created absence points equal in number to total presence points and found that adding these to the training data improved model results (</w:t>
      </w:r>
      <w:r w:rsidRPr="00874B54">
        <w:rPr>
          <w:rFonts w:ascii="Garamond" w:eastAsia="Garamond" w:hAnsi="Garamond" w:cs="Garamond"/>
          <w:i/>
          <w:iCs/>
        </w:rPr>
        <w:t>Figure 3</w:t>
      </w:r>
      <w:r>
        <w:rPr>
          <w:rFonts w:ascii="Garamond" w:eastAsia="Garamond" w:hAnsi="Garamond" w:cs="Garamond"/>
        </w:rPr>
        <w:t xml:space="preserve">, Table C1). Last, we </w:t>
      </w:r>
      <w:r w:rsidR="00D875A4">
        <w:rPr>
          <w:rFonts w:ascii="Garamond" w:eastAsia="Garamond" w:hAnsi="Garamond" w:cs="Garamond"/>
        </w:rPr>
        <w:t xml:space="preserve">tested </w:t>
      </w:r>
      <w:r>
        <w:rPr>
          <w:rFonts w:ascii="Garamond" w:eastAsia="Garamond" w:hAnsi="Garamond" w:cs="Garamond"/>
        </w:rPr>
        <w:t>different sets of predictor variables using Landsat 8 with a 30</w:t>
      </w:r>
      <w:r w:rsidR="00D875A4">
        <w:rPr>
          <w:rFonts w:ascii="Garamond" w:eastAsia="Garamond" w:hAnsi="Garamond" w:cs="Garamond"/>
        </w:rPr>
        <w:t xml:space="preserve"> </w:t>
      </w:r>
      <w:r>
        <w:rPr>
          <w:rFonts w:ascii="Garamond" w:eastAsia="Garamond" w:hAnsi="Garamond" w:cs="Garamond"/>
        </w:rPr>
        <w:t>m base layer and using Sentinel-1</w:t>
      </w:r>
      <w:r w:rsidR="003D329B">
        <w:rPr>
          <w:rFonts w:ascii="Garamond" w:eastAsia="Garamond" w:hAnsi="Garamond" w:cs="Garamond"/>
        </w:rPr>
        <w:t xml:space="preserve"> </w:t>
      </w:r>
      <w:r>
        <w:rPr>
          <w:rFonts w:ascii="Garamond" w:eastAsia="Garamond" w:hAnsi="Garamond" w:cs="Garamond"/>
        </w:rPr>
        <w:t>&amp;</w:t>
      </w:r>
      <w:r w:rsidR="003D329B">
        <w:rPr>
          <w:rFonts w:ascii="Garamond" w:eastAsia="Garamond" w:hAnsi="Garamond" w:cs="Garamond"/>
        </w:rPr>
        <w:t xml:space="preserve"> Sentinel-</w:t>
      </w:r>
      <w:r>
        <w:rPr>
          <w:rFonts w:ascii="Garamond" w:eastAsia="Garamond" w:hAnsi="Garamond" w:cs="Garamond"/>
        </w:rPr>
        <w:t>2 with a 10</w:t>
      </w:r>
      <w:r w:rsidR="00D875A4">
        <w:rPr>
          <w:rFonts w:ascii="Garamond" w:eastAsia="Garamond" w:hAnsi="Garamond" w:cs="Garamond"/>
        </w:rPr>
        <w:t xml:space="preserve"> </w:t>
      </w:r>
      <w:r>
        <w:rPr>
          <w:rFonts w:ascii="Garamond" w:eastAsia="Garamond" w:hAnsi="Garamond" w:cs="Garamond"/>
        </w:rPr>
        <w:t xml:space="preserve">m base layer (Table 2, Table C1). The Landsat 8 data offered </w:t>
      </w:r>
      <w:r w:rsidR="00D875A4">
        <w:rPr>
          <w:rFonts w:ascii="Garamond" w:eastAsia="Garamond" w:hAnsi="Garamond" w:cs="Garamond"/>
        </w:rPr>
        <w:t xml:space="preserve">a </w:t>
      </w:r>
      <w:r>
        <w:rPr>
          <w:rFonts w:ascii="Garamond" w:eastAsia="Garamond" w:hAnsi="Garamond" w:cs="Garamond"/>
        </w:rPr>
        <w:t>better temporal resolution, with images spanning four years of variable climate and precipitation; however</w:t>
      </w:r>
      <w:r w:rsidR="00401241">
        <w:rPr>
          <w:rFonts w:ascii="Garamond" w:eastAsia="Garamond" w:hAnsi="Garamond" w:cs="Garamond"/>
        </w:rPr>
        <w:t>,</w:t>
      </w:r>
      <w:r>
        <w:rPr>
          <w:rFonts w:ascii="Garamond" w:eastAsia="Garamond" w:hAnsi="Garamond" w:cs="Garamond"/>
        </w:rPr>
        <w:t xml:space="preserve"> ultimately the finer spatial resolution of the Sentinel-1&amp;2 images proved more useful for mapping the variable mountain habitat.</w:t>
      </w:r>
    </w:p>
    <w:p w14:paraId="000000A3" w14:textId="77777777" w:rsidR="006706BA" w:rsidRDefault="006706BA">
      <w:pPr>
        <w:spacing w:after="0" w:line="240" w:lineRule="auto"/>
        <w:rPr>
          <w:rFonts w:ascii="Garamond" w:eastAsia="Garamond" w:hAnsi="Garamond" w:cs="Garamond"/>
        </w:rPr>
      </w:pPr>
    </w:p>
    <w:p w14:paraId="35F81CB3" w14:textId="2C31B4EF" w:rsidR="006A6DA9" w:rsidRDefault="00B844AC">
      <w:pPr>
        <w:spacing w:after="0" w:line="240" w:lineRule="auto"/>
        <w:rPr>
          <w:rFonts w:ascii="Garamond" w:eastAsia="Garamond" w:hAnsi="Garamond" w:cs="Garamond"/>
        </w:rPr>
      </w:pPr>
      <w:r>
        <w:rPr>
          <w:rFonts w:ascii="Garamond" w:eastAsia="Garamond" w:hAnsi="Garamond" w:cs="Garamond"/>
        </w:rPr>
        <w:t xml:space="preserve">Models were evaluated based on accuracy metrics output from SAHM as well as a critical visual assessment of the output probability maps using </w:t>
      </w:r>
      <w:proofErr w:type="gramStart"/>
      <w:r>
        <w:rPr>
          <w:rFonts w:ascii="Garamond" w:eastAsia="Garamond" w:hAnsi="Garamond" w:cs="Garamond"/>
        </w:rPr>
        <w:t>high resolution</w:t>
      </w:r>
      <w:proofErr w:type="gramEnd"/>
      <w:r>
        <w:rPr>
          <w:rFonts w:ascii="Garamond" w:eastAsia="Garamond" w:hAnsi="Garamond" w:cs="Garamond"/>
        </w:rPr>
        <w:t xml:space="preserve"> imagery and the team’s growing knowledge of wetlands and the study area. The confusion matrix,</w:t>
      </w:r>
      <w:r w:rsidR="00401241">
        <w:rPr>
          <w:rFonts w:ascii="Garamond" w:eastAsia="Garamond" w:hAnsi="Garamond" w:cs="Garamond"/>
        </w:rPr>
        <w:t xml:space="preserve"> receiver operating characteristic</w:t>
      </w:r>
      <w:r>
        <w:rPr>
          <w:rFonts w:ascii="Garamond" w:eastAsia="Garamond" w:hAnsi="Garamond" w:cs="Garamond"/>
        </w:rPr>
        <w:t xml:space="preserve"> </w:t>
      </w:r>
      <w:r w:rsidR="00401241">
        <w:rPr>
          <w:rFonts w:ascii="Garamond" w:eastAsia="Garamond" w:hAnsi="Garamond" w:cs="Garamond"/>
        </w:rPr>
        <w:t>(</w:t>
      </w:r>
      <w:r>
        <w:rPr>
          <w:rFonts w:ascii="Garamond" w:eastAsia="Garamond" w:hAnsi="Garamond" w:cs="Garamond"/>
        </w:rPr>
        <w:t>ROC</w:t>
      </w:r>
      <w:r w:rsidR="00401241">
        <w:rPr>
          <w:rFonts w:ascii="Garamond" w:eastAsia="Garamond" w:hAnsi="Garamond" w:cs="Garamond"/>
        </w:rPr>
        <w:t>)</w:t>
      </w:r>
      <w:r>
        <w:rPr>
          <w:rFonts w:ascii="Garamond" w:eastAsia="Garamond" w:hAnsi="Garamond" w:cs="Garamond"/>
        </w:rPr>
        <w:t xml:space="preserve"> plot, and calibration plot are all outputs from SAHM that </w:t>
      </w:r>
      <w:proofErr w:type="gramStart"/>
      <w:r>
        <w:rPr>
          <w:rFonts w:ascii="Garamond" w:eastAsia="Garamond" w:hAnsi="Garamond" w:cs="Garamond"/>
        </w:rPr>
        <w:t>were used</w:t>
      </w:r>
      <w:proofErr w:type="gramEnd"/>
      <w:r>
        <w:rPr>
          <w:rFonts w:ascii="Garamond" w:eastAsia="Garamond" w:hAnsi="Garamond" w:cs="Garamond"/>
        </w:rPr>
        <w:t xml:space="preserve"> to critically assess each model and ultimately choose the final model (</w:t>
      </w:r>
      <w:r w:rsidRPr="00874B54">
        <w:rPr>
          <w:rFonts w:ascii="Garamond" w:eastAsia="Garamond" w:hAnsi="Garamond" w:cs="Garamond"/>
          <w:i/>
          <w:iCs/>
        </w:rPr>
        <w:t>Figure 9</w:t>
      </w:r>
      <w:r>
        <w:rPr>
          <w:rFonts w:ascii="Garamond" w:eastAsia="Garamond" w:hAnsi="Garamond" w:cs="Garamond"/>
        </w:rPr>
        <w:t xml:space="preserve">). The confusion matrices show the number of true positives in the top left corner and the number of true negatives in the bottom right corner. The top right corner is then the number of false positives and the bottom left corner is the number of false negatives. The goal with these plots is to have low numbers, relative to the total, of false positives and negatives, and high numbers, relative to the total, of true positives and negatives. This plot also offers statistics for total percent correctly classified, sensitivity, specificity, true skills stat, and </w:t>
      </w:r>
      <w:r w:rsidR="009B390B">
        <w:rPr>
          <w:rFonts w:ascii="Garamond" w:eastAsia="Garamond" w:hAnsi="Garamond" w:cs="Garamond"/>
        </w:rPr>
        <w:t>C</w:t>
      </w:r>
      <w:r>
        <w:rPr>
          <w:rFonts w:ascii="Garamond" w:eastAsia="Garamond" w:hAnsi="Garamond" w:cs="Garamond"/>
        </w:rPr>
        <w:t>ohen’s kappa. In the ROC plot</w:t>
      </w:r>
      <w:r w:rsidR="002D37E9">
        <w:rPr>
          <w:rFonts w:ascii="Garamond" w:eastAsia="Garamond" w:hAnsi="Garamond" w:cs="Garamond"/>
        </w:rPr>
        <w:t xml:space="preserve">, </w:t>
      </w:r>
      <w:r w:rsidR="002D37E9" w:rsidRPr="002D37E9">
        <w:rPr>
          <w:rFonts w:ascii="Garamond" w:eastAsia="Garamond" w:hAnsi="Garamond" w:cs="Garamond"/>
        </w:rPr>
        <w:t>the true positive rate (sensitivity) is plotted against the false positive rate (1 − specificity); therefore, ideally</w:t>
      </w:r>
      <w:r w:rsidR="00EB36D9">
        <w:rPr>
          <w:rFonts w:ascii="Garamond" w:eastAsia="Garamond" w:hAnsi="Garamond" w:cs="Garamond"/>
        </w:rPr>
        <w:t>,</w:t>
      </w:r>
      <w:r w:rsidR="002D37E9" w:rsidRPr="002D37E9">
        <w:rPr>
          <w:rFonts w:ascii="Garamond" w:eastAsia="Garamond" w:hAnsi="Garamond" w:cs="Garamond"/>
        </w:rPr>
        <w:t xml:space="preserve"> the curve will rise steeply initially and then level off at a value </w:t>
      </w:r>
      <w:r w:rsidR="002D37E9" w:rsidRPr="002D37E9">
        <w:rPr>
          <w:rFonts w:ascii="Garamond" w:eastAsia="Garamond" w:hAnsi="Garamond" w:cs="Garamond"/>
        </w:rPr>
        <w:lastRenderedPageBreak/>
        <w:t xml:space="preserve">close to the maximum of 1 (Freeman </w:t>
      </w:r>
      <w:r w:rsidR="00EB36D9">
        <w:rPr>
          <w:rFonts w:ascii="Garamond" w:eastAsia="Garamond" w:hAnsi="Garamond" w:cs="Garamond"/>
        </w:rPr>
        <w:t>&amp;</w:t>
      </w:r>
      <w:r w:rsidR="002D37E9" w:rsidRPr="002D37E9">
        <w:rPr>
          <w:rFonts w:ascii="Garamond" w:eastAsia="Garamond" w:hAnsi="Garamond" w:cs="Garamond"/>
        </w:rPr>
        <w:t xml:space="preserve"> </w:t>
      </w:r>
      <w:proofErr w:type="spellStart"/>
      <w:r w:rsidR="002D37E9" w:rsidRPr="002D37E9">
        <w:rPr>
          <w:rFonts w:ascii="Garamond" w:eastAsia="Garamond" w:hAnsi="Garamond" w:cs="Garamond"/>
        </w:rPr>
        <w:t>Moisen</w:t>
      </w:r>
      <w:proofErr w:type="spellEnd"/>
      <w:r w:rsidR="002D37E9" w:rsidRPr="002D37E9">
        <w:rPr>
          <w:rFonts w:ascii="Garamond" w:eastAsia="Garamond" w:hAnsi="Garamond" w:cs="Garamond"/>
        </w:rPr>
        <w:t xml:space="preserve">, 2008). If this is the case, the model has achieved a high true positive rate while the false positive rate is still relatively small. The area under the ROC curve (AUC), with a maximum of </w:t>
      </w:r>
      <w:proofErr w:type="gramStart"/>
      <w:r w:rsidR="002D37E9" w:rsidRPr="002D37E9">
        <w:rPr>
          <w:rFonts w:ascii="Garamond" w:eastAsia="Garamond" w:hAnsi="Garamond" w:cs="Garamond"/>
        </w:rPr>
        <w:t>1</w:t>
      </w:r>
      <w:proofErr w:type="gramEnd"/>
      <w:r w:rsidR="002D37E9" w:rsidRPr="002D37E9">
        <w:rPr>
          <w:rFonts w:ascii="Garamond" w:eastAsia="Garamond" w:hAnsi="Garamond" w:cs="Garamond"/>
        </w:rPr>
        <w:t>, is a good measure of overall model performance. When the training split</w:t>
      </w:r>
      <w:r w:rsidR="00EB36D9">
        <w:rPr>
          <w:rFonts w:ascii="Garamond" w:eastAsia="Garamond" w:hAnsi="Garamond" w:cs="Garamond"/>
        </w:rPr>
        <w:t>,</w:t>
      </w:r>
      <w:r w:rsidR="002D37E9" w:rsidRPr="002D37E9">
        <w:rPr>
          <w:rFonts w:ascii="Garamond" w:eastAsia="Garamond" w:hAnsi="Garamond" w:cs="Garamond"/>
        </w:rPr>
        <w:t xml:space="preserve"> </w:t>
      </w:r>
      <w:r w:rsidR="00EB36D9">
        <w:rPr>
          <w:rFonts w:ascii="Garamond" w:eastAsia="Garamond" w:hAnsi="Garamond" w:cs="Garamond"/>
        </w:rPr>
        <w:t xml:space="preserve">the </w:t>
      </w:r>
      <w:proofErr w:type="gramStart"/>
      <w:r w:rsidR="002D37E9" w:rsidRPr="002D37E9">
        <w:rPr>
          <w:rFonts w:ascii="Garamond" w:eastAsia="Garamond" w:hAnsi="Garamond" w:cs="Garamond"/>
        </w:rPr>
        <w:t>AUC</w:t>
      </w:r>
      <w:proofErr w:type="gramEnd"/>
      <w:r w:rsidR="002D37E9" w:rsidRPr="002D37E9">
        <w:rPr>
          <w:rFonts w:ascii="Garamond" w:eastAsia="Garamond" w:hAnsi="Garamond" w:cs="Garamond"/>
        </w:rPr>
        <w:t xml:space="preserve"> and cross-validation AUC are similar, this indicates a well-fit model because it is not </w:t>
      </w:r>
      <w:proofErr w:type="spellStart"/>
      <w:r w:rsidR="002D37E9" w:rsidRPr="002D37E9">
        <w:rPr>
          <w:rFonts w:ascii="Garamond" w:eastAsia="Garamond" w:hAnsi="Garamond" w:cs="Garamond"/>
        </w:rPr>
        <w:t>overfit</w:t>
      </w:r>
      <w:proofErr w:type="spellEnd"/>
      <w:r w:rsidR="002D37E9" w:rsidRPr="002D37E9">
        <w:rPr>
          <w:rFonts w:ascii="Garamond" w:eastAsia="Garamond" w:hAnsi="Garamond" w:cs="Garamond"/>
        </w:rPr>
        <w:t xml:space="preserve"> to the training data split. Last, the calibration plot illustrates the accuracy of the model in predicting wetland presence, relative to the true probability of wetland presence. If the data points lie along the 1:1 line, it indicates a well-calibrated model because the predicted probability of presence equals the true probability of presence. Other metrics used to evaluate which model most accurately characterized wetland presence were the percent overlap with NWI polygons and an ocular assessment of the model for specific sampling areas with known wetland presence and absence. Using a combination of these metrics, visual assessments, and study area knowledge, and not necessarily just focusing on the model with the highest statistics, allowed the team to discern the best model from a full picture of statistical validation and real-world meaning to pass on useful maps to the partners for their conservation efforts.</w:t>
      </w:r>
    </w:p>
    <w:p w14:paraId="000000A5" w14:textId="77777777" w:rsidR="006706BA" w:rsidRDefault="006706BA">
      <w:pPr>
        <w:spacing w:after="0" w:line="240" w:lineRule="auto"/>
        <w:rPr>
          <w:rFonts w:ascii="Garamond" w:eastAsia="Garamond" w:hAnsi="Garamond" w:cs="Garamond"/>
        </w:rPr>
      </w:pPr>
    </w:p>
    <w:p w14:paraId="000000A6" w14:textId="3FBBCFBF" w:rsidR="006706BA" w:rsidRDefault="00B844AC">
      <w:pPr>
        <w:spacing w:after="0" w:line="240" w:lineRule="auto"/>
        <w:rPr>
          <w:rFonts w:ascii="Garamond" w:eastAsia="Garamond" w:hAnsi="Garamond" w:cs="Garamond"/>
        </w:rPr>
      </w:pPr>
      <w:r>
        <w:rPr>
          <w:rFonts w:ascii="Garamond" w:eastAsia="Garamond" w:hAnsi="Garamond" w:cs="Garamond"/>
        </w:rPr>
        <w:t>From the probability map (</w:t>
      </w:r>
      <w:r w:rsidRPr="00874B54">
        <w:rPr>
          <w:rFonts w:ascii="Garamond" w:eastAsia="Garamond" w:hAnsi="Garamond" w:cs="Garamond"/>
          <w:i/>
          <w:iCs/>
        </w:rPr>
        <w:t>Figure 8</w:t>
      </w:r>
      <w:r>
        <w:rPr>
          <w:rFonts w:ascii="Garamond" w:eastAsia="Garamond" w:hAnsi="Garamond" w:cs="Garamond"/>
        </w:rPr>
        <w:t xml:space="preserve">), we created a binary presence/absence map by assigning pixels with a probability value greater than the threshold a value of 1 indicating presence, and other pixels a </w:t>
      </w:r>
      <w:proofErr w:type="gramStart"/>
      <w:r>
        <w:rPr>
          <w:rFonts w:ascii="Garamond" w:eastAsia="Garamond" w:hAnsi="Garamond" w:cs="Garamond"/>
        </w:rPr>
        <w:t>0</w:t>
      </w:r>
      <w:proofErr w:type="gramEnd"/>
      <w:r>
        <w:rPr>
          <w:rFonts w:ascii="Garamond" w:eastAsia="Garamond" w:hAnsi="Garamond" w:cs="Garamond"/>
        </w:rPr>
        <w:t>, indicating absence (</w:t>
      </w:r>
      <w:r w:rsidRPr="00874B54">
        <w:rPr>
          <w:rFonts w:ascii="Garamond" w:eastAsia="Garamond" w:hAnsi="Garamond" w:cs="Garamond"/>
          <w:i/>
          <w:iCs/>
        </w:rPr>
        <w:t>Figure 10</w:t>
      </w:r>
      <w:r>
        <w:rPr>
          <w:rFonts w:ascii="Garamond" w:eastAsia="Garamond" w:hAnsi="Garamond" w:cs="Garamond"/>
        </w:rPr>
        <w:t xml:space="preserve">). This was done in Google Earth Engine with the </w:t>
      </w:r>
      <w:proofErr w:type="spellStart"/>
      <w:proofErr w:type="gramStart"/>
      <w:r>
        <w:rPr>
          <w:rFonts w:ascii="Garamond" w:eastAsia="Garamond" w:hAnsi="Garamond" w:cs="Garamond"/>
        </w:rPr>
        <w:t>gt</w:t>
      </w:r>
      <w:proofErr w:type="spellEnd"/>
      <w:r>
        <w:rPr>
          <w:rFonts w:ascii="Garamond" w:eastAsia="Garamond" w:hAnsi="Garamond" w:cs="Garamond"/>
        </w:rPr>
        <w:t>(</w:t>
      </w:r>
      <w:proofErr w:type="gramEnd"/>
      <w:r>
        <w:rPr>
          <w:rFonts w:ascii="Garamond" w:eastAsia="Garamond" w:hAnsi="Garamond" w:cs="Garamond"/>
        </w:rPr>
        <w:t xml:space="preserve">) function. For each of </w:t>
      </w:r>
      <w:r w:rsidR="00EB36D9">
        <w:rPr>
          <w:rFonts w:ascii="Garamond" w:eastAsia="Garamond" w:hAnsi="Garamond" w:cs="Garamond"/>
        </w:rPr>
        <w:t xml:space="preserve">the </w:t>
      </w:r>
      <w:r>
        <w:rPr>
          <w:rFonts w:ascii="Garamond" w:eastAsia="Garamond" w:hAnsi="Garamond" w:cs="Garamond"/>
        </w:rPr>
        <w:t xml:space="preserve">three final models, three thresholds were chosen which </w:t>
      </w:r>
      <w:proofErr w:type="gramStart"/>
      <w:r>
        <w:rPr>
          <w:rFonts w:ascii="Garamond" w:eastAsia="Garamond" w:hAnsi="Garamond" w:cs="Garamond"/>
        </w:rPr>
        <w:t>can</w:t>
      </w:r>
      <w:proofErr w:type="gramEnd"/>
      <w:r>
        <w:rPr>
          <w:rFonts w:ascii="Garamond" w:eastAsia="Garamond" w:hAnsi="Garamond" w:cs="Garamond"/>
        </w:rPr>
        <w:t xml:space="preserve"> each be used for different purposes. With a lower threshold, a larger extent of wetlands </w:t>
      </w:r>
      <w:proofErr w:type="gramStart"/>
      <w:r>
        <w:rPr>
          <w:rFonts w:ascii="Garamond" w:eastAsia="Garamond" w:hAnsi="Garamond" w:cs="Garamond"/>
        </w:rPr>
        <w:t>is maintained</w:t>
      </w:r>
      <w:proofErr w:type="gramEnd"/>
      <w:r>
        <w:rPr>
          <w:rFonts w:ascii="Garamond" w:eastAsia="Garamond" w:hAnsi="Garamond" w:cs="Garamond"/>
        </w:rPr>
        <w:t xml:space="preserve"> in the map; however</w:t>
      </w:r>
      <w:r w:rsidR="002D37E9">
        <w:rPr>
          <w:rFonts w:ascii="Garamond" w:eastAsia="Garamond" w:hAnsi="Garamond" w:cs="Garamond"/>
        </w:rPr>
        <w:t>,</w:t>
      </w:r>
      <w:r>
        <w:rPr>
          <w:rFonts w:ascii="Garamond" w:eastAsia="Garamond" w:hAnsi="Garamond" w:cs="Garamond"/>
        </w:rPr>
        <w:t xml:space="preserve"> the probability of wetland presence at those locations is reduced. In contrast, the highest threshold for each model offers the highest probability of wetland presence </w:t>
      </w:r>
      <w:proofErr w:type="gramStart"/>
      <w:r>
        <w:rPr>
          <w:rFonts w:ascii="Garamond" w:eastAsia="Garamond" w:hAnsi="Garamond" w:cs="Garamond"/>
        </w:rPr>
        <w:t>and also</w:t>
      </w:r>
      <w:proofErr w:type="gramEnd"/>
      <w:r>
        <w:rPr>
          <w:rFonts w:ascii="Garamond" w:eastAsia="Garamond" w:hAnsi="Garamond" w:cs="Garamond"/>
        </w:rPr>
        <w:t xml:space="preserve"> the smallest extent of wetlands across the study area. The threshold offered by the ROC plot is at the point where sensitivity equals specificity. This is ideal for many research objectives when the goal is to balance the true positives and the false positives of the model. However, for this project, the goal of the project partners was mostly to have high confidence in known wetland locations. This required that the group increase the threshold slightly from the SAHM output offering. With a baseline of the threshold in the ROC plots from the SAHM output, the thresholds </w:t>
      </w:r>
      <w:proofErr w:type="gramStart"/>
      <w:r>
        <w:rPr>
          <w:rFonts w:ascii="Garamond" w:eastAsia="Garamond" w:hAnsi="Garamond" w:cs="Garamond"/>
        </w:rPr>
        <w:t>were ultimately chosen</w:t>
      </w:r>
      <w:proofErr w:type="gramEnd"/>
      <w:r>
        <w:rPr>
          <w:rFonts w:ascii="Garamond" w:eastAsia="Garamond" w:hAnsi="Garamond" w:cs="Garamond"/>
        </w:rPr>
        <w:t xml:space="preserve"> based on </w:t>
      </w:r>
      <w:r w:rsidR="008E66F1">
        <w:rPr>
          <w:rFonts w:ascii="Garamond" w:eastAsia="Garamond" w:hAnsi="Garamond" w:cs="Garamond"/>
        </w:rPr>
        <w:t xml:space="preserve">an </w:t>
      </w:r>
      <w:r>
        <w:rPr>
          <w:rFonts w:ascii="Garamond" w:eastAsia="Garamond" w:hAnsi="Garamond" w:cs="Garamond"/>
        </w:rPr>
        <w:t xml:space="preserve">ocular assessment of the models over high-resolution NAIP imagery in Google Earth Engine to maintain </w:t>
      </w:r>
      <w:r w:rsidR="008E66F1">
        <w:rPr>
          <w:rFonts w:ascii="Garamond" w:eastAsia="Garamond" w:hAnsi="Garamond" w:cs="Garamond"/>
        </w:rPr>
        <w:t xml:space="preserve">a </w:t>
      </w:r>
      <w:r>
        <w:rPr>
          <w:rFonts w:ascii="Garamond" w:eastAsia="Garamond" w:hAnsi="Garamond" w:cs="Garamond"/>
        </w:rPr>
        <w:t xml:space="preserve">reasonable wetland extent, while minimizing false positives. </w:t>
      </w:r>
    </w:p>
    <w:p w14:paraId="000000A7" w14:textId="77777777" w:rsidR="006706BA" w:rsidRDefault="006706BA">
      <w:pPr>
        <w:spacing w:after="0" w:line="240" w:lineRule="auto"/>
        <w:rPr>
          <w:rFonts w:ascii="Garamond" w:eastAsia="Garamond" w:hAnsi="Garamond" w:cs="Garamond"/>
        </w:rPr>
      </w:pPr>
    </w:p>
    <w:p w14:paraId="69A48B9F" w14:textId="09F6FAF6" w:rsidR="00BA0870" w:rsidRDefault="00B844AC">
      <w:pPr>
        <w:spacing w:after="0" w:line="240" w:lineRule="auto"/>
        <w:rPr>
          <w:rFonts w:ascii="Garamond" w:eastAsia="Garamond" w:hAnsi="Garamond" w:cs="Garamond"/>
        </w:rPr>
      </w:pPr>
      <w:r>
        <w:rPr>
          <w:rFonts w:ascii="Garamond" w:eastAsia="Garamond" w:hAnsi="Garamond" w:cs="Garamond"/>
        </w:rPr>
        <w:t xml:space="preserve">Four maps for each of </w:t>
      </w:r>
      <w:r w:rsidR="008E66F1">
        <w:rPr>
          <w:rFonts w:ascii="Garamond" w:eastAsia="Garamond" w:hAnsi="Garamond" w:cs="Garamond"/>
        </w:rPr>
        <w:t xml:space="preserve">the </w:t>
      </w:r>
      <w:r>
        <w:rPr>
          <w:rFonts w:ascii="Garamond" w:eastAsia="Garamond" w:hAnsi="Garamond" w:cs="Garamond"/>
        </w:rPr>
        <w:t xml:space="preserve">three final models </w:t>
      </w:r>
      <w:proofErr w:type="gramStart"/>
      <w:r w:rsidR="008E66F1">
        <w:rPr>
          <w:rFonts w:ascii="Garamond" w:eastAsia="Garamond" w:hAnsi="Garamond" w:cs="Garamond"/>
        </w:rPr>
        <w:t>were</w:t>
      </w:r>
      <w:r>
        <w:rPr>
          <w:rFonts w:ascii="Garamond" w:eastAsia="Garamond" w:hAnsi="Garamond" w:cs="Garamond"/>
        </w:rPr>
        <w:t xml:space="preserve"> delivered</w:t>
      </w:r>
      <w:proofErr w:type="gramEnd"/>
      <w:r>
        <w:rPr>
          <w:rFonts w:ascii="Garamond" w:eastAsia="Garamond" w:hAnsi="Garamond" w:cs="Garamond"/>
        </w:rPr>
        <w:t xml:space="preserve"> to the project partners. These maps include</w:t>
      </w:r>
      <w:r w:rsidR="008E66F1">
        <w:rPr>
          <w:rFonts w:ascii="Garamond" w:eastAsia="Garamond" w:hAnsi="Garamond" w:cs="Garamond"/>
        </w:rPr>
        <w:t>d</w:t>
      </w:r>
      <w:r>
        <w:rPr>
          <w:rFonts w:ascii="Garamond" w:eastAsia="Garamond" w:hAnsi="Garamond" w:cs="Garamond"/>
        </w:rPr>
        <w:t xml:space="preserve"> the following: </w:t>
      </w:r>
    </w:p>
    <w:p w14:paraId="000000A8" w14:textId="57977D08" w:rsidR="006706BA" w:rsidRDefault="00B844AC" w:rsidP="00874B54">
      <w:pPr>
        <w:spacing w:after="0" w:line="240" w:lineRule="auto"/>
        <w:ind w:firstLine="720"/>
        <w:rPr>
          <w:rFonts w:ascii="Garamond" w:eastAsia="Garamond" w:hAnsi="Garamond" w:cs="Garamond"/>
        </w:rPr>
      </w:pPr>
      <w:r>
        <w:rPr>
          <w:rFonts w:ascii="Garamond" w:eastAsia="Garamond" w:hAnsi="Garamond" w:cs="Garamond"/>
        </w:rPr>
        <w:t xml:space="preserve">1) </w:t>
      </w:r>
      <w:proofErr w:type="gramStart"/>
      <w:r>
        <w:rPr>
          <w:rFonts w:ascii="Garamond" w:eastAsia="Garamond" w:hAnsi="Garamond" w:cs="Garamond"/>
          <w:b/>
        </w:rPr>
        <w:t>full</w:t>
      </w:r>
      <w:proofErr w:type="gramEnd"/>
      <w:r>
        <w:rPr>
          <w:rFonts w:ascii="Garamond" w:eastAsia="Garamond" w:hAnsi="Garamond" w:cs="Garamond"/>
          <w:b/>
        </w:rPr>
        <w:t xml:space="preserve"> probability</w:t>
      </w:r>
      <w:r>
        <w:rPr>
          <w:rFonts w:ascii="Garamond" w:eastAsia="Garamond" w:hAnsi="Garamond" w:cs="Garamond"/>
        </w:rPr>
        <w:t xml:space="preserve"> map; scale 0-100% probability of wetland presence; </w:t>
      </w:r>
    </w:p>
    <w:p w14:paraId="000000A9" w14:textId="77AF2695" w:rsidR="006706BA" w:rsidRDefault="00B844AC">
      <w:pPr>
        <w:spacing w:after="0" w:line="240" w:lineRule="auto"/>
        <w:ind w:left="720"/>
        <w:rPr>
          <w:rFonts w:ascii="Garamond" w:eastAsia="Garamond" w:hAnsi="Garamond" w:cs="Garamond"/>
        </w:rPr>
      </w:pPr>
      <w:r>
        <w:rPr>
          <w:rFonts w:ascii="Garamond" w:eastAsia="Garamond" w:hAnsi="Garamond" w:cs="Garamond"/>
        </w:rPr>
        <w:t xml:space="preserve">2) </w:t>
      </w:r>
      <w:proofErr w:type="gramStart"/>
      <w:r>
        <w:rPr>
          <w:rFonts w:ascii="Garamond" w:eastAsia="Garamond" w:hAnsi="Garamond" w:cs="Garamond"/>
          <w:b/>
        </w:rPr>
        <w:t>low</w:t>
      </w:r>
      <w:proofErr w:type="gramEnd"/>
      <w:r>
        <w:rPr>
          <w:rFonts w:ascii="Garamond" w:eastAsia="Garamond" w:hAnsi="Garamond" w:cs="Garamond"/>
          <w:b/>
        </w:rPr>
        <w:t xml:space="preserve"> threshold</w:t>
      </w:r>
      <w:r>
        <w:rPr>
          <w:rFonts w:ascii="Garamond" w:eastAsia="Garamond" w:hAnsi="Garamond" w:cs="Garamond"/>
        </w:rPr>
        <w:t xml:space="preserve"> map; scale binary (0:</w:t>
      </w:r>
      <w:r w:rsidR="002D37E9">
        <w:rPr>
          <w:rFonts w:ascii="Garamond" w:eastAsia="Garamond" w:hAnsi="Garamond" w:cs="Garamond"/>
        </w:rPr>
        <w:t xml:space="preserve"> </w:t>
      </w:r>
      <w:r>
        <w:rPr>
          <w:rFonts w:ascii="Garamond" w:eastAsia="Garamond" w:hAnsi="Garamond" w:cs="Garamond"/>
        </w:rPr>
        <w:t>absence, 1:</w:t>
      </w:r>
      <w:r w:rsidR="002D37E9">
        <w:rPr>
          <w:rFonts w:ascii="Garamond" w:eastAsia="Garamond" w:hAnsi="Garamond" w:cs="Garamond"/>
        </w:rPr>
        <w:t xml:space="preserve"> </w:t>
      </w:r>
      <w:r>
        <w:rPr>
          <w:rFonts w:ascii="Garamond" w:eastAsia="Garamond" w:hAnsi="Garamond" w:cs="Garamond"/>
        </w:rPr>
        <w:t xml:space="preserve">presence); </w:t>
      </w:r>
    </w:p>
    <w:p w14:paraId="000000AA" w14:textId="52F7B6DE" w:rsidR="006706BA" w:rsidRDefault="00B844AC">
      <w:pPr>
        <w:spacing w:after="0" w:line="240" w:lineRule="auto"/>
        <w:ind w:firstLine="720"/>
        <w:rPr>
          <w:rFonts w:ascii="Garamond" w:eastAsia="Garamond" w:hAnsi="Garamond" w:cs="Garamond"/>
        </w:rPr>
      </w:pPr>
      <w:r>
        <w:rPr>
          <w:rFonts w:ascii="Garamond" w:eastAsia="Garamond" w:hAnsi="Garamond" w:cs="Garamond"/>
        </w:rPr>
        <w:t xml:space="preserve">3) </w:t>
      </w:r>
      <w:proofErr w:type="gramStart"/>
      <w:r>
        <w:rPr>
          <w:rFonts w:ascii="Garamond" w:eastAsia="Garamond" w:hAnsi="Garamond" w:cs="Garamond"/>
          <w:b/>
        </w:rPr>
        <w:t>middle</w:t>
      </w:r>
      <w:proofErr w:type="gramEnd"/>
      <w:r>
        <w:rPr>
          <w:rFonts w:ascii="Garamond" w:eastAsia="Garamond" w:hAnsi="Garamond" w:cs="Garamond"/>
          <w:b/>
        </w:rPr>
        <w:t xml:space="preserve"> threshold</w:t>
      </w:r>
      <w:r>
        <w:rPr>
          <w:rFonts w:ascii="Garamond" w:eastAsia="Garamond" w:hAnsi="Garamond" w:cs="Garamond"/>
        </w:rPr>
        <w:t xml:space="preserve"> map; scale binary (0:</w:t>
      </w:r>
      <w:r w:rsidR="002D37E9">
        <w:rPr>
          <w:rFonts w:ascii="Garamond" w:eastAsia="Garamond" w:hAnsi="Garamond" w:cs="Garamond"/>
        </w:rPr>
        <w:t xml:space="preserve"> </w:t>
      </w:r>
      <w:r>
        <w:rPr>
          <w:rFonts w:ascii="Garamond" w:eastAsia="Garamond" w:hAnsi="Garamond" w:cs="Garamond"/>
        </w:rPr>
        <w:t>absence, 1:</w:t>
      </w:r>
      <w:r w:rsidR="002D37E9">
        <w:rPr>
          <w:rFonts w:ascii="Garamond" w:eastAsia="Garamond" w:hAnsi="Garamond" w:cs="Garamond"/>
        </w:rPr>
        <w:t xml:space="preserve"> </w:t>
      </w:r>
      <w:r>
        <w:rPr>
          <w:rFonts w:ascii="Garamond" w:eastAsia="Garamond" w:hAnsi="Garamond" w:cs="Garamond"/>
        </w:rPr>
        <w:t xml:space="preserve">presence); </w:t>
      </w:r>
    </w:p>
    <w:p w14:paraId="000000AB" w14:textId="27384AA8" w:rsidR="006706BA" w:rsidRDefault="00B844AC">
      <w:pPr>
        <w:spacing w:after="0" w:line="240" w:lineRule="auto"/>
        <w:ind w:firstLine="720"/>
        <w:rPr>
          <w:rFonts w:ascii="Garamond" w:eastAsia="Garamond" w:hAnsi="Garamond" w:cs="Garamond"/>
        </w:rPr>
      </w:pPr>
      <w:r>
        <w:rPr>
          <w:rFonts w:ascii="Garamond" w:eastAsia="Garamond" w:hAnsi="Garamond" w:cs="Garamond"/>
        </w:rPr>
        <w:t xml:space="preserve">4) </w:t>
      </w:r>
      <w:proofErr w:type="gramStart"/>
      <w:r>
        <w:rPr>
          <w:rFonts w:ascii="Garamond" w:eastAsia="Garamond" w:hAnsi="Garamond" w:cs="Garamond"/>
          <w:b/>
        </w:rPr>
        <w:t>high</w:t>
      </w:r>
      <w:proofErr w:type="gramEnd"/>
      <w:r>
        <w:rPr>
          <w:rFonts w:ascii="Garamond" w:eastAsia="Garamond" w:hAnsi="Garamond" w:cs="Garamond"/>
          <w:b/>
        </w:rPr>
        <w:t xml:space="preserve"> threshold</w:t>
      </w:r>
      <w:r>
        <w:rPr>
          <w:rFonts w:ascii="Garamond" w:eastAsia="Garamond" w:hAnsi="Garamond" w:cs="Garamond"/>
        </w:rPr>
        <w:t xml:space="preserve"> map; scale binary (0:</w:t>
      </w:r>
      <w:r w:rsidR="002D37E9">
        <w:rPr>
          <w:rFonts w:ascii="Garamond" w:eastAsia="Garamond" w:hAnsi="Garamond" w:cs="Garamond"/>
        </w:rPr>
        <w:t xml:space="preserve"> </w:t>
      </w:r>
      <w:r>
        <w:rPr>
          <w:rFonts w:ascii="Garamond" w:eastAsia="Garamond" w:hAnsi="Garamond" w:cs="Garamond"/>
        </w:rPr>
        <w:t>absence, 1:</w:t>
      </w:r>
      <w:r w:rsidR="002D37E9">
        <w:rPr>
          <w:rFonts w:ascii="Garamond" w:eastAsia="Garamond" w:hAnsi="Garamond" w:cs="Garamond"/>
        </w:rPr>
        <w:t xml:space="preserve"> </w:t>
      </w:r>
      <w:r>
        <w:rPr>
          <w:rFonts w:ascii="Garamond" w:eastAsia="Garamond" w:hAnsi="Garamond" w:cs="Garamond"/>
        </w:rPr>
        <w:t xml:space="preserve">presence). </w:t>
      </w:r>
    </w:p>
    <w:p w14:paraId="000000AC" w14:textId="4656A3FE" w:rsidR="006706BA" w:rsidRDefault="00B844AC">
      <w:pPr>
        <w:spacing w:after="0" w:line="240" w:lineRule="auto"/>
        <w:rPr>
          <w:rFonts w:ascii="Garamond" w:eastAsia="Garamond" w:hAnsi="Garamond" w:cs="Garamond"/>
        </w:rPr>
      </w:pPr>
      <w:r>
        <w:rPr>
          <w:rFonts w:ascii="Garamond" w:eastAsia="Garamond" w:hAnsi="Garamond" w:cs="Garamond"/>
        </w:rPr>
        <w:t xml:space="preserve">A </w:t>
      </w:r>
      <w:r>
        <w:rPr>
          <w:rFonts w:ascii="Garamond" w:eastAsia="Garamond" w:hAnsi="Garamond" w:cs="Garamond"/>
          <w:b/>
        </w:rPr>
        <w:t>threshold ensemble</w:t>
      </w:r>
      <w:r>
        <w:rPr>
          <w:rFonts w:ascii="Garamond" w:eastAsia="Garamond" w:hAnsi="Garamond" w:cs="Garamond"/>
        </w:rPr>
        <w:t xml:space="preserve"> map </w:t>
      </w:r>
      <w:proofErr w:type="gramStart"/>
      <w:r w:rsidR="008E66F1">
        <w:rPr>
          <w:rFonts w:ascii="Garamond" w:eastAsia="Garamond" w:hAnsi="Garamond" w:cs="Garamond"/>
        </w:rPr>
        <w:t>was also</w:t>
      </w:r>
      <w:r>
        <w:rPr>
          <w:rFonts w:ascii="Garamond" w:eastAsia="Garamond" w:hAnsi="Garamond" w:cs="Garamond"/>
        </w:rPr>
        <w:t xml:space="preserve"> delivered</w:t>
      </w:r>
      <w:proofErr w:type="gramEnd"/>
      <w:r>
        <w:rPr>
          <w:rFonts w:ascii="Garamond" w:eastAsia="Garamond" w:hAnsi="Garamond" w:cs="Garamond"/>
        </w:rPr>
        <w:t xml:space="preserve"> to the project partners. This map is a combined map of all three models. Using the middle threshold for each model, the team added the three binary </w:t>
      </w:r>
      <w:proofErr w:type="spellStart"/>
      <w:r>
        <w:rPr>
          <w:rFonts w:ascii="Garamond" w:eastAsia="Garamond" w:hAnsi="Garamond" w:cs="Garamond"/>
        </w:rPr>
        <w:t>rasters</w:t>
      </w:r>
      <w:proofErr w:type="spellEnd"/>
      <w:r w:rsidR="008E66F1">
        <w:rPr>
          <w:rFonts w:ascii="Garamond" w:eastAsia="Garamond" w:hAnsi="Garamond" w:cs="Garamond"/>
        </w:rPr>
        <w:t xml:space="preserve"> together</w:t>
      </w:r>
      <w:r>
        <w:rPr>
          <w:rFonts w:ascii="Garamond" w:eastAsia="Garamond" w:hAnsi="Garamond" w:cs="Garamond"/>
        </w:rPr>
        <w:t xml:space="preserve">, resulting in a raster map with a scale of 0-3 and indicating the number of maps with that pixel classified as wetland presence. This map </w:t>
      </w:r>
      <w:r w:rsidR="008E66F1">
        <w:rPr>
          <w:rFonts w:ascii="Garamond" w:eastAsia="Garamond" w:hAnsi="Garamond" w:cs="Garamond"/>
        </w:rPr>
        <w:t>gave</w:t>
      </w:r>
      <w:r>
        <w:rPr>
          <w:rFonts w:ascii="Garamond" w:eastAsia="Garamond" w:hAnsi="Garamond" w:cs="Garamond"/>
        </w:rPr>
        <w:t xml:space="preserve"> the partners a good idea of the overall classification of each pixel, </w:t>
      </w:r>
      <w:r w:rsidR="008E66F1">
        <w:rPr>
          <w:rFonts w:ascii="Garamond" w:eastAsia="Garamond" w:hAnsi="Garamond" w:cs="Garamond"/>
        </w:rPr>
        <w:t xml:space="preserve">from </w:t>
      </w:r>
      <w:r>
        <w:rPr>
          <w:rFonts w:ascii="Garamond" w:eastAsia="Garamond" w:hAnsi="Garamond" w:cs="Garamond"/>
        </w:rPr>
        <w:t xml:space="preserve">our three best model results. </w:t>
      </w:r>
    </w:p>
    <w:p w14:paraId="000000AD" w14:textId="77777777" w:rsidR="006706BA" w:rsidRDefault="006706BA">
      <w:pPr>
        <w:spacing w:after="0" w:line="240" w:lineRule="auto"/>
        <w:rPr>
          <w:rFonts w:ascii="Garamond" w:eastAsia="Garamond" w:hAnsi="Garamond" w:cs="Garamond"/>
        </w:rPr>
      </w:pPr>
    </w:p>
    <w:p w14:paraId="000000AE" w14:textId="3CBAC267" w:rsidR="006706BA" w:rsidRDefault="00B844AC">
      <w:pPr>
        <w:spacing w:after="0" w:line="240" w:lineRule="auto"/>
        <w:rPr>
          <w:rFonts w:ascii="Garamond" w:eastAsia="Garamond" w:hAnsi="Garamond" w:cs="Garamond"/>
        </w:rPr>
      </w:pPr>
      <w:r>
        <w:rPr>
          <w:rFonts w:ascii="Garamond" w:eastAsia="Garamond" w:hAnsi="Garamond" w:cs="Garamond"/>
        </w:rPr>
        <w:t xml:space="preserve">The last valuable map to </w:t>
      </w:r>
      <w:proofErr w:type="gramStart"/>
      <w:r>
        <w:rPr>
          <w:rFonts w:ascii="Garamond" w:eastAsia="Garamond" w:hAnsi="Garamond" w:cs="Garamond"/>
        </w:rPr>
        <w:t>be delivered</w:t>
      </w:r>
      <w:proofErr w:type="gramEnd"/>
      <w:r>
        <w:rPr>
          <w:rFonts w:ascii="Garamond" w:eastAsia="Garamond" w:hAnsi="Garamond" w:cs="Garamond"/>
        </w:rPr>
        <w:t xml:space="preserve"> to the project partners </w:t>
      </w:r>
      <w:r w:rsidR="008E66F1">
        <w:rPr>
          <w:rFonts w:ascii="Garamond" w:eastAsia="Garamond" w:hAnsi="Garamond" w:cs="Garamond"/>
        </w:rPr>
        <w:t>wa</w:t>
      </w:r>
      <w:r>
        <w:rPr>
          <w:rFonts w:ascii="Garamond" w:eastAsia="Garamond" w:hAnsi="Garamond" w:cs="Garamond"/>
        </w:rPr>
        <w:t xml:space="preserve">s a </w:t>
      </w:r>
      <w:proofErr w:type="spellStart"/>
      <w:r>
        <w:rPr>
          <w:rFonts w:ascii="Garamond" w:eastAsia="Garamond" w:hAnsi="Garamond" w:cs="Garamond"/>
        </w:rPr>
        <w:t>vectorized</w:t>
      </w:r>
      <w:proofErr w:type="spellEnd"/>
      <w:r>
        <w:rPr>
          <w:rFonts w:ascii="Garamond" w:eastAsia="Garamond" w:hAnsi="Garamond" w:cs="Garamond"/>
        </w:rPr>
        <w:t xml:space="preserve"> version of the middle threshold Palustrine map, with useful characteristics of each wetland polygon added to the attribute table. After </w:t>
      </w:r>
      <w:proofErr w:type="spellStart"/>
      <w:r>
        <w:rPr>
          <w:rFonts w:ascii="Garamond" w:eastAsia="Garamond" w:hAnsi="Garamond" w:cs="Garamond"/>
        </w:rPr>
        <w:t>thresholding</w:t>
      </w:r>
      <w:proofErr w:type="spellEnd"/>
      <w:r>
        <w:rPr>
          <w:rFonts w:ascii="Garamond" w:eastAsia="Garamond" w:hAnsi="Garamond" w:cs="Garamond"/>
        </w:rPr>
        <w:t xml:space="preserve"> was complete, we turned the binary (</w:t>
      </w:r>
      <w:proofErr w:type="gramStart"/>
      <w:r>
        <w:rPr>
          <w:rFonts w:ascii="Garamond" w:eastAsia="Garamond" w:hAnsi="Garamond" w:cs="Garamond"/>
        </w:rPr>
        <w:t>0</w:t>
      </w:r>
      <w:proofErr w:type="gramEnd"/>
      <w:r>
        <w:rPr>
          <w:rFonts w:ascii="Garamond" w:eastAsia="Garamond" w:hAnsi="Garamond" w:cs="Garamond"/>
        </w:rPr>
        <w:t>, 1) raster into vector polygons representing wetland locations using ArcMap (</w:t>
      </w:r>
      <w:r w:rsidRPr="00874B54">
        <w:rPr>
          <w:rFonts w:ascii="Garamond" w:eastAsia="Garamond" w:hAnsi="Garamond" w:cs="Garamond"/>
          <w:i/>
          <w:iCs/>
        </w:rPr>
        <w:t>Figure 12</w:t>
      </w:r>
      <w:r>
        <w:rPr>
          <w:rFonts w:ascii="Garamond" w:eastAsia="Garamond" w:hAnsi="Garamond" w:cs="Garamond"/>
        </w:rPr>
        <w:t xml:space="preserve">). Using the wetland vector data, we classified the wetland types with the zonal statistics as </w:t>
      </w:r>
      <w:r w:rsidR="005C66B9">
        <w:rPr>
          <w:rFonts w:ascii="Garamond" w:eastAsia="Garamond" w:hAnsi="Garamond" w:cs="Garamond"/>
        </w:rPr>
        <w:t xml:space="preserve">a </w:t>
      </w:r>
      <w:r>
        <w:rPr>
          <w:rFonts w:ascii="Garamond" w:eastAsia="Garamond" w:hAnsi="Garamond" w:cs="Garamond"/>
        </w:rPr>
        <w:t xml:space="preserve">table tool to determine the mean slope, elevation, and vegetation characteristics for each wetland polygon. To capture vegetation characteristics, the mean and standard deviation values </w:t>
      </w:r>
      <w:proofErr w:type="gramStart"/>
      <w:r>
        <w:rPr>
          <w:rFonts w:ascii="Garamond" w:eastAsia="Garamond" w:hAnsi="Garamond" w:cs="Garamond"/>
        </w:rPr>
        <w:t>were calculated</w:t>
      </w:r>
      <w:proofErr w:type="gramEnd"/>
      <w:r>
        <w:rPr>
          <w:rFonts w:ascii="Garamond" w:eastAsia="Garamond" w:hAnsi="Garamond" w:cs="Garamond"/>
        </w:rPr>
        <w:t xml:space="preserve"> across each wetland polygon from an aggregated maximum NDVI raster. This maximum NDVI raster </w:t>
      </w:r>
      <w:proofErr w:type="gramStart"/>
      <w:r>
        <w:rPr>
          <w:rFonts w:ascii="Garamond" w:eastAsia="Garamond" w:hAnsi="Garamond" w:cs="Garamond"/>
        </w:rPr>
        <w:t>was created</w:t>
      </w:r>
      <w:proofErr w:type="gramEnd"/>
      <w:r>
        <w:rPr>
          <w:rFonts w:ascii="Garamond" w:eastAsia="Garamond" w:hAnsi="Garamond" w:cs="Garamond"/>
        </w:rPr>
        <w:t xml:space="preserve"> in Google Earth Engine and is</w:t>
      </w:r>
      <w:r w:rsidR="0064283F">
        <w:rPr>
          <w:rFonts w:ascii="Garamond" w:eastAsia="Garamond" w:hAnsi="Garamond" w:cs="Garamond"/>
        </w:rPr>
        <w:t xml:space="preserve"> made up of</w:t>
      </w:r>
      <w:r>
        <w:rPr>
          <w:rFonts w:ascii="Garamond" w:eastAsia="Garamond" w:hAnsi="Garamond" w:cs="Garamond"/>
        </w:rPr>
        <w:t xml:space="preserve"> the maximum NDVI value for each pixel across July, August, and September 2019. These months </w:t>
      </w:r>
      <w:proofErr w:type="gramStart"/>
      <w:r>
        <w:rPr>
          <w:rFonts w:ascii="Garamond" w:eastAsia="Garamond" w:hAnsi="Garamond" w:cs="Garamond"/>
        </w:rPr>
        <w:t>were chosen</w:t>
      </w:r>
      <w:proofErr w:type="gramEnd"/>
      <w:r>
        <w:rPr>
          <w:rFonts w:ascii="Garamond" w:eastAsia="Garamond" w:hAnsi="Garamond" w:cs="Garamond"/>
        </w:rPr>
        <w:t xml:space="preserve"> because they tend to be the months with the highest values for NDVI in wetlands. This is a start for characterizing the amount of vegetation in a given wetland area; however, it should be considered with the following caveats. Different types of vegetation may </w:t>
      </w:r>
      <w:r>
        <w:rPr>
          <w:rFonts w:ascii="Garamond" w:eastAsia="Garamond" w:hAnsi="Garamond" w:cs="Garamond"/>
        </w:rPr>
        <w:lastRenderedPageBreak/>
        <w:t xml:space="preserve">have different NDVI signatures and so comparing values across wetlands does not necessarily translate to a direct comparison of vegetation amount across wetlands. </w:t>
      </w:r>
      <w:proofErr w:type="gramStart"/>
      <w:r>
        <w:rPr>
          <w:rFonts w:ascii="Garamond" w:eastAsia="Garamond" w:hAnsi="Garamond" w:cs="Garamond"/>
        </w:rPr>
        <w:t>Also</w:t>
      </w:r>
      <w:proofErr w:type="gramEnd"/>
      <w:r>
        <w:rPr>
          <w:rFonts w:ascii="Garamond" w:eastAsia="Garamond" w:hAnsi="Garamond" w:cs="Garamond"/>
        </w:rPr>
        <w:t xml:space="preserve">, the timing of the peak NDVI is lost in this analysis because we combine the values across the growing season to identify the maximum value for the year. Within the </w:t>
      </w:r>
      <w:r w:rsidR="00B70827">
        <w:rPr>
          <w:rFonts w:ascii="Garamond" w:eastAsia="Garamond" w:hAnsi="Garamond" w:cs="Garamond"/>
        </w:rPr>
        <w:t>33</w:t>
      </w:r>
      <w:r w:rsidR="0064283F">
        <w:rPr>
          <w:rFonts w:ascii="Garamond" w:eastAsia="Garamond" w:hAnsi="Garamond" w:cs="Garamond"/>
        </w:rPr>
        <w:t>,</w:t>
      </w:r>
      <w:r w:rsidR="00B70827">
        <w:rPr>
          <w:rFonts w:ascii="Garamond" w:eastAsia="Garamond" w:hAnsi="Garamond" w:cs="Garamond"/>
        </w:rPr>
        <w:t>321.3-hectare</w:t>
      </w:r>
      <w:r>
        <w:rPr>
          <w:rFonts w:ascii="Garamond" w:eastAsia="Garamond" w:hAnsi="Garamond" w:cs="Garamond"/>
        </w:rPr>
        <w:t xml:space="preserve"> study area, there are 2</w:t>
      </w:r>
      <w:r w:rsidR="0064283F">
        <w:rPr>
          <w:rFonts w:ascii="Garamond" w:eastAsia="Garamond" w:hAnsi="Garamond" w:cs="Garamond"/>
        </w:rPr>
        <w:t>,</w:t>
      </w:r>
      <w:r>
        <w:rPr>
          <w:rFonts w:ascii="Garamond" w:eastAsia="Garamond" w:hAnsi="Garamond" w:cs="Garamond"/>
        </w:rPr>
        <w:t>256.5 hectares of wetlands. This polygon layer offer</w:t>
      </w:r>
      <w:r w:rsidR="0064283F">
        <w:rPr>
          <w:rFonts w:ascii="Garamond" w:eastAsia="Garamond" w:hAnsi="Garamond" w:cs="Garamond"/>
        </w:rPr>
        <w:t>ed</w:t>
      </w:r>
      <w:r>
        <w:rPr>
          <w:rFonts w:ascii="Garamond" w:eastAsia="Garamond" w:hAnsi="Garamond" w:cs="Garamond"/>
        </w:rPr>
        <w:t xml:space="preserve"> a bit more context and information on the wetlands in the study area that will be helpful to partners when they begin </w:t>
      </w:r>
      <w:proofErr w:type="gramStart"/>
      <w:r>
        <w:rPr>
          <w:rFonts w:ascii="Garamond" w:eastAsia="Garamond" w:hAnsi="Garamond" w:cs="Garamond"/>
        </w:rPr>
        <w:t>to further investigate</w:t>
      </w:r>
      <w:proofErr w:type="gramEnd"/>
      <w:r>
        <w:rPr>
          <w:rFonts w:ascii="Garamond" w:eastAsia="Garamond" w:hAnsi="Garamond" w:cs="Garamond"/>
        </w:rPr>
        <w:t xml:space="preserve"> these wetlands for their restoration and RGCT reintroduction efforts.</w:t>
      </w:r>
    </w:p>
    <w:p w14:paraId="000000AF" w14:textId="77777777" w:rsidR="006706BA" w:rsidRDefault="006706BA">
      <w:pPr>
        <w:spacing w:after="0" w:line="240" w:lineRule="auto"/>
        <w:rPr>
          <w:rFonts w:ascii="Garamond" w:eastAsia="Garamond" w:hAnsi="Garamond" w:cs="Garamond"/>
        </w:rPr>
      </w:pPr>
    </w:p>
    <w:p w14:paraId="000000B0" w14:textId="77777777" w:rsidR="006706BA" w:rsidRDefault="00B844AC">
      <w:pPr>
        <w:pStyle w:val="Heading1"/>
        <w:spacing w:before="0" w:line="240" w:lineRule="auto"/>
        <w:rPr>
          <w:rFonts w:ascii="Garamond" w:eastAsia="Garamond" w:hAnsi="Garamond" w:cs="Garamond"/>
        </w:rPr>
      </w:pPr>
      <w:bookmarkStart w:id="3" w:name="_heading=h.2et92p0" w:colFirst="0" w:colLast="0"/>
      <w:bookmarkEnd w:id="3"/>
      <w:r>
        <w:rPr>
          <w:rFonts w:ascii="Garamond" w:eastAsia="Garamond" w:hAnsi="Garamond" w:cs="Garamond"/>
        </w:rPr>
        <w:t>4. Results &amp; Discussion</w:t>
      </w:r>
    </w:p>
    <w:p w14:paraId="000000B1" w14:textId="77777777" w:rsidR="006706BA" w:rsidRDefault="006706BA">
      <w:pPr>
        <w:spacing w:after="0" w:line="240" w:lineRule="auto"/>
        <w:rPr>
          <w:rFonts w:ascii="Garamond" w:eastAsia="Garamond" w:hAnsi="Garamond" w:cs="Garamond"/>
        </w:rPr>
      </w:pPr>
    </w:p>
    <w:p w14:paraId="000000B2" w14:textId="77777777" w:rsidR="006706BA" w:rsidRDefault="00B844AC">
      <w:pPr>
        <w:spacing w:after="0" w:line="240" w:lineRule="auto"/>
        <w:rPr>
          <w:rFonts w:ascii="Garamond" w:eastAsia="Garamond" w:hAnsi="Garamond" w:cs="Garamond"/>
          <w:b/>
          <w:i/>
        </w:rPr>
      </w:pPr>
      <w:r>
        <w:rPr>
          <w:rFonts w:ascii="Garamond" w:eastAsia="Garamond" w:hAnsi="Garamond" w:cs="Garamond"/>
          <w:b/>
          <w:i/>
        </w:rPr>
        <w:t>4.1 Analysis of Results</w:t>
      </w:r>
    </w:p>
    <w:p w14:paraId="000000B3" w14:textId="2455E863" w:rsidR="006706BA" w:rsidRDefault="00B844AC">
      <w:pPr>
        <w:spacing w:after="0" w:line="240" w:lineRule="auto"/>
        <w:rPr>
          <w:rFonts w:ascii="Garamond" w:eastAsia="Garamond" w:hAnsi="Garamond" w:cs="Garamond"/>
        </w:rPr>
      </w:pPr>
      <w:r>
        <w:rPr>
          <w:rFonts w:ascii="Garamond" w:eastAsia="Garamond" w:hAnsi="Garamond" w:cs="Garamond"/>
        </w:rPr>
        <w:t>This study demonstrates the feasibility of using satellite imagery to identify wetlands in a high-elevation semi-arid study area. Even though the 10</w:t>
      </w:r>
      <w:r w:rsidR="0064283F">
        <w:rPr>
          <w:rFonts w:ascii="Garamond" w:eastAsia="Garamond" w:hAnsi="Garamond" w:cs="Garamond"/>
        </w:rPr>
        <w:t xml:space="preserve"> </w:t>
      </w:r>
      <w:r>
        <w:rPr>
          <w:rFonts w:ascii="Garamond" w:eastAsia="Garamond" w:hAnsi="Garamond" w:cs="Garamond"/>
        </w:rPr>
        <w:t xml:space="preserve">m resolution Sentinel-2 imagery offered only one year of imagery to </w:t>
      </w:r>
      <w:r w:rsidR="00F53E61">
        <w:rPr>
          <w:rFonts w:ascii="Garamond" w:eastAsia="Garamond" w:hAnsi="Garamond" w:cs="Garamond"/>
        </w:rPr>
        <w:t>the analyses</w:t>
      </w:r>
      <w:r>
        <w:rPr>
          <w:rFonts w:ascii="Garamond" w:eastAsia="Garamond" w:hAnsi="Garamond" w:cs="Garamond"/>
        </w:rPr>
        <w:t>, it was more useful than multiple years of the 30</w:t>
      </w:r>
      <w:r w:rsidR="00F53E61">
        <w:rPr>
          <w:rFonts w:ascii="Garamond" w:eastAsia="Garamond" w:hAnsi="Garamond" w:cs="Garamond"/>
        </w:rPr>
        <w:t xml:space="preserve"> </w:t>
      </w:r>
      <w:r>
        <w:rPr>
          <w:rFonts w:ascii="Garamond" w:eastAsia="Garamond" w:hAnsi="Garamond" w:cs="Garamond"/>
        </w:rPr>
        <w:t xml:space="preserve">m resolution Landsat 8 imagery </w:t>
      </w:r>
      <w:r w:rsidR="00F53E61">
        <w:rPr>
          <w:rFonts w:ascii="Garamond" w:eastAsia="Garamond" w:hAnsi="Garamond" w:cs="Garamond"/>
        </w:rPr>
        <w:t>in</w:t>
      </w:r>
      <w:r>
        <w:rPr>
          <w:rFonts w:ascii="Garamond" w:eastAsia="Garamond" w:hAnsi="Garamond" w:cs="Garamond"/>
        </w:rPr>
        <w:t xml:space="preserve"> identif</w:t>
      </w:r>
      <w:r w:rsidR="00F53E61">
        <w:rPr>
          <w:rFonts w:ascii="Garamond" w:eastAsia="Garamond" w:hAnsi="Garamond" w:cs="Garamond"/>
        </w:rPr>
        <w:t>ying</w:t>
      </w:r>
      <w:r>
        <w:rPr>
          <w:rFonts w:ascii="Garamond" w:eastAsia="Garamond" w:hAnsi="Garamond" w:cs="Garamond"/>
        </w:rPr>
        <w:t xml:space="preserve"> the diversity of wetlands in the study area. We determined that topographic predictors are quite useful and important for modeling wetlands in this area. The variables of </w:t>
      </w:r>
      <w:r w:rsidR="00F53E61">
        <w:rPr>
          <w:rFonts w:ascii="Garamond" w:eastAsia="Garamond" w:hAnsi="Garamond" w:cs="Garamond"/>
        </w:rPr>
        <w:t xml:space="preserve">the </w:t>
      </w:r>
      <w:r>
        <w:rPr>
          <w:rFonts w:ascii="Garamond" w:eastAsia="Garamond" w:hAnsi="Garamond" w:cs="Garamond"/>
        </w:rPr>
        <w:t xml:space="preserve">highest importance were Tasseled Cap Greenness and Dissection, r=16 (Table 3, Table B2, </w:t>
      </w:r>
      <w:r w:rsidRPr="00874B54">
        <w:rPr>
          <w:rFonts w:ascii="Garamond" w:eastAsia="Garamond" w:hAnsi="Garamond" w:cs="Garamond"/>
          <w:i/>
          <w:iCs/>
        </w:rPr>
        <w:t>Figure C1</w:t>
      </w:r>
      <w:r>
        <w:rPr>
          <w:rFonts w:ascii="Garamond" w:eastAsia="Garamond" w:hAnsi="Garamond" w:cs="Garamond"/>
        </w:rPr>
        <w:t>). Creating aggregated images to capture seasonal nuances between the wetlands and surrounding landscape proved useful, as three of the predictors in the final Palustrine model were image aggregations. Furthermore, we found that emphasizing an even geographic distribution of training points and a balanced proportion of wetland types were important contributing factors to developing accurate models.</w:t>
      </w:r>
    </w:p>
    <w:p w14:paraId="000000B4" w14:textId="77777777" w:rsidR="006706BA" w:rsidRDefault="006706BA">
      <w:pPr>
        <w:spacing w:after="0" w:line="240" w:lineRule="auto"/>
        <w:rPr>
          <w:rFonts w:ascii="Garamond" w:eastAsia="Garamond" w:hAnsi="Garamond" w:cs="Garamond"/>
        </w:rPr>
      </w:pPr>
    </w:p>
    <w:p w14:paraId="000000B5" w14:textId="77777777" w:rsidR="006706BA" w:rsidRPr="00874B54" w:rsidRDefault="00B844AC">
      <w:pPr>
        <w:pBdr>
          <w:top w:val="nil"/>
          <w:left w:val="nil"/>
          <w:bottom w:val="nil"/>
          <w:right w:val="nil"/>
          <w:between w:val="nil"/>
        </w:pBdr>
        <w:spacing w:after="0" w:line="240" w:lineRule="auto"/>
        <w:rPr>
          <w:rFonts w:ascii="Garamond" w:eastAsia="Garamond" w:hAnsi="Garamond" w:cs="Garamond"/>
          <w:bCs/>
          <w:i/>
        </w:rPr>
      </w:pPr>
      <w:r w:rsidRPr="00874B54">
        <w:rPr>
          <w:rFonts w:ascii="Garamond" w:eastAsia="Garamond" w:hAnsi="Garamond" w:cs="Garamond"/>
          <w:bCs/>
          <w:i/>
        </w:rPr>
        <w:t>4.1.1 Model Output</w:t>
      </w:r>
    </w:p>
    <w:p w14:paraId="000000B6" w14:textId="20F4232F" w:rsidR="006706BA" w:rsidRDefault="00B844A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rPr>
        <w:t xml:space="preserve">Modeling wetlands in this high elevation semi-arid landscape was an iterative process using many combinations of predictor variables and training data; therefore, the </w:t>
      </w:r>
      <w:proofErr w:type="gramStart"/>
      <w:r>
        <w:rPr>
          <w:rFonts w:ascii="Garamond" w:eastAsia="Garamond" w:hAnsi="Garamond" w:cs="Garamond"/>
        </w:rPr>
        <w:t>final results</w:t>
      </w:r>
      <w:proofErr w:type="gramEnd"/>
      <w:r>
        <w:rPr>
          <w:rFonts w:ascii="Garamond" w:eastAsia="Garamond" w:hAnsi="Garamond" w:cs="Garamond"/>
        </w:rPr>
        <w:t xml:space="preserve"> are quite robust. We tested 20 model iterations in SAHM and selected three final models to hand off to the partners (Table 3, </w:t>
      </w:r>
      <w:r w:rsidRPr="00874B54">
        <w:rPr>
          <w:rFonts w:ascii="Garamond" w:eastAsia="Garamond" w:hAnsi="Garamond" w:cs="Garamond"/>
          <w:i/>
          <w:iCs/>
        </w:rPr>
        <w:t>Figure 9</w:t>
      </w:r>
      <w:r>
        <w:rPr>
          <w:rFonts w:ascii="Garamond" w:eastAsia="Garamond" w:hAnsi="Garamond" w:cs="Garamond"/>
        </w:rPr>
        <w:t xml:space="preserve">, </w:t>
      </w:r>
      <w:proofErr w:type="gramStart"/>
      <w:r w:rsidRPr="00874B54">
        <w:rPr>
          <w:rFonts w:ascii="Garamond" w:eastAsia="Garamond" w:hAnsi="Garamond" w:cs="Garamond"/>
          <w:i/>
          <w:iCs/>
        </w:rPr>
        <w:t>Figure</w:t>
      </w:r>
      <w:proofErr w:type="gramEnd"/>
      <w:r w:rsidRPr="00874B54">
        <w:rPr>
          <w:rFonts w:ascii="Garamond" w:eastAsia="Garamond" w:hAnsi="Garamond" w:cs="Garamond"/>
          <w:i/>
          <w:iCs/>
        </w:rPr>
        <w:t xml:space="preserve"> 10</w:t>
      </w:r>
      <w:r>
        <w:rPr>
          <w:rFonts w:ascii="Garamond" w:eastAsia="Garamond" w:hAnsi="Garamond" w:cs="Garamond"/>
        </w:rPr>
        <w:t xml:space="preserve">). Together, the three models provide valuable information about potential locations of palustrine, lacustrine, and riverine wetlands and </w:t>
      </w:r>
      <w:proofErr w:type="gramStart"/>
      <w:r>
        <w:rPr>
          <w:rFonts w:ascii="Garamond" w:eastAsia="Garamond" w:hAnsi="Garamond" w:cs="Garamond"/>
        </w:rPr>
        <w:t>are meant</w:t>
      </w:r>
      <w:proofErr w:type="gramEnd"/>
      <w:r>
        <w:rPr>
          <w:rFonts w:ascii="Garamond" w:eastAsia="Garamond" w:hAnsi="Garamond" w:cs="Garamond"/>
        </w:rPr>
        <w:t xml:space="preserve"> to work together. For palustrine and lacustrine wetlands, we determined that the most accurate model was the Palustrine model. This model utilized a random forest approach and incorporated training data for palustrine, lacustrine, and wetland absence locations but excluded riverine training data. The two other final models incorporated training data for all three wetland types in addition to a balanced number of wetland absence locations. These models </w:t>
      </w:r>
      <w:proofErr w:type="gramStart"/>
      <w:r>
        <w:rPr>
          <w:rFonts w:ascii="Garamond" w:eastAsia="Garamond" w:hAnsi="Garamond" w:cs="Garamond"/>
        </w:rPr>
        <w:t>are named</w:t>
      </w:r>
      <w:proofErr w:type="gramEnd"/>
      <w:r>
        <w:rPr>
          <w:rFonts w:ascii="Garamond" w:eastAsia="Garamond" w:hAnsi="Garamond" w:cs="Garamond"/>
        </w:rPr>
        <w:t xml:space="preserve"> the Stream and Wetland Connectivity model, which effectively identified riverine corridors and potential smaller drainages across the landscape</w:t>
      </w:r>
      <w:r w:rsidR="00F53E61">
        <w:rPr>
          <w:rFonts w:ascii="Garamond" w:eastAsia="Garamond" w:hAnsi="Garamond" w:cs="Garamond"/>
        </w:rPr>
        <w:t>,</w:t>
      </w:r>
      <w:r>
        <w:rPr>
          <w:rFonts w:ascii="Garamond" w:eastAsia="Garamond" w:hAnsi="Garamond" w:cs="Garamond"/>
        </w:rPr>
        <w:t xml:space="preserve"> and the High Sensitivity model</w:t>
      </w:r>
      <w:r w:rsidR="00F53E61">
        <w:rPr>
          <w:rFonts w:ascii="Garamond" w:eastAsia="Garamond" w:hAnsi="Garamond" w:cs="Garamond"/>
        </w:rPr>
        <w:t>,</w:t>
      </w:r>
      <w:r>
        <w:rPr>
          <w:rFonts w:ascii="Garamond" w:eastAsia="Garamond" w:hAnsi="Garamond" w:cs="Garamond"/>
        </w:rPr>
        <w:t xml:space="preserve"> which provided additional predicted palustrine wetland locations beyond those predicted by the Palustrine model. The Stream and Wetland Connectivity model </w:t>
      </w:r>
      <w:proofErr w:type="gramStart"/>
      <w:r>
        <w:rPr>
          <w:rFonts w:ascii="Garamond" w:eastAsia="Garamond" w:hAnsi="Garamond" w:cs="Garamond"/>
        </w:rPr>
        <w:t>was produced</w:t>
      </w:r>
      <w:proofErr w:type="gramEnd"/>
      <w:r>
        <w:rPr>
          <w:rFonts w:ascii="Garamond" w:eastAsia="Garamond" w:hAnsi="Garamond" w:cs="Garamond"/>
        </w:rPr>
        <w:t xml:space="preserve"> using a Generalized Linear model and the High Sensitivity model was produced using the Boosted Regression Tree method.</w:t>
      </w:r>
    </w:p>
    <w:p w14:paraId="000000B7" w14:textId="77777777" w:rsidR="006706BA" w:rsidRDefault="006706BA">
      <w:pPr>
        <w:pBdr>
          <w:top w:val="nil"/>
          <w:left w:val="nil"/>
          <w:bottom w:val="nil"/>
          <w:right w:val="nil"/>
          <w:between w:val="nil"/>
        </w:pBdr>
        <w:spacing w:after="0" w:line="240" w:lineRule="auto"/>
        <w:rPr>
          <w:rFonts w:ascii="Garamond" w:eastAsia="Garamond" w:hAnsi="Garamond" w:cs="Garamond"/>
        </w:rPr>
      </w:pPr>
    </w:p>
    <w:p w14:paraId="000000B8" w14:textId="1AAD79FF" w:rsidR="006706BA" w:rsidRDefault="00B844AC">
      <w:pPr>
        <w:spacing w:after="0" w:line="240" w:lineRule="auto"/>
        <w:rPr>
          <w:rFonts w:ascii="Garamond" w:eastAsia="Garamond" w:hAnsi="Garamond" w:cs="Garamond"/>
        </w:rPr>
      </w:pPr>
      <w:r>
        <w:rPr>
          <w:rFonts w:ascii="Garamond" w:eastAsia="Garamond" w:hAnsi="Garamond" w:cs="Garamond"/>
        </w:rPr>
        <w:t>The map outputs produced by the three models all illustrate the clustering of wetlands near the perennial streams in the southeastern corner of the study area (</w:t>
      </w:r>
      <w:r w:rsidRPr="00874B54">
        <w:rPr>
          <w:rFonts w:ascii="Garamond" w:eastAsia="Garamond" w:hAnsi="Garamond" w:cs="Garamond"/>
          <w:i/>
          <w:iCs/>
        </w:rPr>
        <w:t>Figure 10</w:t>
      </w:r>
      <w:r>
        <w:rPr>
          <w:rFonts w:ascii="Garamond" w:eastAsia="Garamond" w:hAnsi="Garamond" w:cs="Garamond"/>
        </w:rPr>
        <w:t xml:space="preserve">). These are the </w:t>
      </w:r>
      <w:proofErr w:type="spellStart"/>
      <w:proofErr w:type="gramStart"/>
      <w:r>
        <w:rPr>
          <w:rFonts w:ascii="Garamond" w:eastAsia="Garamond" w:hAnsi="Garamond" w:cs="Garamond"/>
        </w:rPr>
        <w:t>vega</w:t>
      </w:r>
      <w:proofErr w:type="spellEnd"/>
      <w:proofErr w:type="gramEnd"/>
      <w:r w:rsidR="00874B54">
        <w:rPr>
          <w:rFonts w:ascii="Garamond" w:eastAsia="Garamond" w:hAnsi="Garamond" w:cs="Garamond"/>
        </w:rPr>
        <w:t xml:space="preserve"> (or meadow/valley)</w:t>
      </w:r>
      <w:r>
        <w:rPr>
          <w:rFonts w:ascii="Garamond" w:eastAsia="Garamond" w:hAnsi="Garamond" w:cs="Garamond"/>
        </w:rPr>
        <w:t xml:space="preserve"> areas, rather than forested slopes. There is a small cluster of wetlands in the northeast corner of the study area; this </w:t>
      </w:r>
      <w:r w:rsidR="00F53E61">
        <w:rPr>
          <w:rFonts w:ascii="Garamond" w:eastAsia="Garamond" w:hAnsi="Garamond" w:cs="Garamond"/>
        </w:rPr>
        <w:t xml:space="preserve">area includes </w:t>
      </w:r>
      <w:r>
        <w:rPr>
          <w:rFonts w:ascii="Garamond" w:eastAsia="Garamond" w:hAnsi="Garamond" w:cs="Garamond"/>
        </w:rPr>
        <w:t xml:space="preserve">the headwaters of the Costilla Creek </w:t>
      </w:r>
      <w:proofErr w:type="gramStart"/>
      <w:r>
        <w:rPr>
          <w:rFonts w:ascii="Garamond" w:eastAsia="Garamond" w:hAnsi="Garamond" w:cs="Garamond"/>
        </w:rPr>
        <w:t>watershed which</w:t>
      </w:r>
      <w:proofErr w:type="gramEnd"/>
      <w:r>
        <w:rPr>
          <w:rFonts w:ascii="Garamond" w:eastAsia="Garamond" w:hAnsi="Garamond" w:cs="Garamond"/>
        </w:rPr>
        <w:t xml:space="preserve"> is of high importance to the project partners for potential restoration work. Additionally, there is a cluster of wetlands in the Upper Willow Creek watershed, which is a potential location for future restoration efforts. However, there are some differences in the maps from the three different models. The Palustrine model is the most conservative in its wetland predictions, while the High Sensitivity model is least conservative. By design, the Palustrine model does not identify riverine wetlands well but predicts discrete palustrine wetlands locations with high probability. The Stream and Wetland Connectivity model predicts a significantly larger extent of wetlands than the Palustrine model, but highlights streams and potential drainages well, which can serve as useful visual reference points for finding trout habitat. The High Sensitivity model predicts the largest extent of wetlands across the study area. This model does not distinguish minor streams and drainages like the Stream and Wetland Connectivity model but predicts palustrine wetlands in distinct new areas with high probability. However, both the High Sensitivity model and the Stream and Wetland Connectivity model predict the presence of wetlands on some </w:t>
      </w:r>
      <w:r>
        <w:rPr>
          <w:rFonts w:ascii="Garamond" w:eastAsia="Garamond" w:hAnsi="Garamond" w:cs="Garamond"/>
        </w:rPr>
        <w:lastRenderedPageBreak/>
        <w:t>forested slopes, dry uplands, and in very limited areas along the tops of ridges, indicating that these models have more trouble distinguishing these landscape features from wetlands than the Palustrine model.</w:t>
      </w:r>
    </w:p>
    <w:p w14:paraId="000000B9" w14:textId="3A993BF9" w:rsidR="006706BA" w:rsidRDefault="006706BA">
      <w:pPr>
        <w:pBdr>
          <w:top w:val="nil"/>
          <w:left w:val="nil"/>
          <w:bottom w:val="nil"/>
          <w:right w:val="nil"/>
          <w:between w:val="nil"/>
        </w:pBdr>
        <w:spacing w:after="0" w:line="240" w:lineRule="auto"/>
        <w:rPr>
          <w:rFonts w:ascii="Garamond" w:eastAsia="Garamond" w:hAnsi="Garamond" w:cs="Garamond"/>
          <w:highlight w:val="yellow"/>
        </w:rPr>
      </w:pPr>
    </w:p>
    <w:p w14:paraId="000000BA" w14:textId="77C19694" w:rsidR="006706BA" w:rsidRPr="008B7109" w:rsidRDefault="00875EA2" w:rsidP="008B7109">
      <w:pPr>
        <w:pBdr>
          <w:top w:val="nil"/>
          <w:left w:val="nil"/>
          <w:bottom w:val="nil"/>
          <w:right w:val="nil"/>
          <w:between w:val="nil"/>
        </w:pBdr>
        <w:spacing w:after="0" w:line="240" w:lineRule="auto"/>
        <w:jc w:val="center"/>
        <w:rPr>
          <w:rFonts w:ascii="Garamond" w:eastAsia="Garamond" w:hAnsi="Garamond" w:cs="Garamond"/>
          <w:highlight w:val="yellow"/>
        </w:rPr>
      </w:pPr>
      <w:r>
        <w:rPr>
          <w:rFonts w:ascii="Garamond" w:hAnsi="Garamond"/>
          <w:noProof/>
          <w:color w:val="000000"/>
          <w:bdr w:val="none" w:sz="0" w:space="0" w:color="auto" w:frame="1"/>
        </w:rPr>
        <w:drawing>
          <wp:inline distT="0" distB="0" distL="0" distR="0" wp14:anchorId="5EC5A163" wp14:editId="7EB6D620">
            <wp:extent cx="5271899" cy="3762375"/>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10417" t="7409" r="15705" b="51963"/>
                    <a:stretch/>
                  </pic:blipFill>
                  <pic:spPr bwMode="auto">
                    <a:xfrm>
                      <a:off x="0" y="0"/>
                      <a:ext cx="5286467" cy="3772772"/>
                    </a:xfrm>
                    <a:prstGeom prst="rect">
                      <a:avLst/>
                    </a:prstGeom>
                    <a:noFill/>
                    <a:ln>
                      <a:noFill/>
                    </a:ln>
                    <a:extLst>
                      <a:ext uri="{53640926-AAD7-44D8-BBD7-CCE9431645EC}">
                        <a14:shadowObscured xmlns:a14="http://schemas.microsoft.com/office/drawing/2010/main"/>
                      </a:ext>
                    </a:extLst>
                  </pic:spPr>
                </pic:pic>
              </a:graphicData>
            </a:graphic>
          </wp:inline>
        </w:drawing>
      </w:r>
    </w:p>
    <w:p w14:paraId="000000BC" w14:textId="0C2DDFDD" w:rsidR="006706BA" w:rsidRDefault="00B844AC">
      <w:pPr>
        <w:spacing w:after="0" w:line="240" w:lineRule="auto"/>
        <w:jc w:val="center"/>
        <w:rPr>
          <w:rFonts w:ascii="Garamond" w:eastAsia="Garamond" w:hAnsi="Garamond" w:cs="Garamond"/>
        </w:rPr>
      </w:pPr>
      <w:r>
        <w:rPr>
          <w:rFonts w:ascii="Garamond" w:eastAsia="Garamond" w:hAnsi="Garamond" w:cs="Garamond"/>
          <w:i/>
        </w:rPr>
        <w:t>Figure 8</w:t>
      </w:r>
      <w:r w:rsidR="00B70827">
        <w:rPr>
          <w:rFonts w:ascii="Garamond" w:eastAsia="Garamond" w:hAnsi="Garamond" w:cs="Garamond"/>
          <w:i/>
        </w:rPr>
        <w:t>.</w:t>
      </w:r>
      <w:r>
        <w:rPr>
          <w:rFonts w:ascii="Garamond" w:eastAsia="Garamond" w:hAnsi="Garamond" w:cs="Garamond"/>
        </w:rPr>
        <w:t xml:space="preserve"> Probability map model output from the Palustrine model. </w:t>
      </w:r>
      <w:r w:rsidR="00193FBC">
        <w:rPr>
          <w:rFonts w:ascii="Garamond" w:eastAsia="Garamond" w:hAnsi="Garamond" w:cs="Garamond"/>
        </w:rPr>
        <w:t>Dark red</w:t>
      </w:r>
      <w:r>
        <w:rPr>
          <w:rFonts w:ascii="Garamond" w:eastAsia="Garamond" w:hAnsi="Garamond" w:cs="Garamond"/>
        </w:rPr>
        <w:t xml:space="preserve"> indicates higher likelihood of wetland presence and </w:t>
      </w:r>
      <w:r w:rsidR="00193FBC">
        <w:rPr>
          <w:rFonts w:ascii="Garamond" w:eastAsia="Garamond" w:hAnsi="Garamond" w:cs="Garamond"/>
        </w:rPr>
        <w:t>yellow</w:t>
      </w:r>
      <w:r>
        <w:rPr>
          <w:rFonts w:ascii="Garamond" w:eastAsia="Garamond" w:hAnsi="Garamond" w:cs="Garamond"/>
        </w:rPr>
        <w:t xml:space="preserve"> indicates lower likelihood of wetland presence.</w:t>
      </w:r>
    </w:p>
    <w:p w14:paraId="000000BD" w14:textId="77777777" w:rsidR="006706BA" w:rsidRDefault="006706BA">
      <w:pPr>
        <w:pBdr>
          <w:top w:val="nil"/>
          <w:left w:val="nil"/>
          <w:bottom w:val="nil"/>
          <w:right w:val="nil"/>
          <w:between w:val="nil"/>
        </w:pBdr>
        <w:spacing w:after="0" w:line="240" w:lineRule="auto"/>
        <w:rPr>
          <w:rFonts w:ascii="Garamond" w:eastAsia="Garamond" w:hAnsi="Garamond" w:cs="Garamond"/>
        </w:rPr>
      </w:pPr>
    </w:p>
    <w:p w14:paraId="000000BE" w14:textId="6BF365DB" w:rsidR="006706BA" w:rsidRDefault="00B844AC">
      <w:pPr>
        <w:spacing w:after="0" w:line="240" w:lineRule="auto"/>
        <w:rPr>
          <w:rFonts w:ascii="Garamond" w:eastAsia="Garamond" w:hAnsi="Garamond" w:cs="Garamond"/>
        </w:rPr>
      </w:pPr>
      <w:r>
        <w:rPr>
          <w:rFonts w:ascii="Garamond" w:eastAsia="Garamond" w:hAnsi="Garamond" w:cs="Garamond"/>
        </w:rPr>
        <w:t xml:space="preserve">Each model used a different set of predictor variables, with some commonalities. Topographic variables were especially important in all three models, according to the metric of change in AUC when that predictor </w:t>
      </w:r>
      <w:proofErr w:type="gramStart"/>
      <w:r>
        <w:rPr>
          <w:rFonts w:ascii="Garamond" w:eastAsia="Garamond" w:hAnsi="Garamond" w:cs="Garamond"/>
        </w:rPr>
        <w:t>is removed</w:t>
      </w:r>
      <w:proofErr w:type="gramEnd"/>
      <w:r>
        <w:rPr>
          <w:rFonts w:ascii="Garamond" w:eastAsia="Garamond" w:hAnsi="Garamond" w:cs="Garamond"/>
        </w:rPr>
        <w:t>. Topographic dissection using a 16</w:t>
      </w:r>
      <w:r w:rsidR="0015393A">
        <w:rPr>
          <w:rFonts w:ascii="Garamond" w:eastAsia="Garamond" w:hAnsi="Garamond" w:cs="Garamond"/>
        </w:rPr>
        <w:t>-</w:t>
      </w:r>
      <w:r>
        <w:rPr>
          <w:rFonts w:ascii="Garamond" w:eastAsia="Garamond" w:hAnsi="Garamond" w:cs="Garamond"/>
        </w:rPr>
        <w:t xml:space="preserve">pixel radius was the most important predictor in both the Stream and Wetland Connectivity model and the High Sensitivity model while it was </w:t>
      </w:r>
      <w:r w:rsidR="003E4C43">
        <w:rPr>
          <w:rFonts w:ascii="Garamond" w:eastAsia="Garamond" w:hAnsi="Garamond" w:cs="Garamond"/>
        </w:rPr>
        <w:t xml:space="preserve">the </w:t>
      </w:r>
      <w:r>
        <w:rPr>
          <w:rFonts w:ascii="Garamond" w:eastAsia="Garamond" w:hAnsi="Garamond" w:cs="Garamond"/>
        </w:rPr>
        <w:t>fourth most important in the Palustrine model (Table 3). Additionally, both the Palustrine model and the Stream and Wetland Connectivity model utilized the same three topographic variables (Table 3). Tasseled Cap Greenness for August 17, 2019</w:t>
      </w:r>
      <w:r w:rsidR="00FC5587">
        <w:rPr>
          <w:rFonts w:ascii="Garamond" w:eastAsia="Garamond" w:hAnsi="Garamond" w:cs="Garamond"/>
        </w:rPr>
        <w:t>,</w:t>
      </w:r>
      <w:r>
        <w:rPr>
          <w:rFonts w:ascii="Garamond" w:eastAsia="Garamond" w:hAnsi="Garamond" w:cs="Garamond"/>
        </w:rPr>
        <w:t xml:space="preserve"> was important in all three models, illustrating the distinct spectral separation between wetlands and other areas later in the summer season. Lastly, radar-derived variables were important in the Palustrine model and the Stream and Wetland Connectivity model (Table 3), possibly due to the unique way radar interacts with flooded surfaces or the vegetation unique to wetlands.</w:t>
      </w:r>
    </w:p>
    <w:p w14:paraId="000000BF" w14:textId="39C6B73D" w:rsidR="006706BA" w:rsidRDefault="006706BA">
      <w:pPr>
        <w:spacing w:after="0" w:line="240" w:lineRule="auto"/>
        <w:rPr>
          <w:rFonts w:ascii="Garamond" w:eastAsia="Garamond" w:hAnsi="Garamond" w:cs="Garamond"/>
        </w:rPr>
      </w:pPr>
    </w:p>
    <w:p w14:paraId="1770793A" w14:textId="50E76648" w:rsidR="00942F73" w:rsidRDefault="00942F73">
      <w:pPr>
        <w:spacing w:after="0" w:line="240" w:lineRule="auto"/>
        <w:rPr>
          <w:rFonts w:ascii="Garamond" w:eastAsia="Garamond" w:hAnsi="Garamond" w:cs="Garamond"/>
        </w:rPr>
      </w:pPr>
    </w:p>
    <w:p w14:paraId="584BCB8B" w14:textId="6ECC8935" w:rsidR="00942F73" w:rsidRDefault="00942F73">
      <w:pPr>
        <w:spacing w:after="0" w:line="240" w:lineRule="auto"/>
        <w:rPr>
          <w:rFonts w:ascii="Garamond" w:eastAsia="Garamond" w:hAnsi="Garamond" w:cs="Garamond"/>
        </w:rPr>
      </w:pPr>
    </w:p>
    <w:p w14:paraId="37B89DCE" w14:textId="408AC2E0" w:rsidR="00942F73" w:rsidRDefault="00942F73">
      <w:pPr>
        <w:spacing w:after="0" w:line="240" w:lineRule="auto"/>
        <w:rPr>
          <w:rFonts w:ascii="Garamond" w:eastAsia="Garamond" w:hAnsi="Garamond" w:cs="Garamond"/>
        </w:rPr>
      </w:pPr>
    </w:p>
    <w:p w14:paraId="2662D974" w14:textId="393CF4F5" w:rsidR="00942F73" w:rsidRDefault="00942F73">
      <w:pPr>
        <w:spacing w:after="0" w:line="240" w:lineRule="auto"/>
        <w:rPr>
          <w:rFonts w:ascii="Garamond" w:eastAsia="Garamond" w:hAnsi="Garamond" w:cs="Garamond"/>
        </w:rPr>
      </w:pPr>
    </w:p>
    <w:p w14:paraId="728E2F38" w14:textId="53B67DD7" w:rsidR="00942F73" w:rsidRDefault="00942F73">
      <w:pPr>
        <w:spacing w:after="0" w:line="240" w:lineRule="auto"/>
        <w:rPr>
          <w:rFonts w:ascii="Garamond" w:eastAsia="Garamond" w:hAnsi="Garamond" w:cs="Garamond"/>
        </w:rPr>
      </w:pPr>
    </w:p>
    <w:p w14:paraId="1B067CBF" w14:textId="62EC647B" w:rsidR="00942F73" w:rsidRDefault="00942F73">
      <w:pPr>
        <w:spacing w:after="0" w:line="240" w:lineRule="auto"/>
        <w:rPr>
          <w:rFonts w:ascii="Garamond" w:eastAsia="Garamond" w:hAnsi="Garamond" w:cs="Garamond"/>
        </w:rPr>
      </w:pPr>
    </w:p>
    <w:p w14:paraId="21D7AC42" w14:textId="69F83731" w:rsidR="00942F73" w:rsidRDefault="00942F73">
      <w:pPr>
        <w:spacing w:after="0" w:line="240" w:lineRule="auto"/>
        <w:rPr>
          <w:rFonts w:ascii="Garamond" w:eastAsia="Garamond" w:hAnsi="Garamond" w:cs="Garamond"/>
        </w:rPr>
      </w:pPr>
    </w:p>
    <w:p w14:paraId="726A3D1F" w14:textId="70B7C4CC" w:rsidR="00942F73" w:rsidRDefault="00942F73">
      <w:pPr>
        <w:spacing w:after="0" w:line="240" w:lineRule="auto"/>
        <w:rPr>
          <w:rFonts w:ascii="Garamond" w:eastAsia="Garamond" w:hAnsi="Garamond" w:cs="Garamond"/>
        </w:rPr>
      </w:pPr>
    </w:p>
    <w:p w14:paraId="5505ADBC" w14:textId="55E6E73A" w:rsidR="00942F73" w:rsidRDefault="00942F73">
      <w:pPr>
        <w:spacing w:after="0" w:line="240" w:lineRule="auto"/>
        <w:rPr>
          <w:rFonts w:ascii="Garamond" w:eastAsia="Garamond" w:hAnsi="Garamond" w:cs="Garamond"/>
        </w:rPr>
      </w:pPr>
    </w:p>
    <w:p w14:paraId="1641856C" w14:textId="6AA8428B" w:rsidR="00942F73" w:rsidRDefault="00942F73">
      <w:pPr>
        <w:spacing w:after="0" w:line="240" w:lineRule="auto"/>
        <w:rPr>
          <w:rFonts w:ascii="Garamond" w:eastAsia="Garamond" w:hAnsi="Garamond" w:cs="Garamond"/>
        </w:rPr>
      </w:pPr>
    </w:p>
    <w:p w14:paraId="07E4764E" w14:textId="77777777" w:rsidR="00942F73" w:rsidRDefault="00942F73">
      <w:pPr>
        <w:spacing w:after="0" w:line="240" w:lineRule="auto"/>
        <w:rPr>
          <w:rFonts w:ascii="Garamond" w:eastAsia="Garamond" w:hAnsi="Garamond" w:cs="Garamond"/>
        </w:rPr>
      </w:pPr>
    </w:p>
    <w:p w14:paraId="000000C0" w14:textId="77777777" w:rsidR="006706BA" w:rsidRDefault="00B844AC">
      <w:pPr>
        <w:spacing w:after="0" w:line="240" w:lineRule="auto"/>
        <w:rPr>
          <w:rFonts w:ascii="Garamond" w:eastAsia="Garamond" w:hAnsi="Garamond" w:cs="Garamond"/>
        </w:rPr>
      </w:pPr>
      <w:r>
        <w:rPr>
          <w:rFonts w:ascii="Garamond" w:eastAsia="Garamond" w:hAnsi="Garamond" w:cs="Garamond"/>
        </w:rPr>
        <w:lastRenderedPageBreak/>
        <w:t>Table 3</w:t>
      </w:r>
    </w:p>
    <w:p w14:paraId="000000C1" w14:textId="77777777" w:rsidR="006706BA" w:rsidRDefault="00B844AC">
      <w:pPr>
        <w:spacing w:after="0" w:line="240" w:lineRule="auto"/>
        <w:rPr>
          <w:rFonts w:ascii="Garamond" w:eastAsia="Garamond" w:hAnsi="Garamond" w:cs="Garamond"/>
          <w:i/>
          <w:sz w:val="24"/>
          <w:szCs w:val="24"/>
        </w:rPr>
      </w:pPr>
      <w:r>
        <w:rPr>
          <w:rFonts w:ascii="Garamond" w:eastAsia="Garamond" w:hAnsi="Garamond" w:cs="Garamond"/>
          <w:i/>
        </w:rPr>
        <w:t xml:space="preserve">Final models with associated predictor variables in order of variable importance in the model (see Figure C1 for more info), training </w:t>
      </w:r>
      <w:proofErr w:type="gramStart"/>
      <w:r>
        <w:rPr>
          <w:rFonts w:ascii="Garamond" w:eastAsia="Garamond" w:hAnsi="Garamond" w:cs="Garamond"/>
          <w:i/>
        </w:rPr>
        <w:t>points</w:t>
      </w:r>
      <w:proofErr w:type="gramEnd"/>
      <w:r>
        <w:rPr>
          <w:rFonts w:ascii="Garamond" w:eastAsia="Garamond" w:hAnsi="Garamond" w:cs="Garamond"/>
          <w:i/>
        </w:rPr>
        <w:t xml:space="preserve"> information, and accuracy metrics.</w:t>
      </w:r>
    </w:p>
    <w:tbl>
      <w:tblPr>
        <w:tblStyle w:val="a4"/>
        <w:tblW w:w="9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0"/>
        <w:gridCol w:w="2955"/>
        <w:gridCol w:w="2460"/>
        <w:gridCol w:w="2460"/>
      </w:tblGrid>
      <w:tr w:rsidR="006706BA" w14:paraId="341ED8B3" w14:textId="77777777">
        <w:tc>
          <w:tcPr>
            <w:tcW w:w="1710"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0C2" w14:textId="77777777" w:rsidR="006706BA" w:rsidRDefault="006706BA">
            <w:pPr>
              <w:rPr>
                <w:rFonts w:ascii="Garamond" w:eastAsia="Garamond" w:hAnsi="Garamond" w:cs="Garamond"/>
              </w:rPr>
            </w:pPr>
          </w:p>
        </w:tc>
        <w:tc>
          <w:tcPr>
            <w:tcW w:w="2955"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0C3" w14:textId="77777777" w:rsidR="006706BA" w:rsidRDefault="00B844AC">
            <w:pPr>
              <w:rPr>
                <w:rFonts w:ascii="Garamond" w:eastAsia="Garamond" w:hAnsi="Garamond" w:cs="Garamond"/>
              </w:rPr>
            </w:pPr>
            <w:r>
              <w:rPr>
                <w:rFonts w:ascii="Garamond" w:eastAsia="Garamond" w:hAnsi="Garamond" w:cs="Garamond"/>
                <w:b/>
                <w:color w:val="F9F9F9"/>
              </w:rPr>
              <w:t>Palustrine Model</w:t>
            </w:r>
          </w:p>
        </w:tc>
        <w:tc>
          <w:tcPr>
            <w:tcW w:w="2460"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0C4" w14:textId="77777777" w:rsidR="006706BA" w:rsidRDefault="00B844AC">
            <w:pPr>
              <w:rPr>
                <w:rFonts w:ascii="Garamond" w:eastAsia="Garamond" w:hAnsi="Garamond" w:cs="Garamond"/>
              </w:rPr>
            </w:pPr>
            <w:r>
              <w:rPr>
                <w:rFonts w:ascii="Garamond" w:eastAsia="Garamond" w:hAnsi="Garamond" w:cs="Garamond"/>
                <w:b/>
                <w:color w:val="F9F9F9"/>
              </w:rPr>
              <w:t>Stream and Wetland Connectivity Model</w:t>
            </w:r>
          </w:p>
        </w:tc>
        <w:tc>
          <w:tcPr>
            <w:tcW w:w="2460"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0C5" w14:textId="77777777" w:rsidR="006706BA" w:rsidRDefault="00B844AC">
            <w:pPr>
              <w:rPr>
                <w:rFonts w:ascii="Garamond" w:eastAsia="Garamond" w:hAnsi="Garamond" w:cs="Garamond"/>
                <w:b/>
                <w:color w:val="F9F9F9"/>
              </w:rPr>
            </w:pPr>
            <w:r>
              <w:rPr>
                <w:rFonts w:ascii="Garamond" w:eastAsia="Garamond" w:hAnsi="Garamond" w:cs="Garamond"/>
                <w:b/>
                <w:color w:val="F9F9F9"/>
              </w:rPr>
              <w:t>High Sensitivity Model</w:t>
            </w:r>
          </w:p>
        </w:tc>
      </w:tr>
      <w:tr w:rsidR="006706BA" w14:paraId="1E6C0819" w14:textId="77777777">
        <w:trPr>
          <w:trHeight w:val="420"/>
        </w:trPr>
        <w:tc>
          <w:tcPr>
            <w:tcW w:w="1710" w:type="dxa"/>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0C6" w14:textId="77777777" w:rsidR="006706BA" w:rsidRDefault="00B844AC">
            <w:pPr>
              <w:rPr>
                <w:rFonts w:ascii="Garamond" w:eastAsia="Garamond" w:hAnsi="Garamond" w:cs="Garamond"/>
                <w:b/>
              </w:rPr>
            </w:pPr>
            <w:r>
              <w:rPr>
                <w:rFonts w:ascii="Garamond" w:eastAsia="Garamond" w:hAnsi="Garamond" w:cs="Garamond"/>
                <w:b/>
              </w:rPr>
              <w:t>Model Type</w:t>
            </w:r>
          </w:p>
        </w:tc>
        <w:tc>
          <w:tcPr>
            <w:tcW w:w="2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C7" w14:textId="77777777" w:rsidR="006706BA" w:rsidRDefault="00B844AC">
            <w:pPr>
              <w:rPr>
                <w:rFonts w:ascii="Garamond" w:eastAsia="Garamond" w:hAnsi="Garamond" w:cs="Garamond"/>
              </w:rPr>
            </w:pPr>
            <w:r>
              <w:rPr>
                <w:rFonts w:ascii="Garamond" w:eastAsia="Garamond" w:hAnsi="Garamond" w:cs="Garamond"/>
              </w:rPr>
              <w:t>Random Forest</w:t>
            </w:r>
          </w:p>
        </w:tc>
        <w:tc>
          <w:tcPr>
            <w:tcW w:w="2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C8" w14:textId="77777777" w:rsidR="006706BA" w:rsidRDefault="00B844AC">
            <w:pPr>
              <w:rPr>
                <w:rFonts w:ascii="Garamond" w:eastAsia="Garamond" w:hAnsi="Garamond" w:cs="Garamond"/>
              </w:rPr>
            </w:pPr>
            <w:r>
              <w:rPr>
                <w:rFonts w:ascii="Garamond" w:eastAsia="Garamond" w:hAnsi="Garamond" w:cs="Garamond"/>
              </w:rPr>
              <w:t>Generalized Linear Model</w:t>
            </w:r>
          </w:p>
        </w:tc>
        <w:tc>
          <w:tcPr>
            <w:tcW w:w="2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C9" w14:textId="77777777" w:rsidR="006706BA" w:rsidRDefault="00B844AC">
            <w:pPr>
              <w:rPr>
                <w:rFonts w:ascii="Garamond" w:eastAsia="Garamond" w:hAnsi="Garamond" w:cs="Garamond"/>
              </w:rPr>
            </w:pPr>
            <w:r>
              <w:rPr>
                <w:rFonts w:ascii="Garamond" w:eastAsia="Garamond" w:hAnsi="Garamond" w:cs="Garamond"/>
              </w:rPr>
              <w:t>Boosted Regression Tree</w:t>
            </w:r>
          </w:p>
        </w:tc>
      </w:tr>
      <w:tr w:rsidR="006706BA" w14:paraId="317F5BFC" w14:textId="77777777">
        <w:trPr>
          <w:trHeight w:val="420"/>
        </w:trPr>
        <w:tc>
          <w:tcPr>
            <w:tcW w:w="1710" w:type="dxa"/>
            <w:vMerge w:val="restart"/>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0CA" w14:textId="77777777" w:rsidR="006706BA" w:rsidRDefault="00B844AC">
            <w:pPr>
              <w:rPr>
                <w:rFonts w:ascii="Garamond" w:eastAsia="Garamond" w:hAnsi="Garamond" w:cs="Garamond"/>
                <w:color w:val="222222"/>
              </w:rPr>
            </w:pPr>
            <w:r>
              <w:rPr>
                <w:rFonts w:ascii="Garamond" w:eastAsia="Garamond" w:hAnsi="Garamond" w:cs="Garamond"/>
                <w:b/>
                <w:color w:val="222222"/>
              </w:rPr>
              <w:t xml:space="preserve">Variables Used </w:t>
            </w:r>
            <w:r>
              <w:rPr>
                <w:rFonts w:ascii="Garamond" w:eastAsia="Garamond" w:hAnsi="Garamond" w:cs="Garamond"/>
                <w:color w:val="222222"/>
              </w:rPr>
              <w:t>(in order of importance)</w:t>
            </w:r>
          </w:p>
          <w:p w14:paraId="000000CB" w14:textId="77777777" w:rsidR="006706BA" w:rsidRDefault="006706BA">
            <w:pPr>
              <w:rPr>
                <w:rFonts w:ascii="Garamond" w:eastAsia="Garamond" w:hAnsi="Garamond" w:cs="Garamond"/>
                <w:color w:val="222222"/>
              </w:rPr>
            </w:pPr>
          </w:p>
          <w:p w14:paraId="000000CC" w14:textId="77777777" w:rsidR="006706BA" w:rsidRDefault="00B844AC">
            <w:pPr>
              <w:rPr>
                <w:rFonts w:ascii="Garamond" w:eastAsia="Garamond" w:hAnsi="Garamond" w:cs="Garamond"/>
                <w:color w:val="222222"/>
                <w:shd w:val="clear" w:color="auto" w:fill="F9CB9C"/>
              </w:rPr>
            </w:pPr>
            <w:r>
              <w:rPr>
                <w:rFonts w:ascii="Garamond" w:eastAsia="Garamond" w:hAnsi="Garamond" w:cs="Garamond"/>
                <w:color w:val="222222"/>
                <w:shd w:val="clear" w:color="auto" w:fill="F9CB9C"/>
              </w:rPr>
              <w:t>Topographic</w:t>
            </w:r>
          </w:p>
          <w:p w14:paraId="000000CD" w14:textId="77777777" w:rsidR="006706BA" w:rsidRDefault="00B844AC">
            <w:pPr>
              <w:rPr>
                <w:rFonts w:ascii="Garamond" w:eastAsia="Garamond" w:hAnsi="Garamond" w:cs="Garamond"/>
                <w:color w:val="222222"/>
                <w:shd w:val="clear" w:color="auto" w:fill="D9EAD3"/>
              </w:rPr>
            </w:pPr>
            <w:r>
              <w:rPr>
                <w:rFonts w:ascii="Garamond" w:eastAsia="Garamond" w:hAnsi="Garamond" w:cs="Garamond"/>
                <w:color w:val="222222"/>
                <w:shd w:val="clear" w:color="auto" w:fill="D9EAD3"/>
              </w:rPr>
              <w:t>Sentinel-1</w:t>
            </w:r>
          </w:p>
          <w:p w14:paraId="000000CE" w14:textId="77777777" w:rsidR="006706BA" w:rsidRDefault="00B844AC">
            <w:pPr>
              <w:rPr>
                <w:rFonts w:ascii="Garamond" w:eastAsia="Garamond" w:hAnsi="Garamond" w:cs="Garamond"/>
                <w:color w:val="222222"/>
                <w:shd w:val="clear" w:color="auto" w:fill="C9DAF8"/>
              </w:rPr>
            </w:pPr>
            <w:r>
              <w:rPr>
                <w:rFonts w:ascii="Garamond" w:eastAsia="Garamond" w:hAnsi="Garamond" w:cs="Garamond"/>
                <w:color w:val="222222"/>
                <w:shd w:val="clear" w:color="auto" w:fill="C9DAF8"/>
              </w:rPr>
              <w:t>Sentinel-2</w:t>
            </w:r>
          </w:p>
        </w:tc>
        <w:tc>
          <w:tcPr>
            <w:tcW w:w="295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CF" w14:textId="77777777" w:rsidR="006706BA" w:rsidRDefault="00B844AC">
            <w:pPr>
              <w:pBdr>
                <w:top w:val="nil"/>
                <w:left w:val="nil"/>
                <w:bottom w:val="nil"/>
                <w:right w:val="nil"/>
                <w:between w:val="nil"/>
              </w:pBdr>
              <w:spacing w:after="200"/>
              <w:rPr>
                <w:rFonts w:ascii="Garamond" w:eastAsia="Garamond" w:hAnsi="Garamond" w:cs="Garamond"/>
                <w:shd w:val="clear" w:color="auto" w:fill="C9DAF8"/>
              </w:rPr>
            </w:pPr>
            <w:r>
              <w:rPr>
                <w:rFonts w:ascii="Garamond" w:eastAsia="Garamond" w:hAnsi="Garamond" w:cs="Garamond"/>
                <w:shd w:val="clear" w:color="auto" w:fill="C9DAF8"/>
              </w:rPr>
              <w:t>Tasseled Cap Greenness (08/17/19)</w:t>
            </w:r>
          </w:p>
          <w:p w14:paraId="000000D0" w14:textId="77777777" w:rsidR="006706BA" w:rsidRDefault="00B844AC">
            <w:pPr>
              <w:spacing w:after="200"/>
              <w:rPr>
                <w:rFonts w:ascii="Garamond" w:eastAsia="Garamond" w:hAnsi="Garamond" w:cs="Garamond"/>
                <w:shd w:val="clear" w:color="auto" w:fill="D9EAD3"/>
              </w:rPr>
            </w:pPr>
            <w:r>
              <w:rPr>
                <w:rFonts w:ascii="Garamond" w:eastAsia="Garamond" w:hAnsi="Garamond" w:cs="Garamond"/>
                <w:shd w:val="clear" w:color="auto" w:fill="D9EAD3"/>
              </w:rPr>
              <w:t>Mean VV</w:t>
            </w:r>
          </w:p>
          <w:p w14:paraId="000000D1" w14:textId="77777777" w:rsidR="006706BA" w:rsidRDefault="00B844AC">
            <w:pPr>
              <w:spacing w:after="200"/>
              <w:rPr>
                <w:rFonts w:ascii="Garamond" w:eastAsia="Garamond" w:hAnsi="Garamond" w:cs="Garamond"/>
                <w:shd w:val="clear" w:color="auto" w:fill="F9CB9C"/>
              </w:rPr>
            </w:pPr>
            <w:r>
              <w:rPr>
                <w:rFonts w:ascii="Garamond" w:eastAsia="Garamond" w:hAnsi="Garamond" w:cs="Garamond"/>
                <w:shd w:val="clear" w:color="auto" w:fill="F9CB9C"/>
              </w:rPr>
              <w:t>Slope</w:t>
            </w:r>
          </w:p>
          <w:p w14:paraId="000000D2" w14:textId="77777777" w:rsidR="006706BA" w:rsidRDefault="00B844AC">
            <w:pPr>
              <w:spacing w:after="200"/>
              <w:rPr>
                <w:rFonts w:ascii="Garamond" w:eastAsia="Garamond" w:hAnsi="Garamond" w:cs="Garamond"/>
                <w:shd w:val="clear" w:color="auto" w:fill="F9CB9C"/>
              </w:rPr>
            </w:pPr>
            <w:r>
              <w:rPr>
                <w:rFonts w:ascii="Garamond" w:eastAsia="Garamond" w:hAnsi="Garamond" w:cs="Garamond"/>
                <w:shd w:val="clear" w:color="auto" w:fill="F9CB9C"/>
              </w:rPr>
              <w:t>Dissection (r=16)</w:t>
            </w:r>
          </w:p>
          <w:p w14:paraId="000000D3" w14:textId="77777777" w:rsidR="006706BA" w:rsidRDefault="00B844AC">
            <w:pPr>
              <w:spacing w:after="200"/>
              <w:rPr>
                <w:rFonts w:ascii="Garamond" w:eastAsia="Garamond" w:hAnsi="Garamond" w:cs="Garamond"/>
                <w:shd w:val="clear" w:color="auto" w:fill="C9DAF8"/>
              </w:rPr>
            </w:pPr>
            <w:r>
              <w:rPr>
                <w:rFonts w:ascii="Garamond" w:eastAsia="Garamond" w:hAnsi="Garamond" w:cs="Garamond"/>
                <w:shd w:val="clear" w:color="auto" w:fill="C9DAF8"/>
              </w:rPr>
              <w:t>Difference NMBDI (Sept &amp; Oct)</w:t>
            </w:r>
          </w:p>
          <w:p w14:paraId="000000D4" w14:textId="77777777" w:rsidR="006706BA" w:rsidRDefault="00B844AC">
            <w:pPr>
              <w:spacing w:after="200"/>
              <w:rPr>
                <w:rFonts w:ascii="Garamond" w:eastAsia="Garamond" w:hAnsi="Garamond" w:cs="Garamond"/>
                <w:shd w:val="clear" w:color="auto" w:fill="D9EAD3"/>
              </w:rPr>
            </w:pPr>
            <w:r>
              <w:rPr>
                <w:rFonts w:ascii="Garamond" w:eastAsia="Garamond" w:hAnsi="Garamond" w:cs="Garamond"/>
                <w:shd w:val="clear" w:color="auto" w:fill="D9EAD3"/>
              </w:rPr>
              <w:t>VH (05/11/19)</w:t>
            </w:r>
          </w:p>
          <w:p w14:paraId="000000D5" w14:textId="77777777" w:rsidR="006706BA" w:rsidRDefault="00B844AC">
            <w:pPr>
              <w:spacing w:after="200"/>
              <w:rPr>
                <w:rFonts w:ascii="Garamond" w:eastAsia="Garamond" w:hAnsi="Garamond" w:cs="Garamond"/>
                <w:shd w:val="clear" w:color="auto" w:fill="C9DAF8"/>
              </w:rPr>
            </w:pPr>
            <w:r>
              <w:rPr>
                <w:rFonts w:ascii="Garamond" w:eastAsia="Garamond" w:hAnsi="Garamond" w:cs="Garamond"/>
                <w:shd w:val="clear" w:color="auto" w:fill="C9DAF8"/>
              </w:rPr>
              <w:t>Tasseled Cap Wetness (09/21/19)</w:t>
            </w:r>
          </w:p>
          <w:p w14:paraId="000000D6" w14:textId="77777777" w:rsidR="006706BA" w:rsidRDefault="00B844AC">
            <w:pPr>
              <w:spacing w:after="200"/>
              <w:rPr>
                <w:rFonts w:ascii="Garamond" w:eastAsia="Garamond" w:hAnsi="Garamond" w:cs="Garamond"/>
                <w:shd w:val="clear" w:color="auto" w:fill="C9DAF8"/>
              </w:rPr>
            </w:pPr>
            <w:r>
              <w:rPr>
                <w:rFonts w:ascii="Garamond" w:eastAsia="Garamond" w:hAnsi="Garamond" w:cs="Garamond"/>
                <w:shd w:val="clear" w:color="auto" w:fill="C9DAF8"/>
              </w:rPr>
              <w:t>Tasseled Cap Brightness (08/17/19)</w:t>
            </w:r>
          </w:p>
          <w:p w14:paraId="000000D7" w14:textId="77777777" w:rsidR="006706BA" w:rsidRDefault="00B844AC">
            <w:pPr>
              <w:spacing w:after="200"/>
              <w:rPr>
                <w:rFonts w:ascii="Garamond" w:eastAsia="Garamond" w:hAnsi="Garamond" w:cs="Garamond"/>
                <w:shd w:val="clear" w:color="auto" w:fill="D9EAD3"/>
              </w:rPr>
            </w:pPr>
            <w:r>
              <w:rPr>
                <w:rFonts w:ascii="Garamond" w:eastAsia="Garamond" w:hAnsi="Garamond" w:cs="Garamond"/>
                <w:shd w:val="clear" w:color="auto" w:fill="D9EAD3"/>
              </w:rPr>
              <w:t>Median CR</w:t>
            </w:r>
          </w:p>
          <w:p w14:paraId="000000D8" w14:textId="77777777" w:rsidR="006706BA" w:rsidRDefault="00B844AC">
            <w:pPr>
              <w:spacing w:after="200"/>
              <w:rPr>
                <w:rFonts w:ascii="Garamond" w:eastAsia="Garamond" w:hAnsi="Garamond" w:cs="Garamond"/>
                <w:shd w:val="clear" w:color="auto" w:fill="F9CB9C"/>
              </w:rPr>
            </w:pPr>
            <w:r>
              <w:rPr>
                <w:rFonts w:ascii="Garamond" w:eastAsia="Garamond" w:hAnsi="Garamond" w:cs="Garamond"/>
                <w:shd w:val="clear" w:color="auto" w:fill="F9CB9C"/>
              </w:rPr>
              <w:t>Compound Topographic Index</w:t>
            </w:r>
          </w:p>
        </w:tc>
        <w:tc>
          <w:tcPr>
            <w:tcW w:w="246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D9" w14:textId="77777777" w:rsidR="006706BA" w:rsidRDefault="00B844AC">
            <w:pPr>
              <w:spacing w:after="200"/>
              <w:rPr>
                <w:rFonts w:ascii="Garamond" w:eastAsia="Garamond" w:hAnsi="Garamond" w:cs="Garamond"/>
                <w:shd w:val="clear" w:color="auto" w:fill="F9CB9C"/>
              </w:rPr>
            </w:pPr>
            <w:r>
              <w:rPr>
                <w:rFonts w:ascii="Garamond" w:eastAsia="Garamond" w:hAnsi="Garamond" w:cs="Garamond"/>
                <w:shd w:val="clear" w:color="auto" w:fill="F9CB9C"/>
              </w:rPr>
              <w:t>Dissection (r=16)</w:t>
            </w:r>
          </w:p>
          <w:p w14:paraId="000000DA" w14:textId="77777777" w:rsidR="006706BA" w:rsidRDefault="00B844AC">
            <w:pPr>
              <w:spacing w:after="200"/>
              <w:rPr>
                <w:rFonts w:ascii="Garamond" w:eastAsia="Garamond" w:hAnsi="Garamond" w:cs="Garamond"/>
                <w:shd w:val="clear" w:color="auto" w:fill="C9DAF8"/>
              </w:rPr>
            </w:pPr>
            <w:r>
              <w:rPr>
                <w:rFonts w:ascii="Garamond" w:eastAsia="Garamond" w:hAnsi="Garamond" w:cs="Garamond"/>
                <w:shd w:val="clear" w:color="auto" w:fill="C9DAF8"/>
              </w:rPr>
              <w:t>Tasseled Cap Greenness (08/17/19)</w:t>
            </w:r>
          </w:p>
          <w:p w14:paraId="000000DB" w14:textId="77777777" w:rsidR="006706BA" w:rsidRDefault="00B844AC">
            <w:pPr>
              <w:spacing w:after="200"/>
              <w:rPr>
                <w:rFonts w:ascii="Garamond" w:eastAsia="Garamond" w:hAnsi="Garamond" w:cs="Garamond"/>
                <w:shd w:val="clear" w:color="auto" w:fill="F9CB9C"/>
              </w:rPr>
            </w:pPr>
            <w:r>
              <w:rPr>
                <w:rFonts w:ascii="Garamond" w:eastAsia="Garamond" w:hAnsi="Garamond" w:cs="Garamond"/>
                <w:shd w:val="clear" w:color="auto" w:fill="F9CB9C"/>
              </w:rPr>
              <w:t>Compound Topographic Index</w:t>
            </w:r>
          </w:p>
          <w:p w14:paraId="000000DC" w14:textId="77777777" w:rsidR="006706BA" w:rsidRDefault="00B844AC">
            <w:pPr>
              <w:spacing w:after="200"/>
              <w:rPr>
                <w:rFonts w:ascii="Garamond" w:eastAsia="Garamond" w:hAnsi="Garamond" w:cs="Garamond"/>
                <w:shd w:val="clear" w:color="auto" w:fill="D9EAD3"/>
              </w:rPr>
            </w:pPr>
            <w:r>
              <w:rPr>
                <w:rFonts w:ascii="Garamond" w:eastAsia="Garamond" w:hAnsi="Garamond" w:cs="Garamond"/>
                <w:shd w:val="clear" w:color="auto" w:fill="D9EAD3"/>
              </w:rPr>
              <w:t>Median CR</w:t>
            </w:r>
          </w:p>
          <w:p w14:paraId="000000DD" w14:textId="77777777" w:rsidR="006706BA" w:rsidRDefault="00B844AC">
            <w:pPr>
              <w:spacing w:after="200"/>
              <w:rPr>
                <w:rFonts w:ascii="Garamond" w:eastAsia="Garamond" w:hAnsi="Garamond" w:cs="Garamond"/>
                <w:shd w:val="clear" w:color="auto" w:fill="F9CB9C"/>
              </w:rPr>
            </w:pPr>
            <w:r>
              <w:rPr>
                <w:rFonts w:ascii="Garamond" w:eastAsia="Garamond" w:hAnsi="Garamond" w:cs="Garamond"/>
                <w:shd w:val="clear" w:color="auto" w:fill="F9CB9C"/>
              </w:rPr>
              <w:t>Slope</w:t>
            </w:r>
          </w:p>
          <w:p w14:paraId="000000DE" w14:textId="77777777" w:rsidR="006706BA" w:rsidRDefault="00B844AC">
            <w:pPr>
              <w:spacing w:after="200"/>
              <w:rPr>
                <w:rFonts w:ascii="Garamond" w:eastAsia="Garamond" w:hAnsi="Garamond" w:cs="Garamond"/>
                <w:shd w:val="clear" w:color="auto" w:fill="C9DAF8"/>
              </w:rPr>
            </w:pPr>
            <w:r>
              <w:rPr>
                <w:rFonts w:ascii="Garamond" w:eastAsia="Garamond" w:hAnsi="Garamond" w:cs="Garamond"/>
                <w:shd w:val="clear" w:color="auto" w:fill="C9DAF8"/>
              </w:rPr>
              <w:t>5x5 NIR (Texture; 08/17/19)</w:t>
            </w:r>
          </w:p>
          <w:p w14:paraId="000000DF" w14:textId="77777777" w:rsidR="006706BA" w:rsidRDefault="00B844AC">
            <w:pPr>
              <w:spacing w:after="200"/>
              <w:rPr>
                <w:rFonts w:ascii="Garamond" w:eastAsia="Garamond" w:hAnsi="Garamond" w:cs="Garamond"/>
                <w:shd w:val="clear" w:color="auto" w:fill="D9EAD3"/>
              </w:rPr>
            </w:pPr>
            <w:r>
              <w:rPr>
                <w:rFonts w:ascii="Garamond" w:eastAsia="Garamond" w:hAnsi="Garamond" w:cs="Garamond"/>
                <w:shd w:val="clear" w:color="auto" w:fill="D9EAD3"/>
              </w:rPr>
              <w:t>Mean VV</w:t>
            </w:r>
          </w:p>
        </w:tc>
        <w:tc>
          <w:tcPr>
            <w:tcW w:w="246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E0" w14:textId="77777777" w:rsidR="006706BA" w:rsidRDefault="00B844AC">
            <w:pPr>
              <w:spacing w:after="200"/>
              <w:rPr>
                <w:rFonts w:ascii="Garamond" w:eastAsia="Garamond" w:hAnsi="Garamond" w:cs="Garamond"/>
                <w:shd w:val="clear" w:color="auto" w:fill="F9CB9C"/>
              </w:rPr>
            </w:pPr>
            <w:r>
              <w:rPr>
                <w:rFonts w:ascii="Garamond" w:eastAsia="Garamond" w:hAnsi="Garamond" w:cs="Garamond"/>
                <w:shd w:val="clear" w:color="auto" w:fill="F9CB9C"/>
              </w:rPr>
              <w:t>Dissection (r=16)</w:t>
            </w:r>
          </w:p>
          <w:p w14:paraId="000000E1" w14:textId="77777777" w:rsidR="006706BA" w:rsidRDefault="00B844AC">
            <w:pPr>
              <w:spacing w:after="200"/>
              <w:rPr>
                <w:rFonts w:ascii="Garamond" w:eastAsia="Garamond" w:hAnsi="Garamond" w:cs="Garamond"/>
                <w:shd w:val="clear" w:color="auto" w:fill="C9DAF8"/>
              </w:rPr>
            </w:pPr>
            <w:r>
              <w:rPr>
                <w:rFonts w:ascii="Garamond" w:eastAsia="Garamond" w:hAnsi="Garamond" w:cs="Garamond"/>
                <w:shd w:val="clear" w:color="auto" w:fill="C9DAF8"/>
              </w:rPr>
              <w:t>Tasseled Cap Greenness (08/17/19)</w:t>
            </w:r>
          </w:p>
        </w:tc>
      </w:tr>
      <w:tr w:rsidR="006706BA" w14:paraId="7DF88F29" w14:textId="77777777">
        <w:trPr>
          <w:trHeight w:val="420"/>
        </w:trPr>
        <w:tc>
          <w:tcPr>
            <w:tcW w:w="171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0E2" w14:textId="77777777" w:rsidR="006706BA" w:rsidRDefault="006706BA">
            <w:pPr>
              <w:rPr>
                <w:rFonts w:ascii="Garamond" w:eastAsia="Garamond" w:hAnsi="Garamond" w:cs="Garamond"/>
                <w:b/>
                <w:color w:val="222222"/>
              </w:rPr>
            </w:pPr>
          </w:p>
        </w:tc>
        <w:tc>
          <w:tcPr>
            <w:tcW w:w="295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E3" w14:textId="77777777" w:rsidR="006706BA" w:rsidRDefault="006706BA">
            <w:pPr>
              <w:rPr>
                <w:rFonts w:ascii="Garamond" w:eastAsia="Garamond" w:hAnsi="Garamond" w:cs="Garamond"/>
                <w:shd w:val="clear" w:color="auto" w:fill="D9EAD3"/>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E4" w14:textId="77777777" w:rsidR="006706BA" w:rsidRDefault="006706BA">
            <w:pPr>
              <w:rPr>
                <w:rFonts w:ascii="Garamond" w:eastAsia="Garamond" w:hAnsi="Garamond" w:cs="Garamond"/>
                <w:shd w:val="clear" w:color="auto" w:fill="C9DAF8"/>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E5" w14:textId="77777777" w:rsidR="006706BA" w:rsidRDefault="006706BA">
            <w:pPr>
              <w:rPr>
                <w:rFonts w:ascii="Garamond" w:eastAsia="Garamond" w:hAnsi="Garamond" w:cs="Garamond"/>
                <w:shd w:val="clear" w:color="auto" w:fill="C9DAF8"/>
              </w:rPr>
            </w:pPr>
          </w:p>
        </w:tc>
      </w:tr>
      <w:tr w:rsidR="006706BA" w14:paraId="43991613" w14:textId="77777777">
        <w:trPr>
          <w:trHeight w:val="420"/>
        </w:trPr>
        <w:tc>
          <w:tcPr>
            <w:tcW w:w="171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0E6" w14:textId="77777777" w:rsidR="006706BA" w:rsidRDefault="006706BA">
            <w:pPr>
              <w:rPr>
                <w:rFonts w:ascii="Garamond" w:eastAsia="Garamond" w:hAnsi="Garamond" w:cs="Garamond"/>
                <w:b/>
                <w:color w:val="222222"/>
              </w:rPr>
            </w:pPr>
          </w:p>
        </w:tc>
        <w:tc>
          <w:tcPr>
            <w:tcW w:w="295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E7" w14:textId="77777777" w:rsidR="006706BA" w:rsidRDefault="006706BA">
            <w:pPr>
              <w:rPr>
                <w:rFonts w:ascii="Garamond" w:eastAsia="Garamond" w:hAnsi="Garamond" w:cs="Garamond"/>
                <w:shd w:val="clear" w:color="auto" w:fill="F9CB9C"/>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E8" w14:textId="77777777" w:rsidR="006706BA" w:rsidRDefault="006706BA">
            <w:pPr>
              <w:rPr>
                <w:rFonts w:ascii="Garamond" w:eastAsia="Garamond" w:hAnsi="Garamond" w:cs="Garamond"/>
                <w:shd w:val="clear" w:color="auto" w:fill="F9CB9C"/>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E9" w14:textId="77777777" w:rsidR="006706BA" w:rsidRDefault="006706BA">
            <w:pPr>
              <w:rPr>
                <w:rFonts w:ascii="Garamond" w:eastAsia="Garamond" w:hAnsi="Garamond" w:cs="Garamond"/>
              </w:rPr>
            </w:pPr>
          </w:p>
        </w:tc>
      </w:tr>
      <w:tr w:rsidR="006706BA" w14:paraId="62F0AC3E" w14:textId="77777777">
        <w:trPr>
          <w:trHeight w:val="420"/>
        </w:trPr>
        <w:tc>
          <w:tcPr>
            <w:tcW w:w="171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0EA" w14:textId="77777777" w:rsidR="006706BA" w:rsidRDefault="006706BA">
            <w:pPr>
              <w:rPr>
                <w:rFonts w:ascii="Garamond" w:eastAsia="Garamond" w:hAnsi="Garamond" w:cs="Garamond"/>
                <w:b/>
                <w:color w:val="222222"/>
              </w:rPr>
            </w:pPr>
          </w:p>
        </w:tc>
        <w:tc>
          <w:tcPr>
            <w:tcW w:w="295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EB" w14:textId="77777777" w:rsidR="006706BA" w:rsidRDefault="006706BA">
            <w:pPr>
              <w:rPr>
                <w:rFonts w:ascii="Garamond" w:eastAsia="Garamond" w:hAnsi="Garamond" w:cs="Garamond"/>
                <w:shd w:val="clear" w:color="auto" w:fill="F9CB9C"/>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EC" w14:textId="77777777" w:rsidR="006706BA" w:rsidRDefault="006706BA">
            <w:pPr>
              <w:rPr>
                <w:rFonts w:ascii="Garamond" w:eastAsia="Garamond" w:hAnsi="Garamond" w:cs="Garamond"/>
                <w:shd w:val="clear" w:color="auto" w:fill="D9EAD3"/>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ED" w14:textId="77777777" w:rsidR="006706BA" w:rsidRDefault="006706BA">
            <w:pPr>
              <w:rPr>
                <w:rFonts w:ascii="Garamond" w:eastAsia="Garamond" w:hAnsi="Garamond" w:cs="Garamond"/>
              </w:rPr>
            </w:pPr>
          </w:p>
        </w:tc>
      </w:tr>
      <w:tr w:rsidR="006706BA" w14:paraId="460CC274" w14:textId="77777777">
        <w:trPr>
          <w:trHeight w:val="420"/>
        </w:trPr>
        <w:tc>
          <w:tcPr>
            <w:tcW w:w="171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0EE" w14:textId="77777777" w:rsidR="006706BA" w:rsidRDefault="006706BA">
            <w:pPr>
              <w:rPr>
                <w:rFonts w:ascii="Garamond" w:eastAsia="Garamond" w:hAnsi="Garamond" w:cs="Garamond"/>
                <w:b/>
                <w:color w:val="222222"/>
              </w:rPr>
            </w:pPr>
          </w:p>
        </w:tc>
        <w:tc>
          <w:tcPr>
            <w:tcW w:w="295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EF" w14:textId="77777777" w:rsidR="006706BA" w:rsidRDefault="006706BA">
            <w:pPr>
              <w:rPr>
                <w:rFonts w:ascii="Garamond" w:eastAsia="Garamond" w:hAnsi="Garamond" w:cs="Garamond"/>
                <w:shd w:val="clear" w:color="auto" w:fill="C9DAF8"/>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0" w14:textId="77777777" w:rsidR="006706BA" w:rsidRDefault="006706BA">
            <w:pPr>
              <w:rPr>
                <w:rFonts w:ascii="Garamond" w:eastAsia="Garamond" w:hAnsi="Garamond" w:cs="Garamond"/>
                <w:shd w:val="clear" w:color="auto" w:fill="F9CB9C"/>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1" w14:textId="77777777" w:rsidR="006706BA" w:rsidRDefault="006706BA">
            <w:pPr>
              <w:rPr>
                <w:rFonts w:ascii="Garamond" w:eastAsia="Garamond" w:hAnsi="Garamond" w:cs="Garamond"/>
              </w:rPr>
            </w:pPr>
          </w:p>
        </w:tc>
      </w:tr>
      <w:tr w:rsidR="006706BA" w14:paraId="728CC69C" w14:textId="77777777">
        <w:trPr>
          <w:trHeight w:val="420"/>
        </w:trPr>
        <w:tc>
          <w:tcPr>
            <w:tcW w:w="171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0F2" w14:textId="77777777" w:rsidR="006706BA" w:rsidRDefault="006706BA">
            <w:pPr>
              <w:rPr>
                <w:rFonts w:ascii="Garamond" w:eastAsia="Garamond" w:hAnsi="Garamond" w:cs="Garamond"/>
                <w:b/>
                <w:color w:val="222222"/>
              </w:rPr>
            </w:pPr>
          </w:p>
        </w:tc>
        <w:tc>
          <w:tcPr>
            <w:tcW w:w="295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3" w14:textId="77777777" w:rsidR="006706BA" w:rsidRDefault="006706BA">
            <w:pPr>
              <w:rPr>
                <w:rFonts w:ascii="Garamond" w:eastAsia="Garamond" w:hAnsi="Garamond" w:cs="Garamond"/>
                <w:shd w:val="clear" w:color="auto" w:fill="D9EAD3"/>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4" w14:textId="77777777" w:rsidR="006706BA" w:rsidRDefault="006706BA">
            <w:pPr>
              <w:rPr>
                <w:rFonts w:ascii="Garamond" w:eastAsia="Garamond" w:hAnsi="Garamond" w:cs="Garamond"/>
                <w:shd w:val="clear" w:color="auto" w:fill="C9DAF8"/>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5" w14:textId="77777777" w:rsidR="006706BA" w:rsidRDefault="006706BA">
            <w:pPr>
              <w:rPr>
                <w:rFonts w:ascii="Garamond" w:eastAsia="Garamond" w:hAnsi="Garamond" w:cs="Garamond"/>
              </w:rPr>
            </w:pPr>
          </w:p>
        </w:tc>
      </w:tr>
      <w:tr w:rsidR="006706BA" w14:paraId="1DAC5326" w14:textId="77777777">
        <w:trPr>
          <w:trHeight w:val="420"/>
        </w:trPr>
        <w:tc>
          <w:tcPr>
            <w:tcW w:w="171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0F6" w14:textId="77777777" w:rsidR="006706BA" w:rsidRDefault="006706BA">
            <w:pPr>
              <w:rPr>
                <w:rFonts w:ascii="Garamond" w:eastAsia="Garamond" w:hAnsi="Garamond" w:cs="Garamond"/>
                <w:b/>
                <w:color w:val="222222"/>
              </w:rPr>
            </w:pPr>
          </w:p>
        </w:tc>
        <w:tc>
          <w:tcPr>
            <w:tcW w:w="295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7" w14:textId="77777777" w:rsidR="006706BA" w:rsidRDefault="006706BA">
            <w:pPr>
              <w:rPr>
                <w:rFonts w:ascii="Garamond" w:eastAsia="Garamond" w:hAnsi="Garamond" w:cs="Garamond"/>
                <w:shd w:val="clear" w:color="auto" w:fill="C9DAF8"/>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8" w14:textId="77777777" w:rsidR="006706BA" w:rsidRDefault="006706BA">
            <w:pPr>
              <w:rPr>
                <w:rFonts w:ascii="Garamond" w:eastAsia="Garamond" w:hAnsi="Garamond" w:cs="Garamond"/>
                <w:shd w:val="clear" w:color="auto" w:fill="D9EAD3"/>
              </w:rPr>
            </w:pPr>
          </w:p>
        </w:tc>
        <w:tc>
          <w:tcPr>
            <w:tcW w:w="246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9" w14:textId="77777777" w:rsidR="006706BA" w:rsidRDefault="006706BA">
            <w:pPr>
              <w:rPr>
                <w:rFonts w:ascii="Garamond" w:eastAsia="Garamond" w:hAnsi="Garamond" w:cs="Garamond"/>
              </w:rPr>
            </w:pPr>
          </w:p>
        </w:tc>
      </w:tr>
      <w:tr w:rsidR="006706BA" w14:paraId="76FE91AC" w14:textId="77777777">
        <w:trPr>
          <w:trHeight w:val="420"/>
        </w:trPr>
        <w:tc>
          <w:tcPr>
            <w:tcW w:w="1710" w:type="dxa"/>
            <w:vMerge w:val="restart"/>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0FA" w14:textId="77777777" w:rsidR="006706BA" w:rsidRDefault="00B844AC">
            <w:pPr>
              <w:rPr>
                <w:rFonts w:ascii="Garamond" w:eastAsia="Garamond" w:hAnsi="Garamond" w:cs="Garamond"/>
                <w:b/>
              </w:rPr>
            </w:pPr>
            <w:r>
              <w:rPr>
                <w:rFonts w:ascii="Garamond" w:eastAsia="Garamond" w:hAnsi="Garamond" w:cs="Garamond"/>
                <w:b/>
              </w:rPr>
              <w:t>AUC</w:t>
            </w:r>
          </w:p>
        </w:tc>
        <w:tc>
          <w:tcPr>
            <w:tcW w:w="2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B" w14:textId="77777777" w:rsidR="006706BA" w:rsidRDefault="00B844AC">
            <w:pPr>
              <w:rPr>
                <w:rFonts w:ascii="Garamond" w:eastAsia="Garamond" w:hAnsi="Garamond" w:cs="Garamond"/>
              </w:rPr>
            </w:pPr>
            <w:r>
              <w:rPr>
                <w:rFonts w:ascii="Garamond" w:eastAsia="Garamond" w:hAnsi="Garamond" w:cs="Garamond"/>
              </w:rPr>
              <w:t>Training Split: 0.978</w:t>
            </w:r>
          </w:p>
        </w:tc>
        <w:tc>
          <w:tcPr>
            <w:tcW w:w="2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C" w14:textId="77777777" w:rsidR="006706BA" w:rsidRDefault="00B844AC">
            <w:pPr>
              <w:rPr>
                <w:rFonts w:ascii="Garamond" w:eastAsia="Garamond" w:hAnsi="Garamond" w:cs="Garamond"/>
              </w:rPr>
            </w:pPr>
            <w:r>
              <w:rPr>
                <w:rFonts w:ascii="Garamond" w:eastAsia="Garamond" w:hAnsi="Garamond" w:cs="Garamond"/>
              </w:rPr>
              <w:t>Training Split: 0.929</w:t>
            </w:r>
          </w:p>
        </w:tc>
        <w:tc>
          <w:tcPr>
            <w:tcW w:w="2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D" w14:textId="77777777" w:rsidR="006706BA" w:rsidRDefault="00B844AC">
            <w:pPr>
              <w:rPr>
                <w:rFonts w:ascii="Garamond" w:eastAsia="Garamond" w:hAnsi="Garamond" w:cs="Garamond"/>
              </w:rPr>
            </w:pPr>
            <w:r>
              <w:rPr>
                <w:rFonts w:ascii="Garamond" w:eastAsia="Garamond" w:hAnsi="Garamond" w:cs="Garamond"/>
              </w:rPr>
              <w:t>Training Split: 0.908</w:t>
            </w:r>
          </w:p>
        </w:tc>
      </w:tr>
      <w:tr w:rsidR="006706BA" w14:paraId="1F276E85" w14:textId="77777777">
        <w:trPr>
          <w:trHeight w:val="420"/>
        </w:trPr>
        <w:tc>
          <w:tcPr>
            <w:tcW w:w="171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0FE" w14:textId="77777777" w:rsidR="006706BA" w:rsidRDefault="006706BA">
            <w:pPr>
              <w:rPr>
                <w:rFonts w:ascii="Garamond" w:eastAsia="Garamond" w:hAnsi="Garamond" w:cs="Garamond"/>
                <w:b/>
              </w:rPr>
            </w:pPr>
          </w:p>
        </w:tc>
        <w:tc>
          <w:tcPr>
            <w:tcW w:w="2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0FF" w14:textId="77777777" w:rsidR="006706BA" w:rsidRDefault="00B844AC">
            <w:pPr>
              <w:rPr>
                <w:rFonts w:ascii="Garamond" w:eastAsia="Garamond" w:hAnsi="Garamond" w:cs="Garamond"/>
              </w:rPr>
            </w:pPr>
            <w:r>
              <w:rPr>
                <w:rFonts w:ascii="Garamond" w:eastAsia="Garamond" w:hAnsi="Garamond" w:cs="Garamond"/>
              </w:rPr>
              <w:t>Cross Validation: 0.975</w:t>
            </w:r>
          </w:p>
        </w:tc>
        <w:tc>
          <w:tcPr>
            <w:tcW w:w="2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00" w14:textId="77777777" w:rsidR="006706BA" w:rsidRDefault="00B844AC">
            <w:pPr>
              <w:rPr>
                <w:rFonts w:ascii="Garamond" w:eastAsia="Garamond" w:hAnsi="Garamond" w:cs="Garamond"/>
              </w:rPr>
            </w:pPr>
            <w:r>
              <w:rPr>
                <w:rFonts w:ascii="Garamond" w:eastAsia="Garamond" w:hAnsi="Garamond" w:cs="Garamond"/>
              </w:rPr>
              <w:t>Cross Validation: 0.885</w:t>
            </w:r>
          </w:p>
        </w:tc>
        <w:tc>
          <w:tcPr>
            <w:tcW w:w="2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01" w14:textId="77777777" w:rsidR="006706BA" w:rsidRDefault="00B844AC">
            <w:pPr>
              <w:rPr>
                <w:rFonts w:ascii="Garamond" w:eastAsia="Garamond" w:hAnsi="Garamond" w:cs="Garamond"/>
              </w:rPr>
            </w:pPr>
            <w:r>
              <w:rPr>
                <w:rFonts w:ascii="Garamond" w:eastAsia="Garamond" w:hAnsi="Garamond" w:cs="Garamond"/>
              </w:rPr>
              <w:t>Cross Validation: 0.852</w:t>
            </w:r>
          </w:p>
        </w:tc>
      </w:tr>
      <w:tr w:rsidR="006706BA" w14:paraId="46C7A1AF" w14:textId="77777777">
        <w:trPr>
          <w:trHeight w:val="420"/>
        </w:trPr>
        <w:tc>
          <w:tcPr>
            <w:tcW w:w="1710" w:type="dxa"/>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02" w14:textId="77777777" w:rsidR="006706BA" w:rsidRDefault="00B844AC">
            <w:pPr>
              <w:rPr>
                <w:rFonts w:ascii="Garamond" w:eastAsia="Garamond" w:hAnsi="Garamond" w:cs="Garamond"/>
                <w:b/>
              </w:rPr>
            </w:pPr>
            <w:r>
              <w:rPr>
                <w:rFonts w:ascii="Garamond" w:eastAsia="Garamond" w:hAnsi="Garamond" w:cs="Garamond"/>
                <w:b/>
              </w:rPr>
              <w:t>Training Points</w:t>
            </w:r>
          </w:p>
        </w:tc>
        <w:tc>
          <w:tcPr>
            <w:tcW w:w="2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03" w14:textId="77777777" w:rsidR="006706BA" w:rsidRDefault="00B844AC">
            <w:pPr>
              <w:rPr>
                <w:rFonts w:ascii="Garamond" w:eastAsia="Garamond" w:hAnsi="Garamond" w:cs="Garamond"/>
              </w:rPr>
            </w:pPr>
            <w:r>
              <w:rPr>
                <w:rFonts w:ascii="Garamond" w:eastAsia="Garamond" w:hAnsi="Garamond" w:cs="Garamond"/>
              </w:rPr>
              <w:t>Presence (195) = Absence (447)</w:t>
            </w:r>
          </w:p>
          <w:p w14:paraId="00000104" w14:textId="77777777" w:rsidR="006706BA" w:rsidRDefault="00B844AC">
            <w:pPr>
              <w:rPr>
                <w:rFonts w:ascii="Garamond" w:eastAsia="Garamond" w:hAnsi="Garamond" w:cs="Garamond"/>
              </w:rPr>
            </w:pPr>
            <w:r>
              <w:rPr>
                <w:rFonts w:ascii="Garamond" w:eastAsia="Garamond" w:hAnsi="Garamond" w:cs="Garamond"/>
              </w:rPr>
              <w:t>Riverine = 0</w:t>
            </w:r>
          </w:p>
          <w:p w14:paraId="00000105" w14:textId="77777777" w:rsidR="006706BA" w:rsidRDefault="00B844AC">
            <w:pPr>
              <w:rPr>
                <w:rFonts w:ascii="Garamond" w:eastAsia="Garamond" w:hAnsi="Garamond" w:cs="Garamond"/>
              </w:rPr>
            </w:pPr>
            <w:r>
              <w:rPr>
                <w:rFonts w:ascii="Garamond" w:eastAsia="Garamond" w:hAnsi="Garamond" w:cs="Garamond"/>
              </w:rPr>
              <w:t>Palustrine = 177</w:t>
            </w:r>
          </w:p>
          <w:p w14:paraId="00000106" w14:textId="77777777" w:rsidR="006706BA" w:rsidRDefault="00B844AC">
            <w:pPr>
              <w:rPr>
                <w:rFonts w:ascii="Garamond" w:eastAsia="Garamond" w:hAnsi="Garamond" w:cs="Garamond"/>
              </w:rPr>
            </w:pPr>
            <w:r>
              <w:rPr>
                <w:rFonts w:ascii="Garamond" w:eastAsia="Garamond" w:hAnsi="Garamond" w:cs="Garamond"/>
              </w:rPr>
              <w:t>Lacustrine = 8</w:t>
            </w:r>
          </w:p>
        </w:tc>
        <w:tc>
          <w:tcPr>
            <w:tcW w:w="2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07" w14:textId="77777777" w:rsidR="006706BA" w:rsidRDefault="00B844AC">
            <w:pPr>
              <w:rPr>
                <w:rFonts w:ascii="Garamond" w:eastAsia="Garamond" w:hAnsi="Garamond" w:cs="Garamond"/>
              </w:rPr>
            </w:pPr>
            <w:r>
              <w:rPr>
                <w:rFonts w:ascii="Garamond" w:eastAsia="Garamond" w:hAnsi="Garamond" w:cs="Garamond"/>
              </w:rPr>
              <w:t>Presence = Absence (338)</w:t>
            </w:r>
          </w:p>
          <w:p w14:paraId="00000108" w14:textId="77777777" w:rsidR="006706BA" w:rsidRDefault="00B844AC">
            <w:pPr>
              <w:rPr>
                <w:rFonts w:ascii="Garamond" w:eastAsia="Garamond" w:hAnsi="Garamond" w:cs="Garamond"/>
              </w:rPr>
            </w:pPr>
            <w:r>
              <w:rPr>
                <w:rFonts w:ascii="Garamond" w:eastAsia="Garamond" w:hAnsi="Garamond" w:cs="Garamond"/>
              </w:rPr>
              <w:t>Riverine = 166</w:t>
            </w:r>
          </w:p>
          <w:p w14:paraId="00000109" w14:textId="77777777" w:rsidR="006706BA" w:rsidRDefault="00B844AC">
            <w:pPr>
              <w:rPr>
                <w:rFonts w:ascii="Garamond" w:eastAsia="Garamond" w:hAnsi="Garamond" w:cs="Garamond"/>
              </w:rPr>
            </w:pPr>
            <w:r>
              <w:rPr>
                <w:rFonts w:ascii="Garamond" w:eastAsia="Garamond" w:hAnsi="Garamond" w:cs="Garamond"/>
              </w:rPr>
              <w:t>Palustrine = 166</w:t>
            </w:r>
          </w:p>
          <w:p w14:paraId="0000010A" w14:textId="77777777" w:rsidR="006706BA" w:rsidRDefault="00B844AC">
            <w:pPr>
              <w:rPr>
                <w:rFonts w:ascii="Garamond" w:eastAsia="Garamond" w:hAnsi="Garamond" w:cs="Garamond"/>
              </w:rPr>
            </w:pPr>
            <w:r>
              <w:rPr>
                <w:rFonts w:ascii="Garamond" w:eastAsia="Garamond" w:hAnsi="Garamond" w:cs="Garamond"/>
              </w:rPr>
              <w:t>Lacustrine = 6</w:t>
            </w:r>
          </w:p>
        </w:tc>
        <w:tc>
          <w:tcPr>
            <w:tcW w:w="2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0B" w14:textId="77777777" w:rsidR="006706BA" w:rsidRDefault="00B844AC">
            <w:pPr>
              <w:rPr>
                <w:rFonts w:ascii="Garamond" w:eastAsia="Garamond" w:hAnsi="Garamond" w:cs="Garamond"/>
              </w:rPr>
            </w:pPr>
            <w:r>
              <w:rPr>
                <w:rFonts w:ascii="Garamond" w:eastAsia="Garamond" w:hAnsi="Garamond" w:cs="Garamond"/>
              </w:rPr>
              <w:t>Presence = Absence (338)</w:t>
            </w:r>
          </w:p>
          <w:p w14:paraId="0000010C" w14:textId="77777777" w:rsidR="006706BA" w:rsidRDefault="00B844AC">
            <w:pPr>
              <w:rPr>
                <w:rFonts w:ascii="Garamond" w:eastAsia="Garamond" w:hAnsi="Garamond" w:cs="Garamond"/>
              </w:rPr>
            </w:pPr>
            <w:r>
              <w:rPr>
                <w:rFonts w:ascii="Garamond" w:eastAsia="Garamond" w:hAnsi="Garamond" w:cs="Garamond"/>
              </w:rPr>
              <w:t>Riverine = 166</w:t>
            </w:r>
          </w:p>
          <w:p w14:paraId="0000010D" w14:textId="77777777" w:rsidR="006706BA" w:rsidRDefault="00B844AC">
            <w:pPr>
              <w:rPr>
                <w:rFonts w:ascii="Garamond" w:eastAsia="Garamond" w:hAnsi="Garamond" w:cs="Garamond"/>
              </w:rPr>
            </w:pPr>
            <w:r>
              <w:rPr>
                <w:rFonts w:ascii="Garamond" w:eastAsia="Garamond" w:hAnsi="Garamond" w:cs="Garamond"/>
              </w:rPr>
              <w:t>Palustrine = 166</w:t>
            </w:r>
          </w:p>
          <w:p w14:paraId="0000010E" w14:textId="77777777" w:rsidR="006706BA" w:rsidRDefault="00B844AC">
            <w:pPr>
              <w:rPr>
                <w:rFonts w:ascii="Garamond" w:eastAsia="Garamond" w:hAnsi="Garamond" w:cs="Garamond"/>
              </w:rPr>
            </w:pPr>
            <w:r>
              <w:rPr>
                <w:rFonts w:ascii="Garamond" w:eastAsia="Garamond" w:hAnsi="Garamond" w:cs="Garamond"/>
              </w:rPr>
              <w:t>Lacustrine = 6</w:t>
            </w:r>
          </w:p>
        </w:tc>
      </w:tr>
      <w:tr w:rsidR="006706BA" w14:paraId="73928758" w14:textId="77777777">
        <w:trPr>
          <w:trHeight w:val="420"/>
        </w:trPr>
        <w:tc>
          <w:tcPr>
            <w:tcW w:w="1710" w:type="dxa"/>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0F" w14:textId="77777777" w:rsidR="006706BA" w:rsidRDefault="00B844AC">
            <w:pPr>
              <w:rPr>
                <w:rFonts w:ascii="Garamond" w:eastAsia="Garamond" w:hAnsi="Garamond" w:cs="Garamond"/>
                <w:b/>
              </w:rPr>
            </w:pPr>
            <w:r>
              <w:rPr>
                <w:rFonts w:ascii="Garamond" w:eastAsia="Garamond" w:hAnsi="Garamond" w:cs="Garamond"/>
                <w:b/>
              </w:rPr>
              <w:t>General Notes</w:t>
            </w:r>
          </w:p>
        </w:tc>
        <w:tc>
          <w:tcPr>
            <w:tcW w:w="2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10" w14:textId="77777777" w:rsidR="006706BA" w:rsidRDefault="00B844AC">
            <w:pPr>
              <w:widowControl w:val="0"/>
              <w:rPr>
                <w:rFonts w:ascii="Garamond" w:eastAsia="Garamond" w:hAnsi="Garamond" w:cs="Garamond"/>
              </w:rPr>
            </w:pPr>
            <w:r>
              <w:rPr>
                <w:rFonts w:ascii="Garamond" w:eastAsia="Garamond" w:hAnsi="Garamond" w:cs="Garamond"/>
                <w:highlight w:val="white"/>
              </w:rPr>
              <w:t xml:space="preserve">Predicts a narrower spread of wetlands with high probability. Precise predictions of high probability in </w:t>
            </w:r>
            <w:proofErr w:type="gramStart"/>
            <w:r>
              <w:rPr>
                <w:rFonts w:ascii="Garamond" w:eastAsia="Garamond" w:hAnsi="Garamond" w:cs="Garamond"/>
                <w:highlight w:val="white"/>
              </w:rPr>
              <w:t>core palustrine wetland areas</w:t>
            </w:r>
            <w:proofErr w:type="gramEnd"/>
            <w:r>
              <w:rPr>
                <w:rFonts w:ascii="Garamond" w:eastAsia="Garamond" w:hAnsi="Garamond" w:cs="Garamond"/>
                <w:highlight w:val="white"/>
              </w:rPr>
              <w:t xml:space="preserve">. Also includes the main riverine </w:t>
            </w:r>
            <w:proofErr w:type="spellStart"/>
            <w:r>
              <w:rPr>
                <w:rFonts w:ascii="Garamond" w:eastAsia="Garamond" w:hAnsi="Garamond" w:cs="Garamond"/>
                <w:highlight w:val="white"/>
              </w:rPr>
              <w:t>vega</w:t>
            </w:r>
            <w:proofErr w:type="spellEnd"/>
            <w:r>
              <w:rPr>
                <w:rFonts w:ascii="Garamond" w:eastAsia="Garamond" w:hAnsi="Garamond" w:cs="Garamond"/>
                <w:highlight w:val="white"/>
              </w:rPr>
              <w:t xml:space="preserve"> areas of lower Costilla Creek and </w:t>
            </w:r>
            <w:proofErr w:type="spellStart"/>
            <w:r>
              <w:rPr>
                <w:rFonts w:ascii="Garamond" w:eastAsia="Garamond" w:hAnsi="Garamond" w:cs="Garamond"/>
                <w:highlight w:val="white"/>
              </w:rPr>
              <w:t>Casias</w:t>
            </w:r>
            <w:proofErr w:type="spellEnd"/>
            <w:r>
              <w:rPr>
                <w:rFonts w:ascii="Garamond" w:eastAsia="Garamond" w:hAnsi="Garamond" w:cs="Garamond"/>
                <w:highlight w:val="white"/>
              </w:rPr>
              <w:t xml:space="preserve"> Creek.</w:t>
            </w:r>
          </w:p>
        </w:tc>
        <w:tc>
          <w:tcPr>
            <w:tcW w:w="2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11" w14:textId="77777777" w:rsidR="006706BA" w:rsidRDefault="00B844AC">
            <w:pPr>
              <w:widowControl w:val="0"/>
              <w:rPr>
                <w:rFonts w:ascii="Garamond" w:eastAsia="Garamond" w:hAnsi="Garamond" w:cs="Garamond"/>
              </w:rPr>
            </w:pPr>
            <w:r>
              <w:rPr>
                <w:rFonts w:ascii="Garamond" w:eastAsia="Garamond" w:hAnsi="Garamond" w:cs="Garamond"/>
                <w:highlight w:val="white"/>
              </w:rPr>
              <w:t>Picks up stream connectivity well, high probability in riverine areas as well as high elevation palustrine wetlands.</w:t>
            </w:r>
          </w:p>
        </w:tc>
        <w:tc>
          <w:tcPr>
            <w:tcW w:w="24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12" w14:textId="1D8A46F2" w:rsidR="006706BA" w:rsidRPr="000A2EB2" w:rsidRDefault="00B844AC">
            <w:pPr>
              <w:widowControl w:val="0"/>
              <w:rPr>
                <w:rFonts w:ascii="Garamond" w:eastAsia="Garamond" w:hAnsi="Garamond" w:cs="Garamond"/>
              </w:rPr>
            </w:pPr>
            <w:r w:rsidRPr="00874B54">
              <w:rPr>
                <w:rFonts w:ascii="Garamond" w:eastAsia="Garamond" w:hAnsi="Garamond" w:cs="Garamond"/>
                <w:highlight w:val="white"/>
              </w:rPr>
              <w:t xml:space="preserve">Predicts high probability in novel palustrine wetlands that </w:t>
            </w:r>
            <w:proofErr w:type="gramStart"/>
            <w:r w:rsidRPr="00874B54">
              <w:rPr>
                <w:rFonts w:ascii="Garamond" w:eastAsia="Garamond" w:hAnsi="Garamond" w:cs="Garamond"/>
                <w:highlight w:val="white"/>
              </w:rPr>
              <w:t>were not predicted</w:t>
            </w:r>
            <w:proofErr w:type="gramEnd"/>
            <w:r w:rsidRPr="00874B54">
              <w:rPr>
                <w:rFonts w:ascii="Garamond" w:eastAsia="Garamond" w:hAnsi="Garamond" w:cs="Garamond"/>
                <w:highlight w:val="white"/>
              </w:rPr>
              <w:t xml:space="preserve"> in </w:t>
            </w:r>
            <w:r w:rsidR="000A2EB2">
              <w:rPr>
                <w:rFonts w:ascii="Garamond" w:eastAsia="Garamond" w:hAnsi="Garamond" w:cs="Garamond"/>
                <w:highlight w:val="white"/>
              </w:rPr>
              <w:t xml:space="preserve">the </w:t>
            </w:r>
            <w:r w:rsidRPr="00874B54">
              <w:rPr>
                <w:rFonts w:ascii="Garamond" w:eastAsia="Garamond" w:hAnsi="Garamond" w:cs="Garamond"/>
                <w:highlight w:val="white"/>
              </w:rPr>
              <w:t>Palustrine Model or Stream and Wetland Connectivity Model. Also does will with stream connectivity.</w:t>
            </w:r>
          </w:p>
        </w:tc>
      </w:tr>
    </w:tbl>
    <w:p w14:paraId="00000113" w14:textId="77777777" w:rsidR="006706BA" w:rsidRDefault="006706BA">
      <w:pPr>
        <w:pBdr>
          <w:top w:val="nil"/>
          <w:left w:val="nil"/>
          <w:bottom w:val="nil"/>
          <w:right w:val="nil"/>
          <w:between w:val="nil"/>
        </w:pBdr>
        <w:spacing w:after="0" w:line="240" w:lineRule="auto"/>
        <w:rPr>
          <w:rFonts w:ascii="Garamond" w:eastAsia="Garamond" w:hAnsi="Garamond" w:cs="Garamond"/>
        </w:rPr>
      </w:pPr>
    </w:p>
    <w:p w14:paraId="00000114" w14:textId="56F1EBEA" w:rsidR="006706BA" w:rsidRDefault="00B844AC">
      <w:pPr>
        <w:spacing w:after="0" w:line="240" w:lineRule="auto"/>
        <w:rPr>
          <w:rFonts w:ascii="Garamond" w:eastAsia="Garamond" w:hAnsi="Garamond" w:cs="Garamond"/>
        </w:rPr>
      </w:pPr>
      <w:r w:rsidRPr="00874B54">
        <w:rPr>
          <w:rFonts w:ascii="Garamond" w:eastAsia="Garamond" w:hAnsi="Garamond" w:cs="Garamond"/>
          <w:i/>
          <w:iCs/>
        </w:rPr>
        <w:lastRenderedPageBreak/>
        <w:t>Figure 9</w:t>
      </w:r>
      <w:r>
        <w:rPr>
          <w:rFonts w:ascii="Garamond" w:eastAsia="Garamond" w:hAnsi="Garamond" w:cs="Garamond"/>
        </w:rPr>
        <w:t xml:space="preserve"> contains plots describing the accuracy of the three final models. Overall, the Palustrine model is more accurate than the other two, with a higher percent</w:t>
      </w:r>
      <w:r w:rsidR="000A2EB2">
        <w:rPr>
          <w:rFonts w:ascii="Garamond" w:eastAsia="Garamond" w:hAnsi="Garamond" w:cs="Garamond"/>
        </w:rPr>
        <w:t>age</w:t>
      </w:r>
      <w:r>
        <w:rPr>
          <w:rFonts w:ascii="Garamond" w:eastAsia="Garamond" w:hAnsi="Garamond" w:cs="Garamond"/>
        </w:rPr>
        <w:t xml:space="preserve"> of points correctly classified for both the training and cross validation data. The confusion matrices reveal the superior ability of the Palustrine model </w:t>
      </w:r>
      <w:proofErr w:type="gramStart"/>
      <w:r>
        <w:rPr>
          <w:rFonts w:ascii="Garamond" w:eastAsia="Garamond" w:hAnsi="Garamond" w:cs="Garamond"/>
        </w:rPr>
        <w:t>to correctly identify</w:t>
      </w:r>
      <w:proofErr w:type="gramEnd"/>
      <w:r>
        <w:rPr>
          <w:rFonts w:ascii="Garamond" w:eastAsia="Garamond" w:hAnsi="Garamond" w:cs="Garamond"/>
        </w:rPr>
        <w:t xml:space="preserve"> locations of wetland absence, whereas the other two models produced a higher rate of false positives. The ROC plot for the Palustrine model also shows that the model is more accurate at different probability thresholds than the other models because the curve steeply increases toward the value of (0</w:t>
      </w:r>
      <w:proofErr w:type="gramStart"/>
      <w:r>
        <w:rPr>
          <w:rFonts w:ascii="Garamond" w:eastAsia="Garamond" w:hAnsi="Garamond" w:cs="Garamond"/>
        </w:rPr>
        <w:t>,1</w:t>
      </w:r>
      <w:proofErr w:type="gramEnd"/>
      <w:r>
        <w:rPr>
          <w:rFonts w:ascii="Garamond" w:eastAsia="Garamond" w:hAnsi="Garamond" w:cs="Garamond"/>
        </w:rPr>
        <w:t>) (</w:t>
      </w:r>
      <w:r w:rsidRPr="00874B54">
        <w:rPr>
          <w:rFonts w:ascii="Garamond" w:eastAsia="Garamond" w:hAnsi="Garamond" w:cs="Garamond"/>
          <w:i/>
          <w:iCs/>
        </w:rPr>
        <w:t>Figure 9</w:t>
      </w:r>
      <w:r>
        <w:rPr>
          <w:rFonts w:ascii="Garamond" w:eastAsia="Garamond" w:hAnsi="Garamond" w:cs="Garamond"/>
        </w:rPr>
        <w:t xml:space="preserve">). The calibration plots show that the Palustrine model tends to </w:t>
      </w:r>
      <w:proofErr w:type="spellStart"/>
      <w:r>
        <w:rPr>
          <w:rFonts w:ascii="Garamond" w:eastAsia="Garamond" w:hAnsi="Garamond" w:cs="Garamond"/>
        </w:rPr>
        <w:t>overpredict</w:t>
      </w:r>
      <w:proofErr w:type="spellEnd"/>
      <w:r>
        <w:rPr>
          <w:rFonts w:ascii="Garamond" w:eastAsia="Garamond" w:hAnsi="Garamond" w:cs="Garamond"/>
        </w:rPr>
        <w:t xml:space="preserve"> wetland presence at low probability values and </w:t>
      </w:r>
      <w:proofErr w:type="spellStart"/>
      <w:r>
        <w:rPr>
          <w:rFonts w:ascii="Garamond" w:eastAsia="Garamond" w:hAnsi="Garamond" w:cs="Garamond"/>
        </w:rPr>
        <w:t>underpredict</w:t>
      </w:r>
      <w:proofErr w:type="spellEnd"/>
      <w:r>
        <w:rPr>
          <w:rFonts w:ascii="Garamond" w:eastAsia="Garamond" w:hAnsi="Garamond" w:cs="Garamond"/>
        </w:rPr>
        <w:t xml:space="preserve"> at high probability values. Both the Stream and Wetland Connectivity model and the High Sensitivity model </w:t>
      </w:r>
      <w:proofErr w:type="spellStart"/>
      <w:r>
        <w:rPr>
          <w:rFonts w:ascii="Garamond" w:eastAsia="Garamond" w:hAnsi="Garamond" w:cs="Garamond"/>
        </w:rPr>
        <w:t>underpredict</w:t>
      </w:r>
      <w:proofErr w:type="spellEnd"/>
      <w:r>
        <w:rPr>
          <w:rFonts w:ascii="Garamond" w:eastAsia="Garamond" w:hAnsi="Garamond" w:cs="Garamond"/>
        </w:rPr>
        <w:t xml:space="preserve"> wetland presence at low probabilities and tend to </w:t>
      </w:r>
      <w:proofErr w:type="spellStart"/>
      <w:r>
        <w:rPr>
          <w:rFonts w:ascii="Garamond" w:eastAsia="Garamond" w:hAnsi="Garamond" w:cs="Garamond"/>
        </w:rPr>
        <w:t>overpredict</w:t>
      </w:r>
      <w:proofErr w:type="spellEnd"/>
      <w:r>
        <w:rPr>
          <w:rFonts w:ascii="Garamond" w:eastAsia="Garamond" w:hAnsi="Garamond" w:cs="Garamond"/>
        </w:rPr>
        <w:t xml:space="preserve"> for most other probabilities (</w:t>
      </w:r>
      <w:r w:rsidRPr="00874B54">
        <w:rPr>
          <w:rFonts w:ascii="Garamond" w:eastAsia="Garamond" w:hAnsi="Garamond" w:cs="Garamond"/>
          <w:i/>
          <w:iCs/>
        </w:rPr>
        <w:t>Figure 9</w:t>
      </w:r>
      <w:r>
        <w:rPr>
          <w:rFonts w:ascii="Garamond" w:eastAsia="Garamond" w:hAnsi="Garamond" w:cs="Garamond"/>
        </w:rPr>
        <w:t xml:space="preserve">). </w:t>
      </w:r>
    </w:p>
    <w:p w14:paraId="00000115" w14:textId="77777777" w:rsidR="006706BA" w:rsidRDefault="006706BA">
      <w:pPr>
        <w:pBdr>
          <w:top w:val="nil"/>
          <w:left w:val="nil"/>
          <w:bottom w:val="nil"/>
          <w:right w:val="nil"/>
          <w:between w:val="nil"/>
        </w:pBdr>
        <w:spacing w:after="0" w:line="240" w:lineRule="auto"/>
        <w:rPr>
          <w:rFonts w:ascii="Garamond" w:eastAsia="Garamond" w:hAnsi="Garamond" w:cs="Garamond"/>
        </w:rPr>
      </w:pPr>
    </w:p>
    <w:p w14:paraId="00000116" w14:textId="77777777" w:rsidR="006706BA" w:rsidRDefault="00B844A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noProof/>
        </w:rPr>
        <w:drawing>
          <wp:inline distT="114300" distB="114300" distL="114300" distR="114300" wp14:anchorId="724542C9" wp14:editId="662009DD">
            <wp:extent cx="5834063" cy="5492101"/>
            <wp:effectExtent l="0" t="0" r="0" b="0"/>
            <wp:docPr id="2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9"/>
                    <a:srcRect l="3365" t="1923" r="18589"/>
                    <a:stretch>
                      <a:fillRect/>
                    </a:stretch>
                  </pic:blipFill>
                  <pic:spPr>
                    <a:xfrm>
                      <a:off x="0" y="0"/>
                      <a:ext cx="5834063" cy="5492101"/>
                    </a:xfrm>
                    <a:prstGeom prst="rect">
                      <a:avLst/>
                    </a:prstGeom>
                    <a:ln/>
                  </pic:spPr>
                </pic:pic>
              </a:graphicData>
            </a:graphic>
          </wp:inline>
        </w:drawing>
      </w:r>
    </w:p>
    <w:p w14:paraId="00000117" w14:textId="77777777" w:rsidR="006706BA" w:rsidRDefault="00B844AC">
      <w:pPr>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i/>
        </w:rPr>
        <w:t>Figure 9</w:t>
      </w:r>
      <w:r>
        <w:rPr>
          <w:rFonts w:ascii="Garamond" w:eastAsia="Garamond" w:hAnsi="Garamond" w:cs="Garamond"/>
        </w:rPr>
        <w:t>. Confusion Matrix (a), ROC Plot (b), and Calibration Plot (c) for each of the three final models.</w:t>
      </w:r>
    </w:p>
    <w:p w14:paraId="00000118" w14:textId="77777777" w:rsidR="006706BA" w:rsidRDefault="006706BA">
      <w:pPr>
        <w:spacing w:after="0" w:line="240" w:lineRule="auto"/>
        <w:rPr>
          <w:rFonts w:ascii="Garamond" w:eastAsia="Garamond" w:hAnsi="Garamond" w:cs="Garamond"/>
        </w:rPr>
      </w:pPr>
    </w:p>
    <w:p w14:paraId="00000119" w14:textId="15047340" w:rsidR="006706BA" w:rsidRDefault="00B844AC">
      <w:pPr>
        <w:spacing w:after="0" w:line="240" w:lineRule="auto"/>
        <w:rPr>
          <w:rFonts w:ascii="Garamond" w:eastAsia="Garamond" w:hAnsi="Garamond" w:cs="Garamond"/>
        </w:rPr>
      </w:pPr>
      <w:r>
        <w:rPr>
          <w:rFonts w:ascii="Garamond" w:eastAsia="Garamond" w:hAnsi="Garamond" w:cs="Garamond"/>
        </w:rPr>
        <w:t xml:space="preserve">Threshold maps </w:t>
      </w:r>
      <w:proofErr w:type="gramStart"/>
      <w:r>
        <w:rPr>
          <w:rFonts w:ascii="Garamond" w:eastAsia="Garamond" w:hAnsi="Garamond" w:cs="Garamond"/>
        </w:rPr>
        <w:t>were created</w:t>
      </w:r>
      <w:proofErr w:type="gramEnd"/>
      <w:r>
        <w:rPr>
          <w:rFonts w:ascii="Garamond" w:eastAsia="Garamond" w:hAnsi="Garamond" w:cs="Garamond"/>
        </w:rPr>
        <w:t xml:space="preserve"> at three threshold levels for each of the final models, the process for which is detailed in section 3.3. For the Palustrine model, the low threshold is 0.4/40%, the middle threshold is 0.6/60%, and the high threshold is 0.8/80% (</w:t>
      </w:r>
      <w:r w:rsidRPr="00874B54">
        <w:rPr>
          <w:rFonts w:ascii="Garamond" w:eastAsia="Garamond" w:hAnsi="Garamond" w:cs="Garamond"/>
          <w:i/>
          <w:iCs/>
        </w:rPr>
        <w:t>Figure 10</w:t>
      </w:r>
      <w:r>
        <w:rPr>
          <w:rFonts w:ascii="Garamond" w:eastAsia="Garamond" w:hAnsi="Garamond" w:cs="Garamond"/>
        </w:rPr>
        <w:t xml:space="preserve">). For both the Stream and Wetland Connectivity model and the High Sensitivity model, the low threshold is 0.6/60%, the middle threshold is 0.8/80%, and </w:t>
      </w:r>
      <w:r>
        <w:rPr>
          <w:rFonts w:ascii="Garamond" w:eastAsia="Garamond" w:hAnsi="Garamond" w:cs="Garamond"/>
        </w:rPr>
        <w:lastRenderedPageBreak/>
        <w:t>the high threshold is 0.9/90%. The Palustrine model probability predictions were more conservative</w:t>
      </w:r>
      <w:r w:rsidR="008E25FB">
        <w:rPr>
          <w:rFonts w:ascii="Garamond" w:eastAsia="Garamond" w:hAnsi="Garamond" w:cs="Garamond"/>
        </w:rPr>
        <w:t>,</w:t>
      </w:r>
      <w:r>
        <w:rPr>
          <w:rFonts w:ascii="Garamond" w:eastAsia="Garamond" w:hAnsi="Garamond" w:cs="Garamond"/>
        </w:rPr>
        <w:t xml:space="preserve"> to begin with</w:t>
      </w:r>
      <w:r w:rsidR="00FF4117">
        <w:rPr>
          <w:rFonts w:ascii="Garamond" w:eastAsia="Garamond" w:hAnsi="Garamond" w:cs="Garamond"/>
        </w:rPr>
        <w:t>,</w:t>
      </w:r>
      <w:r>
        <w:rPr>
          <w:rFonts w:ascii="Garamond" w:eastAsia="Garamond" w:hAnsi="Garamond" w:cs="Garamond"/>
        </w:rPr>
        <w:t xml:space="preserve"> because this model was restricted to just Palustrine and Lacustrine wetlands. Therefore, the thresholds chosen were slightly lower so that we did not lose useful wetland extent in this map. A low threshold map is helpful if the user is seeking to find new wetlands by exploring a wide range of potential locations</w:t>
      </w:r>
      <w:r w:rsidR="00874B54">
        <w:rPr>
          <w:rFonts w:ascii="Garamond" w:eastAsia="Garamond" w:hAnsi="Garamond" w:cs="Garamond"/>
        </w:rPr>
        <w:t>,</w:t>
      </w:r>
      <w:r>
        <w:rPr>
          <w:rFonts w:ascii="Garamond" w:eastAsia="Garamond" w:hAnsi="Garamond" w:cs="Garamond"/>
        </w:rPr>
        <w:t xml:space="preserve"> while a high threshold map is most useful when the user wants to be confident that a wetland </w:t>
      </w:r>
      <w:proofErr w:type="gramStart"/>
      <w:r>
        <w:rPr>
          <w:rFonts w:ascii="Garamond" w:eastAsia="Garamond" w:hAnsi="Garamond" w:cs="Garamond"/>
        </w:rPr>
        <w:t>will be found</w:t>
      </w:r>
      <w:proofErr w:type="gramEnd"/>
      <w:r>
        <w:rPr>
          <w:rFonts w:ascii="Garamond" w:eastAsia="Garamond" w:hAnsi="Garamond" w:cs="Garamond"/>
        </w:rPr>
        <w:t xml:space="preserve"> at a specific location.</w:t>
      </w:r>
    </w:p>
    <w:p w14:paraId="0000011A" w14:textId="77777777" w:rsidR="006706BA" w:rsidRDefault="006706BA">
      <w:pPr>
        <w:pBdr>
          <w:top w:val="nil"/>
          <w:left w:val="nil"/>
          <w:bottom w:val="nil"/>
          <w:right w:val="nil"/>
          <w:between w:val="nil"/>
        </w:pBdr>
        <w:spacing w:after="0" w:line="240" w:lineRule="auto"/>
        <w:rPr>
          <w:rFonts w:ascii="Garamond" w:eastAsia="Garamond" w:hAnsi="Garamond" w:cs="Garamond"/>
        </w:rPr>
      </w:pPr>
    </w:p>
    <w:p w14:paraId="0000011B" w14:textId="77777777" w:rsidR="006706BA" w:rsidRDefault="00B844AC">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762742F7" wp14:editId="5B40FC35">
            <wp:extent cx="5081588" cy="4625039"/>
            <wp:effectExtent l="12700" t="12700" r="12700" b="12700"/>
            <wp:docPr id="2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0"/>
                    <a:srcRect l="9989" t="7008" r="9716" b="36551"/>
                    <a:stretch>
                      <a:fillRect/>
                    </a:stretch>
                  </pic:blipFill>
                  <pic:spPr>
                    <a:xfrm>
                      <a:off x="0" y="0"/>
                      <a:ext cx="5081588" cy="4625039"/>
                    </a:xfrm>
                    <a:prstGeom prst="rect">
                      <a:avLst/>
                    </a:prstGeom>
                    <a:ln w="12700">
                      <a:solidFill>
                        <a:srgbClr val="000000"/>
                      </a:solidFill>
                      <a:prstDash val="solid"/>
                    </a:ln>
                  </pic:spPr>
                </pic:pic>
              </a:graphicData>
            </a:graphic>
          </wp:inline>
        </w:drawing>
      </w:r>
    </w:p>
    <w:p w14:paraId="0000011C" w14:textId="77777777" w:rsidR="006706BA" w:rsidRDefault="006706BA">
      <w:pPr>
        <w:spacing w:after="0" w:line="240" w:lineRule="auto"/>
        <w:jc w:val="center"/>
        <w:rPr>
          <w:rFonts w:ascii="Garamond" w:eastAsia="Garamond" w:hAnsi="Garamond" w:cs="Garamond"/>
        </w:rPr>
      </w:pPr>
    </w:p>
    <w:p w14:paraId="0000011D" w14:textId="77777777" w:rsidR="006706BA" w:rsidRDefault="00B844AC">
      <w:pPr>
        <w:spacing w:after="0" w:line="240" w:lineRule="auto"/>
        <w:jc w:val="center"/>
        <w:rPr>
          <w:rFonts w:ascii="Garamond" w:eastAsia="Garamond" w:hAnsi="Garamond" w:cs="Garamond"/>
        </w:rPr>
      </w:pPr>
      <w:r>
        <w:rPr>
          <w:rFonts w:ascii="Garamond" w:eastAsia="Garamond" w:hAnsi="Garamond" w:cs="Garamond"/>
          <w:i/>
        </w:rPr>
        <w:t xml:space="preserve">Figure 10. </w:t>
      </w:r>
      <w:r>
        <w:rPr>
          <w:rFonts w:ascii="Garamond" w:eastAsia="Garamond" w:hAnsi="Garamond" w:cs="Garamond"/>
        </w:rPr>
        <w:t>Threshold maps for the Palustrine, Stream and Wetland Connectivity, and High Sensitivity models. These are binary maps of wetland presence and absence when the probability threshold is set at different levels for each model.</w:t>
      </w:r>
    </w:p>
    <w:p w14:paraId="0000011E" w14:textId="77777777" w:rsidR="006706BA" w:rsidRDefault="006706BA">
      <w:pPr>
        <w:spacing w:after="0" w:line="240" w:lineRule="auto"/>
        <w:rPr>
          <w:rFonts w:ascii="Garamond" w:eastAsia="Garamond" w:hAnsi="Garamond" w:cs="Garamond"/>
        </w:rPr>
      </w:pPr>
    </w:p>
    <w:p w14:paraId="0000011F" w14:textId="19F4468D" w:rsidR="006706BA" w:rsidRDefault="00B844AC">
      <w:pPr>
        <w:spacing w:after="0" w:line="240" w:lineRule="auto"/>
        <w:rPr>
          <w:rFonts w:ascii="Garamond" w:eastAsia="Garamond" w:hAnsi="Garamond" w:cs="Garamond"/>
        </w:rPr>
      </w:pPr>
      <w:r>
        <w:rPr>
          <w:rFonts w:ascii="Garamond" w:eastAsia="Garamond" w:hAnsi="Garamond" w:cs="Garamond"/>
        </w:rPr>
        <w:t xml:space="preserve">From these threshold maps, the middle threshold map for each of the three final models </w:t>
      </w:r>
      <w:proofErr w:type="gramStart"/>
      <w:r>
        <w:rPr>
          <w:rFonts w:ascii="Garamond" w:eastAsia="Garamond" w:hAnsi="Garamond" w:cs="Garamond"/>
        </w:rPr>
        <w:t>was combined</w:t>
      </w:r>
      <w:proofErr w:type="gramEnd"/>
      <w:r>
        <w:rPr>
          <w:rFonts w:ascii="Garamond" w:eastAsia="Garamond" w:hAnsi="Garamond" w:cs="Garamond"/>
        </w:rPr>
        <w:t xml:space="preserve"> into the threshold ensemble map described in section 3.3 (</w:t>
      </w:r>
      <w:r w:rsidRPr="00874B54">
        <w:rPr>
          <w:rFonts w:ascii="Garamond" w:eastAsia="Garamond" w:hAnsi="Garamond" w:cs="Garamond"/>
          <w:i/>
          <w:iCs/>
        </w:rPr>
        <w:t>Figure 11</w:t>
      </w:r>
      <w:r>
        <w:rPr>
          <w:rFonts w:ascii="Garamond" w:eastAsia="Garamond" w:hAnsi="Garamond" w:cs="Garamond"/>
        </w:rPr>
        <w:t xml:space="preserve">). The middle threshold for each model </w:t>
      </w:r>
      <w:proofErr w:type="gramStart"/>
      <w:r>
        <w:rPr>
          <w:rFonts w:ascii="Garamond" w:eastAsia="Garamond" w:hAnsi="Garamond" w:cs="Garamond"/>
        </w:rPr>
        <w:t>was chosen</w:t>
      </w:r>
      <w:proofErr w:type="gramEnd"/>
      <w:r>
        <w:rPr>
          <w:rFonts w:ascii="Garamond" w:eastAsia="Garamond" w:hAnsi="Garamond" w:cs="Garamond"/>
        </w:rPr>
        <w:t xml:space="preserve"> to create this map because the team determined that the resulting threshold maps were most realistic in their visual representation of wetland presence, whereas the low and high thresholds represent the extremes. </w:t>
      </w:r>
      <w:r w:rsidRPr="00874B54">
        <w:rPr>
          <w:rFonts w:ascii="Garamond" w:eastAsia="Garamond" w:hAnsi="Garamond" w:cs="Garamond"/>
          <w:i/>
          <w:iCs/>
        </w:rPr>
        <w:t>Figure 11</w:t>
      </w:r>
      <w:r>
        <w:rPr>
          <w:rFonts w:ascii="Garamond" w:eastAsia="Garamond" w:hAnsi="Garamond" w:cs="Garamond"/>
        </w:rPr>
        <w:t xml:space="preserve"> shows </w:t>
      </w:r>
      <w:r w:rsidR="00FF4117">
        <w:rPr>
          <w:rFonts w:ascii="Garamond" w:eastAsia="Garamond" w:hAnsi="Garamond" w:cs="Garamond"/>
        </w:rPr>
        <w:t xml:space="preserve">the </w:t>
      </w:r>
      <w:r>
        <w:rPr>
          <w:rFonts w:ascii="Garamond" w:eastAsia="Garamond" w:hAnsi="Garamond" w:cs="Garamond"/>
        </w:rPr>
        <w:t>highest agreement between the three models for wetlands near and south of the convergence of East and West Fork Costilla Creek</w:t>
      </w:r>
      <w:r w:rsidR="00874B54">
        <w:rPr>
          <w:rFonts w:ascii="Garamond" w:eastAsia="Garamond" w:hAnsi="Garamond" w:cs="Garamond"/>
        </w:rPr>
        <w:t xml:space="preserve"> as well as</w:t>
      </w:r>
      <w:r>
        <w:rPr>
          <w:rFonts w:ascii="Garamond" w:eastAsia="Garamond" w:hAnsi="Garamond" w:cs="Garamond"/>
        </w:rPr>
        <w:t xml:space="preserve"> </w:t>
      </w:r>
      <w:proofErr w:type="spellStart"/>
      <w:r>
        <w:rPr>
          <w:rFonts w:ascii="Garamond" w:eastAsia="Garamond" w:hAnsi="Garamond" w:cs="Garamond"/>
        </w:rPr>
        <w:t>Casias</w:t>
      </w:r>
      <w:proofErr w:type="spellEnd"/>
      <w:r>
        <w:rPr>
          <w:rFonts w:ascii="Garamond" w:eastAsia="Garamond" w:hAnsi="Garamond" w:cs="Garamond"/>
        </w:rPr>
        <w:t xml:space="preserve"> Creek, </w:t>
      </w:r>
      <w:proofErr w:type="gramStart"/>
      <w:r>
        <w:rPr>
          <w:rFonts w:ascii="Garamond" w:eastAsia="Garamond" w:hAnsi="Garamond" w:cs="Garamond"/>
        </w:rPr>
        <w:t>which also</w:t>
      </w:r>
      <w:proofErr w:type="gramEnd"/>
      <w:r>
        <w:rPr>
          <w:rFonts w:ascii="Garamond" w:eastAsia="Garamond" w:hAnsi="Garamond" w:cs="Garamond"/>
        </w:rPr>
        <w:t xml:space="preserve"> flows into </w:t>
      </w:r>
      <w:r w:rsidR="00FF4117">
        <w:rPr>
          <w:rFonts w:ascii="Garamond" w:eastAsia="Garamond" w:hAnsi="Garamond" w:cs="Garamond"/>
        </w:rPr>
        <w:t xml:space="preserve">the </w:t>
      </w:r>
      <w:r>
        <w:rPr>
          <w:rFonts w:ascii="Garamond" w:eastAsia="Garamond" w:hAnsi="Garamond" w:cs="Garamond"/>
        </w:rPr>
        <w:t xml:space="preserve">Costilla Reservoir. For wetlands north of the junction of the East and West Forks Costilla Creek, there is a small section with </w:t>
      </w:r>
      <w:r w:rsidR="00FF4117">
        <w:rPr>
          <w:rFonts w:ascii="Garamond" w:eastAsia="Garamond" w:hAnsi="Garamond" w:cs="Garamond"/>
        </w:rPr>
        <w:t xml:space="preserve">a </w:t>
      </w:r>
      <w:r>
        <w:rPr>
          <w:rFonts w:ascii="Garamond" w:eastAsia="Garamond" w:hAnsi="Garamond" w:cs="Garamond"/>
        </w:rPr>
        <w:t>high agreement between the models near the headwaters of East Fork Costilla Creek (</w:t>
      </w:r>
      <w:r w:rsidRPr="00874B54">
        <w:rPr>
          <w:rFonts w:ascii="Garamond" w:eastAsia="Garamond" w:hAnsi="Garamond" w:cs="Garamond"/>
          <w:i/>
          <w:iCs/>
        </w:rPr>
        <w:t>Figure 11</w:t>
      </w:r>
      <w:r>
        <w:rPr>
          <w:rFonts w:ascii="Garamond" w:eastAsia="Garamond" w:hAnsi="Garamond" w:cs="Garamond"/>
        </w:rPr>
        <w:t xml:space="preserve">). This area of high probability wetlands can also be seen in the </w:t>
      </w:r>
      <w:proofErr w:type="gramStart"/>
      <w:r>
        <w:rPr>
          <w:rFonts w:ascii="Garamond" w:eastAsia="Garamond" w:hAnsi="Garamond" w:cs="Garamond"/>
        </w:rPr>
        <w:t>very top</w:t>
      </w:r>
      <w:proofErr w:type="gramEnd"/>
      <w:r>
        <w:rPr>
          <w:rFonts w:ascii="Garamond" w:eastAsia="Garamond" w:hAnsi="Garamond" w:cs="Garamond"/>
        </w:rPr>
        <w:t xml:space="preserve"> section of the Costilla Creek watershed in </w:t>
      </w:r>
      <w:r w:rsidRPr="00874B54">
        <w:rPr>
          <w:rFonts w:ascii="Garamond" w:eastAsia="Garamond" w:hAnsi="Garamond" w:cs="Garamond"/>
          <w:i/>
          <w:iCs/>
        </w:rPr>
        <w:t>Figure 8</w:t>
      </w:r>
      <w:r>
        <w:rPr>
          <w:rFonts w:ascii="Garamond" w:eastAsia="Garamond" w:hAnsi="Garamond" w:cs="Garamond"/>
        </w:rPr>
        <w:t xml:space="preserve"> and is promising for potential partner restoration efforts in this area. Areas where all </w:t>
      </w:r>
      <w:r>
        <w:rPr>
          <w:rFonts w:ascii="Garamond" w:eastAsia="Garamond" w:hAnsi="Garamond" w:cs="Garamond"/>
        </w:rPr>
        <w:lastRenderedPageBreak/>
        <w:t xml:space="preserve">three models predict wetlands tend to </w:t>
      </w:r>
      <w:proofErr w:type="gramStart"/>
      <w:r>
        <w:rPr>
          <w:rFonts w:ascii="Garamond" w:eastAsia="Garamond" w:hAnsi="Garamond" w:cs="Garamond"/>
        </w:rPr>
        <w:t>be characterized</w:t>
      </w:r>
      <w:proofErr w:type="gramEnd"/>
      <w:r>
        <w:rPr>
          <w:rFonts w:ascii="Garamond" w:eastAsia="Garamond" w:hAnsi="Garamond" w:cs="Garamond"/>
        </w:rPr>
        <w:t xml:space="preserve"> by green vegetation and sparse tree cover, and areas where only one model predicts a wetland tend to exhibit forest cover or senesced vegetation when compared to high-resolution fall aerial imagery. This is likely because the open, </w:t>
      </w:r>
      <w:proofErr w:type="spellStart"/>
      <w:proofErr w:type="gramStart"/>
      <w:r>
        <w:rPr>
          <w:rFonts w:ascii="Garamond" w:eastAsia="Garamond" w:hAnsi="Garamond" w:cs="Garamond"/>
        </w:rPr>
        <w:t>vega</w:t>
      </w:r>
      <w:proofErr w:type="spellEnd"/>
      <w:proofErr w:type="gramEnd"/>
      <w:r>
        <w:rPr>
          <w:rFonts w:ascii="Garamond" w:eastAsia="Garamond" w:hAnsi="Garamond" w:cs="Garamond"/>
        </w:rPr>
        <w:t xml:space="preserve"> areas, as described above, are </w:t>
      </w:r>
      <w:r w:rsidR="00201714">
        <w:rPr>
          <w:rFonts w:ascii="Garamond" w:eastAsia="Garamond" w:hAnsi="Garamond" w:cs="Garamond"/>
        </w:rPr>
        <w:t>easier</w:t>
      </w:r>
      <w:r>
        <w:rPr>
          <w:rFonts w:ascii="Garamond" w:eastAsia="Garamond" w:hAnsi="Garamond" w:cs="Garamond"/>
        </w:rPr>
        <w:t xml:space="preserve"> to distinguish using spectral signatures of wetlands but the forested or covered areas are more difficult to pick out. The models that rely more heavily on the topographic variables tend to pick up those covered areas with </w:t>
      </w:r>
      <w:r w:rsidR="00A23543">
        <w:rPr>
          <w:rFonts w:ascii="Garamond" w:eastAsia="Garamond" w:hAnsi="Garamond" w:cs="Garamond"/>
        </w:rPr>
        <w:t xml:space="preserve">a </w:t>
      </w:r>
      <w:r>
        <w:rPr>
          <w:rFonts w:ascii="Garamond" w:eastAsia="Garamond" w:hAnsi="Garamond" w:cs="Garamond"/>
        </w:rPr>
        <w:t xml:space="preserve">higher probability of wetlands in those locations (Table 3, </w:t>
      </w:r>
      <w:r w:rsidRPr="00874B54">
        <w:rPr>
          <w:rFonts w:ascii="Garamond" w:eastAsia="Garamond" w:hAnsi="Garamond" w:cs="Garamond"/>
          <w:i/>
          <w:iCs/>
        </w:rPr>
        <w:t>Figure 10</w:t>
      </w:r>
      <w:r>
        <w:rPr>
          <w:rFonts w:ascii="Garamond" w:eastAsia="Garamond" w:hAnsi="Garamond" w:cs="Garamond"/>
        </w:rPr>
        <w:t>).</w:t>
      </w:r>
    </w:p>
    <w:p w14:paraId="00000120" w14:textId="77777777" w:rsidR="006706BA" w:rsidRDefault="006706BA">
      <w:pPr>
        <w:spacing w:after="0" w:line="240" w:lineRule="auto"/>
        <w:jc w:val="center"/>
        <w:rPr>
          <w:rFonts w:ascii="Garamond" w:eastAsia="Garamond" w:hAnsi="Garamond" w:cs="Garamond"/>
        </w:rPr>
      </w:pPr>
    </w:p>
    <w:p w14:paraId="00000121" w14:textId="77777777" w:rsidR="006706BA" w:rsidRDefault="00B844AC">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67186E78" wp14:editId="2F52DD0B">
            <wp:extent cx="4491038" cy="3857625"/>
            <wp:effectExtent l="12700" t="12700" r="12700" b="12700"/>
            <wp:docPr id="1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1"/>
                    <a:srcRect l="881" t="4746" r="23514" b="45146"/>
                    <a:stretch>
                      <a:fillRect/>
                    </a:stretch>
                  </pic:blipFill>
                  <pic:spPr>
                    <a:xfrm>
                      <a:off x="0" y="0"/>
                      <a:ext cx="4491038" cy="3857625"/>
                    </a:xfrm>
                    <a:prstGeom prst="rect">
                      <a:avLst/>
                    </a:prstGeom>
                    <a:ln w="12700">
                      <a:solidFill>
                        <a:srgbClr val="000000"/>
                      </a:solidFill>
                      <a:prstDash val="solid"/>
                    </a:ln>
                  </pic:spPr>
                </pic:pic>
              </a:graphicData>
            </a:graphic>
          </wp:inline>
        </w:drawing>
      </w:r>
    </w:p>
    <w:p w14:paraId="00000122" w14:textId="7675E39F" w:rsidR="006706BA" w:rsidRDefault="00B844AC">
      <w:pPr>
        <w:spacing w:after="0" w:line="240" w:lineRule="auto"/>
        <w:jc w:val="center"/>
        <w:rPr>
          <w:rFonts w:ascii="Garamond" w:eastAsia="Garamond" w:hAnsi="Garamond" w:cs="Garamond"/>
        </w:rPr>
      </w:pPr>
      <w:r>
        <w:rPr>
          <w:rFonts w:ascii="Garamond" w:eastAsia="Garamond" w:hAnsi="Garamond" w:cs="Garamond"/>
          <w:i/>
        </w:rPr>
        <w:t>Figure 11</w:t>
      </w:r>
      <w:r w:rsidR="00B70827">
        <w:rPr>
          <w:rFonts w:ascii="Garamond" w:eastAsia="Garamond" w:hAnsi="Garamond" w:cs="Garamond"/>
          <w:i/>
        </w:rPr>
        <w:t>.</w:t>
      </w:r>
      <w:r>
        <w:rPr>
          <w:rFonts w:ascii="Garamond" w:eastAsia="Garamond" w:hAnsi="Garamond" w:cs="Garamond"/>
          <w:i/>
        </w:rPr>
        <w:t xml:space="preserve"> </w:t>
      </w:r>
      <w:r>
        <w:rPr>
          <w:rFonts w:ascii="Garamond" w:eastAsia="Garamond" w:hAnsi="Garamond" w:cs="Garamond"/>
        </w:rPr>
        <w:t xml:space="preserve">Aggregated values across three threshold maps (Palustrine Model 60%, Stream and Wetland Connectivity Model 70%, High Sensitivity Model 70%). Areas of presence in all three maps have a value of </w:t>
      </w:r>
      <w:proofErr w:type="gramStart"/>
      <w:r>
        <w:rPr>
          <w:rFonts w:ascii="Garamond" w:eastAsia="Garamond" w:hAnsi="Garamond" w:cs="Garamond"/>
        </w:rPr>
        <w:t>3</w:t>
      </w:r>
      <w:proofErr w:type="gramEnd"/>
      <w:r>
        <w:rPr>
          <w:rFonts w:ascii="Garamond" w:eastAsia="Garamond" w:hAnsi="Garamond" w:cs="Garamond"/>
        </w:rPr>
        <w:t xml:space="preserve"> and appear in red in this ensemble map. Areas of presence in only </w:t>
      </w:r>
      <w:proofErr w:type="gramStart"/>
      <w:r>
        <w:rPr>
          <w:rFonts w:ascii="Garamond" w:eastAsia="Garamond" w:hAnsi="Garamond" w:cs="Garamond"/>
        </w:rPr>
        <w:t>1</w:t>
      </w:r>
      <w:proofErr w:type="gramEnd"/>
      <w:r>
        <w:rPr>
          <w:rFonts w:ascii="Garamond" w:eastAsia="Garamond" w:hAnsi="Garamond" w:cs="Garamond"/>
        </w:rPr>
        <w:t xml:space="preserve"> or 2 of the individual threshold maps have a value of 1 or 2, respectively, in this ensemble map.</w:t>
      </w:r>
    </w:p>
    <w:p w14:paraId="00000123" w14:textId="77777777" w:rsidR="006706BA" w:rsidRDefault="006706BA">
      <w:pPr>
        <w:spacing w:after="0" w:line="240" w:lineRule="auto"/>
        <w:rPr>
          <w:rFonts w:ascii="Garamond" w:eastAsia="Garamond" w:hAnsi="Garamond" w:cs="Garamond"/>
        </w:rPr>
      </w:pPr>
    </w:p>
    <w:p w14:paraId="00000124" w14:textId="23AA2F05" w:rsidR="006706BA" w:rsidRDefault="00B844AC">
      <w:pPr>
        <w:spacing w:after="0" w:line="240" w:lineRule="auto"/>
        <w:rPr>
          <w:rFonts w:ascii="Garamond" w:eastAsia="Garamond" w:hAnsi="Garamond" w:cs="Garamond"/>
        </w:rPr>
      </w:pPr>
      <w:r>
        <w:rPr>
          <w:rFonts w:ascii="Garamond" w:eastAsia="Garamond" w:hAnsi="Garamond" w:cs="Garamond"/>
        </w:rPr>
        <w:t>Finally, the team created a polygon layer of probable wetlands for the partners (</w:t>
      </w:r>
      <w:r w:rsidRPr="00874B54">
        <w:rPr>
          <w:rFonts w:ascii="Garamond" w:eastAsia="Garamond" w:hAnsi="Garamond" w:cs="Garamond"/>
          <w:i/>
          <w:iCs/>
        </w:rPr>
        <w:t>Figure 12</w:t>
      </w:r>
      <w:r>
        <w:rPr>
          <w:rFonts w:ascii="Garamond" w:eastAsia="Garamond" w:hAnsi="Garamond" w:cs="Garamond"/>
        </w:rPr>
        <w:t xml:space="preserve">). These polygons </w:t>
      </w:r>
      <w:proofErr w:type="gramStart"/>
      <w:r>
        <w:rPr>
          <w:rFonts w:ascii="Garamond" w:eastAsia="Garamond" w:hAnsi="Garamond" w:cs="Garamond"/>
        </w:rPr>
        <w:t>were created</w:t>
      </w:r>
      <w:proofErr w:type="gramEnd"/>
      <w:r>
        <w:rPr>
          <w:rFonts w:ascii="Garamond" w:eastAsia="Garamond" w:hAnsi="Garamond" w:cs="Garamond"/>
        </w:rPr>
        <w:t xml:space="preserve"> following the methods described in section 3.3. The team was able to classify some polygons by wetland type based on intersecting NWI or St. Mary’s data, but many polygons in the Colorado portion of the study area, especially near the headwaters of the East Fork Costilla Creek, are unclassified. These unclassified polygons represent new potential areas where wetlands may exist beyond those locations identified in the pre-existing datasets. For the Colorado side of the study area, this polygon layer can serve mainly as an estimate of palustrine wetland locations but may be supplemented by any of the other maps discussed above for the three unique models to visualize other potential wetland locations, including additional riverine wetlands that do not appear in the Palustrine model. As described in section 3.3, these polygons also offer an attribute table of wetland characteristics, which may prove useful for project partners when they are investigating the potential areas for future restoration or RGCT reintroduction work.</w:t>
      </w:r>
    </w:p>
    <w:p w14:paraId="00000125" w14:textId="77777777" w:rsidR="006706BA" w:rsidRDefault="006706BA">
      <w:pPr>
        <w:spacing w:after="0" w:line="240" w:lineRule="auto"/>
        <w:rPr>
          <w:rFonts w:ascii="Garamond" w:eastAsia="Garamond" w:hAnsi="Garamond" w:cs="Garamond"/>
        </w:rPr>
      </w:pPr>
    </w:p>
    <w:p w14:paraId="00000126" w14:textId="77777777" w:rsidR="006706BA" w:rsidRDefault="006706BA">
      <w:pPr>
        <w:pBdr>
          <w:top w:val="nil"/>
          <w:left w:val="nil"/>
          <w:bottom w:val="nil"/>
          <w:right w:val="nil"/>
          <w:between w:val="nil"/>
        </w:pBdr>
        <w:spacing w:after="0" w:line="240" w:lineRule="auto"/>
        <w:rPr>
          <w:rFonts w:ascii="Garamond" w:eastAsia="Garamond" w:hAnsi="Garamond" w:cs="Garamond"/>
        </w:rPr>
      </w:pPr>
    </w:p>
    <w:p w14:paraId="00000127" w14:textId="77777777" w:rsidR="006706BA" w:rsidRDefault="006706BA">
      <w:pPr>
        <w:pBdr>
          <w:top w:val="nil"/>
          <w:left w:val="nil"/>
          <w:bottom w:val="nil"/>
          <w:right w:val="nil"/>
          <w:between w:val="nil"/>
        </w:pBdr>
        <w:spacing w:after="0" w:line="240" w:lineRule="auto"/>
        <w:ind w:firstLine="720"/>
        <w:rPr>
          <w:rFonts w:ascii="Garamond" w:eastAsia="Garamond" w:hAnsi="Garamond" w:cs="Garamond"/>
        </w:rPr>
      </w:pPr>
    </w:p>
    <w:p w14:paraId="00000128" w14:textId="77777777" w:rsidR="006706BA" w:rsidRDefault="006706BA">
      <w:pPr>
        <w:pBdr>
          <w:top w:val="nil"/>
          <w:left w:val="nil"/>
          <w:bottom w:val="nil"/>
          <w:right w:val="nil"/>
          <w:between w:val="nil"/>
        </w:pBdr>
        <w:spacing w:after="0" w:line="240" w:lineRule="auto"/>
        <w:ind w:firstLine="720"/>
        <w:rPr>
          <w:rFonts w:ascii="Garamond" w:eastAsia="Garamond" w:hAnsi="Garamond" w:cs="Garamond"/>
        </w:rPr>
      </w:pPr>
    </w:p>
    <w:p w14:paraId="00000129" w14:textId="77777777" w:rsidR="006706BA" w:rsidRDefault="006706BA">
      <w:pPr>
        <w:spacing w:after="0" w:line="240" w:lineRule="auto"/>
        <w:jc w:val="center"/>
        <w:rPr>
          <w:rFonts w:ascii="Garamond" w:eastAsia="Garamond" w:hAnsi="Garamond" w:cs="Garamond"/>
        </w:rPr>
      </w:pPr>
    </w:p>
    <w:p w14:paraId="0000012A" w14:textId="77777777" w:rsidR="006706BA" w:rsidRDefault="006706BA">
      <w:pPr>
        <w:spacing w:after="0" w:line="240" w:lineRule="auto"/>
        <w:jc w:val="center"/>
        <w:rPr>
          <w:rFonts w:ascii="Garamond" w:eastAsia="Garamond" w:hAnsi="Garamond" w:cs="Garamond"/>
        </w:rPr>
      </w:pPr>
    </w:p>
    <w:p w14:paraId="0000012B" w14:textId="77777777" w:rsidR="006706BA" w:rsidRDefault="00B844AC">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18F6B49B" wp14:editId="4B7B6E55">
            <wp:extent cx="5485342" cy="3844925"/>
            <wp:effectExtent l="0" t="0" r="0" b="0"/>
            <wp:docPr id="2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2"/>
                    <a:srcRect l="3792" t="8137" r="3866" b="8350"/>
                    <a:stretch>
                      <a:fillRect/>
                    </a:stretch>
                  </pic:blipFill>
                  <pic:spPr>
                    <a:xfrm>
                      <a:off x="0" y="0"/>
                      <a:ext cx="5485342" cy="3844925"/>
                    </a:xfrm>
                    <a:prstGeom prst="rect">
                      <a:avLst/>
                    </a:prstGeom>
                    <a:ln/>
                  </pic:spPr>
                </pic:pic>
              </a:graphicData>
            </a:graphic>
          </wp:inline>
        </w:drawing>
      </w:r>
    </w:p>
    <w:p w14:paraId="0000012C" w14:textId="52DA87CA" w:rsidR="006706BA" w:rsidRDefault="00B844AC">
      <w:pPr>
        <w:spacing w:after="0" w:line="240" w:lineRule="auto"/>
        <w:jc w:val="center"/>
        <w:rPr>
          <w:rFonts w:ascii="Garamond" w:eastAsia="Garamond" w:hAnsi="Garamond" w:cs="Garamond"/>
          <w:highlight w:val="yellow"/>
        </w:rPr>
      </w:pPr>
      <w:r>
        <w:rPr>
          <w:rFonts w:ascii="Garamond" w:eastAsia="Garamond" w:hAnsi="Garamond" w:cs="Garamond"/>
          <w:i/>
        </w:rPr>
        <w:t>Figure 12</w:t>
      </w:r>
      <w:r w:rsidR="00B70827">
        <w:rPr>
          <w:rFonts w:ascii="Garamond" w:eastAsia="Garamond" w:hAnsi="Garamond" w:cs="Garamond"/>
          <w:i/>
        </w:rPr>
        <w:t>.</w:t>
      </w:r>
      <w:r>
        <w:rPr>
          <w:rFonts w:ascii="Garamond" w:eastAsia="Garamond" w:hAnsi="Garamond" w:cs="Garamond"/>
          <w:i/>
        </w:rPr>
        <w:t xml:space="preserve"> </w:t>
      </w:r>
      <w:r>
        <w:rPr>
          <w:rFonts w:ascii="Garamond" w:eastAsia="Garamond" w:hAnsi="Garamond" w:cs="Garamond"/>
        </w:rPr>
        <w:t>Wetland polygons derived from the Palustrine model probability map and their attributes, derived from intersecting NWI data.</w:t>
      </w:r>
    </w:p>
    <w:p w14:paraId="0000012D" w14:textId="77777777" w:rsidR="006706BA" w:rsidRDefault="006706BA">
      <w:pPr>
        <w:spacing w:after="0" w:line="240" w:lineRule="auto"/>
        <w:rPr>
          <w:rFonts w:ascii="Garamond" w:eastAsia="Garamond" w:hAnsi="Garamond" w:cs="Garamond"/>
        </w:rPr>
      </w:pPr>
    </w:p>
    <w:p w14:paraId="0000012E" w14:textId="77777777" w:rsidR="006706BA" w:rsidRDefault="00B844A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i/>
        </w:rPr>
        <w:t>4.1.2 Limitations</w:t>
      </w:r>
    </w:p>
    <w:p w14:paraId="0000012F" w14:textId="76DD18A8" w:rsidR="006706BA" w:rsidRDefault="00B844A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rPr>
        <w:t xml:space="preserve">A major limitation </w:t>
      </w:r>
      <w:r w:rsidR="00941EF3">
        <w:rPr>
          <w:rFonts w:ascii="Garamond" w:eastAsia="Garamond" w:hAnsi="Garamond" w:cs="Garamond"/>
        </w:rPr>
        <w:t>of</w:t>
      </w:r>
      <w:r>
        <w:rPr>
          <w:rFonts w:ascii="Garamond" w:eastAsia="Garamond" w:hAnsi="Garamond" w:cs="Garamond"/>
        </w:rPr>
        <w:t xml:space="preserve"> this study was </w:t>
      </w:r>
      <w:r w:rsidR="00941EF3">
        <w:rPr>
          <w:rFonts w:ascii="Garamond" w:eastAsia="Garamond" w:hAnsi="Garamond" w:cs="Garamond"/>
        </w:rPr>
        <w:t>the</w:t>
      </w:r>
      <w:r>
        <w:rPr>
          <w:rFonts w:ascii="Garamond" w:eastAsia="Garamond" w:hAnsi="Garamond" w:cs="Garamond"/>
        </w:rPr>
        <w:t xml:space="preserve"> lack of representative training data in high elevation areas. These areas were the priority to the partners because there is less known about these watersheds at the headwaters and the high elevation sections are difficult to access by foot. Therefore, there were few training points for the model in the areas the team wanted to map most. The team could not access the area in order to ground-truth either the existing training points or the model itself. Due to the resolution of imagery available (10</w:t>
      </w:r>
      <w:r w:rsidR="00941EF3">
        <w:rPr>
          <w:rFonts w:ascii="Garamond" w:eastAsia="Garamond" w:hAnsi="Garamond" w:cs="Garamond"/>
        </w:rPr>
        <w:t xml:space="preserve"> </w:t>
      </w:r>
      <w:r>
        <w:rPr>
          <w:rFonts w:ascii="Garamond" w:eastAsia="Garamond" w:hAnsi="Garamond" w:cs="Garamond"/>
        </w:rPr>
        <w:t>m), it was difficult to map smaller wetlands using the spectral indices</w:t>
      </w:r>
      <w:r w:rsidR="00874B54">
        <w:rPr>
          <w:rFonts w:ascii="Garamond" w:eastAsia="Garamond" w:hAnsi="Garamond" w:cs="Garamond"/>
        </w:rPr>
        <w:t>. The team also had difficulty mapping</w:t>
      </w:r>
      <w:r>
        <w:rPr>
          <w:rFonts w:ascii="Garamond" w:eastAsia="Garamond" w:hAnsi="Garamond" w:cs="Garamond"/>
        </w:rPr>
        <w:t xml:space="preserve"> wetlands that </w:t>
      </w:r>
      <w:proofErr w:type="gramStart"/>
      <w:r>
        <w:rPr>
          <w:rFonts w:ascii="Garamond" w:eastAsia="Garamond" w:hAnsi="Garamond" w:cs="Garamond"/>
        </w:rPr>
        <w:t>are covered</w:t>
      </w:r>
      <w:proofErr w:type="gramEnd"/>
      <w:r>
        <w:rPr>
          <w:rFonts w:ascii="Garamond" w:eastAsia="Garamond" w:hAnsi="Garamond" w:cs="Garamond"/>
        </w:rPr>
        <w:t xml:space="preserve"> by vegetation year-round. </w:t>
      </w:r>
      <w:r w:rsidR="00C6565C">
        <w:rPr>
          <w:rFonts w:ascii="Garamond" w:eastAsia="Garamond" w:hAnsi="Garamond" w:cs="Garamond"/>
        </w:rPr>
        <w:t>Most</w:t>
      </w:r>
      <w:r>
        <w:rPr>
          <w:rFonts w:ascii="Garamond" w:eastAsia="Garamond" w:hAnsi="Garamond" w:cs="Garamond"/>
        </w:rPr>
        <w:t xml:space="preserve"> riverine training points fell in forested areas where the spectral signature is similar to other forested areas without wetlands. The topographic indices aided with mapping riverine wetlands; however, finer resolution spectral indices would allow for more precise mapping of all wetland types. In addition, the availability of a larger temporal range of spectral data would allow for increased precision in our models. The Sentinel-2 surface reflectance data were available for only 2019. The Landsat</w:t>
      </w:r>
      <w:r w:rsidR="00874B54">
        <w:rPr>
          <w:rFonts w:ascii="Garamond" w:eastAsia="Garamond" w:hAnsi="Garamond" w:cs="Garamond"/>
        </w:rPr>
        <w:t xml:space="preserve"> </w:t>
      </w:r>
      <w:r>
        <w:rPr>
          <w:rFonts w:ascii="Garamond" w:eastAsia="Garamond" w:hAnsi="Garamond" w:cs="Garamond"/>
        </w:rPr>
        <w:t>8 surface reflectance data w</w:t>
      </w:r>
      <w:r w:rsidR="00941EF3">
        <w:rPr>
          <w:rFonts w:ascii="Garamond" w:eastAsia="Garamond" w:hAnsi="Garamond" w:cs="Garamond"/>
        </w:rPr>
        <w:t>ere</w:t>
      </w:r>
      <w:r>
        <w:rPr>
          <w:rFonts w:ascii="Garamond" w:eastAsia="Garamond" w:hAnsi="Garamond" w:cs="Garamond"/>
        </w:rPr>
        <w:t xml:space="preserve"> available for 2016 </w:t>
      </w:r>
      <w:r w:rsidR="00B70827">
        <w:rPr>
          <w:rFonts w:ascii="Garamond" w:eastAsia="Garamond" w:hAnsi="Garamond" w:cs="Garamond"/>
        </w:rPr>
        <w:t>to</w:t>
      </w:r>
      <w:r>
        <w:rPr>
          <w:rFonts w:ascii="Garamond" w:eastAsia="Garamond" w:hAnsi="Garamond" w:cs="Garamond"/>
        </w:rPr>
        <w:t xml:space="preserve"> 2019</w:t>
      </w:r>
      <w:r w:rsidR="00874B54">
        <w:rPr>
          <w:rFonts w:ascii="Garamond" w:eastAsia="Garamond" w:hAnsi="Garamond" w:cs="Garamond"/>
        </w:rPr>
        <w:t>,</w:t>
      </w:r>
      <w:r>
        <w:rPr>
          <w:rFonts w:ascii="Garamond" w:eastAsia="Garamond" w:hAnsi="Garamond" w:cs="Garamond"/>
        </w:rPr>
        <w:t xml:space="preserve"> but its utility </w:t>
      </w:r>
      <w:proofErr w:type="gramStart"/>
      <w:r>
        <w:rPr>
          <w:rFonts w:ascii="Garamond" w:eastAsia="Garamond" w:hAnsi="Garamond" w:cs="Garamond"/>
        </w:rPr>
        <w:t>was limited</w:t>
      </w:r>
      <w:proofErr w:type="gramEnd"/>
      <w:r>
        <w:rPr>
          <w:rFonts w:ascii="Garamond" w:eastAsia="Garamond" w:hAnsi="Garamond" w:cs="Garamond"/>
        </w:rPr>
        <w:t xml:space="preserve"> by the lower spatial resolution of 30</w:t>
      </w:r>
      <w:r w:rsidR="00941EF3">
        <w:rPr>
          <w:rFonts w:ascii="Garamond" w:eastAsia="Garamond" w:hAnsi="Garamond" w:cs="Garamond"/>
        </w:rPr>
        <w:t xml:space="preserve"> </w:t>
      </w:r>
      <w:r>
        <w:rPr>
          <w:rFonts w:ascii="Garamond" w:eastAsia="Garamond" w:hAnsi="Garamond" w:cs="Garamond"/>
        </w:rPr>
        <w:t xml:space="preserve">m. With more years of data from Sentinel-2, the team would be able to better define wetland types </w:t>
      </w:r>
      <w:proofErr w:type="gramStart"/>
      <w:r>
        <w:rPr>
          <w:rFonts w:ascii="Garamond" w:eastAsia="Garamond" w:hAnsi="Garamond" w:cs="Garamond"/>
        </w:rPr>
        <w:t>with regards to</w:t>
      </w:r>
      <w:proofErr w:type="gramEnd"/>
      <w:r>
        <w:rPr>
          <w:rFonts w:ascii="Garamond" w:eastAsia="Garamond" w:hAnsi="Garamond" w:cs="Garamond"/>
        </w:rPr>
        <w:t xml:space="preserve"> the hydrologic variability within and between years.</w:t>
      </w:r>
    </w:p>
    <w:p w14:paraId="00000130" w14:textId="77777777" w:rsidR="006706BA" w:rsidRDefault="006706BA">
      <w:pPr>
        <w:pBdr>
          <w:top w:val="nil"/>
          <w:left w:val="nil"/>
          <w:bottom w:val="nil"/>
          <w:right w:val="nil"/>
          <w:between w:val="nil"/>
        </w:pBdr>
        <w:spacing w:after="0" w:line="240" w:lineRule="auto"/>
        <w:rPr>
          <w:rFonts w:ascii="Garamond" w:eastAsia="Garamond" w:hAnsi="Garamond" w:cs="Garamond"/>
        </w:rPr>
      </w:pPr>
    </w:p>
    <w:p w14:paraId="00000131" w14:textId="77777777" w:rsidR="006706BA" w:rsidRDefault="00B844AC">
      <w:pPr>
        <w:pBdr>
          <w:top w:val="nil"/>
          <w:left w:val="nil"/>
          <w:bottom w:val="nil"/>
          <w:right w:val="nil"/>
          <w:between w:val="nil"/>
        </w:pBdr>
        <w:spacing w:after="0" w:line="240" w:lineRule="auto"/>
        <w:rPr>
          <w:rFonts w:ascii="Garamond" w:eastAsia="Garamond" w:hAnsi="Garamond" w:cs="Garamond"/>
          <w:b/>
          <w:i/>
          <w:color w:val="000000"/>
        </w:rPr>
      </w:pPr>
      <w:r>
        <w:rPr>
          <w:rFonts w:ascii="Garamond" w:eastAsia="Garamond" w:hAnsi="Garamond" w:cs="Garamond"/>
          <w:b/>
          <w:i/>
          <w:color w:val="000000"/>
        </w:rPr>
        <w:t>4.</w:t>
      </w:r>
      <w:r>
        <w:rPr>
          <w:rFonts w:ascii="Garamond" w:eastAsia="Garamond" w:hAnsi="Garamond" w:cs="Garamond"/>
          <w:b/>
          <w:i/>
        </w:rPr>
        <w:t>1.3</w:t>
      </w:r>
      <w:r>
        <w:rPr>
          <w:rFonts w:ascii="Garamond" w:eastAsia="Garamond" w:hAnsi="Garamond" w:cs="Garamond"/>
          <w:b/>
          <w:i/>
          <w:color w:val="000000"/>
        </w:rPr>
        <w:t xml:space="preserve"> Future Work</w:t>
      </w:r>
    </w:p>
    <w:p w14:paraId="00000133" w14:textId="171D758D" w:rsidR="006706BA" w:rsidRPr="00942F73" w:rsidRDefault="00B844AC" w:rsidP="00942F73">
      <w:pPr>
        <w:pBdr>
          <w:top w:val="nil"/>
          <w:left w:val="nil"/>
          <w:bottom w:val="nil"/>
          <w:right w:val="nil"/>
          <w:between w:val="nil"/>
        </w:pBdr>
        <w:spacing w:after="0" w:line="240" w:lineRule="auto"/>
        <w:rPr>
          <w:rFonts w:ascii="Garamond" w:eastAsia="Garamond" w:hAnsi="Garamond" w:cs="Garamond"/>
          <w:color w:val="000000"/>
        </w:rPr>
      </w:pPr>
      <w:r>
        <w:rPr>
          <w:rFonts w:ascii="Garamond" w:eastAsia="Garamond" w:hAnsi="Garamond" w:cs="Garamond"/>
        </w:rPr>
        <w:t>Future analyses</w:t>
      </w:r>
      <w:r w:rsidR="00874B54">
        <w:rPr>
          <w:rFonts w:ascii="Garamond" w:eastAsia="Garamond" w:hAnsi="Garamond" w:cs="Garamond"/>
        </w:rPr>
        <w:t xml:space="preserve"> should focus on</w:t>
      </w:r>
      <w:r>
        <w:rPr>
          <w:rFonts w:ascii="Garamond" w:eastAsia="Garamond" w:hAnsi="Garamond" w:cs="Garamond"/>
        </w:rPr>
        <w:t xml:space="preserve"> includ</w:t>
      </w:r>
      <w:r w:rsidR="00874B54">
        <w:rPr>
          <w:rFonts w:ascii="Garamond" w:eastAsia="Garamond" w:hAnsi="Garamond" w:cs="Garamond"/>
        </w:rPr>
        <w:t>ing</w:t>
      </w:r>
      <w:r>
        <w:rPr>
          <w:rFonts w:ascii="Garamond" w:eastAsia="Garamond" w:hAnsi="Garamond" w:cs="Garamond"/>
        </w:rPr>
        <w:t xml:space="preserve"> further classification of wetlands and quantifying different characteristics of those wetlands. Wetland classification by type, habitat suitability, or surrounding vegetation and shading would be very useful for the partners</w:t>
      </w:r>
      <w:r w:rsidR="00874B54">
        <w:rPr>
          <w:rFonts w:ascii="Garamond" w:eastAsia="Garamond" w:hAnsi="Garamond" w:cs="Garamond"/>
        </w:rPr>
        <w:t>,</w:t>
      </w:r>
      <w:r>
        <w:rPr>
          <w:rFonts w:ascii="Garamond" w:eastAsia="Garamond" w:hAnsi="Garamond" w:cs="Garamond"/>
        </w:rPr>
        <w:t xml:space="preserve"> but were not feasible </w:t>
      </w:r>
      <w:r w:rsidR="00941EF3">
        <w:rPr>
          <w:rFonts w:ascii="Garamond" w:eastAsia="Garamond" w:hAnsi="Garamond" w:cs="Garamond"/>
        </w:rPr>
        <w:t>to complete during this project</w:t>
      </w:r>
      <w:r>
        <w:rPr>
          <w:rFonts w:ascii="Garamond" w:eastAsia="Garamond" w:hAnsi="Garamond" w:cs="Garamond"/>
        </w:rPr>
        <w:t xml:space="preserve">. Additionally, characterizing the </w:t>
      </w:r>
      <w:proofErr w:type="spellStart"/>
      <w:r>
        <w:rPr>
          <w:rFonts w:ascii="Garamond" w:eastAsia="Garamond" w:hAnsi="Garamond" w:cs="Garamond"/>
        </w:rPr>
        <w:t>interannual</w:t>
      </w:r>
      <w:proofErr w:type="spellEnd"/>
      <w:r>
        <w:rPr>
          <w:rFonts w:ascii="Garamond" w:eastAsia="Garamond" w:hAnsi="Garamond" w:cs="Garamond"/>
        </w:rPr>
        <w:t xml:space="preserve"> variability of the wetlands would be useful to understand the extent and suitability of RGCT habitat, even in dry years.</w:t>
      </w:r>
      <w:bookmarkStart w:id="4" w:name="_heading=h.3dy6vkm" w:colFirst="0" w:colLast="0"/>
      <w:bookmarkEnd w:id="4"/>
    </w:p>
    <w:p w14:paraId="00000134" w14:textId="77777777" w:rsidR="006706BA" w:rsidRDefault="00B844AC">
      <w:pPr>
        <w:pStyle w:val="Heading1"/>
        <w:spacing w:before="0" w:line="240" w:lineRule="auto"/>
        <w:rPr>
          <w:rFonts w:ascii="Garamond" w:eastAsia="Garamond" w:hAnsi="Garamond" w:cs="Garamond"/>
        </w:rPr>
      </w:pPr>
      <w:r>
        <w:rPr>
          <w:rFonts w:ascii="Garamond" w:eastAsia="Garamond" w:hAnsi="Garamond" w:cs="Garamond"/>
        </w:rPr>
        <w:lastRenderedPageBreak/>
        <w:t>5. Conclusions</w:t>
      </w:r>
    </w:p>
    <w:p w14:paraId="00000135" w14:textId="2F4884B9" w:rsidR="006706BA" w:rsidRDefault="00B844AC">
      <w:pPr>
        <w:spacing w:after="0" w:line="240" w:lineRule="auto"/>
        <w:rPr>
          <w:rFonts w:ascii="Garamond" w:eastAsia="Garamond" w:hAnsi="Garamond" w:cs="Garamond"/>
        </w:rPr>
      </w:pPr>
      <w:r>
        <w:rPr>
          <w:rFonts w:ascii="Garamond" w:eastAsia="Garamond" w:hAnsi="Garamond" w:cs="Garamond"/>
        </w:rPr>
        <w:t xml:space="preserve">Our results produced high probability predictions of wetland locations in areas of the Costilla Creek and Willow Creek watersheds that </w:t>
      </w:r>
      <w:proofErr w:type="gramStart"/>
      <w:r>
        <w:rPr>
          <w:rFonts w:ascii="Garamond" w:eastAsia="Garamond" w:hAnsi="Garamond" w:cs="Garamond"/>
        </w:rPr>
        <w:t>had not been previously mapped</w:t>
      </w:r>
      <w:proofErr w:type="gramEnd"/>
      <w:r>
        <w:rPr>
          <w:rFonts w:ascii="Garamond" w:eastAsia="Garamond" w:hAnsi="Garamond" w:cs="Garamond"/>
        </w:rPr>
        <w:t>. By shedding light on previously unknown wetland locations in the upper headwaters of these watersheds, this project may add new areas to the list of potential restoration efforts</w:t>
      </w:r>
      <w:r w:rsidR="00874B54">
        <w:rPr>
          <w:rFonts w:ascii="Garamond" w:eastAsia="Garamond" w:hAnsi="Garamond" w:cs="Garamond"/>
        </w:rPr>
        <w:t xml:space="preserve"> by partners. This may</w:t>
      </w:r>
      <w:r>
        <w:rPr>
          <w:rFonts w:ascii="Garamond" w:eastAsia="Garamond" w:hAnsi="Garamond" w:cs="Garamond"/>
        </w:rPr>
        <w:t xml:space="preserve"> </w:t>
      </w:r>
      <w:r w:rsidR="00874B54">
        <w:rPr>
          <w:rFonts w:ascii="Garamond" w:eastAsia="Garamond" w:hAnsi="Garamond" w:cs="Garamond"/>
        </w:rPr>
        <w:t>ultimately aid</w:t>
      </w:r>
      <w:r>
        <w:rPr>
          <w:rFonts w:ascii="Garamond" w:eastAsia="Garamond" w:hAnsi="Garamond" w:cs="Garamond"/>
        </w:rPr>
        <w:t xml:space="preserve"> in the conservation of the RGCT and add habitat miles for the subspecies in this important conservation area.</w:t>
      </w:r>
    </w:p>
    <w:p w14:paraId="00000136" w14:textId="77777777" w:rsidR="006706BA" w:rsidRDefault="006706BA">
      <w:pPr>
        <w:spacing w:after="0" w:line="240" w:lineRule="auto"/>
        <w:rPr>
          <w:rFonts w:ascii="Garamond" w:eastAsia="Garamond" w:hAnsi="Garamond" w:cs="Garamond"/>
        </w:rPr>
      </w:pPr>
    </w:p>
    <w:p w14:paraId="00000137" w14:textId="334422DE" w:rsidR="006706BA" w:rsidRDefault="00B844AC">
      <w:pPr>
        <w:spacing w:after="0" w:line="240" w:lineRule="auto"/>
        <w:rPr>
          <w:rFonts w:ascii="Garamond" w:eastAsia="Garamond" w:hAnsi="Garamond" w:cs="Garamond"/>
        </w:rPr>
      </w:pPr>
      <w:r>
        <w:rPr>
          <w:rFonts w:ascii="Garamond" w:eastAsia="Garamond" w:hAnsi="Garamond" w:cs="Garamond"/>
        </w:rPr>
        <w:t xml:space="preserve">Through this project, the team discovered some important techniques </w:t>
      </w:r>
      <w:proofErr w:type="gramStart"/>
      <w:r w:rsidR="003D329B">
        <w:rPr>
          <w:rFonts w:ascii="Garamond" w:eastAsia="Garamond" w:hAnsi="Garamond" w:cs="Garamond"/>
        </w:rPr>
        <w:t>to</w:t>
      </w:r>
      <w:r>
        <w:rPr>
          <w:rFonts w:ascii="Garamond" w:eastAsia="Garamond" w:hAnsi="Garamond" w:cs="Garamond"/>
        </w:rPr>
        <w:t xml:space="preserve"> accurate</w:t>
      </w:r>
      <w:r w:rsidR="003D329B">
        <w:rPr>
          <w:rFonts w:ascii="Garamond" w:eastAsia="Garamond" w:hAnsi="Garamond" w:cs="Garamond"/>
        </w:rPr>
        <w:t>ly</w:t>
      </w:r>
      <w:r>
        <w:rPr>
          <w:rFonts w:ascii="Garamond" w:eastAsia="Garamond" w:hAnsi="Garamond" w:cs="Garamond"/>
        </w:rPr>
        <w:t xml:space="preserve"> map</w:t>
      </w:r>
      <w:proofErr w:type="gramEnd"/>
      <w:r>
        <w:rPr>
          <w:rFonts w:ascii="Garamond" w:eastAsia="Garamond" w:hAnsi="Garamond" w:cs="Garamond"/>
        </w:rPr>
        <w:t xml:space="preserve"> wetlands from remotely sensed imagery. The variables of </w:t>
      </w:r>
      <w:r w:rsidR="000B02C3">
        <w:rPr>
          <w:rFonts w:ascii="Garamond" w:eastAsia="Garamond" w:hAnsi="Garamond" w:cs="Garamond"/>
        </w:rPr>
        <w:t xml:space="preserve">the </w:t>
      </w:r>
      <w:r>
        <w:rPr>
          <w:rFonts w:ascii="Garamond" w:eastAsia="Garamond" w:hAnsi="Garamond" w:cs="Garamond"/>
        </w:rPr>
        <w:t xml:space="preserve">highest importance in wetland modeling for this location were consistently Tasseled Cap Greenness from Sentinel-2 imagery in August 2019 and the topographic dissection variable with a circular radius of 16. This indicates that topography plays an important role in the locations of wetlands and </w:t>
      </w:r>
      <w:proofErr w:type="gramStart"/>
      <w:r>
        <w:rPr>
          <w:rFonts w:ascii="Garamond" w:eastAsia="Garamond" w:hAnsi="Garamond" w:cs="Garamond"/>
        </w:rPr>
        <w:t>should be well represented</w:t>
      </w:r>
      <w:proofErr w:type="gramEnd"/>
      <w:r>
        <w:rPr>
          <w:rFonts w:ascii="Garamond" w:eastAsia="Garamond" w:hAnsi="Garamond" w:cs="Garamond"/>
        </w:rPr>
        <w:t xml:space="preserve"> in predictor variables for future studies. </w:t>
      </w:r>
      <w:proofErr w:type="gramStart"/>
      <w:r>
        <w:rPr>
          <w:rFonts w:ascii="Garamond" w:eastAsia="Garamond" w:hAnsi="Garamond" w:cs="Garamond"/>
        </w:rPr>
        <w:t>Also</w:t>
      </w:r>
      <w:proofErr w:type="gramEnd"/>
      <w:r>
        <w:rPr>
          <w:rFonts w:ascii="Garamond" w:eastAsia="Garamond" w:hAnsi="Garamond" w:cs="Garamond"/>
        </w:rPr>
        <w:t>, the unique green-up of wetlands in the late summer months is a useful spectral signature for mapping wetlands. Last</w:t>
      </w:r>
      <w:r w:rsidR="000B02C3">
        <w:rPr>
          <w:rFonts w:ascii="Garamond" w:eastAsia="Garamond" w:hAnsi="Garamond" w:cs="Garamond"/>
        </w:rPr>
        <w:t>ly</w:t>
      </w:r>
      <w:r>
        <w:rPr>
          <w:rFonts w:ascii="Garamond" w:eastAsia="Garamond" w:hAnsi="Garamond" w:cs="Garamond"/>
        </w:rPr>
        <w:t>, it was determined that it is very important to spend time creating well-thought</w:t>
      </w:r>
      <w:r w:rsidR="000B02C3">
        <w:rPr>
          <w:rFonts w:ascii="Garamond" w:eastAsia="Garamond" w:hAnsi="Garamond" w:cs="Garamond"/>
        </w:rPr>
        <w:t>-</w:t>
      </w:r>
      <w:r>
        <w:rPr>
          <w:rFonts w:ascii="Garamond" w:eastAsia="Garamond" w:hAnsi="Garamond" w:cs="Garamond"/>
        </w:rPr>
        <w:t xml:space="preserve">out training points to improve model results; the training point distribution </w:t>
      </w:r>
      <w:proofErr w:type="gramStart"/>
      <w:r>
        <w:rPr>
          <w:rFonts w:ascii="Garamond" w:eastAsia="Garamond" w:hAnsi="Garamond" w:cs="Garamond"/>
        </w:rPr>
        <w:t>should be spread</w:t>
      </w:r>
      <w:proofErr w:type="gramEnd"/>
      <w:r>
        <w:rPr>
          <w:rFonts w:ascii="Garamond" w:eastAsia="Garamond" w:hAnsi="Garamond" w:cs="Garamond"/>
        </w:rPr>
        <w:t xml:space="preserve"> evenly across the study area, with a balance of both presence and absence points.</w:t>
      </w:r>
    </w:p>
    <w:p w14:paraId="00000138" w14:textId="77777777" w:rsidR="006706BA" w:rsidRDefault="006706BA">
      <w:pPr>
        <w:spacing w:after="0" w:line="240" w:lineRule="auto"/>
        <w:rPr>
          <w:rFonts w:ascii="Garamond" w:eastAsia="Garamond" w:hAnsi="Garamond" w:cs="Garamond"/>
        </w:rPr>
      </w:pPr>
    </w:p>
    <w:p w14:paraId="00000139" w14:textId="6F7802E5" w:rsidR="006706BA" w:rsidRDefault="00B844AC">
      <w:pPr>
        <w:spacing w:after="0" w:line="240" w:lineRule="auto"/>
        <w:rPr>
          <w:rFonts w:ascii="Garamond" w:eastAsia="Garamond" w:hAnsi="Garamond" w:cs="Garamond"/>
        </w:rPr>
      </w:pPr>
      <w:r>
        <w:rPr>
          <w:rFonts w:ascii="Garamond" w:eastAsia="Garamond" w:hAnsi="Garamond" w:cs="Garamond"/>
        </w:rPr>
        <w:t xml:space="preserve">The team was able to deliver multiple maps from three unique wetland models to the project partners. </w:t>
      </w:r>
      <w:proofErr w:type="gramStart"/>
      <w:r>
        <w:rPr>
          <w:rFonts w:ascii="Garamond" w:eastAsia="Garamond" w:hAnsi="Garamond" w:cs="Garamond"/>
        </w:rPr>
        <w:t xml:space="preserve">The models include a Palustrine model </w:t>
      </w:r>
      <w:r w:rsidR="000B02C3">
        <w:rPr>
          <w:rFonts w:ascii="Garamond" w:eastAsia="Garamond" w:hAnsi="Garamond" w:cs="Garamond"/>
        </w:rPr>
        <w:t xml:space="preserve">that </w:t>
      </w:r>
      <w:r>
        <w:rPr>
          <w:rFonts w:ascii="Garamond" w:eastAsia="Garamond" w:hAnsi="Garamond" w:cs="Garamond"/>
        </w:rPr>
        <w:t xml:space="preserve">offers </w:t>
      </w:r>
      <w:r w:rsidR="000B02C3">
        <w:rPr>
          <w:rFonts w:ascii="Garamond" w:eastAsia="Garamond" w:hAnsi="Garamond" w:cs="Garamond"/>
        </w:rPr>
        <w:t xml:space="preserve">a </w:t>
      </w:r>
      <w:r>
        <w:rPr>
          <w:rFonts w:ascii="Garamond" w:eastAsia="Garamond" w:hAnsi="Garamond" w:cs="Garamond"/>
        </w:rPr>
        <w:t xml:space="preserve">high probability of wetland presence, focused on the Palustrine type wetlands; a Stream and Wetland Connectivity model </w:t>
      </w:r>
      <w:r w:rsidR="000B02C3">
        <w:rPr>
          <w:rFonts w:ascii="Garamond" w:eastAsia="Garamond" w:hAnsi="Garamond" w:cs="Garamond"/>
        </w:rPr>
        <w:t>that</w:t>
      </w:r>
      <w:r>
        <w:rPr>
          <w:rFonts w:ascii="Garamond" w:eastAsia="Garamond" w:hAnsi="Garamond" w:cs="Garamond"/>
        </w:rPr>
        <w:t xml:space="preserve"> offers a view of smaller drainages across the study area that may contain riverine wetlands, in addition to the spread of Palustrine wetlands; and a High Sensitivity model which focuses on high probability areas of both Palustrine wetlands not included in the other models as well as offering some stream connectivity and riverine wetland areas.</w:t>
      </w:r>
      <w:proofErr w:type="gramEnd"/>
      <w:r>
        <w:rPr>
          <w:rFonts w:ascii="Garamond" w:eastAsia="Garamond" w:hAnsi="Garamond" w:cs="Garamond"/>
        </w:rPr>
        <w:t xml:space="preserve"> Each of these maps ha</w:t>
      </w:r>
      <w:r w:rsidR="000B02C3">
        <w:rPr>
          <w:rFonts w:ascii="Garamond" w:eastAsia="Garamond" w:hAnsi="Garamond" w:cs="Garamond"/>
        </w:rPr>
        <w:t>d set</w:t>
      </w:r>
      <w:r>
        <w:rPr>
          <w:rFonts w:ascii="Garamond" w:eastAsia="Garamond" w:hAnsi="Garamond" w:cs="Garamond"/>
        </w:rPr>
        <w:t xml:space="preserve"> threshold</w:t>
      </w:r>
      <w:r w:rsidR="000B02C3">
        <w:rPr>
          <w:rFonts w:ascii="Garamond" w:eastAsia="Garamond" w:hAnsi="Garamond" w:cs="Garamond"/>
        </w:rPr>
        <w:t>s</w:t>
      </w:r>
      <w:r>
        <w:rPr>
          <w:rFonts w:ascii="Garamond" w:eastAsia="Garamond" w:hAnsi="Garamond" w:cs="Garamond"/>
        </w:rPr>
        <w:t xml:space="preserve"> at different levels, which may be useful to the project partners at different steps in their field investigations. Last</w:t>
      </w:r>
      <w:r w:rsidR="00A24FEF">
        <w:rPr>
          <w:rFonts w:ascii="Garamond" w:eastAsia="Garamond" w:hAnsi="Garamond" w:cs="Garamond"/>
        </w:rPr>
        <w:t>ly</w:t>
      </w:r>
      <w:r>
        <w:rPr>
          <w:rFonts w:ascii="Garamond" w:eastAsia="Garamond" w:hAnsi="Garamond" w:cs="Garamond"/>
        </w:rPr>
        <w:t>, an ensemble map of all three models combined may prove especially useful to the project partners because it allows for an overall understanding of the wetlands in the study area, by highlighting the strengths of all three models. These products will support partners in identifying, protecting, and restoring viable trout habitat in these areas more efficiently.</w:t>
      </w:r>
    </w:p>
    <w:p w14:paraId="0000013A" w14:textId="77777777" w:rsidR="006706BA" w:rsidRDefault="006706BA">
      <w:pPr>
        <w:pStyle w:val="Heading1"/>
        <w:spacing w:before="0" w:line="240" w:lineRule="auto"/>
        <w:rPr>
          <w:rFonts w:ascii="Garamond" w:eastAsia="Garamond" w:hAnsi="Garamond" w:cs="Garamond"/>
          <w:sz w:val="22"/>
          <w:szCs w:val="22"/>
        </w:rPr>
      </w:pPr>
      <w:bookmarkStart w:id="5" w:name="_heading=h.1t3h5sf" w:colFirst="0" w:colLast="0"/>
      <w:bookmarkEnd w:id="5"/>
    </w:p>
    <w:p w14:paraId="0000013B" w14:textId="77777777" w:rsidR="006706BA" w:rsidRDefault="00B844AC">
      <w:pPr>
        <w:pStyle w:val="Heading1"/>
        <w:spacing w:before="0" w:line="240" w:lineRule="auto"/>
        <w:rPr>
          <w:rFonts w:ascii="Garamond" w:eastAsia="Garamond" w:hAnsi="Garamond" w:cs="Garamond"/>
        </w:rPr>
      </w:pPr>
      <w:r>
        <w:rPr>
          <w:rFonts w:ascii="Garamond" w:eastAsia="Garamond" w:hAnsi="Garamond" w:cs="Garamond"/>
        </w:rPr>
        <w:t>6. Acknowledgments</w:t>
      </w:r>
    </w:p>
    <w:p w14:paraId="0000013C" w14:textId="77777777" w:rsidR="006706BA" w:rsidRDefault="006706BA">
      <w:pPr>
        <w:spacing w:after="0" w:line="240" w:lineRule="auto"/>
        <w:rPr>
          <w:rFonts w:ascii="Garamond" w:eastAsia="Garamond" w:hAnsi="Garamond" w:cs="Garamond"/>
        </w:rPr>
      </w:pPr>
    </w:p>
    <w:p w14:paraId="0000013D" w14:textId="77777777" w:rsidR="006706BA" w:rsidRDefault="00B844AC">
      <w:pPr>
        <w:spacing w:after="0" w:line="240" w:lineRule="auto"/>
        <w:rPr>
          <w:rFonts w:ascii="Garamond" w:eastAsia="Garamond" w:hAnsi="Garamond" w:cs="Garamond"/>
        </w:rPr>
      </w:pPr>
      <w:r>
        <w:rPr>
          <w:rFonts w:ascii="Garamond" w:eastAsia="Garamond" w:hAnsi="Garamond" w:cs="Garamond"/>
        </w:rPr>
        <w:t xml:space="preserve">This research would not have been possible without our science advisors, Tony Vorster, </w:t>
      </w:r>
      <w:proofErr w:type="spellStart"/>
      <w:r>
        <w:rPr>
          <w:rFonts w:ascii="Garamond" w:eastAsia="Garamond" w:hAnsi="Garamond" w:cs="Garamond"/>
        </w:rPr>
        <w:t>Peder</w:t>
      </w:r>
      <w:proofErr w:type="spellEnd"/>
      <w:r>
        <w:rPr>
          <w:rFonts w:ascii="Garamond" w:eastAsia="Garamond" w:hAnsi="Garamond" w:cs="Garamond"/>
        </w:rPr>
        <w:t xml:space="preserve"> </w:t>
      </w:r>
      <w:proofErr w:type="spellStart"/>
      <w:r>
        <w:rPr>
          <w:rFonts w:ascii="Garamond" w:eastAsia="Garamond" w:hAnsi="Garamond" w:cs="Garamond"/>
        </w:rPr>
        <w:t>Engelstad</w:t>
      </w:r>
      <w:proofErr w:type="spellEnd"/>
      <w:r>
        <w:rPr>
          <w:rFonts w:ascii="Garamond" w:eastAsia="Garamond" w:hAnsi="Garamond" w:cs="Garamond"/>
        </w:rPr>
        <w:t xml:space="preserve">, Dr. Paul Evangelista, and Nicholas Young from Colorado State University (NREL). We also thank Dr. Catherine Jarnevich from USGS for her expertise in modeling with SAHM, and we thank Kristen Dennis from NASA DEVELOP for her support and guidance throughout this research. We are grateful to have collaborated with our project partners Sara Holm, Trey Chancellor, and Les </w:t>
      </w:r>
      <w:proofErr w:type="spellStart"/>
      <w:r>
        <w:rPr>
          <w:rFonts w:ascii="Garamond" w:eastAsia="Garamond" w:hAnsi="Garamond" w:cs="Garamond"/>
        </w:rPr>
        <w:t>Dhaseleer</w:t>
      </w:r>
      <w:proofErr w:type="spellEnd"/>
      <w:r>
        <w:rPr>
          <w:rFonts w:ascii="Garamond" w:eastAsia="Garamond" w:hAnsi="Garamond" w:cs="Garamond"/>
        </w:rPr>
        <w:t xml:space="preserve"> from </w:t>
      </w:r>
      <w:proofErr w:type="spellStart"/>
      <w:r>
        <w:rPr>
          <w:rFonts w:ascii="Garamond" w:eastAsia="Garamond" w:hAnsi="Garamond" w:cs="Garamond"/>
        </w:rPr>
        <w:t>Vermejo</w:t>
      </w:r>
      <w:proofErr w:type="spellEnd"/>
      <w:r>
        <w:rPr>
          <w:rFonts w:ascii="Garamond" w:eastAsia="Garamond" w:hAnsi="Garamond" w:cs="Garamond"/>
        </w:rPr>
        <w:t xml:space="preserve"> Park Ranch, and Estevan Vigil from CPW. </w:t>
      </w:r>
    </w:p>
    <w:p w14:paraId="0000013E" w14:textId="77777777" w:rsidR="006706BA" w:rsidRDefault="006706BA">
      <w:pPr>
        <w:spacing w:after="0" w:line="240" w:lineRule="auto"/>
        <w:rPr>
          <w:rFonts w:ascii="Garamond" w:eastAsia="Garamond" w:hAnsi="Garamond" w:cs="Garamond"/>
        </w:rPr>
      </w:pPr>
    </w:p>
    <w:p w14:paraId="0000013F" w14:textId="77777777" w:rsidR="006706BA" w:rsidRDefault="00B844AC">
      <w:pPr>
        <w:spacing w:after="0" w:line="240" w:lineRule="auto"/>
        <w:rPr>
          <w:rFonts w:ascii="Garamond" w:eastAsia="Garamond" w:hAnsi="Garamond" w:cs="Garamond"/>
          <w:color w:val="000000"/>
        </w:rPr>
      </w:pPr>
      <w:r>
        <w:rPr>
          <w:rFonts w:ascii="Garamond" w:eastAsia="Garamond" w:hAnsi="Garamond" w:cs="Garamond"/>
          <w:color w:val="000000"/>
        </w:rPr>
        <w:t>This material contains modified Copernicus Sentinel data (</w:t>
      </w:r>
      <w:r>
        <w:rPr>
          <w:rFonts w:ascii="Garamond" w:eastAsia="Garamond" w:hAnsi="Garamond" w:cs="Garamond"/>
        </w:rPr>
        <w:t>2019</w:t>
      </w:r>
      <w:r>
        <w:rPr>
          <w:rFonts w:ascii="Garamond" w:eastAsia="Garamond" w:hAnsi="Garamond" w:cs="Garamond"/>
          <w:color w:val="000000"/>
        </w:rPr>
        <w:t xml:space="preserve">), processed by ESA. </w:t>
      </w:r>
    </w:p>
    <w:p w14:paraId="00000140" w14:textId="77777777" w:rsidR="006706BA" w:rsidRDefault="006706BA">
      <w:pPr>
        <w:spacing w:after="0" w:line="240" w:lineRule="auto"/>
        <w:rPr>
          <w:rFonts w:ascii="Garamond" w:eastAsia="Garamond" w:hAnsi="Garamond" w:cs="Garamond"/>
          <w:color w:val="000000"/>
        </w:rPr>
      </w:pPr>
    </w:p>
    <w:p w14:paraId="00000141" w14:textId="77777777" w:rsidR="006706BA" w:rsidRDefault="00B844AC">
      <w:pPr>
        <w:spacing w:after="0" w:line="240" w:lineRule="auto"/>
        <w:rPr>
          <w:rFonts w:ascii="Garamond" w:eastAsia="Garamond" w:hAnsi="Garamond" w:cs="Garamond"/>
          <w:color w:val="000000"/>
        </w:rPr>
      </w:pPr>
      <w:r>
        <w:rPr>
          <w:rFonts w:ascii="Garamond" w:eastAsia="Garamond" w:hAnsi="Garamond" w:cs="Garamond"/>
          <w:color w:val="000000"/>
        </w:rPr>
        <w:t>Any opinions, findings, and conclusions or recommendations expressed in this material are those of the author(s) and do not necessarily reflect the views of the National Aeronautics and Space Administration.</w:t>
      </w:r>
    </w:p>
    <w:p w14:paraId="00000142" w14:textId="77777777" w:rsidR="006706BA" w:rsidRDefault="006706BA">
      <w:pPr>
        <w:spacing w:after="0" w:line="240" w:lineRule="auto"/>
        <w:rPr>
          <w:rFonts w:ascii="Garamond" w:eastAsia="Garamond" w:hAnsi="Garamond" w:cs="Garamond"/>
        </w:rPr>
      </w:pPr>
      <w:bookmarkStart w:id="6" w:name="_heading=h.30j0zll" w:colFirst="0" w:colLast="0"/>
      <w:bookmarkEnd w:id="6"/>
    </w:p>
    <w:p w14:paraId="00000143" w14:textId="77777777" w:rsidR="006706BA" w:rsidRDefault="00B844AC">
      <w:pPr>
        <w:spacing w:after="0" w:line="240" w:lineRule="auto"/>
        <w:rPr>
          <w:rFonts w:ascii="Garamond" w:eastAsia="Garamond" w:hAnsi="Garamond" w:cs="Garamond"/>
        </w:rPr>
      </w:pPr>
      <w:r>
        <w:rPr>
          <w:rFonts w:ascii="Garamond" w:eastAsia="Garamond" w:hAnsi="Garamond" w:cs="Garamond"/>
        </w:rPr>
        <w:t xml:space="preserve">This material </w:t>
      </w:r>
      <w:proofErr w:type="gramStart"/>
      <w:r>
        <w:rPr>
          <w:rFonts w:ascii="Garamond" w:eastAsia="Garamond" w:hAnsi="Garamond" w:cs="Garamond"/>
        </w:rPr>
        <w:t>is based</w:t>
      </w:r>
      <w:proofErr w:type="gramEnd"/>
      <w:r>
        <w:rPr>
          <w:rFonts w:ascii="Garamond" w:eastAsia="Garamond" w:hAnsi="Garamond" w:cs="Garamond"/>
        </w:rPr>
        <w:t xml:space="preserve"> upon work supported by NASA through contract NNL16AA05C.</w:t>
      </w:r>
    </w:p>
    <w:p w14:paraId="00000144" w14:textId="77777777" w:rsidR="006706BA" w:rsidRDefault="006706BA">
      <w:pPr>
        <w:pStyle w:val="Heading1"/>
        <w:spacing w:before="0" w:line="240" w:lineRule="auto"/>
        <w:rPr>
          <w:rFonts w:ascii="Garamond" w:eastAsia="Garamond" w:hAnsi="Garamond" w:cs="Garamond"/>
          <w:sz w:val="22"/>
          <w:szCs w:val="22"/>
        </w:rPr>
      </w:pPr>
      <w:bookmarkStart w:id="7" w:name="_heading=h.4d34og8" w:colFirst="0" w:colLast="0"/>
      <w:bookmarkEnd w:id="7"/>
    </w:p>
    <w:p w14:paraId="00000145" w14:textId="77777777" w:rsidR="006706BA" w:rsidRDefault="00B844AC">
      <w:pPr>
        <w:pStyle w:val="Heading1"/>
        <w:spacing w:before="0" w:line="240" w:lineRule="auto"/>
        <w:rPr>
          <w:rFonts w:ascii="Garamond" w:eastAsia="Garamond" w:hAnsi="Garamond" w:cs="Garamond"/>
        </w:rPr>
      </w:pPr>
      <w:r>
        <w:rPr>
          <w:rFonts w:ascii="Garamond" w:eastAsia="Garamond" w:hAnsi="Garamond" w:cs="Garamond"/>
        </w:rPr>
        <w:t>7. Glossary</w:t>
      </w:r>
    </w:p>
    <w:p w14:paraId="00000146" w14:textId="77777777" w:rsidR="006706BA" w:rsidRDefault="006706BA">
      <w:pPr>
        <w:spacing w:after="0" w:line="240" w:lineRule="auto"/>
        <w:rPr>
          <w:rFonts w:ascii="Garamond" w:eastAsia="Garamond" w:hAnsi="Garamond" w:cs="Garamond"/>
        </w:rPr>
      </w:pPr>
    </w:p>
    <w:p w14:paraId="00000147" w14:textId="6A13EEFE" w:rsidR="006706BA" w:rsidRDefault="00B844AC">
      <w:pPr>
        <w:spacing w:after="0" w:line="240" w:lineRule="auto"/>
        <w:rPr>
          <w:rFonts w:ascii="Garamond" w:eastAsia="Garamond" w:hAnsi="Garamond" w:cs="Garamond"/>
        </w:rPr>
      </w:pPr>
      <w:r>
        <w:rPr>
          <w:rFonts w:ascii="Garamond" w:eastAsia="Garamond" w:hAnsi="Garamond" w:cs="Garamond"/>
          <w:b/>
        </w:rPr>
        <w:t xml:space="preserve">Arc-second </w:t>
      </w:r>
      <w:r w:rsidR="00A24FEF">
        <w:rPr>
          <w:rFonts w:ascii="Garamond" w:eastAsia="Garamond" w:hAnsi="Garamond" w:cs="Garamond"/>
        </w:rPr>
        <w:t>–</w:t>
      </w:r>
      <w:r>
        <w:rPr>
          <w:rFonts w:ascii="Garamond" w:eastAsia="Garamond" w:hAnsi="Garamond" w:cs="Garamond"/>
          <w:b/>
        </w:rPr>
        <w:t xml:space="preserve"> </w:t>
      </w:r>
      <w:r>
        <w:rPr>
          <w:rFonts w:ascii="Garamond" w:eastAsia="Garamond" w:hAnsi="Garamond" w:cs="Garamond"/>
        </w:rPr>
        <w:t xml:space="preserve">A measure of distance of latitude or longitude along the earth; </w:t>
      </w:r>
      <w:r>
        <w:rPr>
          <w:rFonts w:ascii="Garamond" w:eastAsia="Garamond" w:hAnsi="Garamond" w:cs="Garamond"/>
          <w:highlight w:val="white"/>
        </w:rPr>
        <w:t>at the equator, an arc-second of longitude approximately equals an arc-second of latitude, which is 1/60th of a nautical mile (or 101.27 feet or 30.87 meters).</w:t>
      </w:r>
    </w:p>
    <w:p w14:paraId="00000148" w14:textId="77777777" w:rsidR="006706BA" w:rsidRDefault="00B844AC">
      <w:pPr>
        <w:spacing w:after="0" w:line="240" w:lineRule="auto"/>
        <w:rPr>
          <w:rFonts w:ascii="Garamond" w:eastAsia="Garamond" w:hAnsi="Garamond" w:cs="Garamond"/>
        </w:rPr>
      </w:pPr>
      <w:r>
        <w:rPr>
          <w:rFonts w:ascii="Garamond" w:eastAsia="Garamond" w:hAnsi="Garamond" w:cs="Garamond"/>
          <w:b/>
        </w:rPr>
        <w:lastRenderedPageBreak/>
        <w:t>Earth observations</w:t>
      </w:r>
      <w:r>
        <w:rPr>
          <w:rFonts w:ascii="Garamond" w:eastAsia="Garamond" w:hAnsi="Garamond" w:cs="Garamond"/>
        </w:rPr>
        <w:t xml:space="preserve"> – Satellites and sensors that collect information about the Earth’s physical, chemical, and biological systems over space and time.</w:t>
      </w:r>
    </w:p>
    <w:p w14:paraId="00000149" w14:textId="19C48461" w:rsidR="006706BA" w:rsidRDefault="00B844AC">
      <w:pPr>
        <w:spacing w:after="0" w:line="240" w:lineRule="auto"/>
        <w:rPr>
          <w:rFonts w:ascii="Garamond" w:eastAsia="Garamond" w:hAnsi="Garamond" w:cs="Garamond"/>
        </w:rPr>
      </w:pPr>
      <w:r>
        <w:rPr>
          <w:rFonts w:ascii="Garamond" w:eastAsia="Garamond" w:hAnsi="Garamond" w:cs="Garamond"/>
          <w:b/>
        </w:rPr>
        <w:t xml:space="preserve">Riffles </w:t>
      </w:r>
      <w:r w:rsidR="00A24FEF">
        <w:rPr>
          <w:rFonts w:ascii="Garamond" w:eastAsia="Garamond" w:hAnsi="Garamond" w:cs="Garamond"/>
        </w:rPr>
        <w:t>–</w:t>
      </w:r>
      <w:r>
        <w:rPr>
          <w:rFonts w:ascii="Garamond" w:eastAsia="Garamond" w:hAnsi="Garamond" w:cs="Garamond"/>
          <w:b/>
        </w:rPr>
        <w:t xml:space="preserve"> </w:t>
      </w:r>
      <w:r>
        <w:rPr>
          <w:rFonts w:ascii="Garamond" w:eastAsia="Garamond" w:hAnsi="Garamond" w:cs="Garamond"/>
        </w:rPr>
        <w:t>A flow structure in a stream as water moves over a shallow portion.</w:t>
      </w:r>
    </w:p>
    <w:p w14:paraId="0000014A" w14:textId="77777777" w:rsidR="006706BA" w:rsidRDefault="006706BA">
      <w:pPr>
        <w:pStyle w:val="Heading1"/>
        <w:spacing w:before="0" w:line="240" w:lineRule="auto"/>
        <w:rPr>
          <w:rFonts w:ascii="Garamond" w:eastAsia="Garamond" w:hAnsi="Garamond" w:cs="Garamond"/>
          <w:sz w:val="22"/>
          <w:szCs w:val="22"/>
        </w:rPr>
      </w:pPr>
    </w:p>
    <w:p w14:paraId="0000014B" w14:textId="77777777" w:rsidR="006706BA" w:rsidRDefault="00B844AC">
      <w:pPr>
        <w:pStyle w:val="Heading1"/>
        <w:spacing w:before="0" w:line="240" w:lineRule="auto"/>
        <w:rPr>
          <w:rFonts w:ascii="Garamond" w:eastAsia="Garamond" w:hAnsi="Garamond" w:cs="Garamond"/>
        </w:rPr>
      </w:pPr>
      <w:r>
        <w:rPr>
          <w:rFonts w:ascii="Garamond" w:eastAsia="Garamond" w:hAnsi="Garamond" w:cs="Garamond"/>
        </w:rPr>
        <w:t>8. References</w:t>
      </w:r>
    </w:p>
    <w:p w14:paraId="0000014C" w14:textId="7C6445FB" w:rsidR="006706BA" w:rsidRDefault="002E2AE8">
      <w:pPr>
        <w:spacing w:before="240" w:line="240" w:lineRule="auto"/>
        <w:ind w:left="720" w:hanging="720"/>
        <w:rPr>
          <w:rFonts w:ascii="Garamond" w:eastAsia="Garamond" w:hAnsi="Garamond" w:cs="Garamond"/>
          <w:color w:val="000000" w:themeColor="text1"/>
          <w:highlight w:val="white"/>
        </w:rPr>
      </w:pPr>
      <w:sdt>
        <w:sdtPr>
          <w:tag w:val="goog_rdk_5"/>
          <w:id w:val="-1363282777"/>
        </w:sdtPr>
        <w:sdtEndPr/>
        <w:sdtContent/>
      </w:sdt>
      <w:r w:rsidR="00B844AC" w:rsidRPr="00874B54">
        <w:rPr>
          <w:rFonts w:ascii="Garamond" w:eastAsia="Garamond" w:hAnsi="Garamond" w:cs="Garamond"/>
          <w:color w:val="000000" w:themeColor="text1"/>
          <w:highlight w:val="white"/>
        </w:rPr>
        <w:t xml:space="preserve">Amy, W., Cook, C., </w:t>
      </w:r>
      <w:proofErr w:type="spellStart"/>
      <w:r w:rsidR="00B844AC" w:rsidRPr="00874B54">
        <w:rPr>
          <w:rFonts w:ascii="Garamond" w:eastAsia="Garamond" w:hAnsi="Garamond" w:cs="Garamond"/>
          <w:color w:val="000000" w:themeColor="text1"/>
          <w:highlight w:val="white"/>
        </w:rPr>
        <w:t>Rickel</w:t>
      </w:r>
      <w:proofErr w:type="spellEnd"/>
      <w:r w:rsidR="00B844AC" w:rsidRPr="00874B54">
        <w:rPr>
          <w:rFonts w:ascii="Garamond" w:eastAsia="Garamond" w:hAnsi="Garamond" w:cs="Garamond"/>
          <w:color w:val="000000" w:themeColor="text1"/>
          <w:highlight w:val="white"/>
        </w:rPr>
        <w:t xml:space="preserve">, B., &amp; </w:t>
      </w:r>
      <w:proofErr w:type="spellStart"/>
      <w:r w:rsidR="00B844AC" w:rsidRPr="00874B54">
        <w:rPr>
          <w:rFonts w:ascii="Garamond" w:eastAsia="Garamond" w:hAnsi="Garamond" w:cs="Garamond"/>
          <w:color w:val="000000" w:themeColor="text1"/>
          <w:highlight w:val="white"/>
        </w:rPr>
        <w:t>Triepke</w:t>
      </w:r>
      <w:proofErr w:type="spellEnd"/>
      <w:r w:rsidR="00B844AC" w:rsidRPr="00874B54">
        <w:rPr>
          <w:rFonts w:ascii="Garamond" w:eastAsia="Garamond" w:hAnsi="Garamond" w:cs="Garamond"/>
          <w:color w:val="000000" w:themeColor="text1"/>
          <w:highlight w:val="white"/>
        </w:rPr>
        <w:t xml:space="preserve">, J. (2012). Santa Fe National Forest </w:t>
      </w:r>
      <w:proofErr w:type="gramStart"/>
      <w:r w:rsidR="00A24FEF">
        <w:rPr>
          <w:rFonts w:ascii="Garamond" w:eastAsia="Garamond" w:hAnsi="Garamond" w:cs="Garamond"/>
          <w:color w:val="000000" w:themeColor="text1"/>
          <w:highlight w:val="white"/>
        </w:rPr>
        <w:t>m</w:t>
      </w:r>
      <w:r w:rsidR="00B844AC" w:rsidRPr="00874B54">
        <w:rPr>
          <w:rFonts w:ascii="Garamond" w:eastAsia="Garamond" w:hAnsi="Garamond" w:cs="Garamond"/>
          <w:color w:val="000000" w:themeColor="text1"/>
          <w:highlight w:val="white"/>
        </w:rPr>
        <w:t xml:space="preserve">anagement </w:t>
      </w:r>
      <w:r w:rsidR="00A24FEF" w:rsidRPr="00BA0870">
        <w:rPr>
          <w:rFonts w:ascii="Garamond" w:eastAsia="Garamond" w:hAnsi="Garamond" w:cs="Garamond"/>
          <w:color w:val="000000" w:themeColor="text1"/>
          <w:highlight w:val="white"/>
        </w:rPr>
        <w:t>indicator species assessment</w:t>
      </w:r>
      <w:proofErr w:type="gramEnd"/>
      <w:r w:rsidR="00B844AC" w:rsidRPr="00874B54">
        <w:rPr>
          <w:rFonts w:ascii="Garamond" w:eastAsia="Garamond" w:hAnsi="Garamond" w:cs="Garamond"/>
          <w:color w:val="000000" w:themeColor="text1"/>
          <w:highlight w:val="white"/>
        </w:rPr>
        <w:t>. United States Forest Service.</w:t>
      </w:r>
    </w:p>
    <w:p w14:paraId="073EA30A" w14:textId="14901A06" w:rsidR="00CE6745" w:rsidRPr="00874B54" w:rsidRDefault="00CE6745" w:rsidP="00874B54">
      <w:pPr>
        <w:spacing w:line="240" w:lineRule="auto"/>
        <w:ind w:left="720" w:hanging="720"/>
        <w:rPr>
          <w:rFonts w:ascii="Garamond" w:eastAsia="Garamond" w:hAnsi="Garamond" w:cs="Garamond"/>
          <w:color w:val="000000" w:themeColor="text1"/>
        </w:rPr>
      </w:pPr>
      <w:r w:rsidRPr="003B42E6">
        <w:rPr>
          <w:rFonts w:ascii="Garamond" w:eastAsia="Garamond" w:hAnsi="Garamond" w:cs="Garamond"/>
          <w:color w:val="000000" w:themeColor="text1"/>
          <w:highlight w:val="white"/>
        </w:rPr>
        <w:t>Anthropology Analytical Cartography Lab. (2011</w:t>
      </w:r>
      <w:r>
        <w:rPr>
          <w:rFonts w:ascii="Garamond" w:eastAsia="Garamond" w:hAnsi="Garamond" w:cs="Garamond"/>
          <w:color w:val="000000" w:themeColor="text1"/>
          <w:highlight w:val="white"/>
        </w:rPr>
        <w:t>,</w:t>
      </w:r>
      <w:r w:rsidRPr="003B42E6">
        <w:rPr>
          <w:rFonts w:ascii="Garamond" w:eastAsia="Garamond" w:hAnsi="Garamond" w:cs="Garamond"/>
          <w:color w:val="000000" w:themeColor="text1"/>
          <w:highlight w:val="white"/>
        </w:rPr>
        <w:t xml:space="preserve"> December 17). </w:t>
      </w:r>
      <w:r w:rsidRPr="003B42E6">
        <w:rPr>
          <w:rFonts w:ascii="Garamond" w:eastAsia="Garamond" w:hAnsi="Garamond" w:cs="Garamond"/>
          <w:i/>
          <w:iCs/>
          <w:color w:val="000000" w:themeColor="text1"/>
          <w:highlight w:val="white"/>
        </w:rPr>
        <w:t>Compound Topographic Index</w:t>
      </w:r>
      <w:r>
        <w:rPr>
          <w:rFonts w:ascii="Garamond" w:eastAsia="Garamond" w:hAnsi="Garamond" w:cs="Garamond"/>
          <w:color w:val="000000" w:themeColor="text1"/>
          <w:highlight w:val="white"/>
        </w:rPr>
        <w:t>.</w:t>
      </w:r>
      <w:r w:rsidRPr="003B42E6">
        <w:rPr>
          <w:rFonts w:ascii="Garamond" w:eastAsia="Garamond" w:hAnsi="Garamond" w:cs="Garamond"/>
          <w:color w:val="000000" w:themeColor="text1"/>
          <w:highlight w:val="white"/>
        </w:rPr>
        <w:t xml:space="preserve"> Retrieved March 5, 2020, from https://wikispaces.psu.edu/display/AnthSpace/Compound Topographic Index</w:t>
      </w:r>
    </w:p>
    <w:p w14:paraId="0000014D" w14:textId="77777777" w:rsidR="006706BA" w:rsidRPr="00874B54" w:rsidRDefault="00B844AC" w:rsidP="00874B54">
      <w:pPr>
        <w:spacing w:line="240" w:lineRule="auto"/>
        <w:ind w:left="720" w:hanging="720"/>
        <w:rPr>
          <w:rFonts w:ascii="Garamond" w:eastAsia="Garamond" w:hAnsi="Garamond" w:cs="Garamond"/>
          <w:color w:val="000000" w:themeColor="text1"/>
          <w:highlight w:val="white"/>
        </w:rPr>
      </w:pPr>
      <w:proofErr w:type="spellStart"/>
      <w:r w:rsidRPr="00874B54">
        <w:rPr>
          <w:rFonts w:ascii="Garamond" w:eastAsia="Garamond" w:hAnsi="Garamond" w:cs="Garamond"/>
          <w:color w:val="000000" w:themeColor="text1"/>
        </w:rPr>
        <w:t>Baig</w:t>
      </w:r>
      <w:proofErr w:type="spellEnd"/>
      <w:r w:rsidRPr="00874B54">
        <w:rPr>
          <w:rFonts w:ascii="Garamond" w:eastAsia="Garamond" w:hAnsi="Garamond" w:cs="Garamond"/>
          <w:color w:val="000000" w:themeColor="text1"/>
        </w:rPr>
        <w:t xml:space="preserve">, M. H. A., Zhang, L., </w:t>
      </w:r>
      <w:proofErr w:type="spellStart"/>
      <w:r w:rsidRPr="00874B54">
        <w:rPr>
          <w:rFonts w:ascii="Garamond" w:eastAsia="Garamond" w:hAnsi="Garamond" w:cs="Garamond"/>
          <w:color w:val="000000" w:themeColor="text1"/>
        </w:rPr>
        <w:t>Shuai</w:t>
      </w:r>
      <w:proofErr w:type="spellEnd"/>
      <w:r w:rsidRPr="00874B54">
        <w:rPr>
          <w:rFonts w:ascii="Garamond" w:eastAsia="Garamond" w:hAnsi="Garamond" w:cs="Garamond"/>
          <w:color w:val="000000" w:themeColor="text1"/>
        </w:rPr>
        <w:t xml:space="preserve">, T., &amp; Tong, Q. (2014). Derivation of a </w:t>
      </w:r>
      <w:proofErr w:type="spellStart"/>
      <w:r w:rsidRPr="00874B54">
        <w:rPr>
          <w:rFonts w:ascii="Garamond" w:eastAsia="Garamond" w:hAnsi="Garamond" w:cs="Garamond"/>
          <w:color w:val="000000" w:themeColor="text1"/>
        </w:rPr>
        <w:t>tasselled</w:t>
      </w:r>
      <w:proofErr w:type="spellEnd"/>
      <w:r w:rsidRPr="00874B54">
        <w:rPr>
          <w:rFonts w:ascii="Garamond" w:eastAsia="Garamond" w:hAnsi="Garamond" w:cs="Garamond"/>
          <w:color w:val="000000" w:themeColor="text1"/>
        </w:rPr>
        <w:t xml:space="preserve"> cap transformation based on Landsat 8 at-satellite reflectance. </w:t>
      </w:r>
      <w:r w:rsidRPr="00874B54">
        <w:rPr>
          <w:rFonts w:ascii="Garamond" w:eastAsia="Garamond" w:hAnsi="Garamond" w:cs="Garamond"/>
          <w:i/>
          <w:color w:val="000000" w:themeColor="text1"/>
        </w:rPr>
        <w:t>Remote Sensing Letters</w:t>
      </w:r>
      <w:r w:rsidRPr="00874B54">
        <w:rPr>
          <w:rFonts w:ascii="Garamond" w:eastAsia="Garamond" w:hAnsi="Garamond" w:cs="Garamond"/>
          <w:color w:val="000000" w:themeColor="text1"/>
        </w:rPr>
        <w:t xml:space="preserve">, </w:t>
      </w:r>
      <w:r w:rsidRPr="00874B54">
        <w:rPr>
          <w:rFonts w:ascii="Garamond" w:eastAsia="Garamond" w:hAnsi="Garamond" w:cs="Garamond"/>
          <w:i/>
          <w:color w:val="000000" w:themeColor="text1"/>
        </w:rPr>
        <w:t>5</w:t>
      </w:r>
      <w:r w:rsidRPr="00874B54">
        <w:rPr>
          <w:rFonts w:ascii="Garamond" w:eastAsia="Garamond" w:hAnsi="Garamond" w:cs="Garamond"/>
          <w:color w:val="000000" w:themeColor="text1"/>
        </w:rPr>
        <w:t>(5), 423–431. https://doi.org/10.1080/2150704X.2014.915434</w:t>
      </w:r>
    </w:p>
    <w:p w14:paraId="0000014E" w14:textId="77777777" w:rsidR="006706BA" w:rsidRPr="00874B54" w:rsidRDefault="00B844AC" w:rsidP="00874B54">
      <w:pPr>
        <w:spacing w:line="240" w:lineRule="auto"/>
        <w:ind w:left="720" w:hanging="720"/>
        <w:rPr>
          <w:rFonts w:ascii="Garamond" w:eastAsia="Garamond" w:hAnsi="Garamond" w:cs="Garamond"/>
          <w:color w:val="000000" w:themeColor="text1"/>
          <w:highlight w:val="white"/>
        </w:rPr>
      </w:pPr>
      <w:proofErr w:type="spellStart"/>
      <w:r w:rsidRPr="00874B54">
        <w:rPr>
          <w:rFonts w:ascii="Garamond" w:eastAsia="Garamond" w:hAnsi="Garamond" w:cs="Garamond"/>
          <w:color w:val="000000" w:themeColor="text1"/>
          <w:highlight w:val="white"/>
        </w:rPr>
        <w:t>Bakevich</w:t>
      </w:r>
      <w:proofErr w:type="spellEnd"/>
      <w:r w:rsidRPr="00874B54">
        <w:rPr>
          <w:rFonts w:ascii="Garamond" w:eastAsia="Garamond" w:hAnsi="Garamond" w:cs="Garamond"/>
          <w:color w:val="000000" w:themeColor="text1"/>
          <w:highlight w:val="white"/>
        </w:rPr>
        <w:t xml:space="preserve">, B., </w:t>
      </w:r>
      <w:proofErr w:type="spellStart"/>
      <w:r w:rsidRPr="00874B54">
        <w:rPr>
          <w:rFonts w:ascii="Garamond" w:eastAsia="Garamond" w:hAnsi="Garamond" w:cs="Garamond"/>
          <w:color w:val="000000" w:themeColor="text1"/>
          <w:highlight w:val="white"/>
        </w:rPr>
        <w:t>Paggen</w:t>
      </w:r>
      <w:proofErr w:type="spellEnd"/>
      <w:r w:rsidRPr="00874B54">
        <w:rPr>
          <w:rFonts w:ascii="Garamond" w:eastAsia="Garamond" w:hAnsi="Garamond" w:cs="Garamond"/>
          <w:color w:val="000000" w:themeColor="text1"/>
          <w:highlight w:val="white"/>
        </w:rPr>
        <w:t>, R., &amp; Felt, B. (2016). Range-Wide Status of Rio Grande Cutthroat Trout (</w:t>
      </w:r>
      <w:proofErr w:type="spellStart"/>
      <w:r w:rsidRPr="003D329B">
        <w:rPr>
          <w:rFonts w:ascii="Garamond" w:eastAsia="Garamond" w:hAnsi="Garamond" w:cs="Garamond"/>
          <w:i/>
          <w:color w:val="000000" w:themeColor="text1"/>
          <w:highlight w:val="white"/>
        </w:rPr>
        <w:t>Oncorhynchus</w:t>
      </w:r>
      <w:proofErr w:type="spellEnd"/>
      <w:r w:rsidRPr="003D329B">
        <w:rPr>
          <w:rFonts w:ascii="Garamond" w:eastAsia="Garamond" w:hAnsi="Garamond" w:cs="Garamond"/>
          <w:i/>
          <w:color w:val="000000" w:themeColor="text1"/>
          <w:highlight w:val="white"/>
        </w:rPr>
        <w:t xml:space="preserve"> </w:t>
      </w:r>
      <w:proofErr w:type="spellStart"/>
      <w:r w:rsidRPr="003D329B">
        <w:rPr>
          <w:rFonts w:ascii="Garamond" w:eastAsia="Garamond" w:hAnsi="Garamond" w:cs="Garamond"/>
          <w:i/>
          <w:color w:val="000000" w:themeColor="text1"/>
          <w:highlight w:val="white"/>
        </w:rPr>
        <w:t>clarkii</w:t>
      </w:r>
      <w:proofErr w:type="spellEnd"/>
      <w:r w:rsidRPr="003D329B">
        <w:rPr>
          <w:rFonts w:ascii="Garamond" w:eastAsia="Garamond" w:hAnsi="Garamond" w:cs="Garamond"/>
          <w:i/>
          <w:color w:val="000000" w:themeColor="text1"/>
          <w:highlight w:val="white"/>
        </w:rPr>
        <w:t xml:space="preserve"> </w:t>
      </w:r>
      <w:proofErr w:type="spellStart"/>
      <w:r w:rsidRPr="003D329B">
        <w:rPr>
          <w:rFonts w:ascii="Garamond" w:eastAsia="Garamond" w:hAnsi="Garamond" w:cs="Garamond"/>
          <w:i/>
          <w:color w:val="000000" w:themeColor="text1"/>
          <w:highlight w:val="white"/>
        </w:rPr>
        <w:t>virginalis</w:t>
      </w:r>
      <w:proofErr w:type="spellEnd"/>
      <w:r w:rsidRPr="00874B54">
        <w:rPr>
          <w:rFonts w:ascii="Garamond" w:eastAsia="Garamond" w:hAnsi="Garamond" w:cs="Garamond"/>
          <w:color w:val="000000" w:themeColor="text1"/>
          <w:highlight w:val="white"/>
        </w:rPr>
        <w:t>): 2016. Colorado Parks &amp; Wildlife.</w:t>
      </w:r>
    </w:p>
    <w:p w14:paraId="00000150" w14:textId="77777777" w:rsidR="006706BA" w:rsidRPr="00874B54" w:rsidRDefault="00B844AC" w:rsidP="00874B54">
      <w:pPr>
        <w:spacing w:line="240" w:lineRule="auto"/>
        <w:ind w:left="720" w:hanging="720"/>
        <w:rPr>
          <w:rFonts w:ascii="Garamond" w:eastAsia="Garamond" w:hAnsi="Garamond" w:cs="Garamond"/>
          <w:color w:val="000000" w:themeColor="text1"/>
          <w:highlight w:val="white"/>
        </w:rPr>
      </w:pPr>
      <w:proofErr w:type="spellStart"/>
      <w:r w:rsidRPr="00874B54">
        <w:rPr>
          <w:rFonts w:ascii="Garamond" w:eastAsia="Garamond" w:hAnsi="Garamond" w:cs="Garamond"/>
          <w:color w:val="000000" w:themeColor="text1"/>
          <w:highlight w:val="white"/>
        </w:rPr>
        <w:t>Chignell</w:t>
      </w:r>
      <w:proofErr w:type="spellEnd"/>
      <w:r w:rsidRPr="00874B54">
        <w:rPr>
          <w:rFonts w:ascii="Garamond" w:eastAsia="Garamond" w:hAnsi="Garamond" w:cs="Garamond"/>
          <w:color w:val="000000" w:themeColor="text1"/>
          <w:highlight w:val="white"/>
        </w:rPr>
        <w:t xml:space="preserve">, S. M., </w:t>
      </w:r>
      <w:proofErr w:type="spellStart"/>
      <w:r w:rsidRPr="00874B54">
        <w:rPr>
          <w:rFonts w:ascii="Garamond" w:eastAsia="Garamond" w:hAnsi="Garamond" w:cs="Garamond"/>
          <w:color w:val="000000" w:themeColor="text1"/>
          <w:highlight w:val="white"/>
        </w:rPr>
        <w:t>Luizza</w:t>
      </w:r>
      <w:proofErr w:type="spellEnd"/>
      <w:r w:rsidRPr="00874B54">
        <w:rPr>
          <w:rFonts w:ascii="Garamond" w:eastAsia="Garamond" w:hAnsi="Garamond" w:cs="Garamond"/>
          <w:color w:val="000000" w:themeColor="text1"/>
          <w:highlight w:val="white"/>
        </w:rPr>
        <w:t xml:space="preserve">, M. W., </w:t>
      </w:r>
      <w:proofErr w:type="spellStart"/>
      <w:r w:rsidRPr="00874B54">
        <w:rPr>
          <w:rFonts w:ascii="Garamond" w:eastAsia="Garamond" w:hAnsi="Garamond" w:cs="Garamond"/>
          <w:color w:val="000000" w:themeColor="text1"/>
          <w:highlight w:val="white"/>
        </w:rPr>
        <w:t>Skach</w:t>
      </w:r>
      <w:proofErr w:type="spellEnd"/>
      <w:r w:rsidRPr="00874B54">
        <w:rPr>
          <w:rFonts w:ascii="Garamond" w:eastAsia="Garamond" w:hAnsi="Garamond" w:cs="Garamond"/>
          <w:color w:val="000000" w:themeColor="text1"/>
          <w:highlight w:val="white"/>
        </w:rPr>
        <w:t xml:space="preserve">, S., Young, N. E., &amp; Evangelista, P. H. (2017). An integrative modeling approach to mapping wetlands and riparian areas in a heterogeneous Rocky Mountain watershed. </w:t>
      </w:r>
      <w:r w:rsidRPr="00874B54">
        <w:rPr>
          <w:rFonts w:ascii="Garamond" w:eastAsia="Garamond" w:hAnsi="Garamond" w:cs="Garamond"/>
          <w:i/>
          <w:color w:val="000000" w:themeColor="text1"/>
        </w:rPr>
        <w:t>Remote Sensing in Ecology and Conservation</w:t>
      </w:r>
      <w:r w:rsidRPr="00874B54">
        <w:rPr>
          <w:rFonts w:ascii="Garamond" w:eastAsia="Garamond" w:hAnsi="Garamond" w:cs="Garamond"/>
          <w:color w:val="000000" w:themeColor="text1"/>
          <w:highlight w:val="white"/>
        </w:rPr>
        <w:t xml:space="preserve">, </w:t>
      </w:r>
      <w:r w:rsidRPr="00874B54">
        <w:rPr>
          <w:rFonts w:ascii="Garamond" w:eastAsia="Garamond" w:hAnsi="Garamond" w:cs="Garamond"/>
          <w:i/>
          <w:color w:val="000000" w:themeColor="text1"/>
        </w:rPr>
        <w:t>4</w:t>
      </w:r>
      <w:r w:rsidRPr="00874B54">
        <w:rPr>
          <w:rFonts w:ascii="Garamond" w:eastAsia="Garamond" w:hAnsi="Garamond" w:cs="Garamond"/>
          <w:color w:val="000000" w:themeColor="text1"/>
          <w:highlight w:val="white"/>
        </w:rPr>
        <w:t xml:space="preserve">(2), 150–165. </w:t>
      </w:r>
      <w:proofErr w:type="spellStart"/>
      <w:proofErr w:type="gramStart"/>
      <w:r w:rsidRPr="00874B54">
        <w:rPr>
          <w:rFonts w:ascii="Garamond" w:eastAsia="Garamond" w:hAnsi="Garamond" w:cs="Garamond"/>
          <w:color w:val="000000" w:themeColor="text1"/>
          <w:highlight w:val="white"/>
        </w:rPr>
        <w:t>doi</w:t>
      </w:r>
      <w:proofErr w:type="spellEnd"/>
      <w:proofErr w:type="gramEnd"/>
      <w:r w:rsidRPr="00874B54">
        <w:rPr>
          <w:rFonts w:ascii="Garamond" w:eastAsia="Garamond" w:hAnsi="Garamond" w:cs="Garamond"/>
          <w:color w:val="000000" w:themeColor="text1"/>
          <w:highlight w:val="white"/>
        </w:rPr>
        <w:t>: 10.1002/rse2.63</w:t>
      </w:r>
    </w:p>
    <w:p w14:paraId="00000152" w14:textId="4D22E506" w:rsidR="006706BA" w:rsidRPr="00874B54" w:rsidRDefault="00B844AC" w:rsidP="00874B54">
      <w:pPr>
        <w:tabs>
          <w:tab w:val="left" w:pos="0"/>
        </w:tabs>
        <w:spacing w:line="240" w:lineRule="auto"/>
        <w:ind w:left="720" w:hanging="720"/>
        <w:rPr>
          <w:rFonts w:ascii="Garamond" w:eastAsia="Garamond" w:hAnsi="Garamond" w:cs="Garamond"/>
          <w:color w:val="000000" w:themeColor="text1"/>
        </w:rPr>
      </w:pPr>
      <w:r w:rsidRPr="00874B54">
        <w:rPr>
          <w:rFonts w:ascii="Garamond" w:eastAsia="Garamond" w:hAnsi="Garamond" w:cs="Garamond"/>
          <w:color w:val="000000" w:themeColor="text1"/>
        </w:rPr>
        <w:t xml:space="preserve">Evans, J., </w:t>
      </w:r>
      <w:proofErr w:type="spellStart"/>
      <w:r w:rsidRPr="00874B54">
        <w:rPr>
          <w:rFonts w:ascii="Garamond" w:eastAsia="Garamond" w:hAnsi="Garamond" w:cs="Garamond"/>
          <w:color w:val="000000" w:themeColor="text1"/>
        </w:rPr>
        <w:t>Oakleaf</w:t>
      </w:r>
      <w:proofErr w:type="spellEnd"/>
      <w:r w:rsidR="00144322" w:rsidRPr="00874B54">
        <w:rPr>
          <w:rFonts w:ascii="Garamond" w:eastAsia="Garamond" w:hAnsi="Garamond" w:cs="Garamond"/>
          <w:color w:val="000000" w:themeColor="text1"/>
        </w:rPr>
        <w:t xml:space="preserve"> J.</w:t>
      </w:r>
      <w:r w:rsidRPr="00874B54">
        <w:rPr>
          <w:rFonts w:ascii="Garamond" w:eastAsia="Garamond" w:hAnsi="Garamond" w:cs="Garamond"/>
          <w:color w:val="000000" w:themeColor="text1"/>
        </w:rPr>
        <w:t>, Cushman,</w:t>
      </w:r>
      <w:r w:rsidR="00144322" w:rsidRPr="00874B54">
        <w:rPr>
          <w:rFonts w:ascii="Garamond" w:eastAsia="Garamond" w:hAnsi="Garamond" w:cs="Garamond"/>
          <w:color w:val="000000" w:themeColor="text1"/>
        </w:rPr>
        <w:t xml:space="preserve"> S.,</w:t>
      </w:r>
      <w:r w:rsidRPr="00874B54">
        <w:rPr>
          <w:rFonts w:ascii="Garamond" w:eastAsia="Garamond" w:hAnsi="Garamond" w:cs="Garamond"/>
          <w:color w:val="000000" w:themeColor="text1"/>
        </w:rPr>
        <w:t xml:space="preserve"> </w:t>
      </w:r>
      <w:r w:rsidR="00144322" w:rsidRPr="00874B54">
        <w:rPr>
          <w:rFonts w:ascii="Garamond" w:eastAsia="Garamond" w:hAnsi="Garamond" w:cs="Garamond"/>
          <w:color w:val="000000" w:themeColor="text1"/>
        </w:rPr>
        <w:t xml:space="preserve">&amp; </w:t>
      </w:r>
      <w:r w:rsidRPr="00874B54">
        <w:rPr>
          <w:rFonts w:ascii="Garamond" w:eastAsia="Garamond" w:hAnsi="Garamond" w:cs="Garamond"/>
          <w:color w:val="000000" w:themeColor="text1"/>
        </w:rPr>
        <w:t>Theobald</w:t>
      </w:r>
      <w:r w:rsidR="00144322" w:rsidRPr="00874B54">
        <w:rPr>
          <w:rFonts w:ascii="Garamond" w:eastAsia="Garamond" w:hAnsi="Garamond" w:cs="Garamond"/>
          <w:color w:val="000000" w:themeColor="text1"/>
        </w:rPr>
        <w:t>, D.</w:t>
      </w:r>
      <w:r w:rsidRPr="00874B54">
        <w:rPr>
          <w:rFonts w:ascii="Garamond" w:eastAsia="Garamond" w:hAnsi="Garamond" w:cs="Garamond"/>
          <w:color w:val="000000" w:themeColor="text1"/>
        </w:rPr>
        <w:t xml:space="preserve"> (2014). An ArcGIS Toolbox for Surface Gradient and </w:t>
      </w:r>
      <w:proofErr w:type="spellStart"/>
      <w:r w:rsidRPr="00874B54">
        <w:rPr>
          <w:rFonts w:ascii="Garamond" w:eastAsia="Garamond" w:hAnsi="Garamond" w:cs="Garamond"/>
          <w:color w:val="000000" w:themeColor="text1"/>
        </w:rPr>
        <w:t>Geomorphometric</w:t>
      </w:r>
      <w:proofErr w:type="spellEnd"/>
      <w:r w:rsidRPr="00874B54">
        <w:rPr>
          <w:rFonts w:ascii="Garamond" w:eastAsia="Garamond" w:hAnsi="Garamond" w:cs="Garamond"/>
          <w:color w:val="000000" w:themeColor="text1"/>
        </w:rPr>
        <w:t xml:space="preserve"> Modeling, version 2.0-0.</w:t>
      </w:r>
      <w:r w:rsidR="00CE6745">
        <w:rPr>
          <w:rFonts w:ascii="Garamond" w:eastAsia="Garamond" w:hAnsi="Garamond" w:cs="Garamond"/>
          <w:color w:val="000000" w:themeColor="text1"/>
        </w:rPr>
        <w:t xml:space="preserve"> </w:t>
      </w:r>
      <w:r w:rsidR="00CE6745" w:rsidRPr="003B42E6">
        <w:rPr>
          <w:rFonts w:ascii="Garamond" w:eastAsia="Garamond" w:hAnsi="Garamond" w:cs="Garamond"/>
          <w:color w:val="000000" w:themeColor="text1"/>
        </w:rPr>
        <w:t>Accessed 3 Feb</w:t>
      </w:r>
      <w:r w:rsidR="00CE6745">
        <w:rPr>
          <w:rFonts w:ascii="Garamond" w:eastAsia="Garamond" w:hAnsi="Garamond" w:cs="Garamond"/>
          <w:color w:val="000000" w:themeColor="text1"/>
        </w:rPr>
        <w:t>ruary 3,</w:t>
      </w:r>
      <w:r w:rsidR="00CE6745" w:rsidRPr="003B42E6">
        <w:rPr>
          <w:rFonts w:ascii="Garamond" w:eastAsia="Garamond" w:hAnsi="Garamond" w:cs="Garamond"/>
          <w:color w:val="000000" w:themeColor="text1"/>
        </w:rPr>
        <w:t xml:space="preserve"> 2020</w:t>
      </w:r>
      <w:r w:rsidR="00CE6745">
        <w:rPr>
          <w:rFonts w:ascii="Garamond" w:eastAsia="Garamond" w:hAnsi="Garamond" w:cs="Garamond"/>
          <w:color w:val="000000" w:themeColor="text1"/>
        </w:rPr>
        <w:t xml:space="preserve"> from</w:t>
      </w:r>
      <w:r w:rsidRPr="00874B54">
        <w:rPr>
          <w:rFonts w:ascii="Garamond" w:eastAsia="Garamond" w:hAnsi="Garamond" w:cs="Garamond"/>
          <w:color w:val="000000" w:themeColor="text1"/>
        </w:rPr>
        <w:t xml:space="preserve"> http://eva nsmurphy.wix.com/</w:t>
      </w:r>
      <w:proofErr w:type="spellStart"/>
      <w:r w:rsidRPr="00874B54">
        <w:rPr>
          <w:rFonts w:ascii="Garamond" w:eastAsia="Garamond" w:hAnsi="Garamond" w:cs="Garamond"/>
          <w:color w:val="000000" w:themeColor="text1"/>
        </w:rPr>
        <w:t>evansspatial</w:t>
      </w:r>
      <w:proofErr w:type="spellEnd"/>
      <w:r w:rsidRPr="00874B54">
        <w:rPr>
          <w:rFonts w:ascii="Garamond" w:eastAsia="Garamond" w:hAnsi="Garamond" w:cs="Garamond"/>
          <w:color w:val="000000" w:themeColor="text1"/>
        </w:rPr>
        <w:t xml:space="preserve">. </w:t>
      </w:r>
    </w:p>
    <w:p w14:paraId="70229CD1" w14:textId="0A00B1B4" w:rsidR="00CE6745" w:rsidRPr="00874B54" w:rsidRDefault="00CE6745">
      <w:pPr>
        <w:tabs>
          <w:tab w:val="left" w:pos="0"/>
        </w:tabs>
        <w:spacing w:line="240" w:lineRule="auto"/>
        <w:ind w:left="720" w:hanging="720"/>
        <w:rPr>
          <w:rFonts w:ascii="Garamond" w:eastAsia="Garamond" w:hAnsi="Garamond" w:cs="Garamond"/>
          <w:color w:val="000000" w:themeColor="text1"/>
          <w:highlight w:val="white"/>
        </w:rPr>
      </w:pPr>
      <w:r>
        <w:rPr>
          <w:rFonts w:ascii="Garamond" w:eastAsia="Garamond" w:hAnsi="Garamond" w:cs="Garamond"/>
          <w:color w:val="000000" w:themeColor="text1"/>
          <w:highlight w:val="white"/>
        </w:rPr>
        <w:t xml:space="preserve">European Space Agency. (2000) </w:t>
      </w:r>
      <w:r w:rsidRPr="003B42E6">
        <w:rPr>
          <w:rFonts w:ascii="Garamond" w:eastAsia="Garamond" w:hAnsi="Garamond" w:cs="Garamond"/>
          <w:color w:val="000000" w:themeColor="text1"/>
          <w:highlight w:val="white"/>
        </w:rPr>
        <w:t xml:space="preserve">Sentinel Online. Retrieved February 18, 2020, from </w:t>
      </w:r>
      <w:hyperlink r:id="rId23">
        <w:r w:rsidRPr="003B42E6">
          <w:rPr>
            <w:rFonts w:ascii="Garamond" w:eastAsia="Garamond" w:hAnsi="Garamond" w:cs="Garamond"/>
            <w:color w:val="000000" w:themeColor="text1"/>
            <w:highlight w:val="white"/>
          </w:rPr>
          <w:t>https://sentinel.esa.int/web/sentinel/user-guides</w:t>
        </w:r>
      </w:hyperlink>
    </w:p>
    <w:p w14:paraId="00000153" w14:textId="0E9E7607" w:rsidR="006706BA" w:rsidRPr="00874B54" w:rsidRDefault="00B844AC" w:rsidP="00874B54">
      <w:pPr>
        <w:tabs>
          <w:tab w:val="left" w:pos="0"/>
        </w:tabs>
        <w:spacing w:line="240" w:lineRule="auto"/>
        <w:ind w:left="720" w:hanging="720"/>
        <w:rPr>
          <w:rFonts w:ascii="Garamond" w:eastAsia="Garamond" w:hAnsi="Garamond" w:cs="Garamond"/>
          <w:color w:val="000000" w:themeColor="text1"/>
        </w:rPr>
      </w:pPr>
      <w:r w:rsidRPr="00874B54">
        <w:rPr>
          <w:rFonts w:ascii="Garamond" w:eastAsia="Garamond" w:hAnsi="Garamond" w:cs="Garamond"/>
          <w:color w:val="000000" w:themeColor="text1"/>
        </w:rPr>
        <w:t xml:space="preserve">Freeman, E.A. </w:t>
      </w:r>
      <w:r w:rsidR="00FC4FB4" w:rsidRPr="00874B54">
        <w:rPr>
          <w:rFonts w:ascii="Garamond" w:eastAsia="Garamond" w:hAnsi="Garamond" w:cs="Garamond"/>
          <w:color w:val="000000" w:themeColor="text1"/>
        </w:rPr>
        <w:t>&amp;</w:t>
      </w:r>
      <w:r w:rsidRPr="00874B54">
        <w:rPr>
          <w:rFonts w:ascii="Garamond" w:eastAsia="Garamond" w:hAnsi="Garamond" w:cs="Garamond"/>
          <w:color w:val="000000" w:themeColor="text1"/>
        </w:rPr>
        <w:t xml:space="preserve"> </w:t>
      </w:r>
      <w:proofErr w:type="spellStart"/>
      <w:r w:rsidRPr="00874B54">
        <w:rPr>
          <w:rFonts w:ascii="Garamond" w:eastAsia="Garamond" w:hAnsi="Garamond" w:cs="Garamond"/>
          <w:color w:val="000000" w:themeColor="text1"/>
        </w:rPr>
        <w:t>Moisen</w:t>
      </w:r>
      <w:proofErr w:type="spellEnd"/>
      <w:r w:rsidR="00FC4FB4" w:rsidRPr="00874B54">
        <w:rPr>
          <w:rFonts w:ascii="Garamond" w:eastAsia="Garamond" w:hAnsi="Garamond" w:cs="Garamond"/>
          <w:color w:val="000000" w:themeColor="text1"/>
        </w:rPr>
        <w:t>, G.</w:t>
      </w:r>
      <w:r w:rsidRPr="00874B54">
        <w:rPr>
          <w:rFonts w:ascii="Garamond" w:eastAsia="Garamond" w:hAnsi="Garamond" w:cs="Garamond"/>
          <w:color w:val="000000" w:themeColor="text1"/>
        </w:rPr>
        <w:t xml:space="preserve"> (2008). A comparison of the performance of threshold criteria for binary classification in terms of predicted prevalence and kappa. </w:t>
      </w:r>
      <w:r w:rsidRPr="00874B54">
        <w:rPr>
          <w:rFonts w:ascii="Garamond" w:eastAsia="Garamond" w:hAnsi="Garamond" w:cs="Garamond"/>
          <w:i/>
          <w:color w:val="000000" w:themeColor="text1"/>
        </w:rPr>
        <w:t>Ecological Modeling</w:t>
      </w:r>
      <w:r w:rsidRPr="00874B54">
        <w:rPr>
          <w:rFonts w:ascii="Garamond" w:eastAsia="Garamond" w:hAnsi="Garamond" w:cs="Garamond"/>
          <w:color w:val="000000" w:themeColor="text1"/>
        </w:rPr>
        <w:t xml:space="preserve">, </w:t>
      </w:r>
      <w:r w:rsidRPr="00874B54">
        <w:rPr>
          <w:rFonts w:ascii="Garamond" w:eastAsia="Garamond" w:hAnsi="Garamond" w:cs="Garamond"/>
          <w:i/>
          <w:color w:val="000000" w:themeColor="text1"/>
        </w:rPr>
        <w:t>217,</w:t>
      </w:r>
      <w:r w:rsidRPr="00874B54">
        <w:rPr>
          <w:rFonts w:ascii="Garamond" w:eastAsia="Garamond" w:hAnsi="Garamond" w:cs="Garamond"/>
          <w:color w:val="000000" w:themeColor="text1"/>
        </w:rPr>
        <w:t xml:space="preserve"> 48-58.</w:t>
      </w:r>
    </w:p>
    <w:p w14:paraId="00000154" w14:textId="77777777"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r w:rsidRPr="00874B54">
        <w:rPr>
          <w:rFonts w:ascii="Garamond" w:eastAsia="Garamond" w:hAnsi="Garamond" w:cs="Garamond"/>
          <w:color w:val="000000" w:themeColor="text1"/>
        </w:rPr>
        <w:t>FSE Documents. (</w:t>
      </w:r>
      <w:proofErr w:type="spellStart"/>
      <w:r w:rsidRPr="00874B54">
        <w:rPr>
          <w:rFonts w:ascii="Garamond" w:eastAsia="Garamond" w:hAnsi="Garamond" w:cs="Garamond"/>
          <w:color w:val="000000" w:themeColor="text1"/>
        </w:rPr>
        <w:t>n.d.</w:t>
      </w:r>
      <w:proofErr w:type="spellEnd"/>
      <w:r w:rsidRPr="00874B54">
        <w:rPr>
          <w:rFonts w:ascii="Garamond" w:eastAsia="Garamond" w:hAnsi="Garamond" w:cs="Garamond"/>
          <w:color w:val="000000" w:themeColor="text1"/>
        </w:rPr>
        <w:t xml:space="preserve">). Retrieved January 30, 2020, from </w:t>
      </w:r>
      <w:hyperlink r:id="rId24">
        <w:r w:rsidRPr="00874B54">
          <w:rPr>
            <w:rFonts w:ascii="Garamond" w:eastAsia="Garamond" w:hAnsi="Garamond" w:cs="Garamond"/>
            <w:color w:val="000000" w:themeColor="text1"/>
            <w:highlight w:val="white"/>
          </w:rPr>
          <w:t>https://www.fs.usda.gov/Internet/FSE_DOCUMENTS/fseprd534344.pdf</w:t>
        </w:r>
      </w:hyperlink>
    </w:p>
    <w:p w14:paraId="00000155" w14:textId="77777777"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r w:rsidRPr="00874B54">
        <w:rPr>
          <w:rFonts w:ascii="Garamond" w:eastAsia="Garamond" w:hAnsi="Garamond" w:cs="Garamond"/>
          <w:color w:val="000000" w:themeColor="text1"/>
          <w:highlight w:val="white"/>
        </w:rPr>
        <w:t xml:space="preserve">Iverson, L. R., &amp; Prasad, A. M. (2003). A GIS-Derived Integrated Moisture Index. </w:t>
      </w:r>
      <w:r w:rsidRPr="00874B54">
        <w:rPr>
          <w:rFonts w:ascii="Garamond" w:eastAsia="Times New Roman" w:hAnsi="Garamond" w:cs="Times New Roman"/>
          <w:i/>
          <w:color w:val="000000" w:themeColor="text1"/>
          <w:highlight w:val="white"/>
        </w:rPr>
        <w:t>Characteristics of Mixed-Oak Forest Ecosystems in Southern Ohio Prior to the Reintroduction of Fire -- GTR NE-299</w:t>
      </w:r>
      <w:r w:rsidRPr="00874B54">
        <w:rPr>
          <w:rFonts w:ascii="Garamond" w:eastAsia="Garamond" w:hAnsi="Garamond" w:cs="Garamond"/>
          <w:color w:val="000000" w:themeColor="text1"/>
          <w:highlight w:val="white"/>
        </w:rPr>
        <w:t xml:space="preserve">, 29–41. </w:t>
      </w:r>
      <w:proofErr w:type="spellStart"/>
      <w:proofErr w:type="gramStart"/>
      <w:r w:rsidRPr="00874B54">
        <w:rPr>
          <w:rFonts w:ascii="Garamond" w:eastAsia="Garamond" w:hAnsi="Garamond" w:cs="Garamond"/>
          <w:color w:val="000000" w:themeColor="text1"/>
          <w:highlight w:val="white"/>
        </w:rPr>
        <w:t>doi</w:t>
      </w:r>
      <w:proofErr w:type="spellEnd"/>
      <w:proofErr w:type="gramEnd"/>
      <w:r w:rsidRPr="00874B54">
        <w:rPr>
          <w:rFonts w:ascii="Garamond" w:eastAsia="Garamond" w:hAnsi="Garamond" w:cs="Garamond"/>
          <w:color w:val="000000" w:themeColor="text1"/>
          <w:highlight w:val="white"/>
        </w:rPr>
        <w:t>: 10.2737/NE-GTR-299</w:t>
      </w:r>
    </w:p>
    <w:p w14:paraId="00000156" w14:textId="6AABDEB3" w:rsidR="006706BA" w:rsidRPr="00874B54" w:rsidRDefault="00B844AC" w:rsidP="00874B54">
      <w:pPr>
        <w:shd w:val="clear" w:color="auto" w:fill="FFFFFF"/>
        <w:tabs>
          <w:tab w:val="left" w:pos="0"/>
        </w:tabs>
        <w:spacing w:before="160" w:line="240" w:lineRule="auto"/>
        <w:ind w:left="720" w:hanging="720"/>
        <w:rPr>
          <w:rFonts w:ascii="Garamond" w:eastAsia="Garamond" w:hAnsi="Garamond" w:cs="Garamond"/>
          <w:color w:val="000000" w:themeColor="text1"/>
          <w:highlight w:val="white"/>
        </w:rPr>
      </w:pPr>
      <w:r w:rsidRPr="00874B54">
        <w:rPr>
          <w:rFonts w:ascii="Garamond" w:eastAsia="Garamond" w:hAnsi="Garamond" w:cs="Garamond"/>
          <w:color w:val="000000" w:themeColor="text1"/>
          <w:highlight w:val="white"/>
        </w:rPr>
        <w:t>Lee, R</w:t>
      </w:r>
      <w:r w:rsidR="00B2534C" w:rsidRPr="00874B54">
        <w:rPr>
          <w:rFonts w:ascii="Garamond" w:eastAsia="Garamond" w:hAnsi="Garamond" w:cs="Garamond"/>
          <w:color w:val="000000" w:themeColor="text1"/>
          <w:highlight w:val="white"/>
        </w:rPr>
        <w:t>.</w:t>
      </w:r>
      <w:r w:rsidRPr="00874B54">
        <w:rPr>
          <w:rFonts w:ascii="Garamond" w:eastAsia="Garamond" w:hAnsi="Garamond" w:cs="Garamond"/>
          <w:color w:val="000000" w:themeColor="text1"/>
          <w:highlight w:val="white"/>
        </w:rPr>
        <w:t xml:space="preserve"> </w:t>
      </w:r>
      <w:r w:rsidR="00B2534C" w:rsidRPr="00874B54">
        <w:rPr>
          <w:rFonts w:ascii="Garamond" w:eastAsia="Garamond" w:hAnsi="Garamond" w:cs="Garamond"/>
          <w:color w:val="000000" w:themeColor="text1"/>
          <w:highlight w:val="white"/>
        </w:rPr>
        <w:t>&amp;</w:t>
      </w:r>
      <w:r w:rsidRPr="00874B54">
        <w:rPr>
          <w:rFonts w:ascii="Garamond" w:eastAsia="Garamond" w:hAnsi="Garamond" w:cs="Garamond"/>
          <w:color w:val="000000" w:themeColor="text1"/>
          <w:highlight w:val="white"/>
        </w:rPr>
        <w:t xml:space="preserve"> Roberti, J</w:t>
      </w:r>
      <w:r w:rsidR="00B2534C" w:rsidRPr="00874B54">
        <w:rPr>
          <w:rFonts w:ascii="Garamond" w:eastAsia="Garamond" w:hAnsi="Garamond" w:cs="Garamond"/>
          <w:color w:val="000000" w:themeColor="text1"/>
          <w:highlight w:val="white"/>
        </w:rPr>
        <w:t>.</w:t>
      </w:r>
      <w:r w:rsidRPr="00874B54">
        <w:rPr>
          <w:rFonts w:ascii="Garamond" w:eastAsia="Garamond" w:hAnsi="Garamond" w:cs="Garamond"/>
          <w:color w:val="000000" w:themeColor="text1"/>
          <w:highlight w:val="white"/>
        </w:rPr>
        <w:t xml:space="preserve"> (2018). RNRCS: Download NRCS Data. R package version 0.2.5. https://CRAN.R-project.org/package=RNRCS</w:t>
      </w:r>
    </w:p>
    <w:p w14:paraId="00000157" w14:textId="26C2491A"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proofErr w:type="spellStart"/>
      <w:r w:rsidRPr="00874B54">
        <w:rPr>
          <w:rFonts w:ascii="Garamond" w:eastAsia="Garamond" w:hAnsi="Garamond" w:cs="Garamond"/>
          <w:color w:val="000000" w:themeColor="text1"/>
          <w:highlight w:val="white"/>
        </w:rPr>
        <w:t>Machtinger</w:t>
      </w:r>
      <w:proofErr w:type="spellEnd"/>
      <w:r w:rsidRPr="00874B54">
        <w:rPr>
          <w:rFonts w:ascii="Garamond" w:eastAsia="Garamond" w:hAnsi="Garamond" w:cs="Garamond"/>
          <w:color w:val="000000" w:themeColor="text1"/>
          <w:highlight w:val="white"/>
        </w:rPr>
        <w:t>, E.T., &amp; Boyer, K. (2007). Cutthroat trout (</w:t>
      </w:r>
      <w:proofErr w:type="spellStart"/>
      <w:r w:rsidRPr="00874B54">
        <w:rPr>
          <w:rFonts w:ascii="Garamond" w:eastAsia="Garamond" w:hAnsi="Garamond" w:cs="Garamond"/>
          <w:i/>
          <w:color w:val="000000" w:themeColor="text1"/>
          <w:highlight w:val="white"/>
        </w:rPr>
        <w:t>Oncorhynchus</w:t>
      </w:r>
      <w:proofErr w:type="spellEnd"/>
      <w:r w:rsidRPr="00874B54">
        <w:rPr>
          <w:rFonts w:ascii="Garamond" w:eastAsia="Garamond" w:hAnsi="Garamond" w:cs="Garamond"/>
          <w:i/>
          <w:color w:val="000000" w:themeColor="text1"/>
          <w:highlight w:val="white"/>
        </w:rPr>
        <w:t xml:space="preserve"> </w:t>
      </w:r>
      <w:proofErr w:type="spellStart"/>
      <w:r w:rsidRPr="00874B54">
        <w:rPr>
          <w:rFonts w:ascii="Garamond" w:eastAsia="Garamond" w:hAnsi="Garamond" w:cs="Garamond"/>
          <w:i/>
          <w:color w:val="000000" w:themeColor="text1"/>
          <w:highlight w:val="white"/>
        </w:rPr>
        <w:t>clarki</w:t>
      </w:r>
      <w:proofErr w:type="spellEnd"/>
      <w:r w:rsidRPr="00874B54">
        <w:rPr>
          <w:rFonts w:ascii="Garamond" w:eastAsia="Garamond" w:hAnsi="Garamond" w:cs="Garamond"/>
          <w:color w:val="000000" w:themeColor="text1"/>
          <w:highlight w:val="white"/>
        </w:rPr>
        <w:t>) Fish and wildlife habitat management leaflet. Washington, DC: Natural Resources Conservation Service and Wildlife Habitat Council. Retrieved from</w:t>
      </w:r>
      <w:hyperlink r:id="rId25">
        <w:r w:rsidRPr="00874B54">
          <w:rPr>
            <w:rFonts w:ascii="Garamond" w:eastAsia="Garamond" w:hAnsi="Garamond" w:cs="Garamond"/>
            <w:color w:val="000000" w:themeColor="text1"/>
            <w:highlight w:val="white"/>
          </w:rPr>
          <w:t xml:space="preserve"> </w:t>
        </w:r>
      </w:hyperlink>
      <w:hyperlink r:id="rId26">
        <w:r w:rsidRPr="00874B54">
          <w:rPr>
            <w:rFonts w:ascii="Garamond" w:eastAsia="Garamond" w:hAnsi="Garamond" w:cs="Garamond"/>
            <w:color w:val="000000" w:themeColor="text1"/>
            <w:highlight w:val="white"/>
          </w:rPr>
          <w:t>https://www.nrcs.usda.gov/Internet/FSE_DOCUMENTS/nrcs143_010039.pdf</w:t>
        </w:r>
      </w:hyperlink>
    </w:p>
    <w:p w14:paraId="00000158" w14:textId="024E3BBF"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proofErr w:type="spellStart"/>
      <w:r w:rsidRPr="00874B54">
        <w:rPr>
          <w:rFonts w:ascii="Garamond" w:eastAsia="Garamond" w:hAnsi="Garamond" w:cs="Garamond"/>
          <w:color w:val="000000" w:themeColor="text1"/>
          <w:highlight w:val="white"/>
        </w:rPr>
        <w:t>Mahdianpari</w:t>
      </w:r>
      <w:proofErr w:type="spellEnd"/>
      <w:r w:rsidRPr="00874B54">
        <w:rPr>
          <w:rFonts w:ascii="Garamond" w:eastAsia="Garamond" w:hAnsi="Garamond" w:cs="Garamond"/>
          <w:color w:val="000000" w:themeColor="text1"/>
          <w:highlight w:val="white"/>
        </w:rPr>
        <w:t xml:space="preserve">, M., </w:t>
      </w:r>
      <w:proofErr w:type="spellStart"/>
      <w:r w:rsidRPr="00874B54">
        <w:rPr>
          <w:rFonts w:ascii="Garamond" w:eastAsia="Garamond" w:hAnsi="Garamond" w:cs="Garamond"/>
          <w:color w:val="000000" w:themeColor="text1"/>
          <w:highlight w:val="white"/>
        </w:rPr>
        <w:t>Salehi</w:t>
      </w:r>
      <w:proofErr w:type="spellEnd"/>
      <w:r w:rsidRPr="00874B54">
        <w:rPr>
          <w:rFonts w:ascii="Garamond" w:eastAsia="Garamond" w:hAnsi="Garamond" w:cs="Garamond"/>
          <w:color w:val="000000" w:themeColor="text1"/>
          <w:highlight w:val="white"/>
        </w:rPr>
        <w:t xml:space="preserve">, B., </w:t>
      </w:r>
      <w:proofErr w:type="spellStart"/>
      <w:r w:rsidRPr="00874B54">
        <w:rPr>
          <w:rFonts w:ascii="Garamond" w:eastAsia="Garamond" w:hAnsi="Garamond" w:cs="Garamond"/>
          <w:color w:val="000000" w:themeColor="text1"/>
          <w:highlight w:val="white"/>
        </w:rPr>
        <w:t>Mohammadimanesh</w:t>
      </w:r>
      <w:proofErr w:type="spellEnd"/>
      <w:r w:rsidRPr="00874B54">
        <w:rPr>
          <w:rFonts w:ascii="Garamond" w:eastAsia="Garamond" w:hAnsi="Garamond" w:cs="Garamond"/>
          <w:color w:val="000000" w:themeColor="text1"/>
          <w:highlight w:val="white"/>
        </w:rPr>
        <w:t xml:space="preserve">, F., </w:t>
      </w:r>
      <w:proofErr w:type="spellStart"/>
      <w:r w:rsidRPr="00874B54">
        <w:rPr>
          <w:rFonts w:ascii="Garamond" w:eastAsia="Garamond" w:hAnsi="Garamond" w:cs="Garamond"/>
          <w:color w:val="000000" w:themeColor="text1"/>
          <w:highlight w:val="white"/>
        </w:rPr>
        <w:t>Homayouni</w:t>
      </w:r>
      <w:proofErr w:type="spellEnd"/>
      <w:r w:rsidRPr="00874B54">
        <w:rPr>
          <w:rFonts w:ascii="Garamond" w:eastAsia="Garamond" w:hAnsi="Garamond" w:cs="Garamond"/>
          <w:color w:val="000000" w:themeColor="text1"/>
          <w:highlight w:val="white"/>
        </w:rPr>
        <w:t xml:space="preserve">, S., &amp; Gill, E. (2018). The </w:t>
      </w:r>
      <w:r w:rsidR="00CE6745" w:rsidRPr="00BA0870">
        <w:rPr>
          <w:rFonts w:ascii="Garamond" w:eastAsia="Garamond" w:hAnsi="Garamond" w:cs="Garamond"/>
          <w:color w:val="000000" w:themeColor="text1"/>
          <w:highlight w:val="white"/>
        </w:rPr>
        <w:t xml:space="preserve">first wetland inventory map of </w:t>
      </w:r>
      <w:r w:rsidR="00CE6745">
        <w:rPr>
          <w:rFonts w:ascii="Garamond" w:eastAsia="Garamond" w:hAnsi="Garamond" w:cs="Garamond"/>
          <w:color w:val="000000" w:themeColor="text1"/>
          <w:highlight w:val="white"/>
        </w:rPr>
        <w:t>N</w:t>
      </w:r>
      <w:r w:rsidR="00CE6745" w:rsidRPr="00BA0870">
        <w:rPr>
          <w:rFonts w:ascii="Garamond" w:eastAsia="Garamond" w:hAnsi="Garamond" w:cs="Garamond"/>
          <w:color w:val="000000" w:themeColor="text1"/>
          <w:highlight w:val="white"/>
        </w:rPr>
        <w:t>ewfoundland at a spatial resolution of 10 m using</w:t>
      </w:r>
      <w:r w:rsidRPr="00874B54">
        <w:rPr>
          <w:rFonts w:ascii="Garamond" w:eastAsia="Garamond" w:hAnsi="Garamond" w:cs="Garamond"/>
          <w:color w:val="000000" w:themeColor="text1"/>
          <w:highlight w:val="white"/>
        </w:rPr>
        <w:t xml:space="preserve"> Sentinel-1 and Sentinel-2 </w:t>
      </w:r>
      <w:r w:rsidR="00CE6745">
        <w:rPr>
          <w:rFonts w:ascii="Garamond" w:eastAsia="Garamond" w:hAnsi="Garamond" w:cs="Garamond"/>
          <w:color w:val="000000" w:themeColor="text1"/>
          <w:highlight w:val="white"/>
        </w:rPr>
        <w:t>d</w:t>
      </w:r>
      <w:r w:rsidRPr="00874B54">
        <w:rPr>
          <w:rFonts w:ascii="Garamond" w:eastAsia="Garamond" w:hAnsi="Garamond" w:cs="Garamond"/>
          <w:color w:val="000000" w:themeColor="text1"/>
          <w:highlight w:val="white"/>
        </w:rPr>
        <w:t xml:space="preserve">ata on the Google Earth Engine </w:t>
      </w:r>
      <w:proofErr w:type="gramStart"/>
      <w:r w:rsidR="00CE6745">
        <w:rPr>
          <w:rFonts w:ascii="Garamond" w:eastAsia="Garamond" w:hAnsi="Garamond" w:cs="Garamond"/>
          <w:color w:val="000000" w:themeColor="text1"/>
          <w:highlight w:val="white"/>
        </w:rPr>
        <w:t>c</w:t>
      </w:r>
      <w:r w:rsidRPr="00874B54">
        <w:rPr>
          <w:rFonts w:ascii="Garamond" w:eastAsia="Garamond" w:hAnsi="Garamond" w:cs="Garamond"/>
          <w:color w:val="000000" w:themeColor="text1"/>
          <w:highlight w:val="white"/>
        </w:rPr>
        <w:t xml:space="preserve">loud </w:t>
      </w:r>
      <w:r w:rsidR="00CE6745">
        <w:rPr>
          <w:rFonts w:ascii="Garamond" w:eastAsia="Garamond" w:hAnsi="Garamond" w:cs="Garamond"/>
          <w:color w:val="000000" w:themeColor="text1"/>
          <w:highlight w:val="white"/>
        </w:rPr>
        <w:t>c</w:t>
      </w:r>
      <w:r w:rsidRPr="00874B54">
        <w:rPr>
          <w:rFonts w:ascii="Garamond" w:eastAsia="Garamond" w:hAnsi="Garamond" w:cs="Garamond"/>
          <w:color w:val="000000" w:themeColor="text1"/>
          <w:highlight w:val="white"/>
        </w:rPr>
        <w:t>omputing</w:t>
      </w:r>
      <w:proofErr w:type="gramEnd"/>
      <w:r w:rsidRPr="00874B54">
        <w:rPr>
          <w:rFonts w:ascii="Garamond" w:eastAsia="Garamond" w:hAnsi="Garamond" w:cs="Garamond"/>
          <w:color w:val="000000" w:themeColor="text1"/>
          <w:highlight w:val="white"/>
        </w:rPr>
        <w:t xml:space="preserve"> </w:t>
      </w:r>
      <w:r w:rsidR="00CE6745">
        <w:rPr>
          <w:rFonts w:ascii="Garamond" w:eastAsia="Garamond" w:hAnsi="Garamond" w:cs="Garamond"/>
          <w:color w:val="000000" w:themeColor="text1"/>
          <w:highlight w:val="white"/>
        </w:rPr>
        <w:t>p</w:t>
      </w:r>
      <w:r w:rsidRPr="00874B54">
        <w:rPr>
          <w:rFonts w:ascii="Garamond" w:eastAsia="Garamond" w:hAnsi="Garamond" w:cs="Garamond"/>
          <w:color w:val="000000" w:themeColor="text1"/>
          <w:highlight w:val="white"/>
        </w:rPr>
        <w:t xml:space="preserve">latform. </w:t>
      </w:r>
      <w:r w:rsidRPr="00874B54">
        <w:rPr>
          <w:rFonts w:ascii="Garamond" w:eastAsia="Garamond" w:hAnsi="Garamond" w:cs="Garamond"/>
          <w:i/>
          <w:color w:val="000000" w:themeColor="text1"/>
        </w:rPr>
        <w:t>Remote Sensing</w:t>
      </w:r>
      <w:r w:rsidRPr="00874B54">
        <w:rPr>
          <w:rFonts w:ascii="Garamond" w:eastAsia="Garamond" w:hAnsi="Garamond" w:cs="Garamond"/>
          <w:color w:val="000000" w:themeColor="text1"/>
          <w:highlight w:val="white"/>
        </w:rPr>
        <w:t xml:space="preserve">, </w:t>
      </w:r>
      <w:r w:rsidRPr="00874B54">
        <w:rPr>
          <w:rFonts w:ascii="Garamond" w:eastAsia="Garamond" w:hAnsi="Garamond" w:cs="Garamond"/>
          <w:i/>
          <w:color w:val="000000" w:themeColor="text1"/>
        </w:rPr>
        <w:t>11</w:t>
      </w:r>
      <w:r w:rsidRPr="00874B54">
        <w:rPr>
          <w:rFonts w:ascii="Garamond" w:eastAsia="Garamond" w:hAnsi="Garamond" w:cs="Garamond"/>
          <w:color w:val="000000" w:themeColor="text1"/>
          <w:highlight w:val="white"/>
        </w:rPr>
        <w:t xml:space="preserve">(43), 1–27. </w:t>
      </w:r>
      <w:proofErr w:type="spellStart"/>
      <w:proofErr w:type="gramStart"/>
      <w:r w:rsidRPr="00874B54">
        <w:rPr>
          <w:rFonts w:ascii="Garamond" w:eastAsia="Garamond" w:hAnsi="Garamond" w:cs="Garamond"/>
          <w:color w:val="000000" w:themeColor="text1"/>
          <w:highlight w:val="white"/>
        </w:rPr>
        <w:t>doi</w:t>
      </w:r>
      <w:proofErr w:type="spellEnd"/>
      <w:proofErr w:type="gramEnd"/>
      <w:r w:rsidRPr="00874B54">
        <w:rPr>
          <w:rFonts w:ascii="Garamond" w:eastAsia="Garamond" w:hAnsi="Garamond" w:cs="Garamond"/>
          <w:color w:val="000000" w:themeColor="text1"/>
          <w:highlight w:val="white"/>
        </w:rPr>
        <w:t>: 10.3390/rs11010043</w:t>
      </w:r>
    </w:p>
    <w:p w14:paraId="00000159" w14:textId="77777777"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r w:rsidRPr="00874B54">
        <w:rPr>
          <w:rFonts w:ascii="Garamond" w:eastAsia="Garamond" w:hAnsi="Garamond" w:cs="Garamond"/>
          <w:color w:val="000000" w:themeColor="text1"/>
          <w:highlight w:val="white"/>
        </w:rPr>
        <w:lastRenderedPageBreak/>
        <w:t xml:space="preserve">Morisette, J. T., Jarnevich, C. S., Holcombe, T. R., Talbert, C. B., </w:t>
      </w:r>
      <w:proofErr w:type="spellStart"/>
      <w:r w:rsidRPr="00874B54">
        <w:rPr>
          <w:rFonts w:ascii="Garamond" w:eastAsia="Garamond" w:hAnsi="Garamond" w:cs="Garamond"/>
          <w:color w:val="000000" w:themeColor="text1"/>
          <w:highlight w:val="white"/>
        </w:rPr>
        <w:t>Ignizio</w:t>
      </w:r>
      <w:proofErr w:type="spellEnd"/>
      <w:r w:rsidRPr="00874B54">
        <w:rPr>
          <w:rFonts w:ascii="Garamond" w:eastAsia="Garamond" w:hAnsi="Garamond" w:cs="Garamond"/>
          <w:color w:val="000000" w:themeColor="text1"/>
          <w:highlight w:val="white"/>
        </w:rPr>
        <w:t xml:space="preserve">, D., Talbert, M. K., Silva, C., Koop, D., Swanson, A., &amp; Young, N. E. (2013). </w:t>
      </w:r>
      <w:proofErr w:type="spellStart"/>
      <w:r w:rsidRPr="00874B54">
        <w:rPr>
          <w:rFonts w:ascii="Garamond" w:eastAsia="Garamond" w:hAnsi="Garamond" w:cs="Garamond"/>
          <w:color w:val="000000" w:themeColor="text1"/>
          <w:highlight w:val="white"/>
        </w:rPr>
        <w:t>VisTrails</w:t>
      </w:r>
      <w:proofErr w:type="spellEnd"/>
      <w:r w:rsidRPr="00874B54">
        <w:rPr>
          <w:rFonts w:ascii="Garamond" w:eastAsia="Garamond" w:hAnsi="Garamond" w:cs="Garamond"/>
          <w:color w:val="000000" w:themeColor="text1"/>
          <w:highlight w:val="white"/>
        </w:rPr>
        <w:t xml:space="preserve"> SAHM: Visualization and workflow management for species habitat modeling. </w:t>
      </w:r>
      <w:proofErr w:type="spellStart"/>
      <w:r w:rsidRPr="00874B54">
        <w:rPr>
          <w:rFonts w:ascii="Garamond" w:eastAsia="Garamond" w:hAnsi="Garamond" w:cs="Garamond"/>
          <w:i/>
          <w:color w:val="000000" w:themeColor="text1"/>
          <w:highlight w:val="white"/>
        </w:rPr>
        <w:t>Ecography</w:t>
      </w:r>
      <w:proofErr w:type="spellEnd"/>
      <w:r w:rsidRPr="00874B54">
        <w:rPr>
          <w:rFonts w:ascii="Garamond" w:eastAsia="Garamond" w:hAnsi="Garamond" w:cs="Garamond"/>
          <w:color w:val="000000" w:themeColor="text1"/>
          <w:highlight w:val="white"/>
        </w:rPr>
        <w:t xml:space="preserve">, </w:t>
      </w:r>
      <w:r w:rsidRPr="00874B54">
        <w:rPr>
          <w:rFonts w:ascii="Garamond" w:eastAsia="Garamond" w:hAnsi="Garamond" w:cs="Garamond"/>
          <w:i/>
          <w:color w:val="000000" w:themeColor="text1"/>
          <w:highlight w:val="white"/>
        </w:rPr>
        <w:t>36</w:t>
      </w:r>
      <w:r w:rsidRPr="00874B54">
        <w:rPr>
          <w:rFonts w:ascii="Garamond" w:eastAsia="Garamond" w:hAnsi="Garamond" w:cs="Garamond"/>
          <w:color w:val="000000" w:themeColor="text1"/>
          <w:highlight w:val="white"/>
        </w:rPr>
        <w:t>(2), 129–135. https://doi.org/10.1111/j.1600-0587.2012.07815.x</w:t>
      </w:r>
    </w:p>
    <w:p w14:paraId="0000015A" w14:textId="590BC264"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proofErr w:type="spellStart"/>
      <w:r w:rsidRPr="00874B54">
        <w:rPr>
          <w:rFonts w:ascii="Garamond" w:eastAsia="Garamond" w:hAnsi="Garamond" w:cs="Garamond"/>
          <w:color w:val="000000" w:themeColor="text1"/>
          <w:highlight w:val="white"/>
        </w:rPr>
        <w:t>Nedkov</w:t>
      </w:r>
      <w:proofErr w:type="spellEnd"/>
      <w:r w:rsidRPr="00874B54">
        <w:rPr>
          <w:rFonts w:ascii="Garamond" w:eastAsia="Garamond" w:hAnsi="Garamond" w:cs="Garamond"/>
          <w:color w:val="000000" w:themeColor="text1"/>
          <w:highlight w:val="white"/>
        </w:rPr>
        <w:t xml:space="preserve">, R. </w:t>
      </w:r>
      <w:r w:rsidR="00E43824" w:rsidRPr="00874B54">
        <w:rPr>
          <w:rFonts w:ascii="Garamond" w:eastAsia="Garamond" w:hAnsi="Garamond" w:cs="Garamond"/>
          <w:color w:val="000000" w:themeColor="text1"/>
          <w:highlight w:val="white"/>
        </w:rPr>
        <w:t>(</w:t>
      </w:r>
      <w:r w:rsidRPr="00874B54">
        <w:rPr>
          <w:rFonts w:ascii="Garamond" w:eastAsia="Garamond" w:hAnsi="Garamond" w:cs="Garamond"/>
          <w:color w:val="000000" w:themeColor="text1"/>
          <w:highlight w:val="white"/>
        </w:rPr>
        <w:t>2017</w:t>
      </w:r>
      <w:r w:rsidR="00E43824" w:rsidRPr="00874B54">
        <w:rPr>
          <w:rFonts w:ascii="Garamond" w:eastAsia="Garamond" w:hAnsi="Garamond" w:cs="Garamond"/>
          <w:color w:val="000000" w:themeColor="text1"/>
          <w:highlight w:val="white"/>
        </w:rPr>
        <w:t>)</w:t>
      </w:r>
      <w:r w:rsidRPr="00874B54">
        <w:rPr>
          <w:rFonts w:ascii="Garamond" w:eastAsia="Garamond" w:hAnsi="Garamond" w:cs="Garamond"/>
          <w:color w:val="000000" w:themeColor="text1"/>
          <w:highlight w:val="white"/>
        </w:rPr>
        <w:t xml:space="preserve">. Orthogonal </w:t>
      </w:r>
      <w:r w:rsidR="00CE6745" w:rsidRPr="00BA0870">
        <w:rPr>
          <w:rFonts w:ascii="Garamond" w:eastAsia="Garamond" w:hAnsi="Garamond" w:cs="Garamond"/>
          <w:color w:val="000000" w:themeColor="text1"/>
          <w:highlight w:val="white"/>
        </w:rPr>
        <w:t xml:space="preserve">transformation of segmented images from the satellite </w:t>
      </w:r>
      <w:r w:rsidRPr="00874B54">
        <w:rPr>
          <w:rFonts w:ascii="Garamond" w:eastAsia="Garamond" w:hAnsi="Garamond" w:cs="Garamond"/>
          <w:color w:val="000000" w:themeColor="text1"/>
          <w:highlight w:val="white"/>
        </w:rPr>
        <w:t xml:space="preserve">Sentinel-2. </w:t>
      </w:r>
      <w:proofErr w:type="spellStart"/>
      <w:r w:rsidRPr="00874B54">
        <w:rPr>
          <w:rFonts w:ascii="Garamond" w:eastAsia="Garamond" w:hAnsi="Garamond" w:cs="Garamond"/>
          <w:i/>
          <w:color w:val="000000" w:themeColor="text1"/>
          <w:highlight w:val="white"/>
        </w:rPr>
        <w:t>Comptes</w:t>
      </w:r>
      <w:proofErr w:type="spellEnd"/>
      <w:r w:rsidRPr="00874B54">
        <w:rPr>
          <w:rFonts w:ascii="Garamond" w:eastAsia="Garamond" w:hAnsi="Garamond" w:cs="Garamond"/>
          <w:i/>
          <w:color w:val="000000" w:themeColor="text1"/>
          <w:highlight w:val="white"/>
        </w:rPr>
        <w:t xml:space="preserve"> </w:t>
      </w:r>
      <w:proofErr w:type="spellStart"/>
      <w:r w:rsidRPr="00874B54">
        <w:rPr>
          <w:rFonts w:ascii="Garamond" w:eastAsia="Garamond" w:hAnsi="Garamond" w:cs="Garamond"/>
          <w:i/>
          <w:color w:val="000000" w:themeColor="text1"/>
          <w:highlight w:val="white"/>
        </w:rPr>
        <w:t>Rendus</w:t>
      </w:r>
      <w:proofErr w:type="spellEnd"/>
      <w:r w:rsidRPr="00874B54">
        <w:rPr>
          <w:rFonts w:ascii="Garamond" w:eastAsia="Garamond" w:hAnsi="Garamond" w:cs="Garamond"/>
          <w:i/>
          <w:color w:val="000000" w:themeColor="text1"/>
          <w:highlight w:val="white"/>
        </w:rPr>
        <w:t xml:space="preserve"> de </w:t>
      </w:r>
      <w:proofErr w:type="spellStart"/>
      <w:r w:rsidRPr="00874B54">
        <w:rPr>
          <w:rFonts w:ascii="Garamond" w:eastAsia="Garamond" w:hAnsi="Garamond" w:cs="Garamond"/>
          <w:i/>
          <w:color w:val="000000" w:themeColor="text1"/>
          <w:highlight w:val="white"/>
        </w:rPr>
        <w:t>l’Academie</w:t>
      </w:r>
      <w:proofErr w:type="spellEnd"/>
      <w:r w:rsidRPr="00874B54">
        <w:rPr>
          <w:rFonts w:ascii="Garamond" w:eastAsia="Garamond" w:hAnsi="Garamond" w:cs="Garamond"/>
          <w:i/>
          <w:color w:val="000000" w:themeColor="text1"/>
          <w:highlight w:val="white"/>
        </w:rPr>
        <w:t xml:space="preserve"> </w:t>
      </w:r>
      <w:proofErr w:type="spellStart"/>
      <w:r w:rsidRPr="00874B54">
        <w:rPr>
          <w:rFonts w:ascii="Garamond" w:eastAsia="Garamond" w:hAnsi="Garamond" w:cs="Garamond"/>
          <w:i/>
          <w:color w:val="000000" w:themeColor="text1"/>
          <w:highlight w:val="white"/>
        </w:rPr>
        <w:t>Bulgare</w:t>
      </w:r>
      <w:proofErr w:type="spellEnd"/>
      <w:r w:rsidRPr="00874B54">
        <w:rPr>
          <w:rFonts w:ascii="Garamond" w:eastAsia="Garamond" w:hAnsi="Garamond" w:cs="Garamond"/>
          <w:i/>
          <w:color w:val="000000" w:themeColor="text1"/>
          <w:highlight w:val="white"/>
        </w:rPr>
        <w:t xml:space="preserve"> des Sciences: Sciences </w:t>
      </w:r>
      <w:proofErr w:type="spellStart"/>
      <w:r w:rsidRPr="00874B54">
        <w:rPr>
          <w:rFonts w:ascii="Garamond" w:eastAsia="Garamond" w:hAnsi="Garamond" w:cs="Garamond"/>
          <w:i/>
          <w:color w:val="000000" w:themeColor="text1"/>
          <w:highlight w:val="white"/>
        </w:rPr>
        <w:t>Mathematiques</w:t>
      </w:r>
      <w:proofErr w:type="spellEnd"/>
      <w:r w:rsidRPr="00874B54">
        <w:rPr>
          <w:rFonts w:ascii="Garamond" w:eastAsia="Garamond" w:hAnsi="Garamond" w:cs="Garamond"/>
          <w:i/>
          <w:color w:val="000000" w:themeColor="text1"/>
          <w:highlight w:val="white"/>
        </w:rPr>
        <w:t xml:space="preserve"> </w:t>
      </w:r>
      <w:proofErr w:type="gramStart"/>
      <w:r w:rsidRPr="00874B54">
        <w:rPr>
          <w:rFonts w:ascii="Garamond" w:eastAsia="Garamond" w:hAnsi="Garamond" w:cs="Garamond"/>
          <w:i/>
          <w:color w:val="000000" w:themeColor="text1"/>
          <w:highlight w:val="white"/>
        </w:rPr>
        <w:t>et</w:t>
      </w:r>
      <w:proofErr w:type="gramEnd"/>
      <w:r w:rsidRPr="00874B54">
        <w:rPr>
          <w:rFonts w:ascii="Garamond" w:eastAsia="Garamond" w:hAnsi="Garamond" w:cs="Garamond"/>
          <w:i/>
          <w:color w:val="000000" w:themeColor="text1"/>
          <w:highlight w:val="white"/>
        </w:rPr>
        <w:t xml:space="preserve"> </w:t>
      </w:r>
      <w:proofErr w:type="spellStart"/>
      <w:r w:rsidRPr="00874B54">
        <w:rPr>
          <w:rFonts w:ascii="Garamond" w:eastAsia="Garamond" w:hAnsi="Garamond" w:cs="Garamond"/>
          <w:i/>
          <w:color w:val="000000" w:themeColor="text1"/>
          <w:highlight w:val="white"/>
        </w:rPr>
        <w:t>Naturelles</w:t>
      </w:r>
      <w:proofErr w:type="spellEnd"/>
      <w:r w:rsidRPr="00874B54">
        <w:rPr>
          <w:rFonts w:ascii="Garamond" w:eastAsia="Garamond" w:hAnsi="Garamond" w:cs="Garamond"/>
          <w:color w:val="000000" w:themeColor="text1"/>
          <w:highlight w:val="white"/>
        </w:rPr>
        <w:t xml:space="preserve">, </w:t>
      </w:r>
      <w:r w:rsidRPr="00874B54">
        <w:rPr>
          <w:rFonts w:ascii="Garamond" w:eastAsia="Garamond" w:hAnsi="Garamond" w:cs="Garamond"/>
          <w:i/>
          <w:color w:val="000000" w:themeColor="text1"/>
          <w:highlight w:val="white"/>
        </w:rPr>
        <w:t>70(5),</w:t>
      </w:r>
      <w:r w:rsidRPr="00874B54">
        <w:rPr>
          <w:rFonts w:ascii="Garamond" w:eastAsia="Garamond" w:hAnsi="Garamond" w:cs="Garamond"/>
          <w:color w:val="000000" w:themeColor="text1"/>
          <w:highlight w:val="white"/>
        </w:rPr>
        <w:t xml:space="preserve"> 687-692</w:t>
      </w:r>
    </w:p>
    <w:p w14:paraId="7DCA2292" w14:textId="4D586F19" w:rsidR="00950220" w:rsidRDefault="00950220">
      <w:pPr>
        <w:tabs>
          <w:tab w:val="left" w:pos="0"/>
        </w:tabs>
        <w:spacing w:line="240" w:lineRule="auto"/>
        <w:ind w:left="720" w:hanging="720"/>
        <w:rPr>
          <w:rFonts w:ascii="Garamond" w:eastAsia="Garamond" w:hAnsi="Garamond" w:cs="Garamond"/>
          <w:color w:val="000000" w:themeColor="text1"/>
          <w:highlight w:val="white"/>
        </w:rPr>
      </w:pPr>
      <w:proofErr w:type="spellStart"/>
      <w:r>
        <w:rPr>
          <w:rFonts w:ascii="Garamond" w:eastAsia="Garamond" w:hAnsi="Garamond" w:cs="Garamond"/>
          <w:color w:val="000000" w:themeColor="text1"/>
          <w:highlight w:val="white"/>
        </w:rPr>
        <w:t>Netmap</w:t>
      </w:r>
      <w:proofErr w:type="spellEnd"/>
      <w:r>
        <w:rPr>
          <w:rFonts w:ascii="Garamond" w:eastAsia="Garamond" w:hAnsi="Garamond" w:cs="Garamond"/>
          <w:color w:val="000000" w:themeColor="text1"/>
          <w:highlight w:val="white"/>
        </w:rPr>
        <w:t xml:space="preserve">. (2014). </w:t>
      </w:r>
      <w:r w:rsidRPr="003B42E6">
        <w:rPr>
          <w:rFonts w:ascii="Garamond" w:eastAsia="Garamond" w:hAnsi="Garamond" w:cs="Garamond"/>
          <w:i/>
          <w:iCs/>
          <w:color w:val="000000" w:themeColor="text1"/>
          <w:highlight w:val="white"/>
        </w:rPr>
        <w:t>Topographic Roughness</w:t>
      </w:r>
      <w:r w:rsidRPr="003B42E6">
        <w:rPr>
          <w:rFonts w:ascii="Garamond" w:eastAsia="Garamond" w:hAnsi="Garamond" w:cs="Garamond"/>
          <w:color w:val="000000" w:themeColor="text1"/>
          <w:highlight w:val="white"/>
        </w:rPr>
        <w:t xml:space="preserve">. Retrieved March 5, 2020, from </w:t>
      </w:r>
      <w:hyperlink r:id="rId27">
        <w:r w:rsidRPr="003B42E6">
          <w:rPr>
            <w:rFonts w:ascii="Garamond" w:eastAsia="Garamond" w:hAnsi="Garamond" w:cs="Garamond"/>
            <w:color w:val="000000" w:themeColor="text1"/>
            <w:highlight w:val="white"/>
          </w:rPr>
          <w:t>http://www.netmaptools.org/Pages/NetMapHelp/topographic_roughness.htm</w:t>
        </w:r>
      </w:hyperlink>
    </w:p>
    <w:p w14:paraId="0000015B" w14:textId="0E56CDEE"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r w:rsidRPr="00874B54">
        <w:rPr>
          <w:rFonts w:ascii="Garamond" w:eastAsia="Garamond" w:hAnsi="Garamond" w:cs="Garamond"/>
          <w:color w:val="000000" w:themeColor="text1"/>
          <w:highlight w:val="white"/>
        </w:rPr>
        <w:t>New Mexico Game and Fish. (</w:t>
      </w:r>
      <w:proofErr w:type="spellStart"/>
      <w:r w:rsidRPr="00874B54">
        <w:rPr>
          <w:rFonts w:ascii="Garamond" w:eastAsia="Garamond" w:hAnsi="Garamond" w:cs="Garamond"/>
          <w:color w:val="000000" w:themeColor="text1"/>
          <w:highlight w:val="white"/>
        </w:rPr>
        <w:t>n.d.</w:t>
      </w:r>
      <w:proofErr w:type="spellEnd"/>
      <w:r w:rsidRPr="00874B54">
        <w:rPr>
          <w:rFonts w:ascii="Garamond" w:eastAsia="Garamond" w:hAnsi="Garamond" w:cs="Garamond"/>
          <w:color w:val="000000" w:themeColor="text1"/>
          <w:highlight w:val="white"/>
        </w:rPr>
        <w:t xml:space="preserve">). Wildlife </w:t>
      </w:r>
      <w:r w:rsidR="00CE6745">
        <w:rPr>
          <w:rFonts w:ascii="Garamond" w:eastAsia="Garamond" w:hAnsi="Garamond" w:cs="Garamond"/>
          <w:color w:val="000000" w:themeColor="text1"/>
          <w:highlight w:val="white"/>
        </w:rPr>
        <w:t>n</w:t>
      </w:r>
      <w:r w:rsidRPr="00874B54">
        <w:rPr>
          <w:rFonts w:ascii="Garamond" w:eastAsia="Garamond" w:hAnsi="Garamond" w:cs="Garamond"/>
          <w:color w:val="000000" w:themeColor="text1"/>
          <w:highlight w:val="white"/>
        </w:rPr>
        <w:t xml:space="preserve">otes - Rio Grande Cutthroat Trout. </w:t>
      </w:r>
      <w:r w:rsidRPr="00874B54">
        <w:rPr>
          <w:rFonts w:ascii="Garamond" w:eastAsia="Garamond" w:hAnsi="Garamond" w:cs="Garamond"/>
          <w:i/>
          <w:color w:val="000000" w:themeColor="text1"/>
          <w:highlight w:val="white"/>
        </w:rPr>
        <w:t>Wildlife Notes - Rio Grande Cutthroat Trout</w:t>
      </w:r>
      <w:r w:rsidRPr="00874B54">
        <w:rPr>
          <w:rFonts w:ascii="Garamond" w:eastAsia="Garamond" w:hAnsi="Garamond" w:cs="Garamond"/>
          <w:color w:val="000000" w:themeColor="text1"/>
          <w:highlight w:val="white"/>
        </w:rPr>
        <w:t>. Retrieved from</w:t>
      </w:r>
      <w:hyperlink r:id="rId28">
        <w:r w:rsidRPr="00874B54">
          <w:rPr>
            <w:rFonts w:ascii="Garamond" w:eastAsia="Garamond" w:hAnsi="Garamond" w:cs="Garamond"/>
            <w:color w:val="000000" w:themeColor="text1"/>
            <w:highlight w:val="white"/>
          </w:rPr>
          <w:t xml:space="preserve"> </w:t>
        </w:r>
      </w:hyperlink>
      <w:hyperlink r:id="rId29">
        <w:r w:rsidRPr="00874B54">
          <w:rPr>
            <w:rFonts w:ascii="Garamond" w:eastAsia="Garamond" w:hAnsi="Garamond" w:cs="Garamond"/>
            <w:color w:val="000000" w:themeColor="text1"/>
            <w:highlight w:val="white"/>
          </w:rPr>
          <w:t>http://www.wildlife.state.nm.us/download/education/conservation/wildlife-notes/aquatic/Rio-Grande-cutthroat-trout.pdf</w:t>
        </w:r>
      </w:hyperlink>
    </w:p>
    <w:p w14:paraId="296CE8D3" w14:textId="3E4A15D7" w:rsidR="000D1234" w:rsidRDefault="000D1234">
      <w:pPr>
        <w:tabs>
          <w:tab w:val="left" w:pos="0"/>
        </w:tabs>
        <w:spacing w:line="240" w:lineRule="auto"/>
        <w:ind w:left="720" w:hanging="720"/>
        <w:rPr>
          <w:rFonts w:ascii="Garamond" w:eastAsia="Garamond" w:hAnsi="Garamond" w:cs="Garamond"/>
          <w:color w:val="000000" w:themeColor="text1"/>
          <w:highlight w:val="white"/>
        </w:rPr>
      </w:pPr>
      <w:r>
        <w:rPr>
          <w:rFonts w:ascii="Garamond" w:eastAsia="Garamond" w:hAnsi="Garamond" w:cs="Garamond"/>
          <w:color w:val="000000" w:themeColor="text1"/>
          <w:highlight w:val="white"/>
        </w:rPr>
        <w:t>Pritchard, V. L., &amp; Cowley, D. E. (2006). Rio Grande cutthroat trout (</w:t>
      </w:r>
      <w:proofErr w:type="spellStart"/>
      <w:r w:rsidRPr="003B42E6">
        <w:rPr>
          <w:rFonts w:ascii="Garamond" w:eastAsia="Garamond" w:hAnsi="Garamond" w:cs="Garamond"/>
          <w:i/>
          <w:color w:val="000000" w:themeColor="text1"/>
          <w:highlight w:val="white"/>
        </w:rPr>
        <w:t>Oncorhynchus</w:t>
      </w:r>
      <w:proofErr w:type="spellEnd"/>
      <w:r w:rsidRPr="003B42E6">
        <w:rPr>
          <w:rFonts w:ascii="Garamond" w:eastAsia="Garamond" w:hAnsi="Garamond" w:cs="Garamond"/>
          <w:i/>
          <w:color w:val="000000" w:themeColor="text1"/>
          <w:highlight w:val="white"/>
        </w:rPr>
        <w:t xml:space="preserve"> </w:t>
      </w:r>
      <w:proofErr w:type="spellStart"/>
      <w:r w:rsidRPr="003B42E6">
        <w:rPr>
          <w:rFonts w:ascii="Garamond" w:eastAsia="Garamond" w:hAnsi="Garamond" w:cs="Garamond"/>
          <w:i/>
          <w:color w:val="000000" w:themeColor="text1"/>
          <w:highlight w:val="white"/>
        </w:rPr>
        <w:t>clarki</w:t>
      </w:r>
      <w:proofErr w:type="spellEnd"/>
      <w:r w:rsidRPr="003B42E6">
        <w:rPr>
          <w:rFonts w:ascii="Garamond" w:eastAsia="Garamond" w:hAnsi="Garamond" w:cs="Garamond"/>
          <w:i/>
          <w:color w:val="000000" w:themeColor="text1"/>
          <w:highlight w:val="white"/>
        </w:rPr>
        <w:t xml:space="preserve"> </w:t>
      </w:r>
      <w:proofErr w:type="spellStart"/>
      <w:r w:rsidRPr="003B42E6">
        <w:rPr>
          <w:rFonts w:ascii="Garamond" w:eastAsia="Garamond" w:hAnsi="Garamond" w:cs="Garamond"/>
          <w:i/>
          <w:color w:val="000000" w:themeColor="text1"/>
          <w:highlight w:val="white"/>
        </w:rPr>
        <w:t>virginalis</w:t>
      </w:r>
      <w:proofErr w:type="spellEnd"/>
      <w:r>
        <w:rPr>
          <w:rFonts w:ascii="Garamond" w:eastAsia="Garamond" w:hAnsi="Garamond" w:cs="Garamond"/>
          <w:iCs/>
          <w:color w:val="000000" w:themeColor="text1"/>
          <w:highlight w:val="white"/>
        </w:rPr>
        <w:t xml:space="preserve">): A technical conservation assessment. USDA Forest Service: Rocky Mountain Region. </w:t>
      </w:r>
      <w:r>
        <w:rPr>
          <w:rFonts w:ascii="Garamond" w:eastAsia="Garamond" w:hAnsi="Garamond" w:cs="Garamond"/>
          <w:color w:val="000000" w:themeColor="text1"/>
          <w:highlight w:val="white"/>
        </w:rPr>
        <w:t xml:space="preserve"> </w:t>
      </w:r>
    </w:p>
    <w:p w14:paraId="0000015C" w14:textId="20EB95DC" w:rsidR="006706BA" w:rsidRPr="00874B54" w:rsidRDefault="00B844AC" w:rsidP="00874B54">
      <w:pPr>
        <w:tabs>
          <w:tab w:val="left" w:pos="0"/>
        </w:tabs>
        <w:spacing w:line="240" w:lineRule="auto"/>
        <w:ind w:left="720" w:hanging="720"/>
        <w:rPr>
          <w:rFonts w:ascii="Garamond" w:eastAsia="Garamond" w:hAnsi="Garamond" w:cs="Garamond"/>
          <w:color w:val="000000" w:themeColor="text1"/>
        </w:rPr>
      </w:pPr>
      <w:r w:rsidRPr="00874B54">
        <w:rPr>
          <w:rFonts w:ascii="Garamond" w:eastAsia="Garamond" w:hAnsi="Garamond" w:cs="Garamond"/>
          <w:color w:val="000000" w:themeColor="text1"/>
          <w:highlight w:val="white"/>
        </w:rPr>
        <w:t>R</w:t>
      </w:r>
      <w:r w:rsidR="00CE6745">
        <w:rPr>
          <w:rFonts w:ascii="Garamond" w:eastAsia="Garamond" w:hAnsi="Garamond" w:cs="Garamond"/>
          <w:color w:val="000000" w:themeColor="text1"/>
          <w:highlight w:val="white"/>
        </w:rPr>
        <w:t xml:space="preserve">io </w:t>
      </w:r>
      <w:r w:rsidRPr="00874B54">
        <w:rPr>
          <w:rFonts w:ascii="Garamond" w:eastAsia="Garamond" w:hAnsi="Garamond" w:cs="Garamond"/>
          <w:color w:val="000000" w:themeColor="text1"/>
          <w:highlight w:val="white"/>
        </w:rPr>
        <w:t>G</w:t>
      </w:r>
      <w:r w:rsidR="00CE6745">
        <w:rPr>
          <w:rFonts w:ascii="Garamond" w:eastAsia="Garamond" w:hAnsi="Garamond" w:cs="Garamond"/>
          <w:color w:val="000000" w:themeColor="text1"/>
          <w:highlight w:val="white"/>
        </w:rPr>
        <w:t xml:space="preserve">rande </w:t>
      </w:r>
      <w:r w:rsidRPr="00874B54">
        <w:rPr>
          <w:rFonts w:ascii="Garamond" w:eastAsia="Garamond" w:hAnsi="Garamond" w:cs="Garamond"/>
          <w:color w:val="000000" w:themeColor="text1"/>
          <w:highlight w:val="white"/>
        </w:rPr>
        <w:t>C</w:t>
      </w:r>
      <w:r w:rsidR="00CE6745">
        <w:rPr>
          <w:rFonts w:ascii="Garamond" w:eastAsia="Garamond" w:hAnsi="Garamond" w:cs="Garamond"/>
          <w:color w:val="000000" w:themeColor="text1"/>
          <w:highlight w:val="white"/>
        </w:rPr>
        <w:t xml:space="preserve">utthroat </w:t>
      </w:r>
      <w:r w:rsidRPr="00874B54">
        <w:rPr>
          <w:rFonts w:ascii="Garamond" w:eastAsia="Garamond" w:hAnsi="Garamond" w:cs="Garamond"/>
          <w:color w:val="000000" w:themeColor="text1"/>
          <w:highlight w:val="white"/>
        </w:rPr>
        <w:t>T</w:t>
      </w:r>
      <w:r w:rsidR="00CE6745">
        <w:rPr>
          <w:rFonts w:ascii="Garamond" w:eastAsia="Garamond" w:hAnsi="Garamond" w:cs="Garamond"/>
          <w:color w:val="000000" w:themeColor="text1"/>
          <w:highlight w:val="white"/>
        </w:rPr>
        <w:t>rout</w:t>
      </w:r>
      <w:r w:rsidRPr="00874B54">
        <w:rPr>
          <w:rFonts w:ascii="Garamond" w:eastAsia="Garamond" w:hAnsi="Garamond" w:cs="Garamond"/>
          <w:color w:val="000000" w:themeColor="text1"/>
          <w:highlight w:val="white"/>
        </w:rPr>
        <w:t xml:space="preserve"> Conservation Team (2013). Rio Grande cutthroat trout (</w:t>
      </w:r>
      <w:proofErr w:type="spellStart"/>
      <w:r w:rsidRPr="00874B54">
        <w:rPr>
          <w:rFonts w:ascii="Garamond" w:eastAsia="Garamond" w:hAnsi="Garamond" w:cs="Garamond"/>
          <w:color w:val="000000" w:themeColor="text1"/>
          <w:highlight w:val="white"/>
        </w:rPr>
        <w:t>Oncorhynchus</w:t>
      </w:r>
      <w:proofErr w:type="spellEnd"/>
      <w:r w:rsidRPr="00874B54">
        <w:rPr>
          <w:rFonts w:ascii="Garamond" w:eastAsia="Garamond" w:hAnsi="Garamond" w:cs="Garamond"/>
          <w:color w:val="000000" w:themeColor="text1"/>
          <w:highlight w:val="white"/>
        </w:rPr>
        <w:t xml:space="preserve"> </w:t>
      </w:r>
      <w:proofErr w:type="spellStart"/>
      <w:r w:rsidRPr="00874B54">
        <w:rPr>
          <w:rFonts w:ascii="Garamond" w:eastAsia="Garamond" w:hAnsi="Garamond" w:cs="Garamond"/>
          <w:color w:val="000000" w:themeColor="text1"/>
          <w:highlight w:val="white"/>
        </w:rPr>
        <w:t>clarkii</w:t>
      </w:r>
      <w:proofErr w:type="spellEnd"/>
      <w:r w:rsidRPr="00874B54">
        <w:rPr>
          <w:rFonts w:ascii="Garamond" w:eastAsia="Garamond" w:hAnsi="Garamond" w:cs="Garamond"/>
          <w:color w:val="000000" w:themeColor="text1"/>
          <w:highlight w:val="white"/>
        </w:rPr>
        <w:t xml:space="preserve"> </w:t>
      </w:r>
      <w:proofErr w:type="spellStart"/>
      <w:r w:rsidRPr="00874B54">
        <w:rPr>
          <w:rFonts w:ascii="Garamond" w:eastAsia="Garamond" w:hAnsi="Garamond" w:cs="Garamond"/>
          <w:color w:val="000000" w:themeColor="text1"/>
          <w:highlight w:val="white"/>
        </w:rPr>
        <w:t>virginalis</w:t>
      </w:r>
      <w:proofErr w:type="spellEnd"/>
      <w:r w:rsidRPr="00874B54">
        <w:rPr>
          <w:rFonts w:ascii="Garamond" w:eastAsia="Garamond" w:hAnsi="Garamond" w:cs="Garamond"/>
          <w:color w:val="000000" w:themeColor="text1"/>
          <w:highlight w:val="white"/>
        </w:rPr>
        <w:t xml:space="preserve">) </w:t>
      </w:r>
      <w:r w:rsidR="00CE6745">
        <w:rPr>
          <w:rFonts w:ascii="Garamond" w:eastAsia="Garamond" w:hAnsi="Garamond" w:cs="Garamond"/>
          <w:color w:val="000000" w:themeColor="text1"/>
          <w:highlight w:val="white"/>
        </w:rPr>
        <w:t>c</w:t>
      </w:r>
      <w:r w:rsidRPr="00874B54">
        <w:rPr>
          <w:rFonts w:ascii="Garamond" w:eastAsia="Garamond" w:hAnsi="Garamond" w:cs="Garamond"/>
          <w:color w:val="000000" w:themeColor="text1"/>
          <w:highlight w:val="white"/>
        </w:rPr>
        <w:t xml:space="preserve">onservation </w:t>
      </w:r>
      <w:r w:rsidR="00CE6745">
        <w:rPr>
          <w:rFonts w:ascii="Garamond" w:eastAsia="Garamond" w:hAnsi="Garamond" w:cs="Garamond"/>
          <w:color w:val="000000" w:themeColor="text1"/>
          <w:highlight w:val="white"/>
        </w:rPr>
        <w:t>s</w:t>
      </w:r>
      <w:r w:rsidRPr="00874B54">
        <w:rPr>
          <w:rFonts w:ascii="Garamond" w:eastAsia="Garamond" w:hAnsi="Garamond" w:cs="Garamond"/>
          <w:color w:val="000000" w:themeColor="text1"/>
          <w:highlight w:val="white"/>
        </w:rPr>
        <w:t>trategy. Colorado Parks and Wildlife</w:t>
      </w:r>
      <w:r w:rsidR="00CE6745">
        <w:rPr>
          <w:rFonts w:ascii="Garamond" w:eastAsia="Garamond" w:hAnsi="Garamond" w:cs="Garamond"/>
          <w:color w:val="000000" w:themeColor="text1"/>
          <w:highlight w:val="white"/>
        </w:rPr>
        <w:t>:</w:t>
      </w:r>
      <w:r w:rsidRPr="00874B54">
        <w:rPr>
          <w:rFonts w:ascii="Garamond" w:eastAsia="Garamond" w:hAnsi="Garamond" w:cs="Garamond"/>
          <w:color w:val="000000" w:themeColor="text1"/>
          <w:highlight w:val="white"/>
        </w:rPr>
        <w:t xml:space="preserve"> Denver, CO. Retrieved from </w:t>
      </w:r>
      <w:hyperlink r:id="rId30">
        <w:r w:rsidRPr="00874B54">
          <w:rPr>
            <w:rFonts w:ascii="Garamond" w:eastAsia="Garamond" w:hAnsi="Garamond" w:cs="Garamond"/>
            <w:color w:val="000000" w:themeColor="text1"/>
            <w:highlight w:val="white"/>
          </w:rPr>
          <w:t>https://cpw.state.co.us/Documents/Research/Aquatic/CutthroatTrout/2013RGCTConservationStrategy.pdf</w:t>
        </w:r>
      </w:hyperlink>
    </w:p>
    <w:p w14:paraId="0000015D" w14:textId="08E0EDF8"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r w:rsidRPr="00874B54">
        <w:rPr>
          <w:rFonts w:ascii="Garamond" w:eastAsia="Garamond" w:hAnsi="Garamond" w:cs="Garamond"/>
          <w:color w:val="000000" w:themeColor="text1"/>
        </w:rPr>
        <w:t xml:space="preserve">Robertson, A. G., Stark, K.J., Anderson, J. C., </w:t>
      </w:r>
      <w:proofErr w:type="spellStart"/>
      <w:r w:rsidRPr="00874B54">
        <w:rPr>
          <w:rFonts w:ascii="Garamond" w:eastAsia="Garamond" w:hAnsi="Garamond" w:cs="Garamond"/>
          <w:color w:val="000000" w:themeColor="text1"/>
        </w:rPr>
        <w:t>Maffitt</w:t>
      </w:r>
      <w:proofErr w:type="spellEnd"/>
      <w:r w:rsidRPr="00874B54">
        <w:rPr>
          <w:rFonts w:ascii="Garamond" w:eastAsia="Garamond" w:hAnsi="Garamond" w:cs="Garamond"/>
          <w:color w:val="000000" w:themeColor="text1"/>
        </w:rPr>
        <w:t xml:space="preserve">, B. L., Rokus, D. D., </w:t>
      </w:r>
      <w:r w:rsidR="00E92CF8" w:rsidRPr="00874B54">
        <w:rPr>
          <w:rFonts w:ascii="Garamond" w:eastAsia="Garamond" w:hAnsi="Garamond" w:cs="Garamond"/>
          <w:color w:val="000000" w:themeColor="text1"/>
        </w:rPr>
        <w:t xml:space="preserve">&amp; </w:t>
      </w:r>
      <w:r w:rsidRPr="00874B54">
        <w:rPr>
          <w:rFonts w:ascii="Garamond" w:eastAsia="Garamond" w:hAnsi="Garamond" w:cs="Garamond"/>
          <w:color w:val="000000" w:themeColor="text1"/>
        </w:rPr>
        <w:t xml:space="preserve">Hutchins, H.H. (2015). Mapping and </w:t>
      </w:r>
      <w:r w:rsidR="00CE6745" w:rsidRPr="00BA0870">
        <w:rPr>
          <w:rFonts w:ascii="Garamond" w:eastAsia="Garamond" w:hAnsi="Garamond" w:cs="Garamond"/>
          <w:color w:val="000000" w:themeColor="text1"/>
        </w:rPr>
        <w:t>classification for wetlands protection</w:t>
      </w:r>
      <w:r w:rsidRPr="00874B54">
        <w:rPr>
          <w:rFonts w:ascii="Garamond" w:eastAsia="Garamond" w:hAnsi="Garamond" w:cs="Garamond"/>
          <w:color w:val="000000" w:themeColor="text1"/>
        </w:rPr>
        <w:t>: Northeastern New Mexico Highlands and Plains. Saint Mary’s University of Minnesota</w:t>
      </w:r>
      <w:r w:rsidR="00CE6745">
        <w:rPr>
          <w:rFonts w:ascii="Garamond" w:eastAsia="Garamond" w:hAnsi="Garamond" w:cs="Garamond"/>
          <w:color w:val="000000" w:themeColor="text1"/>
        </w:rPr>
        <w:t>:</w:t>
      </w:r>
      <w:r w:rsidRPr="00874B54">
        <w:rPr>
          <w:rFonts w:ascii="Garamond" w:eastAsia="Garamond" w:hAnsi="Garamond" w:cs="Garamond"/>
          <w:color w:val="000000" w:themeColor="text1"/>
        </w:rPr>
        <w:t xml:space="preserve"> Winona, Minnesota. </w:t>
      </w:r>
    </w:p>
    <w:p w14:paraId="0000015F" w14:textId="77777777" w:rsidR="006706BA" w:rsidRPr="00874B54" w:rsidRDefault="00B844AC" w:rsidP="00874B54">
      <w:pPr>
        <w:tabs>
          <w:tab w:val="left" w:pos="0"/>
        </w:tabs>
        <w:spacing w:before="240" w:after="240" w:line="240" w:lineRule="auto"/>
        <w:ind w:left="720" w:hanging="720"/>
        <w:rPr>
          <w:rFonts w:ascii="Garamond" w:eastAsia="Garamond" w:hAnsi="Garamond" w:cs="Garamond"/>
          <w:color w:val="000000" w:themeColor="text1"/>
          <w:highlight w:val="white"/>
        </w:rPr>
      </w:pPr>
      <w:r w:rsidRPr="00874B54">
        <w:rPr>
          <w:rFonts w:ascii="Garamond" w:eastAsia="Garamond" w:hAnsi="Garamond" w:cs="Garamond"/>
          <w:color w:val="000000" w:themeColor="text1"/>
          <w:highlight w:val="white"/>
        </w:rPr>
        <w:t xml:space="preserve">Stewart, I., </w:t>
      </w:r>
      <w:proofErr w:type="spellStart"/>
      <w:r w:rsidRPr="00874B54">
        <w:rPr>
          <w:rFonts w:ascii="Garamond" w:eastAsia="Garamond" w:hAnsi="Garamond" w:cs="Garamond"/>
          <w:color w:val="000000" w:themeColor="text1"/>
          <w:highlight w:val="white"/>
        </w:rPr>
        <w:t>Cayan</w:t>
      </w:r>
      <w:proofErr w:type="spellEnd"/>
      <w:r w:rsidRPr="00874B54">
        <w:rPr>
          <w:rFonts w:ascii="Garamond" w:eastAsia="Garamond" w:hAnsi="Garamond" w:cs="Garamond"/>
          <w:color w:val="000000" w:themeColor="text1"/>
          <w:highlight w:val="white"/>
        </w:rPr>
        <w:t xml:space="preserve">, D., &amp; </w:t>
      </w:r>
      <w:proofErr w:type="spellStart"/>
      <w:r w:rsidRPr="00874B54">
        <w:rPr>
          <w:rFonts w:ascii="Garamond" w:eastAsia="Garamond" w:hAnsi="Garamond" w:cs="Garamond"/>
          <w:color w:val="000000" w:themeColor="text1"/>
          <w:highlight w:val="white"/>
        </w:rPr>
        <w:t>Dettinger</w:t>
      </w:r>
      <w:proofErr w:type="spellEnd"/>
      <w:r w:rsidRPr="00874B54">
        <w:rPr>
          <w:rFonts w:ascii="Garamond" w:eastAsia="Garamond" w:hAnsi="Garamond" w:cs="Garamond"/>
          <w:color w:val="000000" w:themeColor="text1"/>
          <w:highlight w:val="white"/>
        </w:rPr>
        <w:t xml:space="preserve">, M. (2004). Changes in snowmelt runoff timing in western North America under a ‘business as usual’ climate change scenario. </w:t>
      </w:r>
      <w:r w:rsidRPr="00874B54">
        <w:rPr>
          <w:rFonts w:ascii="Garamond" w:eastAsia="Garamond" w:hAnsi="Garamond" w:cs="Garamond"/>
          <w:i/>
          <w:color w:val="000000" w:themeColor="text1"/>
          <w:highlight w:val="white"/>
        </w:rPr>
        <w:t>Climatic Change</w:t>
      </w:r>
      <w:r w:rsidRPr="00874B54">
        <w:rPr>
          <w:rFonts w:ascii="Garamond" w:eastAsia="Garamond" w:hAnsi="Garamond" w:cs="Garamond"/>
          <w:color w:val="000000" w:themeColor="text1"/>
          <w:highlight w:val="white"/>
        </w:rPr>
        <w:t xml:space="preserve">, </w:t>
      </w:r>
      <w:r w:rsidRPr="00874B54">
        <w:rPr>
          <w:rFonts w:ascii="Garamond" w:eastAsia="Garamond" w:hAnsi="Garamond" w:cs="Garamond"/>
          <w:i/>
          <w:color w:val="000000" w:themeColor="text1"/>
          <w:highlight w:val="white"/>
        </w:rPr>
        <w:t>1</w:t>
      </w:r>
      <w:r w:rsidRPr="00874B54">
        <w:rPr>
          <w:rFonts w:ascii="Garamond" w:eastAsia="Garamond" w:hAnsi="Garamond" w:cs="Garamond"/>
          <w:color w:val="000000" w:themeColor="text1"/>
          <w:highlight w:val="white"/>
        </w:rPr>
        <w:t>, 8–9.</w:t>
      </w:r>
    </w:p>
    <w:p w14:paraId="00000161" w14:textId="57E30952"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r w:rsidRPr="00874B54">
        <w:rPr>
          <w:rFonts w:ascii="Garamond" w:eastAsia="Garamond" w:hAnsi="Garamond" w:cs="Garamond"/>
          <w:color w:val="000000" w:themeColor="text1"/>
          <w:highlight w:val="white"/>
        </w:rPr>
        <w:t xml:space="preserve">Townsend, A., </w:t>
      </w:r>
      <w:r w:rsidR="00EB49F5" w:rsidRPr="00874B54">
        <w:rPr>
          <w:rFonts w:ascii="Garamond" w:eastAsia="Garamond" w:hAnsi="Garamond" w:cs="Garamond"/>
          <w:color w:val="000000" w:themeColor="text1"/>
          <w:highlight w:val="white"/>
        </w:rPr>
        <w:t>&amp;</w:t>
      </w:r>
      <w:r w:rsidRPr="00874B54">
        <w:rPr>
          <w:rFonts w:ascii="Garamond" w:eastAsia="Garamond" w:hAnsi="Garamond" w:cs="Garamond"/>
          <w:color w:val="000000" w:themeColor="text1"/>
          <w:highlight w:val="white"/>
        </w:rPr>
        <w:t xml:space="preserve"> Walsh, Stephen J. (2001). Remote sensing of forested wetlands: </w:t>
      </w:r>
      <w:r w:rsidR="00CE6745">
        <w:rPr>
          <w:rFonts w:ascii="Garamond" w:eastAsia="Garamond" w:hAnsi="Garamond" w:cs="Garamond"/>
          <w:color w:val="000000" w:themeColor="text1"/>
          <w:highlight w:val="white"/>
        </w:rPr>
        <w:t>A</w:t>
      </w:r>
      <w:r w:rsidRPr="00874B54">
        <w:rPr>
          <w:rFonts w:ascii="Garamond" w:eastAsia="Garamond" w:hAnsi="Garamond" w:cs="Garamond"/>
          <w:color w:val="000000" w:themeColor="text1"/>
          <w:highlight w:val="white"/>
        </w:rPr>
        <w:t xml:space="preserve">pplication of </w:t>
      </w:r>
      <w:proofErr w:type="spellStart"/>
      <w:r w:rsidRPr="00874B54">
        <w:rPr>
          <w:rFonts w:ascii="Garamond" w:eastAsia="Garamond" w:hAnsi="Garamond" w:cs="Garamond"/>
          <w:color w:val="000000" w:themeColor="text1"/>
          <w:highlight w:val="white"/>
        </w:rPr>
        <w:t>multitemporal</w:t>
      </w:r>
      <w:proofErr w:type="spellEnd"/>
      <w:r w:rsidRPr="00874B54">
        <w:rPr>
          <w:rFonts w:ascii="Garamond" w:eastAsia="Garamond" w:hAnsi="Garamond" w:cs="Garamond"/>
          <w:color w:val="000000" w:themeColor="text1"/>
          <w:highlight w:val="white"/>
        </w:rPr>
        <w:t xml:space="preserve"> and multispectral satellite imagery to determine plant community composition and structure in southeastern USA. </w:t>
      </w:r>
      <w:r w:rsidRPr="00874B54">
        <w:rPr>
          <w:rFonts w:ascii="Garamond" w:eastAsia="Garamond" w:hAnsi="Garamond" w:cs="Garamond"/>
          <w:i/>
          <w:color w:val="000000" w:themeColor="text1"/>
          <w:highlight w:val="white"/>
        </w:rPr>
        <w:t xml:space="preserve">Plant Ecology, 157, </w:t>
      </w:r>
      <w:r w:rsidRPr="00874B54">
        <w:rPr>
          <w:rFonts w:ascii="Garamond" w:eastAsia="Garamond" w:hAnsi="Garamond" w:cs="Garamond"/>
          <w:color w:val="000000" w:themeColor="text1"/>
          <w:highlight w:val="white"/>
        </w:rPr>
        <w:t xml:space="preserve">129-149. </w:t>
      </w:r>
    </w:p>
    <w:p w14:paraId="51269AA0" w14:textId="25BDFB8A" w:rsidR="00A24FEF" w:rsidRPr="00874B54" w:rsidRDefault="00A24FEF" w:rsidP="00874B54">
      <w:pPr>
        <w:spacing w:line="240" w:lineRule="auto"/>
        <w:ind w:left="720" w:hanging="720"/>
        <w:rPr>
          <w:rFonts w:ascii="Garamond" w:eastAsia="Garamond" w:hAnsi="Garamond" w:cs="Garamond"/>
          <w:color w:val="000000" w:themeColor="text1"/>
          <w:highlight w:val="white"/>
        </w:rPr>
      </w:pPr>
      <w:r>
        <w:rPr>
          <w:rFonts w:ascii="Garamond" w:eastAsia="Garamond" w:hAnsi="Garamond" w:cs="Garamond"/>
          <w:color w:val="000000" w:themeColor="text1"/>
          <w:highlight w:val="white"/>
        </w:rPr>
        <w:t>U</w:t>
      </w:r>
      <w:r w:rsidR="00950220">
        <w:rPr>
          <w:rFonts w:ascii="Garamond" w:eastAsia="Garamond" w:hAnsi="Garamond" w:cs="Garamond"/>
          <w:color w:val="000000" w:themeColor="text1"/>
          <w:highlight w:val="white"/>
        </w:rPr>
        <w:t xml:space="preserve">nited </w:t>
      </w:r>
      <w:r>
        <w:rPr>
          <w:rFonts w:ascii="Garamond" w:eastAsia="Garamond" w:hAnsi="Garamond" w:cs="Garamond"/>
          <w:color w:val="000000" w:themeColor="text1"/>
          <w:highlight w:val="white"/>
        </w:rPr>
        <w:t>S</w:t>
      </w:r>
      <w:r w:rsidR="00950220">
        <w:rPr>
          <w:rFonts w:ascii="Garamond" w:eastAsia="Garamond" w:hAnsi="Garamond" w:cs="Garamond"/>
          <w:color w:val="000000" w:themeColor="text1"/>
          <w:highlight w:val="white"/>
        </w:rPr>
        <w:t>tates</w:t>
      </w:r>
      <w:r>
        <w:rPr>
          <w:rFonts w:ascii="Garamond" w:eastAsia="Garamond" w:hAnsi="Garamond" w:cs="Garamond"/>
          <w:color w:val="000000" w:themeColor="text1"/>
          <w:highlight w:val="white"/>
        </w:rPr>
        <w:t xml:space="preserve"> Fish &amp; Wildlife Service. (2013, June) </w:t>
      </w:r>
      <w:r w:rsidRPr="003B42E6">
        <w:rPr>
          <w:rFonts w:ascii="Garamond" w:eastAsia="Garamond" w:hAnsi="Garamond" w:cs="Garamond"/>
          <w:color w:val="000000" w:themeColor="text1"/>
          <w:highlight w:val="white"/>
        </w:rPr>
        <w:t xml:space="preserve">Candidate conservation agreement with assurances for the </w:t>
      </w:r>
      <w:r>
        <w:rPr>
          <w:rFonts w:ascii="Garamond" w:eastAsia="Garamond" w:hAnsi="Garamond" w:cs="Garamond"/>
          <w:color w:val="000000" w:themeColor="text1"/>
          <w:highlight w:val="white"/>
        </w:rPr>
        <w:t>R</w:t>
      </w:r>
      <w:r w:rsidRPr="003B42E6">
        <w:rPr>
          <w:rFonts w:ascii="Garamond" w:eastAsia="Garamond" w:hAnsi="Garamond" w:cs="Garamond"/>
          <w:color w:val="000000" w:themeColor="text1"/>
          <w:highlight w:val="white"/>
        </w:rPr>
        <w:t xml:space="preserve">io </w:t>
      </w:r>
      <w:r>
        <w:rPr>
          <w:rFonts w:ascii="Garamond" w:eastAsia="Garamond" w:hAnsi="Garamond" w:cs="Garamond"/>
          <w:color w:val="000000" w:themeColor="text1"/>
          <w:highlight w:val="white"/>
        </w:rPr>
        <w:t>G</w:t>
      </w:r>
      <w:r w:rsidRPr="003B42E6">
        <w:rPr>
          <w:rFonts w:ascii="Garamond" w:eastAsia="Garamond" w:hAnsi="Garamond" w:cs="Garamond"/>
          <w:color w:val="000000" w:themeColor="text1"/>
          <w:highlight w:val="white"/>
        </w:rPr>
        <w:t xml:space="preserve">rande </w:t>
      </w:r>
      <w:r>
        <w:rPr>
          <w:rFonts w:ascii="Garamond" w:eastAsia="Garamond" w:hAnsi="Garamond" w:cs="Garamond"/>
          <w:color w:val="000000" w:themeColor="text1"/>
          <w:highlight w:val="white"/>
        </w:rPr>
        <w:t>C</w:t>
      </w:r>
      <w:r w:rsidRPr="003B42E6">
        <w:rPr>
          <w:rFonts w:ascii="Garamond" w:eastAsia="Garamond" w:hAnsi="Garamond" w:cs="Garamond"/>
          <w:color w:val="000000" w:themeColor="text1"/>
          <w:highlight w:val="white"/>
        </w:rPr>
        <w:t>utthroat (</w:t>
      </w:r>
      <w:proofErr w:type="spellStart"/>
      <w:r w:rsidRPr="003B42E6">
        <w:rPr>
          <w:rFonts w:ascii="Garamond" w:eastAsia="Garamond" w:hAnsi="Garamond" w:cs="Garamond"/>
          <w:i/>
          <w:color w:val="000000" w:themeColor="text1"/>
          <w:highlight w:val="white"/>
        </w:rPr>
        <w:t>Oncorhynchus</w:t>
      </w:r>
      <w:proofErr w:type="spellEnd"/>
      <w:r w:rsidRPr="003B42E6">
        <w:rPr>
          <w:rFonts w:ascii="Garamond" w:eastAsia="Garamond" w:hAnsi="Garamond" w:cs="Garamond"/>
          <w:i/>
          <w:color w:val="000000" w:themeColor="text1"/>
          <w:highlight w:val="white"/>
        </w:rPr>
        <w:t xml:space="preserve"> </w:t>
      </w:r>
      <w:proofErr w:type="spellStart"/>
      <w:r w:rsidRPr="003B42E6">
        <w:rPr>
          <w:rFonts w:ascii="Garamond" w:eastAsia="Garamond" w:hAnsi="Garamond" w:cs="Garamond"/>
          <w:i/>
          <w:color w:val="000000" w:themeColor="text1"/>
          <w:highlight w:val="white"/>
        </w:rPr>
        <w:t>clarki</w:t>
      </w:r>
      <w:proofErr w:type="spellEnd"/>
      <w:r w:rsidRPr="003B42E6">
        <w:rPr>
          <w:rFonts w:ascii="Garamond" w:eastAsia="Garamond" w:hAnsi="Garamond" w:cs="Garamond"/>
          <w:i/>
          <w:color w:val="000000" w:themeColor="text1"/>
          <w:highlight w:val="white"/>
        </w:rPr>
        <w:t xml:space="preserve"> </w:t>
      </w:r>
      <w:proofErr w:type="spellStart"/>
      <w:r w:rsidRPr="003B42E6">
        <w:rPr>
          <w:rFonts w:ascii="Garamond" w:eastAsia="Garamond" w:hAnsi="Garamond" w:cs="Garamond"/>
          <w:i/>
          <w:color w:val="000000" w:themeColor="text1"/>
          <w:highlight w:val="white"/>
        </w:rPr>
        <w:t>virginalis</w:t>
      </w:r>
      <w:proofErr w:type="spellEnd"/>
      <w:r w:rsidRPr="003B42E6">
        <w:rPr>
          <w:rFonts w:ascii="Garamond" w:eastAsia="Garamond" w:hAnsi="Garamond" w:cs="Garamond"/>
          <w:color w:val="000000" w:themeColor="text1"/>
          <w:highlight w:val="white"/>
        </w:rPr>
        <w:t>)</w:t>
      </w:r>
      <w:r>
        <w:rPr>
          <w:rFonts w:ascii="Garamond" w:eastAsia="Garamond" w:hAnsi="Garamond" w:cs="Garamond"/>
          <w:color w:val="000000" w:themeColor="text1"/>
          <w:highlight w:val="white"/>
        </w:rPr>
        <w:t>.</w:t>
      </w:r>
      <w:r w:rsidRPr="003B42E6">
        <w:rPr>
          <w:rFonts w:ascii="Garamond" w:eastAsia="Garamond" w:hAnsi="Garamond" w:cs="Garamond"/>
          <w:color w:val="000000" w:themeColor="text1"/>
          <w:highlight w:val="white"/>
        </w:rPr>
        <w:t xml:space="preserve"> Candidate Conservation agreement with Assurances.</w:t>
      </w:r>
    </w:p>
    <w:p w14:paraId="00000162" w14:textId="3107DE3B" w:rsidR="006706BA" w:rsidRPr="00874B54" w:rsidRDefault="00B844AC" w:rsidP="00874B54">
      <w:pPr>
        <w:tabs>
          <w:tab w:val="left" w:pos="0"/>
        </w:tabs>
        <w:spacing w:line="240" w:lineRule="auto"/>
        <w:ind w:left="720" w:hanging="720"/>
        <w:rPr>
          <w:rFonts w:ascii="Garamond" w:eastAsia="Garamond" w:hAnsi="Garamond" w:cs="Garamond"/>
          <w:color w:val="000000" w:themeColor="text1"/>
        </w:rPr>
      </w:pPr>
      <w:r w:rsidRPr="00874B54">
        <w:rPr>
          <w:rFonts w:ascii="Garamond" w:eastAsia="Garamond" w:hAnsi="Garamond" w:cs="Garamond"/>
          <w:color w:val="000000" w:themeColor="text1"/>
        </w:rPr>
        <w:t>U</w:t>
      </w:r>
      <w:r w:rsidR="00950220">
        <w:rPr>
          <w:rFonts w:ascii="Garamond" w:eastAsia="Garamond" w:hAnsi="Garamond" w:cs="Garamond"/>
          <w:color w:val="000000" w:themeColor="text1"/>
        </w:rPr>
        <w:t xml:space="preserve">nited </w:t>
      </w:r>
      <w:r w:rsidRPr="00874B54">
        <w:rPr>
          <w:rFonts w:ascii="Garamond" w:eastAsia="Garamond" w:hAnsi="Garamond" w:cs="Garamond"/>
          <w:color w:val="000000" w:themeColor="text1"/>
        </w:rPr>
        <w:t>S</w:t>
      </w:r>
      <w:r w:rsidR="00950220">
        <w:rPr>
          <w:rFonts w:ascii="Garamond" w:eastAsia="Garamond" w:hAnsi="Garamond" w:cs="Garamond"/>
          <w:color w:val="000000" w:themeColor="text1"/>
        </w:rPr>
        <w:t>tates</w:t>
      </w:r>
      <w:r w:rsidRPr="00874B54">
        <w:rPr>
          <w:rFonts w:ascii="Garamond" w:eastAsia="Garamond" w:hAnsi="Garamond" w:cs="Garamond"/>
          <w:color w:val="000000" w:themeColor="text1"/>
        </w:rPr>
        <w:t xml:space="preserve"> Fish and Wildlife Service. </w:t>
      </w:r>
      <w:r w:rsidR="00CE6745">
        <w:rPr>
          <w:rFonts w:ascii="Garamond" w:eastAsia="Garamond" w:hAnsi="Garamond" w:cs="Garamond"/>
          <w:color w:val="000000" w:themeColor="text1"/>
        </w:rPr>
        <w:t>(</w:t>
      </w:r>
      <w:proofErr w:type="spellStart"/>
      <w:r w:rsidR="00CE6745">
        <w:rPr>
          <w:rFonts w:ascii="Garamond" w:eastAsia="Garamond" w:hAnsi="Garamond" w:cs="Garamond"/>
          <w:color w:val="000000" w:themeColor="text1"/>
        </w:rPr>
        <w:t>n.d.</w:t>
      </w:r>
      <w:proofErr w:type="spellEnd"/>
      <w:r w:rsidR="00CE6745">
        <w:rPr>
          <w:rFonts w:ascii="Garamond" w:eastAsia="Garamond" w:hAnsi="Garamond" w:cs="Garamond"/>
          <w:color w:val="000000" w:themeColor="text1"/>
        </w:rPr>
        <w:t>)</w:t>
      </w:r>
      <w:r w:rsidRPr="00874B54">
        <w:rPr>
          <w:rFonts w:ascii="Garamond" w:eastAsia="Garamond" w:hAnsi="Garamond" w:cs="Garamond"/>
          <w:color w:val="000000" w:themeColor="text1"/>
        </w:rPr>
        <w:t>. National Wetlands Inventory website. U.S. Department of the Interior, Fish and Wildlife Service, Washington, D.C. http://www.fws.gov/wetlands/</w:t>
      </w:r>
    </w:p>
    <w:p w14:paraId="00000163" w14:textId="184C8162" w:rsidR="006706BA" w:rsidRPr="00874B54" w:rsidRDefault="00950220" w:rsidP="00874B54">
      <w:pPr>
        <w:tabs>
          <w:tab w:val="left" w:pos="0"/>
        </w:tabs>
        <w:spacing w:line="240" w:lineRule="auto"/>
        <w:ind w:left="720" w:hanging="720"/>
        <w:rPr>
          <w:rFonts w:ascii="Garamond" w:eastAsia="Garamond" w:hAnsi="Garamond" w:cs="Garamond"/>
          <w:color w:val="000000" w:themeColor="text1"/>
        </w:rPr>
      </w:pPr>
      <w:r>
        <w:rPr>
          <w:rFonts w:ascii="Garamond" w:eastAsia="Garamond" w:hAnsi="Garamond" w:cs="Garamond"/>
          <w:color w:val="000000" w:themeColor="text1"/>
        </w:rPr>
        <w:t>United States Geologic Survey. (</w:t>
      </w:r>
      <w:proofErr w:type="spellStart"/>
      <w:r>
        <w:rPr>
          <w:rFonts w:ascii="Garamond" w:eastAsia="Garamond" w:hAnsi="Garamond" w:cs="Garamond"/>
          <w:color w:val="000000" w:themeColor="text1"/>
        </w:rPr>
        <w:t>n.d</w:t>
      </w:r>
      <w:proofErr w:type="spellEnd"/>
      <w:r>
        <w:rPr>
          <w:rFonts w:ascii="Garamond" w:eastAsia="Garamond" w:hAnsi="Garamond" w:cs="Garamond"/>
          <w:color w:val="000000" w:themeColor="text1"/>
        </w:rPr>
        <w:t xml:space="preserve">). </w:t>
      </w:r>
      <w:r w:rsidR="00B844AC" w:rsidRPr="00874B54">
        <w:rPr>
          <w:rFonts w:ascii="Garamond" w:eastAsia="Garamond" w:hAnsi="Garamond" w:cs="Garamond"/>
          <w:color w:val="000000" w:themeColor="text1"/>
        </w:rPr>
        <w:t xml:space="preserve">Landsat Surface Reflectance-Derived Spectral Indices. Retrieved March 5, 2020, from </w:t>
      </w:r>
      <w:hyperlink r:id="rId31" w:anchor="qt-science_support_page_related_con">
        <w:r w:rsidR="00B844AC" w:rsidRPr="00874B54">
          <w:rPr>
            <w:rFonts w:ascii="Garamond" w:eastAsia="Garamond" w:hAnsi="Garamond" w:cs="Garamond"/>
            <w:color w:val="000000" w:themeColor="text1"/>
          </w:rPr>
          <w:t>https://www.usgs.gov/land-resources/nli/landsat/landsat-surface-reflectance-derived-spectral-indices?qt-science_support_page_related_con=0#qt-science_support_page_related_con</w:t>
        </w:r>
      </w:hyperlink>
    </w:p>
    <w:p w14:paraId="00000164" w14:textId="77777777" w:rsidR="006706BA" w:rsidRPr="00874B54" w:rsidRDefault="00B844AC" w:rsidP="00874B54">
      <w:pPr>
        <w:tabs>
          <w:tab w:val="left" w:pos="0"/>
        </w:tabs>
        <w:spacing w:line="240" w:lineRule="auto"/>
        <w:ind w:left="720" w:hanging="720"/>
        <w:rPr>
          <w:rFonts w:ascii="Garamond" w:eastAsia="Garamond" w:hAnsi="Garamond" w:cs="Garamond"/>
          <w:color w:val="000000" w:themeColor="text1"/>
        </w:rPr>
      </w:pPr>
      <w:proofErr w:type="spellStart"/>
      <w:r w:rsidRPr="00874B54">
        <w:rPr>
          <w:rFonts w:ascii="Garamond" w:eastAsia="Garamond" w:hAnsi="Garamond" w:cs="Garamond"/>
          <w:color w:val="000000" w:themeColor="text1"/>
        </w:rPr>
        <w:t>Vermejo</w:t>
      </w:r>
      <w:proofErr w:type="spellEnd"/>
      <w:r w:rsidRPr="00874B54">
        <w:rPr>
          <w:rFonts w:ascii="Garamond" w:eastAsia="Garamond" w:hAnsi="Garamond" w:cs="Garamond"/>
          <w:color w:val="000000" w:themeColor="text1"/>
        </w:rPr>
        <w:t xml:space="preserve"> Conservation and Wildlife. (2020, January 23). Retrieved February 19, 2020, from </w:t>
      </w:r>
      <w:hyperlink r:id="rId32">
        <w:r w:rsidRPr="00874B54">
          <w:rPr>
            <w:rFonts w:ascii="Garamond" w:eastAsia="Garamond" w:hAnsi="Garamond" w:cs="Garamond"/>
            <w:color w:val="000000" w:themeColor="text1"/>
          </w:rPr>
          <w:t>https://tedturnerreserves.com/vermejo/</w:t>
        </w:r>
      </w:hyperlink>
    </w:p>
    <w:p w14:paraId="00000165" w14:textId="4A0C4C84" w:rsidR="006706BA" w:rsidRPr="00874B54" w:rsidRDefault="00B844AC" w:rsidP="00874B54">
      <w:pPr>
        <w:tabs>
          <w:tab w:val="left" w:pos="0"/>
        </w:tabs>
        <w:spacing w:line="240" w:lineRule="auto"/>
        <w:ind w:left="720" w:hanging="720"/>
        <w:rPr>
          <w:rFonts w:ascii="Garamond" w:eastAsia="Garamond" w:hAnsi="Garamond" w:cs="Garamond"/>
          <w:color w:val="000000" w:themeColor="text1"/>
        </w:rPr>
      </w:pPr>
      <w:r w:rsidRPr="00874B54">
        <w:rPr>
          <w:rFonts w:ascii="Garamond" w:eastAsia="Garamond" w:hAnsi="Garamond" w:cs="Garamond"/>
          <w:color w:val="000000" w:themeColor="text1"/>
        </w:rPr>
        <w:t>Vigil, Estevan (2018). 2018 Fisheries Inventory Report, Rio Grande Basin. Colorado Parks and Wildlife</w:t>
      </w:r>
      <w:r w:rsidR="00950220">
        <w:rPr>
          <w:rFonts w:ascii="Garamond" w:eastAsia="Garamond" w:hAnsi="Garamond" w:cs="Garamond"/>
          <w:color w:val="000000" w:themeColor="text1"/>
        </w:rPr>
        <w:t xml:space="preserve">: </w:t>
      </w:r>
      <w:r w:rsidR="00950220" w:rsidRPr="003B42E6">
        <w:rPr>
          <w:rFonts w:ascii="Garamond" w:eastAsia="Garamond" w:hAnsi="Garamond" w:cs="Garamond"/>
          <w:color w:val="000000" w:themeColor="text1"/>
        </w:rPr>
        <w:t>Monte Vista, CO</w:t>
      </w:r>
      <w:r w:rsidRPr="00874B54">
        <w:rPr>
          <w:rFonts w:ascii="Garamond" w:eastAsia="Garamond" w:hAnsi="Garamond" w:cs="Garamond"/>
          <w:color w:val="000000" w:themeColor="text1"/>
        </w:rPr>
        <w:t>.</w:t>
      </w:r>
    </w:p>
    <w:p w14:paraId="00000166" w14:textId="77777777"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r w:rsidRPr="00874B54">
        <w:rPr>
          <w:rFonts w:ascii="Garamond" w:eastAsia="Garamond" w:hAnsi="Garamond" w:cs="Garamond"/>
          <w:color w:val="000000" w:themeColor="text1"/>
          <w:highlight w:val="white"/>
        </w:rPr>
        <w:lastRenderedPageBreak/>
        <w:t xml:space="preserve">Whyte, A., </w:t>
      </w:r>
      <w:proofErr w:type="spellStart"/>
      <w:r w:rsidRPr="00874B54">
        <w:rPr>
          <w:rFonts w:ascii="Garamond" w:eastAsia="Garamond" w:hAnsi="Garamond" w:cs="Garamond"/>
          <w:color w:val="000000" w:themeColor="text1"/>
          <w:highlight w:val="white"/>
        </w:rPr>
        <w:t>Ferentinos</w:t>
      </w:r>
      <w:proofErr w:type="spellEnd"/>
      <w:r w:rsidRPr="00874B54">
        <w:rPr>
          <w:rFonts w:ascii="Garamond" w:eastAsia="Garamond" w:hAnsi="Garamond" w:cs="Garamond"/>
          <w:color w:val="000000" w:themeColor="text1"/>
          <w:highlight w:val="white"/>
        </w:rPr>
        <w:t xml:space="preserve">, K. P., &amp; Petropoulos, G. P. (2018). A new synergistic approach for monitoring wetlands using Sentinels </w:t>
      </w:r>
      <w:proofErr w:type="gramStart"/>
      <w:r w:rsidRPr="00874B54">
        <w:rPr>
          <w:rFonts w:ascii="Garamond" w:eastAsia="Garamond" w:hAnsi="Garamond" w:cs="Garamond"/>
          <w:color w:val="000000" w:themeColor="text1"/>
          <w:highlight w:val="white"/>
        </w:rPr>
        <w:t>-1</w:t>
      </w:r>
      <w:proofErr w:type="gramEnd"/>
      <w:r w:rsidRPr="00874B54">
        <w:rPr>
          <w:rFonts w:ascii="Garamond" w:eastAsia="Garamond" w:hAnsi="Garamond" w:cs="Garamond"/>
          <w:color w:val="000000" w:themeColor="text1"/>
          <w:highlight w:val="white"/>
        </w:rPr>
        <w:t xml:space="preserve"> and 2 data with object-based machine learning algorithms. </w:t>
      </w:r>
      <w:r w:rsidRPr="00874B54">
        <w:rPr>
          <w:rFonts w:ascii="Garamond" w:eastAsia="Garamond" w:hAnsi="Garamond" w:cs="Garamond"/>
          <w:i/>
          <w:color w:val="000000" w:themeColor="text1"/>
        </w:rPr>
        <w:t>Environmental Modelling &amp; Software</w:t>
      </w:r>
      <w:r w:rsidRPr="00874B54">
        <w:rPr>
          <w:rFonts w:ascii="Garamond" w:eastAsia="Garamond" w:hAnsi="Garamond" w:cs="Garamond"/>
          <w:color w:val="000000" w:themeColor="text1"/>
          <w:highlight w:val="white"/>
        </w:rPr>
        <w:t xml:space="preserve">, </w:t>
      </w:r>
      <w:r w:rsidRPr="00874B54">
        <w:rPr>
          <w:rFonts w:ascii="Garamond" w:eastAsia="Garamond" w:hAnsi="Garamond" w:cs="Garamond"/>
          <w:i/>
          <w:color w:val="000000" w:themeColor="text1"/>
        </w:rPr>
        <w:t>104</w:t>
      </w:r>
      <w:r w:rsidRPr="00874B54">
        <w:rPr>
          <w:rFonts w:ascii="Garamond" w:eastAsia="Garamond" w:hAnsi="Garamond" w:cs="Garamond"/>
          <w:color w:val="000000" w:themeColor="text1"/>
          <w:highlight w:val="white"/>
        </w:rPr>
        <w:t xml:space="preserve">, 40–54. </w:t>
      </w:r>
      <w:proofErr w:type="spellStart"/>
      <w:proofErr w:type="gramStart"/>
      <w:r w:rsidRPr="00874B54">
        <w:rPr>
          <w:rFonts w:ascii="Garamond" w:eastAsia="Garamond" w:hAnsi="Garamond" w:cs="Garamond"/>
          <w:color w:val="000000" w:themeColor="text1"/>
          <w:highlight w:val="white"/>
        </w:rPr>
        <w:t>doi</w:t>
      </w:r>
      <w:proofErr w:type="spellEnd"/>
      <w:proofErr w:type="gramEnd"/>
      <w:r w:rsidRPr="00874B54">
        <w:rPr>
          <w:rFonts w:ascii="Garamond" w:eastAsia="Garamond" w:hAnsi="Garamond" w:cs="Garamond"/>
          <w:color w:val="000000" w:themeColor="text1"/>
          <w:highlight w:val="white"/>
        </w:rPr>
        <w:t>: 10.1016/j.envsoft.2018.01.023</w:t>
      </w:r>
    </w:p>
    <w:p w14:paraId="00000167" w14:textId="77777777"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r w:rsidRPr="00874B54">
        <w:rPr>
          <w:rFonts w:ascii="Garamond" w:eastAsia="Garamond" w:hAnsi="Garamond" w:cs="Garamond"/>
          <w:color w:val="000000" w:themeColor="text1"/>
          <w:highlight w:val="white"/>
        </w:rPr>
        <w:t xml:space="preserve">Wright, C., &amp; Gallant, A. (2007). Improved wetland remote sensing in Yellowstone National Park using classification trees to combine TM imagery and ancillary environmental data. </w:t>
      </w:r>
      <w:r w:rsidRPr="00874B54">
        <w:rPr>
          <w:rFonts w:ascii="Garamond" w:eastAsia="Garamond" w:hAnsi="Garamond" w:cs="Garamond"/>
          <w:i/>
          <w:color w:val="000000" w:themeColor="text1"/>
        </w:rPr>
        <w:t>Remote Sensing of Environment</w:t>
      </w:r>
      <w:r w:rsidRPr="00874B54">
        <w:rPr>
          <w:rFonts w:ascii="Garamond" w:eastAsia="Garamond" w:hAnsi="Garamond" w:cs="Garamond"/>
          <w:color w:val="000000" w:themeColor="text1"/>
          <w:highlight w:val="white"/>
        </w:rPr>
        <w:t xml:space="preserve">, </w:t>
      </w:r>
      <w:r w:rsidRPr="00874B54">
        <w:rPr>
          <w:rFonts w:ascii="Garamond" w:eastAsia="Garamond" w:hAnsi="Garamond" w:cs="Garamond"/>
          <w:i/>
          <w:color w:val="000000" w:themeColor="text1"/>
        </w:rPr>
        <w:t>107</w:t>
      </w:r>
      <w:r w:rsidRPr="00874B54">
        <w:rPr>
          <w:rFonts w:ascii="Garamond" w:eastAsia="Garamond" w:hAnsi="Garamond" w:cs="Garamond"/>
          <w:color w:val="000000" w:themeColor="text1"/>
          <w:highlight w:val="white"/>
        </w:rPr>
        <w:t xml:space="preserve">(4), 582–605. </w:t>
      </w:r>
      <w:proofErr w:type="spellStart"/>
      <w:proofErr w:type="gramStart"/>
      <w:r w:rsidRPr="00874B54">
        <w:rPr>
          <w:rFonts w:ascii="Garamond" w:eastAsia="Garamond" w:hAnsi="Garamond" w:cs="Garamond"/>
          <w:color w:val="000000" w:themeColor="text1"/>
          <w:highlight w:val="white"/>
        </w:rPr>
        <w:t>doi</w:t>
      </w:r>
      <w:proofErr w:type="spellEnd"/>
      <w:proofErr w:type="gramEnd"/>
      <w:r w:rsidRPr="00874B54">
        <w:rPr>
          <w:rFonts w:ascii="Garamond" w:eastAsia="Garamond" w:hAnsi="Garamond" w:cs="Garamond"/>
          <w:color w:val="000000" w:themeColor="text1"/>
          <w:highlight w:val="white"/>
        </w:rPr>
        <w:t>: 10.1016/j.rse.2006.10.019</w:t>
      </w:r>
    </w:p>
    <w:p w14:paraId="00000168" w14:textId="3E721DA7" w:rsidR="006706BA" w:rsidRPr="00874B54" w:rsidRDefault="00B844AC" w:rsidP="00874B54">
      <w:pPr>
        <w:tabs>
          <w:tab w:val="left" w:pos="0"/>
        </w:tabs>
        <w:spacing w:line="240" w:lineRule="auto"/>
        <w:ind w:left="720" w:hanging="720"/>
        <w:rPr>
          <w:rFonts w:ascii="Garamond" w:eastAsia="Garamond" w:hAnsi="Garamond" w:cs="Garamond"/>
          <w:color w:val="000000" w:themeColor="text1"/>
          <w:highlight w:val="white"/>
        </w:rPr>
      </w:pPr>
      <w:r w:rsidRPr="00874B54">
        <w:rPr>
          <w:rFonts w:ascii="Garamond" w:eastAsia="Garamond" w:hAnsi="Garamond" w:cs="Garamond"/>
          <w:color w:val="000000" w:themeColor="text1"/>
          <w:highlight w:val="white"/>
        </w:rPr>
        <w:t xml:space="preserve">Young, N., Anderson, R., </w:t>
      </w:r>
      <w:proofErr w:type="spellStart"/>
      <w:r w:rsidRPr="00874B54">
        <w:rPr>
          <w:rFonts w:ascii="Garamond" w:eastAsia="Garamond" w:hAnsi="Garamond" w:cs="Garamond"/>
          <w:color w:val="000000" w:themeColor="text1"/>
          <w:highlight w:val="white"/>
        </w:rPr>
        <w:t>Chignell</w:t>
      </w:r>
      <w:proofErr w:type="spellEnd"/>
      <w:r w:rsidRPr="00874B54">
        <w:rPr>
          <w:rFonts w:ascii="Garamond" w:eastAsia="Garamond" w:hAnsi="Garamond" w:cs="Garamond"/>
          <w:color w:val="000000" w:themeColor="text1"/>
          <w:highlight w:val="white"/>
        </w:rPr>
        <w:t xml:space="preserve">, S., Vorster, A., Lawrence, R., &amp; Evangelista, P. (2017). A </w:t>
      </w:r>
      <w:r w:rsidR="00950220">
        <w:rPr>
          <w:rFonts w:ascii="Garamond" w:eastAsia="Garamond" w:hAnsi="Garamond" w:cs="Garamond"/>
          <w:color w:val="000000" w:themeColor="text1"/>
          <w:highlight w:val="white"/>
        </w:rPr>
        <w:t>s</w:t>
      </w:r>
      <w:r w:rsidRPr="00874B54">
        <w:rPr>
          <w:rFonts w:ascii="Garamond" w:eastAsia="Garamond" w:hAnsi="Garamond" w:cs="Garamond"/>
          <w:color w:val="000000" w:themeColor="text1"/>
          <w:highlight w:val="white"/>
        </w:rPr>
        <w:t xml:space="preserve">urvival </w:t>
      </w:r>
      <w:r w:rsidR="00950220">
        <w:rPr>
          <w:rFonts w:ascii="Garamond" w:eastAsia="Garamond" w:hAnsi="Garamond" w:cs="Garamond"/>
          <w:color w:val="000000" w:themeColor="text1"/>
          <w:highlight w:val="white"/>
        </w:rPr>
        <w:t>g</w:t>
      </w:r>
      <w:r w:rsidRPr="00874B54">
        <w:rPr>
          <w:rFonts w:ascii="Garamond" w:eastAsia="Garamond" w:hAnsi="Garamond" w:cs="Garamond"/>
          <w:color w:val="000000" w:themeColor="text1"/>
          <w:highlight w:val="white"/>
        </w:rPr>
        <w:t xml:space="preserve">uide to Landsat </w:t>
      </w:r>
      <w:r w:rsidR="00950220">
        <w:rPr>
          <w:rFonts w:ascii="Garamond" w:eastAsia="Garamond" w:hAnsi="Garamond" w:cs="Garamond"/>
          <w:color w:val="000000" w:themeColor="text1"/>
          <w:highlight w:val="white"/>
        </w:rPr>
        <w:t>p</w:t>
      </w:r>
      <w:r w:rsidRPr="00874B54">
        <w:rPr>
          <w:rFonts w:ascii="Garamond" w:eastAsia="Garamond" w:hAnsi="Garamond" w:cs="Garamond"/>
          <w:color w:val="000000" w:themeColor="text1"/>
          <w:highlight w:val="white"/>
        </w:rPr>
        <w:t xml:space="preserve">reprocessing. </w:t>
      </w:r>
      <w:r w:rsidRPr="00874B54">
        <w:rPr>
          <w:rFonts w:ascii="Garamond" w:eastAsia="Garamond" w:hAnsi="Garamond" w:cs="Garamond"/>
          <w:i/>
          <w:color w:val="000000" w:themeColor="text1"/>
          <w:highlight w:val="white"/>
        </w:rPr>
        <w:t xml:space="preserve">Ecology, 98(4), </w:t>
      </w:r>
      <w:r w:rsidRPr="00874B54">
        <w:rPr>
          <w:rFonts w:ascii="Garamond" w:eastAsia="Garamond" w:hAnsi="Garamond" w:cs="Garamond"/>
          <w:color w:val="000000" w:themeColor="text1"/>
          <w:highlight w:val="white"/>
        </w:rPr>
        <w:t xml:space="preserve">920-932. </w:t>
      </w:r>
    </w:p>
    <w:p w14:paraId="00000169" w14:textId="77777777" w:rsidR="006706BA" w:rsidRDefault="00B844AC">
      <w:pPr>
        <w:pStyle w:val="Heading1"/>
        <w:spacing w:before="0" w:line="240" w:lineRule="auto"/>
        <w:rPr>
          <w:rFonts w:ascii="Garamond" w:eastAsia="Garamond" w:hAnsi="Garamond" w:cs="Garamond"/>
        </w:rPr>
      </w:pPr>
      <w:bookmarkStart w:id="8" w:name="_heading=h.5oorm7m4s7tv" w:colFirst="0" w:colLast="0"/>
      <w:bookmarkEnd w:id="8"/>
      <w:r>
        <w:br w:type="page"/>
      </w:r>
    </w:p>
    <w:p w14:paraId="0000016A" w14:textId="77777777" w:rsidR="006706BA" w:rsidRDefault="00B844AC">
      <w:pPr>
        <w:pStyle w:val="Heading1"/>
        <w:spacing w:before="0" w:line="240" w:lineRule="auto"/>
        <w:rPr>
          <w:rFonts w:ascii="Garamond" w:eastAsia="Garamond" w:hAnsi="Garamond" w:cs="Garamond"/>
          <w:color w:val="333333"/>
          <w:highlight w:val="white"/>
        </w:rPr>
      </w:pPr>
      <w:bookmarkStart w:id="9" w:name="_heading=h.w10sow1bvq1n" w:colFirst="0" w:colLast="0"/>
      <w:bookmarkEnd w:id="9"/>
      <w:r>
        <w:rPr>
          <w:rFonts w:ascii="Garamond" w:eastAsia="Garamond" w:hAnsi="Garamond" w:cs="Garamond"/>
        </w:rPr>
        <w:lastRenderedPageBreak/>
        <w:t>9. Appendices</w:t>
      </w:r>
    </w:p>
    <w:p w14:paraId="0000016B" w14:textId="77777777" w:rsidR="006706BA" w:rsidRDefault="00B844AC">
      <w:pPr>
        <w:jc w:val="center"/>
        <w:rPr>
          <w:rFonts w:ascii="Garamond" w:eastAsia="Garamond" w:hAnsi="Garamond" w:cs="Garamond"/>
          <w:b/>
          <w:color w:val="333333"/>
          <w:sz w:val="24"/>
          <w:szCs w:val="24"/>
          <w:highlight w:val="white"/>
        </w:rPr>
      </w:pPr>
      <w:r>
        <w:rPr>
          <w:rFonts w:ascii="Garamond" w:eastAsia="Garamond" w:hAnsi="Garamond" w:cs="Garamond"/>
          <w:b/>
          <w:color w:val="333333"/>
          <w:sz w:val="24"/>
          <w:szCs w:val="24"/>
          <w:highlight w:val="white"/>
        </w:rPr>
        <w:t xml:space="preserve">Appendix A: </w:t>
      </w:r>
    </w:p>
    <w:p w14:paraId="0000016C" w14:textId="77777777" w:rsidR="006706BA" w:rsidRDefault="00B844AC">
      <w:pPr>
        <w:jc w:val="center"/>
        <w:rPr>
          <w:rFonts w:ascii="Garamond" w:eastAsia="Garamond" w:hAnsi="Garamond" w:cs="Garamond"/>
          <w:b/>
          <w:color w:val="333333"/>
          <w:sz w:val="24"/>
          <w:szCs w:val="24"/>
          <w:highlight w:val="white"/>
        </w:rPr>
      </w:pPr>
      <w:r>
        <w:rPr>
          <w:rFonts w:ascii="Garamond" w:eastAsia="Garamond" w:hAnsi="Garamond" w:cs="Garamond"/>
          <w:b/>
          <w:color w:val="333333"/>
          <w:sz w:val="24"/>
          <w:szCs w:val="24"/>
          <w:highlight w:val="white"/>
        </w:rPr>
        <w:t xml:space="preserve">Tasseled Cap Coefficients for Landsat 8 and Sentinel </w:t>
      </w:r>
      <w:proofErr w:type="gramStart"/>
      <w:r>
        <w:rPr>
          <w:rFonts w:ascii="Garamond" w:eastAsia="Garamond" w:hAnsi="Garamond" w:cs="Garamond"/>
          <w:b/>
          <w:color w:val="333333"/>
          <w:sz w:val="24"/>
          <w:szCs w:val="24"/>
          <w:highlight w:val="white"/>
        </w:rPr>
        <w:t>2</w:t>
      </w:r>
      <w:proofErr w:type="gramEnd"/>
      <w:r>
        <w:rPr>
          <w:rFonts w:ascii="Garamond" w:eastAsia="Garamond" w:hAnsi="Garamond" w:cs="Garamond"/>
          <w:b/>
          <w:color w:val="333333"/>
          <w:sz w:val="24"/>
          <w:szCs w:val="24"/>
          <w:highlight w:val="white"/>
        </w:rPr>
        <w:t xml:space="preserve"> Surface Reflectance Imagery</w:t>
      </w:r>
    </w:p>
    <w:p w14:paraId="0000016D" w14:textId="77777777" w:rsidR="006706BA" w:rsidRDefault="00B844AC">
      <w:pPr>
        <w:spacing w:after="0" w:line="240" w:lineRule="auto"/>
        <w:rPr>
          <w:rFonts w:ascii="Garamond" w:eastAsia="Garamond" w:hAnsi="Garamond" w:cs="Garamond"/>
        </w:rPr>
      </w:pPr>
      <w:r>
        <w:rPr>
          <w:rFonts w:ascii="Garamond" w:eastAsia="Garamond" w:hAnsi="Garamond" w:cs="Garamond"/>
        </w:rPr>
        <w:t>Table A1</w:t>
      </w:r>
    </w:p>
    <w:p w14:paraId="0000016E" w14:textId="77777777" w:rsidR="006706BA" w:rsidRDefault="00B844AC">
      <w:pPr>
        <w:spacing w:after="0" w:line="240" w:lineRule="auto"/>
        <w:rPr>
          <w:rFonts w:ascii="Garamond" w:eastAsia="Garamond" w:hAnsi="Garamond" w:cs="Garamond"/>
          <w:i/>
          <w:sz w:val="24"/>
          <w:szCs w:val="24"/>
        </w:rPr>
      </w:pPr>
      <w:r>
        <w:rPr>
          <w:rFonts w:ascii="Garamond" w:eastAsia="Garamond" w:hAnsi="Garamond" w:cs="Garamond"/>
          <w:i/>
        </w:rPr>
        <w:t xml:space="preserve">The Landsat 8 Tasseled Cap Band coefficients </w:t>
      </w:r>
      <w:proofErr w:type="gramStart"/>
      <w:r>
        <w:rPr>
          <w:rFonts w:ascii="Garamond" w:eastAsia="Garamond" w:hAnsi="Garamond" w:cs="Garamond"/>
          <w:i/>
        </w:rPr>
        <w:t>are used</w:t>
      </w:r>
      <w:proofErr w:type="gramEnd"/>
      <w:r>
        <w:rPr>
          <w:rFonts w:ascii="Garamond" w:eastAsia="Garamond" w:hAnsi="Garamond" w:cs="Garamond"/>
          <w:i/>
        </w:rPr>
        <w:t xml:space="preserve"> in the linear transformation of the bands to the tasseled cap indices (</w:t>
      </w:r>
      <w:proofErr w:type="spellStart"/>
      <w:r>
        <w:rPr>
          <w:rFonts w:ascii="Garamond" w:eastAsia="Garamond" w:hAnsi="Garamond" w:cs="Garamond"/>
          <w:i/>
        </w:rPr>
        <w:t>Baig</w:t>
      </w:r>
      <w:proofErr w:type="spellEnd"/>
      <w:r>
        <w:rPr>
          <w:rFonts w:ascii="Garamond" w:eastAsia="Garamond" w:hAnsi="Garamond" w:cs="Garamond"/>
          <w:i/>
        </w:rPr>
        <w:t xml:space="preserve"> et al., 2014).</w:t>
      </w:r>
    </w:p>
    <w:tbl>
      <w:tblPr>
        <w:tblStyle w:val="a5"/>
        <w:tblW w:w="93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4"/>
        <w:gridCol w:w="1224"/>
        <w:gridCol w:w="1248"/>
        <w:gridCol w:w="1248"/>
        <w:gridCol w:w="1248"/>
        <w:gridCol w:w="1248"/>
        <w:gridCol w:w="1248"/>
      </w:tblGrid>
      <w:tr w:rsidR="006706BA" w14:paraId="7197797A" w14:textId="77777777">
        <w:trPr>
          <w:trHeight w:val="420"/>
        </w:trPr>
        <w:tc>
          <w:tcPr>
            <w:tcW w:w="9359" w:type="dxa"/>
            <w:gridSpan w:val="7"/>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6F" w14:textId="77777777" w:rsidR="006706BA" w:rsidRDefault="00B844AC">
            <w:pPr>
              <w:jc w:val="center"/>
              <w:rPr>
                <w:rFonts w:ascii="Garamond" w:eastAsia="Garamond" w:hAnsi="Garamond" w:cs="Garamond"/>
                <w:sz w:val="24"/>
                <w:szCs w:val="24"/>
              </w:rPr>
            </w:pPr>
            <w:r>
              <w:rPr>
                <w:rFonts w:ascii="Garamond" w:eastAsia="Garamond" w:hAnsi="Garamond" w:cs="Garamond"/>
                <w:b/>
                <w:color w:val="F9F9F9"/>
              </w:rPr>
              <w:t>Landsat 8 Tasseled Cap Surface Reflectance Band Coefficients</w:t>
            </w:r>
          </w:p>
        </w:tc>
      </w:tr>
      <w:tr w:rsidR="006706BA" w14:paraId="5B1C2FA9" w14:textId="77777777">
        <w:tc>
          <w:tcPr>
            <w:tcW w:w="1895"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76" w14:textId="77777777" w:rsidR="006706BA" w:rsidRDefault="00B844AC" w:rsidP="00874B54">
            <w:pPr>
              <w:jc w:val="center"/>
              <w:rPr>
                <w:rFonts w:ascii="Garamond" w:eastAsia="Garamond" w:hAnsi="Garamond" w:cs="Garamond"/>
                <w:sz w:val="24"/>
                <w:szCs w:val="24"/>
              </w:rPr>
            </w:pPr>
            <w:r>
              <w:rPr>
                <w:rFonts w:ascii="Garamond" w:eastAsia="Garamond" w:hAnsi="Garamond" w:cs="Garamond"/>
                <w:b/>
                <w:color w:val="F9F9F9"/>
              </w:rPr>
              <w:t>Component</w:t>
            </w:r>
          </w:p>
        </w:tc>
        <w:tc>
          <w:tcPr>
            <w:tcW w:w="1224"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77" w14:textId="77777777" w:rsidR="006706BA" w:rsidRDefault="00B844AC" w:rsidP="00874B54">
            <w:pPr>
              <w:jc w:val="center"/>
              <w:rPr>
                <w:rFonts w:ascii="Garamond" w:eastAsia="Garamond" w:hAnsi="Garamond" w:cs="Garamond"/>
                <w:sz w:val="24"/>
                <w:szCs w:val="24"/>
              </w:rPr>
            </w:pPr>
            <w:r>
              <w:rPr>
                <w:rFonts w:ascii="Garamond" w:eastAsia="Garamond" w:hAnsi="Garamond" w:cs="Garamond"/>
                <w:b/>
                <w:color w:val="F9F9F9"/>
              </w:rPr>
              <w:t>Band 1</w:t>
            </w:r>
          </w:p>
        </w:tc>
        <w:tc>
          <w:tcPr>
            <w:tcW w:w="1248"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78" w14:textId="77777777" w:rsidR="006706BA" w:rsidRDefault="00B844AC" w:rsidP="00874B54">
            <w:pPr>
              <w:jc w:val="center"/>
              <w:rPr>
                <w:rFonts w:ascii="Garamond" w:eastAsia="Garamond" w:hAnsi="Garamond" w:cs="Garamond"/>
                <w:sz w:val="24"/>
                <w:szCs w:val="24"/>
              </w:rPr>
            </w:pPr>
            <w:r>
              <w:rPr>
                <w:rFonts w:ascii="Garamond" w:eastAsia="Garamond" w:hAnsi="Garamond" w:cs="Garamond"/>
                <w:b/>
                <w:color w:val="F9F9F9"/>
              </w:rPr>
              <w:t>Band 2</w:t>
            </w:r>
          </w:p>
        </w:tc>
        <w:tc>
          <w:tcPr>
            <w:tcW w:w="1248"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79" w14:textId="77777777" w:rsidR="006706BA" w:rsidRDefault="00B844AC" w:rsidP="00874B54">
            <w:pPr>
              <w:jc w:val="center"/>
              <w:rPr>
                <w:rFonts w:ascii="Garamond" w:eastAsia="Garamond" w:hAnsi="Garamond" w:cs="Garamond"/>
                <w:sz w:val="24"/>
                <w:szCs w:val="24"/>
              </w:rPr>
            </w:pPr>
            <w:r>
              <w:rPr>
                <w:rFonts w:ascii="Garamond" w:eastAsia="Garamond" w:hAnsi="Garamond" w:cs="Garamond"/>
                <w:b/>
                <w:color w:val="F9F9F9"/>
              </w:rPr>
              <w:t>Band 3</w:t>
            </w:r>
          </w:p>
        </w:tc>
        <w:tc>
          <w:tcPr>
            <w:tcW w:w="1248"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7A" w14:textId="77777777" w:rsidR="006706BA" w:rsidRDefault="00B844AC" w:rsidP="00874B54">
            <w:pPr>
              <w:jc w:val="center"/>
              <w:rPr>
                <w:rFonts w:ascii="Garamond" w:eastAsia="Garamond" w:hAnsi="Garamond" w:cs="Garamond"/>
                <w:sz w:val="24"/>
                <w:szCs w:val="24"/>
              </w:rPr>
            </w:pPr>
            <w:r>
              <w:rPr>
                <w:rFonts w:ascii="Garamond" w:eastAsia="Garamond" w:hAnsi="Garamond" w:cs="Garamond"/>
                <w:b/>
                <w:color w:val="F9F9F9"/>
              </w:rPr>
              <w:t>Band 4</w:t>
            </w:r>
          </w:p>
        </w:tc>
        <w:tc>
          <w:tcPr>
            <w:tcW w:w="1248"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7B" w14:textId="77777777" w:rsidR="006706BA" w:rsidRDefault="00B844AC" w:rsidP="00874B54">
            <w:pPr>
              <w:jc w:val="center"/>
              <w:rPr>
                <w:rFonts w:ascii="Garamond" w:eastAsia="Garamond" w:hAnsi="Garamond" w:cs="Garamond"/>
                <w:sz w:val="24"/>
                <w:szCs w:val="24"/>
              </w:rPr>
            </w:pPr>
            <w:r>
              <w:rPr>
                <w:rFonts w:ascii="Garamond" w:eastAsia="Garamond" w:hAnsi="Garamond" w:cs="Garamond"/>
                <w:b/>
                <w:color w:val="F9F9F9"/>
              </w:rPr>
              <w:t>Band 5</w:t>
            </w:r>
          </w:p>
        </w:tc>
        <w:tc>
          <w:tcPr>
            <w:tcW w:w="1248"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7C" w14:textId="77777777" w:rsidR="006706BA" w:rsidRDefault="00B844AC" w:rsidP="00874B54">
            <w:pPr>
              <w:jc w:val="center"/>
              <w:rPr>
                <w:rFonts w:ascii="Garamond" w:eastAsia="Garamond" w:hAnsi="Garamond" w:cs="Garamond"/>
                <w:sz w:val="24"/>
                <w:szCs w:val="24"/>
              </w:rPr>
            </w:pPr>
            <w:r>
              <w:rPr>
                <w:rFonts w:ascii="Garamond" w:eastAsia="Garamond" w:hAnsi="Garamond" w:cs="Garamond"/>
                <w:b/>
                <w:color w:val="F9F9F9"/>
              </w:rPr>
              <w:t>Band 7</w:t>
            </w:r>
          </w:p>
        </w:tc>
      </w:tr>
      <w:tr w:rsidR="006706BA" w14:paraId="635D476D" w14:textId="77777777">
        <w:tc>
          <w:tcPr>
            <w:tcW w:w="1895" w:type="dxa"/>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7D" w14:textId="77777777" w:rsidR="006706BA" w:rsidRDefault="00B844AC">
            <w:pPr>
              <w:rPr>
                <w:rFonts w:ascii="Garamond" w:eastAsia="Garamond" w:hAnsi="Garamond" w:cs="Garamond"/>
                <w:sz w:val="24"/>
                <w:szCs w:val="24"/>
              </w:rPr>
            </w:pPr>
            <w:r>
              <w:rPr>
                <w:rFonts w:ascii="Garamond" w:eastAsia="Garamond" w:hAnsi="Garamond" w:cs="Garamond"/>
                <w:b/>
                <w:color w:val="222222"/>
              </w:rPr>
              <w:t>Brightness</w:t>
            </w:r>
          </w:p>
        </w:tc>
        <w:tc>
          <w:tcPr>
            <w:tcW w:w="12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7E" w14:textId="77777777" w:rsidR="006706BA" w:rsidRDefault="00B844AC">
            <w:pPr>
              <w:rPr>
                <w:rFonts w:ascii="Garamond" w:eastAsia="Garamond" w:hAnsi="Garamond" w:cs="Garamond"/>
                <w:sz w:val="24"/>
                <w:szCs w:val="24"/>
              </w:rPr>
            </w:pPr>
            <w:r>
              <w:rPr>
                <w:rFonts w:ascii="Garamond" w:eastAsia="Garamond" w:hAnsi="Garamond" w:cs="Garamond"/>
              </w:rPr>
              <w:t>0.3037</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7F" w14:textId="77777777" w:rsidR="006706BA" w:rsidRDefault="00B844AC">
            <w:pPr>
              <w:rPr>
                <w:rFonts w:ascii="Garamond" w:eastAsia="Garamond" w:hAnsi="Garamond" w:cs="Garamond"/>
                <w:sz w:val="24"/>
                <w:szCs w:val="24"/>
              </w:rPr>
            </w:pPr>
            <w:r>
              <w:rPr>
                <w:rFonts w:ascii="Garamond" w:eastAsia="Garamond" w:hAnsi="Garamond" w:cs="Garamond"/>
              </w:rPr>
              <w:t>0.2793</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0" w14:textId="77777777" w:rsidR="006706BA" w:rsidRDefault="00B844AC">
            <w:pPr>
              <w:rPr>
                <w:rFonts w:ascii="Garamond" w:eastAsia="Garamond" w:hAnsi="Garamond" w:cs="Garamond"/>
                <w:sz w:val="24"/>
                <w:szCs w:val="24"/>
              </w:rPr>
            </w:pPr>
            <w:r>
              <w:rPr>
                <w:rFonts w:ascii="Garamond" w:eastAsia="Garamond" w:hAnsi="Garamond" w:cs="Garamond"/>
              </w:rPr>
              <w:t>0.4343</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1" w14:textId="77777777" w:rsidR="006706BA" w:rsidRDefault="00B844AC">
            <w:pPr>
              <w:rPr>
                <w:rFonts w:ascii="Garamond" w:eastAsia="Garamond" w:hAnsi="Garamond" w:cs="Garamond"/>
                <w:sz w:val="24"/>
                <w:szCs w:val="24"/>
              </w:rPr>
            </w:pPr>
            <w:r>
              <w:rPr>
                <w:rFonts w:ascii="Garamond" w:eastAsia="Garamond" w:hAnsi="Garamond" w:cs="Garamond"/>
              </w:rPr>
              <w:t>0.5585</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2" w14:textId="77777777" w:rsidR="006706BA" w:rsidRDefault="00B844AC">
            <w:pPr>
              <w:rPr>
                <w:rFonts w:ascii="Garamond" w:eastAsia="Garamond" w:hAnsi="Garamond" w:cs="Garamond"/>
                <w:sz w:val="24"/>
                <w:szCs w:val="24"/>
              </w:rPr>
            </w:pPr>
            <w:r>
              <w:rPr>
                <w:rFonts w:ascii="Garamond" w:eastAsia="Garamond" w:hAnsi="Garamond" w:cs="Garamond"/>
              </w:rPr>
              <w:t>0.5082</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3" w14:textId="77777777" w:rsidR="006706BA" w:rsidRDefault="00B844AC">
            <w:pPr>
              <w:rPr>
                <w:rFonts w:ascii="Garamond" w:eastAsia="Garamond" w:hAnsi="Garamond" w:cs="Garamond"/>
                <w:sz w:val="24"/>
                <w:szCs w:val="24"/>
              </w:rPr>
            </w:pPr>
            <w:r>
              <w:rPr>
                <w:rFonts w:ascii="Garamond" w:eastAsia="Garamond" w:hAnsi="Garamond" w:cs="Garamond"/>
              </w:rPr>
              <w:t>0.1863</w:t>
            </w:r>
          </w:p>
        </w:tc>
      </w:tr>
      <w:tr w:rsidR="006706BA" w14:paraId="0C8A030F" w14:textId="77777777">
        <w:tc>
          <w:tcPr>
            <w:tcW w:w="1895" w:type="dxa"/>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84" w14:textId="77777777" w:rsidR="006706BA" w:rsidRDefault="00B844AC">
            <w:pPr>
              <w:rPr>
                <w:rFonts w:ascii="Garamond" w:eastAsia="Garamond" w:hAnsi="Garamond" w:cs="Garamond"/>
                <w:sz w:val="24"/>
                <w:szCs w:val="24"/>
              </w:rPr>
            </w:pPr>
            <w:r>
              <w:rPr>
                <w:rFonts w:ascii="Garamond" w:eastAsia="Garamond" w:hAnsi="Garamond" w:cs="Garamond"/>
                <w:b/>
                <w:color w:val="222222"/>
              </w:rPr>
              <w:t>Greenness</w:t>
            </w:r>
          </w:p>
        </w:tc>
        <w:tc>
          <w:tcPr>
            <w:tcW w:w="12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5" w14:textId="77777777" w:rsidR="006706BA" w:rsidRDefault="00B844AC">
            <w:pPr>
              <w:rPr>
                <w:rFonts w:ascii="Garamond" w:eastAsia="Garamond" w:hAnsi="Garamond" w:cs="Garamond"/>
                <w:sz w:val="24"/>
                <w:szCs w:val="24"/>
              </w:rPr>
            </w:pPr>
            <w:r>
              <w:rPr>
                <w:rFonts w:ascii="Garamond" w:eastAsia="Garamond" w:hAnsi="Garamond" w:cs="Garamond"/>
              </w:rPr>
              <w:t>-0.2848</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6" w14:textId="77777777" w:rsidR="006706BA" w:rsidRDefault="00B844AC">
            <w:pPr>
              <w:rPr>
                <w:rFonts w:ascii="Garamond" w:eastAsia="Garamond" w:hAnsi="Garamond" w:cs="Garamond"/>
                <w:sz w:val="24"/>
                <w:szCs w:val="24"/>
              </w:rPr>
            </w:pPr>
            <w:r>
              <w:rPr>
                <w:rFonts w:ascii="Garamond" w:eastAsia="Garamond" w:hAnsi="Garamond" w:cs="Garamond"/>
              </w:rPr>
              <w:t>-0.2435</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7" w14:textId="77777777" w:rsidR="006706BA" w:rsidRDefault="00B844AC">
            <w:pPr>
              <w:rPr>
                <w:rFonts w:ascii="Garamond" w:eastAsia="Garamond" w:hAnsi="Garamond" w:cs="Garamond"/>
                <w:sz w:val="24"/>
                <w:szCs w:val="24"/>
              </w:rPr>
            </w:pPr>
            <w:r>
              <w:rPr>
                <w:rFonts w:ascii="Garamond" w:eastAsia="Garamond" w:hAnsi="Garamond" w:cs="Garamond"/>
              </w:rPr>
              <w:t>-0.5436</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8" w14:textId="77777777" w:rsidR="006706BA" w:rsidRDefault="00B844AC">
            <w:pPr>
              <w:rPr>
                <w:rFonts w:ascii="Garamond" w:eastAsia="Garamond" w:hAnsi="Garamond" w:cs="Garamond"/>
                <w:sz w:val="24"/>
                <w:szCs w:val="24"/>
              </w:rPr>
            </w:pPr>
            <w:r>
              <w:rPr>
                <w:rFonts w:ascii="Garamond" w:eastAsia="Garamond" w:hAnsi="Garamond" w:cs="Garamond"/>
              </w:rPr>
              <w:t>0.7243</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9" w14:textId="77777777" w:rsidR="006706BA" w:rsidRDefault="00B844AC">
            <w:pPr>
              <w:rPr>
                <w:rFonts w:ascii="Garamond" w:eastAsia="Garamond" w:hAnsi="Garamond" w:cs="Garamond"/>
                <w:sz w:val="24"/>
                <w:szCs w:val="24"/>
              </w:rPr>
            </w:pPr>
            <w:r>
              <w:rPr>
                <w:rFonts w:ascii="Garamond" w:eastAsia="Garamond" w:hAnsi="Garamond" w:cs="Garamond"/>
              </w:rPr>
              <w:t>0.0840</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A" w14:textId="77777777" w:rsidR="006706BA" w:rsidRDefault="00B844AC">
            <w:pPr>
              <w:rPr>
                <w:rFonts w:ascii="Garamond" w:eastAsia="Garamond" w:hAnsi="Garamond" w:cs="Garamond"/>
                <w:sz w:val="24"/>
                <w:szCs w:val="24"/>
              </w:rPr>
            </w:pPr>
            <w:r>
              <w:rPr>
                <w:rFonts w:ascii="Garamond" w:eastAsia="Garamond" w:hAnsi="Garamond" w:cs="Garamond"/>
              </w:rPr>
              <w:t>-0.1800</w:t>
            </w:r>
          </w:p>
        </w:tc>
      </w:tr>
      <w:tr w:rsidR="006706BA" w14:paraId="25A3FD7D" w14:textId="77777777">
        <w:tc>
          <w:tcPr>
            <w:tcW w:w="1895" w:type="dxa"/>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8B" w14:textId="77777777" w:rsidR="006706BA" w:rsidRDefault="00B844AC">
            <w:pPr>
              <w:rPr>
                <w:rFonts w:ascii="Garamond" w:eastAsia="Garamond" w:hAnsi="Garamond" w:cs="Garamond"/>
                <w:sz w:val="24"/>
                <w:szCs w:val="24"/>
              </w:rPr>
            </w:pPr>
            <w:r>
              <w:rPr>
                <w:rFonts w:ascii="Garamond" w:eastAsia="Garamond" w:hAnsi="Garamond" w:cs="Garamond"/>
                <w:b/>
                <w:color w:val="222222"/>
              </w:rPr>
              <w:t>Wetness</w:t>
            </w:r>
          </w:p>
        </w:tc>
        <w:tc>
          <w:tcPr>
            <w:tcW w:w="12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C" w14:textId="77777777" w:rsidR="006706BA" w:rsidRDefault="00B844AC">
            <w:pPr>
              <w:rPr>
                <w:rFonts w:ascii="Garamond" w:eastAsia="Garamond" w:hAnsi="Garamond" w:cs="Garamond"/>
                <w:sz w:val="24"/>
                <w:szCs w:val="24"/>
              </w:rPr>
            </w:pPr>
            <w:r>
              <w:rPr>
                <w:rFonts w:ascii="Garamond" w:eastAsia="Garamond" w:hAnsi="Garamond" w:cs="Garamond"/>
              </w:rPr>
              <w:t>0.1509</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D" w14:textId="77777777" w:rsidR="006706BA" w:rsidRDefault="00B844AC">
            <w:pPr>
              <w:rPr>
                <w:rFonts w:ascii="Garamond" w:eastAsia="Garamond" w:hAnsi="Garamond" w:cs="Garamond"/>
                <w:sz w:val="24"/>
                <w:szCs w:val="24"/>
              </w:rPr>
            </w:pPr>
            <w:r>
              <w:rPr>
                <w:rFonts w:ascii="Garamond" w:eastAsia="Garamond" w:hAnsi="Garamond" w:cs="Garamond"/>
              </w:rPr>
              <w:t>0.1793</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E" w14:textId="77777777" w:rsidR="006706BA" w:rsidRDefault="00B844AC">
            <w:pPr>
              <w:rPr>
                <w:rFonts w:ascii="Garamond" w:eastAsia="Garamond" w:hAnsi="Garamond" w:cs="Garamond"/>
                <w:sz w:val="24"/>
                <w:szCs w:val="24"/>
              </w:rPr>
            </w:pPr>
            <w:r>
              <w:rPr>
                <w:rFonts w:ascii="Garamond" w:eastAsia="Garamond" w:hAnsi="Garamond" w:cs="Garamond"/>
              </w:rPr>
              <w:t>0.3299</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8F" w14:textId="77777777" w:rsidR="006706BA" w:rsidRDefault="00B844AC">
            <w:pPr>
              <w:rPr>
                <w:rFonts w:ascii="Garamond" w:eastAsia="Garamond" w:hAnsi="Garamond" w:cs="Garamond"/>
                <w:sz w:val="24"/>
                <w:szCs w:val="24"/>
              </w:rPr>
            </w:pPr>
            <w:r>
              <w:rPr>
                <w:rFonts w:ascii="Garamond" w:eastAsia="Garamond" w:hAnsi="Garamond" w:cs="Garamond"/>
              </w:rPr>
              <w:t>0.3406</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90" w14:textId="77777777" w:rsidR="006706BA" w:rsidRDefault="00B844AC">
            <w:pPr>
              <w:rPr>
                <w:rFonts w:ascii="Garamond" w:eastAsia="Garamond" w:hAnsi="Garamond" w:cs="Garamond"/>
                <w:sz w:val="24"/>
                <w:szCs w:val="24"/>
              </w:rPr>
            </w:pPr>
            <w:r>
              <w:rPr>
                <w:rFonts w:ascii="Garamond" w:eastAsia="Garamond" w:hAnsi="Garamond" w:cs="Garamond"/>
              </w:rPr>
              <w:t>-0.7112</w:t>
            </w:r>
          </w:p>
        </w:tc>
        <w:tc>
          <w:tcPr>
            <w:tcW w:w="124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91" w14:textId="77777777" w:rsidR="006706BA" w:rsidRDefault="00B844AC">
            <w:pPr>
              <w:rPr>
                <w:rFonts w:ascii="Garamond" w:eastAsia="Garamond" w:hAnsi="Garamond" w:cs="Garamond"/>
                <w:sz w:val="24"/>
                <w:szCs w:val="24"/>
              </w:rPr>
            </w:pPr>
            <w:r>
              <w:rPr>
                <w:rFonts w:ascii="Garamond" w:eastAsia="Garamond" w:hAnsi="Garamond" w:cs="Garamond"/>
              </w:rPr>
              <w:t>-0.4572</w:t>
            </w:r>
          </w:p>
        </w:tc>
      </w:tr>
    </w:tbl>
    <w:p w14:paraId="00000192" w14:textId="77777777" w:rsidR="006706BA" w:rsidRDefault="006706BA">
      <w:pPr>
        <w:tabs>
          <w:tab w:val="left" w:pos="4680"/>
          <w:tab w:val="left" w:pos="8640"/>
        </w:tabs>
        <w:spacing w:after="0" w:line="240" w:lineRule="auto"/>
        <w:rPr>
          <w:rFonts w:ascii="Garamond" w:eastAsia="Garamond" w:hAnsi="Garamond" w:cs="Garamond"/>
        </w:rPr>
      </w:pPr>
    </w:p>
    <w:p w14:paraId="00000193" w14:textId="77777777" w:rsidR="006706BA" w:rsidRDefault="00B844AC">
      <w:pPr>
        <w:tabs>
          <w:tab w:val="left" w:pos="4680"/>
          <w:tab w:val="left" w:pos="8640"/>
        </w:tabs>
        <w:spacing w:after="0" w:line="240" w:lineRule="auto"/>
        <w:rPr>
          <w:rFonts w:ascii="Garamond" w:eastAsia="Garamond" w:hAnsi="Garamond" w:cs="Garamond"/>
        </w:rPr>
      </w:pPr>
      <w:r>
        <w:rPr>
          <w:rFonts w:ascii="Garamond" w:eastAsia="Garamond" w:hAnsi="Garamond" w:cs="Garamond"/>
        </w:rPr>
        <w:t>Table A2</w:t>
      </w:r>
    </w:p>
    <w:p w14:paraId="00000194" w14:textId="77777777" w:rsidR="006706BA" w:rsidRDefault="00B844AC">
      <w:pPr>
        <w:tabs>
          <w:tab w:val="left" w:pos="4680"/>
          <w:tab w:val="left" w:pos="8640"/>
        </w:tabs>
        <w:spacing w:after="0" w:line="240" w:lineRule="auto"/>
        <w:rPr>
          <w:rFonts w:ascii="Garamond" w:eastAsia="Garamond" w:hAnsi="Garamond" w:cs="Garamond"/>
          <w:i/>
        </w:rPr>
      </w:pPr>
      <w:r>
        <w:rPr>
          <w:rFonts w:ascii="Garamond" w:eastAsia="Garamond" w:hAnsi="Garamond" w:cs="Garamond"/>
          <w:i/>
        </w:rPr>
        <w:t xml:space="preserve">The Sentinel-2 MSI Tasseled Cap Band coefficients </w:t>
      </w:r>
      <w:proofErr w:type="gramStart"/>
      <w:r>
        <w:rPr>
          <w:rFonts w:ascii="Garamond" w:eastAsia="Garamond" w:hAnsi="Garamond" w:cs="Garamond"/>
          <w:i/>
        </w:rPr>
        <w:t>are used</w:t>
      </w:r>
      <w:proofErr w:type="gramEnd"/>
      <w:r>
        <w:rPr>
          <w:rFonts w:ascii="Garamond" w:eastAsia="Garamond" w:hAnsi="Garamond" w:cs="Garamond"/>
          <w:i/>
        </w:rPr>
        <w:t xml:space="preserve"> in the linear transformation of the bands to the tasseled cap indices (</w:t>
      </w:r>
      <w:proofErr w:type="spellStart"/>
      <w:r>
        <w:rPr>
          <w:rFonts w:ascii="Garamond" w:eastAsia="Garamond" w:hAnsi="Garamond" w:cs="Garamond"/>
          <w:i/>
        </w:rPr>
        <w:t>Nedkov</w:t>
      </w:r>
      <w:proofErr w:type="spellEnd"/>
      <w:r>
        <w:rPr>
          <w:rFonts w:ascii="Garamond" w:eastAsia="Garamond" w:hAnsi="Garamond" w:cs="Garamond"/>
          <w:i/>
        </w:rPr>
        <w:t>, 2017).</w:t>
      </w:r>
    </w:p>
    <w:tbl>
      <w:tblPr>
        <w:tblStyle w:val="a6"/>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815"/>
        <w:gridCol w:w="850"/>
        <w:gridCol w:w="825"/>
        <w:gridCol w:w="855"/>
        <w:gridCol w:w="765"/>
        <w:gridCol w:w="795"/>
        <w:gridCol w:w="795"/>
        <w:gridCol w:w="795"/>
        <w:gridCol w:w="795"/>
        <w:gridCol w:w="795"/>
      </w:tblGrid>
      <w:tr w:rsidR="006706BA" w14:paraId="1F40703D" w14:textId="77777777">
        <w:trPr>
          <w:trHeight w:val="420"/>
        </w:trPr>
        <w:tc>
          <w:tcPr>
            <w:tcW w:w="9420" w:type="dxa"/>
            <w:gridSpan w:val="11"/>
            <w:shd w:val="clear" w:color="auto" w:fill="31849B"/>
            <w:tcMar>
              <w:top w:w="100" w:type="dxa"/>
              <w:left w:w="100" w:type="dxa"/>
              <w:bottom w:w="100" w:type="dxa"/>
              <w:right w:w="100" w:type="dxa"/>
            </w:tcMar>
          </w:tcPr>
          <w:p w14:paraId="00000195" w14:textId="77777777" w:rsidR="006706BA" w:rsidRDefault="00B844AC">
            <w:pPr>
              <w:widowControl w:val="0"/>
              <w:jc w:val="center"/>
              <w:rPr>
                <w:rFonts w:ascii="Garamond" w:eastAsia="Garamond" w:hAnsi="Garamond" w:cs="Garamond"/>
                <w:b/>
                <w:color w:val="F9F9F9"/>
              </w:rPr>
            </w:pPr>
            <w:r>
              <w:rPr>
                <w:rFonts w:ascii="Garamond" w:eastAsia="Garamond" w:hAnsi="Garamond" w:cs="Garamond"/>
                <w:b/>
                <w:color w:val="F9F9F9"/>
              </w:rPr>
              <w:t>Sentinel-2 MSI Tasseled Cap Surface Reflectance Band Coefficients</w:t>
            </w:r>
          </w:p>
        </w:tc>
      </w:tr>
      <w:tr w:rsidR="006706BA" w14:paraId="061EA71C" w14:textId="77777777" w:rsidTr="00874B54">
        <w:tc>
          <w:tcPr>
            <w:tcW w:w="1335" w:type="dxa"/>
            <w:shd w:val="clear" w:color="auto" w:fill="31849B"/>
            <w:tcMar>
              <w:top w:w="100" w:type="dxa"/>
              <w:left w:w="100" w:type="dxa"/>
              <w:bottom w:w="100" w:type="dxa"/>
              <w:right w:w="100" w:type="dxa"/>
            </w:tcMar>
          </w:tcPr>
          <w:p w14:paraId="000001A0" w14:textId="77777777" w:rsidR="006706BA" w:rsidRDefault="00B844AC" w:rsidP="00874B54">
            <w:pPr>
              <w:widowControl w:val="0"/>
              <w:jc w:val="center"/>
              <w:rPr>
                <w:rFonts w:ascii="Garamond" w:eastAsia="Garamond" w:hAnsi="Garamond" w:cs="Garamond"/>
                <w:b/>
                <w:color w:val="F9F9F9"/>
              </w:rPr>
            </w:pPr>
            <w:r>
              <w:rPr>
                <w:rFonts w:ascii="Garamond" w:eastAsia="Garamond" w:hAnsi="Garamond" w:cs="Garamond"/>
                <w:b/>
                <w:color w:val="F9F9F9"/>
              </w:rPr>
              <w:t>Component</w:t>
            </w:r>
          </w:p>
        </w:tc>
        <w:tc>
          <w:tcPr>
            <w:tcW w:w="815" w:type="dxa"/>
            <w:shd w:val="clear" w:color="auto" w:fill="31849B"/>
            <w:tcMar>
              <w:top w:w="100" w:type="dxa"/>
              <w:left w:w="100" w:type="dxa"/>
              <w:bottom w:w="100" w:type="dxa"/>
              <w:right w:w="100" w:type="dxa"/>
            </w:tcMar>
          </w:tcPr>
          <w:p w14:paraId="000001A1" w14:textId="3AE85248" w:rsidR="006706BA" w:rsidRDefault="00B844AC" w:rsidP="00874B54">
            <w:pPr>
              <w:widowControl w:val="0"/>
              <w:jc w:val="center"/>
              <w:rPr>
                <w:rFonts w:ascii="Garamond" w:eastAsia="Garamond" w:hAnsi="Garamond" w:cs="Garamond"/>
                <w:b/>
                <w:color w:val="F9F9F9"/>
              </w:rPr>
            </w:pPr>
            <w:r>
              <w:rPr>
                <w:rFonts w:ascii="Garamond" w:eastAsia="Garamond" w:hAnsi="Garamond" w:cs="Garamond"/>
                <w:b/>
                <w:color w:val="F9F9F9"/>
              </w:rPr>
              <w:t>B2</w:t>
            </w:r>
          </w:p>
        </w:tc>
        <w:tc>
          <w:tcPr>
            <w:tcW w:w="850" w:type="dxa"/>
            <w:shd w:val="clear" w:color="auto" w:fill="31849B"/>
            <w:tcMar>
              <w:top w:w="100" w:type="dxa"/>
              <w:left w:w="100" w:type="dxa"/>
              <w:bottom w:w="100" w:type="dxa"/>
              <w:right w:w="100" w:type="dxa"/>
            </w:tcMar>
          </w:tcPr>
          <w:p w14:paraId="000001A2" w14:textId="77777777" w:rsidR="006706BA" w:rsidRDefault="00B844AC" w:rsidP="00874B54">
            <w:pPr>
              <w:widowControl w:val="0"/>
              <w:jc w:val="center"/>
              <w:rPr>
                <w:rFonts w:ascii="Garamond" w:eastAsia="Garamond" w:hAnsi="Garamond" w:cs="Garamond"/>
                <w:b/>
                <w:color w:val="F9F9F9"/>
              </w:rPr>
            </w:pPr>
            <w:r>
              <w:rPr>
                <w:rFonts w:ascii="Garamond" w:eastAsia="Garamond" w:hAnsi="Garamond" w:cs="Garamond"/>
                <w:b/>
                <w:color w:val="F9F9F9"/>
              </w:rPr>
              <w:t>B3</w:t>
            </w:r>
          </w:p>
        </w:tc>
        <w:tc>
          <w:tcPr>
            <w:tcW w:w="825" w:type="dxa"/>
            <w:shd w:val="clear" w:color="auto" w:fill="31849B"/>
            <w:tcMar>
              <w:top w:w="100" w:type="dxa"/>
              <w:left w:w="100" w:type="dxa"/>
              <w:bottom w:w="100" w:type="dxa"/>
              <w:right w:w="100" w:type="dxa"/>
            </w:tcMar>
          </w:tcPr>
          <w:p w14:paraId="000001A3" w14:textId="77777777" w:rsidR="006706BA" w:rsidRDefault="00B844AC" w:rsidP="00874B54">
            <w:pPr>
              <w:widowControl w:val="0"/>
              <w:jc w:val="center"/>
              <w:rPr>
                <w:rFonts w:ascii="Garamond" w:eastAsia="Garamond" w:hAnsi="Garamond" w:cs="Garamond"/>
                <w:b/>
                <w:color w:val="F9F9F9"/>
              </w:rPr>
            </w:pPr>
            <w:r>
              <w:rPr>
                <w:rFonts w:ascii="Garamond" w:eastAsia="Garamond" w:hAnsi="Garamond" w:cs="Garamond"/>
                <w:b/>
                <w:color w:val="F9F9F9"/>
              </w:rPr>
              <w:t>B4</w:t>
            </w:r>
          </w:p>
        </w:tc>
        <w:tc>
          <w:tcPr>
            <w:tcW w:w="855" w:type="dxa"/>
            <w:shd w:val="clear" w:color="auto" w:fill="31849B"/>
            <w:tcMar>
              <w:top w:w="100" w:type="dxa"/>
              <w:left w:w="100" w:type="dxa"/>
              <w:bottom w:w="100" w:type="dxa"/>
              <w:right w:w="100" w:type="dxa"/>
            </w:tcMar>
          </w:tcPr>
          <w:p w14:paraId="000001A4" w14:textId="77777777" w:rsidR="006706BA" w:rsidRDefault="00B844AC" w:rsidP="00874B54">
            <w:pPr>
              <w:widowControl w:val="0"/>
              <w:jc w:val="center"/>
              <w:rPr>
                <w:rFonts w:ascii="Garamond" w:eastAsia="Garamond" w:hAnsi="Garamond" w:cs="Garamond"/>
                <w:b/>
                <w:color w:val="F9F9F9"/>
              </w:rPr>
            </w:pPr>
            <w:r>
              <w:rPr>
                <w:rFonts w:ascii="Garamond" w:eastAsia="Garamond" w:hAnsi="Garamond" w:cs="Garamond"/>
                <w:b/>
                <w:color w:val="F9F9F9"/>
              </w:rPr>
              <w:t>B5</w:t>
            </w:r>
          </w:p>
        </w:tc>
        <w:tc>
          <w:tcPr>
            <w:tcW w:w="765" w:type="dxa"/>
            <w:shd w:val="clear" w:color="auto" w:fill="31849B"/>
            <w:tcMar>
              <w:top w:w="100" w:type="dxa"/>
              <w:left w:w="100" w:type="dxa"/>
              <w:bottom w:w="100" w:type="dxa"/>
              <w:right w:w="100" w:type="dxa"/>
            </w:tcMar>
          </w:tcPr>
          <w:p w14:paraId="000001A5" w14:textId="77777777" w:rsidR="006706BA" w:rsidRDefault="00B844AC" w:rsidP="00874B54">
            <w:pPr>
              <w:widowControl w:val="0"/>
              <w:jc w:val="center"/>
              <w:rPr>
                <w:rFonts w:ascii="Garamond" w:eastAsia="Garamond" w:hAnsi="Garamond" w:cs="Garamond"/>
                <w:b/>
                <w:color w:val="F9F9F9"/>
              </w:rPr>
            </w:pPr>
            <w:r>
              <w:rPr>
                <w:rFonts w:ascii="Garamond" w:eastAsia="Garamond" w:hAnsi="Garamond" w:cs="Garamond"/>
                <w:b/>
                <w:color w:val="F9F9F9"/>
              </w:rPr>
              <w:t>B6</w:t>
            </w:r>
          </w:p>
        </w:tc>
        <w:tc>
          <w:tcPr>
            <w:tcW w:w="795" w:type="dxa"/>
            <w:shd w:val="clear" w:color="auto" w:fill="31849B"/>
            <w:tcMar>
              <w:top w:w="100" w:type="dxa"/>
              <w:left w:w="100" w:type="dxa"/>
              <w:bottom w:w="100" w:type="dxa"/>
              <w:right w:w="100" w:type="dxa"/>
            </w:tcMar>
          </w:tcPr>
          <w:p w14:paraId="000001A6" w14:textId="77777777" w:rsidR="006706BA" w:rsidRDefault="00B844AC" w:rsidP="00874B54">
            <w:pPr>
              <w:widowControl w:val="0"/>
              <w:jc w:val="center"/>
              <w:rPr>
                <w:rFonts w:ascii="Garamond" w:eastAsia="Garamond" w:hAnsi="Garamond" w:cs="Garamond"/>
                <w:b/>
                <w:color w:val="F9F9F9"/>
              </w:rPr>
            </w:pPr>
            <w:r>
              <w:rPr>
                <w:rFonts w:ascii="Garamond" w:eastAsia="Garamond" w:hAnsi="Garamond" w:cs="Garamond"/>
                <w:b/>
                <w:color w:val="F9F9F9"/>
              </w:rPr>
              <w:t>B7</w:t>
            </w:r>
          </w:p>
        </w:tc>
        <w:tc>
          <w:tcPr>
            <w:tcW w:w="795" w:type="dxa"/>
            <w:shd w:val="clear" w:color="auto" w:fill="31849B"/>
            <w:tcMar>
              <w:top w:w="100" w:type="dxa"/>
              <w:left w:w="100" w:type="dxa"/>
              <w:bottom w:w="100" w:type="dxa"/>
              <w:right w:w="100" w:type="dxa"/>
            </w:tcMar>
          </w:tcPr>
          <w:p w14:paraId="000001A7" w14:textId="77777777" w:rsidR="006706BA" w:rsidRDefault="00B844AC" w:rsidP="00874B54">
            <w:pPr>
              <w:widowControl w:val="0"/>
              <w:jc w:val="center"/>
              <w:rPr>
                <w:rFonts w:ascii="Garamond" w:eastAsia="Garamond" w:hAnsi="Garamond" w:cs="Garamond"/>
                <w:b/>
                <w:color w:val="F9F9F9"/>
              </w:rPr>
            </w:pPr>
            <w:r>
              <w:rPr>
                <w:rFonts w:ascii="Garamond" w:eastAsia="Garamond" w:hAnsi="Garamond" w:cs="Garamond"/>
                <w:b/>
                <w:color w:val="F9F9F9"/>
              </w:rPr>
              <w:t>B8</w:t>
            </w:r>
          </w:p>
        </w:tc>
        <w:tc>
          <w:tcPr>
            <w:tcW w:w="795" w:type="dxa"/>
            <w:shd w:val="clear" w:color="auto" w:fill="31849B"/>
            <w:tcMar>
              <w:top w:w="100" w:type="dxa"/>
              <w:left w:w="100" w:type="dxa"/>
              <w:bottom w:w="100" w:type="dxa"/>
              <w:right w:w="100" w:type="dxa"/>
            </w:tcMar>
          </w:tcPr>
          <w:p w14:paraId="000001A8" w14:textId="77777777" w:rsidR="006706BA" w:rsidRDefault="00B844AC" w:rsidP="00874B54">
            <w:pPr>
              <w:widowControl w:val="0"/>
              <w:jc w:val="center"/>
              <w:rPr>
                <w:rFonts w:ascii="Garamond" w:eastAsia="Garamond" w:hAnsi="Garamond" w:cs="Garamond"/>
                <w:b/>
                <w:color w:val="F9F9F9"/>
              </w:rPr>
            </w:pPr>
            <w:r>
              <w:rPr>
                <w:rFonts w:ascii="Garamond" w:eastAsia="Garamond" w:hAnsi="Garamond" w:cs="Garamond"/>
                <w:b/>
                <w:color w:val="F9F9F9"/>
              </w:rPr>
              <w:t>B8A</w:t>
            </w:r>
          </w:p>
        </w:tc>
        <w:tc>
          <w:tcPr>
            <w:tcW w:w="795" w:type="dxa"/>
            <w:shd w:val="clear" w:color="auto" w:fill="31849B"/>
            <w:tcMar>
              <w:top w:w="100" w:type="dxa"/>
              <w:left w:w="100" w:type="dxa"/>
              <w:bottom w:w="100" w:type="dxa"/>
              <w:right w:w="100" w:type="dxa"/>
            </w:tcMar>
          </w:tcPr>
          <w:p w14:paraId="000001A9" w14:textId="77777777" w:rsidR="006706BA" w:rsidRDefault="00B844AC" w:rsidP="00874B54">
            <w:pPr>
              <w:widowControl w:val="0"/>
              <w:jc w:val="center"/>
              <w:rPr>
                <w:rFonts w:ascii="Garamond" w:eastAsia="Garamond" w:hAnsi="Garamond" w:cs="Garamond"/>
                <w:b/>
                <w:color w:val="F9F9F9"/>
              </w:rPr>
            </w:pPr>
            <w:r>
              <w:rPr>
                <w:rFonts w:ascii="Garamond" w:eastAsia="Garamond" w:hAnsi="Garamond" w:cs="Garamond"/>
                <w:b/>
                <w:color w:val="F9F9F9"/>
              </w:rPr>
              <w:t>B11</w:t>
            </w:r>
          </w:p>
        </w:tc>
        <w:tc>
          <w:tcPr>
            <w:tcW w:w="795" w:type="dxa"/>
            <w:shd w:val="clear" w:color="auto" w:fill="31849B"/>
            <w:tcMar>
              <w:top w:w="100" w:type="dxa"/>
              <w:left w:w="100" w:type="dxa"/>
              <w:bottom w:w="100" w:type="dxa"/>
              <w:right w:w="100" w:type="dxa"/>
            </w:tcMar>
          </w:tcPr>
          <w:p w14:paraId="000001AA" w14:textId="77777777" w:rsidR="006706BA" w:rsidRDefault="00B844AC" w:rsidP="00874B54">
            <w:pPr>
              <w:widowControl w:val="0"/>
              <w:jc w:val="center"/>
              <w:rPr>
                <w:rFonts w:ascii="Garamond" w:eastAsia="Garamond" w:hAnsi="Garamond" w:cs="Garamond"/>
                <w:b/>
                <w:color w:val="F9F9F9"/>
              </w:rPr>
            </w:pPr>
            <w:r>
              <w:rPr>
                <w:rFonts w:ascii="Garamond" w:eastAsia="Garamond" w:hAnsi="Garamond" w:cs="Garamond"/>
                <w:b/>
                <w:color w:val="F9F9F9"/>
              </w:rPr>
              <w:t>B12</w:t>
            </w:r>
          </w:p>
        </w:tc>
      </w:tr>
      <w:tr w:rsidR="006706BA" w14:paraId="60FD9391" w14:textId="77777777" w:rsidTr="00874B54">
        <w:tc>
          <w:tcPr>
            <w:tcW w:w="1335" w:type="dxa"/>
            <w:shd w:val="clear" w:color="auto" w:fill="auto"/>
            <w:tcMar>
              <w:top w:w="100" w:type="dxa"/>
              <w:left w:w="100" w:type="dxa"/>
              <w:bottom w:w="100" w:type="dxa"/>
              <w:right w:w="100" w:type="dxa"/>
            </w:tcMar>
          </w:tcPr>
          <w:p w14:paraId="000001AB" w14:textId="77777777" w:rsidR="006706BA" w:rsidRDefault="00B844AC">
            <w:pPr>
              <w:widowControl w:val="0"/>
              <w:rPr>
                <w:rFonts w:ascii="Garamond" w:eastAsia="Garamond" w:hAnsi="Garamond" w:cs="Garamond"/>
                <w:b/>
              </w:rPr>
            </w:pPr>
            <w:r>
              <w:rPr>
                <w:rFonts w:ascii="Garamond" w:eastAsia="Garamond" w:hAnsi="Garamond" w:cs="Garamond"/>
                <w:b/>
              </w:rPr>
              <w:t>Brightness</w:t>
            </w:r>
          </w:p>
        </w:tc>
        <w:tc>
          <w:tcPr>
            <w:tcW w:w="815" w:type="dxa"/>
            <w:shd w:val="clear" w:color="auto" w:fill="auto"/>
            <w:tcMar>
              <w:top w:w="100" w:type="dxa"/>
              <w:left w:w="100" w:type="dxa"/>
              <w:bottom w:w="100" w:type="dxa"/>
              <w:right w:w="100" w:type="dxa"/>
            </w:tcMar>
          </w:tcPr>
          <w:p w14:paraId="000001AC"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0.0822</w:t>
            </w:r>
          </w:p>
        </w:tc>
        <w:tc>
          <w:tcPr>
            <w:tcW w:w="850" w:type="dxa"/>
            <w:shd w:val="clear" w:color="auto" w:fill="auto"/>
            <w:tcMar>
              <w:top w:w="100" w:type="dxa"/>
              <w:left w:w="100" w:type="dxa"/>
              <w:bottom w:w="100" w:type="dxa"/>
              <w:right w:w="100" w:type="dxa"/>
            </w:tcMar>
          </w:tcPr>
          <w:p w14:paraId="000001AD"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0.1360</w:t>
            </w:r>
          </w:p>
        </w:tc>
        <w:tc>
          <w:tcPr>
            <w:tcW w:w="825" w:type="dxa"/>
            <w:shd w:val="clear" w:color="auto" w:fill="auto"/>
            <w:tcMar>
              <w:top w:w="100" w:type="dxa"/>
              <w:left w:w="100" w:type="dxa"/>
              <w:bottom w:w="100" w:type="dxa"/>
              <w:right w:w="100" w:type="dxa"/>
            </w:tcMar>
          </w:tcPr>
          <w:p w14:paraId="000001AE"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0.2611</w:t>
            </w:r>
          </w:p>
        </w:tc>
        <w:tc>
          <w:tcPr>
            <w:tcW w:w="855" w:type="dxa"/>
            <w:shd w:val="clear" w:color="auto" w:fill="auto"/>
            <w:tcMar>
              <w:top w:w="100" w:type="dxa"/>
              <w:left w:w="100" w:type="dxa"/>
              <w:bottom w:w="100" w:type="dxa"/>
              <w:right w:w="100" w:type="dxa"/>
            </w:tcMar>
          </w:tcPr>
          <w:p w14:paraId="000001AF"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0.2964</w:t>
            </w:r>
          </w:p>
        </w:tc>
        <w:tc>
          <w:tcPr>
            <w:tcW w:w="765" w:type="dxa"/>
            <w:shd w:val="clear" w:color="auto" w:fill="auto"/>
            <w:tcMar>
              <w:top w:w="100" w:type="dxa"/>
              <w:left w:w="100" w:type="dxa"/>
              <w:bottom w:w="100" w:type="dxa"/>
              <w:right w:w="100" w:type="dxa"/>
            </w:tcMar>
          </w:tcPr>
          <w:p w14:paraId="000001B0"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0.3338</w:t>
            </w:r>
          </w:p>
        </w:tc>
        <w:tc>
          <w:tcPr>
            <w:tcW w:w="795" w:type="dxa"/>
            <w:shd w:val="clear" w:color="auto" w:fill="auto"/>
            <w:tcMar>
              <w:top w:w="100" w:type="dxa"/>
              <w:left w:w="100" w:type="dxa"/>
              <w:bottom w:w="100" w:type="dxa"/>
              <w:right w:w="100" w:type="dxa"/>
            </w:tcMar>
          </w:tcPr>
          <w:p w14:paraId="000001B1"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0.3877</w:t>
            </w:r>
          </w:p>
        </w:tc>
        <w:tc>
          <w:tcPr>
            <w:tcW w:w="795" w:type="dxa"/>
            <w:shd w:val="clear" w:color="auto" w:fill="auto"/>
            <w:tcMar>
              <w:top w:w="100" w:type="dxa"/>
              <w:left w:w="100" w:type="dxa"/>
              <w:bottom w:w="100" w:type="dxa"/>
              <w:right w:w="100" w:type="dxa"/>
            </w:tcMar>
          </w:tcPr>
          <w:p w14:paraId="000001B2"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0.3895</w:t>
            </w:r>
          </w:p>
        </w:tc>
        <w:tc>
          <w:tcPr>
            <w:tcW w:w="795" w:type="dxa"/>
            <w:shd w:val="clear" w:color="auto" w:fill="auto"/>
            <w:tcMar>
              <w:top w:w="100" w:type="dxa"/>
              <w:left w:w="100" w:type="dxa"/>
              <w:bottom w:w="100" w:type="dxa"/>
              <w:right w:w="100" w:type="dxa"/>
            </w:tcMar>
          </w:tcPr>
          <w:p w14:paraId="000001B3"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0.4750</w:t>
            </w:r>
          </w:p>
        </w:tc>
        <w:tc>
          <w:tcPr>
            <w:tcW w:w="795" w:type="dxa"/>
            <w:shd w:val="clear" w:color="auto" w:fill="auto"/>
            <w:tcMar>
              <w:top w:w="100" w:type="dxa"/>
              <w:left w:w="100" w:type="dxa"/>
              <w:bottom w:w="100" w:type="dxa"/>
              <w:right w:w="100" w:type="dxa"/>
            </w:tcMar>
          </w:tcPr>
          <w:p w14:paraId="000001B4"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0.3882</w:t>
            </w:r>
          </w:p>
        </w:tc>
        <w:tc>
          <w:tcPr>
            <w:tcW w:w="795" w:type="dxa"/>
            <w:shd w:val="clear" w:color="auto" w:fill="auto"/>
            <w:tcMar>
              <w:top w:w="100" w:type="dxa"/>
              <w:left w:w="100" w:type="dxa"/>
              <w:bottom w:w="100" w:type="dxa"/>
              <w:right w:w="100" w:type="dxa"/>
            </w:tcMar>
          </w:tcPr>
          <w:p w14:paraId="000001B5"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0.1366</w:t>
            </w:r>
          </w:p>
        </w:tc>
      </w:tr>
      <w:tr w:rsidR="006706BA" w14:paraId="7B131CEE" w14:textId="77777777" w:rsidTr="00874B54">
        <w:tc>
          <w:tcPr>
            <w:tcW w:w="1335" w:type="dxa"/>
            <w:shd w:val="clear" w:color="auto" w:fill="auto"/>
            <w:tcMar>
              <w:top w:w="100" w:type="dxa"/>
              <w:left w:w="100" w:type="dxa"/>
              <w:bottom w:w="100" w:type="dxa"/>
              <w:right w:w="100" w:type="dxa"/>
            </w:tcMar>
          </w:tcPr>
          <w:p w14:paraId="000001B6" w14:textId="77777777" w:rsidR="006706BA" w:rsidRDefault="00B844AC">
            <w:pPr>
              <w:widowControl w:val="0"/>
              <w:rPr>
                <w:rFonts w:ascii="Garamond" w:eastAsia="Garamond" w:hAnsi="Garamond" w:cs="Garamond"/>
                <w:b/>
              </w:rPr>
            </w:pPr>
            <w:r>
              <w:rPr>
                <w:rFonts w:ascii="Garamond" w:eastAsia="Garamond" w:hAnsi="Garamond" w:cs="Garamond"/>
                <w:b/>
              </w:rPr>
              <w:t>Greenness</w:t>
            </w:r>
          </w:p>
        </w:tc>
        <w:tc>
          <w:tcPr>
            <w:tcW w:w="815" w:type="dxa"/>
            <w:shd w:val="clear" w:color="auto" w:fill="auto"/>
            <w:tcMar>
              <w:top w:w="100" w:type="dxa"/>
              <w:left w:w="100" w:type="dxa"/>
              <w:bottom w:w="100" w:type="dxa"/>
              <w:right w:w="100" w:type="dxa"/>
            </w:tcMar>
          </w:tcPr>
          <w:p w14:paraId="000001B7"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-0.1128</w:t>
            </w:r>
          </w:p>
        </w:tc>
        <w:tc>
          <w:tcPr>
            <w:tcW w:w="850" w:type="dxa"/>
            <w:shd w:val="clear" w:color="auto" w:fill="auto"/>
            <w:tcMar>
              <w:top w:w="100" w:type="dxa"/>
              <w:left w:w="100" w:type="dxa"/>
              <w:bottom w:w="100" w:type="dxa"/>
              <w:right w:w="100" w:type="dxa"/>
            </w:tcMar>
          </w:tcPr>
          <w:p w14:paraId="000001B8"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-0.1680</w:t>
            </w:r>
          </w:p>
        </w:tc>
        <w:tc>
          <w:tcPr>
            <w:tcW w:w="825" w:type="dxa"/>
            <w:shd w:val="clear" w:color="auto" w:fill="auto"/>
            <w:tcMar>
              <w:top w:w="100" w:type="dxa"/>
              <w:left w:w="100" w:type="dxa"/>
              <w:bottom w:w="100" w:type="dxa"/>
              <w:right w:w="100" w:type="dxa"/>
            </w:tcMar>
          </w:tcPr>
          <w:p w14:paraId="000001B9"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-0.3480</w:t>
            </w:r>
          </w:p>
        </w:tc>
        <w:tc>
          <w:tcPr>
            <w:tcW w:w="855" w:type="dxa"/>
            <w:shd w:val="clear" w:color="auto" w:fill="auto"/>
            <w:tcMar>
              <w:top w:w="100" w:type="dxa"/>
              <w:left w:w="100" w:type="dxa"/>
              <w:bottom w:w="100" w:type="dxa"/>
              <w:right w:w="100" w:type="dxa"/>
            </w:tcMar>
          </w:tcPr>
          <w:p w14:paraId="000001BA"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-0.3303</w:t>
            </w:r>
          </w:p>
        </w:tc>
        <w:tc>
          <w:tcPr>
            <w:tcW w:w="765" w:type="dxa"/>
            <w:shd w:val="clear" w:color="auto" w:fill="auto"/>
            <w:tcMar>
              <w:top w:w="100" w:type="dxa"/>
              <w:left w:w="100" w:type="dxa"/>
              <w:bottom w:w="100" w:type="dxa"/>
              <w:right w:w="100" w:type="dxa"/>
            </w:tcMar>
          </w:tcPr>
          <w:p w14:paraId="000001BB"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0.0852</w:t>
            </w:r>
          </w:p>
        </w:tc>
        <w:tc>
          <w:tcPr>
            <w:tcW w:w="795" w:type="dxa"/>
            <w:shd w:val="clear" w:color="auto" w:fill="auto"/>
            <w:tcMar>
              <w:top w:w="100" w:type="dxa"/>
              <w:left w:w="100" w:type="dxa"/>
              <w:bottom w:w="100" w:type="dxa"/>
              <w:right w:w="100" w:type="dxa"/>
            </w:tcMar>
          </w:tcPr>
          <w:p w14:paraId="000001BC"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0.3302</w:t>
            </w:r>
          </w:p>
        </w:tc>
        <w:tc>
          <w:tcPr>
            <w:tcW w:w="795" w:type="dxa"/>
            <w:shd w:val="clear" w:color="auto" w:fill="auto"/>
            <w:tcMar>
              <w:top w:w="100" w:type="dxa"/>
              <w:left w:w="100" w:type="dxa"/>
              <w:bottom w:w="100" w:type="dxa"/>
              <w:right w:w="100" w:type="dxa"/>
            </w:tcMar>
          </w:tcPr>
          <w:p w14:paraId="000001BD"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0.3165</w:t>
            </w:r>
          </w:p>
        </w:tc>
        <w:tc>
          <w:tcPr>
            <w:tcW w:w="795" w:type="dxa"/>
            <w:shd w:val="clear" w:color="auto" w:fill="auto"/>
            <w:tcMar>
              <w:top w:w="100" w:type="dxa"/>
              <w:left w:w="100" w:type="dxa"/>
              <w:bottom w:w="100" w:type="dxa"/>
              <w:right w:w="100" w:type="dxa"/>
            </w:tcMar>
          </w:tcPr>
          <w:p w14:paraId="000001BE"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0.3625</w:t>
            </w:r>
          </w:p>
        </w:tc>
        <w:tc>
          <w:tcPr>
            <w:tcW w:w="795" w:type="dxa"/>
            <w:shd w:val="clear" w:color="auto" w:fill="auto"/>
            <w:tcMar>
              <w:top w:w="100" w:type="dxa"/>
              <w:left w:w="100" w:type="dxa"/>
              <w:bottom w:w="100" w:type="dxa"/>
              <w:right w:w="100" w:type="dxa"/>
            </w:tcMar>
          </w:tcPr>
          <w:p w14:paraId="000001BF"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-0.4578</w:t>
            </w:r>
          </w:p>
        </w:tc>
        <w:tc>
          <w:tcPr>
            <w:tcW w:w="795" w:type="dxa"/>
            <w:shd w:val="clear" w:color="auto" w:fill="auto"/>
            <w:tcMar>
              <w:top w:w="100" w:type="dxa"/>
              <w:left w:w="100" w:type="dxa"/>
              <w:bottom w:w="100" w:type="dxa"/>
              <w:right w:w="100" w:type="dxa"/>
            </w:tcMar>
          </w:tcPr>
          <w:p w14:paraId="000001C0"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-0.4064</w:t>
            </w:r>
          </w:p>
        </w:tc>
      </w:tr>
      <w:tr w:rsidR="006706BA" w14:paraId="2749CEF3" w14:textId="77777777" w:rsidTr="00874B54">
        <w:tc>
          <w:tcPr>
            <w:tcW w:w="1335" w:type="dxa"/>
            <w:shd w:val="clear" w:color="auto" w:fill="auto"/>
            <w:tcMar>
              <w:top w:w="100" w:type="dxa"/>
              <w:left w:w="100" w:type="dxa"/>
              <w:bottom w:w="100" w:type="dxa"/>
              <w:right w:w="100" w:type="dxa"/>
            </w:tcMar>
          </w:tcPr>
          <w:p w14:paraId="000001C1" w14:textId="77777777" w:rsidR="006706BA" w:rsidRDefault="00B844AC">
            <w:pPr>
              <w:widowControl w:val="0"/>
              <w:rPr>
                <w:rFonts w:ascii="Garamond" w:eastAsia="Garamond" w:hAnsi="Garamond" w:cs="Garamond"/>
                <w:b/>
              </w:rPr>
            </w:pPr>
            <w:r>
              <w:rPr>
                <w:rFonts w:ascii="Garamond" w:eastAsia="Garamond" w:hAnsi="Garamond" w:cs="Garamond"/>
                <w:b/>
              </w:rPr>
              <w:t>Wetness</w:t>
            </w:r>
          </w:p>
        </w:tc>
        <w:tc>
          <w:tcPr>
            <w:tcW w:w="815" w:type="dxa"/>
            <w:shd w:val="clear" w:color="auto" w:fill="auto"/>
            <w:tcMar>
              <w:top w:w="100" w:type="dxa"/>
              <w:left w:w="100" w:type="dxa"/>
              <w:bottom w:w="100" w:type="dxa"/>
              <w:right w:w="100" w:type="dxa"/>
            </w:tcMar>
          </w:tcPr>
          <w:p w14:paraId="000001C2"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0.1363</w:t>
            </w:r>
          </w:p>
        </w:tc>
        <w:tc>
          <w:tcPr>
            <w:tcW w:w="850" w:type="dxa"/>
            <w:shd w:val="clear" w:color="auto" w:fill="auto"/>
            <w:tcMar>
              <w:top w:w="100" w:type="dxa"/>
              <w:left w:w="100" w:type="dxa"/>
              <w:bottom w:w="100" w:type="dxa"/>
              <w:right w:w="100" w:type="dxa"/>
            </w:tcMar>
          </w:tcPr>
          <w:p w14:paraId="000001C3"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0.2802</w:t>
            </w:r>
          </w:p>
        </w:tc>
        <w:tc>
          <w:tcPr>
            <w:tcW w:w="825" w:type="dxa"/>
            <w:shd w:val="clear" w:color="auto" w:fill="auto"/>
            <w:tcMar>
              <w:top w:w="100" w:type="dxa"/>
              <w:left w:w="100" w:type="dxa"/>
              <w:bottom w:w="100" w:type="dxa"/>
              <w:right w:w="100" w:type="dxa"/>
            </w:tcMar>
          </w:tcPr>
          <w:p w14:paraId="000001C4"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0.3072</w:t>
            </w:r>
          </w:p>
        </w:tc>
        <w:tc>
          <w:tcPr>
            <w:tcW w:w="855" w:type="dxa"/>
            <w:shd w:val="clear" w:color="auto" w:fill="auto"/>
            <w:tcMar>
              <w:top w:w="100" w:type="dxa"/>
              <w:left w:w="100" w:type="dxa"/>
              <w:bottom w:w="100" w:type="dxa"/>
              <w:right w:w="100" w:type="dxa"/>
            </w:tcMar>
          </w:tcPr>
          <w:p w14:paraId="000001C5"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0.5288</w:t>
            </w:r>
          </w:p>
        </w:tc>
        <w:tc>
          <w:tcPr>
            <w:tcW w:w="765" w:type="dxa"/>
            <w:shd w:val="clear" w:color="auto" w:fill="auto"/>
            <w:tcMar>
              <w:top w:w="100" w:type="dxa"/>
              <w:left w:w="100" w:type="dxa"/>
              <w:bottom w:w="100" w:type="dxa"/>
              <w:right w:w="100" w:type="dxa"/>
            </w:tcMar>
          </w:tcPr>
          <w:p w14:paraId="000001C6"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0.1379</w:t>
            </w:r>
          </w:p>
        </w:tc>
        <w:tc>
          <w:tcPr>
            <w:tcW w:w="795" w:type="dxa"/>
            <w:shd w:val="clear" w:color="auto" w:fill="auto"/>
            <w:tcMar>
              <w:top w:w="100" w:type="dxa"/>
              <w:left w:w="100" w:type="dxa"/>
              <w:bottom w:w="100" w:type="dxa"/>
              <w:right w:w="100" w:type="dxa"/>
            </w:tcMar>
          </w:tcPr>
          <w:p w14:paraId="000001C7"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-0.0001</w:t>
            </w:r>
          </w:p>
        </w:tc>
        <w:tc>
          <w:tcPr>
            <w:tcW w:w="795" w:type="dxa"/>
            <w:shd w:val="clear" w:color="auto" w:fill="auto"/>
            <w:tcMar>
              <w:top w:w="100" w:type="dxa"/>
              <w:left w:w="100" w:type="dxa"/>
              <w:bottom w:w="100" w:type="dxa"/>
              <w:right w:w="100" w:type="dxa"/>
            </w:tcMar>
          </w:tcPr>
          <w:p w14:paraId="000001C8"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-0.0807</w:t>
            </w:r>
          </w:p>
        </w:tc>
        <w:tc>
          <w:tcPr>
            <w:tcW w:w="795" w:type="dxa"/>
            <w:shd w:val="clear" w:color="auto" w:fill="auto"/>
            <w:tcMar>
              <w:top w:w="100" w:type="dxa"/>
              <w:left w:w="100" w:type="dxa"/>
              <w:bottom w:w="100" w:type="dxa"/>
              <w:right w:w="100" w:type="dxa"/>
            </w:tcMar>
          </w:tcPr>
          <w:p w14:paraId="000001C9"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-0.1389</w:t>
            </w:r>
          </w:p>
        </w:tc>
        <w:tc>
          <w:tcPr>
            <w:tcW w:w="795" w:type="dxa"/>
            <w:shd w:val="clear" w:color="auto" w:fill="auto"/>
            <w:tcMar>
              <w:top w:w="100" w:type="dxa"/>
              <w:left w:w="100" w:type="dxa"/>
              <w:bottom w:w="100" w:type="dxa"/>
              <w:right w:w="100" w:type="dxa"/>
            </w:tcMar>
          </w:tcPr>
          <w:p w14:paraId="000001CA"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-0.4064</w:t>
            </w:r>
          </w:p>
        </w:tc>
        <w:tc>
          <w:tcPr>
            <w:tcW w:w="795" w:type="dxa"/>
            <w:shd w:val="clear" w:color="auto" w:fill="auto"/>
            <w:tcMar>
              <w:top w:w="100" w:type="dxa"/>
              <w:left w:w="100" w:type="dxa"/>
              <w:bottom w:w="100" w:type="dxa"/>
              <w:right w:w="100" w:type="dxa"/>
            </w:tcMar>
          </w:tcPr>
          <w:p w14:paraId="000001CB" w14:textId="77777777" w:rsidR="006706BA" w:rsidRDefault="00B844AC">
            <w:pPr>
              <w:widowControl w:val="0"/>
              <w:rPr>
                <w:rFonts w:ascii="Garamond" w:eastAsia="Garamond" w:hAnsi="Garamond" w:cs="Garamond"/>
                <w:sz w:val="20"/>
                <w:szCs w:val="20"/>
              </w:rPr>
            </w:pPr>
            <w:r>
              <w:rPr>
                <w:rFonts w:ascii="Garamond" w:eastAsia="Garamond" w:hAnsi="Garamond" w:cs="Garamond"/>
                <w:sz w:val="20"/>
                <w:szCs w:val="20"/>
              </w:rPr>
              <w:t>-0.5602</w:t>
            </w:r>
          </w:p>
        </w:tc>
      </w:tr>
    </w:tbl>
    <w:p w14:paraId="000001CC" w14:textId="77777777" w:rsidR="006706BA" w:rsidRDefault="006706BA">
      <w:pPr>
        <w:tabs>
          <w:tab w:val="left" w:pos="4680"/>
          <w:tab w:val="left" w:pos="8640"/>
        </w:tabs>
        <w:spacing w:after="0" w:line="240" w:lineRule="auto"/>
        <w:rPr>
          <w:rFonts w:ascii="Garamond" w:eastAsia="Garamond" w:hAnsi="Garamond" w:cs="Garamond"/>
        </w:rPr>
      </w:pPr>
    </w:p>
    <w:p w14:paraId="000001CE" w14:textId="3E5F5C33" w:rsidR="006706BA" w:rsidRPr="00186FB4" w:rsidRDefault="00F51D1D">
      <w:pPr>
        <w:spacing w:after="0" w:line="240" w:lineRule="auto"/>
        <w:jc w:val="center"/>
        <w:rPr>
          <w:rFonts w:ascii="Garamond" w:eastAsia="Garamond" w:hAnsi="Garamond" w:cs="Garamond"/>
          <w:b/>
        </w:rPr>
      </w:pPr>
      <w:r>
        <w:br w:type="page"/>
      </w:r>
      <w:r w:rsidR="00B844AC">
        <w:rPr>
          <w:rFonts w:ascii="Garamond" w:eastAsia="Garamond" w:hAnsi="Garamond" w:cs="Garamond"/>
          <w:b/>
          <w:sz w:val="24"/>
          <w:szCs w:val="24"/>
        </w:rPr>
        <w:lastRenderedPageBreak/>
        <w:t>Appendix B: Additional predictor variable information</w:t>
      </w:r>
    </w:p>
    <w:p w14:paraId="000001CF" w14:textId="77777777" w:rsidR="006706BA" w:rsidRDefault="006706BA">
      <w:pPr>
        <w:spacing w:after="0" w:line="240" w:lineRule="auto"/>
        <w:jc w:val="center"/>
        <w:rPr>
          <w:rFonts w:ascii="Garamond" w:eastAsia="Garamond" w:hAnsi="Garamond" w:cs="Garamond"/>
          <w:b/>
        </w:rPr>
      </w:pPr>
    </w:p>
    <w:p w14:paraId="000001D0" w14:textId="77777777" w:rsidR="006706BA" w:rsidRDefault="00B844AC">
      <w:pPr>
        <w:spacing w:after="0" w:line="240" w:lineRule="auto"/>
        <w:rPr>
          <w:rFonts w:ascii="Garamond" w:eastAsia="Garamond" w:hAnsi="Garamond" w:cs="Garamond"/>
        </w:rPr>
      </w:pPr>
      <w:r>
        <w:rPr>
          <w:rFonts w:ascii="Garamond" w:eastAsia="Garamond" w:hAnsi="Garamond" w:cs="Garamond"/>
        </w:rPr>
        <w:t>Table B1</w:t>
      </w:r>
    </w:p>
    <w:p w14:paraId="000001D1" w14:textId="77777777" w:rsidR="006706BA" w:rsidRDefault="00B844AC">
      <w:pPr>
        <w:spacing w:after="0" w:line="240" w:lineRule="auto"/>
        <w:rPr>
          <w:rFonts w:ascii="Garamond" w:eastAsia="Garamond" w:hAnsi="Garamond" w:cs="Garamond"/>
          <w:i/>
          <w:sz w:val="24"/>
          <w:szCs w:val="24"/>
        </w:rPr>
      </w:pPr>
      <w:r>
        <w:rPr>
          <w:rFonts w:ascii="Garamond" w:eastAsia="Garamond" w:hAnsi="Garamond" w:cs="Garamond"/>
          <w:i/>
        </w:rPr>
        <w:t>The aggregated images created to highlight seasonal variability in wetland versus upland spectral signatures.</w:t>
      </w:r>
    </w:p>
    <w:tbl>
      <w:tblPr>
        <w:tblStyle w:val="a7"/>
        <w:tblW w:w="9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0"/>
        <w:gridCol w:w="4740"/>
        <w:gridCol w:w="2925"/>
      </w:tblGrid>
      <w:tr w:rsidR="006706BA" w14:paraId="5594F6C0" w14:textId="77777777">
        <w:tc>
          <w:tcPr>
            <w:tcW w:w="1620"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D2" w14:textId="77777777" w:rsidR="006706BA" w:rsidRDefault="00B844AC" w:rsidP="00874B54">
            <w:pPr>
              <w:jc w:val="center"/>
              <w:rPr>
                <w:rFonts w:ascii="Garamond" w:eastAsia="Garamond" w:hAnsi="Garamond" w:cs="Garamond"/>
              </w:rPr>
            </w:pPr>
            <w:r>
              <w:rPr>
                <w:rFonts w:ascii="Garamond" w:eastAsia="Garamond" w:hAnsi="Garamond" w:cs="Garamond"/>
                <w:b/>
                <w:color w:val="F9F9F9"/>
              </w:rPr>
              <w:t>Satellite</w:t>
            </w:r>
          </w:p>
        </w:tc>
        <w:tc>
          <w:tcPr>
            <w:tcW w:w="4740"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D3" w14:textId="77777777" w:rsidR="006706BA" w:rsidRDefault="00B844AC" w:rsidP="00874B54">
            <w:pPr>
              <w:jc w:val="center"/>
              <w:rPr>
                <w:rFonts w:ascii="Garamond" w:eastAsia="Garamond" w:hAnsi="Garamond" w:cs="Garamond"/>
              </w:rPr>
            </w:pPr>
            <w:r>
              <w:rPr>
                <w:rFonts w:ascii="Garamond" w:eastAsia="Garamond" w:hAnsi="Garamond" w:cs="Garamond"/>
                <w:b/>
                <w:color w:val="F9F9F9"/>
              </w:rPr>
              <w:t>Aggregate Statistics</w:t>
            </w:r>
          </w:p>
        </w:tc>
        <w:tc>
          <w:tcPr>
            <w:tcW w:w="2925"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D4" w14:textId="77777777" w:rsidR="006706BA" w:rsidRDefault="00B844AC" w:rsidP="00874B54">
            <w:pPr>
              <w:jc w:val="center"/>
              <w:rPr>
                <w:rFonts w:ascii="Garamond" w:eastAsia="Garamond" w:hAnsi="Garamond" w:cs="Garamond"/>
              </w:rPr>
            </w:pPr>
            <w:r>
              <w:rPr>
                <w:rFonts w:ascii="Garamond" w:eastAsia="Garamond" w:hAnsi="Garamond" w:cs="Garamond"/>
                <w:b/>
                <w:color w:val="F9F9F9"/>
              </w:rPr>
              <w:t>Images used</w:t>
            </w:r>
          </w:p>
        </w:tc>
      </w:tr>
      <w:tr w:rsidR="006706BA" w14:paraId="4ECAFF9D" w14:textId="77777777" w:rsidTr="003D329B">
        <w:trPr>
          <w:trHeight w:val="29"/>
        </w:trPr>
        <w:tc>
          <w:tcPr>
            <w:tcW w:w="1620" w:type="dxa"/>
            <w:vMerge w:val="restart"/>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D5" w14:textId="77777777" w:rsidR="006706BA" w:rsidRDefault="00B844AC">
            <w:pPr>
              <w:rPr>
                <w:rFonts w:ascii="Garamond" w:eastAsia="Garamond" w:hAnsi="Garamond" w:cs="Garamond"/>
                <w:b/>
              </w:rPr>
            </w:pPr>
            <w:r>
              <w:rPr>
                <w:rFonts w:ascii="Garamond" w:eastAsia="Garamond" w:hAnsi="Garamond" w:cs="Garamond"/>
                <w:b/>
              </w:rPr>
              <w:t>Sentinel-1</w:t>
            </w:r>
          </w:p>
        </w:tc>
        <w:tc>
          <w:tcPr>
            <w:tcW w:w="4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6" w14:textId="77777777" w:rsidR="006706BA" w:rsidRDefault="00B844AC">
            <w:pPr>
              <w:rPr>
                <w:rFonts w:ascii="Garamond" w:eastAsia="Garamond" w:hAnsi="Garamond" w:cs="Garamond"/>
              </w:rPr>
            </w:pPr>
            <w:r>
              <w:rPr>
                <w:rFonts w:ascii="Garamond" w:eastAsia="Garamond" w:hAnsi="Garamond" w:cs="Garamond"/>
              </w:rPr>
              <w:t>VV median, mean</w:t>
            </w:r>
          </w:p>
        </w:tc>
        <w:tc>
          <w:tcPr>
            <w:tcW w:w="29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7" w14:textId="77777777" w:rsidR="006706BA" w:rsidRDefault="00B844AC">
            <w:pPr>
              <w:rPr>
                <w:rFonts w:ascii="Garamond" w:eastAsia="Garamond" w:hAnsi="Garamond" w:cs="Garamond"/>
              </w:rPr>
            </w:pPr>
            <w:r>
              <w:rPr>
                <w:rFonts w:ascii="Garamond" w:eastAsia="Garamond" w:hAnsi="Garamond" w:cs="Garamond"/>
              </w:rPr>
              <w:t>All images</w:t>
            </w:r>
          </w:p>
        </w:tc>
      </w:tr>
      <w:tr w:rsidR="006706BA" w14:paraId="5CBCF809" w14:textId="77777777" w:rsidTr="003D329B">
        <w:trPr>
          <w:trHeight w:val="29"/>
        </w:trPr>
        <w:tc>
          <w:tcPr>
            <w:tcW w:w="162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D8" w14:textId="77777777" w:rsidR="006706BA" w:rsidRDefault="006706BA">
            <w:pPr>
              <w:rPr>
                <w:rFonts w:ascii="Garamond" w:eastAsia="Garamond" w:hAnsi="Garamond" w:cs="Garamond"/>
                <w:b/>
              </w:rPr>
            </w:pPr>
          </w:p>
        </w:tc>
        <w:tc>
          <w:tcPr>
            <w:tcW w:w="4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9" w14:textId="77777777" w:rsidR="006706BA" w:rsidRDefault="00B844AC">
            <w:pPr>
              <w:rPr>
                <w:rFonts w:ascii="Garamond" w:eastAsia="Garamond" w:hAnsi="Garamond" w:cs="Garamond"/>
              </w:rPr>
            </w:pPr>
            <w:r>
              <w:rPr>
                <w:rFonts w:ascii="Garamond" w:eastAsia="Garamond" w:hAnsi="Garamond" w:cs="Garamond"/>
              </w:rPr>
              <w:t>VH median, mean</w:t>
            </w:r>
          </w:p>
        </w:tc>
        <w:tc>
          <w:tcPr>
            <w:tcW w:w="29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A" w14:textId="77777777" w:rsidR="006706BA" w:rsidRDefault="00B844AC">
            <w:pPr>
              <w:rPr>
                <w:rFonts w:ascii="Garamond" w:eastAsia="Garamond" w:hAnsi="Garamond" w:cs="Garamond"/>
              </w:rPr>
            </w:pPr>
            <w:r>
              <w:rPr>
                <w:rFonts w:ascii="Garamond" w:eastAsia="Garamond" w:hAnsi="Garamond" w:cs="Garamond"/>
              </w:rPr>
              <w:t>All images</w:t>
            </w:r>
          </w:p>
        </w:tc>
      </w:tr>
      <w:tr w:rsidR="006706BA" w14:paraId="58844E7B" w14:textId="77777777" w:rsidTr="003D329B">
        <w:trPr>
          <w:trHeight w:val="29"/>
        </w:trPr>
        <w:tc>
          <w:tcPr>
            <w:tcW w:w="162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DB" w14:textId="77777777" w:rsidR="006706BA" w:rsidRDefault="006706BA">
            <w:pPr>
              <w:rPr>
                <w:rFonts w:ascii="Garamond" w:eastAsia="Garamond" w:hAnsi="Garamond" w:cs="Garamond"/>
                <w:b/>
              </w:rPr>
            </w:pPr>
          </w:p>
        </w:tc>
        <w:tc>
          <w:tcPr>
            <w:tcW w:w="4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C" w14:textId="77777777" w:rsidR="006706BA" w:rsidRDefault="00B844AC">
            <w:pPr>
              <w:rPr>
                <w:rFonts w:ascii="Garamond" w:eastAsia="Garamond" w:hAnsi="Garamond" w:cs="Garamond"/>
              </w:rPr>
            </w:pPr>
            <w:r>
              <w:rPr>
                <w:rFonts w:ascii="Garamond" w:eastAsia="Garamond" w:hAnsi="Garamond" w:cs="Garamond"/>
              </w:rPr>
              <w:t>CR median</w:t>
            </w:r>
          </w:p>
        </w:tc>
        <w:tc>
          <w:tcPr>
            <w:tcW w:w="29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D" w14:textId="77777777" w:rsidR="006706BA" w:rsidRDefault="00B844AC">
            <w:pPr>
              <w:rPr>
                <w:rFonts w:ascii="Garamond" w:eastAsia="Garamond" w:hAnsi="Garamond" w:cs="Garamond"/>
              </w:rPr>
            </w:pPr>
            <w:r>
              <w:rPr>
                <w:rFonts w:ascii="Garamond" w:eastAsia="Garamond" w:hAnsi="Garamond" w:cs="Garamond"/>
              </w:rPr>
              <w:t>All images</w:t>
            </w:r>
          </w:p>
        </w:tc>
      </w:tr>
      <w:tr w:rsidR="006706BA" w14:paraId="66C39D06" w14:textId="77777777" w:rsidTr="003D329B">
        <w:trPr>
          <w:trHeight w:val="216"/>
        </w:trPr>
        <w:tc>
          <w:tcPr>
            <w:tcW w:w="1620" w:type="dxa"/>
            <w:vMerge w:val="restart"/>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DE" w14:textId="77777777" w:rsidR="006706BA" w:rsidRDefault="00B844AC">
            <w:pPr>
              <w:rPr>
                <w:rFonts w:ascii="Garamond" w:eastAsia="Garamond" w:hAnsi="Garamond" w:cs="Garamond"/>
                <w:b/>
                <w:color w:val="222222"/>
              </w:rPr>
            </w:pPr>
            <w:r>
              <w:rPr>
                <w:rFonts w:ascii="Garamond" w:eastAsia="Garamond" w:hAnsi="Garamond" w:cs="Garamond"/>
                <w:b/>
                <w:color w:val="222222"/>
              </w:rPr>
              <w:t>Sentinel-2</w:t>
            </w:r>
          </w:p>
        </w:tc>
        <w:tc>
          <w:tcPr>
            <w:tcW w:w="4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F" w14:textId="77777777" w:rsidR="006706BA" w:rsidRDefault="00B844AC">
            <w:pPr>
              <w:rPr>
                <w:rFonts w:ascii="Garamond" w:eastAsia="Garamond" w:hAnsi="Garamond" w:cs="Garamond"/>
              </w:rPr>
            </w:pPr>
            <w:r>
              <w:rPr>
                <w:rFonts w:ascii="Garamond" w:eastAsia="Garamond" w:hAnsi="Garamond" w:cs="Garamond"/>
              </w:rPr>
              <w:t>Maximum: TC Greenness, NDVI, EVI</w:t>
            </w:r>
          </w:p>
        </w:tc>
        <w:tc>
          <w:tcPr>
            <w:tcW w:w="29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E0" w14:textId="77777777" w:rsidR="006706BA" w:rsidRDefault="00B844AC">
            <w:pPr>
              <w:rPr>
                <w:rFonts w:ascii="Garamond" w:eastAsia="Garamond" w:hAnsi="Garamond" w:cs="Garamond"/>
              </w:rPr>
            </w:pPr>
            <w:r>
              <w:rPr>
                <w:rFonts w:ascii="Garamond" w:eastAsia="Garamond" w:hAnsi="Garamond" w:cs="Garamond"/>
              </w:rPr>
              <w:t>August/Sept</w:t>
            </w:r>
          </w:p>
        </w:tc>
      </w:tr>
      <w:tr w:rsidR="006706BA" w14:paraId="796BCEEF" w14:textId="77777777" w:rsidTr="003D329B">
        <w:trPr>
          <w:trHeight w:val="216"/>
        </w:trPr>
        <w:tc>
          <w:tcPr>
            <w:tcW w:w="162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E1" w14:textId="77777777" w:rsidR="006706BA" w:rsidRDefault="006706BA">
            <w:pPr>
              <w:rPr>
                <w:rFonts w:ascii="Garamond" w:eastAsia="Garamond" w:hAnsi="Garamond" w:cs="Garamond"/>
                <w:b/>
                <w:color w:val="222222"/>
              </w:rPr>
            </w:pPr>
          </w:p>
        </w:tc>
        <w:tc>
          <w:tcPr>
            <w:tcW w:w="47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E2" w14:textId="77777777" w:rsidR="006706BA" w:rsidRDefault="00B844AC">
            <w:pPr>
              <w:rPr>
                <w:rFonts w:ascii="Garamond" w:eastAsia="Garamond" w:hAnsi="Garamond" w:cs="Garamond"/>
              </w:rPr>
            </w:pPr>
            <w:r>
              <w:rPr>
                <w:rFonts w:ascii="Garamond" w:eastAsia="Garamond" w:hAnsi="Garamond" w:cs="Garamond"/>
              </w:rPr>
              <w:t>Difference: NMBDI, MNDWI, EVI</w:t>
            </w:r>
          </w:p>
        </w:tc>
        <w:tc>
          <w:tcPr>
            <w:tcW w:w="29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E3" w14:textId="77777777" w:rsidR="006706BA" w:rsidRDefault="00B844AC">
            <w:pPr>
              <w:rPr>
                <w:rFonts w:ascii="Garamond" w:eastAsia="Garamond" w:hAnsi="Garamond" w:cs="Garamond"/>
              </w:rPr>
            </w:pPr>
            <w:r>
              <w:rPr>
                <w:rFonts w:ascii="Garamond" w:eastAsia="Garamond" w:hAnsi="Garamond" w:cs="Garamond"/>
              </w:rPr>
              <w:t>September minus October</w:t>
            </w:r>
          </w:p>
        </w:tc>
      </w:tr>
    </w:tbl>
    <w:p w14:paraId="000001E4" w14:textId="77777777" w:rsidR="006706BA" w:rsidRDefault="006706BA">
      <w:pPr>
        <w:tabs>
          <w:tab w:val="left" w:pos="4680"/>
          <w:tab w:val="left" w:pos="8640"/>
        </w:tabs>
        <w:spacing w:after="0" w:line="240" w:lineRule="auto"/>
        <w:rPr>
          <w:rFonts w:ascii="Garamond" w:eastAsia="Garamond" w:hAnsi="Garamond" w:cs="Garamond"/>
        </w:rPr>
      </w:pPr>
    </w:p>
    <w:p w14:paraId="000001E5" w14:textId="77777777" w:rsidR="006706BA" w:rsidRDefault="00B844AC">
      <w:pPr>
        <w:spacing w:after="0" w:line="240" w:lineRule="auto"/>
        <w:rPr>
          <w:rFonts w:ascii="Garamond" w:eastAsia="Garamond" w:hAnsi="Garamond" w:cs="Garamond"/>
        </w:rPr>
      </w:pPr>
      <w:r>
        <w:rPr>
          <w:rFonts w:ascii="Garamond" w:eastAsia="Garamond" w:hAnsi="Garamond" w:cs="Garamond"/>
        </w:rPr>
        <w:t xml:space="preserve">Table B2 </w:t>
      </w:r>
    </w:p>
    <w:p w14:paraId="000001E6" w14:textId="77777777" w:rsidR="006706BA" w:rsidRDefault="00B844AC">
      <w:pPr>
        <w:spacing w:after="0" w:line="240" w:lineRule="auto"/>
        <w:rPr>
          <w:rFonts w:ascii="Garamond" w:eastAsia="Garamond" w:hAnsi="Garamond" w:cs="Garamond"/>
          <w:i/>
          <w:sz w:val="24"/>
          <w:szCs w:val="24"/>
        </w:rPr>
      </w:pPr>
      <w:r>
        <w:rPr>
          <w:rFonts w:ascii="Garamond" w:eastAsia="Garamond" w:hAnsi="Garamond" w:cs="Garamond"/>
          <w:i/>
        </w:rPr>
        <w:t>The ArcGIS toolboxes used to calculate unique topographic indices for wetland modeling, and the meaning of each variable.</w:t>
      </w:r>
    </w:p>
    <w:tbl>
      <w:tblPr>
        <w:tblStyle w:val="a8"/>
        <w:tblW w:w="9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0"/>
        <w:gridCol w:w="2510"/>
        <w:gridCol w:w="4435"/>
      </w:tblGrid>
      <w:tr w:rsidR="006706BA" w14:paraId="37EEAC46" w14:textId="77777777" w:rsidTr="00773547">
        <w:tc>
          <w:tcPr>
            <w:tcW w:w="2340"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E7" w14:textId="77777777" w:rsidR="006706BA" w:rsidRDefault="00B844AC" w:rsidP="00874B54">
            <w:pPr>
              <w:jc w:val="center"/>
              <w:rPr>
                <w:rFonts w:ascii="Garamond" w:eastAsia="Garamond" w:hAnsi="Garamond" w:cs="Garamond"/>
              </w:rPr>
            </w:pPr>
            <w:r>
              <w:rPr>
                <w:rFonts w:ascii="Garamond" w:eastAsia="Garamond" w:hAnsi="Garamond" w:cs="Garamond"/>
                <w:b/>
                <w:color w:val="F9F9F9"/>
              </w:rPr>
              <w:t>Toolbox</w:t>
            </w:r>
          </w:p>
        </w:tc>
        <w:tc>
          <w:tcPr>
            <w:tcW w:w="2510"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E8" w14:textId="77777777" w:rsidR="006706BA" w:rsidRDefault="00B844AC" w:rsidP="00874B54">
            <w:pPr>
              <w:jc w:val="center"/>
              <w:rPr>
                <w:rFonts w:ascii="Garamond" w:eastAsia="Garamond" w:hAnsi="Garamond" w:cs="Garamond"/>
              </w:rPr>
            </w:pPr>
            <w:r>
              <w:rPr>
                <w:rFonts w:ascii="Garamond" w:eastAsia="Garamond" w:hAnsi="Garamond" w:cs="Garamond"/>
                <w:b/>
                <w:color w:val="F9F9F9"/>
              </w:rPr>
              <w:t>Tool</w:t>
            </w:r>
          </w:p>
        </w:tc>
        <w:tc>
          <w:tcPr>
            <w:tcW w:w="4435" w:type="dxa"/>
            <w:tcBorders>
              <w:top w:val="single" w:sz="8" w:space="0" w:color="000000"/>
              <w:left w:val="single" w:sz="8" w:space="0" w:color="000000"/>
              <w:bottom w:val="single" w:sz="8" w:space="0" w:color="000000"/>
              <w:right w:val="single" w:sz="8" w:space="0" w:color="000000"/>
            </w:tcBorders>
            <w:shd w:val="clear" w:color="auto" w:fill="31849B"/>
            <w:tcMar>
              <w:top w:w="100" w:type="dxa"/>
              <w:left w:w="100" w:type="dxa"/>
              <w:bottom w:w="100" w:type="dxa"/>
              <w:right w:w="100" w:type="dxa"/>
            </w:tcMar>
          </w:tcPr>
          <w:p w14:paraId="000001E9" w14:textId="77777777" w:rsidR="006706BA" w:rsidRDefault="00B844AC" w:rsidP="00874B54">
            <w:pPr>
              <w:jc w:val="center"/>
              <w:rPr>
                <w:rFonts w:ascii="Garamond" w:eastAsia="Garamond" w:hAnsi="Garamond" w:cs="Garamond"/>
              </w:rPr>
            </w:pPr>
            <w:r>
              <w:rPr>
                <w:rFonts w:ascii="Garamond" w:eastAsia="Garamond" w:hAnsi="Garamond" w:cs="Garamond"/>
                <w:b/>
                <w:color w:val="F9F9F9"/>
              </w:rPr>
              <w:t>Definition</w:t>
            </w:r>
          </w:p>
        </w:tc>
      </w:tr>
      <w:tr w:rsidR="006706BA" w14:paraId="5A53C03C" w14:textId="77777777" w:rsidTr="003D329B">
        <w:trPr>
          <w:trHeight w:val="288"/>
        </w:trPr>
        <w:tc>
          <w:tcPr>
            <w:tcW w:w="2340" w:type="dxa"/>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EA" w14:textId="77777777" w:rsidR="006706BA" w:rsidRDefault="00B844AC">
            <w:pPr>
              <w:rPr>
                <w:rFonts w:ascii="Garamond" w:eastAsia="Garamond" w:hAnsi="Garamond" w:cs="Garamond"/>
              </w:rPr>
            </w:pPr>
            <w:r>
              <w:rPr>
                <w:rFonts w:ascii="Garamond" w:eastAsia="Garamond" w:hAnsi="Garamond" w:cs="Garamond"/>
                <w:b/>
                <w:color w:val="222222"/>
              </w:rPr>
              <w:t>Spatial Analyst</w:t>
            </w:r>
          </w:p>
        </w:tc>
        <w:tc>
          <w:tcPr>
            <w:tcW w:w="2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EB" w14:textId="77777777" w:rsidR="006706BA" w:rsidRDefault="00B844AC">
            <w:pPr>
              <w:rPr>
                <w:rFonts w:ascii="Garamond" w:eastAsia="Garamond" w:hAnsi="Garamond" w:cs="Garamond"/>
              </w:rPr>
            </w:pPr>
            <w:r>
              <w:rPr>
                <w:rFonts w:ascii="Garamond" w:eastAsia="Garamond" w:hAnsi="Garamond" w:cs="Garamond"/>
              </w:rPr>
              <w:t>Slope</w:t>
            </w:r>
          </w:p>
        </w:tc>
        <w:tc>
          <w:tcPr>
            <w:tcW w:w="44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EC" w14:textId="77777777" w:rsidR="006706BA" w:rsidRDefault="00B844AC">
            <w:pPr>
              <w:rPr>
                <w:rFonts w:ascii="Garamond" w:eastAsia="Garamond" w:hAnsi="Garamond" w:cs="Garamond"/>
              </w:rPr>
            </w:pPr>
            <w:r>
              <w:rPr>
                <w:rFonts w:ascii="Garamond" w:eastAsia="Garamond" w:hAnsi="Garamond" w:cs="Garamond"/>
              </w:rPr>
              <w:t>Identify the gradient of each raster cell</w:t>
            </w:r>
          </w:p>
        </w:tc>
      </w:tr>
      <w:tr w:rsidR="006706BA" w14:paraId="5A02B096" w14:textId="77777777" w:rsidTr="003D329B">
        <w:trPr>
          <w:trHeight w:val="288"/>
        </w:trPr>
        <w:tc>
          <w:tcPr>
            <w:tcW w:w="2340" w:type="dxa"/>
            <w:vMerge w:val="restart"/>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ED" w14:textId="77777777" w:rsidR="006706BA" w:rsidRDefault="00B844AC">
            <w:pPr>
              <w:rPr>
                <w:rFonts w:ascii="Garamond" w:eastAsia="Garamond" w:hAnsi="Garamond" w:cs="Garamond"/>
                <w:b/>
                <w:color w:val="222222"/>
              </w:rPr>
            </w:pPr>
            <w:r>
              <w:rPr>
                <w:rFonts w:ascii="Garamond" w:eastAsia="Garamond" w:hAnsi="Garamond" w:cs="Garamond"/>
                <w:b/>
                <w:color w:val="222222"/>
              </w:rPr>
              <w:t>Hydrology</w:t>
            </w:r>
          </w:p>
        </w:tc>
        <w:tc>
          <w:tcPr>
            <w:tcW w:w="2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EE" w14:textId="77777777" w:rsidR="006706BA" w:rsidRDefault="00B844AC">
            <w:pPr>
              <w:rPr>
                <w:rFonts w:ascii="Garamond" w:eastAsia="Garamond" w:hAnsi="Garamond" w:cs="Garamond"/>
              </w:rPr>
            </w:pPr>
            <w:r>
              <w:rPr>
                <w:rFonts w:ascii="Garamond" w:eastAsia="Garamond" w:hAnsi="Garamond" w:cs="Garamond"/>
              </w:rPr>
              <w:t>Flow Accumulation</w:t>
            </w:r>
          </w:p>
        </w:tc>
        <w:tc>
          <w:tcPr>
            <w:tcW w:w="44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EF" w14:textId="77777777" w:rsidR="006706BA" w:rsidRDefault="00B844AC">
            <w:pPr>
              <w:rPr>
                <w:rFonts w:ascii="Garamond" w:eastAsia="Garamond" w:hAnsi="Garamond" w:cs="Garamond"/>
              </w:rPr>
            </w:pPr>
            <w:r>
              <w:rPr>
                <w:rFonts w:ascii="Garamond" w:eastAsia="Garamond" w:hAnsi="Garamond" w:cs="Garamond"/>
              </w:rPr>
              <w:t>Accumulated flows in each raster cell, based on all cells flowing into that cell</w:t>
            </w:r>
          </w:p>
        </w:tc>
      </w:tr>
      <w:tr w:rsidR="006706BA" w14:paraId="343D4ED2" w14:textId="77777777" w:rsidTr="003D329B">
        <w:trPr>
          <w:trHeight w:val="288"/>
        </w:trPr>
        <w:tc>
          <w:tcPr>
            <w:tcW w:w="234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F0" w14:textId="77777777" w:rsidR="006706BA" w:rsidRDefault="006706BA">
            <w:pPr>
              <w:rPr>
                <w:rFonts w:ascii="Garamond" w:eastAsia="Garamond" w:hAnsi="Garamond" w:cs="Garamond"/>
                <w:b/>
                <w:color w:val="222222"/>
              </w:rPr>
            </w:pPr>
          </w:p>
        </w:tc>
        <w:tc>
          <w:tcPr>
            <w:tcW w:w="2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F1" w14:textId="77777777" w:rsidR="006706BA" w:rsidRDefault="00B844AC">
            <w:pPr>
              <w:rPr>
                <w:rFonts w:ascii="Garamond" w:eastAsia="Garamond" w:hAnsi="Garamond" w:cs="Garamond"/>
              </w:rPr>
            </w:pPr>
            <w:r>
              <w:rPr>
                <w:rFonts w:ascii="Garamond" w:eastAsia="Garamond" w:hAnsi="Garamond" w:cs="Garamond"/>
              </w:rPr>
              <w:t>Flow Direction</w:t>
            </w:r>
          </w:p>
        </w:tc>
        <w:tc>
          <w:tcPr>
            <w:tcW w:w="44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F2" w14:textId="77777777" w:rsidR="006706BA" w:rsidRDefault="00B844AC">
            <w:pPr>
              <w:rPr>
                <w:rFonts w:ascii="Garamond" w:eastAsia="Garamond" w:hAnsi="Garamond" w:cs="Garamond"/>
              </w:rPr>
            </w:pPr>
            <w:r>
              <w:rPr>
                <w:rFonts w:ascii="Garamond" w:eastAsia="Garamond" w:hAnsi="Garamond" w:cs="Garamond"/>
              </w:rPr>
              <w:t>Flow direction in relation to downslope neighbor</w:t>
            </w:r>
          </w:p>
        </w:tc>
      </w:tr>
      <w:tr w:rsidR="006706BA" w14:paraId="2F05B072" w14:textId="77777777" w:rsidTr="003D329B">
        <w:trPr>
          <w:trHeight w:val="288"/>
        </w:trPr>
        <w:tc>
          <w:tcPr>
            <w:tcW w:w="234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F3" w14:textId="77777777" w:rsidR="006706BA" w:rsidRDefault="006706BA">
            <w:pPr>
              <w:rPr>
                <w:rFonts w:ascii="Garamond" w:eastAsia="Garamond" w:hAnsi="Garamond" w:cs="Garamond"/>
                <w:b/>
                <w:color w:val="222222"/>
              </w:rPr>
            </w:pPr>
          </w:p>
        </w:tc>
        <w:tc>
          <w:tcPr>
            <w:tcW w:w="2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F4" w14:textId="77777777" w:rsidR="006706BA" w:rsidRDefault="00B844AC">
            <w:pPr>
              <w:rPr>
                <w:rFonts w:ascii="Garamond" w:eastAsia="Garamond" w:hAnsi="Garamond" w:cs="Garamond"/>
              </w:rPr>
            </w:pPr>
            <w:r>
              <w:rPr>
                <w:rFonts w:ascii="Garamond" w:eastAsia="Garamond" w:hAnsi="Garamond" w:cs="Garamond"/>
              </w:rPr>
              <w:t>Sink</w:t>
            </w:r>
          </w:p>
        </w:tc>
        <w:tc>
          <w:tcPr>
            <w:tcW w:w="44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F5" w14:textId="77777777" w:rsidR="006706BA" w:rsidRDefault="00B844AC">
            <w:pPr>
              <w:rPr>
                <w:rFonts w:ascii="Garamond" w:eastAsia="Garamond" w:hAnsi="Garamond" w:cs="Garamond"/>
              </w:rPr>
            </w:pPr>
            <w:r>
              <w:rPr>
                <w:rFonts w:ascii="Garamond" w:eastAsia="Garamond" w:hAnsi="Garamond" w:cs="Garamond"/>
              </w:rPr>
              <w:t>Identify areas of pooling or small landscape depressions</w:t>
            </w:r>
          </w:p>
        </w:tc>
      </w:tr>
      <w:tr w:rsidR="006706BA" w14:paraId="084EDD4F" w14:textId="77777777" w:rsidTr="00773547">
        <w:trPr>
          <w:trHeight w:val="420"/>
        </w:trPr>
        <w:tc>
          <w:tcPr>
            <w:tcW w:w="2340" w:type="dxa"/>
            <w:vMerge w:val="restart"/>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F6" w14:textId="77777777" w:rsidR="006706BA" w:rsidRDefault="00B844AC">
            <w:pPr>
              <w:rPr>
                <w:rFonts w:ascii="Garamond" w:eastAsia="Garamond" w:hAnsi="Garamond" w:cs="Garamond"/>
              </w:rPr>
            </w:pPr>
            <w:proofErr w:type="spellStart"/>
            <w:r>
              <w:rPr>
                <w:rFonts w:ascii="Garamond" w:eastAsia="Garamond" w:hAnsi="Garamond" w:cs="Garamond"/>
                <w:b/>
              </w:rPr>
              <w:t>Geomorphometry</w:t>
            </w:r>
            <w:proofErr w:type="spellEnd"/>
            <w:r>
              <w:rPr>
                <w:rFonts w:ascii="Garamond" w:eastAsia="Garamond" w:hAnsi="Garamond" w:cs="Garamond"/>
                <w:b/>
              </w:rPr>
              <w:t xml:space="preserve"> and Gradients Metrics (Evans et al., 2014)</w:t>
            </w:r>
          </w:p>
        </w:tc>
        <w:tc>
          <w:tcPr>
            <w:tcW w:w="2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F7" w14:textId="77777777" w:rsidR="006706BA" w:rsidRDefault="00B844AC">
            <w:pPr>
              <w:rPr>
                <w:rFonts w:ascii="Garamond" w:eastAsia="Garamond" w:hAnsi="Garamond" w:cs="Garamond"/>
              </w:rPr>
            </w:pPr>
            <w:r>
              <w:rPr>
                <w:rFonts w:ascii="Garamond" w:eastAsia="Garamond" w:hAnsi="Garamond" w:cs="Garamond"/>
              </w:rPr>
              <w:t>Roughness</w:t>
            </w:r>
          </w:p>
        </w:tc>
        <w:tc>
          <w:tcPr>
            <w:tcW w:w="44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F8" w14:textId="77777777" w:rsidR="006706BA" w:rsidRDefault="00B844AC">
            <w:pPr>
              <w:rPr>
                <w:rFonts w:ascii="Garamond" w:eastAsia="Garamond" w:hAnsi="Garamond" w:cs="Garamond"/>
              </w:rPr>
            </w:pPr>
            <w:r>
              <w:rPr>
                <w:rFonts w:ascii="Garamond" w:eastAsia="Garamond" w:hAnsi="Garamond" w:cs="Garamond"/>
              </w:rPr>
              <w:t xml:space="preserve">Determine terrain complexity by assigning a cell the average elevation of neighboring cells (Topographic Roughness, 2014 and </w:t>
            </w:r>
            <w:proofErr w:type="spellStart"/>
            <w:r>
              <w:rPr>
                <w:rFonts w:ascii="Garamond" w:eastAsia="Garamond" w:hAnsi="Garamond" w:cs="Garamond"/>
              </w:rPr>
              <w:t>Chignell</w:t>
            </w:r>
            <w:proofErr w:type="spellEnd"/>
            <w:r>
              <w:rPr>
                <w:rFonts w:ascii="Garamond" w:eastAsia="Garamond" w:hAnsi="Garamond" w:cs="Garamond"/>
              </w:rPr>
              <w:t xml:space="preserve"> et al. 2018)</w:t>
            </w:r>
          </w:p>
        </w:tc>
      </w:tr>
      <w:tr w:rsidR="006706BA" w14:paraId="548CD5A6" w14:textId="77777777" w:rsidTr="00773547">
        <w:trPr>
          <w:trHeight w:val="420"/>
        </w:trPr>
        <w:tc>
          <w:tcPr>
            <w:tcW w:w="234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F9" w14:textId="77777777" w:rsidR="006706BA" w:rsidRDefault="006706BA">
            <w:pPr>
              <w:rPr>
                <w:rFonts w:ascii="Garamond" w:eastAsia="Garamond" w:hAnsi="Garamond" w:cs="Garamond"/>
                <w:b/>
              </w:rPr>
            </w:pPr>
          </w:p>
        </w:tc>
        <w:tc>
          <w:tcPr>
            <w:tcW w:w="2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FA" w14:textId="77777777" w:rsidR="006706BA" w:rsidRDefault="00B844AC">
            <w:pPr>
              <w:rPr>
                <w:rFonts w:ascii="Garamond" w:eastAsia="Garamond" w:hAnsi="Garamond" w:cs="Garamond"/>
              </w:rPr>
            </w:pPr>
            <w:r>
              <w:rPr>
                <w:rFonts w:ascii="Garamond" w:eastAsia="Garamond" w:hAnsi="Garamond" w:cs="Garamond"/>
              </w:rPr>
              <w:t>Dissection</w:t>
            </w:r>
          </w:p>
        </w:tc>
        <w:tc>
          <w:tcPr>
            <w:tcW w:w="44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FB" w14:textId="77777777" w:rsidR="006706BA" w:rsidRDefault="00B844AC">
            <w:pPr>
              <w:rPr>
                <w:rFonts w:ascii="Garamond" w:eastAsia="Garamond" w:hAnsi="Garamond" w:cs="Garamond"/>
              </w:rPr>
            </w:pPr>
            <w:r>
              <w:rPr>
                <w:rFonts w:ascii="Garamond" w:eastAsia="Garamond" w:hAnsi="Garamond" w:cs="Garamond"/>
              </w:rPr>
              <w:t>Elevation of a cell in relation to all cells within the window radius; shows ridges and depressions (</w:t>
            </w:r>
            <w:proofErr w:type="spellStart"/>
            <w:r>
              <w:rPr>
                <w:rFonts w:ascii="Garamond" w:eastAsia="Garamond" w:hAnsi="Garamond" w:cs="Garamond"/>
              </w:rPr>
              <w:t>Chignell</w:t>
            </w:r>
            <w:proofErr w:type="spellEnd"/>
            <w:r>
              <w:rPr>
                <w:rFonts w:ascii="Garamond" w:eastAsia="Garamond" w:hAnsi="Garamond" w:cs="Garamond"/>
              </w:rPr>
              <w:t xml:space="preserve"> et al. 2018)</w:t>
            </w:r>
          </w:p>
        </w:tc>
      </w:tr>
      <w:tr w:rsidR="006706BA" w14:paraId="39ED12C1" w14:textId="77777777" w:rsidTr="00773547">
        <w:trPr>
          <w:trHeight w:val="420"/>
        </w:trPr>
        <w:tc>
          <w:tcPr>
            <w:tcW w:w="234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FC" w14:textId="77777777" w:rsidR="006706BA" w:rsidRDefault="006706BA">
            <w:pPr>
              <w:rPr>
                <w:rFonts w:ascii="Garamond" w:eastAsia="Garamond" w:hAnsi="Garamond" w:cs="Garamond"/>
                <w:b/>
              </w:rPr>
            </w:pPr>
          </w:p>
        </w:tc>
        <w:tc>
          <w:tcPr>
            <w:tcW w:w="2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FD" w14:textId="77777777" w:rsidR="006706BA" w:rsidRDefault="00B844AC">
            <w:pPr>
              <w:rPr>
                <w:rFonts w:ascii="Garamond" w:eastAsia="Garamond" w:hAnsi="Garamond" w:cs="Garamond"/>
              </w:rPr>
            </w:pPr>
            <w:r>
              <w:rPr>
                <w:rFonts w:ascii="Garamond" w:eastAsia="Garamond" w:hAnsi="Garamond" w:cs="Garamond"/>
              </w:rPr>
              <w:t>Compound Topographic Index</w:t>
            </w:r>
          </w:p>
        </w:tc>
        <w:tc>
          <w:tcPr>
            <w:tcW w:w="44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FE" w14:textId="77777777" w:rsidR="006706BA" w:rsidRDefault="00B844AC">
            <w:pPr>
              <w:rPr>
                <w:rFonts w:ascii="Garamond" w:eastAsia="Garamond" w:hAnsi="Garamond" w:cs="Garamond"/>
              </w:rPr>
            </w:pPr>
            <w:r>
              <w:rPr>
                <w:rFonts w:ascii="Garamond" w:eastAsia="Garamond" w:hAnsi="Garamond" w:cs="Garamond"/>
              </w:rPr>
              <w:t>Uses upslope area, slope, and aspect to represent the sizes of catchments and gradients of slopes (Compound Topographic Index 2011)</w:t>
            </w:r>
          </w:p>
        </w:tc>
      </w:tr>
      <w:tr w:rsidR="006706BA" w14:paraId="56F53A99" w14:textId="77777777" w:rsidTr="00773547">
        <w:trPr>
          <w:trHeight w:val="420"/>
        </w:trPr>
        <w:tc>
          <w:tcPr>
            <w:tcW w:w="2340" w:type="dxa"/>
            <w:vMerge/>
            <w:tcBorders>
              <w:top w:val="single" w:sz="8" w:space="0" w:color="000000"/>
              <w:left w:val="single" w:sz="8" w:space="0" w:color="000000"/>
              <w:bottom w:val="single" w:sz="8" w:space="0" w:color="000000"/>
              <w:right w:val="single" w:sz="8" w:space="0" w:color="000000"/>
            </w:tcBorders>
            <w:shd w:val="clear" w:color="auto" w:fill="F9F9F9"/>
            <w:tcMar>
              <w:top w:w="100" w:type="dxa"/>
              <w:left w:w="100" w:type="dxa"/>
              <w:bottom w:w="100" w:type="dxa"/>
              <w:right w:w="100" w:type="dxa"/>
            </w:tcMar>
          </w:tcPr>
          <w:p w14:paraId="000001FF" w14:textId="77777777" w:rsidR="006706BA" w:rsidRDefault="006706BA">
            <w:pPr>
              <w:rPr>
                <w:rFonts w:ascii="Garamond" w:eastAsia="Garamond" w:hAnsi="Garamond" w:cs="Garamond"/>
                <w:b/>
              </w:rPr>
            </w:pPr>
          </w:p>
        </w:tc>
        <w:tc>
          <w:tcPr>
            <w:tcW w:w="2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00" w14:textId="77777777" w:rsidR="006706BA" w:rsidRDefault="00B844AC">
            <w:pPr>
              <w:rPr>
                <w:rFonts w:ascii="Garamond" w:eastAsia="Garamond" w:hAnsi="Garamond" w:cs="Garamond"/>
              </w:rPr>
            </w:pPr>
            <w:r>
              <w:rPr>
                <w:rFonts w:ascii="Garamond" w:eastAsia="Garamond" w:hAnsi="Garamond" w:cs="Garamond"/>
              </w:rPr>
              <w:t>Integrated Moisture Index</w:t>
            </w:r>
          </w:p>
        </w:tc>
        <w:tc>
          <w:tcPr>
            <w:tcW w:w="44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01" w14:textId="77777777" w:rsidR="006706BA" w:rsidRDefault="00B844AC">
            <w:pPr>
              <w:rPr>
                <w:rFonts w:ascii="Garamond" w:eastAsia="Garamond" w:hAnsi="Garamond" w:cs="Garamond"/>
              </w:rPr>
            </w:pPr>
            <w:r>
              <w:rPr>
                <w:rFonts w:ascii="Garamond" w:eastAsia="Garamond" w:hAnsi="Garamond" w:cs="Garamond"/>
              </w:rPr>
              <w:t>Uses slope, aspect, downslope flow, and landscape curvature to estimate soil moisture (</w:t>
            </w:r>
            <w:r>
              <w:rPr>
                <w:rFonts w:ascii="Garamond" w:eastAsia="Garamond" w:hAnsi="Garamond" w:cs="Garamond"/>
                <w:color w:val="333333"/>
                <w:highlight w:val="white"/>
              </w:rPr>
              <w:t>Iverson &amp; Prasad, 2003</w:t>
            </w:r>
            <w:r>
              <w:rPr>
                <w:rFonts w:ascii="Garamond" w:eastAsia="Garamond" w:hAnsi="Garamond" w:cs="Garamond"/>
              </w:rPr>
              <w:t>)</w:t>
            </w:r>
          </w:p>
        </w:tc>
      </w:tr>
    </w:tbl>
    <w:p w14:paraId="439C6125" w14:textId="77777777" w:rsidR="003D329B" w:rsidRDefault="003D329B">
      <w:pPr>
        <w:spacing w:after="0" w:line="240" w:lineRule="auto"/>
        <w:jc w:val="center"/>
        <w:rPr>
          <w:rFonts w:ascii="Garamond" w:eastAsia="Garamond" w:hAnsi="Garamond" w:cs="Garamond"/>
          <w:b/>
        </w:rPr>
      </w:pPr>
    </w:p>
    <w:p w14:paraId="02E24C61" w14:textId="77777777" w:rsidR="003D329B" w:rsidRDefault="003D329B">
      <w:pPr>
        <w:spacing w:after="0" w:line="240" w:lineRule="auto"/>
        <w:jc w:val="center"/>
        <w:rPr>
          <w:rFonts w:ascii="Garamond" w:eastAsia="Garamond" w:hAnsi="Garamond" w:cs="Garamond"/>
          <w:b/>
        </w:rPr>
      </w:pPr>
    </w:p>
    <w:p w14:paraId="3DB00900" w14:textId="77777777" w:rsidR="003D329B" w:rsidRDefault="003D329B">
      <w:pPr>
        <w:spacing w:after="0" w:line="240" w:lineRule="auto"/>
        <w:jc w:val="center"/>
        <w:rPr>
          <w:rFonts w:ascii="Garamond" w:eastAsia="Garamond" w:hAnsi="Garamond" w:cs="Garamond"/>
          <w:b/>
        </w:rPr>
      </w:pPr>
    </w:p>
    <w:p w14:paraId="1EC3D7BA" w14:textId="77777777" w:rsidR="003D329B" w:rsidRDefault="003D329B">
      <w:pPr>
        <w:spacing w:after="0" w:line="240" w:lineRule="auto"/>
        <w:jc w:val="center"/>
        <w:rPr>
          <w:rFonts w:ascii="Garamond" w:eastAsia="Garamond" w:hAnsi="Garamond" w:cs="Garamond"/>
          <w:b/>
        </w:rPr>
      </w:pPr>
    </w:p>
    <w:p w14:paraId="353B94C1" w14:textId="77777777" w:rsidR="003D329B" w:rsidRDefault="003D329B">
      <w:pPr>
        <w:spacing w:after="0" w:line="240" w:lineRule="auto"/>
        <w:jc w:val="center"/>
        <w:rPr>
          <w:rFonts w:ascii="Garamond" w:eastAsia="Garamond" w:hAnsi="Garamond" w:cs="Garamond"/>
          <w:b/>
        </w:rPr>
      </w:pPr>
    </w:p>
    <w:p w14:paraId="00000202" w14:textId="61CDF4F7" w:rsidR="006706BA" w:rsidRDefault="00B844AC">
      <w:pPr>
        <w:spacing w:after="0" w:line="240" w:lineRule="auto"/>
        <w:jc w:val="center"/>
        <w:rPr>
          <w:rFonts w:ascii="Garamond" w:eastAsia="Garamond" w:hAnsi="Garamond" w:cs="Garamond"/>
          <w:b/>
        </w:rPr>
      </w:pPr>
      <w:r>
        <w:rPr>
          <w:rFonts w:ascii="Garamond" w:eastAsia="Garamond" w:hAnsi="Garamond" w:cs="Garamond"/>
          <w:b/>
        </w:rPr>
        <w:lastRenderedPageBreak/>
        <w:t>Appendix C: Model Trials Information and Variable Importance</w:t>
      </w:r>
    </w:p>
    <w:p w14:paraId="00000203" w14:textId="77777777" w:rsidR="006706BA" w:rsidRDefault="006706BA">
      <w:pPr>
        <w:spacing w:after="0" w:line="240" w:lineRule="auto"/>
        <w:jc w:val="center"/>
        <w:rPr>
          <w:rFonts w:ascii="Garamond" w:eastAsia="Garamond" w:hAnsi="Garamond" w:cs="Garamond"/>
          <w:b/>
        </w:rPr>
      </w:pPr>
    </w:p>
    <w:p w14:paraId="00000204" w14:textId="77777777" w:rsidR="006706BA" w:rsidRDefault="00B844AC">
      <w:pPr>
        <w:spacing w:after="0" w:line="240" w:lineRule="auto"/>
        <w:rPr>
          <w:rFonts w:ascii="Garamond" w:eastAsia="Garamond" w:hAnsi="Garamond" w:cs="Garamond"/>
        </w:rPr>
      </w:pPr>
      <w:r>
        <w:rPr>
          <w:rFonts w:ascii="Garamond" w:eastAsia="Garamond" w:hAnsi="Garamond" w:cs="Garamond"/>
        </w:rPr>
        <w:t>Table C1</w:t>
      </w:r>
    </w:p>
    <w:p w14:paraId="00000205" w14:textId="6B60F155" w:rsidR="006706BA" w:rsidRDefault="00B844AC">
      <w:pPr>
        <w:spacing w:after="0" w:line="240" w:lineRule="auto"/>
        <w:rPr>
          <w:rFonts w:ascii="Garamond" w:eastAsia="Garamond" w:hAnsi="Garamond" w:cs="Garamond"/>
          <w:i/>
        </w:rPr>
      </w:pPr>
      <w:r>
        <w:rPr>
          <w:rFonts w:ascii="Garamond" w:eastAsia="Garamond" w:hAnsi="Garamond" w:cs="Garamond"/>
          <w:i/>
        </w:rPr>
        <w:t>Model Trials Table; useful information regarding the modeling process. Includes notes on training points used, inclusion of Riverine, Palustrine, and/or Lacustrine Wetlands (RPL), and notes on each model run</w:t>
      </w:r>
      <w:r w:rsidR="000D1234">
        <w:rPr>
          <w:rFonts w:ascii="Garamond" w:eastAsia="Garamond" w:hAnsi="Garamond" w:cs="Garamond"/>
          <w:i/>
        </w:rPr>
        <w:t>*</w:t>
      </w:r>
      <w:r>
        <w:rPr>
          <w:rFonts w:ascii="Garamond" w:eastAsia="Garamond" w:hAnsi="Garamond" w:cs="Garamond"/>
          <w:i/>
        </w:rPr>
        <w:t xml:space="preserve">. </w:t>
      </w:r>
    </w:p>
    <w:tbl>
      <w:tblPr>
        <w:tblStyle w:val="a9"/>
        <w:tblW w:w="96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
        <w:gridCol w:w="1440"/>
        <w:gridCol w:w="615"/>
        <w:gridCol w:w="1170"/>
        <w:gridCol w:w="2085"/>
        <w:gridCol w:w="3780"/>
      </w:tblGrid>
      <w:tr w:rsidR="006706BA" w14:paraId="18D5DA2C" w14:textId="77777777">
        <w:trPr>
          <w:trHeight w:val="465"/>
          <w:jc w:val="center"/>
        </w:trPr>
        <w:tc>
          <w:tcPr>
            <w:tcW w:w="540" w:type="dxa"/>
            <w:tcBorders>
              <w:top w:val="single" w:sz="8" w:space="0" w:color="000000"/>
              <w:left w:val="single" w:sz="8" w:space="0" w:color="000000"/>
              <w:bottom w:val="single" w:sz="8" w:space="0" w:color="000000"/>
              <w:right w:val="single" w:sz="8" w:space="0" w:color="000000"/>
            </w:tcBorders>
            <w:shd w:val="clear" w:color="auto" w:fill="31849B"/>
            <w:tcMar>
              <w:top w:w="0" w:type="dxa"/>
              <w:left w:w="40" w:type="dxa"/>
              <w:bottom w:w="0" w:type="dxa"/>
              <w:right w:w="40" w:type="dxa"/>
            </w:tcMar>
            <w:vAlign w:val="center"/>
          </w:tcPr>
          <w:p w14:paraId="00000206" w14:textId="77777777" w:rsidR="006706BA" w:rsidRDefault="00B844AC" w:rsidP="00874B54">
            <w:pPr>
              <w:widowControl w:val="0"/>
              <w:spacing w:after="0"/>
              <w:jc w:val="center"/>
              <w:rPr>
                <w:rFonts w:ascii="Garamond" w:eastAsia="Garamond" w:hAnsi="Garamond" w:cs="Garamond"/>
                <w:b/>
                <w:color w:val="FFFFFF"/>
              </w:rPr>
            </w:pPr>
            <w:r>
              <w:rPr>
                <w:rFonts w:ascii="Garamond" w:eastAsia="Garamond" w:hAnsi="Garamond" w:cs="Garamond"/>
                <w:b/>
                <w:color w:val="FFFFFF"/>
              </w:rPr>
              <w:t>ID</w:t>
            </w:r>
          </w:p>
        </w:tc>
        <w:tc>
          <w:tcPr>
            <w:tcW w:w="1440" w:type="dxa"/>
            <w:tcBorders>
              <w:top w:val="single" w:sz="8" w:space="0" w:color="000000"/>
              <w:left w:val="single" w:sz="8" w:space="0" w:color="000000"/>
              <w:bottom w:val="single" w:sz="8" w:space="0" w:color="000000"/>
              <w:right w:val="single" w:sz="8" w:space="0" w:color="000000"/>
            </w:tcBorders>
            <w:shd w:val="clear" w:color="auto" w:fill="31849B"/>
            <w:tcMar>
              <w:top w:w="0" w:type="dxa"/>
              <w:left w:w="40" w:type="dxa"/>
              <w:bottom w:w="0" w:type="dxa"/>
              <w:right w:w="40" w:type="dxa"/>
            </w:tcMar>
            <w:vAlign w:val="center"/>
          </w:tcPr>
          <w:p w14:paraId="00000207" w14:textId="77777777" w:rsidR="006706BA" w:rsidRDefault="00B844AC" w:rsidP="00874B54">
            <w:pPr>
              <w:widowControl w:val="0"/>
              <w:spacing w:after="0"/>
              <w:jc w:val="center"/>
              <w:rPr>
                <w:rFonts w:ascii="Garamond" w:eastAsia="Garamond" w:hAnsi="Garamond" w:cs="Garamond"/>
                <w:b/>
                <w:color w:val="FFFFFF"/>
              </w:rPr>
            </w:pPr>
            <w:r>
              <w:rPr>
                <w:rFonts w:ascii="Garamond" w:eastAsia="Garamond" w:hAnsi="Garamond" w:cs="Garamond"/>
                <w:b/>
                <w:color w:val="FFFFFF"/>
              </w:rPr>
              <w:t>Training Points</w:t>
            </w:r>
          </w:p>
        </w:tc>
        <w:tc>
          <w:tcPr>
            <w:tcW w:w="615" w:type="dxa"/>
            <w:tcBorders>
              <w:top w:val="single" w:sz="8" w:space="0" w:color="000000"/>
              <w:left w:val="single" w:sz="8" w:space="0" w:color="000000"/>
              <w:bottom w:val="single" w:sz="8" w:space="0" w:color="000000"/>
              <w:right w:val="single" w:sz="8" w:space="0" w:color="000000"/>
            </w:tcBorders>
            <w:shd w:val="clear" w:color="auto" w:fill="31849B"/>
            <w:tcMar>
              <w:top w:w="0" w:type="dxa"/>
              <w:left w:w="40" w:type="dxa"/>
              <w:bottom w:w="0" w:type="dxa"/>
              <w:right w:w="40" w:type="dxa"/>
            </w:tcMar>
            <w:vAlign w:val="center"/>
          </w:tcPr>
          <w:p w14:paraId="00000208" w14:textId="77777777" w:rsidR="006706BA" w:rsidRDefault="00B844AC" w:rsidP="00874B54">
            <w:pPr>
              <w:widowControl w:val="0"/>
              <w:spacing w:after="0"/>
              <w:jc w:val="center"/>
              <w:rPr>
                <w:rFonts w:ascii="Garamond" w:eastAsia="Garamond" w:hAnsi="Garamond" w:cs="Garamond"/>
                <w:b/>
                <w:color w:val="FFFFFF"/>
              </w:rPr>
            </w:pPr>
            <w:r>
              <w:rPr>
                <w:rFonts w:ascii="Garamond" w:eastAsia="Garamond" w:hAnsi="Garamond" w:cs="Garamond"/>
                <w:b/>
                <w:color w:val="FFFFFF"/>
              </w:rPr>
              <w:t>RPL</w:t>
            </w:r>
          </w:p>
        </w:tc>
        <w:tc>
          <w:tcPr>
            <w:tcW w:w="1170" w:type="dxa"/>
            <w:tcBorders>
              <w:top w:val="single" w:sz="8" w:space="0" w:color="000000"/>
              <w:left w:val="single" w:sz="8" w:space="0" w:color="000000"/>
              <w:bottom w:val="single" w:sz="8" w:space="0" w:color="000000"/>
              <w:right w:val="single" w:sz="8" w:space="0" w:color="000000"/>
            </w:tcBorders>
            <w:shd w:val="clear" w:color="auto" w:fill="31849B"/>
            <w:tcMar>
              <w:top w:w="0" w:type="dxa"/>
              <w:left w:w="40" w:type="dxa"/>
              <w:bottom w:w="0" w:type="dxa"/>
              <w:right w:w="40" w:type="dxa"/>
            </w:tcMar>
            <w:vAlign w:val="center"/>
          </w:tcPr>
          <w:p w14:paraId="00000209" w14:textId="77777777" w:rsidR="006706BA" w:rsidRDefault="00B844AC" w:rsidP="00874B54">
            <w:pPr>
              <w:widowControl w:val="0"/>
              <w:spacing w:after="0"/>
              <w:jc w:val="center"/>
              <w:rPr>
                <w:rFonts w:ascii="Garamond" w:eastAsia="Garamond" w:hAnsi="Garamond" w:cs="Garamond"/>
                <w:b/>
                <w:color w:val="FFFFFF"/>
              </w:rPr>
            </w:pPr>
            <w:r>
              <w:rPr>
                <w:rFonts w:ascii="Garamond" w:eastAsia="Garamond" w:hAnsi="Garamond" w:cs="Garamond"/>
                <w:b/>
                <w:color w:val="FFFFFF"/>
              </w:rPr>
              <w:t>Study Area</w:t>
            </w:r>
          </w:p>
        </w:tc>
        <w:tc>
          <w:tcPr>
            <w:tcW w:w="2085" w:type="dxa"/>
            <w:tcBorders>
              <w:top w:val="single" w:sz="8" w:space="0" w:color="000000"/>
              <w:left w:val="single" w:sz="8" w:space="0" w:color="000000"/>
              <w:bottom w:val="single" w:sz="8" w:space="0" w:color="000000"/>
              <w:right w:val="single" w:sz="8" w:space="0" w:color="000000"/>
            </w:tcBorders>
            <w:shd w:val="clear" w:color="auto" w:fill="31849B"/>
            <w:tcMar>
              <w:top w:w="0" w:type="dxa"/>
              <w:left w:w="40" w:type="dxa"/>
              <w:bottom w:w="0" w:type="dxa"/>
              <w:right w:w="40" w:type="dxa"/>
            </w:tcMar>
            <w:vAlign w:val="center"/>
          </w:tcPr>
          <w:p w14:paraId="0000020A" w14:textId="77777777" w:rsidR="006706BA" w:rsidRDefault="00B844AC" w:rsidP="00874B54">
            <w:pPr>
              <w:widowControl w:val="0"/>
              <w:spacing w:after="0"/>
              <w:jc w:val="center"/>
              <w:rPr>
                <w:rFonts w:ascii="Garamond" w:eastAsia="Garamond" w:hAnsi="Garamond" w:cs="Garamond"/>
                <w:b/>
                <w:color w:val="FFFFFF"/>
              </w:rPr>
            </w:pPr>
            <w:r>
              <w:rPr>
                <w:rFonts w:ascii="Garamond" w:eastAsia="Garamond" w:hAnsi="Garamond" w:cs="Garamond"/>
                <w:b/>
                <w:color w:val="FFFFFF"/>
              </w:rPr>
              <w:t>AUC Metrics</w:t>
            </w:r>
          </w:p>
        </w:tc>
        <w:tc>
          <w:tcPr>
            <w:tcW w:w="3780" w:type="dxa"/>
            <w:tcBorders>
              <w:top w:val="single" w:sz="8" w:space="0" w:color="000000"/>
              <w:left w:val="single" w:sz="8" w:space="0" w:color="000000"/>
              <w:bottom w:val="single" w:sz="8" w:space="0" w:color="000000"/>
              <w:right w:val="single" w:sz="8" w:space="0" w:color="000000"/>
            </w:tcBorders>
            <w:shd w:val="clear" w:color="auto" w:fill="31849B"/>
            <w:tcMar>
              <w:top w:w="0" w:type="dxa"/>
              <w:left w:w="40" w:type="dxa"/>
              <w:bottom w:w="0" w:type="dxa"/>
              <w:right w:w="40" w:type="dxa"/>
            </w:tcMar>
            <w:vAlign w:val="center"/>
          </w:tcPr>
          <w:p w14:paraId="0000020B" w14:textId="77777777" w:rsidR="006706BA" w:rsidRDefault="00B844AC" w:rsidP="00874B54">
            <w:pPr>
              <w:widowControl w:val="0"/>
              <w:spacing w:after="0"/>
              <w:jc w:val="center"/>
              <w:rPr>
                <w:rFonts w:ascii="Garamond" w:eastAsia="Garamond" w:hAnsi="Garamond" w:cs="Garamond"/>
                <w:b/>
                <w:color w:val="FFFFFF"/>
              </w:rPr>
            </w:pPr>
            <w:r>
              <w:rPr>
                <w:rFonts w:ascii="Garamond" w:eastAsia="Garamond" w:hAnsi="Garamond" w:cs="Garamond"/>
                <w:b/>
                <w:color w:val="FFFFFF"/>
              </w:rPr>
              <w:t>Notes</w:t>
            </w:r>
          </w:p>
        </w:tc>
      </w:tr>
      <w:tr w:rsidR="006706BA" w14:paraId="5F1F949D" w14:textId="77777777" w:rsidTr="003D329B">
        <w:trPr>
          <w:jc w:val="center"/>
        </w:trPr>
        <w:tc>
          <w:tcPr>
            <w:tcW w:w="5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0C" w14:textId="77777777" w:rsidR="006706BA" w:rsidRDefault="00B844AC" w:rsidP="003D329B">
            <w:pPr>
              <w:widowControl w:val="0"/>
              <w:spacing w:after="0"/>
              <w:jc w:val="right"/>
              <w:rPr>
                <w:rFonts w:ascii="Garamond" w:eastAsia="Garamond" w:hAnsi="Garamond" w:cs="Garamond"/>
                <w:b/>
              </w:rPr>
            </w:pPr>
            <w:r>
              <w:rPr>
                <w:rFonts w:ascii="Garamond" w:eastAsia="Garamond" w:hAnsi="Garamond" w:cs="Garamond"/>
                <w:b/>
              </w:rPr>
              <w:t>008</w:t>
            </w:r>
          </w:p>
        </w:tc>
        <w:tc>
          <w:tcPr>
            <w:tcW w:w="14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0D" w14:textId="77777777" w:rsidR="006706BA" w:rsidRDefault="00B844AC">
            <w:pPr>
              <w:widowControl w:val="0"/>
              <w:spacing w:after="0"/>
              <w:rPr>
                <w:rFonts w:ascii="Garamond" w:eastAsia="Garamond" w:hAnsi="Garamond" w:cs="Garamond"/>
              </w:rPr>
            </w:pPr>
            <w:r>
              <w:rPr>
                <w:rFonts w:ascii="Garamond" w:eastAsia="Garamond" w:hAnsi="Garamond" w:cs="Garamond"/>
              </w:rPr>
              <w:t>TrainingPts_v4</w:t>
            </w:r>
          </w:p>
        </w:tc>
        <w:tc>
          <w:tcPr>
            <w:tcW w:w="615"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0E" w14:textId="77777777" w:rsidR="006706BA" w:rsidRDefault="00B844AC">
            <w:pPr>
              <w:widowControl w:val="0"/>
              <w:spacing w:after="0"/>
              <w:rPr>
                <w:rFonts w:ascii="Garamond" w:eastAsia="Garamond" w:hAnsi="Garamond" w:cs="Garamond"/>
              </w:rPr>
            </w:pPr>
            <w:r>
              <w:rPr>
                <w:rFonts w:ascii="Garamond" w:eastAsia="Garamond" w:hAnsi="Garamond" w:cs="Garamond"/>
              </w:rPr>
              <w:t>PL</w:t>
            </w:r>
          </w:p>
        </w:tc>
        <w:tc>
          <w:tcPr>
            <w:tcW w:w="117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0F" w14:textId="77777777" w:rsidR="006706BA" w:rsidRDefault="00B844AC">
            <w:pPr>
              <w:widowControl w:val="0"/>
              <w:spacing w:after="0"/>
              <w:rPr>
                <w:rFonts w:ascii="Garamond" w:eastAsia="Garamond" w:hAnsi="Garamond" w:cs="Garamond"/>
              </w:rPr>
            </w:pPr>
            <w:r>
              <w:rPr>
                <w:rFonts w:ascii="Garamond" w:eastAsia="Garamond" w:hAnsi="Garamond" w:cs="Garamond"/>
              </w:rPr>
              <w:t>CO NM</w:t>
            </w:r>
          </w:p>
        </w:tc>
        <w:tc>
          <w:tcPr>
            <w:tcW w:w="2085"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0" w14:textId="77777777" w:rsidR="006706BA" w:rsidRDefault="00B844AC">
            <w:pPr>
              <w:widowControl w:val="0"/>
              <w:spacing w:after="0"/>
              <w:rPr>
                <w:rFonts w:ascii="Garamond" w:eastAsia="Garamond" w:hAnsi="Garamond" w:cs="Garamond"/>
                <w:i/>
              </w:rPr>
            </w:pPr>
            <w:r>
              <w:rPr>
                <w:rFonts w:ascii="Garamond" w:eastAsia="Garamond" w:hAnsi="Garamond" w:cs="Garamond"/>
                <w:i/>
              </w:rPr>
              <w:t>RF Model</w:t>
            </w:r>
          </w:p>
          <w:p w14:paraId="00000211"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0.977</w:t>
            </w:r>
          </w:p>
          <w:p w14:paraId="00000212" w14:textId="77777777" w:rsidR="006706BA" w:rsidRDefault="00B844AC">
            <w:pPr>
              <w:widowControl w:val="0"/>
              <w:spacing w:after="0"/>
              <w:rPr>
                <w:rFonts w:ascii="Garamond" w:eastAsia="Garamond" w:hAnsi="Garamond" w:cs="Garamond"/>
              </w:rPr>
            </w:pPr>
            <w:r>
              <w:rPr>
                <w:rFonts w:ascii="Garamond" w:eastAsia="Garamond" w:hAnsi="Garamond" w:cs="Garamond"/>
              </w:rPr>
              <w:t>Cross Validation: 0.981</w:t>
            </w:r>
          </w:p>
        </w:tc>
        <w:tc>
          <w:tcPr>
            <w:tcW w:w="378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3" w14:textId="77777777" w:rsidR="006706BA" w:rsidRDefault="00B844AC">
            <w:pPr>
              <w:widowControl w:val="0"/>
              <w:spacing w:after="0"/>
              <w:rPr>
                <w:rFonts w:ascii="Garamond" w:eastAsia="Garamond" w:hAnsi="Garamond" w:cs="Garamond"/>
              </w:rPr>
            </w:pPr>
            <w:r>
              <w:rPr>
                <w:rFonts w:ascii="Garamond" w:eastAsia="Garamond" w:hAnsi="Garamond" w:cs="Garamond"/>
              </w:rPr>
              <w:t>Best calibration plots so far. This was the first use of absence points rather than SAHM generated background points.</w:t>
            </w:r>
          </w:p>
        </w:tc>
      </w:tr>
      <w:tr w:rsidR="006706BA" w14:paraId="59952193" w14:textId="77777777">
        <w:trPr>
          <w:jc w:val="center"/>
        </w:trPr>
        <w:tc>
          <w:tcPr>
            <w:tcW w:w="5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4" w14:textId="77777777" w:rsidR="006706BA" w:rsidRDefault="00B844AC">
            <w:pPr>
              <w:widowControl w:val="0"/>
              <w:spacing w:after="0"/>
              <w:jc w:val="right"/>
              <w:rPr>
                <w:rFonts w:ascii="Garamond" w:eastAsia="Garamond" w:hAnsi="Garamond" w:cs="Garamond"/>
                <w:b/>
              </w:rPr>
            </w:pPr>
            <w:r>
              <w:rPr>
                <w:rFonts w:ascii="Garamond" w:eastAsia="Garamond" w:hAnsi="Garamond" w:cs="Garamond"/>
                <w:b/>
              </w:rPr>
              <w:t>009</w:t>
            </w:r>
          </w:p>
        </w:tc>
        <w:tc>
          <w:tcPr>
            <w:tcW w:w="14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5" w14:textId="77777777" w:rsidR="006706BA" w:rsidRDefault="00B844AC">
            <w:pPr>
              <w:widowControl w:val="0"/>
              <w:spacing w:after="0"/>
              <w:rPr>
                <w:rFonts w:ascii="Garamond" w:eastAsia="Garamond" w:hAnsi="Garamond" w:cs="Garamond"/>
              </w:rPr>
            </w:pPr>
            <w:r>
              <w:rPr>
                <w:rFonts w:ascii="Garamond" w:eastAsia="Garamond" w:hAnsi="Garamond" w:cs="Garamond"/>
              </w:rPr>
              <w:t>TrainingPts_v4</w:t>
            </w:r>
          </w:p>
        </w:tc>
        <w:tc>
          <w:tcPr>
            <w:tcW w:w="615"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6" w14:textId="77777777" w:rsidR="006706BA" w:rsidRDefault="00B844AC">
            <w:pPr>
              <w:widowControl w:val="0"/>
              <w:spacing w:after="0"/>
              <w:rPr>
                <w:rFonts w:ascii="Garamond" w:eastAsia="Garamond" w:hAnsi="Garamond" w:cs="Garamond"/>
              </w:rPr>
            </w:pPr>
            <w:r>
              <w:rPr>
                <w:rFonts w:ascii="Garamond" w:eastAsia="Garamond" w:hAnsi="Garamond" w:cs="Garamond"/>
              </w:rPr>
              <w:t>PL</w:t>
            </w:r>
          </w:p>
        </w:tc>
        <w:tc>
          <w:tcPr>
            <w:tcW w:w="117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7" w14:textId="77777777" w:rsidR="006706BA" w:rsidRDefault="00B844AC">
            <w:pPr>
              <w:widowControl w:val="0"/>
              <w:spacing w:after="0"/>
              <w:rPr>
                <w:rFonts w:ascii="Garamond" w:eastAsia="Garamond" w:hAnsi="Garamond" w:cs="Garamond"/>
              </w:rPr>
            </w:pPr>
            <w:r>
              <w:rPr>
                <w:rFonts w:ascii="Garamond" w:eastAsia="Garamond" w:hAnsi="Garamond" w:cs="Garamond"/>
              </w:rPr>
              <w:t>AOI_NHiE_84</w:t>
            </w:r>
          </w:p>
        </w:tc>
        <w:tc>
          <w:tcPr>
            <w:tcW w:w="2085"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8" w14:textId="77777777" w:rsidR="006706BA" w:rsidRDefault="00B844AC">
            <w:pPr>
              <w:widowControl w:val="0"/>
              <w:spacing w:after="0"/>
              <w:rPr>
                <w:rFonts w:ascii="Garamond" w:eastAsia="Garamond" w:hAnsi="Garamond" w:cs="Garamond"/>
                <w:i/>
              </w:rPr>
            </w:pPr>
            <w:r>
              <w:rPr>
                <w:rFonts w:ascii="Garamond" w:eastAsia="Garamond" w:hAnsi="Garamond" w:cs="Garamond"/>
                <w:i/>
              </w:rPr>
              <w:t>MARS Model</w:t>
            </w:r>
          </w:p>
          <w:p w14:paraId="00000219"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0.99</w:t>
            </w:r>
          </w:p>
          <w:p w14:paraId="0000021A" w14:textId="77777777" w:rsidR="006706BA" w:rsidRDefault="00B844AC">
            <w:pPr>
              <w:widowControl w:val="0"/>
              <w:spacing w:after="0"/>
              <w:rPr>
                <w:rFonts w:ascii="Garamond" w:eastAsia="Garamond" w:hAnsi="Garamond" w:cs="Garamond"/>
              </w:rPr>
            </w:pPr>
            <w:r>
              <w:rPr>
                <w:rFonts w:ascii="Garamond" w:eastAsia="Garamond" w:hAnsi="Garamond" w:cs="Garamond"/>
              </w:rPr>
              <w:t>Cross Validation: 0.955</w:t>
            </w:r>
          </w:p>
        </w:tc>
        <w:tc>
          <w:tcPr>
            <w:tcW w:w="378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B" w14:textId="77777777" w:rsidR="006706BA" w:rsidRDefault="00B844AC">
            <w:pPr>
              <w:widowControl w:val="0"/>
              <w:spacing w:after="0"/>
              <w:rPr>
                <w:rFonts w:ascii="Garamond" w:eastAsia="Garamond" w:hAnsi="Garamond" w:cs="Garamond"/>
              </w:rPr>
            </w:pPr>
            <w:r>
              <w:rPr>
                <w:rFonts w:ascii="Garamond" w:eastAsia="Garamond" w:hAnsi="Garamond" w:cs="Garamond"/>
              </w:rPr>
              <w:t xml:space="preserve">Study area has all of Colorado and some of New Mexico. Excludes Costilla Reservoir and the far northeast corner of willow creek. The purpose was to get more of the upper elevations to see if it worked better for wetland prediction on Colorado side. Seemed to </w:t>
            </w:r>
            <w:proofErr w:type="spellStart"/>
            <w:r>
              <w:rPr>
                <w:rFonts w:ascii="Garamond" w:eastAsia="Garamond" w:hAnsi="Garamond" w:cs="Garamond"/>
              </w:rPr>
              <w:t>overfit</w:t>
            </w:r>
            <w:proofErr w:type="spellEnd"/>
            <w:r>
              <w:rPr>
                <w:rFonts w:ascii="Garamond" w:eastAsia="Garamond" w:hAnsi="Garamond" w:cs="Garamond"/>
              </w:rPr>
              <w:t xml:space="preserve"> the model</w:t>
            </w:r>
            <w:proofErr w:type="gramStart"/>
            <w:r>
              <w:rPr>
                <w:rFonts w:ascii="Garamond" w:eastAsia="Garamond" w:hAnsi="Garamond" w:cs="Garamond"/>
              </w:rPr>
              <w:t>;</w:t>
            </w:r>
            <w:proofErr w:type="gramEnd"/>
            <w:r>
              <w:rPr>
                <w:rFonts w:ascii="Garamond" w:eastAsia="Garamond" w:hAnsi="Garamond" w:cs="Garamond"/>
              </w:rPr>
              <w:t xml:space="preserve"> calibration plots very funky, even though the AUC metrics are high.</w:t>
            </w:r>
          </w:p>
        </w:tc>
      </w:tr>
      <w:tr w:rsidR="006706BA" w14:paraId="4935FCBD" w14:textId="77777777">
        <w:trPr>
          <w:jc w:val="center"/>
        </w:trPr>
        <w:tc>
          <w:tcPr>
            <w:tcW w:w="5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C" w14:textId="77777777" w:rsidR="006706BA" w:rsidRDefault="00B844AC">
            <w:pPr>
              <w:widowControl w:val="0"/>
              <w:spacing w:after="0"/>
              <w:jc w:val="right"/>
              <w:rPr>
                <w:rFonts w:ascii="Garamond" w:eastAsia="Garamond" w:hAnsi="Garamond" w:cs="Garamond"/>
                <w:b/>
              </w:rPr>
            </w:pPr>
            <w:r>
              <w:rPr>
                <w:rFonts w:ascii="Garamond" w:eastAsia="Garamond" w:hAnsi="Garamond" w:cs="Garamond"/>
                <w:b/>
              </w:rPr>
              <w:t>010</w:t>
            </w:r>
          </w:p>
        </w:tc>
        <w:tc>
          <w:tcPr>
            <w:tcW w:w="14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D" w14:textId="77777777" w:rsidR="006706BA" w:rsidRDefault="00B844AC">
            <w:pPr>
              <w:widowControl w:val="0"/>
              <w:spacing w:after="0"/>
              <w:rPr>
                <w:rFonts w:ascii="Garamond" w:eastAsia="Garamond" w:hAnsi="Garamond" w:cs="Garamond"/>
              </w:rPr>
            </w:pPr>
            <w:r>
              <w:rPr>
                <w:rFonts w:ascii="Garamond" w:eastAsia="Garamond" w:hAnsi="Garamond" w:cs="Garamond"/>
              </w:rPr>
              <w:t>TrainingPts_v5</w:t>
            </w:r>
          </w:p>
        </w:tc>
        <w:tc>
          <w:tcPr>
            <w:tcW w:w="615"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E" w14:textId="77777777" w:rsidR="006706BA" w:rsidRDefault="00B844AC">
            <w:pPr>
              <w:widowControl w:val="0"/>
              <w:spacing w:after="0"/>
              <w:rPr>
                <w:rFonts w:ascii="Garamond" w:eastAsia="Garamond" w:hAnsi="Garamond" w:cs="Garamond"/>
              </w:rPr>
            </w:pPr>
            <w:r>
              <w:rPr>
                <w:rFonts w:ascii="Garamond" w:eastAsia="Garamond" w:hAnsi="Garamond" w:cs="Garamond"/>
              </w:rPr>
              <w:t>PL</w:t>
            </w:r>
          </w:p>
        </w:tc>
        <w:tc>
          <w:tcPr>
            <w:tcW w:w="117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1F" w14:textId="77777777" w:rsidR="006706BA" w:rsidRDefault="00B844AC">
            <w:pPr>
              <w:widowControl w:val="0"/>
              <w:spacing w:after="0"/>
              <w:rPr>
                <w:rFonts w:ascii="Garamond" w:eastAsia="Garamond" w:hAnsi="Garamond" w:cs="Garamond"/>
              </w:rPr>
            </w:pPr>
            <w:r>
              <w:rPr>
                <w:rFonts w:ascii="Garamond" w:eastAsia="Garamond" w:hAnsi="Garamond" w:cs="Garamond"/>
              </w:rPr>
              <w:t>AOI_MHiE_84</w:t>
            </w:r>
          </w:p>
        </w:tc>
        <w:tc>
          <w:tcPr>
            <w:tcW w:w="2085"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20" w14:textId="77777777" w:rsidR="006706BA" w:rsidRDefault="00B844AC">
            <w:pPr>
              <w:widowControl w:val="0"/>
              <w:spacing w:after="0"/>
              <w:rPr>
                <w:rFonts w:ascii="Garamond" w:eastAsia="Garamond" w:hAnsi="Garamond" w:cs="Garamond"/>
                <w:i/>
              </w:rPr>
            </w:pPr>
            <w:r>
              <w:rPr>
                <w:rFonts w:ascii="Garamond" w:eastAsia="Garamond" w:hAnsi="Garamond" w:cs="Garamond"/>
                <w:i/>
              </w:rPr>
              <w:t>BRT Model</w:t>
            </w:r>
          </w:p>
          <w:p w14:paraId="00000221"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0.998</w:t>
            </w:r>
          </w:p>
          <w:p w14:paraId="00000222" w14:textId="77777777" w:rsidR="006706BA" w:rsidRDefault="00B844AC">
            <w:pPr>
              <w:widowControl w:val="0"/>
              <w:spacing w:after="0"/>
              <w:rPr>
                <w:rFonts w:ascii="Garamond" w:eastAsia="Garamond" w:hAnsi="Garamond" w:cs="Garamond"/>
              </w:rPr>
            </w:pPr>
            <w:r>
              <w:rPr>
                <w:rFonts w:ascii="Garamond" w:eastAsia="Garamond" w:hAnsi="Garamond" w:cs="Garamond"/>
              </w:rPr>
              <w:t>Cross Validation: 0.972</w:t>
            </w:r>
          </w:p>
          <w:p w14:paraId="00000223" w14:textId="77777777" w:rsidR="006706BA" w:rsidRDefault="00B844AC">
            <w:pPr>
              <w:widowControl w:val="0"/>
              <w:spacing w:after="0"/>
              <w:rPr>
                <w:rFonts w:ascii="Garamond" w:eastAsia="Garamond" w:hAnsi="Garamond" w:cs="Garamond"/>
                <w:i/>
              </w:rPr>
            </w:pPr>
            <w:r>
              <w:rPr>
                <w:rFonts w:ascii="Garamond" w:eastAsia="Garamond" w:hAnsi="Garamond" w:cs="Garamond"/>
                <w:i/>
              </w:rPr>
              <w:t>RF Model</w:t>
            </w:r>
          </w:p>
          <w:p w14:paraId="00000224"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0.981</w:t>
            </w:r>
          </w:p>
          <w:p w14:paraId="00000225" w14:textId="77777777" w:rsidR="006706BA" w:rsidRDefault="00B844AC">
            <w:pPr>
              <w:widowControl w:val="0"/>
              <w:spacing w:after="0"/>
              <w:rPr>
                <w:rFonts w:ascii="Garamond" w:eastAsia="Garamond" w:hAnsi="Garamond" w:cs="Garamond"/>
              </w:rPr>
            </w:pPr>
            <w:r>
              <w:rPr>
                <w:rFonts w:ascii="Garamond" w:eastAsia="Garamond" w:hAnsi="Garamond" w:cs="Garamond"/>
              </w:rPr>
              <w:t>Cross Validation: 0.977</w:t>
            </w:r>
          </w:p>
        </w:tc>
        <w:tc>
          <w:tcPr>
            <w:tcW w:w="378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26" w14:textId="77777777" w:rsidR="006706BA" w:rsidRDefault="00B844AC">
            <w:pPr>
              <w:widowControl w:val="0"/>
              <w:spacing w:after="0"/>
              <w:rPr>
                <w:rFonts w:ascii="Garamond" w:eastAsia="Garamond" w:hAnsi="Garamond" w:cs="Garamond"/>
              </w:rPr>
            </w:pPr>
            <w:r>
              <w:rPr>
                <w:rFonts w:ascii="Garamond" w:eastAsia="Garamond" w:hAnsi="Garamond" w:cs="Garamond"/>
              </w:rPr>
              <w:t xml:space="preserve">Interpretation of calibration plots MARS- </w:t>
            </w:r>
            <w:proofErr w:type="gramStart"/>
            <w:r>
              <w:rPr>
                <w:rFonts w:ascii="Garamond" w:eastAsia="Garamond" w:hAnsi="Garamond" w:cs="Garamond"/>
              </w:rPr>
              <w:t>good</w:t>
            </w:r>
            <w:proofErr w:type="gramEnd"/>
            <w:r>
              <w:rPr>
                <w:rFonts w:ascii="Garamond" w:eastAsia="Garamond" w:hAnsi="Garamond" w:cs="Garamond"/>
              </w:rPr>
              <w:t xml:space="preserve"> if you are interested in low values. GLM- good if you are interested in the high values, however, the AUC is unrealistic. RF-bad; calibration plot very funky. BRT-good medium between high and low values.</w:t>
            </w:r>
          </w:p>
        </w:tc>
      </w:tr>
      <w:tr w:rsidR="006706BA" w14:paraId="372DAD8F" w14:textId="77777777">
        <w:trPr>
          <w:jc w:val="center"/>
        </w:trPr>
        <w:tc>
          <w:tcPr>
            <w:tcW w:w="5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27" w14:textId="77777777" w:rsidR="006706BA" w:rsidRDefault="00B844AC">
            <w:pPr>
              <w:widowControl w:val="0"/>
              <w:spacing w:after="0"/>
              <w:jc w:val="right"/>
              <w:rPr>
                <w:rFonts w:ascii="Garamond" w:eastAsia="Garamond" w:hAnsi="Garamond" w:cs="Garamond"/>
                <w:b/>
              </w:rPr>
            </w:pPr>
            <w:r>
              <w:rPr>
                <w:rFonts w:ascii="Garamond" w:eastAsia="Garamond" w:hAnsi="Garamond" w:cs="Garamond"/>
                <w:b/>
              </w:rPr>
              <w:t>011</w:t>
            </w:r>
          </w:p>
        </w:tc>
        <w:tc>
          <w:tcPr>
            <w:tcW w:w="14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28" w14:textId="77777777" w:rsidR="006706BA" w:rsidRDefault="00B844AC">
            <w:pPr>
              <w:widowControl w:val="0"/>
              <w:spacing w:after="0"/>
              <w:rPr>
                <w:rFonts w:ascii="Garamond" w:eastAsia="Garamond" w:hAnsi="Garamond" w:cs="Garamond"/>
              </w:rPr>
            </w:pPr>
            <w:r>
              <w:rPr>
                <w:rFonts w:ascii="Garamond" w:eastAsia="Garamond" w:hAnsi="Garamond" w:cs="Garamond"/>
              </w:rPr>
              <w:t>TrainingPts_v5</w:t>
            </w:r>
          </w:p>
        </w:tc>
        <w:tc>
          <w:tcPr>
            <w:tcW w:w="615"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29" w14:textId="77777777" w:rsidR="006706BA" w:rsidRDefault="00B844AC">
            <w:pPr>
              <w:widowControl w:val="0"/>
              <w:spacing w:after="0"/>
              <w:rPr>
                <w:rFonts w:ascii="Garamond" w:eastAsia="Garamond" w:hAnsi="Garamond" w:cs="Garamond"/>
              </w:rPr>
            </w:pPr>
            <w:r>
              <w:rPr>
                <w:rFonts w:ascii="Garamond" w:eastAsia="Garamond" w:hAnsi="Garamond" w:cs="Garamond"/>
              </w:rPr>
              <w:t>PL</w:t>
            </w:r>
          </w:p>
        </w:tc>
        <w:tc>
          <w:tcPr>
            <w:tcW w:w="117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2A" w14:textId="77777777" w:rsidR="006706BA" w:rsidRDefault="00B844AC">
            <w:pPr>
              <w:widowControl w:val="0"/>
              <w:spacing w:after="0"/>
              <w:rPr>
                <w:rFonts w:ascii="Garamond" w:eastAsia="Garamond" w:hAnsi="Garamond" w:cs="Garamond"/>
              </w:rPr>
            </w:pPr>
            <w:r>
              <w:rPr>
                <w:rFonts w:ascii="Garamond" w:eastAsia="Garamond" w:hAnsi="Garamond" w:cs="Garamond"/>
              </w:rPr>
              <w:t>CO NM</w:t>
            </w:r>
          </w:p>
        </w:tc>
        <w:tc>
          <w:tcPr>
            <w:tcW w:w="2085"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2B" w14:textId="77777777" w:rsidR="006706BA" w:rsidRDefault="00B844AC">
            <w:pPr>
              <w:widowControl w:val="0"/>
              <w:spacing w:after="0"/>
              <w:rPr>
                <w:rFonts w:ascii="Garamond" w:eastAsia="Garamond" w:hAnsi="Garamond" w:cs="Garamond"/>
                <w:i/>
              </w:rPr>
            </w:pPr>
            <w:r>
              <w:rPr>
                <w:rFonts w:ascii="Garamond" w:eastAsia="Garamond" w:hAnsi="Garamond" w:cs="Garamond"/>
                <w:i/>
              </w:rPr>
              <w:t>BRT Model</w:t>
            </w:r>
          </w:p>
          <w:p w14:paraId="0000022C"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0.982</w:t>
            </w:r>
          </w:p>
          <w:p w14:paraId="0000022D" w14:textId="77777777" w:rsidR="006706BA" w:rsidRDefault="00B844AC">
            <w:pPr>
              <w:widowControl w:val="0"/>
              <w:spacing w:after="0"/>
              <w:rPr>
                <w:rFonts w:ascii="Garamond" w:eastAsia="Garamond" w:hAnsi="Garamond" w:cs="Garamond"/>
              </w:rPr>
            </w:pPr>
            <w:r>
              <w:rPr>
                <w:rFonts w:ascii="Garamond" w:eastAsia="Garamond" w:hAnsi="Garamond" w:cs="Garamond"/>
              </w:rPr>
              <w:t>Cross Validation: 0.964</w:t>
            </w:r>
          </w:p>
          <w:p w14:paraId="0000022E" w14:textId="77777777" w:rsidR="006706BA" w:rsidRDefault="00B844AC">
            <w:pPr>
              <w:widowControl w:val="0"/>
              <w:spacing w:after="0"/>
              <w:rPr>
                <w:rFonts w:ascii="Garamond" w:eastAsia="Garamond" w:hAnsi="Garamond" w:cs="Garamond"/>
                <w:i/>
              </w:rPr>
            </w:pPr>
            <w:r>
              <w:rPr>
                <w:rFonts w:ascii="Garamond" w:eastAsia="Garamond" w:hAnsi="Garamond" w:cs="Garamond"/>
                <w:i/>
              </w:rPr>
              <w:t>RF Model</w:t>
            </w:r>
          </w:p>
          <w:p w14:paraId="0000022F"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0.974</w:t>
            </w:r>
          </w:p>
          <w:p w14:paraId="00000230" w14:textId="77777777" w:rsidR="006706BA" w:rsidRDefault="00B844AC">
            <w:pPr>
              <w:widowControl w:val="0"/>
              <w:spacing w:after="0"/>
              <w:rPr>
                <w:rFonts w:ascii="Garamond" w:eastAsia="Garamond" w:hAnsi="Garamond" w:cs="Garamond"/>
              </w:rPr>
            </w:pPr>
            <w:r>
              <w:rPr>
                <w:rFonts w:ascii="Garamond" w:eastAsia="Garamond" w:hAnsi="Garamond" w:cs="Garamond"/>
              </w:rPr>
              <w:t>Cross Validation: 0.975</w:t>
            </w:r>
          </w:p>
        </w:tc>
        <w:tc>
          <w:tcPr>
            <w:tcW w:w="378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31" w14:textId="77777777" w:rsidR="006706BA" w:rsidRDefault="00B844AC">
            <w:pPr>
              <w:widowControl w:val="0"/>
              <w:spacing w:after="0"/>
              <w:rPr>
                <w:rFonts w:ascii="Garamond" w:eastAsia="Garamond" w:hAnsi="Garamond" w:cs="Garamond"/>
              </w:rPr>
            </w:pPr>
            <w:r>
              <w:rPr>
                <w:rFonts w:ascii="Garamond" w:eastAsia="Garamond" w:hAnsi="Garamond" w:cs="Garamond"/>
              </w:rPr>
              <w:t xml:space="preserve">Purpose of this model is </w:t>
            </w:r>
            <w:proofErr w:type="gramStart"/>
            <w:r>
              <w:rPr>
                <w:rFonts w:ascii="Garamond" w:eastAsia="Garamond" w:hAnsi="Garamond" w:cs="Garamond"/>
              </w:rPr>
              <w:t>to directly compare</w:t>
            </w:r>
            <w:proofErr w:type="gramEnd"/>
            <w:r>
              <w:rPr>
                <w:rFonts w:ascii="Garamond" w:eastAsia="Garamond" w:hAnsi="Garamond" w:cs="Garamond"/>
              </w:rPr>
              <w:t xml:space="preserve"> study area size with 010; used same predictor variables. Full CO NM study area seems to work better because we lose </w:t>
            </w:r>
            <w:proofErr w:type="gramStart"/>
            <w:r>
              <w:rPr>
                <w:rFonts w:ascii="Garamond" w:eastAsia="Garamond" w:hAnsi="Garamond" w:cs="Garamond"/>
              </w:rPr>
              <w:t>a lot of</w:t>
            </w:r>
            <w:proofErr w:type="gramEnd"/>
            <w:r>
              <w:rPr>
                <w:rFonts w:ascii="Garamond" w:eastAsia="Garamond" w:hAnsi="Garamond" w:cs="Garamond"/>
              </w:rPr>
              <w:t xml:space="preserve"> training data with smaller study area.</w:t>
            </w:r>
          </w:p>
        </w:tc>
      </w:tr>
      <w:tr w:rsidR="006706BA" w14:paraId="6E682B0D" w14:textId="77777777">
        <w:trPr>
          <w:jc w:val="center"/>
        </w:trPr>
        <w:tc>
          <w:tcPr>
            <w:tcW w:w="5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32" w14:textId="77777777" w:rsidR="006706BA" w:rsidRDefault="00B844AC">
            <w:pPr>
              <w:widowControl w:val="0"/>
              <w:spacing w:after="0"/>
              <w:jc w:val="right"/>
              <w:rPr>
                <w:rFonts w:ascii="Garamond" w:eastAsia="Garamond" w:hAnsi="Garamond" w:cs="Garamond"/>
                <w:b/>
              </w:rPr>
            </w:pPr>
            <w:r>
              <w:rPr>
                <w:rFonts w:ascii="Garamond" w:eastAsia="Garamond" w:hAnsi="Garamond" w:cs="Garamond"/>
                <w:b/>
              </w:rPr>
              <w:t>012</w:t>
            </w:r>
          </w:p>
        </w:tc>
        <w:tc>
          <w:tcPr>
            <w:tcW w:w="14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33" w14:textId="77777777" w:rsidR="006706BA" w:rsidRDefault="00B844AC">
            <w:pPr>
              <w:widowControl w:val="0"/>
              <w:spacing w:after="0"/>
              <w:rPr>
                <w:rFonts w:ascii="Garamond" w:eastAsia="Garamond" w:hAnsi="Garamond" w:cs="Garamond"/>
              </w:rPr>
            </w:pPr>
            <w:r>
              <w:rPr>
                <w:rFonts w:ascii="Garamond" w:eastAsia="Garamond" w:hAnsi="Garamond" w:cs="Garamond"/>
              </w:rPr>
              <w:t>TrainingPts_v5</w:t>
            </w:r>
          </w:p>
        </w:tc>
        <w:tc>
          <w:tcPr>
            <w:tcW w:w="615"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34" w14:textId="77777777" w:rsidR="006706BA" w:rsidRDefault="00B844AC">
            <w:pPr>
              <w:widowControl w:val="0"/>
              <w:spacing w:after="0"/>
              <w:rPr>
                <w:rFonts w:ascii="Garamond" w:eastAsia="Garamond" w:hAnsi="Garamond" w:cs="Garamond"/>
              </w:rPr>
            </w:pPr>
            <w:r>
              <w:rPr>
                <w:rFonts w:ascii="Garamond" w:eastAsia="Garamond" w:hAnsi="Garamond" w:cs="Garamond"/>
              </w:rPr>
              <w:t>PL</w:t>
            </w:r>
          </w:p>
        </w:tc>
        <w:tc>
          <w:tcPr>
            <w:tcW w:w="117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35" w14:textId="77777777" w:rsidR="006706BA" w:rsidRDefault="00B844AC">
            <w:pPr>
              <w:widowControl w:val="0"/>
              <w:spacing w:after="0"/>
              <w:rPr>
                <w:rFonts w:ascii="Garamond" w:eastAsia="Garamond" w:hAnsi="Garamond" w:cs="Garamond"/>
              </w:rPr>
            </w:pPr>
            <w:r>
              <w:rPr>
                <w:rFonts w:ascii="Garamond" w:eastAsia="Garamond" w:hAnsi="Garamond" w:cs="Garamond"/>
              </w:rPr>
              <w:t>CO NM</w:t>
            </w:r>
          </w:p>
        </w:tc>
        <w:tc>
          <w:tcPr>
            <w:tcW w:w="2085"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36" w14:textId="77777777" w:rsidR="006706BA" w:rsidRDefault="00B844AC">
            <w:pPr>
              <w:widowControl w:val="0"/>
              <w:spacing w:after="0"/>
              <w:rPr>
                <w:rFonts w:ascii="Garamond" w:eastAsia="Garamond" w:hAnsi="Garamond" w:cs="Garamond"/>
                <w:i/>
              </w:rPr>
            </w:pPr>
            <w:r>
              <w:rPr>
                <w:rFonts w:ascii="Garamond" w:eastAsia="Garamond" w:hAnsi="Garamond" w:cs="Garamond"/>
                <w:i/>
              </w:rPr>
              <w:t>RF Model</w:t>
            </w:r>
          </w:p>
          <w:p w14:paraId="00000237"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0.978</w:t>
            </w:r>
          </w:p>
          <w:p w14:paraId="00000238" w14:textId="77777777" w:rsidR="006706BA" w:rsidRDefault="00B844AC">
            <w:pPr>
              <w:widowControl w:val="0"/>
              <w:spacing w:after="0"/>
              <w:rPr>
                <w:rFonts w:ascii="Garamond" w:eastAsia="Garamond" w:hAnsi="Garamond" w:cs="Garamond"/>
              </w:rPr>
            </w:pPr>
            <w:r>
              <w:rPr>
                <w:rFonts w:ascii="Garamond" w:eastAsia="Garamond" w:hAnsi="Garamond" w:cs="Garamond"/>
              </w:rPr>
              <w:t>Cross Validation: 0.975</w:t>
            </w:r>
          </w:p>
        </w:tc>
        <w:tc>
          <w:tcPr>
            <w:tcW w:w="378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39" w14:textId="77777777" w:rsidR="006706BA" w:rsidRDefault="00B844AC">
            <w:pPr>
              <w:widowControl w:val="0"/>
              <w:spacing w:after="0"/>
              <w:rPr>
                <w:rFonts w:ascii="Garamond" w:eastAsia="Garamond" w:hAnsi="Garamond" w:cs="Garamond"/>
              </w:rPr>
            </w:pPr>
            <w:r>
              <w:rPr>
                <w:rFonts w:ascii="Garamond" w:eastAsia="Garamond" w:hAnsi="Garamond" w:cs="Garamond"/>
              </w:rPr>
              <w:t xml:space="preserve">Threw in all covariates, excluding LS8 (low resolution). Different covariates from 011 and 010. First time that TC G, B, and </w:t>
            </w:r>
            <w:proofErr w:type="spellStart"/>
            <w:r>
              <w:rPr>
                <w:rFonts w:ascii="Garamond" w:eastAsia="Garamond" w:hAnsi="Garamond" w:cs="Garamond"/>
              </w:rPr>
              <w:t>W</w:t>
            </w:r>
            <w:proofErr w:type="spellEnd"/>
            <w:r>
              <w:rPr>
                <w:rFonts w:ascii="Garamond" w:eastAsia="Garamond" w:hAnsi="Garamond" w:cs="Garamond"/>
              </w:rPr>
              <w:t xml:space="preserve"> all made it. Balanced training points help with model calibration and visualization.</w:t>
            </w:r>
          </w:p>
        </w:tc>
      </w:tr>
      <w:tr w:rsidR="006706BA" w14:paraId="2D488557" w14:textId="77777777">
        <w:trPr>
          <w:jc w:val="center"/>
        </w:trPr>
        <w:tc>
          <w:tcPr>
            <w:tcW w:w="5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3A" w14:textId="77777777" w:rsidR="006706BA" w:rsidRDefault="00B844AC">
            <w:pPr>
              <w:spacing w:after="0" w:line="240" w:lineRule="auto"/>
              <w:jc w:val="right"/>
              <w:rPr>
                <w:rFonts w:ascii="Garamond" w:eastAsia="Garamond" w:hAnsi="Garamond" w:cs="Garamond"/>
                <w:b/>
              </w:rPr>
            </w:pPr>
            <w:r>
              <w:rPr>
                <w:rFonts w:ascii="Garamond" w:eastAsia="Garamond" w:hAnsi="Garamond" w:cs="Garamond"/>
                <w:b/>
              </w:rPr>
              <w:t>017</w:t>
            </w:r>
          </w:p>
        </w:tc>
        <w:tc>
          <w:tcPr>
            <w:tcW w:w="1440"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tcPr>
          <w:p w14:paraId="0000023B" w14:textId="77777777" w:rsidR="006706BA" w:rsidRDefault="00B844AC">
            <w:pPr>
              <w:widowControl w:val="0"/>
              <w:spacing w:after="0"/>
              <w:rPr>
                <w:rFonts w:ascii="Garamond" w:eastAsia="Garamond" w:hAnsi="Garamond" w:cs="Garamond"/>
              </w:rPr>
            </w:pPr>
            <w:r>
              <w:rPr>
                <w:rFonts w:ascii="Garamond" w:eastAsia="Garamond" w:hAnsi="Garamond" w:cs="Garamond"/>
              </w:rPr>
              <w:t>TrainingPts_v5</w:t>
            </w:r>
          </w:p>
        </w:tc>
        <w:tc>
          <w:tcPr>
            <w:tcW w:w="61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3C" w14:textId="77777777" w:rsidR="006706BA" w:rsidRDefault="00B844AC">
            <w:pPr>
              <w:widowControl w:val="0"/>
              <w:spacing w:after="0"/>
              <w:rPr>
                <w:rFonts w:ascii="Garamond" w:eastAsia="Garamond" w:hAnsi="Garamond" w:cs="Garamond"/>
              </w:rPr>
            </w:pPr>
            <w:r>
              <w:rPr>
                <w:rFonts w:ascii="Garamond" w:eastAsia="Garamond" w:hAnsi="Garamond" w:cs="Garamond"/>
              </w:rPr>
              <w:t>RPL</w:t>
            </w:r>
          </w:p>
        </w:tc>
        <w:tc>
          <w:tcPr>
            <w:tcW w:w="117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3D" w14:textId="77777777" w:rsidR="006706BA" w:rsidRDefault="00B844AC">
            <w:pPr>
              <w:widowControl w:val="0"/>
              <w:spacing w:after="0"/>
              <w:rPr>
                <w:rFonts w:ascii="Garamond" w:eastAsia="Garamond" w:hAnsi="Garamond" w:cs="Garamond"/>
              </w:rPr>
            </w:pPr>
            <w:r>
              <w:rPr>
                <w:rFonts w:ascii="Garamond" w:eastAsia="Garamond" w:hAnsi="Garamond" w:cs="Garamond"/>
              </w:rPr>
              <w:t>CO NM</w:t>
            </w:r>
          </w:p>
        </w:tc>
        <w:tc>
          <w:tcPr>
            <w:tcW w:w="2085"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3E" w14:textId="77777777" w:rsidR="006706BA" w:rsidRDefault="00B844AC">
            <w:pPr>
              <w:widowControl w:val="0"/>
              <w:spacing w:after="0"/>
              <w:rPr>
                <w:rFonts w:ascii="Garamond" w:eastAsia="Garamond" w:hAnsi="Garamond" w:cs="Garamond"/>
                <w:i/>
              </w:rPr>
            </w:pPr>
            <w:r>
              <w:rPr>
                <w:rFonts w:ascii="Garamond" w:eastAsia="Garamond" w:hAnsi="Garamond" w:cs="Garamond"/>
                <w:i/>
              </w:rPr>
              <w:t>RF Model</w:t>
            </w:r>
          </w:p>
          <w:p w14:paraId="0000023F"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0.902</w:t>
            </w:r>
          </w:p>
          <w:p w14:paraId="00000240" w14:textId="77777777" w:rsidR="006706BA" w:rsidRDefault="00B844AC">
            <w:pPr>
              <w:widowControl w:val="0"/>
              <w:spacing w:after="0"/>
              <w:rPr>
                <w:rFonts w:ascii="Garamond" w:eastAsia="Garamond" w:hAnsi="Garamond" w:cs="Garamond"/>
              </w:rPr>
            </w:pPr>
            <w:r>
              <w:rPr>
                <w:rFonts w:ascii="Garamond" w:eastAsia="Garamond" w:hAnsi="Garamond" w:cs="Garamond"/>
              </w:rPr>
              <w:t>Cross Validation: 0.905</w:t>
            </w:r>
          </w:p>
        </w:tc>
        <w:tc>
          <w:tcPr>
            <w:tcW w:w="3780" w:type="dxa"/>
            <w:tcBorders>
              <w:top w:val="single" w:sz="6" w:space="0" w:color="000000"/>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41" w14:textId="77777777" w:rsidR="006706BA" w:rsidRDefault="00B844AC">
            <w:pPr>
              <w:widowControl w:val="0"/>
              <w:spacing w:after="0"/>
              <w:rPr>
                <w:rFonts w:ascii="Garamond" w:eastAsia="Garamond" w:hAnsi="Garamond" w:cs="Garamond"/>
              </w:rPr>
            </w:pPr>
            <w:r>
              <w:rPr>
                <w:rFonts w:ascii="Garamond" w:eastAsia="Garamond" w:hAnsi="Garamond" w:cs="Garamond"/>
              </w:rPr>
              <w:t xml:space="preserve">Lower AUC than 012 but looks </w:t>
            </w:r>
            <w:proofErr w:type="gramStart"/>
            <w:r>
              <w:rPr>
                <w:rFonts w:ascii="Garamond" w:eastAsia="Garamond" w:hAnsi="Garamond" w:cs="Garamond"/>
              </w:rPr>
              <w:t>pretty good</w:t>
            </w:r>
            <w:proofErr w:type="gramEnd"/>
            <w:r>
              <w:rPr>
                <w:rFonts w:ascii="Garamond" w:eastAsia="Garamond" w:hAnsi="Garamond" w:cs="Garamond"/>
              </w:rPr>
              <w:t>! Added Riverine training points.</w:t>
            </w:r>
          </w:p>
        </w:tc>
      </w:tr>
      <w:tr w:rsidR="006706BA" w14:paraId="52301892" w14:textId="77777777">
        <w:trPr>
          <w:jc w:val="center"/>
        </w:trPr>
        <w:tc>
          <w:tcPr>
            <w:tcW w:w="5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42" w14:textId="77777777" w:rsidR="006706BA" w:rsidRDefault="00B844AC">
            <w:pPr>
              <w:widowControl w:val="0"/>
              <w:spacing w:after="0"/>
              <w:jc w:val="right"/>
              <w:rPr>
                <w:rFonts w:ascii="Garamond" w:eastAsia="Garamond" w:hAnsi="Garamond" w:cs="Garamond"/>
                <w:b/>
              </w:rPr>
            </w:pPr>
            <w:r>
              <w:rPr>
                <w:rFonts w:ascii="Garamond" w:eastAsia="Garamond" w:hAnsi="Garamond" w:cs="Garamond"/>
                <w:b/>
              </w:rPr>
              <w:t>018</w:t>
            </w:r>
          </w:p>
        </w:tc>
        <w:tc>
          <w:tcPr>
            <w:tcW w:w="144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0000243" w14:textId="77777777" w:rsidR="006706BA" w:rsidRDefault="00B844AC">
            <w:pPr>
              <w:widowControl w:val="0"/>
              <w:spacing w:after="0"/>
              <w:rPr>
                <w:rFonts w:ascii="Garamond" w:eastAsia="Garamond" w:hAnsi="Garamond" w:cs="Garamond"/>
              </w:rPr>
            </w:pPr>
            <w:r>
              <w:rPr>
                <w:rFonts w:ascii="Garamond" w:eastAsia="Garamond" w:hAnsi="Garamond" w:cs="Garamond"/>
              </w:rPr>
              <w:t>TrainingPts_v4_R</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44" w14:textId="77777777" w:rsidR="006706BA" w:rsidRDefault="00B844AC">
            <w:pPr>
              <w:widowControl w:val="0"/>
              <w:spacing w:after="0"/>
              <w:rPr>
                <w:rFonts w:ascii="Garamond" w:eastAsia="Garamond" w:hAnsi="Garamond" w:cs="Garamond"/>
              </w:rPr>
            </w:pPr>
            <w:r>
              <w:rPr>
                <w:rFonts w:ascii="Garamond" w:eastAsia="Garamond" w:hAnsi="Garamond" w:cs="Garamond"/>
              </w:rPr>
              <w:t>R</w:t>
            </w:r>
          </w:p>
        </w:tc>
        <w:tc>
          <w:tcPr>
            <w:tcW w:w="11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45" w14:textId="77777777" w:rsidR="006706BA" w:rsidRDefault="00B844AC">
            <w:pPr>
              <w:widowControl w:val="0"/>
              <w:spacing w:after="0"/>
              <w:rPr>
                <w:rFonts w:ascii="Garamond" w:eastAsia="Garamond" w:hAnsi="Garamond" w:cs="Garamond"/>
              </w:rPr>
            </w:pPr>
            <w:r>
              <w:rPr>
                <w:rFonts w:ascii="Garamond" w:eastAsia="Garamond" w:hAnsi="Garamond" w:cs="Garamond"/>
              </w:rPr>
              <w:t>CO NM</w:t>
            </w:r>
          </w:p>
        </w:tc>
        <w:tc>
          <w:tcPr>
            <w:tcW w:w="20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46" w14:textId="77777777" w:rsidR="006706BA" w:rsidRDefault="00B844AC">
            <w:pPr>
              <w:widowControl w:val="0"/>
              <w:spacing w:after="0"/>
              <w:rPr>
                <w:rFonts w:ascii="Garamond" w:eastAsia="Garamond" w:hAnsi="Garamond" w:cs="Garamond"/>
                <w:i/>
              </w:rPr>
            </w:pPr>
            <w:r>
              <w:rPr>
                <w:rFonts w:ascii="Garamond" w:eastAsia="Garamond" w:hAnsi="Garamond" w:cs="Garamond"/>
                <w:i/>
              </w:rPr>
              <w:t>GLM Model</w:t>
            </w:r>
          </w:p>
          <w:p w14:paraId="00000247"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0.901</w:t>
            </w:r>
          </w:p>
          <w:p w14:paraId="00000248" w14:textId="77777777" w:rsidR="006706BA" w:rsidRDefault="00B844AC">
            <w:pPr>
              <w:widowControl w:val="0"/>
              <w:spacing w:after="0"/>
              <w:rPr>
                <w:rFonts w:ascii="Garamond" w:eastAsia="Garamond" w:hAnsi="Garamond" w:cs="Garamond"/>
                <w:i/>
              </w:rPr>
            </w:pPr>
            <w:r>
              <w:rPr>
                <w:rFonts w:ascii="Garamond" w:eastAsia="Garamond" w:hAnsi="Garamond" w:cs="Garamond"/>
              </w:rPr>
              <w:t>Cross Validation: 0.897</w:t>
            </w:r>
          </w:p>
          <w:p w14:paraId="00000249" w14:textId="77777777" w:rsidR="006706BA" w:rsidRDefault="00B844AC">
            <w:pPr>
              <w:widowControl w:val="0"/>
              <w:spacing w:after="0"/>
              <w:rPr>
                <w:rFonts w:ascii="Garamond" w:eastAsia="Garamond" w:hAnsi="Garamond" w:cs="Garamond"/>
                <w:i/>
              </w:rPr>
            </w:pPr>
            <w:r>
              <w:rPr>
                <w:rFonts w:ascii="Garamond" w:eastAsia="Garamond" w:hAnsi="Garamond" w:cs="Garamond"/>
                <w:i/>
              </w:rPr>
              <w:t>RF Model</w:t>
            </w:r>
          </w:p>
          <w:p w14:paraId="0000024A"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0.888</w:t>
            </w:r>
          </w:p>
          <w:p w14:paraId="0000024B" w14:textId="77777777" w:rsidR="006706BA" w:rsidRDefault="00B844AC">
            <w:pPr>
              <w:widowControl w:val="0"/>
              <w:spacing w:after="0"/>
              <w:rPr>
                <w:rFonts w:ascii="Garamond" w:eastAsia="Garamond" w:hAnsi="Garamond" w:cs="Garamond"/>
              </w:rPr>
            </w:pPr>
            <w:r>
              <w:rPr>
                <w:rFonts w:ascii="Garamond" w:eastAsia="Garamond" w:hAnsi="Garamond" w:cs="Garamond"/>
              </w:rPr>
              <w:lastRenderedPageBreak/>
              <w:t>Cross Validation: 0.884</w:t>
            </w:r>
          </w:p>
        </w:tc>
        <w:tc>
          <w:tcPr>
            <w:tcW w:w="37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4C" w14:textId="77777777" w:rsidR="006706BA" w:rsidRDefault="00B844AC">
            <w:pPr>
              <w:widowControl w:val="0"/>
              <w:spacing w:after="0"/>
              <w:rPr>
                <w:rFonts w:ascii="Garamond" w:eastAsia="Garamond" w:hAnsi="Garamond" w:cs="Garamond"/>
              </w:rPr>
            </w:pPr>
            <w:r>
              <w:rPr>
                <w:rFonts w:ascii="Garamond" w:eastAsia="Garamond" w:hAnsi="Garamond" w:cs="Garamond"/>
              </w:rPr>
              <w:lastRenderedPageBreak/>
              <w:t>This model is just using Riverine training points, rather than all 3 wetland types.</w:t>
            </w:r>
          </w:p>
          <w:p w14:paraId="0000024D" w14:textId="77777777" w:rsidR="006706BA" w:rsidRDefault="00B844AC">
            <w:pPr>
              <w:widowControl w:val="0"/>
              <w:spacing w:after="0"/>
              <w:rPr>
                <w:rFonts w:ascii="Garamond" w:eastAsia="Garamond" w:hAnsi="Garamond" w:cs="Garamond"/>
              </w:rPr>
            </w:pPr>
            <w:r>
              <w:rPr>
                <w:rFonts w:ascii="Garamond" w:eastAsia="Garamond" w:hAnsi="Garamond" w:cs="Garamond"/>
              </w:rPr>
              <w:t>Selected spatial split for the Cross validation in SAHM. Did not seem to improve upon 017.</w:t>
            </w:r>
          </w:p>
        </w:tc>
      </w:tr>
      <w:tr w:rsidR="006706BA" w14:paraId="1A2B7B33" w14:textId="77777777">
        <w:trPr>
          <w:jc w:val="center"/>
        </w:trPr>
        <w:tc>
          <w:tcPr>
            <w:tcW w:w="540" w:type="dxa"/>
            <w:tcBorders>
              <w:top w:val="single" w:sz="8" w:space="0" w:color="000000"/>
              <w:left w:val="single" w:sz="8" w:space="0" w:color="000000"/>
              <w:bottom w:val="single" w:sz="8" w:space="0" w:color="000000"/>
              <w:right w:val="single" w:sz="8" w:space="0" w:color="000000"/>
            </w:tcBorders>
            <w:tcMar>
              <w:top w:w="0" w:type="dxa"/>
              <w:left w:w="40" w:type="dxa"/>
              <w:bottom w:w="0" w:type="dxa"/>
              <w:right w:w="40" w:type="dxa"/>
            </w:tcMar>
            <w:vAlign w:val="bottom"/>
          </w:tcPr>
          <w:p w14:paraId="0000024E" w14:textId="77777777" w:rsidR="006706BA" w:rsidRDefault="00B844AC">
            <w:pPr>
              <w:widowControl w:val="0"/>
              <w:spacing w:after="0"/>
              <w:jc w:val="right"/>
              <w:rPr>
                <w:rFonts w:ascii="Garamond" w:eastAsia="Garamond" w:hAnsi="Garamond" w:cs="Garamond"/>
                <w:b/>
              </w:rPr>
            </w:pPr>
            <w:r>
              <w:rPr>
                <w:rFonts w:ascii="Garamond" w:eastAsia="Garamond" w:hAnsi="Garamond" w:cs="Garamond"/>
                <w:b/>
              </w:rPr>
              <w:t>020</w:t>
            </w:r>
          </w:p>
        </w:tc>
        <w:tc>
          <w:tcPr>
            <w:tcW w:w="1440" w:type="dxa"/>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bottom"/>
          </w:tcPr>
          <w:p w14:paraId="0000024F" w14:textId="77777777" w:rsidR="006706BA" w:rsidRDefault="00B844AC">
            <w:pPr>
              <w:widowControl w:val="0"/>
              <w:spacing w:after="0"/>
              <w:rPr>
                <w:rFonts w:ascii="Garamond" w:eastAsia="Garamond" w:hAnsi="Garamond" w:cs="Garamond"/>
              </w:rPr>
            </w:pPr>
            <w:r>
              <w:rPr>
                <w:rFonts w:ascii="Garamond" w:eastAsia="Garamond" w:hAnsi="Garamond" w:cs="Garamond"/>
              </w:rPr>
              <w:t>TraininPts_v7_QC</w:t>
            </w:r>
          </w:p>
        </w:tc>
        <w:tc>
          <w:tcPr>
            <w:tcW w:w="61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50" w14:textId="77777777" w:rsidR="006706BA" w:rsidRDefault="00B844AC">
            <w:pPr>
              <w:widowControl w:val="0"/>
              <w:spacing w:after="0"/>
              <w:rPr>
                <w:rFonts w:ascii="Garamond" w:eastAsia="Garamond" w:hAnsi="Garamond" w:cs="Garamond"/>
              </w:rPr>
            </w:pPr>
            <w:r>
              <w:rPr>
                <w:rFonts w:ascii="Garamond" w:eastAsia="Garamond" w:hAnsi="Garamond" w:cs="Garamond"/>
              </w:rPr>
              <w:t>RPL</w:t>
            </w:r>
          </w:p>
        </w:tc>
        <w:tc>
          <w:tcPr>
            <w:tcW w:w="117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51" w14:textId="77777777" w:rsidR="006706BA" w:rsidRDefault="00B844AC">
            <w:pPr>
              <w:widowControl w:val="0"/>
              <w:spacing w:after="0"/>
              <w:rPr>
                <w:rFonts w:ascii="Garamond" w:eastAsia="Garamond" w:hAnsi="Garamond" w:cs="Garamond"/>
              </w:rPr>
            </w:pPr>
            <w:r>
              <w:rPr>
                <w:rFonts w:ascii="Garamond" w:eastAsia="Garamond" w:hAnsi="Garamond" w:cs="Garamond"/>
              </w:rPr>
              <w:t>CO NM</w:t>
            </w:r>
          </w:p>
        </w:tc>
        <w:tc>
          <w:tcPr>
            <w:tcW w:w="2085"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52" w14:textId="77777777" w:rsidR="006706BA" w:rsidRDefault="00B844AC">
            <w:pPr>
              <w:widowControl w:val="0"/>
              <w:spacing w:after="0"/>
              <w:rPr>
                <w:rFonts w:ascii="Garamond" w:eastAsia="Garamond" w:hAnsi="Garamond" w:cs="Garamond"/>
                <w:i/>
              </w:rPr>
            </w:pPr>
            <w:r>
              <w:rPr>
                <w:rFonts w:ascii="Garamond" w:eastAsia="Garamond" w:hAnsi="Garamond" w:cs="Garamond"/>
                <w:i/>
              </w:rPr>
              <w:t>GLM Model</w:t>
            </w:r>
          </w:p>
          <w:p w14:paraId="00000253"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0.929</w:t>
            </w:r>
          </w:p>
          <w:p w14:paraId="00000254" w14:textId="77777777" w:rsidR="006706BA" w:rsidRDefault="00B844AC">
            <w:pPr>
              <w:widowControl w:val="0"/>
              <w:spacing w:after="0"/>
              <w:rPr>
                <w:rFonts w:ascii="Garamond" w:eastAsia="Garamond" w:hAnsi="Garamond" w:cs="Garamond"/>
              </w:rPr>
            </w:pPr>
            <w:r>
              <w:rPr>
                <w:rFonts w:ascii="Garamond" w:eastAsia="Garamond" w:hAnsi="Garamond" w:cs="Garamond"/>
              </w:rPr>
              <w:t>Cross Validation: 0.885</w:t>
            </w:r>
          </w:p>
          <w:p w14:paraId="00000255" w14:textId="77777777" w:rsidR="006706BA" w:rsidRDefault="00B844AC">
            <w:pPr>
              <w:widowControl w:val="0"/>
              <w:spacing w:after="0"/>
              <w:rPr>
                <w:rFonts w:ascii="Garamond" w:eastAsia="Garamond" w:hAnsi="Garamond" w:cs="Garamond"/>
                <w:i/>
              </w:rPr>
            </w:pPr>
            <w:r>
              <w:rPr>
                <w:rFonts w:ascii="Garamond" w:eastAsia="Garamond" w:hAnsi="Garamond" w:cs="Garamond"/>
                <w:i/>
              </w:rPr>
              <w:t>BRT Model</w:t>
            </w:r>
          </w:p>
          <w:p w14:paraId="00000256" w14:textId="77777777" w:rsidR="006706BA" w:rsidRDefault="00B844AC">
            <w:pPr>
              <w:widowControl w:val="0"/>
              <w:spacing w:after="0"/>
              <w:rPr>
                <w:rFonts w:ascii="Garamond" w:eastAsia="Garamond" w:hAnsi="Garamond" w:cs="Garamond"/>
              </w:rPr>
            </w:pPr>
            <w:r>
              <w:rPr>
                <w:rFonts w:ascii="Garamond" w:eastAsia="Garamond" w:hAnsi="Garamond" w:cs="Garamond"/>
              </w:rPr>
              <w:t>Training Split: 0.908</w:t>
            </w:r>
          </w:p>
          <w:p w14:paraId="00000257" w14:textId="77777777" w:rsidR="006706BA" w:rsidRDefault="00B844AC">
            <w:pPr>
              <w:widowControl w:val="0"/>
              <w:spacing w:after="0"/>
              <w:rPr>
                <w:rFonts w:ascii="Garamond" w:eastAsia="Garamond" w:hAnsi="Garamond" w:cs="Garamond"/>
              </w:rPr>
            </w:pPr>
            <w:r>
              <w:rPr>
                <w:rFonts w:ascii="Garamond" w:eastAsia="Garamond" w:hAnsi="Garamond" w:cs="Garamond"/>
              </w:rPr>
              <w:t>Cross Validation: 0.852</w:t>
            </w:r>
          </w:p>
        </w:tc>
        <w:tc>
          <w:tcPr>
            <w:tcW w:w="3780" w:type="dxa"/>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bottom"/>
          </w:tcPr>
          <w:p w14:paraId="00000258" w14:textId="77777777" w:rsidR="006706BA" w:rsidRDefault="00B844AC">
            <w:pPr>
              <w:widowControl w:val="0"/>
              <w:spacing w:after="0"/>
              <w:rPr>
                <w:rFonts w:ascii="Garamond" w:eastAsia="Garamond" w:hAnsi="Garamond" w:cs="Garamond"/>
              </w:rPr>
            </w:pPr>
            <w:r>
              <w:rPr>
                <w:rFonts w:ascii="Garamond" w:eastAsia="Garamond" w:hAnsi="Garamond" w:cs="Garamond"/>
              </w:rPr>
              <w:t xml:space="preserve">Seems to be an improvement on 017, 018, and 019. This is a new version of training </w:t>
            </w:r>
            <w:proofErr w:type="gramStart"/>
            <w:r>
              <w:rPr>
                <w:rFonts w:ascii="Garamond" w:eastAsia="Garamond" w:hAnsi="Garamond" w:cs="Garamond"/>
              </w:rPr>
              <w:t>points which</w:t>
            </w:r>
            <w:proofErr w:type="gramEnd"/>
            <w:r>
              <w:rPr>
                <w:rFonts w:ascii="Garamond" w:eastAsia="Garamond" w:hAnsi="Garamond" w:cs="Garamond"/>
              </w:rPr>
              <w:t xml:space="preserve"> is balanced between Riverine/Palustrine, as well as Presence/Absence. It is also 100% QA/QC checked.</w:t>
            </w:r>
          </w:p>
        </w:tc>
      </w:tr>
    </w:tbl>
    <w:p w14:paraId="633BB677" w14:textId="6239141C" w:rsidR="000D1234" w:rsidRDefault="000D1234" w:rsidP="000D1234">
      <w:pPr>
        <w:spacing w:after="0" w:line="240" w:lineRule="auto"/>
        <w:rPr>
          <w:rFonts w:ascii="Garamond" w:eastAsia="Garamond" w:hAnsi="Garamond" w:cs="Garamond"/>
          <w:i/>
        </w:rPr>
      </w:pPr>
      <w:r>
        <w:rPr>
          <w:rFonts w:ascii="Garamond" w:eastAsia="Garamond" w:hAnsi="Garamond" w:cs="Garamond"/>
        </w:rPr>
        <w:t>*</w:t>
      </w:r>
      <w:r>
        <w:rPr>
          <w:rFonts w:ascii="Garamond" w:eastAsia="Garamond" w:hAnsi="Garamond" w:cs="Garamond"/>
          <w:i/>
        </w:rPr>
        <w:t>Not all model runs are included here, only the runs that helped shape the final model.</w:t>
      </w:r>
    </w:p>
    <w:p w14:paraId="00000259" w14:textId="04D3E44D" w:rsidR="006706BA" w:rsidRDefault="006706BA">
      <w:pPr>
        <w:spacing w:after="0" w:line="240" w:lineRule="auto"/>
        <w:rPr>
          <w:rFonts w:ascii="Garamond" w:eastAsia="Garamond" w:hAnsi="Garamond" w:cs="Garamond"/>
        </w:rPr>
      </w:pPr>
    </w:p>
    <w:p w14:paraId="0000025A" w14:textId="77777777" w:rsidR="006706BA" w:rsidRDefault="00B844AC" w:rsidP="00874B54">
      <w:pPr>
        <w:spacing w:after="0" w:line="240" w:lineRule="auto"/>
        <w:jc w:val="center"/>
        <w:rPr>
          <w:rFonts w:ascii="Garamond" w:eastAsia="Garamond" w:hAnsi="Garamond" w:cs="Garamond"/>
        </w:rPr>
      </w:pPr>
      <w:r>
        <w:rPr>
          <w:rFonts w:ascii="Garamond" w:eastAsia="Garamond" w:hAnsi="Garamond" w:cs="Garamond"/>
          <w:noProof/>
        </w:rPr>
        <w:drawing>
          <wp:inline distT="114300" distB="114300" distL="114300" distR="114300" wp14:anchorId="59448C6B" wp14:editId="35CBC109">
            <wp:extent cx="6172940" cy="2452688"/>
            <wp:effectExtent l="0" t="0" r="0" b="0"/>
            <wp:docPr id="1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3"/>
                    <a:srcRect t="16880" r="4006" b="32264"/>
                    <a:stretch>
                      <a:fillRect/>
                    </a:stretch>
                  </pic:blipFill>
                  <pic:spPr>
                    <a:xfrm>
                      <a:off x="0" y="0"/>
                      <a:ext cx="6172940" cy="2452688"/>
                    </a:xfrm>
                    <a:prstGeom prst="rect">
                      <a:avLst/>
                    </a:prstGeom>
                    <a:ln/>
                  </pic:spPr>
                </pic:pic>
              </a:graphicData>
            </a:graphic>
          </wp:inline>
        </w:drawing>
      </w:r>
    </w:p>
    <w:p w14:paraId="0000025B" w14:textId="77777777" w:rsidR="006706BA" w:rsidRDefault="00B844AC" w:rsidP="00874B54">
      <w:pPr>
        <w:spacing w:after="0" w:line="240" w:lineRule="auto"/>
        <w:jc w:val="center"/>
        <w:rPr>
          <w:rFonts w:ascii="Garamond" w:eastAsia="Garamond" w:hAnsi="Garamond" w:cs="Garamond"/>
        </w:rPr>
      </w:pPr>
      <w:r>
        <w:rPr>
          <w:rFonts w:ascii="Garamond" w:eastAsia="Garamond" w:hAnsi="Garamond" w:cs="Garamond"/>
          <w:i/>
        </w:rPr>
        <w:t xml:space="preserve">Figure C1. </w:t>
      </w:r>
      <w:r>
        <w:rPr>
          <w:rFonts w:ascii="Garamond" w:eastAsia="Garamond" w:hAnsi="Garamond" w:cs="Garamond"/>
        </w:rPr>
        <w:t xml:space="preserve">Variable importance plots for the three final models, output from SAHM. Variables </w:t>
      </w:r>
      <w:proofErr w:type="gramStart"/>
      <w:r>
        <w:rPr>
          <w:rFonts w:ascii="Garamond" w:eastAsia="Garamond" w:hAnsi="Garamond" w:cs="Garamond"/>
        </w:rPr>
        <w:t>are listed</w:t>
      </w:r>
      <w:proofErr w:type="gramEnd"/>
      <w:r>
        <w:rPr>
          <w:rFonts w:ascii="Garamond" w:eastAsia="Garamond" w:hAnsi="Garamond" w:cs="Garamond"/>
        </w:rPr>
        <w:t xml:space="preserve"> in order of importance in Table 3.</w:t>
      </w:r>
    </w:p>
    <w:sectPr w:rsidR="006706BA">
      <w:footerReference w:type="default" r:id="rId34"/>
      <w:headerReference w:type="first" r:id="rId35"/>
      <w:footerReference w:type="first" r:id="rId36"/>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CF40A9" w14:textId="77777777" w:rsidR="002E2AE8" w:rsidRDefault="002E2AE8">
      <w:pPr>
        <w:spacing w:after="0" w:line="240" w:lineRule="auto"/>
      </w:pPr>
      <w:r>
        <w:separator/>
      </w:r>
    </w:p>
  </w:endnote>
  <w:endnote w:type="continuationSeparator" w:id="0">
    <w:p w14:paraId="6A8A54C1" w14:textId="77777777" w:rsidR="002E2AE8" w:rsidRDefault="002E2A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udex">
    <w:charset w:val="00"/>
    <w:family w:val="auto"/>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260" w14:textId="0D60555B" w:rsidR="004B4E8E" w:rsidRDefault="004B4E8E">
    <w:pPr>
      <w:pBdr>
        <w:top w:val="nil"/>
        <w:left w:val="nil"/>
        <w:bottom w:val="nil"/>
        <w:right w:val="nil"/>
        <w:between w:val="nil"/>
      </w:pBdr>
      <w:tabs>
        <w:tab w:val="center" w:pos="4680"/>
        <w:tab w:val="right" w:pos="9360"/>
      </w:tabs>
      <w:spacing w:after="0" w:line="240" w:lineRule="auto"/>
      <w:jc w:val="center"/>
      <w:rPr>
        <w:color w:val="000000"/>
      </w:rPr>
    </w:pPr>
    <w:r>
      <w:rPr>
        <w:rFonts w:ascii="Garamond" w:eastAsia="Garamond" w:hAnsi="Garamond" w:cs="Garamond"/>
        <w:color w:val="000000"/>
      </w:rPr>
      <w:fldChar w:fldCharType="begin"/>
    </w:r>
    <w:r>
      <w:rPr>
        <w:rFonts w:ascii="Garamond" w:eastAsia="Garamond" w:hAnsi="Garamond" w:cs="Garamond"/>
        <w:color w:val="000000"/>
      </w:rPr>
      <w:instrText>PAGE</w:instrText>
    </w:r>
    <w:r>
      <w:rPr>
        <w:rFonts w:ascii="Garamond" w:eastAsia="Garamond" w:hAnsi="Garamond" w:cs="Garamond"/>
        <w:color w:val="000000"/>
      </w:rPr>
      <w:fldChar w:fldCharType="separate"/>
    </w:r>
    <w:r w:rsidR="009F7869">
      <w:rPr>
        <w:rFonts w:ascii="Garamond" w:eastAsia="Garamond" w:hAnsi="Garamond" w:cs="Garamond"/>
        <w:noProof/>
        <w:color w:val="000000"/>
      </w:rPr>
      <w:t>1</w:t>
    </w:r>
    <w:r>
      <w:rPr>
        <w:rFonts w:ascii="Garamond" w:eastAsia="Garamond" w:hAnsi="Garamond" w:cs="Garamond"/>
        <w:color w:val="000000"/>
      </w:rPr>
      <w:fldChar w:fldCharType="end"/>
    </w:r>
  </w:p>
  <w:p w14:paraId="00000261" w14:textId="77777777" w:rsidR="004B4E8E" w:rsidRDefault="004B4E8E">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262" w14:textId="77777777" w:rsidR="004B4E8E" w:rsidRDefault="004B4E8E">
    <w:pPr>
      <w:pBdr>
        <w:top w:val="nil"/>
        <w:left w:val="nil"/>
        <w:bottom w:val="nil"/>
        <w:right w:val="nil"/>
        <w:between w:val="nil"/>
      </w:pBdr>
      <w:tabs>
        <w:tab w:val="center" w:pos="4680"/>
        <w:tab w:val="right" w:pos="9360"/>
      </w:tabs>
      <w:spacing w:after="0" w:line="240" w:lineRule="auto"/>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26BB5B" w14:textId="77777777" w:rsidR="002E2AE8" w:rsidRDefault="002E2AE8">
      <w:pPr>
        <w:spacing w:after="0" w:line="240" w:lineRule="auto"/>
      </w:pPr>
      <w:r>
        <w:separator/>
      </w:r>
    </w:p>
  </w:footnote>
  <w:footnote w:type="continuationSeparator" w:id="0">
    <w:p w14:paraId="4AFB6DB7" w14:textId="77777777" w:rsidR="002E2AE8" w:rsidRDefault="002E2A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25C" w14:textId="1605426F" w:rsidR="004B4E8E" w:rsidRDefault="004B4E8E">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NASA DEVELOP National Program</w:t>
    </w:r>
  </w:p>
  <w:p w14:paraId="62D24C34" w14:textId="38C2435A" w:rsidR="004B4E8E" w:rsidRDefault="004B4E8E">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Colorado – Fort Collins</w:t>
    </w:r>
  </w:p>
  <w:p w14:paraId="0000025E" w14:textId="6C61422A" w:rsidR="004B4E8E" w:rsidRDefault="004B4E8E" w:rsidP="00874B54">
    <w:pPr>
      <w:spacing w:after="0" w:line="240" w:lineRule="auto"/>
      <w:jc w:val="right"/>
      <w:rPr>
        <w:rFonts w:ascii="Garamond" w:eastAsia="Garamond" w:hAnsi="Garamond" w:cs="Garamond"/>
        <w:i/>
        <w:color w:val="000000"/>
        <w:sz w:val="32"/>
        <w:szCs w:val="32"/>
      </w:rPr>
    </w:pPr>
    <w:r>
      <w:rPr>
        <w:noProof/>
      </w:rPr>
      <w:drawing>
        <wp:anchor distT="0" distB="0" distL="114300" distR="114300" simplePos="0" relativeHeight="251658240" behindDoc="0" locked="0" layoutInCell="1" hidden="0" allowOverlap="1" wp14:anchorId="64B939C7" wp14:editId="30EA7A62">
          <wp:simplePos x="0" y="0"/>
          <wp:positionH relativeFrom="column">
            <wp:posOffset>1</wp:posOffset>
          </wp:positionH>
          <wp:positionV relativeFrom="paragraph">
            <wp:posOffset>38100</wp:posOffset>
          </wp:positionV>
          <wp:extent cx="5943600" cy="297180"/>
          <wp:effectExtent l="0" t="0" r="0" b="0"/>
          <wp:wrapSquare wrapText="bothSides" distT="0" distB="0" distL="114300" distR="114300"/>
          <wp:docPr id="3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
                  <a:srcRect/>
                  <a:stretch>
                    <a:fillRect/>
                  </a:stretch>
                </pic:blipFill>
                <pic:spPr>
                  <a:xfrm>
                    <a:off x="0" y="0"/>
                    <a:ext cx="5943600" cy="297180"/>
                  </a:xfrm>
                  <a:prstGeom prst="rect">
                    <a:avLst/>
                  </a:prstGeom>
                  <a:ln/>
                </pic:spPr>
              </pic:pic>
            </a:graphicData>
          </a:graphic>
        </wp:anchor>
      </w:drawing>
    </w:r>
    <w:r>
      <w:rPr>
        <w:rFonts w:ascii="Garamond" w:eastAsia="Garamond" w:hAnsi="Garamond" w:cs="Garamond"/>
        <w:i/>
        <w:color w:val="000000"/>
        <w:sz w:val="32"/>
        <w:szCs w:val="32"/>
      </w:rPr>
      <w:t>Spring 2020</w:t>
    </w:r>
  </w:p>
  <w:p w14:paraId="0000025F" w14:textId="77777777" w:rsidR="004B4E8E" w:rsidRDefault="004B4E8E">
    <w:pPr>
      <w:pBdr>
        <w:top w:val="nil"/>
        <w:left w:val="nil"/>
        <w:bottom w:val="nil"/>
        <w:right w:val="nil"/>
        <w:between w:val="nil"/>
      </w:pBdr>
      <w:tabs>
        <w:tab w:val="center" w:pos="4680"/>
        <w:tab w:val="right" w:pos="9360"/>
      </w:tabs>
      <w:spacing w:after="0" w:line="240" w:lineRule="auto"/>
      <w:jc w:val="right"/>
      <w:rPr>
        <w:rFonts w:ascii="Garamond" w:eastAsia="Garamond" w:hAnsi="Garamond" w:cs="Garamond"/>
        <w:b/>
        <w:color w:val="000000"/>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5A021C"/>
    <w:multiLevelType w:val="multilevel"/>
    <w:tmpl w:val="28C46078"/>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rQwNzQ1sjAzNTE2MTZV0lEKTi0uzszPAykwrAUA2BTjQywAAAA="/>
  </w:docVars>
  <w:rsids>
    <w:rsidRoot w:val="006706BA"/>
    <w:rsid w:val="0003174D"/>
    <w:rsid w:val="000A2EB2"/>
    <w:rsid w:val="000B02C3"/>
    <w:rsid w:val="000D1234"/>
    <w:rsid w:val="00113A0C"/>
    <w:rsid w:val="00141D38"/>
    <w:rsid w:val="00144322"/>
    <w:rsid w:val="0015393A"/>
    <w:rsid w:val="001544CF"/>
    <w:rsid w:val="00167C36"/>
    <w:rsid w:val="00186FB4"/>
    <w:rsid w:val="00191DAE"/>
    <w:rsid w:val="00193FBC"/>
    <w:rsid w:val="001E3DEC"/>
    <w:rsid w:val="00201714"/>
    <w:rsid w:val="002058C6"/>
    <w:rsid w:val="00216CCD"/>
    <w:rsid w:val="00294C4E"/>
    <w:rsid w:val="002D37E9"/>
    <w:rsid w:val="002E2AE8"/>
    <w:rsid w:val="003007C2"/>
    <w:rsid w:val="003600F2"/>
    <w:rsid w:val="00374779"/>
    <w:rsid w:val="00385754"/>
    <w:rsid w:val="003D2F9B"/>
    <w:rsid w:val="003D329B"/>
    <w:rsid w:val="003E4C43"/>
    <w:rsid w:val="003F201C"/>
    <w:rsid w:val="00401241"/>
    <w:rsid w:val="004B18A2"/>
    <w:rsid w:val="004B2A4B"/>
    <w:rsid w:val="004B4E8E"/>
    <w:rsid w:val="004C771C"/>
    <w:rsid w:val="0050163E"/>
    <w:rsid w:val="005230BD"/>
    <w:rsid w:val="00565607"/>
    <w:rsid w:val="005C313E"/>
    <w:rsid w:val="005C66B9"/>
    <w:rsid w:val="005F3787"/>
    <w:rsid w:val="0064283F"/>
    <w:rsid w:val="00660B44"/>
    <w:rsid w:val="006706BA"/>
    <w:rsid w:val="006A6DA9"/>
    <w:rsid w:val="006B38A8"/>
    <w:rsid w:val="006D7308"/>
    <w:rsid w:val="0075569E"/>
    <w:rsid w:val="00773547"/>
    <w:rsid w:val="007977E8"/>
    <w:rsid w:val="007D0A30"/>
    <w:rsid w:val="007E630C"/>
    <w:rsid w:val="00801AAF"/>
    <w:rsid w:val="00866AD5"/>
    <w:rsid w:val="00874B54"/>
    <w:rsid w:val="00875EA2"/>
    <w:rsid w:val="00884E6B"/>
    <w:rsid w:val="00886E74"/>
    <w:rsid w:val="008B7109"/>
    <w:rsid w:val="008D28AF"/>
    <w:rsid w:val="008E25FB"/>
    <w:rsid w:val="008E66F1"/>
    <w:rsid w:val="00941EF3"/>
    <w:rsid w:val="00942F73"/>
    <w:rsid w:val="00950220"/>
    <w:rsid w:val="009A0642"/>
    <w:rsid w:val="009B390B"/>
    <w:rsid w:val="009E4818"/>
    <w:rsid w:val="009F7869"/>
    <w:rsid w:val="00A07052"/>
    <w:rsid w:val="00A23543"/>
    <w:rsid w:val="00A24FEF"/>
    <w:rsid w:val="00A31255"/>
    <w:rsid w:val="00A35BAC"/>
    <w:rsid w:val="00A57945"/>
    <w:rsid w:val="00A67BC3"/>
    <w:rsid w:val="00A83140"/>
    <w:rsid w:val="00AF3AEA"/>
    <w:rsid w:val="00B14A8C"/>
    <w:rsid w:val="00B165EF"/>
    <w:rsid w:val="00B2534C"/>
    <w:rsid w:val="00B70827"/>
    <w:rsid w:val="00B844AC"/>
    <w:rsid w:val="00BA0870"/>
    <w:rsid w:val="00BC189C"/>
    <w:rsid w:val="00C44CB6"/>
    <w:rsid w:val="00C6565C"/>
    <w:rsid w:val="00C65DB1"/>
    <w:rsid w:val="00C83DA8"/>
    <w:rsid w:val="00CB7297"/>
    <w:rsid w:val="00CE5125"/>
    <w:rsid w:val="00CE6745"/>
    <w:rsid w:val="00D11F1B"/>
    <w:rsid w:val="00D4031A"/>
    <w:rsid w:val="00D875A4"/>
    <w:rsid w:val="00DC19B7"/>
    <w:rsid w:val="00DE3137"/>
    <w:rsid w:val="00E43824"/>
    <w:rsid w:val="00E92CF8"/>
    <w:rsid w:val="00E95760"/>
    <w:rsid w:val="00E974F0"/>
    <w:rsid w:val="00EB302C"/>
    <w:rsid w:val="00EB36D9"/>
    <w:rsid w:val="00EB49F5"/>
    <w:rsid w:val="00ED0305"/>
    <w:rsid w:val="00F16E6F"/>
    <w:rsid w:val="00F51D1D"/>
    <w:rsid w:val="00F53E61"/>
    <w:rsid w:val="00F67567"/>
    <w:rsid w:val="00F92A1D"/>
    <w:rsid w:val="00FC4FB4"/>
    <w:rsid w:val="00FC5587"/>
    <w:rsid w:val="00FF41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292237"/>
  <w15:docId w15:val="{3C5FCF4A-550D-4867-A966-33F2D9551C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character" w:styleId="PlaceholderText">
    <w:name w:val="Placeholder Text"/>
    <w:basedOn w:val="DefaultParagraphFont"/>
    <w:uiPriority w:val="99"/>
    <w:semiHidden/>
    <w:rsid w:val="00C65DB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hyperlink" Target="https://www.nrcs.usda.gov/Internet/FSE_DOCUMENTS/nrcs143_010039.pdf" TargetMode="External"/><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nrcs.usda.gov/Internet/FSE_DOCUMENTS/nrcs143_010039.pdf" TargetMode="External"/><Relationship Id="rId33" Type="http://schemas.openxmlformats.org/officeDocument/2006/relationships/image" Target="media/image16.jp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hyperlink" Target="http://www.wildlife.state.nm.us/download/education/conservation/wildlife-notes/aquatic/Rio-Grande-cutthroat-trout.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fs.usda.gov/Internet/FSE_DOCUMENTS/fseprd534344.pdf" TargetMode="External"/><Relationship Id="rId32" Type="http://schemas.openxmlformats.org/officeDocument/2006/relationships/hyperlink" Target="https://tedturnerreserves.com/vermejo/"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sentinel.esa.int/web/sentinel/user-guides" TargetMode="External"/><Relationship Id="rId28" Type="http://schemas.openxmlformats.org/officeDocument/2006/relationships/hyperlink" Target="http://www.wildlife.state.nm.us/download/education/conservation/wildlife-notes/aquatic/Rio-Grande-cutthroat-trout.pdf" TargetMode="External"/><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hyperlink" Target="https://www.usgs.gov/land-resources/nli/landsat/landsat-surface-reflectance-derived-spectral-indices?qt-science_support_page_related_con=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hyperlink" Target="http://www.netmaptools.org/Pages/NetMapHelp/topographic_roughness.htm" TargetMode="External"/><Relationship Id="rId30" Type="http://schemas.openxmlformats.org/officeDocument/2006/relationships/hyperlink" Target="https://cpw.state.co.us/Documents/Research/Aquatic/CutthroatTrout/2013RGCTConservationStrategy.pdf" TargetMode="External"/><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9MNKvTvQ87hspGo6P355akAkPNw==">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27</Pages>
  <Words>10188</Words>
  <Characters>58073</Characters>
  <Application>Microsoft Office Word</Application>
  <DocSecurity>0</DocSecurity>
  <Lines>483</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kndennis</dc:creator>
  <cp:lastModifiedBy>Clayton, Amanda L. (LARC-E3)[SSAI DEVELOP]</cp:lastModifiedBy>
  <cp:revision>4</cp:revision>
  <dcterms:created xsi:type="dcterms:W3CDTF">2020-04-17T22:27:00Z</dcterms:created>
  <dcterms:modified xsi:type="dcterms:W3CDTF">2020-04-20T17:13:00Z</dcterms:modified>
</cp:coreProperties>
</file>