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5FFC6" w14:textId="77777777" w:rsidR="00F63B8E" w:rsidRDefault="00F63B8E" w:rsidP="00A1036E">
      <w:pPr>
        <w:rPr>
          <w:rFonts w:ascii="Open Sans" w:hAnsi="Open Sans" w:cs="Arial" w:hint="eastAsia"/>
          <w:lang w:val="en"/>
        </w:rPr>
      </w:pPr>
      <w:bookmarkStart w:id="0" w:name="_GoBack"/>
      <w:bookmarkEnd w:id="0"/>
    </w:p>
    <w:p w14:paraId="05E84A68" w14:textId="77777777" w:rsidR="00F63B8E" w:rsidRDefault="00F63B8E" w:rsidP="00A1036E">
      <w:pPr>
        <w:rPr>
          <w:rFonts w:ascii="Open Sans" w:hAnsi="Open Sans" w:cs="Arial" w:hint="eastAsia"/>
          <w:lang w:val="en"/>
        </w:rPr>
      </w:pPr>
      <w:r>
        <w:rPr>
          <w:rFonts w:ascii="Open Sans" w:hAnsi="Open Sans" w:cs="Arial"/>
          <w:lang w:val="en"/>
        </w:rPr>
        <w:t>Title:</w:t>
      </w:r>
    </w:p>
    <w:p w14:paraId="36205D54" w14:textId="74308EEF" w:rsidR="00F63B8E" w:rsidRPr="00F63B8E" w:rsidRDefault="00F63B8E" w:rsidP="00A1036E">
      <w:pPr>
        <w:rPr>
          <w:rFonts w:ascii="Open Sans" w:hAnsi="Open Sans" w:cs="Arial" w:hint="eastAsia"/>
          <w:lang w:val="en"/>
        </w:rPr>
      </w:pPr>
      <w:r w:rsidRPr="00F63B8E">
        <w:rPr>
          <w:rFonts w:ascii="Open Sans" w:hAnsi="Open Sans" w:cs="Arial"/>
          <w:lang w:val="en"/>
        </w:rPr>
        <w:t xml:space="preserve">Recurring Causes of Human Spaceflight Mishaps </w:t>
      </w:r>
      <w:proofErr w:type="gramStart"/>
      <w:r w:rsidRPr="00F63B8E">
        <w:rPr>
          <w:rFonts w:ascii="Open Sans" w:hAnsi="Open Sans" w:cs="Arial"/>
          <w:lang w:val="en"/>
        </w:rPr>
        <w:t>During</w:t>
      </w:r>
      <w:proofErr w:type="gramEnd"/>
      <w:r w:rsidRPr="00F63B8E">
        <w:rPr>
          <w:rFonts w:ascii="Open Sans" w:hAnsi="Open Sans" w:cs="Arial"/>
          <w:lang w:val="en"/>
        </w:rPr>
        <w:t xml:space="preserve"> Flight Tests and Early Operations</w:t>
      </w:r>
    </w:p>
    <w:p w14:paraId="7EC80E34" w14:textId="77777777" w:rsidR="00113B90" w:rsidRDefault="00113B90" w:rsidP="00113B90">
      <w:pPr>
        <w:autoSpaceDE w:val="0"/>
        <w:autoSpaceDN w:val="0"/>
        <w:adjustRightInd w:val="0"/>
        <w:rPr>
          <w:rFonts w:ascii="Open Sans" w:hAnsi="Open Sans" w:cs="Arial" w:hint="eastAsia"/>
          <w:bCs/>
        </w:rPr>
      </w:pPr>
    </w:p>
    <w:p w14:paraId="3136DF45" w14:textId="5AEADA5D" w:rsidR="00113B90" w:rsidRDefault="00113B90" w:rsidP="00113B90">
      <w:pPr>
        <w:autoSpaceDE w:val="0"/>
        <w:autoSpaceDN w:val="0"/>
        <w:adjustRightInd w:val="0"/>
        <w:rPr>
          <w:rFonts w:ascii="Open Sans" w:hAnsi="Open Sans" w:cs="Arial" w:hint="eastAsia"/>
          <w:bCs/>
        </w:rPr>
      </w:pPr>
      <w:r>
        <w:rPr>
          <w:rFonts w:ascii="Open Sans" w:hAnsi="Open Sans" w:cs="Arial"/>
          <w:bCs/>
        </w:rPr>
        <w:t>Forum:</w:t>
      </w:r>
    </w:p>
    <w:p w14:paraId="21203422" w14:textId="77777777" w:rsidR="00113B90" w:rsidRDefault="00113B90" w:rsidP="00113B90">
      <w:pPr>
        <w:autoSpaceDE w:val="0"/>
        <w:autoSpaceDN w:val="0"/>
        <w:adjustRightInd w:val="0"/>
        <w:rPr>
          <w:rFonts w:ascii="Open Sans" w:hAnsi="Open Sans" w:cs="Arial" w:hint="eastAsia"/>
          <w:bCs/>
        </w:rPr>
      </w:pPr>
      <w:r>
        <w:rPr>
          <w:rFonts w:ascii="Open Sans" w:hAnsi="Open Sans" w:cs="Arial"/>
          <w:bCs/>
        </w:rPr>
        <w:t>NESC Academy</w:t>
      </w:r>
    </w:p>
    <w:p w14:paraId="6B7CBC90" w14:textId="77777777" w:rsidR="00113B90" w:rsidRDefault="00113B90" w:rsidP="00113B90">
      <w:pPr>
        <w:autoSpaceDE w:val="0"/>
        <w:autoSpaceDN w:val="0"/>
        <w:adjustRightInd w:val="0"/>
        <w:rPr>
          <w:rFonts w:ascii="Open Sans" w:hAnsi="Open Sans" w:cs="Arial" w:hint="eastAsia"/>
          <w:bCs/>
        </w:rPr>
      </w:pPr>
    </w:p>
    <w:p w14:paraId="2B5AD3B4" w14:textId="77777777" w:rsidR="00113B90" w:rsidRDefault="00113B90" w:rsidP="00113B90">
      <w:pPr>
        <w:autoSpaceDE w:val="0"/>
        <w:autoSpaceDN w:val="0"/>
        <w:adjustRightInd w:val="0"/>
        <w:rPr>
          <w:rFonts w:ascii="Open Sans" w:hAnsi="Open Sans" w:cs="Arial" w:hint="eastAsia"/>
          <w:bCs/>
        </w:rPr>
      </w:pPr>
      <w:r>
        <w:rPr>
          <w:rFonts w:ascii="Open Sans" w:hAnsi="Open Sans" w:cs="Arial"/>
          <w:bCs/>
        </w:rPr>
        <w:t>Target Audience:</w:t>
      </w:r>
    </w:p>
    <w:p w14:paraId="56786FBD" w14:textId="551F9391" w:rsidR="00113B90" w:rsidRDefault="00113B90" w:rsidP="00113B90">
      <w:pPr>
        <w:autoSpaceDE w:val="0"/>
        <w:autoSpaceDN w:val="0"/>
        <w:adjustRightInd w:val="0"/>
        <w:rPr>
          <w:rFonts w:ascii="Open Sans" w:hAnsi="Open Sans" w:cs="Arial" w:hint="eastAsia"/>
          <w:bCs/>
        </w:rPr>
      </w:pPr>
      <w:r>
        <w:rPr>
          <w:rFonts w:ascii="Open Sans" w:hAnsi="Open Sans" w:cs="Arial"/>
          <w:bCs/>
        </w:rPr>
        <w:t>General engineering, operations, and S&amp;MA personnel</w:t>
      </w:r>
    </w:p>
    <w:p w14:paraId="376D01A9" w14:textId="6BE57E05" w:rsidR="008C72C3" w:rsidRDefault="008C72C3" w:rsidP="00113B90">
      <w:pPr>
        <w:autoSpaceDE w:val="0"/>
        <w:autoSpaceDN w:val="0"/>
        <w:adjustRightInd w:val="0"/>
        <w:rPr>
          <w:rFonts w:ascii="Open Sans" w:hAnsi="Open Sans" w:cs="Arial" w:hint="eastAsia"/>
          <w:bCs/>
        </w:rPr>
      </w:pPr>
    </w:p>
    <w:p w14:paraId="5E20668C" w14:textId="3015E9C5" w:rsidR="008C72C3" w:rsidRDefault="008C72C3" w:rsidP="00113B90">
      <w:pPr>
        <w:autoSpaceDE w:val="0"/>
        <w:autoSpaceDN w:val="0"/>
        <w:adjustRightInd w:val="0"/>
        <w:rPr>
          <w:rFonts w:ascii="Open Sans" w:hAnsi="Open Sans" w:cs="Arial" w:hint="eastAsia"/>
          <w:bCs/>
        </w:rPr>
      </w:pPr>
      <w:r>
        <w:rPr>
          <w:rFonts w:ascii="Open Sans" w:hAnsi="Open Sans" w:cs="Arial"/>
          <w:bCs/>
        </w:rPr>
        <w:t>Target Date/Time:</w:t>
      </w:r>
    </w:p>
    <w:p w14:paraId="23C72472" w14:textId="0B1A65C5" w:rsidR="008C72C3" w:rsidRPr="00F63B8E" w:rsidRDefault="008C72C3" w:rsidP="00113B90">
      <w:pPr>
        <w:autoSpaceDE w:val="0"/>
        <w:autoSpaceDN w:val="0"/>
        <w:adjustRightInd w:val="0"/>
        <w:rPr>
          <w:rFonts w:ascii="Open Sans" w:hAnsi="Open Sans" w:cs="Arial" w:hint="eastAsia"/>
        </w:rPr>
      </w:pPr>
      <w:r>
        <w:rPr>
          <w:rFonts w:ascii="Open Sans" w:hAnsi="Open Sans" w:cs="Arial"/>
          <w:bCs/>
        </w:rPr>
        <w:t>Thursday 5/14/20 from 1:30-3:00 p.m. EDT</w:t>
      </w:r>
    </w:p>
    <w:p w14:paraId="65638D36" w14:textId="77777777" w:rsidR="00113B90" w:rsidRDefault="00113B90" w:rsidP="00113B90">
      <w:pPr>
        <w:autoSpaceDE w:val="0"/>
        <w:autoSpaceDN w:val="0"/>
        <w:adjustRightInd w:val="0"/>
        <w:rPr>
          <w:rFonts w:ascii="Open Sans" w:hAnsi="Open Sans" w:cs="Arial" w:hint="eastAsia"/>
          <w:color w:val="6E7071"/>
          <w:lang w:val="en"/>
        </w:rPr>
      </w:pPr>
    </w:p>
    <w:p w14:paraId="4560732C" w14:textId="77777777" w:rsidR="00F63B8E" w:rsidRDefault="00F63B8E" w:rsidP="00F63B8E">
      <w:pPr>
        <w:rPr>
          <w:rFonts w:ascii="Open Sans" w:hAnsi="Open Sans" w:cs="Arial" w:hint="eastAsia"/>
          <w:lang w:val="en"/>
        </w:rPr>
      </w:pPr>
      <w:r w:rsidRPr="00F63B8E">
        <w:rPr>
          <w:rFonts w:ascii="Open Sans" w:hAnsi="Open Sans" w:cs="Arial"/>
          <w:lang w:val="en"/>
        </w:rPr>
        <w:t>Abstract:</w:t>
      </w:r>
    </w:p>
    <w:p w14:paraId="6E11CAAA" w14:textId="2B6AEAE7" w:rsidR="00F63B8E" w:rsidRPr="00F63B8E" w:rsidRDefault="00F63B8E" w:rsidP="00F63B8E">
      <w:pPr>
        <w:rPr>
          <w:rFonts w:ascii="Times New Roman" w:hAnsi="Times New Roman" w:cs="Times New Roman"/>
        </w:rPr>
      </w:pPr>
      <w:r w:rsidRPr="00F63B8E">
        <w:rPr>
          <w:rFonts w:ascii="Open Sans" w:hAnsi="Open Sans" w:cs="Arial"/>
          <w:lang w:val="en"/>
        </w:rPr>
        <w:t>Dr. Tim Barth, NASA Engineering and Safety Center (NESC) systems engineer, and Steve Lilley, NASA Safety Center senior</w:t>
      </w:r>
      <w:r w:rsidR="00EE3880">
        <w:rPr>
          <w:rFonts w:ascii="Open Sans" w:hAnsi="Open Sans" w:cs="Arial"/>
          <w:lang w:val="en"/>
        </w:rPr>
        <w:t xml:space="preserve"> safety engineer, will present the</w:t>
      </w:r>
      <w:r w:rsidRPr="00F63B8E">
        <w:rPr>
          <w:rFonts w:ascii="Open Sans" w:hAnsi="Open Sans" w:cs="Arial"/>
          <w:lang w:val="en"/>
        </w:rPr>
        <w:t xml:space="preserve"> findings and recommendations from a </w:t>
      </w:r>
      <w:r w:rsidR="00EE3880">
        <w:rPr>
          <w:rFonts w:ascii="Open Sans" w:hAnsi="Open Sans" w:cs="Arial"/>
          <w:lang w:val="en"/>
        </w:rPr>
        <w:t xml:space="preserve">technical </w:t>
      </w:r>
      <w:r w:rsidRPr="00F63B8E">
        <w:rPr>
          <w:rFonts w:ascii="Open Sans" w:hAnsi="Open Sans" w:cs="Arial"/>
          <w:lang w:val="en"/>
        </w:rPr>
        <w:t xml:space="preserve">study </w:t>
      </w:r>
      <w:r>
        <w:rPr>
          <w:rFonts w:ascii="Open Sans" w:hAnsi="Open Sans" w:cs="Arial"/>
          <w:lang w:val="en"/>
        </w:rPr>
        <w:t xml:space="preserve">recently published by the NESC. </w:t>
      </w:r>
      <w:r w:rsidRPr="00F63B8E">
        <w:rPr>
          <w:rFonts w:ascii="Times New Roman" w:hAnsi="Times New Roman" w:cs="Times New Roman"/>
        </w:rPr>
        <w:t xml:space="preserve">An analysis of recurring causes underlying human spaceflight mishaps that occurred during flight tests and early operations was performed. Eight mishaps from the Apollo, Soyuz, Skylab, Space Shuttle, and Constellation Programs (i.e., the Ares-1X test flight) and </w:t>
      </w:r>
      <w:r w:rsidR="00EE3880">
        <w:rPr>
          <w:rFonts w:ascii="Times New Roman" w:hAnsi="Times New Roman" w:cs="Times New Roman"/>
        </w:rPr>
        <w:t xml:space="preserve">early </w:t>
      </w:r>
      <w:r w:rsidRPr="00F63B8E">
        <w:rPr>
          <w:rFonts w:ascii="Times New Roman" w:hAnsi="Times New Roman" w:cs="Times New Roman"/>
        </w:rPr>
        <w:t xml:space="preserve">commercial suborbital </w:t>
      </w:r>
      <w:r w:rsidR="00EE3880">
        <w:rPr>
          <w:rFonts w:ascii="Times New Roman" w:hAnsi="Times New Roman" w:cs="Times New Roman"/>
        </w:rPr>
        <w:t xml:space="preserve">operations </w:t>
      </w:r>
      <w:r w:rsidRPr="00F63B8E">
        <w:rPr>
          <w:rFonts w:ascii="Times New Roman" w:hAnsi="Times New Roman" w:cs="Times New Roman"/>
        </w:rPr>
        <w:t xml:space="preserve">were included in the study. Detailed event analyses were performed for the historical mishaps and aggregate data analyses conducted to identify recurring issues. The nine most frequent issues were inadequate technical controls or risk management practices, incomplete procedures, system design and development issues, inadequate inspection or secondary verification requirements, failures of organizations to learn from previous incidents, inadequate schedule controls, inadequate task analyses or design processes, flaws in the design of organizations, and issues with organizational safety cultures.  </w:t>
      </w:r>
    </w:p>
    <w:p w14:paraId="6E0B0E6D" w14:textId="77777777" w:rsidR="00F63B8E" w:rsidRPr="00F63B8E" w:rsidRDefault="00F63B8E" w:rsidP="00F63B8E">
      <w:pPr>
        <w:autoSpaceDE w:val="0"/>
        <w:autoSpaceDN w:val="0"/>
        <w:adjustRightInd w:val="0"/>
        <w:rPr>
          <w:rFonts w:ascii="Times New Roman" w:hAnsi="Times New Roman" w:cs="Times New Roman"/>
        </w:rPr>
      </w:pPr>
    </w:p>
    <w:p w14:paraId="70B865B6" w14:textId="77777777" w:rsidR="00D275DA" w:rsidRPr="00F63B8E" w:rsidRDefault="00F63B8E" w:rsidP="00F63B8E">
      <w:pPr>
        <w:autoSpaceDE w:val="0"/>
        <w:autoSpaceDN w:val="0"/>
        <w:adjustRightInd w:val="0"/>
        <w:rPr>
          <w:rFonts w:ascii="Open Sans" w:hAnsi="Open Sans" w:cs="Arial" w:hint="eastAsia"/>
        </w:rPr>
      </w:pPr>
      <w:r w:rsidRPr="00F63B8E">
        <w:rPr>
          <w:rFonts w:ascii="Open Sans" w:hAnsi="Open Sans" w:cs="Arial"/>
          <w:lang w:val="en"/>
        </w:rPr>
        <w:t xml:space="preserve">The study’s goal was to use selected flight test/early operations mishap investigations to identify recurring factor patterns and provide results to current human spaceflight programs to inform and stimulate their mishap risk management efforts.  </w:t>
      </w:r>
      <w:r w:rsidR="00645E1C" w:rsidRPr="00F63B8E">
        <w:rPr>
          <w:rFonts w:ascii="Open Sans" w:hAnsi="Open Sans" w:cs="Arial"/>
          <w:bCs/>
        </w:rPr>
        <w:t xml:space="preserve">Study results can provide current human spaceflight programs with data and examples to seed discussions and questions such as: </w:t>
      </w:r>
    </w:p>
    <w:p w14:paraId="6D22DE37" w14:textId="77777777" w:rsidR="00D275DA" w:rsidRPr="00F63B8E" w:rsidRDefault="00645E1C" w:rsidP="00F63B8E">
      <w:pPr>
        <w:numPr>
          <w:ilvl w:val="0"/>
          <w:numId w:val="1"/>
        </w:numPr>
        <w:autoSpaceDE w:val="0"/>
        <w:autoSpaceDN w:val="0"/>
        <w:adjustRightInd w:val="0"/>
        <w:rPr>
          <w:rFonts w:ascii="Open Sans" w:hAnsi="Open Sans" w:cs="Arial" w:hint="eastAsia"/>
        </w:rPr>
      </w:pPr>
      <w:r w:rsidRPr="00F63B8E">
        <w:rPr>
          <w:rFonts w:ascii="Open Sans" w:hAnsi="Open Sans" w:cs="Arial"/>
          <w:bCs/>
        </w:rPr>
        <w:t xml:space="preserve">What else can be done within my area of responsibility to ensure crew safety? </w:t>
      </w:r>
    </w:p>
    <w:p w14:paraId="6DB3E1C8" w14:textId="77777777" w:rsidR="00D275DA" w:rsidRPr="00F63B8E" w:rsidRDefault="00645E1C" w:rsidP="00F63B8E">
      <w:pPr>
        <w:numPr>
          <w:ilvl w:val="0"/>
          <w:numId w:val="1"/>
        </w:numPr>
        <w:autoSpaceDE w:val="0"/>
        <w:autoSpaceDN w:val="0"/>
        <w:adjustRightInd w:val="0"/>
        <w:rPr>
          <w:rFonts w:ascii="Open Sans" w:hAnsi="Open Sans" w:cs="Arial" w:hint="eastAsia"/>
        </w:rPr>
      </w:pPr>
      <w:r w:rsidRPr="00F63B8E">
        <w:rPr>
          <w:rFonts w:ascii="Open Sans" w:hAnsi="Open Sans" w:cs="Arial"/>
          <w:bCs/>
        </w:rPr>
        <w:t xml:space="preserve">What are we doing now that needs to be improved? </w:t>
      </w:r>
    </w:p>
    <w:p w14:paraId="28E9B4F6" w14:textId="77777777" w:rsidR="00D275DA" w:rsidRPr="00F63B8E" w:rsidRDefault="00645E1C" w:rsidP="00F63B8E">
      <w:pPr>
        <w:numPr>
          <w:ilvl w:val="0"/>
          <w:numId w:val="1"/>
        </w:numPr>
        <w:autoSpaceDE w:val="0"/>
        <w:autoSpaceDN w:val="0"/>
        <w:adjustRightInd w:val="0"/>
        <w:rPr>
          <w:rFonts w:ascii="Open Sans" w:hAnsi="Open Sans" w:cs="Arial" w:hint="eastAsia"/>
        </w:rPr>
      </w:pPr>
      <w:r w:rsidRPr="00F63B8E">
        <w:rPr>
          <w:rFonts w:ascii="Open Sans" w:hAnsi="Open Sans" w:cs="Arial"/>
          <w:bCs/>
        </w:rPr>
        <w:t>What could be stopped and replaced with a better approach?</w:t>
      </w:r>
    </w:p>
    <w:p w14:paraId="28D00C39" w14:textId="4F6A3489" w:rsidR="00D275DA" w:rsidRPr="00113B90" w:rsidRDefault="00645E1C" w:rsidP="00F63B8E">
      <w:pPr>
        <w:numPr>
          <w:ilvl w:val="0"/>
          <w:numId w:val="1"/>
        </w:numPr>
        <w:autoSpaceDE w:val="0"/>
        <w:autoSpaceDN w:val="0"/>
        <w:adjustRightInd w:val="0"/>
        <w:rPr>
          <w:rFonts w:ascii="Open Sans" w:hAnsi="Open Sans" w:cs="Arial" w:hint="eastAsia"/>
        </w:rPr>
      </w:pPr>
      <w:r w:rsidRPr="00F63B8E">
        <w:rPr>
          <w:rFonts w:ascii="Open Sans" w:hAnsi="Open Sans" w:cs="Arial"/>
          <w:bCs/>
        </w:rPr>
        <w:t>What is working in other subsystems than can be extended to my subsystem?</w:t>
      </w:r>
    </w:p>
    <w:p w14:paraId="386E4F80" w14:textId="7AECB245" w:rsidR="00113B90" w:rsidRDefault="00113B90" w:rsidP="00113B90">
      <w:pPr>
        <w:autoSpaceDE w:val="0"/>
        <w:autoSpaceDN w:val="0"/>
        <w:adjustRightInd w:val="0"/>
        <w:rPr>
          <w:rFonts w:ascii="Open Sans" w:hAnsi="Open Sans" w:cs="Arial" w:hint="eastAsia"/>
          <w:bCs/>
        </w:rPr>
      </w:pPr>
    </w:p>
    <w:p w14:paraId="01F5DF21" w14:textId="77777777" w:rsidR="00F63B8E" w:rsidRDefault="00F63B8E" w:rsidP="00A1036E"/>
    <w:p w14:paraId="00BD2303" w14:textId="77777777" w:rsidR="00F63B8E" w:rsidRDefault="00F63B8E" w:rsidP="00A1036E"/>
    <w:p w14:paraId="3532C8E1" w14:textId="2533A9E7" w:rsidR="00F63B8E" w:rsidRDefault="00F63B8E" w:rsidP="00A1036E"/>
    <w:p w14:paraId="4A09D38A" w14:textId="7605400D" w:rsidR="00F63B8E" w:rsidRDefault="00F63B8E" w:rsidP="00A1036E"/>
    <w:p w14:paraId="42773AA5" w14:textId="73119299" w:rsidR="00F63B8E" w:rsidRDefault="00F63B8E" w:rsidP="00A1036E"/>
    <w:p w14:paraId="10FE836A" w14:textId="77777777" w:rsidR="00645E1C" w:rsidRDefault="00645E1C" w:rsidP="00A1036E"/>
    <w:p w14:paraId="1B2708A4" w14:textId="754FC9D2" w:rsidR="00F63B8E" w:rsidRDefault="00F63B8E" w:rsidP="00A1036E">
      <w:r>
        <w:t>Bios:</w:t>
      </w:r>
    </w:p>
    <w:p w14:paraId="338E7E77" w14:textId="77777777" w:rsidR="00F63B8E" w:rsidRDefault="00F63B8E" w:rsidP="00A1036E"/>
    <w:p w14:paraId="186A842F" w14:textId="72F4D240" w:rsidR="00842E85" w:rsidRDefault="00842E85" w:rsidP="00A1036E">
      <w:r w:rsidRPr="00842E85">
        <w:rPr>
          <w:noProof/>
        </w:rPr>
        <w:lastRenderedPageBreak/>
        <w:drawing>
          <wp:inline distT="0" distB="0" distL="0" distR="0" wp14:anchorId="5236312D" wp14:editId="35AE4E38">
            <wp:extent cx="1432560" cy="2000113"/>
            <wp:effectExtent l="0" t="0" r="0" b="635"/>
            <wp:docPr id="2" name="Picture 2" descr="C:\Users\tbarth\AppData\Local\Microsoft\Windows\INetCache\Content.Outlook\FE0N1JQI\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arth\AppData\Local\Microsoft\Windows\INetCache\Content.Outlook\FE0N1JQI\Ti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9656" cy="2023982"/>
                    </a:xfrm>
                    <a:prstGeom prst="rect">
                      <a:avLst/>
                    </a:prstGeom>
                    <a:noFill/>
                    <a:ln>
                      <a:noFill/>
                    </a:ln>
                  </pic:spPr>
                </pic:pic>
              </a:graphicData>
            </a:graphic>
          </wp:inline>
        </w:drawing>
      </w:r>
    </w:p>
    <w:p w14:paraId="3F0BA890" w14:textId="77777777" w:rsidR="00842E85" w:rsidRDefault="00842E85" w:rsidP="00A1036E"/>
    <w:p w14:paraId="0CE1D141" w14:textId="4B8DC279" w:rsidR="00A1036E" w:rsidRDefault="00A1036E" w:rsidP="00A1036E">
      <w:r>
        <w:t xml:space="preserve">Tim Barth joined the </w:t>
      </w:r>
      <w:r w:rsidRPr="00A1036E">
        <w:t>Integration Office in the NASA Engineering and</w:t>
      </w:r>
      <w:r>
        <w:t xml:space="preserve"> Safety Center (NESC) in 2006. </w:t>
      </w:r>
      <w:r w:rsidRPr="00A1036E">
        <w:t>Tim’s NESC responsibilities include leading multi-disciplinary independent technical assessment teams, chairing an Agency-wide Systems Analysis Team, and serving as a technical liaison to the Exploration Ground Systems and Launch Services Programs. Tim has led many successful teams and projects to improve the safety, efficie</w:t>
      </w:r>
      <w:r>
        <w:t>ncy, and effectiveness of spacecraft and launch vehicle ground processing o</w:t>
      </w:r>
      <w:r w:rsidRPr="00A1036E">
        <w:t xml:space="preserve">perations. He joined NASA in 1988, and his previous positions include KSC Spaceport Technology Development Manager, Senior Systems Engineer for the Center Director’s Engineering Staff, and several technical management and project engineering positions in Space Shuttle Engineering and Operations.  Tim also led strategic efforts to establish new industrial engineering, operations analysis, and human factors engineering capabilities </w:t>
      </w:r>
      <w:r>
        <w:t>at KSC.</w:t>
      </w:r>
      <w:r w:rsidRPr="00A1036E">
        <w:t xml:space="preserve"> Tim has a Ph.D. in Systems and Industrial Engineering from the University of Central Florida, an M.S. degree in Aerospace Engineering from the University of Arizona, and a B.S. degree in Mechanical Engineering from the University of Nebraska.  He has authored more than 40 technical articles and delivered over </w:t>
      </w:r>
      <w:r w:rsidRPr="00A1036E">
        <w:lastRenderedPageBreak/>
        <w:t xml:space="preserve">30 presentations at national and international conferences, symposia, and workshops. </w:t>
      </w:r>
    </w:p>
    <w:p w14:paraId="58FC1FC8" w14:textId="4CB0C447" w:rsidR="00842E85" w:rsidRDefault="00842E85" w:rsidP="00A1036E"/>
    <w:p w14:paraId="3466BAC6" w14:textId="29D97C81" w:rsidR="00842E85" w:rsidRDefault="00842E85" w:rsidP="00A1036E"/>
    <w:p w14:paraId="178A24FA" w14:textId="29B94292" w:rsidR="00842E85" w:rsidRDefault="00842E85" w:rsidP="00A1036E"/>
    <w:p w14:paraId="433B93E9" w14:textId="5FA62650" w:rsidR="00842E85" w:rsidRDefault="00842E85" w:rsidP="00A1036E"/>
    <w:p w14:paraId="0418AEA5" w14:textId="41F0B2C7" w:rsidR="00842E85" w:rsidRDefault="00842E85" w:rsidP="00A1036E"/>
    <w:p w14:paraId="4A075708" w14:textId="16A2A679" w:rsidR="00842E85" w:rsidRDefault="00842E85" w:rsidP="00A1036E"/>
    <w:p w14:paraId="78D93E41" w14:textId="41363CB3" w:rsidR="00842E85" w:rsidRDefault="00842E85" w:rsidP="00A1036E"/>
    <w:p w14:paraId="58C366E2" w14:textId="5B4ECD5B" w:rsidR="00842E85" w:rsidRDefault="00842E85" w:rsidP="00A1036E"/>
    <w:p w14:paraId="7929136B" w14:textId="37DAD746" w:rsidR="00842E85" w:rsidRDefault="00842E85" w:rsidP="00A1036E"/>
    <w:p w14:paraId="61816561" w14:textId="3C1B28FC" w:rsidR="00842E85" w:rsidRDefault="00842E85" w:rsidP="00A1036E"/>
    <w:p w14:paraId="790010DA" w14:textId="77777777" w:rsidR="00842E85" w:rsidRPr="00A1036E" w:rsidRDefault="00842E85" w:rsidP="00A1036E"/>
    <w:p w14:paraId="09277A96" w14:textId="2F707498" w:rsidR="00A1036E" w:rsidRDefault="00842E85" w:rsidP="00A1036E">
      <w:pPr>
        <w:rPr>
          <w:sz w:val="20"/>
          <w:szCs w:val="20"/>
        </w:rPr>
      </w:pPr>
      <w:r>
        <w:rPr>
          <w:noProof/>
        </w:rPr>
        <w:drawing>
          <wp:inline distT="0" distB="0" distL="0" distR="0" wp14:anchorId="131E3088" wp14:editId="1A8A74D5">
            <wp:extent cx="1249680" cy="1446998"/>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9062" cy="1457862"/>
                    </a:xfrm>
                    <a:prstGeom prst="rect">
                      <a:avLst/>
                    </a:prstGeom>
                    <a:noFill/>
                    <a:ln>
                      <a:noFill/>
                    </a:ln>
                  </pic:spPr>
                </pic:pic>
              </a:graphicData>
            </a:graphic>
          </wp:inline>
        </w:drawing>
      </w:r>
    </w:p>
    <w:p w14:paraId="0835B69A" w14:textId="77777777" w:rsidR="00842E85" w:rsidRPr="009E6D59" w:rsidRDefault="00842E85" w:rsidP="00A1036E">
      <w:pPr>
        <w:rPr>
          <w:sz w:val="20"/>
          <w:szCs w:val="20"/>
        </w:rPr>
      </w:pPr>
    </w:p>
    <w:p w14:paraId="302A81AB" w14:textId="636923B8" w:rsidR="00842E85" w:rsidRDefault="009E6AD8">
      <w:r>
        <w:t>Steve</w:t>
      </w:r>
      <w:r w:rsidR="00907E3A">
        <w:t xml:space="preserve"> Lilley </w:t>
      </w:r>
      <w:r w:rsidR="00245481">
        <w:t xml:space="preserve">has </w:t>
      </w:r>
      <w:r>
        <w:t>serve</w:t>
      </w:r>
      <w:r w:rsidR="00245481">
        <w:t>d</w:t>
      </w:r>
      <w:r>
        <w:t xml:space="preserve"> as the Senior Safety Engineer for the NASA Safety Center</w:t>
      </w:r>
      <w:r w:rsidR="000704EE">
        <w:t xml:space="preserve"> (NSC)</w:t>
      </w:r>
      <w:r>
        <w:t xml:space="preserve"> Mishap Investigation Support Office</w:t>
      </w:r>
      <w:r w:rsidR="00245481">
        <w:t xml:space="preserve"> </w:t>
      </w:r>
      <w:r w:rsidR="000704EE">
        <w:t>from 2008 to 2020; he is now the Program Analyst for the NSC Knowledge Sharing Analysis Office</w:t>
      </w:r>
      <w:r>
        <w:t>. Over 3</w:t>
      </w:r>
      <w:r w:rsidR="008D25D4">
        <w:t>5</w:t>
      </w:r>
      <w:r>
        <w:t xml:space="preserve"> years of experience as </w:t>
      </w:r>
      <w:r w:rsidR="007342BA">
        <w:t>an</w:t>
      </w:r>
      <w:r w:rsidR="00E002AA">
        <w:t xml:space="preserve"> instructor pilot and safety officer for </w:t>
      </w:r>
      <w:r w:rsidR="007342BA">
        <w:t xml:space="preserve">USN and NASA </w:t>
      </w:r>
      <w:r w:rsidR="00E002AA">
        <w:t xml:space="preserve">aviation, risk management, </w:t>
      </w:r>
      <w:r w:rsidR="00907E3A">
        <w:t xml:space="preserve">airfield management, </w:t>
      </w:r>
      <w:r w:rsidR="00E002AA">
        <w:t xml:space="preserve">explosives safety, </w:t>
      </w:r>
      <w:r w:rsidR="007342BA">
        <w:t xml:space="preserve">afloat safety, occupational safety and health, </w:t>
      </w:r>
      <w:r w:rsidR="004B3F85">
        <w:t xml:space="preserve">human factors </w:t>
      </w:r>
      <w:r w:rsidR="007342BA">
        <w:t xml:space="preserve">and afloat environmental programs </w:t>
      </w:r>
      <w:r w:rsidR="0078122A">
        <w:t>ena</w:t>
      </w:r>
      <w:r w:rsidR="0078122A">
        <w:lastRenderedPageBreak/>
        <w:t>bled Steve to provide</w:t>
      </w:r>
      <w:r w:rsidR="00B32F23">
        <w:t xml:space="preserve"> actionable </w:t>
      </w:r>
      <w:r w:rsidR="0078122A">
        <w:t xml:space="preserve">risk mitigation options to risk owners worldwide. His </w:t>
      </w:r>
      <w:r w:rsidR="00907E3A">
        <w:t xml:space="preserve">data analysis </w:t>
      </w:r>
      <w:r w:rsidR="0078122A">
        <w:t xml:space="preserve">team works with NASA Centers and </w:t>
      </w:r>
      <w:r w:rsidR="00B32F23">
        <w:t xml:space="preserve">industry leaders </w:t>
      </w:r>
      <w:r w:rsidR="0078122A">
        <w:t>to refine lead</w:t>
      </w:r>
      <w:r w:rsidR="00B32F23">
        <w:t xml:space="preserve">ing safety metrics </w:t>
      </w:r>
      <w:r w:rsidR="00245481">
        <w:t xml:space="preserve">from the NASA Mishap Information System (NMIS) </w:t>
      </w:r>
      <w:r w:rsidR="00B32F23">
        <w:t xml:space="preserve">and publish system failure case </w:t>
      </w:r>
      <w:r w:rsidR="004B3F85">
        <w:t>studies. Steve’s education includes a BA from the University of California at Berkeley.</w:t>
      </w:r>
    </w:p>
    <w:p w14:paraId="1F05F551" w14:textId="42A0F905" w:rsidR="00842E85" w:rsidRDefault="00842E85"/>
    <w:p w14:paraId="347E116E" w14:textId="636F6FEB" w:rsidR="00842E85" w:rsidRDefault="00842E85"/>
    <w:p w14:paraId="452564BC" w14:textId="46965C62" w:rsidR="00842E85" w:rsidRDefault="00842E85"/>
    <w:p w14:paraId="1162FE83" w14:textId="1DCA9214" w:rsidR="00842E85" w:rsidRDefault="00842E85"/>
    <w:p w14:paraId="7F52BC5D" w14:textId="24113758" w:rsidR="00842E85" w:rsidRDefault="00842E85"/>
    <w:p w14:paraId="4384F2AD" w14:textId="5E5EAA2B" w:rsidR="00842E85" w:rsidRDefault="00842E85"/>
    <w:p w14:paraId="70B30CDC" w14:textId="20013A93" w:rsidR="00842E85" w:rsidRDefault="00842E85"/>
    <w:p w14:paraId="6A30ED8B" w14:textId="7215ED05" w:rsidR="00842E85" w:rsidRDefault="00842E85"/>
    <w:p w14:paraId="4E32DEDD" w14:textId="109C9C7B" w:rsidR="00842E85" w:rsidRDefault="00842E85"/>
    <w:p w14:paraId="632BC624" w14:textId="215D3A68" w:rsidR="00842E85" w:rsidRDefault="00842E85"/>
    <w:p w14:paraId="237018B1" w14:textId="1E6FF5FA" w:rsidR="00842E85" w:rsidRDefault="00842E85"/>
    <w:p w14:paraId="4DA84056" w14:textId="395672EE" w:rsidR="00D132C7" w:rsidRDefault="00D132C7"/>
    <w:sectPr w:rsidR="00D132C7" w:rsidSect="00ED748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Open San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1525E"/>
    <w:multiLevelType w:val="hybridMultilevel"/>
    <w:tmpl w:val="3070A980"/>
    <w:lvl w:ilvl="0" w:tplc="0C9069AA">
      <w:start w:val="1"/>
      <w:numFmt w:val="bullet"/>
      <w:lvlText w:val="•"/>
      <w:lvlJc w:val="left"/>
      <w:pPr>
        <w:tabs>
          <w:tab w:val="num" w:pos="720"/>
        </w:tabs>
        <w:ind w:left="720" w:hanging="360"/>
      </w:pPr>
      <w:rPr>
        <w:rFonts w:ascii="Arial" w:hAnsi="Arial" w:hint="default"/>
      </w:rPr>
    </w:lvl>
    <w:lvl w:ilvl="1" w:tplc="3BFA32F8">
      <w:start w:val="242"/>
      <w:numFmt w:val="bullet"/>
      <w:lvlText w:val="–"/>
      <w:lvlJc w:val="left"/>
      <w:pPr>
        <w:tabs>
          <w:tab w:val="num" w:pos="1440"/>
        </w:tabs>
        <w:ind w:left="1440" w:hanging="360"/>
      </w:pPr>
      <w:rPr>
        <w:rFonts w:ascii="Arial" w:hAnsi="Arial" w:hint="default"/>
      </w:rPr>
    </w:lvl>
    <w:lvl w:ilvl="2" w:tplc="E4E235CE" w:tentative="1">
      <w:start w:val="1"/>
      <w:numFmt w:val="bullet"/>
      <w:lvlText w:val="•"/>
      <w:lvlJc w:val="left"/>
      <w:pPr>
        <w:tabs>
          <w:tab w:val="num" w:pos="2160"/>
        </w:tabs>
        <w:ind w:left="2160" w:hanging="360"/>
      </w:pPr>
      <w:rPr>
        <w:rFonts w:ascii="Arial" w:hAnsi="Arial" w:hint="default"/>
      </w:rPr>
    </w:lvl>
    <w:lvl w:ilvl="3" w:tplc="90824336" w:tentative="1">
      <w:start w:val="1"/>
      <w:numFmt w:val="bullet"/>
      <w:lvlText w:val="•"/>
      <w:lvlJc w:val="left"/>
      <w:pPr>
        <w:tabs>
          <w:tab w:val="num" w:pos="2880"/>
        </w:tabs>
        <w:ind w:left="2880" w:hanging="360"/>
      </w:pPr>
      <w:rPr>
        <w:rFonts w:ascii="Arial" w:hAnsi="Arial" w:hint="default"/>
      </w:rPr>
    </w:lvl>
    <w:lvl w:ilvl="4" w:tplc="BF18978A" w:tentative="1">
      <w:start w:val="1"/>
      <w:numFmt w:val="bullet"/>
      <w:lvlText w:val="•"/>
      <w:lvlJc w:val="left"/>
      <w:pPr>
        <w:tabs>
          <w:tab w:val="num" w:pos="3600"/>
        </w:tabs>
        <w:ind w:left="3600" w:hanging="360"/>
      </w:pPr>
      <w:rPr>
        <w:rFonts w:ascii="Arial" w:hAnsi="Arial" w:hint="default"/>
      </w:rPr>
    </w:lvl>
    <w:lvl w:ilvl="5" w:tplc="14BA8820" w:tentative="1">
      <w:start w:val="1"/>
      <w:numFmt w:val="bullet"/>
      <w:lvlText w:val="•"/>
      <w:lvlJc w:val="left"/>
      <w:pPr>
        <w:tabs>
          <w:tab w:val="num" w:pos="4320"/>
        </w:tabs>
        <w:ind w:left="4320" w:hanging="360"/>
      </w:pPr>
      <w:rPr>
        <w:rFonts w:ascii="Arial" w:hAnsi="Arial" w:hint="default"/>
      </w:rPr>
    </w:lvl>
    <w:lvl w:ilvl="6" w:tplc="DCE01D4A" w:tentative="1">
      <w:start w:val="1"/>
      <w:numFmt w:val="bullet"/>
      <w:lvlText w:val="•"/>
      <w:lvlJc w:val="left"/>
      <w:pPr>
        <w:tabs>
          <w:tab w:val="num" w:pos="5040"/>
        </w:tabs>
        <w:ind w:left="5040" w:hanging="360"/>
      </w:pPr>
      <w:rPr>
        <w:rFonts w:ascii="Arial" w:hAnsi="Arial" w:hint="default"/>
      </w:rPr>
    </w:lvl>
    <w:lvl w:ilvl="7" w:tplc="25941386" w:tentative="1">
      <w:start w:val="1"/>
      <w:numFmt w:val="bullet"/>
      <w:lvlText w:val="•"/>
      <w:lvlJc w:val="left"/>
      <w:pPr>
        <w:tabs>
          <w:tab w:val="num" w:pos="5760"/>
        </w:tabs>
        <w:ind w:left="5760" w:hanging="360"/>
      </w:pPr>
      <w:rPr>
        <w:rFonts w:ascii="Arial" w:hAnsi="Arial" w:hint="default"/>
      </w:rPr>
    </w:lvl>
    <w:lvl w:ilvl="8" w:tplc="6C52DD8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D8"/>
    <w:rsid w:val="000704EE"/>
    <w:rsid w:val="00113B90"/>
    <w:rsid w:val="00245481"/>
    <w:rsid w:val="004B3F85"/>
    <w:rsid w:val="00645E1C"/>
    <w:rsid w:val="007342BA"/>
    <w:rsid w:val="0078122A"/>
    <w:rsid w:val="00842E85"/>
    <w:rsid w:val="008C72C3"/>
    <w:rsid w:val="008D25D4"/>
    <w:rsid w:val="008D27D7"/>
    <w:rsid w:val="00907E3A"/>
    <w:rsid w:val="009E6AD8"/>
    <w:rsid w:val="00A1036E"/>
    <w:rsid w:val="00A22672"/>
    <w:rsid w:val="00AB70F4"/>
    <w:rsid w:val="00B32F23"/>
    <w:rsid w:val="00B773E8"/>
    <w:rsid w:val="00BE23A6"/>
    <w:rsid w:val="00D132C7"/>
    <w:rsid w:val="00D275DA"/>
    <w:rsid w:val="00D87379"/>
    <w:rsid w:val="00D90967"/>
    <w:rsid w:val="00E002AA"/>
    <w:rsid w:val="00ED7485"/>
    <w:rsid w:val="00EE3880"/>
    <w:rsid w:val="00F63B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0BFCAD"/>
  <w14:defaultImageDpi w14:val="300"/>
  <w15:docId w15:val="{9643EE7A-727A-4F4D-BC16-6A5BE775D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32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2C7"/>
    <w:rPr>
      <w:rFonts w:ascii="Lucida Grande" w:hAnsi="Lucida Grande" w:cs="Lucida Grande"/>
      <w:sz w:val="18"/>
      <w:szCs w:val="18"/>
    </w:rPr>
  </w:style>
  <w:style w:type="paragraph" w:styleId="NormalWeb">
    <w:name w:val="Normal (Web)"/>
    <w:basedOn w:val="Normal"/>
    <w:uiPriority w:val="99"/>
    <w:semiHidden/>
    <w:unhideWhenUsed/>
    <w:rsid w:val="00F63B8E"/>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F63B8E"/>
    <w:pPr>
      <w:ind w:left="720"/>
      <w:contextualSpacing/>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349400">
      <w:bodyDiv w:val="1"/>
      <w:marLeft w:val="0"/>
      <w:marRight w:val="0"/>
      <w:marTop w:val="0"/>
      <w:marBottom w:val="0"/>
      <w:divBdr>
        <w:top w:val="none" w:sz="0" w:space="0" w:color="auto"/>
        <w:left w:val="none" w:sz="0" w:space="0" w:color="auto"/>
        <w:bottom w:val="none" w:sz="0" w:space="0" w:color="auto"/>
        <w:right w:val="none" w:sz="0" w:space="0" w:color="auto"/>
      </w:divBdr>
      <w:divsChild>
        <w:div w:id="2001158694">
          <w:marLeft w:val="0"/>
          <w:marRight w:val="0"/>
          <w:marTop w:val="0"/>
          <w:marBottom w:val="0"/>
          <w:divBdr>
            <w:top w:val="none" w:sz="0" w:space="0" w:color="auto"/>
            <w:left w:val="none" w:sz="0" w:space="0" w:color="auto"/>
            <w:bottom w:val="none" w:sz="0" w:space="0" w:color="auto"/>
            <w:right w:val="none" w:sz="0" w:space="0" w:color="auto"/>
          </w:divBdr>
          <w:divsChild>
            <w:div w:id="1173833099">
              <w:marLeft w:val="0"/>
              <w:marRight w:val="0"/>
              <w:marTop w:val="0"/>
              <w:marBottom w:val="0"/>
              <w:divBdr>
                <w:top w:val="none" w:sz="0" w:space="0" w:color="auto"/>
                <w:left w:val="none" w:sz="0" w:space="0" w:color="auto"/>
                <w:bottom w:val="none" w:sz="0" w:space="0" w:color="auto"/>
                <w:right w:val="none" w:sz="0" w:space="0" w:color="auto"/>
              </w:divBdr>
              <w:divsChild>
                <w:div w:id="2056661103">
                  <w:marLeft w:val="0"/>
                  <w:marRight w:val="0"/>
                  <w:marTop w:val="0"/>
                  <w:marBottom w:val="0"/>
                  <w:divBdr>
                    <w:top w:val="none" w:sz="0" w:space="0" w:color="auto"/>
                    <w:left w:val="none" w:sz="0" w:space="0" w:color="auto"/>
                    <w:bottom w:val="none" w:sz="0" w:space="0" w:color="auto"/>
                    <w:right w:val="none" w:sz="0" w:space="0" w:color="auto"/>
                  </w:divBdr>
                  <w:divsChild>
                    <w:div w:id="950207228">
                      <w:marLeft w:val="0"/>
                      <w:marRight w:val="0"/>
                      <w:marTop w:val="0"/>
                      <w:marBottom w:val="0"/>
                      <w:divBdr>
                        <w:top w:val="none" w:sz="0" w:space="0" w:color="auto"/>
                        <w:left w:val="none" w:sz="0" w:space="0" w:color="auto"/>
                        <w:bottom w:val="none" w:sz="0" w:space="0" w:color="auto"/>
                        <w:right w:val="none" w:sz="0" w:space="0" w:color="auto"/>
                      </w:divBdr>
                      <w:divsChild>
                        <w:div w:id="857424101">
                          <w:marLeft w:val="0"/>
                          <w:marRight w:val="0"/>
                          <w:marTop w:val="0"/>
                          <w:marBottom w:val="0"/>
                          <w:divBdr>
                            <w:top w:val="none" w:sz="0" w:space="0" w:color="auto"/>
                            <w:left w:val="none" w:sz="0" w:space="0" w:color="auto"/>
                            <w:bottom w:val="none" w:sz="0" w:space="0" w:color="auto"/>
                            <w:right w:val="none" w:sz="0" w:space="0" w:color="auto"/>
                          </w:divBdr>
                          <w:divsChild>
                            <w:div w:id="187422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5631">
      <w:bodyDiv w:val="1"/>
      <w:marLeft w:val="0"/>
      <w:marRight w:val="0"/>
      <w:marTop w:val="0"/>
      <w:marBottom w:val="0"/>
      <w:divBdr>
        <w:top w:val="none" w:sz="0" w:space="0" w:color="auto"/>
        <w:left w:val="none" w:sz="0" w:space="0" w:color="auto"/>
        <w:bottom w:val="none" w:sz="0" w:space="0" w:color="auto"/>
        <w:right w:val="none" w:sz="0" w:space="0" w:color="auto"/>
      </w:divBdr>
      <w:divsChild>
        <w:div w:id="1161042858">
          <w:marLeft w:val="547"/>
          <w:marRight w:val="0"/>
          <w:marTop w:val="72"/>
          <w:marBottom w:val="0"/>
          <w:divBdr>
            <w:top w:val="none" w:sz="0" w:space="0" w:color="auto"/>
            <w:left w:val="none" w:sz="0" w:space="0" w:color="auto"/>
            <w:bottom w:val="none" w:sz="0" w:space="0" w:color="auto"/>
            <w:right w:val="none" w:sz="0" w:space="0" w:color="auto"/>
          </w:divBdr>
        </w:div>
        <w:div w:id="333993851">
          <w:marLeft w:val="1166"/>
          <w:marRight w:val="0"/>
          <w:marTop w:val="62"/>
          <w:marBottom w:val="0"/>
          <w:divBdr>
            <w:top w:val="none" w:sz="0" w:space="0" w:color="auto"/>
            <w:left w:val="none" w:sz="0" w:space="0" w:color="auto"/>
            <w:bottom w:val="none" w:sz="0" w:space="0" w:color="auto"/>
            <w:right w:val="none" w:sz="0" w:space="0" w:color="auto"/>
          </w:divBdr>
        </w:div>
        <w:div w:id="17969729">
          <w:marLeft w:val="1166"/>
          <w:marRight w:val="0"/>
          <w:marTop w:val="62"/>
          <w:marBottom w:val="0"/>
          <w:divBdr>
            <w:top w:val="none" w:sz="0" w:space="0" w:color="auto"/>
            <w:left w:val="none" w:sz="0" w:space="0" w:color="auto"/>
            <w:bottom w:val="none" w:sz="0" w:space="0" w:color="auto"/>
            <w:right w:val="none" w:sz="0" w:space="0" w:color="auto"/>
          </w:divBdr>
        </w:div>
        <w:div w:id="2005931620">
          <w:marLeft w:val="1166"/>
          <w:marRight w:val="0"/>
          <w:marTop w:val="62"/>
          <w:marBottom w:val="0"/>
          <w:divBdr>
            <w:top w:val="none" w:sz="0" w:space="0" w:color="auto"/>
            <w:left w:val="none" w:sz="0" w:space="0" w:color="auto"/>
            <w:bottom w:val="none" w:sz="0" w:space="0" w:color="auto"/>
            <w:right w:val="none" w:sz="0" w:space="0" w:color="auto"/>
          </w:divBdr>
        </w:div>
        <w:div w:id="1918203128">
          <w:marLeft w:val="1166"/>
          <w:marRight w:val="0"/>
          <w:marTop w:val="62"/>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C4652-D7FE-4387-B0D7-3EA8CC3EE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632</Words>
  <Characters>3609</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NASA Safety Center</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Lilley, Steve K. (GRC-ND00)</dc:creator>
  <cp:keywords/>
  <dc:description/>
  <cp:lastModifiedBy>Riley, Sandra J. (LARC-C102)[LAMPS 2]</cp:lastModifiedBy>
  <cp:revision>2</cp:revision>
  <dcterms:created xsi:type="dcterms:W3CDTF">2020-04-30T16:17:00Z</dcterms:created>
  <dcterms:modified xsi:type="dcterms:W3CDTF">2020-04-30T16:17:00Z</dcterms:modified>
</cp:coreProperties>
</file>