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6418AD" w14:textId="0A026121" w:rsidR="009246AD" w:rsidRPr="00D72E99" w:rsidRDefault="00D72E99" w:rsidP="00D72E99">
      <w:pPr>
        <w:pStyle w:val="BATitle"/>
        <w:spacing w:line="240" w:lineRule="auto"/>
        <w:contextualSpacing/>
      </w:pPr>
      <w:r w:rsidRPr="00D72E99">
        <w:rPr>
          <w:rFonts w:ascii="Times" w:hAnsi="Times" w:cs="Arial"/>
          <w:color w:val="222222"/>
        </w:rPr>
        <w:t>LUNAR DUST SIMULANT PARTICLE ADHESION ON COPOLYIMIDE ALKYL ETHERS</w:t>
      </w:r>
    </w:p>
    <w:p w14:paraId="0C6418AE" w14:textId="16FF37C6" w:rsidR="009246AD" w:rsidRDefault="00C930E5" w:rsidP="00B03B39">
      <w:pPr>
        <w:pStyle w:val="BBAuthorName"/>
        <w:spacing w:after="100" w:afterAutospacing="1" w:line="240" w:lineRule="auto"/>
        <w:contextualSpacing/>
      </w:pPr>
      <w:r>
        <w:t>Christopher J. Wohl,</w:t>
      </w:r>
      <w:r w:rsidRPr="00C930E5">
        <w:rPr>
          <w:vertAlign w:val="superscript"/>
        </w:rPr>
        <w:t>1,*</w:t>
      </w:r>
      <w:r w:rsidR="00E55A7D">
        <w:t xml:space="preserve"> Leanna L.</w:t>
      </w:r>
      <w:r>
        <w:t xml:space="preserve"> </w:t>
      </w:r>
      <w:r w:rsidR="006666C6">
        <w:t>Foster</w:t>
      </w:r>
      <w:r>
        <w:t>,</w:t>
      </w:r>
      <w:r w:rsidRPr="00C930E5">
        <w:rPr>
          <w:vertAlign w:val="superscript"/>
        </w:rPr>
        <w:t>2</w:t>
      </w:r>
      <w:r>
        <w:t xml:space="preserve"> Dawson </w:t>
      </w:r>
      <w:r w:rsidR="002C6E74">
        <w:t>E.</w:t>
      </w:r>
      <w:r>
        <w:t xml:space="preserve"> Connell,</w:t>
      </w:r>
      <w:r w:rsidRPr="00C930E5">
        <w:rPr>
          <w:vertAlign w:val="superscript"/>
        </w:rPr>
        <w:t>2</w:t>
      </w:r>
      <w:r>
        <w:t xml:space="preserve"> William </w:t>
      </w:r>
      <w:r w:rsidR="002C6E74">
        <w:t>T.</w:t>
      </w:r>
      <w:r>
        <w:t xml:space="preserve"> Kim,</w:t>
      </w:r>
      <w:r w:rsidRPr="00C930E5">
        <w:rPr>
          <w:vertAlign w:val="superscript"/>
        </w:rPr>
        <w:t>2</w:t>
      </w:r>
      <w:r>
        <w:t xml:space="preserve"> </w:t>
      </w:r>
      <w:r w:rsidR="007526D0">
        <w:t>Denizhan Yavas,</w:t>
      </w:r>
      <w:r w:rsidR="007526D0" w:rsidRPr="007526D0">
        <w:rPr>
          <w:vertAlign w:val="superscript"/>
        </w:rPr>
        <w:t xml:space="preserve"> </w:t>
      </w:r>
      <w:r w:rsidR="007526D0">
        <w:rPr>
          <w:vertAlign w:val="superscript"/>
        </w:rPr>
        <w:t>3</w:t>
      </w:r>
      <w:r w:rsidR="00B03B39">
        <w:t xml:space="preserve"> Ashraf Bastawros,</w:t>
      </w:r>
      <w:r w:rsidR="007526D0" w:rsidRPr="007526D0">
        <w:rPr>
          <w:vertAlign w:val="superscript"/>
        </w:rPr>
        <w:t xml:space="preserve"> </w:t>
      </w:r>
      <w:r w:rsidR="007526D0">
        <w:rPr>
          <w:vertAlign w:val="superscript"/>
        </w:rPr>
        <w:t>3</w:t>
      </w:r>
      <w:r w:rsidR="007526D0">
        <w:t xml:space="preserve"> and </w:t>
      </w:r>
      <w:r>
        <w:t>John W. Connel</w:t>
      </w:r>
      <w:r w:rsidRPr="00C930E5">
        <w:t>l</w:t>
      </w:r>
      <w:r w:rsidRPr="00C930E5">
        <w:rPr>
          <w:vertAlign w:val="superscript"/>
        </w:rPr>
        <w:t>1</w:t>
      </w:r>
    </w:p>
    <w:p w14:paraId="0C6418AF" w14:textId="77777777" w:rsidR="009246AD" w:rsidRDefault="00C930E5" w:rsidP="00B03B39">
      <w:pPr>
        <w:pStyle w:val="BCAuthorAddress"/>
        <w:spacing w:after="0" w:line="240" w:lineRule="auto"/>
        <w:contextualSpacing/>
      </w:pPr>
      <w:r w:rsidRPr="007526D0">
        <w:rPr>
          <w:vertAlign w:val="superscript"/>
        </w:rPr>
        <w:t>1</w:t>
      </w:r>
      <w:r>
        <w:t>NASA Langley Research Center, Hampton, VA 23681</w:t>
      </w:r>
    </w:p>
    <w:p w14:paraId="0C6418B0" w14:textId="582F1BAB" w:rsidR="00C930E5" w:rsidRDefault="00C930E5" w:rsidP="00B03B39">
      <w:pPr>
        <w:pStyle w:val="BIEmailAddress"/>
        <w:spacing w:after="0" w:line="240" w:lineRule="auto"/>
        <w:contextualSpacing/>
        <w:jc w:val="center"/>
      </w:pPr>
      <w:r w:rsidRPr="007526D0">
        <w:rPr>
          <w:vertAlign w:val="superscript"/>
        </w:rPr>
        <w:t>2</w:t>
      </w:r>
      <w:r>
        <w:t xml:space="preserve">NASA Langley Research Summer Scholars, NASA Langley Research Center, Hampton, </w:t>
      </w:r>
      <w:r w:rsidR="00B82CC0">
        <w:t xml:space="preserve">VA </w:t>
      </w:r>
      <w:r>
        <w:t>23681</w:t>
      </w:r>
    </w:p>
    <w:p w14:paraId="3FEE5A46" w14:textId="17F660EA" w:rsidR="007526D0" w:rsidRDefault="007526D0" w:rsidP="00B03B39">
      <w:pPr>
        <w:pStyle w:val="BCAuthorAddress"/>
        <w:spacing w:after="0" w:line="240" w:lineRule="auto"/>
        <w:contextualSpacing/>
      </w:pPr>
      <w:r>
        <w:rPr>
          <w:vertAlign w:val="superscript"/>
        </w:rPr>
        <w:t>3</w:t>
      </w:r>
      <w:r w:rsidR="009F5DBA" w:rsidRPr="009F5DBA">
        <w:t xml:space="preserve"> </w:t>
      </w:r>
      <w:r w:rsidR="009F5DBA">
        <w:t xml:space="preserve">Department of Aerospace Engineering, </w:t>
      </w:r>
      <w:r>
        <w:t xml:space="preserve">Iowa State University, </w:t>
      </w:r>
      <w:r w:rsidR="00B03B39">
        <w:t>Ames</w:t>
      </w:r>
      <w:r>
        <w:t xml:space="preserve">, </w:t>
      </w:r>
      <w:r w:rsidR="00B03B39">
        <w:t>I</w:t>
      </w:r>
      <w:r>
        <w:t xml:space="preserve">A </w:t>
      </w:r>
      <w:r w:rsidR="00B03B39">
        <w:t>50011</w:t>
      </w:r>
    </w:p>
    <w:p w14:paraId="74512C07" w14:textId="77777777" w:rsidR="007526D0" w:rsidRPr="007526D0" w:rsidRDefault="007526D0" w:rsidP="007526D0">
      <w:pPr>
        <w:pStyle w:val="AIReceivedDate"/>
      </w:pPr>
    </w:p>
    <w:p w14:paraId="0C6418B1" w14:textId="77777777" w:rsidR="009246AD" w:rsidRDefault="00585E8B">
      <w:pPr>
        <w:pStyle w:val="BIEmailAddress"/>
      </w:pPr>
      <w:hyperlink r:id="rId11" w:history="1">
        <w:r w:rsidR="00C930E5" w:rsidRPr="00D71FCF">
          <w:rPr>
            <w:rStyle w:val="Hyperlink"/>
          </w:rPr>
          <w:t>christopher.j.wohl@nasa.gov</w:t>
        </w:r>
      </w:hyperlink>
      <w:r w:rsidR="00C930E5">
        <w:t xml:space="preserve"> </w:t>
      </w:r>
    </w:p>
    <w:p w14:paraId="0C6418B3" w14:textId="47C26942" w:rsidR="00495E58" w:rsidRPr="00EB33C0" w:rsidRDefault="009246AD" w:rsidP="00D72E99">
      <w:pPr>
        <w:pStyle w:val="BDAbstract"/>
        <w:jc w:val="center"/>
        <w:rPr>
          <w:b/>
          <w:sz w:val="28"/>
        </w:rPr>
      </w:pPr>
      <w:r w:rsidRPr="00EB33C0">
        <w:rPr>
          <w:b/>
          <w:sz w:val="28"/>
        </w:rPr>
        <w:t>A</w:t>
      </w:r>
      <w:r w:rsidR="000C6205">
        <w:rPr>
          <w:b/>
          <w:sz w:val="28"/>
        </w:rPr>
        <w:t>bstract</w:t>
      </w:r>
    </w:p>
    <w:p w14:paraId="3A75D883" w14:textId="2FBE9CBB" w:rsidR="00615EB5" w:rsidRDefault="009729B3" w:rsidP="00406A31">
      <w:pPr>
        <w:pStyle w:val="TAMainText"/>
      </w:pPr>
      <w:r w:rsidRPr="009729B3">
        <w:lastRenderedPageBreak/>
        <w:t>Mitigation of lunar dust contamination is one of the greatest challenges to be overcome to realize a sustained lunar presence.</w:t>
      </w:r>
      <w:r>
        <w:t xml:space="preserve">  </w:t>
      </w:r>
      <w:r w:rsidR="00060EBC">
        <w:t>Likely solutions will integrate</w:t>
      </w:r>
      <w:r>
        <w:t xml:space="preserve"> active mitigation strategies, requiring the input of external energy, and passive materials, exhibiting an intrinsic resistance to lunar dust adhesion</w:t>
      </w:r>
      <w:r w:rsidR="00060EBC">
        <w:t xml:space="preserve">.  In this work, a series of copolyimide alkyl ethers containing perfluorinated side-chains were generated to evaluate the influence surface modification agents have on surface chemical, topographical, and mechanical properties.  </w:t>
      </w:r>
      <w:r w:rsidR="00615EB5">
        <w:t xml:space="preserve">An expanded testing protocol to characterize the </w:t>
      </w:r>
      <w:r w:rsidR="009944E2">
        <w:t xml:space="preserve">adhesion interaction between </w:t>
      </w:r>
      <w:r w:rsidR="00615EB5">
        <w:t>lunar dust simula</w:t>
      </w:r>
      <w:r w:rsidR="00060EBC">
        <w:t>n</w:t>
      </w:r>
      <w:r w:rsidR="00615EB5">
        <w:t>t and the copoly</w:t>
      </w:r>
      <w:r w:rsidR="009944E2">
        <w:t>i</w:t>
      </w:r>
      <w:r w:rsidR="00615EB5">
        <w:t xml:space="preserve">mide substrate </w:t>
      </w:r>
      <w:r w:rsidR="009944E2">
        <w:t>was</w:t>
      </w:r>
      <w:r w:rsidR="00615EB5">
        <w:t xml:space="preserve"> carried out. The interfacial adhesion strength </w:t>
      </w:r>
      <w:r w:rsidR="009944E2">
        <w:t>was</w:t>
      </w:r>
      <w:r w:rsidR="00615EB5">
        <w:t xml:space="preserve"> in</w:t>
      </w:r>
      <w:r w:rsidR="009944E2">
        <w:t>-</w:t>
      </w:r>
      <w:r w:rsidR="00615EB5">
        <w:t>situ measured by</w:t>
      </w:r>
      <w:r w:rsidR="00913E4F" w:rsidRPr="00913E4F">
        <w:t xml:space="preserve"> </w:t>
      </w:r>
      <w:r w:rsidR="009944E2">
        <w:t xml:space="preserve">a </w:t>
      </w:r>
      <w:r w:rsidR="00913E4F" w:rsidRPr="00913E4F">
        <w:t>custom-built particulate adhesion instrument</w:t>
      </w:r>
      <w:r w:rsidR="00913E4F">
        <w:t>, utilizing a sonic wand</w:t>
      </w:r>
      <w:r w:rsidR="00114F61">
        <w:t>. Surface</w:t>
      </w:r>
      <w:r w:rsidR="00615EB5">
        <w:t xml:space="preserve"> mechanical properti</w:t>
      </w:r>
      <w:r w:rsidR="00114F61">
        <w:t>es were</w:t>
      </w:r>
      <w:r w:rsidR="00615EB5">
        <w:t xml:space="preserve"> characterized by nano</w:t>
      </w:r>
      <w:r w:rsidR="00913E4F">
        <w:t>indentation</w:t>
      </w:r>
      <w:r w:rsidR="00615EB5">
        <w:t xml:space="preserve">, utilizing the </w:t>
      </w:r>
      <w:r w:rsidR="00913E4F">
        <w:t>continuous</w:t>
      </w:r>
      <w:r w:rsidR="00615EB5">
        <w:t xml:space="preserve"> stiffness measurement approach. </w:t>
      </w:r>
      <w:r w:rsidR="00114F61">
        <w:t>A nominal</w:t>
      </w:r>
      <w:r w:rsidR="00615EB5">
        <w:t xml:space="preserve"> </w:t>
      </w:r>
      <w:r w:rsidR="00114F61">
        <w:t xml:space="preserve">presence of surface modifying agents, 1 wt%, </w:t>
      </w:r>
      <w:r w:rsidR="00615EB5">
        <w:t xml:space="preserve">resulted in </w:t>
      </w:r>
      <w:r w:rsidR="00114F61">
        <w:t xml:space="preserve">a </w:t>
      </w:r>
      <w:r w:rsidR="00615EB5">
        <w:t>six-fold reduction in adhesion strength of the interfac</w:t>
      </w:r>
      <w:r w:rsidR="00114F61">
        <w:t>e. A s</w:t>
      </w:r>
      <w:r w:rsidR="00615EB5">
        <w:t xml:space="preserve">trong inverse correlation between the adhesion </w:t>
      </w:r>
      <w:r w:rsidR="00615EB5">
        <w:lastRenderedPageBreak/>
        <w:t>strength and</w:t>
      </w:r>
      <w:r w:rsidR="00EA0385">
        <w:t xml:space="preserve"> </w:t>
      </w:r>
      <w:r w:rsidR="00615EB5">
        <w:t>Young’s modulus</w:t>
      </w:r>
      <w:r w:rsidR="00B82CC0">
        <w:t xml:space="preserve"> of the substrate</w:t>
      </w:r>
      <w:r w:rsidR="00615EB5">
        <w:t xml:space="preserve"> was identified. The reduction </w:t>
      </w:r>
      <w:r w:rsidR="00114F61">
        <w:t>was</w:t>
      </w:r>
      <w:r w:rsidR="00615EB5">
        <w:t xml:space="preserve"> attributed to</w:t>
      </w:r>
      <w:r w:rsidR="00114F61">
        <w:t xml:space="preserve"> a</w:t>
      </w:r>
      <w:r w:rsidR="00615EB5">
        <w:t xml:space="preserve"> synergistic interaction between </w:t>
      </w:r>
      <w:r w:rsidR="00114F61">
        <w:t xml:space="preserve">the </w:t>
      </w:r>
      <w:r w:rsidR="00615EB5">
        <w:t>surface energy, surface roughness</w:t>
      </w:r>
      <w:r w:rsidR="00114F61">
        <w:t>,</w:t>
      </w:r>
      <w:r w:rsidR="00615EB5">
        <w:t xml:space="preserve"> and modulus of the copoly</w:t>
      </w:r>
      <w:r w:rsidR="00BE15AB">
        <w:t>i</w:t>
      </w:r>
      <w:r w:rsidR="00615EB5">
        <w:t xml:space="preserve">mide </w:t>
      </w:r>
      <w:r w:rsidR="00BE15AB">
        <w:t>a</w:t>
      </w:r>
      <w:r w:rsidR="00615EB5">
        <w:t xml:space="preserve">lkyl </w:t>
      </w:r>
      <w:r w:rsidR="00BE15AB">
        <w:t>e</w:t>
      </w:r>
      <w:r w:rsidR="00615EB5">
        <w:t xml:space="preserve">thers film. </w:t>
      </w:r>
    </w:p>
    <w:p w14:paraId="4B28E466" w14:textId="77777777" w:rsidR="00615EB5" w:rsidRPr="00615EB5" w:rsidRDefault="00615EB5" w:rsidP="00406A31">
      <w:pPr>
        <w:pStyle w:val="TAMainText"/>
      </w:pPr>
    </w:p>
    <w:p w14:paraId="1363233D" w14:textId="4CA4956F" w:rsidR="00AE4A45" w:rsidRPr="00EB33C0" w:rsidRDefault="009246AD" w:rsidP="00EB33C0">
      <w:pPr>
        <w:pStyle w:val="BGKeywords"/>
        <w:jc w:val="center"/>
        <w:rPr>
          <w:b/>
          <w:sz w:val="28"/>
        </w:rPr>
      </w:pPr>
      <w:r w:rsidRPr="00EB33C0">
        <w:rPr>
          <w:b/>
          <w:sz w:val="28"/>
        </w:rPr>
        <w:t>K</w:t>
      </w:r>
      <w:r w:rsidR="000C6205">
        <w:rPr>
          <w:b/>
          <w:sz w:val="28"/>
        </w:rPr>
        <w:t>eywords</w:t>
      </w:r>
    </w:p>
    <w:p w14:paraId="0C6418B5" w14:textId="31A0197E" w:rsidR="009246AD" w:rsidRDefault="00495E58" w:rsidP="00AE4A45">
      <w:pPr>
        <w:pStyle w:val="BGKeywords"/>
        <w:ind w:firstLine="180"/>
      </w:pPr>
      <w:r>
        <w:t>Lunar Dust, Particulate Adhesion, Surface Migration, Oxetane, Fluorinated Surface</w:t>
      </w:r>
      <w:r w:rsidR="009F5DBA" w:rsidRPr="009F5DBA">
        <w:t xml:space="preserve">, Nano </w:t>
      </w:r>
      <w:r w:rsidR="00B63E21">
        <w:t>I</w:t>
      </w:r>
      <w:r w:rsidR="00B63E21" w:rsidRPr="009F5DBA">
        <w:t>ndentation</w:t>
      </w:r>
      <w:r w:rsidR="001165FF">
        <w:t xml:space="preserve">, </w:t>
      </w:r>
      <w:r w:rsidR="00B63E21">
        <w:t>Nano</w:t>
      </w:r>
      <w:r w:rsidR="001165FF">
        <w:t xml:space="preserve">-asperity </w:t>
      </w:r>
      <w:r w:rsidR="00B63E21">
        <w:t>Contact</w:t>
      </w:r>
    </w:p>
    <w:p w14:paraId="0C6418B6" w14:textId="1F97AAF4" w:rsidR="00315193" w:rsidRPr="00EB33C0" w:rsidRDefault="00315193" w:rsidP="00EB33C0">
      <w:pPr>
        <w:pStyle w:val="TAMainText"/>
        <w:ind w:firstLine="0"/>
        <w:jc w:val="center"/>
        <w:rPr>
          <w:b/>
          <w:sz w:val="28"/>
        </w:rPr>
      </w:pPr>
      <w:r w:rsidRPr="00EB33C0">
        <w:rPr>
          <w:b/>
          <w:sz w:val="28"/>
        </w:rPr>
        <w:t>I</w:t>
      </w:r>
      <w:r w:rsidR="000C6205">
        <w:rPr>
          <w:b/>
          <w:sz w:val="28"/>
        </w:rPr>
        <w:t>ntroduction</w:t>
      </w:r>
    </w:p>
    <w:p w14:paraId="0C6418B7" w14:textId="4544E575" w:rsidR="00CA2217" w:rsidRPr="003D399B" w:rsidRDefault="00CA2217" w:rsidP="00CA2217">
      <w:pPr>
        <w:pStyle w:val="TAMainText"/>
      </w:pPr>
      <w:r w:rsidRPr="005159DE">
        <w:t xml:space="preserve">Extra-terrestrial exploration has been an active area of scientific research ever since it was discovered by </w:t>
      </w:r>
      <w:r>
        <w:t>Babylonian astronomers</w:t>
      </w:r>
      <w:r w:rsidRPr="005159DE">
        <w:t xml:space="preserve"> that planets other than Earth existed.  </w:t>
      </w:r>
      <w:r>
        <w:t xml:space="preserve">Thus, it is no surprise that a significant number of NASA’s missions have, historically, been focused on understanding more about other planets in our solar system and, with recent advances in their detection, planets that orbit other stars.  However, one of the </w:t>
      </w:r>
      <w:r>
        <w:lastRenderedPageBreak/>
        <w:t>major challenges regarding mission success in these endeavors has long been identification and application of materials capable of surviving in these extreme environments.  Satellites in low Earth orbit (LEO) are constantly bombarded by atomic oxygen</w:t>
      </w:r>
      <w:r w:rsidR="00EB33C0">
        <w:t xml:space="preserve"> </w:t>
      </w:r>
      <w:r w:rsidR="00EB33C0" w:rsidRPr="003D399B">
        <w:t>(Banks et al., 2004)</w:t>
      </w:r>
      <w:r w:rsidRPr="003D399B">
        <w:t xml:space="preserve"> and those travelling through interplanetary space face challenging levels of radiation</w:t>
      </w:r>
      <w:r w:rsidR="00EB33C0" w:rsidRPr="003D399B">
        <w:t xml:space="preserve"> (Chancellor et al., 2018, Goswami et al., 2012, Simonsen et al., 2000)</w:t>
      </w:r>
      <w:r w:rsidRPr="003D399B">
        <w:t>.  Although significant research efforts have identified atomic-oxygen resistant materials</w:t>
      </w:r>
      <w:r w:rsidR="00EB33C0" w:rsidRPr="003D399B">
        <w:t xml:space="preserve"> (Connell, 2000)</w:t>
      </w:r>
      <w:r w:rsidR="00242AFB" w:rsidRPr="003D399B">
        <w:t xml:space="preserve"> </w:t>
      </w:r>
      <w:r w:rsidRPr="003D399B">
        <w:t>and radiation protecting systems</w:t>
      </w:r>
      <w:r w:rsidR="00EB33C0" w:rsidRPr="003D399B">
        <w:t xml:space="preserve"> (Thibeault et al., 2015)</w:t>
      </w:r>
      <w:r w:rsidRPr="003D399B">
        <w:t xml:space="preserve">, these extreme environment hazards still present a formidable challenge.  </w:t>
      </w:r>
    </w:p>
    <w:p w14:paraId="0C6418B8" w14:textId="2F1EB7FA" w:rsidR="00CA2217" w:rsidRPr="003D399B" w:rsidRDefault="00CA2217" w:rsidP="00CA2217">
      <w:pPr>
        <w:pStyle w:val="TAMainText"/>
      </w:pPr>
      <w:r w:rsidRPr="003D399B">
        <w:t>For extra-terrestrial surface missions, there are a gamut of extreme environments that impede research activities.  One of the most difficult hazards to mitigate, as identified in the 201</w:t>
      </w:r>
      <w:r w:rsidR="00BD3121" w:rsidRPr="003D399B">
        <w:t>3</w:t>
      </w:r>
      <w:r w:rsidRPr="003D399B">
        <w:t xml:space="preserve"> </w:t>
      </w:r>
      <w:r w:rsidR="00BD3121" w:rsidRPr="003D399B">
        <w:t>Global</w:t>
      </w:r>
      <w:r w:rsidRPr="003D399B">
        <w:t xml:space="preserve"> Exploration Roadmap, is particulates or dust</w:t>
      </w:r>
      <w:r w:rsidR="00EB33C0" w:rsidRPr="003D399B">
        <w:t xml:space="preserve"> (ISECG, 2013)</w:t>
      </w:r>
      <w:r w:rsidRPr="003D399B">
        <w:t>.  This was certainly demonstrated dur</w:t>
      </w:r>
      <w:r w:rsidR="00526869" w:rsidRPr="003D399B">
        <w:t>ing the Apollo missions as the l</w:t>
      </w:r>
      <w:r w:rsidRPr="003D399B">
        <w:t>unar dust infiltrated all exposed surfaces clogging gears, compromising seals, abrading visors and gloves, and potentially presenting health hazards to the crew</w:t>
      </w:r>
      <w:r w:rsidR="00EB33C0" w:rsidRPr="003D399B">
        <w:t xml:space="preserve"> (Gaier, 2005, Gaier et al., 2010)</w:t>
      </w:r>
      <w:r w:rsidRPr="003D399B">
        <w:t xml:space="preserve">.  Difficulties with particulate contamination were also experienced on the Martian surface </w:t>
      </w:r>
      <w:r w:rsidRPr="003D399B">
        <w:lastRenderedPageBreak/>
        <w:t>as dust accumulation reduced the efficiency of solar energy harvesting which was partially restored by a serendipitous dust devil</w:t>
      </w:r>
      <w:r w:rsidR="00EB33C0" w:rsidRPr="003D399B">
        <w:t xml:space="preserve"> (Lorenz et al., 2015)</w:t>
      </w:r>
      <w:r w:rsidRPr="003D399B">
        <w:t xml:space="preserve">.  </w:t>
      </w:r>
      <w:r w:rsidR="00114F61" w:rsidRPr="003D399B">
        <w:t>A</w:t>
      </w:r>
      <w:r w:rsidRPr="003D399B">
        <w:t xml:space="preserve"> dec</w:t>
      </w:r>
      <w:r w:rsidR="00526869" w:rsidRPr="003D399B">
        <w:t>line in performance of l</w:t>
      </w:r>
      <w:r w:rsidRPr="003D399B">
        <w:t xml:space="preserve">unar retroreflectors left by the Apollo XIV astronauts </w:t>
      </w:r>
      <w:r w:rsidR="00114F61" w:rsidRPr="003D399B">
        <w:t>has also been</w:t>
      </w:r>
      <w:r w:rsidRPr="003D399B">
        <w:t xml:space="preserve"> attributed to the continual accumulation of lunar dust on the reflective surfaces arising from peculiar dust levitation and migration processes</w:t>
      </w:r>
      <w:r w:rsidR="00EB33C0" w:rsidRPr="003D399B">
        <w:t xml:space="preserve"> (Murphy Jr. et al., 2010)</w:t>
      </w:r>
      <w:r w:rsidRPr="003D399B">
        <w:t xml:space="preserve">.  </w:t>
      </w:r>
    </w:p>
    <w:p w14:paraId="0C6418B9" w14:textId="0A94A90F" w:rsidR="00CA2217" w:rsidRPr="003D399B" w:rsidRDefault="00CA2217" w:rsidP="00CA2217">
      <w:pPr>
        <w:pStyle w:val="TAMainText"/>
      </w:pPr>
      <w:r w:rsidRPr="003D399B">
        <w:t>Numerous methodologies have been developed to mitigate extraterrestrial dust contamination</w:t>
      </w:r>
      <w:r w:rsidR="00615EB5" w:rsidRPr="003D399B">
        <w:t>,</w:t>
      </w:r>
      <w:r w:rsidRPr="003D399B">
        <w:t xml:space="preserve"> which can be readily separated into two categories, active and passive approaches</w:t>
      </w:r>
      <w:r w:rsidR="00415785" w:rsidRPr="003D399B">
        <w:t xml:space="preserve"> (Afshar-Mohajer et al., 2015)</w:t>
      </w:r>
      <w:r w:rsidRPr="003D399B">
        <w:t>.  Active mitigation strategies are those that require input from an external energy source such as electrostatic dust screens</w:t>
      </w:r>
      <w:r w:rsidR="00415785" w:rsidRPr="003D399B">
        <w:t xml:space="preserve"> (Calle et al., 2008, Horenstein et al., 2013) </w:t>
      </w:r>
      <w:r w:rsidRPr="003D399B">
        <w:t xml:space="preserve">and </w:t>
      </w:r>
      <w:r w:rsidR="00530267" w:rsidRPr="003D399B">
        <w:t>regolith microwave sintering devices</w:t>
      </w:r>
      <w:r w:rsidR="00415785" w:rsidRPr="003D399B">
        <w:t xml:space="preserve"> (Lim et al., 2017, Lim et al., 2019)</w:t>
      </w:r>
      <w:r w:rsidRPr="003D399B">
        <w:t xml:space="preserve">.  Passive mitigation strategies require no external energy as the dust mitigation properties are intrinsic to the material.  Most materials developed as passive dust adhesion mitigation surfaces have been biomimetic, </w:t>
      </w:r>
      <w:r w:rsidR="00114F61" w:rsidRPr="003D399B">
        <w:t>imitating solutions found in</w:t>
      </w:r>
      <w:r w:rsidRPr="003D399B">
        <w:t xml:space="preserve"> natural systems</w:t>
      </w:r>
      <w:r w:rsidR="00114F61" w:rsidRPr="003D399B">
        <w:t>,</w:t>
      </w:r>
      <w:r w:rsidRPr="003D399B">
        <w:t xml:space="preserve"> such as the self-cleaning properties of many leaf surfaces</w:t>
      </w:r>
      <w:r w:rsidR="0054308A" w:rsidRPr="003D399B">
        <w:t xml:space="preserve"> (Barthlott et al., 1997, Wong et al., 2011)</w:t>
      </w:r>
      <w:r w:rsidRPr="003D399B">
        <w:t xml:space="preserve">.  Although </w:t>
      </w:r>
      <w:r w:rsidR="00114F61" w:rsidRPr="003D399B">
        <w:t>most</w:t>
      </w:r>
      <w:r w:rsidRPr="003D399B">
        <w:t xml:space="preserve"> natural systems require water </w:t>
      </w:r>
      <w:r w:rsidRPr="003D399B">
        <w:lastRenderedPageBreak/>
        <w:t>for self-cleaning, which is not presen</w:t>
      </w:r>
      <w:r w:rsidR="00526869" w:rsidRPr="003D399B">
        <w:t>t in the liquid form in either l</w:t>
      </w:r>
      <w:r w:rsidRPr="003D399B">
        <w:t xml:space="preserve">unar </w:t>
      </w:r>
      <w:r w:rsidR="0063256E" w:rsidRPr="003D399B">
        <w:t>or</w:t>
      </w:r>
      <w:r w:rsidRPr="003D399B">
        <w:t xml:space="preserve"> Martian environments, the principles taken from these terrestrial examples are still considered to be relevant in dry, extraterrestrial locations.  </w:t>
      </w:r>
      <w:r w:rsidR="00703ABF" w:rsidRPr="003D399B">
        <w:t>T</w:t>
      </w:r>
      <w:r w:rsidRPr="003D399B">
        <w:t>he success of self-cleaning plants arises from two main surface properties, hierarchical surface topographies and low surface energy chemical functionalities</w:t>
      </w:r>
      <w:r w:rsidR="0054308A" w:rsidRPr="003D399B">
        <w:t xml:space="preserve"> (Nosonovsky et al., 2007, Celia et al., 2013, </w:t>
      </w:r>
      <w:r w:rsidR="008E0F2E" w:rsidRPr="003D399B">
        <w:t>Quere, 2008)</w:t>
      </w:r>
      <w:r w:rsidRPr="003D399B">
        <w:t>.  Using these observations, researchers have fabricated a multitude of biomimetic</w:t>
      </w:r>
      <w:r w:rsidR="00114F61" w:rsidRPr="003D399B">
        <w:t>, self-cleaning,</w:t>
      </w:r>
      <w:r w:rsidRPr="003D399B">
        <w:t xml:space="preserve"> superhydrophobic surfaces </w:t>
      </w:r>
      <w:r w:rsidR="008E0F2E" w:rsidRPr="003D399B">
        <w:t>(Kesong et al., 2012, Nishimoto et al., 2013, Geim et al., 2003, Jung et al., 2011)</w:t>
      </w:r>
      <w:r w:rsidRPr="003D399B">
        <w:t xml:space="preserve">. </w:t>
      </w:r>
    </w:p>
    <w:p w14:paraId="17147340" w14:textId="29BC2DA9" w:rsidR="00145D7E" w:rsidRPr="003D399B" w:rsidRDefault="003D399B">
      <w:pPr>
        <w:pStyle w:val="TAMainText"/>
      </w:pPr>
      <w:r>
        <w:t>L</w:t>
      </w:r>
      <w:r w:rsidR="00145D7E" w:rsidRPr="003D399B">
        <w:t>unar dust will present a unique challenge regarding the need to mitigate or minimize its influence on long duration mission success</w:t>
      </w:r>
      <w:r w:rsidR="00095339" w:rsidRPr="003D399B">
        <w:t xml:space="preserve"> (</w:t>
      </w:r>
      <w:r>
        <w:t xml:space="preserve">Figure 1, </w:t>
      </w:r>
      <w:r w:rsidR="00095339" w:rsidRPr="003D399B">
        <w:t>Walton, 2007, Calle, 2017, Eberhard et al., 2011, Heiken, et al., 1991)</w:t>
      </w:r>
      <w:r w:rsidR="00145D7E" w:rsidRPr="003D399B">
        <w:t xml:space="preserve">.  </w:t>
      </w:r>
      <w:r w:rsidR="00AE2594" w:rsidRPr="003D399B">
        <w:t>Extra-terrestrial habitation has received renewed interest, especially with the identification</w:t>
      </w:r>
      <w:r w:rsidR="00526869" w:rsidRPr="003D399B">
        <w:t xml:space="preserve"> of water deposits on both the l</w:t>
      </w:r>
      <w:r w:rsidR="00AE2594" w:rsidRPr="003D399B">
        <w:t>unar and Martian surfaces</w:t>
      </w:r>
      <w:r w:rsidR="00095339" w:rsidRPr="003D399B">
        <w:t xml:space="preserve"> (Liu et al., 2012, Shuai et al., 2018, Carr et al., 2015)</w:t>
      </w:r>
      <w:r w:rsidR="00AE2594" w:rsidRPr="003D399B">
        <w:t xml:space="preserve">.  </w:t>
      </w:r>
      <w:r w:rsidR="00145D7E" w:rsidRPr="003D399B">
        <w:t xml:space="preserve">The specific </w:t>
      </w:r>
      <w:r w:rsidR="00114F61" w:rsidRPr="003D399B">
        <w:t>lunar dust particle size range</w:t>
      </w:r>
      <w:r w:rsidR="00145D7E" w:rsidRPr="003D399B">
        <w:t xml:space="preserve"> of interest for this work consists of particulates with diameters </w:t>
      </w:r>
      <w:r w:rsidR="00145D7E" w:rsidRPr="003D399B">
        <w:rPr>
          <w:rFonts w:cs="Times"/>
        </w:rPr>
        <w:t>≤</w:t>
      </w:r>
      <w:r w:rsidR="00145D7E" w:rsidRPr="003D399B">
        <w:t xml:space="preserve"> 50 </w:t>
      </w:r>
      <w:r w:rsidR="00145D7E" w:rsidRPr="003D399B">
        <w:rPr>
          <w:rFonts w:ascii="Symbol" w:hAnsi="Symbol"/>
        </w:rPr>
        <w:t></w:t>
      </w:r>
      <w:r w:rsidR="00145D7E" w:rsidRPr="003D399B">
        <w:t xml:space="preserve">m.  These particles have largely been generated through meteorite and </w:t>
      </w:r>
      <w:r w:rsidR="00145D7E" w:rsidRPr="003D399B">
        <w:lastRenderedPageBreak/>
        <w:t>micrometeorite impacts</w:t>
      </w:r>
      <w:r w:rsidR="00114F61" w:rsidRPr="003D399B">
        <w:t xml:space="preserve"> (Popel et al., 2018, Popel et al., 2020)</w:t>
      </w:r>
      <w:r w:rsidR="00145D7E" w:rsidRPr="003D399B">
        <w:t xml:space="preserve">. As a result, many of the particles consists of agglutinated smaller particles, often forming complex, jagged conformations.  The energy from impacts can result in formation of glassy </w:t>
      </w:r>
      <w:r w:rsidR="00AE2594" w:rsidRPr="003D399B">
        <w:t>deposits and elemental iron patinas</w:t>
      </w:r>
      <w:r w:rsidR="000314B5" w:rsidRPr="003D399B">
        <w:t xml:space="preserve"> (McKay et al., 2014)</w:t>
      </w:r>
      <w:r w:rsidR="00AE2594" w:rsidRPr="003D399B">
        <w:t xml:space="preserve">.  </w:t>
      </w:r>
      <w:r w:rsidR="00114F61" w:rsidRPr="003D399B">
        <w:t>Lunar d</w:t>
      </w:r>
      <w:r w:rsidR="00AE2594" w:rsidRPr="003D399B">
        <w:t>ust particle surfaces can also be chemically reactive due to the lack of an atmosphere.  Finally, dust particles have been observed to lev</w:t>
      </w:r>
      <w:r w:rsidR="00526869" w:rsidRPr="003D399B">
        <w:t>itate and translate across the l</w:t>
      </w:r>
      <w:r w:rsidR="00AE2594" w:rsidRPr="003D399B">
        <w:t>unar surface due to unique and complex electron transport phenomena between the day and night sides of the Moon</w:t>
      </w:r>
      <w:r w:rsidR="000314B5" w:rsidRPr="003D399B">
        <w:t xml:space="preserve"> (Horanyi et al., 2015, Stubbs et al., 2006, Abbas et al., 2007)</w:t>
      </w:r>
      <w:r w:rsidR="00AE2594" w:rsidRPr="003D399B">
        <w:t>.  This dust levitation was obs</w:t>
      </w:r>
      <w:r w:rsidR="00526869" w:rsidRPr="003D399B">
        <w:t>erved as a horizon glow at the l</w:t>
      </w:r>
      <w:r w:rsidR="00AE2594" w:rsidRPr="003D399B">
        <w:t xml:space="preserve">unar terminator (the day-night line) when viewed from the </w:t>
      </w:r>
      <w:r w:rsidR="006B40B4" w:rsidRPr="003D399B">
        <w:t xml:space="preserve">far </w:t>
      </w:r>
      <w:r w:rsidR="00AE2594" w:rsidRPr="003D399B">
        <w:t>side of the Moon.  Collectively, these particulate properties and environmental conditions make identification of material</w:t>
      </w:r>
      <w:r w:rsidR="00114F61" w:rsidRPr="003D399B">
        <w:t>s that would exhibit intrinsic l</w:t>
      </w:r>
      <w:r w:rsidR="00AE2594" w:rsidRPr="003D399B">
        <w:t>unar dust adhesion mitigation properties challenging.</w:t>
      </w:r>
    </w:p>
    <w:p w14:paraId="0C6418BB" w14:textId="1EEA479D" w:rsidR="003A094C" w:rsidRPr="003D399B" w:rsidRDefault="00585E8B" w:rsidP="001E4070">
      <w:pPr>
        <w:pStyle w:val="TAMainText"/>
        <w:jc w:val="center"/>
      </w:pPr>
      <w:r>
        <w:rPr>
          <w:noProof/>
        </w:rPr>
        <w:lastRenderedPageBreak/>
        <w:pict w14:anchorId="4723F1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in;height:4in;mso-width-percent:0;mso-height-percent:0;mso-width-percent:0;mso-height-percent:0">
            <v:imagedata r:id="rId12" o:title="Dust and Pole attr3rgb"/>
          </v:shape>
        </w:pict>
      </w:r>
    </w:p>
    <w:p w14:paraId="0C6418BC" w14:textId="3626DA94" w:rsidR="003A094C" w:rsidRPr="003D399B" w:rsidRDefault="003A094C" w:rsidP="003A094C">
      <w:pPr>
        <w:pStyle w:val="TAMainText"/>
      </w:pPr>
      <w:r w:rsidRPr="003D399B">
        <w:rPr>
          <w:b/>
        </w:rPr>
        <w:t>Figure 1.</w:t>
      </w:r>
      <w:r w:rsidRPr="003D399B">
        <w:t xml:space="preserve">  Lunar dust </w:t>
      </w:r>
      <w:r w:rsidR="00846996" w:rsidRPr="003D399B">
        <w:t xml:space="preserve">will interact with exposed surfaces through a myriad of mechanisms.  </w:t>
      </w:r>
      <w:r w:rsidR="0028373A" w:rsidRPr="003D399B">
        <w:rPr>
          <w:i/>
        </w:rPr>
        <w:t>Image credit: Susanne Waltz</w:t>
      </w:r>
      <w:r w:rsidR="004E7EBA" w:rsidRPr="003D399B">
        <w:rPr>
          <w:i/>
        </w:rPr>
        <w:t>, Media Fusion.</w:t>
      </w:r>
    </w:p>
    <w:p w14:paraId="0C6418BD" w14:textId="052D0AC7" w:rsidR="003A094C" w:rsidRPr="003D399B" w:rsidRDefault="00AE2594">
      <w:pPr>
        <w:pStyle w:val="TAMainText"/>
      </w:pPr>
      <w:r w:rsidRPr="003D399B">
        <w:t>Surface modification has become a</w:t>
      </w:r>
      <w:r w:rsidR="005B1114" w:rsidRPr="003D399B">
        <w:t xml:space="preserve"> broadly utilized technique to impart changes in the response of a surface to an environmental stimulus with the benefit of largely retaining bulk properties</w:t>
      </w:r>
      <w:r w:rsidR="005B1F61" w:rsidRPr="003D399B">
        <w:t xml:space="preserve"> (Pinson et al., 2019)</w:t>
      </w:r>
      <w:r w:rsidR="005B1114" w:rsidRPr="003D399B">
        <w:t xml:space="preserve">.  There are a number of techniques for </w:t>
      </w:r>
      <w:r w:rsidR="005B1114" w:rsidRPr="003D399B">
        <w:lastRenderedPageBreak/>
        <w:t xml:space="preserve">modification of existing polymeric surfaces; plasma, laser ablation, corona discharge, etc.  Surface </w:t>
      </w:r>
      <w:r w:rsidR="00122AAA" w:rsidRPr="003D399B">
        <w:t>modifying</w:t>
      </w:r>
      <w:r w:rsidR="005B1114" w:rsidRPr="003D399B">
        <w:t xml:space="preserve"> agents, though, are an approach to controllably alter a polymeric material</w:t>
      </w:r>
      <w:r w:rsidR="006D2EAE" w:rsidRPr="003D399B">
        <w:t>’s surface properties</w:t>
      </w:r>
      <w:r w:rsidR="005B1114" w:rsidRPr="003D399B">
        <w:t xml:space="preserve"> as it is being prepared</w:t>
      </w:r>
      <w:r w:rsidR="005B1F61" w:rsidRPr="003D399B">
        <w:t xml:space="preserve"> (Zhang et al., 2019, Harney et al., 2009, Sangermano et al., 2003)</w:t>
      </w:r>
      <w:r w:rsidR="005B1114" w:rsidRPr="003D399B">
        <w:t xml:space="preserve">.  </w:t>
      </w:r>
      <w:r w:rsidR="00122AAA" w:rsidRPr="003D399B">
        <w:t xml:space="preserve">These moieties will typically possess either </w:t>
      </w:r>
      <w:r w:rsidR="006B40B4" w:rsidRPr="003D399B">
        <w:t>silicone (</w:t>
      </w:r>
      <w:r w:rsidR="00122AAA" w:rsidRPr="003D399B">
        <w:t>Si</w:t>
      </w:r>
      <w:r w:rsidR="006B40B4" w:rsidRPr="003D399B">
        <w:t>)</w:t>
      </w:r>
      <w:r w:rsidR="00122AAA" w:rsidRPr="003D399B">
        <w:t xml:space="preserve"> or </w:t>
      </w:r>
      <w:r w:rsidR="006B40B4" w:rsidRPr="003D399B">
        <w:t>fluorine (</w:t>
      </w:r>
      <w:r w:rsidR="00122AAA" w:rsidRPr="003D399B">
        <w:t>F</w:t>
      </w:r>
      <w:r w:rsidR="006B40B4" w:rsidRPr="003D399B">
        <w:t xml:space="preserve">) </w:t>
      </w:r>
      <w:r w:rsidR="00122AAA" w:rsidRPr="003D399B">
        <w:t xml:space="preserve">functionalities.  Thermodynamically, the surface modifying agent experiences less favorable interactions with the surrounding polymer matrix than at the polymer-air interface.  </w:t>
      </w:r>
      <w:r w:rsidR="00526869" w:rsidRPr="003D399B">
        <w:t>T</w:t>
      </w:r>
      <w:r w:rsidR="00122AAA" w:rsidRPr="003D399B">
        <w:t xml:space="preserve">hese moieties </w:t>
      </w:r>
      <w:r w:rsidR="00526869" w:rsidRPr="003D399B">
        <w:t>will</w:t>
      </w:r>
      <w:r w:rsidR="00131BED" w:rsidRPr="003D399B">
        <w:t xml:space="preserve"> </w:t>
      </w:r>
      <w:r w:rsidR="00122AAA" w:rsidRPr="003D399B">
        <w:t>migrate to the surface</w:t>
      </w:r>
      <w:r w:rsidR="00526869" w:rsidRPr="003D399B">
        <w:t xml:space="preserve"> to</w:t>
      </w:r>
      <w:r w:rsidR="00122AAA" w:rsidRPr="003D399B">
        <w:t xml:space="preserve"> </w:t>
      </w:r>
      <w:r w:rsidR="00526869" w:rsidRPr="003D399B">
        <w:t xml:space="preserve">populate a more enthalpically favorable environment </w:t>
      </w:r>
      <w:r w:rsidR="00122AAA" w:rsidRPr="003D399B">
        <w:t xml:space="preserve">overcoming the entropic cost of </w:t>
      </w:r>
      <w:r w:rsidR="00526869" w:rsidRPr="003D399B">
        <w:t xml:space="preserve">surface </w:t>
      </w:r>
      <w:r w:rsidR="00122AAA" w:rsidRPr="003D399B">
        <w:t xml:space="preserve">concentration.  The resultant polymeric material will exhibit surface chemical and mechanical properties that can deviate significantly from </w:t>
      </w:r>
      <w:r w:rsidR="002702BC" w:rsidRPr="003D399B">
        <w:t xml:space="preserve">the </w:t>
      </w:r>
      <w:r w:rsidR="00122AAA" w:rsidRPr="003D399B">
        <w:t xml:space="preserve">bulk properties.  </w:t>
      </w:r>
      <w:r w:rsidR="002004DA" w:rsidRPr="003D399B">
        <w:t>Teflon-like surfaces have been demonstrated in partially fluorinated matrices using this approach</w:t>
      </w:r>
      <w:r w:rsidR="00E7494D" w:rsidRPr="003D399B">
        <w:t xml:space="preserve"> (Tan et al., 2004, Glaris et al., 2015)</w:t>
      </w:r>
      <w:r w:rsidR="002004DA" w:rsidRPr="003D399B">
        <w:t>.</w:t>
      </w:r>
      <w:r w:rsidR="00461EB5" w:rsidRPr="003D399B">
        <w:rPr>
          <w:vertAlign w:val="superscript"/>
        </w:rPr>
        <w:t xml:space="preserve"> </w:t>
      </w:r>
    </w:p>
    <w:p w14:paraId="2DA754CB" w14:textId="31321D0A" w:rsidR="00EB5E0A" w:rsidRPr="003D399B" w:rsidRDefault="00EB5E0A">
      <w:pPr>
        <w:pStyle w:val="TAMainText"/>
      </w:pPr>
      <w:r w:rsidRPr="003D399B">
        <w:t xml:space="preserve">In this work, </w:t>
      </w:r>
      <w:r w:rsidR="00122AAA" w:rsidRPr="003D399B">
        <w:t>a series of copolyimide mate</w:t>
      </w:r>
      <w:r w:rsidR="00526869" w:rsidRPr="003D399B">
        <w:t xml:space="preserve">rials </w:t>
      </w:r>
      <w:r w:rsidR="002702BC" w:rsidRPr="003D399B">
        <w:t xml:space="preserve">were </w:t>
      </w:r>
      <w:r w:rsidR="00526869" w:rsidRPr="003D399B">
        <w:t>evaluated for use as l</w:t>
      </w:r>
      <w:r w:rsidR="00122AAA" w:rsidRPr="003D399B">
        <w:t xml:space="preserve">unar dust adhesion mitigating materials via a custom-built particulate adhesion instrument.  </w:t>
      </w:r>
      <w:r w:rsidR="00CE2F60" w:rsidRPr="003D399B">
        <w:t xml:space="preserve">Differences in alkyl ether structure resulted in changes to surface mechanical properties </w:t>
      </w:r>
      <w:r w:rsidR="00CE2F60" w:rsidRPr="003D399B">
        <w:lastRenderedPageBreak/>
        <w:t xml:space="preserve">manifesting as </w:t>
      </w:r>
      <w:r w:rsidR="00913E4F" w:rsidRPr="003D399B">
        <w:t xml:space="preserve">strong </w:t>
      </w:r>
      <w:r w:rsidR="00CE2F60" w:rsidRPr="003D399B">
        <w:t>differences in adhesion force</w:t>
      </w:r>
      <w:r w:rsidR="00913E4F" w:rsidRPr="003D399B">
        <w:t>, amounting to six</w:t>
      </w:r>
      <w:r w:rsidR="006666C6" w:rsidRPr="003D399B">
        <w:t>-</w:t>
      </w:r>
      <w:r w:rsidR="00913E4F" w:rsidRPr="003D399B">
        <w:t>fold differences</w:t>
      </w:r>
      <w:r w:rsidR="00CE2F60" w:rsidRPr="003D399B">
        <w:t xml:space="preserve">.  </w:t>
      </w:r>
      <w:r w:rsidR="00913E4F" w:rsidRPr="003D399B">
        <w:t xml:space="preserve">These differences are reconciled through measurements of the surface roughness, adhesion energy and mechanical properties of the surface modified copolyimide material system. Details of the experimental protocol, experimental results and analysis are elaborated.  </w:t>
      </w:r>
    </w:p>
    <w:p w14:paraId="0C6418C0" w14:textId="77777777" w:rsidR="00B21665" w:rsidRPr="003D399B" w:rsidRDefault="00B21665" w:rsidP="00B21665">
      <w:pPr>
        <w:pStyle w:val="TAMainText"/>
        <w:ind w:firstLine="0"/>
      </w:pPr>
    </w:p>
    <w:p w14:paraId="0C6418C1" w14:textId="6864CF7D" w:rsidR="00B21665" w:rsidRPr="003D399B" w:rsidRDefault="00B21665" w:rsidP="00461EB5">
      <w:pPr>
        <w:pStyle w:val="TAMainText"/>
        <w:ind w:firstLine="0"/>
        <w:jc w:val="center"/>
        <w:rPr>
          <w:b/>
          <w:sz w:val="28"/>
        </w:rPr>
      </w:pPr>
      <w:r w:rsidRPr="003D399B">
        <w:rPr>
          <w:b/>
          <w:sz w:val="28"/>
        </w:rPr>
        <w:t>E</w:t>
      </w:r>
      <w:r w:rsidR="000C6205" w:rsidRPr="003D399B">
        <w:rPr>
          <w:b/>
          <w:sz w:val="28"/>
        </w:rPr>
        <w:t>xperimental</w:t>
      </w:r>
    </w:p>
    <w:p w14:paraId="0C6418C2" w14:textId="74336D7E" w:rsidR="00B21665" w:rsidRPr="003D399B" w:rsidRDefault="00B21665" w:rsidP="00B21665">
      <w:pPr>
        <w:pStyle w:val="TAMainText"/>
      </w:pPr>
      <w:r w:rsidRPr="003D399B">
        <w:rPr>
          <w:i/>
        </w:rPr>
        <w:t>Materials and Methods.</w:t>
      </w:r>
      <w:r w:rsidRPr="003D399B">
        <w:t xml:space="preserve">  </w:t>
      </w:r>
      <w:r w:rsidR="00CE2F60" w:rsidRPr="003D399B">
        <w:t>The copolyimide alkyl ethers utilized in this work were synthesized as described previously</w:t>
      </w:r>
      <w:r w:rsidR="00FE13DF" w:rsidRPr="003D399B">
        <w:t xml:space="preserve"> (Scheme 1</w:t>
      </w:r>
      <w:r w:rsidR="00E7494D" w:rsidRPr="003D399B">
        <w:t>, Wohl et al., 2015)</w:t>
      </w:r>
      <w:r w:rsidR="00CE2F60" w:rsidRPr="003D399B">
        <w:t xml:space="preserve">.  In short, a series of </w:t>
      </w:r>
      <w:r w:rsidR="00FE13DF" w:rsidRPr="003D399B">
        <w:t xml:space="preserve">amine-terminated alkyl ethers were synthesized through a two-step reaction starting with </w:t>
      </w:r>
      <w:r w:rsidR="00CE2F60" w:rsidRPr="003D399B">
        <w:t>hydroxyl-terminated partially fluorinated oxetane-derived alkyl ethers (</w:t>
      </w:r>
      <w:r w:rsidR="00FE13DF" w:rsidRPr="003D399B">
        <w:t xml:space="preserve">PolyFox materials, </w:t>
      </w:r>
      <w:r w:rsidR="00CE2F60" w:rsidRPr="003D399B">
        <w:t>Omnova</w:t>
      </w:r>
      <w:r w:rsidR="00FE13DF" w:rsidRPr="003D399B">
        <w:t xml:space="preserve"> Solutions</w:t>
      </w:r>
      <w:r w:rsidR="00CE2F60" w:rsidRPr="003D399B">
        <w:t xml:space="preserve">, </w:t>
      </w:r>
      <w:r w:rsidR="00FE13DF" w:rsidRPr="003D399B">
        <w:t xml:space="preserve">Beachwood, OH). These </w:t>
      </w:r>
      <w:r w:rsidR="00C06D5E" w:rsidRPr="003D399B">
        <w:t>surface modifying oligomers</w:t>
      </w:r>
      <w:r w:rsidR="00FE13DF" w:rsidRPr="003D399B">
        <w:t xml:space="preserve"> were combined with an aromatic dianhydride (3,3’,4,4’-biphenyl tetracarboxylic dianhydride, s-BPDA, ChrisKev Company) and an aromatic diamine (4,4’-oxydianiline, 4,4-ODA, Wakayama Seika Kogya) forming a polyamide acid intermediate.  </w:t>
      </w:r>
      <w:r w:rsidR="00C06D5E" w:rsidRPr="003D399B">
        <w:t xml:space="preserve">The total </w:t>
      </w:r>
      <w:r w:rsidR="00C06D5E" w:rsidRPr="003D399B">
        <w:lastRenderedPageBreak/>
        <w:t xml:space="preserve">surface modifying oligomer content was 1 wt% for each oligomer utilized in this work.  </w:t>
      </w:r>
      <w:r w:rsidR="00FE13DF" w:rsidRPr="003D399B">
        <w:t xml:space="preserve">Film-casting </w:t>
      </w:r>
      <w:r w:rsidR="00FF63DD" w:rsidRPr="003D399B">
        <w:t xml:space="preserve">these </w:t>
      </w:r>
      <w:r w:rsidR="00FE13DF" w:rsidRPr="003D399B">
        <w:t>solution</w:t>
      </w:r>
      <w:r w:rsidR="00FF63DD" w:rsidRPr="003D399B">
        <w:t>s</w:t>
      </w:r>
      <w:r w:rsidR="00FE13DF" w:rsidRPr="003D399B">
        <w:t xml:space="preserve"> </w:t>
      </w:r>
      <w:r w:rsidR="00ED484F" w:rsidRPr="003D399B">
        <w:t xml:space="preserve">followed </w:t>
      </w:r>
      <w:r w:rsidR="00FE13DF" w:rsidRPr="003D399B">
        <w:t>by thermal imidization</w:t>
      </w:r>
      <w:r w:rsidR="00BE15AB" w:rsidRPr="003D399B">
        <w:t xml:space="preserve">, liberating the water </w:t>
      </w:r>
      <w:r w:rsidR="00526869" w:rsidRPr="003D399B">
        <w:t>by</w:t>
      </w:r>
      <w:r w:rsidR="00BE15AB" w:rsidRPr="003D399B">
        <w:t>product and generating the permanent imide heterocycle,</w:t>
      </w:r>
      <w:r w:rsidR="00FE13DF" w:rsidRPr="003D399B">
        <w:t xml:space="preserve"> yielded free-standing </w:t>
      </w:r>
      <w:r w:rsidR="00526869" w:rsidRPr="003D399B">
        <w:t xml:space="preserve">copolyimide alkyl ether </w:t>
      </w:r>
      <w:r w:rsidR="00FE13DF" w:rsidRPr="003D399B">
        <w:t xml:space="preserve">films.  The compositions utilized in this work are described in Table 1.   </w:t>
      </w:r>
    </w:p>
    <w:p w14:paraId="0C6418C3" w14:textId="643408E2" w:rsidR="00F44470" w:rsidRPr="003D399B" w:rsidRDefault="00F44470" w:rsidP="00B21665">
      <w:pPr>
        <w:pStyle w:val="TAMainText"/>
      </w:pPr>
      <w:r w:rsidRPr="003D399B">
        <w:t>Scheme 1.  Copolyimide alkyl ether synthesis.</w:t>
      </w:r>
    </w:p>
    <w:p w14:paraId="0C6418C4" w14:textId="77777777" w:rsidR="00F44470" w:rsidRPr="003D399B" w:rsidRDefault="00F44470" w:rsidP="00B21665">
      <w:pPr>
        <w:pStyle w:val="TAMainText"/>
      </w:pPr>
      <w:r w:rsidRPr="003D399B">
        <w:rPr>
          <w:noProof/>
        </w:rPr>
        <w:drawing>
          <wp:inline distT="0" distB="0" distL="0" distR="0" wp14:anchorId="0C64192F" wp14:editId="0C641930">
            <wp:extent cx="5943600" cy="2068830"/>
            <wp:effectExtent l="0" t="0" r="0" b="7620"/>
            <wp:docPr id="5" name="Picture 2" descr="C:\Users\cjwohl\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cjwohl\Desktop\Picture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068830"/>
                    </a:xfrm>
                    <a:prstGeom prst="rect">
                      <a:avLst/>
                    </a:prstGeom>
                    <a:noFill/>
                  </pic:spPr>
                </pic:pic>
              </a:graphicData>
            </a:graphic>
          </wp:inline>
        </w:drawing>
      </w:r>
    </w:p>
    <w:p w14:paraId="610E2F70" w14:textId="77777777" w:rsidR="00FE13DF" w:rsidRPr="003D399B" w:rsidRDefault="00FE13DF" w:rsidP="00B21665">
      <w:pPr>
        <w:pStyle w:val="TAMainText"/>
        <w:rPr>
          <w:i/>
        </w:rPr>
      </w:pPr>
    </w:p>
    <w:p w14:paraId="1E76D8A4" w14:textId="17646E02" w:rsidR="00FE13DF" w:rsidRPr="003D399B" w:rsidRDefault="00FE13DF" w:rsidP="00FE13DF">
      <w:pPr>
        <w:pStyle w:val="TAMainText"/>
      </w:pPr>
      <w:r w:rsidRPr="003D399B">
        <w:t>Table 1.</w:t>
      </w:r>
      <w:r w:rsidR="008B5A25" w:rsidRPr="003D399B">
        <w:t xml:space="preserve"> Copolyimide alkyl ether compositions.  All compositions included s-BPDA, 4,4’-ODA, and 1 wt% of the alkyl ether.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3"/>
        <w:gridCol w:w="1047"/>
        <w:gridCol w:w="1743"/>
        <w:gridCol w:w="1662"/>
        <w:gridCol w:w="1618"/>
        <w:gridCol w:w="816"/>
      </w:tblGrid>
      <w:tr w:rsidR="00070897" w:rsidRPr="003D399B" w14:paraId="1B5E4178" w14:textId="02E98AC0" w:rsidTr="00526869">
        <w:trPr>
          <w:jc w:val="center"/>
        </w:trPr>
        <w:tc>
          <w:tcPr>
            <w:tcW w:w="1213" w:type="dxa"/>
            <w:tcBorders>
              <w:bottom w:val="single" w:sz="4" w:space="0" w:color="auto"/>
            </w:tcBorders>
            <w:vAlign w:val="bottom"/>
          </w:tcPr>
          <w:p w14:paraId="2276C9F8" w14:textId="29C9DB1E" w:rsidR="00070897" w:rsidRPr="003D399B" w:rsidRDefault="00070897" w:rsidP="00BE15AB">
            <w:pPr>
              <w:pStyle w:val="TAMainText"/>
              <w:spacing w:line="240" w:lineRule="auto"/>
              <w:ind w:firstLine="0"/>
              <w:jc w:val="center"/>
            </w:pPr>
          </w:p>
        </w:tc>
        <w:tc>
          <w:tcPr>
            <w:tcW w:w="1047" w:type="dxa"/>
            <w:tcBorders>
              <w:bottom w:val="single" w:sz="4" w:space="0" w:color="auto"/>
            </w:tcBorders>
            <w:vAlign w:val="bottom"/>
          </w:tcPr>
          <w:p w14:paraId="422F00C4" w14:textId="05074F9D" w:rsidR="00070897" w:rsidRPr="003D399B" w:rsidRDefault="00070897" w:rsidP="00BE15AB">
            <w:pPr>
              <w:pStyle w:val="TAMainText"/>
              <w:spacing w:line="240" w:lineRule="auto"/>
              <w:ind w:firstLine="0"/>
              <w:jc w:val="center"/>
              <w:rPr>
                <w:b/>
              </w:rPr>
            </w:pPr>
            <w:r w:rsidRPr="003D399B">
              <w:rPr>
                <w:b/>
              </w:rPr>
              <w:t>Polyfox</w:t>
            </w:r>
          </w:p>
        </w:tc>
        <w:tc>
          <w:tcPr>
            <w:tcW w:w="1743" w:type="dxa"/>
            <w:tcBorders>
              <w:bottom w:val="single" w:sz="4" w:space="0" w:color="auto"/>
            </w:tcBorders>
            <w:vAlign w:val="bottom"/>
          </w:tcPr>
          <w:p w14:paraId="203D3898" w14:textId="7C274045" w:rsidR="00070897" w:rsidRPr="003D399B" w:rsidRDefault="00070897" w:rsidP="00BE15AB">
            <w:pPr>
              <w:pStyle w:val="TAMainText"/>
              <w:spacing w:line="240" w:lineRule="auto"/>
              <w:ind w:firstLine="0"/>
              <w:jc w:val="center"/>
              <w:rPr>
                <w:b/>
              </w:rPr>
            </w:pPr>
            <w:r w:rsidRPr="003D399B">
              <w:rPr>
                <w:b/>
              </w:rPr>
              <w:t>Oligomer Molecular Weight</w:t>
            </w:r>
          </w:p>
        </w:tc>
        <w:tc>
          <w:tcPr>
            <w:tcW w:w="1662" w:type="dxa"/>
            <w:tcBorders>
              <w:bottom w:val="single" w:sz="4" w:space="0" w:color="auto"/>
            </w:tcBorders>
            <w:vAlign w:val="bottom"/>
          </w:tcPr>
          <w:p w14:paraId="67B0ED71" w14:textId="454B2EF3" w:rsidR="00070897" w:rsidRPr="003D399B" w:rsidRDefault="00070897" w:rsidP="00BE15AB">
            <w:pPr>
              <w:pStyle w:val="TAMainText"/>
              <w:spacing w:line="240" w:lineRule="auto"/>
              <w:ind w:firstLine="0"/>
              <w:jc w:val="center"/>
              <w:rPr>
                <w:b/>
              </w:rPr>
            </w:pPr>
            <w:r w:rsidRPr="003D399B">
              <w:rPr>
                <w:b/>
              </w:rPr>
              <w:t>Number of F Atoms per Oligomer</w:t>
            </w:r>
          </w:p>
        </w:tc>
        <w:tc>
          <w:tcPr>
            <w:tcW w:w="1618" w:type="dxa"/>
            <w:tcBorders>
              <w:bottom w:val="single" w:sz="4" w:space="0" w:color="auto"/>
            </w:tcBorders>
            <w:vAlign w:val="bottom"/>
          </w:tcPr>
          <w:p w14:paraId="0991FA2C" w14:textId="7327F5CA" w:rsidR="00070897" w:rsidRPr="003D399B" w:rsidRDefault="00070897" w:rsidP="00BE15AB">
            <w:pPr>
              <w:pStyle w:val="TAMainText"/>
              <w:spacing w:line="240" w:lineRule="auto"/>
              <w:ind w:firstLine="0"/>
              <w:jc w:val="center"/>
              <w:rPr>
                <w:b/>
              </w:rPr>
            </w:pPr>
            <w:r w:rsidRPr="003D399B">
              <w:rPr>
                <w:b/>
              </w:rPr>
              <w:t>Tensile Modulus, MPa</w:t>
            </w:r>
          </w:p>
        </w:tc>
        <w:tc>
          <w:tcPr>
            <w:tcW w:w="816" w:type="dxa"/>
            <w:tcBorders>
              <w:bottom w:val="single" w:sz="4" w:space="0" w:color="auto"/>
            </w:tcBorders>
            <w:vAlign w:val="bottom"/>
          </w:tcPr>
          <w:p w14:paraId="5E39437C" w14:textId="2431A27A" w:rsidR="00070897" w:rsidRPr="003D399B" w:rsidRDefault="00070897" w:rsidP="00BE15AB">
            <w:pPr>
              <w:pStyle w:val="TAMainText"/>
              <w:spacing w:line="240" w:lineRule="auto"/>
              <w:ind w:firstLine="0"/>
              <w:jc w:val="center"/>
              <w:rPr>
                <w:rFonts w:ascii="Symbol" w:hAnsi="Symbol"/>
                <w:b/>
              </w:rPr>
            </w:pPr>
            <w:r w:rsidRPr="003D399B">
              <w:rPr>
                <w:rFonts w:ascii="Symbol" w:hAnsi="Symbol"/>
                <w:b/>
              </w:rPr>
              <w:t></w:t>
            </w:r>
            <w:r w:rsidRPr="003D399B">
              <w:rPr>
                <w:b/>
                <w:vertAlign w:val="subscript"/>
              </w:rPr>
              <w:t>A</w:t>
            </w:r>
          </w:p>
        </w:tc>
      </w:tr>
      <w:tr w:rsidR="00070897" w:rsidRPr="003D399B" w14:paraId="3E73CB0A" w14:textId="65B3AA05" w:rsidTr="00526869">
        <w:trPr>
          <w:jc w:val="center"/>
        </w:trPr>
        <w:tc>
          <w:tcPr>
            <w:tcW w:w="1213" w:type="dxa"/>
            <w:tcBorders>
              <w:top w:val="single" w:sz="4" w:space="0" w:color="auto"/>
            </w:tcBorders>
          </w:tcPr>
          <w:p w14:paraId="0A0246C1" w14:textId="164CF23B" w:rsidR="00070897" w:rsidRPr="003D399B" w:rsidRDefault="00070897" w:rsidP="00BE15AB">
            <w:pPr>
              <w:pStyle w:val="TAMainText"/>
              <w:spacing w:line="240" w:lineRule="auto"/>
              <w:ind w:firstLine="0"/>
            </w:pPr>
            <w:r w:rsidRPr="003D399B">
              <w:t>PI Control</w:t>
            </w:r>
          </w:p>
        </w:tc>
        <w:tc>
          <w:tcPr>
            <w:tcW w:w="1047" w:type="dxa"/>
            <w:tcBorders>
              <w:top w:val="single" w:sz="4" w:space="0" w:color="auto"/>
            </w:tcBorders>
          </w:tcPr>
          <w:p w14:paraId="14610965" w14:textId="58F9A5A3" w:rsidR="00070897" w:rsidRPr="003D399B" w:rsidRDefault="00070897" w:rsidP="00BE15AB">
            <w:pPr>
              <w:pStyle w:val="TAMainText"/>
              <w:spacing w:line="240" w:lineRule="auto"/>
              <w:ind w:firstLine="0"/>
              <w:jc w:val="center"/>
            </w:pPr>
            <w:r w:rsidRPr="003D399B">
              <w:t>--</w:t>
            </w:r>
          </w:p>
        </w:tc>
        <w:tc>
          <w:tcPr>
            <w:tcW w:w="1743" w:type="dxa"/>
            <w:tcBorders>
              <w:top w:val="single" w:sz="4" w:space="0" w:color="auto"/>
            </w:tcBorders>
          </w:tcPr>
          <w:p w14:paraId="69B232C4" w14:textId="1CB4E768" w:rsidR="00070897" w:rsidRPr="003D399B" w:rsidRDefault="00070897" w:rsidP="00BE15AB">
            <w:pPr>
              <w:pStyle w:val="TAMainText"/>
              <w:spacing w:line="240" w:lineRule="auto"/>
              <w:ind w:firstLine="0"/>
              <w:jc w:val="center"/>
            </w:pPr>
            <w:r w:rsidRPr="003D399B">
              <w:t>--</w:t>
            </w:r>
          </w:p>
        </w:tc>
        <w:tc>
          <w:tcPr>
            <w:tcW w:w="1662" w:type="dxa"/>
            <w:tcBorders>
              <w:top w:val="single" w:sz="4" w:space="0" w:color="auto"/>
            </w:tcBorders>
          </w:tcPr>
          <w:p w14:paraId="7452898D" w14:textId="3EF86052" w:rsidR="00070897" w:rsidRPr="003D399B" w:rsidRDefault="00070897" w:rsidP="00BE15AB">
            <w:pPr>
              <w:pStyle w:val="TAMainText"/>
              <w:spacing w:line="240" w:lineRule="auto"/>
              <w:ind w:firstLine="0"/>
              <w:jc w:val="center"/>
            </w:pPr>
            <w:r w:rsidRPr="003D399B">
              <w:t>--</w:t>
            </w:r>
          </w:p>
        </w:tc>
        <w:tc>
          <w:tcPr>
            <w:tcW w:w="1618" w:type="dxa"/>
            <w:tcBorders>
              <w:top w:val="single" w:sz="4" w:space="0" w:color="auto"/>
            </w:tcBorders>
          </w:tcPr>
          <w:p w14:paraId="1D73EC32" w14:textId="4951C7E3" w:rsidR="00070897" w:rsidRPr="003D399B" w:rsidRDefault="00070897" w:rsidP="00BE15AB">
            <w:pPr>
              <w:pStyle w:val="TAMainText"/>
              <w:spacing w:line="240" w:lineRule="auto"/>
              <w:ind w:firstLine="0"/>
              <w:jc w:val="center"/>
            </w:pPr>
            <w:r w:rsidRPr="003D399B">
              <w:t>3590</w:t>
            </w:r>
            <w:r w:rsidRPr="003D399B">
              <w:rPr>
                <w:rFonts w:ascii="Calibri" w:hAnsi="Calibri" w:cs="Calibri"/>
              </w:rPr>
              <w:t>±</w:t>
            </w:r>
            <w:r w:rsidRPr="003D399B">
              <w:t>110</w:t>
            </w:r>
          </w:p>
        </w:tc>
        <w:tc>
          <w:tcPr>
            <w:tcW w:w="816" w:type="dxa"/>
            <w:tcBorders>
              <w:top w:val="single" w:sz="4" w:space="0" w:color="auto"/>
            </w:tcBorders>
          </w:tcPr>
          <w:p w14:paraId="732CFB8E" w14:textId="1F32E562" w:rsidR="00070897" w:rsidRPr="003D399B" w:rsidRDefault="00070897" w:rsidP="00BE15AB">
            <w:pPr>
              <w:pStyle w:val="TAMainText"/>
              <w:spacing w:line="240" w:lineRule="auto"/>
              <w:ind w:firstLine="0"/>
              <w:jc w:val="center"/>
            </w:pPr>
            <w:r w:rsidRPr="003D399B">
              <w:t>80</w:t>
            </w:r>
            <w:r w:rsidRPr="003D399B">
              <w:rPr>
                <w:rFonts w:ascii="Calibri" w:hAnsi="Calibri" w:cs="Calibri"/>
              </w:rPr>
              <w:t>±</w:t>
            </w:r>
            <w:r w:rsidRPr="003D399B">
              <w:t>2</w:t>
            </w:r>
          </w:p>
        </w:tc>
      </w:tr>
      <w:tr w:rsidR="00070897" w:rsidRPr="003D399B" w14:paraId="00552428" w14:textId="30EBA723" w:rsidTr="00526869">
        <w:trPr>
          <w:jc w:val="center"/>
        </w:trPr>
        <w:tc>
          <w:tcPr>
            <w:tcW w:w="1213" w:type="dxa"/>
          </w:tcPr>
          <w:p w14:paraId="7B410357" w14:textId="6C882737" w:rsidR="00070897" w:rsidRPr="003D399B" w:rsidRDefault="00070897" w:rsidP="00BE15AB">
            <w:pPr>
              <w:pStyle w:val="TAMainText"/>
              <w:spacing w:line="240" w:lineRule="auto"/>
              <w:ind w:firstLine="0"/>
            </w:pPr>
            <w:r w:rsidRPr="003D399B">
              <w:t>PIAEF</w:t>
            </w:r>
            <w:r w:rsidRPr="003D399B">
              <w:rPr>
                <w:vertAlign w:val="subscript"/>
              </w:rPr>
              <w:t>18</w:t>
            </w:r>
          </w:p>
        </w:tc>
        <w:tc>
          <w:tcPr>
            <w:tcW w:w="1047" w:type="dxa"/>
          </w:tcPr>
          <w:p w14:paraId="082A271B" w14:textId="71381265" w:rsidR="00070897" w:rsidRPr="003D399B" w:rsidRDefault="00070897" w:rsidP="00BE15AB">
            <w:pPr>
              <w:pStyle w:val="TAMainText"/>
              <w:spacing w:line="240" w:lineRule="auto"/>
              <w:ind w:firstLine="0"/>
              <w:jc w:val="center"/>
            </w:pPr>
            <w:r w:rsidRPr="003D399B">
              <w:t>PF636</w:t>
            </w:r>
          </w:p>
        </w:tc>
        <w:tc>
          <w:tcPr>
            <w:tcW w:w="1743" w:type="dxa"/>
          </w:tcPr>
          <w:p w14:paraId="542AEC15" w14:textId="6C23B8B9" w:rsidR="00070897" w:rsidRPr="003D399B" w:rsidRDefault="00070897" w:rsidP="00BE15AB">
            <w:pPr>
              <w:pStyle w:val="TAMainText"/>
              <w:spacing w:line="240" w:lineRule="auto"/>
              <w:ind w:firstLine="0"/>
              <w:jc w:val="center"/>
            </w:pPr>
            <w:r w:rsidRPr="003D399B">
              <w:t>1310</w:t>
            </w:r>
          </w:p>
        </w:tc>
        <w:tc>
          <w:tcPr>
            <w:tcW w:w="1662" w:type="dxa"/>
          </w:tcPr>
          <w:p w14:paraId="0DAFC117" w14:textId="37E655D0" w:rsidR="00070897" w:rsidRPr="003D399B" w:rsidRDefault="00070897" w:rsidP="00BE15AB">
            <w:pPr>
              <w:pStyle w:val="TAMainText"/>
              <w:spacing w:line="240" w:lineRule="auto"/>
              <w:ind w:firstLine="0"/>
              <w:jc w:val="center"/>
            </w:pPr>
            <w:r w:rsidRPr="003D399B">
              <w:t>18</w:t>
            </w:r>
          </w:p>
        </w:tc>
        <w:tc>
          <w:tcPr>
            <w:tcW w:w="1618" w:type="dxa"/>
          </w:tcPr>
          <w:p w14:paraId="2A8F5291" w14:textId="0293D26D" w:rsidR="00070897" w:rsidRPr="003D399B" w:rsidRDefault="00070897" w:rsidP="00BE15AB">
            <w:pPr>
              <w:pStyle w:val="TAMainText"/>
              <w:spacing w:line="240" w:lineRule="auto"/>
              <w:ind w:firstLine="0"/>
              <w:jc w:val="center"/>
            </w:pPr>
            <w:r w:rsidRPr="003D399B">
              <w:t>3230</w:t>
            </w:r>
            <w:r w:rsidRPr="003D399B">
              <w:rPr>
                <w:rFonts w:ascii="Calibri" w:hAnsi="Calibri" w:cs="Calibri"/>
              </w:rPr>
              <w:t>±</w:t>
            </w:r>
            <w:r w:rsidRPr="003D399B">
              <w:t>50</w:t>
            </w:r>
          </w:p>
        </w:tc>
        <w:tc>
          <w:tcPr>
            <w:tcW w:w="816" w:type="dxa"/>
          </w:tcPr>
          <w:p w14:paraId="06203942" w14:textId="7E96A9E1" w:rsidR="00070897" w:rsidRPr="003D399B" w:rsidRDefault="00070897" w:rsidP="00BE15AB">
            <w:pPr>
              <w:pStyle w:val="TAMainText"/>
              <w:spacing w:line="240" w:lineRule="auto"/>
              <w:ind w:firstLine="0"/>
              <w:jc w:val="center"/>
            </w:pPr>
            <w:r w:rsidRPr="003D399B">
              <w:t>108</w:t>
            </w:r>
            <w:r w:rsidRPr="003D399B">
              <w:rPr>
                <w:rFonts w:ascii="Calibri" w:hAnsi="Calibri" w:cs="Calibri"/>
              </w:rPr>
              <w:t>±</w:t>
            </w:r>
            <w:r w:rsidRPr="003D399B">
              <w:t>4</w:t>
            </w:r>
          </w:p>
        </w:tc>
      </w:tr>
      <w:tr w:rsidR="00070897" w:rsidRPr="003D399B" w14:paraId="5496B15D" w14:textId="3DF15194" w:rsidTr="00526869">
        <w:trPr>
          <w:jc w:val="center"/>
        </w:trPr>
        <w:tc>
          <w:tcPr>
            <w:tcW w:w="1213" w:type="dxa"/>
          </w:tcPr>
          <w:p w14:paraId="5D58BC57" w14:textId="327F5579" w:rsidR="00070897" w:rsidRPr="003D399B" w:rsidRDefault="00070897" w:rsidP="00BE15AB">
            <w:pPr>
              <w:pStyle w:val="TAMainText"/>
              <w:spacing w:line="240" w:lineRule="auto"/>
              <w:ind w:firstLine="0"/>
            </w:pPr>
            <w:r w:rsidRPr="003D399B">
              <w:t>PIAEF</w:t>
            </w:r>
            <w:r w:rsidRPr="003D399B">
              <w:rPr>
                <w:vertAlign w:val="subscript"/>
              </w:rPr>
              <w:t>30</w:t>
            </w:r>
          </w:p>
        </w:tc>
        <w:tc>
          <w:tcPr>
            <w:tcW w:w="1047" w:type="dxa"/>
          </w:tcPr>
          <w:p w14:paraId="303E3D16" w14:textId="01DEDEA3" w:rsidR="00070897" w:rsidRPr="003D399B" w:rsidRDefault="00070897" w:rsidP="00BE15AB">
            <w:pPr>
              <w:pStyle w:val="TAMainText"/>
              <w:spacing w:line="240" w:lineRule="auto"/>
              <w:ind w:firstLine="0"/>
              <w:jc w:val="center"/>
            </w:pPr>
            <w:r w:rsidRPr="003D399B">
              <w:t>PF656</w:t>
            </w:r>
          </w:p>
        </w:tc>
        <w:tc>
          <w:tcPr>
            <w:tcW w:w="1743" w:type="dxa"/>
          </w:tcPr>
          <w:p w14:paraId="5EBA30EF" w14:textId="697C4E1D" w:rsidR="00070897" w:rsidRPr="003D399B" w:rsidRDefault="00070897" w:rsidP="00BE15AB">
            <w:pPr>
              <w:pStyle w:val="TAMainText"/>
              <w:spacing w:line="240" w:lineRule="auto"/>
              <w:ind w:firstLine="0"/>
              <w:jc w:val="center"/>
            </w:pPr>
            <w:r w:rsidRPr="003D399B">
              <w:t>1530</w:t>
            </w:r>
          </w:p>
        </w:tc>
        <w:tc>
          <w:tcPr>
            <w:tcW w:w="1662" w:type="dxa"/>
          </w:tcPr>
          <w:p w14:paraId="27F426A7" w14:textId="7B131D96" w:rsidR="00070897" w:rsidRPr="003D399B" w:rsidRDefault="00070897" w:rsidP="00BE15AB">
            <w:pPr>
              <w:pStyle w:val="TAMainText"/>
              <w:spacing w:line="240" w:lineRule="auto"/>
              <w:ind w:firstLine="0"/>
              <w:jc w:val="center"/>
            </w:pPr>
            <w:r w:rsidRPr="003D399B">
              <w:t>30</w:t>
            </w:r>
          </w:p>
        </w:tc>
        <w:tc>
          <w:tcPr>
            <w:tcW w:w="1618" w:type="dxa"/>
          </w:tcPr>
          <w:p w14:paraId="5C7BA8BC" w14:textId="2711EEEA" w:rsidR="00070897" w:rsidRPr="003D399B" w:rsidRDefault="00070897" w:rsidP="00BE15AB">
            <w:pPr>
              <w:pStyle w:val="TAMainText"/>
              <w:spacing w:line="240" w:lineRule="auto"/>
              <w:ind w:firstLine="0"/>
              <w:jc w:val="center"/>
            </w:pPr>
            <w:r w:rsidRPr="003D399B">
              <w:t>3190</w:t>
            </w:r>
            <w:r w:rsidRPr="003D399B">
              <w:rPr>
                <w:rFonts w:ascii="Calibri" w:hAnsi="Calibri" w:cs="Calibri"/>
              </w:rPr>
              <w:t>±</w:t>
            </w:r>
            <w:r w:rsidRPr="003D399B">
              <w:t>110</w:t>
            </w:r>
          </w:p>
        </w:tc>
        <w:tc>
          <w:tcPr>
            <w:tcW w:w="816" w:type="dxa"/>
          </w:tcPr>
          <w:p w14:paraId="50B87155" w14:textId="75000F4D" w:rsidR="00070897" w:rsidRPr="003D399B" w:rsidRDefault="00070897" w:rsidP="00BE15AB">
            <w:pPr>
              <w:pStyle w:val="TAMainText"/>
              <w:spacing w:line="240" w:lineRule="auto"/>
              <w:ind w:firstLine="0"/>
              <w:jc w:val="center"/>
            </w:pPr>
            <w:r w:rsidRPr="003D399B">
              <w:t>94</w:t>
            </w:r>
            <w:r w:rsidRPr="003D399B">
              <w:rPr>
                <w:rFonts w:ascii="Calibri" w:hAnsi="Calibri" w:cs="Calibri"/>
              </w:rPr>
              <w:t>±</w:t>
            </w:r>
            <w:r w:rsidRPr="003D399B">
              <w:t>4</w:t>
            </w:r>
          </w:p>
        </w:tc>
      </w:tr>
      <w:tr w:rsidR="00070897" w:rsidRPr="003D399B" w14:paraId="501C196A" w14:textId="7FE7E267" w:rsidTr="00526869">
        <w:trPr>
          <w:jc w:val="center"/>
        </w:trPr>
        <w:tc>
          <w:tcPr>
            <w:tcW w:w="1213" w:type="dxa"/>
          </w:tcPr>
          <w:p w14:paraId="341F1487" w14:textId="478C6194" w:rsidR="00070897" w:rsidRPr="003D399B" w:rsidRDefault="00070897" w:rsidP="00BE15AB">
            <w:pPr>
              <w:pStyle w:val="TAMainText"/>
              <w:spacing w:line="240" w:lineRule="auto"/>
              <w:ind w:firstLine="0"/>
            </w:pPr>
            <w:r w:rsidRPr="003D399B">
              <w:t>PIAEF</w:t>
            </w:r>
            <w:r w:rsidRPr="003D399B">
              <w:rPr>
                <w:vertAlign w:val="subscript"/>
              </w:rPr>
              <w:t>30B</w:t>
            </w:r>
          </w:p>
        </w:tc>
        <w:tc>
          <w:tcPr>
            <w:tcW w:w="1047" w:type="dxa"/>
          </w:tcPr>
          <w:p w14:paraId="27634D6B" w14:textId="33A6A91F" w:rsidR="00070897" w:rsidRPr="003D399B" w:rsidRDefault="00070897" w:rsidP="00BE15AB">
            <w:pPr>
              <w:pStyle w:val="TAMainText"/>
              <w:spacing w:line="240" w:lineRule="auto"/>
              <w:ind w:firstLine="0"/>
              <w:jc w:val="center"/>
            </w:pPr>
            <w:r w:rsidRPr="003D399B">
              <w:t>PF154N</w:t>
            </w:r>
          </w:p>
        </w:tc>
        <w:tc>
          <w:tcPr>
            <w:tcW w:w="1743" w:type="dxa"/>
          </w:tcPr>
          <w:p w14:paraId="279DDB90" w14:textId="3BCB7C66" w:rsidR="00070897" w:rsidRPr="003D399B" w:rsidRDefault="00070897" w:rsidP="00BE15AB">
            <w:pPr>
              <w:pStyle w:val="TAMainText"/>
              <w:spacing w:line="240" w:lineRule="auto"/>
              <w:ind w:firstLine="0"/>
              <w:jc w:val="center"/>
            </w:pPr>
            <w:r w:rsidRPr="003D399B">
              <w:t>3200</w:t>
            </w:r>
          </w:p>
        </w:tc>
        <w:tc>
          <w:tcPr>
            <w:tcW w:w="1662" w:type="dxa"/>
          </w:tcPr>
          <w:p w14:paraId="6DFCE70C" w14:textId="132ECBD5" w:rsidR="00070897" w:rsidRPr="003D399B" w:rsidRDefault="00070897" w:rsidP="00BE15AB">
            <w:pPr>
              <w:pStyle w:val="TAMainText"/>
              <w:spacing w:line="240" w:lineRule="auto"/>
              <w:ind w:firstLine="0"/>
              <w:jc w:val="center"/>
            </w:pPr>
            <w:r w:rsidRPr="003D399B">
              <w:t>30</w:t>
            </w:r>
          </w:p>
        </w:tc>
        <w:tc>
          <w:tcPr>
            <w:tcW w:w="1618" w:type="dxa"/>
          </w:tcPr>
          <w:p w14:paraId="1A3898FE" w14:textId="34AECCF2" w:rsidR="00070897" w:rsidRPr="003D399B" w:rsidRDefault="00070897" w:rsidP="00BE15AB">
            <w:pPr>
              <w:pStyle w:val="TAMainText"/>
              <w:spacing w:line="240" w:lineRule="auto"/>
              <w:ind w:firstLine="0"/>
              <w:jc w:val="center"/>
            </w:pPr>
            <w:r w:rsidRPr="003D399B">
              <w:t>3010</w:t>
            </w:r>
            <w:r w:rsidRPr="003D399B">
              <w:rPr>
                <w:rFonts w:ascii="Calibri" w:hAnsi="Calibri" w:cs="Calibri"/>
              </w:rPr>
              <w:t>±</w:t>
            </w:r>
            <w:r w:rsidRPr="003D399B">
              <w:t>60</w:t>
            </w:r>
          </w:p>
        </w:tc>
        <w:tc>
          <w:tcPr>
            <w:tcW w:w="816" w:type="dxa"/>
          </w:tcPr>
          <w:p w14:paraId="3A7A833A" w14:textId="1E57F2D6" w:rsidR="00070897" w:rsidRPr="003D399B" w:rsidRDefault="00070897" w:rsidP="00BE15AB">
            <w:pPr>
              <w:pStyle w:val="TAMainText"/>
              <w:spacing w:line="240" w:lineRule="auto"/>
              <w:ind w:firstLine="0"/>
              <w:jc w:val="center"/>
            </w:pPr>
            <w:r w:rsidRPr="003D399B">
              <w:t>95</w:t>
            </w:r>
            <w:r w:rsidRPr="003D399B">
              <w:rPr>
                <w:rFonts w:ascii="Calibri" w:hAnsi="Calibri" w:cs="Calibri"/>
              </w:rPr>
              <w:t>±</w:t>
            </w:r>
            <w:r w:rsidRPr="003D399B">
              <w:t>2</w:t>
            </w:r>
          </w:p>
        </w:tc>
      </w:tr>
      <w:tr w:rsidR="00070897" w:rsidRPr="003D399B" w14:paraId="3A0C79D2" w14:textId="4FF3F3EB" w:rsidTr="00526869">
        <w:trPr>
          <w:jc w:val="center"/>
        </w:trPr>
        <w:tc>
          <w:tcPr>
            <w:tcW w:w="1213" w:type="dxa"/>
          </w:tcPr>
          <w:p w14:paraId="6107E893" w14:textId="08A687DD" w:rsidR="00070897" w:rsidRPr="003D399B" w:rsidRDefault="00070897" w:rsidP="00BE15AB">
            <w:pPr>
              <w:pStyle w:val="TAMainText"/>
              <w:spacing w:line="240" w:lineRule="auto"/>
              <w:ind w:firstLine="0"/>
            </w:pPr>
            <w:r w:rsidRPr="003D399B">
              <w:t>PIAEF</w:t>
            </w:r>
            <w:r w:rsidRPr="003D399B">
              <w:rPr>
                <w:vertAlign w:val="subscript"/>
              </w:rPr>
              <w:t>40</w:t>
            </w:r>
          </w:p>
        </w:tc>
        <w:tc>
          <w:tcPr>
            <w:tcW w:w="1047" w:type="dxa"/>
          </w:tcPr>
          <w:p w14:paraId="07722CEB" w14:textId="5A973708" w:rsidR="00070897" w:rsidRPr="003D399B" w:rsidRDefault="00070897" w:rsidP="00BE15AB">
            <w:pPr>
              <w:pStyle w:val="TAMainText"/>
              <w:spacing w:line="240" w:lineRule="auto"/>
              <w:ind w:firstLine="0"/>
              <w:jc w:val="center"/>
            </w:pPr>
            <w:r w:rsidRPr="003D399B">
              <w:t>PF7002</w:t>
            </w:r>
          </w:p>
        </w:tc>
        <w:tc>
          <w:tcPr>
            <w:tcW w:w="1743" w:type="dxa"/>
          </w:tcPr>
          <w:p w14:paraId="4231DADC" w14:textId="7B386281" w:rsidR="00070897" w:rsidRPr="003D399B" w:rsidRDefault="00070897" w:rsidP="00BE15AB">
            <w:pPr>
              <w:pStyle w:val="TAMainText"/>
              <w:spacing w:line="240" w:lineRule="auto"/>
              <w:ind w:firstLine="0"/>
              <w:jc w:val="center"/>
            </w:pPr>
            <w:r w:rsidRPr="003D399B">
              <w:t>1640</w:t>
            </w:r>
          </w:p>
        </w:tc>
        <w:tc>
          <w:tcPr>
            <w:tcW w:w="1662" w:type="dxa"/>
          </w:tcPr>
          <w:p w14:paraId="0DA5F933" w14:textId="3791FD36" w:rsidR="00070897" w:rsidRPr="003D399B" w:rsidRDefault="00070897" w:rsidP="00BE15AB">
            <w:pPr>
              <w:pStyle w:val="TAMainText"/>
              <w:spacing w:line="240" w:lineRule="auto"/>
              <w:ind w:firstLine="0"/>
              <w:jc w:val="center"/>
            </w:pPr>
            <w:r w:rsidRPr="003D399B">
              <w:t>40</w:t>
            </w:r>
          </w:p>
        </w:tc>
        <w:tc>
          <w:tcPr>
            <w:tcW w:w="1618" w:type="dxa"/>
          </w:tcPr>
          <w:p w14:paraId="3355D3BF" w14:textId="513B626C" w:rsidR="00070897" w:rsidRPr="003D399B" w:rsidRDefault="00070897" w:rsidP="00BE15AB">
            <w:pPr>
              <w:pStyle w:val="TAMainText"/>
              <w:spacing w:line="240" w:lineRule="auto"/>
              <w:ind w:firstLine="0"/>
              <w:jc w:val="center"/>
            </w:pPr>
            <w:r w:rsidRPr="003D399B">
              <w:t>3510</w:t>
            </w:r>
            <w:r w:rsidRPr="003D399B">
              <w:rPr>
                <w:rFonts w:ascii="Calibri" w:hAnsi="Calibri" w:cs="Calibri"/>
              </w:rPr>
              <w:t>±</w:t>
            </w:r>
            <w:r w:rsidRPr="003D399B">
              <w:t>70</w:t>
            </w:r>
          </w:p>
        </w:tc>
        <w:tc>
          <w:tcPr>
            <w:tcW w:w="816" w:type="dxa"/>
          </w:tcPr>
          <w:p w14:paraId="79BE8CB9" w14:textId="2F0BCAF1" w:rsidR="00070897" w:rsidRPr="003D399B" w:rsidRDefault="00070897" w:rsidP="00BE15AB">
            <w:pPr>
              <w:pStyle w:val="TAMainText"/>
              <w:spacing w:line="240" w:lineRule="auto"/>
              <w:ind w:firstLine="0"/>
              <w:jc w:val="center"/>
            </w:pPr>
            <w:r w:rsidRPr="003D399B">
              <w:t>98</w:t>
            </w:r>
            <w:r w:rsidRPr="003D399B">
              <w:rPr>
                <w:rFonts w:ascii="Calibri" w:hAnsi="Calibri" w:cs="Calibri"/>
              </w:rPr>
              <w:t>±</w:t>
            </w:r>
            <w:r w:rsidRPr="003D399B">
              <w:t>2</w:t>
            </w:r>
          </w:p>
        </w:tc>
      </w:tr>
      <w:tr w:rsidR="00070897" w:rsidRPr="003D399B" w14:paraId="0FE488FB" w14:textId="1B806F34" w:rsidTr="00526869">
        <w:trPr>
          <w:jc w:val="center"/>
        </w:trPr>
        <w:tc>
          <w:tcPr>
            <w:tcW w:w="1213" w:type="dxa"/>
          </w:tcPr>
          <w:p w14:paraId="0BAA36F2" w14:textId="068A1F98" w:rsidR="00070897" w:rsidRPr="003D399B" w:rsidRDefault="00070897" w:rsidP="00BE15AB">
            <w:pPr>
              <w:pStyle w:val="TAMainText"/>
              <w:spacing w:line="240" w:lineRule="auto"/>
              <w:ind w:firstLine="0"/>
            </w:pPr>
            <w:r w:rsidRPr="003D399B">
              <w:t>PIAEF</w:t>
            </w:r>
            <w:r w:rsidRPr="003D399B">
              <w:rPr>
                <w:vertAlign w:val="subscript"/>
              </w:rPr>
              <w:t>60</w:t>
            </w:r>
          </w:p>
        </w:tc>
        <w:tc>
          <w:tcPr>
            <w:tcW w:w="1047" w:type="dxa"/>
          </w:tcPr>
          <w:p w14:paraId="1C0AAA99" w14:textId="545AB248" w:rsidR="00070897" w:rsidRPr="003D399B" w:rsidRDefault="00070897" w:rsidP="00BE15AB">
            <w:pPr>
              <w:pStyle w:val="TAMainText"/>
              <w:spacing w:line="240" w:lineRule="auto"/>
              <w:ind w:firstLine="0"/>
              <w:jc w:val="center"/>
            </w:pPr>
            <w:r w:rsidRPr="003D399B">
              <w:t>PF6320</w:t>
            </w:r>
          </w:p>
        </w:tc>
        <w:tc>
          <w:tcPr>
            <w:tcW w:w="1743" w:type="dxa"/>
          </w:tcPr>
          <w:p w14:paraId="603F6A66" w14:textId="123A6AE0" w:rsidR="00070897" w:rsidRPr="003D399B" w:rsidRDefault="00070897" w:rsidP="00BE15AB">
            <w:pPr>
              <w:pStyle w:val="TAMainText"/>
              <w:spacing w:line="240" w:lineRule="auto"/>
              <w:ind w:firstLine="0"/>
              <w:jc w:val="center"/>
            </w:pPr>
            <w:r w:rsidRPr="003D399B">
              <w:t>4740</w:t>
            </w:r>
          </w:p>
        </w:tc>
        <w:tc>
          <w:tcPr>
            <w:tcW w:w="1662" w:type="dxa"/>
          </w:tcPr>
          <w:p w14:paraId="7BE1BB72" w14:textId="28351745" w:rsidR="00070897" w:rsidRPr="003D399B" w:rsidRDefault="00070897" w:rsidP="00BE15AB">
            <w:pPr>
              <w:pStyle w:val="TAMainText"/>
              <w:spacing w:line="240" w:lineRule="auto"/>
              <w:ind w:firstLine="0"/>
              <w:jc w:val="center"/>
            </w:pPr>
            <w:r w:rsidRPr="003D399B">
              <w:t>60</w:t>
            </w:r>
          </w:p>
        </w:tc>
        <w:tc>
          <w:tcPr>
            <w:tcW w:w="1618" w:type="dxa"/>
          </w:tcPr>
          <w:p w14:paraId="1DE0EFF0" w14:textId="673285B2" w:rsidR="00070897" w:rsidRPr="003D399B" w:rsidRDefault="00070897" w:rsidP="00BE15AB">
            <w:pPr>
              <w:pStyle w:val="TAMainText"/>
              <w:spacing w:line="240" w:lineRule="auto"/>
              <w:ind w:firstLine="0"/>
              <w:jc w:val="center"/>
            </w:pPr>
            <w:r w:rsidRPr="003D399B">
              <w:t>3440</w:t>
            </w:r>
            <w:r w:rsidRPr="003D399B">
              <w:rPr>
                <w:rFonts w:ascii="Calibri" w:hAnsi="Calibri" w:cs="Calibri"/>
              </w:rPr>
              <w:t>±</w:t>
            </w:r>
            <w:r w:rsidRPr="003D399B">
              <w:t>70</w:t>
            </w:r>
          </w:p>
        </w:tc>
        <w:tc>
          <w:tcPr>
            <w:tcW w:w="816" w:type="dxa"/>
          </w:tcPr>
          <w:p w14:paraId="4B3DF987" w14:textId="7275592A" w:rsidR="00070897" w:rsidRPr="003D399B" w:rsidRDefault="00070897" w:rsidP="00BE15AB">
            <w:pPr>
              <w:pStyle w:val="TAMainText"/>
              <w:spacing w:line="240" w:lineRule="auto"/>
              <w:ind w:firstLine="0"/>
              <w:jc w:val="center"/>
            </w:pPr>
            <w:r w:rsidRPr="003D399B">
              <w:t>91</w:t>
            </w:r>
            <w:r w:rsidRPr="003D399B">
              <w:rPr>
                <w:rFonts w:ascii="Calibri" w:hAnsi="Calibri" w:cs="Calibri"/>
              </w:rPr>
              <w:t>±</w:t>
            </w:r>
            <w:r w:rsidRPr="003D399B">
              <w:t>2</w:t>
            </w:r>
          </w:p>
        </w:tc>
      </w:tr>
    </w:tbl>
    <w:p w14:paraId="78439C71" w14:textId="77777777" w:rsidR="00FE13DF" w:rsidRPr="003D399B" w:rsidRDefault="00FE13DF" w:rsidP="00B21665">
      <w:pPr>
        <w:pStyle w:val="TAMainText"/>
        <w:rPr>
          <w:i/>
        </w:rPr>
      </w:pPr>
    </w:p>
    <w:p w14:paraId="0C6418C5" w14:textId="557A1662" w:rsidR="005136D9" w:rsidRPr="003D399B" w:rsidRDefault="00B21665" w:rsidP="00B21665">
      <w:pPr>
        <w:pStyle w:val="TAMainText"/>
      </w:pPr>
      <w:r w:rsidRPr="003D399B">
        <w:rPr>
          <w:i/>
        </w:rPr>
        <w:t>Lunar Dust Simulant Adhesion Determination.</w:t>
      </w:r>
      <w:r w:rsidRPr="003D399B">
        <w:t xml:space="preserve">  </w:t>
      </w:r>
      <w:r w:rsidR="00846996" w:rsidRPr="003D399B">
        <w:t xml:space="preserve">Adhesion experiments were conducted utilizing </w:t>
      </w:r>
      <w:r w:rsidR="00D517E3" w:rsidRPr="003D399B">
        <w:t xml:space="preserve">NASA/USGS Lunar Highlands Simulant with particle diameters </w:t>
      </w:r>
      <w:r w:rsidR="00D517E3" w:rsidRPr="003D399B">
        <w:rPr>
          <w:rFonts w:cs="Times"/>
        </w:rPr>
        <w:t>≤</w:t>
      </w:r>
      <w:r w:rsidR="00D517E3" w:rsidRPr="003D399B">
        <w:t xml:space="preserve"> 25 </w:t>
      </w:r>
      <w:r w:rsidR="00D517E3" w:rsidRPr="003D399B">
        <w:rPr>
          <w:rFonts w:ascii="Symbol" w:hAnsi="Symbol"/>
        </w:rPr>
        <w:t></w:t>
      </w:r>
      <w:r w:rsidR="00D517E3" w:rsidRPr="003D399B">
        <w:t xml:space="preserve">m.  Figure 2 shows </w:t>
      </w:r>
      <w:r w:rsidR="003619AD">
        <w:t>a</w:t>
      </w:r>
      <w:r w:rsidR="003619AD" w:rsidRPr="003D399B">
        <w:t xml:space="preserve"> </w:t>
      </w:r>
      <w:r w:rsidR="001F1445">
        <w:t>scanning electron microscopy (</w:t>
      </w:r>
      <w:r w:rsidR="00D517E3" w:rsidRPr="003D399B">
        <w:t>SEM</w:t>
      </w:r>
      <w:r w:rsidR="001F1445">
        <w:t>)</w:t>
      </w:r>
      <w:r w:rsidR="00D517E3" w:rsidRPr="003D399B">
        <w:t xml:space="preserve"> micrograph of the simulant </w:t>
      </w:r>
      <w:r w:rsidR="00ED484F" w:rsidRPr="003D399B">
        <w:t xml:space="preserve">with </w:t>
      </w:r>
      <w:r w:rsidR="006C5F73" w:rsidRPr="003D399B">
        <w:t xml:space="preserve">the rough surfaces and angularity described in actual lunar dust.  </w:t>
      </w:r>
      <w:r w:rsidR="005136D9" w:rsidRPr="003D399B">
        <w:t>The adhesion</w:t>
      </w:r>
      <w:r w:rsidR="00025A0E" w:rsidRPr="003D399B">
        <w:t>-</w:t>
      </w:r>
      <w:r w:rsidR="005136D9" w:rsidRPr="003D399B">
        <w:t xml:space="preserve">testing apparatus (Figure </w:t>
      </w:r>
      <w:r w:rsidR="00846996" w:rsidRPr="003D399B">
        <w:t>3</w:t>
      </w:r>
      <w:r w:rsidR="005136D9" w:rsidRPr="003D399B">
        <w:t>) was previously described in detail</w:t>
      </w:r>
      <w:r w:rsidR="00E7494D" w:rsidRPr="003D399B">
        <w:t xml:space="preserve"> (Wohl, 2011)</w:t>
      </w:r>
      <w:r w:rsidR="005136D9" w:rsidRPr="003D399B">
        <w:t>.</w:t>
      </w:r>
      <w:r w:rsidR="00AB459A" w:rsidRPr="003D399B">
        <w:t xml:space="preserve">  </w:t>
      </w:r>
      <w:r w:rsidR="00526869" w:rsidRPr="003D399B">
        <w:t>I</w:t>
      </w:r>
      <w:r w:rsidR="005136D9" w:rsidRPr="003D399B">
        <w:t>t consisted of an aluminum environmental chamber (Abbess Instruments and Systems Inc., Holliston, MA</w:t>
      </w:r>
      <w:r w:rsidR="00ED484F" w:rsidRPr="003D399B">
        <w:t>,</w:t>
      </w:r>
      <w:r w:rsidR="005136D9" w:rsidRPr="003D399B">
        <w:t xml:space="preserve"> 0.227 m</w:t>
      </w:r>
      <w:r w:rsidR="005136D9" w:rsidRPr="003D399B">
        <w:rPr>
          <w:vertAlign w:val="superscript"/>
        </w:rPr>
        <w:t>3</w:t>
      </w:r>
      <w:r w:rsidR="005136D9" w:rsidRPr="003D399B">
        <w:t xml:space="preserve">), a </w:t>
      </w:r>
      <w:r w:rsidR="00025A0E" w:rsidRPr="003D399B">
        <w:t>20</w:t>
      </w:r>
      <w:r w:rsidR="003871F3" w:rsidRPr="003D399B">
        <w:t xml:space="preserve"> </w:t>
      </w:r>
      <w:r w:rsidR="00025A0E" w:rsidRPr="003D399B">
        <w:t xml:space="preserve">kHz </w:t>
      </w:r>
      <w:r w:rsidR="005136D9" w:rsidRPr="003D399B">
        <w:t>sonication device (Vibracell VCX-750,</w:t>
      </w:r>
      <w:r w:rsidR="00025A0E" w:rsidRPr="003D399B">
        <w:t xml:space="preserve"> </w:t>
      </w:r>
      <w:r w:rsidR="005136D9" w:rsidRPr="003D399B">
        <w:t xml:space="preserve">Sonics and Materials Inc., Newtown, CT), and an optical particle counter (Solair 3100, Lighthouse Worldwide Solutions, San Jose, CA).  </w:t>
      </w:r>
      <w:r w:rsidR="003871F3" w:rsidRPr="003D399B">
        <w:t xml:space="preserve">All measurements were conducted at ambient pressure within the environmental chamber.  </w:t>
      </w:r>
      <w:r w:rsidR="005136D9" w:rsidRPr="003D399B">
        <w:t>Samples were prepared by affixing a 6 mm circle of the substrate</w:t>
      </w:r>
      <w:r w:rsidR="0076473C" w:rsidRPr="003D399B">
        <w:t>,</w:t>
      </w:r>
      <w:r w:rsidR="005136D9" w:rsidRPr="003D399B">
        <w:t xml:space="preserve"> cut from a hole punch</w:t>
      </w:r>
      <w:r w:rsidR="00526869" w:rsidRPr="003D399B">
        <w:t>,</w:t>
      </w:r>
      <w:r w:rsidR="005136D9" w:rsidRPr="003D399B">
        <w:t xml:space="preserve"> onto the tip of the sonication device </w:t>
      </w:r>
      <w:r w:rsidR="0004056E" w:rsidRPr="003D399B">
        <w:lastRenderedPageBreak/>
        <w:t xml:space="preserve">(12.7 mm diameter) </w:t>
      </w:r>
      <w:r w:rsidR="005136D9" w:rsidRPr="003D399B">
        <w:t xml:space="preserve">using a cyano-acrylate adhesive (Hot Stuff, Satellite City Inc., Simi, CA).  </w:t>
      </w:r>
      <w:r w:rsidR="003765DA" w:rsidRPr="003D399B">
        <w:t xml:space="preserve">It should be noted that the dynamics of the developed adhesion-testing apparatus </w:t>
      </w:r>
      <w:r w:rsidR="003871F3" w:rsidRPr="003D399B">
        <w:t>are</w:t>
      </w:r>
      <w:r w:rsidR="003765DA" w:rsidRPr="003D399B">
        <w:t xml:space="preserve"> unique in directly applying the forces normal to the adhesion surface, and thereby it can be accurately correlated to the adhesion forces and adhesion energy. </w:t>
      </w:r>
      <w:r w:rsidR="00EE1E34" w:rsidRPr="003D399B">
        <w:t>This is different from the commonly utilized centrifugal system, wherein the centripetal decohesion force is applied to shear off the particle from the surface, in a sliding or a rolling motion</w:t>
      </w:r>
      <w:r w:rsidR="00E7494D" w:rsidRPr="003D399B">
        <w:t xml:space="preserve"> (Wang, 1990)</w:t>
      </w:r>
      <w:r w:rsidR="00EE1E34" w:rsidRPr="003D399B">
        <w:t xml:space="preserve">.    In </w:t>
      </w:r>
      <w:r w:rsidR="00ED484F" w:rsidRPr="003D399B">
        <w:t xml:space="preserve">this type of </w:t>
      </w:r>
      <w:r w:rsidR="00EE1E34" w:rsidRPr="003D399B">
        <w:t>system, the cohesion forces might be very different when measured in shear mode vs. tensile mode due to asperity interaction at the interface</w:t>
      </w:r>
      <w:r w:rsidR="00E7494D" w:rsidRPr="003D399B">
        <w:t xml:space="preserve"> (Evans and Hutchinson, 1989)</w:t>
      </w:r>
      <w:r w:rsidR="00EE1E34" w:rsidRPr="003D399B">
        <w:t xml:space="preserve">. </w:t>
      </w:r>
    </w:p>
    <w:p w14:paraId="6EDEFF71" w14:textId="208F1920" w:rsidR="00846996" w:rsidRPr="003D399B" w:rsidRDefault="00846996" w:rsidP="00846996">
      <w:pPr>
        <w:pStyle w:val="TAMainText"/>
        <w:jc w:val="center"/>
      </w:pPr>
      <w:r w:rsidRPr="003D399B">
        <w:rPr>
          <w:noProof/>
        </w:rPr>
        <w:drawing>
          <wp:inline distT="0" distB="0" distL="0" distR="0" wp14:anchorId="7BA90031" wp14:editId="4D2649D5">
            <wp:extent cx="2548835" cy="2084705"/>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4">
                      <a:extLst>
                        <a:ext uri="{28A0092B-C50C-407E-A947-70E740481C1C}">
                          <a14:useLocalDpi xmlns:a14="http://schemas.microsoft.com/office/drawing/2010/main" val="0"/>
                        </a:ext>
                      </a:extLst>
                    </a:blip>
                    <a:srcRect r="2561" b="4432"/>
                    <a:stretch/>
                  </pic:blipFill>
                  <pic:spPr bwMode="auto">
                    <a:xfrm>
                      <a:off x="0" y="0"/>
                      <a:ext cx="2561115" cy="2094749"/>
                    </a:xfrm>
                    <a:prstGeom prst="rect">
                      <a:avLst/>
                    </a:prstGeom>
                    <a:noFill/>
                    <a:ln>
                      <a:noFill/>
                    </a:ln>
                    <a:extLst>
                      <a:ext uri="{53640926-AAD7-44D8-BBD7-CCE9431645EC}">
                        <a14:shadowObscured xmlns:a14="http://schemas.microsoft.com/office/drawing/2010/main"/>
                      </a:ext>
                    </a:extLst>
                  </pic:spPr>
                </pic:pic>
              </a:graphicData>
            </a:graphic>
          </wp:inline>
        </w:drawing>
      </w:r>
    </w:p>
    <w:p w14:paraId="5C394F6D" w14:textId="433B2E7A" w:rsidR="00846996" w:rsidRPr="003D399B" w:rsidRDefault="00846996" w:rsidP="00846996">
      <w:pPr>
        <w:pStyle w:val="TAMainText"/>
      </w:pPr>
      <w:r w:rsidRPr="003D399B">
        <w:rPr>
          <w:b/>
        </w:rPr>
        <w:lastRenderedPageBreak/>
        <w:t>Figure 2.</w:t>
      </w:r>
      <w:r w:rsidRPr="003D399B">
        <w:t xml:space="preserve">  SEM micrograph of rough surface topology present in lunar dust simulant.</w:t>
      </w:r>
    </w:p>
    <w:p w14:paraId="4D3F0E9F" w14:textId="77777777" w:rsidR="00846996" w:rsidRPr="003D399B" w:rsidRDefault="00846996" w:rsidP="00B21665">
      <w:pPr>
        <w:pStyle w:val="TAMainText"/>
      </w:pPr>
    </w:p>
    <w:p w14:paraId="0C6418C6" w14:textId="308000E4" w:rsidR="005136D9" w:rsidRPr="003D399B" w:rsidRDefault="00EE1E34" w:rsidP="005136D9">
      <w:pPr>
        <w:pStyle w:val="TAMainText"/>
        <w:jc w:val="center"/>
      </w:pPr>
      <w:r w:rsidRPr="003D399B">
        <w:rPr>
          <w:noProof/>
        </w:rPr>
        <w:drawing>
          <wp:inline distT="0" distB="0" distL="0" distR="0" wp14:anchorId="734166E6" wp14:editId="70A2C3AD">
            <wp:extent cx="5450066" cy="2094249"/>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3409" cy="2103219"/>
                    </a:xfrm>
                    <a:prstGeom prst="rect">
                      <a:avLst/>
                    </a:prstGeom>
                    <a:noFill/>
                  </pic:spPr>
                </pic:pic>
              </a:graphicData>
            </a:graphic>
          </wp:inline>
        </w:drawing>
      </w:r>
    </w:p>
    <w:p w14:paraId="0C6418C7" w14:textId="4A022E69" w:rsidR="005136D9" w:rsidRPr="003D399B" w:rsidRDefault="005136D9" w:rsidP="005136D9">
      <w:pPr>
        <w:pStyle w:val="TAMainText"/>
      </w:pPr>
      <w:r w:rsidRPr="003D399B">
        <w:rPr>
          <w:b/>
        </w:rPr>
        <w:t xml:space="preserve">Figure </w:t>
      </w:r>
      <w:r w:rsidR="006C5F73" w:rsidRPr="003D399B">
        <w:rPr>
          <w:b/>
        </w:rPr>
        <w:t>3</w:t>
      </w:r>
      <w:r w:rsidRPr="003D399B">
        <w:rPr>
          <w:b/>
        </w:rPr>
        <w:t>.</w:t>
      </w:r>
      <w:r w:rsidRPr="003D399B">
        <w:t xml:space="preserve">  An illustration </w:t>
      </w:r>
      <w:r w:rsidR="00050586" w:rsidRPr="003D399B">
        <w:t xml:space="preserve">(A) and an image (B) </w:t>
      </w:r>
      <w:r w:rsidRPr="003D399B">
        <w:t>of the particulate adhesion</w:t>
      </w:r>
      <w:r w:rsidR="00025A0E" w:rsidRPr="003D399B">
        <w:t>-</w:t>
      </w:r>
      <w:r w:rsidRPr="003D399B">
        <w:t xml:space="preserve">testing device.  </w:t>
      </w:r>
    </w:p>
    <w:p w14:paraId="0C6418C8" w14:textId="77777777" w:rsidR="005136D9" w:rsidRPr="003D399B" w:rsidRDefault="005136D9" w:rsidP="00050586">
      <w:pPr>
        <w:pStyle w:val="TAMainText"/>
        <w:ind w:firstLine="0"/>
      </w:pPr>
    </w:p>
    <w:p w14:paraId="0C6418C9" w14:textId="3C841919" w:rsidR="00B21665" w:rsidRPr="003D399B" w:rsidRDefault="005136D9" w:rsidP="00B21665">
      <w:pPr>
        <w:pStyle w:val="TAMainText"/>
      </w:pPr>
      <w:r w:rsidRPr="003D399B">
        <w:t>In order to yield accurate and reproducible adhesion data, an approximate monolayer coating of particulate material was necessary.  To achieve an approximate monolayer coating</w:t>
      </w:r>
      <w:r w:rsidR="0076473C" w:rsidRPr="003D399B">
        <w:t>,</w:t>
      </w:r>
      <w:r w:rsidRPr="003D399B">
        <w:t xml:space="preserve"> a simple aerosolization technique was developed where particulates were lofted into the free space of an enclosed containe</w:t>
      </w:r>
      <w:r w:rsidR="00050586" w:rsidRPr="003D399B">
        <w:t>r</w:t>
      </w:r>
      <w:r w:rsidR="00406A31" w:rsidRPr="003D399B">
        <w:t>, kept at ambient conditions,</w:t>
      </w:r>
      <w:r w:rsidR="00050586" w:rsidRPr="003D399B">
        <w:t xml:space="preserve"> using </w:t>
      </w:r>
      <w:r w:rsidR="00050586" w:rsidRPr="003D399B">
        <w:lastRenderedPageBreak/>
        <w:t xml:space="preserve">approximately one burst per </w:t>
      </w:r>
      <w:r w:rsidRPr="003D399B">
        <w:t xml:space="preserve">milligram of particles from a compressed air canister (Figure </w:t>
      </w:r>
      <w:r w:rsidR="006C5F73" w:rsidRPr="003D399B">
        <w:t>4</w:t>
      </w:r>
      <w:r w:rsidRPr="003D399B">
        <w:t xml:space="preserve">).  Optical microscopy was used to verify the extent of particulate coating.  </w:t>
      </w:r>
      <w:r w:rsidR="00DF3010" w:rsidRPr="003D399B">
        <w:t>Particulate</w:t>
      </w:r>
      <w:r w:rsidRPr="003D399B">
        <w:t xml:space="preserve"> coating was restricted to the area comparable to the hole punch size and particulates deposited outside this region were carefully removed using dust free laboratory wipes (Ki</w:t>
      </w:r>
      <w:r w:rsidR="00AA1EE5" w:rsidRPr="003D399B">
        <w:t>mwipe®, Kimtech Sciences).  Pre</w:t>
      </w:r>
      <w:r w:rsidR="0004056E" w:rsidRPr="003D399B">
        <w:t>-</w:t>
      </w:r>
      <w:r w:rsidRPr="003D399B">
        <w:t>sonication micrographs were taken documenting particulates deposited on the substrate</w:t>
      </w:r>
      <w:r w:rsidR="0004056E" w:rsidRPr="003D399B">
        <w:t xml:space="preserve"> and particulates remaining at the completion of the </w:t>
      </w:r>
      <w:r w:rsidR="00526869" w:rsidRPr="003D399B">
        <w:t>simulant</w:t>
      </w:r>
      <w:r w:rsidR="0004056E" w:rsidRPr="003D399B">
        <w:t xml:space="preserve"> detachment experiment, respectively</w:t>
      </w:r>
      <w:r w:rsidR="0076473C" w:rsidRPr="003D399B">
        <w:t xml:space="preserve">, as depicted in </w:t>
      </w:r>
      <w:r w:rsidR="0076473C" w:rsidRPr="005B159A">
        <w:t>Fig</w:t>
      </w:r>
      <w:r w:rsidR="00461EB5" w:rsidRPr="005B159A">
        <w:t>ure</w:t>
      </w:r>
      <w:r w:rsidR="0076473C" w:rsidRPr="005B159A">
        <w:t xml:space="preserve"> </w:t>
      </w:r>
      <w:r w:rsidR="003D399B">
        <w:t>5</w:t>
      </w:r>
      <w:r w:rsidRPr="003D399B">
        <w:t xml:space="preserve">.  </w:t>
      </w:r>
    </w:p>
    <w:p w14:paraId="0C6418CA" w14:textId="77777777" w:rsidR="00050586" w:rsidRPr="003D399B" w:rsidRDefault="00050586" w:rsidP="00B21665">
      <w:pPr>
        <w:pStyle w:val="TAMainText"/>
      </w:pPr>
    </w:p>
    <w:p w14:paraId="0C6418CB" w14:textId="77777777" w:rsidR="00050586" w:rsidRPr="005B159A" w:rsidRDefault="00050586" w:rsidP="00050586">
      <w:pPr>
        <w:pStyle w:val="TAMainText"/>
        <w:jc w:val="center"/>
        <w:rPr>
          <w:b/>
        </w:rPr>
      </w:pPr>
      <w:r w:rsidRPr="003D399B">
        <w:rPr>
          <w:b/>
          <w:noProof/>
        </w:rPr>
        <w:drawing>
          <wp:inline distT="0" distB="0" distL="0" distR="0" wp14:anchorId="0C641933" wp14:editId="0C641934">
            <wp:extent cx="4674218" cy="24840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2266" cy="2488367"/>
                    </a:xfrm>
                    <a:prstGeom prst="rect">
                      <a:avLst/>
                    </a:prstGeom>
                    <a:noFill/>
                  </pic:spPr>
                </pic:pic>
              </a:graphicData>
            </a:graphic>
          </wp:inline>
        </w:drawing>
      </w:r>
    </w:p>
    <w:p w14:paraId="0C6418CC" w14:textId="255B79DE" w:rsidR="00050586" w:rsidRPr="003D399B" w:rsidRDefault="00050586" w:rsidP="00050586">
      <w:pPr>
        <w:pStyle w:val="TAMainText"/>
      </w:pPr>
      <w:r w:rsidRPr="005B159A">
        <w:rPr>
          <w:b/>
        </w:rPr>
        <w:lastRenderedPageBreak/>
        <w:t xml:space="preserve">Figure </w:t>
      </w:r>
      <w:r w:rsidR="006C5F73" w:rsidRPr="005B159A">
        <w:rPr>
          <w:b/>
        </w:rPr>
        <w:t>4</w:t>
      </w:r>
      <w:r w:rsidRPr="005B159A">
        <w:rPr>
          <w:b/>
        </w:rPr>
        <w:t>.</w:t>
      </w:r>
      <w:r w:rsidRPr="003D399B">
        <w:t xml:space="preserve">  </w:t>
      </w:r>
      <w:bookmarkStart w:id="0" w:name="_GoBack"/>
      <w:bookmarkEnd w:id="0"/>
      <w:r w:rsidRPr="003D399B">
        <w:t xml:space="preserve">An illustration (A) and an image (B) of the particulate contamination chamber.  </w:t>
      </w:r>
    </w:p>
    <w:p w14:paraId="6EFB9CC4" w14:textId="77777777" w:rsidR="003D399B" w:rsidRDefault="003D399B" w:rsidP="00406A31">
      <w:pPr>
        <w:pStyle w:val="TAMainText"/>
      </w:pPr>
    </w:p>
    <w:p w14:paraId="563E8174" w14:textId="77777777" w:rsidR="003D399B" w:rsidRPr="003D399B" w:rsidRDefault="003D399B" w:rsidP="003D399B">
      <w:pPr>
        <w:pStyle w:val="TAMainText"/>
        <w:jc w:val="center"/>
        <w:rPr>
          <w:b/>
        </w:rPr>
      </w:pPr>
      <w:r w:rsidRPr="003D399B">
        <w:rPr>
          <w:noProof/>
        </w:rPr>
        <w:drawing>
          <wp:inline distT="0" distB="0" distL="0" distR="0" wp14:anchorId="0FE96835" wp14:editId="084F810A">
            <wp:extent cx="2490651" cy="2019603"/>
            <wp:effectExtent l="0" t="0" r="5080" b="0"/>
            <wp:docPr id="2" name="Picture 2" descr="C:\Users\cjwohl\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jwohl\Desktop\Picture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0691" cy="2019635"/>
                    </a:xfrm>
                    <a:prstGeom prst="rect">
                      <a:avLst/>
                    </a:prstGeom>
                    <a:noFill/>
                    <a:ln>
                      <a:noFill/>
                    </a:ln>
                  </pic:spPr>
                </pic:pic>
              </a:graphicData>
            </a:graphic>
          </wp:inline>
        </w:drawing>
      </w:r>
    </w:p>
    <w:p w14:paraId="36F92ABD" w14:textId="663283F2" w:rsidR="003D399B" w:rsidRPr="003D399B" w:rsidRDefault="003D399B" w:rsidP="003D399B">
      <w:pPr>
        <w:pStyle w:val="TAMainText"/>
      </w:pPr>
      <w:r w:rsidRPr="005B159A">
        <w:rPr>
          <w:b/>
        </w:rPr>
        <w:t xml:space="preserve">Figure </w:t>
      </w:r>
      <w:r>
        <w:rPr>
          <w:b/>
        </w:rPr>
        <w:t>5</w:t>
      </w:r>
      <w:r w:rsidRPr="003D399B">
        <w:rPr>
          <w:b/>
        </w:rPr>
        <w:t>.</w:t>
      </w:r>
      <w:r w:rsidRPr="003D399B">
        <w:t xml:space="preserve">  Pre-sonication (top) and post-sonication (bottom) images of a copolyimide alkyl ether surface with lunar simulant deposits.  The images on the left are the optical micrographs and the images on the right are the same images after Image J analysis.</w:t>
      </w:r>
    </w:p>
    <w:p w14:paraId="0916890F" w14:textId="77777777" w:rsidR="003D399B" w:rsidRDefault="003D399B" w:rsidP="00406A31">
      <w:pPr>
        <w:pStyle w:val="TAMainText"/>
      </w:pPr>
    </w:p>
    <w:p w14:paraId="4AFDF048" w14:textId="73D0DB01" w:rsidR="00F32E39" w:rsidRPr="005B159A" w:rsidRDefault="00DA13CD" w:rsidP="00406A31">
      <w:pPr>
        <w:pStyle w:val="TAMainText"/>
        <w:rPr>
          <w:b/>
        </w:rPr>
      </w:pPr>
      <w:r w:rsidRPr="003D399B">
        <w:t>Particle detachment experiments were conducted by applying a programmed series of sonic wand pulses synchronized with the optical particle counter via a LabV</w:t>
      </w:r>
      <w:r w:rsidR="00406A31" w:rsidRPr="003D399B">
        <w:t>IEW</w:t>
      </w:r>
      <w:r w:rsidRPr="003D399B">
        <w:t xml:space="preserve"> </w:t>
      </w:r>
      <w:r w:rsidRPr="003D399B">
        <w:lastRenderedPageBreak/>
        <w:t xml:space="preserve">virtual instrument program.  To enable collection, fitting, and removal of background contribution to the detected particles, a period of </w:t>
      </w:r>
      <w:r w:rsidR="0004056E" w:rsidRPr="003D399B">
        <w:t>15</w:t>
      </w:r>
      <w:r w:rsidRPr="003D399B">
        <w:t xml:space="preserve"> s prior to</w:t>
      </w:r>
      <w:r w:rsidR="0076473C" w:rsidRPr="003D399B">
        <w:t>,</w:t>
      </w:r>
      <w:r w:rsidRPr="003D399B">
        <w:t xml:space="preserve"> and at the completion of the sonic wand activity was utilized to collect ambient particle counts.  </w:t>
      </w:r>
      <w:r w:rsidR="00C76523" w:rsidRPr="005B159A">
        <w:t>A</w:t>
      </w:r>
      <w:r w:rsidRPr="005B159A">
        <w:t xml:space="preserve">mbient aerosolized particles in the range of interest, 10-25 </w:t>
      </w:r>
      <w:r w:rsidRPr="005B159A">
        <w:rPr>
          <w:rFonts w:ascii="Symbol" w:hAnsi="Symbol"/>
        </w:rPr>
        <w:t></w:t>
      </w:r>
      <w:r w:rsidRPr="005B159A">
        <w:t>m, were observed to decay at an exponential rate</w:t>
      </w:r>
      <w:r w:rsidR="00CB554B" w:rsidRPr="005B159A">
        <w:t xml:space="preserve">.  This suggested some level of </w:t>
      </w:r>
      <w:r w:rsidR="00C76523" w:rsidRPr="005B159A">
        <w:t xml:space="preserve">turbulence </w:t>
      </w:r>
      <w:r w:rsidR="00CB554B" w:rsidRPr="005B159A">
        <w:t xml:space="preserve">was </w:t>
      </w:r>
      <w:r w:rsidR="00C76523" w:rsidRPr="005B159A">
        <w:t>created in the closed environment by the exhaust from the optical particle counter</w:t>
      </w:r>
      <w:r w:rsidR="00643F22" w:rsidRPr="005B159A">
        <w:t xml:space="preserve"> (Bosse et al., 2006</w:t>
      </w:r>
      <w:r w:rsidR="00643F22" w:rsidRPr="003D399B">
        <w:t>)</w:t>
      </w:r>
      <w:r w:rsidR="00CB554B" w:rsidRPr="003D399B">
        <w:t>,</w:t>
      </w:r>
      <w:r w:rsidR="00AB459A" w:rsidRPr="003D399B">
        <w:t xml:space="preserve"> t</w:t>
      </w:r>
      <w:r w:rsidR="00E16AB2" w:rsidRPr="003D399B">
        <w:t xml:space="preserve">hough this </w:t>
      </w:r>
      <w:r w:rsidR="00CB554B" w:rsidRPr="003D399B">
        <w:t>was not anticipate</w:t>
      </w:r>
      <w:r w:rsidR="006666C6" w:rsidRPr="003D399B">
        <w:t>d</w:t>
      </w:r>
      <w:r w:rsidR="00CB554B" w:rsidRPr="003D399B">
        <w:t xml:space="preserve"> to alter the results from the particle detachment studies.</w:t>
      </w:r>
      <w:r w:rsidR="005D0E84" w:rsidRPr="003D399B">
        <w:t xml:space="preserve">  Starting at the minimum displacement amplitude of </w:t>
      </w:r>
      <w:r w:rsidR="004B43DE" w:rsidRPr="003D399B">
        <w:t>25</w:t>
      </w:r>
      <w:r w:rsidR="005D0E84" w:rsidRPr="003D399B">
        <w:t xml:space="preserve"> </w:t>
      </w:r>
      <w:r w:rsidR="005D0E84" w:rsidRPr="003D399B">
        <w:rPr>
          <w:rFonts w:ascii="Symbol" w:hAnsi="Symbol"/>
        </w:rPr>
        <w:t></w:t>
      </w:r>
      <w:r w:rsidR="005D0E84" w:rsidRPr="003D399B">
        <w:t>m (</w:t>
      </w:r>
      <w:r w:rsidR="004B43DE" w:rsidRPr="003D399B">
        <w:t>~</w:t>
      </w:r>
      <w:r w:rsidR="005D0E84" w:rsidRPr="003D399B">
        <w:t xml:space="preserve">20%), the </w:t>
      </w:r>
      <w:r w:rsidR="00E16AB2" w:rsidRPr="003D399B">
        <w:t xml:space="preserve">displacement amplitude was increased in 2% </w:t>
      </w:r>
      <w:r w:rsidR="005D0E84" w:rsidRPr="003D399B">
        <w:t xml:space="preserve">increments up to the maximum displacement of </w:t>
      </w:r>
      <w:r w:rsidR="004B43DE" w:rsidRPr="003D399B">
        <w:t>124</w:t>
      </w:r>
      <w:r w:rsidR="005D0E84" w:rsidRPr="005B159A">
        <w:t xml:space="preserve"> </w:t>
      </w:r>
      <w:r w:rsidR="005D0E84" w:rsidRPr="005B159A">
        <w:rPr>
          <w:rFonts w:ascii="Symbol" w:hAnsi="Symbol"/>
        </w:rPr>
        <w:t></w:t>
      </w:r>
      <w:r w:rsidR="005D0E84" w:rsidRPr="005B159A">
        <w:t xml:space="preserve">m (100%).  The sonic wand was activated four times for </w:t>
      </w:r>
      <w:r w:rsidR="0004056E" w:rsidRPr="005B159A">
        <w:t>0.5</w:t>
      </w:r>
      <w:r w:rsidR="005D0E84" w:rsidRPr="005B159A">
        <w:t xml:space="preserve"> s at each displacement amplitude with a </w:t>
      </w:r>
      <w:r w:rsidR="0004056E" w:rsidRPr="005B159A">
        <w:t>7</w:t>
      </w:r>
      <w:r w:rsidR="005D0E84" w:rsidRPr="005B159A">
        <w:t xml:space="preserve"> s break between pulses to enable the optical particle counter values to return to ambient levels.  Once completed, the </w:t>
      </w:r>
      <w:r w:rsidR="001A2A70" w:rsidRPr="005B159A">
        <w:t xml:space="preserve">collected particle count </w:t>
      </w:r>
      <w:r w:rsidR="005D0E84" w:rsidRPr="005B159A">
        <w:t xml:space="preserve">data was sorted </w:t>
      </w:r>
      <w:r w:rsidR="001A2A70" w:rsidRPr="005B159A">
        <w:t>into sonic wand active and inactive data points.  The sonic wand inactive data points were fitted to an exponential decay function and this was applied as a background subtraction from the sonic wand active data set.</w:t>
      </w:r>
      <w:r w:rsidR="0004056E" w:rsidRPr="005B159A">
        <w:t xml:space="preserve">  This data, along with the </w:t>
      </w:r>
      <w:r w:rsidR="00487BF2" w:rsidRPr="005B159A">
        <w:t>surface c</w:t>
      </w:r>
      <w:r w:rsidR="0004056E" w:rsidRPr="005B159A">
        <w:t>learance</w:t>
      </w:r>
      <w:r w:rsidR="00487BF2" w:rsidRPr="005B159A">
        <w:t xml:space="preserve"> </w:t>
      </w:r>
      <w:r w:rsidR="00487BF2" w:rsidRPr="005B159A">
        <w:lastRenderedPageBreak/>
        <w:t>percentage (</w:t>
      </w:r>
      <w:r w:rsidR="00487BF2" w:rsidRPr="005B159A">
        <w:rPr>
          <w:i/>
        </w:rPr>
        <w:t>Clear</w:t>
      </w:r>
      <w:r w:rsidR="00487BF2" w:rsidRPr="005B159A">
        <w:rPr>
          <w:i/>
          <w:vertAlign w:val="subscript"/>
        </w:rPr>
        <w:t>%</w:t>
      </w:r>
      <w:r w:rsidR="00487BF2" w:rsidRPr="005B159A">
        <w:t>), described below,</w:t>
      </w:r>
      <w:r w:rsidR="0004056E" w:rsidRPr="005B159A">
        <w:t xml:space="preserve"> was utilized to calculate </w:t>
      </w:r>
      <w:r w:rsidR="00487BF2" w:rsidRPr="005B159A">
        <w:t>the force required to remove 50%</w:t>
      </w:r>
      <w:r w:rsidR="005B159A">
        <w:t>,</w:t>
      </w:r>
      <w:r w:rsidR="00487BF2" w:rsidRPr="005B159A">
        <w:t xml:space="preserve"> </w:t>
      </w:r>
      <w:r w:rsidR="005B159A">
        <w:t xml:space="preserve">by surface area. </w:t>
      </w:r>
      <w:r w:rsidR="00487BF2" w:rsidRPr="003D399B">
        <w:t xml:space="preserve">of the deposited lunar dust simulant particles, </w:t>
      </w:r>
      <w:r w:rsidR="00487BF2" w:rsidRPr="003D399B">
        <w:rPr>
          <w:i/>
        </w:rPr>
        <w:t>Clear</w:t>
      </w:r>
      <w:r w:rsidR="00487BF2" w:rsidRPr="003D399B">
        <w:rPr>
          <w:i/>
          <w:vertAlign w:val="subscript"/>
        </w:rPr>
        <w:t>50%</w:t>
      </w:r>
      <w:r w:rsidR="003B4041" w:rsidRPr="003D399B">
        <w:t>.</w:t>
      </w:r>
    </w:p>
    <w:p w14:paraId="02BC9B01" w14:textId="24A17A1F" w:rsidR="00487BF2" w:rsidRPr="005B159A" w:rsidRDefault="00487BF2" w:rsidP="00487BF2">
      <w:pPr>
        <w:pStyle w:val="TAMainText"/>
      </w:pPr>
      <w:r w:rsidRPr="003D399B">
        <w:t xml:space="preserve">After completion of the particulate detachment experiment, the sample surface was imaged using optical microscopy to determine percent surface clearance, </w:t>
      </w:r>
      <w:r w:rsidRPr="003D399B">
        <w:rPr>
          <w:i/>
        </w:rPr>
        <w:t>Clear</w:t>
      </w:r>
      <w:r w:rsidRPr="003D399B">
        <w:rPr>
          <w:i/>
          <w:vertAlign w:val="subscript"/>
        </w:rPr>
        <w:t>%</w:t>
      </w:r>
      <w:r w:rsidRPr="003D399B">
        <w:t xml:space="preserve">.  For surfaces that exhibited complete clearance, the data from the </w:t>
      </w:r>
      <w:r w:rsidR="00E16AB2" w:rsidRPr="003D399B">
        <w:t>optical particle counter</w:t>
      </w:r>
      <w:r w:rsidRPr="003D399B">
        <w:t xml:space="preserve"> was used directly.  For surfaces that did not completely clear, ImageJ software was used to approximate percent clearance by determining the area of the image coated with particulate material, </w:t>
      </w:r>
      <w:r w:rsidRPr="003D399B">
        <w:rPr>
          <w:i/>
        </w:rPr>
        <w:t>Area</w:t>
      </w:r>
      <w:r w:rsidRPr="003D399B">
        <w:rPr>
          <w:i/>
          <w:vertAlign w:val="subscript"/>
        </w:rPr>
        <w:t>0</w:t>
      </w:r>
      <w:r w:rsidRPr="005B159A">
        <w:t xml:space="preserve"> and </w:t>
      </w:r>
      <w:r w:rsidRPr="005B159A">
        <w:rPr>
          <w:i/>
        </w:rPr>
        <w:t>Area</w:t>
      </w:r>
      <w:r w:rsidRPr="005B159A">
        <w:rPr>
          <w:i/>
          <w:vertAlign w:val="subscript"/>
        </w:rPr>
        <w:t>F</w:t>
      </w:r>
      <w:r w:rsidRPr="005B159A">
        <w:rPr>
          <w:i/>
        </w:rPr>
        <w:t xml:space="preserve"> </w:t>
      </w:r>
      <w:r w:rsidRPr="005B159A">
        <w:t xml:space="preserve">from the optical images collected before and after the particulate detachment experiment, respectively.  To perform the particle analysis, the optical micrograph samples were converted to an 8-bit gray scale image and then converted to a threshold image where the lower and upper threshold limits were set to separate the particulate material from the substrate.  Size and circularity patterns were adjusted to capture particle sizes of significance for the particular study.  </w:t>
      </w:r>
      <w:r w:rsidRPr="005B159A">
        <w:rPr>
          <w:i/>
        </w:rPr>
        <w:t>Clear</w:t>
      </w:r>
      <w:r w:rsidRPr="005B159A">
        <w:rPr>
          <w:i/>
          <w:vertAlign w:val="subscript"/>
        </w:rPr>
        <w:t>%</w:t>
      </w:r>
      <w:r w:rsidRPr="005B159A">
        <w:t xml:space="preserve"> was calculated according to:</w:t>
      </w:r>
    </w:p>
    <w:tbl>
      <w:tblPr>
        <w:tblW w:w="0" w:type="auto"/>
        <w:tblLook w:val="04A0" w:firstRow="1" w:lastRow="0" w:firstColumn="1" w:lastColumn="0" w:noHBand="0" w:noVBand="1"/>
      </w:tblPr>
      <w:tblGrid>
        <w:gridCol w:w="8028"/>
        <w:gridCol w:w="1548"/>
      </w:tblGrid>
      <w:tr w:rsidR="00487BF2" w:rsidRPr="005B159A" w14:paraId="5A812D62" w14:textId="77777777" w:rsidTr="0001044F">
        <w:tc>
          <w:tcPr>
            <w:tcW w:w="8028" w:type="dxa"/>
          </w:tcPr>
          <w:p w14:paraId="189320D3" w14:textId="7766F5D3" w:rsidR="00487BF2" w:rsidRPr="003D399B" w:rsidRDefault="00585E8B" w:rsidP="00487BF2">
            <w:pPr>
              <w:jc w:val="center"/>
            </w:pPr>
            <m:oMathPara>
              <m:oMath>
                <m:sSub>
                  <m:sSubPr>
                    <m:ctrlPr>
                      <w:rPr>
                        <w:rFonts w:ascii="Cambria Math" w:hAnsi="Cambria Math"/>
                        <w:i/>
                      </w:rPr>
                    </m:ctrlPr>
                  </m:sSubPr>
                  <m:e>
                    <m:r>
                      <w:rPr>
                        <w:rFonts w:ascii="Cambria Math" w:hAnsi="Cambria Math"/>
                      </w:rPr>
                      <m:t>Clear</m:t>
                    </m:r>
                  </m:e>
                  <m:sub>
                    <m:r>
                      <w:rPr>
                        <w:rFonts w:ascii="Cambria Math" w:hAnsi="Cambria Math"/>
                      </w:rPr>
                      <m:t>%</m:t>
                    </m:r>
                  </m:sub>
                </m:sSub>
                <m:r>
                  <w:rPr>
                    <w:rFonts w:ascii="Cambria Math" w:hAnsi="Cambria Math"/>
                  </w:rPr>
                  <m:t>=</m:t>
                </m:r>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Area</m:t>
                            </m:r>
                          </m:e>
                          <m:sub>
                            <m:r>
                              <w:rPr>
                                <w:rFonts w:ascii="Cambria Math" w:hAnsi="Cambria Math"/>
                              </w:rPr>
                              <m:t>F</m:t>
                            </m:r>
                          </m:sub>
                        </m:sSub>
                      </m:num>
                      <m:den>
                        <m:sSub>
                          <m:sSubPr>
                            <m:ctrlPr>
                              <w:rPr>
                                <w:rFonts w:ascii="Cambria Math" w:hAnsi="Cambria Math"/>
                                <w:i/>
                              </w:rPr>
                            </m:ctrlPr>
                          </m:sSubPr>
                          <m:e>
                            <m:r>
                              <w:rPr>
                                <w:rFonts w:ascii="Cambria Math" w:hAnsi="Cambria Math"/>
                              </w:rPr>
                              <m:t>Area</m:t>
                            </m:r>
                          </m:e>
                          <m:sub>
                            <m:r>
                              <w:rPr>
                                <w:rFonts w:ascii="Cambria Math" w:hAnsi="Cambria Math"/>
                              </w:rPr>
                              <m:t>0</m:t>
                            </m:r>
                          </m:sub>
                        </m:sSub>
                      </m:den>
                    </m:f>
                  </m:e>
                </m:d>
                <m:r>
                  <w:rPr>
                    <w:rFonts w:ascii="Cambria Math" w:hAnsi="Cambria Math"/>
                  </w:rPr>
                  <m:t>×100%</m:t>
                </m:r>
              </m:oMath>
            </m:oMathPara>
          </w:p>
        </w:tc>
        <w:tc>
          <w:tcPr>
            <w:tcW w:w="1548" w:type="dxa"/>
            <w:vAlign w:val="center"/>
          </w:tcPr>
          <w:p w14:paraId="5F5EFF9E" w14:textId="2CB81C11" w:rsidR="00487BF2" w:rsidRPr="003D399B" w:rsidRDefault="00487BF2" w:rsidP="00487BF2">
            <w:pPr>
              <w:jc w:val="center"/>
            </w:pPr>
            <w:r w:rsidRPr="003D399B">
              <w:t>(1)</w:t>
            </w:r>
          </w:p>
        </w:tc>
      </w:tr>
    </w:tbl>
    <w:p w14:paraId="10D85D81" w14:textId="77777777" w:rsidR="00487BF2" w:rsidRPr="005B159A" w:rsidRDefault="00487BF2" w:rsidP="00B21665">
      <w:pPr>
        <w:pStyle w:val="TAMainText"/>
      </w:pPr>
    </w:p>
    <w:p w14:paraId="0C6418CE" w14:textId="4F336A01" w:rsidR="003B713B" w:rsidRPr="005B159A" w:rsidRDefault="00487BF2" w:rsidP="00B21665">
      <w:pPr>
        <w:pStyle w:val="TAMainText"/>
      </w:pPr>
      <w:r w:rsidRPr="005B159A">
        <w:t xml:space="preserve">The particulate adhesion force was considered to be equal to the detachment force required to observe the particulate with the optical particle counter.  This assumes that </w:t>
      </w:r>
      <w:r w:rsidR="00D70D01" w:rsidRPr="005B159A">
        <w:t xml:space="preserve">the substrate </w:t>
      </w:r>
      <w:r w:rsidR="00655EE9" w:rsidRPr="005B159A">
        <w:t xml:space="preserve">mechanical response remains elastic during the </w:t>
      </w:r>
      <w:r w:rsidR="00D70D01" w:rsidRPr="005B159A">
        <w:t>particulate release</w:t>
      </w:r>
      <w:r w:rsidR="00655EE9" w:rsidRPr="005B159A">
        <w:t xml:space="preserve"> process</w:t>
      </w:r>
      <w:r w:rsidR="00D70D01" w:rsidRPr="005B159A">
        <w:t>.  U</w:t>
      </w:r>
      <w:r w:rsidR="00DA13CD" w:rsidRPr="005B159A">
        <w:t>sing</w:t>
      </w:r>
      <w:r w:rsidR="003B713B" w:rsidRPr="005B159A">
        <w:t xml:space="preserve"> the particle’s size</w:t>
      </w:r>
      <w:r w:rsidR="00655EE9" w:rsidRPr="005B159A">
        <w:t xml:space="preserve"> and the kinematics of the vibration motion of the sonic actuator</w:t>
      </w:r>
      <w:r w:rsidR="003B713B" w:rsidRPr="005B159A">
        <w:t xml:space="preserve">, the detachment force can be </w:t>
      </w:r>
      <w:r w:rsidR="00D70D01" w:rsidRPr="005B159A">
        <w:t>determined according to</w:t>
      </w:r>
      <w:r w:rsidR="003B713B" w:rsidRPr="005B159A">
        <w:t>:</w:t>
      </w:r>
    </w:p>
    <w:tbl>
      <w:tblPr>
        <w:tblW w:w="0" w:type="auto"/>
        <w:tblLook w:val="04A0" w:firstRow="1" w:lastRow="0" w:firstColumn="1" w:lastColumn="0" w:noHBand="0" w:noVBand="1"/>
      </w:tblPr>
      <w:tblGrid>
        <w:gridCol w:w="8028"/>
        <w:gridCol w:w="1548"/>
      </w:tblGrid>
      <w:tr w:rsidR="003B713B" w:rsidRPr="005B159A" w14:paraId="0C6418D1" w14:textId="77777777" w:rsidTr="0001044F">
        <w:tc>
          <w:tcPr>
            <w:tcW w:w="8028" w:type="dxa"/>
            <w:vAlign w:val="center"/>
          </w:tcPr>
          <w:p w14:paraId="0C6418CF" w14:textId="77777777" w:rsidR="003B713B" w:rsidRPr="003D399B" w:rsidRDefault="008E299E" w:rsidP="0001044F">
            <w:pPr>
              <w:jc w:val="center"/>
            </w:pPr>
            <w:r w:rsidRPr="003D399B">
              <w:rPr>
                <w:noProof/>
                <w:position w:val="-12"/>
              </w:rPr>
              <w:object w:dxaOrig="1180" w:dyaOrig="360" w14:anchorId="11772E47">
                <v:shape id="_x0000_i1026" type="#_x0000_t75" alt="" style="width:60.15pt;height:18.45pt;mso-width-percent:0;mso-height-percent:0;mso-width-percent:0;mso-height-percent:0" o:ole="">
                  <v:imagedata r:id="rId18" o:title=""/>
                </v:shape>
                <o:OLEObject Type="Embed" ProgID="Equation.3" ShapeID="_x0000_i1026" DrawAspect="Content" ObjectID="_1650199327" r:id="rId19"/>
              </w:object>
            </w:r>
          </w:p>
        </w:tc>
        <w:tc>
          <w:tcPr>
            <w:tcW w:w="1548" w:type="dxa"/>
            <w:vAlign w:val="center"/>
          </w:tcPr>
          <w:p w14:paraId="0C6418D0" w14:textId="154C74E6" w:rsidR="003B713B" w:rsidRPr="003D399B" w:rsidRDefault="003B713B" w:rsidP="00D70D01">
            <w:pPr>
              <w:jc w:val="center"/>
            </w:pPr>
            <w:r w:rsidRPr="003D399B">
              <w:t>(</w:t>
            </w:r>
            <w:r w:rsidR="00D70D01" w:rsidRPr="003D399B">
              <w:t>2</w:t>
            </w:r>
            <w:r w:rsidRPr="003D399B">
              <w:t>)</w:t>
            </w:r>
          </w:p>
        </w:tc>
      </w:tr>
    </w:tbl>
    <w:p w14:paraId="0C6418D2" w14:textId="629F1EC0" w:rsidR="003B713B" w:rsidRPr="003D399B" w:rsidRDefault="003B713B" w:rsidP="003B713B">
      <w:pPr>
        <w:autoSpaceDE w:val="0"/>
        <w:autoSpaceDN w:val="0"/>
        <w:adjustRightInd w:val="0"/>
        <w:spacing w:after="0" w:line="260" w:lineRule="exact"/>
        <w:rPr>
          <w:szCs w:val="24"/>
        </w:rPr>
      </w:pPr>
      <w:r w:rsidRPr="005B159A">
        <w:t xml:space="preserve">where </w:t>
      </w:r>
      <w:r w:rsidRPr="005B159A">
        <w:rPr>
          <w:i/>
        </w:rPr>
        <w:t>m</w:t>
      </w:r>
      <w:r w:rsidRPr="005B159A">
        <w:t xml:space="preserve"> is the mass of a particle and </w:t>
      </w:r>
      <w:r w:rsidRPr="005B159A">
        <w:rPr>
          <w:i/>
        </w:rPr>
        <w:t>a,</w:t>
      </w:r>
      <w:r w:rsidRPr="005B159A">
        <w:t xml:space="preserve"> the surface acceleration</w:t>
      </w:r>
      <w:r w:rsidR="00E16AB2" w:rsidRPr="005B159A">
        <w:t>,</w:t>
      </w:r>
      <w:r w:rsidRPr="005B159A">
        <w:t xml:space="preserve"> is computed from</w:t>
      </w:r>
      <w:r w:rsidR="00643F22" w:rsidRPr="005B159A">
        <w:t xml:space="preserve"> (Zimon, 1969</w:t>
      </w:r>
      <w:r w:rsidR="00643F22" w:rsidRPr="003D399B">
        <w:t>)</w:t>
      </w:r>
      <w:r w:rsidRPr="003D399B">
        <w:t>:</w:t>
      </w:r>
      <w:r w:rsidR="00461EB5" w:rsidRPr="005B159A">
        <w:rPr>
          <w:vertAlign w:val="superscript"/>
        </w:rPr>
        <w:t xml:space="preserve"> </w:t>
      </w:r>
    </w:p>
    <w:p w14:paraId="0C6418D3" w14:textId="77777777" w:rsidR="003B713B" w:rsidRPr="003D399B" w:rsidRDefault="003B713B" w:rsidP="003B713B">
      <w:pPr>
        <w:spacing w:before="100"/>
      </w:pPr>
    </w:p>
    <w:tbl>
      <w:tblPr>
        <w:tblW w:w="0" w:type="auto"/>
        <w:tblLook w:val="04A0" w:firstRow="1" w:lastRow="0" w:firstColumn="1" w:lastColumn="0" w:noHBand="0" w:noVBand="1"/>
      </w:tblPr>
      <w:tblGrid>
        <w:gridCol w:w="8028"/>
        <w:gridCol w:w="1548"/>
      </w:tblGrid>
      <w:tr w:rsidR="003B713B" w:rsidRPr="005B159A" w14:paraId="0C6418D6" w14:textId="77777777" w:rsidTr="0001044F">
        <w:tc>
          <w:tcPr>
            <w:tcW w:w="8028" w:type="dxa"/>
            <w:vAlign w:val="center"/>
          </w:tcPr>
          <w:p w14:paraId="0C6418D4" w14:textId="77777777" w:rsidR="003B713B" w:rsidRPr="003D399B" w:rsidRDefault="008E299E" w:rsidP="0001044F">
            <w:pPr>
              <w:jc w:val="center"/>
            </w:pPr>
            <w:r w:rsidRPr="003D399B">
              <w:rPr>
                <w:noProof/>
                <w:position w:val="-10"/>
              </w:rPr>
              <w:object w:dxaOrig="1240" w:dyaOrig="360" w14:anchorId="2BF23ADC">
                <v:shape id="_x0000_i1027" type="#_x0000_t75" alt="" style="width:61.55pt;height:18.45pt;mso-width-percent:0;mso-height-percent:0;mso-width-percent:0;mso-height-percent:0" o:ole="">
                  <v:imagedata r:id="rId20" o:title=""/>
                </v:shape>
                <o:OLEObject Type="Embed" ProgID="Equation.3" ShapeID="_x0000_i1027" DrawAspect="Content" ObjectID="_1650199328" r:id="rId21"/>
              </w:object>
            </w:r>
          </w:p>
        </w:tc>
        <w:tc>
          <w:tcPr>
            <w:tcW w:w="1548" w:type="dxa"/>
            <w:vAlign w:val="center"/>
          </w:tcPr>
          <w:p w14:paraId="0C6418D5" w14:textId="221B633B" w:rsidR="003B713B" w:rsidRPr="003D399B" w:rsidRDefault="003B713B" w:rsidP="00D70D01">
            <w:pPr>
              <w:jc w:val="center"/>
            </w:pPr>
            <w:r w:rsidRPr="003D399B">
              <w:t>(</w:t>
            </w:r>
            <w:r w:rsidR="00D70D01" w:rsidRPr="003D399B">
              <w:t>3</w:t>
            </w:r>
            <w:r w:rsidRPr="003D399B">
              <w:t>)</w:t>
            </w:r>
          </w:p>
        </w:tc>
      </w:tr>
    </w:tbl>
    <w:p w14:paraId="0C6418D7" w14:textId="1E5B3608" w:rsidR="003B713B" w:rsidRPr="005B159A" w:rsidRDefault="003B713B" w:rsidP="00236A3E">
      <w:pPr>
        <w:pStyle w:val="TAMainText"/>
        <w:ind w:firstLine="0"/>
      </w:pPr>
      <w:r w:rsidRPr="005B159A">
        <w:t xml:space="preserve">where </w:t>
      </w:r>
      <w:r w:rsidRPr="005B159A">
        <w:rPr>
          <w:i/>
        </w:rPr>
        <w:t>f</w:t>
      </w:r>
      <w:r w:rsidRPr="005B159A">
        <w:t xml:space="preserve"> and </w:t>
      </w:r>
      <w:r w:rsidRPr="005B159A">
        <w:rPr>
          <w:i/>
        </w:rPr>
        <w:t>A</w:t>
      </w:r>
      <w:r w:rsidRPr="005B159A">
        <w:t xml:space="preserve"> denote the frequency and amplitude of oscillation, respectively.  This relationship assumes that the change in acceleration of the sonic wand follows a sinusoidal pattern.  </w:t>
      </w:r>
      <w:r w:rsidR="00D70D01" w:rsidRPr="005B159A">
        <w:rPr>
          <w:i/>
        </w:rPr>
        <w:t>Clear</w:t>
      </w:r>
      <w:r w:rsidR="00D70D01" w:rsidRPr="005B159A">
        <w:rPr>
          <w:i/>
          <w:vertAlign w:val="subscript"/>
        </w:rPr>
        <w:t>50%</w:t>
      </w:r>
      <w:r w:rsidR="00D70D01" w:rsidRPr="005B159A">
        <w:t xml:space="preserve"> was calculated by scaling the displacement amplitude, and therefore the </w:t>
      </w:r>
      <w:r w:rsidR="00D70D01" w:rsidRPr="005B159A">
        <w:rPr>
          <w:i/>
        </w:rPr>
        <w:t>F</w:t>
      </w:r>
      <w:r w:rsidR="00D70D01" w:rsidRPr="005B159A">
        <w:rPr>
          <w:i/>
          <w:vertAlign w:val="subscript"/>
        </w:rPr>
        <w:t>Detach</w:t>
      </w:r>
      <w:r w:rsidR="00D70D01" w:rsidRPr="005B159A">
        <w:t xml:space="preserve"> value, to the value at which 50% of the total deposited particulates were detached from the interrogated surface.  </w:t>
      </w:r>
      <w:r w:rsidR="00236A3E" w:rsidRPr="005B159A">
        <w:t xml:space="preserve">All reported measurements in this work </w:t>
      </w:r>
      <w:r w:rsidR="00236A3E" w:rsidRPr="005B159A">
        <w:lastRenderedPageBreak/>
        <w:t xml:space="preserve">are for optical particle counter bin of 10 </w:t>
      </w:r>
      <w:r w:rsidR="00236A3E" w:rsidRPr="005B159A">
        <w:rPr>
          <w:rFonts w:ascii="Symbol" w:hAnsi="Symbol"/>
        </w:rPr>
        <w:t></w:t>
      </w:r>
      <w:r w:rsidR="00236A3E" w:rsidRPr="005B159A">
        <w:t xml:space="preserve">m. Thus, a 10 </w:t>
      </w:r>
      <w:r w:rsidR="00236A3E" w:rsidRPr="005B159A">
        <w:rPr>
          <w:rFonts w:ascii="Symbol" w:hAnsi="Symbol"/>
        </w:rPr>
        <w:t></w:t>
      </w:r>
      <w:r w:rsidR="00236A3E" w:rsidRPr="005B159A">
        <w:t>m mean particle diameter will be used in all the analysis.</w:t>
      </w:r>
    </w:p>
    <w:p w14:paraId="0C6418DE" w14:textId="5821DBB0" w:rsidR="00050586" w:rsidRPr="005B159A" w:rsidRDefault="00D70D01" w:rsidP="00D70D01">
      <w:pPr>
        <w:pStyle w:val="TAMainText"/>
        <w:ind w:firstLine="0"/>
      </w:pPr>
      <w:r w:rsidRPr="005B159A">
        <w:tab/>
      </w:r>
    </w:p>
    <w:p w14:paraId="3236D513" w14:textId="1ACEC8C7" w:rsidR="00CE1E6F" w:rsidRPr="003D399B" w:rsidRDefault="005136D9" w:rsidP="00B947DB">
      <w:pPr>
        <w:pStyle w:val="TAMainText"/>
        <w:ind w:firstLine="180"/>
        <w:rPr>
          <w:rFonts w:ascii="Times New Roman" w:hAnsi="Times New Roman"/>
          <w:lang w:eastAsia="de-DE"/>
        </w:rPr>
      </w:pPr>
      <w:r w:rsidRPr="005B159A">
        <w:rPr>
          <w:i/>
        </w:rPr>
        <w:t>Nanoindentation Characterization.</w:t>
      </w:r>
      <w:r w:rsidRPr="005B159A">
        <w:t xml:space="preserve"> </w:t>
      </w:r>
      <w:r w:rsidR="00CE1E6F" w:rsidRPr="005B159A">
        <w:rPr>
          <w:rFonts w:ascii="Times New Roman" w:hAnsi="Times New Roman"/>
          <w:lang w:eastAsia="de-DE"/>
        </w:rPr>
        <w:t xml:space="preserve">Nanoindentation </w:t>
      </w:r>
      <w:r w:rsidR="002B0217" w:rsidRPr="005B159A">
        <w:rPr>
          <w:rFonts w:ascii="Times New Roman" w:hAnsi="Times New Roman"/>
          <w:lang w:eastAsia="de-DE"/>
        </w:rPr>
        <w:t>was</w:t>
      </w:r>
      <w:r w:rsidR="00CE1E6F" w:rsidRPr="005B159A">
        <w:rPr>
          <w:rFonts w:ascii="Times New Roman" w:hAnsi="Times New Roman"/>
          <w:lang w:eastAsia="de-DE"/>
        </w:rPr>
        <w:t xml:space="preserve"> utilized to probe the effective mechanical properties </w:t>
      </w:r>
      <w:r w:rsidR="00ED207B" w:rsidRPr="005B159A">
        <w:rPr>
          <w:rFonts w:ascii="Times New Roman" w:hAnsi="Times New Roman"/>
          <w:lang w:eastAsia="de-DE"/>
        </w:rPr>
        <w:t xml:space="preserve">including Young’s modulus, </w:t>
      </w:r>
      <w:r w:rsidR="00ED207B" w:rsidRPr="005B159A">
        <w:rPr>
          <w:rFonts w:ascii="Times New Roman" w:hAnsi="Times New Roman"/>
          <w:i/>
          <w:lang w:eastAsia="de-DE"/>
        </w:rPr>
        <w:t>E</w:t>
      </w:r>
      <w:r w:rsidR="00ED207B" w:rsidRPr="005B159A">
        <w:rPr>
          <w:rFonts w:ascii="Times New Roman" w:hAnsi="Times New Roman"/>
          <w:lang w:eastAsia="de-DE"/>
        </w:rPr>
        <w:t xml:space="preserve">, and hardness, </w:t>
      </w:r>
      <w:r w:rsidR="00ED207B" w:rsidRPr="005B159A">
        <w:rPr>
          <w:rFonts w:ascii="Times New Roman" w:hAnsi="Times New Roman"/>
          <w:i/>
          <w:lang w:eastAsia="de-DE"/>
        </w:rPr>
        <w:t>H</w:t>
      </w:r>
      <w:r w:rsidR="0012278B" w:rsidRPr="005B159A">
        <w:rPr>
          <w:rFonts w:ascii="Times New Roman" w:hAnsi="Times New Roman"/>
          <w:i/>
          <w:vertAlign w:val="subscript"/>
          <w:lang w:eastAsia="de-DE"/>
        </w:rPr>
        <w:t>c</w:t>
      </w:r>
      <w:r w:rsidR="00ED207B" w:rsidRPr="005B159A">
        <w:rPr>
          <w:rFonts w:ascii="Times New Roman" w:hAnsi="Times New Roman"/>
          <w:lang w:eastAsia="de-DE"/>
        </w:rPr>
        <w:t xml:space="preserve">, </w:t>
      </w:r>
      <w:r w:rsidR="00CE1E6F" w:rsidRPr="005B159A">
        <w:rPr>
          <w:rFonts w:ascii="Times New Roman" w:hAnsi="Times New Roman"/>
          <w:lang w:eastAsia="de-DE"/>
        </w:rPr>
        <w:t xml:space="preserve">of different </w:t>
      </w:r>
      <w:r w:rsidR="00CE1E6F" w:rsidRPr="005B159A">
        <w:t>the surface modifying</w:t>
      </w:r>
      <w:r w:rsidR="005B159A">
        <w:t xml:space="preserve"> copolyimide alkyl ether fluorinated,</w:t>
      </w:r>
      <w:r w:rsidR="00CE1E6F" w:rsidRPr="005B159A">
        <w:t xml:space="preserve"> </w:t>
      </w:r>
      <w:r w:rsidR="00236A3E" w:rsidRPr="005B159A">
        <w:t>PIAEF</w:t>
      </w:r>
      <w:r w:rsidR="005B159A">
        <w:t>,</w:t>
      </w:r>
      <w:r w:rsidR="00CE1E6F" w:rsidRPr="003D399B">
        <w:t xml:space="preserve"> films</w:t>
      </w:r>
      <w:r w:rsidR="00D23494" w:rsidRPr="003D399B">
        <w:rPr>
          <w:rFonts w:ascii="Times New Roman" w:hAnsi="Times New Roman"/>
          <w:lang w:eastAsia="de-DE"/>
        </w:rPr>
        <w:t xml:space="preserve"> to correlate the substrate mechanical effect on the measured adhesion forces and energies</w:t>
      </w:r>
      <w:r w:rsidR="00643F22" w:rsidRPr="003D399B">
        <w:rPr>
          <w:rFonts w:ascii="Times New Roman" w:hAnsi="Times New Roman"/>
          <w:lang w:eastAsia="de-DE"/>
        </w:rPr>
        <w:t xml:space="preserve"> (</w:t>
      </w:r>
      <w:r w:rsidR="00643F22" w:rsidRPr="005B159A">
        <w:rPr>
          <w:rFonts w:ascii="Times New Roman" w:hAnsi="Times New Roman"/>
          <w:lang w:eastAsia="de-DE"/>
        </w:rPr>
        <w:t>Doerner et al., 1986, Oliver et al., 1992</w:t>
      </w:r>
      <w:r w:rsidR="00643F22" w:rsidRPr="003D399B">
        <w:rPr>
          <w:rFonts w:ascii="Times New Roman" w:hAnsi="Times New Roman"/>
          <w:lang w:eastAsia="de-DE"/>
        </w:rPr>
        <w:t>)</w:t>
      </w:r>
      <w:r w:rsidR="00CE1E6F" w:rsidRPr="003D399B">
        <w:t>.</w:t>
      </w:r>
      <w:r w:rsidR="00D90684" w:rsidRPr="003D399B">
        <w:rPr>
          <w:rFonts w:ascii="Times New Roman" w:hAnsi="Times New Roman"/>
          <w:lang w:eastAsia="de-DE"/>
        </w:rPr>
        <w:t xml:space="preserve"> </w:t>
      </w:r>
      <w:r w:rsidR="00D23494" w:rsidRPr="003D399B">
        <w:t xml:space="preserve"> </w:t>
      </w:r>
      <w:r w:rsidR="00CE1E6F" w:rsidRPr="003D399B">
        <w:rPr>
          <w:rFonts w:ascii="Times New Roman" w:hAnsi="Times New Roman"/>
          <w:lang w:eastAsia="de-DE"/>
        </w:rPr>
        <w:t>Nanoindentation is suitable to probe subtle changes near the film</w:t>
      </w:r>
      <w:r w:rsidR="002B0217" w:rsidRPr="003D399B">
        <w:rPr>
          <w:rFonts w:ascii="Times New Roman" w:hAnsi="Times New Roman"/>
          <w:lang w:eastAsia="de-DE"/>
        </w:rPr>
        <w:t>’s</w:t>
      </w:r>
      <w:r w:rsidR="00CE1E6F" w:rsidRPr="003D399B">
        <w:rPr>
          <w:rFonts w:ascii="Times New Roman" w:hAnsi="Times New Roman"/>
          <w:lang w:eastAsia="de-DE"/>
        </w:rPr>
        <w:t xml:space="preserve"> surface, as well as the progressive changes of properties into the film core</w:t>
      </w:r>
      <w:r w:rsidR="00643F22" w:rsidRPr="003D399B">
        <w:rPr>
          <w:rFonts w:ascii="Times New Roman" w:hAnsi="Times New Roman"/>
          <w:lang w:eastAsia="de-DE"/>
        </w:rPr>
        <w:t xml:space="preserve"> </w:t>
      </w:r>
      <w:r w:rsidR="00643F22" w:rsidRPr="005B159A">
        <w:rPr>
          <w:rFonts w:ascii="Times New Roman" w:hAnsi="Times New Roman"/>
          <w:lang w:eastAsia="de-DE"/>
        </w:rPr>
        <w:t>(Yang et al., 2009, Yavas et al., 2017a, Yavas et al., 2017</w:t>
      </w:r>
      <w:r w:rsidR="00643F22" w:rsidRPr="003D399B">
        <w:rPr>
          <w:rFonts w:ascii="Times New Roman" w:hAnsi="Times New Roman"/>
          <w:lang w:eastAsia="de-DE"/>
        </w:rPr>
        <w:t>b)</w:t>
      </w:r>
      <w:r w:rsidR="004E4EA7" w:rsidRPr="003D399B">
        <w:rPr>
          <w:rFonts w:ascii="Times New Roman" w:hAnsi="Times New Roman"/>
          <w:lang w:eastAsia="de-DE"/>
        </w:rPr>
        <w:t xml:space="preserve">.  </w:t>
      </w:r>
      <w:r w:rsidR="00CE1E6F" w:rsidRPr="003D399B">
        <w:rPr>
          <w:rFonts w:ascii="Times New Roman" w:hAnsi="Times New Roman"/>
          <w:lang w:eastAsia="de-DE"/>
        </w:rPr>
        <w:t xml:space="preserve">All indentations were performed in </w:t>
      </w:r>
      <w:r w:rsidR="00CE1E6F" w:rsidRPr="003D399B">
        <w:rPr>
          <w:rFonts w:ascii="Times New Roman" w:hAnsi="Times New Roman"/>
          <w:noProof/>
          <w:lang w:eastAsia="de-DE"/>
        </w:rPr>
        <w:t>force control using the Hysitron TI 950 TriboIndenter (TriboIndentor</w:t>
      </w:r>
      <w:r w:rsidR="00CE1E6F" w:rsidRPr="003D399B">
        <w:rPr>
          <w:rFonts w:ascii="Times New Roman" w:hAnsi="Times New Roman"/>
          <w:noProof/>
          <w:vertAlign w:val="superscript"/>
          <w:lang w:eastAsia="de-DE"/>
        </w:rPr>
        <w:t>TM</w:t>
      </w:r>
      <w:r w:rsidR="00CE1E6F" w:rsidRPr="003D399B">
        <w:rPr>
          <w:rFonts w:ascii="Times New Roman" w:hAnsi="Times New Roman"/>
          <w:noProof/>
          <w:lang w:eastAsia="de-DE"/>
        </w:rPr>
        <w:t xml:space="preserve"> by Hysitron Inc.). A trapezoidal loading profile, which consist</w:t>
      </w:r>
      <w:r w:rsidR="002B0217" w:rsidRPr="003D399B">
        <w:rPr>
          <w:rFonts w:ascii="Times New Roman" w:hAnsi="Times New Roman"/>
          <w:noProof/>
          <w:lang w:eastAsia="de-DE"/>
        </w:rPr>
        <w:t>ed</w:t>
      </w:r>
      <w:r w:rsidR="00CE1E6F" w:rsidRPr="003D399B">
        <w:rPr>
          <w:rFonts w:ascii="Times New Roman" w:hAnsi="Times New Roman"/>
          <w:noProof/>
          <w:lang w:eastAsia="de-DE"/>
        </w:rPr>
        <w:t xml:space="preserve"> of a 5</w:t>
      </w:r>
      <w:r w:rsidR="005164DE" w:rsidRPr="003D399B">
        <w:rPr>
          <w:rFonts w:ascii="Times New Roman" w:hAnsi="Times New Roman"/>
          <w:noProof/>
          <w:lang w:eastAsia="de-DE"/>
        </w:rPr>
        <w:t xml:space="preserve"> </w:t>
      </w:r>
      <w:r w:rsidR="00CE1E6F" w:rsidRPr="003D399B">
        <w:rPr>
          <w:rFonts w:ascii="Times New Roman" w:hAnsi="Times New Roman"/>
          <w:noProof/>
          <w:lang w:eastAsia="de-DE"/>
        </w:rPr>
        <w:t>s linear loading, 2</w:t>
      </w:r>
      <w:r w:rsidR="005164DE" w:rsidRPr="003D399B">
        <w:rPr>
          <w:rFonts w:ascii="Times New Roman" w:hAnsi="Times New Roman"/>
          <w:noProof/>
          <w:lang w:eastAsia="de-DE"/>
        </w:rPr>
        <w:t xml:space="preserve"> </w:t>
      </w:r>
      <w:r w:rsidR="00CE1E6F" w:rsidRPr="003D399B">
        <w:rPr>
          <w:rFonts w:ascii="Times New Roman" w:hAnsi="Times New Roman"/>
          <w:noProof/>
          <w:lang w:eastAsia="de-DE"/>
        </w:rPr>
        <w:t>s hold at the peak load, and 5</w:t>
      </w:r>
      <w:r w:rsidR="005164DE" w:rsidRPr="003D399B">
        <w:rPr>
          <w:rFonts w:ascii="Times New Roman" w:hAnsi="Times New Roman"/>
          <w:noProof/>
          <w:lang w:eastAsia="de-DE"/>
        </w:rPr>
        <w:t xml:space="preserve"> </w:t>
      </w:r>
      <w:r w:rsidR="00CE1E6F" w:rsidRPr="003D399B">
        <w:rPr>
          <w:rFonts w:ascii="Times New Roman" w:hAnsi="Times New Roman"/>
          <w:noProof/>
          <w:lang w:eastAsia="de-DE"/>
        </w:rPr>
        <w:t xml:space="preserve">s linear unload, was utilized to impose regular patterns of nanoindentation using a </w:t>
      </w:r>
      <w:r w:rsidR="00236A3E" w:rsidRPr="003D399B">
        <w:rPr>
          <w:rFonts w:ascii="Times New Roman" w:hAnsi="Times New Roman"/>
          <w:noProof/>
          <w:lang w:eastAsia="de-DE"/>
        </w:rPr>
        <w:t>cube corner</w:t>
      </w:r>
      <w:r w:rsidR="00CE1E6F" w:rsidRPr="003D399B">
        <w:rPr>
          <w:rFonts w:ascii="Times New Roman" w:hAnsi="Times New Roman"/>
          <w:noProof/>
          <w:lang w:eastAsia="de-DE"/>
        </w:rPr>
        <w:t xml:space="preserve"> tip with a tip radius of about 100-</w:t>
      </w:r>
      <w:r w:rsidR="00CE1E6F" w:rsidRPr="005B159A">
        <w:rPr>
          <w:rFonts w:ascii="Times New Roman" w:hAnsi="Times New Roman"/>
          <w:noProof/>
          <w:lang w:eastAsia="de-DE"/>
        </w:rPr>
        <w:t>150 nm.</w:t>
      </w:r>
      <w:r w:rsidR="00CE1E6F" w:rsidRPr="005B159A">
        <w:rPr>
          <w:rFonts w:ascii="Times New Roman" w:hAnsi="Times New Roman"/>
        </w:rPr>
        <w:t xml:space="preserve"> Several indentations were performed on each sample with a peak </w:t>
      </w:r>
      <w:r w:rsidR="00CE1E6F" w:rsidRPr="005B159A">
        <w:rPr>
          <w:rFonts w:ascii="Times New Roman" w:hAnsi="Times New Roman"/>
        </w:rPr>
        <w:lastRenderedPageBreak/>
        <w:t xml:space="preserve">load </w:t>
      </w:r>
      <w:r w:rsidR="00EC4D0C" w:rsidRPr="005B159A">
        <w:rPr>
          <w:rFonts w:ascii="Times New Roman" w:hAnsi="Times New Roman"/>
        </w:rPr>
        <w:t>of 750</w:t>
      </w:r>
      <w:r w:rsidR="005164DE" w:rsidRPr="005B159A">
        <w:rPr>
          <w:rFonts w:ascii="Times New Roman" w:hAnsi="Times New Roman"/>
        </w:rPr>
        <w:t xml:space="preserve"> </w:t>
      </w:r>
      <w:r w:rsidR="00CE1E6F" w:rsidRPr="005B159A">
        <w:rPr>
          <w:rFonts w:ascii="Symbol" w:hAnsi="Symbol"/>
          <w:lang w:eastAsia="de-DE"/>
        </w:rPr>
        <w:t></w:t>
      </w:r>
      <w:r w:rsidR="00CE1E6F" w:rsidRPr="005B159A">
        <w:rPr>
          <w:rFonts w:ascii="Times New Roman" w:hAnsi="Times New Roman"/>
          <w:lang w:eastAsia="de-DE"/>
        </w:rPr>
        <w:t>N</w:t>
      </w:r>
      <w:r w:rsidR="00EC4D0C" w:rsidRPr="005B159A">
        <w:rPr>
          <w:rFonts w:ascii="Times New Roman" w:hAnsi="Times New Roman"/>
          <w:lang w:eastAsia="de-DE"/>
        </w:rPr>
        <w:t xml:space="preserve">. Continuous stiffness measurement mode was utilized to measure the variation of the contact modulus and hardness with the depth from the free surface of the modified film. </w:t>
      </w:r>
      <w:r w:rsidR="00CE1E6F" w:rsidRPr="005B159A">
        <w:rPr>
          <w:rFonts w:ascii="Times New Roman" w:hAnsi="Times New Roman"/>
          <w:lang w:eastAsia="de-DE"/>
        </w:rPr>
        <w:t>Fig</w:t>
      </w:r>
      <w:r w:rsidR="00461EB5" w:rsidRPr="005B159A">
        <w:rPr>
          <w:rFonts w:ascii="Times New Roman" w:hAnsi="Times New Roman"/>
          <w:lang w:eastAsia="de-DE"/>
        </w:rPr>
        <w:t xml:space="preserve">ure </w:t>
      </w:r>
      <w:r w:rsidR="005B159A">
        <w:rPr>
          <w:rFonts w:ascii="Times New Roman" w:hAnsi="Times New Roman"/>
          <w:lang w:eastAsia="de-DE"/>
        </w:rPr>
        <w:t>6</w:t>
      </w:r>
      <w:r w:rsidR="00CE1E6F" w:rsidRPr="003D399B">
        <w:rPr>
          <w:rFonts w:ascii="Times New Roman" w:hAnsi="Times New Roman"/>
          <w:lang w:eastAsia="de-DE"/>
        </w:rPr>
        <w:t xml:space="preserve"> shows a representative set of force and indentation depth curves obtained from indentations preformed on the reference (</w:t>
      </w:r>
      <w:r w:rsidR="00C06D5E" w:rsidRPr="003D399B">
        <w:rPr>
          <w:rFonts w:ascii="Times New Roman" w:hAnsi="Times New Roman"/>
          <w:lang w:eastAsia="de-DE"/>
        </w:rPr>
        <w:t xml:space="preserve">polyimide with </w:t>
      </w:r>
      <w:r w:rsidR="002B0217" w:rsidRPr="003D399B">
        <w:rPr>
          <w:rFonts w:ascii="Times New Roman" w:hAnsi="Times New Roman"/>
          <w:lang w:eastAsia="de-DE"/>
        </w:rPr>
        <w:t>no surface modifying agent</w:t>
      </w:r>
      <w:r w:rsidR="00CE1E6F" w:rsidRPr="003D399B">
        <w:rPr>
          <w:rFonts w:ascii="Times New Roman" w:hAnsi="Times New Roman"/>
          <w:lang w:eastAsia="de-DE"/>
        </w:rPr>
        <w:t>),</w:t>
      </w:r>
      <w:r w:rsidR="002907EE" w:rsidRPr="003D399B">
        <w:rPr>
          <w:rFonts w:ascii="Times New Roman" w:hAnsi="Times New Roman"/>
          <w:lang w:eastAsia="de-DE"/>
        </w:rPr>
        <w:t xml:space="preserve"> and specimens with</w:t>
      </w:r>
      <w:r w:rsidR="002907EE" w:rsidRPr="003D399B">
        <w:t xml:space="preserve"> </w:t>
      </w:r>
      <w:r w:rsidR="00C06D5E" w:rsidRPr="003D399B">
        <w:t xml:space="preserve">a </w:t>
      </w:r>
      <w:r w:rsidR="002907EE" w:rsidRPr="003D399B">
        <w:t>different n</w:t>
      </w:r>
      <w:r w:rsidR="002907EE" w:rsidRPr="003D399B">
        <w:rPr>
          <w:rFonts w:ascii="Times New Roman" w:hAnsi="Times New Roman"/>
          <w:lang w:eastAsia="de-DE"/>
        </w:rPr>
        <w:t>umber of F</w:t>
      </w:r>
      <w:r w:rsidR="005164DE" w:rsidRPr="003D399B">
        <w:rPr>
          <w:rFonts w:ascii="Times New Roman" w:hAnsi="Times New Roman"/>
          <w:lang w:eastAsia="de-DE"/>
        </w:rPr>
        <w:t xml:space="preserve"> </w:t>
      </w:r>
      <w:r w:rsidR="002907EE" w:rsidRPr="003D399B">
        <w:rPr>
          <w:rFonts w:ascii="Times New Roman" w:hAnsi="Times New Roman"/>
          <w:lang w:eastAsia="de-DE"/>
        </w:rPr>
        <w:t>atoms per oligomer,</w:t>
      </w:r>
      <w:r w:rsidR="005A5462" w:rsidRPr="003D399B">
        <w:rPr>
          <w:rFonts w:ascii="Times New Roman" w:hAnsi="Times New Roman"/>
          <w:lang w:eastAsia="de-DE"/>
        </w:rPr>
        <w:t xml:space="preserve"> showing more compliant response</w:t>
      </w:r>
      <w:r w:rsidR="00CE1E6F" w:rsidRPr="003D399B">
        <w:rPr>
          <w:rFonts w:ascii="Times New Roman" w:hAnsi="Times New Roman"/>
          <w:lang w:eastAsia="de-DE"/>
        </w:rPr>
        <w:t>.</w:t>
      </w:r>
    </w:p>
    <w:p w14:paraId="697E18CA" w14:textId="6ECA81B0" w:rsidR="00D80BCE" w:rsidRPr="003D399B" w:rsidRDefault="00D80BCE" w:rsidP="00D80BCE">
      <w:pPr>
        <w:pStyle w:val="TAMainText"/>
        <w:ind w:firstLine="180"/>
        <w:jc w:val="center"/>
        <w:rPr>
          <w:rFonts w:ascii="Times New Roman" w:hAnsi="Times New Roman"/>
          <w:lang w:eastAsia="de-DE"/>
        </w:rPr>
      </w:pPr>
      <w:r w:rsidRPr="003D399B">
        <w:rPr>
          <w:rFonts w:ascii="Times New Roman" w:hAnsi="Times New Roman"/>
          <w:noProof/>
        </w:rPr>
        <w:drawing>
          <wp:inline distT="0" distB="0" distL="0" distR="0" wp14:anchorId="4378A4CD" wp14:editId="2E75DF73">
            <wp:extent cx="6120075" cy="2831759"/>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51550" cy="2846323"/>
                    </a:xfrm>
                    <a:prstGeom prst="rect">
                      <a:avLst/>
                    </a:prstGeom>
                    <a:noFill/>
                  </pic:spPr>
                </pic:pic>
              </a:graphicData>
            </a:graphic>
          </wp:inline>
        </w:drawing>
      </w:r>
    </w:p>
    <w:p w14:paraId="5BEDCCA9" w14:textId="6A03906F" w:rsidR="002907EE" w:rsidRPr="003D399B" w:rsidRDefault="002907EE" w:rsidP="00D80BCE">
      <w:pPr>
        <w:overflowPunct w:val="0"/>
        <w:autoSpaceDE w:val="0"/>
        <w:autoSpaceDN w:val="0"/>
        <w:adjustRightInd w:val="0"/>
        <w:spacing w:after="0" w:line="360" w:lineRule="auto"/>
        <w:textAlignment w:val="baseline"/>
        <w:rPr>
          <w:rFonts w:ascii="Times New Roman" w:hAnsi="Times New Roman"/>
          <w:noProof/>
          <w:lang w:eastAsia="de-DE"/>
        </w:rPr>
      </w:pPr>
      <w:r w:rsidRPr="005B159A">
        <w:rPr>
          <w:rFonts w:ascii="Times New Roman" w:hAnsi="Times New Roman"/>
          <w:b/>
          <w:noProof/>
          <w:lang w:eastAsia="de-DE"/>
        </w:rPr>
        <w:t xml:space="preserve">Figure </w:t>
      </w:r>
      <w:r w:rsidR="005B159A">
        <w:rPr>
          <w:rFonts w:ascii="Times New Roman" w:hAnsi="Times New Roman"/>
          <w:b/>
          <w:noProof/>
          <w:lang w:eastAsia="de-DE"/>
        </w:rPr>
        <w:t>6</w:t>
      </w:r>
      <w:r w:rsidR="00461EB5" w:rsidRPr="005B159A">
        <w:rPr>
          <w:rFonts w:ascii="Times New Roman" w:hAnsi="Times New Roman"/>
          <w:b/>
          <w:noProof/>
          <w:lang w:eastAsia="de-DE"/>
        </w:rPr>
        <w:t>.</w:t>
      </w:r>
      <w:r w:rsidRPr="003D399B">
        <w:t xml:space="preserve"> (</w:t>
      </w:r>
      <w:r w:rsidRPr="003D399B">
        <w:rPr>
          <w:rFonts w:ascii="Times New Roman" w:hAnsi="Times New Roman"/>
          <w:noProof/>
          <w:lang w:eastAsia="de-DE"/>
        </w:rPr>
        <w:t>a) A representative set of force-indent depth curves for the ‘Control’ and</w:t>
      </w:r>
      <w:r w:rsidR="005B159A">
        <w:rPr>
          <w:rFonts w:ascii="Times New Roman" w:hAnsi="Times New Roman"/>
          <w:noProof/>
          <w:lang w:eastAsia="de-DE"/>
        </w:rPr>
        <w:t xml:space="preserve"> surface modifying agent-containing</w:t>
      </w:r>
      <w:r w:rsidRPr="003D399B">
        <w:rPr>
          <w:rFonts w:ascii="Times New Roman" w:hAnsi="Times New Roman"/>
          <w:noProof/>
          <w:lang w:eastAsia="de-DE"/>
        </w:rPr>
        <w:t xml:space="preserve"> samples with different number of F-atoms per </w:t>
      </w:r>
      <w:r w:rsidRPr="003D399B">
        <w:rPr>
          <w:rFonts w:ascii="Times New Roman" w:hAnsi="Times New Roman"/>
          <w:noProof/>
          <w:lang w:eastAsia="de-DE"/>
        </w:rPr>
        <w:lastRenderedPageBreak/>
        <w:t xml:space="preserve">oligomer. (b) The corresponding variation of the measured contact stiffness as a function of indent depth.  </w:t>
      </w:r>
    </w:p>
    <w:p w14:paraId="3A021221" w14:textId="77777777" w:rsidR="002907EE" w:rsidRPr="003D399B" w:rsidRDefault="002907EE" w:rsidP="00CE1E6F">
      <w:pPr>
        <w:overflowPunct w:val="0"/>
        <w:autoSpaceDE w:val="0"/>
        <w:autoSpaceDN w:val="0"/>
        <w:adjustRightInd w:val="0"/>
        <w:spacing w:after="0" w:line="360" w:lineRule="auto"/>
        <w:ind w:firstLine="708"/>
        <w:jc w:val="left"/>
        <w:textAlignment w:val="baseline"/>
        <w:rPr>
          <w:rFonts w:ascii="Times New Roman" w:hAnsi="Times New Roman"/>
          <w:noProof/>
          <w:lang w:eastAsia="de-DE"/>
        </w:rPr>
      </w:pPr>
    </w:p>
    <w:p w14:paraId="7C9917EF" w14:textId="20631577" w:rsidR="00CE1E6F" w:rsidRPr="003D399B" w:rsidRDefault="00CE1E6F" w:rsidP="00CE1E6F">
      <w:pPr>
        <w:overflowPunct w:val="0"/>
        <w:autoSpaceDE w:val="0"/>
        <w:autoSpaceDN w:val="0"/>
        <w:adjustRightInd w:val="0"/>
        <w:spacing w:after="0" w:line="360" w:lineRule="auto"/>
        <w:ind w:firstLine="708"/>
        <w:jc w:val="left"/>
        <w:textAlignment w:val="baseline"/>
        <w:rPr>
          <w:rFonts w:ascii="Times New Roman" w:hAnsi="Times New Roman"/>
          <w:noProof/>
          <w:lang w:eastAsia="de-DE"/>
        </w:rPr>
      </w:pPr>
      <w:r w:rsidRPr="003D399B">
        <w:rPr>
          <w:rFonts w:ascii="Times New Roman" w:hAnsi="Times New Roman"/>
          <w:noProof/>
          <w:lang w:eastAsia="de-DE"/>
        </w:rPr>
        <w:t xml:space="preserve">Data analysis method proposed by </w:t>
      </w:r>
      <w:r w:rsidRPr="005B159A">
        <w:rPr>
          <w:rFonts w:ascii="Times New Roman" w:hAnsi="Times New Roman"/>
          <w:noProof/>
          <w:lang w:eastAsia="de-DE"/>
        </w:rPr>
        <w:t xml:space="preserve">Oliver and Pharr (1992) was utilized to  determine hardness, </w:t>
      </w:r>
      <w:r w:rsidR="008E299E" w:rsidRPr="003D399B">
        <w:rPr>
          <w:rFonts w:ascii="Times New Roman" w:hAnsi="Times New Roman"/>
          <w:noProof/>
          <w:position w:val="-12"/>
          <w:lang w:eastAsia="de-DE"/>
        </w:rPr>
        <w:object w:dxaOrig="340" w:dyaOrig="360" w14:anchorId="712B3EAD">
          <v:shape id="_x0000_i1028" type="#_x0000_t75" alt="" style="width:16.35pt;height:18.45pt;mso-width-percent:0;mso-height-percent:0;mso-width-percent:0;mso-height-percent:0" o:ole="">
            <v:imagedata r:id="rId23" o:title=""/>
          </v:shape>
          <o:OLEObject Type="Embed" ProgID="Equation.DSMT4" ShapeID="_x0000_i1028" DrawAspect="Content" ObjectID="_1650199329" r:id="rId24"/>
        </w:object>
      </w:r>
      <w:r w:rsidRPr="003D399B">
        <w:rPr>
          <w:rFonts w:ascii="Times New Roman" w:hAnsi="Times New Roman"/>
          <w:noProof/>
          <w:lang w:eastAsia="de-DE"/>
        </w:rPr>
        <w:t xml:space="preserve">, and reduced modulus, </w:t>
      </w:r>
      <w:r w:rsidR="008E299E" w:rsidRPr="003D399B">
        <w:rPr>
          <w:rFonts w:ascii="Times New Roman" w:hAnsi="Times New Roman"/>
          <w:noProof/>
          <w:position w:val="-12"/>
          <w:lang w:eastAsia="de-DE"/>
        </w:rPr>
        <w:object w:dxaOrig="300" w:dyaOrig="360" w14:anchorId="56372DBE">
          <v:shape id="_x0000_i1029" type="#_x0000_t75" alt="" style="width:15.65pt;height:18.45pt;mso-width-percent:0;mso-height-percent:0;mso-width-percent:0;mso-height-percent:0" o:ole="">
            <v:imagedata r:id="rId25" o:title=""/>
          </v:shape>
          <o:OLEObject Type="Embed" ProgID="Equation.DSMT4" ShapeID="_x0000_i1029" DrawAspect="Content" ObjectID="_1650199330" r:id="rId26"/>
        </w:object>
      </w:r>
      <w:r w:rsidRPr="003D399B">
        <w:rPr>
          <w:rFonts w:ascii="Times New Roman" w:hAnsi="Times New Roman"/>
          <w:noProof/>
          <w:lang w:eastAsia="de-DE"/>
        </w:rPr>
        <w:t xml:space="preserve">. </w:t>
      </w:r>
      <w:r w:rsidR="00381FC1" w:rsidRPr="003D399B">
        <w:rPr>
          <w:rFonts w:ascii="Times New Roman" w:hAnsi="Times New Roman"/>
          <w:noProof/>
          <w:lang w:eastAsia="de-DE"/>
        </w:rPr>
        <w:t xml:space="preserve"> </w:t>
      </w:r>
      <w:r w:rsidR="008E299E" w:rsidRPr="003D399B">
        <w:rPr>
          <w:rFonts w:ascii="Times New Roman" w:hAnsi="Times New Roman"/>
          <w:noProof/>
          <w:position w:val="-12"/>
          <w:lang w:eastAsia="de-DE"/>
        </w:rPr>
        <w:object w:dxaOrig="340" w:dyaOrig="360" w14:anchorId="4D0D61E0">
          <v:shape id="_x0000_i1030" type="#_x0000_t75" alt="" style="width:16.35pt;height:18.45pt;mso-width-percent:0;mso-height-percent:0;mso-width-percent:0;mso-height-percent:0" o:ole="">
            <v:imagedata r:id="rId23" o:title=""/>
          </v:shape>
          <o:OLEObject Type="Embed" ProgID="Equation.DSMT4" ShapeID="_x0000_i1030" DrawAspect="Content" ObjectID="_1650199331" r:id="rId27"/>
        </w:object>
      </w:r>
      <w:r w:rsidRPr="003D399B">
        <w:rPr>
          <w:rFonts w:ascii="Times New Roman" w:hAnsi="Times New Roman"/>
          <w:noProof/>
          <w:lang w:eastAsia="de-DE"/>
        </w:rPr>
        <w:t xml:space="preserve"> </w:t>
      </w:r>
      <w:r w:rsidR="00C06D5E" w:rsidRPr="003D399B">
        <w:rPr>
          <w:rFonts w:ascii="Times New Roman" w:hAnsi="Times New Roman"/>
          <w:noProof/>
          <w:lang w:eastAsia="de-DE"/>
        </w:rPr>
        <w:t>was</w:t>
      </w:r>
      <w:r w:rsidRPr="003D399B">
        <w:rPr>
          <w:rFonts w:ascii="Times New Roman" w:hAnsi="Times New Roman"/>
          <w:noProof/>
          <w:lang w:eastAsia="de-DE"/>
        </w:rPr>
        <w:t xml:space="preserve"> calculated as follows,</w:t>
      </w: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1440"/>
      </w:tblGrid>
      <w:tr w:rsidR="00B7636A" w:rsidRPr="005B159A" w14:paraId="6AC7A15D" w14:textId="77777777" w:rsidTr="00F001BC">
        <w:tc>
          <w:tcPr>
            <w:tcW w:w="8100" w:type="dxa"/>
            <w:vAlign w:val="center"/>
          </w:tcPr>
          <w:p w14:paraId="52F8B722" w14:textId="08C90578" w:rsidR="00B7636A" w:rsidRPr="003D399B" w:rsidRDefault="008E299E" w:rsidP="00B7636A">
            <w:pPr>
              <w:overflowPunct w:val="0"/>
              <w:autoSpaceDE w:val="0"/>
              <w:autoSpaceDN w:val="0"/>
              <w:adjustRightInd w:val="0"/>
              <w:spacing w:after="0"/>
              <w:jc w:val="center"/>
              <w:textAlignment w:val="baseline"/>
              <w:rPr>
                <w:rFonts w:ascii="Times New Roman" w:hAnsi="Times New Roman"/>
                <w:noProof/>
                <w:lang w:eastAsia="de-DE"/>
              </w:rPr>
            </w:pPr>
            <w:r w:rsidRPr="003D399B">
              <w:rPr>
                <w:rFonts w:ascii="Times New Roman" w:hAnsi="Times New Roman"/>
                <w:noProof/>
                <w:position w:val="-24"/>
                <w:lang w:eastAsia="ar-SA"/>
              </w:rPr>
              <w:object w:dxaOrig="1040" w:dyaOrig="620" w14:anchorId="00789988">
                <v:shape id="_x0000_i1031" type="#_x0000_t75" alt="" style="width:52.15pt;height:30.6pt;mso-width-percent:0;mso-height-percent:0;mso-width-percent:0;mso-height-percent:0" o:ole="">
                  <v:imagedata r:id="rId28" o:title=""/>
                </v:shape>
                <o:OLEObject Type="Embed" ProgID="Equation.DSMT4" ShapeID="_x0000_i1031" DrawAspect="Content" ObjectID="_1650199332" r:id="rId29"/>
              </w:object>
            </w:r>
          </w:p>
        </w:tc>
        <w:tc>
          <w:tcPr>
            <w:tcW w:w="1440" w:type="dxa"/>
            <w:vAlign w:val="center"/>
          </w:tcPr>
          <w:p w14:paraId="2A968060" w14:textId="0D7A1AC8" w:rsidR="00B7636A" w:rsidRPr="003D399B" w:rsidRDefault="00B7636A" w:rsidP="00381FC1">
            <w:pPr>
              <w:overflowPunct w:val="0"/>
              <w:autoSpaceDE w:val="0"/>
              <w:autoSpaceDN w:val="0"/>
              <w:adjustRightInd w:val="0"/>
              <w:spacing w:after="0"/>
              <w:jc w:val="center"/>
              <w:textAlignment w:val="baseline"/>
              <w:rPr>
                <w:rFonts w:ascii="Times New Roman" w:hAnsi="Times New Roman"/>
                <w:noProof/>
                <w:lang w:eastAsia="de-DE"/>
              </w:rPr>
            </w:pPr>
            <w:r w:rsidRPr="003D399B">
              <w:rPr>
                <w:rFonts w:ascii="Times New Roman" w:hAnsi="Times New Roman"/>
                <w:noProof/>
                <w:lang w:eastAsia="de-DE"/>
              </w:rPr>
              <w:t>(</w:t>
            </w:r>
            <w:r w:rsidR="00381FC1" w:rsidRPr="003D399B">
              <w:rPr>
                <w:rFonts w:ascii="Times New Roman" w:hAnsi="Times New Roman"/>
                <w:noProof/>
                <w:lang w:eastAsia="de-DE"/>
              </w:rPr>
              <w:t>4</w:t>
            </w:r>
            <w:r w:rsidRPr="003D399B">
              <w:rPr>
                <w:rFonts w:ascii="Times New Roman" w:hAnsi="Times New Roman"/>
                <w:noProof/>
                <w:lang w:eastAsia="de-DE"/>
              </w:rPr>
              <w:t>)</w:t>
            </w:r>
          </w:p>
        </w:tc>
      </w:tr>
    </w:tbl>
    <w:p w14:paraId="18382A75" w14:textId="4937EFE9" w:rsidR="00CE1E6F" w:rsidRPr="005B159A" w:rsidRDefault="00CE1E6F" w:rsidP="00B7636A">
      <w:pPr>
        <w:overflowPunct w:val="0"/>
        <w:autoSpaceDE w:val="0"/>
        <w:autoSpaceDN w:val="0"/>
        <w:adjustRightInd w:val="0"/>
        <w:spacing w:after="0" w:line="360" w:lineRule="auto"/>
        <w:ind w:firstLine="708"/>
        <w:jc w:val="left"/>
        <w:textAlignment w:val="baseline"/>
        <w:rPr>
          <w:rFonts w:ascii="Times New Roman" w:hAnsi="Times New Roman"/>
          <w:lang w:eastAsia="de-DE"/>
        </w:rPr>
      </w:pPr>
    </w:p>
    <w:p w14:paraId="3DC17D15" w14:textId="4B927F43" w:rsidR="00CE1E6F" w:rsidRPr="003D399B" w:rsidRDefault="00CE1E6F" w:rsidP="00CE1E6F">
      <w:pPr>
        <w:overflowPunct w:val="0"/>
        <w:autoSpaceDE w:val="0"/>
        <w:autoSpaceDN w:val="0"/>
        <w:adjustRightInd w:val="0"/>
        <w:spacing w:after="0" w:line="360" w:lineRule="auto"/>
        <w:jc w:val="left"/>
        <w:textAlignment w:val="baseline"/>
        <w:rPr>
          <w:rFonts w:ascii="Times New Roman" w:hAnsi="Times New Roman"/>
          <w:noProof/>
          <w:lang w:eastAsia="de-DE"/>
        </w:rPr>
      </w:pPr>
      <w:r w:rsidRPr="005B159A">
        <w:rPr>
          <w:rFonts w:ascii="Times New Roman" w:hAnsi="Times New Roman"/>
          <w:noProof/>
          <w:lang w:eastAsia="de-DE"/>
        </w:rPr>
        <w:t xml:space="preserve">where </w:t>
      </w:r>
      <w:r w:rsidR="008E299E" w:rsidRPr="003D399B">
        <w:rPr>
          <w:rFonts w:ascii="Times New Roman" w:hAnsi="Times New Roman"/>
          <w:noProof/>
          <w:position w:val="-12"/>
          <w:lang w:eastAsia="de-DE"/>
        </w:rPr>
        <w:object w:dxaOrig="440" w:dyaOrig="360" w14:anchorId="00558D52">
          <v:shape id="_x0000_i1032" type="#_x0000_t75" alt="" style="width:20.5pt;height:18.45pt;mso-width-percent:0;mso-height-percent:0;mso-width-percent:0;mso-height-percent:0" o:ole="">
            <v:imagedata r:id="rId30" o:title=""/>
          </v:shape>
          <o:OLEObject Type="Embed" ProgID="Equation.DSMT4" ShapeID="_x0000_i1032" DrawAspect="Content" ObjectID="_1650199333" r:id="rId31"/>
        </w:object>
      </w:r>
      <w:r w:rsidRPr="003D399B">
        <w:rPr>
          <w:rFonts w:ascii="Times New Roman" w:hAnsi="Times New Roman"/>
          <w:noProof/>
          <w:lang w:eastAsia="de-DE"/>
        </w:rPr>
        <w:t xml:space="preserve"> is the maximum load and </w:t>
      </w:r>
      <w:r w:rsidR="008E299E" w:rsidRPr="003D399B">
        <w:rPr>
          <w:rFonts w:ascii="Times New Roman" w:hAnsi="Times New Roman"/>
          <w:noProof/>
          <w:position w:val="-12"/>
          <w:lang w:eastAsia="de-DE"/>
        </w:rPr>
        <w:object w:dxaOrig="279" w:dyaOrig="360" w14:anchorId="3711CEAB">
          <v:shape id="_x0000_i1033" type="#_x0000_t75" alt="" style="width:13.55pt;height:18.45pt;mso-width-percent:0;mso-height-percent:0;mso-width-percent:0;mso-height-percent:0" o:ole="">
            <v:imagedata r:id="rId32" o:title=""/>
          </v:shape>
          <o:OLEObject Type="Embed" ProgID="Equation.DSMT4" ShapeID="_x0000_i1033" DrawAspect="Content" ObjectID="_1650199334" r:id="rId33"/>
        </w:object>
      </w:r>
      <w:r w:rsidRPr="003D399B">
        <w:rPr>
          <w:rFonts w:ascii="Times New Roman" w:hAnsi="Times New Roman"/>
          <w:noProof/>
          <w:lang w:eastAsia="de-DE"/>
        </w:rPr>
        <w:t xml:space="preserve"> is the </w:t>
      </w:r>
      <w:r w:rsidR="00EC4D0C" w:rsidRPr="003D399B">
        <w:rPr>
          <w:rFonts w:ascii="Times New Roman" w:hAnsi="Times New Roman"/>
          <w:noProof/>
          <w:lang w:eastAsia="de-DE"/>
        </w:rPr>
        <w:t xml:space="preserve">corresponding </w:t>
      </w:r>
      <w:r w:rsidRPr="003D399B">
        <w:rPr>
          <w:rFonts w:ascii="Times New Roman" w:hAnsi="Times New Roman"/>
          <w:noProof/>
          <w:lang w:eastAsia="de-DE"/>
        </w:rPr>
        <w:t>contact area which is obtained from the indentation depth using the tip-area correlation function</w:t>
      </w:r>
      <w:r w:rsidR="00EC4D0C" w:rsidRPr="003D399B">
        <w:rPr>
          <w:rFonts w:ascii="Times New Roman" w:hAnsi="Times New Roman"/>
          <w:noProof/>
          <w:lang w:eastAsia="de-DE"/>
        </w:rPr>
        <w:t>, evaluated at every step of the loading increment</w:t>
      </w:r>
      <w:r w:rsidRPr="003D399B">
        <w:rPr>
          <w:rFonts w:ascii="Times New Roman" w:hAnsi="Times New Roman"/>
          <w:noProof/>
          <w:lang w:eastAsia="de-DE"/>
        </w:rPr>
        <w:t xml:space="preserve">. In addition, </w:t>
      </w:r>
      <w:r w:rsidR="008E299E" w:rsidRPr="003D399B">
        <w:rPr>
          <w:rFonts w:ascii="Times New Roman" w:hAnsi="Times New Roman"/>
          <w:noProof/>
          <w:position w:val="-12"/>
          <w:lang w:eastAsia="de-DE"/>
        </w:rPr>
        <w:object w:dxaOrig="300" w:dyaOrig="360" w14:anchorId="44C11419">
          <v:shape id="_x0000_i1034" type="#_x0000_t75" alt="" style="width:15.65pt;height:18.45pt;mso-width-percent:0;mso-height-percent:0;mso-width-percent:0;mso-height-percent:0" o:ole="">
            <v:imagedata r:id="rId34" o:title=""/>
          </v:shape>
          <o:OLEObject Type="Embed" ProgID="Equation.DSMT4" ShapeID="_x0000_i1034" DrawAspect="Content" ObjectID="_1650199335" r:id="rId35"/>
        </w:object>
      </w:r>
      <w:r w:rsidRPr="003D399B">
        <w:rPr>
          <w:rFonts w:ascii="Times New Roman" w:hAnsi="Times New Roman"/>
          <w:noProof/>
          <w:lang w:eastAsia="de-DE"/>
        </w:rPr>
        <w:t xml:space="preserve"> </w:t>
      </w:r>
      <w:r w:rsidR="00C06D5E" w:rsidRPr="003D399B">
        <w:rPr>
          <w:rFonts w:ascii="Times New Roman" w:hAnsi="Times New Roman"/>
          <w:noProof/>
          <w:lang w:eastAsia="de-DE"/>
        </w:rPr>
        <w:t>was</w:t>
      </w:r>
      <w:r w:rsidRPr="003D399B">
        <w:rPr>
          <w:rFonts w:ascii="Times New Roman" w:hAnsi="Times New Roman"/>
          <w:noProof/>
          <w:lang w:eastAsia="de-DE"/>
        </w:rPr>
        <w:t xml:space="preserve"> determined by following expression,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0"/>
        <w:gridCol w:w="1639"/>
      </w:tblGrid>
      <w:tr w:rsidR="00B7636A" w:rsidRPr="005B159A" w14:paraId="168C9281" w14:textId="77777777" w:rsidTr="00F001BC">
        <w:tc>
          <w:tcPr>
            <w:tcW w:w="8010" w:type="dxa"/>
            <w:vAlign w:val="center"/>
          </w:tcPr>
          <w:p w14:paraId="3D858297" w14:textId="0E0E93CC" w:rsidR="00B7636A" w:rsidRPr="003D399B" w:rsidRDefault="008E299E" w:rsidP="00B7636A">
            <w:pPr>
              <w:overflowPunct w:val="0"/>
              <w:autoSpaceDE w:val="0"/>
              <w:autoSpaceDN w:val="0"/>
              <w:adjustRightInd w:val="0"/>
              <w:spacing w:after="0"/>
              <w:jc w:val="center"/>
              <w:textAlignment w:val="baseline"/>
              <w:rPr>
                <w:rFonts w:ascii="Times New Roman" w:hAnsi="Times New Roman"/>
                <w:noProof/>
                <w:lang w:eastAsia="de-DE"/>
              </w:rPr>
            </w:pPr>
            <w:r w:rsidRPr="003D399B">
              <w:rPr>
                <w:rFonts w:ascii="Times New Roman" w:hAnsi="Times New Roman"/>
                <w:noProof/>
                <w:position w:val="-34"/>
                <w:lang w:eastAsia="de-DE"/>
              </w:rPr>
              <w:object w:dxaOrig="1140" w:dyaOrig="780" w14:anchorId="46E2CD44">
                <v:shape id="_x0000_i1035" type="#_x0000_t75" alt="" style="width:57.05pt;height:38.6pt;mso-width-percent:0;mso-height-percent:0;mso-width-percent:0;mso-height-percent:0" o:ole="">
                  <v:imagedata r:id="rId36" o:title=""/>
                </v:shape>
                <o:OLEObject Type="Embed" ProgID="Equation.DSMT4" ShapeID="_x0000_i1035" DrawAspect="Content" ObjectID="_1650199336" r:id="rId37"/>
              </w:object>
            </w:r>
          </w:p>
        </w:tc>
        <w:tc>
          <w:tcPr>
            <w:tcW w:w="1639" w:type="dxa"/>
            <w:vAlign w:val="center"/>
          </w:tcPr>
          <w:p w14:paraId="45EFAB54" w14:textId="245B639F" w:rsidR="00B7636A" w:rsidRPr="003D399B" w:rsidRDefault="00B7636A" w:rsidP="00381FC1">
            <w:pPr>
              <w:overflowPunct w:val="0"/>
              <w:autoSpaceDE w:val="0"/>
              <w:autoSpaceDN w:val="0"/>
              <w:adjustRightInd w:val="0"/>
              <w:spacing w:after="0"/>
              <w:jc w:val="center"/>
              <w:textAlignment w:val="baseline"/>
              <w:rPr>
                <w:rFonts w:ascii="Times New Roman" w:hAnsi="Times New Roman"/>
                <w:noProof/>
                <w:lang w:eastAsia="de-DE"/>
              </w:rPr>
            </w:pPr>
            <w:r w:rsidRPr="003D399B">
              <w:rPr>
                <w:rFonts w:ascii="Times New Roman" w:hAnsi="Times New Roman"/>
                <w:noProof/>
                <w:lang w:eastAsia="de-DE"/>
              </w:rPr>
              <w:t>(</w:t>
            </w:r>
            <w:r w:rsidR="00381FC1" w:rsidRPr="003D399B">
              <w:rPr>
                <w:rFonts w:ascii="Times New Roman" w:hAnsi="Times New Roman"/>
                <w:noProof/>
                <w:lang w:eastAsia="de-DE"/>
              </w:rPr>
              <w:t>5</w:t>
            </w:r>
            <w:r w:rsidRPr="003D399B">
              <w:rPr>
                <w:rFonts w:ascii="Times New Roman" w:hAnsi="Times New Roman"/>
                <w:noProof/>
                <w:lang w:eastAsia="de-DE"/>
              </w:rPr>
              <w:t>)</w:t>
            </w:r>
          </w:p>
        </w:tc>
      </w:tr>
    </w:tbl>
    <w:p w14:paraId="42E85968" w14:textId="60A88EBC" w:rsidR="00CE1E6F" w:rsidRPr="005B159A" w:rsidRDefault="00CE1E6F" w:rsidP="00B7636A">
      <w:pPr>
        <w:overflowPunct w:val="0"/>
        <w:autoSpaceDE w:val="0"/>
        <w:autoSpaceDN w:val="0"/>
        <w:adjustRightInd w:val="0"/>
        <w:spacing w:after="0" w:line="360" w:lineRule="auto"/>
        <w:jc w:val="left"/>
        <w:textAlignment w:val="baseline"/>
        <w:rPr>
          <w:rFonts w:ascii="Times New Roman" w:hAnsi="Times New Roman"/>
          <w:sz w:val="20"/>
          <w:lang w:eastAsia="de-DE"/>
        </w:rPr>
      </w:pPr>
    </w:p>
    <w:p w14:paraId="66BACF42" w14:textId="33406CF4" w:rsidR="00CE1E6F" w:rsidRPr="003D399B" w:rsidRDefault="00CE1E6F" w:rsidP="00CE1E6F">
      <w:pPr>
        <w:overflowPunct w:val="0"/>
        <w:autoSpaceDE w:val="0"/>
        <w:autoSpaceDN w:val="0"/>
        <w:adjustRightInd w:val="0"/>
        <w:spacing w:after="0" w:line="360" w:lineRule="auto"/>
        <w:jc w:val="left"/>
        <w:textAlignment w:val="baseline"/>
        <w:rPr>
          <w:rFonts w:ascii="Times New Roman" w:hAnsi="Times New Roman"/>
          <w:noProof/>
          <w:lang w:eastAsia="de-DE"/>
        </w:rPr>
      </w:pPr>
      <w:r w:rsidRPr="005B159A">
        <w:rPr>
          <w:rFonts w:ascii="Times New Roman" w:hAnsi="Times New Roman"/>
          <w:noProof/>
          <w:lang w:eastAsia="de-DE"/>
        </w:rPr>
        <w:t xml:space="preserve">where </w:t>
      </w:r>
      <w:r w:rsidR="008E299E" w:rsidRPr="003D399B">
        <w:rPr>
          <w:rFonts w:ascii="Times New Roman" w:hAnsi="Times New Roman"/>
          <w:noProof/>
          <w:position w:val="-6"/>
          <w:lang w:eastAsia="de-DE"/>
        </w:rPr>
        <w:object w:dxaOrig="220" w:dyaOrig="279" w14:anchorId="5FED5880">
          <v:shape id="_x0000_i1036" type="#_x0000_t75" alt="" style="width:11.5pt;height:13.55pt;mso-width-percent:0;mso-height-percent:0;mso-width-percent:0;mso-height-percent:0" o:ole="">
            <v:imagedata r:id="rId38" o:title=""/>
          </v:shape>
          <o:OLEObject Type="Embed" ProgID="Equation.DSMT4" ShapeID="_x0000_i1036" DrawAspect="Content" ObjectID="_1650199337" r:id="rId39"/>
        </w:object>
      </w:r>
      <w:r w:rsidRPr="003D399B">
        <w:rPr>
          <w:rFonts w:ascii="Times New Roman" w:hAnsi="Times New Roman"/>
          <w:noProof/>
          <w:lang w:eastAsia="de-DE"/>
        </w:rPr>
        <w:t xml:space="preserve"> is the slope of the unloading curve obtained by curve fitting. The indenta</w:t>
      </w:r>
      <w:r w:rsidR="00C06D5E" w:rsidRPr="003D399B">
        <w:rPr>
          <w:rFonts w:ascii="Times New Roman" w:hAnsi="Times New Roman"/>
          <w:noProof/>
          <w:lang w:eastAsia="de-DE"/>
        </w:rPr>
        <w:t>t</w:t>
      </w:r>
      <w:r w:rsidRPr="003D399B">
        <w:rPr>
          <w:rFonts w:ascii="Times New Roman" w:hAnsi="Times New Roman"/>
          <w:noProof/>
          <w:lang w:eastAsia="de-DE"/>
        </w:rPr>
        <w:t>ion</w:t>
      </w:r>
      <w:r w:rsidR="00C06D5E" w:rsidRPr="003D399B">
        <w:rPr>
          <w:rFonts w:ascii="Times New Roman" w:hAnsi="Times New Roman"/>
          <w:noProof/>
          <w:lang w:eastAsia="de-DE"/>
        </w:rPr>
        <w:t>-</w:t>
      </w:r>
      <w:r w:rsidRPr="003D399B">
        <w:rPr>
          <w:rFonts w:ascii="Times New Roman" w:hAnsi="Times New Roman"/>
          <w:noProof/>
          <w:lang w:eastAsia="de-DE"/>
        </w:rPr>
        <w:t>derived Young’s modulus,</w:t>
      </w:r>
      <w:r w:rsidR="008E299E" w:rsidRPr="003D399B">
        <w:rPr>
          <w:rFonts w:ascii="Times New Roman" w:hAnsi="Times New Roman"/>
          <w:noProof/>
          <w:position w:val="-4"/>
          <w:lang w:eastAsia="de-DE"/>
        </w:rPr>
        <w:object w:dxaOrig="240" w:dyaOrig="260" w14:anchorId="6634FC56">
          <v:shape id="_x0000_i1037" type="#_x0000_t75" alt="" style="width:11.5pt;height:13.55pt;mso-width-percent:0;mso-height-percent:0;mso-width-percent:0;mso-height-percent:0" o:ole="">
            <v:imagedata r:id="rId40" o:title=""/>
          </v:shape>
          <o:OLEObject Type="Embed" ProgID="Equation.DSMT4" ShapeID="_x0000_i1037" DrawAspect="Content" ObjectID="_1650199338" r:id="rId41"/>
        </w:object>
      </w:r>
      <w:r w:rsidRPr="003D399B">
        <w:rPr>
          <w:rFonts w:ascii="Times New Roman" w:hAnsi="Times New Roman"/>
          <w:noProof/>
          <w:lang w:eastAsia="de-DE"/>
        </w:rPr>
        <w:t xml:space="preserve">, after accounting </w:t>
      </w:r>
      <w:r w:rsidR="00C06D5E" w:rsidRPr="003D399B">
        <w:rPr>
          <w:rFonts w:ascii="Times New Roman" w:hAnsi="Times New Roman"/>
          <w:noProof/>
          <w:lang w:eastAsia="de-DE"/>
        </w:rPr>
        <w:t>for</w:t>
      </w:r>
      <w:r w:rsidRPr="003D399B">
        <w:rPr>
          <w:rFonts w:ascii="Times New Roman" w:hAnsi="Times New Roman"/>
          <w:noProof/>
          <w:lang w:eastAsia="de-DE"/>
        </w:rPr>
        <w:t xml:space="preserve"> the inde</w:t>
      </w:r>
      <w:r w:rsidR="00C06D5E" w:rsidRPr="003D399B">
        <w:rPr>
          <w:rFonts w:ascii="Times New Roman" w:hAnsi="Times New Roman"/>
          <w:noProof/>
          <w:lang w:eastAsia="de-DE"/>
        </w:rPr>
        <w:t>n</w:t>
      </w:r>
      <w:r w:rsidRPr="003D399B">
        <w:rPr>
          <w:rFonts w:ascii="Times New Roman" w:hAnsi="Times New Roman"/>
          <w:noProof/>
          <w:lang w:eastAsia="de-DE"/>
        </w:rPr>
        <w:t xml:space="preserve">ter tip modulus, </w:t>
      </w:r>
      <w:r w:rsidR="008E299E" w:rsidRPr="003D399B">
        <w:rPr>
          <w:rFonts w:ascii="Times New Roman" w:hAnsi="Times New Roman"/>
          <w:noProof/>
          <w:position w:val="-14"/>
          <w:lang w:eastAsia="de-DE"/>
        </w:rPr>
        <w:object w:dxaOrig="380" w:dyaOrig="380" w14:anchorId="01BF78B7">
          <v:shape id="_x0000_i1038" type="#_x0000_t75" alt="" style="width:18.45pt;height:18.45pt;mso-width-percent:0;mso-height-percent:0;mso-width-percent:0;mso-height-percent:0" o:ole="">
            <v:imagedata r:id="rId42" o:title=""/>
          </v:shape>
          <o:OLEObject Type="Embed" ProgID="Equation.DSMT4" ShapeID="_x0000_i1038" DrawAspect="Content" ObjectID="_1650199339" r:id="rId43"/>
        </w:object>
      </w:r>
      <w:r w:rsidRPr="003D399B">
        <w:rPr>
          <w:rFonts w:ascii="Times New Roman" w:hAnsi="Times New Roman"/>
          <w:noProof/>
          <w:lang w:eastAsia="de-DE"/>
        </w:rPr>
        <w:t xml:space="preserve">, </w:t>
      </w:r>
      <w:r w:rsidR="00C06D5E" w:rsidRPr="003D399B">
        <w:rPr>
          <w:rFonts w:ascii="Times New Roman" w:hAnsi="Times New Roman"/>
          <w:noProof/>
          <w:lang w:eastAsia="de-DE"/>
        </w:rPr>
        <w:t>was</w:t>
      </w:r>
      <w:r w:rsidRPr="003D399B">
        <w:rPr>
          <w:rFonts w:ascii="Times New Roman" w:hAnsi="Times New Roman"/>
          <w:noProof/>
          <w:lang w:eastAsia="de-DE"/>
        </w:rPr>
        <w:t xml:space="preserve">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1549"/>
      </w:tblGrid>
      <w:tr w:rsidR="00B7636A" w:rsidRPr="005B159A" w14:paraId="1DC90BB8" w14:textId="77777777" w:rsidTr="00F001BC">
        <w:tc>
          <w:tcPr>
            <w:tcW w:w="8100" w:type="dxa"/>
            <w:vAlign w:val="center"/>
          </w:tcPr>
          <w:p w14:paraId="551A1571" w14:textId="2482F08C" w:rsidR="00B7636A" w:rsidRPr="003D399B" w:rsidRDefault="008E299E" w:rsidP="00B7636A">
            <w:pPr>
              <w:overflowPunct w:val="0"/>
              <w:autoSpaceDE w:val="0"/>
              <w:autoSpaceDN w:val="0"/>
              <w:adjustRightInd w:val="0"/>
              <w:spacing w:after="0"/>
              <w:jc w:val="center"/>
              <w:textAlignment w:val="baseline"/>
              <w:rPr>
                <w:rFonts w:ascii="Times New Roman" w:hAnsi="Times New Roman"/>
                <w:noProof/>
                <w:lang w:eastAsia="de-DE"/>
              </w:rPr>
            </w:pPr>
            <w:r w:rsidRPr="003D399B">
              <w:rPr>
                <w:rFonts w:ascii="Times New Roman" w:hAnsi="Times New Roman"/>
                <w:noProof/>
                <w:position w:val="-32"/>
                <w:lang w:eastAsia="de-DE"/>
              </w:rPr>
              <w:object w:dxaOrig="1980" w:dyaOrig="760" w14:anchorId="7360D4DB">
                <v:shape id="_x0000_i1039" type="#_x0000_t75" alt="" style="width:99.15pt;height:36.85pt;mso-width-percent:0;mso-height-percent:0;mso-width-percent:0;mso-height-percent:0" o:ole="">
                  <v:imagedata r:id="rId44" o:title=""/>
                </v:shape>
                <o:OLEObject Type="Embed" ProgID="Equation.DSMT4" ShapeID="_x0000_i1039" DrawAspect="Content" ObjectID="_1650199340" r:id="rId45"/>
              </w:object>
            </w:r>
          </w:p>
        </w:tc>
        <w:tc>
          <w:tcPr>
            <w:tcW w:w="1549" w:type="dxa"/>
            <w:vAlign w:val="center"/>
          </w:tcPr>
          <w:p w14:paraId="64B563F8" w14:textId="4E8DBB4F" w:rsidR="00B7636A" w:rsidRPr="003D399B" w:rsidRDefault="00B7636A" w:rsidP="00381FC1">
            <w:pPr>
              <w:overflowPunct w:val="0"/>
              <w:autoSpaceDE w:val="0"/>
              <w:autoSpaceDN w:val="0"/>
              <w:adjustRightInd w:val="0"/>
              <w:spacing w:after="0"/>
              <w:jc w:val="center"/>
              <w:textAlignment w:val="baseline"/>
              <w:rPr>
                <w:rFonts w:ascii="Times New Roman" w:hAnsi="Times New Roman"/>
                <w:noProof/>
                <w:lang w:eastAsia="de-DE"/>
              </w:rPr>
            </w:pPr>
            <w:r w:rsidRPr="003D399B">
              <w:rPr>
                <w:rFonts w:ascii="Times New Roman" w:hAnsi="Times New Roman"/>
                <w:noProof/>
                <w:lang w:eastAsia="de-DE"/>
              </w:rPr>
              <w:t>(</w:t>
            </w:r>
            <w:r w:rsidR="00381FC1" w:rsidRPr="003D399B">
              <w:rPr>
                <w:rFonts w:ascii="Times New Roman" w:hAnsi="Times New Roman"/>
                <w:noProof/>
                <w:lang w:eastAsia="de-DE"/>
              </w:rPr>
              <w:t>6</w:t>
            </w:r>
            <w:r w:rsidRPr="003D399B">
              <w:rPr>
                <w:rFonts w:ascii="Times New Roman" w:hAnsi="Times New Roman"/>
                <w:noProof/>
                <w:lang w:eastAsia="de-DE"/>
              </w:rPr>
              <w:t>)</w:t>
            </w:r>
          </w:p>
        </w:tc>
      </w:tr>
    </w:tbl>
    <w:p w14:paraId="27AE0712" w14:textId="37E537ED" w:rsidR="00CE1E6F" w:rsidRPr="005B159A" w:rsidRDefault="00CE1E6F" w:rsidP="00B7636A">
      <w:pPr>
        <w:overflowPunct w:val="0"/>
        <w:autoSpaceDE w:val="0"/>
        <w:autoSpaceDN w:val="0"/>
        <w:adjustRightInd w:val="0"/>
        <w:spacing w:after="0" w:line="360" w:lineRule="auto"/>
        <w:jc w:val="left"/>
        <w:textAlignment w:val="baseline"/>
        <w:rPr>
          <w:rFonts w:ascii="Times New Roman" w:hAnsi="Times New Roman"/>
          <w:noProof/>
          <w:lang w:eastAsia="de-DE"/>
        </w:rPr>
      </w:pPr>
    </w:p>
    <w:p w14:paraId="6F9F5663" w14:textId="77777777" w:rsidR="006C5F73" w:rsidRPr="005B159A" w:rsidRDefault="006C5F73" w:rsidP="00B7636A">
      <w:pPr>
        <w:overflowPunct w:val="0"/>
        <w:autoSpaceDE w:val="0"/>
        <w:autoSpaceDN w:val="0"/>
        <w:adjustRightInd w:val="0"/>
        <w:spacing w:after="0" w:line="360" w:lineRule="auto"/>
        <w:jc w:val="left"/>
        <w:textAlignment w:val="baseline"/>
        <w:rPr>
          <w:rFonts w:ascii="Times New Roman" w:hAnsi="Times New Roman"/>
          <w:noProof/>
          <w:lang w:eastAsia="de-DE"/>
        </w:rPr>
      </w:pPr>
    </w:p>
    <w:p w14:paraId="0C6418E2" w14:textId="0BA053E0" w:rsidR="00B21665" w:rsidRPr="005B159A" w:rsidRDefault="00B21665" w:rsidP="000C6205">
      <w:pPr>
        <w:pStyle w:val="TAMainText"/>
        <w:ind w:firstLine="0"/>
        <w:jc w:val="center"/>
        <w:rPr>
          <w:b/>
          <w:sz w:val="28"/>
        </w:rPr>
      </w:pPr>
      <w:r w:rsidRPr="005B159A">
        <w:rPr>
          <w:b/>
          <w:sz w:val="28"/>
        </w:rPr>
        <w:t>R</w:t>
      </w:r>
      <w:r w:rsidR="000C6205" w:rsidRPr="005B159A">
        <w:rPr>
          <w:b/>
          <w:sz w:val="28"/>
        </w:rPr>
        <w:t>esults and Discussion</w:t>
      </w:r>
    </w:p>
    <w:p w14:paraId="0C6418E3" w14:textId="3A130768" w:rsidR="00B21665" w:rsidRPr="003D399B" w:rsidRDefault="005E6F56" w:rsidP="00B21665">
      <w:pPr>
        <w:pStyle w:val="TAMainText"/>
      </w:pPr>
      <w:r w:rsidRPr="003D399B">
        <w:t>Lunar d</w:t>
      </w:r>
      <w:r w:rsidR="00B21665" w:rsidRPr="003D399B">
        <w:t>ust simulant adhesion</w:t>
      </w:r>
      <w:r w:rsidR="00E1197D" w:rsidRPr="003D399B">
        <w:t xml:space="preserve"> testing </w:t>
      </w:r>
      <w:r w:rsidR="00320B42" w:rsidRPr="003D399B">
        <w:t xml:space="preserve">was performed on a series of copolyimide alkyl ether materials containing different partially fluorinated moieties.  This characterization was performed by </w:t>
      </w:r>
      <w:r w:rsidR="00A1150B" w:rsidRPr="003D399B">
        <w:t>lightly</w:t>
      </w:r>
      <w:r w:rsidR="00320B42" w:rsidRPr="003D399B">
        <w:t xml:space="preserve"> deposit</w:t>
      </w:r>
      <w:r w:rsidR="00526869" w:rsidRPr="003D399B">
        <w:t>ing l</w:t>
      </w:r>
      <w:r w:rsidR="00320B42" w:rsidRPr="003D399B">
        <w:t>unar dust simulant on</w:t>
      </w:r>
      <w:r w:rsidR="00320B42" w:rsidRPr="005B159A">
        <w:t xml:space="preserve">to surfaces of interest through aerosolization.  Once generated, the contaminated specimens were mounted to an ultrasonic device that was subsequently activated at increasing displacements above an optical particle counter.  </w:t>
      </w:r>
      <w:r w:rsidR="00E1197D" w:rsidRPr="005B159A">
        <w:t xml:space="preserve">  </w:t>
      </w:r>
      <w:r w:rsidR="005B159A">
        <w:t xml:space="preserve">Particles were detected as they fell from the sample surface (Figure 7).  Optical particle counter measurements performed while the ultrasonic device was not active were utilized to characterize and subtract the ambient particle population.  </w:t>
      </w:r>
      <w:r w:rsidR="00320B42" w:rsidRPr="005B159A">
        <w:t xml:space="preserve">Optical microscopy was </w:t>
      </w:r>
      <w:r w:rsidR="00A1150B" w:rsidRPr="005B159A">
        <w:t>used</w:t>
      </w:r>
      <w:r w:rsidR="00320B42" w:rsidRPr="005B159A">
        <w:t xml:space="preserve"> to determine the initial and final surface contamination levels</w:t>
      </w:r>
      <w:r w:rsidR="00A1150B" w:rsidRPr="005B159A">
        <w:t xml:space="preserve"> (Figure </w:t>
      </w:r>
      <w:r w:rsidR="003D399B">
        <w:t>5</w:t>
      </w:r>
      <w:r w:rsidR="00A1150B" w:rsidRPr="003D399B">
        <w:t>)</w:t>
      </w:r>
      <w:r w:rsidR="00320B42" w:rsidRPr="003D399B">
        <w:t xml:space="preserve">. </w:t>
      </w:r>
      <w:r w:rsidR="00A1150B" w:rsidRPr="003D399B">
        <w:t xml:space="preserve"> Using image analysis, these images were utilized to calculate initial, final and </w:t>
      </w:r>
      <w:r w:rsidR="00D86358" w:rsidRPr="003D399B">
        <w:rPr>
          <w:i/>
        </w:rPr>
        <w:t>C</w:t>
      </w:r>
      <w:r w:rsidR="00A1150B" w:rsidRPr="003D399B">
        <w:rPr>
          <w:i/>
        </w:rPr>
        <w:t>lear50%</w:t>
      </w:r>
      <w:r w:rsidR="00A1150B" w:rsidRPr="003D399B">
        <w:t xml:space="preserve"> contaminant surface coverage percentages.   </w:t>
      </w:r>
    </w:p>
    <w:p w14:paraId="0C6418E4" w14:textId="77777777" w:rsidR="00F44470" w:rsidRPr="003D399B" w:rsidRDefault="00F44470" w:rsidP="00B21665">
      <w:pPr>
        <w:pStyle w:val="TAMainText"/>
      </w:pPr>
    </w:p>
    <w:p w14:paraId="0C6418E5" w14:textId="77777777" w:rsidR="00D34283" w:rsidRPr="003D399B" w:rsidRDefault="00D34283" w:rsidP="00B21665">
      <w:pPr>
        <w:pStyle w:val="TAMainText"/>
      </w:pPr>
    </w:p>
    <w:p w14:paraId="2F10B8BA" w14:textId="2573F1C0" w:rsidR="00CF43CC" w:rsidRPr="003D399B" w:rsidRDefault="00DD0B6A" w:rsidP="00DD0B6A">
      <w:pPr>
        <w:pStyle w:val="TAMainText"/>
        <w:jc w:val="center"/>
      </w:pPr>
      <w:r w:rsidRPr="003D399B">
        <w:rPr>
          <w:noProof/>
        </w:rPr>
        <w:lastRenderedPageBreak/>
        <w:drawing>
          <wp:inline distT="0" distB="0" distL="0" distR="0" wp14:anchorId="6C0E1B6E" wp14:editId="743F2C24">
            <wp:extent cx="3776283" cy="40529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88996" cy="4066611"/>
                    </a:xfrm>
                    <a:prstGeom prst="rect">
                      <a:avLst/>
                    </a:prstGeom>
                    <a:noFill/>
                  </pic:spPr>
                </pic:pic>
              </a:graphicData>
            </a:graphic>
          </wp:inline>
        </w:drawing>
      </w:r>
    </w:p>
    <w:p w14:paraId="3D4F33DE" w14:textId="396CCCC6" w:rsidR="00CF43CC" w:rsidRPr="003D399B" w:rsidRDefault="00CF43CC" w:rsidP="00CF43CC">
      <w:pPr>
        <w:pStyle w:val="TAMainText"/>
      </w:pPr>
      <w:r w:rsidRPr="005B159A">
        <w:rPr>
          <w:b/>
        </w:rPr>
        <w:t xml:space="preserve">Figure </w:t>
      </w:r>
      <w:r w:rsidR="006C5F73" w:rsidRPr="005B159A">
        <w:rPr>
          <w:b/>
        </w:rPr>
        <w:t>7</w:t>
      </w:r>
      <w:r w:rsidRPr="005B159A">
        <w:rPr>
          <w:b/>
        </w:rPr>
        <w:t>.</w:t>
      </w:r>
      <w:r w:rsidRPr="003D399B">
        <w:t xml:space="preserve">  </w:t>
      </w:r>
      <w:r w:rsidR="00DD0B6A" w:rsidRPr="003D399B">
        <w:t xml:space="preserve">(A) Example of raw data and background data collected during a particle detachment experiment. (B) Cumulative particle count data after background subtraction.  The surface acceleration value where the cumulative particle count crosses the dashed line represents the </w:t>
      </w:r>
      <w:r w:rsidR="00DD0B6A" w:rsidRPr="003D399B">
        <w:rPr>
          <w:i/>
        </w:rPr>
        <w:t>Clear</w:t>
      </w:r>
      <w:r w:rsidR="00DD0B6A" w:rsidRPr="003D399B">
        <w:rPr>
          <w:i/>
          <w:vertAlign w:val="subscript"/>
        </w:rPr>
        <w:t>50%</w:t>
      </w:r>
      <w:r w:rsidR="00DD0B6A" w:rsidRPr="003D399B">
        <w:t xml:space="preserve"> value.  </w:t>
      </w:r>
    </w:p>
    <w:p w14:paraId="06CC6550" w14:textId="77777777" w:rsidR="00DD0B6A" w:rsidRPr="003D399B" w:rsidRDefault="00DD0B6A" w:rsidP="00CF43CC">
      <w:pPr>
        <w:pStyle w:val="TAMainText"/>
      </w:pPr>
    </w:p>
    <w:p w14:paraId="24A6AEBD" w14:textId="27BBDC5C" w:rsidR="00DD0B6A" w:rsidRPr="003D399B" w:rsidRDefault="00DD0B6A" w:rsidP="00DD0B6A">
      <w:pPr>
        <w:pStyle w:val="TAMainText"/>
      </w:pPr>
      <w:r w:rsidRPr="003D399B">
        <w:t xml:space="preserve">Precise particle deposition control for sample preparation was not possible in this study.  However, the generated data was utilized to ascertain consistency throughout the particle detachment experiments.  </w:t>
      </w:r>
      <w:r w:rsidR="00871850" w:rsidRPr="003D399B">
        <w:t>C</w:t>
      </w:r>
      <w:r w:rsidRPr="003D399B">
        <w:t>umulative partic</w:t>
      </w:r>
      <w:r w:rsidR="00871850" w:rsidRPr="003D399B">
        <w:t>le counts were compared to the calculated number of particles in an ideal monolayer.  The number of particles required to form an ideal monolayer on the sample surface, a 6 mm diameter circle, was d</w:t>
      </w:r>
      <w:r w:rsidR="00526869" w:rsidRPr="003D399B">
        <w:t>etermined by approximating the l</w:t>
      </w:r>
      <w:r w:rsidR="00871850" w:rsidRPr="003D399B">
        <w:t xml:space="preserve">unar simulant as spheres arranged in a face-centered cubic closest packing configuration.  A monolayer consisting of only 5 </w:t>
      </w:r>
      <w:r w:rsidR="00871850" w:rsidRPr="003D399B">
        <w:rPr>
          <w:rFonts w:ascii="Symbol" w:hAnsi="Symbol"/>
        </w:rPr>
        <w:t></w:t>
      </w:r>
      <w:r w:rsidR="00871850" w:rsidRPr="003D399B">
        <w:t xml:space="preserve">m or 10 </w:t>
      </w:r>
      <w:r w:rsidR="00871850" w:rsidRPr="005B159A">
        <w:rPr>
          <w:rFonts w:ascii="Symbol" w:hAnsi="Symbol"/>
        </w:rPr>
        <w:t></w:t>
      </w:r>
      <w:r w:rsidR="00871850" w:rsidRPr="005B159A">
        <w:t xml:space="preserve">m particles would contain 283,000 or 71,000 particles, respectively.  Calculated cumulative particle counts were </w:t>
      </w:r>
      <w:r w:rsidR="003835CA" w:rsidRPr="005B159A">
        <w:t>typically</w:t>
      </w:r>
      <w:r w:rsidR="00871850" w:rsidRPr="005B159A">
        <w:t xml:space="preserve"> less than 50% of these values, and often significantly lower.  This indicated that, although there may have been aggregated species of few particles at the beginning of each experiment, these aggregates never resulted in particle concentrations greater than what would be present in a monolayer of particles on the surface.  With the particle-particle cohesion force (230 nN</w:t>
      </w:r>
      <w:r w:rsidR="003835CA" w:rsidRPr="005B159A">
        <w:t xml:space="preserve"> for 12.5 </w:t>
      </w:r>
      <w:r w:rsidR="003835CA" w:rsidRPr="005B159A">
        <w:rPr>
          <w:rFonts w:ascii="Symbol" w:hAnsi="Symbol"/>
        </w:rPr>
        <w:t></w:t>
      </w:r>
      <w:r w:rsidR="003835CA" w:rsidRPr="005B159A">
        <w:t>m particles</w:t>
      </w:r>
      <w:r w:rsidR="00871850" w:rsidRPr="005B159A">
        <w:t>)</w:t>
      </w:r>
      <w:r w:rsidR="00737C5C" w:rsidRPr="005B159A">
        <w:t xml:space="preserve"> (Oudayer </w:t>
      </w:r>
      <w:r w:rsidR="00737C5C" w:rsidRPr="005B159A">
        <w:lastRenderedPageBreak/>
        <w:t>et al., 2018</w:t>
      </w:r>
      <w:r w:rsidR="00737C5C" w:rsidRPr="003D399B">
        <w:t>)</w:t>
      </w:r>
      <w:r w:rsidR="00690A1B" w:rsidRPr="003D399B">
        <w:t xml:space="preserve"> </w:t>
      </w:r>
      <w:r w:rsidR="00871850" w:rsidRPr="003D399B">
        <w:t xml:space="preserve">being comparable or lower than the adhesion force determined on </w:t>
      </w:r>
      <w:r w:rsidR="003835CA" w:rsidRPr="003D399B">
        <w:t>the</w:t>
      </w:r>
      <w:r w:rsidR="00871850" w:rsidRPr="003D399B">
        <w:t xml:space="preserve"> surface</w:t>
      </w:r>
      <w:r w:rsidR="003835CA" w:rsidRPr="003D399B">
        <w:t>s evaluated in this work, initially aggregated particles may separate and become adhered to the surface being interrogated immediately after the cohesion force was overcome.</w:t>
      </w:r>
      <w:r w:rsidR="00871850" w:rsidRPr="003D399B">
        <w:t xml:space="preserve">  </w:t>
      </w:r>
      <w:r w:rsidRPr="003D399B">
        <w:t xml:space="preserve">    </w:t>
      </w:r>
    </w:p>
    <w:p w14:paraId="0C6418EA" w14:textId="5557150E" w:rsidR="00E1197D" w:rsidRPr="003D399B" w:rsidRDefault="00A1150B" w:rsidP="00B21665">
      <w:pPr>
        <w:pStyle w:val="TAMainText"/>
      </w:pPr>
      <w:r w:rsidRPr="003D399B">
        <w:t>As can be seen below (</w:t>
      </w:r>
      <w:r w:rsidRPr="005B159A">
        <w:t>Table 2</w:t>
      </w:r>
      <w:r w:rsidRPr="003D399B">
        <w:t xml:space="preserve"> and </w:t>
      </w:r>
      <w:r w:rsidRPr="005B159A">
        <w:t xml:space="preserve">Figure </w:t>
      </w:r>
      <w:r w:rsidR="006C5F73" w:rsidRPr="005B159A">
        <w:t>8</w:t>
      </w:r>
      <w:r w:rsidRPr="003D399B">
        <w:t xml:space="preserve">), as the degree of </w:t>
      </w:r>
      <w:r w:rsidR="005E6F56" w:rsidRPr="003D399B">
        <w:t>surface modifying</w:t>
      </w:r>
      <w:r w:rsidRPr="003D399B">
        <w:t xml:space="preserve"> oligomer fluorination increased</w:t>
      </w:r>
      <w:r w:rsidR="00D86358" w:rsidRPr="003D399B">
        <w:t xml:space="preserve">, the </w:t>
      </w:r>
      <w:r w:rsidR="00526869" w:rsidRPr="003D399B">
        <w:t>overall clearance of l</w:t>
      </w:r>
      <w:r w:rsidR="00D86358" w:rsidRPr="003D399B">
        <w:t xml:space="preserve">unar dust simulant </w:t>
      </w:r>
      <w:r w:rsidR="005E6F56" w:rsidRPr="003D399B">
        <w:t xml:space="preserve">increased </w:t>
      </w:r>
      <w:r w:rsidR="00D86358" w:rsidRPr="003D399B">
        <w:t xml:space="preserve">and the </w:t>
      </w:r>
      <w:r w:rsidR="00D86358" w:rsidRPr="003D399B">
        <w:rPr>
          <w:i/>
        </w:rPr>
        <w:t>Clear50%</w:t>
      </w:r>
      <w:r w:rsidR="00D86358" w:rsidRPr="003D399B">
        <w:t xml:space="preserve"> force decreased</w:t>
      </w:r>
      <w:r w:rsidR="00D23494" w:rsidRPr="003D399B">
        <w:t>, exhibiting more than five-fold modulation of the interfacial particle-substrate adhesive force</w:t>
      </w:r>
      <w:r w:rsidR="00D86358" w:rsidRPr="003D399B">
        <w:t xml:space="preserve">.  </w:t>
      </w:r>
      <w:r w:rsidR="00D86358" w:rsidRPr="005B159A">
        <w:t xml:space="preserve">Interestingly, </w:t>
      </w:r>
      <w:r w:rsidR="00D23494" w:rsidRPr="005B159A">
        <w:t xml:space="preserve">the mechanical properties as </w:t>
      </w:r>
      <w:r w:rsidR="00182826" w:rsidRPr="005B159A">
        <w:t>highlighted</w:t>
      </w:r>
      <w:r w:rsidR="00D23494" w:rsidRPr="005B159A">
        <w:t xml:space="preserve"> in </w:t>
      </w:r>
      <w:r w:rsidR="00D46725" w:rsidRPr="005B159A">
        <w:t xml:space="preserve">Table </w:t>
      </w:r>
      <w:r w:rsidR="00D23494" w:rsidRPr="005B159A">
        <w:t>1</w:t>
      </w:r>
      <w:r w:rsidR="00182826" w:rsidRPr="003D399B">
        <w:t xml:space="preserve"> do not provide </w:t>
      </w:r>
      <w:r w:rsidR="00D86358" w:rsidRPr="003D399B">
        <w:t>a simple relationship between adhesion testing parameters and advancing water contact angle or tensile modulus</w:t>
      </w:r>
      <w:r w:rsidR="00D06FCD" w:rsidRPr="003D399B">
        <w:t xml:space="preserve"> (collected from a macroscopic tensile test of film segments)</w:t>
      </w:r>
      <w:r w:rsidR="00D86358" w:rsidRPr="003D399B">
        <w:t xml:space="preserve">.  This is indicative that </w:t>
      </w:r>
      <w:r w:rsidR="00182826" w:rsidRPr="003D399B">
        <w:t xml:space="preserve">confluence of the surface energy, </w:t>
      </w:r>
      <w:r w:rsidR="00D86358" w:rsidRPr="003D399B">
        <w:t xml:space="preserve">surface </w:t>
      </w:r>
      <w:r w:rsidR="007E7AB9" w:rsidRPr="003D399B">
        <w:t xml:space="preserve">morphology and surface </w:t>
      </w:r>
      <w:r w:rsidR="00D86358" w:rsidRPr="003D399B">
        <w:t xml:space="preserve">mechanical properties </w:t>
      </w:r>
      <w:r w:rsidR="007E7AB9" w:rsidRPr="003D399B">
        <w:t>may</w:t>
      </w:r>
      <w:r w:rsidR="00D86358" w:rsidRPr="003D399B">
        <w:t xml:space="preserve"> </w:t>
      </w:r>
      <w:r w:rsidR="00182826" w:rsidRPr="003D399B">
        <w:t xml:space="preserve">synergistically </w:t>
      </w:r>
      <w:r w:rsidR="00D86358" w:rsidRPr="003D399B">
        <w:t>play a significant role in surface-particle intera</w:t>
      </w:r>
      <w:r w:rsidR="007E7AB9" w:rsidRPr="003D399B">
        <w:t>ctions as will be discussed below.</w:t>
      </w:r>
    </w:p>
    <w:p w14:paraId="1E6A8FEE" w14:textId="77777777" w:rsidR="00D86358" w:rsidRPr="005B159A" w:rsidRDefault="00D34283" w:rsidP="00D34283">
      <w:pPr>
        <w:pStyle w:val="TAMainText"/>
      </w:pPr>
      <w:r w:rsidRPr="005B159A">
        <w:t xml:space="preserve">Table </w:t>
      </w:r>
      <w:r w:rsidR="009C2A4F" w:rsidRPr="005B159A">
        <w:t>2</w:t>
      </w:r>
      <w:r w:rsidRPr="005B159A">
        <w:t xml:space="preserve">. </w:t>
      </w:r>
      <w:r w:rsidR="00D86358" w:rsidRPr="005B159A">
        <w:t>Lunar dust simulant a</w:t>
      </w:r>
      <w:r w:rsidRPr="005B159A">
        <w:t xml:space="preserve">dhesion testing results.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2790"/>
        <w:gridCol w:w="1800"/>
      </w:tblGrid>
      <w:tr w:rsidR="009C2A4F" w:rsidRPr="005B159A" w14:paraId="4134FEFE" w14:textId="77777777" w:rsidTr="009C2A4F">
        <w:trPr>
          <w:jc w:val="center"/>
        </w:trPr>
        <w:tc>
          <w:tcPr>
            <w:tcW w:w="1278" w:type="dxa"/>
            <w:tcBorders>
              <w:bottom w:val="single" w:sz="4" w:space="0" w:color="auto"/>
            </w:tcBorders>
            <w:vAlign w:val="bottom"/>
          </w:tcPr>
          <w:p w14:paraId="18E6D78C" w14:textId="77777777" w:rsidR="009C2A4F" w:rsidRPr="003D399B" w:rsidRDefault="009C2A4F" w:rsidP="0001044F">
            <w:pPr>
              <w:pStyle w:val="TAMainText"/>
              <w:spacing w:line="240" w:lineRule="auto"/>
              <w:ind w:firstLine="0"/>
              <w:jc w:val="center"/>
            </w:pPr>
          </w:p>
        </w:tc>
        <w:tc>
          <w:tcPr>
            <w:tcW w:w="2790" w:type="dxa"/>
            <w:tcBorders>
              <w:bottom w:val="single" w:sz="4" w:space="0" w:color="auto"/>
            </w:tcBorders>
            <w:vAlign w:val="bottom"/>
          </w:tcPr>
          <w:p w14:paraId="07878F3E" w14:textId="354E8BFD" w:rsidR="009C2A4F" w:rsidRPr="003D399B" w:rsidRDefault="009C2A4F" w:rsidP="0001044F">
            <w:pPr>
              <w:pStyle w:val="TAMainText"/>
              <w:spacing w:line="240" w:lineRule="auto"/>
              <w:ind w:firstLine="0"/>
              <w:jc w:val="center"/>
              <w:rPr>
                <w:b/>
              </w:rPr>
            </w:pPr>
            <w:r w:rsidRPr="003D399B">
              <w:rPr>
                <w:b/>
              </w:rPr>
              <w:t>Clear%</w:t>
            </w:r>
          </w:p>
        </w:tc>
        <w:tc>
          <w:tcPr>
            <w:tcW w:w="1800" w:type="dxa"/>
            <w:tcBorders>
              <w:bottom w:val="single" w:sz="4" w:space="0" w:color="auto"/>
            </w:tcBorders>
            <w:vAlign w:val="bottom"/>
          </w:tcPr>
          <w:p w14:paraId="768EE96E" w14:textId="796ECFCD" w:rsidR="009C2A4F" w:rsidRPr="003D399B" w:rsidRDefault="009C2A4F" w:rsidP="009C2A4F">
            <w:pPr>
              <w:pStyle w:val="TAMainText"/>
              <w:spacing w:line="240" w:lineRule="auto"/>
              <w:ind w:firstLine="0"/>
              <w:jc w:val="center"/>
              <w:rPr>
                <w:b/>
              </w:rPr>
            </w:pPr>
            <w:r w:rsidRPr="003D399B">
              <w:rPr>
                <w:b/>
              </w:rPr>
              <w:t xml:space="preserve">Clear50%, </w:t>
            </w:r>
            <w:r w:rsidRPr="003D399B">
              <w:rPr>
                <w:rFonts w:ascii="Symbol" w:hAnsi="Symbol"/>
                <w:b/>
              </w:rPr>
              <w:t></w:t>
            </w:r>
            <w:r w:rsidRPr="003D399B">
              <w:rPr>
                <w:b/>
              </w:rPr>
              <w:t>N</w:t>
            </w:r>
          </w:p>
        </w:tc>
      </w:tr>
      <w:tr w:rsidR="009C2A4F" w:rsidRPr="005B159A" w14:paraId="315A0295" w14:textId="77777777" w:rsidTr="009C2A4F">
        <w:trPr>
          <w:jc w:val="center"/>
        </w:trPr>
        <w:tc>
          <w:tcPr>
            <w:tcW w:w="1278" w:type="dxa"/>
            <w:tcBorders>
              <w:top w:val="single" w:sz="4" w:space="0" w:color="auto"/>
            </w:tcBorders>
          </w:tcPr>
          <w:p w14:paraId="29272BFE" w14:textId="77777777" w:rsidR="009C2A4F" w:rsidRPr="005B159A" w:rsidRDefault="009C2A4F" w:rsidP="0001044F">
            <w:pPr>
              <w:pStyle w:val="TAMainText"/>
              <w:spacing w:line="240" w:lineRule="auto"/>
              <w:ind w:firstLine="0"/>
            </w:pPr>
            <w:r w:rsidRPr="005B159A">
              <w:t>PI Control</w:t>
            </w:r>
          </w:p>
        </w:tc>
        <w:tc>
          <w:tcPr>
            <w:tcW w:w="2790" w:type="dxa"/>
            <w:tcBorders>
              <w:top w:val="single" w:sz="4" w:space="0" w:color="auto"/>
            </w:tcBorders>
          </w:tcPr>
          <w:p w14:paraId="10099905" w14:textId="3FEDDC29" w:rsidR="009C2A4F" w:rsidRPr="005B159A" w:rsidRDefault="00E27029" w:rsidP="0001044F">
            <w:pPr>
              <w:pStyle w:val="TAMainText"/>
              <w:spacing w:line="240" w:lineRule="auto"/>
              <w:ind w:firstLine="0"/>
              <w:jc w:val="center"/>
            </w:pPr>
            <w:r w:rsidRPr="005B159A">
              <w:t>77%</w:t>
            </w:r>
          </w:p>
        </w:tc>
        <w:tc>
          <w:tcPr>
            <w:tcW w:w="1800" w:type="dxa"/>
            <w:tcBorders>
              <w:top w:val="single" w:sz="4" w:space="0" w:color="auto"/>
            </w:tcBorders>
          </w:tcPr>
          <w:p w14:paraId="5B3FFC14" w14:textId="17414387" w:rsidR="009C2A4F" w:rsidRPr="005B159A" w:rsidRDefault="009C2A4F" w:rsidP="009C2A4F">
            <w:pPr>
              <w:pStyle w:val="TAMainText"/>
              <w:spacing w:line="240" w:lineRule="auto"/>
              <w:ind w:firstLine="0"/>
              <w:jc w:val="center"/>
            </w:pPr>
            <w:r w:rsidRPr="005B159A">
              <w:t>1.59</w:t>
            </w:r>
          </w:p>
        </w:tc>
      </w:tr>
      <w:tr w:rsidR="009C2A4F" w:rsidRPr="005B159A" w14:paraId="0F618BBD" w14:textId="77777777" w:rsidTr="009C2A4F">
        <w:trPr>
          <w:jc w:val="center"/>
        </w:trPr>
        <w:tc>
          <w:tcPr>
            <w:tcW w:w="1278" w:type="dxa"/>
          </w:tcPr>
          <w:p w14:paraId="6521EC03" w14:textId="77777777" w:rsidR="009C2A4F" w:rsidRPr="005B159A" w:rsidRDefault="009C2A4F" w:rsidP="0001044F">
            <w:pPr>
              <w:pStyle w:val="TAMainText"/>
              <w:spacing w:line="240" w:lineRule="auto"/>
              <w:ind w:firstLine="0"/>
            </w:pPr>
            <w:r w:rsidRPr="005B159A">
              <w:t>PIAEF</w:t>
            </w:r>
            <w:r w:rsidRPr="005B159A">
              <w:rPr>
                <w:vertAlign w:val="subscript"/>
              </w:rPr>
              <w:t>18</w:t>
            </w:r>
          </w:p>
        </w:tc>
        <w:tc>
          <w:tcPr>
            <w:tcW w:w="2790" w:type="dxa"/>
          </w:tcPr>
          <w:p w14:paraId="50916E65" w14:textId="5C4E3A39" w:rsidR="009C2A4F" w:rsidRPr="005B159A" w:rsidRDefault="00E27029" w:rsidP="0001044F">
            <w:pPr>
              <w:pStyle w:val="TAMainText"/>
              <w:spacing w:line="240" w:lineRule="auto"/>
              <w:ind w:firstLine="0"/>
              <w:jc w:val="center"/>
            </w:pPr>
            <w:r w:rsidRPr="005B159A">
              <w:t>73%</w:t>
            </w:r>
          </w:p>
        </w:tc>
        <w:tc>
          <w:tcPr>
            <w:tcW w:w="1800" w:type="dxa"/>
          </w:tcPr>
          <w:p w14:paraId="7644E63D" w14:textId="18DF748B" w:rsidR="009C2A4F" w:rsidRPr="005B159A" w:rsidRDefault="009C2A4F" w:rsidP="0001044F">
            <w:pPr>
              <w:pStyle w:val="TAMainText"/>
              <w:spacing w:line="240" w:lineRule="auto"/>
              <w:ind w:firstLine="0"/>
              <w:jc w:val="center"/>
            </w:pPr>
            <w:r w:rsidRPr="005B159A">
              <w:t>1.26</w:t>
            </w:r>
          </w:p>
        </w:tc>
      </w:tr>
      <w:tr w:rsidR="009C2A4F" w:rsidRPr="005B159A" w14:paraId="18645543" w14:textId="77777777" w:rsidTr="009C2A4F">
        <w:trPr>
          <w:jc w:val="center"/>
        </w:trPr>
        <w:tc>
          <w:tcPr>
            <w:tcW w:w="1278" w:type="dxa"/>
          </w:tcPr>
          <w:p w14:paraId="2C3A96BF" w14:textId="77777777" w:rsidR="009C2A4F" w:rsidRPr="005B159A" w:rsidRDefault="009C2A4F" w:rsidP="0001044F">
            <w:pPr>
              <w:pStyle w:val="TAMainText"/>
              <w:spacing w:line="240" w:lineRule="auto"/>
              <w:ind w:firstLine="0"/>
            </w:pPr>
            <w:r w:rsidRPr="005B159A">
              <w:lastRenderedPageBreak/>
              <w:t>PIAEF</w:t>
            </w:r>
            <w:r w:rsidRPr="005B159A">
              <w:rPr>
                <w:vertAlign w:val="subscript"/>
              </w:rPr>
              <w:t>30</w:t>
            </w:r>
          </w:p>
        </w:tc>
        <w:tc>
          <w:tcPr>
            <w:tcW w:w="2790" w:type="dxa"/>
          </w:tcPr>
          <w:p w14:paraId="523BCCEF" w14:textId="6F70831D" w:rsidR="009C2A4F" w:rsidRPr="005B159A" w:rsidRDefault="00E27029" w:rsidP="0001044F">
            <w:pPr>
              <w:pStyle w:val="TAMainText"/>
              <w:spacing w:line="240" w:lineRule="auto"/>
              <w:ind w:firstLine="0"/>
              <w:jc w:val="center"/>
            </w:pPr>
            <w:r w:rsidRPr="005B159A">
              <w:t>68%</w:t>
            </w:r>
          </w:p>
        </w:tc>
        <w:tc>
          <w:tcPr>
            <w:tcW w:w="1800" w:type="dxa"/>
          </w:tcPr>
          <w:p w14:paraId="5B31C8FD" w14:textId="699FFF6A" w:rsidR="009C2A4F" w:rsidRPr="005B159A" w:rsidRDefault="009C2A4F" w:rsidP="0001044F">
            <w:pPr>
              <w:pStyle w:val="TAMainText"/>
              <w:spacing w:line="240" w:lineRule="auto"/>
              <w:ind w:firstLine="0"/>
              <w:jc w:val="center"/>
            </w:pPr>
            <w:r w:rsidRPr="005B159A">
              <w:t>0.69</w:t>
            </w:r>
          </w:p>
        </w:tc>
      </w:tr>
      <w:tr w:rsidR="009C2A4F" w:rsidRPr="005B159A" w14:paraId="353A5C2C" w14:textId="77777777" w:rsidTr="009C2A4F">
        <w:trPr>
          <w:jc w:val="center"/>
        </w:trPr>
        <w:tc>
          <w:tcPr>
            <w:tcW w:w="1278" w:type="dxa"/>
          </w:tcPr>
          <w:p w14:paraId="5C279FA3" w14:textId="77777777" w:rsidR="009C2A4F" w:rsidRPr="005B159A" w:rsidRDefault="009C2A4F" w:rsidP="0001044F">
            <w:pPr>
              <w:pStyle w:val="TAMainText"/>
              <w:spacing w:line="240" w:lineRule="auto"/>
              <w:ind w:firstLine="0"/>
            </w:pPr>
            <w:r w:rsidRPr="005B159A">
              <w:t>PIAEF</w:t>
            </w:r>
            <w:r w:rsidRPr="005B159A">
              <w:rPr>
                <w:vertAlign w:val="subscript"/>
              </w:rPr>
              <w:t>30B</w:t>
            </w:r>
          </w:p>
        </w:tc>
        <w:tc>
          <w:tcPr>
            <w:tcW w:w="2790" w:type="dxa"/>
          </w:tcPr>
          <w:p w14:paraId="6D910FE9" w14:textId="388C06FA" w:rsidR="009C2A4F" w:rsidRPr="005B159A" w:rsidRDefault="00E27029" w:rsidP="0001044F">
            <w:pPr>
              <w:pStyle w:val="TAMainText"/>
              <w:spacing w:line="240" w:lineRule="auto"/>
              <w:ind w:firstLine="0"/>
              <w:jc w:val="center"/>
            </w:pPr>
            <w:r w:rsidRPr="005B159A">
              <w:t>93%</w:t>
            </w:r>
          </w:p>
        </w:tc>
        <w:tc>
          <w:tcPr>
            <w:tcW w:w="1800" w:type="dxa"/>
          </w:tcPr>
          <w:p w14:paraId="711C4F62" w14:textId="2FA821F7" w:rsidR="009C2A4F" w:rsidRPr="005B159A" w:rsidRDefault="009C2A4F" w:rsidP="0001044F">
            <w:pPr>
              <w:pStyle w:val="TAMainText"/>
              <w:spacing w:line="240" w:lineRule="auto"/>
              <w:ind w:firstLine="0"/>
              <w:jc w:val="center"/>
            </w:pPr>
            <w:r w:rsidRPr="005B159A">
              <w:t>0.75</w:t>
            </w:r>
          </w:p>
        </w:tc>
      </w:tr>
      <w:tr w:rsidR="009C2A4F" w:rsidRPr="005B159A" w14:paraId="6FD85065" w14:textId="77777777" w:rsidTr="009C2A4F">
        <w:trPr>
          <w:jc w:val="center"/>
        </w:trPr>
        <w:tc>
          <w:tcPr>
            <w:tcW w:w="1278" w:type="dxa"/>
          </w:tcPr>
          <w:p w14:paraId="1AEED55C" w14:textId="77777777" w:rsidR="009C2A4F" w:rsidRPr="005B159A" w:rsidRDefault="009C2A4F" w:rsidP="0001044F">
            <w:pPr>
              <w:pStyle w:val="TAMainText"/>
              <w:spacing w:line="240" w:lineRule="auto"/>
              <w:ind w:firstLine="0"/>
            </w:pPr>
            <w:r w:rsidRPr="005B159A">
              <w:t>PIAEF</w:t>
            </w:r>
            <w:r w:rsidRPr="005B159A">
              <w:rPr>
                <w:vertAlign w:val="subscript"/>
              </w:rPr>
              <w:t>40</w:t>
            </w:r>
          </w:p>
        </w:tc>
        <w:tc>
          <w:tcPr>
            <w:tcW w:w="2790" w:type="dxa"/>
          </w:tcPr>
          <w:p w14:paraId="3E5E01CF" w14:textId="08F4AD17" w:rsidR="009C2A4F" w:rsidRPr="005B159A" w:rsidRDefault="00E27029" w:rsidP="0001044F">
            <w:pPr>
              <w:pStyle w:val="TAMainText"/>
              <w:spacing w:line="240" w:lineRule="auto"/>
              <w:ind w:firstLine="0"/>
              <w:jc w:val="center"/>
            </w:pPr>
            <w:r w:rsidRPr="005B159A">
              <w:t>93%</w:t>
            </w:r>
          </w:p>
        </w:tc>
        <w:tc>
          <w:tcPr>
            <w:tcW w:w="1800" w:type="dxa"/>
          </w:tcPr>
          <w:p w14:paraId="37783C44" w14:textId="41BCF883" w:rsidR="009C2A4F" w:rsidRPr="005B159A" w:rsidRDefault="009C2A4F" w:rsidP="0001044F">
            <w:pPr>
              <w:pStyle w:val="TAMainText"/>
              <w:spacing w:line="240" w:lineRule="auto"/>
              <w:ind w:firstLine="0"/>
              <w:jc w:val="center"/>
            </w:pPr>
            <w:r w:rsidRPr="005B159A">
              <w:t>0.80</w:t>
            </w:r>
          </w:p>
        </w:tc>
      </w:tr>
      <w:tr w:rsidR="009C2A4F" w:rsidRPr="005B159A" w14:paraId="31613DE4" w14:textId="77777777" w:rsidTr="009C2A4F">
        <w:trPr>
          <w:jc w:val="center"/>
        </w:trPr>
        <w:tc>
          <w:tcPr>
            <w:tcW w:w="1278" w:type="dxa"/>
          </w:tcPr>
          <w:p w14:paraId="58912867" w14:textId="77777777" w:rsidR="009C2A4F" w:rsidRPr="005B159A" w:rsidRDefault="009C2A4F" w:rsidP="0001044F">
            <w:pPr>
              <w:pStyle w:val="TAMainText"/>
              <w:spacing w:line="240" w:lineRule="auto"/>
              <w:ind w:firstLine="0"/>
            </w:pPr>
            <w:r w:rsidRPr="005B159A">
              <w:t>PIAEF</w:t>
            </w:r>
            <w:r w:rsidRPr="005B159A">
              <w:rPr>
                <w:vertAlign w:val="subscript"/>
              </w:rPr>
              <w:t>60</w:t>
            </w:r>
          </w:p>
        </w:tc>
        <w:tc>
          <w:tcPr>
            <w:tcW w:w="2790" w:type="dxa"/>
          </w:tcPr>
          <w:p w14:paraId="500FAF93" w14:textId="08E79AED" w:rsidR="009C2A4F" w:rsidRPr="005B159A" w:rsidRDefault="00E27029" w:rsidP="0001044F">
            <w:pPr>
              <w:pStyle w:val="TAMainText"/>
              <w:spacing w:line="240" w:lineRule="auto"/>
              <w:ind w:firstLine="0"/>
              <w:jc w:val="center"/>
            </w:pPr>
            <w:r w:rsidRPr="005B159A">
              <w:t>100%</w:t>
            </w:r>
          </w:p>
        </w:tc>
        <w:tc>
          <w:tcPr>
            <w:tcW w:w="1800" w:type="dxa"/>
          </w:tcPr>
          <w:p w14:paraId="04CF8734" w14:textId="74AC1969" w:rsidR="009C2A4F" w:rsidRPr="005B159A" w:rsidRDefault="009C2A4F" w:rsidP="0001044F">
            <w:pPr>
              <w:pStyle w:val="TAMainText"/>
              <w:spacing w:line="240" w:lineRule="auto"/>
              <w:ind w:firstLine="0"/>
              <w:jc w:val="center"/>
            </w:pPr>
            <w:r w:rsidRPr="005B159A">
              <w:t>0.30</w:t>
            </w:r>
          </w:p>
        </w:tc>
      </w:tr>
    </w:tbl>
    <w:p w14:paraId="0EB03847" w14:textId="77777777" w:rsidR="009C2A4F" w:rsidRPr="005B159A" w:rsidRDefault="009C2A4F" w:rsidP="00D34283">
      <w:pPr>
        <w:pStyle w:val="TAMainText"/>
        <w:rPr>
          <w:u w:val="single"/>
        </w:rPr>
      </w:pPr>
    </w:p>
    <w:p w14:paraId="0C6418EC" w14:textId="77777777" w:rsidR="00B21665" w:rsidRPr="005B159A" w:rsidRDefault="00B21665" w:rsidP="00B21665">
      <w:pPr>
        <w:pStyle w:val="TAMainText"/>
        <w:ind w:firstLine="0"/>
      </w:pPr>
    </w:p>
    <w:p w14:paraId="0C6418ED" w14:textId="77777777" w:rsidR="00D34283" w:rsidRPr="005B159A" w:rsidRDefault="00D34283" w:rsidP="00B21665">
      <w:pPr>
        <w:pStyle w:val="TAMainText"/>
        <w:ind w:firstLine="0"/>
      </w:pPr>
    </w:p>
    <w:p w14:paraId="0C6418EE" w14:textId="77777777" w:rsidR="003A094C" w:rsidRPr="005B159A" w:rsidRDefault="003A094C" w:rsidP="003A094C">
      <w:pPr>
        <w:pStyle w:val="TAMainText"/>
      </w:pPr>
    </w:p>
    <w:p w14:paraId="0C6418EF" w14:textId="77777777" w:rsidR="003A094C" w:rsidRPr="005B159A" w:rsidRDefault="003A094C" w:rsidP="003A094C">
      <w:pPr>
        <w:pStyle w:val="TAMainText"/>
      </w:pPr>
    </w:p>
    <w:p w14:paraId="0C6418F0" w14:textId="4DB8910F" w:rsidR="003A094C" w:rsidRPr="003D399B" w:rsidRDefault="002E3746" w:rsidP="001B2283">
      <w:pPr>
        <w:pStyle w:val="TAMainText"/>
        <w:jc w:val="center"/>
      </w:pPr>
      <w:r w:rsidRPr="003D399B">
        <w:rPr>
          <w:noProof/>
        </w:rPr>
        <w:drawing>
          <wp:inline distT="0" distB="0" distL="0" distR="0" wp14:anchorId="3CA1C983" wp14:editId="246AEDF6">
            <wp:extent cx="3749040" cy="2303418"/>
            <wp:effectExtent l="0" t="0" r="3810" b="19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C6418F1" w14:textId="2F9815BC" w:rsidR="003A094C" w:rsidRPr="005B159A" w:rsidRDefault="003A094C" w:rsidP="003A094C">
      <w:pPr>
        <w:pStyle w:val="TAMainText"/>
      </w:pPr>
      <w:r w:rsidRPr="003D399B">
        <w:rPr>
          <w:b/>
        </w:rPr>
        <w:t xml:space="preserve">Figure </w:t>
      </w:r>
      <w:r w:rsidR="006C5F73" w:rsidRPr="003D399B">
        <w:rPr>
          <w:b/>
        </w:rPr>
        <w:t>8</w:t>
      </w:r>
      <w:r w:rsidRPr="003D399B">
        <w:rPr>
          <w:b/>
        </w:rPr>
        <w:t>.</w:t>
      </w:r>
      <w:r w:rsidRPr="003D399B">
        <w:t xml:space="preserve"> </w:t>
      </w:r>
      <w:r w:rsidR="002E3746" w:rsidRPr="003D399B">
        <w:t>Clear</w:t>
      </w:r>
      <w:r w:rsidR="00E1197D" w:rsidRPr="003D399B">
        <w:rPr>
          <w:vertAlign w:val="subscript"/>
        </w:rPr>
        <w:t>50%</w:t>
      </w:r>
      <w:r w:rsidR="00E1197D" w:rsidRPr="003D399B">
        <w:t xml:space="preserve"> </w:t>
      </w:r>
      <w:r w:rsidR="002E3746" w:rsidRPr="003D399B">
        <w:t xml:space="preserve">values </w:t>
      </w:r>
      <w:r w:rsidR="00E1197D" w:rsidRPr="003D399B">
        <w:t xml:space="preserve">determined for </w:t>
      </w:r>
      <w:r w:rsidR="00174DBB" w:rsidRPr="003D399B">
        <w:t xml:space="preserve">10 </w:t>
      </w:r>
      <w:r w:rsidR="00174DBB" w:rsidRPr="003D399B">
        <w:rPr>
          <w:rFonts w:ascii="Symbol" w:hAnsi="Symbol"/>
        </w:rPr>
        <w:t></w:t>
      </w:r>
      <w:r w:rsidR="00174DBB" w:rsidRPr="005B159A">
        <w:t xml:space="preserve">m </w:t>
      </w:r>
      <w:r w:rsidR="00E1197D" w:rsidRPr="005B159A">
        <w:t xml:space="preserve">lunar simulant particles on copolyimide alkyl ether surfaces.  </w:t>
      </w:r>
    </w:p>
    <w:p w14:paraId="359A525A" w14:textId="77777777" w:rsidR="009944E2" w:rsidRPr="005B159A" w:rsidRDefault="009944E2" w:rsidP="00236A3E">
      <w:pPr>
        <w:pStyle w:val="TAMainText"/>
      </w:pPr>
    </w:p>
    <w:p w14:paraId="3439C2B5" w14:textId="2CA3AAE7" w:rsidR="00174DBB" w:rsidRPr="005B159A" w:rsidRDefault="00236A3E" w:rsidP="00174DBB">
      <w:pPr>
        <w:pStyle w:val="TAMainText"/>
      </w:pPr>
      <w:r w:rsidRPr="005B159A">
        <w:t>The continuous stiffness measurements shed some light on the role of the number of F</w:t>
      </w:r>
      <w:r w:rsidR="00D46725" w:rsidRPr="005B159A">
        <w:t xml:space="preserve"> atoms per o</w:t>
      </w:r>
      <w:r w:rsidRPr="005B159A">
        <w:t xml:space="preserve">ligomer. </w:t>
      </w:r>
      <w:r w:rsidR="00D46725" w:rsidRPr="005B159A">
        <w:t xml:space="preserve"> A s</w:t>
      </w:r>
      <w:r w:rsidRPr="005B159A">
        <w:t xml:space="preserve">ummary of the nanoindentation measurements along with the average </w:t>
      </w:r>
      <w:r w:rsidR="005B159A">
        <w:t>root mean square (</w:t>
      </w:r>
      <w:r w:rsidRPr="005B159A">
        <w:t>RMS</w:t>
      </w:r>
      <w:r w:rsidR="005B159A">
        <w:t>)</w:t>
      </w:r>
      <w:r w:rsidRPr="003D399B">
        <w:t xml:space="preserve"> surface roughness and average dominant roughness wavelength, </w:t>
      </w:r>
      <w:r w:rsidRPr="003D399B">
        <w:rPr>
          <w:rFonts w:ascii="Symbol" w:hAnsi="Symbol"/>
          <w:i/>
        </w:rPr>
        <w:t></w:t>
      </w:r>
      <w:r w:rsidR="007979EF" w:rsidRPr="003D399B">
        <w:rPr>
          <w:rFonts w:ascii="Symbol" w:hAnsi="Symbol"/>
          <w:i/>
        </w:rPr>
        <w:t></w:t>
      </w:r>
      <w:r w:rsidRPr="003D399B">
        <w:t xml:space="preserve"> are summarized in </w:t>
      </w:r>
      <w:r w:rsidRPr="005B159A">
        <w:t>Table 3.</w:t>
      </w:r>
      <w:r w:rsidRPr="003D399B">
        <w:t xml:space="preserve"> Surface properties are the initial surface values at a depth of about 100</w:t>
      </w:r>
      <w:r w:rsidR="00174DBB" w:rsidRPr="003D399B">
        <w:t xml:space="preserve"> </w:t>
      </w:r>
      <w:r w:rsidRPr="003D399B">
        <w:t>nm, the depth where a reliable contact stiffness can be measured. The reported bulk propertied are the average values recorded at a depth of 550</w:t>
      </w:r>
      <w:r w:rsidR="00174DBB" w:rsidRPr="003D399B">
        <w:t xml:space="preserve"> </w:t>
      </w:r>
      <w:r w:rsidRPr="003D399B">
        <w:t xml:space="preserve">nm, where near plateau values </w:t>
      </w:r>
      <w:r w:rsidR="00174DBB" w:rsidRPr="003D399B">
        <w:t>were</w:t>
      </w:r>
      <w:r w:rsidRPr="003D399B">
        <w:t xml:space="preserve"> reached. </w:t>
      </w:r>
      <w:r w:rsidRPr="005B159A">
        <w:t xml:space="preserve">  Figure </w:t>
      </w:r>
      <w:r w:rsidR="006C5F73" w:rsidRPr="005B159A">
        <w:t>9</w:t>
      </w:r>
      <w:r w:rsidRPr="003D399B">
        <w:t xml:space="preserve"> shows the depth variation of both </w:t>
      </w:r>
      <w:r w:rsidRPr="003D399B">
        <w:rPr>
          <w:i/>
        </w:rPr>
        <w:t>E</w:t>
      </w:r>
      <w:r w:rsidRPr="003D399B">
        <w:t xml:space="preserve"> and </w:t>
      </w:r>
      <w:r w:rsidRPr="003D399B">
        <w:rPr>
          <w:i/>
        </w:rPr>
        <w:t>H</w:t>
      </w:r>
      <w:r w:rsidRPr="003D399B">
        <w:t xml:space="preserve"> for different </w:t>
      </w:r>
      <w:r w:rsidR="00174DBB" w:rsidRPr="003D399B">
        <w:t>copolyimide</w:t>
      </w:r>
      <w:r w:rsidRPr="003D399B">
        <w:t xml:space="preserve"> surfaces. The details </w:t>
      </w:r>
      <w:r w:rsidR="00174DBB" w:rsidRPr="003D399B">
        <w:t>were</w:t>
      </w:r>
      <w:r w:rsidRPr="003D399B">
        <w:t xml:space="preserve"> quite subtle, though there </w:t>
      </w:r>
      <w:r w:rsidR="00174DBB" w:rsidRPr="003D399B">
        <w:t>was</w:t>
      </w:r>
      <w:r w:rsidRPr="003D399B">
        <w:t xml:space="preserve"> </w:t>
      </w:r>
      <w:r w:rsidR="007979EF" w:rsidRPr="003D399B">
        <w:t xml:space="preserve">a </w:t>
      </w:r>
      <w:r w:rsidRPr="003D399B">
        <w:t xml:space="preserve">clear </w:t>
      </w:r>
      <w:r w:rsidRPr="005B159A">
        <w:t xml:space="preserve">difference in moduli (either the near surface or the bulk moduli) between different </w:t>
      </w:r>
      <w:r w:rsidR="00174DBB" w:rsidRPr="005B159A">
        <w:t>copolyimide compositions</w:t>
      </w:r>
      <w:r w:rsidRPr="005B159A">
        <w:t xml:space="preserve">. The hardness </w:t>
      </w:r>
      <w:r w:rsidRPr="005B159A">
        <w:rPr>
          <w:i/>
        </w:rPr>
        <w:t>H</w:t>
      </w:r>
      <w:r w:rsidRPr="005B159A">
        <w:t xml:space="preserve"> did not show a statistically significant strong correlation, implying that the </w:t>
      </w:r>
      <w:r w:rsidR="00174DBB" w:rsidRPr="005B159A">
        <w:t>presence of different surface modifying oligomers</w:t>
      </w:r>
      <w:r w:rsidRPr="005B159A">
        <w:t xml:space="preserve"> did not </w:t>
      </w:r>
      <w:r w:rsidR="00381FC1" w:rsidRPr="005B159A">
        <w:t xml:space="preserve">significantly </w:t>
      </w:r>
      <w:r w:rsidRPr="005B159A">
        <w:t>change the surface hardness</w:t>
      </w:r>
      <w:r w:rsidR="00381FC1" w:rsidRPr="005B159A">
        <w:t>, except for PIAEF</w:t>
      </w:r>
      <w:r w:rsidR="00381FC1" w:rsidRPr="005B159A">
        <w:rPr>
          <w:vertAlign w:val="subscript"/>
        </w:rPr>
        <w:t>18</w:t>
      </w:r>
      <w:r w:rsidRPr="005B159A">
        <w:t xml:space="preserve">. </w:t>
      </w:r>
    </w:p>
    <w:p w14:paraId="4C670480" w14:textId="2724828F" w:rsidR="007979EF" w:rsidRPr="005B159A" w:rsidRDefault="007979EF" w:rsidP="00174DBB">
      <w:pPr>
        <w:pStyle w:val="TAMainText"/>
      </w:pPr>
    </w:p>
    <w:p w14:paraId="3EB17C8B" w14:textId="3A03BD1C" w:rsidR="007979EF" w:rsidRPr="005B159A" w:rsidRDefault="007979EF" w:rsidP="00174DBB">
      <w:pPr>
        <w:pStyle w:val="TAMainText"/>
      </w:pPr>
    </w:p>
    <w:p w14:paraId="3C7AA221" w14:textId="77777777" w:rsidR="007979EF" w:rsidRPr="005B159A" w:rsidRDefault="007979EF" w:rsidP="00174DBB">
      <w:pPr>
        <w:pStyle w:val="TAMainText"/>
      </w:pPr>
    </w:p>
    <w:p w14:paraId="59A56D18" w14:textId="25E555A1" w:rsidR="00174DBB" w:rsidRPr="003D399B" w:rsidRDefault="00174DBB" w:rsidP="00174DBB">
      <w:pPr>
        <w:pStyle w:val="TAMainText"/>
        <w:rPr>
          <w:u w:val="single"/>
        </w:rPr>
      </w:pPr>
      <w:r w:rsidRPr="005B159A">
        <w:t>Table 3.</w:t>
      </w:r>
      <w:r w:rsidRPr="003D399B">
        <w:rPr>
          <w:u w:val="single"/>
        </w:rPr>
        <w:t xml:space="preserve"> </w:t>
      </w:r>
      <w:r w:rsidRPr="003D399B">
        <w:t>Summary of the measured nanoindentation modulus and hardness sampled at the surface (~100</w:t>
      </w:r>
      <w:r w:rsidR="005164DE" w:rsidRPr="003D399B">
        <w:t xml:space="preserve"> </w:t>
      </w:r>
      <w:r w:rsidRPr="003D399B">
        <w:t>nm) and bulk (~650</w:t>
      </w:r>
      <w:r w:rsidR="005164DE" w:rsidRPr="003D399B">
        <w:t xml:space="preserve"> </w:t>
      </w:r>
      <w:r w:rsidRPr="003D399B">
        <w:t>nm) of the samples,</w:t>
      </w:r>
      <w:r w:rsidRPr="005B159A">
        <w:t xml:space="preserve"> along with the asperity RMS roughness and the smallest asperity mean spacing, </w:t>
      </w:r>
      <w:r w:rsidRPr="005B159A">
        <w:rPr>
          <w:rFonts w:ascii="Symbol" w:hAnsi="Symbol"/>
        </w:rPr>
        <w:t></w:t>
      </w:r>
      <w:r w:rsidR="007979EF" w:rsidRPr="005B159A">
        <w:rPr>
          <w:rFonts w:ascii="Symbol" w:hAnsi="Symbol"/>
        </w:rPr>
        <w:t></w:t>
      </w:r>
      <w:r w:rsidRPr="005B159A">
        <w:t xml:space="preserve"> determined by</w:t>
      </w:r>
      <w:r w:rsidR="005B159A">
        <w:t xml:space="preserve"> atomic force microscopy,</w:t>
      </w:r>
      <w:r w:rsidRPr="005B159A">
        <w:t xml:space="preserve"> AFM</w:t>
      </w:r>
      <w:r w:rsidRPr="003D399B">
        <w:t>.</w:t>
      </w:r>
    </w:p>
    <w:tbl>
      <w:tblPr>
        <w:tblStyle w:val="TableGrid"/>
        <w:tblpPr w:leftFromText="180" w:rightFromText="180" w:vertAnchor="text" w:horzAnchor="margin" w:tblpY="-39"/>
        <w:tblW w:w="10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1258"/>
        <w:gridCol w:w="2619"/>
        <w:gridCol w:w="2642"/>
        <w:gridCol w:w="2564"/>
        <w:gridCol w:w="1084"/>
      </w:tblGrid>
      <w:tr w:rsidR="007979EF" w:rsidRPr="005B159A" w14:paraId="39D2C3A5" w14:textId="77777777" w:rsidTr="005B159A">
        <w:tc>
          <w:tcPr>
            <w:tcW w:w="1258" w:type="dxa"/>
            <w:tcBorders>
              <w:bottom w:val="single" w:sz="4" w:space="0" w:color="auto"/>
            </w:tcBorders>
            <w:vAlign w:val="bottom"/>
          </w:tcPr>
          <w:p w14:paraId="3A570C28" w14:textId="77777777" w:rsidR="00174DBB" w:rsidRPr="003D399B" w:rsidRDefault="00174DBB" w:rsidP="003D1DA0">
            <w:pPr>
              <w:pStyle w:val="TAMainText"/>
              <w:spacing w:line="240" w:lineRule="auto"/>
              <w:ind w:firstLine="0"/>
              <w:jc w:val="center"/>
            </w:pPr>
          </w:p>
        </w:tc>
        <w:tc>
          <w:tcPr>
            <w:tcW w:w="2619" w:type="dxa"/>
            <w:tcBorders>
              <w:bottom w:val="single" w:sz="4" w:space="0" w:color="auto"/>
            </w:tcBorders>
            <w:vAlign w:val="bottom"/>
          </w:tcPr>
          <w:p w14:paraId="387A3D96" w14:textId="77777777" w:rsidR="00174DBB" w:rsidRPr="003D399B" w:rsidRDefault="00174DBB" w:rsidP="003D1DA0">
            <w:pPr>
              <w:pStyle w:val="TAMainText"/>
              <w:spacing w:line="240" w:lineRule="auto"/>
              <w:ind w:firstLine="0"/>
              <w:jc w:val="center"/>
              <w:rPr>
                <w:b/>
              </w:rPr>
            </w:pPr>
            <w:r w:rsidRPr="003D399B">
              <w:rPr>
                <w:b/>
              </w:rPr>
              <w:t>Storage Modulus, GPa (Surface/Bulk)</w:t>
            </w:r>
          </w:p>
        </w:tc>
        <w:tc>
          <w:tcPr>
            <w:tcW w:w="2642" w:type="dxa"/>
            <w:tcBorders>
              <w:bottom w:val="single" w:sz="4" w:space="0" w:color="auto"/>
            </w:tcBorders>
            <w:vAlign w:val="bottom"/>
          </w:tcPr>
          <w:p w14:paraId="44998247" w14:textId="77777777" w:rsidR="00174DBB" w:rsidRPr="003D399B" w:rsidRDefault="00174DBB" w:rsidP="003D1DA0">
            <w:pPr>
              <w:pStyle w:val="TAMainText"/>
              <w:spacing w:line="240" w:lineRule="auto"/>
              <w:ind w:firstLine="0"/>
              <w:jc w:val="center"/>
              <w:rPr>
                <w:b/>
              </w:rPr>
            </w:pPr>
            <w:r w:rsidRPr="003D399B">
              <w:rPr>
                <w:b/>
              </w:rPr>
              <w:t>Hardness, GPa (Surface/Bulk)</w:t>
            </w:r>
          </w:p>
        </w:tc>
        <w:tc>
          <w:tcPr>
            <w:tcW w:w="2564" w:type="dxa"/>
            <w:tcBorders>
              <w:bottom w:val="single" w:sz="4" w:space="0" w:color="auto"/>
            </w:tcBorders>
          </w:tcPr>
          <w:p w14:paraId="6267C754" w14:textId="77777777" w:rsidR="007979EF" w:rsidRPr="003D399B" w:rsidRDefault="00174DBB" w:rsidP="003D1DA0">
            <w:pPr>
              <w:pStyle w:val="TAMainText"/>
              <w:spacing w:line="240" w:lineRule="auto"/>
              <w:ind w:firstLine="0"/>
              <w:jc w:val="center"/>
              <w:rPr>
                <w:b/>
              </w:rPr>
            </w:pPr>
            <w:r w:rsidRPr="003D399B">
              <w:rPr>
                <w:b/>
              </w:rPr>
              <w:t xml:space="preserve">RMS </w:t>
            </w:r>
          </w:p>
          <w:p w14:paraId="5027AF04" w14:textId="5FB6B015" w:rsidR="00174DBB" w:rsidRPr="005B159A" w:rsidRDefault="007979EF" w:rsidP="003D1DA0">
            <w:pPr>
              <w:pStyle w:val="TAMainText"/>
              <w:spacing w:line="240" w:lineRule="auto"/>
              <w:ind w:firstLine="0"/>
              <w:jc w:val="center"/>
              <w:rPr>
                <w:b/>
              </w:rPr>
            </w:pPr>
            <w:r w:rsidRPr="003D399B">
              <w:rPr>
                <w:b/>
              </w:rPr>
              <w:t>Roughness</w:t>
            </w:r>
            <w:r w:rsidR="00174DBB" w:rsidRPr="005B159A">
              <w:rPr>
                <w:b/>
              </w:rPr>
              <w:t>, (nm)</w:t>
            </w:r>
          </w:p>
        </w:tc>
        <w:tc>
          <w:tcPr>
            <w:tcW w:w="1084" w:type="dxa"/>
            <w:tcBorders>
              <w:bottom w:val="single" w:sz="4" w:space="0" w:color="auto"/>
            </w:tcBorders>
          </w:tcPr>
          <w:p w14:paraId="1D720266" w14:textId="77777777" w:rsidR="00174DBB" w:rsidRPr="005B159A" w:rsidRDefault="00174DBB" w:rsidP="003D1DA0">
            <w:pPr>
              <w:pStyle w:val="TAMainText"/>
              <w:spacing w:line="240" w:lineRule="auto"/>
              <w:ind w:firstLine="0"/>
              <w:jc w:val="center"/>
              <w:rPr>
                <w:b/>
              </w:rPr>
            </w:pPr>
            <w:r w:rsidRPr="005B159A">
              <w:rPr>
                <w:rFonts w:cs="Times"/>
                <w:b/>
              </w:rPr>
              <w:t>λ,</w:t>
            </w:r>
            <w:r w:rsidRPr="005B159A">
              <w:rPr>
                <w:b/>
              </w:rPr>
              <w:t xml:space="preserve"> (nm)</w:t>
            </w:r>
          </w:p>
        </w:tc>
      </w:tr>
      <w:tr w:rsidR="007979EF" w:rsidRPr="005B159A" w14:paraId="5D8CB6A1" w14:textId="77777777" w:rsidTr="005B159A">
        <w:tc>
          <w:tcPr>
            <w:tcW w:w="1258" w:type="dxa"/>
            <w:tcBorders>
              <w:top w:val="single" w:sz="4" w:space="0" w:color="auto"/>
            </w:tcBorders>
          </w:tcPr>
          <w:p w14:paraId="65A85A72" w14:textId="3BE5275C" w:rsidR="00174DBB" w:rsidRPr="005B159A" w:rsidRDefault="00174DBB" w:rsidP="003D1DA0">
            <w:pPr>
              <w:pStyle w:val="TAMainText"/>
              <w:spacing w:line="240" w:lineRule="auto"/>
              <w:ind w:firstLine="0"/>
            </w:pPr>
            <w:r w:rsidRPr="005B159A">
              <w:t>PI</w:t>
            </w:r>
            <w:r w:rsidR="007979EF" w:rsidRPr="005B159A">
              <w:t xml:space="preserve"> </w:t>
            </w:r>
            <w:r w:rsidRPr="005B159A">
              <w:t>Control</w:t>
            </w:r>
          </w:p>
        </w:tc>
        <w:tc>
          <w:tcPr>
            <w:tcW w:w="2619" w:type="dxa"/>
            <w:tcBorders>
              <w:top w:val="single" w:sz="4" w:space="0" w:color="auto"/>
            </w:tcBorders>
          </w:tcPr>
          <w:p w14:paraId="06A2A886" w14:textId="77777777" w:rsidR="00174DBB" w:rsidRPr="005B159A" w:rsidRDefault="00174DBB" w:rsidP="003D1DA0">
            <w:pPr>
              <w:pStyle w:val="TAMainText"/>
              <w:spacing w:line="240" w:lineRule="auto"/>
              <w:ind w:firstLine="0"/>
              <w:jc w:val="center"/>
            </w:pPr>
            <w:r w:rsidRPr="005B159A">
              <w:rPr>
                <w:rFonts w:ascii="Times New Roman" w:hAnsi="Times New Roman"/>
              </w:rPr>
              <w:t>5.53±0.13</w:t>
            </w:r>
            <w:r w:rsidRPr="005B159A">
              <w:t>/5.56</w:t>
            </w:r>
            <w:r w:rsidRPr="005B159A">
              <w:rPr>
                <w:rFonts w:ascii="Times New Roman" w:hAnsi="Times New Roman"/>
              </w:rPr>
              <w:t>±0.02</w:t>
            </w:r>
          </w:p>
        </w:tc>
        <w:tc>
          <w:tcPr>
            <w:tcW w:w="2642" w:type="dxa"/>
            <w:tcBorders>
              <w:top w:val="single" w:sz="4" w:space="0" w:color="auto"/>
            </w:tcBorders>
          </w:tcPr>
          <w:p w14:paraId="2927DFBE" w14:textId="77777777" w:rsidR="00174DBB" w:rsidRPr="005B159A" w:rsidRDefault="00174DBB" w:rsidP="003D1DA0">
            <w:pPr>
              <w:pStyle w:val="TAMainText"/>
              <w:spacing w:line="240" w:lineRule="auto"/>
              <w:ind w:firstLine="0"/>
              <w:jc w:val="center"/>
            </w:pPr>
            <w:r w:rsidRPr="005B159A">
              <w:t>~0.73</w:t>
            </w:r>
            <w:r w:rsidRPr="005B159A">
              <w:rPr>
                <w:rFonts w:ascii="Times New Roman" w:hAnsi="Times New Roman"/>
              </w:rPr>
              <w:t>±</w:t>
            </w:r>
            <w:r w:rsidRPr="005B159A">
              <w:t>0.06/0.63</w:t>
            </w:r>
            <w:r w:rsidRPr="005B159A">
              <w:rPr>
                <w:rFonts w:ascii="Times New Roman" w:hAnsi="Times New Roman"/>
              </w:rPr>
              <w:t>±</w:t>
            </w:r>
            <w:r w:rsidRPr="005B159A">
              <w:t>0.01</w:t>
            </w:r>
          </w:p>
        </w:tc>
        <w:tc>
          <w:tcPr>
            <w:tcW w:w="2564" w:type="dxa"/>
            <w:tcBorders>
              <w:top w:val="single" w:sz="4" w:space="0" w:color="auto"/>
            </w:tcBorders>
          </w:tcPr>
          <w:p w14:paraId="79BF454D" w14:textId="77777777" w:rsidR="00174DBB" w:rsidRPr="005B159A" w:rsidRDefault="00174DBB" w:rsidP="003D1DA0">
            <w:pPr>
              <w:pStyle w:val="TAMainText"/>
              <w:spacing w:line="240" w:lineRule="auto"/>
              <w:ind w:firstLine="0"/>
              <w:jc w:val="center"/>
            </w:pPr>
            <w:r w:rsidRPr="005B159A">
              <w:t>0.20</w:t>
            </w:r>
          </w:p>
        </w:tc>
        <w:tc>
          <w:tcPr>
            <w:tcW w:w="1084" w:type="dxa"/>
            <w:tcBorders>
              <w:top w:val="single" w:sz="4" w:space="0" w:color="auto"/>
            </w:tcBorders>
          </w:tcPr>
          <w:p w14:paraId="39D28D8A" w14:textId="77777777" w:rsidR="00174DBB" w:rsidRPr="005B159A" w:rsidRDefault="00174DBB" w:rsidP="003D1DA0">
            <w:pPr>
              <w:pStyle w:val="TAMainText"/>
              <w:spacing w:line="240" w:lineRule="auto"/>
              <w:ind w:firstLine="0"/>
              <w:jc w:val="center"/>
            </w:pPr>
            <w:r w:rsidRPr="005B159A">
              <w:t>900</w:t>
            </w:r>
          </w:p>
        </w:tc>
      </w:tr>
      <w:tr w:rsidR="007979EF" w:rsidRPr="005B159A" w14:paraId="02D5EB75" w14:textId="77777777" w:rsidTr="005B159A">
        <w:tc>
          <w:tcPr>
            <w:tcW w:w="1258" w:type="dxa"/>
          </w:tcPr>
          <w:p w14:paraId="7A4733F9" w14:textId="77777777" w:rsidR="00174DBB" w:rsidRPr="005B159A" w:rsidRDefault="00174DBB" w:rsidP="003D1DA0">
            <w:pPr>
              <w:pStyle w:val="TAMainText"/>
              <w:spacing w:line="240" w:lineRule="auto"/>
              <w:ind w:firstLine="0"/>
            </w:pPr>
            <w:r w:rsidRPr="005B159A">
              <w:t>PIAEF</w:t>
            </w:r>
            <w:r w:rsidRPr="005B159A">
              <w:rPr>
                <w:vertAlign w:val="subscript"/>
              </w:rPr>
              <w:t>18</w:t>
            </w:r>
          </w:p>
        </w:tc>
        <w:tc>
          <w:tcPr>
            <w:tcW w:w="2619" w:type="dxa"/>
          </w:tcPr>
          <w:p w14:paraId="18A1D078" w14:textId="77777777" w:rsidR="00174DBB" w:rsidRPr="005B159A" w:rsidRDefault="00174DBB" w:rsidP="003D1DA0">
            <w:pPr>
              <w:pStyle w:val="TAMainText"/>
              <w:spacing w:line="240" w:lineRule="auto"/>
              <w:ind w:firstLine="0"/>
              <w:jc w:val="center"/>
            </w:pPr>
            <w:r w:rsidRPr="005B159A">
              <w:t>5.24</w:t>
            </w:r>
            <w:r w:rsidRPr="005B159A">
              <w:rPr>
                <w:rFonts w:ascii="Times New Roman" w:hAnsi="Times New Roman"/>
              </w:rPr>
              <w:t>±</w:t>
            </w:r>
            <w:r w:rsidRPr="005B159A">
              <w:t>0.07/5.39</w:t>
            </w:r>
            <w:r w:rsidRPr="005B159A">
              <w:rPr>
                <w:rFonts w:ascii="Times New Roman" w:hAnsi="Times New Roman"/>
              </w:rPr>
              <w:t>±</w:t>
            </w:r>
            <w:r w:rsidRPr="005B159A">
              <w:t>0.05</w:t>
            </w:r>
          </w:p>
        </w:tc>
        <w:tc>
          <w:tcPr>
            <w:tcW w:w="2642" w:type="dxa"/>
          </w:tcPr>
          <w:p w14:paraId="12C74C8F" w14:textId="77777777" w:rsidR="00174DBB" w:rsidRPr="005B159A" w:rsidRDefault="00174DBB" w:rsidP="003D1DA0">
            <w:pPr>
              <w:pStyle w:val="TAMainText"/>
              <w:spacing w:line="240" w:lineRule="auto"/>
              <w:ind w:firstLine="0"/>
              <w:jc w:val="center"/>
            </w:pPr>
            <w:r w:rsidRPr="005B159A">
              <w:t>~0.95</w:t>
            </w:r>
            <w:r w:rsidRPr="005B159A">
              <w:rPr>
                <w:rFonts w:ascii="Times New Roman" w:hAnsi="Times New Roman"/>
              </w:rPr>
              <w:t>±</w:t>
            </w:r>
            <w:r w:rsidRPr="005B159A">
              <w:t>0.07/0.67</w:t>
            </w:r>
            <w:r w:rsidRPr="005B159A">
              <w:rPr>
                <w:rFonts w:ascii="Times New Roman" w:hAnsi="Times New Roman"/>
              </w:rPr>
              <w:t>±</w:t>
            </w:r>
            <w:r w:rsidRPr="005B159A">
              <w:t>0.01</w:t>
            </w:r>
          </w:p>
        </w:tc>
        <w:tc>
          <w:tcPr>
            <w:tcW w:w="2564" w:type="dxa"/>
          </w:tcPr>
          <w:p w14:paraId="02D0CFF0" w14:textId="77777777" w:rsidR="00174DBB" w:rsidRPr="005B159A" w:rsidRDefault="00174DBB" w:rsidP="003D1DA0">
            <w:pPr>
              <w:pStyle w:val="TAMainText"/>
              <w:spacing w:line="240" w:lineRule="auto"/>
              <w:ind w:firstLine="0"/>
              <w:jc w:val="center"/>
            </w:pPr>
            <w:r w:rsidRPr="005B159A">
              <w:t>0.42</w:t>
            </w:r>
          </w:p>
        </w:tc>
        <w:tc>
          <w:tcPr>
            <w:tcW w:w="1084" w:type="dxa"/>
          </w:tcPr>
          <w:p w14:paraId="1FC5D054" w14:textId="77777777" w:rsidR="00174DBB" w:rsidRPr="005B159A" w:rsidRDefault="00174DBB" w:rsidP="003D1DA0">
            <w:pPr>
              <w:pStyle w:val="TAMainText"/>
              <w:spacing w:line="240" w:lineRule="auto"/>
              <w:ind w:firstLine="0"/>
              <w:jc w:val="center"/>
            </w:pPr>
            <w:r w:rsidRPr="005B159A">
              <w:t>875</w:t>
            </w:r>
          </w:p>
        </w:tc>
      </w:tr>
      <w:tr w:rsidR="007979EF" w:rsidRPr="005B159A" w14:paraId="18196A75" w14:textId="77777777" w:rsidTr="005B159A">
        <w:tc>
          <w:tcPr>
            <w:tcW w:w="1258" w:type="dxa"/>
          </w:tcPr>
          <w:p w14:paraId="63B68FD0" w14:textId="77777777" w:rsidR="00174DBB" w:rsidRPr="005B159A" w:rsidRDefault="00174DBB" w:rsidP="003D1DA0">
            <w:pPr>
              <w:pStyle w:val="TAMainText"/>
              <w:spacing w:line="240" w:lineRule="auto"/>
              <w:ind w:firstLine="0"/>
            </w:pPr>
            <w:r w:rsidRPr="005B159A">
              <w:t>PIAEF</w:t>
            </w:r>
            <w:r w:rsidRPr="005B159A">
              <w:rPr>
                <w:vertAlign w:val="subscript"/>
              </w:rPr>
              <w:t>30</w:t>
            </w:r>
          </w:p>
        </w:tc>
        <w:tc>
          <w:tcPr>
            <w:tcW w:w="2619" w:type="dxa"/>
          </w:tcPr>
          <w:p w14:paraId="6DB81420" w14:textId="77777777" w:rsidR="00174DBB" w:rsidRPr="005B159A" w:rsidRDefault="00174DBB" w:rsidP="003D1DA0">
            <w:pPr>
              <w:pStyle w:val="TAMainText"/>
              <w:spacing w:line="240" w:lineRule="auto"/>
              <w:ind w:firstLine="0"/>
              <w:jc w:val="center"/>
            </w:pPr>
            <w:r w:rsidRPr="005B159A">
              <w:t>4.79</w:t>
            </w:r>
            <w:r w:rsidRPr="005B159A">
              <w:rPr>
                <w:rFonts w:ascii="Times New Roman" w:hAnsi="Times New Roman"/>
              </w:rPr>
              <w:t>±</w:t>
            </w:r>
            <w:r w:rsidRPr="005B159A">
              <w:t>0.07/5.08</w:t>
            </w:r>
            <w:r w:rsidRPr="005B159A">
              <w:rPr>
                <w:rFonts w:ascii="Times New Roman" w:hAnsi="Times New Roman"/>
              </w:rPr>
              <w:t>±</w:t>
            </w:r>
            <w:r w:rsidRPr="005B159A">
              <w:t>0.10</w:t>
            </w:r>
          </w:p>
        </w:tc>
        <w:tc>
          <w:tcPr>
            <w:tcW w:w="2642" w:type="dxa"/>
          </w:tcPr>
          <w:p w14:paraId="49E9003E" w14:textId="77777777" w:rsidR="00174DBB" w:rsidRPr="005B159A" w:rsidRDefault="00174DBB" w:rsidP="003D1DA0">
            <w:pPr>
              <w:pStyle w:val="TAMainText"/>
              <w:spacing w:line="240" w:lineRule="auto"/>
              <w:ind w:firstLine="0"/>
              <w:jc w:val="center"/>
            </w:pPr>
            <w:r w:rsidRPr="005B159A">
              <w:t>~0.64</w:t>
            </w:r>
            <w:r w:rsidRPr="005B159A">
              <w:rPr>
                <w:rFonts w:ascii="Times New Roman" w:hAnsi="Times New Roman"/>
              </w:rPr>
              <w:t>±</w:t>
            </w:r>
            <w:r w:rsidRPr="005B159A">
              <w:t>0.04/0.63</w:t>
            </w:r>
            <w:r w:rsidRPr="005B159A">
              <w:rPr>
                <w:rFonts w:ascii="Times New Roman" w:hAnsi="Times New Roman"/>
              </w:rPr>
              <w:t>±</w:t>
            </w:r>
            <w:r w:rsidRPr="005B159A">
              <w:t>0.01</w:t>
            </w:r>
          </w:p>
        </w:tc>
        <w:tc>
          <w:tcPr>
            <w:tcW w:w="2564" w:type="dxa"/>
          </w:tcPr>
          <w:p w14:paraId="0ABB24AA" w14:textId="77777777" w:rsidR="00174DBB" w:rsidRPr="005B159A" w:rsidRDefault="00174DBB" w:rsidP="003D1DA0">
            <w:pPr>
              <w:pStyle w:val="TAMainText"/>
              <w:spacing w:line="240" w:lineRule="auto"/>
              <w:ind w:firstLine="0"/>
              <w:jc w:val="center"/>
            </w:pPr>
            <w:r w:rsidRPr="005B159A">
              <w:t>0.29</w:t>
            </w:r>
          </w:p>
        </w:tc>
        <w:tc>
          <w:tcPr>
            <w:tcW w:w="1084" w:type="dxa"/>
          </w:tcPr>
          <w:p w14:paraId="487A54F1" w14:textId="77777777" w:rsidR="00174DBB" w:rsidRPr="005B159A" w:rsidRDefault="00174DBB" w:rsidP="003D1DA0">
            <w:pPr>
              <w:pStyle w:val="TAMainText"/>
              <w:spacing w:line="240" w:lineRule="auto"/>
              <w:ind w:firstLine="0"/>
              <w:jc w:val="center"/>
            </w:pPr>
            <w:r w:rsidRPr="005B159A">
              <w:t>285</w:t>
            </w:r>
          </w:p>
        </w:tc>
      </w:tr>
      <w:tr w:rsidR="007979EF" w:rsidRPr="005B159A" w14:paraId="5D33B21A" w14:textId="77777777" w:rsidTr="005B159A">
        <w:tc>
          <w:tcPr>
            <w:tcW w:w="1258" w:type="dxa"/>
          </w:tcPr>
          <w:p w14:paraId="2215DA3B" w14:textId="77777777" w:rsidR="00174DBB" w:rsidRPr="005B159A" w:rsidRDefault="00174DBB" w:rsidP="003D1DA0">
            <w:pPr>
              <w:pStyle w:val="TAMainText"/>
              <w:spacing w:line="240" w:lineRule="auto"/>
              <w:ind w:firstLine="0"/>
            </w:pPr>
            <w:r w:rsidRPr="005B159A">
              <w:t>PIAEF</w:t>
            </w:r>
            <w:r w:rsidRPr="005B159A">
              <w:rPr>
                <w:vertAlign w:val="subscript"/>
              </w:rPr>
              <w:t>30B</w:t>
            </w:r>
          </w:p>
        </w:tc>
        <w:tc>
          <w:tcPr>
            <w:tcW w:w="2619" w:type="dxa"/>
          </w:tcPr>
          <w:p w14:paraId="3B61C71A" w14:textId="77777777" w:rsidR="00174DBB" w:rsidRPr="005B159A" w:rsidRDefault="00174DBB" w:rsidP="003D1DA0">
            <w:pPr>
              <w:pStyle w:val="TAMainText"/>
              <w:spacing w:line="240" w:lineRule="auto"/>
              <w:ind w:firstLine="0"/>
              <w:jc w:val="center"/>
            </w:pPr>
            <w:r w:rsidRPr="005B159A">
              <w:t>4.83</w:t>
            </w:r>
            <w:r w:rsidRPr="005B159A">
              <w:rPr>
                <w:rFonts w:ascii="Times New Roman" w:hAnsi="Times New Roman"/>
              </w:rPr>
              <w:t>±</w:t>
            </w:r>
            <w:r w:rsidRPr="005B159A">
              <w:t>0.22/5.05</w:t>
            </w:r>
            <w:r w:rsidRPr="005B159A">
              <w:rPr>
                <w:rFonts w:ascii="Times New Roman" w:hAnsi="Times New Roman"/>
              </w:rPr>
              <w:t>±</w:t>
            </w:r>
            <w:r w:rsidRPr="005B159A">
              <w:t>0.04</w:t>
            </w:r>
          </w:p>
        </w:tc>
        <w:tc>
          <w:tcPr>
            <w:tcW w:w="2642" w:type="dxa"/>
          </w:tcPr>
          <w:p w14:paraId="311FF6BB" w14:textId="77777777" w:rsidR="00174DBB" w:rsidRPr="005B159A" w:rsidRDefault="00174DBB" w:rsidP="003D1DA0">
            <w:pPr>
              <w:pStyle w:val="TAMainText"/>
              <w:spacing w:line="240" w:lineRule="auto"/>
              <w:ind w:firstLine="0"/>
              <w:jc w:val="center"/>
            </w:pPr>
            <w:r w:rsidRPr="005B159A">
              <w:t>~0.53</w:t>
            </w:r>
            <w:r w:rsidRPr="005B159A">
              <w:rPr>
                <w:rFonts w:ascii="Times New Roman" w:hAnsi="Times New Roman"/>
              </w:rPr>
              <w:t>±</w:t>
            </w:r>
            <w:r w:rsidRPr="005B159A">
              <w:t>0.22/0.62</w:t>
            </w:r>
            <w:r w:rsidRPr="005B159A">
              <w:rPr>
                <w:rFonts w:ascii="Times New Roman" w:hAnsi="Times New Roman"/>
              </w:rPr>
              <w:t>±</w:t>
            </w:r>
            <w:r w:rsidRPr="005B159A">
              <w:t>0.01</w:t>
            </w:r>
          </w:p>
        </w:tc>
        <w:tc>
          <w:tcPr>
            <w:tcW w:w="2564" w:type="dxa"/>
          </w:tcPr>
          <w:p w14:paraId="324925F2" w14:textId="77777777" w:rsidR="00174DBB" w:rsidRPr="005B159A" w:rsidRDefault="00174DBB" w:rsidP="003D1DA0">
            <w:pPr>
              <w:pStyle w:val="TAMainText"/>
              <w:spacing w:line="240" w:lineRule="auto"/>
              <w:ind w:firstLine="0"/>
              <w:jc w:val="center"/>
            </w:pPr>
            <w:r w:rsidRPr="005B159A">
              <w:t>0.49</w:t>
            </w:r>
          </w:p>
        </w:tc>
        <w:tc>
          <w:tcPr>
            <w:tcW w:w="1084" w:type="dxa"/>
          </w:tcPr>
          <w:p w14:paraId="3B418FBA" w14:textId="77777777" w:rsidR="00174DBB" w:rsidRPr="005B159A" w:rsidRDefault="00174DBB" w:rsidP="003D1DA0">
            <w:pPr>
              <w:pStyle w:val="TAMainText"/>
              <w:spacing w:line="240" w:lineRule="auto"/>
              <w:ind w:firstLine="0"/>
              <w:jc w:val="center"/>
            </w:pPr>
            <w:r w:rsidRPr="005B159A">
              <w:t>400</w:t>
            </w:r>
          </w:p>
        </w:tc>
      </w:tr>
      <w:tr w:rsidR="007979EF" w:rsidRPr="005B159A" w14:paraId="0AAA3A3E" w14:textId="77777777" w:rsidTr="005B159A">
        <w:tc>
          <w:tcPr>
            <w:tcW w:w="1258" w:type="dxa"/>
          </w:tcPr>
          <w:p w14:paraId="23447FFD" w14:textId="77777777" w:rsidR="00174DBB" w:rsidRPr="005B159A" w:rsidRDefault="00174DBB" w:rsidP="003D1DA0">
            <w:pPr>
              <w:pStyle w:val="TAMainText"/>
              <w:spacing w:line="240" w:lineRule="auto"/>
              <w:ind w:firstLine="0"/>
            </w:pPr>
            <w:r w:rsidRPr="005B159A">
              <w:t>PIAEF</w:t>
            </w:r>
            <w:r w:rsidRPr="005B159A">
              <w:rPr>
                <w:vertAlign w:val="subscript"/>
              </w:rPr>
              <w:t>40</w:t>
            </w:r>
          </w:p>
        </w:tc>
        <w:tc>
          <w:tcPr>
            <w:tcW w:w="2619" w:type="dxa"/>
          </w:tcPr>
          <w:p w14:paraId="15EEE002" w14:textId="77777777" w:rsidR="00174DBB" w:rsidRPr="005B159A" w:rsidRDefault="00174DBB" w:rsidP="003D1DA0">
            <w:pPr>
              <w:pStyle w:val="TAMainText"/>
              <w:spacing w:line="240" w:lineRule="auto"/>
              <w:ind w:firstLine="0"/>
              <w:jc w:val="center"/>
            </w:pPr>
            <w:r w:rsidRPr="005B159A">
              <w:t>5.22</w:t>
            </w:r>
            <w:r w:rsidRPr="005B159A">
              <w:rPr>
                <w:rFonts w:ascii="Times New Roman" w:hAnsi="Times New Roman"/>
              </w:rPr>
              <w:t>±0.20</w:t>
            </w:r>
            <w:r w:rsidRPr="005B159A">
              <w:t>/4.98</w:t>
            </w:r>
            <w:r w:rsidRPr="005B159A">
              <w:rPr>
                <w:rFonts w:ascii="Times New Roman" w:hAnsi="Times New Roman"/>
              </w:rPr>
              <w:t>±0.09</w:t>
            </w:r>
          </w:p>
        </w:tc>
        <w:tc>
          <w:tcPr>
            <w:tcW w:w="2642" w:type="dxa"/>
          </w:tcPr>
          <w:p w14:paraId="08147111" w14:textId="77777777" w:rsidR="00174DBB" w:rsidRPr="005B159A" w:rsidRDefault="00174DBB" w:rsidP="003D1DA0">
            <w:pPr>
              <w:pStyle w:val="TAMainText"/>
              <w:spacing w:line="240" w:lineRule="auto"/>
              <w:ind w:firstLine="0"/>
              <w:jc w:val="center"/>
            </w:pPr>
            <w:r w:rsidRPr="005B159A">
              <w:t>~0.70</w:t>
            </w:r>
            <w:r w:rsidRPr="005B159A">
              <w:rPr>
                <w:rFonts w:ascii="Times New Roman" w:hAnsi="Times New Roman"/>
              </w:rPr>
              <w:t>±</w:t>
            </w:r>
            <w:r w:rsidRPr="005B159A">
              <w:t>0.08/0.64</w:t>
            </w:r>
            <w:r w:rsidRPr="005B159A">
              <w:rPr>
                <w:rFonts w:ascii="Times New Roman" w:hAnsi="Times New Roman"/>
              </w:rPr>
              <w:t>±</w:t>
            </w:r>
            <w:r w:rsidRPr="005B159A">
              <w:t>0.02</w:t>
            </w:r>
          </w:p>
        </w:tc>
        <w:tc>
          <w:tcPr>
            <w:tcW w:w="2564" w:type="dxa"/>
          </w:tcPr>
          <w:p w14:paraId="13423F78" w14:textId="77777777" w:rsidR="00174DBB" w:rsidRPr="005B159A" w:rsidRDefault="00174DBB" w:rsidP="003D1DA0">
            <w:pPr>
              <w:pStyle w:val="TAMainText"/>
              <w:spacing w:line="240" w:lineRule="auto"/>
              <w:ind w:firstLine="0"/>
              <w:jc w:val="center"/>
            </w:pPr>
            <w:r w:rsidRPr="005B159A">
              <w:t>0.60</w:t>
            </w:r>
          </w:p>
        </w:tc>
        <w:tc>
          <w:tcPr>
            <w:tcW w:w="1084" w:type="dxa"/>
          </w:tcPr>
          <w:p w14:paraId="6F898B19" w14:textId="77777777" w:rsidR="00174DBB" w:rsidRPr="005B159A" w:rsidRDefault="00174DBB" w:rsidP="003D1DA0">
            <w:pPr>
              <w:pStyle w:val="TAMainText"/>
              <w:spacing w:line="240" w:lineRule="auto"/>
              <w:ind w:firstLine="0"/>
              <w:jc w:val="center"/>
            </w:pPr>
            <w:r w:rsidRPr="005B159A">
              <w:t>650</w:t>
            </w:r>
          </w:p>
        </w:tc>
      </w:tr>
      <w:tr w:rsidR="007979EF" w:rsidRPr="005B159A" w14:paraId="630127F0" w14:textId="77777777" w:rsidTr="005B159A">
        <w:tc>
          <w:tcPr>
            <w:tcW w:w="1258" w:type="dxa"/>
          </w:tcPr>
          <w:p w14:paraId="3F890F40" w14:textId="77777777" w:rsidR="00174DBB" w:rsidRPr="005B159A" w:rsidRDefault="00174DBB" w:rsidP="003D1DA0">
            <w:pPr>
              <w:pStyle w:val="TAMainText"/>
              <w:spacing w:line="240" w:lineRule="auto"/>
              <w:ind w:firstLine="0"/>
            </w:pPr>
            <w:r w:rsidRPr="005B159A">
              <w:t>PIAEF</w:t>
            </w:r>
            <w:r w:rsidRPr="005B159A">
              <w:rPr>
                <w:vertAlign w:val="subscript"/>
              </w:rPr>
              <w:t>60</w:t>
            </w:r>
          </w:p>
        </w:tc>
        <w:tc>
          <w:tcPr>
            <w:tcW w:w="2619" w:type="dxa"/>
          </w:tcPr>
          <w:p w14:paraId="081AE2F8" w14:textId="77777777" w:rsidR="00174DBB" w:rsidRPr="005B159A" w:rsidRDefault="00174DBB" w:rsidP="003D1DA0">
            <w:pPr>
              <w:pStyle w:val="TAMainText"/>
              <w:spacing w:line="240" w:lineRule="auto"/>
              <w:ind w:firstLine="0"/>
              <w:jc w:val="center"/>
            </w:pPr>
            <w:r w:rsidRPr="005B159A">
              <w:t>5.15</w:t>
            </w:r>
            <w:r w:rsidRPr="005B159A">
              <w:rPr>
                <w:rFonts w:ascii="Times New Roman" w:hAnsi="Times New Roman"/>
              </w:rPr>
              <w:t>±0.12</w:t>
            </w:r>
            <w:r w:rsidRPr="005B159A">
              <w:t>/4.83</w:t>
            </w:r>
            <w:r w:rsidRPr="005B159A">
              <w:rPr>
                <w:rFonts w:ascii="Times New Roman" w:hAnsi="Times New Roman"/>
              </w:rPr>
              <w:t>±</w:t>
            </w:r>
            <w:r w:rsidRPr="005B159A">
              <w:t>0.02</w:t>
            </w:r>
          </w:p>
        </w:tc>
        <w:tc>
          <w:tcPr>
            <w:tcW w:w="2642" w:type="dxa"/>
          </w:tcPr>
          <w:p w14:paraId="0A81F9F9" w14:textId="77777777" w:rsidR="00174DBB" w:rsidRPr="005B159A" w:rsidRDefault="00174DBB" w:rsidP="003D1DA0">
            <w:pPr>
              <w:pStyle w:val="TAMainText"/>
              <w:spacing w:line="240" w:lineRule="auto"/>
              <w:ind w:firstLine="0"/>
              <w:jc w:val="center"/>
            </w:pPr>
            <w:r w:rsidRPr="005B159A">
              <w:t>~0.69</w:t>
            </w:r>
            <w:r w:rsidRPr="005B159A">
              <w:rPr>
                <w:rFonts w:ascii="Times New Roman" w:hAnsi="Times New Roman"/>
              </w:rPr>
              <w:t>±</w:t>
            </w:r>
            <w:r w:rsidRPr="005B159A">
              <w:t>0.05/0.64</w:t>
            </w:r>
            <w:r w:rsidRPr="005B159A">
              <w:rPr>
                <w:rFonts w:ascii="Times New Roman" w:hAnsi="Times New Roman"/>
              </w:rPr>
              <w:t>±</w:t>
            </w:r>
            <w:r w:rsidRPr="005B159A">
              <w:t>0.01</w:t>
            </w:r>
          </w:p>
        </w:tc>
        <w:tc>
          <w:tcPr>
            <w:tcW w:w="2564" w:type="dxa"/>
          </w:tcPr>
          <w:p w14:paraId="375F6993" w14:textId="77777777" w:rsidR="00174DBB" w:rsidRPr="005B159A" w:rsidRDefault="00174DBB" w:rsidP="003D1DA0">
            <w:pPr>
              <w:pStyle w:val="TAMainText"/>
              <w:spacing w:line="240" w:lineRule="auto"/>
              <w:ind w:firstLine="0"/>
              <w:jc w:val="center"/>
            </w:pPr>
            <w:r w:rsidRPr="005B159A">
              <w:t>1.75</w:t>
            </w:r>
          </w:p>
        </w:tc>
        <w:tc>
          <w:tcPr>
            <w:tcW w:w="1084" w:type="dxa"/>
          </w:tcPr>
          <w:p w14:paraId="6261F502" w14:textId="77777777" w:rsidR="00174DBB" w:rsidRPr="005B159A" w:rsidRDefault="00174DBB" w:rsidP="003D1DA0">
            <w:pPr>
              <w:pStyle w:val="TAMainText"/>
              <w:spacing w:line="240" w:lineRule="auto"/>
              <w:ind w:firstLine="0"/>
              <w:jc w:val="center"/>
            </w:pPr>
            <w:r w:rsidRPr="005B159A">
              <w:t>570</w:t>
            </w:r>
          </w:p>
        </w:tc>
      </w:tr>
    </w:tbl>
    <w:p w14:paraId="34783E3C" w14:textId="7273ABF0" w:rsidR="00236A3E" w:rsidRPr="005B159A" w:rsidRDefault="00236A3E" w:rsidP="00236A3E">
      <w:pPr>
        <w:pStyle w:val="TAMainText"/>
      </w:pPr>
    </w:p>
    <w:p w14:paraId="03F84A62" w14:textId="20E1E0FA" w:rsidR="00236A3E" w:rsidRPr="003D399B" w:rsidRDefault="00210CB7" w:rsidP="00210CB7">
      <w:pPr>
        <w:pStyle w:val="TAMainText"/>
        <w:ind w:firstLine="0"/>
        <w:jc w:val="center"/>
        <w:rPr>
          <w:noProof/>
        </w:rPr>
      </w:pPr>
      <w:r w:rsidRPr="003D399B">
        <w:rPr>
          <w:noProof/>
        </w:rPr>
        <w:lastRenderedPageBreak/>
        <w:drawing>
          <wp:inline distT="0" distB="0" distL="0" distR="0" wp14:anchorId="13AF256D" wp14:editId="47DF9257">
            <wp:extent cx="5843008" cy="2656114"/>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10143" cy="2686632"/>
                    </a:xfrm>
                    <a:prstGeom prst="rect">
                      <a:avLst/>
                    </a:prstGeom>
                    <a:noFill/>
                  </pic:spPr>
                </pic:pic>
              </a:graphicData>
            </a:graphic>
          </wp:inline>
        </w:drawing>
      </w:r>
    </w:p>
    <w:p w14:paraId="674A491F" w14:textId="659034AF" w:rsidR="00236A3E" w:rsidRPr="005B159A" w:rsidRDefault="00236A3E" w:rsidP="00236A3E">
      <w:pPr>
        <w:pStyle w:val="TAMainText"/>
        <w:rPr>
          <w:noProof/>
        </w:rPr>
      </w:pPr>
      <w:r w:rsidRPr="005B159A">
        <w:rPr>
          <w:b/>
          <w:noProof/>
        </w:rPr>
        <w:t xml:space="preserve">Figure </w:t>
      </w:r>
      <w:r w:rsidR="006C5F73" w:rsidRPr="005B159A">
        <w:rPr>
          <w:b/>
          <w:noProof/>
        </w:rPr>
        <w:t>9</w:t>
      </w:r>
      <w:r w:rsidR="000C6205" w:rsidRPr="005B159A">
        <w:rPr>
          <w:b/>
          <w:noProof/>
        </w:rPr>
        <w:t>.</w:t>
      </w:r>
      <w:r w:rsidRPr="003D399B">
        <w:rPr>
          <w:noProof/>
        </w:rPr>
        <w:t xml:space="preserve"> Variation of surface mechanical properties </w:t>
      </w:r>
      <w:r w:rsidR="007979EF" w:rsidRPr="003D399B">
        <w:rPr>
          <w:noProof/>
        </w:rPr>
        <w:t xml:space="preserve">as </w:t>
      </w:r>
      <w:r w:rsidRPr="003D399B">
        <w:rPr>
          <w:noProof/>
        </w:rPr>
        <w:t xml:space="preserve">a function of indent depth for the examined samples;  (a) indentation modulus, </w:t>
      </w:r>
      <w:r w:rsidRPr="003D399B">
        <w:rPr>
          <w:i/>
          <w:noProof/>
        </w:rPr>
        <w:t>E</w:t>
      </w:r>
      <w:r w:rsidR="00210CB7" w:rsidRPr="003D399B">
        <w:rPr>
          <w:i/>
          <w:noProof/>
          <w:vertAlign w:val="subscript"/>
        </w:rPr>
        <w:t>r</w:t>
      </w:r>
      <w:r w:rsidR="007979EF" w:rsidRPr="003D399B">
        <w:rPr>
          <w:i/>
          <w:noProof/>
          <w:vertAlign w:val="subscript"/>
        </w:rPr>
        <w:t>,</w:t>
      </w:r>
      <w:r w:rsidRPr="005B159A">
        <w:rPr>
          <w:noProof/>
        </w:rPr>
        <w:t xml:space="preserve"> and (b) hardness</w:t>
      </w:r>
      <w:r w:rsidR="007979EF" w:rsidRPr="005B159A">
        <w:rPr>
          <w:noProof/>
        </w:rPr>
        <w:t>,</w:t>
      </w:r>
      <w:r w:rsidRPr="005B159A">
        <w:rPr>
          <w:noProof/>
        </w:rPr>
        <w:t xml:space="preserve"> </w:t>
      </w:r>
      <w:r w:rsidRPr="005B159A">
        <w:rPr>
          <w:i/>
          <w:noProof/>
        </w:rPr>
        <w:t>H</w:t>
      </w:r>
      <w:r w:rsidR="00210CB7" w:rsidRPr="005B159A">
        <w:rPr>
          <w:i/>
          <w:noProof/>
          <w:vertAlign w:val="subscript"/>
        </w:rPr>
        <w:t>c</w:t>
      </w:r>
      <w:r w:rsidRPr="005B159A">
        <w:rPr>
          <w:noProof/>
        </w:rPr>
        <w:t xml:space="preserve">. The data points are the average of at least three independent measurements and presented with the error bars denoting standard deviation. </w:t>
      </w:r>
    </w:p>
    <w:p w14:paraId="27E41AF5" w14:textId="77777777" w:rsidR="00236A3E" w:rsidRPr="003D399B" w:rsidRDefault="00236A3E" w:rsidP="00236A3E">
      <w:pPr>
        <w:pStyle w:val="TAMainText"/>
        <w:ind w:firstLine="0"/>
        <w:rPr>
          <w:noProof/>
        </w:rPr>
      </w:pPr>
      <w:r w:rsidRPr="003D399B">
        <w:rPr>
          <w:noProof/>
        </w:rPr>
        <w:lastRenderedPageBreak/>
        <w:drawing>
          <wp:inline distT="0" distB="0" distL="0" distR="0" wp14:anchorId="4FE67381" wp14:editId="56E9F63A">
            <wp:extent cx="6134462" cy="27901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58406" cy="2801078"/>
                    </a:xfrm>
                    <a:prstGeom prst="rect">
                      <a:avLst/>
                    </a:prstGeom>
                    <a:noFill/>
                  </pic:spPr>
                </pic:pic>
              </a:graphicData>
            </a:graphic>
          </wp:inline>
        </w:drawing>
      </w:r>
    </w:p>
    <w:p w14:paraId="74EAE3AB" w14:textId="077B0B2E" w:rsidR="00236A3E" w:rsidRPr="005B159A" w:rsidRDefault="00236A3E" w:rsidP="000D3D39">
      <w:pPr>
        <w:pStyle w:val="TAMainText"/>
        <w:rPr>
          <w:noProof/>
        </w:rPr>
      </w:pPr>
      <w:r w:rsidRPr="005B159A">
        <w:rPr>
          <w:b/>
          <w:noProof/>
        </w:rPr>
        <w:t xml:space="preserve">Figure </w:t>
      </w:r>
      <w:r w:rsidR="006C5F73" w:rsidRPr="005B159A">
        <w:rPr>
          <w:b/>
          <w:noProof/>
        </w:rPr>
        <w:t>10</w:t>
      </w:r>
      <w:r w:rsidR="000C6205" w:rsidRPr="005B159A">
        <w:rPr>
          <w:b/>
          <w:noProof/>
        </w:rPr>
        <w:t>.</w:t>
      </w:r>
      <w:r w:rsidRPr="003D399B">
        <w:rPr>
          <w:noProof/>
        </w:rPr>
        <w:t xml:space="preserve"> (a) The variation of the surface modulus (sampled at 100</w:t>
      </w:r>
      <w:r w:rsidR="00174DBB" w:rsidRPr="003D399B">
        <w:rPr>
          <w:noProof/>
        </w:rPr>
        <w:t xml:space="preserve"> </w:t>
      </w:r>
      <w:r w:rsidRPr="003D399B">
        <w:rPr>
          <w:noProof/>
        </w:rPr>
        <w:t>nm) and bulk modulus (sampled at 550</w:t>
      </w:r>
      <w:r w:rsidR="00174DBB" w:rsidRPr="003D399B">
        <w:rPr>
          <w:noProof/>
        </w:rPr>
        <w:t xml:space="preserve"> </w:t>
      </w:r>
      <w:r w:rsidRPr="003D399B">
        <w:rPr>
          <w:noProof/>
        </w:rPr>
        <w:t>nm) with number of F atoms per oligomer</w:t>
      </w:r>
      <w:r w:rsidR="00850E4B" w:rsidRPr="003D399B">
        <w:rPr>
          <w:noProof/>
        </w:rPr>
        <w:t>.</w:t>
      </w:r>
      <w:r w:rsidRPr="003D399B">
        <w:rPr>
          <w:noProof/>
        </w:rPr>
        <w:t xml:space="preserve"> (b) The variation of the normalized adhesion with the normalized surface modulus (sampled at 100</w:t>
      </w:r>
      <w:r w:rsidR="00174DBB" w:rsidRPr="003D399B">
        <w:rPr>
          <w:noProof/>
        </w:rPr>
        <w:t xml:space="preserve"> </w:t>
      </w:r>
      <w:r w:rsidRPr="005B159A">
        <w:rPr>
          <w:noProof/>
        </w:rPr>
        <w:t>nm) and bulk modulus (sampled at 550</w:t>
      </w:r>
      <w:r w:rsidR="00174DBB" w:rsidRPr="005B159A">
        <w:rPr>
          <w:noProof/>
        </w:rPr>
        <w:t xml:space="preserve"> </w:t>
      </w:r>
      <w:r w:rsidRPr="005B159A">
        <w:rPr>
          <w:noProof/>
        </w:rPr>
        <w:t xml:space="preserve">nm). Control specimen properties </w:t>
      </w:r>
      <w:r w:rsidR="00174DBB" w:rsidRPr="005B159A">
        <w:rPr>
          <w:noProof/>
        </w:rPr>
        <w:t>were</w:t>
      </w:r>
      <w:r w:rsidRPr="005B159A">
        <w:rPr>
          <w:noProof/>
        </w:rPr>
        <w:t xml:space="preserve"> used for normaliz</w:t>
      </w:r>
      <w:r w:rsidR="000D3D39" w:rsidRPr="005B159A">
        <w:rPr>
          <w:noProof/>
        </w:rPr>
        <w:t>a</w:t>
      </w:r>
      <w:r w:rsidRPr="005B159A">
        <w:rPr>
          <w:noProof/>
        </w:rPr>
        <w:t xml:space="preserve">tion. </w:t>
      </w:r>
    </w:p>
    <w:p w14:paraId="722D1FF0" w14:textId="77777777" w:rsidR="00236A3E" w:rsidRPr="005B159A" w:rsidRDefault="00236A3E" w:rsidP="00236A3E">
      <w:pPr>
        <w:pStyle w:val="TAMainText"/>
        <w:ind w:firstLine="0"/>
        <w:rPr>
          <w:noProof/>
        </w:rPr>
      </w:pPr>
    </w:p>
    <w:p w14:paraId="482F2E1A" w14:textId="504EE9BB" w:rsidR="00236A3E" w:rsidRPr="003D399B" w:rsidRDefault="00236A3E" w:rsidP="00236A3E">
      <w:pPr>
        <w:pStyle w:val="TAMainText"/>
        <w:rPr>
          <w:noProof/>
        </w:rPr>
      </w:pPr>
      <w:r w:rsidRPr="005B159A">
        <w:rPr>
          <w:noProof/>
        </w:rPr>
        <w:t xml:space="preserve">To highlight the role of the </w:t>
      </w:r>
      <w:r w:rsidR="00174DBB" w:rsidRPr="005B159A">
        <w:rPr>
          <w:noProof/>
        </w:rPr>
        <w:t>surface modifying oligomer</w:t>
      </w:r>
      <w:r w:rsidRPr="005B159A">
        <w:rPr>
          <w:noProof/>
        </w:rPr>
        <w:t xml:space="preserve"> on the indentation modulus, </w:t>
      </w:r>
      <w:r w:rsidR="000C6205" w:rsidRPr="005B159A">
        <w:rPr>
          <w:noProof/>
        </w:rPr>
        <w:t xml:space="preserve">Figure </w:t>
      </w:r>
      <w:r w:rsidR="006C5F73" w:rsidRPr="005B159A">
        <w:rPr>
          <w:noProof/>
        </w:rPr>
        <w:t>10</w:t>
      </w:r>
      <w:r w:rsidRPr="005B159A">
        <w:rPr>
          <w:noProof/>
        </w:rPr>
        <w:t>(a)</w:t>
      </w:r>
      <w:r w:rsidRPr="003D399B">
        <w:rPr>
          <w:noProof/>
        </w:rPr>
        <w:t xml:space="preserve"> summarizes the measured indentation modulus with the </w:t>
      </w:r>
      <w:r w:rsidR="00174DBB" w:rsidRPr="003D399B">
        <w:rPr>
          <w:noProof/>
        </w:rPr>
        <w:t>number</w:t>
      </w:r>
      <w:r w:rsidRPr="003D399B">
        <w:rPr>
          <w:noProof/>
        </w:rPr>
        <w:t xml:space="preserve"> of </w:t>
      </w:r>
      <w:r w:rsidR="00174DBB" w:rsidRPr="003D399B">
        <w:rPr>
          <w:noProof/>
        </w:rPr>
        <w:t xml:space="preserve">F </w:t>
      </w:r>
      <w:r w:rsidRPr="003D399B">
        <w:rPr>
          <w:noProof/>
        </w:rPr>
        <w:lastRenderedPageBreak/>
        <w:t>atoms per oligomer. A strong decay in indentation modulus</w:t>
      </w:r>
      <w:r w:rsidR="00174DBB" w:rsidRPr="003D399B">
        <w:rPr>
          <w:noProof/>
        </w:rPr>
        <w:t xml:space="preserve"> was observed</w:t>
      </w:r>
      <w:r w:rsidRPr="003D399B">
        <w:rPr>
          <w:noProof/>
        </w:rPr>
        <w:t xml:space="preserve">, both at the surface and in the bulk of the film. To rationalize the effect of reduction in the modulus on the measured adhesion force, </w:t>
      </w:r>
      <w:r w:rsidR="000C6205" w:rsidRPr="005B159A">
        <w:rPr>
          <w:noProof/>
        </w:rPr>
        <w:t xml:space="preserve">Figure </w:t>
      </w:r>
      <w:r w:rsidR="006C5F73" w:rsidRPr="005B159A">
        <w:rPr>
          <w:noProof/>
        </w:rPr>
        <w:t>10</w:t>
      </w:r>
      <w:r w:rsidRPr="005B159A">
        <w:rPr>
          <w:noProof/>
        </w:rPr>
        <w:t>(b)</w:t>
      </w:r>
      <w:r w:rsidRPr="003D399B">
        <w:rPr>
          <w:noProof/>
        </w:rPr>
        <w:t xml:space="preserve"> summarize</w:t>
      </w:r>
      <w:r w:rsidR="00850E4B" w:rsidRPr="003D399B">
        <w:rPr>
          <w:noProof/>
        </w:rPr>
        <w:t>s</w:t>
      </w:r>
      <w:r w:rsidRPr="003D399B">
        <w:rPr>
          <w:noProof/>
        </w:rPr>
        <w:t xml:space="preserve"> </w:t>
      </w:r>
      <w:r w:rsidR="00850E4B" w:rsidRPr="003D399B">
        <w:rPr>
          <w:noProof/>
        </w:rPr>
        <w:t xml:space="preserve">the </w:t>
      </w:r>
      <w:r w:rsidRPr="003D399B">
        <w:rPr>
          <w:noProof/>
        </w:rPr>
        <w:t xml:space="preserve">correlation in a normalized form with the </w:t>
      </w:r>
      <w:r w:rsidRPr="003D399B">
        <w:t xml:space="preserve">reference </w:t>
      </w:r>
      <w:r w:rsidRPr="003D399B">
        <w:rPr>
          <w:noProof/>
        </w:rPr>
        <w:t xml:space="preserve">sample properties.  The experimental measurements show clear proportionality between </w:t>
      </w:r>
      <w:r w:rsidRPr="003D399B">
        <w:rPr>
          <w:i/>
          <w:noProof/>
        </w:rPr>
        <w:t>F</w:t>
      </w:r>
      <w:r w:rsidRPr="003D399B">
        <w:rPr>
          <w:i/>
          <w:noProof/>
          <w:vertAlign w:val="subscript"/>
        </w:rPr>
        <w:t>detach</w:t>
      </w:r>
      <w:r w:rsidRPr="005B159A">
        <w:rPr>
          <w:noProof/>
        </w:rPr>
        <w:t xml:space="preserve"> and </w:t>
      </w:r>
      <w:r w:rsidRPr="005B159A">
        <w:rPr>
          <w:i/>
          <w:noProof/>
        </w:rPr>
        <w:t>E.</w:t>
      </w:r>
      <w:r w:rsidRPr="005B159A">
        <w:rPr>
          <w:noProof/>
        </w:rPr>
        <w:t xml:space="preserve"> Though while E dropped by 15%,  </w:t>
      </w:r>
      <w:r w:rsidRPr="005B159A">
        <w:rPr>
          <w:i/>
          <w:noProof/>
        </w:rPr>
        <w:t>F</w:t>
      </w:r>
      <w:r w:rsidRPr="005B159A">
        <w:rPr>
          <w:i/>
          <w:noProof/>
          <w:vertAlign w:val="subscript"/>
        </w:rPr>
        <w:t>detach</w:t>
      </w:r>
      <w:r w:rsidRPr="005B159A">
        <w:rPr>
          <w:noProof/>
        </w:rPr>
        <w:t xml:space="preserve"> was modulated by 80%. </w:t>
      </w:r>
      <w:r w:rsidR="00174DBB" w:rsidRPr="005B159A">
        <w:rPr>
          <w:noProof/>
        </w:rPr>
        <w:t xml:space="preserve">Another was to understand this disparity is that a </w:t>
      </w:r>
      <w:r w:rsidRPr="005B159A">
        <w:rPr>
          <w:noProof/>
        </w:rPr>
        <w:t xml:space="preserve">change in </w:t>
      </w:r>
      <w:r w:rsidRPr="005B159A">
        <w:rPr>
          <w:i/>
          <w:noProof/>
        </w:rPr>
        <w:t>E</w:t>
      </w:r>
      <w:r w:rsidRPr="005B159A">
        <w:rPr>
          <w:noProof/>
        </w:rPr>
        <w:t xml:space="preserve"> </w:t>
      </w:r>
      <w:r w:rsidR="00174DBB" w:rsidRPr="005B159A">
        <w:rPr>
          <w:noProof/>
        </w:rPr>
        <w:t xml:space="preserve">by 1.17 </w:t>
      </w:r>
      <w:r w:rsidRPr="005B159A">
        <w:rPr>
          <w:noProof/>
        </w:rPr>
        <w:t xml:space="preserve">corresponds to five-fold reduction in the adhesion force. The observed trend in </w:t>
      </w:r>
      <w:r w:rsidR="000C6205" w:rsidRPr="005B159A">
        <w:rPr>
          <w:noProof/>
        </w:rPr>
        <w:t xml:space="preserve">Figure </w:t>
      </w:r>
      <w:r w:rsidR="006C5F73" w:rsidRPr="005B159A">
        <w:rPr>
          <w:noProof/>
        </w:rPr>
        <w:t>10</w:t>
      </w:r>
      <w:r w:rsidR="00174DBB" w:rsidRPr="003D399B">
        <w:rPr>
          <w:noProof/>
        </w:rPr>
        <w:t xml:space="preserve"> is unique as (i) t</w:t>
      </w:r>
      <w:r w:rsidRPr="003D399B">
        <w:rPr>
          <w:noProof/>
        </w:rPr>
        <w:t>he trend is not supported by contac</w:t>
      </w:r>
      <w:r w:rsidR="00381FC1" w:rsidRPr="003D399B">
        <w:rPr>
          <w:noProof/>
        </w:rPr>
        <w:t>t mechanics theories for elasto-</w:t>
      </w:r>
      <w:r w:rsidRPr="003D399B">
        <w:rPr>
          <w:noProof/>
        </w:rPr>
        <w:t>plastic bodies with adhesion</w:t>
      </w:r>
      <w:r w:rsidR="00FF5FEF" w:rsidRPr="003D399B">
        <w:rPr>
          <w:noProof/>
        </w:rPr>
        <w:t xml:space="preserve"> (e.g.  </w:t>
      </w:r>
      <w:r w:rsidR="00FF5FEF" w:rsidRPr="005B159A">
        <w:rPr>
          <w:noProof/>
        </w:rPr>
        <w:t>DMT: Derjaguin, Muller, &amp; Toporov, 1975;  and JKR: Johnson, Kendall, &amp; Roberts, 1971</w:t>
      </w:r>
      <w:r w:rsidR="00FF5FEF" w:rsidRPr="003D399B">
        <w:rPr>
          <w:noProof/>
        </w:rPr>
        <w:t>)</w:t>
      </w:r>
      <w:r w:rsidR="000D3D39" w:rsidRPr="003D399B">
        <w:rPr>
          <w:noProof/>
        </w:rPr>
        <w:t>,</w:t>
      </w:r>
      <w:r w:rsidR="006666C6" w:rsidRPr="003D399B">
        <w:rPr>
          <w:noProof/>
        </w:rPr>
        <w:t xml:space="preserve"> wherein the deta</w:t>
      </w:r>
      <w:r w:rsidRPr="003D399B">
        <w:rPr>
          <w:noProof/>
        </w:rPr>
        <w:t>c</w:t>
      </w:r>
      <w:r w:rsidR="006666C6" w:rsidRPr="003D399B">
        <w:rPr>
          <w:noProof/>
        </w:rPr>
        <w:t>h</w:t>
      </w:r>
      <w:r w:rsidRPr="003D399B">
        <w:rPr>
          <w:noProof/>
        </w:rPr>
        <w:t>ment force does no</w:t>
      </w:r>
      <w:r w:rsidR="00174DBB" w:rsidRPr="003D399B">
        <w:rPr>
          <w:noProof/>
        </w:rPr>
        <w:t>t depend on the surface modulus,</w:t>
      </w:r>
      <w:r w:rsidRPr="003D399B">
        <w:rPr>
          <w:noProof/>
        </w:rPr>
        <w:t xml:space="preserve"> </w:t>
      </w:r>
      <w:r w:rsidR="00174DBB" w:rsidRPr="003D399B">
        <w:rPr>
          <w:noProof/>
        </w:rPr>
        <w:t>a</w:t>
      </w:r>
      <w:r w:rsidRPr="003D399B">
        <w:rPr>
          <w:noProof/>
        </w:rPr>
        <w:t xml:space="preserve">nd (ii) </w:t>
      </w:r>
      <w:r w:rsidR="00174DBB" w:rsidRPr="003D399B">
        <w:rPr>
          <w:noProof/>
        </w:rPr>
        <w:t>t</w:t>
      </w:r>
      <w:r w:rsidRPr="003D399B">
        <w:rPr>
          <w:noProof/>
        </w:rPr>
        <w:t xml:space="preserve">he trend is </w:t>
      </w:r>
      <w:r w:rsidRPr="005B159A">
        <w:rPr>
          <w:noProof/>
        </w:rPr>
        <w:t xml:space="preserve">reversed compared to </w:t>
      </w:r>
      <w:r w:rsidR="00174DBB" w:rsidRPr="005B159A">
        <w:rPr>
          <w:noProof/>
        </w:rPr>
        <w:t xml:space="preserve">the </w:t>
      </w:r>
      <w:r w:rsidRPr="005B159A">
        <w:rPr>
          <w:noProof/>
        </w:rPr>
        <w:t xml:space="preserve">previously reported experimental trend of four-fold increase in adhesion force of 7 </w:t>
      </w:r>
      <w:r w:rsidRPr="005B159A">
        <w:rPr>
          <w:rFonts w:ascii="Symbol" w:hAnsi="Symbol"/>
        </w:rPr>
        <w:t></w:t>
      </w:r>
      <w:r w:rsidRPr="005B159A">
        <w:t>m</w:t>
      </w:r>
      <w:r w:rsidRPr="005B159A">
        <w:rPr>
          <w:noProof/>
        </w:rPr>
        <w:t xml:space="preserve"> silica coated particles on </w:t>
      </w:r>
      <w:r w:rsidR="00174DBB" w:rsidRPr="005B159A">
        <w:rPr>
          <w:noProof/>
        </w:rPr>
        <w:t xml:space="preserve">a </w:t>
      </w:r>
      <w:r w:rsidRPr="005B159A">
        <w:rPr>
          <w:noProof/>
        </w:rPr>
        <w:t xml:space="preserve">ceramer substrate with </w:t>
      </w:r>
      <w:r w:rsidR="00174DBB" w:rsidRPr="005B159A">
        <w:rPr>
          <w:noProof/>
        </w:rPr>
        <w:t>a</w:t>
      </w:r>
      <w:r w:rsidRPr="005B159A">
        <w:rPr>
          <w:noProof/>
        </w:rPr>
        <w:t xml:space="preserve"> seven-fold reduction in its modulus</w:t>
      </w:r>
      <w:r w:rsidR="00737C5C" w:rsidRPr="005B159A">
        <w:rPr>
          <w:noProof/>
        </w:rPr>
        <w:t xml:space="preserve"> (Dejesus et al., 2006</w:t>
      </w:r>
      <w:r w:rsidR="00737C5C" w:rsidRPr="003D399B">
        <w:rPr>
          <w:noProof/>
        </w:rPr>
        <w:t>)</w:t>
      </w:r>
      <w:r w:rsidR="000D3D39" w:rsidRPr="003D399B">
        <w:rPr>
          <w:noProof/>
        </w:rPr>
        <w:t>.</w:t>
      </w:r>
      <w:r w:rsidRPr="003D399B">
        <w:rPr>
          <w:noProof/>
        </w:rPr>
        <w:t xml:space="preserve">  In their work, the strong modulation of the adhesion forces were attributed to asperity roughness, without </w:t>
      </w:r>
      <w:r w:rsidR="00174DBB" w:rsidRPr="003D399B">
        <w:rPr>
          <w:noProof/>
        </w:rPr>
        <w:t xml:space="preserve">a </w:t>
      </w:r>
      <w:r w:rsidRPr="003D399B">
        <w:rPr>
          <w:noProof/>
        </w:rPr>
        <w:t xml:space="preserve">clear </w:t>
      </w:r>
      <w:r w:rsidRPr="003D399B">
        <w:rPr>
          <w:noProof/>
        </w:rPr>
        <w:lastRenderedPageBreak/>
        <w:t>mechanistic view of the role of surface modulus. For their experiment</w:t>
      </w:r>
      <w:r w:rsidR="00174DBB" w:rsidRPr="003D399B">
        <w:rPr>
          <w:noProof/>
        </w:rPr>
        <w:t>s</w:t>
      </w:r>
      <w:r w:rsidRPr="003D399B">
        <w:rPr>
          <w:noProof/>
        </w:rPr>
        <w:t xml:space="preserve">, the reported surface energy for all grades of substrates were similar and within the error of the experimental measurements.   </w:t>
      </w:r>
    </w:p>
    <w:p w14:paraId="55087549" w14:textId="77777777" w:rsidR="00236A3E" w:rsidRPr="003D399B" w:rsidRDefault="00236A3E" w:rsidP="00236A3E">
      <w:pPr>
        <w:pStyle w:val="TAMainText"/>
        <w:ind w:firstLine="0"/>
      </w:pPr>
    </w:p>
    <w:p w14:paraId="46868831" w14:textId="3A1AE5BD" w:rsidR="00236A3E" w:rsidRPr="003D399B" w:rsidRDefault="00236A3E" w:rsidP="000C6205">
      <w:pPr>
        <w:pStyle w:val="TAMainText"/>
        <w:ind w:firstLine="0"/>
      </w:pPr>
      <w:r w:rsidRPr="005B159A">
        <w:rPr>
          <w:i/>
        </w:rPr>
        <w:t>I</w:t>
      </w:r>
      <w:r w:rsidR="000C6205" w:rsidRPr="005B159A">
        <w:rPr>
          <w:i/>
        </w:rPr>
        <w:t>nterfacial Surface Adhesion Reduction.</w:t>
      </w:r>
      <w:r w:rsidR="000C6205" w:rsidRPr="005B159A">
        <w:t xml:space="preserve">  </w:t>
      </w:r>
      <w:r w:rsidRPr="005B159A">
        <w:t>In the current study, we report changes of the substrate pull-off forces and thereby its surface energy by more than five</w:t>
      </w:r>
      <w:r w:rsidR="00850E4B" w:rsidRPr="005B159A">
        <w:t xml:space="preserve"> times</w:t>
      </w:r>
      <w:r w:rsidRPr="005B159A">
        <w:t xml:space="preserve">, with strong correlation with the </w:t>
      </w:r>
      <w:r w:rsidR="00174DBB" w:rsidRPr="005B159A">
        <w:t xml:space="preserve">number of </w:t>
      </w:r>
      <w:r w:rsidRPr="005B159A">
        <w:rPr>
          <w:noProof/>
        </w:rPr>
        <w:t>F</w:t>
      </w:r>
      <w:r w:rsidR="00174DBB" w:rsidRPr="005B159A">
        <w:rPr>
          <w:noProof/>
        </w:rPr>
        <w:t xml:space="preserve"> </w:t>
      </w:r>
      <w:r w:rsidRPr="005B159A">
        <w:rPr>
          <w:noProof/>
        </w:rPr>
        <w:t>atoms per oligomer</w:t>
      </w:r>
      <w:r w:rsidR="000D3D39" w:rsidRPr="005B159A">
        <w:t xml:space="preserve"> (Table </w:t>
      </w:r>
      <w:r w:rsidRPr="005B159A">
        <w:t>2</w:t>
      </w:r>
      <w:r w:rsidR="00174DBB" w:rsidRPr="003D399B">
        <w:t>).  W</w:t>
      </w:r>
      <w:r w:rsidRPr="003D399B">
        <w:t xml:space="preserve">e also observed a modest reduction </w:t>
      </w:r>
      <w:r w:rsidR="00174DBB" w:rsidRPr="003D399B">
        <w:t>(~</w:t>
      </w:r>
      <w:r w:rsidRPr="003D399B">
        <w:t>15%</w:t>
      </w:r>
      <w:r w:rsidR="00174DBB" w:rsidRPr="003D399B">
        <w:t>)</w:t>
      </w:r>
      <w:r w:rsidRPr="003D399B">
        <w:t xml:space="preserve"> of the surface modulus and modest changes of the contact angle and the corresp</w:t>
      </w:r>
      <w:r w:rsidR="000D3D39" w:rsidRPr="003D399B">
        <w:t>onding surface energy (</w:t>
      </w:r>
      <w:r w:rsidR="000D3D39" w:rsidRPr="005B159A">
        <w:t xml:space="preserve">Table </w:t>
      </w:r>
      <w:r w:rsidRPr="005B159A">
        <w:t>1</w:t>
      </w:r>
      <w:r w:rsidRPr="003D399B">
        <w:t>), though we observed strong changes</w:t>
      </w:r>
      <w:r w:rsidR="00174DBB" w:rsidRPr="003D399B">
        <w:t xml:space="preserve"> (nearly an order of magnitude)</w:t>
      </w:r>
      <w:r w:rsidRPr="003D399B">
        <w:t xml:space="preserve"> in t</w:t>
      </w:r>
      <w:r w:rsidR="00174DBB" w:rsidRPr="003D399B">
        <w:t xml:space="preserve">he mean asperity RMS roughness </w:t>
      </w:r>
      <w:r w:rsidR="00381FC1" w:rsidRPr="003D399B">
        <w:t xml:space="preserve">of the examined surfaces </w:t>
      </w:r>
      <w:r w:rsidR="000D3D39" w:rsidRPr="003D399B">
        <w:t>(</w:t>
      </w:r>
      <w:r w:rsidR="000D3D39" w:rsidRPr="005B159A">
        <w:t xml:space="preserve">Table </w:t>
      </w:r>
      <w:r w:rsidRPr="005B159A">
        <w:t>3</w:t>
      </w:r>
      <w:r w:rsidRPr="003D399B">
        <w:t xml:space="preserve">). Apparently, the synergistic effect of these three factors have resulted in more than </w:t>
      </w:r>
      <w:r w:rsidR="007606B2" w:rsidRPr="003D399B">
        <w:t xml:space="preserve">a </w:t>
      </w:r>
      <w:r w:rsidRPr="003D399B">
        <w:t>five</w:t>
      </w:r>
      <w:r w:rsidR="00174DBB" w:rsidRPr="003D399B">
        <w:t>-</w:t>
      </w:r>
      <w:r w:rsidRPr="003D399B">
        <w:t>fold reduction of the interfacial adhesion force.  To understand such synergistic effect, the major interaction forces between the lunar dust simula</w:t>
      </w:r>
      <w:r w:rsidR="00070897" w:rsidRPr="003D399B">
        <w:t>n</w:t>
      </w:r>
      <w:r w:rsidRPr="003D399B">
        <w:t>t and the substrate</w:t>
      </w:r>
      <w:r w:rsidR="00070897" w:rsidRPr="003D399B">
        <w:t xml:space="preserve"> must be considered</w:t>
      </w:r>
      <w:r w:rsidRPr="003D399B">
        <w:t>.  The two major interacting forces are those arising from t</w:t>
      </w:r>
      <w:r w:rsidR="00070897" w:rsidRPr="003D399B">
        <w:t>he electrostatic and van der Waa</w:t>
      </w:r>
      <w:r w:rsidRPr="005B159A">
        <w:t xml:space="preserve">ls (VDW) interactions.  The </w:t>
      </w:r>
      <w:r w:rsidRPr="005B159A">
        <w:lastRenderedPageBreak/>
        <w:t xml:space="preserve">electrostatic forces were estimated to be </w:t>
      </w:r>
      <w:r w:rsidR="00381FC1" w:rsidRPr="005B159A">
        <w:t>on the order of 1 nN</w:t>
      </w:r>
      <w:r w:rsidRPr="005B159A">
        <w:t xml:space="preserve"> for smooth or irregular shaped particles</w:t>
      </w:r>
      <w:r w:rsidR="00737C5C" w:rsidRPr="005B159A">
        <w:t xml:space="preserve"> (Hays 1995, 1996</w:t>
      </w:r>
      <w:r w:rsidR="00737C5C" w:rsidRPr="003D399B">
        <w:t>)</w:t>
      </w:r>
      <w:r w:rsidR="000D3D39" w:rsidRPr="003D399B">
        <w:t xml:space="preserve">. </w:t>
      </w:r>
      <w:r w:rsidRPr="003D399B">
        <w:t xml:space="preserve"> The simplified models of electrostatic attraction between the particle and the substrate account </w:t>
      </w:r>
      <w:r w:rsidR="00FF5FEF" w:rsidRPr="003D399B">
        <w:t>for</w:t>
      </w:r>
      <w:r w:rsidRPr="003D399B">
        <w:t xml:space="preserve"> a very small fraction of the adhesion forces. Thus, it can be safely argued that the VDW interactions have the strongest influence on the adhesion forces in the current framework, while the electrostatic forces have a very weak influence.  </w:t>
      </w:r>
    </w:p>
    <w:p w14:paraId="32238E07" w14:textId="395BA0A5" w:rsidR="00236A3E" w:rsidRPr="003D399B" w:rsidRDefault="00236A3E" w:rsidP="00236A3E">
      <w:pPr>
        <w:pStyle w:val="TAMainText"/>
        <w:ind w:firstLine="0"/>
      </w:pPr>
      <w:r w:rsidRPr="003D399B">
        <w:t>The VDW force can be estimated from Hamaker theory for an idealized spherical particle on a planar substrate</w:t>
      </w:r>
      <w:r w:rsidR="00B6183D" w:rsidRPr="003D399B">
        <w:t xml:space="preserve"> (</w:t>
      </w:r>
      <w:r w:rsidR="00B6183D" w:rsidRPr="005B159A">
        <w:t>Hamaker, 1937</w:t>
      </w:r>
      <w:r w:rsidR="00B6183D" w:rsidRPr="003D399B">
        <w:t>)</w:t>
      </w:r>
      <w:r w:rsidRPr="003D399B">
        <w:t xml:space="preserve"> or according to contact mechanics theories (e.g. DMT and JKR). The interaction VDW force is given by,</w:t>
      </w:r>
    </w:p>
    <w:tbl>
      <w:tblPr>
        <w:tblStyle w:val="TableGrid"/>
        <w:tblW w:w="94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0"/>
        <w:gridCol w:w="1440"/>
      </w:tblGrid>
      <w:tr w:rsidR="00070897" w:rsidRPr="005B159A" w14:paraId="3FB6D6C7" w14:textId="77777777" w:rsidTr="00F001BC">
        <w:trPr>
          <w:jc w:val="center"/>
        </w:trPr>
        <w:tc>
          <w:tcPr>
            <w:tcW w:w="8010" w:type="dxa"/>
            <w:vAlign w:val="center"/>
          </w:tcPr>
          <w:p w14:paraId="5EB6B3A0" w14:textId="3BC9E238" w:rsidR="00070897" w:rsidRPr="003D399B" w:rsidRDefault="008E299E" w:rsidP="00070897">
            <w:pPr>
              <w:pStyle w:val="TAMainText"/>
              <w:spacing w:line="240" w:lineRule="auto"/>
              <w:ind w:firstLine="0"/>
              <w:jc w:val="center"/>
            </w:pPr>
            <w:r w:rsidRPr="003D399B">
              <w:rPr>
                <w:noProof/>
                <w:position w:val="-30"/>
              </w:rPr>
              <w:object w:dxaOrig="1140" w:dyaOrig="720" w14:anchorId="2B2A4529">
                <v:shape id="_x0000_i1040" type="#_x0000_t75" alt="" style="width:57.05pt;height:36.5pt;mso-width-percent:0;mso-height-percent:0;mso-width-percent:0;mso-height-percent:0" o:ole="">
                  <v:imagedata r:id="rId50" o:title=""/>
                </v:shape>
                <o:OLEObject Type="Embed" ProgID="Equation.DSMT4" ShapeID="_x0000_i1040" DrawAspect="Content" ObjectID="_1650199341" r:id="rId51"/>
              </w:object>
            </w:r>
          </w:p>
        </w:tc>
        <w:tc>
          <w:tcPr>
            <w:tcW w:w="1440" w:type="dxa"/>
            <w:vAlign w:val="center"/>
          </w:tcPr>
          <w:p w14:paraId="2215F724" w14:textId="00FBBFBF" w:rsidR="00070897" w:rsidRPr="003D399B" w:rsidRDefault="00381FC1" w:rsidP="00070897">
            <w:pPr>
              <w:pStyle w:val="TAMainText"/>
              <w:spacing w:line="240" w:lineRule="auto"/>
              <w:ind w:firstLine="0"/>
              <w:jc w:val="center"/>
            </w:pPr>
            <w:r w:rsidRPr="003D399B">
              <w:t>(7</w:t>
            </w:r>
            <w:r w:rsidR="00070897" w:rsidRPr="003D399B">
              <w:t>)</w:t>
            </w:r>
          </w:p>
        </w:tc>
      </w:tr>
    </w:tbl>
    <w:p w14:paraId="190C6E4C" w14:textId="77777777" w:rsidR="00236A3E" w:rsidRPr="005B159A" w:rsidRDefault="00236A3E" w:rsidP="00236A3E">
      <w:pPr>
        <w:pStyle w:val="TAMainText"/>
        <w:ind w:firstLine="0"/>
      </w:pPr>
    </w:p>
    <w:p w14:paraId="73DECC5F" w14:textId="69018C69" w:rsidR="00236A3E" w:rsidRPr="003D399B" w:rsidRDefault="00070897" w:rsidP="00236A3E">
      <w:pPr>
        <w:pStyle w:val="TAMainText"/>
        <w:ind w:firstLine="0"/>
      </w:pPr>
      <w:r w:rsidRPr="005B159A">
        <w:t>wh</w:t>
      </w:r>
      <w:r w:rsidR="00236A3E" w:rsidRPr="005B159A">
        <w:t xml:space="preserve">ere, </w:t>
      </w:r>
      <w:r w:rsidR="00236A3E" w:rsidRPr="005B159A">
        <w:rPr>
          <w:i/>
        </w:rPr>
        <w:t>H</w:t>
      </w:r>
      <w:r w:rsidR="00236A3E" w:rsidRPr="005B159A">
        <w:t xml:space="preserve"> is the Hamaker constant (~</w:t>
      </w:r>
      <w:r w:rsidR="00381FC1" w:rsidRPr="005B159A">
        <w:t>10</w:t>
      </w:r>
      <w:r w:rsidR="00381FC1" w:rsidRPr="005B159A">
        <w:rPr>
          <w:vertAlign w:val="superscript"/>
        </w:rPr>
        <w:t xml:space="preserve">-19 </w:t>
      </w:r>
      <w:r w:rsidR="00381FC1" w:rsidRPr="005B159A">
        <w:t xml:space="preserve">J </w:t>
      </w:r>
      <w:r w:rsidR="00236A3E" w:rsidRPr="005B159A">
        <w:t xml:space="preserve">in air), </w:t>
      </w:r>
      <w:r w:rsidR="008E299E" w:rsidRPr="003D399B">
        <w:rPr>
          <w:noProof/>
          <w:position w:val="-12"/>
        </w:rPr>
        <w:object w:dxaOrig="240" w:dyaOrig="360" w14:anchorId="35234129">
          <v:shape id="_x0000_i1041" type="#_x0000_t75" alt="" style="width:12.15pt;height:18.45pt;mso-width-percent:0;mso-height-percent:0;mso-width-percent:0;mso-height-percent:0" o:ole="">
            <v:imagedata r:id="rId52" o:title=""/>
          </v:shape>
          <o:OLEObject Type="Embed" ProgID="Equation.DSMT4" ShapeID="_x0000_i1041" DrawAspect="Content" ObjectID="_1650199342" r:id="rId53"/>
        </w:object>
      </w:r>
      <w:r w:rsidR="00236A3E" w:rsidRPr="003D399B">
        <w:t>is distance of closest approach between surfaces (~ 0.3 nm), and</w:t>
      </w:r>
      <w:r w:rsidR="008E299E" w:rsidRPr="003D399B">
        <w:rPr>
          <w:noProof/>
          <w:position w:val="-14"/>
        </w:rPr>
        <w:object w:dxaOrig="320" w:dyaOrig="380" w14:anchorId="1233129B">
          <v:shape id="_x0000_i1042" type="#_x0000_t75" alt="" style="width:16.35pt;height:19.5pt;mso-width-percent:0;mso-height-percent:0;mso-width-percent:0;mso-height-percent:0" o:ole="">
            <v:imagedata r:id="rId54" o:title=""/>
          </v:shape>
          <o:OLEObject Type="Embed" ProgID="Equation.DSMT4" ShapeID="_x0000_i1042" DrawAspect="Content" ObjectID="_1650199343" r:id="rId55"/>
        </w:object>
      </w:r>
      <w:r w:rsidR="00236A3E" w:rsidRPr="003D399B">
        <w:t xml:space="preserve"> is the particle radius.  Noting that the </w:t>
      </w:r>
      <w:r w:rsidR="00381FC1" w:rsidRPr="003D399B">
        <w:t xml:space="preserve">adhesion force is the </w:t>
      </w:r>
      <w:r w:rsidR="00236A3E" w:rsidRPr="003D399B">
        <w:t>derivative of the potential energy with respect to the approach distance</w:t>
      </w:r>
      <w:r w:rsidR="00B6183D" w:rsidRPr="003D399B">
        <w:t xml:space="preserve"> </w:t>
      </w:r>
      <w:r w:rsidR="00B6183D" w:rsidRPr="003D399B">
        <w:lastRenderedPageBreak/>
        <w:t>(</w:t>
      </w:r>
      <w:r w:rsidR="00B6183D" w:rsidRPr="005B159A">
        <w:t>Popov, 2010</w:t>
      </w:r>
      <w:r w:rsidR="00B6183D" w:rsidRPr="003D399B">
        <w:t>)</w:t>
      </w:r>
      <w:r w:rsidR="00FF5FEF" w:rsidRPr="003D399B">
        <w:t>,</w:t>
      </w:r>
      <w:r w:rsidR="00236A3E" w:rsidRPr="003D399B">
        <w:t xml:space="preserve"> the DMT and JKR</w:t>
      </w:r>
      <w:r w:rsidR="007606B2" w:rsidRPr="003D399B">
        <w:t xml:space="preserve"> theories</w:t>
      </w:r>
      <w:r w:rsidR="00236A3E" w:rsidRPr="003D399B">
        <w:t xml:space="preserve"> can similarly provide the VDW </w:t>
      </w:r>
      <w:r w:rsidR="00381FC1" w:rsidRPr="003D399B">
        <w:t xml:space="preserve">forces </w:t>
      </w:r>
      <w:r w:rsidR="00236A3E" w:rsidRPr="003D399B">
        <w:t xml:space="preserve">as a function of the work of adhesion, </w:t>
      </w:r>
      <w:r w:rsidR="008E299E" w:rsidRPr="003D399B">
        <w:rPr>
          <w:noProof/>
          <w:position w:val="-12"/>
        </w:rPr>
        <w:object w:dxaOrig="300" w:dyaOrig="360" w14:anchorId="47CC9643">
          <v:shape id="_x0000_i1043" type="#_x0000_t75" alt="" style="width:15.65pt;height:18.45pt;mso-width-percent:0;mso-height-percent:0;mso-width-percent:0;mso-height-percent:0" o:ole="">
            <v:imagedata r:id="rId56" o:title=""/>
          </v:shape>
          <o:OLEObject Type="Embed" ProgID="Equation.DSMT4" ShapeID="_x0000_i1043" DrawAspect="Content" ObjectID="_1650199344" r:id="rId57"/>
        </w:object>
      </w:r>
      <w:r w:rsidR="00236A3E" w:rsidRPr="003D399B">
        <w:t xml:space="preserve">(in </w:t>
      </w:r>
      <w:r w:rsidR="008E299E" w:rsidRPr="003D399B">
        <w:rPr>
          <w:noProof/>
          <w:position w:val="-10"/>
        </w:rPr>
        <w:object w:dxaOrig="600" w:dyaOrig="360" w14:anchorId="21FD0BCC">
          <v:shape id="_x0000_i1044" type="#_x0000_t75" alt="" style="width:29.9pt;height:18.45pt;mso-width-percent:0;mso-height-percent:0;mso-width-percent:0;mso-height-percent:0" o:ole="">
            <v:imagedata r:id="rId58" o:title=""/>
          </v:shape>
          <o:OLEObject Type="Embed" ProgID="Equation.DSMT4" ShapeID="_x0000_i1044" DrawAspect="Content" ObjectID="_1650199345" r:id="rId59"/>
        </w:object>
      </w:r>
      <w:r w:rsidR="00236A3E" w:rsidRPr="003D399B">
        <w:t>),</w:t>
      </w: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0"/>
        <w:gridCol w:w="1440"/>
      </w:tblGrid>
      <w:tr w:rsidR="00070897" w:rsidRPr="005B159A" w14:paraId="3CC061C4" w14:textId="77777777" w:rsidTr="00F001BC">
        <w:tc>
          <w:tcPr>
            <w:tcW w:w="8010" w:type="dxa"/>
            <w:vAlign w:val="center"/>
          </w:tcPr>
          <w:p w14:paraId="4661094F" w14:textId="40716A7A" w:rsidR="00070897" w:rsidRPr="003D399B" w:rsidRDefault="008E299E" w:rsidP="00070897">
            <w:pPr>
              <w:pStyle w:val="TAMainText"/>
              <w:spacing w:line="240" w:lineRule="auto"/>
              <w:ind w:firstLine="0"/>
              <w:jc w:val="center"/>
            </w:pPr>
            <w:r w:rsidRPr="003D399B">
              <w:rPr>
                <w:noProof/>
                <w:position w:val="-44"/>
              </w:rPr>
              <w:object w:dxaOrig="3540" w:dyaOrig="999" w14:anchorId="39E16509">
                <v:shape id="_x0000_i1045" type="#_x0000_t75" alt="" style="width:177.4pt;height:50.45pt;mso-width-percent:0;mso-height-percent:0;mso-width-percent:0;mso-height-percent:0" o:ole="">
                  <v:imagedata r:id="rId60" o:title=""/>
                </v:shape>
                <o:OLEObject Type="Embed" ProgID="Equation.DSMT4" ShapeID="_x0000_i1045" DrawAspect="Content" ObjectID="_1650199346" r:id="rId61"/>
              </w:object>
            </w:r>
          </w:p>
        </w:tc>
        <w:tc>
          <w:tcPr>
            <w:tcW w:w="1440" w:type="dxa"/>
            <w:vAlign w:val="center"/>
          </w:tcPr>
          <w:p w14:paraId="13AF0786" w14:textId="519FC120" w:rsidR="00070897" w:rsidRPr="003D399B" w:rsidRDefault="00070897" w:rsidP="00381FC1">
            <w:pPr>
              <w:pStyle w:val="TAMainText"/>
              <w:spacing w:line="240" w:lineRule="auto"/>
              <w:ind w:firstLine="0"/>
              <w:jc w:val="center"/>
            </w:pPr>
            <w:r w:rsidRPr="003D399B">
              <w:t>(</w:t>
            </w:r>
            <w:r w:rsidR="00381FC1" w:rsidRPr="003D399B">
              <w:t>8</w:t>
            </w:r>
            <w:r w:rsidRPr="003D399B">
              <w:t>)</w:t>
            </w:r>
          </w:p>
        </w:tc>
      </w:tr>
    </w:tbl>
    <w:p w14:paraId="31146019" w14:textId="77777777" w:rsidR="00070897" w:rsidRPr="005B159A" w:rsidRDefault="00070897" w:rsidP="00236A3E">
      <w:pPr>
        <w:pStyle w:val="TAMainText"/>
        <w:ind w:firstLine="0"/>
      </w:pPr>
    </w:p>
    <w:p w14:paraId="28B31F56" w14:textId="31CC6B8A" w:rsidR="00236A3E" w:rsidRPr="003D399B" w:rsidRDefault="000C6205" w:rsidP="00236A3E">
      <w:pPr>
        <w:pStyle w:val="TAMainText"/>
        <w:ind w:firstLine="0"/>
      </w:pPr>
      <w:r w:rsidRPr="005B159A">
        <w:t>The work of adhesion,</w:t>
      </w:r>
      <w:r w:rsidR="00236A3E" w:rsidRPr="005B159A">
        <w:t xml:space="preserve"> </w:t>
      </w:r>
      <w:r w:rsidR="008E299E" w:rsidRPr="003D399B">
        <w:rPr>
          <w:noProof/>
          <w:position w:val="-12"/>
        </w:rPr>
        <w:object w:dxaOrig="300" w:dyaOrig="360" w14:anchorId="4E6E9FCE">
          <v:shape id="_x0000_i1046" type="#_x0000_t75" alt="" style="width:15.65pt;height:18.45pt;mso-width-percent:0;mso-height-percent:0;mso-width-percent:0;mso-height-percent:0" o:ole="">
            <v:imagedata r:id="rId56" o:title=""/>
          </v:shape>
          <o:OLEObject Type="Embed" ProgID="Equation.DSMT4" ShapeID="_x0000_i1046" DrawAspect="Content" ObjectID="_1650199347" r:id="rId62"/>
        </w:object>
      </w:r>
      <w:r w:rsidR="00236A3E" w:rsidRPr="003D399B">
        <w:t xml:space="preserve">is related to the surface energy of the particle </w:t>
      </w:r>
      <w:r w:rsidR="008E299E" w:rsidRPr="003D399B">
        <w:rPr>
          <w:noProof/>
          <w:position w:val="-14"/>
        </w:rPr>
        <w:object w:dxaOrig="279" w:dyaOrig="380" w14:anchorId="43D6D6A2">
          <v:shape id="_x0000_i1047" type="#_x0000_t75" alt="" style="width:13.9pt;height:19.5pt;mso-width-percent:0;mso-height-percent:0;mso-width-percent:0;mso-height-percent:0" o:ole="">
            <v:imagedata r:id="rId63" o:title=""/>
          </v:shape>
          <o:OLEObject Type="Embed" ProgID="Equation.DSMT4" ShapeID="_x0000_i1047" DrawAspect="Content" ObjectID="_1650199348" r:id="rId64"/>
        </w:object>
      </w:r>
      <w:r w:rsidR="00236A3E" w:rsidRPr="003D399B">
        <w:t>and the substrate</w:t>
      </w:r>
      <w:r w:rsidR="008E299E" w:rsidRPr="003D399B">
        <w:rPr>
          <w:noProof/>
          <w:position w:val="-12"/>
        </w:rPr>
        <w:object w:dxaOrig="260" w:dyaOrig="360" w14:anchorId="1DF984E6">
          <v:shape id="_x0000_i1048" type="#_x0000_t75" alt="" style="width:12.85pt;height:18.45pt;mso-width-percent:0;mso-height-percent:0;mso-width-percent:0;mso-height-percent:0" o:ole="">
            <v:imagedata r:id="rId65" o:title=""/>
          </v:shape>
          <o:OLEObject Type="Embed" ProgID="Equation.DSMT4" ShapeID="_x0000_i1048" DrawAspect="Content" ObjectID="_1650199349" r:id="rId66"/>
        </w:object>
      </w:r>
      <w:r w:rsidR="00236A3E" w:rsidRPr="003D399B">
        <w:t xml:space="preserve"> and their interfacial energy </w:t>
      </w:r>
      <w:r w:rsidR="008E299E" w:rsidRPr="003D399B">
        <w:rPr>
          <w:noProof/>
          <w:position w:val="-14"/>
        </w:rPr>
        <w:object w:dxaOrig="320" w:dyaOrig="380" w14:anchorId="4F885869">
          <v:shape id="_x0000_i1049" type="#_x0000_t75" alt="" style="width:16.35pt;height:19.5pt;mso-width-percent:0;mso-height-percent:0;mso-width-percent:0;mso-height-percent:0" o:ole="">
            <v:imagedata r:id="rId67" o:title=""/>
          </v:shape>
          <o:OLEObject Type="Embed" ProgID="Equation.DSMT4" ShapeID="_x0000_i1049" DrawAspect="Content" ObjectID="_1650199350" r:id="rId68"/>
        </w:object>
      </w:r>
      <w:r w:rsidR="00236A3E" w:rsidRPr="003D399B">
        <w:t>(</w:t>
      </w:r>
      <w:r w:rsidR="008E299E" w:rsidRPr="003D399B">
        <w:rPr>
          <w:noProof/>
          <w:position w:val="-16"/>
        </w:rPr>
        <w:object w:dxaOrig="999" w:dyaOrig="440" w14:anchorId="37CD35CA">
          <v:shape id="_x0000_i1050" type="#_x0000_t75" alt="" style="width:50.45pt;height:21.9pt;mso-width-percent:0;mso-height-percent:0;mso-width-percent:0;mso-height-percent:0" o:ole="">
            <v:imagedata r:id="rId69" o:title=""/>
          </v:shape>
          <o:OLEObject Type="Embed" ProgID="Equation.DSMT4" ShapeID="_x0000_i1050" DrawAspect="Content" ObjectID="_1650199351" r:id="rId70"/>
        </w:object>
      </w:r>
      <w:r w:rsidR="00236A3E" w:rsidRPr="003D399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0"/>
        <w:gridCol w:w="1549"/>
      </w:tblGrid>
      <w:tr w:rsidR="00070897" w:rsidRPr="005B159A" w14:paraId="6E29F4A0" w14:textId="77777777" w:rsidTr="00F001BC">
        <w:tc>
          <w:tcPr>
            <w:tcW w:w="8010" w:type="dxa"/>
            <w:vAlign w:val="center"/>
          </w:tcPr>
          <w:p w14:paraId="07D77F8A" w14:textId="076211E6" w:rsidR="00070897" w:rsidRPr="003D399B" w:rsidRDefault="008E299E" w:rsidP="00070897">
            <w:pPr>
              <w:pStyle w:val="TAMainText"/>
              <w:spacing w:line="240" w:lineRule="auto"/>
              <w:ind w:firstLine="0"/>
              <w:jc w:val="center"/>
            </w:pPr>
            <w:r w:rsidRPr="003D399B">
              <w:rPr>
                <w:noProof/>
                <w:position w:val="-16"/>
              </w:rPr>
              <w:object w:dxaOrig="2160" w:dyaOrig="440" w14:anchorId="74B3B0FF">
                <v:shape id="_x0000_i1051" type="#_x0000_t75" alt="" style="width:108.15pt;height:21.9pt;mso-width-percent:0;mso-height-percent:0;mso-width-percent:0;mso-height-percent:0" o:ole="">
                  <v:imagedata r:id="rId71" o:title=""/>
                </v:shape>
                <o:OLEObject Type="Embed" ProgID="Equation.DSMT4" ShapeID="_x0000_i1051" DrawAspect="Content" ObjectID="_1650199352" r:id="rId72"/>
              </w:object>
            </w:r>
          </w:p>
        </w:tc>
        <w:tc>
          <w:tcPr>
            <w:tcW w:w="1549" w:type="dxa"/>
            <w:vAlign w:val="center"/>
          </w:tcPr>
          <w:p w14:paraId="71448EDF" w14:textId="790D087F" w:rsidR="00070897" w:rsidRPr="003D399B" w:rsidRDefault="00070897" w:rsidP="00381FC1">
            <w:pPr>
              <w:pStyle w:val="TAMainText"/>
              <w:spacing w:line="240" w:lineRule="auto"/>
              <w:ind w:firstLine="0"/>
              <w:jc w:val="center"/>
            </w:pPr>
            <w:r w:rsidRPr="003D399B">
              <w:t>(</w:t>
            </w:r>
            <w:r w:rsidR="00381FC1" w:rsidRPr="003D399B">
              <w:t>9</w:t>
            </w:r>
            <w:r w:rsidRPr="003D399B">
              <w:t>)</w:t>
            </w:r>
          </w:p>
        </w:tc>
      </w:tr>
    </w:tbl>
    <w:p w14:paraId="3D0C980A" w14:textId="77777777" w:rsidR="00070897" w:rsidRPr="005B159A" w:rsidRDefault="00070897" w:rsidP="00236A3E">
      <w:pPr>
        <w:pStyle w:val="TAMainText"/>
        <w:ind w:firstLine="0"/>
      </w:pPr>
    </w:p>
    <w:p w14:paraId="16C7B0C8" w14:textId="6FD44941" w:rsidR="00236A3E" w:rsidRPr="005B159A" w:rsidRDefault="00236A3E" w:rsidP="00236A3E">
      <w:pPr>
        <w:pStyle w:val="TAMainText"/>
        <w:ind w:firstLine="0"/>
      </w:pPr>
      <w:r w:rsidRPr="005B159A">
        <w:t>From Eqs. (</w:t>
      </w:r>
      <w:r w:rsidR="00381FC1" w:rsidRPr="005B159A">
        <w:t>7</w:t>
      </w:r>
      <w:r w:rsidRPr="005B159A">
        <w:t>) and (</w:t>
      </w:r>
      <w:r w:rsidR="00381FC1" w:rsidRPr="005B159A">
        <w:t>9</w:t>
      </w:r>
      <w:r w:rsidRPr="005B159A">
        <w:t>)</w:t>
      </w:r>
      <w:r w:rsidR="00381FC1" w:rsidRPr="005B159A">
        <w:t>,</w:t>
      </w:r>
      <w:r w:rsidRPr="005B159A">
        <w:t xml:space="preserve"> the Hamaker constant can be estimated for each of the treated surface</w:t>
      </w:r>
      <w:r w:rsidR="007606B2" w:rsidRPr="005B159A">
        <w:t>s</w:t>
      </w:r>
      <w:r w:rsidRPr="005B159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0"/>
        <w:gridCol w:w="1549"/>
      </w:tblGrid>
      <w:tr w:rsidR="00070897" w:rsidRPr="005B159A" w14:paraId="69D0F9FB" w14:textId="77777777" w:rsidTr="00F001BC">
        <w:tc>
          <w:tcPr>
            <w:tcW w:w="8010" w:type="dxa"/>
            <w:vAlign w:val="center"/>
          </w:tcPr>
          <w:p w14:paraId="6F932CDD" w14:textId="21ACC205" w:rsidR="00070897" w:rsidRPr="003D399B" w:rsidRDefault="008E299E" w:rsidP="00070897">
            <w:pPr>
              <w:pStyle w:val="TAMainText"/>
              <w:spacing w:line="240" w:lineRule="auto"/>
              <w:ind w:firstLine="0"/>
              <w:jc w:val="center"/>
            </w:pPr>
            <w:r w:rsidRPr="003D399B">
              <w:rPr>
                <w:noProof/>
                <w:position w:val="-12"/>
              </w:rPr>
              <w:object w:dxaOrig="1579" w:dyaOrig="380" w14:anchorId="3ADB81B7">
                <v:shape id="_x0000_i1052" type="#_x0000_t75" alt="" style="width:78.6pt;height:19.5pt;mso-width-percent:0;mso-height-percent:0;mso-width-percent:0;mso-height-percent:0" o:ole="">
                  <v:imagedata r:id="rId73" o:title=""/>
                </v:shape>
                <o:OLEObject Type="Embed" ProgID="Equation.DSMT4" ShapeID="_x0000_i1052" DrawAspect="Content" ObjectID="_1650199353" r:id="rId74"/>
              </w:object>
            </w:r>
          </w:p>
        </w:tc>
        <w:tc>
          <w:tcPr>
            <w:tcW w:w="1549" w:type="dxa"/>
            <w:vAlign w:val="center"/>
          </w:tcPr>
          <w:p w14:paraId="7C2D1D7B" w14:textId="1919422E" w:rsidR="00070897" w:rsidRPr="003D399B" w:rsidRDefault="00070897" w:rsidP="00381FC1">
            <w:pPr>
              <w:pStyle w:val="TAMainText"/>
              <w:spacing w:line="240" w:lineRule="auto"/>
              <w:ind w:firstLine="0"/>
              <w:jc w:val="center"/>
            </w:pPr>
            <w:r w:rsidRPr="003D399B">
              <w:t>(</w:t>
            </w:r>
            <w:r w:rsidR="00381FC1" w:rsidRPr="003D399B">
              <w:t>10</w:t>
            </w:r>
            <w:r w:rsidRPr="003D399B">
              <w:t>)</w:t>
            </w:r>
          </w:p>
        </w:tc>
      </w:tr>
    </w:tbl>
    <w:p w14:paraId="71E946F8" w14:textId="77777777" w:rsidR="00070897" w:rsidRPr="005B159A" w:rsidRDefault="00236A3E" w:rsidP="00236A3E">
      <w:pPr>
        <w:pStyle w:val="TAMainText"/>
        <w:ind w:firstLine="0"/>
      </w:pPr>
      <w:r w:rsidRPr="005B159A">
        <w:t xml:space="preserve"> </w:t>
      </w:r>
    </w:p>
    <w:p w14:paraId="4F93AEBE" w14:textId="77777777" w:rsidR="007606B2" w:rsidRPr="005B159A" w:rsidRDefault="00D72E99" w:rsidP="00236A3E">
      <w:pPr>
        <w:pStyle w:val="TAMainText"/>
        <w:ind w:firstLine="0"/>
      </w:pPr>
      <w:r w:rsidRPr="005B159A">
        <w:t xml:space="preserve">Utilizing Table </w:t>
      </w:r>
      <w:r w:rsidR="00236A3E" w:rsidRPr="005B159A">
        <w:t>1</w:t>
      </w:r>
      <w:r w:rsidR="00236A3E" w:rsidRPr="003D399B">
        <w:t xml:space="preserve"> for the measured contact angle, </w:t>
      </w:r>
      <w:r w:rsidR="008E299E" w:rsidRPr="003D399B">
        <w:rPr>
          <w:noProof/>
          <w:position w:val="-12"/>
        </w:rPr>
        <w:object w:dxaOrig="260" w:dyaOrig="360" w14:anchorId="2D7A60A0">
          <v:shape id="_x0000_i1053" type="#_x0000_t75" alt="" style="width:12.85pt;height:18.45pt;mso-width-percent:0;mso-height-percent:0;mso-width-percent:0;mso-height-percent:0" o:ole="">
            <v:imagedata r:id="rId65" o:title=""/>
          </v:shape>
          <o:OLEObject Type="Embed" ProgID="Equation.DSMT4" ShapeID="_x0000_i1053" DrawAspect="Content" ObjectID="_1650199354" r:id="rId75"/>
        </w:object>
      </w:r>
      <w:r w:rsidR="00236A3E" w:rsidRPr="003D399B">
        <w:t xml:space="preserve"> can be evaluated for each surface. Using </w:t>
      </w:r>
      <w:r w:rsidR="008E299E" w:rsidRPr="003D399B">
        <w:rPr>
          <w:noProof/>
          <w:position w:val="-14"/>
        </w:rPr>
        <w:object w:dxaOrig="1400" w:dyaOrig="380" w14:anchorId="16FD2F2F">
          <v:shape id="_x0000_i1054" type="#_x0000_t75" alt="" style="width:68.85pt;height:19.5pt;mso-width-percent:0;mso-height-percent:0;mso-width-percent:0;mso-height-percent:0" o:ole="">
            <v:imagedata r:id="rId76" o:title=""/>
          </v:shape>
          <o:OLEObject Type="Embed" ProgID="Equation.DSMT4" ShapeID="_x0000_i1054" DrawAspect="Content" ObjectID="_1650199355" r:id="rId77"/>
        </w:object>
      </w:r>
      <w:r w:rsidR="00236A3E" w:rsidRPr="003D399B">
        <w:t>as that for silicon dioxide</w:t>
      </w:r>
      <w:r w:rsidR="00B6183D" w:rsidRPr="003D399B">
        <w:t xml:space="preserve"> (</w:t>
      </w:r>
      <w:r w:rsidR="00B6183D" w:rsidRPr="005B159A">
        <w:t>Kinloch, 1987</w:t>
      </w:r>
      <w:r w:rsidR="00B6183D" w:rsidRPr="003D399B">
        <w:t>)</w:t>
      </w:r>
      <w:r w:rsidR="00FF5FEF" w:rsidRPr="003D399B">
        <w:t>;</w:t>
      </w:r>
      <w:r w:rsidR="00236A3E" w:rsidRPr="003D399B">
        <w:t xml:space="preserve"> </w:t>
      </w:r>
      <w:r w:rsidR="008E299E" w:rsidRPr="003D399B">
        <w:rPr>
          <w:noProof/>
          <w:position w:val="-12"/>
        </w:rPr>
        <w:object w:dxaOrig="300" w:dyaOrig="360" w14:anchorId="4C5721A9">
          <v:shape id="_x0000_i1055" type="#_x0000_t75" alt="" style="width:15.65pt;height:18.45pt;mso-width-percent:0;mso-height-percent:0;mso-width-percent:0;mso-height-percent:0" o:ole="">
            <v:imagedata r:id="rId56" o:title=""/>
          </v:shape>
          <o:OLEObject Type="Embed" ProgID="Equation.DSMT4" ShapeID="_x0000_i1055" DrawAspect="Content" ObjectID="_1650199356" r:id="rId78"/>
        </w:object>
      </w:r>
      <w:r w:rsidR="00236A3E" w:rsidRPr="003D399B">
        <w:t xml:space="preserve">can be estimated </w:t>
      </w:r>
      <w:r w:rsidR="00236A3E" w:rsidRPr="003D399B">
        <w:lastRenderedPageBreak/>
        <w:t>for each of the examined substrate</w:t>
      </w:r>
      <w:r w:rsidR="00070897" w:rsidRPr="003D399B">
        <w:t>s</w:t>
      </w:r>
      <w:r w:rsidR="00236A3E" w:rsidRPr="003D399B">
        <w:t xml:space="preserve">.  </w:t>
      </w:r>
      <w:r w:rsidR="00236A3E" w:rsidRPr="005B159A">
        <w:t>Table</w:t>
      </w:r>
      <w:r w:rsidR="00FF5FEF" w:rsidRPr="005B159A">
        <w:t xml:space="preserve"> </w:t>
      </w:r>
      <w:r w:rsidR="00236A3E" w:rsidRPr="005B159A">
        <w:t>4</w:t>
      </w:r>
      <w:r w:rsidR="00236A3E" w:rsidRPr="003D399B">
        <w:t xml:space="preserve"> summarizes the estimated surface adhesion, work of adhesion and Hamaker constant (using </w:t>
      </w:r>
      <w:r w:rsidR="008E299E" w:rsidRPr="003D399B">
        <w:rPr>
          <w:noProof/>
          <w:position w:val="-10"/>
        </w:rPr>
        <w:object w:dxaOrig="520" w:dyaOrig="320" w14:anchorId="6736F48C">
          <v:shape id="_x0000_i1056" type="#_x0000_t75" alt="" style="width:26.45pt;height:16.35pt;mso-width-percent:0;mso-height-percent:0;mso-width-percent:0;mso-height-percent:0" o:ole="">
            <v:imagedata r:id="rId79" o:title=""/>
          </v:shape>
          <o:OLEObject Type="Embed" ProgID="Equation.DSMT4" ShapeID="_x0000_i1056" DrawAspect="Content" ObjectID="_1650199357" r:id="rId80"/>
        </w:object>
      </w:r>
      <w:r w:rsidR="00236A3E" w:rsidRPr="003D399B">
        <w:t>) for each of the examined surfaces.  It is evident that while the surface energy showed strong modulation with the F</w:t>
      </w:r>
      <w:r w:rsidR="00070897" w:rsidRPr="003D399B">
        <w:t xml:space="preserve"> </w:t>
      </w:r>
      <w:r w:rsidR="00236A3E" w:rsidRPr="003D399B">
        <w:t xml:space="preserve">atoms per oligomer, both </w:t>
      </w:r>
      <w:r w:rsidR="008E299E" w:rsidRPr="003D399B">
        <w:rPr>
          <w:noProof/>
          <w:position w:val="-12"/>
        </w:rPr>
        <w:object w:dxaOrig="300" w:dyaOrig="360" w14:anchorId="78CF5ACA">
          <v:shape id="_x0000_i1057" type="#_x0000_t75" alt="" style="width:15.65pt;height:18.45pt;mso-width-percent:0;mso-height-percent:0;mso-width-percent:0;mso-height-percent:0" o:ole="">
            <v:imagedata r:id="rId56" o:title=""/>
          </v:shape>
          <o:OLEObject Type="Embed" ProgID="Equation.DSMT4" ShapeID="_x0000_i1057" DrawAspect="Content" ObjectID="_1650199358" r:id="rId81"/>
        </w:object>
      </w:r>
      <w:r w:rsidR="00236A3E" w:rsidRPr="003D399B">
        <w:t xml:space="preserve">and </w:t>
      </w:r>
      <w:r w:rsidR="00236A3E" w:rsidRPr="003D399B">
        <w:rPr>
          <w:i/>
        </w:rPr>
        <w:t>H</w:t>
      </w:r>
      <w:r w:rsidR="00236A3E" w:rsidRPr="003D399B">
        <w:t xml:space="preserve"> are al</w:t>
      </w:r>
      <w:r w:rsidR="00381FC1" w:rsidRPr="003D399B">
        <w:t xml:space="preserve">most constant for the </w:t>
      </w:r>
      <w:r w:rsidR="00236A3E" w:rsidRPr="003D399B">
        <w:t>e</w:t>
      </w:r>
      <w:r w:rsidR="00381FC1" w:rsidRPr="003D399B">
        <w:t>ntire</w:t>
      </w:r>
      <w:r w:rsidR="00236A3E" w:rsidRPr="003D399B">
        <w:t xml:space="preserve"> set of surfaces. Utilizing either Eq. </w:t>
      </w:r>
      <w:r w:rsidR="00381FC1" w:rsidRPr="003D399B">
        <w:t>7</w:t>
      </w:r>
      <w:r w:rsidR="00236A3E" w:rsidRPr="003D399B">
        <w:t xml:space="preserve"> or</w:t>
      </w:r>
      <w:r w:rsidR="00381FC1" w:rsidRPr="003D399B">
        <w:t xml:space="preserve"> Eq.</w:t>
      </w:r>
      <w:r w:rsidR="00236A3E" w:rsidRPr="003D399B">
        <w:t xml:space="preserve"> </w:t>
      </w:r>
      <w:r w:rsidR="00381FC1" w:rsidRPr="003D399B">
        <w:t>9</w:t>
      </w:r>
      <w:r w:rsidR="00236A3E" w:rsidRPr="005B159A">
        <w:t xml:space="preserve"> to estimate VDW force</w:t>
      </w:r>
      <w:r w:rsidR="00381FC1" w:rsidRPr="005B159A">
        <w:t>, the result will be</w:t>
      </w:r>
      <w:r w:rsidR="00236A3E" w:rsidRPr="005B159A">
        <w:t xml:space="preserve"> almost independent of the F</w:t>
      </w:r>
      <w:r w:rsidR="00070897" w:rsidRPr="005B159A">
        <w:t xml:space="preserve"> </w:t>
      </w:r>
      <w:r w:rsidR="00236A3E" w:rsidRPr="005B159A">
        <w:t xml:space="preserve">atoms per oligomer. Thus, it can be concluded that the substrate surface energy has a negligible role in affecting the substrate work of adhesion and the </w:t>
      </w:r>
      <w:r w:rsidR="00381FC1" w:rsidRPr="005B159A">
        <w:t xml:space="preserve">corresponding </w:t>
      </w:r>
      <w:r w:rsidR="00236A3E" w:rsidRPr="005B159A">
        <w:t xml:space="preserve">adhesion pull-off forces. </w:t>
      </w:r>
    </w:p>
    <w:p w14:paraId="71C8E0CE" w14:textId="77777777" w:rsidR="007606B2" w:rsidRPr="005B159A" w:rsidRDefault="007606B2" w:rsidP="00236A3E">
      <w:pPr>
        <w:pStyle w:val="TAMainText"/>
        <w:ind w:firstLine="0"/>
      </w:pPr>
    </w:p>
    <w:p w14:paraId="6FB3CBEF" w14:textId="6FA39646" w:rsidR="00236A3E" w:rsidRPr="005B159A" w:rsidRDefault="00236A3E" w:rsidP="00236A3E">
      <w:pPr>
        <w:pStyle w:val="TAMainText"/>
        <w:ind w:firstLine="0"/>
      </w:pPr>
      <w:r w:rsidRPr="005B159A">
        <w:t xml:space="preserve">  </w:t>
      </w:r>
    </w:p>
    <w:p w14:paraId="5FA3810A" w14:textId="77777777" w:rsidR="00236A3E" w:rsidRPr="003D399B" w:rsidRDefault="00236A3E" w:rsidP="00236A3E">
      <w:pPr>
        <w:pStyle w:val="TAMainText"/>
        <w:ind w:firstLine="0"/>
      </w:pPr>
      <w:r w:rsidRPr="005B159A">
        <w:t>Table 4</w:t>
      </w:r>
      <w:r w:rsidRPr="003D399B">
        <w:t>. Summary of the calculated surface energy, work of adhesion and Hamaker constant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2790"/>
        <w:gridCol w:w="2356"/>
        <w:gridCol w:w="2356"/>
      </w:tblGrid>
      <w:tr w:rsidR="00236A3E" w:rsidRPr="005B159A" w14:paraId="6FA4ECF1" w14:textId="77777777" w:rsidTr="00E63F4B">
        <w:trPr>
          <w:jc w:val="center"/>
        </w:trPr>
        <w:tc>
          <w:tcPr>
            <w:tcW w:w="1278" w:type="dxa"/>
            <w:tcBorders>
              <w:bottom w:val="single" w:sz="4" w:space="0" w:color="auto"/>
            </w:tcBorders>
            <w:vAlign w:val="bottom"/>
          </w:tcPr>
          <w:p w14:paraId="1E9A4828" w14:textId="77777777" w:rsidR="00236A3E" w:rsidRPr="003D399B" w:rsidRDefault="00236A3E" w:rsidP="00E63F4B">
            <w:pPr>
              <w:pStyle w:val="TAMainText"/>
              <w:spacing w:line="240" w:lineRule="auto"/>
              <w:ind w:firstLine="0"/>
              <w:jc w:val="center"/>
            </w:pPr>
          </w:p>
        </w:tc>
        <w:tc>
          <w:tcPr>
            <w:tcW w:w="2790" w:type="dxa"/>
            <w:tcBorders>
              <w:bottom w:val="single" w:sz="4" w:space="0" w:color="auto"/>
            </w:tcBorders>
            <w:vAlign w:val="bottom"/>
          </w:tcPr>
          <w:p w14:paraId="1FCEF31C" w14:textId="77777777" w:rsidR="00236A3E" w:rsidRPr="003D399B" w:rsidRDefault="00236A3E" w:rsidP="00E63F4B">
            <w:pPr>
              <w:pStyle w:val="TAMainText"/>
              <w:spacing w:line="240" w:lineRule="auto"/>
              <w:ind w:firstLine="0"/>
              <w:jc w:val="center"/>
              <w:rPr>
                <w:b/>
              </w:rPr>
            </w:pPr>
            <w:r w:rsidRPr="003D399B">
              <w:rPr>
                <w:b/>
              </w:rPr>
              <w:t>Surface Energy</w:t>
            </w:r>
          </w:p>
          <w:p w14:paraId="61514513" w14:textId="77777777" w:rsidR="00236A3E" w:rsidRPr="003D399B" w:rsidRDefault="00236A3E" w:rsidP="00E63F4B">
            <w:pPr>
              <w:pStyle w:val="TAMainText"/>
              <w:spacing w:line="240" w:lineRule="auto"/>
              <w:ind w:firstLine="0"/>
              <w:jc w:val="center"/>
              <w:rPr>
                <w:b/>
              </w:rPr>
            </w:pPr>
            <w:r w:rsidRPr="003D399B">
              <w:rPr>
                <w:b/>
              </w:rPr>
              <w:t xml:space="preserve"> (mJ/m</w:t>
            </w:r>
            <w:r w:rsidRPr="003D399B">
              <w:rPr>
                <w:b/>
                <w:vertAlign w:val="superscript"/>
              </w:rPr>
              <w:t>2</w:t>
            </w:r>
            <w:r w:rsidRPr="003D399B">
              <w:rPr>
                <w:b/>
              </w:rPr>
              <w:t>)</w:t>
            </w:r>
          </w:p>
        </w:tc>
        <w:tc>
          <w:tcPr>
            <w:tcW w:w="2356" w:type="dxa"/>
            <w:tcBorders>
              <w:bottom w:val="single" w:sz="4" w:space="0" w:color="auto"/>
            </w:tcBorders>
            <w:vAlign w:val="bottom"/>
          </w:tcPr>
          <w:p w14:paraId="05D3C3D2" w14:textId="77777777" w:rsidR="00236A3E" w:rsidRPr="005B159A" w:rsidRDefault="00236A3E" w:rsidP="00E63F4B">
            <w:pPr>
              <w:pStyle w:val="TAMainText"/>
              <w:spacing w:line="240" w:lineRule="auto"/>
              <w:ind w:firstLine="0"/>
              <w:jc w:val="center"/>
              <w:rPr>
                <w:b/>
              </w:rPr>
            </w:pPr>
            <w:r w:rsidRPr="003D399B">
              <w:rPr>
                <w:b/>
              </w:rPr>
              <w:t>Work of Adhesion (mJ/m</w:t>
            </w:r>
            <w:r w:rsidRPr="003D399B">
              <w:rPr>
                <w:b/>
                <w:vertAlign w:val="superscript"/>
              </w:rPr>
              <w:t>2</w:t>
            </w:r>
            <w:r w:rsidRPr="005B159A">
              <w:rPr>
                <w:b/>
              </w:rPr>
              <w:t>)</w:t>
            </w:r>
          </w:p>
        </w:tc>
        <w:tc>
          <w:tcPr>
            <w:tcW w:w="2356" w:type="dxa"/>
            <w:tcBorders>
              <w:bottom w:val="single" w:sz="4" w:space="0" w:color="auto"/>
            </w:tcBorders>
            <w:vAlign w:val="bottom"/>
          </w:tcPr>
          <w:p w14:paraId="280C0191" w14:textId="77777777" w:rsidR="00236A3E" w:rsidRPr="005B159A" w:rsidRDefault="00236A3E" w:rsidP="00E63F4B">
            <w:pPr>
              <w:pStyle w:val="TAMainText"/>
              <w:spacing w:line="240" w:lineRule="auto"/>
              <w:ind w:firstLine="0"/>
              <w:jc w:val="center"/>
              <w:rPr>
                <w:b/>
              </w:rPr>
            </w:pPr>
            <w:r w:rsidRPr="005B159A">
              <w:rPr>
                <w:b/>
              </w:rPr>
              <w:t>Hamaker Constant (J x 10</w:t>
            </w:r>
            <w:r w:rsidRPr="005B159A">
              <w:rPr>
                <w:b/>
                <w:vertAlign w:val="superscript"/>
              </w:rPr>
              <w:t>-19</w:t>
            </w:r>
            <w:r w:rsidRPr="005B159A">
              <w:rPr>
                <w:b/>
              </w:rPr>
              <w:t>)</w:t>
            </w:r>
          </w:p>
        </w:tc>
      </w:tr>
      <w:tr w:rsidR="00236A3E" w:rsidRPr="005B159A" w14:paraId="4912DB1E" w14:textId="77777777" w:rsidTr="00E63F4B">
        <w:trPr>
          <w:jc w:val="center"/>
        </w:trPr>
        <w:tc>
          <w:tcPr>
            <w:tcW w:w="1278" w:type="dxa"/>
            <w:tcBorders>
              <w:top w:val="single" w:sz="4" w:space="0" w:color="auto"/>
            </w:tcBorders>
          </w:tcPr>
          <w:p w14:paraId="2522CE84" w14:textId="77777777" w:rsidR="00236A3E" w:rsidRPr="005B159A" w:rsidRDefault="00236A3E" w:rsidP="00E63F4B">
            <w:pPr>
              <w:pStyle w:val="TAMainText"/>
              <w:spacing w:line="240" w:lineRule="auto"/>
              <w:ind w:firstLine="0"/>
            </w:pPr>
            <w:r w:rsidRPr="005B159A">
              <w:t>PI Control</w:t>
            </w:r>
          </w:p>
        </w:tc>
        <w:tc>
          <w:tcPr>
            <w:tcW w:w="2790" w:type="dxa"/>
            <w:tcBorders>
              <w:top w:val="single" w:sz="4" w:space="0" w:color="auto"/>
            </w:tcBorders>
          </w:tcPr>
          <w:p w14:paraId="43596642" w14:textId="77777777" w:rsidR="00236A3E" w:rsidRPr="005B159A" w:rsidRDefault="00236A3E" w:rsidP="00E63F4B">
            <w:pPr>
              <w:pStyle w:val="TAMainText"/>
              <w:spacing w:line="240" w:lineRule="auto"/>
              <w:ind w:firstLine="0"/>
              <w:jc w:val="center"/>
            </w:pPr>
            <w:r w:rsidRPr="005B159A">
              <w:t>25</w:t>
            </w:r>
          </w:p>
        </w:tc>
        <w:tc>
          <w:tcPr>
            <w:tcW w:w="2356" w:type="dxa"/>
            <w:tcBorders>
              <w:top w:val="single" w:sz="4" w:space="0" w:color="auto"/>
            </w:tcBorders>
          </w:tcPr>
          <w:p w14:paraId="57B4D6AE" w14:textId="77777777" w:rsidR="00236A3E" w:rsidRPr="005B159A" w:rsidRDefault="00236A3E" w:rsidP="00E63F4B">
            <w:pPr>
              <w:pStyle w:val="TAMainText"/>
              <w:spacing w:line="240" w:lineRule="auto"/>
              <w:ind w:firstLine="0"/>
              <w:jc w:val="center"/>
            </w:pPr>
            <w:r w:rsidRPr="005B159A">
              <w:t>39.99</w:t>
            </w:r>
          </w:p>
        </w:tc>
        <w:tc>
          <w:tcPr>
            <w:tcW w:w="2356" w:type="dxa"/>
            <w:tcBorders>
              <w:top w:val="single" w:sz="4" w:space="0" w:color="auto"/>
            </w:tcBorders>
          </w:tcPr>
          <w:p w14:paraId="4F9CAFD8" w14:textId="77777777" w:rsidR="00236A3E" w:rsidRPr="005B159A" w:rsidRDefault="00236A3E" w:rsidP="00E63F4B">
            <w:pPr>
              <w:pStyle w:val="TAMainText"/>
              <w:spacing w:line="240" w:lineRule="auto"/>
              <w:ind w:firstLine="0"/>
              <w:jc w:val="center"/>
            </w:pPr>
            <w:r w:rsidRPr="005B159A">
              <w:t>1.357</w:t>
            </w:r>
          </w:p>
        </w:tc>
      </w:tr>
      <w:tr w:rsidR="00236A3E" w:rsidRPr="005B159A" w14:paraId="3C0B568D" w14:textId="77777777" w:rsidTr="00E63F4B">
        <w:trPr>
          <w:jc w:val="center"/>
        </w:trPr>
        <w:tc>
          <w:tcPr>
            <w:tcW w:w="1278" w:type="dxa"/>
          </w:tcPr>
          <w:p w14:paraId="736CEC15" w14:textId="77777777" w:rsidR="00236A3E" w:rsidRPr="005B159A" w:rsidRDefault="00236A3E" w:rsidP="00E63F4B">
            <w:pPr>
              <w:pStyle w:val="TAMainText"/>
              <w:spacing w:line="240" w:lineRule="auto"/>
              <w:ind w:firstLine="0"/>
            </w:pPr>
            <w:r w:rsidRPr="005B159A">
              <w:t>PIAEF</w:t>
            </w:r>
            <w:r w:rsidRPr="005B159A">
              <w:rPr>
                <w:vertAlign w:val="subscript"/>
              </w:rPr>
              <w:t>18</w:t>
            </w:r>
          </w:p>
        </w:tc>
        <w:tc>
          <w:tcPr>
            <w:tcW w:w="2790" w:type="dxa"/>
          </w:tcPr>
          <w:p w14:paraId="34A9C7D5" w14:textId="77777777" w:rsidR="00236A3E" w:rsidRPr="005B159A" w:rsidRDefault="00236A3E" w:rsidP="00E63F4B">
            <w:pPr>
              <w:pStyle w:val="TAMainText"/>
              <w:spacing w:line="240" w:lineRule="auto"/>
              <w:ind w:firstLine="0"/>
              <w:jc w:val="center"/>
            </w:pPr>
            <w:r w:rsidRPr="005B159A">
              <w:t>8.7</w:t>
            </w:r>
          </w:p>
        </w:tc>
        <w:tc>
          <w:tcPr>
            <w:tcW w:w="2356" w:type="dxa"/>
          </w:tcPr>
          <w:p w14:paraId="706406ED" w14:textId="77777777" w:rsidR="00236A3E" w:rsidRPr="005B159A" w:rsidRDefault="00236A3E" w:rsidP="00E63F4B">
            <w:pPr>
              <w:pStyle w:val="TAMainText"/>
              <w:spacing w:line="240" w:lineRule="auto"/>
              <w:ind w:firstLine="0"/>
              <w:jc w:val="center"/>
            </w:pPr>
            <w:r w:rsidRPr="005B159A">
              <w:t>38.27</w:t>
            </w:r>
          </w:p>
        </w:tc>
        <w:tc>
          <w:tcPr>
            <w:tcW w:w="2356" w:type="dxa"/>
          </w:tcPr>
          <w:p w14:paraId="486A960D" w14:textId="77777777" w:rsidR="00236A3E" w:rsidRPr="005B159A" w:rsidRDefault="00236A3E" w:rsidP="00E63F4B">
            <w:pPr>
              <w:pStyle w:val="TAMainText"/>
              <w:spacing w:line="240" w:lineRule="auto"/>
              <w:ind w:firstLine="0"/>
              <w:jc w:val="center"/>
            </w:pPr>
            <w:r w:rsidRPr="005B159A">
              <w:t>1.298</w:t>
            </w:r>
          </w:p>
        </w:tc>
      </w:tr>
      <w:tr w:rsidR="00236A3E" w:rsidRPr="005B159A" w14:paraId="3C5B8D59" w14:textId="77777777" w:rsidTr="00E63F4B">
        <w:trPr>
          <w:jc w:val="center"/>
        </w:trPr>
        <w:tc>
          <w:tcPr>
            <w:tcW w:w="1278" w:type="dxa"/>
          </w:tcPr>
          <w:p w14:paraId="1A04334B" w14:textId="77777777" w:rsidR="00236A3E" w:rsidRPr="005B159A" w:rsidRDefault="00236A3E" w:rsidP="00E63F4B">
            <w:pPr>
              <w:pStyle w:val="TAMainText"/>
              <w:spacing w:line="240" w:lineRule="auto"/>
              <w:ind w:firstLine="0"/>
            </w:pPr>
            <w:r w:rsidRPr="005B159A">
              <w:t>PIAEF</w:t>
            </w:r>
            <w:r w:rsidRPr="005B159A">
              <w:rPr>
                <w:vertAlign w:val="subscript"/>
              </w:rPr>
              <w:t>30</w:t>
            </w:r>
          </w:p>
        </w:tc>
        <w:tc>
          <w:tcPr>
            <w:tcW w:w="2790" w:type="dxa"/>
          </w:tcPr>
          <w:p w14:paraId="2E309672" w14:textId="77777777" w:rsidR="00236A3E" w:rsidRPr="005B159A" w:rsidRDefault="00236A3E" w:rsidP="00E63F4B">
            <w:pPr>
              <w:pStyle w:val="TAMainText"/>
              <w:spacing w:line="240" w:lineRule="auto"/>
              <w:ind w:firstLine="0"/>
              <w:jc w:val="center"/>
            </w:pPr>
            <w:r w:rsidRPr="005B159A">
              <w:t>15.7</w:t>
            </w:r>
          </w:p>
        </w:tc>
        <w:tc>
          <w:tcPr>
            <w:tcW w:w="2356" w:type="dxa"/>
          </w:tcPr>
          <w:p w14:paraId="190850DC" w14:textId="77777777" w:rsidR="00236A3E" w:rsidRPr="005B159A" w:rsidRDefault="00236A3E" w:rsidP="00E63F4B">
            <w:pPr>
              <w:pStyle w:val="TAMainText"/>
              <w:spacing w:line="240" w:lineRule="auto"/>
              <w:ind w:firstLine="0"/>
              <w:jc w:val="center"/>
            </w:pPr>
            <w:r w:rsidRPr="005B159A">
              <w:t>38.07</w:t>
            </w:r>
          </w:p>
        </w:tc>
        <w:tc>
          <w:tcPr>
            <w:tcW w:w="2356" w:type="dxa"/>
          </w:tcPr>
          <w:p w14:paraId="6F12B94C" w14:textId="77777777" w:rsidR="00236A3E" w:rsidRPr="005B159A" w:rsidRDefault="00236A3E" w:rsidP="00E63F4B">
            <w:pPr>
              <w:pStyle w:val="TAMainText"/>
              <w:spacing w:line="240" w:lineRule="auto"/>
              <w:ind w:firstLine="0"/>
              <w:jc w:val="center"/>
            </w:pPr>
            <w:r w:rsidRPr="005B159A">
              <w:t>1.291</w:t>
            </w:r>
          </w:p>
        </w:tc>
      </w:tr>
      <w:tr w:rsidR="00236A3E" w:rsidRPr="005B159A" w14:paraId="77E4DF9E" w14:textId="77777777" w:rsidTr="00E63F4B">
        <w:trPr>
          <w:jc w:val="center"/>
        </w:trPr>
        <w:tc>
          <w:tcPr>
            <w:tcW w:w="1278" w:type="dxa"/>
          </w:tcPr>
          <w:p w14:paraId="1F4A692C" w14:textId="77777777" w:rsidR="00236A3E" w:rsidRPr="005B159A" w:rsidRDefault="00236A3E" w:rsidP="00E63F4B">
            <w:pPr>
              <w:pStyle w:val="TAMainText"/>
              <w:spacing w:line="240" w:lineRule="auto"/>
              <w:ind w:firstLine="0"/>
            </w:pPr>
            <w:r w:rsidRPr="005B159A">
              <w:t>PIAEF</w:t>
            </w:r>
            <w:r w:rsidRPr="005B159A">
              <w:rPr>
                <w:vertAlign w:val="subscript"/>
              </w:rPr>
              <w:t>30B</w:t>
            </w:r>
          </w:p>
        </w:tc>
        <w:tc>
          <w:tcPr>
            <w:tcW w:w="2790" w:type="dxa"/>
          </w:tcPr>
          <w:p w14:paraId="04B18EA9" w14:textId="77777777" w:rsidR="00236A3E" w:rsidRPr="005B159A" w:rsidRDefault="00236A3E" w:rsidP="00E63F4B">
            <w:pPr>
              <w:pStyle w:val="TAMainText"/>
              <w:spacing w:line="240" w:lineRule="auto"/>
              <w:ind w:firstLine="0"/>
              <w:jc w:val="center"/>
            </w:pPr>
            <w:r w:rsidRPr="005B159A">
              <w:t>15.1</w:t>
            </w:r>
          </w:p>
        </w:tc>
        <w:tc>
          <w:tcPr>
            <w:tcW w:w="2356" w:type="dxa"/>
          </w:tcPr>
          <w:p w14:paraId="2ABA9C6C" w14:textId="77777777" w:rsidR="00236A3E" w:rsidRPr="005B159A" w:rsidRDefault="00236A3E" w:rsidP="00E63F4B">
            <w:pPr>
              <w:pStyle w:val="TAMainText"/>
              <w:spacing w:line="240" w:lineRule="auto"/>
              <w:ind w:firstLine="0"/>
              <w:jc w:val="center"/>
            </w:pPr>
            <w:r w:rsidRPr="005B159A">
              <w:t>38.01</w:t>
            </w:r>
          </w:p>
        </w:tc>
        <w:tc>
          <w:tcPr>
            <w:tcW w:w="2356" w:type="dxa"/>
          </w:tcPr>
          <w:p w14:paraId="540FA975" w14:textId="77777777" w:rsidR="00236A3E" w:rsidRPr="005B159A" w:rsidRDefault="00236A3E" w:rsidP="00E63F4B">
            <w:pPr>
              <w:pStyle w:val="TAMainText"/>
              <w:spacing w:line="240" w:lineRule="auto"/>
              <w:ind w:firstLine="0"/>
              <w:jc w:val="center"/>
            </w:pPr>
            <w:r w:rsidRPr="005B159A">
              <w:t>1.290</w:t>
            </w:r>
          </w:p>
        </w:tc>
      </w:tr>
      <w:tr w:rsidR="00236A3E" w:rsidRPr="005B159A" w14:paraId="5C626F90" w14:textId="77777777" w:rsidTr="00E63F4B">
        <w:trPr>
          <w:jc w:val="center"/>
        </w:trPr>
        <w:tc>
          <w:tcPr>
            <w:tcW w:w="1278" w:type="dxa"/>
          </w:tcPr>
          <w:p w14:paraId="2263A2BE" w14:textId="77777777" w:rsidR="00236A3E" w:rsidRPr="005B159A" w:rsidRDefault="00236A3E" w:rsidP="00E63F4B">
            <w:pPr>
              <w:pStyle w:val="TAMainText"/>
              <w:spacing w:line="240" w:lineRule="auto"/>
              <w:ind w:firstLine="0"/>
            </w:pPr>
            <w:r w:rsidRPr="005B159A">
              <w:t>PIAEF</w:t>
            </w:r>
            <w:r w:rsidRPr="005B159A">
              <w:rPr>
                <w:vertAlign w:val="subscript"/>
              </w:rPr>
              <w:t>40</w:t>
            </w:r>
          </w:p>
        </w:tc>
        <w:tc>
          <w:tcPr>
            <w:tcW w:w="2790" w:type="dxa"/>
          </w:tcPr>
          <w:p w14:paraId="63670DB1" w14:textId="77777777" w:rsidR="00236A3E" w:rsidRPr="005B159A" w:rsidRDefault="00236A3E" w:rsidP="00E63F4B">
            <w:pPr>
              <w:pStyle w:val="TAMainText"/>
              <w:spacing w:line="240" w:lineRule="auto"/>
              <w:ind w:firstLine="0"/>
              <w:jc w:val="center"/>
            </w:pPr>
            <w:r w:rsidRPr="005B159A">
              <w:t>13.4</w:t>
            </w:r>
          </w:p>
        </w:tc>
        <w:tc>
          <w:tcPr>
            <w:tcW w:w="2356" w:type="dxa"/>
          </w:tcPr>
          <w:p w14:paraId="038521C3" w14:textId="77777777" w:rsidR="00236A3E" w:rsidRPr="005B159A" w:rsidRDefault="00236A3E" w:rsidP="00E63F4B">
            <w:pPr>
              <w:pStyle w:val="TAMainText"/>
              <w:spacing w:line="240" w:lineRule="auto"/>
              <w:ind w:firstLine="0"/>
              <w:jc w:val="center"/>
            </w:pPr>
            <w:r w:rsidRPr="005B159A">
              <w:t>37.92</w:t>
            </w:r>
          </w:p>
        </w:tc>
        <w:tc>
          <w:tcPr>
            <w:tcW w:w="2356" w:type="dxa"/>
          </w:tcPr>
          <w:p w14:paraId="256CDCE1" w14:textId="77777777" w:rsidR="00236A3E" w:rsidRPr="005B159A" w:rsidRDefault="00236A3E" w:rsidP="00E63F4B">
            <w:pPr>
              <w:pStyle w:val="TAMainText"/>
              <w:spacing w:line="240" w:lineRule="auto"/>
              <w:ind w:firstLine="0"/>
              <w:jc w:val="center"/>
            </w:pPr>
            <w:r w:rsidRPr="005B159A">
              <w:t>1.286</w:t>
            </w:r>
          </w:p>
        </w:tc>
      </w:tr>
      <w:tr w:rsidR="00236A3E" w:rsidRPr="005B159A" w14:paraId="44A80784" w14:textId="77777777" w:rsidTr="00E63F4B">
        <w:trPr>
          <w:jc w:val="center"/>
        </w:trPr>
        <w:tc>
          <w:tcPr>
            <w:tcW w:w="1278" w:type="dxa"/>
          </w:tcPr>
          <w:p w14:paraId="475EE09F" w14:textId="77777777" w:rsidR="00236A3E" w:rsidRPr="005B159A" w:rsidRDefault="00236A3E" w:rsidP="00E63F4B">
            <w:pPr>
              <w:pStyle w:val="TAMainText"/>
              <w:spacing w:line="240" w:lineRule="auto"/>
              <w:ind w:firstLine="0"/>
            </w:pPr>
            <w:r w:rsidRPr="005B159A">
              <w:t>PIAEF</w:t>
            </w:r>
            <w:r w:rsidRPr="005B159A">
              <w:rPr>
                <w:vertAlign w:val="subscript"/>
              </w:rPr>
              <w:t>60</w:t>
            </w:r>
          </w:p>
        </w:tc>
        <w:tc>
          <w:tcPr>
            <w:tcW w:w="2790" w:type="dxa"/>
          </w:tcPr>
          <w:p w14:paraId="1DDC1086" w14:textId="77777777" w:rsidR="00236A3E" w:rsidRPr="005B159A" w:rsidRDefault="00236A3E" w:rsidP="00E63F4B">
            <w:pPr>
              <w:pStyle w:val="TAMainText"/>
              <w:spacing w:line="240" w:lineRule="auto"/>
              <w:ind w:firstLine="0"/>
              <w:jc w:val="center"/>
            </w:pPr>
            <w:r w:rsidRPr="005B159A">
              <w:t>17.5</w:t>
            </w:r>
          </w:p>
        </w:tc>
        <w:tc>
          <w:tcPr>
            <w:tcW w:w="2356" w:type="dxa"/>
          </w:tcPr>
          <w:p w14:paraId="1E72B993" w14:textId="77777777" w:rsidR="00236A3E" w:rsidRPr="005B159A" w:rsidRDefault="00236A3E" w:rsidP="00E63F4B">
            <w:pPr>
              <w:pStyle w:val="TAMainText"/>
              <w:spacing w:line="240" w:lineRule="auto"/>
              <w:ind w:firstLine="0"/>
              <w:jc w:val="center"/>
            </w:pPr>
            <w:r w:rsidRPr="005B159A">
              <w:t>38.30</w:t>
            </w:r>
          </w:p>
        </w:tc>
        <w:tc>
          <w:tcPr>
            <w:tcW w:w="2356" w:type="dxa"/>
          </w:tcPr>
          <w:p w14:paraId="32460E86" w14:textId="77777777" w:rsidR="00236A3E" w:rsidRPr="005B159A" w:rsidRDefault="00236A3E" w:rsidP="00E63F4B">
            <w:pPr>
              <w:pStyle w:val="TAMainText"/>
              <w:spacing w:line="240" w:lineRule="auto"/>
              <w:ind w:firstLine="0"/>
              <w:jc w:val="center"/>
            </w:pPr>
            <w:r w:rsidRPr="005B159A">
              <w:t>1.299</w:t>
            </w:r>
          </w:p>
        </w:tc>
      </w:tr>
    </w:tbl>
    <w:p w14:paraId="7D352ED0" w14:textId="77777777" w:rsidR="00236A3E" w:rsidRPr="005B159A" w:rsidRDefault="00236A3E" w:rsidP="00236A3E">
      <w:pPr>
        <w:pStyle w:val="TAMainText"/>
        <w:ind w:firstLine="0"/>
      </w:pPr>
    </w:p>
    <w:p w14:paraId="7C51D5EC" w14:textId="7352A9B3" w:rsidR="00236A3E" w:rsidRPr="005B159A" w:rsidRDefault="00236A3E" w:rsidP="00236A3E">
      <w:pPr>
        <w:pStyle w:val="TAMainText"/>
      </w:pPr>
      <w:r w:rsidRPr="005B159A">
        <w:t xml:space="preserve">To understand the role of surface roughness on the adhesion </w:t>
      </w:r>
      <w:r w:rsidR="00381FC1" w:rsidRPr="005B159A">
        <w:t>pull-off force</w:t>
      </w:r>
      <w:r w:rsidRPr="005B159A">
        <w:t>, it is well documented that asperities several order of magnitude smaller than the particle dimeter can greatly reduce the adhesion force from its idealized perfectly smooth interaction</w:t>
      </w:r>
      <w:r w:rsidR="00B6183D" w:rsidRPr="005B159A">
        <w:t xml:space="preserve"> (Fuller et al., 1975; Rabinovich, et al. 2000a, 2000b</w:t>
      </w:r>
      <w:r w:rsidR="00B6183D" w:rsidRPr="003D399B">
        <w:t>)</w:t>
      </w:r>
      <w:r w:rsidR="00FF5FEF" w:rsidRPr="003D399B">
        <w:t>.</w:t>
      </w:r>
      <w:r w:rsidRPr="003D399B">
        <w:t xml:space="preserve"> </w:t>
      </w:r>
      <w:r w:rsidR="000C6205" w:rsidRPr="003D399B">
        <w:t xml:space="preserve"> </w:t>
      </w:r>
      <w:r w:rsidRPr="003D399B">
        <w:t>Approximating the surface roughness with hemispheres</w:t>
      </w:r>
      <w:r w:rsidR="00070897" w:rsidRPr="003D399B">
        <w:t xml:space="preserve">, </w:t>
      </w:r>
      <w:r w:rsidR="00070897" w:rsidRPr="005B159A">
        <w:t>Rumpf</w:t>
      </w:r>
      <w:r w:rsidR="00B6183D" w:rsidRPr="005B159A">
        <w:t xml:space="preserve"> </w:t>
      </w:r>
      <w:r w:rsidR="00070897" w:rsidRPr="005B159A">
        <w:t>(</w:t>
      </w:r>
      <w:r w:rsidR="00B6183D" w:rsidRPr="005B159A">
        <w:t>1990</w:t>
      </w:r>
      <w:r w:rsidR="00B6183D" w:rsidRPr="003D399B">
        <w:t>)</w:t>
      </w:r>
      <w:r w:rsidRPr="003D399B">
        <w:t xml:space="preserve"> included the effect of a single hemispherical surface asperity on the adhesion of larger particle</w:t>
      </w:r>
      <w:r w:rsidR="00070897" w:rsidRPr="003D399B">
        <w:t xml:space="preserve">.   </w:t>
      </w:r>
      <w:r w:rsidR="00B6183D" w:rsidRPr="005B159A">
        <w:t xml:space="preserve">Rabinovich, et al. </w:t>
      </w:r>
      <w:r w:rsidR="00070897" w:rsidRPr="005B159A">
        <w:t>(</w:t>
      </w:r>
      <w:r w:rsidR="00B6183D" w:rsidRPr="005B159A">
        <w:t>2000a, 2000b</w:t>
      </w:r>
      <w:r w:rsidR="00B6183D" w:rsidRPr="003D399B">
        <w:t>)</w:t>
      </w:r>
      <w:r w:rsidRPr="003D399B">
        <w:t xml:space="preserve"> modified Rumpf’s approach to </w:t>
      </w:r>
      <w:r w:rsidR="00070897" w:rsidRPr="003D399B">
        <w:t xml:space="preserve">include a </w:t>
      </w:r>
      <w:r w:rsidRPr="003D399B">
        <w:t>non-centered hemispherical asperity at the contact, yielding a mode</w:t>
      </w:r>
      <w:r w:rsidR="00381FC1" w:rsidRPr="003D399B">
        <w:t>l for the</w:t>
      </w:r>
      <w:r w:rsidRPr="003D399B">
        <w:t xml:space="preserve"> generalized adhesion force that depend</w:t>
      </w:r>
      <w:r w:rsidR="00070897" w:rsidRPr="003D399B">
        <w:t>s</w:t>
      </w:r>
      <w:r w:rsidRPr="003D399B">
        <w:t xml:space="preserve"> on the surface RMS roughness of the dominant asperity and their wavelength, </w:t>
      </w:r>
      <w:r w:rsidRPr="003D399B">
        <w:rPr>
          <w:rFonts w:ascii="Symbol" w:hAnsi="Symbol"/>
        </w:rPr>
        <w:t></w:t>
      </w:r>
      <w:r w:rsidRPr="003D399B">
        <w:rPr>
          <w:rFonts w:ascii="Symbol" w:hAnsi="Symbol"/>
        </w:rPr>
        <w:t></w:t>
      </w:r>
      <w:r w:rsidRPr="003D399B">
        <w:rPr>
          <w:rFonts w:ascii="Symbol" w:hAnsi="Symbol"/>
        </w:rPr>
        <w:t></w:t>
      </w:r>
      <w:r w:rsidRPr="003D399B">
        <w:rPr>
          <w:rFonts w:ascii="Times New Roman" w:hAnsi="Times New Roman"/>
        </w:rPr>
        <w:t xml:space="preserve">The roughness modulated VDW adhesion force becomes, </w:t>
      </w:r>
      <w:r w:rsidRPr="005B159A">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0"/>
        <w:gridCol w:w="1549"/>
      </w:tblGrid>
      <w:tr w:rsidR="00FD297C" w:rsidRPr="005B159A" w14:paraId="4FD09C25" w14:textId="77777777" w:rsidTr="00F001BC">
        <w:tc>
          <w:tcPr>
            <w:tcW w:w="8010" w:type="dxa"/>
            <w:vAlign w:val="center"/>
          </w:tcPr>
          <w:p w14:paraId="44D45D7B" w14:textId="1F1C5F03" w:rsidR="00FD297C" w:rsidRPr="003D399B" w:rsidRDefault="008E299E" w:rsidP="00FD297C">
            <w:pPr>
              <w:pStyle w:val="TAMainText"/>
              <w:spacing w:line="240" w:lineRule="auto"/>
              <w:ind w:firstLine="0"/>
              <w:jc w:val="center"/>
            </w:pPr>
            <w:r w:rsidRPr="003D399B">
              <w:rPr>
                <w:noProof/>
                <w:position w:val="-74"/>
              </w:rPr>
              <w:object w:dxaOrig="4700" w:dyaOrig="1600" w14:anchorId="3CC80BFA">
                <v:shape id="_x0000_i1058" type="#_x0000_t75" alt="" style="width:234.45pt;height:80pt;mso-width-percent:0;mso-height-percent:0;mso-width-percent:0;mso-height-percent:0" o:ole="">
                  <v:imagedata r:id="rId82" o:title=""/>
                </v:shape>
                <o:OLEObject Type="Embed" ProgID="Equation.DSMT4" ShapeID="_x0000_i1058" DrawAspect="Content" ObjectID="_1650199359" r:id="rId83"/>
              </w:object>
            </w:r>
          </w:p>
        </w:tc>
        <w:tc>
          <w:tcPr>
            <w:tcW w:w="1549" w:type="dxa"/>
            <w:vAlign w:val="center"/>
          </w:tcPr>
          <w:p w14:paraId="22130C6E" w14:textId="525B1243" w:rsidR="00FD297C" w:rsidRPr="003D399B" w:rsidRDefault="00FD297C" w:rsidP="00381FC1">
            <w:pPr>
              <w:pStyle w:val="TAMainText"/>
              <w:spacing w:line="240" w:lineRule="auto"/>
              <w:ind w:firstLine="0"/>
              <w:jc w:val="center"/>
            </w:pPr>
            <w:r w:rsidRPr="003D399B">
              <w:t>(1</w:t>
            </w:r>
            <w:r w:rsidR="00381FC1" w:rsidRPr="003D399B">
              <w:t>1</w:t>
            </w:r>
            <w:r w:rsidRPr="003D399B">
              <w:t>)</w:t>
            </w:r>
          </w:p>
        </w:tc>
      </w:tr>
    </w:tbl>
    <w:p w14:paraId="65E38E27" w14:textId="77777777" w:rsidR="00236A3E" w:rsidRPr="005B159A" w:rsidRDefault="00236A3E" w:rsidP="00236A3E">
      <w:pPr>
        <w:pStyle w:val="TAMainText"/>
      </w:pPr>
    </w:p>
    <w:p w14:paraId="65D14981" w14:textId="76CB461C" w:rsidR="00236A3E" w:rsidRPr="005B159A" w:rsidRDefault="00FD297C" w:rsidP="00236A3E">
      <w:pPr>
        <w:pStyle w:val="TAMainText"/>
      </w:pPr>
      <w:r w:rsidRPr="005B159A">
        <w:lastRenderedPageBreak/>
        <w:t>In Eq. 1</w:t>
      </w:r>
      <w:r w:rsidR="00381FC1" w:rsidRPr="005B159A">
        <w:t>1</w:t>
      </w:r>
      <w:r w:rsidRPr="005B159A">
        <w:t>,</w:t>
      </w:r>
      <w:r w:rsidR="00236A3E" w:rsidRPr="005B159A">
        <w:t xml:space="preserve"> the first term represent</w:t>
      </w:r>
      <w:r w:rsidRPr="005B159A">
        <w:t>s</w:t>
      </w:r>
      <w:r w:rsidR="00236A3E" w:rsidRPr="005B159A">
        <w:t xml:space="preserve"> the asperity-particle interaction, and the second term is the attraction forces from the rest of the surface and the particle, and tends to greatly diminish with increasing roughness. We utilized Eq. 10 to rationalize the role of the surface roughness, reported in Table</w:t>
      </w:r>
      <w:r w:rsidR="00A312F7" w:rsidRPr="005B159A">
        <w:t xml:space="preserve"> </w:t>
      </w:r>
      <w:r w:rsidR="00236A3E" w:rsidRPr="005B159A">
        <w:t>3</w:t>
      </w:r>
      <w:r w:rsidR="00236A3E" w:rsidRPr="003D399B">
        <w:t xml:space="preserve"> on the adhesion forces. </w:t>
      </w:r>
      <w:r w:rsidR="00236A3E" w:rsidRPr="005B159A">
        <w:t xml:space="preserve">Figure </w:t>
      </w:r>
      <w:r w:rsidR="000C6205" w:rsidRPr="005B159A">
        <w:t>1</w:t>
      </w:r>
      <w:r w:rsidR="0002320A" w:rsidRPr="005B159A">
        <w:t>1</w:t>
      </w:r>
      <w:r w:rsidR="00236A3E" w:rsidRPr="003D399B">
        <w:t xml:space="preserve"> summarizes the prediction of Eq. 1</w:t>
      </w:r>
      <w:r w:rsidR="00381FC1" w:rsidRPr="003D399B">
        <w:t>1</w:t>
      </w:r>
      <w:r w:rsidR="00236A3E" w:rsidRPr="003D399B">
        <w:t xml:space="preserve"> for the adhesion forces and compare</w:t>
      </w:r>
      <w:r w:rsidRPr="003D399B">
        <w:t>s</w:t>
      </w:r>
      <w:r w:rsidR="00236A3E" w:rsidRPr="003D399B">
        <w:t xml:space="preserve"> it with the experimentally determined value</w:t>
      </w:r>
      <w:r w:rsidR="0002320A" w:rsidRPr="003D399B">
        <w:t>s</w:t>
      </w:r>
      <w:r w:rsidR="00236A3E" w:rsidRPr="003D399B">
        <w:t>. While the predicted force is lower than the measured values for the reference and low roughness surfaces, it over predict</w:t>
      </w:r>
      <w:r w:rsidR="00527042" w:rsidRPr="003D399B">
        <w:t>s</w:t>
      </w:r>
      <w:r w:rsidR="00236A3E" w:rsidRPr="003D399B">
        <w:t xml:space="preserve"> the adhesion forces for the rougher surfaces.  Qualitatively, this trend is similar to </w:t>
      </w:r>
      <w:r w:rsidRPr="003D399B">
        <w:t xml:space="preserve">that </w:t>
      </w:r>
      <w:r w:rsidR="00236A3E" w:rsidRPr="003D399B">
        <w:t>reported trend by Rabinovich et al</w:t>
      </w:r>
      <w:r w:rsidR="00B6183D" w:rsidRPr="005B159A">
        <w:t>. (2000b</w:t>
      </w:r>
      <w:r w:rsidR="00B6183D" w:rsidRPr="003D399B">
        <w:t>)</w:t>
      </w:r>
      <w:r w:rsidRPr="003D399B">
        <w:t>,</w:t>
      </w:r>
      <w:r w:rsidR="00236A3E" w:rsidRPr="003D399B">
        <w:t xml:space="preserve"> where increasing the roughness by an order of magnitude from 0.17 to 1.64 nm, decreased the adhesi</w:t>
      </w:r>
      <w:r w:rsidRPr="003D399B">
        <w:t xml:space="preserve">on forces by 3.7 times for a 10 </w:t>
      </w:r>
      <w:r w:rsidR="00236A3E" w:rsidRPr="003D399B">
        <w:t xml:space="preserve">μm glass sphere on a titanium surface. However, it is quite remarkable to reach an estimate of the adhesion forces that relies on two independent experimental measurements (contact angle and surface topology) and be of the same order of magnitude of the experimentally </w:t>
      </w:r>
      <w:r w:rsidRPr="003D399B">
        <w:t>measured p</w:t>
      </w:r>
      <w:r w:rsidR="00236A3E" w:rsidRPr="003D399B">
        <w:t xml:space="preserve">ull-off force from </w:t>
      </w:r>
      <w:r w:rsidR="00236A3E" w:rsidRPr="005B159A">
        <w:t xml:space="preserve"> third independent measurements. The error of the </w:t>
      </w:r>
      <w:r w:rsidR="00236A3E" w:rsidRPr="005B159A">
        <w:lastRenderedPageBreak/>
        <w:t xml:space="preserve">predicted value of the adhesion force is within -10% of the experimentally measured value for the control sample, and within 35% for the </w:t>
      </w:r>
      <w:r w:rsidR="005164DE" w:rsidRPr="005B159A">
        <w:t>highest</w:t>
      </w:r>
      <w:r w:rsidR="00236A3E" w:rsidRPr="005B159A">
        <w:t xml:space="preserve"> F</w:t>
      </w:r>
      <w:r w:rsidRPr="005B159A">
        <w:t xml:space="preserve"> </w:t>
      </w:r>
      <w:r w:rsidR="00236A3E" w:rsidRPr="005B159A">
        <w:t xml:space="preserve">atoms per oligomer. </w:t>
      </w:r>
    </w:p>
    <w:p w14:paraId="49380AA9" w14:textId="00CE1E79" w:rsidR="00C51A02" w:rsidRPr="003D399B" w:rsidRDefault="0002320A" w:rsidP="00C51A02">
      <w:pPr>
        <w:pStyle w:val="TAMainText"/>
        <w:jc w:val="center"/>
      </w:pPr>
      <w:r w:rsidRPr="003D399B">
        <w:rPr>
          <w:noProof/>
        </w:rPr>
        <w:drawing>
          <wp:inline distT="0" distB="0" distL="0" distR="0" wp14:anchorId="35A3E389" wp14:editId="75ACC9FE">
            <wp:extent cx="4572635" cy="2743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74727742" w14:textId="11CE30EE" w:rsidR="00C51A02" w:rsidRPr="003D399B" w:rsidRDefault="00C51A02" w:rsidP="00C51A02">
      <w:pPr>
        <w:pStyle w:val="TAMainText"/>
        <w:rPr>
          <w:noProof/>
        </w:rPr>
      </w:pPr>
      <w:r w:rsidRPr="005B159A">
        <w:rPr>
          <w:b/>
          <w:noProof/>
        </w:rPr>
        <w:t>Figure 1</w:t>
      </w:r>
      <w:r w:rsidR="0002320A" w:rsidRPr="005B159A">
        <w:rPr>
          <w:b/>
          <w:noProof/>
        </w:rPr>
        <w:t>1</w:t>
      </w:r>
      <w:r w:rsidRPr="005B159A">
        <w:rPr>
          <w:b/>
          <w:noProof/>
        </w:rPr>
        <w:t>.</w:t>
      </w:r>
      <w:r w:rsidRPr="003D399B">
        <w:rPr>
          <w:noProof/>
        </w:rPr>
        <w:t xml:space="preserve"> Comparison of experimentally determined adhesion force</w:t>
      </w:r>
      <w:r w:rsidR="0002320A" w:rsidRPr="003D399B">
        <w:rPr>
          <w:noProof/>
        </w:rPr>
        <w:t xml:space="preserve"> values</w:t>
      </w:r>
      <w:r w:rsidRPr="003D399B">
        <w:rPr>
          <w:noProof/>
        </w:rPr>
        <w:t>, Clear</w:t>
      </w:r>
      <w:r w:rsidRPr="003D399B">
        <w:rPr>
          <w:noProof/>
          <w:vertAlign w:val="subscript"/>
        </w:rPr>
        <w:t>50%</w:t>
      </w:r>
      <w:r w:rsidRPr="003D399B">
        <w:rPr>
          <w:noProof/>
        </w:rPr>
        <w:t xml:space="preserve">, and </w:t>
      </w:r>
      <w:r w:rsidR="0002320A" w:rsidRPr="003D399B">
        <w:rPr>
          <w:noProof/>
        </w:rPr>
        <w:t xml:space="preserve">adhesion force values calculated according to Eq. 11 (open symbols) and Eq. 13 (filled symbols).  The dashed line and solid line are linear fits to values obtained from Eq. 11 and Eq. 13, respectively.   </w:t>
      </w:r>
    </w:p>
    <w:p w14:paraId="37BBE849" w14:textId="77777777" w:rsidR="00C51A02" w:rsidRPr="003D399B" w:rsidRDefault="00C51A02" w:rsidP="00236A3E">
      <w:pPr>
        <w:pStyle w:val="TAMainText"/>
      </w:pPr>
    </w:p>
    <w:p w14:paraId="2A4DD642" w14:textId="2222B66F" w:rsidR="00236A3E" w:rsidRPr="005B159A" w:rsidRDefault="00236A3E" w:rsidP="005164DE">
      <w:pPr>
        <w:pStyle w:val="TAMainText"/>
      </w:pPr>
      <w:r w:rsidRPr="003D399B">
        <w:lastRenderedPageBreak/>
        <w:t xml:space="preserve">The remaining additional effect </w:t>
      </w:r>
      <w:r w:rsidR="00FD297C" w:rsidRPr="003D399B">
        <w:t>may</w:t>
      </w:r>
      <w:r w:rsidRPr="003D399B">
        <w:t xml:space="preserve"> </w:t>
      </w:r>
      <w:r w:rsidR="00FD297C" w:rsidRPr="005B159A">
        <w:t>stem</w:t>
      </w:r>
      <w:r w:rsidRPr="005B159A">
        <w:t xml:space="preserve"> from the mechanical properties of the substrate and their effects on modulating the pull-off adhesion force. To understand this effect, the dynamics of the experimental configuration</w:t>
      </w:r>
      <w:r w:rsidR="00FD297C" w:rsidRPr="005B159A">
        <w:t xml:space="preserve"> should be considered</w:t>
      </w:r>
      <w:r w:rsidRPr="005B159A">
        <w:t xml:space="preserve">, wherein the </w:t>
      </w:r>
      <w:r w:rsidR="005164DE" w:rsidRPr="005B159A">
        <w:t>actuator</w:t>
      </w:r>
      <w:r w:rsidRPr="005B159A">
        <w:t xml:space="preserve"> forces </w:t>
      </w:r>
      <w:r w:rsidR="005164DE" w:rsidRPr="005B159A">
        <w:t>are</w:t>
      </w:r>
      <w:r w:rsidRPr="005B159A">
        <w:t xml:space="preserve"> applied along the particle pull-off direction. One might expect a larger effect of the kinematics of the substrate similar to the trampoline effect. During the forward stroke of the ultrasonic wand, the surface is pushing on the particle, with a force that reach its maximum at the end of the stroke. During this push-forward cycle, the substrate is being deformed undern</w:t>
      </w:r>
      <w:r w:rsidR="005164DE" w:rsidRPr="005B159A">
        <w:t>eath the contacting particle</w:t>
      </w:r>
      <w:r w:rsidRPr="005B159A">
        <w:t xml:space="preserve"> stor</w:t>
      </w:r>
      <w:r w:rsidR="005164DE" w:rsidRPr="005B159A">
        <w:t>ing</w:t>
      </w:r>
      <w:r w:rsidRPr="005B159A">
        <w:t xml:space="preserve"> elastic strain energy. At the start of the reverse cycle, the substrate is almost elastically unloaded, and releasing this stored energy into the contact area. Then, the </w:t>
      </w:r>
      <w:r w:rsidR="005164DE" w:rsidRPr="005B159A">
        <w:t xml:space="preserve">process </w:t>
      </w:r>
      <w:r w:rsidRPr="005B159A">
        <w:t>dynamic</w:t>
      </w:r>
      <w:r w:rsidR="005164DE" w:rsidRPr="005B159A">
        <w:t>s</w:t>
      </w:r>
      <w:r w:rsidRPr="005B159A">
        <w:t xml:space="preserve"> </w:t>
      </w:r>
      <w:r w:rsidR="005164DE" w:rsidRPr="005B159A">
        <w:t>are</w:t>
      </w:r>
      <w:r w:rsidRPr="005B159A">
        <w:t xml:space="preserve"> switched to pull-on forces on the particle. The kinematics of this process highlight the strong effect of the stored elastic strain energy within the substrate</w:t>
      </w:r>
      <w:r w:rsidR="005164DE" w:rsidRPr="005B159A">
        <w:t>,</w:t>
      </w:r>
      <w:r w:rsidRPr="005B159A">
        <w:t xml:space="preserve"> and thereby the role of its elastic modulus. Realizing that the process dynamics of the sonic wand is a force </w:t>
      </w:r>
      <w:r w:rsidRPr="005B159A">
        <w:lastRenderedPageBreak/>
        <w:t xml:space="preserve">control process, then an order of magnitude estimate from Hertzian contact can be utilized for </w:t>
      </w:r>
      <w:r w:rsidR="005164DE" w:rsidRPr="005B159A">
        <w:t>a</w:t>
      </w:r>
      <w:r w:rsidRPr="005B159A">
        <w:t xml:space="preserve"> scaling purpose.  The stored elastic strain energy within the substrate under a controlled applied load can be estimated from,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0"/>
        <w:gridCol w:w="1549"/>
      </w:tblGrid>
      <w:tr w:rsidR="00FD297C" w:rsidRPr="005B159A" w14:paraId="01C5005B" w14:textId="77777777" w:rsidTr="00F001BC">
        <w:tc>
          <w:tcPr>
            <w:tcW w:w="8010" w:type="dxa"/>
            <w:vAlign w:val="center"/>
          </w:tcPr>
          <w:p w14:paraId="7B47F64B" w14:textId="5BDB4688" w:rsidR="00FD297C" w:rsidRPr="003D399B" w:rsidRDefault="008E299E" w:rsidP="00FD297C">
            <w:pPr>
              <w:pStyle w:val="TAMainText"/>
              <w:spacing w:line="240" w:lineRule="auto"/>
              <w:ind w:firstLine="0"/>
              <w:jc w:val="center"/>
            </w:pPr>
            <w:r w:rsidRPr="003D399B">
              <w:rPr>
                <w:noProof/>
                <w:position w:val="-32"/>
              </w:rPr>
              <w:object w:dxaOrig="1400" w:dyaOrig="740" w14:anchorId="3964AE01">
                <v:shape id="_x0000_i1059" type="#_x0000_t75" alt="" style="width:68.85pt;height:36.5pt;mso-width-percent:0;mso-height-percent:0;mso-width-percent:0;mso-height-percent:0" o:ole="">
                  <v:imagedata r:id="rId85" o:title=""/>
                </v:shape>
                <o:OLEObject Type="Embed" ProgID="Equation.DSMT4" ShapeID="_x0000_i1059" DrawAspect="Content" ObjectID="_1650199360" r:id="rId86"/>
              </w:object>
            </w:r>
          </w:p>
        </w:tc>
        <w:tc>
          <w:tcPr>
            <w:tcW w:w="1549" w:type="dxa"/>
            <w:vAlign w:val="center"/>
          </w:tcPr>
          <w:p w14:paraId="12C09947" w14:textId="306A19AA" w:rsidR="00FD297C" w:rsidRPr="003D399B" w:rsidRDefault="00FD297C" w:rsidP="005164DE">
            <w:pPr>
              <w:pStyle w:val="TAMainText"/>
              <w:spacing w:line="240" w:lineRule="auto"/>
              <w:ind w:firstLine="0"/>
              <w:jc w:val="center"/>
            </w:pPr>
            <w:r w:rsidRPr="003D399B">
              <w:t>(1</w:t>
            </w:r>
            <w:r w:rsidR="005164DE" w:rsidRPr="003D399B">
              <w:t>2</w:t>
            </w:r>
            <w:r w:rsidRPr="003D399B">
              <w:t>)</w:t>
            </w:r>
          </w:p>
        </w:tc>
      </w:tr>
    </w:tbl>
    <w:p w14:paraId="072177B3" w14:textId="77777777" w:rsidR="00236A3E" w:rsidRPr="005B159A" w:rsidRDefault="00236A3E" w:rsidP="00236A3E">
      <w:pPr>
        <w:pStyle w:val="TAMainText"/>
        <w:ind w:firstLine="0"/>
      </w:pPr>
    </w:p>
    <w:p w14:paraId="466DB388" w14:textId="18579B48" w:rsidR="00236A3E" w:rsidRPr="005B159A" w:rsidRDefault="00236A3E" w:rsidP="00FD297C">
      <w:pPr>
        <w:pStyle w:val="TAMainText"/>
        <w:ind w:firstLine="360"/>
      </w:pPr>
      <w:r w:rsidRPr="005B159A">
        <w:t>It is evident that under the same applied particle indentation force on the substrate, the stored elastic strain energy within the substrate is increased for a more compliant substrate. This scaling can be utilized in a phenomenological way to either scale-up the measured adhesion force, or scale-down the predicted VDW forces by Eq. 1</w:t>
      </w:r>
      <w:r w:rsidR="005164DE" w:rsidRPr="005B159A">
        <w:t>1</w:t>
      </w:r>
      <w:r w:rsidRPr="005B159A">
        <w:t>. For an order of magnitude analysis, we propose the scaling of VDW forces of Eq. 1</w:t>
      </w:r>
      <w:r w:rsidR="005164DE" w:rsidRPr="005B159A">
        <w:t>1</w:t>
      </w:r>
      <w:r w:rsidRPr="005B159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gridCol w:w="1549"/>
      </w:tblGrid>
      <w:tr w:rsidR="00FD297C" w:rsidRPr="005B159A" w14:paraId="323CEE80" w14:textId="77777777" w:rsidTr="00F001BC">
        <w:tc>
          <w:tcPr>
            <w:tcW w:w="7920" w:type="dxa"/>
            <w:vAlign w:val="center"/>
          </w:tcPr>
          <w:p w14:paraId="66C0F13F" w14:textId="1C8D72AB" w:rsidR="00FD297C" w:rsidRPr="003D399B" w:rsidRDefault="008E299E" w:rsidP="00FD297C">
            <w:pPr>
              <w:pStyle w:val="TAMainText"/>
              <w:spacing w:line="240" w:lineRule="auto"/>
              <w:ind w:firstLine="0"/>
              <w:jc w:val="center"/>
            </w:pPr>
            <w:r w:rsidRPr="003D399B">
              <w:rPr>
                <w:noProof/>
                <w:position w:val="-36"/>
              </w:rPr>
              <w:object w:dxaOrig="2180" w:dyaOrig="900" w14:anchorId="1C45F0D1">
                <v:shape id="_x0000_i1060" type="#_x0000_t75" alt="" style="width:108.5pt;height:44.85pt;mso-width-percent:0;mso-height-percent:0;mso-width-percent:0;mso-height-percent:0" o:ole="">
                  <v:imagedata r:id="rId87" o:title=""/>
                </v:shape>
                <o:OLEObject Type="Embed" ProgID="Equation.DSMT4" ShapeID="_x0000_i1060" DrawAspect="Content" ObjectID="_1650199361" r:id="rId88"/>
              </w:object>
            </w:r>
          </w:p>
        </w:tc>
        <w:tc>
          <w:tcPr>
            <w:tcW w:w="1549" w:type="dxa"/>
            <w:vAlign w:val="center"/>
          </w:tcPr>
          <w:p w14:paraId="12F3E8F6" w14:textId="28492C00" w:rsidR="00FD297C" w:rsidRPr="003D399B" w:rsidRDefault="00FD297C" w:rsidP="005164DE">
            <w:pPr>
              <w:pStyle w:val="TAMainText"/>
              <w:spacing w:line="240" w:lineRule="auto"/>
              <w:ind w:firstLine="0"/>
              <w:jc w:val="center"/>
            </w:pPr>
            <w:r w:rsidRPr="003D399B">
              <w:t>(1</w:t>
            </w:r>
            <w:r w:rsidR="005164DE" w:rsidRPr="003D399B">
              <w:t>3</w:t>
            </w:r>
            <w:r w:rsidRPr="003D399B">
              <w:t>)</w:t>
            </w:r>
          </w:p>
        </w:tc>
      </w:tr>
    </w:tbl>
    <w:p w14:paraId="15E58B28" w14:textId="77777777" w:rsidR="00FD297C" w:rsidRPr="005B159A" w:rsidRDefault="00FD297C" w:rsidP="00FD297C">
      <w:pPr>
        <w:pStyle w:val="TAMainText"/>
        <w:ind w:firstLine="360"/>
      </w:pPr>
    </w:p>
    <w:p w14:paraId="0C641914" w14:textId="597F87D1" w:rsidR="003B713B" w:rsidRPr="005B159A" w:rsidRDefault="00236A3E" w:rsidP="00236A3E">
      <w:pPr>
        <w:spacing w:beforeLines="100" w:before="240" w:afterLines="200" w:after="480" w:line="480" w:lineRule="auto"/>
      </w:pPr>
      <w:r w:rsidRPr="005B159A">
        <w:lastRenderedPageBreak/>
        <w:t>Equation 1</w:t>
      </w:r>
      <w:r w:rsidR="005164DE" w:rsidRPr="005B159A">
        <w:t>3</w:t>
      </w:r>
      <w:r w:rsidRPr="005B159A">
        <w:t xml:space="preserve"> provides </w:t>
      </w:r>
      <w:r w:rsidR="0002320A" w:rsidRPr="005B159A">
        <w:t>an approximate</w:t>
      </w:r>
      <w:r w:rsidRPr="005B159A">
        <w:t xml:space="preserve"> 10% reduction of </w:t>
      </w:r>
      <w:r w:rsidR="008E299E" w:rsidRPr="003D399B">
        <w:rPr>
          <w:noProof/>
          <w:position w:val="-12"/>
        </w:rPr>
        <w:object w:dxaOrig="300" w:dyaOrig="360" w14:anchorId="1EDB0E63">
          <v:shape id="_x0000_i1061" type="#_x0000_t75" alt="" style="width:15.65pt;height:18.45pt;mso-width-percent:0;mso-height-percent:0;mso-width-percent:0;mso-height-percent:0" o:ole="">
            <v:imagedata r:id="rId89" o:title=""/>
          </v:shape>
          <o:OLEObject Type="Embed" ProgID="Equation.DSMT4" ShapeID="_x0000_i1061" DrawAspect="Content" ObjectID="_1650199362" r:id="rId90"/>
        </w:object>
      </w:r>
      <w:r w:rsidR="007A1F74" w:rsidRPr="003D399B">
        <w:t xml:space="preserve"> </w:t>
      </w:r>
      <w:r w:rsidRPr="003D399B">
        <w:t xml:space="preserve">for a 15% reduction in the modulus, as highlighted in </w:t>
      </w:r>
      <w:r w:rsidRPr="005B159A">
        <w:t>Fig</w:t>
      </w:r>
      <w:r w:rsidR="000C6205" w:rsidRPr="005B159A">
        <w:t>ure 1</w:t>
      </w:r>
      <w:r w:rsidR="0002320A" w:rsidRPr="005B159A">
        <w:t>1</w:t>
      </w:r>
      <w:r w:rsidRPr="003D399B">
        <w:t xml:space="preserve">. It is remarkable that the </w:t>
      </w:r>
      <w:r w:rsidR="005164DE" w:rsidRPr="003D399B">
        <w:t xml:space="preserve">substrate </w:t>
      </w:r>
      <w:r w:rsidRPr="003D399B">
        <w:t>modulus</w:t>
      </w:r>
      <w:r w:rsidR="005164DE" w:rsidRPr="003D399B">
        <w:t>-</w:t>
      </w:r>
      <w:r w:rsidRPr="003D399B">
        <w:t xml:space="preserve">modulation, while small </w:t>
      </w:r>
      <w:r w:rsidR="00FD297C" w:rsidRPr="003D399B">
        <w:t>appeared to be</w:t>
      </w:r>
      <w:r w:rsidRPr="003D399B">
        <w:t xml:space="preserve"> working in tandem with the surface roughness evolution to reduce the effective pull-off force and the work of adhesion of the </w:t>
      </w:r>
      <w:r w:rsidR="00FD297C" w:rsidRPr="003D399B">
        <w:t>copolyimide</w:t>
      </w:r>
      <w:r w:rsidRPr="003D399B">
        <w:t xml:space="preserve"> surfaces.</w:t>
      </w:r>
      <w:r w:rsidR="0002320A" w:rsidRPr="005B159A">
        <w:t xml:space="preserve">  Although not shown in Figure 11, the linear fit generated from the values calculated from Eq. 13 had a slope closer to 1, a smaller y-axis intercept value, and a </w:t>
      </w:r>
      <w:r w:rsidR="00846996" w:rsidRPr="005B159A">
        <w:t>larger correlation coefficient,</w:t>
      </w:r>
      <w:r w:rsidR="0002320A" w:rsidRPr="005B159A">
        <w:t xml:space="preserve"> relative to the values calculated from Eq. 11, indicating better correlation with </w:t>
      </w:r>
      <w:r w:rsidR="00846996" w:rsidRPr="005B159A">
        <w:t>the experimental data.</w:t>
      </w:r>
    </w:p>
    <w:p w14:paraId="0C8A489A" w14:textId="77777777" w:rsidR="007A1F74" w:rsidRPr="005B159A" w:rsidRDefault="007A1F74" w:rsidP="00236A3E">
      <w:pPr>
        <w:spacing w:beforeLines="100" w:before="240" w:afterLines="200" w:after="480" w:line="480" w:lineRule="auto"/>
      </w:pPr>
    </w:p>
    <w:p w14:paraId="450B01B1" w14:textId="4F6F4C86" w:rsidR="008C4753" w:rsidRPr="005B159A" w:rsidRDefault="008C4753" w:rsidP="000C6205">
      <w:pPr>
        <w:pStyle w:val="TAMainText"/>
        <w:ind w:firstLine="0"/>
        <w:jc w:val="center"/>
        <w:rPr>
          <w:b/>
          <w:sz w:val="28"/>
        </w:rPr>
      </w:pPr>
      <w:r w:rsidRPr="005B159A">
        <w:rPr>
          <w:b/>
          <w:sz w:val="28"/>
        </w:rPr>
        <w:t>C</w:t>
      </w:r>
      <w:r w:rsidR="000C6205" w:rsidRPr="005B159A">
        <w:rPr>
          <w:b/>
          <w:sz w:val="28"/>
        </w:rPr>
        <w:t>onclusion</w:t>
      </w:r>
      <w:r w:rsidR="0058333C" w:rsidRPr="005B159A">
        <w:rPr>
          <w:b/>
          <w:sz w:val="28"/>
        </w:rPr>
        <w:t>s</w:t>
      </w:r>
    </w:p>
    <w:p w14:paraId="32DC2723" w14:textId="033169FC" w:rsidR="008C4753" w:rsidRPr="005B159A" w:rsidRDefault="009B15A1" w:rsidP="008C4753">
      <w:pPr>
        <w:pStyle w:val="ReportText"/>
        <w:spacing w:before="100" w:after="200" w:line="480" w:lineRule="auto"/>
        <w:ind w:firstLine="288"/>
        <w:jc w:val="both"/>
        <w:rPr>
          <w:sz w:val="24"/>
          <w:szCs w:val="24"/>
        </w:rPr>
      </w:pPr>
      <w:r w:rsidRPr="005B159A">
        <w:rPr>
          <w:sz w:val="24"/>
          <w:szCs w:val="24"/>
        </w:rPr>
        <w:t xml:space="preserve">Surface modifying agents have often been considered to play a limited role in changing surface properties, where only changes to surface chemical properties are considered.  In the work described here, it has been demonstrated that their presence resulted </w:t>
      </w:r>
      <w:r w:rsidRPr="005B159A">
        <w:rPr>
          <w:sz w:val="24"/>
          <w:szCs w:val="24"/>
        </w:rPr>
        <w:lastRenderedPageBreak/>
        <w:t xml:space="preserve">in changes to surface chemical, topographical, and mechanical properties.  These changes provided a synergistic effect toward reducing the adhesion interaction with lunar simulant particles.  </w:t>
      </w:r>
      <w:r w:rsidR="00B7636A" w:rsidRPr="005B159A">
        <w:rPr>
          <w:sz w:val="24"/>
          <w:szCs w:val="24"/>
        </w:rPr>
        <w:t>Utilization of these interaction-modifying surface properties in other material systems could lead to further development in lunar dust adhesion resistant materials.  Decoupling the</w:t>
      </w:r>
      <w:r w:rsidRPr="005B159A">
        <w:rPr>
          <w:sz w:val="24"/>
          <w:szCs w:val="24"/>
        </w:rPr>
        <w:t xml:space="preserve"> measurement technique</w:t>
      </w:r>
      <w:r w:rsidR="00B7636A" w:rsidRPr="005B159A">
        <w:rPr>
          <w:sz w:val="24"/>
          <w:szCs w:val="24"/>
        </w:rPr>
        <w:t xml:space="preserve"> influence, i.e., sonic wand motion imparting stored elastic strain energy in the substrate,</w:t>
      </w:r>
      <w:r w:rsidRPr="005B159A">
        <w:rPr>
          <w:sz w:val="24"/>
          <w:szCs w:val="24"/>
        </w:rPr>
        <w:t xml:space="preserve"> on </w:t>
      </w:r>
      <w:r w:rsidR="00B7636A" w:rsidRPr="005B159A">
        <w:rPr>
          <w:sz w:val="24"/>
          <w:szCs w:val="24"/>
        </w:rPr>
        <w:t>the results was critical to elucidate these interactions</w:t>
      </w:r>
      <w:r w:rsidRPr="005B159A">
        <w:rPr>
          <w:sz w:val="24"/>
          <w:szCs w:val="24"/>
        </w:rPr>
        <w:t>.</w:t>
      </w:r>
      <w:r w:rsidR="00B7636A" w:rsidRPr="005B159A">
        <w:rPr>
          <w:sz w:val="24"/>
          <w:szCs w:val="24"/>
        </w:rPr>
        <w:t xml:space="preserve">  </w:t>
      </w:r>
    </w:p>
    <w:p w14:paraId="6CE31EC1" w14:textId="7BD785A5" w:rsidR="00B7636A" w:rsidRPr="005B159A" w:rsidRDefault="009246AD" w:rsidP="00B7636A">
      <w:pPr>
        <w:pStyle w:val="TDAcknowledgments"/>
        <w:jc w:val="center"/>
        <w:rPr>
          <w:b/>
          <w:sz w:val="28"/>
        </w:rPr>
      </w:pPr>
      <w:r w:rsidRPr="005B159A">
        <w:rPr>
          <w:b/>
          <w:sz w:val="28"/>
        </w:rPr>
        <w:t>A</w:t>
      </w:r>
      <w:r w:rsidR="00B7636A" w:rsidRPr="005B159A">
        <w:rPr>
          <w:b/>
          <w:sz w:val="28"/>
        </w:rPr>
        <w:t>cknowledgement</w:t>
      </w:r>
      <w:r w:rsidR="0058333C" w:rsidRPr="005B159A">
        <w:rPr>
          <w:b/>
          <w:sz w:val="28"/>
        </w:rPr>
        <w:t>s</w:t>
      </w:r>
    </w:p>
    <w:p w14:paraId="0C641926" w14:textId="35A468A2" w:rsidR="009246AD" w:rsidRPr="005B159A" w:rsidRDefault="00A312F7" w:rsidP="00236A3E">
      <w:pPr>
        <w:pStyle w:val="TDAcknowledgments"/>
        <w:rPr>
          <w:b/>
        </w:rPr>
      </w:pPr>
      <w:r w:rsidRPr="005B159A">
        <w:t xml:space="preserve">This work was funded through the Center Innovation Fund/Innovative Research and Development (CIF/IRAD) program at </w:t>
      </w:r>
      <w:r w:rsidR="00666D96" w:rsidRPr="005B159A">
        <w:t xml:space="preserve">the </w:t>
      </w:r>
      <w:r w:rsidRPr="005B159A">
        <w:t>NASA Langley</w:t>
      </w:r>
      <w:r w:rsidR="00666D96" w:rsidRPr="005B159A">
        <w:t xml:space="preserve"> Research Center</w:t>
      </w:r>
      <w:r w:rsidRPr="005B159A">
        <w:t>.</w:t>
      </w:r>
      <w:r w:rsidR="00236A3E" w:rsidRPr="005B159A">
        <w:t xml:space="preserve">  Ashraf Bastawros would </w:t>
      </w:r>
      <w:r w:rsidRPr="005B159A">
        <w:t xml:space="preserve">also </w:t>
      </w:r>
      <w:r w:rsidR="00236A3E" w:rsidRPr="005B159A">
        <w:t>like to acknowledge the NASA Grant and Cooperative Agreement #</w:t>
      </w:r>
      <w:r w:rsidRPr="005B159A">
        <w:t xml:space="preserve"> </w:t>
      </w:r>
      <w:r w:rsidR="00C36058" w:rsidRPr="005B159A">
        <w:t xml:space="preserve">NNX16AN21A, </w:t>
      </w:r>
      <w:r w:rsidR="00236A3E" w:rsidRPr="005B159A">
        <w:t xml:space="preserve">NNX16AL88H and </w:t>
      </w:r>
      <w:r w:rsidR="00666D96" w:rsidRPr="005B159A">
        <w:t xml:space="preserve">work </w:t>
      </w:r>
      <w:r w:rsidR="00236A3E" w:rsidRPr="005B159A">
        <w:t>performed at Iowa State University.</w:t>
      </w:r>
    </w:p>
    <w:p w14:paraId="38EAE68F" w14:textId="35C29E71" w:rsidR="009D454E" w:rsidRPr="005B159A" w:rsidRDefault="009D454E" w:rsidP="00A215E2"/>
    <w:p w14:paraId="064534AA" w14:textId="45A84339" w:rsidR="009D454E" w:rsidRPr="005B159A" w:rsidRDefault="009D454E" w:rsidP="00A215E2"/>
    <w:p w14:paraId="6327B15B" w14:textId="3A7D2143" w:rsidR="009D454E" w:rsidRPr="005B159A" w:rsidRDefault="00B6183D" w:rsidP="00B6183D">
      <w:pPr>
        <w:jc w:val="center"/>
        <w:rPr>
          <w:b/>
          <w:sz w:val="28"/>
        </w:rPr>
      </w:pPr>
      <w:r w:rsidRPr="005B159A">
        <w:rPr>
          <w:b/>
          <w:sz w:val="28"/>
        </w:rPr>
        <w:lastRenderedPageBreak/>
        <w:t>References</w:t>
      </w:r>
    </w:p>
    <w:p w14:paraId="70828AAF" w14:textId="77777777" w:rsidR="009729B3" w:rsidRPr="005B159A" w:rsidRDefault="009729B3" w:rsidP="009729B3">
      <w:pPr>
        <w:rPr>
          <w:rFonts w:ascii="Times New Roman" w:hAnsi="Times New Roman"/>
          <w:szCs w:val="24"/>
        </w:rPr>
      </w:pPr>
      <w:r w:rsidRPr="005B159A">
        <w:rPr>
          <w:rFonts w:ascii="Times New Roman" w:hAnsi="Times New Roman"/>
          <w:szCs w:val="24"/>
        </w:rPr>
        <w:t xml:space="preserve">Abbas, M. M., Tankosic, D., Craven, P. D., Spann, J. F., LeClair, A., West, E. A. 2007. “Lunar dust charging by photoelectric emissions.” </w:t>
      </w:r>
      <w:r w:rsidRPr="005B159A">
        <w:rPr>
          <w:rFonts w:ascii="Times New Roman" w:hAnsi="Times New Roman"/>
          <w:i/>
          <w:szCs w:val="24"/>
        </w:rPr>
        <w:t>Planetary and Space Science</w:t>
      </w:r>
      <w:r w:rsidRPr="005B159A">
        <w:rPr>
          <w:rFonts w:ascii="Times New Roman" w:hAnsi="Times New Roman"/>
          <w:szCs w:val="24"/>
        </w:rPr>
        <w:t>, 55(7-8), 953-965.</w:t>
      </w:r>
    </w:p>
    <w:p w14:paraId="5B0F5063" w14:textId="020CF904" w:rsidR="009729B3" w:rsidRPr="005B159A" w:rsidRDefault="009729B3" w:rsidP="00B6183D">
      <w:pPr>
        <w:rPr>
          <w:rFonts w:ascii="Times New Roman" w:hAnsi="Times New Roman"/>
          <w:szCs w:val="24"/>
        </w:rPr>
      </w:pPr>
      <w:r w:rsidRPr="005B159A">
        <w:rPr>
          <w:rFonts w:ascii="Times New Roman" w:hAnsi="Times New Roman"/>
          <w:szCs w:val="24"/>
        </w:rPr>
        <w:t>Afshar-Mohajer, N., Wu, C. Y., Curtis, J. S., Gaier, J. R. 2015. “Review of dust transport and mitigat</w:t>
      </w:r>
      <w:r w:rsidR="00526869" w:rsidRPr="005B159A">
        <w:rPr>
          <w:rFonts w:ascii="Times New Roman" w:hAnsi="Times New Roman"/>
          <w:szCs w:val="24"/>
        </w:rPr>
        <w:t>ion technologies in l</w:t>
      </w:r>
      <w:r w:rsidRPr="005B159A">
        <w:rPr>
          <w:rFonts w:ascii="Times New Roman" w:hAnsi="Times New Roman"/>
          <w:szCs w:val="24"/>
        </w:rPr>
        <w:t xml:space="preserve">unar and Martian atmospheres.” </w:t>
      </w:r>
      <w:r w:rsidRPr="005B159A">
        <w:rPr>
          <w:rFonts w:ascii="Times New Roman" w:hAnsi="Times New Roman"/>
          <w:i/>
          <w:szCs w:val="24"/>
        </w:rPr>
        <w:t>Advances in Space Research</w:t>
      </w:r>
      <w:r w:rsidRPr="005B159A">
        <w:rPr>
          <w:rFonts w:ascii="Times New Roman" w:hAnsi="Times New Roman"/>
          <w:szCs w:val="24"/>
        </w:rPr>
        <w:t>, 56, 1222-1241.</w:t>
      </w:r>
    </w:p>
    <w:p w14:paraId="758BC6B2" w14:textId="77777777" w:rsidR="009729B3" w:rsidRPr="005B159A" w:rsidRDefault="009729B3" w:rsidP="00B6183D">
      <w:pPr>
        <w:rPr>
          <w:rFonts w:ascii="Times New Roman" w:hAnsi="Times New Roman"/>
          <w:szCs w:val="24"/>
        </w:rPr>
      </w:pPr>
      <w:r w:rsidRPr="005B159A">
        <w:rPr>
          <w:rFonts w:ascii="Times New Roman" w:hAnsi="Times New Roman"/>
          <w:szCs w:val="24"/>
        </w:rPr>
        <w:t xml:space="preserve">Banks, B. A., deGroh, K. K., Miller, S. K. 2004. </w:t>
      </w:r>
      <w:r w:rsidRPr="005B159A">
        <w:rPr>
          <w:rFonts w:ascii="Times New Roman" w:hAnsi="Times New Roman"/>
          <w:i/>
          <w:szCs w:val="24"/>
        </w:rPr>
        <w:t>Low Earth Orbit Atomic Oxygen Interactions with Spacecraft Materials</w:t>
      </w:r>
      <w:r w:rsidRPr="005B159A">
        <w:rPr>
          <w:rFonts w:ascii="Times New Roman" w:hAnsi="Times New Roman"/>
          <w:szCs w:val="24"/>
        </w:rPr>
        <w:t>, National Aeronautics and Space Administration, NASA TM-213400.</w:t>
      </w:r>
    </w:p>
    <w:p w14:paraId="0E52879D" w14:textId="77777777" w:rsidR="009729B3" w:rsidRPr="005B159A" w:rsidRDefault="009729B3" w:rsidP="00B6183D">
      <w:pPr>
        <w:rPr>
          <w:rFonts w:ascii="Times New Roman" w:hAnsi="Times New Roman"/>
          <w:szCs w:val="24"/>
        </w:rPr>
      </w:pPr>
      <w:r w:rsidRPr="005B159A">
        <w:rPr>
          <w:rFonts w:ascii="Times New Roman" w:hAnsi="Times New Roman"/>
          <w:szCs w:val="24"/>
        </w:rPr>
        <w:t xml:space="preserve">Barthlott, W., Neinhuis, C. 1997. “Purity of the sacred lotus, or escape from contamination in biological surfaces.” </w:t>
      </w:r>
      <w:r w:rsidRPr="005B159A">
        <w:rPr>
          <w:rFonts w:ascii="Times New Roman" w:hAnsi="Times New Roman"/>
          <w:i/>
          <w:szCs w:val="24"/>
        </w:rPr>
        <w:t>Planta</w:t>
      </w:r>
      <w:r w:rsidRPr="005B159A">
        <w:rPr>
          <w:rFonts w:ascii="Times New Roman" w:hAnsi="Times New Roman"/>
          <w:szCs w:val="24"/>
        </w:rPr>
        <w:t>, 202, 1-8.</w:t>
      </w:r>
    </w:p>
    <w:p w14:paraId="0F2949B6" w14:textId="77777777" w:rsidR="009729B3" w:rsidRPr="005B159A" w:rsidRDefault="009729B3" w:rsidP="009729B3">
      <w:pPr>
        <w:rPr>
          <w:rFonts w:ascii="Times New Roman" w:hAnsi="Times New Roman"/>
          <w:szCs w:val="24"/>
        </w:rPr>
      </w:pPr>
      <w:r w:rsidRPr="005B159A">
        <w:rPr>
          <w:rFonts w:ascii="Times New Roman" w:hAnsi="Times New Roman"/>
          <w:szCs w:val="24"/>
        </w:rPr>
        <w:t xml:space="preserve">Bosse, T., Kleiser, L. 2006. “Small particles in homogenous turbulence: settling velocity enhancement by two-way coupling.” </w:t>
      </w:r>
      <w:r w:rsidRPr="005B159A">
        <w:rPr>
          <w:rFonts w:ascii="Times New Roman" w:hAnsi="Times New Roman"/>
          <w:i/>
          <w:szCs w:val="24"/>
        </w:rPr>
        <w:t>Physics of Fluids</w:t>
      </w:r>
      <w:r w:rsidRPr="005B159A">
        <w:rPr>
          <w:rFonts w:ascii="Times New Roman" w:hAnsi="Times New Roman"/>
          <w:szCs w:val="24"/>
        </w:rPr>
        <w:t>, 18, 027102.</w:t>
      </w:r>
    </w:p>
    <w:p w14:paraId="3DFD7D05" w14:textId="77777777" w:rsidR="009729B3" w:rsidRPr="005B159A" w:rsidRDefault="009729B3" w:rsidP="00B6183D">
      <w:pPr>
        <w:rPr>
          <w:rFonts w:ascii="Times New Roman" w:hAnsi="Times New Roman"/>
          <w:szCs w:val="24"/>
        </w:rPr>
      </w:pPr>
      <w:r w:rsidRPr="005B159A">
        <w:rPr>
          <w:rFonts w:ascii="Times New Roman" w:hAnsi="Times New Roman"/>
          <w:szCs w:val="24"/>
        </w:rPr>
        <w:t xml:space="preserve">Calle, C. I., Mazumder, M. K., Immer, C. D., Buhler, C. R., Clements, J. S., Lundeen, P., Chen, A., Mantovani, J G. 2008. “Controlled particle removal from surfaces by electrodynamic methods for terrestrial, lunar, and Martian environmental conditions.” </w:t>
      </w:r>
      <w:r w:rsidRPr="005B159A">
        <w:rPr>
          <w:rFonts w:ascii="Times New Roman" w:hAnsi="Times New Roman"/>
          <w:i/>
          <w:szCs w:val="24"/>
        </w:rPr>
        <w:t>Journal of Physics: Conference Series</w:t>
      </w:r>
      <w:r w:rsidRPr="005B159A">
        <w:rPr>
          <w:rFonts w:ascii="Times New Roman" w:hAnsi="Times New Roman"/>
          <w:szCs w:val="24"/>
        </w:rPr>
        <w:t>, 142, 012073.</w:t>
      </w:r>
    </w:p>
    <w:p w14:paraId="40B2019B" w14:textId="77777777" w:rsidR="009729B3" w:rsidRPr="005B159A" w:rsidRDefault="009729B3" w:rsidP="009729B3">
      <w:pPr>
        <w:rPr>
          <w:rFonts w:ascii="Times New Roman" w:hAnsi="Times New Roman"/>
          <w:szCs w:val="24"/>
        </w:rPr>
      </w:pPr>
      <w:r w:rsidRPr="005B159A">
        <w:rPr>
          <w:rFonts w:ascii="Times New Roman" w:hAnsi="Times New Roman"/>
          <w:szCs w:val="24"/>
        </w:rPr>
        <w:t>Calle, C. I. 2017. Electrostatic phenomena on planetary surfaces. Morgan &amp; Claypool Publishers.</w:t>
      </w:r>
    </w:p>
    <w:p w14:paraId="07F47A84" w14:textId="77777777" w:rsidR="009729B3" w:rsidRPr="005B159A" w:rsidRDefault="009729B3" w:rsidP="009729B3">
      <w:pPr>
        <w:rPr>
          <w:rFonts w:ascii="Times New Roman" w:hAnsi="Times New Roman"/>
          <w:szCs w:val="24"/>
        </w:rPr>
      </w:pPr>
      <w:r w:rsidRPr="005B159A">
        <w:rPr>
          <w:rFonts w:ascii="Times New Roman" w:hAnsi="Times New Roman"/>
          <w:szCs w:val="24"/>
        </w:rPr>
        <w:t xml:space="preserve">Carr, M. H., Head, J. W. 2015. “Martian surface/near-surface water inventory: sources, sinks, and changes with time.”  </w:t>
      </w:r>
      <w:r w:rsidRPr="005B159A">
        <w:rPr>
          <w:rFonts w:ascii="Times New Roman" w:hAnsi="Times New Roman"/>
          <w:i/>
          <w:szCs w:val="24"/>
        </w:rPr>
        <w:t>Geophysical Research Letters</w:t>
      </w:r>
      <w:r w:rsidRPr="005B159A">
        <w:rPr>
          <w:rFonts w:ascii="Times New Roman" w:hAnsi="Times New Roman"/>
          <w:szCs w:val="24"/>
        </w:rPr>
        <w:t>, 42(3), 726-732.</w:t>
      </w:r>
    </w:p>
    <w:p w14:paraId="490CE050" w14:textId="77777777" w:rsidR="009729B3" w:rsidRPr="005B159A" w:rsidRDefault="009729B3" w:rsidP="00B6183D">
      <w:pPr>
        <w:rPr>
          <w:rFonts w:ascii="Times New Roman" w:hAnsi="Times New Roman"/>
          <w:szCs w:val="24"/>
        </w:rPr>
      </w:pPr>
      <w:r w:rsidRPr="005B159A">
        <w:rPr>
          <w:rFonts w:ascii="Times New Roman" w:hAnsi="Times New Roman"/>
          <w:szCs w:val="24"/>
        </w:rPr>
        <w:lastRenderedPageBreak/>
        <w:t xml:space="preserve">Celia, E., Darmanin, T., de Givenchy, E. T., Amigoni, S., Guittard, F. 2013. “Recent advances in designing superhydrophobic surfaces.” </w:t>
      </w:r>
      <w:r w:rsidRPr="005B159A">
        <w:rPr>
          <w:rFonts w:ascii="Times New Roman" w:hAnsi="Times New Roman"/>
          <w:i/>
          <w:szCs w:val="24"/>
        </w:rPr>
        <w:t>Journal of Colloid and Interface Science</w:t>
      </w:r>
      <w:r w:rsidRPr="005B159A">
        <w:rPr>
          <w:rFonts w:ascii="Times New Roman" w:hAnsi="Times New Roman"/>
          <w:szCs w:val="24"/>
        </w:rPr>
        <w:t>, 402, 1-18.</w:t>
      </w:r>
    </w:p>
    <w:p w14:paraId="0E06260C" w14:textId="77777777" w:rsidR="009729B3" w:rsidRPr="005B159A" w:rsidRDefault="009729B3" w:rsidP="00B6183D">
      <w:pPr>
        <w:rPr>
          <w:rFonts w:ascii="Times New Roman" w:hAnsi="Times New Roman"/>
          <w:szCs w:val="24"/>
        </w:rPr>
      </w:pPr>
      <w:r w:rsidRPr="005B159A">
        <w:rPr>
          <w:rFonts w:ascii="Times New Roman" w:hAnsi="Times New Roman"/>
          <w:color w:val="222222"/>
          <w:szCs w:val="24"/>
          <w:shd w:val="clear" w:color="auto" w:fill="FFFFFF"/>
        </w:rPr>
        <w:t>Chancellor, J. C., Blue, R. S., Cengel, K. A., Aunon-Chancellor, S. M., Rubins, K. H., Katzgraber, H. G., Kennedy, A. R. 2018. “Limitations in predicting the space radiation health risk for exploration astronauts”. </w:t>
      </w:r>
      <w:r w:rsidRPr="005B159A">
        <w:rPr>
          <w:rFonts w:ascii="Times New Roman" w:hAnsi="Times New Roman"/>
          <w:i/>
          <w:iCs/>
          <w:color w:val="222222"/>
          <w:szCs w:val="24"/>
          <w:shd w:val="clear" w:color="auto" w:fill="FFFFFF"/>
        </w:rPr>
        <w:t>npj Microgravity,</w:t>
      </w:r>
      <w:r w:rsidRPr="005B159A">
        <w:rPr>
          <w:rFonts w:ascii="Times New Roman" w:hAnsi="Times New Roman"/>
          <w:color w:val="222222"/>
          <w:szCs w:val="24"/>
          <w:shd w:val="clear" w:color="auto" w:fill="FFFFFF"/>
        </w:rPr>
        <w:t> </w:t>
      </w:r>
      <w:r w:rsidRPr="005B159A">
        <w:rPr>
          <w:rFonts w:ascii="Times New Roman" w:hAnsi="Times New Roman"/>
          <w:bCs/>
          <w:color w:val="222222"/>
          <w:szCs w:val="24"/>
          <w:shd w:val="clear" w:color="auto" w:fill="FFFFFF"/>
        </w:rPr>
        <w:t>4,</w:t>
      </w:r>
      <w:r w:rsidRPr="005B159A">
        <w:rPr>
          <w:rFonts w:ascii="Times New Roman" w:hAnsi="Times New Roman"/>
          <w:b/>
          <w:bCs/>
          <w:color w:val="222222"/>
          <w:szCs w:val="24"/>
          <w:shd w:val="clear" w:color="auto" w:fill="FFFFFF"/>
        </w:rPr>
        <w:t> </w:t>
      </w:r>
      <w:r w:rsidRPr="005B159A">
        <w:rPr>
          <w:rFonts w:ascii="Times New Roman" w:hAnsi="Times New Roman"/>
          <w:color w:val="222222"/>
          <w:szCs w:val="24"/>
          <w:shd w:val="clear" w:color="auto" w:fill="FFFFFF"/>
        </w:rPr>
        <w:t>8.</w:t>
      </w:r>
    </w:p>
    <w:p w14:paraId="1CEE4AB1" w14:textId="77777777" w:rsidR="009729B3" w:rsidRPr="005B159A" w:rsidRDefault="009729B3" w:rsidP="00B6183D">
      <w:pPr>
        <w:rPr>
          <w:rFonts w:ascii="Times New Roman" w:hAnsi="Times New Roman"/>
          <w:szCs w:val="24"/>
        </w:rPr>
      </w:pPr>
      <w:r w:rsidRPr="005B159A">
        <w:rPr>
          <w:rFonts w:ascii="Times New Roman" w:hAnsi="Times New Roman"/>
          <w:color w:val="333333"/>
          <w:szCs w:val="24"/>
          <w:shd w:val="clear" w:color="auto" w:fill="FFFFFF"/>
        </w:rPr>
        <w:t>Connell, J. W. 2000. “The Effect of Low Earth Orbit Atomic Oxygen Exposure on Phenylphosphine Oxide-Containing Polymers.” </w:t>
      </w:r>
      <w:r w:rsidRPr="005B159A">
        <w:rPr>
          <w:rFonts w:ascii="Times New Roman" w:hAnsi="Times New Roman"/>
          <w:i/>
          <w:iCs/>
          <w:color w:val="333333"/>
          <w:szCs w:val="24"/>
          <w:shd w:val="clear" w:color="auto" w:fill="FFFFFF"/>
        </w:rPr>
        <w:t>High Performance Polymers</w:t>
      </w:r>
      <w:r w:rsidRPr="005B159A">
        <w:rPr>
          <w:rFonts w:ascii="Times New Roman" w:hAnsi="Times New Roman"/>
          <w:color w:val="333333"/>
          <w:szCs w:val="24"/>
          <w:shd w:val="clear" w:color="auto" w:fill="FFFFFF"/>
        </w:rPr>
        <w:t>, </w:t>
      </w:r>
      <w:r w:rsidRPr="005B159A">
        <w:rPr>
          <w:rFonts w:ascii="Times New Roman" w:hAnsi="Times New Roman"/>
          <w:i/>
          <w:iCs/>
          <w:color w:val="333333"/>
          <w:szCs w:val="24"/>
          <w:shd w:val="clear" w:color="auto" w:fill="FFFFFF"/>
        </w:rPr>
        <w:t>12</w:t>
      </w:r>
      <w:r w:rsidRPr="005B159A">
        <w:rPr>
          <w:rFonts w:ascii="Times New Roman" w:hAnsi="Times New Roman"/>
          <w:color w:val="333333"/>
          <w:szCs w:val="24"/>
          <w:shd w:val="clear" w:color="auto" w:fill="FFFFFF"/>
        </w:rPr>
        <w:t>(1), 43–52.</w:t>
      </w:r>
    </w:p>
    <w:p w14:paraId="7CB421D8" w14:textId="77777777" w:rsidR="009729B3" w:rsidRPr="005B159A" w:rsidRDefault="009729B3" w:rsidP="009729B3">
      <w:pPr>
        <w:rPr>
          <w:rFonts w:ascii="Times New Roman" w:hAnsi="Times New Roman"/>
          <w:szCs w:val="24"/>
        </w:rPr>
      </w:pPr>
      <w:r w:rsidRPr="005B159A">
        <w:rPr>
          <w:rFonts w:ascii="Times New Roman" w:hAnsi="Times New Roman"/>
          <w:szCs w:val="24"/>
        </w:rPr>
        <w:t xml:space="preserve">Dejesus C. M., Rimai, D. S. 2006. “Effect of Young’s modulus on the detachment force of 7 </w:t>
      </w:r>
      <w:r w:rsidRPr="005B159A">
        <w:rPr>
          <w:rFonts w:ascii="Symbol" w:hAnsi="Symbol"/>
          <w:szCs w:val="24"/>
        </w:rPr>
        <w:t></w:t>
      </w:r>
      <w:r w:rsidRPr="005B159A">
        <w:rPr>
          <w:rFonts w:ascii="Times New Roman" w:hAnsi="Times New Roman"/>
          <w:szCs w:val="24"/>
        </w:rPr>
        <w:t>m particles.” Hays, D. A. 1995. Fundamentals of Adhesion and Interfaces. Rimai, D. S., DeMejo, L. P., Mittal, K. L., Eds., VSP: Utrecht, The Netherlands, pp 61-71.</w:t>
      </w:r>
    </w:p>
    <w:p w14:paraId="2583487E" w14:textId="77777777" w:rsidR="009729B3" w:rsidRPr="005B159A" w:rsidRDefault="009729B3" w:rsidP="009729B3">
      <w:pPr>
        <w:rPr>
          <w:rFonts w:ascii="Times New Roman" w:hAnsi="Times New Roman"/>
          <w:szCs w:val="24"/>
        </w:rPr>
      </w:pPr>
      <w:r w:rsidRPr="005B159A">
        <w:rPr>
          <w:rFonts w:ascii="Times New Roman" w:hAnsi="Times New Roman"/>
          <w:szCs w:val="24"/>
        </w:rPr>
        <w:t xml:space="preserve">Derjaguin, B. V., Muller, V. M., Toporov, Y. P. 1975. “Effect of contact deformations on the adhesion of particles.” </w:t>
      </w:r>
      <w:r w:rsidRPr="005B159A">
        <w:rPr>
          <w:rFonts w:ascii="Times New Roman" w:hAnsi="Times New Roman"/>
          <w:i/>
          <w:szCs w:val="24"/>
        </w:rPr>
        <w:t>Journal of Colloid and Interface Science</w:t>
      </w:r>
      <w:r w:rsidRPr="005B159A">
        <w:rPr>
          <w:rFonts w:ascii="Times New Roman" w:hAnsi="Times New Roman"/>
          <w:szCs w:val="24"/>
        </w:rPr>
        <w:t xml:space="preserve">, 53, 314–326. </w:t>
      </w:r>
    </w:p>
    <w:p w14:paraId="3880C857" w14:textId="77777777" w:rsidR="009729B3" w:rsidRPr="003D399B" w:rsidRDefault="009729B3" w:rsidP="009729B3">
      <w:pPr>
        <w:rPr>
          <w:rFonts w:ascii="Times New Roman" w:hAnsi="Times New Roman"/>
          <w:szCs w:val="24"/>
        </w:rPr>
      </w:pPr>
      <w:r w:rsidRPr="005B159A">
        <w:rPr>
          <w:rFonts w:ascii="Times New Roman" w:hAnsi="Times New Roman"/>
          <w:szCs w:val="24"/>
        </w:rPr>
        <w:t xml:space="preserve">Doerner M. F., Nix W. D. 1986. “Interpreting the data from depth-sensing indentation instruments.” </w:t>
      </w:r>
      <w:r w:rsidRPr="005B159A">
        <w:rPr>
          <w:rFonts w:ascii="Times New Roman" w:hAnsi="Times New Roman"/>
          <w:i/>
          <w:szCs w:val="24"/>
        </w:rPr>
        <w:t>Journal of Materials Research</w:t>
      </w:r>
      <w:r w:rsidRPr="005B159A">
        <w:rPr>
          <w:rFonts w:ascii="Times New Roman" w:hAnsi="Times New Roman"/>
          <w:szCs w:val="24"/>
        </w:rPr>
        <w:t>, 1(4), 601-609.</w:t>
      </w:r>
      <w:r w:rsidRPr="005B159A">
        <w:rPr>
          <w:rFonts w:ascii="Times New Roman" w:hAnsi="Times New Roman"/>
          <w:szCs w:val="24"/>
          <w:lang w:eastAsia="de-DE"/>
        </w:rPr>
        <w:t xml:space="preserve"> </w:t>
      </w:r>
    </w:p>
    <w:p w14:paraId="3F927EC8" w14:textId="77777777" w:rsidR="009729B3" w:rsidRPr="003D399B" w:rsidRDefault="009729B3" w:rsidP="009729B3">
      <w:pPr>
        <w:rPr>
          <w:rFonts w:ascii="Times New Roman" w:hAnsi="Times New Roman"/>
          <w:szCs w:val="24"/>
        </w:rPr>
      </w:pPr>
      <w:r w:rsidRPr="003D399B">
        <w:rPr>
          <w:rFonts w:ascii="Times New Roman" w:hAnsi="Times New Roman"/>
          <w:szCs w:val="24"/>
        </w:rPr>
        <w:t xml:space="preserve">Evans A. G., Hutchinson J. W. 1989. “Effects of non-planarity on the mixed mode fracture resistance of bimaterial interfaces.” </w:t>
      </w:r>
      <w:r w:rsidRPr="003D399B">
        <w:rPr>
          <w:rFonts w:ascii="Times New Roman" w:hAnsi="Times New Roman"/>
          <w:i/>
          <w:szCs w:val="24"/>
        </w:rPr>
        <w:t>Acta Metallurgica</w:t>
      </w:r>
      <w:r w:rsidRPr="003D399B">
        <w:rPr>
          <w:rFonts w:ascii="Times New Roman" w:hAnsi="Times New Roman"/>
          <w:szCs w:val="24"/>
        </w:rPr>
        <w:t>, 37(3), 909-916.</w:t>
      </w:r>
    </w:p>
    <w:p w14:paraId="72169BF0" w14:textId="77777777" w:rsidR="009729B3" w:rsidRPr="005B159A" w:rsidRDefault="009729B3" w:rsidP="009729B3">
      <w:pPr>
        <w:rPr>
          <w:rFonts w:ascii="Times New Roman" w:hAnsi="Times New Roman"/>
          <w:szCs w:val="24"/>
        </w:rPr>
      </w:pPr>
      <w:r w:rsidRPr="003D399B">
        <w:rPr>
          <w:rFonts w:ascii="Times New Roman" w:hAnsi="Times New Roman"/>
          <w:szCs w:val="24"/>
        </w:rPr>
        <w:t>Fuller, K. N. G., Tabor, D. 1975</w:t>
      </w:r>
      <w:r w:rsidRPr="005B159A">
        <w:rPr>
          <w:rFonts w:ascii="Times New Roman" w:hAnsi="Times New Roman"/>
          <w:szCs w:val="24"/>
        </w:rPr>
        <w:t xml:space="preserve">. “The effect of surface roughness on the adhesion of elastic solids.” </w:t>
      </w:r>
      <w:r w:rsidRPr="005B159A">
        <w:rPr>
          <w:rFonts w:ascii="Times New Roman" w:hAnsi="Times New Roman"/>
          <w:i/>
          <w:szCs w:val="24"/>
        </w:rPr>
        <w:t>Proceedings of the Royal Society A: Mathematical, Physical and Engineering Sciences</w:t>
      </w:r>
      <w:r w:rsidRPr="005B159A">
        <w:rPr>
          <w:rFonts w:ascii="Times New Roman" w:hAnsi="Times New Roman"/>
          <w:szCs w:val="24"/>
        </w:rPr>
        <w:t xml:space="preserve">, 345, 327–342. </w:t>
      </w:r>
    </w:p>
    <w:p w14:paraId="68694BDC" w14:textId="03068552" w:rsidR="009729B3" w:rsidRPr="005B159A" w:rsidRDefault="009729B3" w:rsidP="00B6183D">
      <w:pPr>
        <w:rPr>
          <w:rFonts w:ascii="Times New Roman" w:hAnsi="Times New Roman"/>
          <w:szCs w:val="24"/>
        </w:rPr>
      </w:pPr>
      <w:r w:rsidRPr="005B159A">
        <w:rPr>
          <w:rFonts w:ascii="Times New Roman" w:hAnsi="Times New Roman"/>
          <w:szCs w:val="24"/>
        </w:rPr>
        <w:t xml:space="preserve">Gaier, J. R. 2005. </w:t>
      </w:r>
      <w:r w:rsidRPr="005B159A">
        <w:rPr>
          <w:rFonts w:ascii="Times New Roman" w:hAnsi="Times New Roman"/>
          <w:i/>
          <w:szCs w:val="24"/>
        </w:rPr>
        <w:t xml:space="preserve">The </w:t>
      </w:r>
      <w:r w:rsidR="00526869" w:rsidRPr="005B159A">
        <w:rPr>
          <w:rFonts w:ascii="Times New Roman" w:hAnsi="Times New Roman"/>
          <w:i/>
          <w:szCs w:val="24"/>
        </w:rPr>
        <w:t>e</w:t>
      </w:r>
      <w:r w:rsidRPr="005B159A">
        <w:rPr>
          <w:rFonts w:ascii="Times New Roman" w:hAnsi="Times New Roman"/>
          <w:i/>
          <w:szCs w:val="24"/>
        </w:rPr>
        <w:t xml:space="preserve">ffects of </w:t>
      </w:r>
      <w:r w:rsidR="00526869" w:rsidRPr="005B159A">
        <w:rPr>
          <w:rFonts w:ascii="Times New Roman" w:hAnsi="Times New Roman"/>
          <w:i/>
          <w:szCs w:val="24"/>
        </w:rPr>
        <w:t>l</w:t>
      </w:r>
      <w:r w:rsidRPr="005B159A">
        <w:rPr>
          <w:rFonts w:ascii="Times New Roman" w:hAnsi="Times New Roman"/>
          <w:i/>
          <w:szCs w:val="24"/>
        </w:rPr>
        <w:t xml:space="preserve">unar </w:t>
      </w:r>
      <w:r w:rsidR="00526869" w:rsidRPr="005B159A">
        <w:rPr>
          <w:rFonts w:ascii="Times New Roman" w:hAnsi="Times New Roman"/>
          <w:i/>
          <w:szCs w:val="24"/>
        </w:rPr>
        <w:t>d</w:t>
      </w:r>
      <w:r w:rsidRPr="005B159A">
        <w:rPr>
          <w:rFonts w:ascii="Times New Roman" w:hAnsi="Times New Roman"/>
          <w:i/>
          <w:szCs w:val="24"/>
        </w:rPr>
        <w:t xml:space="preserve">ust on EVA </w:t>
      </w:r>
      <w:r w:rsidR="00526869" w:rsidRPr="005B159A">
        <w:rPr>
          <w:rFonts w:ascii="Times New Roman" w:hAnsi="Times New Roman"/>
          <w:i/>
          <w:szCs w:val="24"/>
        </w:rPr>
        <w:t>s</w:t>
      </w:r>
      <w:r w:rsidRPr="005B159A">
        <w:rPr>
          <w:rFonts w:ascii="Times New Roman" w:hAnsi="Times New Roman"/>
          <w:i/>
          <w:szCs w:val="24"/>
        </w:rPr>
        <w:t xml:space="preserve">ystems </w:t>
      </w:r>
      <w:r w:rsidR="00526869" w:rsidRPr="005B159A">
        <w:rPr>
          <w:rFonts w:ascii="Times New Roman" w:hAnsi="Times New Roman"/>
          <w:i/>
          <w:szCs w:val="24"/>
        </w:rPr>
        <w:t>d</w:t>
      </w:r>
      <w:r w:rsidRPr="005B159A">
        <w:rPr>
          <w:rFonts w:ascii="Times New Roman" w:hAnsi="Times New Roman"/>
          <w:i/>
          <w:szCs w:val="24"/>
        </w:rPr>
        <w:t xml:space="preserve">uring the Apollo </w:t>
      </w:r>
      <w:r w:rsidR="00526869" w:rsidRPr="005B159A">
        <w:rPr>
          <w:rFonts w:ascii="Times New Roman" w:hAnsi="Times New Roman"/>
          <w:i/>
          <w:szCs w:val="24"/>
        </w:rPr>
        <w:t>m</w:t>
      </w:r>
      <w:r w:rsidRPr="005B159A">
        <w:rPr>
          <w:rFonts w:ascii="Times New Roman" w:hAnsi="Times New Roman"/>
          <w:i/>
          <w:szCs w:val="24"/>
        </w:rPr>
        <w:t>issions</w:t>
      </w:r>
      <w:r w:rsidR="00526869" w:rsidRPr="005B159A">
        <w:rPr>
          <w:rFonts w:ascii="Times New Roman" w:hAnsi="Times New Roman"/>
          <w:i/>
          <w:szCs w:val="24"/>
        </w:rPr>
        <w:t>.</w:t>
      </w:r>
      <w:r w:rsidRPr="005B159A">
        <w:rPr>
          <w:rFonts w:ascii="Times New Roman" w:hAnsi="Times New Roman"/>
          <w:szCs w:val="24"/>
        </w:rPr>
        <w:t xml:space="preserve"> National Aeronautics and Space Administration, NASA TM-213610.</w:t>
      </w:r>
    </w:p>
    <w:p w14:paraId="2A901290" w14:textId="77777777" w:rsidR="009729B3" w:rsidRPr="005B159A" w:rsidRDefault="009729B3" w:rsidP="00B6183D">
      <w:pPr>
        <w:rPr>
          <w:rFonts w:ascii="Times New Roman" w:hAnsi="Times New Roman"/>
          <w:szCs w:val="24"/>
        </w:rPr>
      </w:pPr>
      <w:r w:rsidRPr="005B159A">
        <w:rPr>
          <w:rFonts w:ascii="Times New Roman" w:hAnsi="Times New Roman"/>
          <w:szCs w:val="24"/>
        </w:rPr>
        <w:lastRenderedPageBreak/>
        <w:t xml:space="preserve">Gaier, J. R.; Siamidis, J., Larkin, E. M. G. 2010. “Effect of Simulated Luanr Dust on the Properties of Thermal Control Surfaces.” </w:t>
      </w:r>
      <w:r w:rsidRPr="005B159A">
        <w:rPr>
          <w:rFonts w:ascii="Times New Roman" w:hAnsi="Times New Roman"/>
          <w:i/>
          <w:szCs w:val="24"/>
        </w:rPr>
        <w:t>Journal of Spacecraft and Rockets</w:t>
      </w:r>
      <w:r w:rsidRPr="005B159A">
        <w:rPr>
          <w:rFonts w:ascii="Times New Roman" w:hAnsi="Times New Roman"/>
          <w:szCs w:val="24"/>
        </w:rPr>
        <w:t>, 47(1), 147-152.</w:t>
      </w:r>
    </w:p>
    <w:p w14:paraId="7424D768" w14:textId="77777777" w:rsidR="009729B3" w:rsidRPr="005B159A" w:rsidRDefault="009729B3" w:rsidP="00B6183D">
      <w:pPr>
        <w:rPr>
          <w:rFonts w:ascii="Times New Roman" w:hAnsi="Times New Roman"/>
          <w:szCs w:val="24"/>
        </w:rPr>
      </w:pPr>
      <w:r w:rsidRPr="005B159A">
        <w:rPr>
          <w:rFonts w:ascii="Times New Roman" w:hAnsi="Times New Roman"/>
          <w:szCs w:val="24"/>
        </w:rPr>
        <w:t xml:space="preserve">Geim, A., Dubonos, S., Grigorieva, I. Novoselov, K. S., Zhukov, A. A., Shapoval, S. Y. 2003. “Microfabricated adhesive mimicking gecko foot-hair.” </w:t>
      </w:r>
      <w:r w:rsidRPr="005B159A">
        <w:rPr>
          <w:rFonts w:ascii="Times New Roman" w:hAnsi="Times New Roman"/>
          <w:i/>
          <w:szCs w:val="24"/>
        </w:rPr>
        <w:t>Nature Materials</w:t>
      </w:r>
      <w:r w:rsidRPr="005B159A">
        <w:rPr>
          <w:rFonts w:ascii="Times New Roman" w:hAnsi="Times New Roman"/>
          <w:szCs w:val="24"/>
        </w:rPr>
        <w:t>, 2, 461–463.</w:t>
      </w:r>
    </w:p>
    <w:p w14:paraId="44689A5B" w14:textId="77777777" w:rsidR="009729B3" w:rsidRPr="005B159A" w:rsidRDefault="009729B3" w:rsidP="009729B3">
      <w:pPr>
        <w:rPr>
          <w:rFonts w:ascii="Times New Roman" w:hAnsi="Times New Roman"/>
          <w:szCs w:val="24"/>
        </w:rPr>
      </w:pPr>
      <w:r w:rsidRPr="005B159A">
        <w:rPr>
          <w:rFonts w:ascii="Times New Roman" w:hAnsi="Times New Roman"/>
          <w:szCs w:val="24"/>
        </w:rPr>
        <w:t xml:space="preserve">Glaris, P., Coulon, J. F., Dorget, M., Poncin-Epaillard, F. 2015. “Surface migration of fluorinated additive during the curing of epoxy resin.” </w:t>
      </w:r>
      <w:r w:rsidRPr="005B159A">
        <w:rPr>
          <w:rFonts w:ascii="Times New Roman" w:hAnsi="Times New Roman"/>
          <w:i/>
          <w:szCs w:val="24"/>
        </w:rPr>
        <w:t>Composites Part B: Engineering</w:t>
      </w:r>
      <w:r w:rsidRPr="005B159A">
        <w:rPr>
          <w:rFonts w:ascii="Times New Roman" w:hAnsi="Times New Roman"/>
          <w:szCs w:val="24"/>
        </w:rPr>
        <w:t>, 73, 10-15.</w:t>
      </w:r>
    </w:p>
    <w:p w14:paraId="7BF66C59" w14:textId="77777777" w:rsidR="009729B3" w:rsidRPr="005B159A" w:rsidRDefault="009729B3" w:rsidP="00B6183D">
      <w:pPr>
        <w:rPr>
          <w:rFonts w:ascii="Times New Roman" w:hAnsi="Times New Roman"/>
          <w:szCs w:val="24"/>
        </w:rPr>
      </w:pPr>
      <w:r w:rsidRPr="005B159A">
        <w:rPr>
          <w:rFonts w:ascii="Times New Roman" w:hAnsi="Times New Roman"/>
          <w:szCs w:val="24"/>
        </w:rPr>
        <w:t xml:space="preserve">Goswami, N., Roma, P. G., De Boever, P., Clement, G., HArgens, A. R., Loeppky, J. A., Evans, J. M., Stein, T. P., Blaber, A. P., Van Loon, J. J. W. A., Mano, T., Iwase, S., Reitz, G., Hinghofer-Szalkay, H. G. 2012. “Using the Moon as a high-fidelity analogue environment to study the biological and behavioral effects of long-duration space exploration.” </w:t>
      </w:r>
      <w:r w:rsidRPr="005B159A">
        <w:rPr>
          <w:rFonts w:ascii="Times New Roman" w:hAnsi="Times New Roman"/>
          <w:i/>
          <w:szCs w:val="24"/>
        </w:rPr>
        <w:t>Planetary and Space Science</w:t>
      </w:r>
      <w:r w:rsidRPr="005B159A">
        <w:rPr>
          <w:rFonts w:ascii="Times New Roman" w:hAnsi="Times New Roman"/>
          <w:szCs w:val="24"/>
        </w:rPr>
        <w:t>, 74(1), 111-120.</w:t>
      </w:r>
    </w:p>
    <w:p w14:paraId="37A783A0" w14:textId="77777777" w:rsidR="009729B3" w:rsidRPr="005B159A" w:rsidRDefault="009729B3" w:rsidP="009729B3">
      <w:pPr>
        <w:rPr>
          <w:rFonts w:ascii="Times New Roman" w:hAnsi="Times New Roman"/>
          <w:szCs w:val="24"/>
        </w:rPr>
      </w:pPr>
      <w:r w:rsidRPr="005B159A">
        <w:rPr>
          <w:rFonts w:ascii="Times New Roman" w:hAnsi="Times New Roman"/>
          <w:szCs w:val="24"/>
        </w:rPr>
        <w:t xml:space="preserve">Grun, E., Horanyi, M., Sternovsky, Z. 2011. “The lunar dust environment.” </w:t>
      </w:r>
      <w:r w:rsidRPr="005B159A">
        <w:rPr>
          <w:rFonts w:ascii="Times New Roman" w:hAnsi="Times New Roman"/>
          <w:i/>
          <w:szCs w:val="24"/>
        </w:rPr>
        <w:t>Planetary and Space Science</w:t>
      </w:r>
      <w:r w:rsidRPr="005B159A">
        <w:rPr>
          <w:rFonts w:ascii="Times New Roman" w:hAnsi="Times New Roman"/>
          <w:szCs w:val="24"/>
        </w:rPr>
        <w:t>, 59(14), 1672-1680.</w:t>
      </w:r>
    </w:p>
    <w:p w14:paraId="30715D2E" w14:textId="77777777" w:rsidR="009729B3" w:rsidRPr="005B159A" w:rsidRDefault="009729B3" w:rsidP="009729B3">
      <w:pPr>
        <w:rPr>
          <w:rFonts w:ascii="Times New Roman" w:hAnsi="Times New Roman"/>
          <w:szCs w:val="24"/>
        </w:rPr>
      </w:pPr>
      <w:r w:rsidRPr="005B159A">
        <w:rPr>
          <w:rFonts w:ascii="Times New Roman" w:hAnsi="Times New Roman"/>
          <w:szCs w:val="24"/>
        </w:rPr>
        <w:t xml:space="preserve">Hamaker, H. C. 1937. “The London—van der Waals attraction between spherical particles.” </w:t>
      </w:r>
      <w:r w:rsidRPr="005B159A">
        <w:rPr>
          <w:rFonts w:ascii="Times New Roman" w:hAnsi="Times New Roman"/>
          <w:i/>
          <w:szCs w:val="24"/>
        </w:rPr>
        <w:t>Physica</w:t>
      </w:r>
      <w:r w:rsidRPr="005B159A">
        <w:rPr>
          <w:rFonts w:ascii="Times New Roman" w:hAnsi="Times New Roman"/>
          <w:szCs w:val="24"/>
        </w:rPr>
        <w:t>, 4(10), 1058–1072.</w:t>
      </w:r>
    </w:p>
    <w:p w14:paraId="08106F34" w14:textId="77777777" w:rsidR="009729B3" w:rsidRPr="005B159A" w:rsidRDefault="009729B3" w:rsidP="009729B3">
      <w:pPr>
        <w:rPr>
          <w:rFonts w:ascii="Times New Roman" w:hAnsi="Times New Roman"/>
          <w:szCs w:val="24"/>
        </w:rPr>
      </w:pPr>
      <w:r w:rsidRPr="005B159A">
        <w:rPr>
          <w:rFonts w:ascii="Times New Roman" w:hAnsi="Times New Roman"/>
          <w:szCs w:val="24"/>
        </w:rPr>
        <w:t xml:space="preserve">Harney, M. B., Pant, R. R., Fulmer, P. A., Wynne, J. H. 2009. “Surface self-concentrating Amphiphilic quaternary ammonium biocides as coating additives.” </w:t>
      </w:r>
      <w:r w:rsidRPr="005B159A">
        <w:rPr>
          <w:rFonts w:ascii="Times New Roman" w:hAnsi="Times New Roman"/>
          <w:i/>
          <w:szCs w:val="24"/>
        </w:rPr>
        <w:t>ACS Applied Materials &amp; Interfaces</w:t>
      </w:r>
      <w:r w:rsidRPr="005B159A">
        <w:rPr>
          <w:rFonts w:ascii="Times New Roman" w:hAnsi="Times New Roman"/>
          <w:szCs w:val="24"/>
        </w:rPr>
        <w:t>, 1(1), 39-41.</w:t>
      </w:r>
    </w:p>
    <w:p w14:paraId="7986C7EC" w14:textId="77777777" w:rsidR="009729B3" w:rsidRPr="005B159A" w:rsidRDefault="009729B3" w:rsidP="009729B3">
      <w:pPr>
        <w:rPr>
          <w:rFonts w:ascii="Times New Roman" w:hAnsi="Times New Roman"/>
          <w:szCs w:val="24"/>
        </w:rPr>
      </w:pPr>
      <w:r w:rsidRPr="005B159A">
        <w:rPr>
          <w:rFonts w:ascii="Times New Roman" w:hAnsi="Times New Roman"/>
          <w:szCs w:val="24"/>
        </w:rPr>
        <w:t>Hays, D. A. 1996. Advances in Particle Adhesion; Rimai, D. S., Sharpe, L. H., Eds., Gordon and Breach: Amsterdam, pp 41-48.</w:t>
      </w:r>
    </w:p>
    <w:p w14:paraId="42B0A51E" w14:textId="77777777" w:rsidR="009729B3" w:rsidRPr="005B159A" w:rsidRDefault="009729B3" w:rsidP="009729B3">
      <w:pPr>
        <w:rPr>
          <w:rFonts w:ascii="Times New Roman" w:hAnsi="Times New Roman"/>
          <w:szCs w:val="24"/>
        </w:rPr>
      </w:pPr>
      <w:r w:rsidRPr="005B159A">
        <w:rPr>
          <w:rFonts w:ascii="Times New Roman" w:hAnsi="Times New Roman"/>
          <w:szCs w:val="24"/>
        </w:rPr>
        <w:lastRenderedPageBreak/>
        <w:t>Heiken, G. H., Vaniman, D. T., French, B. M. 1991. Lunar sourcebook, a user’s guide to the Moon. Cambridge University Press.</w:t>
      </w:r>
    </w:p>
    <w:p w14:paraId="0DBB3775" w14:textId="77777777" w:rsidR="009729B3" w:rsidRPr="005B159A" w:rsidRDefault="009729B3" w:rsidP="009729B3">
      <w:pPr>
        <w:rPr>
          <w:rFonts w:ascii="Times New Roman" w:hAnsi="Times New Roman"/>
          <w:szCs w:val="24"/>
        </w:rPr>
      </w:pPr>
      <w:r w:rsidRPr="005B159A">
        <w:rPr>
          <w:rFonts w:ascii="Times New Roman" w:hAnsi="Times New Roman"/>
          <w:color w:val="222222"/>
          <w:szCs w:val="24"/>
          <w:shd w:val="clear" w:color="auto" w:fill="FFFFFF"/>
        </w:rPr>
        <w:t>Horányi, M., Szalay, J., Kempf, S., Schmidt, J., Grun, E., Srama, R., Sternovsky, Z. 2015. “A permanent, asymmetric dust cloud around the Moon.” </w:t>
      </w:r>
      <w:r w:rsidRPr="005B159A">
        <w:rPr>
          <w:rFonts w:ascii="Times New Roman" w:hAnsi="Times New Roman"/>
          <w:i/>
          <w:iCs/>
          <w:color w:val="222222"/>
          <w:szCs w:val="24"/>
          <w:shd w:val="clear" w:color="auto" w:fill="FFFFFF"/>
        </w:rPr>
        <w:t>Nature,</w:t>
      </w:r>
      <w:r w:rsidRPr="005B159A">
        <w:rPr>
          <w:rFonts w:ascii="Times New Roman" w:hAnsi="Times New Roman"/>
          <w:color w:val="222222"/>
          <w:szCs w:val="24"/>
          <w:shd w:val="clear" w:color="auto" w:fill="FFFFFF"/>
        </w:rPr>
        <w:t> </w:t>
      </w:r>
      <w:r w:rsidRPr="005B159A">
        <w:rPr>
          <w:rFonts w:ascii="Times New Roman" w:hAnsi="Times New Roman"/>
          <w:bCs/>
          <w:color w:val="222222"/>
          <w:szCs w:val="24"/>
          <w:shd w:val="clear" w:color="auto" w:fill="FFFFFF"/>
        </w:rPr>
        <w:t>522,</w:t>
      </w:r>
      <w:r w:rsidRPr="005B159A">
        <w:rPr>
          <w:rFonts w:ascii="Times New Roman" w:hAnsi="Times New Roman"/>
          <w:b/>
          <w:bCs/>
          <w:color w:val="222222"/>
          <w:szCs w:val="24"/>
          <w:shd w:val="clear" w:color="auto" w:fill="FFFFFF"/>
        </w:rPr>
        <w:t> </w:t>
      </w:r>
      <w:r w:rsidRPr="005B159A">
        <w:rPr>
          <w:rFonts w:ascii="Times New Roman" w:hAnsi="Times New Roman"/>
          <w:color w:val="222222"/>
          <w:szCs w:val="24"/>
          <w:shd w:val="clear" w:color="auto" w:fill="FFFFFF"/>
        </w:rPr>
        <w:t>324–326.</w:t>
      </w:r>
      <w:r w:rsidRPr="005B159A">
        <w:rPr>
          <w:rFonts w:ascii="Times New Roman" w:hAnsi="Times New Roman"/>
          <w:szCs w:val="24"/>
        </w:rPr>
        <w:t xml:space="preserve"> </w:t>
      </w:r>
    </w:p>
    <w:p w14:paraId="624B48E3" w14:textId="7889B8A5" w:rsidR="009729B3" w:rsidRPr="00B6183D" w:rsidRDefault="009729B3" w:rsidP="00B6183D">
      <w:pPr>
        <w:rPr>
          <w:rFonts w:ascii="Times New Roman" w:hAnsi="Times New Roman"/>
          <w:szCs w:val="24"/>
        </w:rPr>
      </w:pPr>
      <w:r w:rsidRPr="003D399B">
        <w:rPr>
          <w:rFonts w:ascii="Times New Roman" w:hAnsi="Times New Roman"/>
          <w:szCs w:val="24"/>
        </w:rPr>
        <w:t xml:space="preserve">Horenstein, M. N., Mazumder, M., Sumner Jr., R. C. 2013. “Predicting particle trajectories on an </w:t>
      </w:r>
      <w:r w:rsidR="00A71959" w:rsidRPr="003D399B">
        <w:rPr>
          <w:rFonts w:ascii="Times New Roman" w:hAnsi="Times New Roman"/>
          <w:szCs w:val="24"/>
        </w:rPr>
        <w:t>electrodynamic</w:t>
      </w:r>
      <w:r w:rsidRPr="003D399B">
        <w:rPr>
          <w:rFonts w:ascii="Times New Roman" w:hAnsi="Times New Roman"/>
          <w:szCs w:val="24"/>
        </w:rPr>
        <w:t xml:space="preserve"> screen- theory and experiment.” </w:t>
      </w:r>
      <w:r w:rsidRPr="003D399B">
        <w:rPr>
          <w:rFonts w:ascii="Times New Roman" w:hAnsi="Times New Roman"/>
          <w:i/>
          <w:szCs w:val="24"/>
        </w:rPr>
        <w:t>Journal of Electrostatics</w:t>
      </w:r>
      <w:r w:rsidRPr="003D399B">
        <w:rPr>
          <w:rFonts w:ascii="Times New Roman" w:hAnsi="Times New Roman"/>
          <w:szCs w:val="24"/>
        </w:rPr>
        <w:t>, 71(3), 1885-188.</w:t>
      </w:r>
    </w:p>
    <w:p w14:paraId="7D380DF1" w14:textId="77777777" w:rsidR="009729B3" w:rsidRPr="00B6183D" w:rsidRDefault="009729B3" w:rsidP="00B6183D">
      <w:pPr>
        <w:rPr>
          <w:rFonts w:ascii="Times New Roman" w:hAnsi="Times New Roman"/>
          <w:szCs w:val="24"/>
        </w:rPr>
      </w:pPr>
      <w:r w:rsidRPr="00B6183D">
        <w:rPr>
          <w:rFonts w:ascii="Times New Roman" w:hAnsi="Times New Roman"/>
          <w:szCs w:val="24"/>
        </w:rPr>
        <w:t xml:space="preserve">International Space Exploration Coordination Group (ISECG). 2013. </w:t>
      </w:r>
      <w:r w:rsidRPr="00B6183D">
        <w:rPr>
          <w:rFonts w:ascii="Times New Roman" w:hAnsi="Times New Roman"/>
          <w:i/>
          <w:szCs w:val="24"/>
        </w:rPr>
        <w:t>Global Exploration Roadmap</w:t>
      </w:r>
      <w:r w:rsidRPr="00B6183D">
        <w:rPr>
          <w:rFonts w:ascii="Times New Roman" w:hAnsi="Times New Roman"/>
          <w:szCs w:val="24"/>
        </w:rPr>
        <w:t xml:space="preserve">, 2013, August 20. Posted at </w:t>
      </w:r>
      <w:hyperlink r:id="rId91" w:history="1">
        <w:r w:rsidRPr="00B6183D">
          <w:rPr>
            <w:rStyle w:val="Hyperlink"/>
            <w:rFonts w:ascii="Times New Roman" w:hAnsi="Times New Roman"/>
            <w:szCs w:val="24"/>
          </w:rPr>
          <w:t>https://www.nasa.gov/sites/default/files/files/GER-2013_Small.pdf</w:t>
        </w:r>
      </w:hyperlink>
      <w:r w:rsidRPr="00B6183D">
        <w:rPr>
          <w:rStyle w:val="Hyperlink"/>
          <w:rFonts w:ascii="Times New Roman" w:hAnsi="Times New Roman"/>
          <w:szCs w:val="24"/>
        </w:rPr>
        <w:t>.</w:t>
      </w:r>
    </w:p>
    <w:p w14:paraId="6A7BE2D0" w14:textId="77777777" w:rsidR="009729B3" w:rsidRPr="009729B3" w:rsidRDefault="009729B3" w:rsidP="009729B3">
      <w:pPr>
        <w:rPr>
          <w:rFonts w:ascii="Times New Roman" w:hAnsi="Times New Roman"/>
          <w:szCs w:val="24"/>
        </w:rPr>
      </w:pPr>
      <w:r w:rsidRPr="009729B3">
        <w:rPr>
          <w:rFonts w:ascii="Times New Roman" w:hAnsi="Times New Roman"/>
          <w:szCs w:val="24"/>
        </w:rPr>
        <w:t xml:space="preserve">Johnson, K. L., Kendall, K., Roberts, A. D. 1971. “Surface energy and the contact of elastic solids.” </w:t>
      </w:r>
      <w:r w:rsidRPr="009729B3">
        <w:rPr>
          <w:rFonts w:ascii="Times New Roman" w:hAnsi="Times New Roman"/>
          <w:i/>
          <w:szCs w:val="24"/>
        </w:rPr>
        <w:t>Proceedings of the Royal Society, London Series A</w:t>
      </w:r>
      <w:r w:rsidRPr="009729B3">
        <w:rPr>
          <w:rFonts w:ascii="Times New Roman" w:hAnsi="Times New Roman"/>
          <w:szCs w:val="24"/>
        </w:rPr>
        <w:t xml:space="preserve">, 324, 301–313. </w:t>
      </w:r>
    </w:p>
    <w:p w14:paraId="2DB946F7" w14:textId="77777777" w:rsidR="009729B3" w:rsidRPr="00B6183D" w:rsidRDefault="009729B3" w:rsidP="00B6183D">
      <w:pPr>
        <w:rPr>
          <w:rFonts w:ascii="Times New Roman" w:hAnsi="Times New Roman"/>
          <w:szCs w:val="24"/>
        </w:rPr>
      </w:pPr>
      <w:r w:rsidRPr="00B6183D">
        <w:rPr>
          <w:rFonts w:ascii="Times New Roman" w:hAnsi="Times New Roman"/>
          <w:szCs w:val="24"/>
        </w:rPr>
        <w:t xml:space="preserve">Jung, Y. C., Bhushan, B. 2011. “Natural and biomimetic artificial surfaces for superhydrophocity, self-cleaning, low adhesion, and drag reduction.” </w:t>
      </w:r>
      <w:r w:rsidRPr="00B6183D">
        <w:rPr>
          <w:rFonts w:ascii="Times New Roman" w:hAnsi="Times New Roman"/>
          <w:i/>
          <w:szCs w:val="24"/>
        </w:rPr>
        <w:t>Progress in Materials Science</w:t>
      </w:r>
      <w:r w:rsidRPr="00B6183D">
        <w:rPr>
          <w:rFonts w:ascii="Times New Roman" w:hAnsi="Times New Roman"/>
          <w:szCs w:val="24"/>
        </w:rPr>
        <w:t>, 56(1), 1-108.</w:t>
      </w:r>
    </w:p>
    <w:p w14:paraId="37E43FCE" w14:textId="77777777" w:rsidR="009729B3" w:rsidRPr="009729B3" w:rsidRDefault="009729B3" w:rsidP="009729B3">
      <w:pPr>
        <w:rPr>
          <w:rFonts w:ascii="Times New Roman" w:hAnsi="Times New Roman"/>
          <w:szCs w:val="24"/>
        </w:rPr>
      </w:pPr>
      <w:r w:rsidRPr="009729B3">
        <w:rPr>
          <w:rFonts w:ascii="Times New Roman" w:hAnsi="Times New Roman"/>
          <w:szCs w:val="24"/>
        </w:rPr>
        <w:t>Kinloch A. J. 1987. Adhesion and Adhesives. New York: Chapman and Hall, pp. 25.</w:t>
      </w:r>
    </w:p>
    <w:p w14:paraId="4A70A604" w14:textId="77777777" w:rsidR="009729B3" w:rsidRPr="009729B3" w:rsidRDefault="009729B3" w:rsidP="009729B3">
      <w:pPr>
        <w:rPr>
          <w:rFonts w:ascii="Times New Roman" w:hAnsi="Times New Roman"/>
          <w:szCs w:val="24"/>
        </w:rPr>
      </w:pPr>
      <w:r w:rsidRPr="009729B3">
        <w:rPr>
          <w:rFonts w:ascii="Times New Roman" w:hAnsi="Times New Roman"/>
          <w:szCs w:val="24"/>
        </w:rPr>
        <w:t xml:space="preserve">Li, S., Lucey, P. G., Milliken, R. E., Hayne, P. O., Fisher, E., Williams, J. P., Hurley, D. M., Elphic, R. C. 2018. “Direct evidence of surface exposed water ice in the lunar polar regions.” </w:t>
      </w:r>
      <w:r w:rsidRPr="009729B3">
        <w:rPr>
          <w:rFonts w:ascii="Times New Roman" w:hAnsi="Times New Roman"/>
          <w:i/>
          <w:szCs w:val="24"/>
        </w:rPr>
        <w:t>Proceedings of the National Academy of Sciences</w:t>
      </w:r>
      <w:r w:rsidRPr="009729B3">
        <w:rPr>
          <w:rFonts w:ascii="Times New Roman" w:hAnsi="Times New Roman"/>
          <w:szCs w:val="24"/>
        </w:rPr>
        <w:t>, 115 (36) 8907-8912.</w:t>
      </w:r>
    </w:p>
    <w:p w14:paraId="5E9DBBAC" w14:textId="77777777" w:rsidR="009729B3" w:rsidRPr="00B6183D" w:rsidRDefault="009729B3" w:rsidP="00B6183D">
      <w:pPr>
        <w:rPr>
          <w:rFonts w:ascii="Times New Roman" w:hAnsi="Times New Roman"/>
          <w:szCs w:val="24"/>
        </w:rPr>
      </w:pPr>
      <w:r w:rsidRPr="00B6183D">
        <w:rPr>
          <w:rFonts w:ascii="Times New Roman" w:hAnsi="Times New Roman"/>
          <w:szCs w:val="24"/>
        </w:rPr>
        <w:t xml:space="preserve">Lim, S., Anand, M. 2019. “Numerical modelling of the microwave heating behavior of lunar regolith.” </w:t>
      </w:r>
      <w:r w:rsidRPr="00B6183D">
        <w:rPr>
          <w:rFonts w:ascii="Times New Roman" w:hAnsi="Times New Roman"/>
          <w:i/>
          <w:szCs w:val="24"/>
        </w:rPr>
        <w:t>Planetary and Space Science</w:t>
      </w:r>
      <w:r w:rsidRPr="00B6183D">
        <w:rPr>
          <w:rFonts w:ascii="Times New Roman" w:hAnsi="Times New Roman"/>
          <w:szCs w:val="24"/>
        </w:rPr>
        <w:t>, 179, 104723.</w:t>
      </w:r>
    </w:p>
    <w:p w14:paraId="6435959E" w14:textId="77777777" w:rsidR="009729B3" w:rsidRPr="00B6183D" w:rsidRDefault="009729B3" w:rsidP="00B6183D">
      <w:pPr>
        <w:rPr>
          <w:rFonts w:ascii="Times New Roman" w:hAnsi="Times New Roman"/>
          <w:szCs w:val="24"/>
        </w:rPr>
      </w:pPr>
      <w:r w:rsidRPr="00B6183D">
        <w:rPr>
          <w:rFonts w:ascii="Times New Roman" w:hAnsi="Times New Roman"/>
          <w:szCs w:val="24"/>
        </w:rPr>
        <w:t>Lim, S., Prabhu, V. L., Anand, M., Taylor, L. A. 2017. “Extra-terrestrial construction processes- advancements, opportunities and challenges.” Advances in Space Research, 60(7), 1413-1429.</w:t>
      </w:r>
    </w:p>
    <w:p w14:paraId="76B9A9F5" w14:textId="77777777" w:rsidR="009729B3" w:rsidRPr="00B6183D" w:rsidRDefault="009729B3" w:rsidP="00B6183D">
      <w:pPr>
        <w:rPr>
          <w:rFonts w:ascii="Times New Roman" w:hAnsi="Times New Roman"/>
          <w:szCs w:val="24"/>
        </w:rPr>
      </w:pPr>
      <w:r w:rsidRPr="00B6183D">
        <w:rPr>
          <w:rFonts w:ascii="Times New Roman" w:hAnsi="Times New Roman"/>
          <w:szCs w:val="24"/>
        </w:rPr>
        <w:lastRenderedPageBreak/>
        <w:t xml:space="preserve">Liu, K., Jiang, L. 2012. “Bio-inspired and self-cleaning surfaces.” </w:t>
      </w:r>
      <w:r w:rsidRPr="00B6183D">
        <w:rPr>
          <w:rFonts w:ascii="Times New Roman" w:hAnsi="Times New Roman"/>
          <w:i/>
          <w:szCs w:val="24"/>
        </w:rPr>
        <w:t>Annual Review of Materials Research</w:t>
      </w:r>
      <w:r w:rsidRPr="00B6183D">
        <w:rPr>
          <w:rFonts w:ascii="Times New Roman" w:hAnsi="Times New Roman"/>
          <w:szCs w:val="24"/>
        </w:rPr>
        <w:t>, 42(1), 231-263.</w:t>
      </w:r>
    </w:p>
    <w:p w14:paraId="4BBA1ADB" w14:textId="77777777" w:rsidR="009729B3" w:rsidRPr="009729B3" w:rsidRDefault="009729B3" w:rsidP="009729B3">
      <w:pPr>
        <w:rPr>
          <w:rFonts w:ascii="Times New Roman" w:hAnsi="Times New Roman"/>
          <w:szCs w:val="24"/>
        </w:rPr>
      </w:pPr>
      <w:r w:rsidRPr="009729B3">
        <w:rPr>
          <w:rFonts w:ascii="Times New Roman" w:hAnsi="Times New Roman"/>
          <w:szCs w:val="24"/>
        </w:rPr>
        <w:t xml:space="preserve">Liu, Y., Guan, Y., Zhang, Y., Rossman, G. R., Eiler, J. M., Taylor, L. A. 2012. “Direct measurement of hydroxyl in the lunar regolith and the origin of lunar surface water.” </w:t>
      </w:r>
      <w:r w:rsidRPr="009729B3">
        <w:rPr>
          <w:rFonts w:ascii="Times New Roman" w:hAnsi="Times New Roman"/>
          <w:i/>
          <w:szCs w:val="24"/>
        </w:rPr>
        <w:t>Nature Geoscience</w:t>
      </w:r>
      <w:r w:rsidRPr="009729B3">
        <w:rPr>
          <w:rFonts w:ascii="Times New Roman" w:hAnsi="Times New Roman"/>
          <w:szCs w:val="24"/>
        </w:rPr>
        <w:t>, 5, 779–782.</w:t>
      </w:r>
    </w:p>
    <w:p w14:paraId="3DA53154" w14:textId="77777777" w:rsidR="009729B3" w:rsidRPr="00B6183D" w:rsidRDefault="009729B3" w:rsidP="00B6183D">
      <w:pPr>
        <w:rPr>
          <w:rFonts w:ascii="Times New Roman" w:hAnsi="Times New Roman"/>
          <w:szCs w:val="24"/>
        </w:rPr>
      </w:pPr>
      <w:r w:rsidRPr="00B6183D">
        <w:rPr>
          <w:rFonts w:ascii="Times New Roman" w:hAnsi="Times New Roman"/>
          <w:szCs w:val="24"/>
        </w:rPr>
        <w:t xml:space="preserve">Lorenz, R. D., Reiss, D. 2015. “Solar panel clearing events, dust devil tracks, and in-situ vortex detections on Mars.” </w:t>
      </w:r>
      <w:r w:rsidRPr="00B6183D">
        <w:rPr>
          <w:rFonts w:ascii="Times New Roman" w:hAnsi="Times New Roman"/>
          <w:i/>
          <w:szCs w:val="24"/>
        </w:rPr>
        <w:t>Icarus</w:t>
      </w:r>
      <w:r w:rsidRPr="00B6183D">
        <w:rPr>
          <w:rFonts w:ascii="Times New Roman" w:hAnsi="Times New Roman"/>
          <w:szCs w:val="24"/>
        </w:rPr>
        <w:t>, 248(1), 162-164.</w:t>
      </w:r>
    </w:p>
    <w:p w14:paraId="05624154" w14:textId="77777777" w:rsidR="009729B3" w:rsidRPr="009729B3" w:rsidRDefault="009729B3" w:rsidP="009729B3">
      <w:pPr>
        <w:rPr>
          <w:rFonts w:ascii="Times New Roman" w:hAnsi="Times New Roman"/>
          <w:szCs w:val="24"/>
        </w:rPr>
      </w:pPr>
      <w:r w:rsidRPr="009729B3">
        <w:rPr>
          <w:rFonts w:ascii="Times New Roman" w:hAnsi="Times New Roman"/>
          <w:szCs w:val="24"/>
        </w:rPr>
        <w:t xml:space="preserve">Mckay, D. S., Cooper, B. L., Taylor, L. A., James, J. T., Thomas-Keprta, K., Pieters, C. M., Wentworth, S. J., Wallace, W. T., Lee, T.S. 2014. “Physicochemical properties of respirable-size lunar dust.” </w:t>
      </w:r>
      <w:r w:rsidRPr="009729B3">
        <w:rPr>
          <w:rFonts w:ascii="Times New Roman" w:hAnsi="Times New Roman"/>
          <w:i/>
          <w:szCs w:val="24"/>
        </w:rPr>
        <w:t>Acta Astronautica</w:t>
      </w:r>
      <w:r w:rsidRPr="009729B3">
        <w:rPr>
          <w:rFonts w:ascii="Times New Roman" w:hAnsi="Times New Roman"/>
          <w:szCs w:val="24"/>
        </w:rPr>
        <w:t>, 107, 163-176.</w:t>
      </w:r>
    </w:p>
    <w:p w14:paraId="2570F6E1" w14:textId="77777777" w:rsidR="009729B3" w:rsidRPr="00B6183D" w:rsidRDefault="009729B3" w:rsidP="00B6183D">
      <w:pPr>
        <w:rPr>
          <w:rFonts w:ascii="Times New Roman" w:hAnsi="Times New Roman"/>
          <w:szCs w:val="24"/>
        </w:rPr>
      </w:pPr>
      <w:r w:rsidRPr="00B6183D">
        <w:rPr>
          <w:rFonts w:ascii="Times New Roman" w:hAnsi="Times New Roman"/>
          <w:szCs w:val="24"/>
        </w:rPr>
        <w:t xml:space="preserve">Murphy Jr., T. W., Adelberger, E. G., Battat, J. B. R., Hoyle, C. D., McMillan, R. J., Michelsen, E. L., Samad. R. L., Stubbs, C. W., Swanson, H. E. 2010. “Long-term degradation of optical devices on the Moon.” </w:t>
      </w:r>
      <w:r w:rsidRPr="00B6183D">
        <w:rPr>
          <w:rFonts w:ascii="Times New Roman" w:hAnsi="Times New Roman"/>
          <w:i/>
          <w:szCs w:val="24"/>
        </w:rPr>
        <w:t>Icarus</w:t>
      </w:r>
      <w:r w:rsidRPr="00B6183D">
        <w:rPr>
          <w:rFonts w:ascii="Times New Roman" w:hAnsi="Times New Roman"/>
          <w:szCs w:val="24"/>
        </w:rPr>
        <w:t>, 208(1), 31-35.</w:t>
      </w:r>
    </w:p>
    <w:p w14:paraId="79BBD486" w14:textId="77777777" w:rsidR="009729B3" w:rsidRPr="00B6183D" w:rsidRDefault="009729B3" w:rsidP="00B6183D">
      <w:pPr>
        <w:rPr>
          <w:rFonts w:ascii="Times New Roman" w:hAnsi="Times New Roman"/>
          <w:szCs w:val="24"/>
        </w:rPr>
      </w:pPr>
      <w:r w:rsidRPr="00B6183D">
        <w:rPr>
          <w:rFonts w:ascii="Times New Roman" w:hAnsi="Times New Roman"/>
          <w:szCs w:val="24"/>
        </w:rPr>
        <w:t xml:space="preserve">Nishimoto, S., Bhushan, B. 2013. “Bioinspired self-cleaning surfaces with superhydobrophobicity, superoleophobicity, and superhydrophilicity.”  </w:t>
      </w:r>
      <w:r w:rsidRPr="00B6183D">
        <w:rPr>
          <w:rFonts w:ascii="Times New Roman" w:hAnsi="Times New Roman"/>
          <w:i/>
          <w:szCs w:val="24"/>
        </w:rPr>
        <w:t>RSC Advances</w:t>
      </w:r>
      <w:r w:rsidRPr="00B6183D">
        <w:rPr>
          <w:rFonts w:ascii="Times New Roman" w:hAnsi="Times New Roman"/>
          <w:szCs w:val="24"/>
        </w:rPr>
        <w:t>, 3, 671-690.</w:t>
      </w:r>
    </w:p>
    <w:p w14:paraId="35D52120" w14:textId="77777777" w:rsidR="009729B3" w:rsidRPr="00B6183D" w:rsidRDefault="009729B3" w:rsidP="00B6183D">
      <w:pPr>
        <w:rPr>
          <w:rFonts w:ascii="Times New Roman" w:hAnsi="Times New Roman"/>
          <w:szCs w:val="24"/>
        </w:rPr>
      </w:pPr>
      <w:r w:rsidRPr="00B6183D">
        <w:rPr>
          <w:rFonts w:ascii="Times New Roman" w:hAnsi="Times New Roman"/>
          <w:szCs w:val="24"/>
        </w:rPr>
        <w:t xml:space="preserve">Nosonovsky, M., Bhushan, B. 2007. “Hierarchical roughness optimization for biomimetic superhydrophobic surfaces.” </w:t>
      </w:r>
      <w:r w:rsidRPr="00B6183D">
        <w:rPr>
          <w:rFonts w:ascii="Times New Roman" w:hAnsi="Times New Roman"/>
          <w:i/>
          <w:szCs w:val="24"/>
        </w:rPr>
        <w:t>Ultramicroscopy</w:t>
      </w:r>
      <w:r w:rsidRPr="00B6183D">
        <w:rPr>
          <w:rFonts w:ascii="Times New Roman" w:hAnsi="Times New Roman"/>
          <w:szCs w:val="24"/>
        </w:rPr>
        <w:t>, 107(10-11), 969-979.</w:t>
      </w:r>
    </w:p>
    <w:p w14:paraId="4C64999F" w14:textId="77777777" w:rsidR="009729B3" w:rsidRPr="009729B3" w:rsidRDefault="009729B3" w:rsidP="009729B3">
      <w:pPr>
        <w:rPr>
          <w:rFonts w:ascii="Times New Roman" w:hAnsi="Times New Roman"/>
          <w:szCs w:val="24"/>
        </w:rPr>
      </w:pPr>
      <w:r w:rsidRPr="009729B3">
        <w:rPr>
          <w:rFonts w:ascii="Times New Roman" w:hAnsi="Times New Roman"/>
          <w:szCs w:val="24"/>
        </w:rPr>
        <w:t xml:space="preserve">Oliver W. C., Pharr G. M. 1992. “An improved technique for determining hardness and elastic modulus using load and displacement sensing indentation experiments.” </w:t>
      </w:r>
      <w:r w:rsidRPr="009729B3">
        <w:rPr>
          <w:rFonts w:ascii="Times New Roman" w:hAnsi="Times New Roman"/>
          <w:i/>
          <w:szCs w:val="24"/>
        </w:rPr>
        <w:t>Journal of Materials Research</w:t>
      </w:r>
      <w:r w:rsidRPr="009729B3">
        <w:rPr>
          <w:rFonts w:ascii="Times New Roman" w:hAnsi="Times New Roman"/>
          <w:szCs w:val="24"/>
        </w:rPr>
        <w:t>, 7(6), 1564-1583.</w:t>
      </w:r>
    </w:p>
    <w:p w14:paraId="4A66502A" w14:textId="77777777" w:rsidR="009729B3" w:rsidRPr="009729B3" w:rsidRDefault="009729B3" w:rsidP="009729B3">
      <w:pPr>
        <w:rPr>
          <w:rFonts w:ascii="Times New Roman" w:hAnsi="Times New Roman"/>
          <w:szCs w:val="24"/>
        </w:rPr>
      </w:pPr>
      <w:r w:rsidRPr="009729B3">
        <w:rPr>
          <w:rFonts w:ascii="Times New Roman" w:hAnsi="Times New Roman"/>
          <w:szCs w:val="24"/>
        </w:rPr>
        <w:t xml:space="preserve">Oudayer, P., Mateo-Velez, J. C., Puybras, C., Roussel, J. F., Hess, S., Sarrailh, P., Murat, G. 2018. “Development of a new test bench dedicated to adhesion characterization </w:t>
      </w:r>
      <w:r w:rsidRPr="009729B3">
        <w:rPr>
          <w:rFonts w:ascii="Times New Roman" w:hAnsi="Times New Roman"/>
          <w:szCs w:val="24"/>
        </w:rPr>
        <w:lastRenderedPageBreak/>
        <w:t>of lunar dust simulants in space environment.” International Symposium on Materials in Space Environment (ISMSE 2018), Oct 2018, Biarritz, France. hal-02018290.</w:t>
      </w:r>
    </w:p>
    <w:p w14:paraId="521E2835" w14:textId="77777777" w:rsidR="009729B3" w:rsidRPr="009729B3" w:rsidRDefault="009729B3" w:rsidP="009729B3">
      <w:pPr>
        <w:rPr>
          <w:rFonts w:ascii="Times New Roman" w:hAnsi="Times New Roman"/>
          <w:szCs w:val="24"/>
        </w:rPr>
      </w:pPr>
      <w:r w:rsidRPr="009729B3">
        <w:rPr>
          <w:rFonts w:ascii="Times New Roman" w:hAnsi="Times New Roman"/>
          <w:szCs w:val="24"/>
        </w:rPr>
        <w:t>Pinson, J., Thiry, D. Eds. 2019. Surface modification of polymers: methods and applications. Wiley-VCH.</w:t>
      </w:r>
    </w:p>
    <w:p w14:paraId="69F967FF" w14:textId="77777777" w:rsidR="009729B3" w:rsidRPr="009729B3" w:rsidRDefault="009729B3" w:rsidP="009729B3">
      <w:pPr>
        <w:rPr>
          <w:rFonts w:ascii="Times New Roman" w:hAnsi="Times New Roman"/>
          <w:szCs w:val="24"/>
        </w:rPr>
      </w:pPr>
      <w:r w:rsidRPr="009729B3">
        <w:rPr>
          <w:rFonts w:ascii="Times New Roman" w:hAnsi="Times New Roman"/>
          <w:szCs w:val="24"/>
        </w:rPr>
        <w:t xml:space="preserve">Popel, S. I., Golub, A. P., Zakharov, A. V., Zelenyi, L. M. 2020. “Formation of microspherules of lunar regolith in plasma-dust processes initiated by meteoroid impacts.” </w:t>
      </w:r>
      <w:r w:rsidRPr="009729B3">
        <w:rPr>
          <w:rFonts w:ascii="Times New Roman" w:hAnsi="Times New Roman"/>
          <w:i/>
          <w:szCs w:val="24"/>
        </w:rPr>
        <w:t>Plasma Physics Reports</w:t>
      </w:r>
      <w:r w:rsidRPr="009729B3">
        <w:rPr>
          <w:rFonts w:ascii="Times New Roman" w:hAnsi="Times New Roman"/>
          <w:szCs w:val="24"/>
        </w:rPr>
        <w:t>, 46(3), 219-226.</w:t>
      </w:r>
    </w:p>
    <w:p w14:paraId="20178D50" w14:textId="77777777" w:rsidR="009729B3" w:rsidRPr="009729B3" w:rsidRDefault="009729B3" w:rsidP="009729B3">
      <w:pPr>
        <w:rPr>
          <w:rFonts w:ascii="Times New Roman" w:hAnsi="Times New Roman"/>
          <w:szCs w:val="24"/>
        </w:rPr>
      </w:pPr>
      <w:r w:rsidRPr="009729B3">
        <w:rPr>
          <w:rFonts w:ascii="Times New Roman" w:hAnsi="Times New Roman"/>
          <w:szCs w:val="24"/>
        </w:rPr>
        <w:t xml:space="preserve">Popel, S. I., Zelenyi, L. M., Golub, A. P., Dubinskii, A. Yu. 2018. “Lunar dust and dusty plasmas: recent development, advances, and unresolved problems.” </w:t>
      </w:r>
      <w:r w:rsidRPr="009729B3">
        <w:rPr>
          <w:rFonts w:ascii="Times New Roman" w:hAnsi="Times New Roman"/>
          <w:i/>
          <w:szCs w:val="24"/>
        </w:rPr>
        <w:t>Planetary and Space Science</w:t>
      </w:r>
      <w:r w:rsidRPr="009729B3">
        <w:rPr>
          <w:rFonts w:ascii="Times New Roman" w:hAnsi="Times New Roman"/>
          <w:szCs w:val="24"/>
        </w:rPr>
        <w:t>, 156, 71-84.</w:t>
      </w:r>
    </w:p>
    <w:p w14:paraId="4294EA36" w14:textId="77777777" w:rsidR="009729B3" w:rsidRPr="009729B3" w:rsidRDefault="009729B3" w:rsidP="009729B3">
      <w:pPr>
        <w:rPr>
          <w:rFonts w:ascii="Times New Roman" w:hAnsi="Times New Roman"/>
          <w:szCs w:val="24"/>
        </w:rPr>
      </w:pPr>
      <w:r w:rsidRPr="009729B3">
        <w:rPr>
          <w:rFonts w:ascii="Times New Roman" w:hAnsi="Times New Roman"/>
          <w:szCs w:val="24"/>
        </w:rPr>
        <w:t>Popov V. L. 2010. Contact mechanics and friction; physical principles and applications.  Springer.</w:t>
      </w:r>
    </w:p>
    <w:p w14:paraId="65EA03A4" w14:textId="77777777" w:rsidR="009729B3" w:rsidRPr="00B6183D" w:rsidRDefault="009729B3" w:rsidP="00B6183D">
      <w:pPr>
        <w:rPr>
          <w:rFonts w:ascii="Times New Roman" w:hAnsi="Times New Roman"/>
          <w:szCs w:val="24"/>
        </w:rPr>
      </w:pPr>
      <w:r w:rsidRPr="00B6183D">
        <w:rPr>
          <w:rFonts w:ascii="Times New Roman" w:hAnsi="Times New Roman"/>
          <w:szCs w:val="24"/>
        </w:rPr>
        <w:t xml:space="preserve">Quéré, D. 2008. “Wetting and Roughness.” </w:t>
      </w:r>
      <w:r w:rsidRPr="00B6183D">
        <w:rPr>
          <w:rFonts w:ascii="Times New Roman" w:hAnsi="Times New Roman"/>
          <w:i/>
          <w:szCs w:val="24"/>
        </w:rPr>
        <w:t>Annual Review of Materials Research</w:t>
      </w:r>
      <w:r w:rsidRPr="00B6183D">
        <w:rPr>
          <w:rFonts w:ascii="Times New Roman" w:hAnsi="Times New Roman"/>
          <w:szCs w:val="24"/>
        </w:rPr>
        <w:t>, 38(1), 71-99.</w:t>
      </w:r>
    </w:p>
    <w:p w14:paraId="5D9A853D" w14:textId="77777777" w:rsidR="009729B3" w:rsidRPr="009729B3" w:rsidRDefault="009729B3" w:rsidP="009729B3">
      <w:pPr>
        <w:rPr>
          <w:rFonts w:ascii="Times New Roman" w:hAnsi="Times New Roman"/>
          <w:szCs w:val="24"/>
        </w:rPr>
      </w:pPr>
      <w:r w:rsidRPr="009729B3">
        <w:rPr>
          <w:rFonts w:ascii="Times New Roman" w:hAnsi="Times New Roman"/>
          <w:szCs w:val="24"/>
        </w:rPr>
        <w:t xml:space="preserve">Rabinovich, Y. I., Adler, J. J., Ata, A., Singh, R. K., Moudgil, B. M. 2000a. “Adhesion between nanoscale rough surfaces I. Role of asperity geometry.” </w:t>
      </w:r>
      <w:r w:rsidRPr="009729B3">
        <w:rPr>
          <w:rFonts w:ascii="Times New Roman" w:hAnsi="Times New Roman"/>
          <w:i/>
          <w:szCs w:val="24"/>
        </w:rPr>
        <w:t>Journal of Colloid and Interface Science</w:t>
      </w:r>
      <w:r w:rsidRPr="009729B3">
        <w:rPr>
          <w:rFonts w:ascii="Times New Roman" w:hAnsi="Times New Roman"/>
          <w:szCs w:val="24"/>
        </w:rPr>
        <w:t xml:space="preserve">, 232, 10–16. </w:t>
      </w:r>
    </w:p>
    <w:p w14:paraId="0BF66D20" w14:textId="77777777" w:rsidR="009729B3" w:rsidRPr="009729B3" w:rsidRDefault="009729B3" w:rsidP="009729B3">
      <w:pPr>
        <w:rPr>
          <w:rFonts w:ascii="Times New Roman" w:hAnsi="Times New Roman"/>
          <w:szCs w:val="24"/>
        </w:rPr>
      </w:pPr>
      <w:r w:rsidRPr="009729B3">
        <w:rPr>
          <w:rFonts w:ascii="Times New Roman" w:hAnsi="Times New Roman"/>
          <w:szCs w:val="24"/>
        </w:rPr>
        <w:t xml:space="preserve">Rabinovich, Y. I., Adler, J. J., Ata, A., Singh, R. K., Moudgil, B. M. 2000b. “Adhesion between nanoscale rough surfaces: II. Measurement and comparison with theory.” </w:t>
      </w:r>
      <w:r w:rsidRPr="009729B3">
        <w:rPr>
          <w:rFonts w:ascii="Times New Roman" w:hAnsi="Times New Roman"/>
          <w:i/>
          <w:szCs w:val="24"/>
        </w:rPr>
        <w:t>Journal of Colloid and Interface Science</w:t>
      </w:r>
      <w:r w:rsidRPr="009729B3">
        <w:rPr>
          <w:rFonts w:ascii="Times New Roman" w:hAnsi="Times New Roman"/>
          <w:szCs w:val="24"/>
        </w:rPr>
        <w:t>, 232, 17–24. http://dx.doi.org/10.1006/jcis.2000.7168.</w:t>
      </w:r>
    </w:p>
    <w:p w14:paraId="07C510B0" w14:textId="77777777" w:rsidR="009729B3" w:rsidRPr="009729B3" w:rsidRDefault="009729B3" w:rsidP="009729B3">
      <w:pPr>
        <w:rPr>
          <w:rFonts w:ascii="Times New Roman" w:hAnsi="Times New Roman"/>
          <w:szCs w:val="24"/>
        </w:rPr>
      </w:pPr>
      <w:r w:rsidRPr="009729B3">
        <w:rPr>
          <w:rFonts w:ascii="Times New Roman" w:hAnsi="Times New Roman"/>
          <w:szCs w:val="24"/>
        </w:rPr>
        <w:t>Rumpf, H. 1990. Particle technology. London/New York: Chapman &amp; Hall.</w:t>
      </w:r>
    </w:p>
    <w:p w14:paraId="2E1DDBEC" w14:textId="77777777" w:rsidR="009729B3" w:rsidRPr="009729B3" w:rsidRDefault="009729B3" w:rsidP="009729B3">
      <w:pPr>
        <w:rPr>
          <w:rFonts w:ascii="Times New Roman" w:hAnsi="Times New Roman"/>
          <w:szCs w:val="24"/>
        </w:rPr>
      </w:pPr>
      <w:r w:rsidRPr="009729B3">
        <w:rPr>
          <w:rFonts w:ascii="Times New Roman" w:hAnsi="Times New Roman"/>
          <w:szCs w:val="24"/>
        </w:rPr>
        <w:lastRenderedPageBreak/>
        <w:t xml:space="preserve">Sangermano, M., Bongiovanni, R., Malucelli, G., Priola, A., Pollicino, A., Recca, A. 2003. “Fluorinated epoxides as surface modifying agents of UV-curable systems.” </w:t>
      </w:r>
      <w:r w:rsidRPr="009729B3">
        <w:rPr>
          <w:rFonts w:ascii="Times New Roman" w:hAnsi="Times New Roman"/>
          <w:i/>
          <w:szCs w:val="24"/>
        </w:rPr>
        <w:t>Journal of Applied Polymer Science</w:t>
      </w:r>
      <w:r w:rsidRPr="009729B3">
        <w:rPr>
          <w:rFonts w:ascii="Times New Roman" w:hAnsi="Times New Roman"/>
          <w:szCs w:val="24"/>
        </w:rPr>
        <w:t>, 89(6), 1524-1529.</w:t>
      </w:r>
    </w:p>
    <w:p w14:paraId="4A8AB81D" w14:textId="77777777" w:rsidR="009729B3" w:rsidRPr="00B6183D" w:rsidRDefault="009729B3" w:rsidP="00B6183D">
      <w:pPr>
        <w:rPr>
          <w:rFonts w:ascii="Times New Roman" w:hAnsi="Times New Roman"/>
          <w:szCs w:val="24"/>
        </w:rPr>
      </w:pPr>
      <w:r w:rsidRPr="00B6183D">
        <w:rPr>
          <w:rFonts w:ascii="Times New Roman" w:hAnsi="Times New Roman"/>
          <w:color w:val="000000"/>
          <w:szCs w:val="24"/>
          <w:shd w:val="clear" w:color="auto" w:fill="FFFFFF"/>
        </w:rPr>
        <w:t xml:space="preserve">Simonsen, L. C., Wilson, J. W., Kim, M. H., Cucinotta, F. A. 2000. “Radiation Exposure For Human Mars Exploration.” </w:t>
      </w:r>
      <w:r w:rsidRPr="00B6183D">
        <w:rPr>
          <w:rFonts w:ascii="Times New Roman" w:hAnsi="Times New Roman"/>
          <w:i/>
          <w:color w:val="000000"/>
          <w:szCs w:val="24"/>
          <w:shd w:val="clear" w:color="auto" w:fill="FFFFFF"/>
        </w:rPr>
        <w:t>Health Physics: The Radiation Safety Journal,</w:t>
      </w:r>
      <w:r w:rsidRPr="00B6183D">
        <w:rPr>
          <w:rFonts w:ascii="Times New Roman" w:hAnsi="Times New Roman"/>
          <w:color w:val="000000"/>
          <w:szCs w:val="24"/>
          <w:shd w:val="clear" w:color="auto" w:fill="FFFFFF"/>
        </w:rPr>
        <w:t xml:space="preserve"> 79(5), 515-525.</w:t>
      </w:r>
    </w:p>
    <w:p w14:paraId="46C60009" w14:textId="77777777" w:rsidR="009729B3" w:rsidRPr="009729B3" w:rsidRDefault="009729B3" w:rsidP="009729B3">
      <w:pPr>
        <w:rPr>
          <w:rFonts w:ascii="Times New Roman" w:hAnsi="Times New Roman"/>
          <w:szCs w:val="24"/>
        </w:rPr>
      </w:pPr>
      <w:r w:rsidRPr="009729B3">
        <w:rPr>
          <w:rFonts w:ascii="Times New Roman" w:hAnsi="Times New Roman"/>
          <w:szCs w:val="24"/>
        </w:rPr>
        <w:t xml:space="preserve">Stubbs, T. J., Vondrak, R. R., Farrell, W. M. 2006. “A dynamic fountain model for lunar dust.” </w:t>
      </w:r>
      <w:r w:rsidRPr="009729B3">
        <w:rPr>
          <w:rFonts w:ascii="Times New Roman" w:hAnsi="Times New Roman"/>
          <w:i/>
          <w:szCs w:val="24"/>
        </w:rPr>
        <w:t>Advances in Space Research</w:t>
      </w:r>
      <w:r w:rsidRPr="009729B3">
        <w:rPr>
          <w:rFonts w:ascii="Times New Roman" w:hAnsi="Times New Roman"/>
          <w:szCs w:val="24"/>
        </w:rPr>
        <w:t>, 37(1), 59-66.</w:t>
      </w:r>
    </w:p>
    <w:p w14:paraId="34FC2865" w14:textId="77777777" w:rsidR="009729B3" w:rsidRPr="009729B3" w:rsidRDefault="009729B3" w:rsidP="009729B3">
      <w:pPr>
        <w:rPr>
          <w:rFonts w:ascii="Times New Roman" w:hAnsi="Times New Roman"/>
          <w:szCs w:val="24"/>
        </w:rPr>
      </w:pPr>
      <w:r w:rsidRPr="009729B3">
        <w:rPr>
          <w:rFonts w:ascii="Times New Roman" w:hAnsi="Times New Roman"/>
          <w:szCs w:val="24"/>
        </w:rPr>
        <w:t xml:space="preserve">Tan, H., Xie, X., Li, J., Zhong, Y., Fu, Q. 2004. “Synthesis and surface mobility of segmented polyurethanes with fluorinated side chains attached to hard blocks.” </w:t>
      </w:r>
      <w:r w:rsidRPr="009729B3">
        <w:rPr>
          <w:rFonts w:ascii="Times New Roman" w:hAnsi="Times New Roman"/>
          <w:i/>
          <w:szCs w:val="24"/>
        </w:rPr>
        <w:t>Polymer</w:t>
      </w:r>
      <w:r w:rsidRPr="009729B3">
        <w:rPr>
          <w:rFonts w:ascii="Times New Roman" w:hAnsi="Times New Roman"/>
          <w:szCs w:val="24"/>
        </w:rPr>
        <w:t>, 45(5), 1495-1502.</w:t>
      </w:r>
    </w:p>
    <w:p w14:paraId="48A67D56" w14:textId="77777777" w:rsidR="009729B3" w:rsidRPr="00B6183D" w:rsidRDefault="009729B3" w:rsidP="00B6183D">
      <w:pPr>
        <w:rPr>
          <w:rFonts w:ascii="Times New Roman" w:hAnsi="Times New Roman"/>
          <w:szCs w:val="24"/>
        </w:rPr>
      </w:pPr>
      <w:r w:rsidRPr="00B6183D">
        <w:rPr>
          <w:rFonts w:ascii="Times New Roman" w:hAnsi="Times New Roman"/>
          <w:szCs w:val="24"/>
        </w:rPr>
        <w:t xml:space="preserve">Thibeault, S., Kang, J., Sauti, G., Park, C., Fay, C., King, G. 2015. “Nanomaterials for radiation shielding.” </w:t>
      </w:r>
      <w:r w:rsidRPr="00B6183D">
        <w:rPr>
          <w:rFonts w:ascii="Times New Roman" w:hAnsi="Times New Roman"/>
          <w:i/>
          <w:szCs w:val="24"/>
        </w:rPr>
        <w:t>MRS Bulletin</w:t>
      </w:r>
      <w:r w:rsidRPr="00B6183D">
        <w:rPr>
          <w:rFonts w:ascii="Times New Roman" w:hAnsi="Times New Roman"/>
          <w:szCs w:val="24"/>
        </w:rPr>
        <w:t xml:space="preserve">, 40(10), 836-841. </w:t>
      </w:r>
    </w:p>
    <w:p w14:paraId="3623337F" w14:textId="77777777" w:rsidR="009729B3" w:rsidRPr="009729B3" w:rsidRDefault="009729B3" w:rsidP="009729B3">
      <w:pPr>
        <w:rPr>
          <w:rFonts w:ascii="Times New Roman" w:hAnsi="Times New Roman"/>
          <w:szCs w:val="24"/>
        </w:rPr>
      </w:pPr>
      <w:r w:rsidRPr="009729B3">
        <w:rPr>
          <w:rFonts w:ascii="Times New Roman" w:hAnsi="Times New Roman"/>
          <w:szCs w:val="24"/>
        </w:rPr>
        <w:t xml:space="preserve">Walton, O. R. 2007. </w:t>
      </w:r>
      <w:r w:rsidRPr="009729B3">
        <w:rPr>
          <w:rFonts w:ascii="Times New Roman" w:hAnsi="Times New Roman"/>
          <w:i/>
          <w:szCs w:val="24"/>
        </w:rPr>
        <w:t>Adhesion of lunar dust</w:t>
      </w:r>
      <w:r w:rsidRPr="009729B3">
        <w:rPr>
          <w:rFonts w:ascii="Times New Roman" w:hAnsi="Times New Roman"/>
          <w:szCs w:val="24"/>
        </w:rPr>
        <w:t>. National Aeronautics and Space Administration, NASA CR-214685, prepared under contract NNC06VC87P.</w:t>
      </w:r>
    </w:p>
    <w:p w14:paraId="7F7B4E26" w14:textId="77777777" w:rsidR="009729B3" w:rsidRPr="009729B3" w:rsidRDefault="009729B3" w:rsidP="009729B3">
      <w:pPr>
        <w:rPr>
          <w:rFonts w:ascii="Times New Roman" w:hAnsi="Times New Roman"/>
          <w:szCs w:val="24"/>
        </w:rPr>
      </w:pPr>
      <w:r w:rsidRPr="009729B3">
        <w:rPr>
          <w:rFonts w:ascii="Times New Roman" w:hAnsi="Times New Roman"/>
          <w:szCs w:val="24"/>
        </w:rPr>
        <w:t xml:space="preserve">Wang, H.-C. 1990. “Effects of inceptive motion on particle detachment from surfaces.” </w:t>
      </w:r>
      <w:r w:rsidRPr="009729B3">
        <w:rPr>
          <w:rFonts w:ascii="Times New Roman" w:hAnsi="Times New Roman"/>
          <w:i/>
          <w:szCs w:val="24"/>
        </w:rPr>
        <w:t>Aerosol Science and Technology</w:t>
      </w:r>
      <w:r w:rsidRPr="009729B3">
        <w:rPr>
          <w:rFonts w:ascii="Times New Roman" w:hAnsi="Times New Roman"/>
          <w:szCs w:val="24"/>
        </w:rPr>
        <w:t xml:space="preserve">, 13, 386–393. </w:t>
      </w:r>
    </w:p>
    <w:p w14:paraId="3871FECB" w14:textId="77777777" w:rsidR="009729B3" w:rsidRPr="009729B3" w:rsidRDefault="009729B3" w:rsidP="009729B3">
      <w:pPr>
        <w:rPr>
          <w:rFonts w:ascii="Times New Roman" w:hAnsi="Times New Roman"/>
          <w:szCs w:val="24"/>
        </w:rPr>
      </w:pPr>
      <w:r w:rsidRPr="009729B3">
        <w:rPr>
          <w:rFonts w:ascii="Times New Roman" w:hAnsi="Times New Roman"/>
          <w:szCs w:val="24"/>
        </w:rPr>
        <w:t xml:space="preserve">Wohl, C. J., Atkins, B. M., Connell, J. W. 2011. </w:t>
      </w:r>
      <w:r w:rsidRPr="009729B3">
        <w:rPr>
          <w:rFonts w:ascii="Times New Roman" w:hAnsi="Times New Roman"/>
          <w:i/>
          <w:szCs w:val="24"/>
        </w:rPr>
        <w:t>Method and apparatus for the quantification of particulate adhesion forces on various substrates.</w:t>
      </w:r>
      <w:r w:rsidRPr="009729B3">
        <w:rPr>
          <w:rFonts w:ascii="Times New Roman" w:hAnsi="Times New Roman"/>
          <w:szCs w:val="24"/>
        </w:rPr>
        <w:t xml:space="preserve"> National Aeronautics and Space Administration, NASA TM-217048.</w:t>
      </w:r>
    </w:p>
    <w:p w14:paraId="0848764F" w14:textId="77777777" w:rsidR="009729B3" w:rsidRPr="009729B3" w:rsidRDefault="009729B3" w:rsidP="009729B3">
      <w:pPr>
        <w:rPr>
          <w:rFonts w:ascii="Times New Roman" w:hAnsi="Times New Roman"/>
          <w:szCs w:val="24"/>
        </w:rPr>
      </w:pPr>
      <w:r w:rsidRPr="009729B3">
        <w:rPr>
          <w:rFonts w:ascii="Times New Roman" w:hAnsi="Times New Roman"/>
          <w:szCs w:val="24"/>
        </w:rPr>
        <w:t xml:space="preserve">Wohl, C. J., Foster, L. L., Applin, S. I., Connell, J. W. 2015. “Synthesis and surface characterization of copoly(imide alkyl ether)s containing pendant fluoroalkyl groups.” </w:t>
      </w:r>
      <w:r w:rsidRPr="009729B3">
        <w:rPr>
          <w:rFonts w:ascii="Times New Roman" w:hAnsi="Times New Roman"/>
          <w:i/>
          <w:szCs w:val="24"/>
        </w:rPr>
        <w:t>Journal of Applied Polymer Science</w:t>
      </w:r>
      <w:r w:rsidRPr="009729B3">
        <w:rPr>
          <w:rFonts w:ascii="Times New Roman" w:hAnsi="Times New Roman"/>
          <w:szCs w:val="24"/>
        </w:rPr>
        <w:t>, 132(9), 41538.</w:t>
      </w:r>
    </w:p>
    <w:p w14:paraId="5EEF6FE4" w14:textId="77777777" w:rsidR="009729B3" w:rsidRPr="00B6183D" w:rsidRDefault="009729B3" w:rsidP="00B6183D">
      <w:pPr>
        <w:rPr>
          <w:rFonts w:ascii="Times New Roman" w:hAnsi="Times New Roman"/>
          <w:szCs w:val="24"/>
        </w:rPr>
      </w:pPr>
      <w:r w:rsidRPr="00B6183D">
        <w:rPr>
          <w:rFonts w:ascii="Times New Roman" w:hAnsi="Times New Roman"/>
          <w:color w:val="222222"/>
          <w:szCs w:val="24"/>
          <w:shd w:val="clear" w:color="auto" w:fill="FFFFFF"/>
        </w:rPr>
        <w:lastRenderedPageBreak/>
        <w:t>Wong, T., Kang, S., Tang, S., Smythe, E. J., Hatton, B. D., GRinthal, A., Aizenberg, J. 2011. “Bioinspired self-repairing slippery surfaces with pressure-stable omniphobicity.” </w:t>
      </w:r>
      <w:r w:rsidRPr="00B6183D">
        <w:rPr>
          <w:rFonts w:ascii="Times New Roman" w:hAnsi="Times New Roman"/>
          <w:i/>
          <w:iCs/>
          <w:color w:val="222222"/>
          <w:szCs w:val="24"/>
          <w:shd w:val="clear" w:color="auto" w:fill="FFFFFF"/>
        </w:rPr>
        <w:t>Nature</w:t>
      </w:r>
      <w:r w:rsidRPr="00B6183D">
        <w:rPr>
          <w:rFonts w:ascii="Times New Roman" w:hAnsi="Times New Roman"/>
          <w:color w:val="222222"/>
          <w:szCs w:val="24"/>
          <w:shd w:val="clear" w:color="auto" w:fill="FFFFFF"/>
        </w:rPr>
        <w:t> </w:t>
      </w:r>
      <w:r w:rsidRPr="00B6183D">
        <w:rPr>
          <w:rFonts w:ascii="Times New Roman" w:hAnsi="Times New Roman"/>
          <w:b/>
          <w:bCs/>
          <w:color w:val="222222"/>
          <w:szCs w:val="24"/>
          <w:shd w:val="clear" w:color="auto" w:fill="FFFFFF"/>
        </w:rPr>
        <w:t>477, </w:t>
      </w:r>
      <w:r w:rsidRPr="00B6183D">
        <w:rPr>
          <w:rFonts w:ascii="Times New Roman" w:hAnsi="Times New Roman"/>
          <w:color w:val="222222"/>
          <w:szCs w:val="24"/>
          <w:shd w:val="clear" w:color="auto" w:fill="FFFFFF"/>
        </w:rPr>
        <w:t>443–447.</w:t>
      </w:r>
    </w:p>
    <w:p w14:paraId="22A46AB3" w14:textId="77777777" w:rsidR="009729B3" w:rsidRPr="009729B3" w:rsidRDefault="009729B3" w:rsidP="009729B3">
      <w:pPr>
        <w:rPr>
          <w:rFonts w:ascii="Times New Roman" w:hAnsi="Times New Roman"/>
          <w:szCs w:val="24"/>
        </w:rPr>
      </w:pPr>
      <w:r w:rsidRPr="009729B3">
        <w:rPr>
          <w:rFonts w:ascii="Times New Roman" w:hAnsi="Times New Roman"/>
          <w:szCs w:val="24"/>
        </w:rPr>
        <w:t xml:space="preserve">Yang C., Lo C. T., Bastawros A. F., Narasimhan B. 2009. “Measurements of diffusion thickness at polymer interfaces by nanoindentation: A numerically calibrated experimental approach.” </w:t>
      </w:r>
      <w:r w:rsidRPr="009729B3">
        <w:rPr>
          <w:rFonts w:ascii="Times New Roman" w:hAnsi="Times New Roman"/>
          <w:i/>
          <w:szCs w:val="24"/>
        </w:rPr>
        <w:t>Journal of Materials Research</w:t>
      </w:r>
      <w:r w:rsidRPr="009729B3">
        <w:rPr>
          <w:rFonts w:ascii="Times New Roman" w:hAnsi="Times New Roman"/>
          <w:szCs w:val="24"/>
        </w:rPr>
        <w:t xml:space="preserve">, 24(3), 985-992. </w:t>
      </w:r>
    </w:p>
    <w:p w14:paraId="189E2BF2" w14:textId="77777777" w:rsidR="009729B3" w:rsidRPr="009729B3" w:rsidRDefault="009729B3" w:rsidP="009729B3">
      <w:pPr>
        <w:rPr>
          <w:rFonts w:ascii="Times New Roman" w:hAnsi="Times New Roman"/>
          <w:szCs w:val="24"/>
        </w:rPr>
      </w:pPr>
      <w:r w:rsidRPr="009729B3">
        <w:rPr>
          <w:rFonts w:ascii="Times New Roman" w:hAnsi="Times New Roman"/>
          <w:szCs w:val="24"/>
        </w:rPr>
        <w:t xml:space="preserve">Yavas D., Bastawros A. F. 2017a. “Prediction of interfacial surface energy and effective fracture energy from contaminant concentration in polymer-based interfaces.” </w:t>
      </w:r>
      <w:r w:rsidRPr="009729B3">
        <w:rPr>
          <w:rFonts w:ascii="Times New Roman" w:hAnsi="Times New Roman"/>
          <w:i/>
          <w:szCs w:val="24"/>
        </w:rPr>
        <w:t>Journal of Applied Mechanics</w:t>
      </w:r>
      <w:r w:rsidRPr="009729B3">
        <w:rPr>
          <w:rFonts w:ascii="Times New Roman" w:hAnsi="Times New Roman"/>
          <w:szCs w:val="24"/>
        </w:rPr>
        <w:t>, 84(4), 044501.</w:t>
      </w:r>
    </w:p>
    <w:p w14:paraId="0708B15E" w14:textId="7F4EEE62" w:rsidR="009729B3" w:rsidRPr="009729B3" w:rsidRDefault="009729B3" w:rsidP="009729B3">
      <w:pPr>
        <w:rPr>
          <w:rFonts w:ascii="Times New Roman" w:hAnsi="Times New Roman"/>
          <w:szCs w:val="24"/>
        </w:rPr>
      </w:pPr>
      <w:r w:rsidRPr="009729B3">
        <w:rPr>
          <w:rFonts w:ascii="Times New Roman" w:hAnsi="Times New Roman"/>
          <w:szCs w:val="24"/>
        </w:rPr>
        <w:t xml:space="preserve">Yavas D., Shang X., Hong W., Bastawros A. F. 2017b. “Utilization of nanoindentation to examine bond line integrity in adhesively bonded composite structures.” </w:t>
      </w:r>
      <w:r w:rsidRPr="009729B3">
        <w:rPr>
          <w:rFonts w:ascii="Times New Roman" w:hAnsi="Times New Roman"/>
          <w:i/>
          <w:szCs w:val="24"/>
        </w:rPr>
        <w:t>International Journal of Fracture</w:t>
      </w:r>
      <w:r w:rsidRPr="009729B3">
        <w:rPr>
          <w:rFonts w:ascii="Times New Roman" w:hAnsi="Times New Roman"/>
          <w:szCs w:val="24"/>
        </w:rPr>
        <w:t>, 204, 101-112</w:t>
      </w:r>
      <w:r w:rsidR="00666D96">
        <w:rPr>
          <w:rFonts w:ascii="Times New Roman" w:hAnsi="Times New Roman"/>
          <w:szCs w:val="24"/>
        </w:rPr>
        <w:t>.</w:t>
      </w:r>
      <w:r w:rsidRPr="009729B3">
        <w:rPr>
          <w:rFonts w:ascii="Times New Roman" w:hAnsi="Times New Roman"/>
          <w:szCs w:val="24"/>
        </w:rPr>
        <w:t xml:space="preserve"> </w:t>
      </w:r>
    </w:p>
    <w:p w14:paraId="73891D71" w14:textId="77777777" w:rsidR="009729B3" w:rsidRPr="009729B3" w:rsidRDefault="009729B3" w:rsidP="009729B3">
      <w:pPr>
        <w:rPr>
          <w:rFonts w:ascii="Times New Roman" w:hAnsi="Times New Roman"/>
          <w:szCs w:val="24"/>
        </w:rPr>
      </w:pPr>
      <w:r w:rsidRPr="009729B3">
        <w:rPr>
          <w:rFonts w:ascii="Times New Roman" w:hAnsi="Times New Roman"/>
          <w:szCs w:val="24"/>
        </w:rPr>
        <w:t xml:space="preserve">Zhang, Y., Lin, R., Shi, Y., Li, H., Liu, Y., Zhou, C. 2019. “Synthesis and surface migration of polydimethylsiloxane and perfluorinated polyether in modified waterborne polyurethane.” </w:t>
      </w:r>
      <w:r w:rsidRPr="009729B3">
        <w:rPr>
          <w:rFonts w:ascii="Times New Roman" w:hAnsi="Times New Roman"/>
          <w:i/>
          <w:szCs w:val="24"/>
        </w:rPr>
        <w:t>Polymer Bulletin</w:t>
      </w:r>
      <w:r w:rsidRPr="009729B3">
        <w:rPr>
          <w:rFonts w:ascii="Times New Roman" w:hAnsi="Times New Roman"/>
          <w:szCs w:val="24"/>
        </w:rPr>
        <w:t>, 76, 5517–5535.</w:t>
      </w:r>
    </w:p>
    <w:p w14:paraId="6E3B5E07" w14:textId="77777777" w:rsidR="009729B3" w:rsidRPr="009729B3" w:rsidRDefault="009729B3" w:rsidP="009729B3">
      <w:pPr>
        <w:rPr>
          <w:rFonts w:ascii="Times New Roman" w:hAnsi="Times New Roman"/>
          <w:szCs w:val="24"/>
        </w:rPr>
      </w:pPr>
      <w:r w:rsidRPr="009729B3">
        <w:rPr>
          <w:rFonts w:ascii="Times New Roman" w:hAnsi="Times New Roman"/>
          <w:szCs w:val="24"/>
        </w:rPr>
        <w:t>Zimon, A. 1969. Adhesion of dust and powder. Plenum Press.</w:t>
      </w:r>
    </w:p>
    <w:p w14:paraId="098E6E68" w14:textId="77777777" w:rsidR="001451C6" w:rsidRPr="009D454E" w:rsidRDefault="001451C6" w:rsidP="00A312F7"/>
    <w:sectPr w:rsidR="001451C6" w:rsidRPr="009D454E">
      <w:footerReference w:type="even" r:id="rId92"/>
      <w:footerReference w:type="default" r:id="rId93"/>
      <w:type w:val="continuous"/>
      <w:pgSz w:w="12240" w:h="15840"/>
      <w:pgMar w:top="720" w:right="1094" w:bottom="950" w:left="1094" w:header="0" w:footer="0" w:gutter="0"/>
      <w:cols w:space="475"/>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5A71A7" w16cex:dateUtc="2020-05-04T14:49:00Z"/>
  <w16cex:commentExtensible w16cex:durableId="225A7BEB" w16cex:dateUtc="2020-05-04T15:32:00Z"/>
  <w16cex:commentExtensible w16cex:durableId="225A83F4" w16cex:dateUtc="2020-05-04T16:07:00Z"/>
  <w16cex:commentExtensible w16cex:durableId="225A85F8" w16cex:dateUtc="2020-05-04T16:15:00Z"/>
  <w16cex:commentExtensible w16cex:durableId="225A9BC1" w16cex:dateUtc="2020-05-04T17:48:00Z"/>
  <w16cex:commentExtensible w16cex:durableId="225A846A" w16cex:dateUtc="2020-05-04T16:09:00Z"/>
  <w16cex:commentExtensible w16cex:durableId="225A8453" w16cex:dateUtc="2020-05-04T16:08:00Z"/>
  <w16cex:commentExtensible w16cex:durableId="225A9D6B" w16cex:dateUtc="2020-05-04T17:55:00Z"/>
  <w16cex:commentExtensible w16cex:durableId="225A84A4" w16cex:dateUtc="2020-05-04T16:10:00Z"/>
  <w16cex:commentExtensible w16cex:durableId="225A8485" w16cex:dateUtc="2020-05-04T16:09:00Z"/>
  <w16cex:commentExtensible w16cex:durableId="225AA008" w16cex:dateUtc="2020-05-04T18:07:00Z"/>
  <w16cex:commentExtensible w16cex:durableId="225AA175" w16cex:dateUtc="2020-05-04T18:13:00Z"/>
  <w16cex:commentExtensible w16cex:durableId="225AA265" w16cex:dateUtc="2020-05-04T18:17:00Z"/>
  <w16cex:commentExtensible w16cex:durableId="225AA14F" w16cex:dateUtc="2020-05-04T18:12:00Z"/>
  <w16cex:commentExtensible w16cex:durableId="225AA186" w16cex:dateUtc="2020-05-04T18: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8E4A80E" w16cid:durableId="225A71A7"/>
  <w16cid:commentId w16cid:paraId="1E623B70" w16cid:durableId="225A7BEB"/>
  <w16cid:commentId w16cid:paraId="7DF9E1C1" w16cid:durableId="225A83F4"/>
  <w16cid:commentId w16cid:paraId="7AE75F34" w16cid:durableId="225A85F8"/>
  <w16cid:commentId w16cid:paraId="68DF2E2D" w16cid:durableId="225A9BC1"/>
  <w16cid:commentId w16cid:paraId="765BBC34" w16cid:durableId="225A846A"/>
  <w16cid:commentId w16cid:paraId="7BFC59FB" w16cid:durableId="225A8453"/>
  <w16cid:commentId w16cid:paraId="16632BFE" w16cid:durableId="225A9D6B"/>
  <w16cid:commentId w16cid:paraId="384CBC98" w16cid:durableId="225A84A4"/>
  <w16cid:commentId w16cid:paraId="3EE2AD52" w16cid:durableId="225A8485"/>
  <w16cid:commentId w16cid:paraId="11AFED05" w16cid:durableId="225AA008"/>
  <w16cid:commentId w16cid:paraId="7B1FB6B7" w16cid:durableId="225AA175"/>
  <w16cid:commentId w16cid:paraId="0D05DE7D" w16cid:durableId="225AA265"/>
  <w16cid:commentId w16cid:paraId="0E036FC7" w16cid:durableId="225AA14F"/>
  <w16cid:commentId w16cid:paraId="0D8090B5" w16cid:durableId="225AA18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D05866" w14:textId="77777777" w:rsidR="00A82EA0" w:rsidRDefault="00A82EA0">
      <w:r>
        <w:separator/>
      </w:r>
    </w:p>
  </w:endnote>
  <w:endnote w:type="continuationSeparator" w:id="0">
    <w:p w14:paraId="334871A2" w14:textId="77777777" w:rsidR="00A82EA0" w:rsidRDefault="00A82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41951" w14:textId="77777777" w:rsidR="001F1445" w:rsidRDefault="001F14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C641952" w14:textId="77777777" w:rsidR="001F1445" w:rsidRDefault="001F144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41953" w14:textId="5E8B1069" w:rsidR="001F1445" w:rsidRDefault="001F14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85E8B">
      <w:rPr>
        <w:rStyle w:val="PageNumber"/>
        <w:noProof/>
      </w:rPr>
      <w:t>8</w:t>
    </w:r>
    <w:r>
      <w:rPr>
        <w:rStyle w:val="PageNumber"/>
      </w:rPr>
      <w:fldChar w:fldCharType="end"/>
    </w:r>
  </w:p>
  <w:p w14:paraId="0C641954" w14:textId="77777777" w:rsidR="001F1445" w:rsidRDefault="001F144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FEF8B1" w14:textId="77777777" w:rsidR="00A82EA0" w:rsidRDefault="00A82EA0">
      <w:r>
        <w:separator/>
      </w:r>
    </w:p>
  </w:footnote>
  <w:footnote w:type="continuationSeparator" w:id="0">
    <w:p w14:paraId="513E3178" w14:textId="77777777" w:rsidR="00A82EA0" w:rsidRDefault="00A82E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F52BF"/>
    <w:multiLevelType w:val="hybridMultilevel"/>
    <w:tmpl w:val="03AE6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077291"/>
    <w:multiLevelType w:val="hybridMultilevel"/>
    <w:tmpl w:val="DD2A2FE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3"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6"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7"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6"/>
  </w:num>
  <w:num w:numId="2">
    <w:abstractNumId w:val="4"/>
  </w:num>
  <w:num w:numId="3">
    <w:abstractNumId w:val="7"/>
  </w:num>
  <w:num w:numId="4">
    <w:abstractNumId w:val="5"/>
  </w:num>
  <w:num w:numId="5">
    <w:abstractNumId w:val="3"/>
  </w:num>
  <w:num w:numId="6">
    <w:abstractNumId w:val="2"/>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4"/>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193"/>
    <w:rsid w:val="00001A6A"/>
    <w:rsid w:val="0001044F"/>
    <w:rsid w:val="0002320A"/>
    <w:rsid w:val="00025A0E"/>
    <w:rsid w:val="000314B5"/>
    <w:rsid w:val="0004056E"/>
    <w:rsid w:val="00050586"/>
    <w:rsid w:val="00054727"/>
    <w:rsid w:val="00060EBC"/>
    <w:rsid w:val="000642C4"/>
    <w:rsid w:val="00070897"/>
    <w:rsid w:val="00083320"/>
    <w:rsid w:val="00092DFC"/>
    <w:rsid w:val="00095339"/>
    <w:rsid w:val="0009647B"/>
    <w:rsid w:val="000A0410"/>
    <w:rsid w:val="000C6205"/>
    <w:rsid w:val="000D0568"/>
    <w:rsid w:val="000D3D39"/>
    <w:rsid w:val="000F0123"/>
    <w:rsid w:val="00114F61"/>
    <w:rsid w:val="001165FF"/>
    <w:rsid w:val="0012278B"/>
    <w:rsid w:val="00122AAA"/>
    <w:rsid w:val="00123C12"/>
    <w:rsid w:val="00131BED"/>
    <w:rsid w:val="001445C9"/>
    <w:rsid w:val="001451C6"/>
    <w:rsid w:val="00145D7E"/>
    <w:rsid w:val="00150455"/>
    <w:rsid w:val="00165C91"/>
    <w:rsid w:val="00171508"/>
    <w:rsid w:val="00174DBB"/>
    <w:rsid w:val="00175906"/>
    <w:rsid w:val="00182826"/>
    <w:rsid w:val="001A2A70"/>
    <w:rsid w:val="001B2283"/>
    <w:rsid w:val="001D3708"/>
    <w:rsid w:val="001D6BC7"/>
    <w:rsid w:val="001E11D1"/>
    <w:rsid w:val="001E4070"/>
    <w:rsid w:val="001F1445"/>
    <w:rsid w:val="002004DA"/>
    <w:rsid w:val="00210CB7"/>
    <w:rsid w:val="00225B89"/>
    <w:rsid w:val="00236A3E"/>
    <w:rsid w:val="00242AFB"/>
    <w:rsid w:val="002529F2"/>
    <w:rsid w:val="00255422"/>
    <w:rsid w:val="00261D5D"/>
    <w:rsid w:val="002702BC"/>
    <w:rsid w:val="002821E0"/>
    <w:rsid w:val="0028373A"/>
    <w:rsid w:val="002907EE"/>
    <w:rsid w:val="00290986"/>
    <w:rsid w:val="0029201A"/>
    <w:rsid w:val="002B0217"/>
    <w:rsid w:val="002C3431"/>
    <w:rsid w:val="002C6E74"/>
    <w:rsid w:val="002E0831"/>
    <w:rsid w:val="002E3746"/>
    <w:rsid w:val="002E3EFB"/>
    <w:rsid w:val="00315193"/>
    <w:rsid w:val="00320B42"/>
    <w:rsid w:val="00330CF6"/>
    <w:rsid w:val="003339D9"/>
    <w:rsid w:val="003619AD"/>
    <w:rsid w:val="003679A1"/>
    <w:rsid w:val="003765DA"/>
    <w:rsid w:val="00381FC1"/>
    <w:rsid w:val="003835CA"/>
    <w:rsid w:val="003871F3"/>
    <w:rsid w:val="00396370"/>
    <w:rsid w:val="003A094C"/>
    <w:rsid w:val="003B4041"/>
    <w:rsid w:val="003B4AF3"/>
    <w:rsid w:val="003B713B"/>
    <w:rsid w:val="003D1DA0"/>
    <w:rsid w:val="003D399B"/>
    <w:rsid w:val="00406A31"/>
    <w:rsid w:val="00411FA7"/>
    <w:rsid w:val="00415785"/>
    <w:rsid w:val="004350ED"/>
    <w:rsid w:val="00440C10"/>
    <w:rsid w:val="00461EB5"/>
    <w:rsid w:val="00473867"/>
    <w:rsid w:val="00487BF2"/>
    <w:rsid w:val="004925D2"/>
    <w:rsid w:val="00495E58"/>
    <w:rsid w:val="004B43DE"/>
    <w:rsid w:val="004C1181"/>
    <w:rsid w:val="004C1A4A"/>
    <w:rsid w:val="004C573F"/>
    <w:rsid w:val="004E4EA7"/>
    <w:rsid w:val="004E7EBA"/>
    <w:rsid w:val="0051186F"/>
    <w:rsid w:val="005118E7"/>
    <w:rsid w:val="005136D9"/>
    <w:rsid w:val="00514D88"/>
    <w:rsid w:val="005164DE"/>
    <w:rsid w:val="00526869"/>
    <w:rsid w:val="00527042"/>
    <w:rsid w:val="00530267"/>
    <w:rsid w:val="0054308A"/>
    <w:rsid w:val="00571041"/>
    <w:rsid w:val="00571051"/>
    <w:rsid w:val="0058333C"/>
    <w:rsid w:val="00585E8B"/>
    <w:rsid w:val="0058750B"/>
    <w:rsid w:val="00591A57"/>
    <w:rsid w:val="005A5462"/>
    <w:rsid w:val="005A723D"/>
    <w:rsid w:val="005B1114"/>
    <w:rsid w:val="005B159A"/>
    <w:rsid w:val="005B1F61"/>
    <w:rsid w:val="005C0E9A"/>
    <w:rsid w:val="005D0C10"/>
    <w:rsid w:val="005D0E84"/>
    <w:rsid w:val="005E6F56"/>
    <w:rsid w:val="0060578F"/>
    <w:rsid w:val="00615EB5"/>
    <w:rsid w:val="0063256E"/>
    <w:rsid w:val="00643F22"/>
    <w:rsid w:val="00655EE9"/>
    <w:rsid w:val="00660E97"/>
    <w:rsid w:val="006666C6"/>
    <w:rsid w:val="00666D96"/>
    <w:rsid w:val="00672224"/>
    <w:rsid w:val="00690A1B"/>
    <w:rsid w:val="006B2581"/>
    <w:rsid w:val="006B40B4"/>
    <w:rsid w:val="006C5F73"/>
    <w:rsid w:val="006D2EAE"/>
    <w:rsid w:val="00703ABF"/>
    <w:rsid w:val="00714C88"/>
    <w:rsid w:val="00737C5C"/>
    <w:rsid w:val="007416C8"/>
    <w:rsid w:val="007526D0"/>
    <w:rsid w:val="007606B2"/>
    <w:rsid w:val="007629D3"/>
    <w:rsid w:val="0076473C"/>
    <w:rsid w:val="00785B3A"/>
    <w:rsid w:val="007979EF"/>
    <w:rsid w:val="007A1F74"/>
    <w:rsid w:val="007C5E10"/>
    <w:rsid w:val="007D5A4E"/>
    <w:rsid w:val="007E253C"/>
    <w:rsid w:val="007E7AB9"/>
    <w:rsid w:val="00820C21"/>
    <w:rsid w:val="00834CB9"/>
    <w:rsid w:val="00841532"/>
    <w:rsid w:val="00846996"/>
    <w:rsid w:val="00846BF8"/>
    <w:rsid w:val="00850401"/>
    <w:rsid w:val="00850E4B"/>
    <w:rsid w:val="008655C0"/>
    <w:rsid w:val="00871850"/>
    <w:rsid w:val="008B5A25"/>
    <w:rsid w:val="008C2688"/>
    <w:rsid w:val="008C4753"/>
    <w:rsid w:val="008E0F2E"/>
    <w:rsid w:val="008E299E"/>
    <w:rsid w:val="008E2DB1"/>
    <w:rsid w:val="00913E4F"/>
    <w:rsid w:val="0092037A"/>
    <w:rsid w:val="009245C7"/>
    <w:rsid w:val="009246AD"/>
    <w:rsid w:val="009414EA"/>
    <w:rsid w:val="009462B6"/>
    <w:rsid w:val="009729B3"/>
    <w:rsid w:val="0098212F"/>
    <w:rsid w:val="009944E2"/>
    <w:rsid w:val="009B15A1"/>
    <w:rsid w:val="009C2A4F"/>
    <w:rsid w:val="009D0D4B"/>
    <w:rsid w:val="009D454E"/>
    <w:rsid w:val="009F5DBA"/>
    <w:rsid w:val="00A028DA"/>
    <w:rsid w:val="00A02D62"/>
    <w:rsid w:val="00A1150B"/>
    <w:rsid w:val="00A215E2"/>
    <w:rsid w:val="00A312F7"/>
    <w:rsid w:val="00A71959"/>
    <w:rsid w:val="00A82EA0"/>
    <w:rsid w:val="00AA1EE5"/>
    <w:rsid w:val="00AB459A"/>
    <w:rsid w:val="00AC2253"/>
    <w:rsid w:val="00AE2594"/>
    <w:rsid w:val="00AE4A45"/>
    <w:rsid w:val="00B03B39"/>
    <w:rsid w:val="00B12D8D"/>
    <w:rsid w:val="00B21665"/>
    <w:rsid w:val="00B24FE7"/>
    <w:rsid w:val="00B33E40"/>
    <w:rsid w:val="00B6183D"/>
    <w:rsid w:val="00B63E21"/>
    <w:rsid w:val="00B67829"/>
    <w:rsid w:val="00B7618D"/>
    <w:rsid w:val="00B7636A"/>
    <w:rsid w:val="00B82CC0"/>
    <w:rsid w:val="00B85003"/>
    <w:rsid w:val="00B947DB"/>
    <w:rsid w:val="00BA0009"/>
    <w:rsid w:val="00BA3482"/>
    <w:rsid w:val="00BB30F0"/>
    <w:rsid w:val="00BD3121"/>
    <w:rsid w:val="00BE15AB"/>
    <w:rsid w:val="00C06D5E"/>
    <w:rsid w:val="00C074D6"/>
    <w:rsid w:val="00C16A91"/>
    <w:rsid w:val="00C26BC8"/>
    <w:rsid w:val="00C36058"/>
    <w:rsid w:val="00C51A02"/>
    <w:rsid w:val="00C71540"/>
    <w:rsid w:val="00C76523"/>
    <w:rsid w:val="00C8733E"/>
    <w:rsid w:val="00C930E5"/>
    <w:rsid w:val="00CA2217"/>
    <w:rsid w:val="00CB2C9C"/>
    <w:rsid w:val="00CB554B"/>
    <w:rsid w:val="00CD7193"/>
    <w:rsid w:val="00CE1E6F"/>
    <w:rsid w:val="00CE2F60"/>
    <w:rsid w:val="00CE7F42"/>
    <w:rsid w:val="00CF43CC"/>
    <w:rsid w:val="00D06FCD"/>
    <w:rsid w:val="00D1192D"/>
    <w:rsid w:val="00D121C9"/>
    <w:rsid w:val="00D21C90"/>
    <w:rsid w:val="00D23494"/>
    <w:rsid w:val="00D34283"/>
    <w:rsid w:val="00D4495D"/>
    <w:rsid w:val="00D46725"/>
    <w:rsid w:val="00D517E3"/>
    <w:rsid w:val="00D66B24"/>
    <w:rsid w:val="00D70D01"/>
    <w:rsid w:val="00D72B59"/>
    <w:rsid w:val="00D72E99"/>
    <w:rsid w:val="00D7429D"/>
    <w:rsid w:val="00D80BCE"/>
    <w:rsid w:val="00D86358"/>
    <w:rsid w:val="00D90684"/>
    <w:rsid w:val="00DA13CD"/>
    <w:rsid w:val="00DD0B6A"/>
    <w:rsid w:val="00DD7BB5"/>
    <w:rsid w:val="00DE2CCA"/>
    <w:rsid w:val="00DF3010"/>
    <w:rsid w:val="00DF4DA4"/>
    <w:rsid w:val="00DF50E4"/>
    <w:rsid w:val="00E02BDC"/>
    <w:rsid w:val="00E074F2"/>
    <w:rsid w:val="00E10D57"/>
    <w:rsid w:val="00E1197D"/>
    <w:rsid w:val="00E16AB2"/>
    <w:rsid w:val="00E27029"/>
    <w:rsid w:val="00E40065"/>
    <w:rsid w:val="00E51EF6"/>
    <w:rsid w:val="00E55A7D"/>
    <w:rsid w:val="00E63F4B"/>
    <w:rsid w:val="00E66E33"/>
    <w:rsid w:val="00E67078"/>
    <w:rsid w:val="00E725D8"/>
    <w:rsid w:val="00E7494D"/>
    <w:rsid w:val="00E75FA1"/>
    <w:rsid w:val="00E94B30"/>
    <w:rsid w:val="00E96302"/>
    <w:rsid w:val="00EA0385"/>
    <w:rsid w:val="00EB33C0"/>
    <w:rsid w:val="00EB5E0A"/>
    <w:rsid w:val="00EC4D0C"/>
    <w:rsid w:val="00ED1BAD"/>
    <w:rsid w:val="00ED207B"/>
    <w:rsid w:val="00ED484F"/>
    <w:rsid w:val="00EE1E34"/>
    <w:rsid w:val="00F001BC"/>
    <w:rsid w:val="00F32E39"/>
    <w:rsid w:val="00F41A22"/>
    <w:rsid w:val="00F44470"/>
    <w:rsid w:val="00F600C7"/>
    <w:rsid w:val="00F60B11"/>
    <w:rsid w:val="00F73603"/>
    <w:rsid w:val="00FC5684"/>
    <w:rsid w:val="00FD297C"/>
    <w:rsid w:val="00FE13DF"/>
    <w:rsid w:val="00FF5FEF"/>
    <w:rsid w:val="00FF63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3"/>
    <o:shapelayout v:ext="edit">
      <o:idmap v:ext="edit" data="1"/>
    </o:shapelayout>
  </w:shapeDefaults>
  <w:decimalSymbol w:val="."/>
  <w:listSeparator w:val=","/>
  <w14:docId w14:val="0C6418AD"/>
  <w15:docId w15:val="{D813A98C-8863-4EA6-9367-4171CF06A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basedOn w:val="DefaultParagraphFont"/>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basedOn w:val="DefaultParagraphFont"/>
    <w:uiPriority w:val="99"/>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CommentReference">
    <w:name w:val="annotation reference"/>
    <w:basedOn w:val="DefaultParagraphFont"/>
    <w:unhideWhenUsed/>
    <w:rsid w:val="00CA2217"/>
    <w:rPr>
      <w:sz w:val="16"/>
      <w:szCs w:val="16"/>
    </w:rPr>
  </w:style>
  <w:style w:type="paragraph" w:styleId="CommentText">
    <w:name w:val="annotation text"/>
    <w:basedOn w:val="Normal"/>
    <w:link w:val="CommentTextChar"/>
    <w:unhideWhenUsed/>
    <w:rsid w:val="00CA2217"/>
    <w:rPr>
      <w:sz w:val="20"/>
    </w:rPr>
  </w:style>
  <w:style w:type="character" w:customStyle="1" w:styleId="CommentTextChar">
    <w:name w:val="Comment Text Char"/>
    <w:basedOn w:val="DefaultParagraphFont"/>
    <w:link w:val="CommentText"/>
    <w:rsid w:val="00CA2217"/>
    <w:rPr>
      <w:rFonts w:ascii="Times" w:hAnsi="Times"/>
    </w:rPr>
  </w:style>
  <w:style w:type="character" w:styleId="FootnoteReference">
    <w:name w:val="footnote reference"/>
    <w:basedOn w:val="DefaultParagraphFont"/>
    <w:rsid w:val="001E11D1"/>
    <w:rPr>
      <w:sz w:val="20"/>
      <w:vertAlign w:val="superscript"/>
    </w:rPr>
  </w:style>
  <w:style w:type="paragraph" w:customStyle="1" w:styleId="ReportText">
    <w:name w:val="Report Text"/>
    <w:basedOn w:val="Normal"/>
    <w:rsid w:val="001E11D1"/>
    <w:pPr>
      <w:spacing w:after="0" w:line="260" w:lineRule="exact"/>
      <w:ind w:firstLine="360"/>
      <w:jc w:val="left"/>
    </w:pPr>
    <w:rPr>
      <w:rFonts w:ascii="Times New Roman" w:hAnsi="Times New Roman"/>
      <w:sz w:val="22"/>
      <w:szCs w:val="22"/>
    </w:rPr>
  </w:style>
  <w:style w:type="table" w:styleId="TableGrid">
    <w:name w:val="Table Grid"/>
    <w:basedOn w:val="TableNormal"/>
    <w:rsid w:val="00FE13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4056E"/>
    <w:rPr>
      <w:color w:val="808080"/>
    </w:rPr>
  </w:style>
  <w:style w:type="paragraph" w:styleId="CommentSubject">
    <w:name w:val="annotation subject"/>
    <w:basedOn w:val="CommentText"/>
    <w:next w:val="CommentText"/>
    <w:link w:val="CommentSubjectChar"/>
    <w:semiHidden/>
    <w:unhideWhenUsed/>
    <w:rsid w:val="008E2DB1"/>
    <w:rPr>
      <w:b/>
      <w:bCs/>
    </w:rPr>
  </w:style>
  <w:style w:type="character" w:customStyle="1" w:styleId="CommentSubjectChar">
    <w:name w:val="Comment Subject Char"/>
    <w:basedOn w:val="CommentTextChar"/>
    <w:link w:val="CommentSubject"/>
    <w:semiHidden/>
    <w:rsid w:val="008E2DB1"/>
    <w:rPr>
      <w:rFonts w:ascii="Times" w:hAnsi="Times"/>
      <w:b/>
      <w:bCs/>
    </w:rPr>
  </w:style>
  <w:style w:type="paragraph" w:styleId="ListParagraph">
    <w:name w:val="List Paragraph"/>
    <w:basedOn w:val="Normal"/>
    <w:uiPriority w:val="34"/>
    <w:qFormat/>
    <w:rsid w:val="00C36058"/>
    <w:pPr>
      <w:spacing w:after="160" w:line="259" w:lineRule="auto"/>
      <w:ind w:left="720"/>
      <w:contextualSpacing/>
      <w:jc w:val="left"/>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oleObject" Target="embeddings/oleObject2.bin"/><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chart" Target="charts/chart1.xml"/><Relationship Id="rId50" Type="http://schemas.openxmlformats.org/officeDocument/2006/relationships/image" Target="media/image24.wmf"/><Relationship Id="rId55" Type="http://schemas.openxmlformats.org/officeDocument/2006/relationships/oleObject" Target="embeddings/oleObject17.bin"/><Relationship Id="rId63" Type="http://schemas.openxmlformats.org/officeDocument/2006/relationships/image" Target="media/image30.wmf"/><Relationship Id="rId68" Type="http://schemas.openxmlformats.org/officeDocument/2006/relationships/oleObject" Target="embeddings/oleObject24.bin"/><Relationship Id="rId76" Type="http://schemas.openxmlformats.org/officeDocument/2006/relationships/image" Target="media/image36.wmf"/><Relationship Id="rId84" Type="http://schemas.openxmlformats.org/officeDocument/2006/relationships/image" Target="media/image39.png"/><Relationship Id="rId89" Type="http://schemas.openxmlformats.org/officeDocument/2006/relationships/image" Target="media/image42.wmf"/><Relationship Id="rId97" Type="http://schemas.microsoft.com/office/2018/08/relationships/commentsExtensible" Target="commentsExtensible.xml"/><Relationship Id="rId7" Type="http://schemas.openxmlformats.org/officeDocument/2006/relationships/settings" Target="settings.xml"/><Relationship Id="rId71" Type="http://schemas.openxmlformats.org/officeDocument/2006/relationships/image" Target="media/image34.wmf"/><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oleObject" Target="embeddings/oleObject6.bin"/><Relationship Id="rId11" Type="http://schemas.openxmlformats.org/officeDocument/2006/relationships/hyperlink" Target="mailto:christopher.j.wohl@nasa.gov" TargetMode="External"/><Relationship Id="rId24" Type="http://schemas.openxmlformats.org/officeDocument/2006/relationships/oleObject" Target="embeddings/oleObject3.bin"/><Relationship Id="rId32" Type="http://schemas.openxmlformats.org/officeDocument/2006/relationships/image" Target="media/image14.wmf"/><Relationship Id="rId37" Type="http://schemas.openxmlformats.org/officeDocument/2006/relationships/oleObject" Target="embeddings/oleObject10.bin"/><Relationship Id="rId40" Type="http://schemas.openxmlformats.org/officeDocument/2006/relationships/image" Target="media/image18.wmf"/><Relationship Id="rId45" Type="http://schemas.openxmlformats.org/officeDocument/2006/relationships/oleObject" Target="embeddings/oleObject14.bin"/><Relationship Id="rId53" Type="http://schemas.openxmlformats.org/officeDocument/2006/relationships/oleObject" Target="embeddings/oleObject16.bin"/><Relationship Id="rId58" Type="http://schemas.openxmlformats.org/officeDocument/2006/relationships/image" Target="media/image28.wmf"/><Relationship Id="rId66" Type="http://schemas.openxmlformats.org/officeDocument/2006/relationships/oleObject" Target="embeddings/oleObject23.bin"/><Relationship Id="rId74" Type="http://schemas.openxmlformats.org/officeDocument/2006/relationships/oleObject" Target="embeddings/oleObject27.bin"/><Relationship Id="rId79" Type="http://schemas.openxmlformats.org/officeDocument/2006/relationships/image" Target="media/image37.wmf"/><Relationship Id="rId87" Type="http://schemas.openxmlformats.org/officeDocument/2006/relationships/image" Target="media/image41.wmf"/><Relationship Id="rId5" Type="http://schemas.openxmlformats.org/officeDocument/2006/relationships/numbering" Target="numbering.xml"/><Relationship Id="rId61" Type="http://schemas.openxmlformats.org/officeDocument/2006/relationships/oleObject" Target="embeddings/oleObject20.bin"/><Relationship Id="rId82" Type="http://schemas.openxmlformats.org/officeDocument/2006/relationships/image" Target="media/image38.wmf"/><Relationship Id="rId90" Type="http://schemas.openxmlformats.org/officeDocument/2006/relationships/oleObject" Target="embeddings/oleObject36.bin"/><Relationship Id="rId95" Type="http://schemas.openxmlformats.org/officeDocument/2006/relationships/theme" Target="theme/theme1.xml"/><Relationship Id="rId1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oleObject" Target="embeddings/oleObject5.bin"/><Relationship Id="rId30" Type="http://schemas.openxmlformats.org/officeDocument/2006/relationships/image" Target="media/image13.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22.png"/><Relationship Id="rId56" Type="http://schemas.openxmlformats.org/officeDocument/2006/relationships/image" Target="media/image27.wmf"/><Relationship Id="rId64" Type="http://schemas.openxmlformats.org/officeDocument/2006/relationships/oleObject" Target="embeddings/oleObject22.bin"/><Relationship Id="rId69" Type="http://schemas.openxmlformats.org/officeDocument/2006/relationships/image" Target="media/image33.wmf"/><Relationship Id="rId77" Type="http://schemas.openxmlformats.org/officeDocument/2006/relationships/oleObject" Target="embeddings/oleObject29.bin"/><Relationship Id="rId8" Type="http://schemas.openxmlformats.org/officeDocument/2006/relationships/webSettings" Target="webSettings.xml"/><Relationship Id="rId51" Type="http://schemas.openxmlformats.org/officeDocument/2006/relationships/oleObject" Target="embeddings/oleObject15.bin"/><Relationship Id="rId72" Type="http://schemas.openxmlformats.org/officeDocument/2006/relationships/oleObject" Target="embeddings/oleObject26.bin"/><Relationship Id="rId80" Type="http://schemas.openxmlformats.org/officeDocument/2006/relationships/oleObject" Target="embeddings/oleObject31.bin"/><Relationship Id="rId85" Type="http://schemas.openxmlformats.org/officeDocument/2006/relationships/image" Target="media/image40.wmf"/><Relationship Id="rId93" Type="http://schemas.openxmlformats.org/officeDocument/2006/relationships/footer" Target="footer2.xml"/><Relationship Id="rId98" Type="http://schemas.microsoft.com/office/2016/09/relationships/commentsIds" Target="commentsId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1.wmf"/><Relationship Id="rId33" Type="http://schemas.openxmlformats.org/officeDocument/2006/relationships/oleObject" Target="embeddings/oleObject8.bin"/><Relationship Id="rId38" Type="http://schemas.openxmlformats.org/officeDocument/2006/relationships/image" Target="media/image17.wmf"/><Relationship Id="rId46" Type="http://schemas.openxmlformats.org/officeDocument/2006/relationships/image" Target="media/image21.png"/><Relationship Id="rId59" Type="http://schemas.openxmlformats.org/officeDocument/2006/relationships/oleObject" Target="embeddings/oleObject19.bin"/><Relationship Id="rId67" Type="http://schemas.openxmlformats.org/officeDocument/2006/relationships/image" Target="media/image32.wmf"/><Relationship Id="rId20" Type="http://schemas.openxmlformats.org/officeDocument/2006/relationships/image" Target="media/image8.wmf"/><Relationship Id="rId41" Type="http://schemas.openxmlformats.org/officeDocument/2006/relationships/oleObject" Target="embeddings/oleObject12.bin"/><Relationship Id="rId54" Type="http://schemas.openxmlformats.org/officeDocument/2006/relationships/image" Target="media/image26.wmf"/><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oleObject" Target="embeddings/oleObject28.bin"/><Relationship Id="rId83" Type="http://schemas.openxmlformats.org/officeDocument/2006/relationships/oleObject" Target="embeddings/oleObject33.bin"/><Relationship Id="rId88" Type="http://schemas.openxmlformats.org/officeDocument/2006/relationships/oleObject" Target="embeddings/oleObject35.bin"/><Relationship Id="rId91" Type="http://schemas.openxmlformats.org/officeDocument/2006/relationships/hyperlink" Target="https://www.nasa.gov/sites/default/files/files/GER-2013_Small.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wmf"/><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image" Target="media/image23.png"/><Relationship Id="rId57" Type="http://schemas.openxmlformats.org/officeDocument/2006/relationships/oleObject" Target="embeddings/oleObject18.bin"/><Relationship Id="rId10" Type="http://schemas.openxmlformats.org/officeDocument/2006/relationships/endnotes" Target="endnotes.xml"/><Relationship Id="rId31" Type="http://schemas.openxmlformats.org/officeDocument/2006/relationships/oleObject" Target="embeddings/oleObject7.bin"/><Relationship Id="rId44" Type="http://schemas.openxmlformats.org/officeDocument/2006/relationships/image" Target="media/image20.wmf"/><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oleObject" Target="embeddings/oleObject30.bin"/><Relationship Id="rId81" Type="http://schemas.openxmlformats.org/officeDocument/2006/relationships/oleObject" Target="embeddings/oleObject32.bin"/><Relationship Id="rId86" Type="http://schemas.openxmlformats.org/officeDocument/2006/relationships/oleObject" Target="embeddings/oleObject34.bin"/><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wmf"/><Relationship Id="rId39" Type="http://schemas.openxmlformats.org/officeDocument/2006/relationships/oleObject" Target="embeddings/oleObject1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jwohl\Documents\Manuscripts\Copoly(imide%20oxetane)%20manuscript\PIO%20Manuscript%201.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cjwohl\OneDrive%20-%20NASA\Manuscripts\2018,%20PIO%20Lunar%20Dust%20manuscript\Vibration%20PIO%20Summmary.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9"/>
            <c:spPr>
              <a:noFill/>
              <a:ln w="15875">
                <a:solidFill>
                  <a:schemeClr val="tx1"/>
                </a:solidFill>
              </a:ln>
              <a:effectLst/>
            </c:spPr>
          </c:marker>
          <c:trendline>
            <c:spPr>
              <a:ln w="25400" cap="rnd">
                <a:solidFill>
                  <a:schemeClr val="tx1"/>
                </a:solidFill>
                <a:prstDash val="sysDot"/>
              </a:ln>
              <a:effectLst/>
            </c:spPr>
            <c:trendlineType val="linear"/>
            <c:dispRSqr val="0"/>
            <c:dispEq val="0"/>
          </c:trendline>
          <c:xVal>
            <c:numRef>
              <c:f>'10 Micron Data Compilation'!$M$7:$M$13</c:f>
              <c:numCache>
                <c:formatCode>General</c:formatCode>
                <c:ptCount val="7"/>
                <c:pt idx="1">
                  <c:v>0</c:v>
                </c:pt>
                <c:pt idx="2">
                  <c:v>40</c:v>
                </c:pt>
                <c:pt idx="3">
                  <c:v>18</c:v>
                </c:pt>
                <c:pt idx="4">
                  <c:v>60</c:v>
                </c:pt>
                <c:pt idx="5">
                  <c:v>30</c:v>
                </c:pt>
                <c:pt idx="6">
                  <c:v>30</c:v>
                </c:pt>
              </c:numCache>
            </c:numRef>
          </c:xVal>
          <c:yVal>
            <c:numRef>
              <c:f>'10 Micron Data Compilation'!$L$7:$L$13</c:f>
              <c:numCache>
                <c:formatCode>General</c:formatCode>
                <c:ptCount val="7"/>
                <c:pt idx="0">
                  <c:v>2.39</c:v>
                </c:pt>
                <c:pt idx="1">
                  <c:v>1.59</c:v>
                </c:pt>
                <c:pt idx="2">
                  <c:v>0.8</c:v>
                </c:pt>
                <c:pt idx="3">
                  <c:v>1.26</c:v>
                </c:pt>
                <c:pt idx="4">
                  <c:v>0.3</c:v>
                </c:pt>
                <c:pt idx="5">
                  <c:v>0.69</c:v>
                </c:pt>
                <c:pt idx="6">
                  <c:v>0.75</c:v>
                </c:pt>
              </c:numCache>
            </c:numRef>
          </c:yVal>
          <c:smooth val="0"/>
          <c:extLst>
            <c:ext xmlns:c16="http://schemas.microsoft.com/office/drawing/2014/chart" uri="{C3380CC4-5D6E-409C-BE32-E72D297353CC}">
              <c16:uniqueId val="{00000000-DF41-49ED-BD2D-4234A2DFF8E3}"/>
            </c:ext>
          </c:extLst>
        </c:ser>
        <c:dLbls>
          <c:showLegendKey val="0"/>
          <c:showVal val="0"/>
          <c:showCatName val="0"/>
          <c:showSerName val="0"/>
          <c:showPercent val="0"/>
          <c:showBubbleSize val="0"/>
        </c:dLbls>
        <c:axId val="588156576"/>
        <c:axId val="588156904"/>
      </c:scatterChart>
      <c:valAx>
        <c:axId val="588156576"/>
        <c:scaling>
          <c:orientation val="minMax"/>
          <c:max val="6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Number of F Atoms per Oligomer</a:t>
                </a:r>
              </a:p>
            </c:rich>
          </c:tx>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8156904"/>
        <c:crosses val="autoZero"/>
        <c:crossBetween val="midCat"/>
      </c:valAx>
      <c:valAx>
        <c:axId val="588156904"/>
        <c:scaling>
          <c:orientation val="minMax"/>
          <c:max val="2"/>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Clear</a:t>
                </a:r>
                <a:r>
                  <a:rPr lang="en-US" baseline="-25000"/>
                  <a:t>50%</a:t>
                </a:r>
                <a:r>
                  <a:rPr lang="en-US"/>
                  <a:t>, mN</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8156576"/>
        <c:crosses val="autoZero"/>
        <c:crossBetween val="midCat"/>
      </c:valAx>
      <c:spPr>
        <a:noFill/>
        <a:ln w="1270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D71F3C3AD162418168A3D1EEC31C68" ma:contentTypeVersion="13" ma:contentTypeDescription="Create a new document." ma:contentTypeScope="" ma:versionID="bd4f02a2ef4b175d17b1596f2aa4b6ce">
  <xsd:schema xmlns:xsd="http://www.w3.org/2001/XMLSchema" xmlns:xs="http://www.w3.org/2001/XMLSchema" xmlns:p="http://schemas.microsoft.com/office/2006/metadata/properties" xmlns:ns1="http://schemas.microsoft.com/sharepoint/v3" xmlns:ns3="3cb15ddf-dbe9-47ea-851d-c70642058130" xmlns:ns4="4817ca35-7031-43a6-bda2-0d9832ef6347" targetNamespace="http://schemas.microsoft.com/office/2006/metadata/properties" ma:root="true" ma:fieldsID="75eaf6942e3198bc47429d20a20f83bf" ns1:_="" ns3:_="" ns4:_="">
    <xsd:import namespace="http://schemas.microsoft.com/sharepoint/v3"/>
    <xsd:import namespace="3cb15ddf-dbe9-47ea-851d-c70642058130"/>
    <xsd:import namespace="4817ca35-7031-43a6-bda2-0d9832ef634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b15ddf-dbe9-47ea-851d-c70642058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17ca35-7031-43a6-bda2-0d9832ef63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588B8-9C95-4950-88F0-ECD9FD2F8586}">
  <ds:schemaRefs>
    <ds:schemaRef ds:uri="http://schemas.microsoft.com/sharepoint/v3/contenttype/forms"/>
  </ds:schemaRefs>
</ds:datastoreItem>
</file>

<file path=customXml/itemProps2.xml><?xml version="1.0" encoding="utf-8"?>
<ds:datastoreItem xmlns:ds="http://schemas.openxmlformats.org/officeDocument/2006/customXml" ds:itemID="{59636DD1-EB23-48A9-94E3-50FA0D3E25AD}">
  <ds:schemaRefs>
    <ds:schemaRef ds:uri="http://purl.org/dc/elements/1.1/"/>
    <ds:schemaRef ds:uri="http://schemas.microsoft.com/office/2006/metadata/properties"/>
    <ds:schemaRef ds:uri="http://purl.org/dc/terms/"/>
    <ds:schemaRef ds:uri="http://schemas.microsoft.com/sharepoint/v3"/>
    <ds:schemaRef ds:uri="http://schemas.microsoft.com/office/2006/documentManagement/types"/>
    <ds:schemaRef ds:uri="http://schemas.openxmlformats.org/package/2006/metadata/core-properties"/>
    <ds:schemaRef ds:uri="3cb15ddf-dbe9-47ea-851d-c70642058130"/>
    <ds:schemaRef ds:uri="http://purl.org/dc/dcmitype/"/>
    <ds:schemaRef ds:uri="http://schemas.microsoft.com/office/infopath/2007/PartnerControls"/>
    <ds:schemaRef ds:uri="4817ca35-7031-43a6-bda2-0d9832ef6347"/>
    <ds:schemaRef ds:uri="http://www.w3.org/XML/1998/namespace"/>
  </ds:schemaRefs>
</ds:datastoreItem>
</file>

<file path=customXml/itemProps3.xml><?xml version="1.0" encoding="utf-8"?>
<ds:datastoreItem xmlns:ds="http://schemas.openxmlformats.org/officeDocument/2006/customXml" ds:itemID="{252D06EC-E591-4410-BC20-A9E1897F5D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cb15ddf-dbe9-47ea-851d-c70642058130"/>
    <ds:schemaRef ds:uri="4817ca35-7031-43a6-bda2-0d9832ef6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76A076-6DDF-4442-A753-14BBF341F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PIO Manuscript 1</Template>
  <TotalTime>2</TotalTime>
  <Pages>27</Pages>
  <Words>7502</Words>
  <Characters>42762</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50164</CharactersWithSpaces>
  <SharedDoc>false</SharedDoc>
  <HLinks>
    <vt:vector size="24" baseType="variant">
      <vt:variant>
        <vt:i4>458773</vt:i4>
      </vt:variant>
      <vt:variant>
        <vt:i4>9</vt:i4>
      </vt:variant>
      <vt:variant>
        <vt:i4>0</vt:i4>
      </vt:variant>
      <vt:variant>
        <vt:i4>5</vt:i4>
      </vt:variant>
      <vt:variant>
        <vt:lpwstr>http://pubs.acs.org/</vt:lpwstr>
      </vt:variant>
      <vt:variant>
        <vt:lpwstr/>
      </vt:variant>
      <vt:variant>
        <vt:i4>458773</vt:i4>
      </vt:variant>
      <vt:variant>
        <vt:i4>6</vt:i4>
      </vt:variant>
      <vt:variant>
        <vt:i4>0</vt:i4>
      </vt:variant>
      <vt:variant>
        <vt:i4>5</vt:i4>
      </vt:variant>
      <vt:variant>
        <vt:lpwstr>http://pubs.acs.org/</vt:lpwstr>
      </vt:variant>
      <vt:variant>
        <vt:lpwstr/>
      </vt:variant>
      <vt:variant>
        <vt:i4>7012414</vt:i4>
      </vt:variant>
      <vt:variant>
        <vt:i4>3</vt:i4>
      </vt:variant>
      <vt:variant>
        <vt:i4>0</vt:i4>
      </vt:variant>
      <vt:variant>
        <vt:i4>5</vt:i4>
      </vt:variant>
      <vt:variant>
        <vt:lpwstr>http://pubs.acs.org/page/4authors/submission/index.html</vt:lpwstr>
      </vt:variant>
      <vt:variant>
        <vt:lpwstr/>
      </vt:variant>
      <vt:variant>
        <vt:i4>7012414</vt:i4>
      </vt:variant>
      <vt:variant>
        <vt:i4>0</vt:i4>
      </vt:variant>
      <vt:variant>
        <vt:i4>0</vt:i4>
      </vt:variant>
      <vt:variant>
        <vt:i4>5</vt:i4>
      </vt:variant>
      <vt:variant>
        <vt:lpwstr>http://pubs.acs.org/page/4authors/submission/index.html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Christopher</dc:creator>
  <cp:lastModifiedBy>Wohl, Christopher J. (LARC-D307)</cp:lastModifiedBy>
  <cp:revision>3</cp:revision>
  <cp:lastPrinted>2008-06-11T20:33:00Z</cp:lastPrinted>
  <dcterms:created xsi:type="dcterms:W3CDTF">2020-05-05T19:54:00Z</dcterms:created>
  <dcterms:modified xsi:type="dcterms:W3CDTF">2020-05-05T19:55:00Z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0x010100E2D71F3C3AD162418168A3D1EEC31C68</vt:lpwstr>
  </property>
  <property fmtid="{D5CDD505-2E9C-101B-9397-08002B2CF9AE}" pid="3" name="Docear4Word_StyleTitle">
    <vt:lpwstr>ACM SIG Proceedings With Long Author List</vt:lpwstr>
  </property>
</Properties>
</file>