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3A1939" w14:textId="607EE654" w:rsidR="00112093" w:rsidRDefault="008C232C">
      <w:pPr>
        <w:pStyle w:val="Title"/>
      </w:pPr>
      <w:r w:rsidRPr="008C232C">
        <w:t>Improvements in Ionic Liquid Technology for Carbon Dioxide Removal Applications</w:t>
      </w:r>
    </w:p>
    <w:p w14:paraId="40E672F4" w14:textId="79B1A64B" w:rsidR="00112093" w:rsidRDefault="00E1281F">
      <w:pPr>
        <w:pStyle w:val="AuthorNames"/>
      </w:pPr>
      <w:r>
        <w:t>Burcu Gurkan</w:t>
      </w:r>
      <w:r w:rsidR="00112093">
        <w:rPr>
          <w:rStyle w:val="FootnoteReference"/>
        </w:rPr>
        <w:footnoteReference w:id="1"/>
      </w:r>
    </w:p>
    <w:p w14:paraId="63D4CCE9" w14:textId="688302CF" w:rsidR="00112093" w:rsidRDefault="00E1281F">
      <w:pPr>
        <w:pStyle w:val="AuthorAffiliations"/>
      </w:pPr>
      <w:r>
        <w:t>Case Western Reserve University</w:t>
      </w:r>
      <w:r w:rsidR="00112093">
        <w:t xml:space="preserve">, </w:t>
      </w:r>
      <w:r>
        <w:t>Cleveland</w:t>
      </w:r>
      <w:r w:rsidR="00112093">
        <w:t xml:space="preserve">, </w:t>
      </w:r>
      <w:r>
        <w:t>OH</w:t>
      </w:r>
      <w:r w:rsidR="00112093">
        <w:t xml:space="preserve">, </w:t>
      </w:r>
      <w:r>
        <w:t>44106</w:t>
      </w:r>
    </w:p>
    <w:p w14:paraId="75C5F16A" w14:textId="699FC006" w:rsidR="00112093" w:rsidRDefault="00E1281F">
      <w:pPr>
        <w:pStyle w:val="AuthorNames"/>
      </w:pPr>
      <w:r>
        <w:t>Darrell Jan</w:t>
      </w:r>
      <w:r w:rsidR="00112093">
        <w:rPr>
          <w:rStyle w:val="FootnoteReference"/>
        </w:rPr>
        <w:footnoteReference w:id="2"/>
      </w:r>
    </w:p>
    <w:p w14:paraId="45CB697E" w14:textId="5F3A40FB" w:rsidR="00112093" w:rsidRDefault="00E1281F">
      <w:pPr>
        <w:pStyle w:val="AuthorAffiliations"/>
      </w:pPr>
      <w:r>
        <w:t>NASA Ames Research Center</w:t>
      </w:r>
      <w:r w:rsidR="00112093">
        <w:t xml:space="preserve">, </w:t>
      </w:r>
      <w:r w:rsidRPr="00E1281F">
        <w:t>Moffett Field, CA</w:t>
      </w:r>
      <w:r w:rsidR="009977D1">
        <w:t>,</w:t>
      </w:r>
      <w:r w:rsidRPr="00E1281F">
        <w:t xml:space="preserve"> 94035</w:t>
      </w:r>
    </w:p>
    <w:p w14:paraId="30F6E8BC" w14:textId="5482BC10" w:rsidR="00112093" w:rsidRDefault="0039219E">
      <w:pPr>
        <w:pStyle w:val="Abstract"/>
      </w:pPr>
      <w:r w:rsidRPr="0039219E">
        <w:t>Carbon dioxide removal from cabin air continues to be of vital importance for future space missions. Current and proposed approaches have employed solid sorbents, hollow fiber membrane separators, and direct liquid sorbent contactors. Recent developments in ionic liquids have potential to improve performance in all three of these technologies. Efficient encapsulation of ionic liquids by polymeric shell can enable their use in a solid sorbent-like configuration without significant integration intervention to the current space technology. Poly(ionic liquid)-ionic liquid membranes have the potential to cross over the Robeson selectivity-permeability upper bound, and thereby outperform traditional membranes used in hollow fibers. Advances in ionic liquid chemistry enables performance improvements in liquid sorbent contactors owing to the tunable gravimetric CO</w:t>
      </w:r>
      <w:r w:rsidRPr="0039219E">
        <w:rPr>
          <w:vertAlign w:val="subscript"/>
        </w:rPr>
        <w:t>2</w:t>
      </w:r>
      <w:r w:rsidRPr="0039219E">
        <w:t xml:space="preserve"> capacity, reaction enthalpy and liquid viscosity. This paper will describe recent work in each of these areas.</w:t>
      </w:r>
    </w:p>
    <w:p w14:paraId="0B4B3723" w14:textId="77777777" w:rsidR="00112093" w:rsidRDefault="00112093">
      <w:pPr>
        <w:pStyle w:val="Heading1"/>
      </w:pPr>
      <w:r>
        <w:t>Nomenclature</w:t>
      </w:r>
    </w:p>
    <w:p w14:paraId="361E88A4" w14:textId="77777777" w:rsidR="00B4116A" w:rsidRDefault="00B4116A">
      <w:pPr>
        <w:pStyle w:val="Nomenclature"/>
        <w:rPr>
          <w:rFonts w:ascii="Cambria Math" w:hAnsi="Cambria Math"/>
          <w:oMath/>
        </w:rPr>
        <w:sectPr w:rsidR="00B4116A" w:rsidSect="003431E0">
          <w:footerReference w:type="even" r:id="rId8"/>
          <w:footerReference w:type="default" r:id="rId9"/>
          <w:headerReference w:type="first" r:id="rId10"/>
          <w:footerReference w:type="first" r:id="rId11"/>
          <w:pgSz w:w="12240" w:h="15840"/>
          <w:pgMar w:top="1440" w:right="1440" w:bottom="1440" w:left="1440" w:header="360" w:footer="856" w:gutter="0"/>
          <w:cols w:space="720"/>
          <w:titlePg/>
          <w:docGrid w:linePitch="272"/>
        </w:sectPr>
      </w:pPr>
    </w:p>
    <w:p w14:paraId="2808BC45" w14:textId="5E21148F" w:rsidR="00B4116A" w:rsidRPr="00B4116A" w:rsidRDefault="00B4116A">
      <w:pPr>
        <w:pStyle w:val="Nomenclature"/>
      </w:pPr>
      <m:oMath>
        <m:r>
          <w:rPr>
            <w:rFonts w:ascii="Cambria Math" w:hAnsi="Cambria Math"/>
          </w:rPr>
          <m:t>α</m:t>
        </m:r>
      </m:oMath>
      <w:r>
        <w:tab/>
        <w:t>=</w:t>
      </w:r>
      <w:r>
        <w:tab/>
        <w:t>Selectivity (e.g., CO</w:t>
      </w:r>
      <w:r w:rsidRPr="00B4116A">
        <w:rPr>
          <w:vertAlign w:val="subscript"/>
        </w:rPr>
        <w:t>2</w:t>
      </w:r>
      <w:r>
        <w:t xml:space="preserve"> to N</w:t>
      </w:r>
      <w:r w:rsidRPr="00B4116A">
        <w:rPr>
          <w:vertAlign w:val="subscript"/>
        </w:rPr>
        <w:t>2</w:t>
      </w:r>
      <w:r>
        <w:t>)</w:t>
      </w:r>
    </w:p>
    <w:p w14:paraId="0695ACF0" w14:textId="24714249" w:rsidR="00AD4D90" w:rsidRDefault="00AD4D90">
      <w:pPr>
        <w:pStyle w:val="Nomenclature"/>
      </w:pPr>
      <w:r>
        <w:t>AA</w:t>
      </w:r>
      <w:r>
        <w:tab/>
        <w:t>=</w:t>
      </w:r>
      <w:r>
        <w:tab/>
        <w:t>Amino Acid</w:t>
      </w:r>
    </w:p>
    <w:p w14:paraId="0398A6AC" w14:textId="1CE742CF" w:rsidR="00AD4D90" w:rsidRDefault="00AD4D90">
      <w:pPr>
        <w:pStyle w:val="Nomenclature"/>
      </w:pPr>
      <w:r>
        <w:t>AHA</w:t>
      </w:r>
      <w:r>
        <w:tab/>
        <w:t xml:space="preserve">= </w:t>
      </w:r>
      <w:r>
        <w:tab/>
        <w:t>Aprotic Heterocyclic Anion</w:t>
      </w:r>
    </w:p>
    <w:p w14:paraId="35E909F2" w14:textId="1F4BF5D5" w:rsidR="00CC525B" w:rsidRDefault="00CC525B">
      <w:pPr>
        <w:pStyle w:val="Nomenclature"/>
      </w:pPr>
      <w:r>
        <w:t>BT</w:t>
      </w:r>
      <w:r>
        <w:tab/>
        <w:t>=</w:t>
      </w:r>
      <w:r>
        <w:tab/>
        <w:t>Breakthrough Time</w:t>
      </w:r>
    </w:p>
    <w:p w14:paraId="4022BA74" w14:textId="4163BCFF" w:rsidR="00845440" w:rsidRDefault="00845440">
      <w:pPr>
        <w:pStyle w:val="Nomenclature"/>
      </w:pPr>
      <w:r>
        <w:t>[2-CNpyr]</w:t>
      </w:r>
      <w:r>
        <w:tab/>
        <w:t>=</w:t>
      </w:r>
      <w:r>
        <w:tab/>
        <w:t>2-cyanopyrrolide</w:t>
      </w:r>
    </w:p>
    <w:p w14:paraId="5E87BDB5" w14:textId="6F47F0AD" w:rsidR="00CC525B" w:rsidRPr="00CC525B" w:rsidRDefault="00CC525B">
      <w:pPr>
        <w:pStyle w:val="Nomenclature"/>
      </w:pPr>
      <w:r w:rsidRPr="00CC525B">
        <w:t>CDRA</w:t>
      </w:r>
      <w:r w:rsidR="00112093" w:rsidRPr="00CC525B">
        <w:tab/>
        <w:t>=</w:t>
      </w:r>
      <w:r w:rsidR="00112093" w:rsidRPr="00CC525B">
        <w:tab/>
      </w:r>
      <w:r w:rsidRPr="00CC525B">
        <w:t xml:space="preserve">Carbon Dioxide Removal Assembly </w:t>
      </w:r>
    </w:p>
    <w:p w14:paraId="503CE7FD" w14:textId="49FE2DDC" w:rsidR="00112093" w:rsidRDefault="00112093">
      <w:pPr>
        <w:pStyle w:val="Nomenclature"/>
      </w:pPr>
      <w:r w:rsidRPr="00CC525B">
        <w:t>C</w:t>
      </w:r>
      <w:r w:rsidR="00CC525B" w:rsidRPr="00CC525B">
        <w:t>O</w:t>
      </w:r>
      <w:r w:rsidR="00CC525B" w:rsidRPr="00CC525B">
        <w:rPr>
          <w:vertAlign w:val="subscript"/>
        </w:rPr>
        <w:t>2</w:t>
      </w:r>
      <w:r w:rsidRPr="00CC525B">
        <w:tab/>
        <w:t>=</w:t>
      </w:r>
      <w:r w:rsidRPr="00CC525B">
        <w:tab/>
      </w:r>
      <w:r w:rsidR="00CC525B" w:rsidRPr="00CC525B">
        <w:t>carbon dioxide</w:t>
      </w:r>
    </w:p>
    <w:p w14:paraId="37323D58" w14:textId="2F3461A9" w:rsidR="00845440" w:rsidRDefault="00845440">
      <w:pPr>
        <w:pStyle w:val="Nomenclature"/>
      </w:pPr>
      <w:r>
        <w:t>[EMIM]</w:t>
      </w:r>
      <w:r>
        <w:tab/>
        <w:t>=</w:t>
      </w:r>
      <w:r>
        <w:tab/>
        <w:t>1-ethyl-3-methylimidazolium</w:t>
      </w:r>
    </w:p>
    <w:p w14:paraId="07935050" w14:textId="2B166B27" w:rsidR="008C1C4A" w:rsidRDefault="008C1C4A">
      <w:pPr>
        <w:pStyle w:val="Nomenclature"/>
      </w:pPr>
      <w:r>
        <w:t>[EtSO</w:t>
      </w:r>
      <w:r w:rsidRPr="008C1C4A">
        <w:rPr>
          <w:vertAlign w:val="subscript"/>
        </w:rPr>
        <w:t>4</w:t>
      </w:r>
      <w:r>
        <w:t>]</w:t>
      </w:r>
      <w:r>
        <w:tab/>
        <w:t>=</w:t>
      </w:r>
      <w:r>
        <w:tab/>
        <w:t>ehtylsulfate</w:t>
      </w:r>
    </w:p>
    <w:p w14:paraId="16198FD0" w14:textId="1C46CA65" w:rsidR="004F0926" w:rsidRDefault="004F0926">
      <w:pPr>
        <w:pStyle w:val="Nomenclature"/>
      </w:pPr>
      <w:r>
        <w:t>FTM</w:t>
      </w:r>
      <w:r>
        <w:tab/>
        <w:t xml:space="preserve">= </w:t>
      </w:r>
      <w:r>
        <w:tab/>
        <w:t>Facilited Transport Membrane</w:t>
      </w:r>
    </w:p>
    <w:p w14:paraId="62CF45CD" w14:textId="31B19AFC" w:rsidR="004F1CB4" w:rsidRPr="00CC525B" w:rsidRDefault="004F1CB4">
      <w:pPr>
        <w:pStyle w:val="Nomenclature"/>
      </w:pPr>
      <w:r>
        <w:t>GO</w:t>
      </w:r>
      <w:r>
        <w:tab/>
        <w:t>=</w:t>
      </w:r>
      <w:r>
        <w:tab/>
        <w:t>Graphene oxide</w:t>
      </w:r>
    </w:p>
    <w:p w14:paraId="739F8063" w14:textId="54F4653E" w:rsidR="00CC525B" w:rsidRPr="00CC525B" w:rsidRDefault="00CC525B">
      <w:pPr>
        <w:pStyle w:val="Nomenclature"/>
      </w:pPr>
      <w:r w:rsidRPr="00CC525B">
        <w:t>IL</w:t>
      </w:r>
      <w:r w:rsidR="00112093" w:rsidRPr="00CC525B">
        <w:tab/>
        <w:t>=</w:t>
      </w:r>
      <w:r w:rsidR="00112093" w:rsidRPr="00CC525B">
        <w:tab/>
      </w:r>
      <w:r w:rsidRPr="00CC525B">
        <w:t>Ionic Liquid</w:t>
      </w:r>
    </w:p>
    <w:p w14:paraId="3EDCF00A" w14:textId="3D417040" w:rsidR="00CC525B" w:rsidRPr="00CC525B" w:rsidRDefault="00CC525B">
      <w:pPr>
        <w:pStyle w:val="Nomenclature"/>
      </w:pPr>
      <w:r w:rsidRPr="00CC525B">
        <w:t>ISS</w:t>
      </w:r>
      <w:r w:rsidRPr="00CC525B">
        <w:tab/>
        <w:t>=</w:t>
      </w:r>
      <w:r w:rsidRPr="00CC525B">
        <w:tab/>
        <w:t>International Space Station</w:t>
      </w:r>
    </w:p>
    <w:p w14:paraId="127C0DC3" w14:textId="6FE113F6" w:rsidR="00CC525B" w:rsidRDefault="00CC525B">
      <w:pPr>
        <w:pStyle w:val="Nomenclature"/>
      </w:pPr>
      <w:r w:rsidRPr="00CC525B">
        <w:t>kg</w:t>
      </w:r>
      <w:r w:rsidRPr="00CC525B">
        <w:tab/>
        <w:t xml:space="preserve">= </w:t>
      </w:r>
      <w:r w:rsidRPr="00CC525B">
        <w:tab/>
        <w:t>kilogram</w:t>
      </w:r>
    </w:p>
    <w:p w14:paraId="28C7C6F8" w14:textId="703D6F71" w:rsidR="00845440" w:rsidRDefault="00845440">
      <w:pPr>
        <w:pStyle w:val="Nomenclature"/>
      </w:pPr>
      <w:r>
        <w:t>MC</w:t>
      </w:r>
      <w:r>
        <w:tab/>
        <w:t>=</w:t>
      </w:r>
      <w:r>
        <w:tab/>
        <w:t>Membrane Contactor</w:t>
      </w:r>
    </w:p>
    <w:p w14:paraId="4ABC1270" w14:textId="57EDFB65" w:rsidR="00AD4D90" w:rsidRDefault="00AD4D90">
      <w:pPr>
        <w:pStyle w:val="Nomenclature"/>
      </w:pPr>
      <w:r>
        <w:t>MOF</w:t>
      </w:r>
      <w:r>
        <w:tab/>
        <w:t>=</w:t>
      </w:r>
      <w:r>
        <w:tab/>
        <w:t>Metal Organic Framework</w:t>
      </w:r>
    </w:p>
    <w:p w14:paraId="5FD2296E" w14:textId="4ACC26A4" w:rsidR="008C1C4A" w:rsidRDefault="008C1C4A">
      <w:pPr>
        <w:pStyle w:val="Nomenclature"/>
      </w:pPr>
      <w:r>
        <w:t>[P</w:t>
      </w:r>
      <w:r w:rsidRPr="008C1C4A">
        <w:rPr>
          <w:vertAlign w:val="subscript"/>
        </w:rPr>
        <w:t>2228</w:t>
      </w:r>
      <w:r>
        <w:t>]</w:t>
      </w:r>
      <w:r>
        <w:tab/>
        <w:t>=</w:t>
      </w:r>
      <w:r>
        <w:tab/>
      </w:r>
      <w:r w:rsidRPr="008C1C4A">
        <w:t>tetraethylphosphonium</w:t>
      </w:r>
    </w:p>
    <w:p w14:paraId="3293942B" w14:textId="116AB4AC" w:rsidR="00AD4D90" w:rsidRDefault="00AD4D90">
      <w:pPr>
        <w:pStyle w:val="Nomenclature"/>
      </w:pPr>
      <w:r>
        <w:t>[P</w:t>
      </w:r>
      <w:r w:rsidRPr="00AD4D90">
        <w:rPr>
          <w:vertAlign w:val="subscript"/>
        </w:rPr>
        <w:t>66614</w:t>
      </w:r>
      <w:r>
        <w:t>]</w:t>
      </w:r>
      <w:r>
        <w:tab/>
        <w:t xml:space="preserve">= </w:t>
      </w:r>
      <w:r>
        <w:tab/>
        <w:t>t</w:t>
      </w:r>
      <w:r w:rsidRPr="00AD4D90">
        <w:t>rihexyltetradecylphosphonium</w:t>
      </w:r>
    </w:p>
    <w:p w14:paraId="53DF300A" w14:textId="3C2BB8C2" w:rsidR="00B4116A" w:rsidRPr="00B4116A" w:rsidRDefault="001C2F9B" w:rsidP="00845440">
      <w:pPr>
        <w:pStyle w:val="Nomenclature"/>
      </w:pPr>
      <m:oMath>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CO</m:t>
                </m:r>
              </m:e>
              <m:sub>
                <m:r>
                  <w:rPr>
                    <w:rFonts w:ascii="Cambria Math" w:hAnsi="Cambria Math"/>
                  </w:rPr>
                  <m:t>2</m:t>
                </m:r>
              </m:sub>
            </m:sSub>
          </m:sub>
        </m:sSub>
      </m:oMath>
      <w:r w:rsidR="00B4116A">
        <w:tab/>
        <w:t xml:space="preserve">= </w:t>
      </w:r>
      <w:r w:rsidR="00B4116A">
        <w:tab/>
        <w:t>Permeability of CO</w:t>
      </w:r>
      <w:r w:rsidR="00B4116A" w:rsidRPr="00B4116A">
        <w:rPr>
          <w:vertAlign w:val="subscript"/>
        </w:rPr>
        <w:t>2</w:t>
      </w:r>
    </w:p>
    <w:p w14:paraId="04CB589E" w14:textId="15E02B06" w:rsidR="00845440" w:rsidRPr="00CC525B" w:rsidRDefault="00845440" w:rsidP="00845440">
      <w:pPr>
        <w:pStyle w:val="Nomenclature"/>
      </w:pPr>
      <w:r>
        <w:t>PIL</w:t>
      </w:r>
      <w:r>
        <w:tab/>
        <w:t>=</w:t>
      </w:r>
      <w:r>
        <w:tab/>
        <w:t xml:space="preserve">Polymerized IL </w:t>
      </w:r>
    </w:p>
    <w:p w14:paraId="4101F415" w14:textId="7A2DE771" w:rsidR="00CC525B" w:rsidRDefault="00CC525B">
      <w:pPr>
        <w:pStyle w:val="Nomenclature"/>
      </w:pPr>
      <w:r w:rsidRPr="00CC525B">
        <w:t>ppm</w:t>
      </w:r>
      <w:r w:rsidRPr="00CC525B">
        <w:tab/>
        <w:t>=</w:t>
      </w:r>
      <w:r w:rsidRPr="00CC525B">
        <w:tab/>
        <w:t>parts per million</w:t>
      </w:r>
    </w:p>
    <w:p w14:paraId="4E14D60E" w14:textId="1837B3B3" w:rsidR="009103CB" w:rsidRDefault="009103CB">
      <w:pPr>
        <w:pStyle w:val="Nomenclature"/>
      </w:pPr>
      <w:r>
        <w:t>RH</w:t>
      </w:r>
      <w:r>
        <w:tab/>
        <w:t>=</w:t>
      </w:r>
      <w:r>
        <w:tab/>
        <w:t>Relative Humidity</w:t>
      </w:r>
    </w:p>
    <w:p w14:paraId="5B625C73" w14:textId="219933E9" w:rsidR="00CC525B" w:rsidRDefault="00CC525B">
      <w:pPr>
        <w:pStyle w:val="Nomenclature"/>
      </w:pPr>
      <w:r>
        <w:t>rIL</w:t>
      </w:r>
      <w:r>
        <w:tab/>
        <w:t xml:space="preserve">= </w:t>
      </w:r>
      <w:r>
        <w:tab/>
        <w:t>reactive Ionic Liquid</w:t>
      </w:r>
    </w:p>
    <w:p w14:paraId="0D692CC4" w14:textId="3AEBB623" w:rsidR="008C1C4A" w:rsidRDefault="008C1C4A">
      <w:pPr>
        <w:pStyle w:val="Nomenclature"/>
      </w:pPr>
      <w:r>
        <w:t>SILM</w:t>
      </w:r>
      <w:r>
        <w:tab/>
        <w:t xml:space="preserve">= </w:t>
      </w:r>
      <w:r>
        <w:tab/>
        <w:t>Supported Ionic Liquid Membrane</w:t>
      </w:r>
    </w:p>
    <w:p w14:paraId="4D007748" w14:textId="6B64C46B" w:rsidR="00DC72AB" w:rsidRDefault="00DC72AB">
      <w:pPr>
        <w:pStyle w:val="Nomenclature"/>
      </w:pPr>
      <w:r>
        <w:t>[TCM]</w:t>
      </w:r>
      <w:r>
        <w:tab/>
        <w:t>=</w:t>
      </w:r>
      <w:r>
        <w:tab/>
        <w:t>tricyanomethanide</w:t>
      </w:r>
    </w:p>
    <w:p w14:paraId="2A57C1C5" w14:textId="3B10FDC7" w:rsidR="00845440" w:rsidRDefault="00845440" w:rsidP="00845440">
      <w:pPr>
        <w:pStyle w:val="Nomenclature"/>
      </w:pPr>
      <w:r>
        <w:t>[Tf</w:t>
      </w:r>
      <w:r w:rsidRPr="00845440">
        <w:rPr>
          <w:vertAlign w:val="subscript"/>
        </w:rPr>
        <w:t>2</w:t>
      </w:r>
      <w:r>
        <w:t>N]</w:t>
      </w:r>
      <w:r>
        <w:tab/>
        <w:t>=</w:t>
      </w:r>
      <w:r>
        <w:tab/>
        <w:t>bis(trifluoromethylsulfo</w:t>
      </w:r>
      <w:r w:rsidR="00DC72AB">
        <w:t>nyl)imide</w:t>
      </w:r>
    </w:p>
    <w:p w14:paraId="15E48759" w14:textId="650D21FD" w:rsidR="0032584D" w:rsidRPr="00CC525B" w:rsidRDefault="0032584D" w:rsidP="00845440">
      <w:pPr>
        <w:pStyle w:val="Nomenclature"/>
      </w:pPr>
      <w:r>
        <w:t>wt</w:t>
      </w:r>
      <w:r>
        <w:tab/>
        <w:t>=</w:t>
      </w:r>
      <w:r>
        <w:tab/>
        <w:t>weight</w:t>
      </w:r>
    </w:p>
    <w:p w14:paraId="072D1112" w14:textId="77777777" w:rsidR="00B4116A" w:rsidRDefault="00B4116A" w:rsidP="00112093">
      <w:pPr>
        <w:pStyle w:val="Heading1"/>
        <w:numPr>
          <w:ilvl w:val="0"/>
          <w:numId w:val="2"/>
        </w:numPr>
        <w:sectPr w:rsidR="00B4116A" w:rsidSect="00B4116A">
          <w:type w:val="continuous"/>
          <w:pgSz w:w="12240" w:h="15840"/>
          <w:pgMar w:top="1440" w:right="1440" w:bottom="1440" w:left="1440" w:header="360" w:footer="856" w:gutter="0"/>
          <w:cols w:num="2" w:space="720"/>
          <w:titlePg/>
          <w:docGrid w:linePitch="272"/>
        </w:sectPr>
      </w:pPr>
    </w:p>
    <w:p w14:paraId="4255C942" w14:textId="4C6CDB7C" w:rsidR="00112093" w:rsidRDefault="00112093" w:rsidP="00112093">
      <w:pPr>
        <w:pStyle w:val="Heading1"/>
        <w:numPr>
          <w:ilvl w:val="0"/>
          <w:numId w:val="2"/>
        </w:numPr>
      </w:pPr>
      <w:r>
        <w:t>Introduction</w:t>
      </w:r>
    </w:p>
    <w:p w14:paraId="7016BB65" w14:textId="4202081E" w:rsidR="00112093" w:rsidRDefault="00215CFC">
      <w:pPr>
        <w:pStyle w:val="Text"/>
        <w:keepNext/>
        <w:framePr w:dropCap="drop" w:lines="2" w:wrap="around" w:vAnchor="text" w:hAnchor="text"/>
        <w:spacing w:line="459" w:lineRule="exact"/>
        <w:ind w:firstLine="0"/>
        <w:rPr>
          <w:position w:val="-5"/>
          <w:sz w:val="58"/>
        </w:rPr>
      </w:pPr>
      <w:r>
        <w:rPr>
          <w:position w:val="-5"/>
          <w:sz w:val="58"/>
        </w:rPr>
        <w:t>R</w:t>
      </w:r>
    </w:p>
    <w:p w14:paraId="71AC85F3" w14:textId="09A887CA" w:rsidR="0039219E" w:rsidRPr="0039219E" w:rsidRDefault="0039219E" w:rsidP="00215CFC">
      <w:pPr>
        <w:pStyle w:val="Text"/>
        <w:ind w:firstLine="0"/>
      </w:pPr>
      <w:r w:rsidRPr="0039219E">
        <w:t>emoval of Carbon Dioxide from the spacecraft crew habitat atmosphere is of considerable importance to future NASA missions. The International Space Station (ISS) currently uses the Carbon Dioxide Removal Assembly (CDRA), which relies on a packed bed of molecular sieve solid sorbent. However, a number of other technologies have been considered</w:t>
      </w:r>
      <w:r w:rsidR="00AF6E94">
        <w:t xml:space="preserve"> to reduce energy requirement, mass</w:t>
      </w:r>
      <w:r w:rsidRPr="0039219E">
        <w:t xml:space="preserve">, and </w:t>
      </w:r>
      <w:r w:rsidR="00AF6E94">
        <w:t xml:space="preserve">maintenance, and </w:t>
      </w:r>
      <w:r w:rsidRPr="0039219E">
        <w:t>several are being evaluate</w:t>
      </w:r>
      <w:r w:rsidR="00922106">
        <w:t>d for use in future missions</w:t>
      </w:r>
      <w:r w:rsidRPr="0039219E">
        <w:t>.</w:t>
      </w:r>
      <w:hyperlink w:anchor="_ENREF_1" w:tooltip="Knox, July 2018 #2300" w:history="1">
        <w:r w:rsidR="001C2F9B">
          <w:fldChar w:fldCharType="begin"/>
        </w:r>
        <w:r w:rsidR="001C2F9B">
          <w:instrText xml:space="preserve"> ADDIN EN.CITE &lt;EndNote&gt;&lt;Cite&gt;&lt;Author&gt;Knox&lt;/Author&gt;&lt;Year&gt;July 2018&lt;/Year&gt;&lt;RecNum&gt;2300&lt;/RecNum&gt;&lt;DisplayText&gt;&lt;style face="superscript"&gt;1&lt;/style&gt;&lt;/DisplayText&gt;&lt;record&gt;&lt;rec-number&gt;2300&lt;/rec-number&gt;&lt;foreign-keys&gt;&lt;key app="EN" db-id="5tfavawf7pssszexxzzv9adpddsasezsfap2" timestamp="1582421195"&gt;2300&lt;/key&gt;&lt;/foreign-keys&gt;&lt;ref-type name="Conference Proceedings"&gt;10&lt;/ref-type&gt;&lt;contributors&gt;&lt;authors&gt;&lt;author&gt;Knox, James C.&lt;/author&gt;&lt;/authors&gt;&lt;/contributors&gt;&lt;titles&gt;&lt;title&gt;Development of Carbon Dioxide Removal Systems for NASA’s Deep Space Human Exploration Missions 2017-2018&lt;/title&gt;&lt;secondary-title&gt;48th International Conference on Environmental Systems Proceedings&lt;/secondary-title&gt;&lt;/titles&gt;&lt;dates&gt;&lt;year&gt;July 2018&lt;/year&gt;&lt;/dates&gt;&lt;accession-num&gt;ICES-2018-215&lt;/accession-num&gt;&lt;urls&gt;&lt;/urls&gt;&lt;/record&gt;&lt;/Cite&gt;&lt;/EndNote&gt;</w:instrText>
        </w:r>
        <w:r w:rsidR="001C2F9B">
          <w:fldChar w:fldCharType="separate"/>
        </w:r>
        <w:r w:rsidR="001C2F9B" w:rsidRPr="00922106">
          <w:rPr>
            <w:noProof/>
            <w:vertAlign w:val="superscript"/>
          </w:rPr>
          <w:t>1</w:t>
        </w:r>
        <w:r w:rsidR="001C2F9B">
          <w:fldChar w:fldCharType="end"/>
        </w:r>
      </w:hyperlink>
      <w:r w:rsidRPr="0039219E">
        <w:t xml:space="preserve"> </w:t>
      </w:r>
    </w:p>
    <w:p w14:paraId="2AA538BE" w14:textId="039900B8" w:rsidR="0039219E" w:rsidRPr="0039219E" w:rsidRDefault="0039219E" w:rsidP="0039219E">
      <w:pPr>
        <w:pStyle w:val="Text"/>
      </w:pPr>
      <w:r w:rsidRPr="0039219E">
        <w:t>Solid amine systems are functionally similar to molecular sieve systems. The solid amine may have some advantage</w:t>
      </w:r>
      <w:r w:rsidR="007D11C6">
        <w:t>s in terms of capacity and water tolerance</w:t>
      </w:r>
      <w:r w:rsidRPr="0039219E">
        <w:t xml:space="preserve">, although it will also release a small amount of ammonia to the </w:t>
      </w:r>
      <w:r w:rsidR="004F1CB4">
        <w:rPr>
          <w:noProof/>
        </w:rPr>
        <w:lastRenderedPageBreak/>
        <mc:AlternateContent>
          <mc:Choice Requires="wps">
            <w:drawing>
              <wp:anchor distT="0" distB="0" distL="114300" distR="114300" simplePos="0" relativeHeight="251685376" behindDoc="0" locked="0" layoutInCell="1" allowOverlap="1" wp14:anchorId="4CB1087A" wp14:editId="5A7C1E6B">
                <wp:simplePos x="0" y="0"/>
                <wp:positionH relativeFrom="margin">
                  <wp:align>right</wp:align>
                </wp:positionH>
                <wp:positionV relativeFrom="margin">
                  <wp:align>top</wp:align>
                </wp:positionV>
                <wp:extent cx="3442970" cy="2194560"/>
                <wp:effectExtent l="0" t="0" r="508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70" cy="2194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D0BC0" w14:textId="297C2460" w:rsidR="001C2F9B" w:rsidRDefault="001C2F9B" w:rsidP="00432DAB">
                            <w:pPr>
                              <w:pStyle w:val="Figure"/>
                              <w:keepNext/>
                            </w:pPr>
                            <w:r w:rsidRPr="002D4850">
                              <w:rPr>
                                <w:noProof/>
                              </w:rPr>
                              <w:drawing>
                                <wp:inline distT="0" distB="0" distL="0" distR="0" wp14:anchorId="1A8C51D7" wp14:editId="3F2873A3">
                                  <wp:extent cx="3442970" cy="1677670"/>
                                  <wp:effectExtent l="0" t="0" r="0" b="0"/>
                                  <wp:docPr id="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pic:cNvPicPr>
                                            <a:picLocks noChangeAspect="1"/>
                                          </pic:cNvPicPr>
                                        </pic:nvPicPr>
                                        <pic:blipFill>
                                          <a:blip r:embed="rId12"/>
                                          <a:stretch>
                                            <a:fillRect/>
                                          </a:stretch>
                                        </pic:blipFill>
                                        <pic:spPr>
                                          <a:xfrm>
                                            <a:off x="0" y="0"/>
                                            <a:ext cx="3442970" cy="1677670"/>
                                          </a:xfrm>
                                          <a:prstGeom prst="rect">
                                            <a:avLst/>
                                          </a:prstGeom>
                                        </pic:spPr>
                                      </pic:pic>
                                    </a:graphicData>
                                  </a:graphic>
                                </wp:inline>
                              </w:drawing>
                            </w:r>
                          </w:p>
                          <w:p w14:paraId="59988C61" w14:textId="20F2EF41" w:rsidR="001C2F9B" w:rsidRPr="009A060D" w:rsidRDefault="001C2F9B" w:rsidP="00432DAB">
                            <w:pPr>
                              <w:pStyle w:val="Caption"/>
                            </w:pPr>
                            <w:r>
                              <w:t>Figure 1. Simplified schematics of the current CO</w:t>
                            </w:r>
                            <w:r w:rsidRPr="009103CB">
                              <w:rPr>
                                <w:vertAlign w:val="subscript"/>
                              </w:rPr>
                              <w:t>2</w:t>
                            </w:r>
                            <w:r>
                              <w:t xml:space="preserve"> removal assembly with zeolite sorbents. Desiccant bed has silica gel to remove water. Sorbent bed regenerates at 350 °C.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1087A" id="_x0000_t202" coordsize="21600,21600" o:spt="202" path="m,l,21600r21600,l21600,xe">
                <v:stroke joinstyle="miter"/>
                <v:path gradientshapeok="t" o:connecttype="rect"/>
              </v:shapetype>
              <v:shape id="Text Box 12" o:spid="_x0000_s1026" type="#_x0000_t202" style="position:absolute;left:0;text-align:left;margin-left:219.9pt;margin-top:0;width:271.1pt;height:172.8pt;z-index:25168537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2OPegIAAAI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A+5y&#10;jBTpgKN7Pnh0pQcES1Cf3rgK3O4MOPoB1sE35urMraafHVL6uiVqxy+t1X3LCYP4snAyeXJ0xHEB&#10;ZNu/0wzuIXuvI9DQ2C4UD8qBAB14ejhxE2KhsPiqKPLyHLYo7OVZWcwXkb2EVNNxY51/w3WHglFj&#10;C+RHeHK4dT6EQ6rJJdzmtBRsI6SME7vbXkuLDgSEsolfzOCZm1TBWelwbEQcVyBKuCPshXgj8d/K&#10;LC/Sq7ycbRbL81mxKeYzSGA5S7PyqlykRVncbL6HALOiagVjXN0KxScRZsXfkXxsh1E+UYaor3E5&#10;z+cjR39MMo3f75LshIeelKKr8fLkRKrA7GvFIG1SeSLkaCc/hx+rDDWY/rEqUQeB+lEEftgOgBLE&#10;sdXsARRhNfAF3MJDAkar7VeMemjKGrsve2I5RvKtAlWFDp4MOxnbySCKwtEae4xG89qPnb43Vuxa&#10;QB51q/QlKK8RUROPURz1Co0Wgz8+CqGTn86j1+PTtf4BAAD//wMAUEsDBBQABgAIAAAAIQBqc8g1&#10;3AAAAAUBAAAPAAAAZHJzL2Rvd25yZXYueG1sTI/BTsMwEETvSPyDtUhcEHUIbVSlcSpo4QaHlqrn&#10;bbwkEfE6sp0m/XsMF7isNJrRzNtiPZlOnMn51rKCh1kCgriyuuVaweHj9X4JwgdkjZ1lUnAhD+vy&#10;+qrAXNuRd3Teh1rEEvY5KmhC6HMpfdWQQT+zPXH0Pq0zGKJ0tdQOx1huOpkmSSYNthwXGuxp01D1&#10;tR+MgmzrhnHHm7vt4eUN3/s6PT5fjkrd3kxPKxCBpvAXhh/8iA5lZDrZgbUXnYL4SPi90VvM0xTE&#10;ScHjfJGBLAv5n778BgAA//8DAFBLAQItABQABgAIAAAAIQC2gziS/gAAAOEBAAATAAAAAAAAAAAA&#10;AAAAAAAAAABbQ29udGVudF9UeXBlc10ueG1sUEsBAi0AFAAGAAgAAAAhADj9If/WAAAAlAEAAAsA&#10;AAAAAAAAAAAAAAAALwEAAF9yZWxzLy5yZWxzUEsBAi0AFAAGAAgAAAAhAK0bY496AgAAAgUAAA4A&#10;AAAAAAAAAAAAAAAALgIAAGRycy9lMm9Eb2MueG1sUEsBAi0AFAAGAAgAAAAhAGpzyDXcAAAABQEA&#10;AA8AAAAAAAAAAAAAAAAA1AQAAGRycy9kb3ducmV2LnhtbFBLBQYAAAAABAAEAPMAAADdBQAAAAA=&#10;" stroked="f">
                <v:textbox inset="0,0,0,0">
                  <w:txbxContent>
                    <w:p w14:paraId="315D0BC0" w14:textId="297C2460" w:rsidR="001C2F9B" w:rsidRDefault="001C2F9B" w:rsidP="00432DAB">
                      <w:pPr>
                        <w:pStyle w:val="Figure"/>
                        <w:keepNext/>
                      </w:pPr>
                      <w:r w:rsidRPr="002D4850">
                        <w:rPr>
                          <w:noProof/>
                        </w:rPr>
                        <w:drawing>
                          <wp:inline distT="0" distB="0" distL="0" distR="0" wp14:anchorId="1A8C51D7" wp14:editId="3F2873A3">
                            <wp:extent cx="3442970" cy="1677670"/>
                            <wp:effectExtent l="0" t="0" r="0" b="0"/>
                            <wp:docPr id="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pic:cNvPicPr>
                                      <a:picLocks noChangeAspect="1"/>
                                    </pic:cNvPicPr>
                                  </pic:nvPicPr>
                                  <pic:blipFill>
                                    <a:blip r:embed="rId12"/>
                                    <a:stretch>
                                      <a:fillRect/>
                                    </a:stretch>
                                  </pic:blipFill>
                                  <pic:spPr>
                                    <a:xfrm>
                                      <a:off x="0" y="0"/>
                                      <a:ext cx="3442970" cy="1677670"/>
                                    </a:xfrm>
                                    <a:prstGeom prst="rect">
                                      <a:avLst/>
                                    </a:prstGeom>
                                  </pic:spPr>
                                </pic:pic>
                              </a:graphicData>
                            </a:graphic>
                          </wp:inline>
                        </w:drawing>
                      </w:r>
                    </w:p>
                    <w:p w14:paraId="59988C61" w14:textId="20F2EF41" w:rsidR="001C2F9B" w:rsidRPr="009A060D" w:rsidRDefault="001C2F9B" w:rsidP="00432DAB">
                      <w:pPr>
                        <w:pStyle w:val="Caption"/>
                      </w:pPr>
                      <w:r>
                        <w:t>Figure 1. Simplified schematics of the current CO</w:t>
                      </w:r>
                      <w:r w:rsidRPr="009103CB">
                        <w:rPr>
                          <w:vertAlign w:val="subscript"/>
                        </w:rPr>
                        <w:t>2</w:t>
                      </w:r>
                      <w:r>
                        <w:t xml:space="preserve"> removal assembly with zeolite sorbents. Desiccant bed has silica gel to remove water. Sorbent bed regenerates at 350 °C.</w:t>
                      </w:r>
                    </w:p>
                  </w:txbxContent>
                </v:textbox>
                <w10:wrap type="square" anchorx="margin" anchory="margin"/>
              </v:shape>
            </w:pict>
          </mc:Fallback>
        </mc:AlternateContent>
      </w:r>
      <w:r w:rsidRPr="0039219E">
        <w:t>atmosphere</w:t>
      </w:r>
      <w:r w:rsidR="00C10974">
        <w:t>. Both US</w:t>
      </w:r>
      <w:hyperlink w:anchor="_ENREF_2" w:tooltip="Shaw, July 2019 #2301" w:history="1">
        <w:r w:rsidR="001C2F9B">
          <w:fldChar w:fldCharType="begin"/>
        </w:r>
        <w:r w:rsidR="001C2F9B">
          <w:instrText xml:space="preserve"> ADDIN EN.CITE &lt;EndNote&gt;&lt;Cite&gt;&lt;Author&gt;Shaw&lt;/Author&gt;&lt;Year&gt;July 2019&lt;/Year&gt;&lt;RecNum&gt;2301&lt;/RecNum&gt;&lt;DisplayText&gt;&lt;style face="superscript"&gt;2&lt;/style&gt;&lt;/DisplayText&gt;&lt;record&gt;&lt;rec-number&gt;2301&lt;/rec-number&gt;&lt;foreign-keys&gt;&lt;key app="EN" db-id="5tfavawf7pssszexxzzv9adpddsasezsfap2" timestamp="1582421458"&gt;2301&lt;/key&gt;&lt;/foreign-keys&gt;&lt;ref-type name="Conference Proceedings"&gt;10&lt;/ref-type&gt;&lt;contributors&gt;&lt;authors&gt;&lt;author&gt;Shaw, Laura A.&lt;/author&gt;&lt;/authors&gt;&lt;/contributors&gt;&lt;titles&gt;&lt;title&gt;International Space Station as a Development Testbed for Advanced Environmental Control and Life Support Systems&lt;/title&gt;&lt;secondary-title&gt;49th International Conference on Environmental Systems Proceedings&lt;/secondary-title&gt;&lt;/titles&gt;&lt;dates&gt;&lt;year&gt;July 2019&lt;/year&gt;&lt;/dates&gt;&lt;accession-num&gt;ICES-2019-363&lt;/accession-num&gt;&lt;urls&gt;&lt;/urls&gt;&lt;/record&gt;&lt;/Cite&gt;&lt;Cite&gt;&lt;Author&gt;Ranz&lt;/Author&gt;&lt;Year&gt;July 2019&lt;/Year&gt;&lt;RecNum&gt;2302&lt;/RecNum&gt;&lt;record&gt;&lt;rec-number&gt;2302&lt;/rec-number&gt;&lt;foreign-keys&gt;&lt;key app="EN" db-id="5tfavawf7pssszexxzzv9adpddsasezsfap2" timestamp="1582421592"&gt;2302&lt;/key&gt;&lt;/foreign-keys&gt;&lt;ref-type name="Conference Proceedings"&gt;10&lt;/ref-type&gt;&lt;contributors&gt;&lt;authors&gt;&lt;author&gt;Ranz, Holden&lt;/author&gt;&lt;author&gt;Dionne, Steven&lt;/author&gt;&lt;author&gt;Garr, John&lt;/author&gt;&lt;/authors&gt;&lt;/contributors&gt;&lt;titles&gt;&lt;title&gt;A Thermally-Regenerated Solid Amine CO2 Removal System Incorporating Water Vapor Recovery and Ullage Air Recovery&lt;/title&gt;&lt;secondary-title&gt;49th International Conference on Environmental Systems Proceedings&lt;/secondary-title&gt;&lt;/titles&gt;&lt;dates&gt;&lt;year&gt;July 2019&lt;/year&gt;&lt;/dates&gt;&lt;accession-num&gt;ICES-2019-174&lt;/accession-num&gt;&lt;urls&gt;&lt;/urls&gt;&lt;/record&gt;&lt;/Cite&gt;&lt;/EndNote&gt;</w:instrText>
        </w:r>
        <w:r w:rsidR="001C2F9B">
          <w:fldChar w:fldCharType="separate"/>
        </w:r>
        <w:r w:rsidR="001C2F9B" w:rsidRPr="00ED3F37">
          <w:rPr>
            <w:noProof/>
            <w:vertAlign w:val="superscript"/>
          </w:rPr>
          <w:t>2</w:t>
        </w:r>
        <w:r w:rsidR="001C2F9B">
          <w:fldChar w:fldCharType="end"/>
        </w:r>
      </w:hyperlink>
      <w:r w:rsidR="00C10974">
        <w:t xml:space="preserve"> and European</w:t>
      </w:r>
      <w:hyperlink w:anchor="_ENREF_4" w:tooltip="Bockstahler, July 2018 #2303" w:history="1">
        <w:r w:rsidR="001C2F9B">
          <w:fldChar w:fldCharType="begin"/>
        </w:r>
        <w:r w:rsidR="001C2F9B">
          <w:instrText xml:space="preserve"> ADDIN EN.CITE &lt;EndNote&gt;&lt;Cite&gt;&lt;Author&gt;Bockstahler&lt;/Author&gt;&lt;Year&gt;July 2018&lt;/Year&gt;&lt;RecNum&gt;2303&lt;/RecNum&gt;&lt;DisplayText&gt;&lt;style face="superscript"&gt;3&lt;/style&gt;&lt;/DisplayText&gt;&lt;record&gt;&lt;rec-number&gt;2303&lt;/rec-number&gt;&lt;foreign-keys&gt;&lt;key app="EN" db-id="5tfavawf7pssszexxzzv9adpddsasezsfap2" timestamp="1582421770"&gt;2303&lt;/key&gt;&lt;/foreign-keys&gt;&lt;ref-type name="Conference Proceedings"&gt;10&lt;/ref-type&gt;&lt;contributors&gt;&lt;authors&gt;&lt;author&gt;Bockstahler, Klaus &lt;/author&gt;&lt;author&gt;Hartwich, Rüdiger &lt;/author&gt;&lt;author&gt;Matthias, Carsten &lt;/author&gt;&lt;author&gt;Johannes, Witt&lt;/author&gt;&lt;author&gt;Hovland, Scott &lt;/author&gt;&lt;author&gt;Laurini, Daniele &lt;/author&gt;&lt;/authors&gt;&lt;/contributors&gt;&lt;titles&gt;&lt;title&gt;Status of the Advanced Closed Loop System ACLS for Accommodation on the ISS&lt;/title&gt;&lt;secondary-title&gt;48th International Conference on Environmental Systems Proceedings&amp;#xD;&lt;/secondary-title&gt;&lt;/titles&gt;&lt;dates&gt;&lt;year&gt;July 2018&lt;/year&gt;&lt;/dates&gt;&lt;accession-num&gt;ICES-2019-174&lt;/accession-num&gt;&lt;urls&gt;&lt;/urls&gt;&lt;/record&gt;&lt;/Cite&gt;&lt;/EndNote&gt;</w:instrText>
        </w:r>
        <w:r w:rsidR="001C2F9B">
          <w:fldChar w:fldCharType="separate"/>
        </w:r>
        <w:r w:rsidR="001C2F9B" w:rsidRPr="00ED3F37">
          <w:rPr>
            <w:noProof/>
            <w:vertAlign w:val="superscript"/>
          </w:rPr>
          <w:t>3</w:t>
        </w:r>
        <w:r w:rsidR="001C2F9B">
          <w:fldChar w:fldCharType="end"/>
        </w:r>
      </w:hyperlink>
      <w:r w:rsidRPr="0039219E">
        <w:t xml:space="preserve"> versions </w:t>
      </w:r>
      <w:r w:rsidR="00AF6E94">
        <w:t xml:space="preserve">of the solid amine systems </w:t>
      </w:r>
      <w:r w:rsidRPr="0039219E">
        <w:t>have been developed. Solid sorbent systems generally employ a swing bed design, with one bed being cooler and adsorbing, while the other is warmer and desorbing.</w:t>
      </w:r>
      <w:r w:rsidR="00432DAB" w:rsidRPr="00432DAB">
        <w:rPr>
          <w:noProof/>
        </w:rPr>
        <w:t xml:space="preserve"> </w:t>
      </w:r>
      <w:r w:rsidR="00432DAB">
        <w:rPr>
          <w:noProof/>
        </w:rPr>
        <w:t xml:space="preserve">A simplified process diagram is shown in </w:t>
      </w:r>
      <w:r w:rsidR="00432DAB" w:rsidRPr="00A7117E">
        <w:rPr>
          <w:b/>
          <w:noProof/>
        </w:rPr>
        <w:t>Figure 1</w:t>
      </w:r>
      <w:r w:rsidR="00432DAB">
        <w:rPr>
          <w:noProof/>
        </w:rPr>
        <w:t xml:space="preserve"> for the system that is currently in use at ISS.</w:t>
      </w:r>
    </w:p>
    <w:p w14:paraId="58E0EF4C" w14:textId="42BB4662" w:rsidR="0039219E" w:rsidRPr="0039219E" w:rsidRDefault="0039219E" w:rsidP="0039219E">
      <w:pPr>
        <w:pStyle w:val="Text"/>
      </w:pPr>
      <w:r w:rsidRPr="0039219E">
        <w:t>Liquid sorbent systems have also been considered. These require some means of special handling of liquids in the microgravity space environment. One approach has been</w:t>
      </w:r>
      <w:r w:rsidR="00C10974">
        <w:t xml:space="preserve"> to use a powered centrifuge</w:t>
      </w:r>
      <w:r w:rsidRPr="0039219E">
        <w:t>.</w:t>
      </w:r>
      <w:hyperlink w:anchor="_ENREF_5" w:tooltip="Isobe, July 2017 #2304" w:history="1">
        <w:r w:rsidR="001C2F9B">
          <w:fldChar w:fldCharType="begin"/>
        </w:r>
        <w:r w:rsidR="001C2F9B">
          <w:instrText xml:space="preserve"> ADDIN EN.CITE &lt;EndNote&gt;&lt;Cite&gt;&lt;Author&gt;Isobe&lt;/Author&gt;&lt;Year&gt;July 2017&lt;/Year&gt;&lt;RecNum&gt;2304&lt;/RecNum&gt;&lt;DisplayText&gt;&lt;style face="superscript"&gt;4&lt;/style&gt;&lt;/DisplayText&gt;&lt;record&gt;&lt;rec-number&gt;2304&lt;/rec-number&gt;&lt;foreign-keys&gt;&lt;key app="EN" db-id="5tfavawf7pssszexxzzv9adpddsasezsfap2" timestamp="1582422080"&gt;2304&lt;/key&gt;&lt;/foreign-keys&gt;&lt;ref-type name="Conference Proceedings"&gt;10&lt;/ref-type&gt;&lt;contributors&gt;&lt;authors&gt;&lt;author&gt;Isobe, Jun&lt;/author&gt;&lt;author&gt;Henson, Phoebe&lt;/author&gt;&lt;author&gt;MacKnight, Allen&lt;/author&gt;&lt;author&gt;Yates, Stephen&lt;/author&gt;&lt;author&gt;Schuck, Daryl&lt;/author&gt;&lt;author&gt;Winton, Dale&lt;/author&gt;&lt;/authors&gt;&lt;/contributors&gt;&lt;titles&gt;&lt;title&gt;Carbon Dioxide Removal Technologies for U.S. Space Vehicles: Past, Present, and Future&lt;/title&gt;&lt;secondary-title&gt;46th International Conference on Environmental Systems Proceedings&lt;/secondary-title&gt;&lt;/titles&gt;&lt;dates&gt;&lt;year&gt;July 2017&lt;/year&gt;&lt;/dates&gt;&lt;accession-num&gt;ICES-2016-425&lt;/accession-num&gt;&lt;urls&gt;&lt;/urls&gt;&lt;/record&gt;&lt;/Cite&gt;&lt;/EndNote&gt;</w:instrText>
        </w:r>
        <w:r w:rsidR="001C2F9B">
          <w:fldChar w:fldCharType="separate"/>
        </w:r>
        <w:r w:rsidR="001C2F9B" w:rsidRPr="00ED3F37">
          <w:rPr>
            <w:noProof/>
            <w:vertAlign w:val="superscript"/>
          </w:rPr>
          <w:t>4</w:t>
        </w:r>
        <w:r w:rsidR="001C2F9B">
          <w:fldChar w:fldCharType="end"/>
        </w:r>
      </w:hyperlink>
      <w:r w:rsidRPr="0039219E">
        <w:t xml:space="preserve"> Hollow fiber membranes can be used to hold the liquid sorbent, requiring the membrane material to be highly permeable to CO</w:t>
      </w:r>
      <w:r w:rsidRPr="00CC525B">
        <w:rPr>
          <w:vertAlign w:val="subscript"/>
        </w:rPr>
        <w:t>2</w:t>
      </w:r>
      <w:r w:rsidRPr="0039219E">
        <w:t>.</w:t>
      </w:r>
      <w:hyperlink w:anchor="_ENREF_6" w:tooltip="Yates, July 2019 #2305" w:history="1">
        <w:r w:rsidR="001C2F9B">
          <w:fldChar w:fldCharType="begin"/>
        </w:r>
        <w:r w:rsidR="001C2F9B">
          <w:instrText xml:space="preserve"> ADDIN EN.CITE &lt;EndNote&gt;&lt;Cite&gt;&lt;Author&gt;Yates&lt;/Author&gt;&lt;Year&gt;July 2019&lt;/Year&gt;&lt;RecNum&gt;2305&lt;/RecNum&gt;&lt;DisplayText&gt;&lt;style face="superscript"&gt;5&lt;/style&gt;&lt;/DisplayText&gt;&lt;record&gt;&lt;rec-number&gt;2305&lt;/rec-number&gt;&lt;foreign-keys&gt;&lt;key app="EN" db-id="5tfavawf7pssszexxzzv9adpddsasezsfap2" timestamp="1582422634"&gt;2305&lt;/key&gt;&lt;/foreign-keys&gt;&lt;ref-type name="Conference Proceedings"&gt;10&lt;/ref-type&gt;&lt;contributors&gt;&lt;authors&gt;&lt;author&gt;Yates, Stephen&lt;/author&gt;&lt;author&gt;Kamire, Rebecca&lt;/author&gt;&lt;author&gt;Henson, Phoebe&lt;/author&gt;&lt;author&gt;Bonk, Ted&lt;/author&gt;&lt;/authors&gt;&lt;/contributors&gt;&lt;titles&gt;&lt;title&gt;Scale-up of the Carbon Dioxide Removal by Ionic Liquid Sorbent (CDRILS) System&lt;/title&gt;&lt;secondary-title&gt;49th International Conference on Environmental Systems Proceedings&lt;/secondary-title&gt;&lt;/titles&gt;&lt;dates&gt;&lt;year&gt;July 2019&lt;/year&gt;&lt;/dates&gt;&lt;accession-num&gt;ICES-2019-219&lt;/accession-num&gt;&lt;urls&gt;&lt;/urls&gt;&lt;/record&gt;&lt;/Cite&gt;&lt;/EndNote&gt;</w:instrText>
        </w:r>
        <w:r w:rsidR="001C2F9B">
          <w:fldChar w:fldCharType="separate"/>
        </w:r>
        <w:r w:rsidR="001C2F9B" w:rsidRPr="00ED3F37">
          <w:rPr>
            <w:noProof/>
            <w:vertAlign w:val="superscript"/>
          </w:rPr>
          <w:t>5</w:t>
        </w:r>
        <w:r w:rsidR="001C2F9B">
          <w:fldChar w:fldCharType="end"/>
        </w:r>
      </w:hyperlink>
      <w:r w:rsidRPr="0039219E">
        <w:t xml:space="preserve"> Others have proposed using surface tension devices </w:t>
      </w:r>
      <w:r w:rsidR="00C10974">
        <w:t>to hold the liquid in place</w:t>
      </w:r>
      <w:r w:rsidRPr="0039219E">
        <w:t>.</w:t>
      </w:r>
      <w:hyperlink w:anchor="_ENREF_7" w:tooltip="Weislogel, July 2019 #2307" w:history="1">
        <w:r w:rsidR="001C2F9B">
          <w:fldChar w:fldCharType="begin"/>
        </w:r>
        <w:r w:rsidR="001C2F9B">
          <w:instrText xml:space="preserve"> ADDIN EN.CITE &lt;EndNote&gt;&lt;Cite&gt;&lt;Author&gt;Weislogel&lt;/Author&gt;&lt;Year&gt;July 2019&lt;/Year&gt;&lt;RecNum&gt;2307&lt;/RecNum&gt;&lt;DisplayText&gt;&lt;style face="superscript"&gt;6&lt;/style&gt;&lt;/DisplayText&gt;&lt;record&gt;&lt;rec-number&gt;2307&lt;/rec-number&gt;&lt;foreign-keys&gt;&lt;key app="EN" db-id="5tfavawf7pssszexxzzv9adpddsasezsfap2" timestamp="1582422829"&gt;2307&lt;/key&gt;&lt;/foreign-keys&gt;&lt;ref-type name="Conference Proceedings"&gt;10&lt;/ref-type&gt;&lt;contributors&gt;&lt;authors&gt;&lt;author&gt;Weislogel, Mark&lt;/author&gt;&lt;author&gt;Jenson, Ryan&lt;/author&gt;&lt;/authors&gt;&lt;/contributors&gt;&lt;titles&gt;&lt;title&gt;Passive no moving parts capillary solutions for spacecraft life support systems&lt;/title&gt;&lt;secondary-title&gt;49th International Conference on Environmental Systems Proceedings&lt;/secondary-title&gt;&lt;/titles&gt;&lt;dates&gt;&lt;year&gt;July 2019&lt;/year&gt;&lt;/dates&gt;&lt;accession-num&gt;ICES-2019-203&lt;/accession-num&gt;&lt;urls&gt;&lt;/urls&gt;&lt;/record&gt;&lt;/Cite&gt;&lt;Cite&gt;&lt;Author&gt;Torres&lt;/Author&gt;&lt;Year&gt;July 2019&lt;/Year&gt;&lt;RecNum&gt;2306&lt;/RecNum&gt;&lt;record&gt;&lt;rec-number&gt;2306&lt;/rec-number&gt;&lt;foreign-keys&gt;&lt;key app="EN" db-id="5tfavawf7pssszexxzzv9adpddsasezsfap2" timestamp="1582422697"&gt;2306&lt;/key&gt;&lt;/foreign-keys&gt;&lt;ref-type name="Conference Proceedings"&gt;10&lt;/ref-type&gt;&lt;contributors&gt;&lt;authors&gt;&lt;author&gt;Torres, Logan&lt;/author&gt;&lt;author&gt;Jenson, Ryan&lt;/author&gt;&lt;author&gt;Weislogel, Mark&lt;/author&gt;&lt;/authors&gt;&lt;/contributors&gt;&lt;titles&gt;&lt;title&gt;An ISS testbed approach to passive fluid phase separator device development for life support&lt;/title&gt;&lt;secondary-title&gt;49th International Conference on Environmental Systems Proceedings&lt;/secondary-title&gt;&lt;/titles&gt;&lt;dates&gt;&lt;year&gt;July 2019&lt;/year&gt;&lt;/dates&gt;&lt;accession-num&gt;ICES-2019-299&lt;/accession-num&gt;&lt;urls&gt;&lt;/urls&gt;&lt;/record&gt;&lt;/Cite&gt;&lt;/EndNote&gt;</w:instrText>
        </w:r>
        <w:r w:rsidR="001C2F9B">
          <w:fldChar w:fldCharType="separate"/>
        </w:r>
        <w:r w:rsidR="001C2F9B" w:rsidRPr="00ED3F37">
          <w:rPr>
            <w:noProof/>
            <w:vertAlign w:val="superscript"/>
          </w:rPr>
          <w:t>6</w:t>
        </w:r>
        <w:r w:rsidR="001C2F9B">
          <w:fldChar w:fldCharType="end"/>
        </w:r>
      </w:hyperlink>
      <w:r w:rsidRPr="0039219E">
        <w:t xml:space="preserve"> Liquid sorbent systems can be used in a continuous flow mode. Liquid sorbents can also be encapsulated in a material such as silicone, enabling their use in a soli</w:t>
      </w:r>
      <w:r w:rsidR="00C10974">
        <w:t>d sorbent-like configuration</w:t>
      </w:r>
      <w:r w:rsidRPr="0039219E">
        <w:t>.</w:t>
      </w:r>
      <w:hyperlink w:anchor="_ENREF_9" w:tooltip="Vericella, 2015 #2308" w:history="1">
        <w:r w:rsidR="001C2F9B">
          <w:fldChar w:fldCharType="begin"/>
        </w:r>
        <w:r w:rsidR="001C2F9B">
          <w:instrText xml:space="preserve"> ADDIN EN.CITE &lt;EndNote&gt;&lt;Cite&gt;&lt;Author&gt;Vericella&lt;/Author&gt;&lt;Year&gt;2015&lt;/Year&gt;&lt;RecNum&gt;2308&lt;/RecNum&gt;&lt;DisplayText&gt;&lt;style face="superscript"&gt;7&lt;/style&gt;&lt;/DisplayText&gt;&lt;record&gt;&lt;rec-number&gt;2308&lt;/rec-number&gt;&lt;foreign-keys&gt;&lt;key app="EN" db-id="5tfavawf7pssszexxzzv9adpddsasezsfap2" timestamp="1582423389"&gt;2308&lt;/key&gt;&lt;/foreign-keys&gt;&lt;ref-type name="Journal Article"&gt;17&lt;/ref-type&gt;&lt;contributors&gt;&lt;authors&gt;&lt;author&gt;Vericella, John J.&lt;/author&gt;&lt;author&gt;Baker, Sarah E.&lt;/author&gt;&lt;author&gt;Stolaroff, Joshuah K.&lt;/author&gt;&lt;author&gt;Duoss, Eric B.&lt;/author&gt;&lt;author&gt;Hardin, James O.&lt;/author&gt;&lt;author&gt;Lewicki, James&lt;/author&gt;&lt;author&gt;Glogowski, Elizabeth&lt;/author&gt;&lt;author&gt;Floyd, William C.&lt;/author&gt;&lt;author&gt;Valdez, Carlos A.&lt;/author&gt;&lt;author&gt;Smith, William L.&lt;/author&gt;&lt;author&gt;Satcher, Joe H.&lt;/author&gt;&lt;author&gt;Bourcier, William L.&lt;/author&gt;&lt;author&gt;Spadaccini, Christopher M.&lt;/author&gt;&lt;author&gt;Lewis, Jennifer A.&lt;/author&gt;&lt;author&gt;Aines, Roger D.&lt;/author&gt;&lt;/authors&gt;&lt;/contributors&gt;&lt;titles&gt;&lt;title&gt;Encapsulated liquid sorbents for carbon dioxide capture&lt;/title&gt;&lt;secondary-title&gt;Nature Communications&lt;/secondary-title&gt;&lt;/titles&gt;&lt;periodical&gt;&lt;full-title&gt;Nature Communications&lt;/full-title&gt;&lt;abbr-1&gt;Nat Commun&lt;/abbr-1&gt;&lt;/periodical&gt;&lt;pages&gt;6124&lt;/pages&gt;&lt;volume&gt;6&lt;/volume&gt;&lt;number&gt;1&lt;/number&gt;&lt;dates&gt;&lt;year&gt;2015&lt;/year&gt;&lt;pub-dates&gt;&lt;date&gt;2015/02/05&lt;/date&gt;&lt;/pub-dates&gt;&lt;/dates&gt;&lt;isbn&gt;2041-1723&lt;/isbn&gt;&lt;urls&gt;&lt;related-urls&gt;&lt;url&gt;https://doi.org/10.1038/ncomms7124&lt;/url&gt;&lt;/related-urls&gt;&lt;/urls&gt;&lt;electronic-resource-num&gt;10.1038/ncomms7124&lt;/electronic-resource-num&gt;&lt;/record&gt;&lt;/Cite&gt;&lt;/EndNote&gt;</w:instrText>
        </w:r>
        <w:r w:rsidR="001C2F9B">
          <w:fldChar w:fldCharType="separate"/>
        </w:r>
        <w:r w:rsidR="001C2F9B" w:rsidRPr="00ED3F37">
          <w:rPr>
            <w:noProof/>
            <w:vertAlign w:val="superscript"/>
          </w:rPr>
          <w:t>7</w:t>
        </w:r>
        <w:r w:rsidR="001C2F9B">
          <w:fldChar w:fldCharType="end"/>
        </w:r>
      </w:hyperlink>
    </w:p>
    <w:p w14:paraId="6F40383B" w14:textId="51F6D039" w:rsidR="00E73C22" w:rsidRDefault="002D17E1" w:rsidP="005040EF">
      <w:pPr>
        <w:pStyle w:val="Text"/>
      </w:pPr>
      <w:r>
        <w:rPr>
          <w:noProof/>
        </w:rPr>
        <mc:AlternateContent>
          <mc:Choice Requires="wps">
            <w:drawing>
              <wp:anchor distT="45720" distB="45720" distL="114300" distR="114300" simplePos="0" relativeHeight="251659776" behindDoc="0" locked="0" layoutInCell="1" allowOverlap="1" wp14:anchorId="0181EADC" wp14:editId="45D6F511">
                <wp:simplePos x="0" y="0"/>
                <wp:positionH relativeFrom="margin">
                  <wp:align>right</wp:align>
                </wp:positionH>
                <wp:positionV relativeFrom="paragraph">
                  <wp:posOffset>1692910</wp:posOffset>
                </wp:positionV>
                <wp:extent cx="5920740" cy="7277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727710"/>
                        </a:xfrm>
                        <a:prstGeom prst="rect">
                          <a:avLst/>
                        </a:prstGeom>
                        <a:noFill/>
                        <a:ln w="9525">
                          <a:noFill/>
                          <a:miter lim="800000"/>
                          <a:headEnd/>
                          <a:tailEnd/>
                        </a:ln>
                      </wps:spPr>
                      <wps:txbx>
                        <w:txbxContent>
                          <w:p w14:paraId="39C98810" w14:textId="38ABC442" w:rsidR="001C2F9B" w:rsidRPr="002D17E1" w:rsidRDefault="001C2F9B" w:rsidP="002D17E1">
                            <w:pPr>
                              <w:pStyle w:val="Figure"/>
                            </w:pPr>
                            <w:r w:rsidRPr="002D17E1">
                              <w:t xml:space="preserve">Table 1. </w:t>
                            </w:r>
                            <w:r>
                              <w:t>Characteristics of the cabin air and the CO</w:t>
                            </w:r>
                            <w:r w:rsidRPr="002D17E1">
                              <w:rPr>
                                <w:vertAlign w:val="subscript"/>
                              </w:rPr>
                              <w:t>2</w:t>
                            </w:r>
                            <w:r>
                              <w:t xml:space="preserve"> product from sorbent carbon scrubber.</w:t>
                            </w:r>
                          </w:p>
                          <w:tbl>
                            <w:tblPr>
                              <w:tblStyle w:val="TableGrid"/>
                              <w:tblW w:w="0" w:type="auto"/>
                              <w:tblLook w:val="04A0" w:firstRow="1" w:lastRow="0" w:firstColumn="1" w:lastColumn="0" w:noHBand="0" w:noVBand="1"/>
                            </w:tblPr>
                            <w:tblGrid>
                              <w:gridCol w:w="1514"/>
                              <w:gridCol w:w="1493"/>
                              <w:gridCol w:w="1494"/>
                              <w:gridCol w:w="1497"/>
                              <w:gridCol w:w="1512"/>
                              <w:gridCol w:w="1502"/>
                            </w:tblGrid>
                            <w:tr w:rsidR="001C2F9B" w:rsidRPr="002574BF" w14:paraId="00A356CE" w14:textId="77777777" w:rsidTr="008509EF">
                              <w:tc>
                                <w:tcPr>
                                  <w:tcW w:w="1559" w:type="dxa"/>
                                </w:tcPr>
                                <w:p w14:paraId="6E053223" w14:textId="77777777" w:rsidR="001C2F9B" w:rsidRPr="002574BF" w:rsidRDefault="001C2F9B" w:rsidP="002D17E1">
                                  <w:pPr>
                                    <w:rPr>
                                      <w:sz w:val="18"/>
                                    </w:rPr>
                                  </w:pPr>
                                </w:p>
                              </w:tc>
                              <w:tc>
                                <w:tcPr>
                                  <w:tcW w:w="1559" w:type="dxa"/>
                                </w:tcPr>
                                <w:p w14:paraId="586157E8" w14:textId="77777777" w:rsidR="001C2F9B" w:rsidRPr="002574BF" w:rsidRDefault="001C2F9B" w:rsidP="002D17E1">
                                  <w:pPr>
                                    <w:rPr>
                                      <w:sz w:val="18"/>
                                    </w:rPr>
                                  </w:pPr>
                                  <w:r w:rsidRPr="002574BF">
                                    <w:rPr>
                                      <w:sz w:val="18"/>
                                    </w:rPr>
                                    <w:t>T (˚F)</w:t>
                                  </w:r>
                                </w:p>
                              </w:tc>
                              <w:tc>
                                <w:tcPr>
                                  <w:tcW w:w="1558" w:type="dxa"/>
                                </w:tcPr>
                                <w:p w14:paraId="29764E67" w14:textId="77777777" w:rsidR="001C2F9B" w:rsidRPr="002574BF" w:rsidRDefault="001C2F9B" w:rsidP="002D17E1">
                                  <w:pPr>
                                    <w:rPr>
                                      <w:sz w:val="18"/>
                                    </w:rPr>
                                  </w:pPr>
                                  <w:r>
                                    <w:rPr>
                                      <w:sz w:val="18"/>
                                    </w:rPr>
                                    <w:t>O</w:t>
                                  </w:r>
                                  <w:r w:rsidRPr="00654D0B">
                                    <w:rPr>
                                      <w:sz w:val="18"/>
                                      <w:vertAlign w:val="subscript"/>
                                    </w:rPr>
                                    <w:t>2</w:t>
                                  </w:r>
                                </w:p>
                              </w:tc>
                              <w:tc>
                                <w:tcPr>
                                  <w:tcW w:w="1558" w:type="dxa"/>
                                </w:tcPr>
                                <w:p w14:paraId="3AAA8735" w14:textId="77777777" w:rsidR="001C2F9B" w:rsidRPr="002574BF" w:rsidRDefault="001C2F9B" w:rsidP="002D17E1">
                                  <w:pPr>
                                    <w:rPr>
                                      <w:sz w:val="18"/>
                                    </w:rPr>
                                  </w:pPr>
                                  <w:r>
                                    <w:rPr>
                                      <w:sz w:val="18"/>
                                    </w:rPr>
                                    <w:t>CO</w:t>
                                  </w:r>
                                  <w:r w:rsidRPr="00654D0B">
                                    <w:rPr>
                                      <w:sz w:val="18"/>
                                      <w:vertAlign w:val="subscript"/>
                                    </w:rPr>
                                    <w:t>2</w:t>
                                  </w:r>
                                </w:p>
                              </w:tc>
                              <w:tc>
                                <w:tcPr>
                                  <w:tcW w:w="1558" w:type="dxa"/>
                                </w:tcPr>
                                <w:p w14:paraId="3B11C22A" w14:textId="77777777" w:rsidR="001C2F9B" w:rsidRPr="002574BF" w:rsidRDefault="001C2F9B" w:rsidP="002D17E1">
                                  <w:pPr>
                                    <w:rPr>
                                      <w:sz w:val="18"/>
                                    </w:rPr>
                                  </w:pPr>
                                  <w:r w:rsidRPr="002574BF">
                                    <w:rPr>
                                      <w:sz w:val="18"/>
                                    </w:rPr>
                                    <w:t>P</w:t>
                                  </w:r>
                                  <w:r>
                                    <w:rPr>
                                      <w:sz w:val="18"/>
                                    </w:rPr>
                                    <w:t>ressure (psia)</w:t>
                                  </w:r>
                                </w:p>
                              </w:tc>
                              <w:tc>
                                <w:tcPr>
                                  <w:tcW w:w="1558" w:type="dxa"/>
                                </w:tcPr>
                                <w:p w14:paraId="33528ACB" w14:textId="77777777" w:rsidR="001C2F9B" w:rsidRPr="002574BF" w:rsidRDefault="001C2F9B" w:rsidP="002D17E1">
                                  <w:pPr>
                                    <w:rPr>
                                      <w:sz w:val="18"/>
                                    </w:rPr>
                                  </w:pPr>
                                  <w:r>
                                    <w:rPr>
                                      <w:sz w:val="18"/>
                                    </w:rPr>
                                    <w:t>Water</w:t>
                                  </w:r>
                                </w:p>
                              </w:tc>
                            </w:tr>
                            <w:tr w:rsidR="001C2F9B" w:rsidRPr="002574BF" w14:paraId="71075B23" w14:textId="77777777" w:rsidTr="008509EF">
                              <w:tc>
                                <w:tcPr>
                                  <w:tcW w:w="1559" w:type="dxa"/>
                                </w:tcPr>
                                <w:p w14:paraId="1545D423" w14:textId="77777777" w:rsidR="001C2F9B" w:rsidRPr="002574BF" w:rsidRDefault="001C2F9B" w:rsidP="002D17E1">
                                  <w:pPr>
                                    <w:rPr>
                                      <w:b/>
                                      <w:sz w:val="18"/>
                                    </w:rPr>
                                  </w:pPr>
                                  <w:r w:rsidRPr="002574BF">
                                    <w:rPr>
                                      <w:b/>
                                      <w:sz w:val="18"/>
                                    </w:rPr>
                                    <w:t>Cabin Air</w:t>
                                  </w:r>
                                </w:p>
                              </w:tc>
                              <w:tc>
                                <w:tcPr>
                                  <w:tcW w:w="1559" w:type="dxa"/>
                                </w:tcPr>
                                <w:p w14:paraId="32E7F824" w14:textId="77777777" w:rsidR="001C2F9B" w:rsidRPr="002574BF" w:rsidRDefault="001C2F9B" w:rsidP="002D17E1">
                                  <w:pPr>
                                    <w:rPr>
                                      <w:sz w:val="18"/>
                                    </w:rPr>
                                  </w:pPr>
                                  <w:r w:rsidRPr="002574BF">
                                    <w:rPr>
                                      <w:sz w:val="18"/>
                                    </w:rPr>
                                    <w:t xml:space="preserve">65 – 80 </w:t>
                                  </w:r>
                                </w:p>
                              </w:tc>
                              <w:tc>
                                <w:tcPr>
                                  <w:tcW w:w="1558" w:type="dxa"/>
                                </w:tcPr>
                                <w:p w14:paraId="08274F9E" w14:textId="77777777" w:rsidR="001C2F9B" w:rsidRPr="002574BF" w:rsidRDefault="001C2F9B" w:rsidP="002D17E1">
                                  <w:pPr>
                                    <w:rPr>
                                      <w:sz w:val="18"/>
                                    </w:rPr>
                                  </w:pPr>
                                  <w:r w:rsidRPr="002574BF">
                                    <w:rPr>
                                      <w:sz w:val="18"/>
                                    </w:rPr>
                                    <w:t xml:space="preserve">2.7 – 3.44 </w:t>
                                  </w:r>
                                  <w:r>
                                    <w:rPr>
                                      <w:sz w:val="18"/>
                                    </w:rPr>
                                    <w:t>psia</w:t>
                                  </w:r>
                                </w:p>
                              </w:tc>
                              <w:tc>
                                <w:tcPr>
                                  <w:tcW w:w="1558" w:type="dxa"/>
                                </w:tcPr>
                                <w:p w14:paraId="672603A6" w14:textId="77777777" w:rsidR="001C2F9B" w:rsidRPr="002574BF" w:rsidRDefault="001C2F9B" w:rsidP="002D17E1">
                                  <w:pPr>
                                    <w:rPr>
                                      <w:sz w:val="18"/>
                                    </w:rPr>
                                  </w:pPr>
                                  <w:r>
                                    <w:rPr>
                                      <w:sz w:val="18"/>
                                    </w:rPr>
                                    <w:t>2500 ppm</w:t>
                                  </w:r>
                                </w:p>
                              </w:tc>
                              <w:tc>
                                <w:tcPr>
                                  <w:tcW w:w="1558" w:type="dxa"/>
                                </w:tcPr>
                                <w:p w14:paraId="3866F60C" w14:textId="77777777" w:rsidR="001C2F9B" w:rsidRPr="002574BF" w:rsidRDefault="001C2F9B" w:rsidP="002D17E1">
                                  <w:pPr>
                                    <w:rPr>
                                      <w:sz w:val="18"/>
                                    </w:rPr>
                                  </w:pPr>
                                  <w:r w:rsidRPr="002574BF">
                                    <w:rPr>
                                      <w:sz w:val="18"/>
                                    </w:rPr>
                                    <w:t>13.9 – 15.2</w:t>
                                  </w:r>
                                  <w:r>
                                    <w:rPr>
                                      <w:sz w:val="18"/>
                                    </w:rPr>
                                    <w:t xml:space="preserve"> </w:t>
                                  </w:r>
                                </w:p>
                              </w:tc>
                              <w:tc>
                                <w:tcPr>
                                  <w:tcW w:w="1558" w:type="dxa"/>
                                </w:tcPr>
                                <w:p w14:paraId="60F9FA62" w14:textId="77777777" w:rsidR="001C2F9B" w:rsidRPr="002574BF" w:rsidRDefault="001C2F9B" w:rsidP="002D17E1">
                                  <w:pPr>
                                    <w:rPr>
                                      <w:sz w:val="18"/>
                                    </w:rPr>
                                  </w:pPr>
                                  <w:r w:rsidRPr="002574BF">
                                    <w:rPr>
                                      <w:sz w:val="18"/>
                                    </w:rPr>
                                    <w:t xml:space="preserve">25 – 75 </w:t>
                                  </w:r>
                                  <w:r>
                                    <w:rPr>
                                      <w:sz w:val="18"/>
                                    </w:rPr>
                                    <w:t>% RH</w:t>
                                  </w:r>
                                </w:p>
                              </w:tc>
                            </w:tr>
                            <w:tr w:rsidR="001C2F9B" w:rsidRPr="002574BF" w14:paraId="1AD05ECC" w14:textId="77777777" w:rsidTr="008509EF">
                              <w:tc>
                                <w:tcPr>
                                  <w:tcW w:w="1559" w:type="dxa"/>
                                </w:tcPr>
                                <w:p w14:paraId="4240503D" w14:textId="77777777" w:rsidR="001C2F9B" w:rsidRPr="002574BF" w:rsidRDefault="001C2F9B" w:rsidP="002D17E1">
                                  <w:pPr>
                                    <w:rPr>
                                      <w:b/>
                                      <w:sz w:val="18"/>
                                    </w:rPr>
                                  </w:pPr>
                                  <w:r w:rsidRPr="002574BF">
                                    <w:rPr>
                                      <w:b/>
                                      <w:sz w:val="18"/>
                                    </w:rPr>
                                    <w:t>CO</w:t>
                                  </w:r>
                                  <w:r w:rsidRPr="002574BF">
                                    <w:rPr>
                                      <w:b/>
                                      <w:sz w:val="18"/>
                                      <w:vertAlign w:val="subscript"/>
                                    </w:rPr>
                                    <w:t>2</w:t>
                                  </w:r>
                                  <w:r w:rsidRPr="002574BF">
                                    <w:rPr>
                                      <w:b/>
                                      <w:sz w:val="18"/>
                                    </w:rPr>
                                    <w:t xml:space="preserve"> Product</w:t>
                                  </w:r>
                                </w:p>
                              </w:tc>
                              <w:tc>
                                <w:tcPr>
                                  <w:tcW w:w="1559" w:type="dxa"/>
                                </w:tcPr>
                                <w:p w14:paraId="38531E2F" w14:textId="77777777" w:rsidR="001C2F9B" w:rsidRPr="002574BF" w:rsidRDefault="001C2F9B" w:rsidP="002D17E1">
                                  <w:pPr>
                                    <w:rPr>
                                      <w:sz w:val="18"/>
                                    </w:rPr>
                                  </w:pPr>
                                  <w:r>
                                    <w:rPr>
                                      <w:sz w:val="18"/>
                                    </w:rPr>
                                    <w:t>61 - 113</w:t>
                                  </w:r>
                                </w:p>
                              </w:tc>
                              <w:tc>
                                <w:tcPr>
                                  <w:tcW w:w="1558" w:type="dxa"/>
                                </w:tcPr>
                                <w:p w14:paraId="67B9CBBC" w14:textId="77777777" w:rsidR="001C2F9B" w:rsidRPr="002574BF" w:rsidRDefault="001C2F9B" w:rsidP="002D17E1">
                                  <w:pPr>
                                    <w:rPr>
                                      <w:sz w:val="18"/>
                                    </w:rPr>
                                  </w:pPr>
                                  <w:r w:rsidRPr="002574BF">
                                    <w:rPr>
                                      <w:sz w:val="18"/>
                                    </w:rPr>
                                    <w:t>&lt; 1</w:t>
                                  </w:r>
                                  <w:r>
                                    <w:rPr>
                                      <w:sz w:val="18"/>
                                    </w:rPr>
                                    <w:t xml:space="preserve"> v%</w:t>
                                  </w:r>
                                </w:p>
                              </w:tc>
                              <w:tc>
                                <w:tcPr>
                                  <w:tcW w:w="1558" w:type="dxa"/>
                                </w:tcPr>
                                <w:p w14:paraId="5DC9E341" w14:textId="77777777" w:rsidR="001C2F9B" w:rsidRPr="002574BF" w:rsidRDefault="001C2F9B" w:rsidP="002D17E1">
                                  <w:pPr>
                                    <w:rPr>
                                      <w:sz w:val="18"/>
                                    </w:rPr>
                                  </w:pPr>
                                  <w:r>
                                    <w:rPr>
                                      <w:sz w:val="18"/>
                                    </w:rPr>
                                    <w:t xml:space="preserve">&gt; </w:t>
                                  </w:r>
                                  <w:r w:rsidRPr="002574BF">
                                    <w:rPr>
                                      <w:sz w:val="18"/>
                                    </w:rPr>
                                    <w:t>97 v%</w:t>
                                  </w:r>
                                </w:p>
                              </w:tc>
                              <w:tc>
                                <w:tcPr>
                                  <w:tcW w:w="1558" w:type="dxa"/>
                                </w:tcPr>
                                <w:p w14:paraId="25202D66" w14:textId="77777777" w:rsidR="001C2F9B" w:rsidRPr="002574BF" w:rsidRDefault="001C2F9B" w:rsidP="002D17E1">
                                  <w:pPr>
                                    <w:rPr>
                                      <w:sz w:val="18"/>
                                    </w:rPr>
                                  </w:pPr>
                                  <w:r>
                                    <w:rPr>
                                      <w:sz w:val="18"/>
                                    </w:rPr>
                                    <w:t xml:space="preserve">20 </w:t>
                                  </w:r>
                                </w:p>
                              </w:tc>
                              <w:tc>
                                <w:tcPr>
                                  <w:tcW w:w="1558" w:type="dxa"/>
                                </w:tcPr>
                                <w:p w14:paraId="5E7A7466" w14:textId="77777777" w:rsidR="001C2F9B" w:rsidRPr="002574BF" w:rsidRDefault="001C2F9B" w:rsidP="002D17E1">
                                  <w:pPr>
                                    <w:rPr>
                                      <w:sz w:val="18"/>
                                    </w:rPr>
                                  </w:pPr>
                                  <w:r>
                                    <w:rPr>
                                      <w:sz w:val="18"/>
                                    </w:rPr>
                                    <w:t>&lt; sat. 65</w:t>
                                  </w:r>
                                  <w:r w:rsidRPr="002574BF">
                                    <w:rPr>
                                      <w:sz w:val="18"/>
                                    </w:rPr>
                                    <w:t xml:space="preserve"> ˚F</w:t>
                                  </w:r>
                                </w:p>
                              </w:tc>
                            </w:tr>
                          </w:tbl>
                          <w:p w14:paraId="55513A56" w14:textId="77777777" w:rsidR="001C2F9B" w:rsidRDefault="001C2F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1EADC" id="Text Box 2" o:spid="_x0000_s1027" type="#_x0000_t202" style="position:absolute;left:0;text-align:left;margin-left:415pt;margin-top:133.3pt;width:466.2pt;height:57.3pt;z-index:251659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wCDQIAAPsDAAAOAAAAZHJzL2Uyb0RvYy54bWysU9tuGyEQfa/Uf0C813uR3Y1XXkdp0lSV&#10;0rRS0g9gWdaLCgwF7F336zuwjmO1b1V5QAMzc5hzZthcT1qRg3BegmloscgpEYZDJ82uod+f799d&#10;UeIDMx1TYERDj8LT6+3bN5vR1qKEAVQnHEEQ4+vRNnQIwdZZ5vkgNPMLsMKgswenWcCj22WdYyOi&#10;a5WVef4+G8F11gEX3uPt3eyk24Tf94KHr33vRSCqoVhbSLtLexv3bLth9c4xO0h+KoP9QxWaSYOP&#10;nqHuWGBk7+RfUFpyBx76sOCgM+h7yUXigGyK/A82TwOzInFBcbw9y+T/Hyx/PHxzRHYNLYuKEsM0&#10;NulZTIF8gImUUZ/R+hrDniwGhgmvsc+Jq7cPwH94YuB2YGYnbpyDcRCsw/qKmJldpM44PoK04xfo&#10;8Bm2D5CApt7pKB7KQRAd+3Q89yaWwvFytS7zaokujr6qrKoiNS9j9Uu2dT58EqBJNBrqsPcJnR0e&#10;fIjVsPolJD5m4F4qlfqvDBkbul6Vq5Rw4dEy4HgqqRt6lcc1D0wk+dF0KTkwqWYbH1DmxDoSnSmH&#10;qZ2SwEmSqEgL3RFlcDBPI/4eNAZwvygZcRIb6n/umROUqM8GpVwXy8g7pMNyVZV4cJee9tLDDEeo&#10;hgZKZvM2pHGfKd+g5L1MarxWcioZJyyJdPoNcYQvzynq9c9ufwMAAP//AwBQSwMEFAAGAAgAAAAh&#10;AHw0Lm/eAAAACAEAAA8AAABkcnMvZG93bnJldi54bWxMj81uwjAQhO+VeAdrkXorNoFGELJBqFWv&#10;rUp/JG4mXpKIeB3FhqRvX/dUjqMZzXyTb0fbiiv1vnGMMJ8pEMSlMw1XCJ8fLw8rED5oNrp1TAg/&#10;5GFbTO5ynRk38Dtd96ESsYR9phHqELpMSl/WZLWfuY44eifXWx2i7Ctpej3EctvKRKlUWt1wXKh1&#10;R081lef9xSJ8vZ4O30v1Vj3bx25wo5Js1xLxfjruNiACjeE/DH/4ER2KyHR0FzZetAjxSEBI0jQF&#10;Ee31IlmCOCIsVvMEZJHL2wPFLwAAAP//AwBQSwECLQAUAAYACAAAACEAtoM4kv4AAADhAQAAEwAA&#10;AAAAAAAAAAAAAAAAAAAAW0NvbnRlbnRfVHlwZXNdLnhtbFBLAQItABQABgAIAAAAIQA4/SH/1gAA&#10;AJQBAAALAAAAAAAAAAAAAAAAAC8BAABfcmVscy8ucmVsc1BLAQItABQABgAIAAAAIQCdQuwCDQIA&#10;APsDAAAOAAAAAAAAAAAAAAAAAC4CAABkcnMvZTJvRG9jLnhtbFBLAQItABQABgAIAAAAIQB8NC5v&#10;3gAAAAgBAAAPAAAAAAAAAAAAAAAAAGcEAABkcnMvZG93bnJldi54bWxQSwUGAAAAAAQABADzAAAA&#10;cgUAAAAA&#10;" filled="f" stroked="f">
                <v:textbox>
                  <w:txbxContent>
                    <w:p w14:paraId="39C98810" w14:textId="38ABC442" w:rsidR="001C2F9B" w:rsidRPr="002D17E1" w:rsidRDefault="001C2F9B" w:rsidP="002D17E1">
                      <w:pPr>
                        <w:pStyle w:val="Figure"/>
                      </w:pPr>
                      <w:r w:rsidRPr="002D17E1">
                        <w:t xml:space="preserve">Table 1. </w:t>
                      </w:r>
                      <w:r>
                        <w:t>Characteristics of the cabin air and the CO</w:t>
                      </w:r>
                      <w:r w:rsidRPr="002D17E1">
                        <w:rPr>
                          <w:vertAlign w:val="subscript"/>
                        </w:rPr>
                        <w:t>2</w:t>
                      </w:r>
                      <w:r>
                        <w:t xml:space="preserve"> product from sorbent carbon scrubber.</w:t>
                      </w:r>
                    </w:p>
                    <w:tbl>
                      <w:tblPr>
                        <w:tblStyle w:val="TableGrid"/>
                        <w:tblW w:w="0" w:type="auto"/>
                        <w:tblLook w:val="04A0" w:firstRow="1" w:lastRow="0" w:firstColumn="1" w:lastColumn="0" w:noHBand="0" w:noVBand="1"/>
                      </w:tblPr>
                      <w:tblGrid>
                        <w:gridCol w:w="1514"/>
                        <w:gridCol w:w="1493"/>
                        <w:gridCol w:w="1494"/>
                        <w:gridCol w:w="1497"/>
                        <w:gridCol w:w="1512"/>
                        <w:gridCol w:w="1502"/>
                      </w:tblGrid>
                      <w:tr w:rsidR="001C2F9B" w:rsidRPr="002574BF" w14:paraId="00A356CE" w14:textId="77777777" w:rsidTr="008509EF">
                        <w:tc>
                          <w:tcPr>
                            <w:tcW w:w="1559" w:type="dxa"/>
                          </w:tcPr>
                          <w:p w14:paraId="6E053223" w14:textId="77777777" w:rsidR="001C2F9B" w:rsidRPr="002574BF" w:rsidRDefault="001C2F9B" w:rsidP="002D17E1">
                            <w:pPr>
                              <w:rPr>
                                <w:sz w:val="18"/>
                              </w:rPr>
                            </w:pPr>
                          </w:p>
                        </w:tc>
                        <w:tc>
                          <w:tcPr>
                            <w:tcW w:w="1559" w:type="dxa"/>
                          </w:tcPr>
                          <w:p w14:paraId="586157E8" w14:textId="77777777" w:rsidR="001C2F9B" w:rsidRPr="002574BF" w:rsidRDefault="001C2F9B" w:rsidP="002D17E1">
                            <w:pPr>
                              <w:rPr>
                                <w:sz w:val="18"/>
                              </w:rPr>
                            </w:pPr>
                            <w:r w:rsidRPr="002574BF">
                              <w:rPr>
                                <w:sz w:val="18"/>
                              </w:rPr>
                              <w:t>T (˚F)</w:t>
                            </w:r>
                          </w:p>
                        </w:tc>
                        <w:tc>
                          <w:tcPr>
                            <w:tcW w:w="1558" w:type="dxa"/>
                          </w:tcPr>
                          <w:p w14:paraId="29764E67" w14:textId="77777777" w:rsidR="001C2F9B" w:rsidRPr="002574BF" w:rsidRDefault="001C2F9B" w:rsidP="002D17E1">
                            <w:pPr>
                              <w:rPr>
                                <w:sz w:val="18"/>
                              </w:rPr>
                            </w:pPr>
                            <w:r>
                              <w:rPr>
                                <w:sz w:val="18"/>
                              </w:rPr>
                              <w:t>O</w:t>
                            </w:r>
                            <w:r w:rsidRPr="00654D0B">
                              <w:rPr>
                                <w:sz w:val="18"/>
                                <w:vertAlign w:val="subscript"/>
                              </w:rPr>
                              <w:t>2</w:t>
                            </w:r>
                          </w:p>
                        </w:tc>
                        <w:tc>
                          <w:tcPr>
                            <w:tcW w:w="1558" w:type="dxa"/>
                          </w:tcPr>
                          <w:p w14:paraId="3AAA8735" w14:textId="77777777" w:rsidR="001C2F9B" w:rsidRPr="002574BF" w:rsidRDefault="001C2F9B" w:rsidP="002D17E1">
                            <w:pPr>
                              <w:rPr>
                                <w:sz w:val="18"/>
                              </w:rPr>
                            </w:pPr>
                            <w:r>
                              <w:rPr>
                                <w:sz w:val="18"/>
                              </w:rPr>
                              <w:t>CO</w:t>
                            </w:r>
                            <w:r w:rsidRPr="00654D0B">
                              <w:rPr>
                                <w:sz w:val="18"/>
                                <w:vertAlign w:val="subscript"/>
                              </w:rPr>
                              <w:t>2</w:t>
                            </w:r>
                          </w:p>
                        </w:tc>
                        <w:tc>
                          <w:tcPr>
                            <w:tcW w:w="1558" w:type="dxa"/>
                          </w:tcPr>
                          <w:p w14:paraId="3B11C22A" w14:textId="77777777" w:rsidR="001C2F9B" w:rsidRPr="002574BF" w:rsidRDefault="001C2F9B" w:rsidP="002D17E1">
                            <w:pPr>
                              <w:rPr>
                                <w:sz w:val="18"/>
                              </w:rPr>
                            </w:pPr>
                            <w:r w:rsidRPr="002574BF">
                              <w:rPr>
                                <w:sz w:val="18"/>
                              </w:rPr>
                              <w:t>P</w:t>
                            </w:r>
                            <w:r>
                              <w:rPr>
                                <w:sz w:val="18"/>
                              </w:rPr>
                              <w:t>ressure (psia)</w:t>
                            </w:r>
                          </w:p>
                        </w:tc>
                        <w:tc>
                          <w:tcPr>
                            <w:tcW w:w="1558" w:type="dxa"/>
                          </w:tcPr>
                          <w:p w14:paraId="33528ACB" w14:textId="77777777" w:rsidR="001C2F9B" w:rsidRPr="002574BF" w:rsidRDefault="001C2F9B" w:rsidP="002D17E1">
                            <w:pPr>
                              <w:rPr>
                                <w:sz w:val="18"/>
                              </w:rPr>
                            </w:pPr>
                            <w:r>
                              <w:rPr>
                                <w:sz w:val="18"/>
                              </w:rPr>
                              <w:t>Water</w:t>
                            </w:r>
                          </w:p>
                        </w:tc>
                      </w:tr>
                      <w:tr w:rsidR="001C2F9B" w:rsidRPr="002574BF" w14:paraId="71075B23" w14:textId="77777777" w:rsidTr="008509EF">
                        <w:tc>
                          <w:tcPr>
                            <w:tcW w:w="1559" w:type="dxa"/>
                          </w:tcPr>
                          <w:p w14:paraId="1545D423" w14:textId="77777777" w:rsidR="001C2F9B" w:rsidRPr="002574BF" w:rsidRDefault="001C2F9B" w:rsidP="002D17E1">
                            <w:pPr>
                              <w:rPr>
                                <w:b/>
                                <w:sz w:val="18"/>
                              </w:rPr>
                            </w:pPr>
                            <w:r w:rsidRPr="002574BF">
                              <w:rPr>
                                <w:b/>
                                <w:sz w:val="18"/>
                              </w:rPr>
                              <w:t>Cabin Air</w:t>
                            </w:r>
                          </w:p>
                        </w:tc>
                        <w:tc>
                          <w:tcPr>
                            <w:tcW w:w="1559" w:type="dxa"/>
                          </w:tcPr>
                          <w:p w14:paraId="32E7F824" w14:textId="77777777" w:rsidR="001C2F9B" w:rsidRPr="002574BF" w:rsidRDefault="001C2F9B" w:rsidP="002D17E1">
                            <w:pPr>
                              <w:rPr>
                                <w:sz w:val="18"/>
                              </w:rPr>
                            </w:pPr>
                            <w:r w:rsidRPr="002574BF">
                              <w:rPr>
                                <w:sz w:val="18"/>
                              </w:rPr>
                              <w:t xml:space="preserve">65 – 80 </w:t>
                            </w:r>
                          </w:p>
                        </w:tc>
                        <w:tc>
                          <w:tcPr>
                            <w:tcW w:w="1558" w:type="dxa"/>
                          </w:tcPr>
                          <w:p w14:paraId="08274F9E" w14:textId="77777777" w:rsidR="001C2F9B" w:rsidRPr="002574BF" w:rsidRDefault="001C2F9B" w:rsidP="002D17E1">
                            <w:pPr>
                              <w:rPr>
                                <w:sz w:val="18"/>
                              </w:rPr>
                            </w:pPr>
                            <w:r w:rsidRPr="002574BF">
                              <w:rPr>
                                <w:sz w:val="18"/>
                              </w:rPr>
                              <w:t xml:space="preserve">2.7 – 3.44 </w:t>
                            </w:r>
                            <w:r>
                              <w:rPr>
                                <w:sz w:val="18"/>
                              </w:rPr>
                              <w:t>psia</w:t>
                            </w:r>
                          </w:p>
                        </w:tc>
                        <w:tc>
                          <w:tcPr>
                            <w:tcW w:w="1558" w:type="dxa"/>
                          </w:tcPr>
                          <w:p w14:paraId="672603A6" w14:textId="77777777" w:rsidR="001C2F9B" w:rsidRPr="002574BF" w:rsidRDefault="001C2F9B" w:rsidP="002D17E1">
                            <w:pPr>
                              <w:rPr>
                                <w:sz w:val="18"/>
                              </w:rPr>
                            </w:pPr>
                            <w:r>
                              <w:rPr>
                                <w:sz w:val="18"/>
                              </w:rPr>
                              <w:t>2500 ppm</w:t>
                            </w:r>
                          </w:p>
                        </w:tc>
                        <w:tc>
                          <w:tcPr>
                            <w:tcW w:w="1558" w:type="dxa"/>
                          </w:tcPr>
                          <w:p w14:paraId="3866F60C" w14:textId="77777777" w:rsidR="001C2F9B" w:rsidRPr="002574BF" w:rsidRDefault="001C2F9B" w:rsidP="002D17E1">
                            <w:pPr>
                              <w:rPr>
                                <w:sz w:val="18"/>
                              </w:rPr>
                            </w:pPr>
                            <w:r w:rsidRPr="002574BF">
                              <w:rPr>
                                <w:sz w:val="18"/>
                              </w:rPr>
                              <w:t>13.9 – 15.2</w:t>
                            </w:r>
                            <w:r>
                              <w:rPr>
                                <w:sz w:val="18"/>
                              </w:rPr>
                              <w:t xml:space="preserve"> </w:t>
                            </w:r>
                          </w:p>
                        </w:tc>
                        <w:tc>
                          <w:tcPr>
                            <w:tcW w:w="1558" w:type="dxa"/>
                          </w:tcPr>
                          <w:p w14:paraId="60F9FA62" w14:textId="77777777" w:rsidR="001C2F9B" w:rsidRPr="002574BF" w:rsidRDefault="001C2F9B" w:rsidP="002D17E1">
                            <w:pPr>
                              <w:rPr>
                                <w:sz w:val="18"/>
                              </w:rPr>
                            </w:pPr>
                            <w:r w:rsidRPr="002574BF">
                              <w:rPr>
                                <w:sz w:val="18"/>
                              </w:rPr>
                              <w:t xml:space="preserve">25 – 75 </w:t>
                            </w:r>
                            <w:r>
                              <w:rPr>
                                <w:sz w:val="18"/>
                              </w:rPr>
                              <w:t>% RH</w:t>
                            </w:r>
                          </w:p>
                        </w:tc>
                      </w:tr>
                      <w:tr w:rsidR="001C2F9B" w:rsidRPr="002574BF" w14:paraId="1AD05ECC" w14:textId="77777777" w:rsidTr="008509EF">
                        <w:tc>
                          <w:tcPr>
                            <w:tcW w:w="1559" w:type="dxa"/>
                          </w:tcPr>
                          <w:p w14:paraId="4240503D" w14:textId="77777777" w:rsidR="001C2F9B" w:rsidRPr="002574BF" w:rsidRDefault="001C2F9B" w:rsidP="002D17E1">
                            <w:pPr>
                              <w:rPr>
                                <w:b/>
                                <w:sz w:val="18"/>
                              </w:rPr>
                            </w:pPr>
                            <w:r w:rsidRPr="002574BF">
                              <w:rPr>
                                <w:b/>
                                <w:sz w:val="18"/>
                              </w:rPr>
                              <w:t>CO</w:t>
                            </w:r>
                            <w:r w:rsidRPr="002574BF">
                              <w:rPr>
                                <w:b/>
                                <w:sz w:val="18"/>
                                <w:vertAlign w:val="subscript"/>
                              </w:rPr>
                              <w:t>2</w:t>
                            </w:r>
                            <w:r w:rsidRPr="002574BF">
                              <w:rPr>
                                <w:b/>
                                <w:sz w:val="18"/>
                              </w:rPr>
                              <w:t xml:space="preserve"> Product</w:t>
                            </w:r>
                          </w:p>
                        </w:tc>
                        <w:tc>
                          <w:tcPr>
                            <w:tcW w:w="1559" w:type="dxa"/>
                          </w:tcPr>
                          <w:p w14:paraId="38531E2F" w14:textId="77777777" w:rsidR="001C2F9B" w:rsidRPr="002574BF" w:rsidRDefault="001C2F9B" w:rsidP="002D17E1">
                            <w:pPr>
                              <w:rPr>
                                <w:sz w:val="18"/>
                              </w:rPr>
                            </w:pPr>
                            <w:r>
                              <w:rPr>
                                <w:sz w:val="18"/>
                              </w:rPr>
                              <w:t>61 - 113</w:t>
                            </w:r>
                          </w:p>
                        </w:tc>
                        <w:tc>
                          <w:tcPr>
                            <w:tcW w:w="1558" w:type="dxa"/>
                          </w:tcPr>
                          <w:p w14:paraId="67B9CBBC" w14:textId="77777777" w:rsidR="001C2F9B" w:rsidRPr="002574BF" w:rsidRDefault="001C2F9B" w:rsidP="002D17E1">
                            <w:pPr>
                              <w:rPr>
                                <w:sz w:val="18"/>
                              </w:rPr>
                            </w:pPr>
                            <w:r w:rsidRPr="002574BF">
                              <w:rPr>
                                <w:sz w:val="18"/>
                              </w:rPr>
                              <w:t>&lt; 1</w:t>
                            </w:r>
                            <w:r>
                              <w:rPr>
                                <w:sz w:val="18"/>
                              </w:rPr>
                              <w:t xml:space="preserve"> v%</w:t>
                            </w:r>
                          </w:p>
                        </w:tc>
                        <w:tc>
                          <w:tcPr>
                            <w:tcW w:w="1558" w:type="dxa"/>
                          </w:tcPr>
                          <w:p w14:paraId="5DC9E341" w14:textId="77777777" w:rsidR="001C2F9B" w:rsidRPr="002574BF" w:rsidRDefault="001C2F9B" w:rsidP="002D17E1">
                            <w:pPr>
                              <w:rPr>
                                <w:sz w:val="18"/>
                              </w:rPr>
                            </w:pPr>
                            <w:r>
                              <w:rPr>
                                <w:sz w:val="18"/>
                              </w:rPr>
                              <w:t xml:space="preserve">&gt; </w:t>
                            </w:r>
                            <w:r w:rsidRPr="002574BF">
                              <w:rPr>
                                <w:sz w:val="18"/>
                              </w:rPr>
                              <w:t>97 v%</w:t>
                            </w:r>
                          </w:p>
                        </w:tc>
                        <w:tc>
                          <w:tcPr>
                            <w:tcW w:w="1558" w:type="dxa"/>
                          </w:tcPr>
                          <w:p w14:paraId="25202D66" w14:textId="77777777" w:rsidR="001C2F9B" w:rsidRPr="002574BF" w:rsidRDefault="001C2F9B" w:rsidP="002D17E1">
                            <w:pPr>
                              <w:rPr>
                                <w:sz w:val="18"/>
                              </w:rPr>
                            </w:pPr>
                            <w:r>
                              <w:rPr>
                                <w:sz w:val="18"/>
                              </w:rPr>
                              <w:t xml:space="preserve">20 </w:t>
                            </w:r>
                          </w:p>
                        </w:tc>
                        <w:tc>
                          <w:tcPr>
                            <w:tcW w:w="1558" w:type="dxa"/>
                          </w:tcPr>
                          <w:p w14:paraId="5E7A7466" w14:textId="77777777" w:rsidR="001C2F9B" w:rsidRPr="002574BF" w:rsidRDefault="001C2F9B" w:rsidP="002D17E1">
                            <w:pPr>
                              <w:rPr>
                                <w:sz w:val="18"/>
                              </w:rPr>
                            </w:pPr>
                            <w:r>
                              <w:rPr>
                                <w:sz w:val="18"/>
                              </w:rPr>
                              <w:t>&lt; sat. 65</w:t>
                            </w:r>
                            <w:r w:rsidRPr="002574BF">
                              <w:rPr>
                                <w:sz w:val="18"/>
                              </w:rPr>
                              <w:t xml:space="preserve"> ˚F</w:t>
                            </w:r>
                          </w:p>
                        </w:tc>
                      </w:tr>
                    </w:tbl>
                    <w:p w14:paraId="55513A56" w14:textId="77777777" w:rsidR="001C2F9B" w:rsidRDefault="001C2F9B"/>
                  </w:txbxContent>
                </v:textbox>
                <w10:wrap type="square" anchorx="margin"/>
              </v:shape>
            </w:pict>
          </mc:Fallback>
        </mc:AlternateContent>
      </w:r>
      <w:r w:rsidR="00654D0B">
        <w:t>The characteristic of cabin air and desired CO</w:t>
      </w:r>
      <w:r w:rsidR="00654D0B" w:rsidRPr="00654D0B">
        <w:rPr>
          <w:vertAlign w:val="subscript"/>
        </w:rPr>
        <w:t>2</w:t>
      </w:r>
      <w:r w:rsidR="00654D0B">
        <w:t xml:space="preserve"> product from a </w:t>
      </w:r>
      <w:r>
        <w:t xml:space="preserve">sorbent </w:t>
      </w:r>
      <w:r w:rsidR="00654D0B">
        <w:t xml:space="preserve">scrubber system </w:t>
      </w:r>
      <w:r>
        <w:t>a</w:t>
      </w:r>
      <w:r w:rsidR="00654D0B">
        <w:t>re summari</w:t>
      </w:r>
      <w:r>
        <w:t>ze</w:t>
      </w:r>
      <w:r w:rsidR="00654D0B">
        <w:t xml:space="preserve">d in </w:t>
      </w:r>
      <w:r w:rsidR="00654D0B" w:rsidRPr="002D17E1">
        <w:rPr>
          <w:b/>
        </w:rPr>
        <w:t>Table 1</w:t>
      </w:r>
      <w:r w:rsidR="00654D0B">
        <w:t xml:space="preserve">. </w:t>
      </w:r>
      <w:r w:rsidR="00E73C22">
        <w:t>Any sorbent-based system will have to process significant airflow. The rate of CO</w:t>
      </w:r>
      <w:r w:rsidR="00E73C22" w:rsidRPr="000B4A56">
        <w:rPr>
          <w:vertAlign w:val="subscript"/>
        </w:rPr>
        <w:t>2</w:t>
      </w:r>
      <w:r w:rsidR="00E73C22">
        <w:rPr>
          <w:vertAlign w:val="subscript"/>
        </w:rPr>
        <w:t xml:space="preserve"> </w:t>
      </w:r>
      <w:r w:rsidR="00E73C22">
        <w:t>production is roughly 1 kg of CO</w:t>
      </w:r>
      <w:r w:rsidR="00E73C22" w:rsidRPr="000B4A56">
        <w:rPr>
          <w:vertAlign w:val="subscript"/>
        </w:rPr>
        <w:t>2</w:t>
      </w:r>
      <w:r w:rsidR="00E73C22">
        <w:t xml:space="preserve"> per crew per day. For example, to maintain CO</w:t>
      </w:r>
      <w:r w:rsidR="00E73C22" w:rsidRPr="000B4A56">
        <w:rPr>
          <w:vertAlign w:val="subscript"/>
        </w:rPr>
        <w:t>2</w:t>
      </w:r>
      <w:r w:rsidR="00E73C22">
        <w:t xml:space="preserve"> at 2500 ppm for a crew of 4, removing 4 kg of CO</w:t>
      </w:r>
      <w:r w:rsidR="00E73C22" w:rsidRPr="000B4A56">
        <w:rPr>
          <w:vertAlign w:val="subscript"/>
        </w:rPr>
        <w:t>2</w:t>
      </w:r>
      <w:r w:rsidR="00E73C22">
        <w:t xml:space="preserve"> requires processing at least 800,000 liters of air per day, or about 20 cfm, if the removal process is 100% efficient.</w:t>
      </w:r>
      <w:r w:rsidR="005040EF">
        <w:t xml:space="preserve"> </w:t>
      </w:r>
      <w:r w:rsidR="00E73C22" w:rsidRPr="00A13D73">
        <w:t xml:space="preserve">Associated with the significant flow rate, the pressure drop through the sorbent system must be in a reasonable range. The </w:t>
      </w:r>
      <w:r>
        <w:t>CO</w:t>
      </w:r>
      <w:r w:rsidRPr="002D17E1">
        <w:rPr>
          <w:vertAlign w:val="subscript"/>
        </w:rPr>
        <w:t>2</w:t>
      </w:r>
      <w:r w:rsidR="00E73C22" w:rsidRPr="00A13D73">
        <w:t xml:space="preserve"> capacity of the sorbent is important, as is the speed of transport, or kinetics, so that the quantity of sorbent required is not too large. If the sorbent is regenerated by heating, then the energy for regeneration is relevant. The longevity of the sorbent, i.e. stability, is also important</w:t>
      </w:r>
      <w:r>
        <w:t xml:space="preserve"> as the logistic support from Earth may be limited to nonexistent for as much as 3 years for an extended duration mission</w:t>
      </w:r>
      <w:r w:rsidR="00E73C22" w:rsidRPr="00A13D73">
        <w:t>. Many sorbents have some vol</w:t>
      </w:r>
      <w:r w:rsidR="005040EF">
        <w:t>atil</w:t>
      </w:r>
      <w:r w:rsidR="00E73C22" w:rsidRPr="00A13D73">
        <w:t xml:space="preserve">ity, therefore the vapor pressure is desired to be low. </w:t>
      </w:r>
      <w:r w:rsidR="00654D0B">
        <w:t xml:space="preserve">The non-methane volatile organic compounds are desired to not exceed 20 ppm in exhaust air (processed air from the scrubber). </w:t>
      </w:r>
      <w:r w:rsidR="00E73C22" w:rsidRPr="00A13D73">
        <w:t>A flowing, liquid sorbent-based system must operate within a usable range of viscosities.</w:t>
      </w:r>
    </w:p>
    <w:p w14:paraId="48DF30B5" w14:textId="463C0035" w:rsidR="002D17E1" w:rsidRDefault="002D17E1" w:rsidP="002D17E1">
      <w:pPr>
        <w:pStyle w:val="Text"/>
      </w:pPr>
      <w:r>
        <w:t xml:space="preserve">This paper provides an overview of the solid and liquid sorbent systems with an emphasis on recent developments in ionic liquids (ILs) for these systems. </w:t>
      </w:r>
      <w:r w:rsidR="00D80712" w:rsidRPr="003C394A">
        <w:t xml:space="preserve">ILs are </w:t>
      </w:r>
      <w:r w:rsidR="00D80712">
        <w:t xml:space="preserve">salts that melt below 100 ˚C and most are liquid below room temperature. ILs are known to be </w:t>
      </w:r>
      <w:r w:rsidR="00D80712" w:rsidRPr="003C394A">
        <w:t>nonflammable</w:t>
      </w:r>
      <w:r w:rsidR="00D80712">
        <w:t xml:space="preserve"> solvents with negligible vapor pressures and high thermal stabilities (i.e., 400 ˚C). </w:t>
      </w:r>
      <w:r w:rsidR="00D80712" w:rsidRPr="00D80712">
        <w:t xml:space="preserve">ILs </w:t>
      </w:r>
      <w:r w:rsidR="00D80712">
        <w:t>are reported to have high CO</w:t>
      </w:r>
      <w:r w:rsidR="00D80712" w:rsidRPr="00D80712">
        <w:rPr>
          <w:vertAlign w:val="subscript"/>
        </w:rPr>
        <w:t>2</w:t>
      </w:r>
      <w:r w:rsidR="00D80712">
        <w:t xml:space="preserve"> solubilities and </w:t>
      </w:r>
      <w:r w:rsidR="00D80712" w:rsidRPr="00D80712">
        <w:t xml:space="preserve">are tailorable solvents with great flexibility in </w:t>
      </w:r>
      <w:r w:rsidR="00ED315A">
        <w:t xml:space="preserve">tuning the </w:t>
      </w:r>
      <w:r w:rsidR="00D80712" w:rsidRPr="00D80712">
        <w:t>physicochemical properties</w:t>
      </w:r>
      <w:r w:rsidR="00ED315A">
        <w:t xml:space="preserve"> for a specific a</w:t>
      </w:r>
      <w:r w:rsidR="00F0434C">
        <w:t>p</w:t>
      </w:r>
      <w:r w:rsidR="00ED315A">
        <w:t>plication</w:t>
      </w:r>
      <w:r w:rsidR="00D80712" w:rsidRPr="00D80712">
        <w:t>.</w:t>
      </w:r>
      <w:hyperlink w:anchor="_ENREF_10" w:tooltip="Rogers, 2003 #643" w:history="1">
        <w:r w:rsidR="001C2F9B" w:rsidRPr="00D80712">
          <w:fldChar w:fldCharType="begin">
            <w:fldData xml:space="preserve">PEVuZE5vdGU+PENpdGU+PEF1dGhvcj5Sb2dlcnM8L0F1dGhvcj48WWVhcj4yMDAzPC9ZZWFyPjxS
ZWNOdW0+NjQzPC9SZWNOdW0+PERpc3BsYXlUZXh0PjxzdHlsZSBmYWNlPSJzdXBlcnNjcmlwdCI+
ODwvc3R5bGU+PC9EaXNwbGF5VGV4dD48cmVjb3JkPjxyZWMtbnVtYmVyPjY0MzwvcmVjLW51bWJl
cj48Zm9yZWlnbi1rZXlzPjxrZXkgYXBwPSJFTiIgZGItaWQ9IjV0ZmF2YXdmN3Bzc3N6ZXh4enp2
OWFkcGRkc2FzZXpzZmFwMiIgdGltZXN0YW1wPSIxNDk5MjAzMDQ0Ij42NDM8L2tleT48L2ZvcmVp
Z24ta2V5cz48cmVmLXR5cGUgbmFtZT0iSm91cm5hbCBBcnRpY2xlIj4xNzwvcmVmLXR5cGU+PGNv
bnRyaWJ1dG9ycz48YXV0aG9ycz48YXV0aG9yPlJvZ2VycywgUi4gRC48L2F1dGhvcj48YXV0aG9y
PlNlZGRvbiwgSy4gUi48L2F1dGhvcj48L2F1dGhvcnM+PC9jb250cmlidXRvcnM+PGF1dGgtYWRk
cmVzcz5Vbml2IEFsYWJhbWEsIEN0ciBHcmVlbiBNZmcsIFR1c2NhbG9vc2EsIEFMIDM1NDg3IFVT
QSYjeEQ7UXVlZW5zIFVuaXYgQmVsZmFzdCwgUXVlZW5zIFVuaXYgSW9uIExpcXVpZCBMYWJzLCBC
ZWxmYXN0IEJUOSA1QUcsIEFudHJpbSwgTm9ydGggSXJlbGFuZDwvYXV0aC1hZGRyZXNzPjx0aXRs
ZXM+PHRpdGxlPklvbmljIGxpcXVpZHMgLSBTb2x2ZW50cyBvZiB0aGUgZnV0dXJlPzwvdGl0bGU+
PHNlY29uZGFyeS10aXRsZT5TY2llbmNlPC9zZWNvbmRhcnktdGl0bGU+PGFsdC10aXRsZT5TY2ll
bmNlPC9hbHQtdGl0bGU+PC90aXRsZXM+PHBlcmlvZGljYWw+PGZ1bGwtdGl0bGU+U2NpZW5jZTwv
ZnVsbC10aXRsZT48YWJici0xPlNjaWVuY2UgKE5ldyBZb3JrLCBOLlkuKTwvYWJici0xPjwvcGVy
aW9kaWNhbD48YWx0LXBlcmlvZGljYWw+PGZ1bGwtdGl0bGU+U2NpZW5jZTwvZnVsbC10aXRsZT48
YWJici0xPlNjaWVuY2UgKE5ldyBZb3JrLCBOLlkuKTwvYWJici0xPjwvYWx0LXBlcmlvZGljYWw+
PHBhZ2VzPjc5Mi03OTM8L3BhZ2VzPjx2b2x1bWU+MzAyPC92b2x1bWU+PG51bWJlcj41NjQ2PC9u
dW1iZXI+PGRhdGVzPjx5ZWFyPjIwMDM8L3llYXI+PHB1Yi1kYXRlcz48ZGF0ZT5PY3QgMzE8L2Rh
dGU+PC9wdWItZGF0ZXM+PC9kYXRlcz48aXNibj4wMDM2LTgwNzU8L2lzYm4+PGFjY2Vzc2lvbi1u
dW0+V09TOjAwMDE4NjI1ODAwMDAyNjwvYWNjZXNzaW9uLW51bT48dXJscz48cmVsYXRlZC11cmxz
Pjx1cmw+Jmx0O0dvIHRvIElTSSZndDs6Ly9XT1M6MDAwMTg2MjU4MDAwMDI2PC91cmw+PC9yZWxh
dGVkLXVybHM+PC91cmxzPjxlbGVjdHJvbmljLXJlc291cmNlLW51bT5ET0kgMTAuMTEyNi9zY2ll
bmNlLjEwOTAzMTM8L2VsZWN0cm9uaWMtcmVzb3VyY2UtbnVtPjxsYW5ndWFnZT5FbmdsaXNoPC9s
YW5ndWFnZT48L3JlY29yZD48L0NpdGU+PENpdGU+PEF1dGhvcj5NYWNGYXJsYW5lPC9BdXRob3I+
PFllYXI+MjAwNzwvWWVhcj48UmVjTnVtPjYzMjwvUmVjTnVtPjxyZWNvcmQ+PHJlYy1udW1iZXI+
NjMyPC9yZWMtbnVtYmVyPjxmb3JlaWduLWtleXM+PGtleSBhcHA9IkVOIiBkYi1pZD0iNXRmYXZh
d2Y3cHNzc3pleHh6enY5YWRwZGRzYXNlenNmYXAyIiB0aW1lc3RhbXA9IjE0OTc0OTkxODMiPjYz
Mjwva2V5PjwvZm9yZWlnbi1rZXlzPjxyZWYtdHlwZSBuYW1lPSJKb3VybmFsIEFydGljbGUiPjE3
PC9yZWYtdHlwZT48Y29udHJpYnV0b3JzPjxhdXRob3JzPjxhdXRob3I+TWFjRmFybGFuZSwgRC4g
Ui48L2F1dGhvcj48YXV0aG9yPlNlZGRvbiwgSy4gUi48L2F1dGhvcj48L2F1dGhvcnM+PC9jb250
cmlidXRvcnM+PGF1dGgtYWRkcmVzcz5Nb25hc2ggVW5pdiwgU2NoIENoZW0sIENsYXl0b24sIFZp
YyAzODAwLCBBdXN0cmFsaWEmI3hEO1F1ZWVucyBVbml2IEJlbGZhc3QsIFFVSUxMIFJlcyBDdHIs
IEJlbGZhc3QgQlQ5IDVBRywgQW50cmltLCBOb3J0aCBJcmVsYW5kPC9hdXRoLWFkZHJlc3M+PHRp
dGxlcz48dGl0bGU+SW9uaWMgbGlxdWlkcyAtIFByb2dyZXNzIG9uIHRoZSBmdW5kYW1lbnRhbCBp
c3N1ZXM8L3RpdGxlPjxzZWNvbmRhcnktdGl0bGU+QXVzdHJhbGlhbiBKb3VybmFsIG9mIENoZW1p
c3RyeTwvc2Vjb25kYXJ5LXRpdGxlPjxhbHQtdGl0bGU+QXVzdCBKIENoZW08L2FsdC10aXRsZT48
L3RpdGxlcz48cGVyaW9kaWNhbD48ZnVsbC10aXRsZT5BdXN0cmFsaWFuIEpvdXJuYWwgb2YgQ2hl
bWlzdHJ5PC9mdWxsLXRpdGxlPjxhYmJyLTE+QXVzdCBKIENoZW08L2FiYnItMT48L3BlcmlvZGlj
YWw+PGFsdC1wZXJpb2RpY2FsPjxmdWxsLXRpdGxlPkF1c3RyYWxpYW4gSm91cm5hbCBvZiBDaGVt
aXN0cnk8L2Z1bGwtdGl0bGU+PGFiYnItMT5BdXN0IEogQ2hlbTwvYWJici0xPjwvYWx0LXBlcmlv
ZGljYWw+PHBhZ2VzPjMtNTwvcGFnZXM+PHZvbHVtZT42MDwvdm9sdW1lPjxudW1iZXI+MTwvbnVt
YmVyPjxrZXl3b3Jkcz48a2V5d29yZD5tYWduZXNpdW08L2tleXdvcmQ+PC9rZXl3b3Jkcz48ZGF0
ZXM+PHllYXI+MjAwNzwveWVhcj48L2RhdGVzPjxpc2JuPjAwMDQtOTQyNTwvaXNibj48YWNjZXNz
aW9uLW51bT5XT1M6MDAwMjQzNzg4ODAwMDAyPC9hY2Nlc3Npb24tbnVtPjx1cmxzPjxyZWxhdGVk
LXVybHM+PHVybD4mbHQ7R28gdG8gSVNJJmd0OzovL1dPUzowMDAyNDM3ODg4MDAwMDI8L3VybD48
L3JlbGF0ZWQtdXJscz48L3VybHM+PGVsZWN0cm9uaWMtcmVzb3VyY2UtbnVtPjEwLjEwNzEvQ0gw
NjQ3ODwvZWxlY3Ryb25pYy1yZXNvdXJjZS1udW0+PGxhbmd1YWdlPkVuZ2xpc2g8L2xhbmd1YWdl
PjwvcmVjb3JkPjwvQ2l0ZT48Q2l0ZT48QXV0aG9yPlNlZGRvbjwvQXV0aG9yPjxZZWFyPjIwMTI8
L1llYXI+PFJlY051bT43MTA8L1JlY051bT48cmVjb3JkPjxyZWMtbnVtYmVyPjcxMDwvcmVjLW51
bWJlcj48Zm9yZWlnbi1rZXlzPjxrZXkgYXBwPSJFTiIgZGItaWQ9IjV0ZmF2YXdmN3Bzc3N6ZXh4
enp2OWFkcGRkc2FzZXpzZmFwMiIgdGltZXN0YW1wPSIxNDk5NjM1MTcyIj43MTA8L2tleT48L2Zv
cmVpZ24ta2V5cz48cmVmLXR5cGUgbmFtZT0iQm9vayI+NjwvcmVmLXR5cGU+PGNvbnRyaWJ1dG9y
cz48YXV0aG9ycz48YXV0aG9yPlNlZGRvbiwgSy4gUi48L2F1dGhvcj48YXV0aG9yPlBsZWNoa292
YSwgTi4gVi48L2F1dGhvcj48L2F1dGhvcnM+PC9jb250cmlidXRvcnM+PHRpdGxlcz48dGl0bGU+
SW9uaWMgTGlxdWlkcyBVbkNPSUxlZDogQ3JpdGljYWwgRXhwZXJ0IE92ZXJ2aWV3czwvdGl0bGU+
PC90aXRsZXM+PGRhdGVzPjx5ZWFyPjIwMTI8L3llYXI+PC9kYXRlcz48dXJscz48L3VybHM+PC9y
ZWNvcmQ+PC9DaXRlPjwvRW5kTm90ZT5=
</w:fldData>
          </w:fldChar>
        </w:r>
        <w:r w:rsidR="001C2F9B">
          <w:instrText xml:space="preserve"> ADDIN EN.CITE </w:instrText>
        </w:r>
        <w:r w:rsidR="001C2F9B">
          <w:fldChar w:fldCharType="begin">
            <w:fldData xml:space="preserve">PEVuZE5vdGU+PENpdGU+PEF1dGhvcj5Sb2dlcnM8L0F1dGhvcj48WWVhcj4yMDAzPC9ZZWFyPjxS
ZWNOdW0+NjQzPC9SZWNOdW0+PERpc3BsYXlUZXh0PjxzdHlsZSBmYWNlPSJzdXBlcnNjcmlwdCI+
ODwvc3R5bGU+PC9EaXNwbGF5VGV4dD48cmVjb3JkPjxyZWMtbnVtYmVyPjY0MzwvcmVjLW51bWJl
cj48Zm9yZWlnbi1rZXlzPjxrZXkgYXBwPSJFTiIgZGItaWQ9IjV0ZmF2YXdmN3Bzc3N6ZXh4enp2
OWFkcGRkc2FzZXpzZmFwMiIgdGltZXN0YW1wPSIxNDk5MjAzMDQ0Ij42NDM8L2tleT48L2ZvcmVp
Z24ta2V5cz48cmVmLXR5cGUgbmFtZT0iSm91cm5hbCBBcnRpY2xlIj4xNzwvcmVmLXR5cGU+PGNv
bnRyaWJ1dG9ycz48YXV0aG9ycz48YXV0aG9yPlJvZ2VycywgUi4gRC48L2F1dGhvcj48YXV0aG9y
PlNlZGRvbiwgSy4gUi48L2F1dGhvcj48L2F1dGhvcnM+PC9jb250cmlidXRvcnM+PGF1dGgtYWRk
cmVzcz5Vbml2IEFsYWJhbWEsIEN0ciBHcmVlbiBNZmcsIFR1c2NhbG9vc2EsIEFMIDM1NDg3IFVT
QSYjeEQ7UXVlZW5zIFVuaXYgQmVsZmFzdCwgUXVlZW5zIFVuaXYgSW9uIExpcXVpZCBMYWJzLCBC
ZWxmYXN0IEJUOSA1QUcsIEFudHJpbSwgTm9ydGggSXJlbGFuZDwvYXV0aC1hZGRyZXNzPjx0aXRs
ZXM+PHRpdGxlPklvbmljIGxpcXVpZHMgLSBTb2x2ZW50cyBvZiB0aGUgZnV0dXJlPzwvdGl0bGU+
PHNlY29uZGFyeS10aXRsZT5TY2llbmNlPC9zZWNvbmRhcnktdGl0bGU+PGFsdC10aXRsZT5TY2ll
bmNlPC9hbHQtdGl0bGU+PC90aXRsZXM+PHBlcmlvZGljYWw+PGZ1bGwtdGl0bGU+U2NpZW5jZTwv
ZnVsbC10aXRsZT48YWJici0xPlNjaWVuY2UgKE5ldyBZb3JrLCBOLlkuKTwvYWJici0xPjwvcGVy
aW9kaWNhbD48YWx0LXBlcmlvZGljYWw+PGZ1bGwtdGl0bGU+U2NpZW5jZTwvZnVsbC10aXRsZT48
YWJici0xPlNjaWVuY2UgKE5ldyBZb3JrLCBOLlkuKTwvYWJici0xPjwvYWx0LXBlcmlvZGljYWw+
PHBhZ2VzPjc5Mi03OTM8L3BhZ2VzPjx2b2x1bWU+MzAyPC92b2x1bWU+PG51bWJlcj41NjQ2PC9u
dW1iZXI+PGRhdGVzPjx5ZWFyPjIwMDM8L3llYXI+PHB1Yi1kYXRlcz48ZGF0ZT5PY3QgMzE8L2Rh
dGU+PC9wdWItZGF0ZXM+PC9kYXRlcz48aXNibj4wMDM2LTgwNzU8L2lzYm4+PGFjY2Vzc2lvbi1u
dW0+V09TOjAwMDE4NjI1ODAwMDAyNjwvYWNjZXNzaW9uLW51bT48dXJscz48cmVsYXRlZC11cmxz
Pjx1cmw+Jmx0O0dvIHRvIElTSSZndDs6Ly9XT1M6MDAwMTg2MjU4MDAwMDI2PC91cmw+PC9yZWxh
dGVkLXVybHM+PC91cmxzPjxlbGVjdHJvbmljLXJlc291cmNlLW51bT5ET0kgMTAuMTEyNi9zY2ll
bmNlLjEwOTAzMTM8L2VsZWN0cm9uaWMtcmVzb3VyY2UtbnVtPjxsYW5ndWFnZT5FbmdsaXNoPC9s
YW5ndWFnZT48L3JlY29yZD48L0NpdGU+PENpdGU+PEF1dGhvcj5NYWNGYXJsYW5lPC9BdXRob3I+
PFllYXI+MjAwNzwvWWVhcj48UmVjTnVtPjYzMjwvUmVjTnVtPjxyZWNvcmQ+PHJlYy1udW1iZXI+
NjMyPC9yZWMtbnVtYmVyPjxmb3JlaWduLWtleXM+PGtleSBhcHA9IkVOIiBkYi1pZD0iNXRmYXZh
d2Y3cHNzc3pleHh6enY5YWRwZGRzYXNlenNmYXAyIiB0aW1lc3RhbXA9IjE0OTc0OTkxODMiPjYz
Mjwva2V5PjwvZm9yZWlnbi1rZXlzPjxyZWYtdHlwZSBuYW1lPSJKb3VybmFsIEFydGljbGUiPjE3
PC9yZWYtdHlwZT48Y29udHJpYnV0b3JzPjxhdXRob3JzPjxhdXRob3I+TWFjRmFybGFuZSwgRC4g
Ui48L2F1dGhvcj48YXV0aG9yPlNlZGRvbiwgSy4gUi48L2F1dGhvcj48L2F1dGhvcnM+PC9jb250
cmlidXRvcnM+PGF1dGgtYWRkcmVzcz5Nb25hc2ggVW5pdiwgU2NoIENoZW0sIENsYXl0b24sIFZp
YyAzODAwLCBBdXN0cmFsaWEmI3hEO1F1ZWVucyBVbml2IEJlbGZhc3QsIFFVSUxMIFJlcyBDdHIs
IEJlbGZhc3QgQlQ5IDVBRywgQW50cmltLCBOb3J0aCBJcmVsYW5kPC9hdXRoLWFkZHJlc3M+PHRp
dGxlcz48dGl0bGU+SW9uaWMgbGlxdWlkcyAtIFByb2dyZXNzIG9uIHRoZSBmdW5kYW1lbnRhbCBp
c3N1ZXM8L3RpdGxlPjxzZWNvbmRhcnktdGl0bGU+QXVzdHJhbGlhbiBKb3VybmFsIG9mIENoZW1p
c3RyeTwvc2Vjb25kYXJ5LXRpdGxlPjxhbHQtdGl0bGU+QXVzdCBKIENoZW08L2FsdC10aXRsZT48
L3RpdGxlcz48cGVyaW9kaWNhbD48ZnVsbC10aXRsZT5BdXN0cmFsaWFuIEpvdXJuYWwgb2YgQ2hl
bWlzdHJ5PC9mdWxsLXRpdGxlPjxhYmJyLTE+QXVzdCBKIENoZW08L2FiYnItMT48L3BlcmlvZGlj
YWw+PGFsdC1wZXJpb2RpY2FsPjxmdWxsLXRpdGxlPkF1c3RyYWxpYW4gSm91cm5hbCBvZiBDaGVt
aXN0cnk8L2Z1bGwtdGl0bGU+PGFiYnItMT5BdXN0IEogQ2hlbTwvYWJici0xPjwvYWx0LXBlcmlv
ZGljYWw+PHBhZ2VzPjMtNTwvcGFnZXM+PHZvbHVtZT42MDwvdm9sdW1lPjxudW1iZXI+MTwvbnVt
YmVyPjxrZXl3b3Jkcz48a2V5d29yZD5tYWduZXNpdW08L2tleXdvcmQ+PC9rZXl3b3Jkcz48ZGF0
ZXM+PHllYXI+MjAwNzwveWVhcj48L2RhdGVzPjxpc2JuPjAwMDQtOTQyNTwvaXNibj48YWNjZXNz
aW9uLW51bT5XT1M6MDAwMjQzNzg4ODAwMDAyPC9hY2Nlc3Npb24tbnVtPjx1cmxzPjxyZWxhdGVk
LXVybHM+PHVybD4mbHQ7R28gdG8gSVNJJmd0OzovL1dPUzowMDAyNDM3ODg4MDAwMDI8L3VybD48
L3JlbGF0ZWQtdXJscz48L3VybHM+PGVsZWN0cm9uaWMtcmVzb3VyY2UtbnVtPjEwLjEwNzEvQ0gw
NjQ3ODwvZWxlY3Ryb25pYy1yZXNvdXJjZS1udW0+PGxhbmd1YWdlPkVuZ2xpc2g8L2xhbmd1YWdl
PjwvcmVjb3JkPjwvQ2l0ZT48Q2l0ZT48QXV0aG9yPlNlZGRvbjwvQXV0aG9yPjxZZWFyPjIwMTI8
L1llYXI+PFJlY051bT43MTA8L1JlY051bT48cmVjb3JkPjxyZWMtbnVtYmVyPjcxMDwvcmVjLW51
bWJlcj48Zm9yZWlnbi1rZXlzPjxrZXkgYXBwPSJFTiIgZGItaWQ9IjV0ZmF2YXdmN3Bzc3N6ZXh4
enp2OWFkcGRkc2FzZXpzZmFwMiIgdGltZXN0YW1wPSIxNDk5NjM1MTcyIj43MTA8L2tleT48L2Zv
cmVpZ24ta2V5cz48cmVmLXR5cGUgbmFtZT0iQm9vayI+NjwvcmVmLXR5cGU+PGNvbnRyaWJ1dG9y
cz48YXV0aG9ycz48YXV0aG9yPlNlZGRvbiwgSy4gUi48L2F1dGhvcj48YXV0aG9yPlBsZWNoa292
YSwgTi4gVi48L2F1dGhvcj48L2F1dGhvcnM+PC9jb250cmlidXRvcnM+PHRpdGxlcz48dGl0bGU+
SW9uaWMgTGlxdWlkcyBVbkNPSUxlZDogQ3JpdGljYWwgRXhwZXJ0IE92ZXJ2aWV3czwvdGl0bGU+
PC90aXRsZXM+PGRhdGVzPjx5ZWFyPjIwMTI8L3llYXI+PC9kYXRlcz48dXJscz48L3VybHM+PC9y
ZWNvcmQ+PC9DaXRlPjwvRW5kTm90ZT5=
</w:fldData>
          </w:fldChar>
        </w:r>
        <w:r w:rsidR="001C2F9B">
          <w:instrText xml:space="preserve"> ADDIN EN.CITE.DATA </w:instrText>
        </w:r>
        <w:r w:rsidR="001C2F9B">
          <w:fldChar w:fldCharType="end"/>
        </w:r>
        <w:r w:rsidR="001C2F9B" w:rsidRPr="00D80712">
          <w:fldChar w:fldCharType="separate"/>
        </w:r>
        <w:r w:rsidR="001C2F9B" w:rsidRPr="00ED3F37">
          <w:rPr>
            <w:noProof/>
            <w:vertAlign w:val="superscript"/>
          </w:rPr>
          <w:t>8</w:t>
        </w:r>
        <w:r w:rsidR="001C2F9B" w:rsidRPr="00D80712">
          <w:fldChar w:fldCharType="end"/>
        </w:r>
      </w:hyperlink>
      <w:r w:rsidR="00D80712" w:rsidRPr="00D80712">
        <w:t xml:space="preserve"> </w:t>
      </w:r>
      <w:r w:rsidR="00474FB7">
        <w:t>Owing to their tunable reactivity,</w:t>
      </w:r>
      <w:r w:rsidR="00ED315A">
        <w:t xml:space="preserve"> ILs are promising solvents for</w:t>
      </w:r>
      <w:r w:rsidR="00D80712" w:rsidRPr="00D80712">
        <w:t xml:space="preserve"> separation</w:t>
      </w:r>
      <w:r w:rsidR="00ED315A">
        <w:t>s</w:t>
      </w:r>
      <w:r w:rsidR="00D80712" w:rsidRPr="00D80712">
        <w:t xml:space="preserve"> at low partial pressures of CO</w:t>
      </w:r>
      <w:r w:rsidR="00D80712" w:rsidRPr="00D80712">
        <w:rPr>
          <w:vertAlign w:val="subscript"/>
        </w:rPr>
        <w:t>2</w:t>
      </w:r>
      <w:r w:rsidR="00D80712">
        <w:t>,</w:t>
      </w:r>
      <w:r w:rsidR="00D80712" w:rsidRPr="00D80712">
        <w:t xml:space="preserve"> </w:t>
      </w:r>
      <w:r w:rsidR="00D80712">
        <w:t>such as cabin air</w:t>
      </w:r>
      <w:r w:rsidR="00D80712" w:rsidRPr="00D80712">
        <w:t xml:space="preserve">. </w:t>
      </w:r>
      <w:r w:rsidR="00CA7DB2">
        <w:t xml:space="preserve">However, </w:t>
      </w:r>
      <w:r w:rsidR="00D80712" w:rsidRPr="00D80712">
        <w:t xml:space="preserve">containment of ILs is necessary </w:t>
      </w:r>
      <w:r w:rsidR="00CA7DB2">
        <w:t xml:space="preserve">in microgravity </w:t>
      </w:r>
      <w:r w:rsidR="00D80712" w:rsidRPr="00D80712">
        <w:t xml:space="preserve">while ensuring </w:t>
      </w:r>
      <w:r w:rsidR="00D80712">
        <w:t>sufficiently large air-liquid interface exist</w:t>
      </w:r>
      <w:r w:rsidR="00D80712" w:rsidRPr="00D80712">
        <w:t>.</w:t>
      </w:r>
      <w:r w:rsidR="00D80712">
        <w:t xml:space="preserve"> </w:t>
      </w:r>
      <w:r w:rsidR="00CA7DB2">
        <w:t>In the remaining of the paper, a perspective on ILs for CO</w:t>
      </w:r>
      <w:r w:rsidR="00CA7DB2" w:rsidRPr="00CA7DB2">
        <w:rPr>
          <w:vertAlign w:val="subscript"/>
        </w:rPr>
        <w:t>2</w:t>
      </w:r>
      <w:r w:rsidR="00CA7DB2">
        <w:t xml:space="preserve"> air revitalization system</w:t>
      </w:r>
      <w:r w:rsidR="00474FB7">
        <w:t>, in particular adsorption, absorption and membrane separations,</w:t>
      </w:r>
      <w:r w:rsidR="00CA7DB2">
        <w:t xml:space="preserve"> will be provided with supporting data from literature</w:t>
      </w:r>
      <w:r w:rsidR="00474FB7">
        <w:t>.</w:t>
      </w:r>
      <w:r w:rsidR="00CA7DB2">
        <w:t xml:space="preserve"> </w:t>
      </w:r>
    </w:p>
    <w:p w14:paraId="66952D7A" w14:textId="42C3FD87" w:rsidR="00112093" w:rsidRDefault="005A78E5" w:rsidP="00112093">
      <w:pPr>
        <w:pStyle w:val="Heading1"/>
        <w:numPr>
          <w:ilvl w:val="0"/>
          <w:numId w:val="2"/>
        </w:numPr>
      </w:pPr>
      <w:r>
        <w:t>Brief History on Ionic Liquids for CO</w:t>
      </w:r>
      <w:r w:rsidRPr="005A78E5">
        <w:rPr>
          <w:vertAlign w:val="subscript"/>
        </w:rPr>
        <w:t>2</w:t>
      </w:r>
      <w:r>
        <w:t xml:space="preserve"> Separations</w:t>
      </w:r>
    </w:p>
    <w:p w14:paraId="51A814AD" w14:textId="387616F6" w:rsidR="00C72DEA" w:rsidRDefault="005A78E5" w:rsidP="003A6C0D">
      <w:pPr>
        <w:spacing w:before="60"/>
        <w:ind w:firstLine="180"/>
        <w:rPr>
          <w:szCs w:val="24"/>
        </w:rPr>
      </w:pPr>
      <w:r>
        <w:t>Owing to their bulky ion structures, the liquid structure of ILs generally provide a large entropic space for CO</w:t>
      </w:r>
      <w:r w:rsidRPr="005A78E5">
        <w:rPr>
          <w:vertAlign w:val="subscript"/>
        </w:rPr>
        <w:t>2</w:t>
      </w:r>
      <w:r>
        <w:t xml:space="preserve"> solubility. </w:t>
      </w:r>
      <w:r w:rsidRPr="003C394A">
        <w:rPr>
          <w:szCs w:val="24"/>
        </w:rPr>
        <w:t xml:space="preserve">The ILs of interest </w:t>
      </w:r>
      <w:r>
        <w:rPr>
          <w:szCs w:val="24"/>
        </w:rPr>
        <w:t>for physical dissolution of CO</w:t>
      </w:r>
      <w:r w:rsidRPr="005A78E5">
        <w:rPr>
          <w:szCs w:val="24"/>
          <w:vertAlign w:val="subscript"/>
        </w:rPr>
        <w:t>2</w:t>
      </w:r>
      <w:r>
        <w:rPr>
          <w:szCs w:val="24"/>
        </w:rPr>
        <w:t xml:space="preserve"> </w:t>
      </w:r>
      <w:r w:rsidRPr="003C394A">
        <w:rPr>
          <w:szCs w:val="24"/>
        </w:rPr>
        <w:t xml:space="preserve">have been primarily based on </w:t>
      </w:r>
      <w:r w:rsidRPr="00A95CA7">
        <w:rPr>
          <w:szCs w:val="24"/>
          <w:highlight w:val="yellow"/>
        </w:rPr>
        <w:t>the imidazolium cation</w:t>
      </w:r>
      <w:r w:rsidR="00FF3CAF">
        <w:rPr>
          <w:szCs w:val="24"/>
        </w:rPr>
        <w:t xml:space="preserve"> (</w:t>
      </w:r>
      <w:r w:rsidR="00FF3CAF" w:rsidRPr="00FF3CAF">
        <w:rPr>
          <w:szCs w:val="24"/>
          <w:highlight w:val="yellow"/>
        </w:rPr>
        <w:t xml:space="preserve">see </w:t>
      </w:r>
      <w:r w:rsidR="00FF3CAF" w:rsidRPr="00FF3CAF">
        <w:rPr>
          <w:b/>
          <w:szCs w:val="24"/>
          <w:highlight w:val="yellow"/>
        </w:rPr>
        <w:t>Scheme 1</w:t>
      </w:r>
      <w:r w:rsidR="00FF3CAF" w:rsidRPr="00FF3CAF">
        <w:rPr>
          <w:szCs w:val="24"/>
          <w:highlight w:val="yellow"/>
        </w:rPr>
        <w:t xml:space="preserve"> for the structure</w:t>
      </w:r>
      <w:r w:rsidR="00FF3CAF">
        <w:rPr>
          <w:szCs w:val="24"/>
        </w:rPr>
        <w:t>)</w:t>
      </w:r>
      <w:r w:rsidRPr="003C394A">
        <w:rPr>
          <w:szCs w:val="24"/>
        </w:rPr>
        <w:t>,</w:t>
      </w:r>
      <w:hyperlink w:anchor="_ENREF_13" w:tooltip="Wang, 2016 #2115" w:history="1">
        <w:r w:rsidR="001C2F9B" w:rsidRPr="003C394A">
          <w:rPr>
            <w:szCs w:val="24"/>
          </w:rPr>
          <w:fldChar w:fldCharType="begin"/>
        </w:r>
        <w:r w:rsidR="001C2F9B">
          <w:rPr>
            <w:szCs w:val="24"/>
          </w:rPr>
          <w:instrText xml:space="preserve"> ADDIN EN.CITE &lt;EndNote&gt;&lt;Cite&gt;&lt;Author&gt;Wang&lt;/Author&gt;&lt;Year&gt;2016&lt;/Year&gt;&lt;RecNum&gt;2115&lt;/RecNum&gt;&lt;DisplayText&gt;&lt;style face="superscript"&gt;9&lt;/style&gt;&lt;/DisplayText&gt;&lt;record&gt;&lt;rec-number&gt;2115&lt;/rec-number&gt;&lt;foreign-keys&gt;&lt;key app="EN" db-id="5tfavawf7pssszexxzzv9adpddsasezsfap2" timestamp="1521086555"&gt;2115&lt;/key&gt;&lt;/foreign-keys&gt;&lt;ref-type name="Journal Article"&gt;17&lt;/ref-type&gt;&lt;contributors&gt;&lt;authors&gt;&lt;author&gt;Wang, Junfeng&lt;/author&gt;&lt;author&gt;Luo, Jianquan&lt;/author&gt;&lt;author&gt;Feng, Shicao&lt;/author&gt;&lt;author&gt;Li, Haoran&lt;/author&gt;&lt;author&gt;Wan, Yinhua&lt;/author&gt;&lt;author&gt;Zhang, Xiangping&lt;/author&gt;&lt;/authors&gt;&lt;/contributors&gt;&lt;titles&gt;&lt;title&gt;Recent development of ionic liquid membranes&lt;/title&gt;&lt;secondary-title&gt;Green Energy &amp;amp; Environment&lt;/secondary-title&gt;&lt;/titles&gt;&lt;periodical&gt;&lt;full-title&gt;Green Energy &amp;amp; Environment&lt;/full-title&gt;&lt;/periodical&gt;&lt;pages&gt;43-61&lt;/pages&gt;&lt;volume&gt;1&lt;/volume&gt;&lt;number&gt;1&lt;/number&gt;&lt;keywords&gt;&lt;keyword&gt;Ionic liquid membrane&lt;/keyword&gt;&lt;keyword&gt;Supported ionic liquid membrane&lt;/keyword&gt;&lt;keyword&gt;Qusai-solidified ionic liquid membrane&lt;/keyword&gt;&lt;keyword&gt;Stability&lt;/keyword&gt;&lt;keyword&gt;Application&lt;/keyword&gt;&lt;/keywords&gt;&lt;dates&gt;&lt;year&gt;2016&lt;/year&gt;&lt;pub-dates&gt;&lt;date&gt;2016/04/01/&lt;/date&gt;&lt;/pub-dates&gt;&lt;/dates&gt;&lt;isbn&gt;2468-0257&lt;/isbn&gt;&lt;urls&gt;&lt;related-urls&gt;&lt;url&gt;http://www.sciencedirect.com/science/article/pii/S246802571630022X&lt;/url&gt;&lt;/related-urls&gt;&lt;/urls&gt;&lt;electronic-resource-num&gt;https://doi.org/10.1016/j.gee.2016.05.002&lt;/electronic-resource-num&gt;&lt;/record&gt;&lt;/Cite&gt;&lt;/EndNote&gt;</w:instrText>
        </w:r>
        <w:r w:rsidR="001C2F9B" w:rsidRPr="003C394A">
          <w:rPr>
            <w:szCs w:val="24"/>
          </w:rPr>
          <w:fldChar w:fldCharType="separate"/>
        </w:r>
        <w:r w:rsidR="001C2F9B" w:rsidRPr="00ED3F37">
          <w:rPr>
            <w:noProof/>
            <w:szCs w:val="24"/>
            <w:vertAlign w:val="superscript"/>
          </w:rPr>
          <w:t>9</w:t>
        </w:r>
        <w:r w:rsidR="001C2F9B" w:rsidRPr="003C394A">
          <w:rPr>
            <w:szCs w:val="24"/>
          </w:rPr>
          <w:fldChar w:fldCharType="end"/>
        </w:r>
      </w:hyperlink>
      <w:r w:rsidRPr="003C394A">
        <w:rPr>
          <w:szCs w:val="24"/>
        </w:rPr>
        <w:t xml:space="preserve"> due to its low viscosity (~ 30 cP at 20 ˚C) and commercial availability. </w:t>
      </w:r>
      <w:r>
        <w:rPr>
          <w:szCs w:val="24"/>
        </w:rPr>
        <w:t>It is found that long alkyl chains and fluorination in the cation promotes solubility of CO</w:t>
      </w:r>
      <w:r w:rsidRPr="005A78E5">
        <w:rPr>
          <w:szCs w:val="24"/>
          <w:vertAlign w:val="subscript"/>
        </w:rPr>
        <w:t>2</w:t>
      </w:r>
      <w:r>
        <w:rPr>
          <w:szCs w:val="24"/>
        </w:rPr>
        <w:t xml:space="preserve">. </w:t>
      </w:r>
      <w:r w:rsidR="00B7079D">
        <w:rPr>
          <w:szCs w:val="24"/>
        </w:rPr>
        <w:t>While these ILs maybe suitable for pre-combustion CO</w:t>
      </w:r>
      <w:r w:rsidR="00B7079D" w:rsidRPr="00B7079D">
        <w:rPr>
          <w:szCs w:val="24"/>
          <w:vertAlign w:val="subscript"/>
        </w:rPr>
        <w:t>2</w:t>
      </w:r>
      <w:r w:rsidR="00B7079D">
        <w:rPr>
          <w:szCs w:val="24"/>
        </w:rPr>
        <w:t xml:space="preserve"> capture where the partial pressure of CO</w:t>
      </w:r>
      <w:r w:rsidR="00B7079D" w:rsidRPr="00B7079D">
        <w:rPr>
          <w:szCs w:val="24"/>
          <w:vertAlign w:val="subscript"/>
        </w:rPr>
        <w:t>2</w:t>
      </w:r>
      <w:r w:rsidR="00B7079D">
        <w:rPr>
          <w:szCs w:val="24"/>
        </w:rPr>
        <w:t xml:space="preserve"> is relatively high (&gt; 8 bar), t</w:t>
      </w:r>
      <w:r w:rsidRPr="003C394A">
        <w:rPr>
          <w:szCs w:val="24"/>
        </w:rPr>
        <w:t xml:space="preserve">he </w:t>
      </w:r>
      <w:r w:rsidR="00B7079D">
        <w:rPr>
          <w:szCs w:val="24"/>
        </w:rPr>
        <w:t>CO</w:t>
      </w:r>
      <w:r w:rsidR="00B7079D" w:rsidRPr="00B7079D">
        <w:rPr>
          <w:szCs w:val="24"/>
          <w:vertAlign w:val="subscript"/>
        </w:rPr>
        <w:t>2</w:t>
      </w:r>
      <w:r w:rsidR="00B7079D">
        <w:rPr>
          <w:szCs w:val="24"/>
        </w:rPr>
        <w:t xml:space="preserve"> </w:t>
      </w:r>
      <w:r w:rsidRPr="003C394A">
        <w:rPr>
          <w:szCs w:val="24"/>
        </w:rPr>
        <w:t xml:space="preserve">capacity of the </w:t>
      </w:r>
      <w:r>
        <w:rPr>
          <w:szCs w:val="24"/>
        </w:rPr>
        <w:t>physically absorbing</w:t>
      </w:r>
      <w:r w:rsidRPr="003C394A">
        <w:rPr>
          <w:szCs w:val="24"/>
        </w:rPr>
        <w:t xml:space="preserve"> ILs are not sufficient when partial pressure of CO</w:t>
      </w:r>
      <w:r w:rsidRPr="003C394A">
        <w:rPr>
          <w:szCs w:val="24"/>
          <w:vertAlign w:val="subscript"/>
        </w:rPr>
        <w:t>2</w:t>
      </w:r>
      <w:r w:rsidRPr="003C394A">
        <w:rPr>
          <w:szCs w:val="24"/>
        </w:rPr>
        <w:t xml:space="preserve"> in the gas mixture is low</w:t>
      </w:r>
      <w:r w:rsidR="00992379">
        <w:rPr>
          <w:szCs w:val="24"/>
        </w:rPr>
        <w:t xml:space="preserve"> (&lt; 1 bar)</w:t>
      </w:r>
      <w:r w:rsidRPr="003C394A">
        <w:rPr>
          <w:szCs w:val="24"/>
        </w:rPr>
        <w:t>.</w:t>
      </w:r>
      <w:r w:rsidR="00B7079D">
        <w:rPr>
          <w:szCs w:val="24"/>
        </w:rPr>
        <w:t xml:space="preserve"> </w:t>
      </w:r>
      <w:r w:rsidRPr="003C394A">
        <w:rPr>
          <w:szCs w:val="24"/>
        </w:rPr>
        <w:t>Typical Henry’s law constants of CO</w:t>
      </w:r>
      <w:r w:rsidRPr="003C394A">
        <w:rPr>
          <w:szCs w:val="24"/>
          <w:vertAlign w:val="subscript"/>
        </w:rPr>
        <w:t>2</w:t>
      </w:r>
      <w:r w:rsidRPr="003C394A">
        <w:rPr>
          <w:szCs w:val="24"/>
        </w:rPr>
        <w:t xml:space="preserve"> in ILs range from 10 to 50 bar per mole fraction at room temperature.</w:t>
      </w:r>
      <w:hyperlink w:anchor="_ENREF_14" w:tooltip="Lei, 2014 #2118" w:history="1">
        <w:r w:rsidR="001C2F9B" w:rsidRPr="003C394A">
          <w:rPr>
            <w:szCs w:val="24"/>
          </w:rPr>
          <w:fldChar w:fldCharType="begin"/>
        </w:r>
        <w:r w:rsidR="001C2F9B">
          <w:rPr>
            <w:szCs w:val="24"/>
          </w:rPr>
          <w:instrText xml:space="preserve"> ADDIN EN.CITE &lt;EndNote&gt;&lt;Cite&gt;&lt;Author&gt;Lei&lt;/Author&gt;&lt;Year&gt;2014&lt;/Year&gt;&lt;RecNum&gt;2118&lt;/RecNum&gt;&lt;DisplayText&gt;&lt;style face="superscript"&gt;10&lt;/style&gt;&lt;/DisplayText&gt;&lt;record&gt;&lt;rec-number&gt;2118&lt;/rec-number&gt;&lt;foreign-keys&gt;&lt;key app="EN" db-id="5tfavawf7pssszexxzzv9adpddsasezsfap2" timestamp="1521088020"&gt;2118&lt;/key&gt;&lt;/foreign-keys&gt;&lt;ref-type name="Journal Article"&gt;17&lt;/ref-type&gt;&lt;contributors&gt;&lt;authors&gt;&lt;author&gt;Lei, Zhigang&lt;/author&gt;&lt;author&gt;Dai, Chengna&lt;/author&gt;&lt;author&gt;Chen, Biaohua&lt;/author&gt;&lt;/authors&gt;&lt;/contributors&gt;&lt;titles&gt;&lt;title&gt;Gas Solubility in Ionic Liquids&lt;/title&gt;&lt;secondary-title&gt;Chemical Reviews&lt;/secondary-title&gt;&lt;/titles&gt;&lt;periodical&gt;&lt;full-title&gt;Chemical Reviews&lt;/full-title&gt;&lt;/periodical&gt;&lt;pages&gt;1289-1326&lt;/pages&gt;&lt;volume&gt;114&lt;/volume&gt;&lt;number&gt;2&lt;/number&gt;&lt;dates&gt;&lt;year&gt;2014&lt;/year&gt;&lt;pub-dates&gt;&lt;date&gt;2014/01/22&lt;/date&gt;&lt;/pub-dates&gt;&lt;/dates&gt;&lt;publisher&gt;American Chemical Society&lt;/publisher&gt;&lt;isbn&gt;0009-2665&lt;/isbn&gt;&lt;urls&gt;&lt;related-urls&gt;&lt;url&gt;https://doi.org/10.1021/cr300497a&lt;/url&gt;&lt;/related-urls&gt;&lt;/urls&gt;&lt;electronic-resource-num&gt;10.1021/cr300497a&lt;/electronic-resource-num&gt;&lt;/record&gt;&lt;/Cite&gt;&lt;/EndNote&gt;</w:instrText>
        </w:r>
        <w:r w:rsidR="001C2F9B" w:rsidRPr="003C394A">
          <w:rPr>
            <w:szCs w:val="24"/>
          </w:rPr>
          <w:fldChar w:fldCharType="separate"/>
        </w:r>
        <w:r w:rsidR="001C2F9B" w:rsidRPr="00ED3F37">
          <w:rPr>
            <w:noProof/>
            <w:szCs w:val="24"/>
            <w:vertAlign w:val="superscript"/>
          </w:rPr>
          <w:t>10</w:t>
        </w:r>
        <w:r w:rsidR="001C2F9B" w:rsidRPr="003C394A">
          <w:rPr>
            <w:szCs w:val="24"/>
          </w:rPr>
          <w:fldChar w:fldCharType="end"/>
        </w:r>
      </w:hyperlink>
      <w:r w:rsidRPr="003C394A">
        <w:rPr>
          <w:szCs w:val="24"/>
        </w:rPr>
        <w:t xml:space="preserve"> </w:t>
      </w:r>
      <w:r w:rsidR="00992379">
        <w:rPr>
          <w:szCs w:val="24"/>
        </w:rPr>
        <w:t xml:space="preserve">Appending an </w:t>
      </w:r>
      <w:r w:rsidR="00992379">
        <w:rPr>
          <w:szCs w:val="24"/>
        </w:rPr>
        <w:lastRenderedPageBreak/>
        <w:t>amine group to the imidazolium cation was shown to increase the solubility at low partial pressures of CO</w:t>
      </w:r>
      <w:r w:rsidR="00992379" w:rsidRPr="00992379">
        <w:rPr>
          <w:szCs w:val="24"/>
          <w:vertAlign w:val="subscript"/>
        </w:rPr>
        <w:t>2</w:t>
      </w:r>
      <w:r w:rsidR="00992379">
        <w:rPr>
          <w:szCs w:val="24"/>
        </w:rPr>
        <w:t>.</w:t>
      </w:r>
      <w:hyperlink w:anchor="_ENREF_15" w:tooltip="Bates, 2002 #1505" w:history="1">
        <w:r w:rsidR="001C2F9B" w:rsidRPr="003C394A">
          <w:rPr>
            <w:szCs w:val="24"/>
          </w:rPr>
          <w:fldChar w:fldCharType="begin"/>
        </w:r>
        <w:r w:rsidR="001C2F9B">
          <w:rPr>
            <w:szCs w:val="24"/>
          </w:rPr>
          <w:instrText xml:space="preserve"> ADDIN EN.CITE &lt;EndNote&gt;&lt;Cite&gt;&lt;Author&gt;Bates&lt;/Author&gt;&lt;Year&gt;2002&lt;/Year&gt;&lt;RecNum&gt;1505&lt;/RecNum&gt;&lt;DisplayText&gt;&lt;style face="superscript"&gt;11&lt;/style&gt;&lt;/DisplayText&gt;&lt;record&gt;&lt;rec-number&gt;1505&lt;/rec-number&gt;&lt;foreign-keys&gt;&lt;key app="EN" db-id="5tfavawf7pssszexxzzv9adpddsasezsfap2" timestamp="1508809408"&gt;1505&lt;/key&gt;&lt;/foreign-keys&gt;&lt;ref-type name="Journal Article"&gt;17&lt;/ref-type&gt;&lt;contributors&gt;&lt;authors&gt;&lt;author&gt;Bates, Eleanor D.&lt;/author&gt;&lt;author&gt;Mayton, Rebecca D.&lt;/author&gt;&lt;author&gt;Ntai, Ioanna&lt;/author&gt;&lt;author&gt;Davis, James H.&lt;/author&gt;&lt;/authors&gt;&lt;/contributors&gt;&lt;titles&gt;&lt;title&gt;CO2 Capture by a Task-Specific Ionic Liquid&lt;/title&gt;&lt;secondary-title&gt;Journal of the American Chemical Society&lt;/secondary-title&gt;&lt;/titles&gt;&lt;periodical&gt;&lt;full-title&gt;Journal of the American Chemical Society&lt;/full-title&gt;&lt;abbr-1&gt;J Am Chem Soc&lt;/abbr-1&gt;&lt;/periodical&gt;&lt;pages&gt;926-927&lt;/pages&gt;&lt;volume&gt;124&lt;/volume&gt;&lt;number&gt;6&lt;/number&gt;&lt;dates&gt;&lt;year&gt;2002&lt;/year&gt;&lt;pub-dates&gt;&lt;date&gt;2002/02/01&lt;/date&gt;&lt;/pub-dates&gt;&lt;/dates&gt;&lt;publisher&gt;American Chemical Society&lt;/publisher&gt;&lt;isbn&gt;0002-7863&lt;/isbn&gt;&lt;urls&gt;&lt;related-urls&gt;&lt;url&gt;http://dx.doi.org/10.1021/ja017593d&lt;/url&gt;&lt;/related-urls&gt;&lt;/urls&gt;&lt;electronic-resource-num&gt;10.1021/ja017593d&lt;/electronic-resource-num&gt;&lt;/record&gt;&lt;/Cite&gt;&lt;/EndNote&gt;</w:instrText>
        </w:r>
        <w:r w:rsidR="001C2F9B" w:rsidRPr="003C394A">
          <w:rPr>
            <w:szCs w:val="24"/>
          </w:rPr>
          <w:fldChar w:fldCharType="separate"/>
        </w:r>
        <w:r w:rsidR="001C2F9B" w:rsidRPr="00ED3F37">
          <w:rPr>
            <w:noProof/>
            <w:szCs w:val="24"/>
            <w:vertAlign w:val="superscript"/>
          </w:rPr>
          <w:t>11</w:t>
        </w:r>
        <w:r w:rsidR="001C2F9B" w:rsidRPr="003C394A">
          <w:rPr>
            <w:szCs w:val="24"/>
          </w:rPr>
          <w:fldChar w:fldCharType="end"/>
        </w:r>
      </w:hyperlink>
      <w:r w:rsidRPr="003C394A">
        <w:rPr>
          <w:szCs w:val="24"/>
        </w:rPr>
        <w:t xml:space="preserve"> </w:t>
      </w:r>
      <w:r w:rsidR="00992379">
        <w:rPr>
          <w:szCs w:val="24"/>
        </w:rPr>
        <w:t>The reaction between the amine group and CO</w:t>
      </w:r>
      <w:r w:rsidR="00992379" w:rsidRPr="00992379">
        <w:rPr>
          <w:szCs w:val="24"/>
          <w:vertAlign w:val="subscript"/>
        </w:rPr>
        <w:t>2</w:t>
      </w:r>
      <w:r w:rsidR="00992379">
        <w:rPr>
          <w:szCs w:val="24"/>
        </w:rPr>
        <w:t xml:space="preserve"> results in the formati</w:t>
      </w:r>
      <w:r w:rsidR="00F0434C">
        <w:rPr>
          <w:szCs w:val="24"/>
        </w:rPr>
        <w:t>o</w:t>
      </w:r>
      <w:r w:rsidR="00992379">
        <w:rPr>
          <w:szCs w:val="24"/>
        </w:rPr>
        <w:t xml:space="preserve">n of ammonium and carbamate ions with hydrogen bonding that results in </w:t>
      </w:r>
      <w:r w:rsidRPr="003C394A">
        <w:rPr>
          <w:szCs w:val="24"/>
        </w:rPr>
        <w:t xml:space="preserve">tremendous increase in viscosity. </w:t>
      </w:r>
      <w:r w:rsidR="00B74A29">
        <w:rPr>
          <w:szCs w:val="24"/>
        </w:rPr>
        <w:t>ILs with amino acid</w:t>
      </w:r>
      <w:r w:rsidR="00A84957">
        <w:rPr>
          <w:szCs w:val="24"/>
        </w:rPr>
        <w:t xml:space="preserve"> (AA)</w:t>
      </w:r>
      <w:r w:rsidR="00B74A29">
        <w:rPr>
          <w:szCs w:val="24"/>
        </w:rPr>
        <w:t xml:space="preserve"> based anions such as prolinate eliminates ammonium formation and forms carbamic acid upon reacting with CO</w:t>
      </w:r>
      <w:r w:rsidR="00B74A29" w:rsidRPr="00B74A29">
        <w:rPr>
          <w:szCs w:val="24"/>
          <w:vertAlign w:val="subscript"/>
        </w:rPr>
        <w:t>2</w:t>
      </w:r>
      <w:r w:rsidR="00B74A29">
        <w:rPr>
          <w:szCs w:val="24"/>
          <w:vertAlign w:val="subscript"/>
        </w:rPr>
        <w:t xml:space="preserve"> </w:t>
      </w:r>
      <w:r w:rsidR="00B74A29">
        <w:rPr>
          <w:szCs w:val="24"/>
        </w:rPr>
        <w:t xml:space="preserve">(shown in inset of </w:t>
      </w:r>
      <w:r w:rsidR="00B74A29" w:rsidRPr="00B74A29">
        <w:rPr>
          <w:b/>
          <w:szCs w:val="24"/>
        </w:rPr>
        <w:t xml:space="preserve">Figure </w:t>
      </w:r>
      <w:r w:rsidR="00432DAB">
        <w:rPr>
          <w:b/>
          <w:szCs w:val="24"/>
        </w:rPr>
        <w:t>2</w:t>
      </w:r>
      <w:r w:rsidR="00B74A29">
        <w:rPr>
          <w:szCs w:val="24"/>
        </w:rPr>
        <w:t xml:space="preserve">); however still suffers from viscosity increase due to intra and inter molecular H-bonding. </w:t>
      </w:r>
      <w:r w:rsidR="00992379">
        <w:rPr>
          <w:szCs w:val="24"/>
        </w:rPr>
        <w:t>Elimination of such hydrogen bonds by the design of ILs with aprotic heterocyclic anions</w:t>
      </w:r>
      <w:r w:rsidR="00A84957">
        <w:rPr>
          <w:szCs w:val="24"/>
        </w:rPr>
        <w:t xml:space="preserve"> (AHA)</w:t>
      </w:r>
      <w:r w:rsidR="00992379">
        <w:rPr>
          <w:szCs w:val="24"/>
        </w:rPr>
        <w:t xml:space="preserve"> </w:t>
      </w:r>
      <w:r w:rsidR="00B74A29">
        <w:rPr>
          <w:szCs w:val="24"/>
        </w:rPr>
        <w:t xml:space="preserve">such as 2-cynanopyrrolide </w:t>
      </w:r>
      <w:r w:rsidR="00992379">
        <w:rPr>
          <w:szCs w:val="24"/>
        </w:rPr>
        <w:t>where the amine reacts with CO</w:t>
      </w:r>
      <w:r w:rsidR="00992379" w:rsidRPr="00992379">
        <w:rPr>
          <w:szCs w:val="24"/>
          <w:vertAlign w:val="subscript"/>
        </w:rPr>
        <w:t>2</w:t>
      </w:r>
      <w:r w:rsidR="00992379">
        <w:rPr>
          <w:szCs w:val="24"/>
        </w:rPr>
        <w:t xml:space="preserve"> to form a carbamate </w:t>
      </w:r>
      <w:r w:rsidR="00B74A29">
        <w:rPr>
          <w:szCs w:val="24"/>
        </w:rPr>
        <w:t>(</w:t>
      </w:r>
      <w:r w:rsidR="00432DAB">
        <w:rPr>
          <w:szCs w:val="24"/>
        </w:rPr>
        <w:t xml:space="preserve">also </w:t>
      </w:r>
      <w:r w:rsidR="00B74A29">
        <w:rPr>
          <w:szCs w:val="24"/>
        </w:rPr>
        <w:t xml:space="preserve">shown in inset of </w:t>
      </w:r>
      <w:r w:rsidR="00B74A29" w:rsidRPr="00B74A29">
        <w:rPr>
          <w:b/>
          <w:szCs w:val="24"/>
        </w:rPr>
        <w:t xml:space="preserve">Figure </w:t>
      </w:r>
      <w:r w:rsidR="00432DAB">
        <w:rPr>
          <w:b/>
          <w:szCs w:val="24"/>
        </w:rPr>
        <w:t>2</w:t>
      </w:r>
      <w:r w:rsidR="00B74A29">
        <w:rPr>
          <w:szCs w:val="24"/>
        </w:rPr>
        <w:t>) with no accompanied hydrogen transfer</w:t>
      </w:r>
      <w:r w:rsidR="00C86A3B">
        <w:rPr>
          <w:szCs w:val="24"/>
        </w:rPr>
        <w:t xml:space="preserve"> prevent</w:t>
      </w:r>
      <w:r w:rsidR="00B74A29">
        <w:rPr>
          <w:szCs w:val="24"/>
        </w:rPr>
        <w:t>s</w:t>
      </w:r>
      <w:r w:rsidR="00C86A3B">
        <w:rPr>
          <w:szCs w:val="24"/>
        </w:rPr>
        <w:t xml:space="preserve"> the increase in viscosity upon CO</w:t>
      </w:r>
      <w:r w:rsidR="00C86A3B" w:rsidRPr="00C86A3B">
        <w:rPr>
          <w:szCs w:val="24"/>
          <w:vertAlign w:val="subscript"/>
        </w:rPr>
        <w:t>2</w:t>
      </w:r>
      <w:r w:rsidR="00C86A3B">
        <w:rPr>
          <w:szCs w:val="24"/>
        </w:rPr>
        <w:t xml:space="preserve"> absorption.</w:t>
      </w:r>
      <w:hyperlink w:anchor="_ENREF_16" w:tooltip="Gurkan, 2010 #32" w:history="1">
        <w:r w:rsidR="001C2F9B" w:rsidRPr="003C394A">
          <w:rPr>
            <w:szCs w:val="24"/>
          </w:rPr>
          <w:fldChar w:fldCharType="begin"/>
        </w:r>
        <w:r w:rsidR="001C2F9B">
          <w:rPr>
            <w:szCs w:val="24"/>
          </w:rPr>
          <w:instrText xml:space="preserve"> ADDIN EN.CITE &lt;EndNote&gt;&lt;Cite&gt;&lt;Author&gt;Gurkan&lt;/Author&gt;&lt;Year&gt;2010&lt;/Year&gt;&lt;RecNum&gt;32&lt;/RecNum&gt;&lt;DisplayText&gt;&lt;style face="superscript"&gt;12&lt;/style&gt;&lt;/DisplayText&gt;&lt;record&gt;&lt;rec-number&gt;32&lt;/rec-number&gt;&lt;foreign-keys&gt;&lt;key app="EN" db-id="52z9r5wexptfz4e520uppsw3p9x0z90txefp" timestamp="1476228585"&gt;32&lt;/key&gt;&lt;/foreign-keys&gt;&lt;ref-type name="Journal Article"&gt;17&lt;/ref-type&gt;&lt;contributors&gt;&lt;authors&gt;&lt;author&gt;Gurkan, B.&lt;/author&gt;&lt;author&gt;Goodrich, B. F.&lt;/author&gt;&lt;author&gt;Mindrup, E. M.&lt;/author&gt;&lt;author&gt;Ficke, L. E.&lt;/author&gt;&lt;author&gt;Massel, M.&lt;/author&gt;&lt;author&gt;Seo, S.&lt;/author&gt;&lt;author&gt;Senftle, T. P.&lt;/author&gt;&lt;author&gt;Wu, H.&lt;/author&gt;&lt;author&gt;Glaser, M. F.&lt;/author&gt;&lt;author&gt;Shah, J. K.&lt;/author&gt;&lt;author&gt;Maginn, E. J.&lt;/author&gt;&lt;author&gt;Brennecke, J. F.&lt;/author&gt;&lt;author&gt;Schneider, W. F.&lt;/author&gt;&lt;/authors&gt;&lt;/contributors&gt;&lt;auth-address&gt;Maginn, EJ&amp;#xD;Univ Notre Dame, Dept Chem &amp;amp; Biomol Engn, Notre Dame, IN 46556 USA&amp;#xD;Univ Notre Dame, Dept Chem &amp;amp; Biomol Engn, Notre Dame, IN 46556 USA&amp;#xD;Univ Notre Dame, Dept Chem &amp;amp; Biochem, Notre Dame, IN 46556 USA&lt;/auth-address&gt;&lt;titles&gt;&lt;title&gt;&lt;style face="normal" font="default" size="100%"&gt;Molecular Design of High Capacity, Low Viscosity, Chemically Tunable Ionic Liquids for CO&lt;/style&gt;&lt;style face="subscript" font="default" size="100%"&gt;2 &lt;/style&gt;&lt;style face="normal" font="default" size="100%"&gt;Capture&lt;/style&gt;&lt;/title&gt;&lt;secondary-title&gt;Journal of Physical Chemistry Letters&lt;/secondary-title&gt;&lt;/titles&gt;&lt;periodical&gt;&lt;full-title&gt;Journal of Physical Chemistry Letters&lt;/full-title&gt;&lt;abbr-1&gt;J Phys Chem Lett&lt;/abbr-1&gt;&lt;/periodical&gt;&lt;pages&gt;3494-3499&lt;/pages&gt;&lt;volume&gt;1&lt;/volume&gt;&lt;number&gt;24&lt;/number&gt;&lt;keywords&gt;&lt;keyword&gt;absorption&lt;/keyword&gt;&lt;keyword&gt;sequestration&lt;/keyword&gt;&lt;keyword&gt;simulation&lt;/keyword&gt;&lt;/keywords&gt;&lt;dates&gt;&lt;year&gt;2010&lt;/year&gt;&lt;pub-dates&gt;&lt;date&gt;Dec 16&lt;/date&gt;&lt;/pub-dates&gt;&lt;/dates&gt;&lt;isbn&gt;1948-7185&lt;/isbn&gt;&lt;accession-num&gt;ISI:000285446800013&lt;/accession-num&gt;&lt;urls&gt;&lt;related-urls&gt;&lt;url&gt;&amp;lt;Go to ISI&amp;gt;://000285446800013&lt;/url&gt;&lt;/related-urls&gt;&lt;/urls&gt;&lt;electronic-resource-num&gt;Doi 10.1021/Jz101533k&lt;/electronic-resource-num&gt;&lt;language&gt;English&lt;/language&gt;&lt;/record&gt;&lt;/Cite&gt;&lt;/EndNote&gt;</w:instrText>
        </w:r>
        <w:r w:rsidR="001C2F9B" w:rsidRPr="003C394A">
          <w:rPr>
            <w:szCs w:val="24"/>
          </w:rPr>
          <w:fldChar w:fldCharType="separate"/>
        </w:r>
        <w:r w:rsidR="001C2F9B" w:rsidRPr="00ED3F37">
          <w:rPr>
            <w:noProof/>
            <w:szCs w:val="24"/>
            <w:vertAlign w:val="superscript"/>
          </w:rPr>
          <w:t>12</w:t>
        </w:r>
        <w:r w:rsidR="001C2F9B" w:rsidRPr="003C394A">
          <w:rPr>
            <w:szCs w:val="24"/>
          </w:rPr>
          <w:fldChar w:fldCharType="end"/>
        </w:r>
      </w:hyperlink>
      <w:r w:rsidR="00C86A3B">
        <w:rPr>
          <w:szCs w:val="24"/>
        </w:rPr>
        <w:t xml:space="preserve"> </w:t>
      </w:r>
      <w:r w:rsidR="006F4908">
        <w:rPr>
          <w:noProof/>
        </w:rPr>
        <mc:AlternateContent>
          <mc:Choice Requires="wps">
            <w:drawing>
              <wp:anchor distT="0" distB="0" distL="114300" distR="114300" simplePos="0" relativeHeight="251662848" behindDoc="0" locked="0" layoutInCell="1" allowOverlap="1" wp14:anchorId="195829FE" wp14:editId="10328DDC">
                <wp:simplePos x="0" y="0"/>
                <wp:positionH relativeFrom="margin">
                  <wp:align>left</wp:align>
                </wp:positionH>
                <wp:positionV relativeFrom="margin">
                  <wp:align>top</wp:align>
                </wp:positionV>
                <wp:extent cx="2381250" cy="347472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474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FA92BA" w14:textId="4F0DB9DF" w:rsidR="001C2F9B" w:rsidRDefault="001C2F9B" w:rsidP="006A2EF8">
                            <w:pPr>
                              <w:pStyle w:val="Figure"/>
                              <w:keepNext/>
                            </w:pPr>
                            <w:r>
                              <w:rPr>
                                <w:noProof/>
                              </w:rPr>
                              <w:drawing>
                                <wp:inline distT="0" distB="0" distL="0" distR="0" wp14:anchorId="5CA08F94" wp14:editId="16B10C5E">
                                  <wp:extent cx="2319020" cy="2541270"/>
                                  <wp:effectExtent l="0" t="0" r="5080" b="0"/>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tretch>
                                            <a:fillRect/>
                                          </a:stretch>
                                        </pic:blipFill>
                                        <pic:spPr>
                                          <a:xfrm>
                                            <a:off x="0" y="0"/>
                                            <a:ext cx="2319020" cy="2541270"/>
                                          </a:xfrm>
                                          <a:prstGeom prst="rect">
                                            <a:avLst/>
                                          </a:prstGeom>
                                        </pic:spPr>
                                      </pic:pic>
                                    </a:graphicData>
                                  </a:graphic>
                                </wp:inline>
                              </w:drawing>
                            </w:r>
                          </w:p>
                          <w:p w14:paraId="57DBDF6E" w14:textId="3A4981E9" w:rsidR="001C2F9B" w:rsidRDefault="001C2F9B" w:rsidP="006A2EF8">
                            <w:pPr>
                              <w:pStyle w:val="Caption"/>
                            </w:pPr>
                            <w:r>
                              <w:t xml:space="preserve">Figure 2.  </w:t>
                            </w:r>
                            <w:r w:rsidRPr="006A2EF8">
                              <w:t>CO</w:t>
                            </w:r>
                            <w:r w:rsidRPr="006A2EF8">
                              <w:rPr>
                                <w:vertAlign w:val="subscript"/>
                              </w:rPr>
                              <w:t>2</w:t>
                            </w:r>
                            <w:r w:rsidRPr="006A2EF8">
                              <w:t xml:space="preserve"> absorption isotherms for phosphonium prolinate (AA=amino acid) and 2-cyanopyrrolide (AHA=aprotic hetero- cyclic anion) at 22 ˚C. </w:t>
                            </w:r>
                            <w:r>
                              <w:t>The cation is phosphonium, [P</w:t>
                            </w:r>
                            <w:r w:rsidRPr="00AD4D90">
                              <w:rPr>
                                <w:vertAlign w:val="subscript"/>
                              </w:rPr>
                              <w:t>66614</w:t>
                            </w:r>
                            <w:r>
                              <w:t>].</w:t>
                            </w:r>
                            <w:r w:rsidRPr="006A2EF8">
                              <w:t>The inset shows the reactions with CO</w:t>
                            </w:r>
                            <w:r w:rsidRPr="006A2EF8">
                              <w:rPr>
                                <w:vertAlign w:val="subscript"/>
                              </w:rPr>
                              <w:t>2</w:t>
                            </w:r>
                            <w:r w:rsidRPr="006A2EF8">
                              <w:t>.</w:t>
                            </w:r>
                            <w:r>
                              <w:t xml:space="preserve"> Replotted from refs.</w:t>
                            </w:r>
                            <w:r>
                              <w:rPr>
                                <w:vertAlign w:val="superscript"/>
                              </w:rPr>
                              <w:t>15, 16</w:t>
                            </w:r>
                            <w:r>
                              <w:t xml:space="preserve"> </w:t>
                            </w:r>
                          </w:p>
                          <w:p w14:paraId="29177486" w14:textId="77777777" w:rsidR="001C2F9B" w:rsidRDefault="001C2F9B" w:rsidP="006A2EF8">
                            <w:pPr>
                              <w:pStyle w:val="Text"/>
                              <w:ind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829FE" id="Text Box 7" o:spid="_x0000_s1028" type="#_x0000_t202" style="position:absolute;left:0;text-align:left;margin-left:0;margin-top:0;width:187.5pt;height:273.6pt;z-index:25166284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pW9fgIAAAcFAAAOAAAAZHJzL2Uyb0RvYy54bWysVNuO2yAQfa/Uf0C8Z31ZZxNbcVZ7aapK&#10;24u02w8ggGNUDBRI7G3Vf++A43S7baWqqh/wAMNhZs4ZVpdDJ9GBWye0qnF2lmLEFdVMqF2NPz5s&#10;ZkuMnCeKEakVr/Ejd/hy/fLFqjcVz3WrJeMWAYhyVW9q3HpvqiRxtOUdcWfacAWbjbYd8TC1u4RZ&#10;0gN6J5M8TS+SXltmrKbcOVi9HTfxOuI3Daf+fdM47pGsMcTm42jjuA1jsl6RameJaQU9hkH+IYqO&#10;CAWXnqBuiSdob8UvUJ2gVjvd+DOqu0Q3jaA85gDZZOmzbO5bYnjMBYrjzKlM7v/B0neHDxYJVuMF&#10;Rop0QNEDHzy61gNahOr0xlXgdG/AzQ+wDCzHTJ250/STQ0rftETt+JW1um85YRBdFk4mT46OOC6A&#10;bPu3msE1ZO91BBoa24XSQTEQoANLjydmQigUFvPzZZbPYYvC3nmxKBZ55C4h1XTcWOdfc92hYNTY&#10;AvURnhzunA/hkGpyCbc5LQXbCCnjxO62N9KiAwGZbOIXM3jmJlVwVjocGxHHFYgS7gh7Id5I+9cy&#10;y4v0Oi9nm4vlYlZsivmsXKTLWZqV1+VFWpTF7eZbCDArqlYwxtWdUHySYFb8HcXHZhjFE0WI+hqX&#10;83w+cvTHJNP4/S7JTnjoSCm6Gi9PTqQKzL5SDNImlSdCjnbyc/ixylCD6R+rEnUQqB9F4IftEAWX&#10;T/LaavYIwrAaaAOK4TUBo9X2C0Y9dGaN3ec9sRwj+UaBuEIbT4adjO1kEEXhaI09RqN548d23xsr&#10;di0gj/JV+goE2IgojaDUMYqjbKHbYg7HlyG089N59Prxfq2/AwAA//8DAFBLAwQUAAYACAAAACEA&#10;/fZj99wAAAAFAQAADwAAAGRycy9kb3ducmV2LnhtbEyPzU7DMBCE70i8g7VIXBB1CPRHaZwKWriV&#10;Q0vVsxsvSUS8jmynSd+ehQtcRhrNaubbfDXaVpzRh8aRgodJAgKpdKahSsHh4+1+ASJETUa3jlDB&#10;BQOsiuurXGfGDbTD8z5WgksoZFpBHWOXSRnKGq0OE9chcfbpvNWRra+k8XrgctvKNElm0uqGeKHW&#10;Ha5rLL/2vVUw2/h+2NH6bnN43er3rkqPL5ejUrc34/MSRMQx/h3DDz6jQ8FMJ9eTCaJVwI/EX+Xs&#10;cT5le1IwfZqnIItc/qcvvgEAAP//AwBQSwECLQAUAAYACAAAACEAtoM4kv4AAADhAQAAEwAAAAAA&#10;AAAAAAAAAAAAAAAAW0NvbnRlbnRfVHlwZXNdLnhtbFBLAQItABQABgAIAAAAIQA4/SH/1gAAAJQB&#10;AAALAAAAAAAAAAAAAAAAAC8BAABfcmVscy8ucmVsc1BLAQItABQABgAIAAAAIQB9wpW9fgIAAAcF&#10;AAAOAAAAAAAAAAAAAAAAAC4CAABkcnMvZTJvRG9jLnhtbFBLAQItABQABgAIAAAAIQD99mP33AAA&#10;AAUBAAAPAAAAAAAAAAAAAAAAANgEAABkcnMvZG93bnJldi54bWxQSwUGAAAAAAQABADzAAAA4QUA&#10;AAAA&#10;" stroked="f">
                <v:textbox inset="0,0,0,0">
                  <w:txbxContent>
                    <w:p w14:paraId="70FA92BA" w14:textId="4F0DB9DF" w:rsidR="001C2F9B" w:rsidRDefault="001C2F9B" w:rsidP="006A2EF8">
                      <w:pPr>
                        <w:pStyle w:val="Figure"/>
                        <w:keepNext/>
                      </w:pPr>
                      <w:r>
                        <w:rPr>
                          <w:noProof/>
                        </w:rPr>
                        <w:drawing>
                          <wp:inline distT="0" distB="0" distL="0" distR="0" wp14:anchorId="5CA08F94" wp14:editId="16B10C5E">
                            <wp:extent cx="2319020" cy="2541270"/>
                            <wp:effectExtent l="0" t="0" r="5080" b="0"/>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tretch>
                                      <a:fillRect/>
                                    </a:stretch>
                                  </pic:blipFill>
                                  <pic:spPr>
                                    <a:xfrm>
                                      <a:off x="0" y="0"/>
                                      <a:ext cx="2319020" cy="2541270"/>
                                    </a:xfrm>
                                    <a:prstGeom prst="rect">
                                      <a:avLst/>
                                    </a:prstGeom>
                                  </pic:spPr>
                                </pic:pic>
                              </a:graphicData>
                            </a:graphic>
                          </wp:inline>
                        </w:drawing>
                      </w:r>
                    </w:p>
                    <w:p w14:paraId="57DBDF6E" w14:textId="3A4981E9" w:rsidR="001C2F9B" w:rsidRDefault="001C2F9B" w:rsidP="006A2EF8">
                      <w:pPr>
                        <w:pStyle w:val="Caption"/>
                      </w:pPr>
                      <w:r>
                        <w:t xml:space="preserve">Figure 2.  </w:t>
                      </w:r>
                      <w:r w:rsidRPr="006A2EF8">
                        <w:t>CO</w:t>
                      </w:r>
                      <w:r w:rsidRPr="006A2EF8">
                        <w:rPr>
                          <w:vertAlign w:val="subscript"/>
                        </w:rPr>
                        <w:t>2</w:t>
                      </w:r>
                      <w:r w:rsidRPr="006A2EF8">
                        <w:t xml:space="preserve"> absorption isotherms for phosphonium prolinate (AA=amino acid) and 2-cyanopyrrolide (AHA=aprotic hetero- cyclic anion) at 22 ˚C. </w:t>
                      </w:r>
                      <w:r>
                        <w:t>The cation is phosphonium, [P</w:t>
                      </w:r>
                      <w:r w:rsidRPr="00AD4D90">
                        <w:rPr>
                          <w:vertAlign w:val="subscript"/>
                        </w:rPr>
                        <w:t>66614</w:t>
                      </w:r>
                      <w:r>
                        <w:t>].</w:t>
                      </w:r>
                      <w:r w:rsidRPr="006A2EF8">
                        <w:t>The inset shows the reactions with CO</w:t>
                      </w:r>
                      <w:r w:rsidRPr="006A2EF8">
                        <w:rPr>
                          <w:vertAlign w:val="subscript"/>
                        </w:rPr>
                        <w:t>2</w:t>
                      </w:r>
                      <w:r w:rsidRPr="006A2EF8">
                        <w:t>.</w:t>
                      </w:r>
                      <w:r>
                        <w:t xml:space="preserve"> Replotted from refs.</w:t>
                      </w:r>
                      <w:r>
                        <w:rPr>
                          <w:vertAlign w:val="superscript"/>
                        </w:rPr>
                        <w:t>15, 16</w:t>
                      </w:r>
                      <w:r>
                        <w:t xml:space="preserve"> </w:t>
                      </w:r>
                    </w:p>
                    <w:p w14:paraId="29177486" w14:textId="77777777" w:rsidR="001C2F9B" w:rsidRDefault="001C2F9B" w:rsidP="006A2EF8">
                      <w:pPr>
                        <w:pStyle w:val="Text"/>
                        <w:ind w:firstLine="0"/>
                      </w:pPr>
                    </w:p>
                  </w:txbxContent>
                </v:textbox>
                <w10:wrap type="square" anchorx="margin" anchory="margin"/>
              </v:shape>
            </w:pict>
          </mc:Fallback>
        </mc:AlternateContent>
      </w:r>
      <w:r w:rsidR="003D3D84">
        <w:rPr>
          <w:szCs w:val="24"/>
        </w:rPr>
        <w:t>This reaction</w:t>
      </w:r>
      <w:r w:rsidR="00773C3C">
        <w:rPr>
          <w:szCs w:val="24"/>
        </w:rPr>
        <w:t xml:space="preserve"> mechanism is seen to depend </w:t>
      </w:r>
      <w:r w:rsidR="003D3D84">
        <w:rPr>
          <w:szCs w:val="24"/>
        </w:rPr>
        <w:t>on the cation</w:t>
      </w:r>
      <w:r w:rsidR="00C72DEA">
        <w:rPr>
          <w:szCs w:val="24"/>
        </w:rPr>
        <w:t xml:space="preserve">. In </w:t>
      </w:r>
      <w:r w:rsidR="003D3D84">
        <w:rPr>
          <w:szCs w:val="24"/>
        </w:rPr>
        <w:t>the case of alkyl phosphonium</w:t>
      </w:r>
      <w:r w:rsidR="00C72DEA">
        <w:rPr>
          <w:szCs w:val="24"/>
        </w:rPr>
        <w:t xml:space="preserve">s, reaction involves only the anion as shown in the reaction scheme in </w:t>
      </w:r>
      <w:r w:rsidR="00C72DEA" w:rsidRPr="00C72DEA">
        <w:rPr>
          <w:b/>
          <w:szCs w:val="24"/>
        </w:rPr>
        <w:t>Figure 1</w:t>
      </w:r>
      <w:r w:rsidR="00C72DEA">
        <w:rPr>
          <w:szCs w:val="24"/>
        </w:rPr>
        <w:t>. However, in the case of imidazolium, CO</w:t>
      </w:r>
      <w:r w:rsidR="00C72DEA" w:rsidRPr="00C72DEA">
        <w:rPr>
          <w:szCs w:val="24"/>
          <w:vertAlign w:val="subscript"/>
        </w:rPr>
        <w:t>2</w:t>
      </w:r>
      <w:r w:rsidR="00C72DEA">
        <w:rPr>
          <w:szCs w:val="24"/>
        </w:rPr>
        <w:t xml:space="preserve"> binds to the cation as well as the anion, yielding both the anion-CO</w:t>
      </w:r>
      <w:r w:rsidR="00C72DEA" w:rsidRPr="00C72DEA">
        <w:rPr>
          <w:szCs w:val="24"/>
          <w:vertAlign w:val="subscript"/>
        </w:rPr>
        <w:t>2</w:t>
      </w:r>
      <w:r w:rsidR="00C72DEA">
        <w:rPr>
          <w:szCs w:val="24"/>
        </w:rPr>
        <w:t xml:space="preserve"> </w:t>
      </w:r>
      <w:r w:rsidR="00FF3CAF">
        <w:rPr>
          <w:szCs w:val="24"/>
        </w:rPr>
        <w:t>(</w:t>
      </w:r>
      <w:r w:rsidR="00FF3CAF" w:rsidRPr="00FF3CAF">
        <w:rPr>
          <w:szCs w:val="24"/>
          <w:highlight w:val="yellow"/>
        </w:rPr>
        <w:t>route A</w:t>
      </w:r>
      <w:r w:rsidR="00773C3C">
        <w:rPr>
          <w:szCs w:val="24"/>
        </w:rPr>
        <w:t xml:space="preserve">) </w:t>
      </w:r>
      <w:r w:rsidR="00C72DEA">
        <w:rPr>
          <w:szCs w:val="24"/>
        </w:rPr>
        <w:t>and cation-CO</w:t>
      </w:r>
      <w:r w:rsidR="00C72DEA" w:rsidRPr="00C72DEA">
        <w:rPr>
          <w:szCs w:val="24"/>
          <w:vertAlign w:val="subscript"/>
        </w:rPr>
        <w:t>2</w:t>
      </w:r>
      <w:r w:rsidR="00C72DEA">
        <w:rPr>
          <w:szCs w:val="24"/>
        </w:rPr>
        <w:t xml:space="preserve"> </w:t>
      </w:r>
      <w:r w:rsidR="00FF3CAF">
        <w:rPr>
          <w:szCs w:val="24"/>
        </w:rPr>
        <w:t>(</w:t>
      </w:r>
      <w:r w:rsidR="00FF3CAF" w:rsidRPr="00FF3CAF">
        <w:rPr>
          <w:szCs w:val="24"/>
          <w:highlight w:val="yellow"/>
        </w:rPr>
        <w:t>route B</w:t>
      </w:r>
      <w:r w:rsidR="00773C3C">
        <w:rPr>
          <w:szCs w:val="24"/>
        </w:rPr>
        <w:t xml:space="preserve">) </w:t>
      </w:r>
      <w:r w:rsidR="00C72DEA">
        <w:rPr>
          <w:szCs w:val="24"/>
        </w:rPr>
        <w:t xml:space="preserve">complexes as well as protonated anion side products as shown </w:t>
      </w:r>
      <w:r w:rsidR="00C72DEA" w:rsidRPr="006F4908">
        <w:rPr>
          <w:szCs w:val="24"/>
        </w:rPr>
        <w:t xml:space="preserve">in </w:t>
      </w:r>
      <w:r w:rsidR="00C72DEA" w:rsidRPr="006F4908">
        <w:rPr>
          <w:b/>
          <w:szCs w:val="24"/>
        </w:rPr>
        <w:t>Scheme 1</w:t>
      </w:r>
      <w:r w:rsidR="00773C3C" w:rsidRPr="006F4908">
        <w:rPr>
          <w:szCs w:val="24"/>
        </w:rPr>
        <w:t>.</w:t>
      </w:r>
      <w:r w:rsidR="00773C3C">
        <w:rPr>
          <w:szCs w:val="24"/>
        </w:rPr>
        <w:t xml:space="preserve"> In the presence of water, additional side product is the bicarbon</w:t>
      </w:r>
      <w:r w:rsidR="00FF3CAF">
        <w:rPr>
          <w:szCs w:val="24"/>
        </w:rPr>
        <w:t xml:space="preserve">ate as shown in reaction </w:t>
      </w:r>
      <w:r w:rsidR="00FF3CAF" w:rsidRPr="00FF3CAF">
        <w:rPr>
          <w:szCs w:val="24"/>
          <w:highlight w:val="yellow"/>
        </w:rPr>
        <w:t>route C</w:t>
      </w:r>
      <w:r w:rsidR="00773C3C">
        <w:rPr>
          <w:szCs w:val="24"/>
        </w:rPr>
        <w:t xml:space="preserve"> in </w:t>
      </w:r>
      <w:r w:rsidR="00773C3C" w:rsidRPr="00773C3C">
        <w:rPr>
          <w:b/>
          <w:szCs w:val="24"/>
        </w:rPr>
        <w:t>Scheme 1</w:t>
      </w:r>
      <w:r w:rsidR="00773C3C">
        <w:rPr>
          <w:szCs w:val="24"/>
        </w:rPr>
        <w:t>. Brennecke and co-workers sho</w:t>
      </w:r>
      <w:r w:rsidR="00A95CA7">
        <w:rPr>
          <w:szCs w:val="24"/>
        </w:rPr>
        <w:t xml:space="preserve">wed the side reactions of </w:t>
      </w:r>
      <w:r w:rsidR="00A95CA7" w:rsidRPr="00A95CA7">
        <w:rPr>
          <w:szCs w:val="24"/>
          <w:highlight w:val="yellow"/>
        </w:rPr>
        <w:t>B and C</w:t>
      </w:r>
      <w:r w:rsidR="00773C3C" w:rsidRPr="00A95CA7">
        <w:rPr>
          <w:szCs w:val="24"/>
          <w:highlight w:val="yellow"/>
        </w:rPr>
        <w:t xml:space="preserve"> are r</w:t>
      </w:r>
      <w:r w:rsidR="00A95CA7" w:rsidRPr="00A95CA7">
        <w:rPr>
          <w:szCs w:val="24"/>
          <w:highlight w:val="yellow"/>
        </w:rPr>
        <w:t>eversible, similar to reaction A</w:t>
      </w:r>
      <w:r w:rsidR="00773C3C">
        <w:rPr>
          <w:szCs w:val="24"/>
        </w:rPr>
        <w:t xml:space="preserve"> in </w:t>
      </w:r>
      <w:r w:rsidR="00773C3C" w:rsidRPr="00773C3C">
        <w:rPr>
          <w:b/>
          <w:szCs w:val="24"/>
        </w:rPr>
        <w:t>Scheme 1</w:t>
      </w:r>
      <w:r w:rsidR="00773C3C">
        <w:rPr>
          <w:szCs w:val="24"/>
        </w:rPr>
        <w:t xml:space="preserve"> and that the protonated AHA is stabilized within the IL to prevent its evaporation</w:t>
      </w:r>
      <w:r w:rsidR="00432DAB">
        <w:rPr>
          <w:szCs w:val="24"/>
        </w:rPr>
        <w:t xml:space="preserve"> and the reaction with CO</w:t>
      </w:r>
      <w:r w:rsidR="00432DAB" w:rsidRPr="00A7117E">
        <w:rPr>
          <w:szCs w:val="24"/>
          <w:vertAlign w:val="subscript"/>
        </w:rPr>
        <w:t>2</w:t>
      </w:r>
      <w:r w:rsidR="00432DAB">
        <w:rPr>
          <w:szCs w:val="24"/>
        </w:rPr>
        <w:t xml:space="preserve"> is reversible</w:t>
      </w:r>
      <w:r w:rsidR="00773C3C">
        <w:rPr>
          <w:szCs w:val="24"/>
        </w:rPr>
        <w:t>.</w:t>
      </w:r>
      <w:hyperlink w:anchor="_ENREF_17" w:tooltip="Bonilla, 2019 #10" w:history="1">
        <w:r w:rsidR="001C2F9B">
          <w:rPr>
            <w:szCs w:val="24"/>
          </w:rPr>
          <w:fldChar w:fldCharType="begin">
            <w:fldData xml:space="preserve">PEVuZE5vdGU+PENpdGU+PEF1dGhvcj5Cb25pbGxhPC9BdXRob3I+PFllYXI+MjAxOTwvWWVhcj48
UmVjTnVtPjEwPC9SZWNOdW0+PERpc3BsYXlUZXh0PjxzdHlsZSBmYWNlPSJzdXBlcnNjcmlwdCI+
MTM8L3N0eWxlPjwvRGlzcGxheVRleHQ+PHJlY29yZD48cmVjLW51bWJlcj4xMDwvcmVjLW51bWJl
cj48Zm9yZWlnbi1rZXlzPjxrZXkgYXBwPSJFTiIgZGItaWQ9ImVydGV6eGVhb3J2MHJpZTV3YTJw
dnJ0M3Nzc2VhYXN2cDlzZSIgdGltZXN0YW1wPSIxNTgyNjQyOTkyIj4xMDwva2V5PjwvZm9yZWln
bi1rZXlzPjxyZWYtdHlwZSBuYW1lPSJKb3VybmFsIEFydGljbGUiPjE3PC9yZWYtdHlwZT48Y29u
dHJpYnV0b3JzPjxhdXRob3JzPjxhdXRob3I+Qm9uaWxsYSwgRy4gTS4gQS48L2F1dGhvcj48YXV0
aG9yPk1vcmFsZXMtQ29sbGF6bywgTy48L2F1dGhvcj48YXV0aG9yPkJyZW5uZWNrZSwgSi4gRi48
L2F1dGhvcj48L2F1dGhvcnM+PC9jb250cmlidXRvcnM+PHRpdGxlcz48dGl0bGU+RWZmZWN0IG9m
IFdhdGVyIG9uIENPMiBDYXB0dXJlIGJ5IEFwcm90aWMgSGV0ZXJvY3ljbGljIEFuaW9uIChBSEEp
IElvbmljIExpcXVpZHM8L3RpdGxlPjxzZWNvbmRhcnktdGl0bGU+QWNzIFN1c3RhaW5hYmxlIENo
ZW1pc3RyeSAmYW1wOyBFbmdpbmVlcmluZzwvc2Vjb25kYXJ5LXRpdGxlPjwvdGl0bGVzPjxwZXJp
b2RpY2FsPjxmdWxsLXRpdGxlPkFjcyBTdXN0YWluYWJsZSBDaGVtaXN0cnkgJmFtcDsgRW5naW5l
ZXJpbmc8L2Z1bGwtdGl0bGU+PC9wZXJpb2RpY2FsPjxwYWdlcz4xNjg1OC0xNjg2OTwvcGFnZXM+
PHZvbHVtZT43PC92b2x1bWU+PG51bWJlcj4xOTwvbnVtYmVyPjxkYXRlcz48eWVhcj4yMDE5PC95
ZWFyPjxwdWItZGF0ZXM+PGRhdGU+T2N0PC9kYXRlPjwvcHViLWRhdGVzPjwvZGF0ZXM+PGlzYm4+
MjE2OC0wNDg1PC9pc2JuPjxhY2Nlc3Npb24tbnVtPldPUzowMDA0ODk5ODY0MDAxMTI8L2FjY2Vz
c2lvbi1udW0+PHVybHM+PHJlbGF0ZWQtdXJscz48dXJsPiZsdDtHbyB0byBJU0kmZ3Q7Oi8vV09T
OjAwMDQ4OTk4NjQwMDExMjwvdXJsPjwvcmVsYXRlZC11cmxzPjwvdXJscz48ZWxlY3Ryb25pYy1y
ZXNvdXJjZS1udW0+MTAuMTAyMS9hY3NzdXNjaGVtZW5nLjliMDQ0MjQ8L2VsZWN0cm9uaWMtcmVz
b3VyY2UtbnVtPjwvcmVjb3JkPjwvQ2l0ZT48Q2l0ZT48QXV0aG9yPlNlbzwvQXV0aG9yPjxZZWFy
PjIwMTQ8L1llYXI+PFJlY051bT4xMTwvUmVjTnVtPjxyZWNvcmQ+PHJlYy1udW1iZXI+MTE8L3Jl
Yy1udW1iZXI+PGZvcmVpZ24ta2V5cz48a2V5IGFwcD0iRU4iIGRiLWlkPSJlcnRlenhlYW9ydjBy
aWU1d2EycHZydDNzc3NlYWFzdnA5c2UiIHRpbWVzdGFtcD0iMTU4MjY0MzM2NCI+MTE8L2tleT48
L2ZvcmVpZ24ta2V5cz48cmVmLXR5cGUgbmFtZT0iSm91cm5hbCBBcnRpY2xlIj4xNzwvcmVmLXR5
cGU+PGNvbnRyaWJ1dG9ycz48YXV0aG9ycz48YXV0aG9yPlNlbywgU2FtdWVsPC9hdXRob3I+PGF1
dGhvcj5EZVNpbHZhLCBNLiBBcnVuaTwvYXV0aG9yPjxhdXRob3I+QnJlbm5lY2tlLCBKb2FuIEYu
PC9hdXRob3I+PC9hdXRob3JzPjwvY29udHJpYnV0b3JzPjx0aXRsZXM+PHRpdGxlPlBoeXNpY2Fs
IFByb3BlcnRpZXMgYW5kIENPMiBSZWFjdGlvbiBQYXRod2F5IG9mIDEtRXRoeWwtMy1NZXRoeWxp
bWlkYXpvbGl1bSBJb25pYyBMaXF1aWRzIHdpdGggQXByb3RpYyBIZXRlcm9jeWNsaWMgQW5pb25z
PC90aXRsZT48c2Vjb25kYXJ5LXRpdGxlPlRoZSBKb3VybmFsIG9mIFBoeXNpY2FsIENoZW1pc3Ry
eSBCPC9zZWNvbmRhcnktdGl0bGU+PC90aXRsZXM+PHBlcmlvZGljYWw+PGZ1bGwtdGl0bGU+VGhl
IEpvdXJuYWwgb2YgUGh5c2ljYWwgQ2hlbWlzdHJ5IEI8L2Z1bGwtdGl0bGU+PC9wZXJpb2RpY2Fs
PjxwYWdlcz4xNDg3MC0xNDg3OTwvcGFnZXM+PHZvbHVtZT4xMTg8L3ZvbHVtZT48bnVtYmVyPjUx
PC9udW1iZXI+PGRhdGVzPjx5ZWFyPjIwMTQ8L3llYXI+PHB1Yi1kYXRlcz48ZGF0ZT4yMDE0LzEy
LzI2PC9kYXRlPjwvcHViLWRhdGVzPjwvZGF0ZXM+PHB1Ymxpc2hlcj5BbWVyaWNhbiBDaGVtaWNh
bCBTb2NpZXR5PC9wdWJsaXNoZXI+PGlzYm4+MTUyMC02MTA2PC9pc2JuPjx1cmxzPjxyZWxhdGVk
LXVybHM+PHVybD5odHRwczovL2RvaS5vcmcvMTAuMTAyMS9qcDUwOTU4M2M8L3VybD48L3JlbGF0
ZWQtdXJscz48L3VybHM+PGVsZWN0cm9uaWMtcmVzb3VyY2UtbnVtPjEwLjEwMjEvanA1MDk1ODNj
PC9lbGVjdHJvbmljLXJlc291cmNlLW51bT48L3JlY29yZD48L0NpdGU+PC9FbmROb3RlPgB=
</w:fldData>
          </w:fldChar>
        </w:r>
        <w:r w:rsidR="001C2F9B">
          <w:rPr>
            <w:szCs w:val="24"/>
          </w:rPr>
          <w:instrText xml:space="preserve"> ADDIN EN.CITE </w:instrText>
        </w:r>
        <w:r w:rsidR="001C2F9B">
          <w:rPr>
            <w:szCs w:val="24"/>
          </w:rPr>
          <w:fldChar w:fldCharType="begin">
            <w:fldData xml:space="preserve">PEVuZE5vdGU+PENpdGU+PEF1dGhvcj5Cb25pbGxhPC9BdXRob3I+PFllYXI+MjAxOTwvWWVhcj48
UmVjTnVtPjEwPC9SZWNOdW0+PERpc3BsYXlUZXh0PjxzdHlsZSBmYWNlPSJzdXBlcnNjcmlwdCI+
MTM8L3N0eWxlPjwvRGlzcGxheVRleHQ+PHJlY29yZD48cmVjLW51bWJlcj4xMDwvcmVjLW51bWJl
cj48Zm9yZWlnbi1rZXlzPjxrZXkgYXBwPSJFTiIgZGItaWQ9ImVydGV6eGVhb3J2MHJpZTV3YTJw
dnJ0M3Nzc2VhYXN2cDlzZSIgdGltZXN0YW1wPSIxNTgyNjQyOTkyIj4xMDwva2V5PjwvZm9yZWln
bi1rZXlzPjxyZWYtdHlwZSBuYW1lPSJKb3VybmFsIEFydGljbGUiPjE3PC9yZWYtdHlwZT48Y29u
dHJpYnV0b3JzPjxhdXRob3JzPjxhdXRob3I+Qm9uaWxsYSwgRy4gTS4gQS48L2F1dGhvcj48YXV0
aG9yPk1vcmFsZXMtQ29sbGF6bywgTy48L2F1dGhvcj48YXV0aG9yPkJyZW5uZWNrZSwgSi4gRi48
L2F1dGhvcj48L2F1dGhvcnM+PC9jb250cmlidXRvcnM+PHRpdGxlcz48dGl0bGU+RWZmZWN0IG9m
IFdhdGVyIG9uIENPMiBDYXB0dXJlIGJ5IEFwcm90aWMgSGV0ZXJvY3ljbGljIEFuaW9uIChBSEEp
IElvbmljIExpcXVpZHM8L3RpdGxlPjxzZWNvbmRhcnktdGl0bGU+QWNzIFN1c3RhaW5hYmxlIENo
ZW1pc3RyeSAmYW1wOyBFbmdpbmVlcmluZzwvc2Vjb25kYXJ5LXRpdGxlPjwvdGl0bGVzPjxwZXJp
b2RpY2FsPjxmdWxsLXRpdGxlPkFjcyBTdXN0YWluYWJsZSBDaGVtaXN0cnkgJmFtcDsgRW5naW5l
ZXJpbmc8L2Z1bGwtdGl0bGU+PC9wZXJpb2RpY2FsPjxwYWdlcz4xNjg1OC0xNjg2OTwvcGFnZXM+
PHZvbHVtZT43PC92b2x1bWU+PG51bWJlcj4xOTwvbnVtYmVyPjxkYXRlcz48eWVhcj4yMDE5PC95
ZWFyPjxwdWItZGF0ZXM+PGRhdGU+T2N0PC9kYXRlPjwvcHViLWRhdGVzPjwvZGF0ZXM+PGlzYm4+
MjE2OC0wNDg1PC9pc2JuPjxhY2Nlc3Npb24tbnVtPldPUzowMDA0ODk5ODY0MDAxMTI8L2FjY2Vz
c2lvbi1udW0+PHVybHM+PHJlbGF0ZWQtdXJscz48dXJsPiZsdDtHbyB0byBJU0kmZ3Q7Oi8vV09T
OjAwMDQ4OTk4NjQwMDExMjwvdXJsPjwvcmVsYXRlZC11cmxzPjwvdXJscz48ZWxlY3Ryb25pYy1y
ZXNvdXJjZS1udW0+MTAuMTAyMS9hY3NzdXNjaGVtZW5nLjliMDQ0MjQ8L2VsZWN0cm9uaWMtcmVz
b3VyY2UtbnVtPjwvcmVjb3JkPjwvQ2l0ZT48Q2l0ZT48QXV0aG9yPlNlbzwvQXV0aG9yPjxZZWFy
PjIwMTQ8L1llYXI+PFJlY051bT4xMTwvUmVjTnVtPjxyZWNvcmQ+PHJlYy1udW1iZXI+MTE8L3Jl
Yy1udW1iZXI+PGZvcmVpZ24ta2V5cz48a2V5IGFwcD0iRU4iIGRiLWlkPSJlcnRlenhlYW9ydjBy
aWU1d2EycHZydDNzc3NlYWFzdnA5c2UiIHRpbWVzdGFtcD0iMTU4MjY0MzM2NCI+MTE8L2tleT48
L2ZvcmVpZ24ta2V5cz48cmVmLXR5cGUgbmFtZT0iSm91cm5hbCBBcnRpY2xlIj4xNzwvcmVmLXR5
cGU+PGNvbnRyaWJ1dG9ycz48YXV0aG9ycz48YXV0aG9yPlNlbywgU2FtdWVsPC9hdXRob3I+PGF1
dGhvcj5EZVNpbHZhLCBNLiBBcnVuaTwvYXV0aG9yPjxhdXRob3I+QnJlbm5lY2tlLCBKb2FuIEYu
PC9hdXRob3I+PC9hdXRob3JzPjwvY29udHJpYnV0b3JzPjx0aXRsZXM+PHRpdGxlPlBoeXNpY2Fs
IFByb3BlcnRpZXMgYW5kIENPMiBSZWFjdGlvbiBQYXRod2F5IG9mIDEtRXRoeWwtMy1NZXRoeWxp
bWlkYXpvbGl1bSBJb25pYyBMaXF1aWRzIHdpdGggQXByb3RpYyBIZXRlcm9jeWNsaWMgQW5pb25z
PC90aXRsZT48c2Vjb25kYXJ5LXRpdGxlPlRoZSBKb3VybmFsIG9mIFBoeXNpY2FsIENoZW1pc3Ry
eSBCPC9zZWNvbmRhcnktdGl0bGU+PC90aXRsZXM+PHBlcmlvZGljYWw+PGZ1bGwtdGl0bGU+VGhl
IEpvdXJuYWwgb2YgUGh5c2ljYWwgQ2hlbWlzdHJ5IEI8L2Z1bGwtdGl0bGU+PC9wZXJpb2RpY2Fs
PjxwYWdlcz4xNDg3MC0xNDg3OTwvcGFnZXM+PHZvbHVtZT4xMTg8L3ZvbHVtZT48bnVtYmVyPjUx
PC9udW1iZXI+PGRhdGVzPjx5ZWFyPjIwMTQ8L3llYXI+PHB1Yi1kYXRlcz48ZGF0ZT4yMDE0LzEy
LzI2PC9kYXRlPjwvcHViLWRhdGVzPjwvZGF0ZXM+PHB1Ymxpc2hlcj5BbWVyaWNhbiBDaGVtaWNh
bCBTb2NpZXR5PC9wdWJsaXNoZXI+PGlzYm4+MTUyMC02MTA2PC9pc2JuPjx1cmxzPjxyZWxhdGVk
LXVybHM+PHVybD5odHRwczovL2RvaS5vcmcvMTAuMTAyMS9qcDUwOTU4M2M8L3VybD48L3JlbGF0
ZWQtdXJscz48L3VybHM+PGVsZWN0cm9uaWMtcmVzb3VyY2UtbnVtPjEwLjEwMjEvanA1MDk1ODNj
PC9lbGVjdHJvbmljLXJlc291cmNlLW51bT48L3JlY29yZD48L0NpdGU+PC9FbmROb3RlPgB=
</w:fldData>
          </w:fldChar>
        </w:r>
        <w:r w:rsidR="001C2F9B">
          <w:rPr>
            <w:szCs w:val="24"/>
          </w:rPr>
          <w:instrText xml:space="preserve"> ADDIN EN.CITE.DATA </w:instrText>
        </w:r>
        <w:r w:rsidR="001C2F9B">
          <w:rPr>
            <w:szCs w:val="24"/>
          </w:rPr>
        </w:r>
        <w:r w:rsidR="001C2F9B">
          <w:rPr>
            <w:szCs w:val="24"/>
          </w:rPr>
          <w:fldChar w:fldCharType="end"/>
        </w:r>
        <w:r w:rsidR="001C2F9B">
          <w:rPr>
            <w:szCs w:val="24"/>
          </w:rPr>
        </w:r>
        <w:r w:rsidR="001C2F9B">
          <w:rPr>
            <w:szCs w:val="24"/>
          </w:rPr>
          <w:fldChar w:fldCharType="separate"/>
        </w:r>
        <w:r w:rsidR="001C2F9B" w:rsidRPr="00ED3F37">
          <w:rPr>
            <w:noProof/>
            <w:szCs w:val="24"/>
            <w:vertAlign w:val="superscript"/>
          </w:rPr>
          <w:t>13</w:t>
        </w:r>
        <w:r w:rsidR="001C2F9B">
          <w:rPr>
            <w:szCs w:val="24"/>
          </w:rPr>
          <w:fldChar w:fldCharType="end"/>
        </w:r>
      </w:hyperlink>
      <w:r w:rsidR="00FA0077">
        <w:rPr>
          <w:szCs w:val="24"/>
        </w:rPr>
        <w:t xml:space="preserve"> </w:t>
      </w:r>
      <w:r w:rsidR="00FA0077" w:rsidRPr="00FA0077">
        <w:rPr>
          <w:szCs w:val="24"/>
          <w:highlight w:val="yellow"/>
        </w:rPr>
        <w:t>Bonilla et al.</w:t>
      </w:r>
      <w:hyperlink w:anchor="_ENREF_19" w:tooltip="Avelar Bonilla, 2019 #2327" w:history="1">
        <w:r w:rsidR="001C2F9B">
          <w:rPr>
            <w:szCs w:val="24"/>
            <w:highlight w:val="yellow"/>
          </w:rPr>
          <w:fldChar w:fldCharType="begin"/>
        </w:r>
        <w:r w:rsidR="001C2F9B">
          <w:rPr>
            <w:szCs w:val="24"/>
            <w:highlight w:val="yellow"/>
          </w:rPr>
          <w:instrText xml:space="preserve"> ADDIN EN.CITE &lt;EndNote&gt;&lt;Cite&gt;&lt;Author&gt;Avelar Bonilla&lt;/Author&gt;&lt;Year&gt;2019&lt;/Year&gt;&lt;RecNum&gt;2327&lt;/RecNum&gt;&lt;DisplayText&gt;&lt;style face="superscript"&gt;14&lt;/style&gt;&lt;/DisplayText&gt;&lt;record&gt;&lt;rec-number&gt;2327&lt;/rec-number&gt;&lt;foreign-keys&gt;&lt;key app="EN" db-id="5tfavawf7pssszexxzzv9adpddsasezsfap2" timestamp="1588878643"&gt;2327&lt;/key&gt;&lt;/foreign-keys&gt;&lt;ref-type name="Journal Article"&gt;17&lt;/ref-type&gt;&lt;contributors&gt;&lt;authors&gt;&lt;author&gt;Avelar Bonilla, Gabriela M.&lt;/author&gt;&lt;author&gt;Morales-Collazo, Oscar&lt;/author&gt;&lt;author&gt;Brennecke, Joan F.&lt;/author&gt;&lt;/authors&gt;&lt;/contributors&gt;&lt;titles&gt;&lt;title&gt;Effect of Water on CO2 Capture by Aprotic Heterocyclic Anion (AHA) Ionic Liquids&lt;/title&gt;&lt;secondary-title&gt;ACS Sustainable Chemistry &amp;amp; Engineering&lt;/secondary-title&gt;&lt;/titles&gt;&lt;periodical&gt;&lt;full-title&gt;ACS Sustainable Chemistry &amp;amp; Engineering&lt;/full-title&gt;&lt;/periodical&gt;&lt;pages&gt;16858-16869&lt;/pages&gt;&lt;volume&gt;7&lt;/volume&gt;&lt;number&gt;19&lt;/number&gt;&lt;dates&gt;&lt;year&gt;2019&lt;/year&gt;&lt;pub-dates&gt;&lt;date&gt;2019/10/07&lt;/date&gt;&lt;/pub-dates&gt;&lt;/dates&gt;&lt;publisher&gt;American Chemical Society&lt;/publisher&gt;&lt;urls&gt;&lt;related-urls&gt;&lt;url&gt;https://doi.org/10.1021/acssuschemeng.9b04424&lt;/url&gt;&lt;/related-urls&gt;&lt;/urls&gt;&lt;electronic-resource-num&gt;10.1021/acssuschemeng.9b04424&lt;/electronic-resource-num&gt;&lt;/record&gt;&lt;/Cite&gt;&lt;/EndNote&gt;</w:instrText>
        </w:r>
        <w:r w:rsidR="001C2F9B">
          <w:rPr>
            <w:szCs w:val="24"/>
            <w:highlight w:val="yellow"/>
          </w:rPr>
          <w:fldChar w:fldCharType="separate"/>
        </w:r>
        <w:r w:rsidR="001C2F9B" w:rsidRPr="001C2F9B">
          <w:rPr>
            <w:noProof/>
            <w:szCs w:val="24"/>
            <w:highlight w:val="yellow"/>
            <w:vertAlign w:val="superscript"/>
          </w:rPr>
          <w:t>14</w:t>
        </w:r>
        <w:r w:rsidR="001C2F9B">
          <w:rPr>
            <w:szCs w:val="24"/>
            <w:highlight w:val="yellow"/>
          </w:rPr>
          <w:fldChar w:fldCharType="end"/>
        </w:r>
      </w:hyperlink>
      <w:r w:rsidR="00FA0077" w:rsidRPr="00FA0077">
        <w:rPr>
          <w:szCs w:val="24"/>
          <w:highlight w:val="yellow"/>
        </w:rPr>
        <w:t xml:space="preserve"> s</w:t>
      </w:r>
      <w:r w:rsidR="00FA0077">
        <w:rPr>
          <w:szCs w:val="24"/>
          <w:highlight w:val="yellow"/>
        </w:rPr>
        <w:t>howed that formation of bicarbonate upon CO</w:t>
      </w:r>
      <w:r w:rsidR="00FA0077" w:rsidRPr="00FA0077">
        <w:rPr>
          <w:szCs w:val="24"/>
          <w:highlight w:val="yellow"/>
          <w:vertAlign w:val="subscript"/>
        </w:rPr>
        <w:t>2</w:t>
      </w:r>
      <w:r w:rsidR="00FA0077">
        <w:rPr>
          <w:szCs w:val="24"/>
          <w:highlight w:val="yellow"/>
        </w:rPr>
        <w:t xml:space="preserve"> absorption by [P</w:t>
      </w:r>
      <w:r w:rsidR="00FA0077" w:rsidRPr="00FA0077">
        <w:rPr>
          <w:szCs w:val="24"/>
          <w:highlight w:val="yellow"/>
          <w:vertAlign w:val="subscript"/>
        </w:rPr>
        <w:t>2228</w:t>
      </w:r>
      <w:r w:rsidR="00FA0077">
        <w:rPr>
          <w:szCs w:val="24"/>
          <w:highlight w:val="yellow"/>
        </w:rPr>
        <w:t>][2-CNpyr] in the presence of 4 mol of H</w:t>
      </w:r>
      <w:r w:rsidR="00FA0077" w:rsidRPr="00FA0077">
        <w:rPr>
          <w:szCs w:val="24"/>
          <w:highlight w:val="yellow"/>
          <w:vertAlign w:val="subscript"/>
        </w:rPr>
        <w:t>2</w:t>
      </w:r>
      <w:r w:rsidR="00FA0077">
        <w:rPr>
          <w:szCs w:val="24"/>
          <w:highlight w:val="yellow"/>
        </w:rPr>
        <w:t>O per mol of IL is still reversible and that the CO</w:t>
      </w:r>
      <w:r w:rsidR="00FA0077" w:rsidRPr="00FA0077">
        <w:rPr>
          <w:szCs w:val="24"/>
          <w:highlight w:val="yellow"/>
          <w:vertAlign w:val="subscript"/>
        </w:rPr>
        <w:t>2</w:t>
      </w:r>
      <w:r w:rsidR="00FA0077">
        <w:rPr>
          <w:szCs w:val="24"/>
          <w:highlight w:val="yellow"/>
        </w:rPr>
        <w:t xml:space="preserve"> capacity is maintained after several cycles with no evidence of decomposition</w:t>
      </w:r>
      <w:r w:rsidR="00FA0077" w:rsidRPr="001C2F9B">
        <w:rPr>
          <w:szCs w:val="24"/>
          <w:highlight w:val="yellow"/>
        </w:rPr>
        <w:t xml:space="preserve">. As water is known to reduce the viscosity of the base IL, presence of water </w:t>
      </w:r>
      <w:r w:rsidR="001C2F9B">
        <w:rPr>
          <w:szCs w:val="24"/>
          <w:highlight w:val="yellow"/>
        </w:rPr>
        <w:t>could improve the</w:t>
      </w:r>
      <w:r w:rsidR="00FA0077" w:rsidRPr="001C2F9B">
        <w:rPr>
          <w:szCs w:val="24"/>
          <w:highlight w:val="yellow"/>
        </w:rPr>
        <w:t xml:space="preserve"> diffusivity of CO</w:t>
      </w:r>
      <w:r w:rsidR="00FA0077" w:rsidRPr="001C2F9B">
        <w:rPr>
          <w:szCs w:val="24"/>
          <w:highlight w:val="yellow"/>
          <w:vertAlign w:val="subscript"/>
        </w:rPr>
        <w:t>2</w:t>
      </w:r>
      <w:r w:rsidR="00FA0077" w:rsidRPr="001C2F9B">
        <w:rPr>
          <w:szCs w:val="24"/>
          <w:highlight w:val="yellow"/>
        </w:rPr>
        <w:t xml:space="preserve">. </w:t>
      </w:r>
      <w:r w:rsidR="001C2F9B">
        <w:rPr>
          <w:szCs w:val="24"/>
          <w:highlight w:val="yellow"/>
        </w:rPr>
        <w:t>On the other hand</w:t>
      </w:r>
      <w:r w:rsidR="00FA0077" w:rsidRPr="001C2F9B">
        <w:rPr>
          <w:szCs w:val="24"/>
          <w:highlight w:val="yellow"/>
        </w:rPr>
        <w:t>, with large amount</w:t>
      </w:r>
      <w:r w:rsidR="001C2F9B" w:rsidRPr="001C2F9B">
        <w:rPr>
          <w:szCs w:val="24"/>
          <w:highlight w:val="yellow"/>
        </w:rPr>
        <w:t>s</w:t>
      </w:r>
      <w:r w:rsidR="00FA0077" w:rsidRPr="001C2F9B">
        <w:rPr>
          <w:szCs w:val="24"/>
          <w:highlight w:val="yellow"/>
        </w:rPr>
        <w:t xml:space="preserve"> of water present, the re</w:t>
      </w:r>
      <w:r w:rsidR="001C2F9B" w:rsidRPr="001C2F9B">
        <w:rPr>
          <w:szCs w:val="24"/>
          <w:highlight w:val="yellow"/>
        </w:rPr>
        <w:t>a</w:t>
      </w:r>
      <w:r w:rsidR="00FA0077" w:rsidRPr="001C2F9B">
        <w:rPr>
          <w:szCs w:val="24"/>
          <w:highlight w:val="yellow"/>
        </w:rPr>
        <w:t xml:space="preserve">ction enthalpy is expected to change which would have direct consequences to </w:t>
      </w:r>
      <w:r w:rsidR="001C2F9B" w:rsidRPr="001C2F9B">
        <w:rPr>
          <w:szCs w:val="24"/>
          <w:highlight w:val="yellow"/>
        </w:rPr>
        <w:t xml:space="preserve">regeneration </w:t>
      </w:r>
      <w:r w:rsidR="001C2F9B">
        <w:rPr>
          <w:szCs w:val="24"/>
          <w:highlight w:val="yellow"/>
        </w:rPr>
        <w:t>energy requirement and possibly increase the energy demand</w:t>
      </w:r>
      <w:r w:rsidR="001C2F9B" w:rsidRPr="001C2F9B">
        <w:rPr>
          <w:szCs w:val="24"/>
          <w:highlight w:val="yellow"/>
        </w:rPr>
        <w:t xml:space="preserve">. Another factor that has not been studied in detail is the kinetics of the possible reactions (routes A, B and C in </w:t>
      </w:r>
      <w:r w:rsidR="001C2F9B" w:rsidRPr="001C2F9B">
        <w:rPr>
          <w:b/>
          <w:szCs w:val="24"/>
          <w:highlight w:val="yellow"/>
        </w:rPr>
        <w:t>Scheme 1</w:t>
      </w:r>
      <w:r w:rsidR="001C2F9B" w:rsidRPr="001C2F9B">
        <w:rPr>
          <w:szCs w:val="24"/>
          <w:highlight w:val="yellow"/>
        </w:rPr>
        <w:t>) that may coexist.</w:t>
      </w:r>
      <w:r w:rsidR="001C2F9B">
        <w:rPr>
          <w:szCs w:val="24"/>
        </w:rPr>
        <w:t xml:space="preserve"> </w:t>
      </w:r>
    </w:p>
    <w:p w14:paraId="03FE92D7" w14:textId="52422C68" w:rsidR="00112093" w:rsidRDefault="001C2F9B" w:rsidP="003A6C0D">
      <w:pPr>
        <w:spacing w:before="60"/>
        <w:ind w:firstLine="180"/>
        <w:rPr>
          <w:szCs w:val="24"/>
        </w:rPr>
      </w:pPr>
      <w:r>
        <w:rPr>
          <w:szCs w:val="24"/>
        </w:rPr>
        <w:t>In comparison to</w:t>
      </w:r>
      <w:r w:rsidRPr="001C2F9B">
        <w:rPr>
          <w:szCs w:val="24"/>
        </w:rPr>
        <w:t xml:space="preserve"> </w:t>
      </w:r>
      <w:r>
        <w:rPr>
          <w:szCs w:val="24"/>
        </w:rPr>
        <w:t xml:space="preserve">conventional amines such as monoethanolamine, </w:t>
      </w:r>
      <w:r w:rsidR="00C86A3B">
        <w:rPr>
          <w:szCs w:val="24"/>
        </w:rPr>
        <w:t xml:space="preserve">ILs </w:t>
      </w:r>
      <w:r w:rsidR="00C72DEA">
        <w:rPr>
          <w:szCs w:val="24"/>
        </w:rPr>
        <w:t xml:space="preserve">with AHAs </w:t>
      </w:r>
      <w:r w:rsidR="00C86A3B">
        <w:rPr>
          <w:szCs w:val="24"/>
        </w:rPr>
        <w:t xml:space="preserve">were found to have </w:t>
      </w:r>
      <w:r>
        <w:rPr>
          <w:szCs w:val="24"/>
        </w:rPr>
        <w:t xml:space="preserve">much smaller </w:t>
      </w:r>
      <w:r w:rsidR="00C86A3B">
        <w:rPr>
          <w:szCs w:val="24"/>
        </w:rPr>
        <w:t>reaction enthalpies; thereby lowering the heat requirement for desorption of CO</w:t>
      </w:r>
      <w:r w:rsidR="00C86A3B" w:rsidRPr="00C86A3B">
        <w:rPr>
          <w:szCs w:val="24"/>
          <w:vertAlign w:val="subscript"/>
        </w:rPr>
        <w:t>2</w:t>
      </w:r>
      <w:r w:rsidR="00C86A3B">
        <w:rPr>
          <w:szCs w:val="24"/>
        </w:rPr>
        <w:t xml:space="preserve"> and regeneration of the IL</w:t>
      </w:r>
      <w:r>
        <w:rPr>
          <w:szCs w:val="24"/>
        </w:rPr>
        <w:t xml:space="preserve"> </w:t>
      </w:r>
      <w:r w:rsidRPr="001C2F9B">
        <w:rPr>
          <w:szCs w:val="24"/>
          <w:highlight w:val="yellow"/>
        </w:rPr>
        <w:t>in the absence of significant amount of water</w:t>
      </w:r>
      <w:r w:rsidR="00C86A3B" w:rsidRPr="001C2F9B">
        <w:rPr>
          <w:szCs w:val="24"/>
          <w:highlight w:val="yellow"/>
        </w:rPr>
        <w:t>.</w:t>
      </w:r>
      <w:r w:rsidR="00C86A3B">
        <w:rPr>
          <w:szCs w:val="24"/>
        </w:rPr>
        <w:t xml:space="preserve"> </w:t>
      </w:r>
      <w:r w:rsidR="003A6C0D">
        <w:rPr>
          <w:szCs w:val="24"/>
        </w:rPr>
        <w:t>However, the gravimetric CO</w:t>
      </w:r>
      <w:r w:rsidR="003A6C0D" w:rsidRPr="003A6C0D">
        <w:rPr>
          <w:szCs w:val="24"/>
          <w:vertAlign w:val="subscript"/>
        </w:rPr>
        <w:t>2</w:t>
      </w:r>
      <w:r w:rsidR="003A6C0D">
        <w:rPr>
          <w:szCs w:val="24"/>
        </w:rPr>
        <w:t xml:space="preserve"> capacities suffer from high molecular weight of ILs. Some improvement</w:t>
      </w:r>
      <w:r w:rsidR="00B74A29">
        <w:rPr>
          <w:szCs w:val="24"/>
        </w:rPr>
        <w:t>s could be obtained by the choic</w:t>
      </w:r>
      <w:r w:rsidR="003A6C0D">
        <w:rPr>
          <w:szCs w:val="24"/>
        </w:rPr>
        <w:t>e of a smaller inactive counter ion with a lower mass.</w:t>
      </w:r>
      <w:r w:rsidR="00B74A29">
        <w:rPr>
          <w:szCs w:val="24"/>
        </w:rPr>
        <w:t xml:space="preserve"> One should also consider that there </w:t>
      </w:r>
      <w:r w:rsidR="00F0434C">
        <w:rPr>
          <w:szCs w:val="24"/>
        </w:rPr>
        <w:t>may be</w:t>
      </w:r>
      <w:r w:rsidR="00B74A29">
        <w:rPr>
          <w:szCs w:val="24"/>
        </w:rPr>
        <w:t xml:space="preserve"> some limit to this strategy as the smaller ions may not necessary yield ILs to begin with.  </w:t>
      </w:r>
    </w:p>
    <w:p w14:paraId="456CFC58" w14:textId="656A3A98" w:rsidR="003A6C0D" w:rsidRDefault="00432DAB" w:rsidP="00B7079D">
      <w:pPr>
        <w:spacing w:before="60"/>
      </w:pPr>
      <w:r>
        <w:rPr>
          <w:noProof/>
        </w:rPr>
        <mc:AlternateContent>
          <mc:Choice Requires="wps">
            <w:drawing>
              <wp:anchor distT="0" distB="0" distL="114300" distR="114300" simplePos="0" relativeHeight="251689472" behindDoc="0" locked="0" layoutInCell="1" allowOverlap="1" wp14:anchorId="2208FDE6" wp14:editId="0E5DCEDC">
                <wp:simplePos x="0" y="0"/>
                <wp:positionH relativeFrom="margin">
                  <wp:align>right</wp:align>
                </wp:positionH>
                <wp:positionV relativeFrom="margin">
                  <wp:posOffset>5594985</wp:posOffset>
                </wp:positionV>
                <wp:extent cx="2743200" cy="2529840"/>
                <wp:effectExtent l="0" t="0" r="0" b="381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29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99DFDC" w14:textId="18C28BBF" w:rsidR="001C2F9B" w:rsidRDefault="001C2F9B" w:rsidP="00432DAB">
                            <w:pPr>
                              <w:pStyle w:val="Caption"/>
                            </w:pPr>
                            <w:r w:rsidRPr="00A95CA7">
                              <w:rPr>
                                <w:highlight w:val="yellow"/>
                              </w:rPr>
                              <w:t>Scheme 1</w:t>
                            </w:r>
                            <w:r>
                              <w:t>. Parallel reactions of CO</w:t>
                            </w:r>
                            <w:r w:rsidRPr="00773C3C">
                              <w:rPr>
                                <w:vertAlign w:val="subscript"/>
                              </w:rPr>
                              <w:t>2</w:t>
                            </w:r>
                            <w:r>
                              <w:t xml:space="preserve"> and ILs with  imidazolium cation and AHAs. Specific example shows capture of CO</w:t>
                            </w:r>
                            <w:r w:rsidRPr="00773C3C">
                              <w:rPr>
                                <w:vertAlign w:val="subscript"/>
                              </w:rPr>
                              <w:t>2</w:t>
                            </w:r>
                            <w:r>
                              <w:t xml:space="preserve"> by [EMIM][2-CNpyr] reaction with (</w:t>
                            </w:r>
                            <w:r w:rsidRPr="00A95CA7">
                              <w:rPr>
                                <w:highlight w:val="yellow"/>
                              </w:rPr>
                              <w:t>routes A-C) and without (routes A and B) water</w:t>
                            </w:r>
                            <w:r>
                              <w:t>. Adapted from ref.</w:t>
                            </w:r>
                            <w:r w:rsidRPr="006F4908">
                              <w:rPr>
                                <w:vertAlign w:val="superscript"/>
                              </w:rPr>
                              <w:t>17</w:t>
                            </w:r>
                          </w:p>
                          <w:p w14:paraId="202DEBFE" w14:textId="10671319" w:rsidR="001C2F9B" w:rsidRDefault="001C2F9B" w:rsidP="00432DAB">
                            <w:pPr>
                              <w:pStyle w:val="Text"/>
                              <w:ind w:firstLine="0"/>
                            </w:pPr>
                            <w:r w:rsidRPr="00FF3CAF">
                              <w:rPr>
                                <w:noProof/>
                              </w:rPr>
                              <w:drawing>
                                <wp:inline distT="0" distB="0" distL="0" distR="0" wp14:anchorId="5D546F49" wp14:editId="25CDEE9B">
                                  <wp:extent cx="2743200" cy="1768475"/>
                                  <wp:effectExtent l="0" t="0" r="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2743200" cy="17684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8FDE6" id="Text Box 21" o:spid="_x0000_s1029" type="#_x0000_t202" style="position:absolute;left:0;text-align:left;margin-left:164.8pt;margin-top:440.55pt;width:3in;height:199.2pt;z-index:25168947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HLgQIAAAkFAAAOAAAAZHJzL2Uyb0RvYy54bWysVG1v2yAQ/j5p/wHxPfVLnTa24lRNu0yT&#10;uhep3Q8ggGM0DAxI7G7af9+B46zdizRN8wd8wPFwd89zLK+GTqIDt05oVePsLMWIK6qZULsaf3zY&#10;zBYYOU8UI1IrXuNH7vDV6uWLZW8qnutWS8YtAhDlqt7UuPXeVEniaMs74s604Qo2G2074mFqdwmz&#10;pAf0TiZ5ml4kvbbMWE25c7B6O27iVcRvGk79+6Zx3CNZY4jNx9HGcRvGZLUk1c4S0wp6DIP8QxQd&#10;EQouPUHdEk/Q3opfoDpBrXa68WdUd4luGkF5zAGyydKfsrlvieExFyiOM6cyuf8HS98dPlgkWI3z&#10;DCNFOuDogQ8erfWAYAnq0xtXgdu9AUc/wDrwHHN15k7TTw4pfdMStePX1uq+5YRBfPFk8uToiOMC&#10;yLZ/qxncQ/ZeR6ChsV0oHpQDATrw9HjiJsRCYTG/LM6BcIwo7OXzvFwUkb2EVNNxY51/zXWHglFj&#10;C+RHeHK4cx4SAdfJJdzmtBRsI6SME7vb3kiLDgSEsolfyB2OPHOTKjgrHY6N2+MKRAl3hL0QbyT+&#10;a5nlRbrOy9nmYnE5KzbFfFZepotZmpXr8iItyuJ28y0EmBVVKxjj6k4oPokwK/6O5GM7jPKJMkR9&#10;jct5Ph85+mOSafx+l2QnPPSkFF2NFycnUgVmXykGaZPKEyFHO3kefiwZ1GD6x6pEHQTqRxH4YTtE&#10;yZ1P8tpq9gjCsBpoA4rhPQGj1fYLRj30Zo3d5z2xHCP5RoG4QiNPhp2M7WQQReFojT1Go3njx4bf&#10;Gyt2LSCP8lX6GgTYiCiNoNQxCog8TKDfYg7HtyE09NN59Prxgq2+AwAA//8DAFBLAwQUAAYACAAA&#10;ACEAXLrO+98AAAAJAQAADwAAAGRycy9kb3ducmV2LnhtbEyPzU7DMBCE70i8g7VIXBB1EqANIU4F&#10;Lb3BoT/q2Y2XJCJeR7HTpG/PcoLjzoxmv8mXk23FGXvfOFIQzyIQSKUzDVUKDvvNfQrCB01Gt45Q&#10;wQU9LIvrq1xnxo20xfMuVIJLyGdaQR1Cl0npyxqt9jPXIbH35XqrA599JU2vRy63rUyiaC6tbog/&#10;1LrDVY3l926wCubrfhi3tLpbH94/9GdXJce3y1Gp25vp9QVEwCn8heEXn9GhYKaTG8h40SrgIUFB&#10;msYxCLYfHxJWTpxLFs9PIItc/l9Q/AAAAP//AwBQSwECLQAUAAYACAAAACEAtoM4kv4AAADhAQAA&#10;EwAAAAAAAAAAAAAAAAAAAAAAW0NvbnRlbnRfVHlwZXNdLnhtbFBLAQItABQABgAIAAAAIQA4/SH/&#10;1gAAAJQBAAALAAAAAAAAAAAAAAAAAC8BAABfcmVscy8ucmVsc1BLAQItABQABgAIAAAAIQBanxHL&#10;gQIAAAkFAAAOAAAAAAAAAAAAAAAAAC4CAABkcnMvZTJvRG9jLnhtbFBLAQItABQABgAIAAAAIQBc&#10;us773wAAAAkBAAAPAAAAAAAAAAAAAAAAANsEAABkcnMvZG93bnJldi54bWxQSwUGAAAAAAQABADz&#10;AAAA5wUAAAAA&#10;" stroked="f">
                <v:textbox inset="0,0,0,0">
                  <w:txbxContent>
                    <w:p w14:paraId="6E99DFDC" w14:textId="18C28BBF" w:rsidR="001C2F9B" w:rsidRDefault="001C2F9B" w:rsidP="00432DAB">
                      <w:pPr>
                        <w:pStyle w:val="Caption"/>
                      </w:pPr>
                      <w:r w:rsidRPr="00A95CA7">
                        <w:rPr>
                          <w:highlight w:val="yellow"/>
                        </w:rPr>
                        <w:t>Scheme 1</w:t>
                      </w:r>
                      <w:r>
                        <w:t>. Parallel reactions of CO</w:t>
                      </w:r>
                      <w:r w:rsidRPr="00773C3C">
                        <w:rPr>
                          <w:vertAlign w:val="subscript"/>
                        </w:rPr>
                        <w:t>2</w:t>
                      </w:r>
                      <w:r>
                        <w:t xml:space="preserve"> and ILs with  imidazolium cation and AHAs. Specific example shows capture of CO</w:t>
                      </w:r>
                      <w:r w:rsidRPr="00773C3C">
                        <w:rPr>
                          <w:vertAlign w:val="subscript"/>
                        </w:rPr>
                        <w:t>2</w:t>
                      </w:r>
                      <w:r>
                        <w:t xml:space="preserve"> by [EMIM][2-CNpyr] reaction with (</w:t>
                      </w:r>
                      <w:r w:rsidRPr="00A95CA7">
                        <w:rPr>
                          <w:highlight w:val="yellow"/>
                        </w:rPr>
                        <w:t>routes A-C) and without (routes A and B) water</w:t>
                      </w:r>
                      <w:r>
                        <w:t>. Adapted from ref.</w:t>
                      </w:r>
                      <w:r w:rsidRPr="006F4908">
                        <w:rPr>
                          <w:vertAlign w:val="superscript"/>
                        </w:rPr>
                        <w:t>17</w:t>
                      </w:r>
                    </w:p>
                    <w:p w14:paraId="202DEBFE" w14:textId="10671319" w:rsidR="001C2F9B" w:rsidRDefault="001C2F9B" w:rsidP="00432DAB">
                      <w:pPr>
                        <w:pStyle w:val="Text"/>
                        <w:ind w:firstLine="0"/>
                      </w:pPr>
                      <w:r w:rsidRPr="00FF3CAF">
                        <w:rPr>
                          <w:noProof/>
                        </w:rPr>
                        <w:drawing>
                          <wp:inline distT="0" distB="0" distL="0" distR="0" wp14:anchorId="5D546F49" wp14:editId="25CDEE9B">
                            <wp:extent cx="2743200" cy="1768475"/>
                            <wp:effectExtent l="0" t="0" r="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2743200" cy="1768475"/>
                                    </a:xfrm>
                                    <a:prstGeom prst="rect">
                                      <a:avLst/>
                                    </a:prstGeom>
                                  </pic:spPr>
                                </pic:pic>
                              </a:graphicData>
                            </a:graphic>
                          </wp:inline>
                        </w:drawing>
                      </w:r>
                    </w:p>
                  </w:txbxContent>
                </v:textbox>
                <w10:wrap type="square" anchorx="margin" anchory="margin"/>
              </v:shape>
            </w:pict>
          </mc:Fallback>
        </mc:AlternateContent>
      </w:r>
      <w:r w:rsidR="003A6C0D">
        <w:rPr>
          <w:szCs w:val="24"/>
        </w:rPr>
        <w:tab/>
        <w:t>While the molecular weight and chemical affinity to CO</w:t>
      </w:r>
      <w:r w:rsidR="003A6C0D" w:rsidRPr="003A6C0D">
        <w:rPr>
          <w:szCs w:val="24"/>
          <w:vertAlign w:val="subscript"/>
        </w:rPr>
        <w:t>2</w:t>
      </w:r>
      <w:r w:rsidR="003A6C0D">
        <w:rPr>
          <w:szCs w:val="24"/>
        </w:rPr>
        <w:t xml:space="preserve"> dictates the gravimetric CO</w:t>
      </w:r>
      <w:r w:rsidR="003A6C0D" w:rsidRPr="003A6C0D">
        <w:rPr>
          <w:szCs w:val="24"/>
          <w:vertAlign w:val="subscript"/>
        </w:rPr>
        <w:t>2</w:t>
      </w:r>
      <w:r w:rsidR="003A6C0D">
        <w:rPr>
          <w:szCs w:val="24"/>
        </w:rPr>
        <w:t xml:space="preserve"> absorption capacities in ILs, the viscosity impact the absorption rates. ILs usually have high viscosities</w:t>
      </w:r>
      <w:r w:rsidR="00C37324">
        <w:rPr>
          <w:szCs w:val="24"/>
        </w:rPr>
        <w:t xml:space="preserve">; typically </w:t>
      </w:r>
      <w:r w:rsidR="003A6C0D">
        <w:rPr>
          <w:szCs w:val="24"/>
        </w:rPr>
        <w:t>&gt; 20 cP at room temperature</w:t>
      </w:r>
      <w:r w:rsidR="00C37324">
        <w:rPr>
          <w:szCs w:val="24"/>
        </w:rPr>
        <w:t xml:space="preserve"> for non-reactive and much greater for the CO</w:t>
      </w:r>
      <w:r w:rsidR="00C37324" w:rsidRPr="00C37324">
        <w:rPr>
          <w:szCs w:val="24"/>
          <w:vertAlign w:val="subscript"/>
        </w:rPr>
        <w:t>2</w:t>
      </w:r>
      <w:r w:rsidR="00C37324">
        <w:rPr>
          <w:szCs w:val="24"/>
        </w:rPr>
        <w:t xml:space="preserve"> reactive ILs</w:t>
      </w:r>
      <w:r w:rsidR="003A6C0D">
        <w:rPr>
          <w:szCs w:val="24"/>
        </w:rPr>
        <w:t>. This can be a disadvantage in flow processes</w:t>
      </w:r>
      <w:r w:rsidR="00C37324">
        <w:rPr>
          <w:szCs w:val="24"/>
        </w:rPr>
        <w:t xml:space="preserve"> where significant mass transfer limitations maybe present.</w:t>
      </w:r>
      <w:r w:rsidR="003A6C0D">
        <w:rPr>
          <w:szCs w:val="24"/>
        </w:rPr>
        <w:t xml:space="preserve"> </w:t>
      </w:r>
      <w:r w:rsidR="00B7079D" w:rsidRPr="006A0703">
        <w:t xml:space="preserve">To </w:t>
      </w:r>
      <w:r w:rsidR="00F0434C">
        <w:t>e</w:t>
      </w:r>
      <w:r w:rsidR="0021214C">
        <w:t>liminate</w:t>
      </w:r>
      <w:r w:rsidR="00B7079D" w:rsidRPr="006A0703">
        <w:t xml:space="preserve"> </w:t>
      </w:r>
      <w:r w:rsidR="00B7079D">
        <w:t>this</w:t>
      </w:r>
      <w:r w:rsidR="00B7079D" w:rsidRPr="006A0703">
        <w:t xml:space="preserve"> challenge, </w:t>
      </w:r>
      <w:r w:rsidR="0021214C">
        <w:t xml:space="preserve">alternatively, </w:t>
      </w:r>
      <w:r w:rsidR="00B7079D">
        <w:t>ILs</w:t>
      </w:r>
      <w:r w:rsidR="00B7079D" w:rsidRPr="006A0703">
        <w:t xml:space="preserve"> have been </w:t>
      </w:r>
      <w:r w:rsidR="00B7079D">
        <w:t>incorporated into</w:t>
      </w:r>
      <w:r w:rsidR="00B7079D" w:rsidRPr="006A0703">
        <w:t xml:space="preserve"> </w:t>
      </w:r>
      <w:r w:rsidR="00B7079D">
        <w:t xml:space="preserve">support structures such as </w:t>
      </w:r>
      <w:r w:rsidR="00B7079D" w:rsidRPr="006A0703">
        <w:t>fumed silica</w:t>
      </w:r>
      <w:r w:rsidR="00B7079D">
        <w:t>,</w:t>
      </w:r>
      <w:r w:rsidR="00B7079D" w:rsidRPr="006A0703">
        <w:fldChar w:fldCharType="begin" w:fldLock="1"/>
      </w:r>
      <w:r w:rsidR="00B7079D">
        <w:instrText>ADDIN CSL_CITATION { "citationItems" : [ { "id" : "ITEM-1", "itemData" : { "DOI" : "10.1002/ceat.201700314", "ISSN" : "15214125", "abstract" : "\u00a9 2018 WILEY-VCH Verlag GmbH &amp; Co. KGaA, Weinheim. CO 2 sorption capacities of the neat and silica-supported 1-butyl-3-methylimidazolium-based ionic liquids (ILs) were measured under atmospheric pressure. The silica-supported ILs were synthesized by the impregnation-vaporization method and charactrized by N 2 adsorption/desorption and thermogravimeteric analysis (TGA). Evaluation of the effects of influential factors on sorption capacity demonstrated that by increase of the temperature, flow rate, and the weight percentage of ILs in sorbents, the sorption capacity decreases. Among the sorbents, [Bmim][TfO] and SiO 2 -[Bmim][BF 4 ](50) had the highest capacity. By increasing the IL portion in SiO 2 -[Bmim][BF 4 ], the selectivity for CO 2 to CH 4 could be improved. The CO 2 -rich sorbents could be easily recycled.", "author" : [ { "dropping-particle" : "", "family" : "Mirzaei", "given" : "M.", "non-dropping-particle" : "", "parse-names" : false, "suffix" : "" }, { "dropping-particle" : "", "family" : "Mokhtarani", "given" : "B.", "non-dropping-particle" : "", "parse-names" : false, "suffix" : "" }, { "dropping-particle" : "", "family" : "Badiei", "given" : "A.", "non-dropping-particle" : "", "parse-names" : false, "suffix" : "" }, { "dropping-particle" : "", "family" : "Sharifi", "given" : "A.", "non-dropping-particle" : "", "parse-names" : false, "suffix" : "" } ], "container-title" : "Chemical Engineering and Technology", "id" : "ITEM-1", "issue" : "7", "issued" : { "date-parts" : [ [ "2018" ] ] }, "page" : "1272-1281", "title" : "Improving Physical Adsorption of CO2 by Ionic Liquids-Loaded Mesoporous Silica", "type" : "article-journal", "volume" : "41" }, "uris" : [ "http://www.mendeley.com/documents/?uuid=87ee474c-7498-441c-a9eb-f10249200653" ] } ], "mendeley" : { "formattedCitation" : "&lt;sup&gt;15&lt;/sup&gt;", "plainTextFormattedCitation" : "15", "previouslyFormattedCitation" : "&lt;sup&gt;15&lt;/sup&gt;" }, "properties" : {  }, "schema" : "https://github.com/citation-style-language/schema/raw/master/csl-citation.json" }</w:instrText>
      </w:r>
      <w:r w:rsidR="00B7079D" w:rsidRPr="006A0703">
        <w:fldChar w:fldCharType="separate"/>
      </w:r>
      <w:r w:rsidR="00B7079D" w:rsidRPr="00F839FA">
        <w:rPr>
          <w:noProof/>
          <w:vertAlign w:val="superscript"/>
        </w:rPr>
        <w:t>15</w:t>
      </w:r>
      <w:r w:rsidR="00B7079D" w:rsidRPr="006A0703">
        <w:fldChar w:fldCharType="end"/>
      </w:r>
      <w:r w:rsidR="00B7079D">
        <w:t xml:space="preserve"> carbon,</w:t>
      </w:r>
      <w:r w:rsidR="00B7079D">
        <w:fldChar w:fldCharType="begin" w:fldLock="1"/>
      </w:r>
      <w:r w:rsidR="00B7079D">
        <w:instrText>ADDIN CSL_CITATION { "citationItems" : [ { "id" : "ITEM-1", "itemData" : { "DOI" : "10.1016/j.cej.2018.05.029", "ISBN" : "1385-8947", "ISSN" : "13858947", "PMID" : "9889126", "abstract" : "A novel approach based on Encapsulated Ionic Liquids (ENILs) is proposed for overcoming the mass transfer constraints in CO2physical absorption by ILs. Absorption process simulation using COSMO-based/Aspen Plus methodology -an a priori approach- was carried to select four ILs with high and similar CO2absorption capacity but markedly different transport properties: EmimTCM, BmimTCM, BmimDCN, and BmimOcSO4. Simulations using equilibrium- and rate-based column models for these ILs showed that CO2recovery and the absorbent performance are severely reduced when the viscosity of the IL increases. Experimental gravimetric analyses with the selected ILs confirmed the large differences in solubility and absorption rate, this last also dependent on viscosity. ENILs were prepared by encapsulation of ILs in hollow carbon sub-microcapsules with a porous shell. The experimental gravimetric analysis evidenced that the ILs maintain their CO2absorption capacity after encapsulation, whereas the absorption rate is ca. 50 times higher for ENILs than neat ILs. ENIL tests in fixed bed operation at different operating conditions yielded bed utilization values dependent on the CO2solubility in the ENIL, while equivalent mass transfer zone lengths were obtained for all the materials. The results demonstrate the fast CO2mass transfer rates in ENILs -related to the high contact area provided- allows overcoming the mass transfer limitations controlling the CO2rate of physical absorption by ILs.", "author" : [ { "dropping-particle" : "", "family" : "Santiago", "given" : "R.", "non-dropping-particle" : "", "parse-names" : false, "suffix" : "" }, { "dropping-particle" : "", "family" : "Lemus", "given" : "J.", "non-dropping-particle" : "", "parse-names" : false, "suffix" : "" }, { "dropping-particle" : "", "family" : "Moreno", "given" : "D.", "non-dropping-particle" : "", "parse-names" : false, "suffix" : "" }, { "dropping-particle" : "", "family" : "Moya", "given" : "C.", "non-dropping-particle" : "", "parse-names" : false, "suffix" : "" }, { "dropping-particle" : "", "family" : "Larriba", "given" : "M.", "non-dropping-particle" : "", "parse-names" : false, "suffix" : "" }, { "dropping-particle" : "", "family" : "Alonso-Morales", "given" : "N.", "non-dropping-particle" : "", "parse-names" : false, "suffix" : "" }, { "dropping-particle" : "", "family" : "Gilarranz", "given" : "M. A.", "non-dropping-particle" : "", "parse-names" : false, "suffix" : "" }, { "dropping-particle" : "", "family" : "Rodr\u00edguez", "given" : "J. J.", "non-dropping-particle" : "", "parse-names" : false, "suffix" : "" }, { "dropping-particle" : "", "family" : "Palomar", "given" : "J.", "non-dropping-particle" : "", "parse-names" : false, "suffix" : "" } ], "container-title" : "Chemical Engineering Journal", "id" : "ITEM-1", "issued" : { "date-parts" : [ [ "2018" ] ] }, "page" : "661-668", "publisher" : "Elsevier", "title" : "From kinetics to equilibrium control in CO2 capture columns using Encapsulated Ionic Liquids (ENILs)", "type" : "article-journal", "volume" : "348" }, "uris" : [ "http://www.mendeley.com/documents/?uuid=0e398f23-0c50-45bf-a096-46e75cc9a9bd", "http://www.mendeley.com/documents/?uuid=2cae02b4-f923-4ece-b467-19d1b1174cde" ] } ], "mendeley" : { "formattedCitation" : "&lt;sup&gt;16&lt;/sup&gt;", "plainTextFormattedCitation" : "16", "previouslyFormattedCitation" : "&lt;sup&gt;16&lt;/sup&gt;" }, "properties" : {  }, "schema" : "https://github.com/citation-style-language/schema/raw/master/csl-citation.json" }</w:instrText>
      </w:r>
      <w:r w:rsidR="00B7079D">
        <w:fldChar w:fldCharType="separate"/>
      </w:r>
      <w:r w:rsidR="00B7079D" w:rsidRPr="000D49AE">
        <w:rPr>
          <w:noProof/>
          <w:vertAlign w:val="superscript"/>
        </w:rPr>
        <w:t>16</w:t>
      </w:r>
      <w:r w:rsidR="00B7079D">
        <w:fldChar w:fldCharType="end"/>
      </w:r>
      <w:r w:rsidR="00B7079D" w:rsidRPr="006A0703">
        <w:t xml:space="preserve"> and polymeric membranes</w:t>
      </w:r>
      <w:r w:rsidR="00B7079D">
        <w:fldChar w:fldCharType="begin" w:fldLock="1"/>
      </w:r>
      <w:r w:rsidR="00B7079D">
        <w:instrText>ADDIN CSL_CITATION { "citationItems" : [ { "id" : "ITEM-1", "itemData" : { "DOI" : "10.1021/acs.accounts.5b00547", "ISBN" : "1520-4898 (Electronic)\\r0001-4842 (Linking)", "ISSN" : "15204898", "PMID" : "27046045", "abstract" : "CONSPECTUS: The recycling or sequestration of carbon dioxide (CO 2) from the waste gas of fossil-fuel power plants is widely acknowledged as one of the most realistic strategies for delaying or avoiding the severest environmental, economic, political, and social consequences that will result from global climate change and ocean acidification. For context, in 2013 coal and natural gas power plants accounted for roughly 31% of total U.S. CO 2 emissions. Recycling or sequestering this CO 2 would reduce U.S. emissions by ca. 1800 million metric tons\ue0d5easily meeting the U.S.'s currently stated CO 2 reduction targets of ca. 17% relative to 2005 levels by 2020. This situation is similar for many developed and developing nations, many of which officially target a 20% reduction relative to 1990 baseline levels by 2020. To make CO 2 recycling or sequestration processes technologically and economically viable, the CO 2 must first be separated from the rest of the waste gas mixture\ue0d5which is comprised mostly of nitrogen gas and water (ca. 85%). Of the many potential separation technologies available, membrane technology is particularly attractive due to its low energy operating cost, low maintenance, smaller equipment footprint, and relatively facile retrofit integration with existing power plant designs. From a techno-economic standpoint, the separation of CO 2 from flue gas requires membranes that can process extremely high amounts of CO 2 over a short time period, a property defined as the membrane \" permeance \" . In contrast, the membrane's CO 2 /N 2 selectivity has only a minor effect on the overall cost of some separation processes once a threshold permeability selectivity of ca. 20 is reached. Given the above criteria, the critical properties when developing membrane materials for postcombustion CO 2 separation are CO 2 permeability (i.e., the rate of CO 2 transport normalized to the material thickness), a reasonable CO 2 /N 2 selectivity (\u226520), and the ability to be processed into defect-free thin-films (ca. 100-nm-thick active layer). Traditional polymeric membrane materials are limited by a trade-off between permeability and selectivity empirically described by the \" Robeson upper bound \" \ue0d5 placing the desired membrane properties beyond reach. Therefore, the investigation of advanced and composite materials that can overcome the limitations of traditional polymeric materials is the focus of significant academic and industrial research. In particular, there \u2026", "author" : [ { "dropping-particle" : "", "family" : "Cowan", "given" : "Matthew G.", "non-dropping-particle" : "", "parse-names" : false, "suffix" : "" }, { "dropping-particle" : "", "family" : "Gin", "given" : "Douglas L.", "non-dropping-particle" : "", "parse-names" : false, "suffix" : "" }, { "dropping-particle" : "", "family" : "Noble", "given" : "Richard D.", "non-dropping-particle" : "", "parse-names" : false, "suffix" : "" } ], "container-title" : "Accounts of Chemical Research", "id" : "ITEM-1", "issue" : "4", "issued" : { "date-parts" : [ [ "2016" ] ] }, "page" : "724-732", "title" : "Poly(ionic liquid)/Ionic Liquid Ion-Gels with High \"free\" Ionic Liquid Content: Platform Membrane Materials for CO2/Light Gas Separations", "type" : "article-journal", "volume" : "49" }, "uris" : [ "http://www.mendeley.com/documents/?uuid=917454a3-b540-4a69-bb80-8d9396445c2f", "http://www.mendeley.com/documents/?uuid=3d20faa8-530f-407a-b73e-bfc4d946d0a1" ] }, { "id" : "ITEM-2", "itemData" : { "DOI" : "10.1016/j.memsci.2015.08.060", "ISBN" : "0376-7388", "ISSN" : "18733123", "PMID" : "24299113", "abstract" : "This paper presents details of recent research progress on CO2separation membranes and membrane processes using ionic liquids (ILs) over the past few years, including supported ionic liquid membranes (SILMs), poly(ionic liquid) membranes (PILMs), poly(ionic liquid)-ionic liquid (PIL-IL) composite membranes, polymer-ionic liquid composite membranes, ion-gel membranes, and membrane absorption processes based on ILs. Descriptions of different approaches to membrane preparation, use of gas transport mechanisms, and state-of-the-art separation results are discussed in the context of breakthroughs and challenges. Furthermore, comprehensive assessment of recently improved membranes and possible future R&amp;D prospective are also discussed.", "author" : [ { "dropping-particle" : "", "family" : "Dai", "given" : "Zhongde", "non-dropping-particle" : "", "parse-names" : false, "suffix" : "" }, { "dropping-particle" : "", "family" : "Noble", "given" : "Richard D.", "non-dropping-particle" : "", "parse-names" : false, "suffix" : "" }, { "dropping-particle" : "", "family" : "Gin", "given" : "Douglas L.", "non-dropping-particle" : "", "parse-names" : false, "suffix" : "" }, { "dropping-particle" : "", "family" : "Zhang", "given" : "Xiangping", "non-dropping-particle" : "", "parse-names" : false, "suffix" : "" }, { "dropping-particle" : "", "family" : "Deng", "given" : "Liyuan", "non-dropping-particle" : "", "parse-names" : false, "suffix" : "" } ], "container-title" : "Journal of Membrane Science", "id" : "ITEM-2", "issued" : { "date-parts" : [ [ "2016" ] ] }, "page" : "1-20", "publisher" : "Elsevier", "title" : "Combination of ionic liquids with membrane technology: A new approach for CO2separation", "type" : "article-journal", "volume" : "497" }, "uris" : [ "http://www.mendeley.com/documents/?uuid=ca439981-0109-494e-8c08-95b83f65f743", "http://www.mendeley.com/documents/?uuid=e73ed9ed-38e7-4ad7-b286-afbc96773d7e" ] } ], "mendeley" : { "formattedCitation" : "&lt;sup&gt;17,18&lt;/sup&gt;", "plainTextFormattedCitation" : "17,18", "previouslyFormattedCitation" : "&lt;sup&gt;17,18&lt;/sup&gt;" }, "properties" : {  }, "schema" : "https://github.com/citation-style-language/schema/raw/master/csl-citation.json" }</w:instrText>
      </w:r>
      <w:r w:rsidR="00B7079D">
        <w:fldChar w:fldCharType="separate"/>
      </w:r>
      <w:r w:rsidR="00B7079D" w:rsidRPr="00D008C7">
        <w:rPr>
          <w:noProof/>
          <w:vertAlign w:val="superscript"/>
        </w:rPr>
        <w:t>17,18</w:t>
      </w:r>
      <w:r w:rsidR="00B7079D">
        <w:fldChar w:fldCharType="end"/>
      </w:r>
      <w:r w:rsidR="00C37324">
        <w:t xml:space="preserve"> where the main strategy is to maximize the IL loading and gas-liquid surface area</w:t>
      </w:r>
      <w:r w:rsidR="00B7079D" w:rsidRPr="006A0703">
        <w:t>.</w:t>
      </w:r>
      <w:r w:rsidR="00B7079D">
        <w:t xml:space="preserve"> </w:t>
      </w:r>
    </w:p>
    <w:p w14:paraId="654AACF9" w14:textId="2770AC09" w:rsidR="00C37324" w:rsidRDefault="00C37324" w:rsidP="00B7079D">
      <w:pPr>
        <w:spacing w:before="60"/>
      </w:pPr>
      <w:r>
        <w:tab/>
        <w:t xml:space="preserve">Whether ILs are utilized as solvents or active materials within a support, the critical properties </w:t>
      </w:r>
      <w:r w:rsidR="009A68D5">
        <w:t>for CO</w:t>
      </w:r>
      <w:r w:rsidR="009A68D5" w:rsidRPr="009A68D5">
        <w:rPr>
          <w:vertAlign w:val="subscript"/>
        </w:rPr>
        <w:t>2</w:t>
      </w:r>
      <w:r w:rsidR="009A68D5">
        <w:t xml:space="preserve"> removal </w:t>
      </w:r>
      <w:r w:rsidR="00AD4D90">
        <w:t xml:space="preserve">and their significance </w:t>
      </w:r>
      <w:r w:rsidR="009A68D5">
        <w:t xml:space="preserve">in space technologies </w:t>
      </w:r>
      <w:r w:rsidR="00F10EF9">
        <w:t xml:space="preserve">as well as existing knowledge gap in these </w:t>
      </w:r>
      <w:r w:rsidR="00B57712">
        <w:t>can be summarized as</w:t>
      </w:r>
      <w:r w:rsidR="009A68D5">
        <w:t xml:space="preserve"> below.</w:t>
      </w:r>
      <w:r w:rsidR="00853D4D">
        <w:t xml:space="preserve"> </w:t>
      </w:r>
      <w:r w:rsidR="00853D4D" w:rsidRPr="00853D4D">
        <w:rPr>
          <w:highlight w:val="yellow"/>
        </w:rPr>
        <w:t>The presence of water has an influence in each of these considerations and should be further evaluated for ILs.</w:t>
      </w:r>
    </w:p>
    <w:p w14:paraId="3C692613" w14:textId="32BB9BC4" w:rsidR="009A68D5" w:rsidRDefault="009A68D5" w:rsidP="009A68D5">
      <w:pPr>
        <w:pStyle w:val="ListParagraph"/>
        <w:numPr>
          <w:ilvl w:val="0"/>
          <w:numId w:val="44"/>
        </w:numPr>
        <w:spacing w:before="60"/>
        <w:rPr>
          <w:szCs w:val="24"/>
        </w:rPr>
      </w:pPr>
      <w:r>
        <w:rPr>
          <w:b/>
          <w:szCs w:val="24"/>
        </w:rPr>
        <w:lastRenderedPageBreak/>
        <w:t>Vapor Pressure and Toxicity</w:t>
      </w:r>
      <w:r w:rsidRPr="009A68D5">
        <w:rPr>
          <w:szCs w:val="24"/>
        </w:rPr>
        <w:t>.</w:t>
      </w:r>
      <w:r>
        <w:rPr>
          <w:szCs w:val="24"/>
        </w:rPr>
        <w:t xml:space="preserve"> Safety is top priority. </w:t>
      </w:r>
      <w:r w:rsidR="0021214C">
        <w:rPr>
          <w:szCs w:val="24"/>
        </w:rPr>
        <w:t xml:space="preserve">ILs are accepted as ‘benign’ solvents owing to their extremely low vapor or negligible pressures. However, most common ILs are found to be toxic in nature, in particular </w:t>
      </w:r>
      <w:r w:rsidR="00AC546D">
        <w:rPr>
          <w:szCs w:val="24"/>
        </w:rPr>
        <w:t>cations with long alkyl chain substituents as well as fluor</w:t>
      </w:r>
      <w:r w:rsidR="00F0434C">
        <w:rPr>
          <w:szCs w:val="24"/>
        </w:rPr>
        <w:t>i</w:t>
      </w:r>
      <w:r w:rsidR="00AC546D">
        <w:rPr>
          <w:szCs w:val="24"/>
        </w:rPr>
        <w:t>nated ions.</w:t>
      </w:r>
      <w:hyperlink w:anchor="_ENREF_20" w:tooltip="Thuy Pham, 2010 #2299" w:history="1">
        <w:r w:rsidR="001C2F9B">
          <w:rPr>
            <w:szCs w:val="24"/>
          </w:rPr>
          <w:fldChar w:fldCharType="begin"/>
        </w:r>
        <w:r w:rsidR="001C2F9B">
          <w:rPr>
            <w:szCs w:val="24"/>
          </w:rPr>
          <w:instrText xml:space="preserve"> ADDIN EN.CITE &lt;EndNote&gt;&lt;Cite&gt;&lt;Author&gt;Thuy Pham&lt;/Author&gt;&lt;Year&gt;2010&lt;/Year&gt;&lt;RecNum&gt;2299&lt;/RecNum&gt;&lt;DisplayText&gt;&lt;style face="superscript"&gt;15&lt;/style&gt;&lt;/DisplayText&gt;&lt;record&gt;&lt;rec-number&gt;2299&lt;/rec-number&gt;&lt;foreign-keys&gt;&lt;key app="EN" db-id="5tfavawf7pssszexxzzv9adpddsasezsfap2" timestamp="1582420938"&gt;2299&lt;/key&gt;&lt;/foreign-keys&gt;&lt;ref-type name="Journal Article"&gt;17&lt;/ref-type&gt;&lt;contributors&gt;&lt;authors&gt;&lt;author&gt;Thuy Pham, Thi Phuong&lt;/author&gt;&lt;author&gt;Cho, Chul-Woong&lt;/author&gt;&lt;author&gt;Yun, Yeoung-Sang&lt;/author&gt;&lt;/authors&gt;&lt;/contributors&gt;&lt;titles&gt;&lt;title&gt;Environmental fate and toxicity of ionic liquids: A review&lt;/title&gt;&lt;secondary-title&gt;Water Research&lt;/secondary-title&gt;&lt;/titles&gt;&lt;periodical&gt;&lt;full-title&gt;Water Research&lt;/full-title&gt;&lt;/periodical&gt;&lt;pages&gt;352-372&lt;/pages&gt;&lt;volume&gt;44&lt;/volume&gt;&lt;number&gt;2&lt;/number&gt;&lt;keywords&gt;&lt;keyword&gt;Ionic liquids&lt;/keyword&gt;&lt;keyword&gt;Toxicity&lt;/keyword&gt;&lt;keyword&gt;Degradation&lt;/keyword&gt;&lt;keyword&gt;Biodegradation&lt;/keyword&gt;&lt;keyword&gt;Environmental fate&lt;/keyword&gt;&lt;keyword&gt;Sorption&lt;/keyword&gt;&lt;/keywords&gt;&lt;dates&gt;&lt;year&gt;2010&lt;/year&gt;&lt;pub-dates&gt;&lt;date&gt;2010/01/01/&lt;/date&gt;&lt;/pub-dates&gt;&lt;/dates&gt;&lt;isbn&gt;0043-1354&lt;/isbn&gt;&lt;urls&gt;&lt;related-urls&gt;&lt;url&gt;http://www.sciencedirect.com/science/article/pii/S0043135409006137&lt;/url&gt;&lt;/related-urls&gt;&lt;/urls&gt;&lt;electronic-resource-num&gt;https://doi.org/10.1016/j.watres.2009.09.030&lt;/electronic-resource-num&gt;&lt;/record&gt;&lt;/Cite&gt;&lt;/EndNote&gt;</w:instrText>
        </w:r>
        <w:r w:rsidR="001C2F9B">
          <w:rPr>
            <w:szCs w:val="24"/>
          </w:rPr>
          <w:fldChar w:fldCharType="separate"/>
        </w:r>
        <w:r w:rsidR="001C2F9B" w:rsidRPr="001C2F9B">
          <w:rPr>
            <w:noProof/>
            <w:szCs w:val="24"/>
            <w:vertAlign w:val="superscript"/>
          </w:rPr>
          <w:t>15</w:t>
        </w:r>
        <w:r w:rsidR="001C2F9B">
          <w:rPr>
            <w:szCs w:val="24"/>
          </w:rPr>
          <w:fldChar w:fldCharType="end"/>
        </w:r>
      </w:hyperlink>
      <w:r w:rsidR="0021214C">
        <w:rPr>
          <w:szCs w:val="24"/>
        </w:rPr>
        <w:t xml:space="preserve"> </w:t>
      </w:r>
      <w:r w:rsidR="00AC546D">
        <w:rPr>
          <w:szCs w:val="24"/>
        </w:rPr>
        <w:t>In general, aprotic ILs are found to be more toxic than protic ones and</w:t>
      </w:r>
      <w:r w:rsidR="0021214C">
        <w:rPr>
          <w:szCs w:val="24"/>
        </w:rPr>
        <w:t xml:space="preserve"> toxicities </w:t>
      </w:r>
      <w:r w:rsidR="00AC546D">
        <w:rPr>
          <w:szCs w:val="24"/>
        </w:rPr>
        <w:t xml:space="preserve">are reported to </w:t>
      </w:r>
      <w:r w:rsidR="0021214C">
        <w:rPr>
          <w:szCs w:val="24"/>
        </w:rPr>
        <w:t xml:space="preserve">vary with organisms and trophic levels. </w:t>
      </w:r>
      <w:r w:rsidR="00AC546D">
        <w:rPr>
          <w:szCs w:val="24"/>
        </w:rPr>
        <w:t>There aren’t any toxicology studies on the less common CO</w:t>
      </w:r>
      <w:r w:rsidR="00AC546D" w:rsidRPr="00AC546D">
        <w:rPr>
          <w:szCs w:val="24"/>
          <w:vertAlign w:val="subscript"/>
        </w:rPr>
        <w:t>2</w:t>
      </w:r>
      <w:r w:rsidR="00AC546D">
        <w:rPr>
          <w:szCs w:val="24"/>
        </w:rPr>
        <w:t>-reactive ILs with aprotic heterocyclic anions.</w:t>
      </w:r>
    </w:p>
    <w:p w14:paraId="0CCB1F19" w14:textId="077A7BBE" w:rsidR="00C37324" w:rsidRDefault="00C37324" w:rsidP="00C37324">
      <w:pPr>
        <w:pStyle w:val="ListParagraph"/>
        <w:numPr>
          <w:ilvl w:val="0"/>
          <w:numId w:val="44"/>
        </w:numPr>
        <w:spacing w:before="60"/>
        <w:rPr>
          <w:szCs w:val="24"/>
        </w:rPr>
      </w:pPr>
      <w:r w:rsidRPr="00C37324">
        <w:rPr>
          <w:b/>
          <w:szCs w:val="24"/>
        </w:rPr>
        <w:t>CO</w:t>
      </w:r>
      <w:r w:rsidRPr="00C37324">
        <w:rPr>
          <w:b/>
          <w:szCs w:val="24"/>
          <w:vertAlign w:val="subscript"/>
        </w:rPr>
        <w:t xml:space="preserve">2 </w:t>
      </w:r>
      <w:r w:rsidRPr="00C37324">
        <w:rPr>
          <w:b/>
          <w:szCs w:val="24"/>
        </w:rPr>
        <w:t>capacity</w:t>
      </w:r>
      <w:r>
        <w:rPr>
          <w:szCs w:val="24"/>
        </w:rPr>
        <w:t>. This determines the footprint and mass of the CO</w:t>
      </w:r>
      <w:r w:rsidRPr="00C37324">
        <w:rPr>
          <w:szCs w:val="24"/>
          <w:vertAlign w:val="subscript"/>
        </w:rPr>
        <w:t>2</w:t>
      </w:r>
      <w:r>
        <w:rPr>
          <w:szCs w:val="24"/>
        </w:rPr>
        <w:t xml:space="preserve"> separation unit</w:t>
      </w:r>
      <w:r w:rsidR="00B57712">
        <w:rPr>
          <w:szCs w:val="24"/>
        </w:rPr>
        <w:t xml:space="preserve"> assuming no additional machinery is needed to support the system</w:t>
      </w:r>
      <w:r>
        <w:rPr>
          <w:szCs w:val="24"/>
        </w:rPr>
        <w:t xml:space="preserve">. </w:t>
      </w:r>
      <w:r w:rsidR="00B57712">
        <w:rPr>
          <w:szCs w:val="24"/>
        </w:rPr>
        <w:t>The working CO</w:t>
      </w:r>
      <w:r w:rsidR="00B57712" w:rsidRPr="00B57712">
        <w:rPr>
          <w:szCs w:val="24"/>
          <w:vertAlign w:val="subscript"/>
        </w:rPr>
        <w:t>2</w:t>
      </w:r>
      <w:r w:rsidR="00B57712">
        <w:rPr>
          <w:szCs w:val="24"/>
        </w:rPr>
        <w:t xml:space="preserve"> capacity is a more relevant property and it gets dictated by the difference in capacities at the absorbing and desorbing conditions. Thermodynamically, it is never possible to remove all of the absorbed or adsorbed CO</w:t>
      </w:r>
      <w:r w:rsidR="00B57712" w:rsidRPr="00B57712">
        <w:rPr>
          <w:szCs w:val="24"/>
          <w:vertAlign w:val="subscript"/>
        </w:rPr>
        <w:t>2</w:t>
      </w:r>
      <w:r w:rsidR="00B57712">
        <w:rPr>
          <w:szCs w:val="24"/>
        </w:rPr>
        <w:t xml:space="preserve">. </w:t>
      </w:r>
      <w:r w:rsidR="00F20D53">
        <w:rPr>
          <w:szCs w:val="24"/>
        </w:rPr>
        <w:t>At very low partial pressures of CO</w:t>
      </w:r>
      <w:r w:rsidR="00F20D53" w:rsidRPr="00F20D53">
        <w:rPr>
          <w:szCs w:val="24"/>
          <w:vertAlign w:val="subscript"/>
        </w:rPr>
        <w:t>2</w:t>
      </w:r>
      <w:r w:rsidR="00F20D53">
        <w:rPr>
          <w:szCs w:val="24"/>
        </w:rPr>
        <w:t>, strongly binding ILs such as those with AAs have higher molar capacities compared to AHAs. The gravimetric capacity is further tuned by the choice of the cation.</w:t>
      </w:r>
    </w:p>
    <w:p w14:paraId="2FF46011" w14:textId="0C3C11D1" w:rsidR="00B57712" w:rsidRDefault="00B57712" w:rsidP="00C37324">
      <w:pPr>
        <w:pStyle w:val="ListParagraph"/>
        <w:numPr>
          <w:ilvl w:val="0"/>
          <w:numId w:val="44"/>
        </w:numPr>
        <w:spacing w:before="60"/>
        <w:rPr>
          <w:szCs w:val="24"/>
        </w:rPr>
      </w:pPr>
      <w:r>
        <w:rPr>
          <w:b/>
          <w:szCs w:val="24"/>
        </w:rPr>
        <w:t>Reaction enthalpy</w:t>
      </w:r>
      <w:r w:rsidRPr="00B57712">
        <w:rPr>
          <w:szCs w:val="24"/>
        </w:rPr>
        <w:t>.</w:t>
      </w:r>
      <w:r>
        <w:rPr>
          <w:szCs w:val="24"/>
        </w:rPr>
        <w:t xml:space="preserve"> The energetics to shift the reaction equilibrium impact the power requirement for the </w:t>
      </w:r>
      <w:r w:rsidR="00F0434C">
        <w:rPr>
          <w:szCs w:val="24"/>
        </w:rPr>
        <w:t>regeneration</w:t>
      </w:r>
      <w:r>
        <w:rPr>
          <w:szCs w:val="24"/>
        </w:rPr>
        <w:t>. This is when assuming heat is applied to desorb the complexed CO</w:t>
      </w:r>
      <w:r w:rsidRPr="00B57712">
        <w:rPr>
          <w:szCs w:val="24"/>
          <w:vertAlign w:val="subscript"/>
        </w:rPr>
        <w:t>2</w:t>
      </w:r>
      <w:r w:rsidR="0021214C">
        <w:rPr>
          <w:szCs w:val="24"/>
        </w:rPr>
        <w:t xml:space="preserve"> (</w:t>
      </w:r>
      <w:r w:rsidR="00F10EF9">
        <w:rPr>
          <w:szCs w:val="24"/>
        </w:rPr>
        <w:t xml:space="preserve">i.e., </w:t>
      </w:r>
      <w:r w:rsidR="0021214C">
        <w:rPr>
          <w:szCs w:val="24"/>
        </w:rPr>
        <w:t>endothermic reactions)</w:t>
      </w:r>
      <w:r>
        <w:rPr>
          <w:szCs w:val="24"/>
        </w:rPr>
        <w:t xml:space="preserve">. </w:t>
      </w:r>
      <w:r w:rsidR="00F20D53">
        <w:rPr>
          <w:szCs w:val="24"/>
        </w:rPr>
        <w:t>ILs offer tunability in this metric where AA ILs are strongly binding to CO</w:t>
      </w:r>
      <w:r w:rsidR="00F20D53" w:rsidRPr="00F20D53">
        <w:rPr>
          <w:szCs w:val="24"/>
          <w:vertAlign w:val="subscript"/>
        </w:rPr>
        <w:t>2</w:t>
      </w:r>
      <w:r w:rsidR="00F20D53">
        <w:rPr>
          <w:szCs w:val="24"/>
        </w:rPr>
        <w:t xml:space="preserve"> with similar reaction enthalpies as the amines and AHA ILs have weaker binding with almost the half of the enthalpy per CO</w:t>
      </w:r>
      <w:r w:rsidR="00F20D53" w:rsidRPr="00F20D53">
        <w:rPr>
          <w:szCs w:val="24"/>
          <w:vertAlign w:val="subscript"/>
        </w:rPr>
        <w:t>2</w:t>
      </w:r>
      <w:r w:rsidR="00F20D53">
        <w:rPr>
          <w:szCs w:val="24"/>
        </w:rPr>
        <w:t xml:space="preserve"> compared to amines. </w:t>
      </w:r>
      <w:r w:rsidR="00F10EF9">
        <w:rPr>
          <w:szCs w:val="24"/>
        </w:rPr>
        <w:t xml:space="preserve">The binding affinity depends on the basicity of the IL. </w:t>
      </w:r>
      <w:r w:rsidR="00F20D53">
        <w:rPr>
          <w:szCs w:val="24"/>
        </w:rPr>
        <w:t>In the presence of water, the reaction mechanism involve</w:t>
      </w:r>
      <w:r w:rsidR="00F10EF9">
        <w:rPr>
          <w:szCs w:val="24"/>
        </w:rPr>
        <w:t>s</w:t>
      </w:r>
      <w:r w:rsidR="00F20D53">
        <w:rPr>
          <w:szCs w:val="24"/>
        </w:rPr>
        <w:t xml:space="preserve"> additional reaction between CO</w:t>
      </w:r>
      <w:r w:rsidR="00F20D53" w:rsidRPr="00F20D53">
        <w:rPr>
          <w:szCs w:val="24"/>
          <w:vertAlign w:val="subscript"/>
        </w:rPr>
        <w:t>2</w:t>
      </w:r>
      <w:r w:rsidR="00F20D53">
        <w:rPr>
          <w:szCs w:val="24"/>
        </w:rPr>
        <w:t xml:space="preserve"> and water, and the energetics associated with these systems are not well characterized. </w:t>
      </w:r>
    </w:p>
    <w:p w14:paraId="06DAEC57" w14:textId="19B1CE63" w:rsidR="00B57712" w:rsidRDefault="00B57712" w:rsidP="00C37324">
      <w:pPr>
        <w:pStyle w:val="ListParagraph"/>
        <w:numPr>
          <w:ilvl w:val="0"/>
          <w:numId w:val="44"/>
        </w:numPr>
        <w:spacing w:before="60"/>
        <w:rPr>
          <w:szCs w:val="24"/>
        </w:rPr>
      </w:pPr>
      <w:r>
        <w:rPr>
          <w:b/>
          <w:szCs w:val="24"/>
        </w:rPr>
        <w:t>Diffusivity of CO</w:t>
      </w:r>
      <w:r w:rsidRPr="00B57712">
        <w:rPr>
          <w:b/>
          <w:szCs w:val="24"/>
          <w:vertAlign w:val="subscript"/>
        </w:rPr>
        <w:t>2</w:t>
      </w:r>
      <w:r w:rsidR="00D17B69">
        <w:rPr>
          <w:b/>
          <w:szCs w:val="24"/>
        </w:rPr>
        <w:t xml:space="preserve"> and rate of absorption</w:t>
      </w:r>
      <w:r w:rsidRPr="00B57712">
        <w:rPr>
          <w:szCs w:val="24"/>
        </w:rPr>
        <w:t>.</w:t>
      </w:r>
      <w:r>
        <w:rPr>
          <w:szCs w:val="24"/>
        </w:rPr>
        <w:t xml:space="preserve"> </w:t>
      </w:r>
      <w:r w:rsidR="00A84957">
        <w:rPr>
          <w:szCs w:val="24"/>
        </w:rPr>
        <w:t>The high viscosity of ILs limits the mass transport of CO</w:t>
      </w:r>
      <w:r w:rsidR="00A84957" w:rsidRPr="00A84957">
        <w:rPr>
          <w:szCs w:val="24"/>
          <w:vertAlign w:val="subscript"/>
        </w:rPr>
        <w:t>2</w:t>
      </w:r>
      <w:r w:rsidR="00D17B69">
        <w:rPr>
          <w:szCs w:val="24"/>
        </w:rPr>
        <w:t xml:space="preserve"> which significantly affects the absorption rates</w:t>
      </w:r>
      <w:r w:rsidR="00A84957">
        <w:rPr>
          <w:szCs w:val="24"/>
        </w:rPr>
        <w:t xml:space="preserve">. </w:t>
      </w:r>
      <w:r w:rsidR="00433B43">
        <w:rPr>
          <w:szCs w:val="24"/>
        </w:rPr>
        <w:t xml:space="preserve">The traditional approach of dilution may address this issue. However, for space applications, the diluent should have no vapor pressures. </w:t>
      </w:r>
      <w:r w:rsidR="00D17B69">
        <w:rPr>
          <w:szCs w:val="24"/>
        </w:rPr>
        <w:t xml:space="preserve">To increase absorption rate and </w:t>
      </w:r>
      <w:r w:rsidR="00A84957">
        <w:rPr>
          <w:szCs w:val="24"/>
        </w:rPr>
        <w:t>shorten the diffusion path of CO</w:t>
      </w:r>
      <w:r w:rsidR="00A84957" w:rsidRPr="00A84957">
        <w:rPr>
          <w:szCs w:val="24"/>
          <w:vertAlign w:val="subscript"/>
        </w:rPr>
        <w:t>2</w:t>
      </w:r>
      <w:r w:rsidR="00A84957">
        <w:rPr>
          <w:szCs w:val="24"/>
        </w:rPr>
        <w:t>, fl</w:t>
      </w:r>
      <w:r w:rsidR="00433B43">
        <w:rPr>
          <w:szCs w:val="24"/>
        </w:rPr>
        <w:t>ow systems based on thin liquid-</w:t>
      </w:r>
      <w:r w:rsidR="00A84957">
        <w:rPr>
          <w:szCs w:val="24"/>
        </w:rPr>
        <w:t xml:space="preserve">film flow </w:t>
      </w:r>
      <w:r w:rsidR="00D17B69">
        <w:rPr>
          <w:szCs w:val="24"/>
        </w:rPr>
        <w:t>are desired. A</w:t>
      </w:r>
      <w:r w:rsidR="00A84957">
        <w:rPr>
          <w:szCs w:val="24"/>
        </w:rPr>
        <w:t>lternative</w:t>
      </w:r>
      <w:r w:rsidR="00D17B69">
        <w:rPr>
          <w:szCs w:val="24"/>
        </w:rPr>
        <w:t>ly</w:t>
      </w:r>
      <w:r w:rsidR="00A84957">
        <w:rPr>
          <w:szCs w:val="24"/>
        </w:rPr>
        <w:t xml:space="preserve"> ILs </w:t>
      </w:r>
      <w:r w:rsidR="00D17B69">
        <w:rPr>
          <w:szCs w:val="24"/>
        </w:rPr>
        <w:t>can be supported within a solid framework which creates large gas-liquid contact area. However, this strategy</w:t>
      </w:r>
      <w:r w:rsidR="00A84957">
        <w:rPr>
          <w:szCs w:val="24"/>
        </w:rPr>
        <w:t xml:space="preserve"> lowers the gravimetric CO</w:t>
      </w:r>
      <w:r w:rsidR="00A84957" w:rsidRPr="00A84957">
        <w:rPr>
          <w:szCs w:val="24"/>
          <w:vertAlign w:val="subscript"/>
        </w:rPr>
        <w:t>2</w:t>
      </w:r>
      <w:r w:rsidR="00A84957">
        <w:rPr>
          <w:szCs w:val="24"/>
        </w:rPr>
        <w:t xml:space="preserve"> capacity due to the presence of inactive mass.</w:t>
      </w:r>
    </w:p>
    <w:p w14:paraId="0B2C5FD8" w14:textId="5A0917D1" w:rsidR="009A68D5" w:rsidRPr="00C37324" w:rsidRDefault="009A68D5" w:rsidP="00C37324">
      <w:pPr>
        <w:pStyle w:val="ListParagraph"/>
        <w:numPr>
          <w:ilvl w:val="0"/>
          <w:numId w:val="44"/>
        </w:numPr>
        <w:spacing w:before="60"/>
        <w:rPr>
          <w:szCs w:val="24"/>
        </w:rPr>
      </w:pPr>
      <w:r>
        <w:rPr>
          <w:b/>
          <w:szCs w:val="24"/>
        </w:rPr>
        <w:t>Long</w:t>
      </w:r>
      <w:r w:rsidRPr="009A68D5">
        <w:rPr>
          <w:b/>
          <w:szCs w:val="24"/>
        </w:rPr>
        <w:t>-term stability.</w:t>
      </w:r>
      <w:r>
        <w:rPr>
          <w:b/>
          <w:szCs w:val="24"/>
        </w:rPr>
        <w:t xml:space="preserve"> </w:t>
      </w:r>
      <w:r w:rsidRPr="009A68D5">
        <w:rPr>
          <w:szCs w:val="24"/>
        </w:rPr>
        <w:t>Thermal</w:t>
      </w:r>
      <w:r>
        <w:rPr>
          <w:szCs w:val="24"/>
        </w:rPr>
        <w:t xml:space="preserve"> and mechanical</w:t>
      </w:r>
      <w:r w:rsidR="00A84957">
        <w:rPr>
          <w:szCs w:val="24"/>
        </w:rPr>
        <w:t xml:space="preserve"> integrity</w:t>
      </w:r>
      <w:r w:rsidR="00AD4D90">
        <w:rPr>
          <w:szCs w:val="24"/>
        </w:rPr>
        <w:t xml:space="preserve"> (for supported ILs)</w:t>
      </w:r>
      <w:r w:rsidR="00A84957">
        <w:rPr>
          <w:szCs w:val="24"/>
        </w:rPr>
        <w:t xml:space="preserve"> are crucial for applications in space </w:t>
      </w:r>
      <w:r w:rsidR="00AD4D90">
        <w:rPr>
          <w:szCs w:val="24"/>
        </w:rPr>
        <w:t>for increased reliability and reduced crew time. There is a knowledge gap in these properties in regards to long-term performance efficiency and under microgravity conditions.</w:t>
      </w:r>
      <w:r w:rsidR="00D17B69">
        <w:rPr>
          <w:szCs w:val="24"/>
        </w:rPr>
        <w:t xml:space="preserve"> ILs are known to be thermally stable. However, this is not de facto for all of the reactive ILs. In particular, when ILs are impregnated to membranes or </w:t>
      </w:r>
      <w:r w:rsidR="00726452">
        <w:rPr>
          <w:szCs w:val="24"/>
        </w:rPr>
        <w:t>encapsulated, the long-term thermal stability of the resulting material needs to be investigated. Additionally for the composite type materials, aging needs to be considered due to variable pressure changes. For instance, the impact of the trans membrane pressure over time is not well known for IL-containing solids, gels or hybrids.</w:t>
      </w:r>
      <w:r w:rsidR="00432DAB" w:rsidRPr="00432DAB">
        <w:rPr>
          <w:noProof/>
        </w:rPr>
        <w:t xml:space="preserve"> </w:t>
      </w:r>
    </w:p>
    <w:p w14:paraId="5853FCB3" w14:textId="16323FA5" w:rsidR="00112093" w:rsidRDefault="009A68D5" w:rsidP="00112093">
      <w:pPr>
        <w:pStyle w:val="Heading1"/>
        <w:numPr>
          <w:ilvl w:val="0"/>
          <w:numId w:val="2"/>
        </w:numPr>
      </w:pPr>
      <w:r>
        <w:t>Encapsulat</w:t>
      </w:r>
      <w:r w:rsidR="00AD4D90">
        <w:t>ed</w:t>
      </w:r>
      <w:r>
        <w:t xml:space="preserve"> Ionic Liquids</w:t>
      </w:r>
    </w:p>
    <w:p w14:paraId="29123A84" w14:textId="00E9EA6A" w:rsidR="00112093" w:rsidRDefault="00853D4D">
      <w:pPr>
        <w:pStyle w:val="Text"/>
      </w:pPr>
      <w:r>
        <w:rPr>
          <w:noProof/>
        </w:rPr>
        <mc:AlternateContent>
          <mc:Choice Requires="wps">
            <w:drawing>
              <wp:anchor distT="0" distB="0" distL="114300" distR="114300" simplePos="0" relativeHeight="251687424" behindDoc="0" locked="0" layoutInCell="1" allowOverlap="1" wp14:anchorId="043802C0" wp14:editId="2A7DADAE">
                <wp:simplePos x="0" y="0"/>
                <wp:positionH relativeFrom="margin">
                  <wp:align>right</wp:align>
                </wp:positionH>
                <wp:positionV relativeFrom="margin">
                  <wp:posOffset>5431790</wp:posOffset>
                </wp:positionV>
                <wp:extent cx="2743200" cy="245745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45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9D806" w14:textId="77777777" w:rsidR="001C2F9B" w:rsidRDefault="001C2F9B" w:rsidP="00432DAB">
                            <w:pPr>
                              <w:pStyle w:val="Figure"/>
                              <w:keepNext/>
                            </w:pPr>
                            <w:r w:rsidRPr="006A2EF8">
                              <w:rPr>
                                <w:noProof/>
                              </w:rPr>
                              <w:drawing>
                                <wp:inline distT="0" distB="0" distL="0" distR="0" wp14:anchorId="403A40B7" wp14:editId="15D191A3">
                                  <wp:extent cx="2743200" cy="1276350"/>
                                  <wp:effectExtent l="0" t="0" r="0" b="0"/>
                                  <wp:docPr id="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rotWithShape="1">
                                          <a:blip r:embed="rId15">
                                            <a:extLst>
                                              <a:ext uri="{28A0092B-C50C-407E-A947-70E740481C1C}">
                                                <a14:useLocalDpi xmlns:a14="http://schemas.microsoft.com/office/drawing/2010/main" val="0"/>
                                              </a:ext>
                                            </a:extLst>
                                          </a:blip>
                                          <a:srcRect t="10045" r="50631" b="48624"/>
                                          <a:stretch/>
                                        </pic:blipFill>
                                        <pic:spPr>
                                          <a:xfrm>
                                            <a:off x="0" y="0"/>
                                            <a:ext cx="2743200" cy="1276350"/>
                                          </a:xfrm>
                                          <a:prstGeom prst="rect">
                                            <a:avLst/>
                                          </a:prstGeom>
                                        </pic:spPr>
                                      </pic:pic>
                                    </a:graphicData>
                                  </a:graphic>
                                </wp:inline>
                              </w:drawing>
                            </w:r>
                          </w:p>
                          <w:p w14:paraId="17B14BF4" w14:textId="7E7D6581" w:rsidR="001C2F9B" w:rsidRPr="006A2EF8" w:rsidRDefault="001C2F9B" w:rsidP="00432DAB">
                            <w:pPr>
                              <w:pStyle w:val="Caption"/>
                            </w:pPr>
                            <w:r>
                              <w:t xml:space="preserve">Figure 3.  </w:t>
                            </w:r>
                            <w:r w:rsidRPr="006A2EF8">
                              <w:t>Optical microscopy image</w:t>
                            </w:r>
                            <w:r>
                              <w:t xml:space="preserve"> (i)</w:t>
                            </w:r>
                            <w:r w:rsidRPr="006A2EF8">
                              <w:t xml:space="preserve"> (inset shows imag</w:t>
                            </w:r>
                            <w:r>
                              <w:t>e after pressing) and</w:t>
                            </w:r>
                            <w:r w:rsidRPr="006A2EF8">
                              <w:t xml:space="preserve"> SEM image</w:t>
                            </w:r>
                            <w:r>
                              <w:t xml:space="preserve"> (ii) of</w:t>
                            </w:r>
                            <w:r w:rsidRPr="006A2EF8">
                              <w:t xml:space="preserve"> [HMIM][TFSI] capsules</w:t>
                            </w:r>
                            <w:r>
                              <w:t xml:space="preserve"> synthesized by Pickering emulsion method</w:t>
                            </w:r>
                            <w:r w:rsidRPr="006A2EF8">
                              <w:t>.</w:t>
                            </w:r>
                            <w:r>
                              <w:t xml:space="preserve"> The IL core is 80 wt%. Reprinted</w:t>
                            </w:r>
                            <w:r w:rsidRPr="00C22660">
                              <w:t xml:space="preserve"> with permission from Industrial &amp; Engineering Chemistry Research 58 (24), 10503-10509.</w:t>
                            </w:r>
                            <w:r>
                              <w:rPr>
                                <w:vertAlign w:val="superscript"/>
                              </w:rPr>
                              <w:t>17</w:t>
                            </w:r>
                            <w:r w:rsidRPr="00C22660">
                              <w:t xml:space="preserve"> Copyright</w:t>
                            </w:r>
                            <w:r>
                              <w:t xml:space="preserve"> 2020</w:t>
                            </w:r>
                            <w:r w:rsidRPr="00C22660">
                              <w:t xml:space="preserve"> American Chemical Society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802C0" id="Text Box 16" o:spid="_x0000_s1030" type="#_x0000_t202" style="position:absolute;left:0;text-align:left;margin-left:164.8pt;margin-top:427.7pt;width:3in;height:193.5pt;z-index:25168742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bpVfgIAAAk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A+4W&#10;GCnSAUf3fPDoSg8IlqA+vXEVuN0ZcPQDrINvzNWZW00/O6T0dUvUjl9aq/uWEwbxZeFk8uToiOMC&#10;yLZ/pxncQ/ZeR6ChsV0oHpQDATrw9HDiJsRCYTFfFq+AcIwo7OXFfFnMI3sJqabjxjr/husOBaPG&#10;FsiP8ORw63wIh1STS7jNaSnYRkgZJ3a3vZYWHQgIZRO/mMEzN6mCs9Lh2Ig4rkCUcEfYC/FG4h/L&#10;LC/Sq7ycbRar5azYFPNZuUxXszQrr8pFWpTFzeZbCDArqlYwxtWtUHwSYVb8HcnHdhjlE2WI+hqX&#10;83w+cvTHJNP4/S7JTnjoSSm6Gq9OTqQKzL5WDNImlSdCjnbyc/ixylCD6R+rEnUQqB9F4IftECVX&#10;TPLaavYAwrAaaAOK4T0Bo9X2K0Y99GaN3Zc9sRwj+VaBuEIjT4adjO1kEEXhaI09RqN57ceG3xsr&#10;di0gj/JV+hIE2IgojaDUMYqjbKHfYg7HtyE09NN59Prxgq2/AwAA//8DAFBLAwQUAAYACAAAACEA&#10;tFubV98AAAAJAQAADwAAAGRycy9kb3ducmV2LnhtbEyPwU7DMBBE70j8g7VIXBB1CGlVhTgVtPQG&#10;h5aq521skoh4HdlOk/492xMcd2Y0+6ZYTbYTZ+ND60jB0ywBYahyuqVaweFr+7gEESKSxs6RUXAx&#10;AVbl7U2BuXYj7cx5H2vBJRRyVNDE2OdShqoxFsPM9YbY+3beYuTT11J7HLncdjJNkoW02BJ/aLA3&#10;68ZUP/vBKlhs/DDuaP2wObx/4Gdfp8e3y1Gp+7vp9QVENFP8C8MVn9GhZKaTG0gH0SngIVHBcj7P&#10;QLCdPaesnDiXZmkGsizk/wXlLwAAAP//AwBQSwECLQAUAAYACAAAACEAtoM4kv4AAADhAQAAEwAA&#10;AAAAAAAAAAAAAAAAAAAAW0NvbnRlbnRfVHlwZXNdLnhtbFBLAQItABQABgAIAAAAIQA4/SH/1gAA&#10;AJQBAAALAAAAAAAAAAAAAAAAAC8BAABfcmVscy8ucmVsc1BLAQItABQABgAIAAAAIQAiFbpVfgIA&#10;AAkFAAAOAAAAAAAAAAAAAAAAAC4CAABkcnMvZTJvRG9jLnhtbFBLAQItABQABgAIAAAAIQC0W5tX&#10;3wAAAAkBAAAPAAAAAAAAAAAAAAAAANgEAABkcnMvZG93bnJldi54bWxQSwUGAAAAAAQABADzAAAA&#10;5AUAAAAA&#10;" stroked="f">
                <v:textbox inset="0,0,0,0">
                  <w:txbxContent>
                    <w:p w14:paraId="5F09D806" w14:textId="77777777" w:rsidR="001C2F9B" w:rsidRDefault="001C2F9B" w:rsidP="00432DAB">
                      <w:pPr>
                        <w:pStyle w:val="Figure"/>
                        <w:keepNext/>
                      </w:pPr>
                      <w:r w:rsidRPr="006A2EF8">
                        <w:rPr>
                          <w:noProof/>
                        </w:rPr>
                        <w:drawing>
                          <wp:inline distT="0" distB="0" distL="0" distR="0" wp14:anchorId="403A40B7" wp14:editId="15D191A3">
                            <wp:extent cx="2743200" cy="1276350"/>
                            <wp:effectExtent l="0" t="0" r="0" b="0"/>
                            <wp:docPr id="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rotWithShape="1">
                                    <a:blip r:embed="rId15">
                                      <a:extLst>
                                        <a:ext uri="{28A0092B-C50C-407E-A947-70E740481C1C}">
                                          <a14:useLocalDpi xmlns:a14="http://schemas.microsoft.com/office/drawing/2010/main" val="0"/>
                                        </a:ext>
                                      </a:extLst>
                                    </a:blip>
                                    <a:srcRect t="10045" r="50631" b="48624"/>
                                    <a:stretch/>
                                  </pic:blipFill>
                                  <pic:spPr>
                                    <a:xfrm>
                                      <a:off x="0" y="0"/>
                                      <a:ext cx="2743200" cy="1276350"/>
                                    </a:xfrm>
                                    <a:prstGeom prst="rect">
                                      <a:avLst/>
                                    </a:prstGeom>
                                  </pic:spPr>
                                </pic:pic>
                              </a:graphicData>
                            </a:graphic>
                          </wp:inline>
                        </w:drawing>
                      </w:r>
                    </w:p>
                    <w:p w14:paraId="17B14BF4" w14:textId="7E7D6581" w:rsidR="001C2F9B" w:rsidRPr="006A2EF8" w:rsidRDefault="001C2F9B" w:rsidP="00432DAB">
                      <w:pPr>
                        <w:pStyle w:val="Caption"/>
                      </w:pPr>
                      <w:r>
                        <w:t xml:space="preserve">Figure 3.  </w:t>
                      </w:r>
                      <w:r w:rsidRPr="006A2EF8">
                        <w:t>Optical microscopy image</w:t>
                      </w:r>
                      <w:r>
                        <w:t xml:space="preserve"> (i)</w:t>
                      </w:r>
                      <w:r w:rsidRPr="006A2EF8">
                        <w:t xml:space="preserve"> (inset shows imag</w:t>
                      </w:r>
                      <w:r>
                        <w:t>e after pressing) and</w:t>
                      </w:r>
                      <w:r w:rsidRPr="006A2EF8">
                        <w:t xml:space="preserve"> SEM image</w:t>
                      </w:r>
                      <w:r>
                        <w:t xml:space="preserve"> (ii) of</w:t>
                      </w:r>
                      <w:r w:rsidRPr="006A2EF8">
                        <w:t xml:space="preserve"> [HMIM][TFSI] capsules</w:t>
                      </w:r>
                      <w:r>
                        <w:t xml:space="preserve"> synthesized by Pickering emulsion method</w:t>
                      </w:r>
                      <w:r w:rsidRPr="006A2EF8">
                        <w:t>.</w:t>
                      </w:r>
                      <w:r>
                        <w:t xml:space="preserve"> The IL core is 80 wt%. Reprinted</w:t>
                      </w:r>
                      <w:r w:rsidRPr="00C22660">
                        <w:t xml:space="preserve"> with permission from Industrial &amp; Engineering Chemistry Research 58 (24), 10503-10509.</w:t>
                      </w:r>
                      <w:r>
                        <w:rPr>
                          <w:vertAlign w:val="superscript"/>
                        </w:rPr>
                        <w:t>17</w:t>
                      </w:r>
                      <w:r w:rsidRPr="00C22660">
                        <w:t xml:space="preserve"> Copyright</w:t>
                      </w:r>
                      <w:r>
                        <w:t xml:space="preserve"> 2020</w:t>
                      </w:r>
                      <w:r w:rsidRPr="00C22660">
                        <w:t xml:space="preserve"> American Chemical Society</w:t>
                      </w:r>
                    </w:p>
                  </w:txbxContent>
                </v:textbox>
                <w10:wrap type="square" anchorx="margin" anchory="margin"/>
              </v:shape>
            </w:pict>
          </mc:Fallback>
        </mc:AlternateContent>
      </w:r>
      <w:r w:rsidR="009A68D5" w:rsidRPr="009A68D5">
        <w:t>ILs have been encapsulated in polymeric or carbonaceous shells via microfluidic extrusion, hollow capsule impregnation, vapor phase deposition, or Pickering-emulsion templated encapsulation. These IL capsules substantially increase the gas-liquid surface area</w:t>
      </w:r>
      <w:r w:rsidR="008509EF">
        <w:t xml:space="preserve"> which impacts CO</w:t>
      </w:r>
      <w:r w:rsidR="008509EF" w:rsidRPr="008509EF">
        <w:rPr>
          <w:vertAlign w:val="subscript"/>
        </w:rPr>
        <w:t>2</w:t>
      </w:r>
      <w:r w:rsidR="008509EF">
        <w:t xml:space="preserve"> uptake rate</w:t>
      </w:r>
      <w:r w:rsidR="009A68D5" w:rsidRPr="009A68D5">
        <w:t>. The typical IL loading of the capsule is high (&gt;50 wt%)</w:t>
      </w:r>
      <w:hyperlink w:anchor="_ENREF_21" w:tooltip="Moya, 2018 #13" w:history="1">
        <w:r w:rsidR="001C2F9B">
          <w:fldChar w:fldCharType="begin">
            <w:fldData xml:space="preserve">PEVuZE5vdGU+PENpdGU+PEF1dGhvcj5Nb3lhPC9BdXRob3I+PFllYXI+MjAxODwvWWVhcj48UmVj
TnVtPjEzPC9SZWNOdW0+PERpc3BsYXlUZXh0PjxzdHlsZSBmYWNlPSJzdXBlcnNjcmlwdCI+MTY8
L3N0eWxlPjwvRGlzcGxheVRleHQ+PHJlY29yZD48cmVjLW51bWJlcj4xMzwvcmVjLW51bWJlcj48
Zm9yZWlnbi1rZXlzPjxrZXkgYXBwPSJFTiIgZGItaWQ9ImVydGV6eGVhb3J2MHJpZTV3YTJwdnJ0
M3Nzc2VhYXN2cDlzZSIgdGltZXN0YW1wPSIxNTgyNjUwMTM4Ij4xMzwva2V5PjwvZm9yZWlnbi1r
ZXlzPjxyZWYtdHlwZSBuYW1lPSJKb3VybmFsIEFydGljbGUiPjE3PC9yZWYtdHlwZT48Y29udHJp
YnV0b3JzPjxhdXRob3JzPjxhdXRob3I+TW95YSwgQ3Jpc3RpYW48L2F1dGhvcj48YXV0aG9yPkFs
b25zby1Nb3JhbGVzLCBOb2VsaWE8L2F1dGhvcj48YXV0aG9yPmRlIFJpdmEsIEp1YW48L2F1dGhv
cj48YXV0aG9yPk1vcmFsZXMtQ29sbGF6bywgT3NjYXI8L2F1dGhvcj48YXV0aG9yPkJyZW5uZWNr
ZSwgSm9hbiBGLjwvYXV0aG9yPjxhdXRob3I+UGFsb21hciwgSm9zZTwvYXV0aG9yPjwvYXV0aG9y
cz48L2NvbnRyaWJ1dG9ycz48dGl0bGVzPjx0aXRsZT5FbmNhcHN1bGF0aW9uIG9mIElvbmljIExp
cXVpZHMgd2l0aCBhbiBBcHJvdGljIEhldGVyb2N5Y2xpYyBBbmlvbiAoQUhBLUlMKSBmb3IgQ08y
IENhcHR1cmU6IFByZXNlcnZpbmcgdGhlIEZhdm9yYWJsZSBUaGVybW9keW5hbWljcyBhbmQgRW5o
YW5jaW5nIHRoZSBLaW5ldGljcyBvZiBBYnNvcnB0aW9uPC90aXRsZT48c2Vjb25kYXJ5LXRpdGxl
PlRoZSBKb3VybmFsIG9mIFBoeXNpY2FsIENoZW1pc3RyeSBCPC9zZWNvbmRhcnktdGl0bGU+PC90
aXRsZXM+PHBlcmlvZGljYWw+PGZ1bGwtdGl0bGU+VGhlIEpvdXJuYWwgb2YgUGh5c2ljYWwgQ2hl
bWlzdHJ5IEI8L2Z1bGwtdGl0bGU+PC9wZXJpb2RpY2FsPjxwYWdlcz4yNjE2LTI2MjY8L3BhZ2Vz
Pjx2b2x1bWU+MTIyPC92b2x1bWU+PG51bWJlcj45PC9udW1iZXI+PGRhdGVzPjx5ZWFyPjIwMTg8
L3llYXI+PHB1Yi1kYXRlcz48ZGF0ZT4yMDE4LzAzLzA4PC9kYXRlPjwvcHViLWRhdGVzPjwvZGF0
ZXM+PHB1Ymxpc2hlcj5BbWVyaWNhbiBDaGVtaWNhbCBTb2NpZXR5PC9wdWJsaXNoZXI+PGlzYm4+
MTUyMC02MTA2PC9pc2JuPjx1cmxzPjxyZWxhdGVkLXVybHM+PHVybD5odHRwczovL2RvaS5vcmcv
MTAuMTAyMS9hY3MuanBjYi43YjEyMTM3PC91cmw+PC9yZWxhdGVkLXVybHM+PC91cmxzPjxlbGVj
dHJvbmljLXJlc291cmNlLW51bT4xMC4xMDIxL2Fjcy5qcGNiLjdiMTIxMzc8L2VsZWN0cm9uaWMt
cmVzb3VyY2UtbnVtPjwvcmVjb3JkPjwvQ2l0ZT48Q2l0ZT48QXV0aG9yPlN0b2xhcm9mZjwvQXV0
aG9yPjxZZWFyPjIwMTY8L1llYXI+PFJlY051bT4yMzExPC9SZWNOdW0+PHJlY29yZD48cmVjLW51
bWJlcj4yMzExPC9yZWMtbnVtYmVyPjxmb3JlaWduLWtleXM+PGtleSBhcHA9IkVOIiBkYi1pZD0i
NXRmYXZhd2Y3cHNzc3pleHh6enY5YWRwZGRzYXNlenNmYXAyIiB0aW1lc3RhbXA9IjE1ODI0MjQx
OTUiPjIzMTE8L2tleT48L2ZvcmVpZ24ta2V5cz48cmVmLXR5cGUgbmFtZT0iSm91cm5hbCBBcnRp
Y2xlIj4xNzwvcmVmLXR5cGU+PGNvbnRyaWJ1dG9ycz48YXV0aG9ycz48YXV0aG9yPlN0b2xhcm9m
ZiwgSm9zaHVhaCBLLjwvYXV0aG9yPjxhdXRob3I+WWUsIENvbmd3YW5nPC9hdXRob3I+PGF1dGhv
cj5PYWtkYWxlLCBKYW1lcyBTLjwvYXV0aG9yPjxhdXRob3I+QmFrZXIsIFNhcmFoIEUuPC9hdXRo
b3I+PGF1dGhvcj5TbWl0aCwgV2lsbGlhbSBMLjwvYXV0aG9yPjxhdXRob3I+Tmd1eWVuLCBEdSBU
LjwvYXV0aG9yPjxhdXRob3I+U3BhZGFjY2luaSwgQ2hyaXN0b3BoZXIgTS48L2F1dGhvcj48YXV0
aG9yPkFpbmVzLCBSb2dlciBELjwvYXV0aG9yPjwvYXV0aG9ycz48L2NvbnRyaWJ1dG9ycz48dGl0
bGVzPjx0aXRsZT5NaWNyb2VuY2Fwc3VsYXRpb24gb2YgYWR2YW5jZWQgc29sdmVudHMgZm9yIGNh
cmJvbiBjYXB0dXJlPC90aXRsZT48c2Vjb25kYXJ5LXRpdGxlPkZhcmFkYXkgRGlzY3Vzc2lvbnM8
L3NlY29uZGFyeS10aXRsZT48L3RpdGxlcz48cGVyaW9kaWNhbD48ZnVsbC10aXRsZT5GYXJhZGF5
IERpc2N1c3Npb25zPC9mdWxsLXRpdGxlPjxhYmJyLTE+RmFyYWRheSBEaXNjdXNzPC9hYmJyLTE+
PC9wZXJpb2RpY2FsPjxwYWdlcz4yNzEtMjgxPC9wYWdlcz48dm9sdW1lPjE5Mjwvdm9sdW1lPjxu
dW1iZXI+MDwvbnVtYmVyPjxkYXRlcz48eWVhcj4yMDE2PC95ZWFyPjwvZGF0ZXM+PHB1Ymxpc2hl
cj5UaGUgUm95YWwgU29jaWV0eSBvZiBDaGVtaXN0cnk8L3B1Ymxpc2hlcj48aXNibj4xMzU5LTY2
NDA8L2lzYm4+PHdvcmstdHlwZT4xMC4xMDM5L0M2RkQwMDA0OUU8L3dvcmstdHlwZT48dXJscz48
cmVsYXRlZC11cmxzPjx1cmw+aHR0cDovL2R4LmRvaS5vcmcvMTAuMTAzOS9DNkZEMDAwNDlFPC91
cmw+PC9yZWxhdGVkLXVybHM+PC91cmxzPjxlbGVjdHJvbmljLXJlc291cmNlLW51bT4xMC4xMDM5
L0M2RkQwMDA0OUU8L2VsZWN0cm9uaWMtcmVzb3VyY2UtbnVtPjwvcmVjb3JkPjwvQ2l0ZT48L0Vu
ZE5vdGU+AG==
</w:fldData>
          </w:fldChar>
        </w:r>
        <w:r w:rsidR="001C2F9B">
          <w:instrText xml:space="preserve"> ADDIN EN.CITE </w:instrText>
        </w:r>
        <w:r w:rsidR="001C2F9B">
          <w:fldChar w:fldCharType="begin">
            <w:fldData xml:space="preserve">PEVuZE5vdGU+PENpdGU+PEF1dGhvcj5Nb3lhPC9BdXRob3I+PFllYXI+MjAxODwvWWVhcj48UmVj
TnVtPjEzPC9SZWNOdW0+PERpc3BsYXlUZXh0PjxzdHlsZSBmYWNlPSJzdXBlcnNjcmlwdCI+MTY8
L3N0eWxlPjwvRGlzcGxheVRleHQ+PHJlY29yZD48cmVjLW51bWJlcj4xMzwvcmVjLW51bWJlcj48
Zm9yZWlnbi1rZXlzPjxrZXkgYXBwPSJFTiIgZGItaWQ9ImVydGV6eGVhb3J2MHJpZTV3YTJwdnJ0
M3Nzc2VhYXN2cDlzZSIgdGltZXN0YW1wPSIxNTgyNjUwMTM4Ij4xMzwva2V5PjwvZm9yZWlnbi1r
ZXlzPjxyZWYtdHlwZSBuYW1lPSJKb3VybmFsIEFydGljbGUiPjE3PC9yZWYtdHlwZT48Y29udHJp
YnV0b3JzPjxhdXRob3JzPjxhdXRob3I+TW95YSwgQ3Jpc3RpYW48L2F1dGhvcj48YXV0aG9yPkFs
b25zby1Nb3JhbGVzLCBOb2VsaWE8L2F1dGhvcj48YXV0aG9yPmRlIFJpdmEsIEp1YW48L2F1dGhv
cj48YXV0aG9yPk1vcmFsZXMtQ29sbGF6bywgT3NjYXI8L2F1dGhvcj48YXV0aG9yPkJyZW5uZWNr
ZSwgSm9hbiBGLjwvYXV0aG9yPjxhdXRob3I+UGFsb21hciwgSm9zZTwvYXV0aG9yPjwvYXV0aG9y
cz48L2NvbnRyaWJ1dG9ycz48dGl0bGVzPjx0aXRsZT5FbmNhcHN1bGF0aW9uIG9mIElvbmljIExp
cXVpZHMgd2l0aCBhbiBBcHJvdGljIEhldGVyb2N5Y2xpYyBBbmlvbiAoQUhBLUlMKSBmb3IgQ08y
IENhcHR1cmU6IFByZXNlcnZpbmcgdGhlIEZhdm9yYWJsZSBUaGVybW9keW5hbWljcyBhbmQgRW5o
YW5jaW5nIHRoZSBLaW5ldGljcyBvZiBBYnNvcnB0aW9uPC90aXRsZT48c2Vjb25kYXJ5LXRpdGxl
PlRoZSBKb3VybmFsIG9mIFBoeXNpY2FsIENoZW1pc3RyeSBCPC9zZWNvbmRhcnktdGl0bGU+PC90
aXRsZXM+PHBlcmlvZGljYWw+PGZ1bGwtdGl0bGU+VGhlIEpvdXJuYWwgb2YgUGh5c2ljYWwgQ2hl
bWlzdHJ5IEI8L2Z1bGwtdGl0bGU+PC9wZXJpb2RpY2FsPjxwYWdlcz4yNjE2LTI2MjY8L3BhZ2Vz
Pjx2b2x1bWU+MTIyPC92b2x1bWU+PG51bWJlcj45PC9udW1iZXI+PGRhdGVzPjx5ZWFyPjIwMTg8
L3llYXI+PHB1Yi1kYXRlcz48ZGF0ZT4yMDE4LzAzLzA4PC9kYXRlPjwvcHViLWRhdGVzPjwvZGF0
ZXM+PHB1Ymxpc2hlcj5BbWVyaWNhbiBDaGVtaWNhbCBTb2NpZXR5PC9wdWJsaXNoZXI+PGlzYm4+
MTUyMC02MTA2PC9pc2JuPjx1cmxzPjxyZWxhdGVkLXVybHM+PHVybD5odHRwczovL2RvaS5vcmcv
MTAuMTAyMS9hY3MuanBjYi43YjEyMTM3PC91cmw+PC9yZWxhdGVkLXVybHM+PC91cmxzPjxlbGVj
dHJvbmljLXJlc291cmNlLW51bT4xMC4xMDIxL2Fjcy5qcGNiLjdiMTIxMzc8L2VsZWN0cm9uaWMt
cmVzb3VyY2UtbnVtPjwvcmVjb3JkPjwvQ2l0ZT48Q2l0ZT48QXV0aG9yPlN0b2xhcm9mZjwvQXV0
aG9yPjxZZWFyPjIwMTY8L1llYXI+PFJlY051bT4yMzExPC9SZWNOdW0+PHJlY29yZD48cmVjLW51
bWJlcj4yMzExPC9yZWMtbnVtYmVyPjxmb3JlaWduLWtleXM+PGtleSBhcHA9IkVOIiBkYi1pZD0i
NXRmYXZhd2Y3cHNzc3pleHh6enY5YWRwZGRzYXNlenNmYXAyIiB0aW1lc3RhbXA9IjE1ODI0MjQx
OTUiPjIzMTE8L2tleT48L2ZvcmVpZ24ta2V5cz48cmVmLXR5cGUgbmFtZT0iSm91cm5hbCBBcnRp
Y2xlIj4xNzwvcmVmLXR5cGU+PGNvbnRyaWJ1dG9ycz48YXV0aG9ycz48YXV0aG9yPlN0b2xhcm9m
ZiwgSm9zaHVhaCBLLjwvYXV0aG9yPjxhdXRob3I+WWUsIENvbmd3YW5nPC9hdXRob3I+PGF1dGhv
cj5PYWtkYWxlLCBKYW1lcyBTLjwvYXV0aG9yPjxhdXRob3I+QmFrZXIsIFNhcmFoIEUuPC9hdXRo
b3I+PGF1dGhvcj5TbWl0aCwgV2lsbGlhbSBMLjwvYXV0aG9yPjxhdXRob3I+Tmd1eWVuLCBEdSBU
LjwvYXV0aG9yPjxhdXRob3I+U3BhZGFjY2luaSwgQ2hyaXN0b3BoZXIgTS48L2F1dGhvcj48YXV0
aG9yPkFpbmVzLCBSb2dlciBELjwvYXV0aG9yPjwvYXV0aG9ycz48L2NvbnRyaWJ1dG9ycz48dGl0
bGVzPjx0aXRsZT5NaWNyb2VuY2Fwc3VsYXRpb24gb2YgYWR2YW5jZWQgc29sdmVudHMgZm9yIGNh
cmJvbiBjYXB0dXJlPC90aXRsZT48c2Vjb25kYXJ5LXRpdGxlPkZhcmFkYXkgRGlzY3Vzc2lvbnM8
L3NlY29uZGFyeS10aXRsZT48L3RpdGxlcz48cGVyaW9kaWNhbD48ZnVsbC10aXRsZT5GYXJhZGF5
IERpc2N1c3Npb25zPC9mdWxsLXRpdGxlPjxhYmJyLTE+RmFyYWRheSBEaXNjdXNzPC9hYmJyLTE+
PC9wZXJpb2RpY2FsPjxwYWdlcz4yNzEtMjgxPC9wYWdlcz48dm9sdW1lPjE5Mjwvdm9sdW1lPjxu
dW1iZXI+MDwvbnVtYmVyPjxkYXRlcz48eWVhcj4yMDE2PC95ZWFyPjwvZGF0ZXM+PHB1Ymxpc2hl
cj5UaGUgUm95YWwgU29jaWV0eSBvZiBDaGVtaXN0cnk8L3B1Ymxpc2hlcj48aXNibj4xMzU5LTY2
NDA8L2lzYm4+PHdvcmstdHlwZT4xMC4xMDM5L0M2RkQwMDA0OUU8L3dvcmstdHlwZT48dXJscz48
cmVsYXRlZC11cmxzPjx1cmw+aHR0cDovL2R4LmRvaS5vcmcvMTAuMTAzOS9DNkZEMDAwNDlFPC91
cmw+PC9yZWxhdGVkLXVybHM+PC91cmxzPjxlbGVjdHJvbmljLXJlc291cmNlLW51bT4xMC4xMDM5
L0M2RkQwMDA0OUU8L2VsZWN0cm9uaWMtcmVzb3VyY2UtbnVtPjwvcmVjb3JkPjwvQ2l0ZT48L0Vu
ZE5vdGU+AG==
</w:fldData>
          </w:fldChar>
        </w:r>
        <w:r w:rsidR="001C2F9B">
          <w:instrText xml:space="preserve"> ADDIN EN.CITE.DATA </w:instrText>
        </w:r>
        <w:r w:rsidR="001C2F9B">
          <w:fldChar w:fldCharType="end"/>
        </w:r>
        <w:r w:rsidR="001C2F9B">
          <w:fldChar w:fldCharType="separate"/>
        </w:r>
        <w:r w:rsidR="001C2F9B" w:rsidRPr="001C2F9B">
          <w:rPr>
            <w:noProof/>
            <w:vertAlign w:val="superscript"/>
          </w:rPr>
          <w:t>16</w:t>
        </w:r>
        <w:r w:rsidR="001C2F9B">
          <w:fldChar w:fldCharType="end"/>
        </w:r>
      </w:hyperlink>
      <w:r w:rsidR="009840F0">
        <w:t xml:space="preserve"> </w:t>
      </w:r>
      <w:r w:rsidR="009A68D5" w:rsidRPr="009A68D5">
        <w:t>compared with that of supported IL materials (30 wt%).</w:t>
      </w:r>
      <w:hyperlink w:anchor="_ENREF_23" w:tooltip="Erto, 2015 #2309" w:history="1">
        <w:r w:rsidR="001C2F9B">
          <w:fldChar w:fldCharType="begin">
            <w:fldData xml:space="preserve">PEVuZE5vdGU+PENpdGU+PEF1dGhvcj5FcnRvPC9BdXRob3I+PFllYXI+MjAxNTwvWWVhcj48UmVj
TnVtPjIzMDk8L1JlY051bT48RGlzcGxheVRleHQ+PHN0eWxlIGZhY2U9InN1cGVyc2NyaXB0Ij4x
Nzwvc3R5bGU+PC9EaXNwbGF5VGV4dD48cmVjb3JkPjxyZWMtbnVtYmVyPjIzMDk8L3JlYy1udW1i
ZXI+PGZvcmVpZ24ta2V5cz48a2V5IGFwcD0iRU4iIGRiLWlkPSI1dGZhdmF3Zjdwc3NzemV4eHp6
djlhZHBkZHNhc2V6c2ZhcDIiIHRpbWVzdGFtcD0iMTU4MjQyNDA1OSI+MjMwOTwva2V5PjwvZm9y
ZWlnbi1rZXlzPjxyZWYtdHlwZSBuYW1lPSJKb3VybmFsIEFydGljbGUiPjE3PC9yZWYtdHlwZT48
Y29udHJpYnV0b3JzPjxhdXRob3JzPjxhdXRob3I+RXJ0bywgQWxlc3NhbmRybzwvYXV0aG9yPjxh
dXRob3I+U2lsdmVzdHJlLUFsYmVybywgQW5hPC9hdXRob3I+PGF1dGhvcj5TaWx2ZXN0cmUtQWxi
ZXJvLCBKb2FxdcOtbjwvYXV0aG9yPjxhdXRob3I+Um9kcsOtZ3Vlei1SZWlub3NvLCBGcmFuY2lz
Y288L2F1dGhvcj48YXV0aG9yPkJhbHNhbW8sIE1hcmNvPC9hdXRob3I+PGF1dGhvcj5MYW5jaWEs
IEFtZWRlbzwvYXV0aG9yPjxhdXRob3I+TW9udGFnbmFybywgRmFiaW88L2F1dGhvcj48L2F1dGhv
cnM+PC9jb250cmlidXRvcnM+PHRpdGxlcz48dGl0bGU+Q2FyYm9uLXN1cHBvcnRlZCBpb25pYyBs
aXF1aWRzIGFzIGlubm92YXRpdmUgYWRzb3JiZW50cyBmb3IgQ08yIHNlcGFyYXRpb24gZnJvbSBz
eW50aGV0aWMgZmx1ZS1nYXM8L3RpdGxlPjxzZWNvbmRhcnktdGl0bGU+Sm91cm5hbCBvZiBDb2xs
b2lkIGFuZCBJbnRlcmZhY2UgU2NpZW5jZTwvc2Vjb25kYXJ5LXRpdGxlPjwvdGl0bGVzPjxwZXJp
b2RpY2FsPjxmdWxsLXRpdGxlPkpvdXJuYWwgb2YgQ29sbG9pZCBhbmQgSW50ZXJmYWNlIFNjaWVu
Y2U8L2Z1bGwtdGl0bGU+PC9wZXJpb2RpY2FsPjxwYWdlcz40MS01MDwvcGFnZXM+PHZvbHVtZT40
NDg8L3ZvbHVtZT48a2V5d29yZHM+PGtleXdvcmQ+Q08gYWRzb3JwdGlvbjwva2V5d29yZD48a2V5
d29yZD5Jb25pYyBsaXF1aWQ8L2tleXdvcmQ+PGtleXdvcmQ+Q2FyYm9uIGRpb3hpZGU8L2tleXdv
cmQ+PGtleXdvcmQ+QWN0aXZhdGVkIGNhcmJvbjwva2V5d29yZD48a2V5d29yZD5Qb3N0LWNvbWJ1
c3Rpb248L2tleXdvcmQ+PGtleXdvcmQ+U29yYmVudCBwb3JlIGNsb2dnaW5nPC9rZXl3b3JkPjwv
a2V5d29yZHM+PGRhdGVzPjx5ZWFyPjIwMTU8L3llYXI+PHB1Yi1kYXRlcz48ZGF0ZT4yMDE1LzA2
LzE1LzwvZGF0ZT48L3B1Yi1kYXRlcz48L2RhdGVzPjxpc2JuPjAwMjEtOTc5NzwvaXNibj48dXJs
cz48cmVsYXRlZC11cmxzPjx1cmw+aHR0cDovL3d3dy5zY2llbmNlZGlyZWN0LmNvbS9zY2llbmNl
L2FydGljbGUvcGlpL1MwMDIxOTc5NzE1MDAxMzdYPC91cmw+PC9yZWxhdGVkLXVybHM+PC91cmxz
PjxlbGVjdHJvbmljLXJlc291cmNlLW51bT5odHRwczovL2RvaS5vcmcvMTAuMTAxNi9qLmpjaXMu
MjAxNS4wMS4wODk8L2VsZWN0cm9uaWMtcmVzb3VyY2UtbnVtPjwvcmVjb3JkPjwvQ2l0ZT48Q2l0
ZT48QXV0aG9yPkFyZWxsYW5vPC9BdXRob3I+PFllYXI+MjAxNjwvWWVhcj48UmVjTnVtPjIzMTI8
L1JlY051bT48cmVjb3JkPjxyZWMtbnVtYmVyPjIzMTI8L3JlYy1udW1iZXI+PGZvcmVpZ24ta2V5
cz48a2V5IGFwcD0iRU4iIGRiLWlkPSI1dGZhdmF3Zjdwc3NzemV4eHp6djlhZHBkZHNhc2V6c2Zh
cDIiIHRpbWVzdGFtcD0iMTU4MjQyNDIzMCI+MjMxMjwva2V5PjwvZm9yZWlnbi1rZXlzPjxyZWYt
dHlwZSBuYW1lPSJKb3VybmFsIEFydGljbGUiPjE3PC9yZWYtdHlwZT48Y29udHJpYnV0b3JzPjxh
dXRob3JzPjxhdXRob3I+QXJlbGxhbm8sIElhbiBIYXJ2ZXk8L2F1dGhvcj48YXV0aG9yPk1hZGFu
aSwgUy4gSGFkaTwvYXV0aG9yPjxhdXRob3I+SHVhbmcsIEp1bmh1YTwvYXV0aG9yPjxhdXRob3I+
UGVuZGxldG9uLCBQaGlsbGlwPC9hdXRob3I+PC9hdXRob3JzPjwvY29udHJpYnV0b3JzPjx0aXRs
ZXM+PHRpdGxlPkNhcmJvbiBkaW94aWRlIGFkc29ycHRpb24gYnkgemluYy1mdW5jdGlvbmFsaXpl
ZCBpb25pYyBsaXF1aWQgaW1wcmVnbmF0ZWQgaW50byBiaW8tdGVtcGxhdGVkIG1lc29wb3JvdXMg
c2lsaWNhIGJlYWRzPC90aXRsZT48c2Vjb25kYXJ5LXRpdGxlPkNoZW1pY2FsIEVuZ2luZWVyaW5n
IEpvdXJuYWw8L3NlY29uZGFyeS10aXRsZT48L3RpdGxlcz48cGVyaW9kaWNhbD48ZnVsbC10aXRs
ZT5DaGVtaWNhbCBFbmdpbmVlcmluZyBKb3VybmFsPC9mdWxsLXRpdGxlPjxhYmJyLTE+Q2hlbS4g
RW5nLiBKLjwvYWJici0xPjwvcGVyaW9kaWNhbD48cGFnZXM+NjkyLTcwMjwvcGFnZXM+PHZvbHVt
ZT4yODM8L3ZvbHVtZT48a2V5d29yZHM+PGtleXdvcmQ+SW9uaWMgbGlxdWlkPC9rZXl3b3JkPjxr
ZXl3b3JkPlBvcm91cyBzaWxpY2E8L2tleXdvcmQ+PGtleXdvcmQ+Q08gY2FwdHVyZTwva2V5d29y
ZD48a2V5d29yZD5Db25maW5lbWVudDwva2V5d29yZD48a2V5d29yZD5BZHNvcnB0aW9uPC9rZXl3
b3JkPjxrZXl3b3JkPlNJTFA8L2tleXdvcmQ+PC9rZXl3b3Jkcz48ZGF0ZXM+PHllYXI+MjAxNjwv
eWVhcj48cHViLWRhdGVzPjxkYXRlPjIwMTYvMDEvMDEvPC9kYXRlPjwvcHViLWRhdGVzPjwvZGF0
ZXM+PGlzYm4+MTM4NS04OTQ3PC9pc2JuPjx1cmxzPjxyZWxhdGVkLXVybHM+PHVybD5odHRwOi8v
d3d3LnNjaWVuY2VkaXJlY3QuY29tL3NjaWVuY2UvYXJ0aWNsZS9waWkvUzEzODU4OTQ3MTUwMTA3
MTI8L3VybD48L3JlbGF0ZWQtdXJscz48L3VybHM+PGVsZWN0cm9uaWMtcmVzb3VyY2UtbnVtPmh0
dHBzOi8vZG9pLm9yZy8xMC4xMDE2L2ouY2VqLjIwMTUuMDguMDA2PC9lbGVjdHJvbmljLXJlc291
cmNlLW51bT48L3JlY29yZD48L0NpdGU+PC9FbmROb3RlPn==
</w:fldData>
          </w:fldChar>
        </w:r>
        <w:r w:rsidR="001C2F9B">
          <w:instrText xml:space="preserve"> ADDIN EN.CITE </w:instrText>
        </w:r>
        <w:r w:rsidR="001C2F9B">
          <w:fldChar w:fldCharType="begin">
            <w:fldData xml:space="preserve">PEVuZE5vdGU+PENpdGU+PEF1dGhvcj5FcnRvPC9BdXRob3I+PFllYXI+MjAxNTwvWWVhcj48UmVj
TnVtPjIzMDk8L1JlY051bT48RGlzcGxheVRleHQ+PHN0eWxlIGZhY2U9InN1cGVyc2NyaXB0Ij4x
Nzwvc3R5bGU+PC9EaXNwbGF5VGV4dD48cmVjb3JkPjxyZWMtbnVtYmVyPjIzMDk8L3JlYy1udW1i
ZXI+PGZvcmVpZ24ta2V5cz48a2V5IGFwcD0iRU4iIGRiLWlkPSI1dGZhdmF3Zjdwc3NzemV4eHp6
djlhZHBkZHNhc2V6c2ZhcDIiIHRpbWVzdGFtcD0iMTU4MjQyNDA1OSI+MjMwOTwva2V5PjwvZm9y
ZWlnbi1rZXlzPjxyZWYtdHlwZSBuYW1lPSJKb3VybmFsIEFydGljbGUiPjE3PC9yZWYtdHlwZT48
Y29udHJpYnV0b3JzPjxhdXRob3JzPjxhdXRob3I+RXJ0bywgQWxlc3NhbmRybzwvYXV0aG9yPjxh
dXRob3I+U2lsdmVzdHJlLUFsYmVybywgQW5hPC9hdXRob3I+PGF1dGhvcj5TaWx2ZXN0cmUtQWxi
ZXJvLCBKb2FxdcOtbjwvYXV0aG9yPjxhdXRob3I+Um9kcsOtZ3Vlei1SZWlub3NvLCBGcmFuY2lz
Y288L2F1dGhvcj48YXV0aG9yPkJhbHNhbW8sIE1hcmNvPC9hdXRob3I+PGF1dGhvcj5MYW5jaWEs
IEFtZWRlbzwvYXV0aG9yPjxhdXRob3I+TW9udGFnbmFybywgRmFiaW88L2F1dGhvcj48L2F1dGhv
cnM+PC9jb250cmlidXRvcnM+PHRpdGxlcz48dGl0bGU+Q2FyYm9uLXN1cHBvcnRlZCBpb25pYyBs
aXF1aWRzIGFzIGlubm92YXRpdmUgYWRzb3JiZW50cyBmb3IgQ08yIHNlcGFyYXRpb24gZnJvbSBz
eW50aGV0aWMgZmx1ZS1nYXM8L3RpdGxlPjxzZWNvbmRhcnktdGl0bGU+Sm91cm5hbCBvZiBDb2xs
b2lkIGFuZCBJbnRlcmZhY2UgU2NpZW5jZTwvc2Vjb25kYXJ5LXRpdGxlPjwvdGl0bGVzPjxwZXJp
b2RpY2FsPjxmdWxsLXRpdGxlPkpvdXJuYWwgb2YgQ29sbG9pZCBhbmQgSW50ZXJmYWNlIFNjaWVu
Y2U8L2Z1bGwtdGl0bGU+PC9wZXJpb2RpY2FsPjxwYWdlcz40MS01MDwvcGFnZXM+PHZvbHVtZT40
NDg8L3ZvbHVtZT48a2V5d29yZHM+PGtleXdvcmQ+Q08gYWRzb3JwdGlvbjwva2V5d29yZD48a2V5
d29yZD5Jb25pYyBsaXF1aWQ8L2tleXdvcmQ+PGtleXdvcmQ+Q2FyYm9uIGRpb3hpZGU8L2tleXdv
cmQ+PGtleXdvcmQ+QWN0aXZhdGVkIGNhcmJvbjwva2V5d29yZD48a2V5d29yZD5Qb3N0LWNvbWJ1
c3Rpb248L2tleXdvcmQ+PGtleXdvcmQ+U29yYmVudCBwb3JlIGNsb2dnaW5nPC9rZXl3b3JkPjwv
a2V5d29yZHM+PGRhdGVzPjx5ZWFyPjIwMTU8L3llYXI+PHB1Yi1kYXRlcz48ZGF0ZT4yMDE1LzA2
LzE1LzwvZGF0ZT48L3B1Yi1kYXRlcz48L2RhdGVzPjxpc2JuPjAwMjEtOTc5NzwvaXNibj48dXJs
cz48cmVsYXRlZC11cmxzPjx1cmw+aHR0cDovL3d3dy5zY2llbmNlZGlyZWN0LmNvbS9zY2llbmNl
L2FydGljbGUvcGlpL1MwMDIxOTc5NzE1MDAxMzdYPC91cmw+PC9yZWxhdGVkLXVybHM+PC91cmxz
PjxlbGVjdHJvbmljLXJlc291cmNlLW51bT5odHRwczovL2RvaS5vcmcvMTAuMTAxNi9qLmpjaXMu
MjAxNS4wMS4wODk8L2VsZWN0cm9uaWMtcmVzb3VyY2UtbnVtPjwvcmVjb3JkPjwvQ2l0ZT48Q2l0
ZT48QXV0aG9yPkFyZWxsYW5vPC9BdXRob3I+PFllYXI+MjAxNjwvWWVhcj48UmVjTnVtPjIzMTI8
L1JlY051bT48cmVjb3JkPjxyZWMtbnVtYmVyPjIzMTI8L3JlYy1udW1iZXI+PGZvcmVpZ24ta2V5
cz48a2V5IGFwcD0iRU4iIGRiLWlkPSI1dGZhdmF3Zjdwc3NzemV4eHp6djlhZHBkZHNhc2V6c2Zh
cDIiIHRpbWVzdGFtcD0iMTU4MjQyNDIzMCI+MjMxMjwva2V5PjwvZm9yZWlnbi1rZXlzPjxyZWYt
dHlwZSBuYW1lPSJKb3VybmFsIEFydGljbGUiPjE3PC9yZWYtdHlwZT48Y29udHJpYnV0b3JzPjxh
dXRob3JzPjxhdXRob3I+QXJlbGxhbm8sIElhbiBIYXJ2ZXk8L2F1dGhvcj48YXV0aG9yPk1hZGFu
aSwgUy4gSGFkaTwvYXV0aG9yPjxhdXRob3I+SHVhbmcsIEp1bmh1YTwvYXV0aG9yPjxhdXRob3I+
UGVuZGxldG9uLCBQaGlsbGlwPC9hdXRob3I+PC9hdXRob3JzPjwvY29udHJpYnV0b3JzPjx0aXRs
ZXM+PHRpdGxlPkNhcmJvbiBkaW94aWRlIGFkc29ycHRpb24gYnkgemluYy1mdW5jdGlvbmFsaXpl
ZCBpb25pYyBsaXF1aWQgaW1wcmVnbmF0ZWQgaW50byBiaW8tdGVtcGxhdGVkIG1lc29wb3JvdXMg
c2lsaWNhIGJlYWRzPC90aXRsZT48c2Vjb25kYXJ5LXRpdGxlPkNoZW1pY2FsIEVuZ2luZWVyaW5n
IEpvdXJuYWw8L3NlY29uZGFyeS10aXRsZT48L3RpdGxlcz48cGVyaW9kaWNhbD48ZnVsbC10aXRs
ZT5DaGVtaWNhbCBFbmdpbmVlcmluZyBKb3VybmFsPC9mdWxsLXRpdGxlPjxhYmJyLTE+Q2hlbS4g
RW5nLiBKLjwvYWJici0xPjwvcGVyaW9kaWNhbD48cGFnZXM+NjkyLTcwMjwvcGFnZXM+PHZvbHVt
ZT4yODM8L3ZvbHVtZT48a2V5d29yZHM+PGtleXdvcmQ+SW9uaWMgbGlxdWlkPC9rZXl3b3JkPjxr
ZXl3b3JkPlBvcm91cyBzaWxpY2E8L2tleXdvcmQ+PGtleXdvcmQ+Q08gY2FwdHVyZTwva2V5d29y
ZD48a2V5d29yZD5Db25maW5lbWVudDwva2V5d29yZD48a2V5d29yZD5BZHNvcnB0aW9uPC9rZXl3
b3JkPjxrZXl3b3JkPlNJTFA8L2tleXdvcmQ+PC9rZXl3b3Jkcz48ZGF0ZXM+PHllYXI+MjAxNjwv
eWVhcj48cHViLWRhdGVzPjxkYXRlPjIwMTYvMDEvMDEvPC9kYXRlPjwvcHViLWRhdGVzPjwvZGF0
ZXM+PGlzYm4+MTM4NS04OTQ3PC9pc2JuPjx1cmxzPjxyZWxhdGVkLXVybHM+PHVybD5odHRwOi8v
d3d3LnNjaWVuY2VkaXJlY3QuY29tL3NjaWVuY2UvYXJ0aWNsZS9waWkvUzEzODU4OTQ3MTUwMTA3
MTI8L3VybD48L3JlbGF0ZWQtdXJscz48L3VybHM+PGVsZWN0cm9uaWMtcmVzb3VyY2UtbnVtPmh0
dHBzOi8vZG9pLm9yZy8xMC4xMDE2L2ouY2VqLjIwMTUuMDguMDA2PC9lbGVjdHJvbmljLXJlc291
cmNlLW51bT48L3JlY29yZD48L0NpdGU+PC9FbmROb3RlPn==
</w:fldData>
          </w:fldChar>
        </w:r>
        <w:r w:rsidR="001C2F9B">
          <w:instrText xml:space="preserve"> ADDIN EN.CITE.DATA </w:instrText>
        </w:r>
        <w:r w:rsidR="001C2F9B">
          <w:fldChar w:fldCharType="end"/>
        </w:r>
        <w:r w:rsidR="001C2F9B">
          <w:fldChar w:fldCharType="separate"/>
        </w:r>
        <w:r w:rsidR="001C2F9B" w:rsidRPr="001C2F9B">
          <w:rPr>
            <w:noProof/>
            <w:vertAlign w:val="superscript"/>
          </w:rPr>
          <w:t>17</w:t>
        </w:r>
        <w:r w:rsidR="001C2F9B">
          <w:fldChar w:fldCharType="end"/>
        </w:r>
      </w:hyperlink>
      <w:r w:rsidR="009A68D5" w:rsidRPr="009A68D5">
        <w:t xml:space="preserve"> </w:t>
      </w:r>
      <w:r w:rsidR="002A353A">
        <w:t>It has been</w:t>
      </w:r>
      <w:r w:rsidR="009A68D5" w:rsidRPr="009A68D5">
        <w:t xml:space="preserve"> show</w:t>
      </w:r>
      <w:r w:rsidR="002A353A">
        <w:t>n</w:t>
      </w:r>
      <w:r w:rsidR="009A68D5" w:rsidRPr="009A68D5">
        <w:t xml:space="preserve"> that the “one-pot” Pickering emulsion method provides an easily scalable synthetic route and the resulting IL capsules</w:t>
      </w:r>
      <w:r w:rsidR="008509EF">
        <w:t xml:space="preserve">, </w:t>
      </w:r>
      <w:r w:rsidR="00280F25">
        <w:rPr>
          <w:b/>
        </w:rPr>
        <w:t>Figure 3</w:t>
      </w:r>
      <w:r w:rsidR="008509EF">
        <w:t>,</w:t>
      </w:r>
      <w:r w:rsidR="009A68D5" w:rsidRPr="009A68D5">
        <w:t xml:space="preserve"> can achieve high IL core loading (i.e., 80 wt%) with a gas permeable shell that greatly enhances CO</w:t>
      </w:r>
      <w:r w:rsidR="009A68D5" w:rsidRPr="002A353A">
        <w:rPr>
          <w:vertAlign w:val="subscript"/>
        </w:rPr>
        <w:t>2</w:t>
      </w:r>
      <w:r w:rsidR="009840F0">
        <w:t xml:space="preserve"> absorption rate.</w:t>
      </w:r>
      <w:hyperlink w:anchor="_ENREF_25" w:tooltip="Huang, 2019 #2313" w:history="1">
        <w:r w:rsidR="001C2F9B">
          <w:fldChar w:fldCharType="begin"/>
        </w:r>
        <w:r w:rsidR="001C2F9B">
          <w:instrText xml:space="preserve"> ADDIN EN.CITE &lt;EndNote&gt;&lt;Cite&gt;&lt;Author&gt;Huang&lt;/Author&gt;&lt;Year&gt;2019&lt;/Year&gt;&lt;RecNum&gt;2313&lt;/RecNum&gt;&lt;DisplayText&gt;&lt;style face="superscript"&gt;18&lt;/style&gt;&lt;/DisplayText&gt;&lt;record&gt;&lt;rec-number&gt;2313&lt;/rec-number&gt;&lt;foreign-keys&gt;&lt;key app="EN" db-id="5tfavawf7pssszexxzzv9adpddsasezsfap2" timestamp="1582424272"&gt;2313&lt;/key&gt;&lt;/foreign-keys&gt;&lt;ref-type name="Journal Article"&gt;17&lt;/ref-type&gt;&lt;contributors&gt;&lt;authors&gt;&lt;author&gt;Huang, Qianwen&lt;/author&gt;&lt;author&gt;Luo, Qinmo&lt;/author&gt;&lt;author&gt;Wang, Yifei&lt;/author&gt;&lt;author&gt;Pentzer, Emily&lt;/author&gt;&lt;author&gt;Gurkan, Burcu&lt;/author&gt;&lt;/authors&gt;&lt;/contributors&gt;&lt;titles&gt;&lt;title&gt;Hybrid Ionic Liquid Capsules for Rapid CO2 Capture&lt;/title&gt;&lt;secondary-title&gt;Industrial &amp;amp; Engineering Chemistry Research&lt;/secondary-title&gt;&lt;/titles&gt;&lt;periodical&gt;&lt;full-title&gt;Industrial &amp;amp; Engineering Chemistry Research&lt;/full-title&gt;&lt;abbr-1&gt;Ind Eng Chem Res&lt;/abbr-1&gt;&lt;/periodical&gt;&lt;pages&gt;10503-10509&lt;/pages&gt;&lt;volume&gt;58&lt;/volume&gt;&lt;number&gt;24&lt;/number&gt;&lt;dates&gt;&lt;year&gt;2019&lt;/year&gt;&lt;pub-dates&gt;&lt;date&gt;2019/06/19&lt;/date&gt;&lt;/pub-dates&gt;&lt;/dates&gt;&lt;publisher&gt;American Chemical Society&lt;/publisher&gt;&lt;isbn&gt;0888-5885&lt;/isbn&gt;&lt;urls&gt;&lt;related-urls&gt;&lt;url&gt;https://doi.org/10.1021/acs.iecr.9b00314&lt;/url&gt;&lt;/related-urls&gt;&lt;/urls&gt;&lt;electronic-resource-num&gt;10.1021/acs.iecr.9b00314&lt;/electronic-resource-num&gt;&lt;/record&gt;&lt;/Cite&gt;&lt;/EndNote&gt;</w:instrText>
        </w:r>
        <w:r w:rsidR="001C2F9B">
          <w:fldChar w:fldCharType="separate"/>
        </w:r>
        <w:r w:rsidR="001C2F9B" w:rsidRPr="001C2F9B">
          <w:rPr>
            <w:noProof/>
            <w:vertAlign w:val="superscript"/>
          </w:rPr>
          <w:t>18</w:t>
        </w:r>
        <w:r w:rsidR="001C2F9B">
          <w:fldChar w:fldCharType="end"/>
        </w:r>
      </w:hyperlink>
      <w:r w:rsidR="004F1CB4">
        <w:t xml:space="preserve"> </w:t>
      </w:r>
      <w:r w:rsidR="004F1CB4" w:rsidRPr="00FF3CAF">
        <w:rPr>
          <w:highlight w:val="yellow"/>
        </w:rPr>
        <w:t>Pickering emulsions form by two immiscible phases that are stabilized by solid particles at the interface. For IL capsules that form by this method, graphene oxide (GO) sheets were utilized to makeup the interface</w:t>
      </w:r>
      <w:r w:rsidR="00FF3CAF">
        <w:rPr>
          <w:highlight w:val="yellow"/>
        </w:rPr>
        <w:t xml:space="preserve"> as illustrated in </w:t>
      </w:r>
      <w:r w:rsidR="00FF3CAF" w:rsidRPr="00FF3CAF">
        <w:rPr>
          <w:b/>
          <w:highlight w:val="yellow"/>
        </w:rPr>
        <w:t>Figure 4</w:t>
      </w:r>
      <w:r w:rsidR="004F1CB4" w:rsidRPr="00FF3CAF">
        <w:rPr>
          <w:highlight w:val="yellow"/>
        </w:rPr>
        <w:t>. The GO sheets are connected by an in-situ polymerization technique thus yielding isolable capsules with IL core.</w:t>
      </w:r>
    </w:p>
    <w:p w14:paraId="36E248F1" w14:textId="2FBDC66B" w:rsidR="00084DCB" w:rsidRDefault="008509EF">
      <w:pPr>
        <w:pStyle w:val="Text"/>
      </w:pPr>
      <w:r>
        <w:t>IL capsules could be considered for direct replacement of zeolites that are currently being used in the CO</w:t>
      </w:r>
      <w:r w:rsidRPr="008509EF">
        <w:rPr>
          <w:vertAlign w:val="subscript"/>
        </w:rPr>
        <w:t>2</w:t>
      </w:r>
      <w:r>
        <w:t xml:space="preserve"> removal assembly at ISS. </w:t>
      </w:r>
      <w:r w:rsidRPr="008509EF">
        <w:rPr>
          <w:b/>
        </w:rPr>
        <w:t xml:space="preserve">Figure </w:t>
      </w:r>
      <w:r w:rsidR="00F10EF9">
        <w:rPr>
          <w:b/>
        </w:rPr>
        <w:t>1</w:t>
      </w:r>
      <w:r>
        <w:t xml:space="preserve"> provides a</w:t>
      </w:r>
      <w:r w:rsidR="00F0434C">
        <w:t>n overly</w:t>
      </w:r>
      <w:r>
        <w:t xml:space="preserve"> simpli</w:t>
      </w:r>
      <w:r w:rsidR="00F0434C">
        <w:t>fi</w:t>
      </w:r>
      <w:r>
        <w:t>ed process diagram</w:t>
      </w:r>
      <w:r w:rsidR="00F0434C">
        <w:t xml:space="preserve"> with two sets of beds for the CO</w:t>
      </w:r>
      <w:r w:rsidR="00F0434C" w:rsidRPr="00F0434C">
        <w:rPr>
          <w:vertAlign w:val="subscript"/>
        </w:rPr>
        <w:t>2</w:t>
      </w:r>
      <w:r w:rsidR="00F0434C">
        <w:t xml:space="preserve"> adsorption </w:t>
      </w:r>
      <w:r w:rsidR="00853D4D">
        <w:rPr>
          <w:noProof/>
        </w:rPr>
        <w:lastRenderedPageBreak/>
        <mc:AlternateContent>
          <mc:Choice Requires="wps">
            <w:drawing>
              <wp:anchor distT="0" distB="0" distL="114300" distR="114300" simplePos="0" relativeHeight="251697664" behindDoc="0" locked="0" layoutInCell="1" allowOverlap="1" wp14:anchorId="14EDB62A" wp14:editId="07D4DE05">
                <wp:simplePos x="0" y="0"/>
                <wp:positionH relativeFrom="margin">
                  <wp:align>left</wp:align>
                </wp:positionH>
                <wp:positionV relativeFrom="margin">
                  <wp:posOffset>-816</wp:posOffset>
                </wp:positionV>
                <wp:extent cx="2743200" cy="2583180"/>
                <wp:effectExtent l="0" t="0" r="0" b="762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83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FEC40" w14:textId="0A278BD6" w:rsidR="001C2F9B" w:rsidRDefault="001C2F9B" w:rsidP="00FF3CAF">
                            <w:pPr>
                              <w:pStyle w:val="Figure"/>
                              <w:keepNext/>
                            </w:pPr>
                            <w:r w:rsidRPr="00FF3CAF">
                              <w:rPr>
                                <w:noProof/>
                              </w:rPr>
                              <w:drawing>
                                <wp:inline distT="0" distB="0" distL="0" distR="0" wp14:anchorId="2A2C542E" wp14:editId="44BDC57A">
                                  <wp:extent cx="2743200" cy="148590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2743200" cy="1485900"/>
                                          </a:xfrm>
                                          <a:prstGeom prst="rect">
                                            <a:avLst/>
                                          </a:prstGeom>
                                        </pic:spPr>
                                      </pic:pic>
                                    </a:graphicData>
                                  </a:graphic>
                                </wp:inline>
                              </w:drawing>
                            </w:r>
                          </w:p>
                          <w:p w14:paraId="61174D3B" w14:textId="44A7C88A" w:rsidR="001C2F9B" w:rsidRPr="006A2EF8" w:rsidRDefault="001C2F9B" w:rsidP="00FF3CAF">
                            <w:pPr>
                              <w:pStyle w:val="Caption"/>
                            </w:pPr>
                            <w:r w:rsidRPr="00A95CA7">
                              <w:rPr>
                                <w:highlight w:val="yellow"/>
                              </w:rPr>
                              <w:t>Figure 4</w:t>
                            </w:r>
                            <w:r>
                              <w:t xml:space="preserve">.  Pickering emulsions (oil-in-water) for encapsulation of ILs. HMDA in the aqueous phase crosslinks individual GO sheets and HDMI in the oil phase initiates the polymerization between the GO sheets thus forming the polyurea sell matrix around GO sheets and encapsulated the oil phase which is the IL.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DB62A" id="Text Box 30" o:spid="_x0000_s1031" type="#_x0000_t202" style="position:absolute;left:0;text-align:left;margin-left:0;margin-top:-.05pt;width:3in;height:203.4pt;z-index:25169766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8egAIAAAkFAAAOAAAAZHJzL2Uyb0RvYy54bWysVG1v2yAQ/j5p/wHxPfVLnTa26lRNukyT&#10;uhep3Q8ggGM0DAxI7G7af9+B46zrNmma5g/4gOPhubvnuLoeOokO3DqhVY2zsxQjrqhmQu1q/PFh&#10;M1tg5DxRjEiteI0fucPXy5cvrnpT8Vy3WjJuEYAoV/Wmxq33pkoSR1veEXemDVew2WjbEQ9Tu0uY&#10;JT2gdzLJ0/Qi6bVlxmrKnYPV23ETLyN+03Dq3zeN4x7JGgM3H0cbx20Yk+UVqXaWmFbQIw3yDyw6&#10;IhRceoK6JZ6gvRW/QHWCWu1048+o7hLdNILyGANEk6XPorlvieExFkiOM6c0uf8HS98dPlgkWI3P&#10;IT2KdFCjBz54tNIDgiXIT29cBW73Bhz9AOtQ5xirM3eafnJI6XVL1I7fWKv7lhMG/LJwMnlydMRx&#10;AWTbv9UM7iF7ryPQ0NguJA/SgQAdiDyeahO4UFjML4tzKDhGFPby+eI8W0R2Camm48Y6/5rrDgWj&#10;xhaKH+HJ4c75QIdUk0u4zWkp2EZIGSd2t11Liw4EhLKJX4zgmZtUwVnpcGxEHFeAJdwR9gLfWPiv&#10;ZZYX6SovZ5uLxeWs2BTzWXmZLmZpVq7Ki7Qoi9vNt0AwK6pWMMbVnVB8EmFW/F2Rj+0wyifKEPU1&#10;Luf5fKzRH4NM4/e7IDvhoSel6Gq8ODmRKlT2lWIQNqk8EXK0k5/pxyxDDqZ/zErUQSj9KAI/bIco&#10;ufkkr61mjyAMq6FsUGJ4T8Botf2CUQ+9WWP3eU8sx0i+USAucPGTYSdjOxlEUThaY4/RaK792PB7&#10;Y8WuBeRRvkrfgAAbEaURlDqyOMoW+i3GcHwbQkM/nUevHy/Y8jsAAAD//wMAUEsDBBQABgAIAAAA&#10;IQAzStCp3AAAAAYBAAAPAAAAZHJzL2Rvd25yZXYueG1sTI/BTsMwEETvSPyDtUhcUOs0oIDSOBW0&#10;cINDS9WzG2+TiHgd2U6T/j3Lid5mNKuZt8Vqsp04ow+tIwWLeQICqXKmpVrB/vtj9gIiRE1Gd45Q&#10;wQUDrMrbm0Lnxo20xfMu1oJLKORaQRNjn0sZqgatDnPXI3F2ct7qyNbX0ng9crntZJokmbS6JV5o&#10;dI/rBquf3WAVZBs/jFtaP2z275/6q6/Tw9vloNT93fS6BBFxiv/H8IfP6FAy09ENZILoFPAjUcFs&#10;AYLDp8eU/ZFFkj2DLAt5jV/+AgAA//8DAFBLAQItABQABgAIAAAAIQC2gziS/gAAAOEBAAATAAAA&#10;AAAAAAAAAAAAAAAAAABbQ29udGVudF9UeXBlc10ueG1sUEsBAi0AFAAGAAgAAAAhADj9If/WAAAA&#10;lAEAAAsAAAAAAAAAAAAAAAAALwEAAF9yZWxzLy5yZWxzUEsBAi0AFAAGAAgAAAAhAOQenx6AAgAA&#10;CQUAAA4AAAAAAAAAAAAAAAAALgIAAGRycy9lMm9Eb2MueG1sUEsBAi0AFAAGAAgAAAAhADNK0Knc&#10;AAAABgEAAA8AAAAAAAAAAAAAAAAA2gQAAGRycy9kb3ducmV2LnhtbFBLBQYAAAAABAAEAPMAAADj&#10;BQAAAAA=&#10;" stroked="f">
                <v:textbox inset="0,0,0,0">
                  <w:txbxContent>
                    <w:p w14:paraId="5CFFEC40" w14:textId="0A278BD6" w:rsidR="001C2F9B" w:rsidRDefault="001C2F9B" w:rsidP="00FF3CAF">
                      <w:pPr>
                        <w:pStyle w:val="Figure"/>
                        <w:keepNext/>
                      </w:pPr>
                      <w:r w:rsidRPr="00FF3CAF">
                        <w:rPr>
                          <w:noProof/>
                        </w:rPr>
                        <w:drawing>
                          <wp:inline distT="0" distB="0" distL="0" distR="0" wp14:anchorId="2A2C542E" wp14:editId="44BDC57A">
                            <wp:extent cx="2743200" cy="148590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2743200" cy="1485900"/>
                                    </a:xfrm>
                                    <a:prstGeom prst="rect">
                                      <a:avLst/>
                                    </a:prstGeom>
                                  </pic:spPr>
                                </pic:pic>
                              </a:graphicData>
                            </a:graphic>
                          </wp:inline>
                        </w:drawing>
                      </w:r>
                    </w:p>
                    <w:p w14:paraId="61174D3B" w14:textId="44A7C88A" w:rsidR="001C2F9B" w:rsidRPr="006A2EF8" w:rsidRDefault="001C2F9B" w:rsidP="00FF3CAF">
                      <w:pPr>
                        <w:pStyle w:val="Caption"/>
                      </w:pPr>
                      <w:r w:rsidRPr="00A95CA7">
                        <w:rPr>
                          <w:highlight w:val="yellow"/>
                        </w:rPr>
                        <w:t>Figure 4</w:t>
                      </w:r>
                      <w:r>
                        <w:t xml:space="preserve">.  Pickering emulsions (oil-in-water) for encapsulation of ILs. HMDA in the aqueous phase crosslinks individual GO sheets and HDMI in the oil phase initiates the polymerization between the GO sheets thus forming the polyurea sell matrix around GO sheets and encapsulated the oil phase which is the IL. </w:t>
                      </w:r>
                    </w:p>
                  </w:txbxContent>
                </v:textbox>
                <w10:wrap type="square" anchorx="margin" anchory="margin"/>
              </v:shape>
            </w:pict>
          </mc:Fallback>
        </mc:AlternateContent>
      </w:r>
      <w:r w:rsidR="00F0434C">
        <w:t xml:space="preserve">system with zeolites. Due to the hygroscopic nature of zeolites, a </w:t>
      </w:r>
      <w:r w:rsidR="002D4850">
        <w:t>desicc</w:t>
      </w:r>
      <w:r w:rsidR="00F0434C">
        <w:t>ant bed is placed prior to the adsorbent bed. Regeneration of zeolite occurs at a temperature of about 3</w:t>
      </w:r>
      <w:r w:rsidR="00F10EF9">
        <w:t>5</w:t>
      </w:r>
      <w:r w:rsidR="00F0434C">
        <w:t xml:space="preserve">0 °C and typical adsorption-desorption cycle is 20 minutes. Alternative sorbents of interest for this system include metal organic frameworks (MOFs) which are similar to zeolites in terms of their adsorption mechanism and therefore presents similar sensitivity to water. </w:t>
      </w:r>
      <w:r w:rsidR="00845440">
        <w:t xml:space="preserve">In this regard, IL capsules are more promising. </w:t>
      </w:r>
      <w:r w:rsidR="001D2E8B">
        <w:t>There has been few demonstrations of encapsulated ILs, mostly within a polymeric shell such as polydimethylsiloxane (</w:t>
      </w:r>
      <w:r w:rsidR="00F10EF9">
        <w:t xml:space="preserve">with </w:t>
      </w:r>
      <w:r w:rsidR="001D2E8B">
        <w:t>[P</w:t>
      </w:r>
      <w:r w:rsidR="001D2E8B" w:rsidRPr="001D2E8B">
        <w:rPr>
          <w:vertAlign w:val="subscript"/>
        </w:rPr>
        <w:t>2228</w:t>
      </w:r>
      <w:r w:rsidR="001D2E8B">
        <w:t>][2-CNpyr] core)</w:t>
      </w:r>
      <w:hyperlink w:anchor="_ENREF_26" w:tooltip="Stolaroff, 2017 #12" w:history="1">
        <w:r w:rsidR="001C2F9B">
          <w:fldChar w:fldCharType="begin"/>
        </w:r>
        <w:r w:rsidR="001C2F9B">
          <w:instrText xml:space="preserve"> ADDIN EN.CITE &lt;EndNote&gt;&lt;Cite&gt;&lt;Author&gt;Stolaroff&lt;/Author&gt;&lt;Year&gt;2017&lt;/Year&gt;&lt;RecNum&gt;12&lt;/RecNum&gt;&lt;DisplayText&gt;&lt;style face="superscript"&gt;19&lt;/style&gt;&lt;/DisplayText&gt;&lt;record&gt;&lt;rec-number&gt;12&lt;/rec-number&gt;&lt;foreign-keys&gt;&lt;key app="EN" db-id="ertezxeaorv0rie5wa2pvrt3ssseaasvp9se" timestamp="1582649667"&gt;12&lt;/key&gt;&lt;/foreign-keys&gt;&lt;ref-type name="Journal Article"&gt;17&lt;/ref-type&gt;&lt;contributors&gt;&lt;authors&gt;&lt;author&gt;Stolaroff, Joshuah K.&lt;/author&gt;&lt;author&gt;Ye, Congwang&lt;/author&gt;&lt;author&gt;Nguyen, Du T.&lt;/author&gt;&lt;author&gt;Oakdale, James&lt;/author&gt;&lt;author&gt;Knipe, Jennifer M.&lt;/author&gt;&lt;author&gt;Baker, Sarah E.&lt;/author&gt;&lt;/authors&gt;&lt;/contributors&gt;&lt;titles&gt;&lt;title&gt;CO2 Absorption Kinetics of Micro-encapsulated Ionic Liquids&lt;/title&gt;&lt;secondary-title&gt;Energy Procedia&lt;/secondary-title&gt;&lt;/titles&gt;&lt;periodical&gt;&lt;full-title&gt;Energy Procedia&lt;/full-title&gt;&lt;/periodical&gt;&lt;pages&gt;860-865&lt;/pages&gt;&lt;volume&gt;114&lt;/volume&gt;&lt;keywords&gt;&lt;keyword&gt;MECS&lt;/keyword&gt;&lt;keyword&gt;CCS&lt;/keyword&gt;&lt;keyword&gt;CO capture&lt;/keyword&gt;&lt;keyword&gt;carbon capture&lt;/keyword&gt;&lt;keyword&gt;microencapsulation&lt;/keyword&gt;&lt;keyword&gt;ionic liquids&lt;/keyword&gt;&lt;keyword&gt;advanced manufacturing&lt;/keyword&gt;&lt;/keywords&gt;&lt;dates&gt;&lt;year&gt;2017&lt;/year&gt;&lt;pub-dates&gt;&lt;date&gt;2017/07/01/&lt;/date&gt;&lt;/pub-dates&gt;&lt;/dates&gt;&lt;isbn&gt;1876-6102&lt;/isbn&gt;&lt;urls&gt;&lt;related-urls&gt;&lt;url&gt;http://www.sciencedirect.com/science/article/pii/S1876610217314042&lt;/url&gt;&lt;/related-urls&gt;&lt;/urls&gt;&lt;electronic-resource-num&gt;https://doi.org/10.1016/j.egypro.2017.03.1228&lt;/electronic-resource-num&gt;&lt;/record&gt;&lt;/Cite&gt;&lt;/EndNote&gt;</w:instrText>
        </w:r>
        <w:r w:rsidR="001C2F9B">
          <w:fldChar w:fldCharType="separate"/>
        </w:r>
        <w:r w:rsidR="001C2F9B" w:rsidRPr="001C2F9B">
          <w:rPr>
            <w:noProof/>
            <w:vertAlign w:val="superscript"/>
          </w:rPr>
          <w:t>19</w:t>
        </w:r>
        <w:r w:rsidR="001C2F9B">
          <w:fldChar w:fldCharType="end"/>
        </w:r>
      </w:hyperlink>
      <w:r w:rsidR="001D2E8B">
        <w:t xml:space="preserve"> and carbon.</w:t>
      </w:r>
      <w:hyperlink w:anchor="_ENREF_21" w:tooltip="Moya, 2018 #13" w:history="1">
        <w:r w:rsidR="001C2F9B">
          <w:fldChar w:fldCharType="begin"/>
        </w:r>
        <w:r w:rsidR="001C2F9B">
          <w:instrText xml:space="preserve"> ADDIN EN.CITE &lt;EndNote&gt;&lt;Cite&gt;&lt;Author&gt;Moya&lt;/Author&gt;&lt;Year&gt;2018&lt;/Year&gt;&lt;RecNum&gt;13&lt;/RecNum&gt;&lt;DisplayText&gt;&lt;style face="superscript"&gt;16a&lt;/style&gt;&lt;/DisplayText&gt;&lt;record&gt;&lt;rec-number&gt;13&lt;/rec-number&gt;&lt;foreign-keys&gt;&lt;key app="EN" db-id="ertezxeaorv0rie5wa2pvrt3ssseaasvp9se" timestamp="1582650138"&gt;13&lt;/key&gt;&lt;/foreign-keys&gt;&lt;ref-type name="Journal Article"&gt;17&lt;/ref-type&gt;&lt;contributors&gt;&lt;authors&gt;&lt;author&gt;Moya, Cristian&lt;/author&gt;&lt;author&gt;Alonso-Morales, Noelia&lt;/author&gt;&lt;author&gt;de Riva, Juan&lt;/author&gt;&lt;author&gt;Morales-Collazo, Oscar&lt;/author&gt;&lt;author&gt;Brennecke, Joan F.&lt;/author&gt;&lt;author&gt;Palomar, Jose&lt;/author&gt;&lt;/authors&gt;&lt;/contributors&gt;&lt;titles&gt;&lt;title&gt;Encapsulation of Ionic Liquids with an Aprotic Heterocyclic Anion (AHA-IL) for CO2 Capture: Preserving the Favorable Thermodynamics and Enhancing the Kinetics of Absorption&lt;/title&gt;&lt;secondary-title&gt;The Journal of Physical Chemistry B&lt;/secondary-title&gt;&lt;/titles&gt;&lt;periodical&gt;&lt;full-title&gt;The Journal of Physical Chemistry B&lt;/full-title&gt;&lt;/periodical&gt;&lt;pages&gt;2616-2626&lt;/pages&gt;&lt;volume&gt;122&lt;/volume&gt;&lt;number&gt;9&lt;/number&gt;&lt;dates&gt;&lt;year&gt;2018&lt;/year&gt;&lt;pub-dates&gt;&lt;date&gt;2018/03/08&lt;/date&gt;&lt;/pub-dates&gt;&lt;/dates&gt;&lt;publisher&gt;American Chemical Society&lt;/publisher&gt;&lt;isbn&gt;1520-6106&lt;/isbn&gt;&lt;urls&gt;&lt;related-urls&gt;&lt;url&gt;https://doi.org/10.1021/acs.jpcb.7b12137&lt;/url&gt;&lt;/related-urls&gt;&lt;/urls&gt;&lt;electronic-resource-num&gt;10.1021/acs.jpcb.7b12137&lt;/electronic-resource-num&gt;&lt;/record&gt;&lt;/Cite&gt;&lt;/EndNote&gt;</w:instrText>
        </w:r>
        <w:r w:rsidR="001C2F9B">
          <w:fldChar w:fldCharType="separate"/>
        </w:r>
        <w:r w:rsidR="001C2F9B" w:rsidRPr="001C2F9B">
          <w:rPr>
            <w:noProof/>
            <w:vertAlign w:val="superscript"/>
          </w:rPr>
          <w:t>16a</w:t>
        </w:r>
        <w:r w:rsidR="001C2F9B">
          <w:fldChar w:fldCharType="end"/>
        </w:r>
      </w:hyperlink>
    </w:p>
    <w:p w14:paraId="2CB94609" w14:textId="6AFFA2A1" w:rsidR="00F0434C" w:rsidRDefault="00845440">
      <w:pPr>
        <w:pStyle w:val="Text"/>
      </w:pPr>
      <w:r w:rsidRPr="002B1821">
        <w:t>Recently, Lee et al.</w:t>
      </w:r>
      <w:hyperlink w:anchor="_ENREF_27" w:tooltip="Lee, 2020 #15" w:history="1">
        <w:r w:rsidR="001C2F9B" w:rsidRPr="002B1821">
          <w:fldChar w:fldCharType="begin"/>
        </w:r>
        <w:r w:rsidR="001C2F9B">
          <w:instrText xml:space="preserve"> ADDIN EN.CITE &lt;EndNote&gt;&lt;Cite&gt;&lt;Author&gt;Lee&lt;/Author&gt;&lt;Year&gt;2020&lt;/Year&gt;&lt;RecNum&gt;15&lt;/RecNum&gt;&lt;DisplayText&gt;&lt;style face="superscript"&gt;20&lt;/style&gt;&lt;/DisplayText&gt;&lt;record&gt;&lt;rec-number&gt;15&lt;/rec-number&gt;&lt;foreign-keys&gt;&lt;key app="EN" db-id="ertezxeaorv0rie5wa2pvrt3ssseaasvp9se" timestamp="1582866146"&gt;15&lt;/key&gt;&lt;/foreign-keys&gt;&lt;ref-type name="Journal Article"&gt;17&lt;/ref-type&gt;&lt;contributors&gt;&lt;authors&gt;&lt;author&gt;Lee, Yung-Yang&lt;/author&gt;&lt;author&gt;Edgehouse, Katelyn&lt;/author&gt;&lt;author&gt;Klemm, Aidan&lt;/author&gt;&lt;author&gt;Mao, Hongchao&lt;/author&gt;&lt;author&gt;Pentzer, Emily&lt;/author&gt;&lt;author&gt;Gurkan, Burcu&lt;/author&gt;&lt;/authors&gt;&lt;/contributors&gt;&lt;titles&gt;&lt;title&gt;Capsules of Reactive Ionic Liquids for Selective Capture of Carbon Dioxide at Low Concentrations &lt;/title&gt;&lt;secondary-title&gt;&lt;style face="normal" font="default" size="100%"&gt;ACS Applied Materials &amp;amp; Interfaces, &lt;/style&gt;&lt;style face="underline" font="default" size="100%"&gt;under review&lt;/style&gt;&lt;/secondary-title&gt;&lt;/titles&gt;&lt;periodical&gt;&lt;full-title&gt;ACS Applied Materials &amp;amp; Interfaces, under review&lt;/full-title&gt;&lt;/periodical&gt;&lt;dates&gt;&lt;year&gt;2020&lt;/year&gt;&lt;/dates&gt;&lt;urls&gt;&lt;/urls&gt;&lt;/record&gt;&lt;/Cite&gt;&lt;/EndNote&gt;</w:instrText>
        </w:r>
        <w:r w:rsidR="001C2F9B" w:rsidRPr="002B1821">
          <w:fldChar w:fldCharType="separate"/>
        </w:r>
        <w:r w:rsidR="001C2F9B" w:rsidRPr="001C2F9B">
          <w:rPr>
            <w:noProof/>
            <w:vertAlign w:val="superscript"/>
          </w:rPr>
          <w:t>20</w:t>
        </w:r>
        <w:r w:rsidR="001C2F9B" w:rsidRPr="002B1821">
          <w:fldChar w:fldCharType="end"/>
        </w:r>
      </w:hyperlink>
      <w:r w:rsidRPr="002B1821">
        <w:t xml:space="preserve"> </w:t>
      </w:r>
      <w:r w:rsidR="00084DCB" w:rsidRPr="002B1821">
        <w:t>encapsulated</w:t>
      </w:r>
      <w:r w:rsidR="00084DCB">
        <w:t xml:space="preserve"> </w:t>
      </w:r>
      <w:r w:rsidR="009103CB">
        <w:t xml:space="preserve">[EMIM][2-CNpyr] </w:t>
      </w:r>
      <w:r w:rsidR="00072822">
        <w:t xml:space="preserve">(rIL) </w:t>
      </w:r>
      <w:r w:rsidR="009103CB">
        <w:t>within a graphene oxide reinforced pol</w:t>
      </w:r>
      <w:r w:rsidR="00DC72AB">
        <w:t>y</w:t>
      </w:r>
      <w:r w:rsidR="009103CB">
        <w:t xml:space="preserve">urea shell via Pickering emulsions where the </w:t>
      </w:r>
      <w:r w:rsidR="00072822">
        <w:t>r</w:t>
      </w:r>
      <w:r w:rsidR="009103CB">
        <w:t xml:space="preserve">IL core (active mass) is </w:t>
      </w:r>
      <w:r w:rsidR="00084DCB">
        <w:t>60 wt%. These capsules</w:t>
      </w:r>
      <w:r w:rsidR="00C5055A">
        <w:t xml:space="preserve"> were </w:t>
      </w:r>
      <w:r w:rsidR="00084DCB">
        <w:t>able to achieve similar gravimetric capacities to zeolite 13X</w:t>
      </w:r>
      <w:r w:rsidR="00C5055A">
        <w:t>, based on masses of both the shell and the core (active+inactive),</w:t>
      </w:r>
      <w:r w:rsidR="00084DCB">
        <w:t xml:space="preserve"> and were consistent upon 4 absorption-desorption cycles as seen in </w:t>
      </w:r>
      <w:r w:rsidR="00084DCB" w:rsidRPr="00084DCB">
        <w:rPr>
          <w:b/>
        </w:rPr>
        <w:t xml:space="preserve">Figure </w:t>
      </w:r>
      <w:r w:rsidR="00290D91">
        <w:rPr>
          <w:b/>
        </w:rPr>
        <w:t>5</w:t>
      </w:r>
      <w:r w:rsidR="00084DCB">
        <w:t>.</w:t>
      </w:r>
      <w:r w:rsidR="00DC72AB">
        <w:t xml:space="preserve"> </w:t>
      </w:r>
      <w:r w:rsidR="00C5055A">
        <w:t>rIL</w:t>
      </w:r>
      <w:r w:rsidR="00DC72AB">
        <w:t xml:space="preserve"> capsules also demonstrated no capacity fade when a gas feed consisting of 5000 ppm CO</w:t>
      </w:r>
      <w:r w:rsidR="00DC72AB" w:rsidRPr="00DC72AB">
        <w:rPr>
          <w:vertAlign w:val="subscript"/>
        </w:rPr>
        <w:t>2</w:t>
      </w:r>
      <w:r w:rsidR="00DC72AB">
        <w:t xml:space="preserve"> in N</w:t>
      </w:r>
      <w:r w:rsidR="00DC72AB" w:rsidRPr="00DC72AB">
        <w:rPr>
          <w:vertAlign w:val="subscript"/>
        </w:rPr>
        <w:t>2</w:t>
      </w:r>
      <w:r w:rsidR="00DC72AB">
        <w:t xml:space="preserve"> with 100 % RH was tested in a breakthrough measurement while zeolite 13X became inactive in capturing CO</w:t>
      </w:r>
      <w:r w:rsidR="00DC72AB" w:rsidRPr="00DC72AB">
        <w:rPr>
          <w:vertAlign w:val="subscript"/>
        </w:rPr>
        <w:t>2</w:t>
      </w:r>
      <w:r w:rsidR="00DC72AB">
        <w:t xml:space="preserve"> under the same conditions. </w:t>
      </w:r>
      <w:r w:rsidR="00D31A87" w:rsidRPr="00D31A87">
        <w:rPr>
          <w:highlight w:val="yellow"/>
        </w:rPr>
        <w:t>It should be noted that while the capacity was maintained even in 100 % RH, the regeneration temperature had to be increased to 90 ˚C to fully desorb the capsules</w:t>
      </w:r>
      <w:r w:rsidR="00D31A87">
        <w:rPr>
          <w:highlight w:val="yellow"/>
        </w:rPr>
        <w:t xml:space="preserve"> within the same time frame in </w:t>
      </w:r>
      <w:r w:rsidR="00D31A87" w:rsidRPr="00D31A87">
        <w:rPr>
          <w:highlight w:val="yellow"/>
        </w:rPr>
        <w:t xml:space="preserve">comparison 40 ˚C at dry </w:t>
      </w:r>
      <w:r w:rsidR="00D31A87">
        <w:rPr>
          <w:highlight w:val="yellow"/>
        </w:rPr>
        <w:t xml:space="preserve">feed </w:t>
      </w:r>
      <w:r w:rsidR="00D31A87" w:rsidRPr="00D31A87">
        <w:rPr>
          <w:highlight w:val="yellow"/>
        </w:rPr>
        <w:t>conditions.</w:t>
      </w:r>
    </w:p>
    <w:p w14:paraId="737D0EA1" w14:textId="7F7B7267" w:rsidR="00C5055A" w:rsidRPr="00C5055A" w:rsidRDefault="00C5055A">
      <w:pPr>
        <w:pStyle w:val="Text"/>
      </w:pPr>
      <w:r>
        <w:t xml:space="preserve">While the rIL </w:t>
      </w:r>
      <w:r w:rsidRPr="002B1821">
        <w:t>capsules in Lee et al.’s work demonstrated similar grav</w:t>
      </w:r>
      <w:r w:rsidR="001D2E8B" w:rsidRPr="002B1821">
        <w:t>imetric capacities to zeolites with</w:t>
      </w:r>
      <w:r w:rsidRPr="002B1821">
        <w:t xml:space="preserve"> dry feed gas, the CO</w:t>
      </w:r>
      <w:r w:rsidRPr="002B1821">
        <w:rPr>
          <w:vertAlign w:val="subscript"/>
        </w:rPr>
        <w:t>2</w:t>
      </w:r>
      <w:r w:rsidRPr="002B1821">
        <w:t xml:space="preserve"> uptake rate was observed to be slower</w:t>
      </w:r>
      <w:r>
        <w:t xml:space="preserve"> in the breakthrough measurements.</w:t>
      </w:r>
      <w:hyperlink w:anchor="_ENREF_27" w:tooltip="Lee, 2020 #15" w:history="1">
        <w:r w:rsidR="001C2F9B">
          <w:fldChar w:fldCharType="begin"/>
        </w:r>
        <w:r w:rsidR="001C2F9B">
          <w:instrText xml:space="preserve"> ADDIN EN.CITE &lt;EndNote&gt;&lt;Cite&gt;&lt;Author&gt;Lee&lt;/Author&gt;&lt;Year&gt;2020&lt;/Year&gt;&lt;RecNum&gt;15&lt;/RecNum&gt;&lt;DisplayText&gt;&lt;style face="superscript"&gt;20&lt;/style&gt;&lt;/DisplayText&gt;&lt;record&gt;&lt;rec-number&gt;15&lt;/rec-number&gt;&lt;foreign-keys&gt;&lt;key app="EN" db-id="ertezxeaorv0rie5wa2pvrt3ssseaasvp9se" timestamp="1582866146"&gt;15&lt;/key&gt;&lt;/foreign-keys&gt;&lt;ref-type name="Journal Article"&gt;17&lt;/ref-type&gt;&lt;contributors&gt;&lt;authors&gt;&lt;author&gt;Lee, Yung-Yang&lt;/author&gt;&lt;author&gt;Edgehouse, Katelyn&lt;/author&gt;&lt;author&gt;Klemm, Aidan&lt;/author&gt;&lt;author&gt;Mao, Hongchao&lt;/author&gt;&lt;author&gt;Pentzer, Emily&lt;/author&gt;&lt;author&gt;Gurkan, Burcu&lt;/author&gt;&lt;/authors&gt;&lt;/contributors&gt;&lt;titles&gt;&lt;title&gt;Capsules of Reactive Ionic Liquids for Selective Capture of Carbon Dioxide at Low Concentrations &lt;/title&gt;&lt;secondary-title&gt;&lt;style face="normal" font="default" size="100%"&gt;ACS Applied Materials &amp;amp; Interfaces, &lt;/style&gt;&lt;style face="underline" font="default" size="100%"&gt;under review&lt;/style&gt;&lt;/secondary-title&gt;&lt;/titles&gt;&lt;periodical&gt;&lt;full-title&gt;ACS Applied Materials &amp;amp; Interfaces, under review&lt;/full-title&gt;&lt;/periodical&gt;&lt;dates&gt;&lt;year&gt;2020&lt;/year&gt;&lt;/dates&gt;&lt;urls&gt;&lt;/urls&gt;&lt;/record&gt;&lt;/Cite&gt;&lt;/EndNote&gt;</w:instrText>
        </w:r>
        <w:r w:rsidR="001C2F9B">
          <w:fldChar w:fldCharType="separate"/>
        </w:r>
        <w:r w:rsidR="001C2F9B" w:rsidRPr="001C2F9B">
          <w:rPr>
            <w:noProof/>
            <w:vertAlign w:val="superscript"/>
          </w:rPr>
          <w:t>20</w:t>
        </w:r>
        <w:r w:rsidR="001C2F9B">
          <w:fldChar w:fldCharType="end"/>
        </w:r>
      </w:hyperlink>
      <w:r>
        <w:t xml:space="preserve"> This is understa</w:t>
      </w:r>
      <w:r w:rsidR="00D31A87">
        <w:t>nda</w:t>
      </w:r>
      <w:r>
        <w:t>ble since the CO</w:t>
      </w:r>
      <w:r w:rsidRPr="00C5055A">
        <w:rPr>
          <w:vertAlign w:val="subscript"/>
        </w:rPr>
        <w:t>2</w:t>
      </w:r>
      <w:r>
        <w:t xml:space="preserve"> needs to diffuse across the shell material and then into the core where the viscous liquid slows its transport. </w:t>
      </w:r>
      <w:r w:rsidRPr="00C5055A">
        <w:t xml:space="preserve">We have </w:t>
      </w:r>
      <w:r w:rsidR="000D63AC">
        <w:t>formulated rIL/IL mixtures and encapsulated these mixtures in order to improve the CO</w:t>
      </w:r>
      <w:r w:rsidR="000D63AC" w:rsidRPr="000D63AC">
        <w:rPr>
          <w:vertAlign w:val="subscript"/>
        </w:rPr>
        <w:t>2</w:t>
      </w:r>
      <w:r w:rsidR="000D63AC">
        <w:t xml:space="preserve"> absorption rate</w:t>
      </w:r>
      <w:r w:rsidRPr="00C5055A">
        <w:t xml:space="preserve"> </w:t>
      </w:r>
      <w:r w:rsidR="000D63AC">
        <w:t xml:space="preserve">of their corresponding capsules. As seen in </w:t>
      </w:r>
      <w:r w:rsidR="000D63AC" w:rsidRPr="000D63AC">
        <w:rPr>
          <w:b/>
        </w:rPr>
        <w:t xml:space="preserve">Figure </w:t>
      </w:r>
      <w:r w:rsidR="00290D91">
        <w:rPr>
          <w:b/>
        </w:rPr>
        <w:t>6</w:t>
      </w:r>
      <w:r w:rsidR="000D63AC" w:rsidRPr="000D63AC">
        <w:t>,</w:t>
      </w:r>
      <w:r w:rsidR="000D63AC">
        <w:rPr>
          <w:b/>
        </w:rPr>
        <w:t xml:space="preserve"> </w:t>
      </w:r>
      <w:r w:rsidR="000D63AC" w:rsidRPr="000D63AC">
        <w:t>the capsule core</w:t>
      </w:r>
      <w:r w:rsidR="000D63AC">
        <w:rPr>
          <w:b/>
        </w:rPr>
        <w:t xml:space="preserve"> </w:t>
      </w:r>
      <w:r w:rsidR="000D63AC">
        <w:t>composition greatly impacts the absorption rates and the breakthrough times.</w:t>
      </w:r>
      <w:r w:rsidR="00F1358F">
        <w:t xml:space="preserve"> When lower viscosity, non-reactive ILs were incorporated into the core as in the case of Mix1 and 2 in </w:t>
      </w:r>
      <w:r w:rsidR="00F1358F" w:rsidRPr="00F1358F">
        <w:rPr>
          <w:b/>
        </w:rPr>
        <w:t xml:space="preserve">Figure </w:t>
      </w:r>
      <w:r w:rsidR="00290D91">
        <w:rPr>
          <w:b/>
        </w:rPr>
        <w:t>6</w:t>
      </w:r>
      <w:r w:rsidR="00F1358F">
        <w:t xml:space="preserve">, the breakthrough curves resemble a steeper S-shape suggesting that the absorption rate is improved. This is achieved at the cost of gravimetric capacity </w:t>
      </w:r>
      <w:r w:rsidR="00A11420">
        <w:t>since</w:t>
      </w:r>
      <w:r w:rsidR="00F1358F">
        <w:t xml:space="preserve"> the non-reactive IL </w:t>
      </w:r>
      <w:r w:rsidR="00A11420">
        <w:t>increases inactive mass of the capsule</w:t>
      </w:r>
      <w:r w:rsidR="001D2E8B">
        <w:t xml:space="preserve"> while lowering the composition of the active mass</w:t>
      </w:r>
      <w:r w:rsidR="00A11420">
        <w:t>.</w:t>
      </w:r>
      <w:r w:rsidR="00F1358F">
        <w:t xml:space="preserve"> </w:t>
      </w:r>
    </w:p>
    <w:p w14:paraId="6F0630CF" w14:textId="3FAE51D4" w:rsidR="000E0F0F" w:rsidRDefault="00853D4D">
      <w:pPr>
        <w:pStyle w:val="Text"/>
      </w:pPr>
      <w:r>
        <w:rPr>
          <w:noProof/>
        </w:rPr>
        <mc:AlternateContent>
          <mc:Choice Requires="wps">
            <w:drawing>
              <wp:anchor distT="0" distB="0" distL="114300" distR="114300" simplePos="0" relativeHeight="251679232" behindDoc="0" locked="0" layoutInCell="1" allowOverlap="1" wp14:anchorId="12398B0B" wp14:editId="1D7E3A9D">
                <wp:simplePos x="0" y="0"/>
                <wp:positionH relativeFrom="margin">
                  <wp:align>right</wp:align>
                </wp:positionH>
                <wp:positionV relativeFrom="margin">
                  <wp:posOffset>4949825</wp:posOffset>
                </wp:positionV>
                <wp:extent cx="3573780" cy="2987675"/>
                <wp:effectExtent l="0" t="0" r="7620" b="317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780" cy="298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0586E" w14:textId="77777777" w:rsidR="001C2F9B" w:rsidRDefault="001C2F9B" w:rsidP="00D17B69">
                            <w:pPr>
                              <w:pStyle w:val="Figure"/>
                              <w:keepNext/>
                            </w:pPr>
                            <w:r w:rsidRPr="006149CB">
                              <w:rPr>
                                <w:noProof/>
                              </w:rPr>
                              <w:drawing>
                                <wp:inline distT="0" distB="0" distL="0" distR="0" wp14:anchorId="10511226" wp14:editId="113200AB">
                                  <wp:extent cx="3545046" cy="1737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3426" r="6893" b="3218"/>
                                          <a:stretch/>
                                        </pic:blipFill>
                                        <pic:spPr bwMode="auto">
                                          <a:xfrm>
                                            <a:off x="0" y="0"/>
                                            <a:ext cx="3545046" cy="1737360"/>
                                          </a:xfrm>
                                          <a:prstGeom prst="rect">
                                            <a:avLst/>
                                          </a:prstGeom>
                                          <a:noFill/>
                                          <a:ln>
                                            <a:noFill/>
                                          </a:ln>
                                          <a:extLst>
                                            <a:ext uri="{53640926-AAD7-44D8-BBD7-CCE9431645EC}">
                                              <a14:shadowObscured xmlns:a14="http://schemas.microsoft.com/office/drawing/2010/main"/>
                                            </a:ext>
                                          </a:extLst>
                                        </pic:spPr>
                                      </pic:pic>
                                    </a:graphicData>
                                  </a:graphic>
                                </wp:inline>
                              </w:drawing>
                            </w:r>
                          </w:p>
                          <w:p w14:paraId="75FD451B" w14:textId="4BCEA198" w:rsidR="001C2F9B" w:rsidRPr="006A2EF8" w:rsidRDefault="001C2F9B" w:rsidP="00D17B69">
                            <w:pPr>
                              <w:pStyle w:val="Caption"/>
                            </w:pPr>
                            <w:r>
                              <w:t xml:space="preserve">Figure 5. Right: </w:t>
                            </w:r>
                            <w:r w:rsidRPr="00712CFF">
                              <w:t>CO</w:t>
                            </w:r>
                            <w:r w:rsidRPr="00712CFF">
                              <w:rPr>
                                <w:vertAlign w:val="subscript"/>
                              </w:rPr>
                              <w:t>2</w:t>
                            </w:r>
                            <w:r w:rsidRPr="00712CFF">
                              <w:t xml:space="preserve"> isotherm of </w:t>
                            </w:r>
                            <w:r>
                              <w:t>r</w:t>
                            </w:r>
                            <w:r w:rsidRPr="00712CFF">
                              <w:t>IL capsule under low CO</w:t>
                            </w:r>
                            <w:r w:rsidRPr="00712CFF">
                              <w:rPr>
                                <w:vertAlign w:val="subscript"/>
                              </w:rPr>
                              <w:t>2</w:t>
                            </w:r>
                            <w:r w:rsidRPr="00712CFF">
                              <w:t xml:space="preserve"> partial pressures at 25 ˚C. For comparison, zeolite 13X and empty capsules (after extraction of the rIL core) were also tested. The shaded region refers to CO</w:t>
                            </w:r>
                            <w:r w:rsidRPr="00712CFF">
                              <w:rPr>
                                <w:vertAlign w:val="subscript"/>
                              </w:rPr>
                              <w:t>2</w:t>
                            </w:r>
                            <w:r w:rsidRPr="00712CFF">
                              <w:t xml:space="preserve"> pressures below 3.8 Torr. </w:t>
                            </w:r>
                            <w:r>
                              <w:t>Left:</w:t>
                            </w:r>
                            <w:r w:rsidRPr="00712CFF">
                              <w:t xml:space="preserve"> Cyclability of the rIL capsules upon 4 absorption-desorption cycles. Absorption was at 25 ˚C and desorption was at 40 ˚C under vacuum. The image in the inset shows the actual measurement cell with the </w:t>
                            </w:r>
                            <w:r>
                              <w:t>r</w:t>
                            </w:r>
                            <w:r w:rsidRPr="00712CFF">
                              <w:t>IL capsules.</w:t>
                            </w:r>
                            <w:r>
                              <w:t xml:space="preserve"> rIL = [EMIM][2-CNpyr].</w:t>
                            </w:r>
                            <w:r>
                              <w:rPr>
                                <w:vertAlign w:val="superscript"/>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98B0B" id="Text Box 11" o:spid="_x0000_s1032" type="#_x0000_t202" style="position:absolute;left:0;text-align:left;margin-left:230.2pt;margin-top:389.75pt;width:281.4pt;height:235.25pt;z-index:25167923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jcfgIAAAkFAAAOAAAAZHJzL2Uyb0RvYy54bWysVNuO2yAQfa/Uf0C8J7azzsXWOqu9NFWl&#10;7UXa7QcQg2NUDBRI7LTqv3eAON3tRaqq+gEPMBxm5pzh8mroBDowY7mSFc6mKUZM1opyuavwx8fN&#10;ZIWRdURSIpRkFT4yi6/WL19c9rpkM9UqQZlBACJt2esKt87pMkls3bKO2KnSTMJmo0xHHEzNLqGG&#10;9IDeiWSWpoukV4Zqo2pmLazexU28DvhNw2r3vmksc0hUGGJzYTRh3PoxWV+ScmeIbnl9CoP8QxQd&#10;4RIuPUPdEUfQ3vBfoDpeG2VV46a16hLVNLxmIQfIJkt/yuahJZqFXKA4Vp/LZP8fbP3u8MEgToG7&#10;DCNJOuDokQ0O3agBwRLUp9e2BLcHDY5ugHXwDblafa/qTxZJddsSuWPXxqi+ZYRCfOFk8uRoxLEe&#10;ZNu/VRTuIXunAtDQmM4XD8qBAB14Op658bHUsHgxX14sV7BVw96sWC0Xy7mPLiHleFwb614z1SFv&#10;VNgA+QGeHO6ti66ji7/NKsHphgsRJma3vRUGHQgIZRO+E/ozNyG9s1T+WESMKxAl3OH3fLyB+K9F&#10;NsvTm1kx2SxWy0m+yeeTYpmuJmlW3BSLNC/yu803H2CWly2nlMl7Ltkowiz/O5JP7RDlE2SI+goX&#10;89k8cvTHJNPw/S7JjjvoScG7Cq/OTqT0zL6SFNImpSNcRDt5Hn4gBGow/kNVgg489VEEbtgOQXKL&#10;UV5bRY8gDKOANqAY3hMwWmW+YNRDb1bYft4TwzASbySIyzfyaJjR2I4GkTUcrbDDKJq3Ljb8Xhu+&#10;awE5yleqaxBgw4M0vFJjFBC5n0C/hRxOb4Nv6Kfz4PXjBVt/BwAA//8DAFBLAwQUAAYACAAAACEA&#10;Mu3qqd4AAAAJAQAADwAAAGRycy9kb3ducmV2LnhtbEyPwU7DMBBE70j8g7VIXBC1iZQUQpwKWrjB&#10;oaXqeRubJCJeR7HTpH/PcqLH1Yxm3ytWs+vEyQ6h9aThYaFAWKq8aanWsP96v38EESKSwc6T1XC2&#10;AVbl9VWBufETbe1pF2vBIxRy1NDE2OdShqqxDsPC95Y4+/aDw8jnUEsz4MTjrpOJUpl02BJ/aLC3&#10;68ZWP7vRacg2wzhtaX232b994GdfJ4fX80Hr25v55RlEtHP8L8MfPqNDyUxHP5IJotPAIlHDcvmU&#10;guA4zRI2OXIvSZUCWRby0qD8BQAA//8DAFBLAQItABQABgAIAAAAIQC2gziS/gAAAOEBAAATAAAA&#10;AAAAAAAAAAAAAAAAAABbQ29udGVudF9UeXBlc10ueG1sUEsBAi0AFAAGAAgAAAAhADj9If/WAAAA&#10;lAEAAAsAAAAAAAAAAAAAAAAALwEAAF9yZWxzLy5yZWxzUEsBAi0AFAAGAAgAAAAhALBh6Nx+AgAA&#10;CQUAAA4AAAAAAAAAAAAAAAAALgIAAGRycy9lMm9Eb2MueG1sUEsBAi0AFAAGAAgAAAAhADLt6qne&#10;AAAACQEAAA8AAAAAAAAAAAAAAAAA2AQAAGRycy9kb3ducmV2LnhtbFBLBQYAAAAABAAEAPMAAADj&#10;BQAAAAA=&#10;" stroked="f">
                <v:textbox inset="0,0,0,0">
                  <w:txbxContent>
                    <w:p w14:paraId="4970586E" w14:textId="77777777" w:rsidR="001C2F9B" w:rsidRDefault="001C2F9B" w:rsidP="00D17B69">
                      <w:pPr>
                        <w:pStyle w:val="Figure"/>
                        <w:keepNext/>
                      </w:pPr>
                      <w:r w:rsidRPr="006149CB">
                        <w:rPr>
                          <w:noProof/>
                        </w:rPr>
                        <w:drawing>
                          <wp:inline distT="0" distB="0" distL="0" distR="0" wp14:anchorId="10511226" wp14:editId="113200AB">
                            <wp:extent cx="3545046" cy="1737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3426" r="6893" b="3218"/>
                                    <a:stretch/>
                                  </pic:blipFill>
                                  <pic:spPr bwMode="auto">
                                    <a:xfrm>
                                      <a:off x="0" y="0"/>
                                      <a:ext cx="3545046" cy="1737360"/>
                                    </a:xfrm>
                                    <a:prstGeom prst="rect">
                                      <a:avLst/>
                                    </a:prstGeom>
                                    <a:noFill/>
                                    <a:ln>
                                      <a:noFill/>
                                    </a:ln>
                                    <a:extLst>
                                      <a:ext uri="{53640926-AAD7-44D8-BBD7-CCE9431645EC}">
                                        <a14:shadowObscured xmlns:a14="http://schemas.microsoft.com/office/drawing/2010/main"/>
                                      </a:ext>
                                    </a:extLst>
                                  </pic:spPr>
                                </pic:pic>
                              </a:graphicData>
                            </a:graphic>
                          </wp:inline>
                        </w:drawing>
                      </w:r>
                    </w:p>
                    <w:p w14:paraId="75FD451B" w14:textId="4BCEA198" w:rsidR="001C2F9B" w:rsidRPr="006A2EF8" w:rsidRDefault="001C2F9B" w:rsidP="00D17B69">
                      <w:pPr>
                        <w:pStyle w:val="Caption"/>
                      </w:pPr>
                      <w:r>
                        <w:t xml:space="preserve">Figure 5. Right: </w:t>
                      </w:r>
                      <w:r w:rsidRPr="00712CFF">
                        <w:t>CO</w:t>
                      </w:r>
                      <w:r w:rsidRPr="00712CFF">
                        <w:rPr>
                          <w:vertAlign w:val="subscript"/>
                        </w:rPr>
                        <w:t>2</w:t>
                      </w:r>
                      <w:r w:rsidRPr="00712CFF">
                        <w:t xml:space="preserve"> isotherm of </w:t>
                      </w:r>
                      <w:r>
                        <w:t>r</w:t>
                      </w:r>
                      <w:r w:rsidRPr="00712CFF">
                        <w:t>IL capsule under low CO</w:t>
                      </w:r>
                      <w:r w:rsidRPr="00712CFF">
                        <w:rPr>
                          <w:vertAlign w:val="subscript"/>
                        </w:rPr>
                        <w:t>2</w:t>
                      </w:r>
                      <w:r w:rsidRPr="00712CFF">
                        <w:t xml:space="preserve"> partial pressures at 25 ˚C. For comparison, zeolite 13X and empty capsules (after extraction of the rIL core) were also tested. The shaded region refers to CO</w:t>
                      </w:r>
                      <w:r w:rsidRPr="00712CFF">
                        <w:rPr>
                          <w:vertAlign w:val="subscript"/>
                        </w:rPr>
                        <w:t>2</w:t>
                      </w:r>
                      <w:r w:rsidRPr="00712CFF">
                        <w:t xml:space="preserve"> pressures below 3.8 Torr. </w:t>
                      </w:r>
                      <w:r>
                        <w:t>Left:</w:t>
                      </w:r>
                      <w:r w:rsidRPr="00712CFF">
                        <w:t xml:space="preserve"> Cyclability of the rIL capsules upon 4 absorption-desorption cycles. Absorption was at 25 ˚C and desorption was at 40 ˚C under vacuum. The image in the inset shows the actual measurement cell with the </w:t>
                      </w:r>
                      <w:r>
                        <w:t>r</w:t>
                      </w:r>
                      <w:r w:rsidRPr="00712CFF">
                        <w:t>IL capsules.</w:t>
                      </w:r>
                      <w:r>
                        <w:t xml:space="preserve"> rIL = [EMIM][2-CNpyr].</w:t>
                      </w:r>
                      <w:r>
                        <w:rPr>
                          <w:vertAlign w:val="superscript"/>
                        </w:rPr>
                        <w:t>19</w:t>
                      </w:r>
                    </w:p>
                  </w:txbxContent>
                </v:textbox>
                <w10:wrap type="square" anchorx="margin" anchory="margin"/>
              </v:shape>
            </w:pict>
          </mc:Fallback>
        </mc:AlternateContent>
      </w:r>
      <w:r w:rsidR="00C20325" w:rsidRPr="00C20325">
        <w:t>The</w:t>
      </w:r>
      <w:r w:rsidR="00C20325">
        <w:t xml:space="preserve"> rIL/IL capsules demonstrate great promise for CO</w:t>
      </w:r>
      <w:r w:rsidR="00C20325" w:rsidRPr="00C20325">
        <w:rPr>
          <w:vertAlign w:val="subscript"/>
        </w:rPr>
        <w:t>2</w:t>
      </w:r>
      <w:r w:rsidR="00C20325">
        <w:t xml:space="preserve"> removal in ISS. However, further research is needed to thoroughly understand the impact of capsule size, composition and architecture</w:t>
      </w:r>
      <w:r w:rsidR="00C20325" w:rsidRPr="00C20325">
        <w:t xml:space="preserve"> </w:t>
      </w:r>
      <w:r w:rsidR="00C20325">
        <w:t>on packing density, CO</w:t>
      </w:r>
      <w:r w:rsidR="00C20325" w:rsidRPr="00C20325">
        <w:rPr>
          <w:vertAlign w:val="subscript"/>
        </w:rPr>
        <w:t>2</w:t>
      </w:r>
      <w:r w:rsidR="00C20325">
        <w:t xml:space="preserve"> permeation and diffusivity, and ultimately the adsorption rate of CO</w:t>
      </w:r>
      <w:r w:rsidR="00C20325" w:rsidRPr="00C20325">
        <w:rPr>
          <w:vertAlign w:val="subscript"/>
        </w:rPr>
        <w:t>2</w:t>
      </w:r>
      <w:r w:rsidR="00C20325">
        <w:t xml:space="preserve">. Additionally, these capsules need to be tested to determine the long-term stability and cyclability in consideration of microgravity conditions, </w:t>
      </w:r>
      <w:r w:rsidR="00E65E9A">
        <w:t xml:space="preserve">and </w:t>
      </w:r>
      <w:r w:rsidR="00C20325">
        <w:t>thermal and mechanical wear over time.</w:t>
      </w:r>
    </w:p>
    <w:p w14:paraId="3B5BAB7A" w14:textId="16FB3F0B" w:rsidR="00112093" w:rsidRDefault="009A68D5" w:rsidP="00112093">
      <w:pPr>
        <w:pStyle w:val="Heading1"/>
        <w:numPr>
          <w:ilvl w:val="0"/>
          <w:numId w:val="2"/>
        </w:numPr>
      </w:pPr>
      <w:r>
        <w:t>Membranes with Ionic Liquids</w:t>
      </w:r>
    </w:p>
    <w:p w14:paraId="62299A21" w14:textId="5ECC245A" w:rsidR="001273B3" w:rsidRDefault="001273B3" w:rsidP="001273B3">
      <w:pPr>
        <w:pStyle w:val="Text"/>
      </w:pPr>
      <w:r w:rsidRPr="003C394A">
        <w:t>To date, several groups studied IL/membrane systems for CO</w:t>
      </w:r>
      <w:r w:rsidRPr="003C394A">
        <w:rPr>
          <w:vertAlign w:val="subscript"/>
        </w:rPr>
        <w:t>2</w:t>
      </w:r>
      <w:r w:rsidRPr="003C394A">
        <w:t xml:space="preserve"> separation primarily for post-combustion flue gas treatment. </w:t>
      </w:r>
      <w:r>
        <w:t xml:space="preserve">These have been classified as supported IL membranes (SILMs), polymerized ionic liquid membranes (PILs), IL-gel membranes, and membrane contactors (MCs) with IL absorbents. The Noble group established the pioneering </w:t>
      </w:r>
      <w:r>
        <w:lastRenderedPageBreak/>
        <w:t>work in this area and developed various composites and gels.</w:t>
      </w:r>
      <w:hyperlink w:anchor="_ENREF_28" w:tooltip="Bara, 2009 #2117" w:history="1">
        <w:r w:rsidR="001C2F9B">
          <w:fldChar w:fldCharType="begin">
            <w:fldData xml:space="preserve">PEVuZE5vdGU+PENpdGU+PEF1dGhvcj5CYXJhPC9BdXRob3I+PFllYXI+MjAwOTwvWWVhcj48UmVj
TnVtPjIxMTc8L1JlY051bT48RGlzcGxheVRleHQ+PHN0eWxlIGZhY2U9InN1cGVyc2NyaXB0Ij4y
MTwvc3R5bGU+PC9EaXNwbGF5VGV4dD48cmVjb3JkPjxyZWMtbnVtYmVyPjIxMTc8L3JlYy1udW1i
ZXI+PGZvcmVpZ24ta2V5cz48a2V5IGFwcD0iRU4iIGRiLWlkPSI1dGZhdmF3Zjdwc3NzemV4eHp6
djlhZHBkZHNhc2V6c2ZhcDIiIHRpbWVzdGFtcD0iMTUyMTA4NzA2MSI+MjExNzwva2V5PjwvZm9y
ZWlnbi1rZXlzPjxyZWYtdHlwZSBuYW1lPSJKb3VybmFsIEFydGljbGUiPjE3PC9yZWYtdHlwZT48
Y29udHJpYnV0b3JzPjxhdXRob3JzPjxhdXRob3I+QmFyYSwgSmFzb24gRS48L2F1dGhvcj48YXV0
aG9yPk5vYmxlLCBSaWNoYXJkIEQuPC9hdXRob3I+PGF1dGhvcj5HaW4sIERvdWdsYXMgTC48L2F1
dGhvcj48L2F1dGhvcnM+PC9jb250cmlidXRvcnM+PHRpdGxlcz48dGl0bGU+RWZmZWN0IG9mIOKA
nEZyZWXigJ0gQ2F0aW9uIFN1YnN0aXR1ZW50IG9uIEdhcyBTZXBhcmF0aW9uIFBlcmZvcm1hbmNl
IG9mIFBvbHltZXLiiJJSb29tLVRlbXBlcmF0dXJlIElvbmljIExpcXVpZCBDb21wb3NpdGUgTWVt
YnJhbmVzPC90aXRsZT48c2Vjb25kYXJ5LXRpdGxlPkluZHVzdHJpYWwgJmFtcDsgRW5naW5lZXJp
bmcgQ2hlbWlzdHJ5IFJlc2VhcmNoPC9zZWNvbmRhcnktdGl0bGU+PC90aXRsZXM+PHBlcmlvZGlj
YWw+PGZ1bGwtdGl0bGU+SW5kdXN0cmlhbCAmYW1wOyBFbmdpbmVlcmluZyBDaGVtaXN0cnkgUmVz
ZWFyY2g8L2Z1bGwtdGl0bGU+PGFiYnItMT5JbmQgRW5nIENoZW0gUmVzPC9hYmJyLTE+PC9wZXJp
b2RpY2FsPjxwYWdlcz40NjA3LTQ2MTA8L3BhZ2VzPjx2b2x1bWU+NDg8L3ZvbHVtZT48bnVtYmVy
Pjk8L251bWJlcj48ZGF0ZXM+PHllYXI+MjAwOTwveWVhcj48cHViLWRhdGVzPjxkYXRlPjIwMDkv
MDUvMDY8L2RhdGU+PC9wdWItZGF0ZXM+PC9kYXRlcz48cHVibGlzaGVyPkFtZXJpY2FuIENoZW1p
Y2FsIFNvY2lldHk8L3B1Ymxpc2hlcj48aXNibj4wODg4LTU4ODU8L2lzYm4+PHVybHM+PHJlbGF0
ZWQtdXJscz48dXJsPmh0dHBzOi8vZG9pLm9yZy8xMC4xMDIxL2llODAxODk3cjwvdXJsPjwvcmVs
YXRlZC11cmxzPjwvdXJscz48ZWxlY3Ryb25pYy1yZXNvdXJjZS1udW0+MTAuMTAyMS9pZTgwMTg5
N3I8L2VsZWN0cm9uaWMtcmVzb3VyY2UtbnVtPjwvcmVjb3JkPjwvQ2l0ZT48Q2l0ZT48QXV0aG9y
PkJhcmE8L0F1dGhvcj48WWVhcj4yMDA4PC9ZZWFyPjxSZWNOdW0+MjEwMzwvUmVjTnVtPjxyZWNv
cmQ+PHJlYy1udW1iZXI+MjEwMzwvcmVjLW51bWJlcj48Zm9yZWlnbi1rZXlzPjxrZXkgYXBwPSJF
TiIgZGItaWQ9IjV0ZmF2YXdmN3Bzc3N6ZXh4enp2OWFkcGRkc2FzZXpzZmFwMiIgdGltZXN0YW1w
PSIxNTIxMDgzNDk1Ij4yMTAzPC9rZXk+PC9mb3JlaWduLWtleXM+PHJlZi10eXBlIG5hbWU9Ikpv
dXJuYWwgQXJ0aWNsZSI+MTc8L3JlZi10eXBlPjxjb250cmlidXRvcnM+PGF1dGhvcnM+PGF1dGhv
cj5CYXJhLCBKYXNvbiBFLjwvYXV0aG9yPjxhdXRob3I+SGF0YWtleWFtYSwgRXZhbiBTLjwvYXV0
aG9yPjxhdXRob3I+R2luLCBEb3VnbGFzIEwuPC9hdXRob3I+PGF1dGhvcj5Ob2JsZSwgUmljaGFy
ZCBELjwvYXV0aG9yPjwvYXV0aG9ycz48L2NvbnRyaWJ1dG9ycz48dGl0bGVzPjx0aXRsZT5JbXBy
b3ZpbmcgQ08yIHBlcm1lYWJpbGl0eSBpbiBwb2x5bWVyaXplZCByb29tLXRlbXBlcmF0dXJlIGlv
bmljIGxpcXVpZCBnYXMgc2VwYXJhdGlvbiBtZW1icmFuZXMgdGhyb3VnaCB0aGUgZm9ybWF0aW9u
IG9mIGEgc29saWQgY29tcG9zaXRlIHdpdGggYSByb29tLXRlbXBlcmF0dXJlIGlvbmljIGxpcXVp
ZDwvdGl0bGU+PHNlY29uZGFyeS10aXRsZT5Qb2x5bWVycyBmb3IgQWR2YW5jZWQgVGVjaG5vbG9n
aWVzPC9zZWNvbmRhcnktdGl0bGU+PC90aXRsZXM+PHBlcmlvZGljYWw+PGZ1bGwtdGl0bGU+UG9s
eW1lcnMgZm9yIEFkdmFuY2VkIFRlY2hub2xvZ2llczwvZnVsbC10aXRsZT48L3BlcmlvZGljYWw+
PHBhZ2VzPjE0MTUtMTQyMDwvcGFnZXM+PHZvbHVtZT4xOTwvdm9sdW1lPjxudW1iZXI+MTA8L251
bWJlcj48a2V5d29yZHM+PGtleXdvcmQ+Q08yPC9rZXl3b3JkPjxrZXl3b3JkPnJvb20tdGVtcGVy
YXR1cmUgaW9uaWMgbGlxdWlkPC9rZXl3b3JkPjxrZXl3b3JkPm1lbWJyYW5lPC9rZXl3b3JkPjxr
ZXl3b3JkPnBvbHltZXI8L2tleXdvcmQ+PGtleXdvcmQ+c3ludGhlc2lzPC9rZXl3b3JkPjwva2V5
d29yZHM+PGRhdGVzPjx5ZWFyPjIwMDg8L3llYXI+PC9kYXRlcz48cHVibGlzaGVyPkpvaG4gV2ls
ZXkgJmFtcDsgU29ucywgTHRkLjwvcHVibGlzaGVyPjxpc2JuPjEwOTktMTU4MTwvaXNibj48dXJs
cz48cmVsYXRlZC11cmxzPjx1cmw+aHR0cDovL2R4LmRvaS5vcmcvMTAuMTAwMi9wYXQuMTIwOTwv
dXJsPjwvcmVsYXRlZC11cmxzPjwvdXJscz48ZWxlY3Ryb25pYy1yZXNvdXJjZS1udW0+MTAuMTAw
Mi9wYXQuMTIwOTwvZWxlY3Ryb25pYy1yZXNvdXJjZS1udW0+PC9yZWNvcmQ+PC9DaXRlPjxDaXRl
PjxBdXRob3I+WmhvdTwvQXV0aG9yPjxZZWFyPjIwMTQ8L1llYXI+PFJlY051bT4yMTAyPC9SZWNO
dW0+PHJlY29yZD48cmVjLW51bWJlcj4yMTAyPC9yZWMtbnVtYmVyPjxmb3JlaWduLWtleXM+PGtl
eSBhcHA9IkVOIiBkYi1pZD0iNXRmYXZhd2Y3cHNzc3pleHh6enY5YWRwZGRzYXNlenNmYXAyIiB0
aW1lc3RhbXA9IjE1MjEwODI4NzAiPjIxMDI8L2tleT48L2ZvcmVpZ24ta2V5cz48cmVmLXR5cGUg
bmFtZT0iSm91cm5hbCBBcnRpY2xlIj4xNzwvcmVmLXR5cGU+PGNvbnRyaWJ1dG9ycz48YXV0aG9y
cz48YXV0aG9yPlpob3UsIEppbnNoZW5nPC9hdXRob3I+PGF1dGhvcj5Nb2ssIE1pY2hlbGxlIE0u
PC9hdXRob3I+PGF1dGhvcj5Db3dhbiwgTWF0dGhldyBHLjwvYXV0aG9yPjxhdXRob3I+TWNEYW5l
bCwgV2lsbGlhbSBNLjwvYXV0aG9yPjxhdXRob3I+Q2FybGlzbGUsIFRyZXZvciBLLjwvYXV0aG9y
PjxhdXRob3I+R2luLCBEb3VnbGFzIEwuPC9hdXRob3I+PGF1dGhvcj5Ob2JsZSwgUmljaGFyZCBE
LjwvYXV0aG9yPjwvYXV0aG9ycz48L2NvbnRyaWJ1dG9ycz48dGl0bGVzPjx0aXRsZT5IaWdoLVBl
cm1lYW5jZSBSb29tLVRlbXBlcmF0dXJlIElvbmljLUxpcXVpZC1CYXNlZCBNZW1icmFuZXMgZm9y
IENPMi9OMiBTZXBhcmF0aW9uPC90aXRsZT48c2Vjb25kYXJ5LXRpdGxlPkluZHVzdHJpYWwgJmFt
cDsgRW5naW5lZXJpbmcgQ2hlbWlzdHJ5IFJlc2VhcmNoPC9zZWNvbmRhcnktdGl0bGU+PC90aXRs
ZXM+PHBlcmlvZGljYWw+PGZ1bGwtdGl0bGU+SW5kdXN0cmlhbCAmYW1wOyBFbmdpbmVlcmluZyBD
aGVtaXN0cnkgUmVzZWFyY2g8L2Z1bGwtdGl0bGU+PGFiYnItMT5JbmQgRW5nIENoZW0gUmVzPC9h
YmJyLTE+PC9wZXJpb2RpY2FsPjxwYWdlcz4yMDA2NC0yMDA2NzwvcGFnZXM+PHZvbHVtZT41Mzwv
dm9sdW1lPjxudW1iZXI+NTE8L251bWJlcj48ZGF0ZXM+PHllYXI+MjAxNDwveWVhcj48cHViLWRh
dGVzPjxkYXRlPjIwMTQvMTIvMjQ8L2RhdGU+PC9wdWItZGF0ZXM+PC9kYXRlcz48cHVibGlzaGVy
PkFtZXJpY2FuIENoZW1pY2FsIFNvY2lldHk8L3B1Ymxpc2hlcj48aXNibj4wODg4LTU4ODU8L2lz
Ym4+PHVybHM+PHJlbGF0ZWQtdXJscz48dXJsPmh0dHBzOi8vZG9pLm9yZy8xMC4xMDIxL2llNTA0
MDY4MjwvdXJsPjwvcmVsYXRlZC11cmxzPjwvdXJscz48ZWxlY3Ryb25pYy1yZXNvdXJjZS1udW0+
MTAuMTAyMS9pZTUwNDA2ODI8L2VsZWN0cm9uaWMtcmVzb3VyY2UtbnVtPjwvcmVjb3JkPjwvQ2l0
ZT48Q2l0ZT48QXV0aG9yPkRhaTwvQXV0aG9yPjxZZWFyPjIwMTY8L1llYXI+PFJlY051bT4yMTQy
PC9SZWNOdW0+PHJlY29yZD48cmVjLW51bWJlcj4yMTQyPC9yZWMtbnVtYmVyPjxmb3JlaWduLWtl
eXM+PGtleSBhcHA9IkVOIiBkYi1pZD0iNXRmYXZhd2Y3cHNzc3pleHh6enY5YWRwZGRzYXNlenNm
YXAyIiB0aW1lc3RhbXA9IjE1MjIzNDk1NjMiPjIxNDI8L2tleT48L2ZvcmVpZ24ta2V5cz48cmVm
LXR5cGUgbmFtZT0iSm91cm5hbCBBcnRpY2xlIj4xNzwvcmVmLXR5cGU+PGNvbnRyaWJ1dG9ycz48
YXV0aG9ycz48YXV0aG9yPkRhaSwgWi4gRC48L2F1dGhvcj48YXV0aG9yPk5vYmxlLCBSLiBELjwv
YXV0aG9yPjxhdXRob3I+R2luLCBELiBMLjwvYXV0aG9yPjxhdXRob3I+WmhhbmcsIFguIFAuPC9h
dXRob3I+PGF1dGhvcj5EZW5nLCBMLiBZLjwvYXV0aG9yPjwvYXV0aG9ycz48L2NvbnRyaWJ1dG9y
cz48YXV0aC1hZGRyZXNzPltEYWksIFpob25nZGU7IERlbmcsIExpeXVhbl0gTm9yd2VnaWFuIFVu
aXYgU2NpICZhbXA7IFRlY2hub2wsIERlcHQgQ2hlbSBFbmduLCBOLTc0OTEgVHJvbmRoZWltLCBO
b3J3YXkuIFtOb2JsZSwgUmljaGFyZCBELjsgR2luLCBEb3VnbGFzIEwuXSBVbml2IENvbG9yYWRv
LCBEZXB0IENoZW0gJmFtcDsgQmlvbCBFbmduLCBCb3VsZGVyLCBDTyA4MDMwOSBVU0EuIFtaaGFu
ZywgWGlhbmdwaW5nXSBDaGluZXNlIEFjYWQgU2NpLCBCZWlqaW5nIEtleSBMYWIgSW9uIExpcXVp
ZHMgQ2xlYW4gUHJvYywgSW5zdCBQcm9jIEVuZ24sIEJlaWppbmcgMTAwMTkwLCBQZW9wbGVzIFIg
Q2hpbmEuJiN4RDtEZW5nLCBMWSAocmVwcmludCBhdXRob3IpLCBOb3J3ZWdpYW4gVW5pdiBTY2kg
JmFtcDsgVGVjaG5vbCwgRGVwdCBDaGVtIEVuZ24sIE4tNzQ5MSBUcm9uZGhlaW0sIE5vcndheS4m
I3hEO2RlbmdAbnQubnRudS5ubzwvYXV0aC1hZGRyZXNzPjx0aXRsZXM+PHRpdGxlPkNvbWJpbmF0
aW9uIG9mIGlvbmljIGxpcXVpZHMgd2l0aCBtZW1icmFuZSB0ZWNobm9sb2d5OiBBIG5ldyBhcHBy
b2FjaCBmb3IgQ08yIHNlcGFyYXRpb248L3RpdGxlPjxzZWNvbmRhcnktdGl0bGU+Sm91cm5hbCBv
ZiBNZW1icmFuZSBTY2llbmNlPC9zZWNvbmRhcnktdGl0bGU+PGFsdC10aXRsZT5KLiBNZW1ici4g
U2NpLjwvYWx0LXRpdGxlPjwvdGl0bGVzPjxwZXJpb2RpY2FsPjxmdWxsLXRpdGxlPkpvdXJuYWwg
b2YgTWVtYnJhbmUgU2NpZW5jZTwvZnVsbC10aXRsZT48L3BlcmlvZGljYWw+PHBhZ2VzPjEtMjA8
L3BhZ2VzPjx2b2x1bWU+NDk3PC92b2x1bWU+PGtleXdvcmRzPjxrZXl3b3JkPkNPMiBjYXB0dXJl
PC9rZXl3b3JkPjxrZXl3b3JkPklvbmljIGxpcXVpZHM8L2tleXdvcmQ+PGtleXdvcmQ+TWVtYnJh
bmVzPC9rZXl3b3JkPjxrZXl3b3JkPk1lbWJyYW5lIGNvbnRhY3RvcnM8L2tleXdvcmQ+PGtleXdv
cmQ+bWl4ZWQtbWF0cml4IG1lbWJyYW5lczwva2V5d29yZD48a2V5d29yZD5jaGVtaWNhbC1sb29w
aW5nIGNvbWJ1c3Rpb248L2tleXdvcmQ+PGtleXdvcmQ+Z2FzLXRyYW5zcG9ydDwva2V5d29yZD48
a2V5d29yZD5wcm9wZXJ0aWVzPC9rZXl3b3JkPjxrZXl3b3JkPmNhcmJvbi1kaW94aWRlIGNhcHR1
cmU8L2tleXdvcmQ+PGtleXdvcmQ+aG9sbG93LWZpYmVyIG1lbWJyYW5lczwva2V5d29yZD48a2V5
d29yZD5oaWdobHk8L2tleXdvcmQ+PGtleXdvcmQ+c2VsZWN0aXZlIHNlcGFyYXRpb248L2tleXdv
cmQ+PGtleXdvcmQ+YmxvY2stY29wb2x5bWVyIG1lbWJyYW5lczwva2V5d29yZD48a2V5d29yZD5t
ZXRhbC1vcmdhbmljPC9rZXl3b3JkPjxrZXl3b3JkPmZyYW1ld29ya3M8L2tleXdvcmQ+PGtleXdv
cmQ+cHJlc3N1cmUgcGhhc2UtYmVoYXZpb3I8L2tleXdvcmQ+PGtleXdvcmQ+b2YtdGhlLWFydDwv
a2V5d29yZD48a2V5d29yZD5FbmdpbmVlcmluZzwva2V5d29yZD48a2V5d29yZD5Qb2x5bWVyIFNj
aWVuY2U8L2tleXdvcmQ+PC9rZXl3b3Jkcz48ZGF0ZXM+PHllYXI+MjAxNjwveWVhcj48cHViLWRh
dGVzPjxkYXRlPkphbjwvZGF0ZT48L3B1Yi1kYXRlcz48L2RhdGVzPjxpc2JuPjAzNzYtNzM4ODwv
aXNibj48YWNjZXNzaW9uLW51bT5XT1M6MDAwMzYzODUyMjAwMDAxPC9hY2Nlc3Npb24tbnVtPjx3
b3JrLXR5cGU+UmV2aWV3PC93b3JrLXR5cGU+PHVybHM+PHJlbGF0ZWQtdXJscz48dXJsPiZsdDtH
byB0byBJU0kmZ3Q7Oi8vV09TOjAwMDM2Mzg1MjIwMDAwMTwvdXJsPjwvcmVsYXRlZC11cmxzPjwv
dXJscz48ZWxlY3Ryb25pYy1yZXNvdXJjZS1udW0+MTAuMTAxNi9qLm1lbXNjaS4yMDE1LjA4LjA2
MDwvZWxlY3Ryb25pYy1yZXNvdXJjZS1udW0+PGxhbmd1YWdlPkVuZ2xpc2g8L2xhbmd1YWdlPjwv
cmVjb3JkPjwvQ2l0ZT48L0VuZE5vdGU+
</w:fldData>
          </w:fldChar>
        </w:r>
        <w:r w:rsidR="001C2F9B">
          <w:instrText xml:space="preserve"> ADDIN EN.CITE </w:instrText>
        </w:r>
        <w:r w:rsidR="001C2F9B">
          <w:fldChar w:fldCharType="begin">
            <w:fldData xml:space="preserve">PEVuZE5vdGU+PENpdGU+PEF1dGhvcj5CYXJhPC9BdXRob3I+PFllYXI+MjAwOTwvWWVhcj48UmVj
TnVtPjIxMTc8L1JlY051bT48RGlzcGxheVRleHQ+PHN0eWxlIGZhY2U9InN1cGVyc2NyaXB0Ij4y
MTwvc3R5bGU+PC9EaXNwbGF5VGV4dD48cmVjb3JkPjxyZWMtbnVtYmVyPjIxMTc8L3JlYy1udW1i
ZXI+PGZvcmVpZ24ta2V5cz48a2V5IGFwcD0iRU4iIGRiLWlkPSI1dGZhdmF3Zjdwc3NzemV4eHp6
djlhZHBkZHNhc2V6c2ZhcDIiIHRpbWVzdGFtcD0iMTUyMTA4NzA2MSI+MjExNzwva2V5PjwvZm9y
ZWlnbi1rZXlzPjxyZWYtdHlwZSBuYW1lPSJKb3VybmFsIEFydGljbGUiPjE3PC9yZWYtdHlwZT48
Y29udHJpYnV0b3JzPjxhdXRob3JzPjxhdXRob3I+QmFyYSwgSmFzb24gRS48L2F1dGhvcj48YXV0
aG9yPk5vYmxlLCBSaWNoYXJkIEQuPC9hdXRob3I+PGF1dGhvcj5HaW4sIERvdWdsYXMgTC48L2F1
dGhvcj48L2F1dGhvcnM+PC9jb250cmlidXRvcnM+PHRpdGxlcz48dGl0bGU+RWZmZWN0IG9mIOKA
nEZyZWXigJ0gQ2F0aW9uIFN1YnN0aXR1ZW50IG9uIEdhcyBTZXBhcmF0aW9uIFBlcmZvcm1hbmNl
IG9mIFBvbHltZXLiiJJSb29tLVRlbXBlcmF0dXJlIElvbmljIExpcXVpZCBDb21wb3NpdGUgTWVt
YnJhbmVzPC90aXRsZT48c2Vjb25kYXJ5LXRpdGxlPkluZHVzdHJpYWwgJmFtcDsgRW5naW5lZXJp
bmcgQ2hlbWlzdHJ5IFJlc2VhcmNoPC9zZWNvbmRhcnktdGl0bGU+PC90aXRsZXM+PHBlcmlvZGlj
YWw+PGZ1bGwtdGl0bGU+SW5kdXN0cmlhbCAmYW1wOyBFbmdpbmVlcmluZyBDaGVtaXN0cnkgUmVz
ZWFyY2g8L2Z1bGwtdGl0bGU+PGFiYnItMT5JbmQgRW5nIENoZW0gUmVzPC9hYmJyLTE+PC9wZXJp
b2RpY2FsPjxwYWdlcz40NjA3LTQ2MTA8L3BhZ2VzPjx2b2x1bWU+NDg8L3ZvbHVtZT48bnVtYmVy
Pjk8L251bWJlcj48ZGF0ZXM+PHllYXI+MjAwOTwveWVhcj48cHViLWRhdGVzPjxkYXRlPjIwMDkv
MDUvMDY8L2RhdGU+PC9wdWItZGF0ZXM+PC9kYXRlcz48cHVibGlzaGVyPkFtZXJpY2FuIENoZW1p
Y2FsIFNvY2lldHk8L3B1Ymxpc2hlcj48aXNibj4wODg4LTU4ODU8L2lzYm4+PHVybHM+PHJlbGF0
ZWQtdXJscz48dXJsPmh0dHBzOi8vZG9pLm9yZy8xMC4xMDIxL2llODAxODk3cjwvdXJsPjwvcmVs
YXRlZC11cmxzPjwvdXJscz48ZWxlY3Ryb25pYy1yZXNvdXJjZS1udW0+MTAuMTAyMS9pZTgwMTg5
N3I8L2VsZWN0cm9uaWMtcmVzb3VyY2UtbnVtPjwvcmVjb3JkPjwvQ2l0ZT48Q2l0ZT48QXV0aG9y
PkJhcmE8L0F1dGhvcj48WWVhcj4yMDA4PC9ZZWFyPjxSZWNOdW0+MjEwMzwvUmVjTnVtPjxyZWNv
cmQ+PHJlYy1udW1iZXI+MjEwMzwvcmVjLW51bWJlcj48Zm9yZWlnbi1rZXlzPjxrZXkgYXBwPSJF
TiIgZGItaWQ9IjV0ZmF2YXdmN3Bzc3N6ZXh4enp2OWFkcGRkc2FzZXpzZmFwMiIgdGltZXN0YW1w
PSIxNTIxMDgzNDk1Ij4yMTAzPC9rZXk+PC9mb3JlaWduLWtleXM+PHJlZi10eXBlIG5hbWU9Ikpv
dXJuYWwgQXJ0aWNsZSI+MTc8L3JlZi10eXBlPjxjb250cmlidXRvcnM+PGF1dGhvcnM+PGF1dGhv
cj5CYXJhLCBKYXNvbiBFLjwvYXV0aG9yPjxhdXRob3I+SGF0YWtleWFtYSwgRXZhbiBTLjwvYXV0
aG9yPjxhdXRob3I+R2luLCBEb3VnbGFzIEwuPC9hdXRob3I+PGF1dGhvcj5Ob2JsZSwgUmljaGFy
ZCBELjwvYXV0aG9yPjwvYXV0aG9ycz48L2NvbnRyaWJ1dG9ycz48dGl0bGVzPjx0aXRsZT5JbXBy
b3ZpbmcgQ08yIHBlcm1lYWJpbGl0eSBpbiBwb2x5bWVyaXplZCByb29tLXRlbXBlcmF0dXJlIGlv
bmljIGxpcXVpZCBnYXMgc2VwYXJhdGlvbiBtZW1icmFuZXMgdGhyb3VnaCB0aGUgZm9ybWF0aW9u
IG9mIGEgc29saWQgY29tcG9zaXRlIHdpdGggYSByb29tLXRlbXBlcmF0dXJlIGlvbmljIGxpcXVp
ZDwvdGl0bGU+PHNlY29uZGFyeS10aXRsZT5Qb2x5bWVycyBmb3IgQWR2YW5jZWQgVGVjaG5vbG9n
aWVzPC9zZWNvbmRhcnktdGl0bGU+PC90aXRsZXM+PHBlcmlvZGljYWw+PGZ1bGwtdGl0bGU+UG9s
eW1lcnMgZm9yIEFkdmFuY2VkIFRlY2hub2xvZ2llczwvZnVsbC10aXRsZT48L3BlcmlvZGljYWw+
PHBhZ2VzPjE0MTUtMTQyMDwvcGFnZXM+PHZvbHVtZT4xOTwvdm9sdW1lPjxudW1iZXI+MTA8L251
bWJlcj48a2V5d29yZHM+PGtleXdvcmQ+Q08yPC9rZXl3b3JkPjxrZXl3b3JkPnJvb20tdGVtcGVy
YXR1cmUgaW9uaWMgbGlxdWlkPC9rZXl3b3JkPjxrZXl3b3JkPm1lbWJyYW5lPC9rZXl3b3JkPjxr
ZXl3b3JkPnBvbHltZXI8L2tleXdvcmQ+PGtleXdvcmQ+c3ludGhlc2lzPC9rZXl3b3JkPjwva2V5
d29yZHM+PGRhdGVzPjx5ZWFyPjIwMDg8L3llYXI+PC9kYXRlcz48cHVibGlzaGVyPkpvaG4gV2ls
ZXkgJmFtcDsgU29ucywgTHRkLjwvcHVibGlzaGVyPjxpc2JuPjEwOTktMTU4MTwvaXNibj48dXJs
cz48cmVsYXRlZC11cmxzPjx1cmw+aHR0cDovL2R4LmRvaS5vcmcvMTAuMTAwMi9wYXQuMTIwOTwv
dXJsPjwvcmVsYXRlZC11cmxzPjwvdXJscz48ZWxlY3Ryb25pYy1yZXNvdXJjZS1udW0+MTAuMTAw
Mi9wYXQuMTIwOTwvZWxlY3Ryb25pYy1yZXNvdXJjZS1udW0+PC9yZWNvcmQ+PC9DaXRlPjxDaXRl
PjxBdXRob3I+WmhvdTwvQXV0aG9yPjxZZWFyPjIwMTQ8L1llYXI+PFJlY051bT4yMTAyPC9SZWNO
dW0+PHJlY29yZD48cmVjLW51bWJlcj4yMTAyPC9yZWMtbnVtYmVyPjxmb3JlaWduLWtleXM+PGtl
eSBhcHA9IkVOIiBkYi1pZD0iNXRmYXZhd2Y3cHNzc3pleHh6enY5YWRwZGRzYXNlenNmYXAyIiB0
aW1lc3RhbXA9IjE1MjEwODI4NzAiPjIxMDI8L2tleT48L2ZvcmVpZ24ta2V5cz48cmVmLXR5cGUg
bmFtZT0iSm91cm5hbCBBcnRpY2xlIj4xNzwvcmVmLXR5cGU+PGNvbnRyaWJ1dG9ycz48YXV0aG9y
cz48YXV0aG9yPlpob3UsIEppbnNoZW5nPC9hdXRob3I+PGF1dGhvcj5Nb2ssIE1pY2hlbGxlIE0u
PC9hdXRob3I+PGF1dGhvcj5Db3dhbiwgTWF0dGhldyBHLjwvYXV0aG9yPjxhdXRob3I+TWNEYW5l
bCwgV2lsbGlhbSBNLjwvYXV0aG9yPjxhdXRob3I+Q2FybGlzbGUsIFRyZXZvciBLLjwvYXV0aG9y
PjxhdXRob3I+R2luLCBEb3VnbGFzIEwuPC9hdXRob3I+PGF1dGhvcj5Ob2JsZSwgUmljaGFyZCBE
LjwvYXV0aG9yPjwvYXV0aG9ycz48L2NvbnRyaWJ1dG9ycz48dGl0bGVzPjx0aXRsZT5IaWdoLVBl
cm1lYW5jZSBSb29tLVRlbXBlcmF0dXJlIElvbmljLUxpcXVpZC1CYXNlZCBNZW1icmFuZXMgZm9y
IENPMi9OMiBTZXBhcmF0aW9uPC90aXRsZT48c2Vjb25kYXJ5LXRpdGxlPkluZHVzdHJpYWwgJmFt
cDsgRW5naW5lZXJpbmcgQ2hlbWlzdHJ5IFJlc2VhcmNoPC9zZWNvbmRhcnktdGl0bGU+PC90aXRs
ZXM+PHBlcmlvZGljYWw+PGZ1bGwtdGl0bGU+SW5kdXN0cmlhbCAmYW1wOyBFbmdpbmVlcmluZyBD
aGVtaXN0cnkgUmVzZWFyY2g8L2Z1bGwtdGl0bGU+PGFiYnItMT5JbmQgRW5nIENoZW0gUmVzPC9h
YmJyLTE+PC9wZXJpb2RpY2FsPjxwYWdlcz4yMDA2NC0yMDA2NzwvcGFnZXM+PHZvbHVtZT41Mzwv
dm9sdW1lPjxudW1iZXI+NTE8L251bWJlcj48ZGF0ZXM+PHllYXI+MjAxNDwveWVhcj48cHViLWRh
dGVzPjxkYXRlPjIwMTQvMTIvMjQ8L2RhdGU+PC9wdWItZGF0ZXM+PC9kYXRlcz48cHVibGlzaGVy
PkFtZXJpY2FuIENoZW1pY2FsIFNvY2lldHk8L3B1Ymxpc2hlcj48aXNibj4wODg4LTU4ODU8L2lz
Ym4+PHVybHM+PHJlbGF0ZWQtdXJscz48dXJsPmh0dHBzOi8vZG9pLm9yZy8xMC4xMDIxL2llNTA0
MDY4MjwvdXJsPjwvcmVsYXRlZC11cmxzPjwvdXJscz48ZWxlY3Ryb25pYy1yZXNvdXJjZS1udW0+
MTAuMTAyMS9pZTUwNDA2ODI8L2VsZWN0cm9uaWMtcmVzb3VyY2UtbnVtPjwvcmVjb3JkPjwvQ2l0
ZT48Q2l0ZT48QXV0aG9yPkRhaTwvQXV0aG9yPjxZZWFyPjIwMTY8L1llYXI+PFJlY051bT4yMTQy
PC9SZWNOdW0+PHJlY29yZD48cmVjLW51bWJlcj4yMTQyPC9yZWMtbnVtYmVyPjxmb3JlaWduLWtl
eXM+PGtleSBhcHA9IkVOIiBkYi1pZD0iNXRmYXZhd2Y3cHNzc3pleHh6enY5YWRwZGRzYXNlenNm
YXAyIiB0aW1lc3RhbXA9IjE1MjIzNDk1NjMiPjIxNDI8L2tleT48L2ZvcmVpZ24ta2V5cz48cmVm
LXR5cGUgbmFtZT0iSm91cm5hbCBBcnRpY2xlIj4xNzwvcmVmLXR5cGU+PGNvbnRyaWJ1dG9ycz48
YXV0aG9ycz48YXV0aG9yPkRhaSwgWi4gRC48L2F1dGhvcj48YXV0aG9yPk5vYmxlLCBSLiBELjwv
YXV0aG9yPjxhdXRob3I+R2luLCBELiBMLjwvYXV0aG9yPjxhdXRob3I+WmhhbmcsIFguIFAuPC9h
dXRob3I+PGF1dGhvcj5EZW5nLCBMLiBZLjwvYXV0aG9yPjwvYXV0aG9ycz48L2NvbnRyaWJ1dG9y
cz48YXV0aC1hZGRyZXNzPltEYWksIFpob25nZGU7IERlbmcsIExpeXVhbl0gTm9yd2VnaWFuIFVu
aXYgU2NpICZhbXA7IFRlY2hub2wsIERlcHQgQ2hlbSBFbmduLCBOLTc0OTEgVHJvbmRoZWltLCBO
b3J3YXkuIFtOb2JsZSwgUmljaGFyZCBELjsgR2luLCBEb3VnbGFzIEwuXSBVbml2IENvbG9yYWRv
LCBEZXB0IENoZW0gJmFtcDsgQmlvbCBFbmduLCBCb3VsZGVyLCBDTyA4MDMwOSBVU0EuIFtaaGFu
ZywgWGlhbmdwaW5nXSBDaGluZXNlIEFjYWQgU2NpLCBCZWlqaW5nIEtleSBMYWIgSW9uIExpcXVp
ZHMgQ2xlYW4gUHJvYywgSW5zdCBQcm9jIEVuZ24sIEJlaWppbmcgMTAwMTkwLCBQZW9wbGVzIFIg
Q2hpbmEuJiN4RDtEZW5nLCBMWSAocmVwcmludCBhdXRob3IpLCBOb3J3ZWdpYW4gVW5pdiBTY2kg
JmFtcDsgVGVjaG5vbCwgRGVwdCBDaGVtIEVuZ24sIE4tNzQ5MSBUcm9uZGhlaW0sIE5vcndheS4m
I3hEO2RlbmdAbnQubnRudS5ubzwvYXV0aC1hZGRyZXNzPjx0aXRsZXM+PHRpdGxlPkNvbWJpbmF0
aW9uIG9mIGlvbmljIGxpcXVpZHMgd2l0aCBtZW1icmFuZSB0ZWNobm9sb2d5OiBBIG5ldyBhcHBy
b2FjaCBmb3IgQ08yIHNlcGFyYXRpb248L3RpdGxlPjxzZWNvbmRhcnktdGl0bGU+Sm91cm5hbCBv
ZiBNZW1icmFuZSBTY2llbmNlPC9zZWNvbmRhcnktdGl0bGU+PGFsdC10aXRsZT5KLiBNZW1ici4g
U2NpLjwvYWx0LXRpdGxlPjwvdGl0bGVzPjxwZXJpb2RpY2FsPjxmdWxsLXRpdGxlPkpvdXJuYWwg
b2YgTWVtYnJhbmUgU2NpZW5jZTwvZnVsbC10aXRsZT48L3BlcmlvZGljYWw+PHBhZ2VzPjEtMjA8
L3BhZ2VzPjx2b2x1bWU+NDk3PC92b2x1bWU+PGtleXdvcmRzPjxrZXl3b3JkPkNPMiBjYXB0dXJl
PC9rZXl3b3JkPjxrZXl3b3JkPklvbmljIGxpcXVpZHM8L2tleXdvcmQ+PGtleXdvcmQ+TWVtYnJh
bmVzPC9rZXl3b3JkPjxrZXl3b3JkPk1lbWJyYW5lIGNvbnRhY3RvcnM8L2tleXdvcmQ+PGtleXdv
cmQ+bWl4ZWQtbWF0cml4IG1lbWJyYW5lczwva2V5d29yZD48a2V5d29yZD5jaGVtaWNhbC1sb29w
aW5nIGNvbWJ1c3Rpb248L2tleXdvcmQ+PGtleXdvcmQ+Z2FzLXRyYW5zcG9ydDwva2V5d29yZD48
a2V5d29yZD5wcm9wZXJ0aWVzPC9rZXl3b3JkPjxrZXl3b3JkPmNhcmJvbi1kaW94aWRlIGNhcHR1
cmU8L2tleXdvcmQ+PGtleXdvcmQ+aG9sbG93LWZpYmVyIG1lbWJyYW5lczwva2V5d29yZD48a2V5
d29yZD5oaWdobHk8L2tleXdvcmQ+PGtleXdvcmQ+c2VsZWN0aXZlIHNlcGFyYXRpb248L2tleXdv
cmQ+PGtleXdvcmQ+YmxvY2stY29wb2x5bWVyIG1lbWJyYW5lczwva2V5d29yZD48a2V5d29yZD5t
ZXRhbC1vcmdhbmljPC9rZXl3b3JkPjxrZXl3b3JkPmZyYW1ld29ya3M8L2tleXdvcmQ+PGtleXdv
cmQ+cHJlc3N1cmUgcGhhc2UtYmVoYXZpb3I8L2tleXdvcmQ+PGtleXdvcmQ+b2YtdGhlLWFydDwv
a2V5d29yZD48a2V5d29yZD5FbmdpbmVlcmluZzwva2V5d29yZD48a2V5d29yZD5Qb2x5bWVyIFNj
aWVuY2U8L2tleXdvcmQ+PC9rZXl3b3Jkcz48ZGF0ZXM+PHllYXI+MjAxNjwveWVhcj48cHViLWRh
dGVzPjxkYXRlPkphbjwvZGF0ZT48L3B1Yi1kYXRlcz48L2RhdGVzPjxpc2JuPjAzNzYtNzM4ODwv
aXNibj48YWNjZXNzaW9uLW51bT5XT1M6MDAwMzYzODUyMjAwMDAxPC9hY2Nlc3Npb24tbnVtPjx3
b3JrLXR5cGU+UmV2aWV3PC93b3JrLXR5cGU+PHVybHM+PHJlbGF0ZWQtdXJscz48dXJsPiZsdDtH
byB0byBJU0kmZ3Q7Oi8vV09TOjAwMDM2Mzg1MjIwMDAwMTwvdXJsPjwvcmVsYXRlZC11cmxzPjwv
dXJscz48ZWxlY3Ryb25pYy1yZXNvdXJjZS1udW0+MTAuMTAxNi9qLm1lbXNjaS4yMDE1LjA4LjA2
MDwvZWxlY3Ryb25pYy1yZXNvdXJjZS1udW0+PGxhbmd1YWdlPkVuZ2xpc2g8L2xhbmd1YWdlPjwv
cmVjb3JkPjwvQ2l0ZT48L0VuZE5vdGU+
</w:fldData>
          </w:fldChar>
        </w:r>
        <w:r w:rsidR="001C2F9B">
          <w:instrText xml:space="preserve"> ADDIN EN.CITE.DATA </w:instrText>
        </w:r>
        <w:r w:rsidR="001C2F9B">
          <w:fldChar w:fldCharType="end"/>
        </w:r>
        <w:r w:rsidR="001C2F9B">
          <w:fldChar w:fldCharType="separate"/>
        </w:r>
        <w:r w:rsidR="001C2F9B" w:rsidRPr="001C2F9B">
          <w:rPr>
            <w:noProof/>
            <w:vertAlign w:val="superscript"/>
          </w:rPr>
          <w:t>21</w:t>
        </w:r>
        <w:r w:rsidR="001C2F9B">
          <w:fldChar w:fldCharType="end"/>
        </w:r>
      </w:hyperlink>
      <w:r>
        <w:t xml:space="preserve"> Each of these systems </w:t>
      </w:r>
      <w:r w:rsidR="00D31A87">
        <w:rPr>
          <w:noProof/>
        </w:rPr>
        <mc:AlternateContent>
          <mc:Choice Requires="wps">
            <w:drawing>
              <wp:anchor distT="0" distB="0" distL="114300" distR="114300" simplePos="0" relativeHeight="251699712" behindDoc="0" locked="0" layoutInCell="1" allowOverlap="1" wp14:anchorId="1015AC5B" wp14:editId="6A64AA6B">
                <wp:simplePos x="0" y="0"/>
                <wp:positionH relativeFrom="margin">
                  <wp:align>left</wp:align>
                </wp:positionH>
                <wp:positionV relativeFrom="margin">
                  <wp:posOffset>-908</wp:posOffset>
                </wp:positionV>
                <wp:extent cx="2407920" cy="3388995"/>
                <wp:effectExtent l="0" t="0" r="0" b="190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3388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7C1D8" w14:textId="77777777" w:rsidR="00D31A87" w:rsidRDefault="00D31A87" w:rsidP="00D31A87">
                            <w:pPr>
                              <w:pStyle w:val="Figure"/>
                              <w:keepNext/>
                            </w:pPr>
                            <w:r w:rsidRPr="00E65E9A">
                              <w:rPr>
                                <w:noProof/>
                              </w:rPr>
                              <w:drawing>
                                <wp:inline distT="0" distB="0" distL="0" distR="0" wp14:anchorId="3678F670" wp14:editId="5992FD74">
                                  <wp:extent cx="2396282" cy="201168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3925" t="9335" r="13175"/>
                                          <a:stretch/>
                                        </pic:blipFill>
                                        <pic:spPr bwMode="auto">
                                          <a:xfrm>
                                            <a:off x="0" y="0"/>
                                            <a:ext cx="2396282" cy="2011680"/>
                                          </a:xfrm>
                                          <a:prstGeom prst="rect">
                                            <a:avLst/>
                                          </a:prstGeom>
                                          <a:noFill/>
                                          <a:ln>
                                            <a:noFill/>
                                          </a:ln>
                                          <a:extLst>
                                            <a:ext uri="{53640926-AAD7-44D8-BBD7-CCE9431645EC}">
                                              <a14:shadowObscured xmlns:a14="http://schemas.microsoft.com/office/drawing/2010/main"/>
                                            </a:ext>
                                          </a:extLst>
                                        </pic:spPr>
                                      </pic:pic>
                                    </a:graphicData>
                                  </a:graphic>
                                </wp:inline>
                              </w:drawing>
                            </w:r>
                          </w:p>
                          <w:p w14:paraId="27C472E8" w14:textId="77777777" w:rsidR="00D31A87" w:rsidRPr="006A2EF8" w:rsidRDefault="00D31A87" w:rsidP="00D31A87">
                            <w:pPr>
                              <w:pStyle w:val="Caption"/>
                            </w:pPr>
                            <w:r>
                              <w:t>Figure 6. Breakthrough curves measured for encapsulated ILs in an adsorbing bed with a feed gas of 5000 ppm of CO</w:t>
                            </w:r>
                            <w:r w:rsidRPr="00E65E9A">
                              <w:rPr>
                                <w:vertAlign w:val="subscript"/>
                              </w:rPr>
                              <w:t>2</w:t>
                            </w:r>
                            <w:r>
                              <w:t xml:space="preserve"> in N</w:t>
                            </w:r>
                            <w:r w:rsidRPr="00E65E9A">
                              <w:rPr>
                                <w:vertAlign w:val="subscript"/>
                              </w:rPr>
                              <w:t>2</w:t>
                            </w:r>
                            <w:r>
                              <w:t>. The CO</w:t>
                            </w:r>
                            <w:r w:rsidRPr="00E65E9A">
                              <w:rPr>
                                <w:vertAlign w:val="subscript"/>
                              </w:rPr>
                              <w:t>2</w:t>
                            </w:r>
                            <w:r>
                              <w:t xml:space="preserve"> concentration in the effluent, C, over the feed, C</w:t>
                            </w:r>
                            <w:r w:rsidRPr="00E65E9A">
                              <w:rPr>
                                <w:vertAlign w:val="subscript"/>
                              </w:rPr>
                              <w:t>0</w:t>
                            </w:r>
                            <w:r>
                              <w:t>, with respect to time. At t=25 min, the gas is switched from bypass (baseline) to the adosorbing bed. rIL=[EMIM][2-CNpyr], Mix1=[EMIM][TFSI]</w:t>
                            </w:r>
                            <w:r w:rsidRPr="00F1358F">
                              <w:rPr>
                                <w:vertAlign w:val="subscript"/>
                              </w:rPr>
                              <w:t>0.5</w:t>
                            </w:r>
                            <w:r>
                              <w:t>[2-CNpyr]</w:t>
                            </w:r>
                            <w:r w:rsidRPr="00F1358F">
                              <w:rPr>
                                <w:vertAlign w:val="subscript"/>
                              </w:rPr>
                              <w:t>0.5</w:t>
                            </w:r>
                            <w:r>
                              <w:t>, Mix2=[EMIM][TFSI]</w:t>
                            </w:r>
                            <w:r w:rsidRPr="00F1358F">
                              <w:rPr>
                                <w:vertAlign w:val="subscript"/>
                              </w:rPr>
                              <w:t>0.5</w:t>
                            </w:r>
                            <w:r>
                              <w:t>[2-CN pyr]</w:t>
                            </w:r>
                            <w:r w:rsidRPr="00F1358F">
                              <w:rPr>
                                <w:vertAlign w:val="subscript"/>
                              </w:rPr>
                              <w:t>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5AC5B" id="Text Box 8" o:spid="_x0000_s1033" type="#_x0000_t202" style="position:absolute;left:0;text-align:left;margin-left:0;margin-top:-.05pt;width:189.6pt;height:266.85pt;z-index:25169971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F0ofQIAAAcFAAAOAAAAZHJzL2Uyb0RvYy54bWysVG1v2yAQ/j5p/wHxPbWdOk1sxamadpkm&#10;dS9Sux9AAMdoGBiQ2F21/74Dx2m7F2ma5g/4gOPh7p7nWF72rUQHbp3QqsLZWYoRV1QzoXYV/ny/&#10;mSwwcp4oRqRWvMIP3OHL1etXy86UfKobLRm3CECUKztT4cZ7UyaJow1viTvThivYrLVtiYep3SXM&#10;kg7QW5lM0/Qi6bRlxmrKnYPVm2ETryJ+XXPqP9a14x7JCkNsPo42jtswJqslKXeWmEbQYxjkH6Jo&#10;iVBw6QnqhniC9lb8AtUKarXTtT+juk10XQvKYw6QTZb+lM1dQwyPuUBxnDmVyf0/WPrh8MkiwSoM&#10;RCnSAkX3vPdorXu0CNXpjCvB6c6Am+9hGViOmTpzq+kXh5S+boja8StrdddwwiC6LJxMnh0dcFwA&#10;2XbvNYNryN7rCNTXtg2lg2IgQAeWHk7MhFAoLE7zdF5MYYvC3vn5YlEUs3gHKcfjxjr/lusWBaPC&#10;FqiP8ORw63wIh5SjS7jNaSnYRkgZJ3a3vZYWHQjIZBO/I/oLN6mCs9Lh2IA4rECUcEfYC/FG2h+L&#10;DGJeT4vJ5mIxn+SbfDYp5ulikmbFurhI8yK/2XwPAWZ52QjGuLoVio8SzPK/o/jYDIN4oghRV+Fi&#10;Np0NHP0xyTR+v0uyFR46UooWJHFyImVg9o1ikDYpPRFysJOX4ccqQw3Gf6xK1EGgfhCB77d9FNw8&#10;3B40stXsAYRhNdAGFMNrAkaj7TeMOujMCruve2I5RvKdAnGFNh4NOxrb0SCKwtEKe4wG89oP7b43&#10;VuwaQB7kq/QVCLAWURpPURxlC90Wczi+DKGdn8+j19P7tfoBAAD//wMAUEsDBBQABgAIAAAAIQC0&#10;vgXo3QAAAAYBAAAPAAAAZHJzL2Rvd25yZXYueG1sTI9BT4NAFITvJv6HzTPxYtqlELFFHo22equH&#10;1qbnV3YFIvuWsEuh/971pMfJTGa+ydeTacVF966xjLCYRyA0l1Y1XCEcP99nSxDOEytqLWuEq3aw&#10;Lm5vcsqUHXmvLwdfiVDCLiOE2vsuk9KVtTbk5rbTHLwv2xvyQfaVVD2Nody0Mo6iVBpqOCzU1OlN&#10;rcvvw2AQ0m0/jHvePGyPbzv66Kr49Ho9Id7fTS/PILye/F8YfvEDOhSB6WwHVk60COGIR5gtQAQz&#10;eVrFIM4Ij0mSgixy+R+/+AEAAP//AwBQSwECLQAUAAYACAAAACEAtoM4kv4AAADhAQAAEwAAAAAA&#10;AAAAAAAAAAAAAAAAW0NvbnRlbnRfVHlwZXNdLnhtbFBLAQItABQABgAIAAAAIQA4/SH/1gAAAJQB&#10;AAALAAAAAAAAAAAAAAAAAC8BAABfcmVscy8ucmVsc1BLAQItABQABgAIAAAAIQA8YF0ofQIAAAcF&#10;AAAOAAAAAAAAAAAAAAAAAC4CAABkcnMvZTJvRG9jLnhtbFBLAQItABQABgAIAAAAIQC0vgXo3QAA&#10;AAYBAAAPAAAAAAAAAAAAAAAAANcEAABkcnMvZG93bnJldi54bWxQSwUGAAAAAAQABADzAAAA4QUA&#10;AAAA&#10;" stroked="f">
                <v:textbox inset="0,0,0,0">
                  <w:txbxContent>
                    <w:p w14:paraId="7DA7C1D8" w14:textId="77777777" w:rsidR="00D31A87" w:rsidRDefault="00D31A87" w:rsidP="00D31A87">
                      <w:pPr>
                        <w:pStyle w:val="Figure"/>
                        <w:keepNext/>
                      </w:pPr>
                      <w:r w:rsidRPr="00E65E9A">
                        <w:rPr>
                          <w:noProof/>
                        </w:rPr>
                        <w:drawing>
                          <wp:inline distT="0" distB="0" distL="0" distR="0" wp14:anchorId="3678F670" wp14:editId="5992FD74">
                            <wp:extent cx="2396282" cy="201168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3925" t="9335" r="13175"/>
                                    <a:stretch/>
                                  </pic:blipFill>
                                  <pic:spPr bwMode="auto">
                                    <a:xfrm>
                                      <a:off x="0" y="0"/>
                                      <a:ext cx="2396282" cy="2011680"/>
                                    </a:xfrm>
                                    <a:prstGeom prst="rect">
                                      <a:avLst/>
                                    </a:prstGeom>
                                    <a:noFill/>
                                    <a:ln>
                                      <a:noFill/>
                                    </a:ln>
                                    <a:extLst>
                                      <a:ext uri="{53640926-AAD7-44D8-BBD7-CCE9431645EC}">
                                        <a14:shadowObscured xmlns:a14="http://schemas.microsoft.com/office/drawing/2010/main"/>
                                      </a:ext>
                                    </a:extLst>
                                  </pic:spPr>
                                </pic:pic>
                              </a:graphicData>
                            </a:graphic>
                          </wp:inline>
                        </w:drawing>
                      </w:r>
                    </w:p>
                    <w:p w14:paraId="27C472E8" w14:textId="77777777" w:rsidR="00D31A87" w:rsidRPr="006A2EF8" w:rsidRDefault="00D31A87" w:rsidP="00D31A87">
                      <w:pPr>
                        <w:pStyle w:val="Caption"/>
                      </w:pPr>
                      <w:r>
                        <w:t>Figure 6. Breakthrough curves measured for encapsulated ILs in an adsorbing bed with a feed gas of 5000 ppm of CO</w:t>
                      </w:r>
                      <w:r w:rsidRPr="00E65E9A">
                        <w:rPr>
                          <w:vertAlign w:val="subscript"/>
                        </w:rPr>
                        <w:t>2</w:t>
                      </w:r>
                      <w:r>
                        <w:t xml:space="preserve"> in N</w:t>
                      </w:r>
                      <w:r w:rsidRPr="00E65E9A">
                        <w:rPr>
                          <w:vertAlign w:val="subscript"/>
                        </w:rPr>
                        <w:t>2</w:t>
                      </w:r>
                      <w:r>
                        <w:t>. The CO</w:t>
                      </w:r>
                      <w:r w:rsidRPr="00E65E9A">
                        <w:rPr>
                          <w:vertAlign w:val="subscript"/>
                        </w:rPr>
                        <w:t>2</w:t>
                      </w:r>
                      <w:r>
                        <w:t xml:space="preserve"> concentration in the effluent, C, over the feed, C</w:t>
                      </w:r>
                      <w:r w:rsidRPr="00E65E9A">
                        <w:rPr>
                          <w:vertAlign w:val="subscript"/>
                        </w:rPr>
                        <w:t>0</w:t>
                      </w:r>
                      <w:r>
                        <w:t>, with respect to time. At t=25 min, the gas is switched from bypass (baseline) to the adosorbing bed. rIL=[EMIM][2-CNpyr], Mix1=[EMIM][TFSI]</w:t>
                      </w:r>
                      <w:r w:rsidRPr="00F1358F">
                        <w:rPr>
                          <w:vertAlign w:val="subscript"/>
                        </w:rPr>
                        <w:t>0.5</w:t>
                      </w:r>
                      <w:r>
                        <w:t>[2-CNpyr]</w:t>
                      </w:r>
                      <w:r w:rsidRPr="00F1358F">
                        <w:rPr>
                          <w:vertAlign w:val="subscript"/>
                        </w:rPr>
                        <w:t>0.5</w:t>
                      </w:r>
                      <w:r>
                        <w:t>, Mix2=[EMIM][TFSI]</w:t>
                      </w:r>
                      <w:r w:rsidRPr="00F1358F">
                        <w:rPr>
                          <w:vertAlign w:val="subscript"/>
                        </w:rPr>
                        <w:t>0.5</w:t>
                      </w:r>
                      <w:r>
                        <w:t>[2-CN pyr]</w:t>
                      </w:r>
                      <w:r w:rsidRPr="00F1358F">
                        <w:rPr>
                          <w:vertAlign w:val="subscript"/>
                        </w:rPr>
                        <w:t>0.5</w:t>
                      </w:r>
                    </w:p>
                  </w:txbxContent>
                </v:textbox>
                <w10:wrap type="square" anchorx="margin" anchory="margin"/>
              </v:shape>
            </w:pict>
          </mc:Fallback>
        </mc:AlternateContent>
      </w:r>
      <w:r>
        <w:t xml:space="preserve">are reported to have some advantages and also drawbacks. </w:t>
      </w:r>
    </w:p>
    <w:p w14:paraId="4AB36738" w14:textId="6C74FAF3" w:rsidR="001273B3" w:rsidRDefault="001273B3" w:rsidP="001273B3">
      <w:pPr>
        <w:pStyle w:val="Text"/>
      </w:pPr>
      <w:r>
        <w:t>MC is a mature technology that combines the selectivity from the liquid absorber and the interfacial contact area from the porous membrane, thus providing a linearly scalable process that achieves independent control of liquid and gas flows. MCs with ILs are relative</w:t>
      </w:r>
      <w:r w:rsidR="006E49E9">
        <w:t xml:space="preserve">ly new. </w:t>
      </w:r>
      <w:r w:rsidR="00DB0368">
        <w:t>A CO</w:t>
      </w:r>
      <w:r w:rsidR="00DB0368" w:rsidRPr="00DB0368">
        <w:rPr>
          <w:vertAlign w:val="subscript"/>
        </w:rPr>
        <w:t>2</w:t>
      </w:r>
      <w:r w:rsidR="00DB0368">
        <w:t xml:space="preserve"> removal system using a hollow fiber contactor with ILs, as seen in </w:t>
      </w:r>
      <w:r w:rsidR="00DB0368" w:rsidRPr="00DB0368">
        <w:rPr>
          <w:b/>
        </w:rPr>
        <w:t xml:space="preserve">Figure </w:t>
      </w:r>
      <w:r w:rsidR="00290D91">
        <w:rPr>
          <w:b/>
        </w:rPr>
        <w:t>7</w:t>
      </w:r>
      <w:r w:rsidR="00DB0368">
        <w:t>, was demonstrated by Yates et al.</w:t>
      </w:r>
      <w:hyperlink w:anchor="_ENREF_6" w:tooltip="Yates, July 2019 #2305" w:history="1">
        <w:r w:rsidR="001C2F9B">
          <w:fldChar w:fldCharType="begin"/>
        </w:r>
        <w:r w:rsidR="001C2F9B">
          <w:instrText xml:space="preserve"> ADDIN EN.CITE &lt;EndNote&gt;&lt;Cite&gt;&lt;Author&gt;Yates&lt;/Author&gt;&lt;Year&gt;July 2019&lt;/Year&gt;&lt;RecNum&gt;2305&lt;/RecNum&gt;&lt;DisplayText&gt;&lt;style face="superscript"&gt;5&lt;/style&gt;&lt;/DisplayText&gt;&lt;record&gt;&lt;rec-number&gt;2305&lt;/rec-number&gt;&lt;foreign-keys&gt;&lt;key app="EN" db-id="5tfavawf7pssszexxzzv9adpddsasezsfap2" timestamp="1582422634"&gt;2305&lt;/key&gt;&lt;/foreign-keys&gt;&lt;ref-type name="Conference Proceedings"&gt;10&lt;/ref-type&gt;&lt;contributors&gt;&lt;authors&gt;&lt;author&gt;Yates, Stephen&lt;/author&gt;&lt;author&gt;Kamire, Rebecca&lt;/author&gt;&lt;author&gt;Henson, Phoebe&lt;/author&gt;&lt;author&gt;Bonk, Ted&lt;/author&gt;&lt;/authors&gt;&lt;/contributors&gt;&lt;titles&gt;&lt;title&gt;Scale-up of the Carbon Dioxide Removal by Ionic Liquid Sorbent (CDRILS) System&lt;/title&gt;&lt;secondary-title&gt;49th International Conference on Environmental Systems Proceedings&lt;/secondary-title&gt;&lt;/titles&gt;&lt;dates&gt;&lt;year&gt;July 2019&lt;/year&gt;&lt;/dates&gt;&lt;accession-num&gt;ICES-2019-219&lt;/accession-num&gt;&lt;urls&gt;&lt;/urls&gt;&lt;/record&gt;&lt;/Cite&gt;&lt;/EndNote&gt;</w:instrText>
        </w:r>
        <w:r w:rsidR="001C2F9B">
          <w:fldChar w:fldCharType="separate"/>
        </w:r>
        <w:r w:rsidR="001C2F9B" w:rsidRPr="00ED3F37">
          <w:rPr>
            <w:noProof/>
            <w:vertAlign w:val="superscript"/>
          </w:rPr>
          <w:t>5</w:t>
        </w:r>
        <w:r w:rsidR="001C2F9B">
          <w:fldChar w:fldCharType="end"/>
        </w:r>
      </w:hyperlink>
      <w:r w:rsidR="00DB0368">
        <w:t xml:space="preserve"> </w:t>
      </w:r>
      <w:r w:rsidR="006E49E9">
        <w:t>Irabien and co-workers</w:t>
      </w:r>
      <w:hyperlink w:anchor="_ENREF_32" w:tooltip="Santos, 2014 #2112" w:history="1">
        <w:r w:rsidR="001C2F9B">
          <w:fldChar w:fldCharType="begin">
            <w:fldData xml:space="preserve">PEVuZE5vdGU+PENpdGU+PEF1dGhvcj5TYW50b3M8L0F1dGhvcj48WWVhcj4yMDE0PC9ZZWFyPjxS
ZWNOdW0+MjExMjwvUmVjTnVtPjxEaXNwbGF5VGV4dD48c3R5bGUgZmFjZT0ic3VwZXJzY3JpcHQi
PjIyPC9zdHlsZT48L0Rpc3BsYXlUZXh0PjxyZWNvcmQ+PHJlYy1udW1iZXI+MjExMjwvcmVjLW51
bWJlcj48Zm9yZWlnbi1rZXlzPjxrZXkgYXBwPSJFTiIgZGItaWQ9IjV0ZmF2YXdmN3Bzc3N6ZXh4
enp2OWFkcGRkc2FzZXpzZmFwMiIgdGltZXN0YW1wPSIxNTIxMDg0Nzk1Ij4yMTEyPC9rZXk+PC9m
b3JlaWduLWtleXM+PHJlZi10eXBlIG5hbWU9IkpvdXJuYWwgQXJ0aWNsZSI+MTc8L3JlZi10eXBl
Pjxjb250cmlidXRvcnM+PGF1dGhvcnM+PGF1dGhvcj5TYW50b3MsIEUuPC9hdXRob3I+PGF1dGhv
cj5BbGJvLCBKLjwvYXV0aG9yPjxhdXRob3I+SXJhYmllbiwgQS48L2F1dGhvcj48L2F1dGhvcnM+
PC9jb250cmlidXRvcnM+PHRpdGxlcz48dGl0bGU+QWNldGF0ZSBiYXNlZCBTdXBwb3J0ZWQgSW9u
aWMgTGlxdWlkIE1lbWJyYW5lcyAoU0lMTXMpIGZvciBDTzIgc2VwYXJhdGlvbjogSW5mbHVlbmNl
IG9mIHRoZSB0ZW1wZXJhdHVyZTwvdGl0bGU+PHNlY29uZGFyeS10aXRsZT5Kb3VybmFsIG9mIE1l
bWJyYW5lIFNjaWVuY2U8L3NlY29uZGFyeS10aXRsZT48L3RpdGxlcz48cGVyaW9kaWNhbD48ZnVs
bC10aXRsZT5Kb3VybmFsIG9mIE1lbWJyYW5lIFNjaWVuY2U8L2Z1bGwtdGl0bGU+PC9wZXJpb2Rp
Y2FsPjxwYWdlcz4yNzctMjgzPC9wYWdlcz48dm9sdW1lPjQ1Mjwvdm9sdW1lPjxrZXl3b3Jkcz48
a2V5d29yZD5DTy9OIHNlcGFyYXRpb248L2tleXdvcmQ+PGtleXdvcmQ+Um9vbSBUZW1wZXJhdHVy
ZSBJb25pYyBMaXF1aWRzPC9rZXl3b3JkPjxrZXl3b3JkPlN1cHBvcnRlZCBJb25pYyBMaXF1aWQg
TWVtYnJhbmVzPC9rZXl3b3JkPjxrZXl3b3JkPkdhcyBwZXJtZWF0aW9uPC9rZXl3b3JkPjxrZXl3
b3JkPlNvbHV0aW9u4oCTZGlmZnVzaW9uPC9rZXl3b3JkPjwva2V5d29yZHM+PGRhdGVzPjx5ZWFy
PjIwMTQ8L3llYXI+PHB1Yi1kYXRlcz48ZGF0ZT4yMDE0LzAyLzE1LzwvZGF0ZT48L3B1Yi1kYXRl
cz48L2RhdGVzPjxpc2JuPjAzNzYtNzM4ODwvaXNibj48dXJscz48cmVsYXRlZC11cmxzPjx1cmw+
aHR0cDovL3d3dy5zY2llbmNlZGlyZWN0LmNvbS9zY2llbmNlL2FydGljbGUvcGlpL1MwMzc2NzM4
ODEzMDA4MjU5PC91cmw+PC9yZWxhdGVkLXVybHM+PC91cmxzPjxlbGVjdHJvbmljLXJlc291cmNl
LW51bT5odHRwczovL2RvaS5vcmcvMTAuMTAxNi9qLm1lbXNjaS4yMDEzLjEwLjAyNDwvZWxlY3Ry
b25pYy1yZXNvdXJjZS1udW0+PC9yZWNvcmQ+PC9DaXRlPjxDaXRlPjxBdXRob3I+R8OzbWV6LUNv
bWE8L0F1dGhvcj48WWVhcj4yMDE0PC9ZZWFyPjxSZWNOdW0+MjExMzwvUmVjTnVtPjxyZWNvcmQ+
PHJlYy1udW1iZXI+MjExMzwvcmVjLW51bWJlcj48Zm9yZWlnbi1rZXlzPjxrZXkgYXBwPSJFTiIg
ZGItaWQ9IjV0ZmF2YXdmN3Bzc3N6ZXh4enp2OWFkcGRkc2FzZXpzZmFwMiIgdGltZXN0YW1wPSIx
NTIxMDg0ODI2Ij4yMTEzPC9rZXk+PC9mb3JlaWduLWtleXM+PHJlZi10eXBlIG5hbWU9IkpvdXJu
YWwgQXJ0aWNsZSI+MTc8L3JlZi10eXBlPjxjb250cmlidXRvcnM+PGF1dGhvcnM+PGF1dGhvcj5H
w7NtZXotQ29tYSwgTC48L2F1dGhvcj48YXV0aG9yPkdhcmVhLCBBLjwvYXV0aG9yPjxhdXRob3I+
SXJhYmllbiwgQS48L2F1dGhvcj48L2F1dGhvcnM+PC9jb250cmlidXRvcnM+PHRpdGxlcz48dGl0
bGU+Tm9uLWRpc3BlcnNpdmUgYWJzb3JwdGlvbiBvZiBDTzIgaW4gW2VtaW1dW0V0U080XSBhbmQg
W2VtaW1dW0FjXTogVGVtcGVyYXR1cmUgaW5mbHVlbmNlPC90aXRsZT48c2Vjb25kYXJ5LXRpdGxl
PlNlcGFyYXRpb24gYW5kIFB1cmlmaWNhdGlvbiBUZWNobm9sb2d5PC9zZWNvbmRhcnktdGl0bGU+
PC90aXRsZXM+PHBlcmlvZGljYWw+PGZ1bGwtdGl0bGU+U2VwYXJhdGlvbiBhbmQgUHVyaWZpY2F0
aW9uIFRlY2hub2xvZ3k8L2Z1bGwtdGl0bGU+PGFiYnItMT5TZXAgUHVyaWYgVGVjaG5vbDwvYWJi
ci0xPjwvcGVyaW9kaWNhbD48cGFnZXM+MTIwLTEyNTwvcGFnZXM+PHZvbHVtZT4xMzI8L3ZvbHVt
ZT48a2V5d29yZHM+PGtleXdvcmQ+Q2FyYm9uIGRpb3hpZGU8L2tleXdvcmQ+PGtleXdvcmQ+QWJz
b3JwdGlvbjwva2V5d29yZD48a2V5d29yZD5HYXPigJNsaXF1aWQgbWVtYnJhbmUgY29udGFjdG9y
czwva2V5d29yZD48a2V5d29yZD5Jb25pYyBsaXF1aWRzIChJTHMpPC9rZXl3b3JkPjxrZXl3b3Jk
PlRlbXBlcmF0dXJlPC9rZXl3b3JkPjwva2V5d29yZHM+PGRhdGVzPjx5ZWFyPjIwMTQ8L3llYXI+
PHB1Yi1kYXRlcz48ZGF0ZT4yMDE0LzA4LzIwLzwvZGF0ZT48L3B1Yi1kYXRlcz48L2RhdGVzPjxp
c2JuPjEzODMtNTg2NjwvaXNibj48dXJscz48cmVsYXRlZC11cmxzPjx1cmw+aHR0cDovL3d3dy5z
Y2llbmNlZGlyZWN0LmNvbS9zY2llbmNlL2FydGljbGUvcGlpL1MxMzgzNTg2NjE0MDAyOTUwPC91
cmw+PC9yZWxhdGVkLXVybHM+PC91cmxzPjxlbGVjdHJvbmljLXJlc291cmNlLW51bT5odHRwczov
L2RvaS5vcmcvMTAuMTAxNi9qLnNlcHB1ci4yMDE0LjA1LjAxMjwvZWxlY3Ryb25pYy1yZXNvdXJj
ZS1udW0+PC9yZWNvcmQ+PC9DaXRlPjxDaXRlPjxBdXRob3I+QWxibzwvQXV0aG9yPjxZZWFyPjIw
MTA8L1llYXI+PFJlY051bT4yMTAxPC9SZWNOdW0+PHJlY29yZD48cmVjLW51bWJlcj4yMTAxPC9y
ZWMtbnVtYmVyPjxmb3JlaWduLWtleXM+PGtleSBhcHA9IkVOIiBkYi1pZD0iNXRmYXZhd2Y3cHNz
c3pleHh6enY5YWRwZGRzYXNlenNmYXAyIiB0aW1lc3RhbXA9IjE1MjEwODI4NjUiPjIxMDE8L2tl
eT48L2ZvcmVpZ24ta2V5cz48cmVmLXR5cGUgbmFtZT0iSm91cm5hbCBBcnRpY2xlIj4xNzwvcmVm
LXR5cGU+PGNvbnRyaWJ1dG9ycz48YXV0aG9ycz48YXV0aG9yPkFsYm8sIEpvbmF0aGFuPC9hdXRo
b3I+PGF1dGhvcj5MdWlzLCBQYXRyaWNpYTwvYXV0aG9yPjxhdXRob3I+SXJhYmllbiwgQW5nZWw8
L2F1dGhvcj48L2F1dGhvcnM+PC9jb250cmlidXRvcnM+PHRpdGxlcz48dGl0bGU+Q2FyYm9uIERp
b3hpZGUgQ2FwdHVyZSBmcm9tIEZsdWUgR2FzZXMgVXNpbmcgYSBDcm9zcy1GbG93IE1lbWJyYW5l
IENvbnRhY3RvciBhbmQgdGhlIElvbmljIExpcXVpZCAxLUV0aHlsLTMtbWV0aHlsaW1pZGF6b2xp
dW0gRXRoeWxzdWxmYXRlPC90aXRsZT48c2Vjb25kYXJ5LXRpdGxlPkluZHVzdHJpYWwgJmFtcDsg
RW5naW5lZXJpbmcgQ2hlbWlzdHJ5IFJlc2VhcmNoPC9zZWNvbmRhcnktdGl0bGU+PC90aXRsZXM+
PHBlcmlvZGljYWw+PGZ1bGwtdGl0bGU+SW5kdXN0cmlhbCAmYW1wOyBFbmdpbmVlcmluZyBDaGVt
aXN0cnkgUmVzZWFyY2g8L2Z1bGwtdGl0bGU+PGFiYnItMT5JbmQgRW5nIENoZW0gUmVzPC9hYmJy
LTE+PC9wZXJpb2RpY2FsPjxwYWdlcz4xMTA0NS0xMTA1MTwvcGFnZXM+PHZvbHVtZT40OTwvdm9s
dW1lPjxudW1iZXI+MjE8L251bWJlcj48ZGF0ZXM+PHllYXI+MjAxMDwveWVhcj48cHViLWRhdGVz
PjxkYXRlPjIwMTAvMTEvMDM8L2RhdGU+PC9wdWItZGF0ZXM+PC9kYXRlcz48cHVibGlzaGVyPkFt
ZXJpY2FuIENoZW1pY2FsIFNvY2lldHk8L3B1Ymxpc2hlcj48aXNibj4wODg4LTU4ODU8L2lzYm4+
PHVybHM+PHJlbGF0ZWQtdXJscz48dXJsPmh0dHBzOi8vZG9pLm9yZy8xMC4xMDIxL2llMTAxNDI2
NjwvdXJsPjwvcmVsYXRlZC11cmxzPjwvdXJscz48ZWxlY3Ryb25pYy1yZXNvdXJjZS1udW0+MTAu
MTAyMS9pZTEwMTQyNjY8L2VsZWN0cm9uaWMtcmVzb3VyY2UtbnVtPjwvcmVjb3JkPjwvQ2l0ZT48
L0VuZE5vdGU+
</w:fldData>
          </w:fldChar>
        </w:r>
        <w:r w:rsidR="001C2F9B">
          <w:instrText xml:space="preserve"> ADDIN EN.CITE </w:instrText>
        </w:r>
        <w:r w:rsidR="001C2F9B">
          <w:fldChar w:fldCharType="begin">
            <w:fldData xml:space="preserve">PEVuZE5vdGU+PENpdGU+PEF1dGhvcj5TYW50b3M8L0F1dGhvcj48WWVhcj4yMDE0PC9ZZWFyPjxS
ZWNOdW0+MjExMjwvUmVjTnVtPjxEaXNwbGF5VGV4dD48c3R5bGUgZmFjZT0ic3VwZXJzY3JpcHQi
PjIyPC9zdHlsZT48L0Rpc3BsYXlUZXh0PjxyZWNvcmQ+PHJlYy1udW1iZXI+MjExMjwvcmVjLW51
bWJlcj48Zm9yZWlnbi1rZXlzPjxrZXkgYXBwPSJFTiIgZGItaWQ9IjV0ZmF2YXdmN3Bzc3N6ZXh4
enp2OWFkcGRkc2FzZXpzZmFwMiIgdGltZXN0YW1wPSIxNTIxMDg0Nzk1Ij4yMTEyPC9rZXk+PC9m
b3JlaWduLWtleXM+PHJlZi10eXBlIG5hbWU9IkpvdXJuYWwgQXJ0aWNsZSI+MTc8L3JlZi10eXBl
Pjxjb250cmlidXRvcnM+PGF1dGhvcnM+PGF1dGhvcj5TYW50b3MsIEUuPC9hdXRob3I+PGF1dGhv
cj5BbGJvLCBKLjwvYXV0aG9yPjxhdXRob3I+SXJhYmllbiwgQS48L2F1dGhvcj48L2F1dGhvcnM+
PC9jb250cmlidXRvcnM+PHRpdGxlcz48dGl0bGU+QWNldGF0ZSBiYXNlZCBTdXBwb3J0ZWQgSW9u
aWMgTGlxdWlkIE1lbWJyYW5lcyAoU0lMTXMpIGZvciBDTzIgc2VwYXJhdGlvbjogSW5mbHVlbmNl
IG9mIHRoZSB0ZW1wZXJhdHVyZTwvdGl0bGU+PHNlY29uZGFyeS10aXRsZT5Kb3VybmFsIG9mIE1l
bWJyYW5lIFNjaWVuY2U8L3NlY29uZGFyeS10aXRsZT48L3RpdGxlcz48cGVyaW9kaWNhbD48ZnVs
bC10aXRsZT5Kb3VybmFsIG9mIE1lbWJyYW5lIFNjaWVuY2U8L2Z1bGwtdGl0bGU+PC9wZXJpb2Rp
Y2FsPjxwYWdlcz4yNzctMjgzPC9wYWdlcz48dm9sdW1lPjQ1Mjwvdm9sdW1lPjxrZXl3b3Jkcz48
a2V5d29yZD5DTy9OIHNlcGFyYXRpb248L2tleXdvcmQ+PGtleXdvcmQ+Um9vbSBUZW1wZXJhdHVy
ZSBJb25pYyBMaXF1aWRzPC9rZXl3b3JkPjxrZXl3b3JkPlN1cHBvcnRlZCBJb25pYyBMaXF1aWQg
TWVtYnJhbmVzPC9rZXl3b3JkPjxrZXl3b3JkPkdhcyBwZXJtZWF0aW9uPC9rZXl3b3JkPjxrZXl3
b3JkPlNvbHV0aW9u4oCTZGlmZnVzaW9uPC9rZXl3b3JkPjwva2V5d29yZHM+PGRhdGVzPjx5ZWFy
PjIwMTQ8L3llYXI+PHB1Yi1kYXRlcz48ZGF0ZT4yMDE0LzAyLzE1LzwvZGF0ZT48L3B1Yi1kYXRl
cz48L2RhdGVzPjxpc2JuPjAzNzYtNzM4ODwvaXNibj48dXJscz48cmVsYXRlZC11cmxzPjx1cmw+
aHR0cDovL3d3dy5zY2llbmNlZGlyZWN0LmNvbS9zY2llbmNlL2FydGljbGUvcGlpL1MwMzc2NzM4
ODEzMDA4MjU5PC91cmw+PC9yZWxhdGVkLXVybHM+PC91cmxzPjxlbGVjdHJvbmljLXJlc291cmNl
LW51bT5odHRwczovL2RvaS5vcmcvMTAuMTAxNi9qLm1lbXNjaS4yMDEzLjEwLjAyNDwvZWxlY3Ry
b25pYy1yZXNvdXJjZS1udW0+PC9yZWNvcmQ+PC9DaXRlPjxDaXRlPjxBdXRob3I+R8OzbWV6LUNv
bWE8L0F1dGhvcj48WWVhcj4yMDE0PC9ZZWFyPjxSZWNOdW0+MjExMzwvUmVjTnVtPjxyZWNvcmQ+
PHJlYy1udW1iZXI+MjExMzwvcmVjLW51bWJlcj48Zm9yZWlnbi1rZXlzPjxrZXkgYXBwPSJFTiIg
ZGItaWQ9IjV0ZmF2YXdmN3Bzc3N6ZXh4enp2OWFkcGRkc2FzZXpzZmFwMiIgdGltZXN0YW1wPSIx
NTIxMDg0ODI2Ij4yMTEzPC9rZXk+PC9mb3JlaWduLWtleXM+PHJlZi10eXBlIG5hbWU9IkpvdXJu
YWwgQXJ0aWNsZSI+MTc8L3JlZi10eXBlPjxjb250cmlidXRvcnM+PGF1dGhvcnM+PGF1dGhvcj5H
w7NtZXotQ29tYSwgTC48L2F1dGhvcj48YXV0aG9yPkdhcmVhLCBBLjwvYXV0aG9yPjxhdXRob3I+
SXJhYmllbiwgQS48L2F1dGhvcj48L2F1dGhvcnM+PC9jb250cmlidXRvcnM+PHRpdGxlcz48dGl0
bGU+Tm9uLWRpc3BlcnNpdmUgYWJzb3JwdGlvbiBvZiBDTzIgaW4gW2VtaW1dW0V0U080XSBhbmQg
W2VtaW1dW0FjXTogVGVtcGVyYXR1cmUgaW5mbHVlbmNlPC90aXRsZT48c2Vjb25kYXJ5LXRpdGxl
PlNlcGFyYXRpb24gYW5kIFB1cmlmaWNhdGlvbiBUZWNobm9sb2d5PC9zZWNvbmRhcnktdGl0bGU+
PC90aXRsZXM+PHBlcmlvZGljYWw+PGZ1bGwtdGl0bGU+U2VwYXJhdGlvbiBhbmQgUHVyaWZpY2F0
aW9uIFRlY2hub2xvZ3k8L2Z1bGwtdGl0bGU+PGFiYnItMT5TZXAgUHVyaWYgVGVjaG5vbDwvYWJi
ci0xPjwvcGVyaW9kaWNhbD48cGFnZXM+MTIwLTEyNTwvcGFnZXM+PHZvbHVtZT4xMzI8L3ZvbHVt
ZT48a2V5d29yZHM+PGtleXdvcmQ+Q2FyYm9uIGRpb3hpZGU8L2tleXdvcmQ+PGtleXdvcmQ+QWJz
b3JwdGlvbjwva2V5d29yZD48a2V5d29yZD5HYXPigJNsaXF1aWQgbWVtYnJhbmUgY29udGFjdG9y
czwva2V5d29yZD48a2V5d29yZD5Jb25pYyBsaXF1aWRzIChJTHMpPC9rZXl3b3JkPjxrZXl3b3Jk
PlRlbXBlcmF0dXJlPC9rZXl3b3JkPjwva2V5d29yZHM+PGRhdGVzPjx5ZWFyPjIwMTQ8L3llYXI+
PHB1Yi1kYXRlcz48ZGF0ZT4yMDE0LzA4LzIwLzwvZGF0ZT48L3B1Yi1kYXRlcz48L2RhdGVzPjxp
c2JuPjEzODMtNTg2NjwvaXNibj48dXJscz48cmVsYXRlZC11cmxzPjx1cmw+aHR0cDovL3d3dy5z
Y2llbmNlZGlyZWN0LmNvbS9zY2llbmNlL2FydGljbGUvcGlpL1MxMzgzNTg2NjE0MDAyOTUwPC91
cmw+PC9yZWxhdGVkLXVybHM+PC91cmxzPjxlbGVjdHJvbmljLXJlc291cmNlLW51bT5odHRwczov
L2RvaS5vcmcvMTAuMTAxNi9qLnNlcHB1ci4yMDE0LjA1LjAxMjwvZWxlY3Ryb25pYy1yZXNvdXJj
ZS1udW0+PC9yZWNvcmQ+PC9DaXRlPjxDaXRlPjxBdXRob3I+QWxibzwvQXV0aG9yPjxZZWFyPjIw
MTA8L1llYXI+PFJlY051bT4yMTAxPC9SZWNOdW0+PHJlY29yZD48cmVjLW51bWJlcj4yMTAxPC9y
ZWMtbnVtYmVyPjxmb3JlaWduLWtleXM+PGtleSBhcHA9IkVOIiBkYi1pZD0iNXRmYXZhd2Y3cHNz
c3pleHh6enY5YWRwZGRzYXNlenNmYXAyIiB0aW1lc3RhbXA9IjE1MjEwODI4NjUiPjIxMDE8L2tl
eT48L2ZvcmVpZ24ta2V5cz48cmVmLXR5cGUgbmFtZT0iSm91cm5hbCBBcnRpY2xlIj4xNzwvcmVm
LXR5cGU+PGNvbnRyaWJ1dG9ycz48YXV0aG9ycz48YXV0aG9yPkFsYm8sIEpvbmF0aGFuPC9hdXRo
b3I+PGF1dGhvcj5MdWlzLCBQYXRyaWNpYTwvYXV0aG9yPjxhdXRob3I+SXJhYmllbiwgQW5nZWw8
L2F1dGhvcj48L2F1dGhvcnM+PC9jb250cmlidXRvcnM+PHRpdGxlcz48dGl0bGU+Q2FyYm9uIERp
b3hpZGUgQ2FwdHVyZSBmcm9tIEZsdWUgR2FzZXMgVXNpbmcgYSBDcm9zcy1GbG93IE1lbWJyYW5l
IENvbnRhY3RvciBhbmQgdGhlIElvbmljIExpcXVpZCAxLUV0aHlsLTMtbWV0aHlsaW1pZGF6b2xp
dW0gRXRoeWxzdWxmYXRlPC90aXRsZT48c2Vjb25kYXJ5LXRpdGxlPkluZHVzdHJpYWwgJmFtcDsg
RW5naW5lZXJpbmcgQ2hlbWlzdHJ5IFJlc2VhcmNoPC9zZWNvbmRhcnktdGl0bGU+PC90aXRsZXM+
PHBlcmlvZGljYWw+PGZ1bGwtdGl0bGU+SW5kdXN0cmlhbCAmYW1wOyBFbmdpbmVlcmluZyBDaGVt
aXN0cnkgUmVzZWFyY2g8L2Z1bGwtdGl0bGU+PGFiYnItMT5JbmQgRW5nIENoZW0gUmVzPC9hYmJy
LTE+PC9wZXJpb2RpY2FsPjxwYWdlcz4xMTA0NS0xMTA1MTwvcGFnZXM+PHZvbHVtZT40OTwvdm9s
dW1lPjxudW1iZXI+MjE8L251bWJlcj48ZGF0ZXM+PHllYXI+MjAxMDwveWVhcj48cHViLWRhdGVz
PjxkYXRlPjIwMTAvMTEvMDM8L2RhdGU+PC9wdWItZGF0ZXM+PC9kYXRlcz48cHVibGlzaGVyPkFt
ZXJpY2FuIENoZW1pY2FsIFNvY2lldHk8L3B1Ymxpc2hlcj48aXNibj4wODg4LTU4ODU8L2lzYm4+
PHVybHM+PHJlbGF0ZWQtdXJscz48dXJsPmh0dHBzOi8vZG9pLm9yZy8xMC4xMDIxL2llMTAxNDI2
NjwvdXJsPjwvcmVsYXRlZC11cmxzPjwvdXJscz48ZWxlY3Ryb25pYy1yZXNvdXJjZS1udW0+MTAu
MTAyMS9pZTEwMTQyNjY8L2VsZWN0cm9uaWMtcmVzb3VyY2UtbnVtPjwvcmVjb3JkPjwvQ2l0ZT48
L0VuZE5vdGU+
</w:fldData>
          </w:fldChar>
        </w:r>
        <w:r w:rsidR="001C2F9B">
          <w:instrText xml:space="preserve"> ADDIN EN.CITE.DATA </w:instrText>
        </w:r>
        <w:r w:rsidR="001C2F9B">
          <w:fldChar w:fldCharType="end"/>
        </w:r>
        <w:r w:rsidR="001C2F9B">
          <w:fldChar w:fldCharType="separate"/>
        </w:r>
        <w:r w:rsidR="001C2F9B" w:rsidRPr="001C2F9B">
          <w:rPr>
            <w:noProof/>
            <w:vertAlign w:val="superscript"/>
          </w:rPr>
          <w:t>22</w:t>
        </w:r>
        <w:r w:rsidR="001C2F9B">
          <w:fldChar w:fldCharType="end"/>
        </w:r>
      </w:hyperlink>
      <w:r w:rsidR="006E49E9">
        <w:t xml:space="preserve"> </w:t>
      </w:r>
      <w:r>
        <w:t>performed several studies on the cross-flow membrane contactors using ILs such as [</w:t>
      </w:r>
      <w:r w:rsidR="00845440">
        <w:t>EMIM</w:t>
      </w:r>
      <w:r>
        <w:t>][EtSO</w:t>
      </w:r>
      <w:r w:rsidRPr="00845440">
        <w:rPr>
          <w:vertAlign w:val="subscript"/>
        </w:rPr>
        <w:t>4</w:t>
      </w:r>
      <w:r>
        <w:t>]. According to the findings of this group, CO</w:t>
      </w:r>
      <w:r w:rsidRPr="00B4208C">
        <w:rPr>
          <w:vertAlign w:val="subscript"/>
        </w:rPr>
        <w:t>2</w:t>
      </w:r>
      <w:r>
        <w:t xml:space="preserve"> absorption rate is the main limitation for MCs with ILs.</w:t>
      </w:r>
      <w:r w:rsidR="009A060D" w:rsidRPr="009A060D">
        <w:rPr>
          <w:noProof/>
        </w:rPr>
        <w:t xml:space="preserve"> </w:t>
      </w:r>
    </w:p>
    <w:p w14:paraId="32767621" w14:textId="2AC58AC8" w:rsidR="00B4208C" w:rsidRDefault="00B4208C" w:rsidP="00B4208C">
      <w:pPr>
        <w:pStyle w:val="Text"/>
      </w:pPr>
      <w:r>
        <w:t>SILMs offer high surface area and low solvent requirement, but suffer from instability due to the solvent escaping from the supporting structure. According to a 2007 report by the Department of Energy, National Energy Technology Laboratory (DOE/NETL-IR-2007-124), this issue has been suppressed with some success using 1-hexyl-3-methylimidazolium bis(trifluoromethyl</w:t>
      </w:r>
      <w:r w:rsidR="00457E74">
        <w:t xml:space="preserve"> </w:t>
      </w:r>
      <w:r>
        <w:t>sulfonyl)imide</w:t>
      </w:r>
      <w:r w:rsidR="002D4850">
        <w:t xml:space="preserve"> </w:t>
      </w:r>
      <w:r>
        <w:t>however the decrease of capillary forces was not eliminated and the selectivity of CO</w:t>
      </w:r>
      <w:r w:rsidRPr="00B4208C">
        <w:rPr>
          <w:vertAlign w:val="subscript"/>
        </w:rPr>
        <w:t>2</w:t>
      </w:r>
      <w:r>
        <w:t xml:space="preserve"> at elevat</w:t>
      </w:r>
      <w:r w:rsidR="006E49E9">
        <w:t>ed temperatures was decreased.</w:t>
      </w:r>
      <w:hyperlink w:anchor="_ENREF_35" w:tooltip="Luebke, 2007 #2137" w:history="1">
        <w:r w:rsidR="001C2F9B">
          <w:fldChar w:fldCharType="begin"/>
        </w:r>
        <w:r w:rsidR="001C2F9B">
          <w:instrText xml:space="preserve"> ADDIN EN.CITE &lt;EndNote&gt;&lt;Cite&gt;&lt;Author&gt;Luebke&lt;/Author&gt;&lt;Year&gt;2007&lt;/Year&gt;&lt;RecNum&gt;2137&lt;/RecNum&gt;&lt;DisplayText&gt;&lt;style face="superscript"&gt;23&lt;/style&gt;&lt;/DisplayText&gt;&lt;record&gt;&lt;rec-number&gt;2137&lt;/rec-number&gt;&lt;foreign-keys&gt;&lt;key app="EN" db-id="5tfavawf7pssszexxzzv9adpddsasezsfap2" timestamp="1521605881"&gt;2137&lt;/key&gt;&lt;/foreign-keys&gt;&lt;ref-type name="Government Document"&gt;46&lt;/ref-type&gt;&lt;contributors&gt;&lt;authors&gt;&lt;author&gt;Luebke, David &lt;/author&gt;&lt;author&gt;Ilconich, Jeffery B. &lt;/author&gt;&lt;author&gt;Myers,  Christina&lt;/author&gt;&lt;author&gt;Pennline, Henry W. &lt;/author&gt;&lt;/authors&gt;&lt;/contributors&gt;&lt;titles&gt;&lt;title&gt;Carbon Dioxide Separation with Supported Ionic Liquid Membranes&lt;/title&gt;&lt;/titles&gt;&lt;dates&gt;&lt;year&gt;2007&lt;/year&gt;&lt;/dates&gt;&lt;isbn&gt;DOE/NETL-IR-2007-124&lt;/isbn&gt;&lt;urls&gt;&lt;/urls&gt;&lt;custom1&gt;Department of Energy, National Energy Technology Laboratory&lt;/custom1&gt;&lt;/record&gt;&lt;/Cite&gt;&lt;/EndNote&gt;</w:instrText>
        </w:r>
        <w:r w:rsidR="001C2F9B">
          <w:fldChar w:fldCharType="separate"/>
        </w:r>
        <w:r w:rsidR="001C2F9B" w:rsidRPr="001C2F9B">
          <w:rPr>
            <w:noProof/>
            <w:vertAlign w:val="superscript"/>
          </w:rPr>
          <w:t>23</w:t>
        </w:r>
        <w:r w:rsidR="001C2F9B">
          <w:fldChar w:fldCharType="end"/>
        </w:r>
      </w:hyperlink>
      <w:r>
        <w:t xml:space="preserve"> Furthermore, the CO</w:t>
      </w:r>
      <w:r w:rsidRPr="00B4208C">
        <w:rPr>
          <w:vertAlign w:val="subscript"/>
        </w:rPr>
        <w:t>2</w:t>
      </w:r>
      <w:r>
        <w:t xml:space="preserve"> capacity in these systems is low due to the limited amount of the absorber fluid within the structure. PILs do not present some of the issues of SILMs, however the reported permeabilities are relatively low due to the poor CO</w:t>
      </w:r>
      <w:r w:rsidRPr="00B4208C">
        <w:rPr>
          <w:vertAlign w:val="subscript"/>
        </w:rPr>
        <w:t>2</w:t>
      </w:r>
      <w:r>
        <w:t xml:space="preserve"> diffusivity in these</w:t>
      </w:r>
      <w:r w:rsidR="006E49E9">
        <w:t xml:space="preserve"> dense films. IL-gel membranes</w:t>
      </w:r>
      <w:hyperlink w:anchor="_ENREF_36" w:tooltip="Moghadam, 2017 #2138" w:history="1">
        <w:r w:rsidR="001C2F9B">
          <w:fldChar w:fldCharType="begin"/>
        </w:r>
        <w:r w:rsidR="001C2F9B">
          <w:instrText xml:space="preserve"> ADDIN EN.CITE &lt;EndNote&gt;&lt;Cite&gt;&lt;Author&gt;Moghadam&lt;/Author&gt;&lt;Year&gt;2017&lt;/Year&gt;&lt;RecNum&gt;2138&lt;/RecNum&gt;&lt;DisplayText&gt;&lt;style face="superscript"&gt;24&lt;/style&gt;&lt;/DisplayText&gt;&lt;record&gt;&lt;rec-number&gt;2138&lt;/rec-number&gt;&lt;foreign-keys&gt;&lt;key app="EN" db-id="5tfavawf7pssszexxzzv9adpddsasezsfap2" timestamp="1521605977"&gt;2138&lt;/key&gt;&lt;/foreign-keys&gt;&lt;ref-type name="Journal Article"&gt;17&lt;/ref-type&gt;&lt;contributors&gt;&lt;authors&gt;&lt;author&gt;Moghadam, Farhad&lt;/author&gt;&lt;author&gt;Kamio, Eiji&lt;/author&gt;&lt;author&gt;Yoshioka, Tomohisa&lt;/author&gt;&lt;author&gt;Matsuyama, Hideto&lt;/author&gt;&lt;/authors&gt;&lt;/contributors&gt;&lt;titles&gt;&lt;title&gt;New approach for the fabrication of double-network ion-gel membranes with high CO2/N2 separation performance based on facilitated transport&lt;/title&gt;&lt;secondary-title&gt;Journal of Membrane Science&lt;/secondary-title&gt;&lt;/titles&gt;&lt;periodical&gt;&lt;full-title&gt;Journal of Membrane Science&lt;/full-title&gt;&lt;/periodical&gt;&lt;pages&gt;166-175&lt;/pages&gt;&lt;volume&gt;530&lt;/volume&gt;&lt;keywords&gt;&lt;keyword&gt;Ion-gel membrane&lt;/keyword&gt;&lt;keyword&gt;Facilitated transport&lt;/keyword&gt;&lt;keyword&gt;Double-network gel&lt;/keyword&gt;&lt;keyword&gt;Task-specific ionic liquid&lt;/keyword&gt;&lt;keyword&gt;CO capture&lt;/keyword&gt;&lt;/keywords&gt;&lt;dates&gt;&lt;year&gt;2017&lt;/year&gt;&lt;pub-dates&gt;&lt;date&gt;2017/05/15/&lt;/date&gt;&lt;/pub-dates&gt;&lt;/dates&gt;&lt;isbn&gt;0376-7388&lt;/isbn&gt;&lt;urls&gt;&lt;related-urls&gt;&lt;url&gt;http://www.sciencedirect.com/science/article/pii/S037673881631941X&lt;/url&gt;&lt;/related-urls&gt;&lt;/urls&gt;&lt;electronic-resource-num&gt;https://doi.org/10.1016/j.memsci.2017.02.032&lt;/electronic-resource-num&gt;&lt;/record&gt;&lt;/Cite&gt;&lt;/EndNote&gt;</w:instrText>
        </w:r>
        <w:r w:rsidR="001C2F9B">
          <w:fldChar w:fldCharType="separate"/>
        </w:r>
        <w:r w:rsidR="001C2F9B" w:rsidRPr="001C2F9B">
          <w:rPr>
            <w:noProof/>
            <w:vertAlign w:val="superscript"/>
          </w:rPr>
          <w:t>24</w:t>
        </w:r>
        <w:r w:rsidR="001C2F9B">
          <w:fldChar w:fldCharType="end"/>
        </w:r>
      </w:hyperlink>
      <w:r>
        <w:t xml:space="preserve"> have the advantage of liquid-like CO</w:t>
      </w:r>
      <w:r w:rsidRPr="00B4208C">
        <w:rPr>
          <w:vertAlign w:val="subscript"/>
        </w:rPr>
        <w:t>2</w:t>
      </w:r>
      <w:r>
        <w:t xml:space="preserve"> transport properties. </w:t>
      </w:r>
      <w:r w:rsidR="00414E19">
        <w:t>Though, t</w:t>
      </w:r>
      <w:r w:rsidR="008C1C4A">
        <w:t>hese materials are</w:t>
      </w:r>
      <w:r>
        <w:t xml:space="preserve"> not ideal in microgravity environment due to their fragile mechanical integrity. </w:t>
      </w:r>
    </w:p>
    <w:p w14:paraId="2F745C53" w14:textId="73923734" w:rsidR="00B4208C" w:rsidRDefault="00B4208C" w:rsidP="00B4208C">
      <w:pPr>
        <w:pStyle w:val="Text"/>
      </w:pPr>
      <w:r>
        <w:t>The polymer matrix of membranes incorporating ILs have been primarily</w:t>
      </w:r>
      <w:r w:rsidR="008C1C4A">
        <w:t xml:space="preserve"> polytetrafluoroethylene, polyvinylidene fluoride</w:t>
      </w:r>
      <w:r w:rsidRPr="00B4208C">
        <w:t xml:space="preserve"> an</w:t>
      </w:r>
      <w:r w:rsidR="008C1C4A">
        <w:t>d polyethylsulfones</w:t>
      </w:r>
      <w:r w:rsidR="006E49E9">
        <w:t>.</w:t>
      </w:r>
      <w:hyperlink w:anchor="_ENREF_13" w:tooltip="Wang, 2016 #2115" w:history="1">
        <w:r w:rsidR="001C2F9B">
          <w:fldChar w:fldCharType="begin"/>
        </w:r>
        <w:r w:rsidR="001C2F9B">
          <w:instrText xml:space="preserve"> ADDIN EN.CITE &lt;EndNote&gt;&lt;Cite&gt;&lt;Author&gt;Wang&lt;/Author&gt;&lt;Year&gt;2016&lt;/Year&gt;&lt;RecNum&gt;2115&lt;/RecNum&gt;&lt;DisplayText&gt;&lt;style face="superscript"&gt;9&lt;/style&gt;&lt;/DisplayText&gt;&lt;record&gt;&lt;rec-number&gt;2115&lt;/rec-number&gt;&lt;foreign-keys&gt;&lt;key app="EN" db-id="5tfavawf7pssszexxzzv9adpddsasezsfap2" timestamp="1521086555"&gt;2115&lt;/key&gt;&lt;/foreign-keys&gt;&lt;ref-type name="Journal Article"&gt;17&lt;/ref-type&gt;&lt;contributors&gt;&lt;authors&gt;&lt;author&gt;Wang, Junfeng&lt;/author&gt;&lt;author&gt;Luo, Jianquan&lt;/author&gt;&lt;author&gt;Feng, Shicao&lt;/author&gt;&lt;author&gt;Li, Haoran&lt;/author&gt;&lt;author&gt;Wan, Yinhua&lt;/author&gt;&lt;author&gt;Zhang, Xiangping&lt;/author&gt;&lt;/authors&gt;&lt;/contributors&gt;&lt;titles&gt;&lt;title&gt;Recent development of ionic liquid membranes&lt;/title&gt;&lt;secondary-title&gt;Green Energy &amp;amp; Environment&lt;/secondary-title&gt;&lt;/titles&gt;&lt;periodical&gt;&lt;full-title&gt;Green Energy &amp;amp; Environment&lt;/full-title&gt;&lt;/periodical&gt;&lt;pages&gt;43-61&lt;/pages&gt;&lt;volume&gt;1&lt;/volume&gt;&lt;number&gt;1&lt;/number&gt;&lt;keywords&gt;&lt;keyword&gt;Ionic liquid membrane&lt;/keyword&gt;&lt;keyword&gt;Supported ionic liquid membrane&lt;/keyword&gt;&lt;keyword&gt;Qusai-solidified ionic liquid membrane&lt;/keyword&gt;&lt;keyword&gt;Stability&lt;/keyword&gt;&lt;keyword&gt;Application&lt;/keyword&gt;&lt;/keywords&gt;&lt;dates&gt;&lt;year&gt;2016&lt;/year&gt;&lt;pub-dates&gt;&lt;date&gt;2016/04/01/&lt;/date&gt;&lt;/pub-dates&gt;&lt;/dates&gt;&lt;isbn&gt;2468-0257&lt;/isbn&gt;&lt;urls&gt;&lt;related-urls&gt;&lt;url&gt;http://www.sciencedirect.com/science/article/pii/S246802571630022X&lt;/url&gt;&lt;/related-urls&gt;&lt;/urls&gt;&lt;electronic-resource-num&gt;https://doi.org/10.1016/j.gee.2016.05.002&lt;/electronic-resource-num&gt;&lt;/record&gt;&lt;/Cite&gt;&lt;/EndNote&gt;</w:instrText>
        </w:r>
        <w:r w:rsidR="001C2F9B">
          <w:fldChar w:fldCharType="separate"/>
        </w:r>
        <w:r w:rsidR="001C2F9B" w:rsidRPr="00ED3F37">
          <w:rPr>
            <w:noProof/>
            <w:vertAlign w:val="superscript"/>
          </w:rPr>
          <w:t>9</w:t>
        </w:r>
        <w:r w:rsidR="001C2F9B">
          <w:fldChar w:fldCharType="end"/>
        </w:r>
      </w:hyperlink>
      <w:r w:rsidRPr="00B4208C">
        <w:t xml:space="preserve"> Novel designs of block-copolymers that are able to phase separate are shown to impro</w:t>
      </w:r>
      <w:r w:rsidR="006E49E9">
        <w:t>ve gas separation performance.</w:t>
      </w:r>
      <w:hyperlink w:anchor="_ENREF_37" w:tooltip="Wiesenauer, 2013 #2116" w:history="1">
        <w:r w:rsidR="001C2F9B">
          <w:fldChar w:fldCharType="begin"/>
        </w:r>
        <w:r w:rsidR="001C2F9B">
          <w:instrText xml:space="preserve"> ADDIN EN.CITE &lt;EndNote&gt;&lt;Cite&gt;&lt;Author&gt;Wiesenauer&lt;/Author&gt;&lt;Year&gt;2013&lt;/Year&gt;&lt;RecNum&gt;2116&lt;/RecNum&gt;&lt;DisplayText&gt;&lt;style face="superscript"&gt;25&lt;/style&gt;&lt;/DisplayText&gt;&lt;record&gt;&lt;rec-number&gt;2116&lt;/rec-number&gt;&lt;foreign-keys&gt;&lt;key app="EN" db-id="5tfavawf7pssszexxzzv9adpddsasezsfap2" timestamp="1521086866"&gt;2116&lt;/key&gt;&lt;/foreign-keys&gt;&lt;ref-type name="Journal Article"&gt;17&lt;/ref-type&gt;&lt;contributors&gt;&lt;authors&gt;&lt;author&gt;Wiesenauer, Erin F.&lt;/author&gt;&lt;author&gt;Nguyen, Phuc Tien&lt;/author&gt;&lt;author&gt;Newell, Brian S.&lt;/author&gt;&lt;author&gt;Bailey, Travis S.&lt;/author&gt;&lt;author&gt;Noble, Richard D.&lt;/author&gt;&lt;author&gt;Gin, Douglas L.&lt;/author&gt;&lt;/authors&gt;&lt;/contributors&gt;&lt;titles&gt;&lt;title&gt;Imidazolium-containing, hydrophobic-ionic-hydrophilic ABC triblock copolymers: synthesis, ordered phase-separation, and supported membrane fabrication&lt;/title&gt;&lt;secondary-title&gt;Soft Matter&lt;/secondary-title&gt;&lt;/titles&gt;&lt;periodical&gt;&lt;full-title&gt;Soft Matter&lt;/full-title&gt;&lt;/periodical&gt;&lt;pages&gt;7923-7927&lt;/pages&gt;&lt;volume&gt;9&lt;/volume&gt;&lt;number&gt;33&lt;/number&gt;&lt;dates&gt;&lt;year&gt;2013&lt;/year&gt;&lt;/dates&gt;&lt;publisher&gt;The Royal Society of Chemistry&lt;/publisher&gt;&lt;isbn&gt;1744-683X&lt;/isbn&gt;&lt;work-type&gt;10.1039/C3SM51085A&lt;/work-type&gt;&lt;urls&gt;&lt;related-urls&gt;&lt;url&gt;http://dx.doi.org/10.1039/C3SM51085A&lt;/url&gt;&lt;/related-urls&gt;&lt;/urls&gt;&lt;electronic-resource-num&gt;10.1039/C3SM51085A&lt;/electronic-resource-num&gt;&lt;/record&gt;&lt;/Cite&gt;&lt;/EndNote&gt;</w:instrText>
        </w:r>
        <w:r w:rsidR="001C2F9B">
          <w:fldChar w:fldCharType="separate"/>
        </w:r>
        <w:r w:rsidR="001C2F9B" w:rsidRPr="001C2F9B">
          <w:rPr>
            <w:noProof/>
            <w:vertAlign w:val="superscript"/>
          </w:rPr>
          <w:t>25</w:t>
        </w:r>
        <w:r w:rsidR="001C2F9B">
          <w:fldChar w:fldCharType="end"/>
        </w:r>
      </w:hyperlink>
      <w:r w:rsidRPr="00B4208C">
        <w:t xml:space="preserve"> Bara et al.</w:t>
      </w:r>
      <w:hyperlink w:anchor="_ENREF_28" w:tooltip="Bara, 2009 #2117" w:history="1">
        <w:r w:rsidR="001C2F9B">
          <w:fldChar w:fldCharType="begin"/>
        </w:r>
        <w:r w:rsidR="001C2F9B">
          <w:instrText xml:space="preserve"> ADDIN EN.CITE &lt;EndNote&gt;&lt;Cite&gt;&lt;Author&gt;Bara&lt;/Author&gt;&lt;Year&gt;2009&lt;/Year&gt;&lt;RecNum&gt;2117&lt;/RecNum&gt;&lt;DisplayText&gt;&lt;style face="superscript"&gt;21a&lt;/style&gt;&lt;/DisplayText&gt;&lt;record&gt;&lt;rec-number&gt;2117&lt;/rec-number&gt;&lt;foreign-keys&gt;&lt;key app="EN" db-id="5tfavawf7pssszexxzzv9adpddsasezsfap2" timestamp="1521087061"&gt;2117&lt;/key&gt;&lt;/foreign-keys&gt;&lt;ref-type name="Journal Article"&gt;17&lt;/ref-type&gt;&lt;contributors&gt;&lt;authors&gt;&lt;author&gt;Bara, Jason E.&lt;/author&gt;&lt;author&gt;Noble, Richard D.&lt;/author&gt;&lt;author&gt;Gin, Douglas L.&lt;/author&gt;&lt;/authors&gt;&lt;/contributors&gt;&lt;titles&gt;&lt;title&gt;Effect of “Free” Cation Substituent on Gas Separation Performance of Polymer−Room-Temperature Ionic Liquid Composite Membranes&lt;/title&gt;&lt;secondary-title&gt;Industrial &amp;amp; Engineering Chemistry Research&lt;/secondary-title&gt;&lt;/titles&gt;&lt;periodical&gt;&lt;full-title&gt;Industrial &amp;amp; Engineering Chemistry Research&lt;/full-title&gt;&lt;abbr-1&gt;Ind Eng Chem Res&lt;/abbr-1&gt;&lt;/periodical&gt;&lt;pages&gt;4607-4610&lt;/pages&gt;&lt;volume&gt;48&lt;/volume&gt;&lt;number&gt;9&lt;/number&gt;&lt;dates&gt;&lt;year&gt;2009&lt;/year&gt;&lt;pub-dates&gt;&lt;date&gt;2009/05/06&lt;/date&gt;&lt;/pub-dates&gt;&lt;/dates&gt;&lt;publisher&gt;American Chemical Society&lt;/publisher&gt;&lt;isbn&gt;0888-5885&lt;/isbn&gt;&lt;urls&gt;&lt;related-urls&gt;&lt;url&gt;https://doi.org/10.1021/ie801897r&lt;/url&gt;&lt;/related-urls&gt;&lt;/urls&gt;&lt;electronic-resource-num&gt;10.1021/ie801897r&lt;/electronic-resource-num&gt;&lt;/record&gt;&lt;/Cite&gt;&lt;/EndNote&gt;</w:instrText>
        </w:r>
        <w:r w:rsidR="001C2F9B">
          <w:fldChar w:fldCharType="separate"/>
        </w:r>
        <w:r w:rsidR="001C2F9B" w:rsidRPr="001C2F9B">
          <w:rPr>
            <w:noProof/>
            <w:vertAlign w:val="superscript"/>
          </w:rPr>
          <w:t>21a</w:t>
        </w:r>
        <w:r w:rsidR="001C2F9B">
          <w:fldChar w:fldCharType="end"/>
        </w:r>
      </w:hyperlink>
      <w:r w:rsidRPr="00B4208C">
        <w:t xml:space="preserve"> further incorporated “free” ILs in polymerized ILs for enhanced stability at high pressures. It is suggested that the Coulombic interactions between PIL and IL stabilize the overall structure with the additional benefit of improved diffusivity as a result of the plasticizing effect by the “free” IL.</w:t>
      </w:r>
      <w:r w:rsidR="006E49E9">
        <w:t xml:space="preserve"> In a 2016 review by Dai et al.</w:t>
      </w:r>
      <w:hyperlink w:anchor="_ENREF_38" w:tooltip="Dai, 2016 #2114" w:history="1">
        <w:r w:rsidR="001C2F9B">
          <w:fldChar w:fldCharType="begin"/>
        </w:r>
        <w:r w:rsidR="001C2F9B">
          <w:instrText xml:space="preserve"> ADDIN EN.CITE &lt;EndNote&gt;&lt;Cite&gt;&lt;Author&gt;Dai&lt;/Author&gt;&lt;Year&gt;2016&lt;/Year&gt;&lt;RecNum&gt;2114&lt;/RecNum&gt;&lt;DisplayText&gt;&lt;style face="superscript"&gt;26&lt;/style&gt;&lt;/DisplayText&gt;&lt;record&gt;&lt;rec-number&gt;2114&lt;/rec-number&gt;&lt;foreign-keys&gt;&lt;key app="EN" db-id="5tfavawf7pssszexxzzv9adpddsasezsfap2" timestamp="1521085237"&gt;2114&lt;/key&gt;&lt;/foreign-keys&gt;&lt;ref-type name="Journal Article"&gt;17&lt;/ref-type&gt;&lt;contributors&gt;&lt;authors&gt;&lt;author&gt;Dai, Zhongde&lt;/author&gt;&lt;author&gt;Noble, Richard D.&lt;/author&gt;&lt;author&gt;Gin, Douglas L.&lt;/author&gt;&lt;author&gt;Zhang, Xiangping&lt;/author&gt;&lt;author&gt;Deng, Liyuan&lt;/author&gt;&lt;/authors&gt;&lt;/contributors&gt;&lt;titles&gt;&lt;title&gt;Combination of ionic liquids with membrane technology: A new approach for CO2 separation&lt;/title&gt;&lt;secondary-title&gt;Journal of Membrane Science&lt;/secondary-title&gt;&lt;/titles&gt;&lt;periodical&gt;&lt;full-title&gt;Journal of Membrane Science&lt;/full-title&gt;&lt;/periodical&gt;&lt;pages&gt;1-20&lt;/pages&gt;&lt;volume&gt;497&lt;/volume&gt;&lt;keywords&gt;&lt;keyword&gt;CO capture&lt;/keyword&gt;&lt;keyword&gt;Ionic liquids&lt;/keyword&gt;&lt;keyword&gt;Membranes&lt;/keyword&gt;&lt;keyword&gt;Membrane contactors&lt;/keyword&gt;&lt;/keywords&gt;&lt;dates&gt;&lt;year&gt;2016&lt;/year&gt;&lt;pub-dates&gt;&lt;date&gt;2016/01/01/&lt;/date&gt;&lt;/pub-dates&gt;&lt;/dates&gt;&lt;isbn&gt;0376-7388&lt;/isbn&gt;&lt;urls&gt;&lt;related-urls&gt;&lt;url&gt;http://www.sciencedirect.com/science/article/pii/S0376738815301551&lt;/url&gt;&lt;/related-urls&gt;&lt;/urls&gt;&lt;electronic-resource-num&gt;https://doi.org/10.1016/j.memsci.2015.08.060&lt;/electronic-resource-num&gt;&lt;/record&gt;&lt;/Cite&gt;&lt;/EndNote&gt;</w:instrText>
        </w:r>
        <w:r w:rsidR="001C2F9B">
          <w:fldChar w:fldCharType="separate"/>
        </w:r>
        <w:r w:rsidR="001C2F9B" w:rsidRPr="001C2F9B">
          <w:rPr>
            <w:noProof/>
            <w:vertAlign w:val="superscript"/>
          </w:rPr>
          <w:t>26</w:t>
        </w:r>
        <w:r w:rsidR="001C2F9B">
          <w:fldChar w:fldCharType="end"/>
        </w:r>
      </w:hyperlink>
      <w:r>
        <w:t>, three main needs were summarized: (1) new IL/membranes with high CO</w:t>
      </w:r>
      <w:r w:rsidRPr="00B4208C">
        <w:rPr>
          <w:vertAlign w:val="subscript"/>
        </w:rPr>
        <w:t>2</w:t>
      </w:r>
      <w:r>
        <w:t xml:space="preserve"> capacity, low viscosity and fast absorption kinetics; (2) improved mechanical strength in PIL-ILs; (3) studies investigating the stability of these systems at realistic conditions.</w:t>
      </w:r>
      <w:r w:rsidR="007D084C" w:rsidRPr="007D084C">
        <w:rPr>
          <w:noProof/>
        </w:rPr>
        <w:t xml:space="preserve"> </w:t>
      </w:r>
    </w:p>
    <w:p w14:paraId="569D49C1" w14:textId="4B5CC964" w:rsidR="001F38EF" w:rsidRDefault="00D31A87" w:rsidP="001273B3">
      <w:pPr>
        <w:pStyle w:val="Text"/>
      </w:pPr>
      <w:r>
        <w:rPr>
          <w:noProof/>
        </w:rPr>
        <mc:AlternateContent>
          <mc:Choice Requires="wps">
            <w:drawing>
              <wp:anchor distT="0" distB="0" distL="114300" distR="114300" simplePos="0" relativeHeight="251695616" behindDoc="0" locked="0" layoutInCell="1" allowOverlap="1" wp14:anchorId="43F1FD1B" wp14:editId="4DFC924E">
                <wp:simplePos x="0" y="0"/>
                <wp:positionH relativeFrom="margin">
                  <wp:align>right</wp:align>
                </wp:positionH>
                <wp:positionV relativeFrom="margin">
                  <wp:posOffset>5621746</wp:posOffset>
                </wp:positionV>
                <wp:extent cx="2895600" cy="2389505"/>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389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37149" w14:textId="77777777" w:rsidR="001C2F9B" w:rsidRDefault="001C2F9B" w:rsidP="00FF3CAF">
                            <w:pPr>
                              <w:pStyle w:val="Figure"/>
                              <w:keepNext/>
                            </w:pPr>
                            <w:r w:rsidRPr="00E55381">
                              <w:rPr>
                                <w:noProof/>
                              </w:rPr>
                              <w:drawing>
                                <wp:inline distT="0" distB="0" distL="0" distR="0" wp14:anchorId="4230BE79" wp14:editId="6307FFB2">
                                  <wp:extent cx="2877312" cy="186862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3308" cy="1879018"/>
                                          </a:xfrm>
                                          <a:prstGeom prst="rect">
                                            <a:avLst/>
                                          </a:prstGeom>
                                          <a:noFill/>
                                          <a:ln>
                                            <a:noFill/>
                                          </a:ln>
                                        </pic:spPr>
                                      </pic:pic>
                                    </a:graphicData>
                                  </a:graphic>
                                </wp:inline>
                              </w:drawing>
                            </w:r>
                          </w:p>
                          <w:p w14:paraId="1BEDBC63" w14:textId="77777777" w:rsidR="001C2F9B" w:rsidRDefault="001C2F9B" w:rsidP="00FF3CAF">
                            <w:pPr>
                              <w:pStyle w:val="Caption"/>
                            </w:pPr>
                          </w:p>
                          <w:p w14:paraId="0A60E4A8" w14:textId="2CFC08AB" w:rsidR="001C2F9B" w:rsidRPr="009A060D" w:rsidRDefault="001C2F9B" w:rsidP="00FF3CAF">
                            <w:pPr>
                              <w:pStyle w:val="Caption"/>
                            </w:pPr>
                            <w:r>
                              <w:t>Figure 7. Hollow fiber membrane contactor with ILs as suggested by Yates et al</w:t>
                            </w:r>
                            <w:r w:rsidRPr="009A060D">
                              <w:t>.</w:t>
                            </w:r>
                            <w:r>
                              <w:rPr>
                                <w:vertAlign w:val="superscript"/>
                              </w:rPr>
                              <w:t>5</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1FD1B" id="Text Box 23" o:spid="_x0000_s1034" type="#_x0000_t202" style="position:absolute;left:0;text-align:left;margin-left:176.8pt;margin-top:442.65pt;width:228pt;height:188.15pt;z-index:25169561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e6fg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U4wU6YCjez54dKUHBEtQn964CtzuDDj6AdaB55irM7eafnFI6euWqC2/tFb3LScM4svCyeTZ0RHH&#10;BZBN/14zuIfsvI5AQ2O7UDwoBwJ04OnhyE2IhcJiviznixS2KOzlpzBL5/EOUk3HjXX+LdcdCkaN&#10;LZAf4cn+1vkQDqkml3Cb01KwtZAyTux2cy0t2hMQyjp+B/QXblIFZ6XDsRFxXIEo4Y6wF+KNxD+W&#10;WV6kV3k5Wy+WZ7NiXcxn5Vm6nKVZeVUu0qIsbtbfQ4BZUbWCMa5uheKTCLPi70g+tMMonyhD1Ne4&#10;nOfzkaM/JpnG73dJdsJDT0rR1Xh5dCJVYPaNYpA2qTwRcrSTl+HHKkMNpn+sStRBoH4UgR82Q5Tc&#10;MtweNLLR7AGEYTXQBhTDewJGq+03jHrozRq7rztiOUbynQJxhUaeDDsZm8kgisLRGnuMRvPajw2/&#10;M1ZsW0Ae5av0JQiwEVEaT1EcZAv9FnM4vA2hoZ/Po9fTC7b6AQAA//8DAFBLAwQUAAYACAAAACEA&#10;f0J/rN4AAAAJAQAADwAAAGRycy9kb3ducmV2LnhtbEyPwU7DMBBE70j8g7VIXBB1GqgVhTgVtHCD&#10;Q0vVsxsvSUS8jmKnSf+e5QTHnRnNvinWs+vEGYfQetKwXCQgkCpvW6o1HD7f7jMQIRqypvOEGi4Y&#10;YF1eXxUmt36iHZ73sRZcQiE3GpoY+1zKUDXoTFj4Hom9Lz84E/kcamkHM3G562SaJEo60xJ/aEyP&#10;mwar7/3oNKjtME472txtD6/v5qOv0+PL5aj17c38/AQi4hz/wvCLz+hQMtPJj2SD6DTwkKghy1YP&#10;INh+XClWTpxL1VKBLAv5f0H5AwAA//8DAFBLAQItABQABgAIAAAAIQC2gziS/gAAAOEBAAATAAAA&#10;AAAAAAAAAAAAAAAAAABbQ29udGVudF9UeXBlc10ueG1sUEsBAi0AFAAGAAgAAAAhADj9If/WAAAA&#10;lAEAAAsAAAAAAAAAAAAAAAAALwEAAF9yZWxzLy5yZWxzUEsBAi0AFAAGAAgAAAAhAPBIp7p+AgAA&#10;CQUAAA4AAAAAAAAAAAAAAAAALgIAAGRycy9lMm9Eb2MueG1sUEsBAi0AFAAGAAgAAAAhAH9Cf6ze&#10;AAAACQEAAA8AAAAAAAAAAAAAAAAA2AQAAGRycy9kb3ducmV2LnhtbFBLBQYAAAAABAAEAPMAAADj&#10;BQAAAAA=&#10;" stroked="f">
                <v:textbox inset="0,0,0,0">
                  <w:txbxContent>
                    <w:p w14:paraId="03137149" w14:textId="77777777" w:rsidR="001C2F9B" w:rsidRDefault="001C2F9B" w:rsidP="00FF3CAF">
                      <w:pPr>
                        <w:pStyle w:val="Figure"/>
                        <w:keepNext/>
                      </w:pPr>
                      <w:r w:rsidRPr="00E55381">
                        <w:rPr>
                          <w:noProof/>
                        </w:rPr>
                        <w:drawing>
                          <wp:inline distT="0" distB="0" distL="0" distR="0" wp14:anchorId="4230BE79" wp14:editId="6307FFB2">
                            <wp:extent cx="2877312" cy="186862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3308" cy="1879018"/>
                                    </a:xfrm>
                                    <a:prstGeom prst="rect">
                                      <a:avLst/>
                                    </a:prstGeom>
                                    <a:noFill/>
                                    <a:ln>
                                      <a:noFill/>
                                    </a:ln>
                                  </pic:spPr>
                                </pic:pic>
                              </a:graphicData>
                            </a:graphic>
                          </wp:inline>
                        </w:drawing>
                      </w:r>
                    </w:p>
                    <w:p w14:paraId="1BEDBC63" w14:textId="77777777" w:rsidR="001C2F9B" w:rsidRDefault="001C2F9B" w:rsidP="00FF3CAF">
                      <w:pPr>
                        <w:pStyle w:val="Caption"/>
                      </w:pPr>
                    </w:p>
                    <w:p w14:paraId="0A60E4A8" w14:textId="2CFC08AB" w:rsidR="001C2F9B" w:rsidRPr="009A060D" w:rsidRDefault="001C2F9B" w:rsidP="00FF3CAF">
                      <w:pPr>
                        <w:pStyle w:val="Caption"/>
                      </w:pPr>
                      <w:r>
                        <w:t>Figure 7. Hollow fiber membrane contactor with ILs as suggested by Yates et al</w:t>
                      </w:r>
                      <w:r w:rsidRPr="009A060D">
                        <w:t>.</w:t>
                      </w:r>
                      <w:r>
                        <w:rPr>
                          <w:vertAlign w:val="superscript"/>
                        </w:rPr>
                        <w:t>5</w:t>
                      </w:r>
                      <w:r>
                        <w:t xml:space="preserve"> </w:t>
                      </w:r>
                    </w:p>
                  </w:txbxContent>
                </v:textbox>
                <w10:wrap type="square" anchorx="margin" anchory="margin"/>
              </v:shape>
            </w:pict>
          </mc:Fallback>
        </mc:AlternateContent>
      </w:r>
      <w:r w:rsidR="001273B3">
        <w:t xml:space="preserve">Membranes are </w:t>
      </w:r>
      <w:r w:rsidR="00F822CC">
        <w:t>less energy intensive compared to adsorption or absorption techniques</w:t>
      </w:r>
      <w:hyperlink w:anchor="_ENREF_39" w:tooltip="National Academies of Sciences, 2019 #2317" w:history="1">
        <w:r w:rsidR="001C2F9B">
          <w:fldChar w:fldCharType="begin"/>
        </w:r>
        <w:r w:rsidR="001C2F9B">
          <w:instrText xml:space="preserve"> ADDIN EN.CITE &lt;EndNote&gt;&lt;Cite&gt;&lt;Author&gt;National Academies of Sciences&lt;/Author&gt;&lt;Year&gt;2019&lt;/Year&gt;&lt;RecNum&gt;2317&lt;/RecNum&gt;&lt;DisplayText&gt;&lt;style face="superscript"&gt;27&lt;/style&gt;&lt;/DisplayText&gt;&lt;record&gt;&lt;rec-number&gt;2317&lt;/rec-number&gt;&lt;foreign-keys&gt;&lt;key app="EN" db-id="5tfavawf7pssszexxzzv9adpddsasezsfap2" timestamp="1582658378"&gt;2317&lt;/key&gt;&lt;/foreign-keys&gt;&lt;ref-type name="Book"&gt;6&lt;/ref-type&gt;&lt;contributors&gt;&lt;authors&gt;&lt;author&gt;National Academies of Sciences, Engineering,&lt;/author&gt;&lt;author&gt;Medicine&lt;/author&gt;&lt;/authors&gt;&lt;/contributors&gt;&lt;titles&gt;&lt;title&gt;A Research Agenda for Transforming Separation Science&lt;/title&gt;&lt;/titles&gt;&lt;pages&gt;114&lt;/pages&gt;&lt;keywords&gt;&lt;keyword&gt;Math, Chemistry, and Physics&lt;/keyword&gt;&lt;/keywords&gt;&lt;dates&gt;&lt;year&gt;2019&lt;/year&gt;&lt;/dates&gt;&lt;pub-location&gt;Washington, DC&lt;/pub-location&gt;&lt;publisher&gt;The National Academies Press&lt;/publisher&gt;&lt;isbn&gt;978-0-309-49170-9&lt;/isbn&gt;&lt;urls&gt;&lt;related-urls&gt;&lt;url&gt;https://www.nap.edu/catalog/25421/a-research-agenda-for-transforming-separation-science&lt;/url&gt;&lt;/related-urls&gt;&lt;pdf-urls&gt;&lt;url&gt;https://www.nap.edu/catalog/25421/a-research-agenda-for-transforming-separation-science&lt;/url&gt;&lt;/pdf-urls&gt;&lt;/urls&gt;&lt;electronic-resource-num&gt;doi:10.17226/25421&lt;/electronic-resource-num&gt;&lt;language&gt;English&lt;/language&gt;&lt;/record&gt;&lt;/Cite&gt;&lt;/EndNote&gt;</w:instrText>
        </w:r>
        <w:r w:rsidR="001C2F9B">
          <w:fldChar w:fldCharType="separate"/>
        </w:r>
        <w:r w:rsidR="001C2F9B" w:rsidRPr="001C2F9B">
          <w:rPr>
            <w:noProof/>
            <w:vertAlign w:val="superscript"/>
          </w:rPr>
          <w:t>27</w:t>
        </w:r>
        <w:r w:rsidR="001C2F9B">
          <w:fldChar w:fldCharType="end"/>
        </w:r>
      </w:hyperlink>
      <w:r w:rsidR="001273B3">
        <w:t xml:space="preserve"> </w:t>
      </w:r>
      <w:r w:rsidR="00F822CC">
        <w:t>however limited in their selectivities and permeabilities</w:t>
      </w:r>
      <w:r w:rsidR="001273B3">
        <w:t xml:space="preserve"> </w:t>
      </w:r>
      <w:r w:rsidR="006E49E9">
        <w:t>as</w:t>
      </w:r>
      <w:r w:rsidR="001273B3">
        <w:t xml:space="preserve"> described by Lloyd Robeson in 1991.</w:t>
      </w:r>
      <w:hyperlink w:anchor="_ENREF_40" w:tooltip="Robeson, 1991 #2314" w:history="1">
        <w:r w:rsidR="001C2F9B">
          <w:fldChar w:fldCharType="begin"/>
        </w:r>
        <w:r w:rsidR="001C2F9B">
          <w:instrText xml:space="preserve"> ADDIN EN.CITE &lt;EndNote&gt;&lt;Cite&gt;&lt;Author&gt;Robeson&lt;/Author&gt;&lt;Year&gt;1991&lt;/Year&gt;&lt;RecNum&gt;2314&lt;/RecNum&gt;&lt;DisplayText&gt;&lt;style face="superscript"&gt;28&lt;/style&gt;&lt;/DisplayText&gt;&lt;record&gt;&lt;rec-number&gt;2314&lt;/rec-number&gt;&lt;foreign-keys&gt;&lt;key app="EN" db-id="5tfavawf7pssszexxzzv9adpddsasezsfap2" timestamp="1582520977"&gt;2314&lt;/key&gt;&lt;/foreign-keys&gt;&lt;ref-type name="Journal Article"&gt;17&lt;/ref-type&gt;&lt;contributors&gt;&lt;authors&gt;&lt;author&gt;Robeson, Lloyd M.&lt;/author&gt;&lt;/authors&gt;&lt;/contributors&gt;&lt;titles&gt;&lt;title&gt;Correlation of separation factor versus permeability for polymeric membranes&lt;/title&gt;&lt;secondary-title&gt;Journal of Membrane Science&lt;/secondary-title&gt;&lt;/titles&gt;&lt;periodical&gt;&lt;full-title&gt;Journal of Membrane Science&lt;/full-title&gt;&lt;/periodical&gt;&lt;pages&gt;165-185&lt;/pages&gt;&lt;volume&gt;62&lt;/volume&gt;&lt;number&gt;2&lt;/number&gt;&lt;keywords&gt;&lt;keyword&gt;gas separation&lt;/keyword&gt;&lt;keyword&gt;separation factor&lt;/keyword&gt;&lt;keyword&gt;permeability&lt;/keyword&gt;&lt;keyword&gt;theory data analysis&lt;/keyword&gt;&lt;keyword&gt;gas diffusivity&lt;/keyword&gt;&lt;/keywords&gt;&lt;dates&gt;&lt;year&gt;1991&lt;/year&gt;&lt;pub-dates&gt;&lt;date&gt;1991/10/01/&lt;/date&gt;&lt;/pub-dates&gt;&lt;/dates&gt;&lt;isbn&gt;0376-7388&lt;/isbn&gt;&lt;urls&gt;&lt;related-urls&gt;&lt;url&gt;http://www.sciencedirect.com/science/article/pii/037673889180060J&lt;/url&gt;&lt;/related-urls&gt;&lt;/urls&gt;&lt;electronic-resource-num&gt;https://doi.org/10.1016/0376-7388(91)80060-J&lt;/electronic-resource-num&gt;&lt;/record&gt;&lt;/Cite&gt;&lt;/EndNote&gt;</w:instrText>
        </w:r>
        <w:r w:rsidR="001C2F9B">
          <w:fldChar w:fldCharType="separate"/>
        </w:r>
        <w:r w:rsidR="001C2F9B" w:rsidRPr="001C2F9B">
          <w:rPr>
            <w:noProof/>
            <w:vertAlign w:val="superscript"/>
          </w:rPr>
          <w:t>28</w:t>
        </w:r>
        <w:r w:rsidR="001C2F9B">
          <w:fldChar w:fldCharType="end"/>
        </w:r>
      </w:hyperlink>
      <w:r w:rsidR="001273B3">
        <w:t xml:space="preserve"> The Robeson upper bound is a relationship between membrane </w:t>
      </w:r>
      <w:r w:rsidR="001273B3" w:rsidRPr="00DC4ED8">
        <w:rPr>
          <w:highlight w:val="yellow"/>
        </w:rPr>
        <w:t>permeability</w:t>
      </w:r>
      <w:r w:rsidR="00290D91" w:rsidRPr="00DC4ED8">
        <w:rPr>
          <w:highlight w:val="yellow"/>
        </w:rPr>
        <w:t xml:space="preserve"> (</w:t>
      </w:r>
      <m:oMath>
        <m:sSub>
          <m:sSubPr>
            <m:ctrlPr>
              <w:rPr>
                <w:rFonts w:ascii="Cambria Math" w:hAnsi="Cambria Math"/>
                <w:i/>
                <w:highlight w:val="yellow"/>
              </w:rPr>
            </m:ctrlPr>
          </m:sSubPr>
          <m:e>
            <m:r>
              <w:rPr>
                <w:rFonts w:ascii="Cambria Math" w:hAnsi="Cambria Math"/>
                <w:highlight w:val="yellow"/>
              </w:rPr>
              <m:t>P</m:t>
            </m:r>
          </m:e>
          <m:sub>
            <m:sSub>
              <m:sSubPr>
                <m:ctrlPr>
                  <w:rPr>
                    <w:rFonts w:ascii="Cambria Math" w:hAnsi="Cambria Math"/>
                    <w:i/>
                    <w:highlight w:val="yellow"/>
                  </w:rPr>
                </m:ctrlPr>
              </m:sSubPr>
              <m:e>
                <m:r>
                  <w:rPr>
                    <w:rFonts w:ascii="Cambria Math" w:hAnsi="Cambria Math"/>
                    <w:highlight w:val="yellow"/>
                  </w:rPr>
                  <m:t>CO</m:t>
                </m:r>
              </m:e>
              <m:sub>
                <m:r>
                  <w:rPr>
                    <w:rFonts w:ascii="Cambria Math" w:hAnsi="Cambria Math"/>
                    <w:highlight w:val="yellow"/>
                  </w:rPr>
                  <m:t>2</m:t>
                </m:r>
              </m:sub>
            </m:sSub>
          </m:sub>
        </m:sSub>
      </m:oMath>
      <w:r w:rsidR="00290D91" w:rsidRPr="00DC4ED8">
        <w:rPr>
          <w:highlight w:val="yellow"/>
        </w:rPr>
        <w:t>)</w:t>
      </w:r>
      <w:r w:rsidR="001273B3" w:rsidRPr="00DC4ED8">
        <w:rPr>
          <w:highlight w:val="yellow"/>
        </w:rPr>
        <w:t xml:space="preserve"> and membrane selecti</w:t>
      </w:r>
      <w:r w:rsidR="003363B4" w:rsidRPr="00DC4ED8">
        <w:rPr>
          <w:highlight w:val="yellow"/>
        </w:rPr>
        <w:t xml:space="preserve">vity </w:t>
      </w:r>
      <w:r w:rsidR="00290D91" w:rsidRPr="00DC4ED8">
        <w:rPr>
          <w:highlight w:val="yellow"/>
        </w:rPr>
        <w:t>(</w:t>
      </w:r>
      <m:oMath>
        <m:r>
          <w:rPr>
            <w:rFonts w:ascii="Cambria Math" w:hAnsi="Cambria Math"/>
            <w:highlight w:val="yellow"/>
          </w:rPr>
          <m:t>α</m:t>
        </m:r>
      </m:oMath>
      <w:r w:rsidR="00290D91" w:rsidRPr="00DC4ED8">
        <w:rPr>
          <w:highlight w:val="yellow"/>
        </w:rPr>
        <w:t>)</w:t>
      </w:r>
      <w:r w:rsidR="00290D91">
        <w:t xml:space="preserve"> </w:t>
      </w:r>
      <w:r w:rsidR="003363B4">
        <w:t>in polymeric membranes as de</w:t>
      </w:r>
      <w:r w:rsidR="00CA4406">
        <w:t>s</w:t>
      </w:r>
      <w:r w:rsidR="003363B4">
        <w:t xml:space="preserve">cribed </w:t>
      </w:r>
      <w:r w:rsidR="00F323A8">
        <w:t>for CO</w:t>
      </w:r>
      <w:r w:rsidR="00F323A8" w:rsidRPr="00F323A8">
        <w:rPr>
          <w:vertAlign w:val="subscript"/>
        </w:rPr>
        <w:t>2</w:t>
      </w:r>
      <w:r w:rsidR="00F323A8">
        <w:t>/N</w:t>
      </w:r>
      <w:r w:rsidR="00F323A8" w:rsidRPr="00F323A8">
        <w:rPr>
          <w:vertAlign w:val="subscript"/>
        </w:rPr>
        <w:t>2</w:t>
      </w:r>
      <w:r w:rsidR="00F323A8">
        <w:t xml:space="preserve"> separations </w:t>
      </w:r>
      <w:r w:rsidR="001F38EF">
        <w:t>by</w:t>
      </w:r>
      <w:r w:rsidR="003363B4">
        <w:t xml:space="preserve"> equations</w:t>
      </w:r>
      <w:r w:rsidR="001F38EF">
        <w:t xml:space="preserve"> 1 and 2, respectively</w:t>
      </w:r>
      <w:r w:rsidR="001273B3">
        <w:t xml:space="preserve">. </w:t>
      </w:r>
    </w:p>
    <w:p w14:paraId="09A17851" w14:textId="49A6A414" w:rsidR="00F323A8" w:rsidRPr="00F323A8" w:rsidRDefault="001C2F9B" w:rsidP="00C60E21">
      <w:pPr>
        <w:pStyle w:val="Equation"/>
      </w:pPr>
      <m:oMath>
        <m:sSub>
          <m:sSubPr>
            <m:ctrlPr/>
          </m:sSubPr>
          <m:e>
            <m:r>
              <m:t>P</m:t>
            </m:r>
          </m:e>
          <m:sub>
            <m:sSub>
              <m:sSubPr>
                <m:ctrlPr/>
              </m:sSubPr>
              <m:e>
                <m:r>
                  <m:t>CO</m:t>
                </m:r>
              </m:e>
              <m:sub>
                <m:r>
                  <m:t>2</m:t>
                </m:r>
              </m:sub>
            </m:sSub>
          </m:sub>
        </m:sSub>
        <m:r>
          <m:t>=</m:t>
        </m:r>
        <m:sSub>
          <m:sSubPr>
            <m:ctrlPr/>
          </m:sSubPr>
          <m:e>
            <m:r>
              <m:t>D</m:t>
            </m:r>
          </m:e>
          <m:sub>
            <m:sSub>
              <m:sSubPr>
                <m:ctrlPr/>
              </m:sSubPr>
              <m:e>
                <m:r>
                  <m:t>CO</m:t>
                </m:r>
              </m:e>
              <m:sub>
                <m:r>
                  <m:t>2</m:t>
                </m:r>
              </m:sub>
            </m:sSub>
          </m:sub>
        </m:sSub>
        <m:r>
          <m:t>×</m:t>
        </m:r>
        <m:sSub>
          <m:sSubPr>
            <m:ctrlPr/>
          </m:sSubPr>
          <m:e>
            <m:r>
              <m:t>H</m:t>
            </m:r>
          </m:e>
          <m:sub>
            <m:sSub>
              <m:sSubPr>
                <m:ctrlPr/>
              </m:sSubPr>
              <m:e>
                <m:r>
                  <m:t>CO</m:t>
                </m:r>
              </m:e>
              <m:sub>
                <m:r>
                  <m:t>2</m:t>
                </m:r>
              </m:sub>
            </m:sSub>
          </m:sub>
        </m:sSub>
      </m:oMath>
      <w:r w:rsidR="00F323A8">
        <w:tab/>
        <w:t>Eqn. 1</w:t>
      </w:r>
    </w:p>
    <w:p w14:paraId="769F11E6" w14:textId="5E6CE805" w:rsidR="00F323A8" w:rsidRPr="00F323A8" w:rsidRDefault="00F323A8" w:rsidP="00C60E21">
      <w:pPr>
        <w:pStyle w:val="Equation"/>
      </w:pPr>
      <m:oMath>
        <m:r>
          <m:t>α=</m:t>
        </m:r>
        <m:sSub>
          <m:sSubPr>
            <m:ctrlPr/>
          </m:sSubPr>
          <m:e>
            <m:r>
              <m:t>P</m:t>
            </m:r>
          </m:e>
          <m:sub>
            <m:sSub>
              <m:sSubPr>
                <m:ctrlPr/>
              </m:sSubPr>
              <m:e>
                <m:r>
                  <m:t>CO</m:t>
                </m:r>
              </m:e>
              <m:sub>
                <m:r>
                  <m:t>2</m:t>
                </m:r>
              </m:sub>
            </m:sSub>
          </m:sub>
        </m:sSub>
        <m:r>
          <m:t>/</m:t>
        </m:r>
        <m:sSub>
          <m:sSubPr>
            <m:ctrlPr/>
          </m:sSubPr>
          <m:e>
            <m:r>
              <m:t>P</m:t>
            </m:r>
          </m:e>
          <m:sub>
            <m:sSub>
              <m:sSubPr>
                <m:ctrlPr/>
              </m:sSubPr>
              <m:e>
                <m:r>
                  <m:t>N</m:t>
                </m:r>
              </m:e>
              <m:sub>
                <m:r>
                  <m:t>2</m:t>
                </m:r>
              </m:sub>
            </m:sSub>
          </m:sub>
        </m:sSub>
      </m:oMath>
      <w:r>
        <w:tab/>
        <w:t>Eqn. 2</w:t>
      </w:r>
    </w:p>
    <w:p w14:paraId="25E61533" w14:textId="46D21B5F" w:rsidR="00F323A8" w:rsidRDefault="00F323A8" w:rsidP="00F323A8">
      <w:pPr>
        <w:pStyle w:val="Text"/>
        <w:ind w:firstLine="0"/>
      </w:pPr>
      <w:r>
        <w:t xml:space="preserve">where </w:t>
      </w:r>
      <m:oMath>
        <m:sSub>
          <m:sSubPr>
            <m:ctrlPr>
              <w:rPr>
                <w:rFonts w:ascii="Cambria Math" w:hAnsi="Cambria Math"/>
              </w:rPr>
            </m:ctrlPr>
          </m:sSubPr>
          <m:e>
            <m:r>
              <w:rPr>
                <w:rFonts w:ascii="Cambria Math" w:hAnsi="Cambria Math"/>
              </w:rPr>
              <m:t>D</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sub>
        </m:sSub>
      </m:oMath>
      <w:r>
        <w:t>is diffusivity of CO</w:t>
      </w:r>
      <w:r w:rsidRPr="00F323A8">
        <w:rPr>
          <w:vertAlign w:val="subscript"/>
        </w:rPr>
        <w:t>2</w:t>
      </w:r>
      <w:r>
        <w:t xml:space="preserve"> and </w:t>
      </w:r>
      <m:oMath>
        <m:sSub>
          <m:sSubPr>
            <m:ctrlPr>
              <w:rPr>
                <w:rFonts w:ascii="Cambria Math" w:hAnsi="Cambria Math"/>
              </w:rPr>
            </m:ctrlPr>
          </m:sSubPr>
          <m:e>
            <m:r>
              <w:rPr>
                <w:rFonts w:ascii="Cambria Math" w:hAnsi="Cambria Math"/>
              </w:rPr>
              <m:t>H</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sub>
        </m:sSub>
      </m:oMath>
      <w:r>
        <w:t xml:space="preserve">is the solubility in terms of Henry coefficient. </w:t>
      </w:r>
      <w:r w:rsidR="00090582">
        <w:t>More commonly, it is the ideal perm</w:t>
      </w:r>
      <w:r w:rsidR="00CA4406">
        <w:t>e</w:t>
      </w:r>
      <w:r w:rsidR="00090582">
        <w:t>ability that is measured with either a pure CO</w:t>
      </w:r>
      <w:r w:rsidR="00090582" w:rsidRPr="00090582">
        <w:rPr>
          <w:vertAlign w:val="subscript"/>
        </w:rPr>
        <w:t>2</w:t>
      </w:r>
      <w:r w:rsidR="00090582">
        <w:t xml:space="preserve"> or N</w:t>
      </w:r>
      <w:r w:rsidR="00090582" w:rsidRPr="00090582">
        <w:rPr>
          <w:vertAlign w:val="subscript"/>
        </w:rPr>
        <w:t>2</w:t>
      </w:r>
      <w:r w:rsidR="00090582">
        <w:t xml:space="preserve"> feed stream to determine selectivity</w:t>
      </w:r>
      <w:r w:rsidR="00090582">
        <w:rPr>
          <w:iCs/>
        </w:rPr>
        <w:t>. It is in fact more important to measure the mixed gas permeabilities to determine the selectivity at practical conditions</w:t>
      </w:r>
      <w:r w:rsidR="00414E19">
        <w:rPr>
          <w:iCs/>
        </w:rPr>
        <w:t xml:space="preserve"> and furthermore determine the consistency of selectivity over time</w:t>
      </w:r>
      <w:r w:rsidR="00090582">
        <w:rPr>
          <w:iCs/>
        </w:rPr>
        <w:t>.</w:t>
      </w:r>
      <w:r w:rsidR="00090582">
        <w:t xml:space="preserve"> </w:t>
      </w:r>
    </w:p>
    <w:p w14:paraId="2DE00A69" w14:textId="516CFFFE" w:rsidR="00B33795" w:rsidRPr="008A3885" w:rsidRDefault="001273B3" w:rsidP="00290D91">
      <w:pPr>
        <w:pStyle w:val="Text"/>
      </w:pPr>
      <w:r>
        <w:t>In 2008, Robeson redefined the upper bound to accommodate improve</w:t>
      </w:r>
      <w:r w:rsidR="003363B4">
        <w:t>ments in membrane technology</w:t>
      </w:r>
      <w:r>
        <w:t>.</w:t>
      </w:r>
      <w:hyperlink w:anchor="_ENREF_41" w:tooltip="Robeson, 2008 #2315" w:history="1">
        <w:r w:rsidR="001C2F9B">
          <w:fldChar w:fldCharType="begin"/>
        </w:r>
        <w:r w:rsidR="001C2F9B">
          <w:instrText xml:space="preserve"> ADDIN EN.CITE &lt;EndNote&gt;&lt;Cite&gt;&lt;Author&gt;Robeson&lt;/Author&gt;&lt;Year&gt;2008&lt;/Year&gt;&lt;RecNum&gt;2315&lt;/RecNum&gt;&lt;DisplayText&gt;&lt;style face="superscript"&gt;29&lt;/style&gt;&lt;/DisplayText&gt;&lt;record&gt;&lt;rec-number&gt;2315&lt;/rec-number&gt;&lt;foreign-keys&gt;&lt;key app="EN" db-id="5tfavawf7pssszexxzzv9adpddsasezsfap2" timestamp="1582521014"&gt;2315&lt;/key&gt;&lt;/foreign-keys&gt;&lt;ref-type name="Journal Article"&gt;17&lt;/ref-type&gt;&lt;contributors&gt;&lt;authors&gt;&lt;author&gt;Robeson, Lloyd M.&lt;/author&gt;&lt;/authors&gt;&lt;/contributors&gt;&lt;titles&gt;&lt;title&gt;The upper bound revisited&lt;/title&gt;&lt;secondary-title&gt;Journal of Membrane Science&lt;/secondary-title&gt;&lt;/titles&gt;&lt;periodical&gt;&lt;full-title&gt;Journal of Membrane Science&lt;/full-title&gt;&lt;/periodical&gt;&lt;pages&gt;390-400&lt;/pages&gt;&lt;volume&gt;320&lt;/volume&gt;&lt;number&gt;1&lt;/number&gt;&lt;keywords&gt;&lt;keyword&gt;Upper bound&lt;/keyword&gt;&lt;keyword&gt;Membrane separation&lt;/keyword&gt;&lt;keyword&gt;Polymer permeability&lt;/keyword&gt;&lt;keyword&gt;Gas separation&lt;/keyword&gt;&lt;/keywords&gt;&lt;dates&gt;&lt;year&gt;2008&lt;/year&gt;&lt;pub-dates&gt;&lt;date&gt;2008/07/15/&lt;/date&gt;&lt;/pub-dates&gt;&lt;/dates&gt;&lt;isbn&gt;0376-7388&lt;/isbn&gt;&lt;urls&gt;&lt;related-urls&gt;&lt;url&gt;http://www.sciencedirect.com/science/article/pii/S0376738808003347&lt;/url&gt;&lt;/related-urls&gt;&lt;/urls&gt;&lt;electronic-resource-num&gt;https://doi.org/10.1016/j.memsci.2008.04.030&lt;/electronic-resource-num&gt;&lt;/record&gt;&lt;/Cite&gt;&lt;/EndNote&gt;</w:instrText>
        </w:r>
        <w:r w:rsidR="001C2F9B">
          <w:fldChar w:fldCharType="separate"/>
        </w:r>
        <w:r w:rsidR="001C2F9B" w:rsidRPr="001C2F9B">
          <w:rPr>
            <w:noProof/>
            <w:vertAlign w:val="superscript"/>
          </w:rPr>
          <w:t>29</w:t>
        </w:r>
        <w:r w:rsidR="001C2F9B">
          <w:fldChar w:fldCharType="end"/>
        </w:r>
      </w:hyperlink>
      <w:r>
        <w:t xml:space="preserve"> </w:t>
      </w:r>
      <w:r>
        <w:lastRenderedPageBreak/>
        <w:t>Membranes that are capable of surpassing this upper bound are promising candidates for CO</w:t>
      </w:r>
      <w:r w:rsidRPr="001273B3">
        <w:rPr>
          <w:vertAlign w:val="subscript"/>
        </w:rPr>
        <w:t>2</w:t>
      </w:r>
      <w:r>
        <w:t xml:space="preserve"> separation</w:t>
      </w:r>
      <w:r w:rsidR="001F38EF">
        <w:t>s</w:t>
      </w:r>
      <w:r>
        <w:t xml:space="preserve"> because they achieve high permeabilities without sacrificing selectivity, or v</w:t>
      </w:r>
      <w:r w:rsidR="00290D91">
        <w:t xml:space="preserve">ice versa. </w:t>
      </w:r>
      <w:r w:rsidR="002A353A">
        <w:t xml:space="preserve">A type of membrane explored in recent </w:t>
      </w:r>
      <w:r w:rsidR="00853D4D">
        <w:rPr>
          <w:noProof/>
        </w:rPr>
        <mc:AlternateContent>
          <mc:Choice Requires="wps">
            <w:drawing>
              <wp:anchor distT="0" distB="0" distL="114300" distR="114300" simplePos="0" relativeHeight="251681280" behindDoc="0" locked="0" layoutInCell="1" allowOverlap="1" wp14:anchorId="56F2C36E" wp14:editId="7EED8C3A">
                <wp:simplePos x="0" y="0"/>
                <wp:positionH relativeFrom="margin">
                  <wp:align>right</wp:align>
                </wp:positionH>
                <wp:positionV relativeFrom="margin">
                  <wp:posOffset>10795</wp:posOffset>
                </wp:positionV>
                <wp:extent cx="3571875" cy="2753995"/>
                <wp:effectExtent l="0" t="0" r="9525" b="825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75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13176" w14:textId="4FF9A64A" w:rsidR="001C2F9B" w:rsidRDefault="001C2F9B" w:rsidP="007D5F5D">
                            <w:pPr>
                              <w:pStyle w:val="Figure"/>
                              <w:keepNext/>
                              <w:jc w:val="center"/>
                            </w:pPr>
                            <w:r w:rsidRPr="00FE412E">
                              <w:rPr>
                                <w:noProof/>
                              </w:rPr>
                              <w:drawing>
                                <wp:inline distT="0" distB="0" distL="0" distR="0" wp14:anchorId="376D5640" wp14:editId="7705156F">
                                  <wp:extent cx="3426460" cy="1756884"/>
                                  <wp:effectExtent l="0" t="0" r="254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0"/>
                                          <a:srcRect t="26100"/>
                                          <a:stretch/>
                                        </pic:blipFill>
                                        <pic:spPr bwMode="auto">
                                          <a:xfrm>
                                            <a:off x="0" y="0"/>
                                            <a:ext cx="3426562" cy="1756936"/>
                                          </a:xfrm>
                                          <a:prstGeom prst="rect">
                                            <a:avLst/>
                                          </a:prstGeom>
                                          <a:ln>
                                            <a:noFill/>
                                          </a:ln>
                                          <a:extLst>
                                            <a:ext uri="{53640926-AAD7-44D8-BBD7-CCE9431645EC}">
                                              <a14:shadowObscured xmlns:a14="http://schemas.microsoft.com/office/drawing/2010/main"/>
                                            </a:ext>
                                          </a:extLst>
                                        </pic:spPr>
                                      </pic:pic>
                                    </a:graphicData>
                                  </a:graphic>
                                </wp:inline>
                              </w:drawing>
                            </w:r>
                          </w:p>
                          <w:p w14:paraId="02A37568" w14:textId="6F197CF1" w:rsidR="001C2F9B" w:rsidRPr="009603B9" w:rsidRDefault="001C2F9B" w:rsidP="007D5F5D">
                            <w:pPr>
                              <w:pStyle w:val="Caption"/>
                            </w:pPr>
                            <w:r>
                              <w:t>Figure 8</w:t>
                            </w:r>
                            <w:r w:rsidRPr="009603B9">
                              <w:t xml:space="preserve">.  </w:t>
                            </w:r>
                            <w:r>
                              <w:t>Concept diagram of facilitated transport of CO</w:t>
                            </w:r>
                            <w:r w:rsidRPr="00F323A8">
                              <w:rPr>
                                <w:vertAlign w:val="subscript"/>
                              </w:rPr>
                              <w:t>2</w:t>
                            </w:r>
                            <w:r>
                              <w:t xml:space="preserve"> in FTM with a fixed carrier: -NH</w:t>
                            </w:r>
                            <w:r w:rsidRPr="00537A6A">
                              <w:rPr>
                                <w:vertAlign w:val="subscript"/>
                              </w:rPr>
                              <w:t>2</w:t>
                            </w:r>
                            <w:r>
                              <w:t xml:space="preserve"> functionalized polymer (middle) and mobile rIL (right), in comparison to solution-diffusion membranes (left). The concept of using a poly(ionic liquid) with rIL carrier is to establish Columbic interactions to prevent loss of rIL upon pressure swing (shown in the right sketch).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2C36E" id="Text Box 28" o:spid="_x0000_s1035" type="#_x0000_t202" style="position:absolute;left:0;text-align:left;margin-left:230.05pt;margin-top:.85pt;width:281.25pt;height:216.85pt;z-index:25168128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XnbgAIAAAkFAAAOAAAAZHJzL2Uyb0RvYy54bWysVG1v2yAQ/j5p/wHxPfVL7Sa24lRNu0yT&#10;uhep3Q8ggGM0GxiQ2F21/74Dx2m7F2ma5g/4gOPh7p7nWF4OXYsO3FihZIWTsxgjLqliQu4q/Pl+&#10;M1tgZB2RjLRK8go/cIsvV69fLXtd8lQ1qmXcIACRtux1hRvndBlFlja8I/ZMaS5hs1amIw6mZhcx&#10;Q3pA79oojeOLqFeGaaMotxZWb8ZNvAr4dc2p+1jXljvUVhhic2E0Ydz6MVotSbkzRDeCHsMg/xBF&#10;R4SES09QN8QRtDfiF6hOUKOsqt0ZVV2k6lpQHnKAbJL4p2zuGqJ5yAWKY/WpTPb/wdIPh08GCVbh&#10;FJiSpAOO7vng0FoNCJagPr22JbjdaXB0A6wDzyFXq28V/WKRVNcNkTt+ZYzqG04YxJf4k9GzoyOO&#10;9SDb/r1icA/ZOxWAhtp0vnhQDgTowNPDiRsfC4XF83yeLOY5RhT20nl+XhR5uIOU03FtrHvLVYe8&#10;UWED5Ad4cri1zodDysnF32ZVK9hGtG2YmN32ujXoQEAom/Ad0V+4tdI7S+WPjYjjCkQJd/g9H28g&#10;/rFI0ixep8Vsc7GYz7JNls+KebyYxUmxLi7irMhuNt99gElWNoIxLm+F5JMIk+zvSD62wyifIEPU&#10;V7jI03zk6I9JxuH7XZKdcNCTregqvDg5kdIz+0YySJuUjoh2tKOX4YcqQw2mf6hK0IGnfhSBG7ZD&#10;kFzhb/ca2Sr2AMIwCmgD9uE9AaNR5htGPfRmhe3XPTEco/adBHH5Rp4MMxnbySCSwtEKO4xG89qN&#10;Db/XRuwaQB7lK9UVCLAWQRpPURxlC/0Wcji+Db6hn8+D19MLtvoBAAD//wMAUEsDBBQABgAIAAAA&#10;IQBTB/b33AAAAAYBAAAPAAAAZHJzL2Rvd25yZXYueG1sTI/BTsMwEETvSPyDtUhcEHUITUAhTgUt&#10;3ODQUvW8jZckIl5HttOkf485wXFnRjNvy9VsenEi5zvLCu4WCQji2uqOGwX7z7fbRxA+IGvsLZOC&#10;M3lYVZcXJRbaTryl0y40IpawL1BBG8JQSOnrlgz6hR2Io/dlncEQT9dI7XCK5aaXaZLk0mDHcaHF&#10;gdYt1d+70SjIN26ctry+2exf3/FjaNLDy/mg1PXV/PwEItAc/sLwix/RoYpMRzuy9qJXEB8JUX0A&#10;Ec0sTzMQRwXL+2wJsirlf/zqBwAA//8DAFBLAQItABQABgAIAAAAIQC2gziS/gAAAOEBAAATAAAA&#10;AAAAAAAAAAAAAAAAAABbQ29udGVudF9UeXBlc10ueG1sUEsBAi0AFAAGAAgAAAAhADj9If/WAAAA&#10;lAEAAAsAAAAAAAAAAAAAAAAALwEAAF9yZWxzLy5yZWxzUEsBAi0AFAAGAAgAAAAhAKaBeduAAgAA&#10;CQUAAA4AAAAAAAAAAAAAAAAALgIAAGRycy9lMm9Eb2MueG1sUEsBAi0AFAAGAAgAAAAhAFMH9vfc&#10;AAAABgEAAA8AAAAAAAAAAAAAAAAA2gQAAGRycy9kb3ducmV2LnhtbFBLBQYAAAAABAAEAPMAAADj&#10;BQAAAAA=&#10;" stroked="f">
                <v:textbox inset="0,0,0,0">
                  <w:txbxContent>
                    <w:p w14:paraId="64113176" w14:textId="4FF9A64A" w:rsidR="001C2F9B" w:rsidRDefault="001C2F9B" w:rsidP="007D5F5D">
                      <w:pPr>
                        <w:pStyle w:val="Figure"/>
                        <w:keepNext/>
                        <w:jc w:val="center"/>
                      </w:pPr>
                      <w:r w:rsidRPr="00FE412E">
                        <w:rPr>
                          <w:noProof/>
                        </w:rPr>
                        <w:drawing>
                          <wp:inline distT="0" distB="0" distL="0" distR="0" wp14:anchorId="376D5640" wp14:editId="7705156F">
                            <wp:extent cx="3426460" cy="1756884"/>
                            <wp:effectExtent l="0" t="0" r="254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0"/>
                                    <a:srcRect t="26100"/>
                                    <a:stretch/>
                                  </pic:blipFill>
                                  <pic:spPr bwMode="auto">
                                    <a:xfrm>
                                      <a:off x="0" y="0"/>
                                      <a:ext cx="3426562" cy="1756936"/>
                                    </a:xfrm>
                                    <a:prstGeom prst="rect">
                                      <a:avLst/>
                                    </a:prstGeom>
                                    <a:ln>
                                      <a:noFill/>
                                    </a:ln>
                                    <a:extLst>
                                      <a:ext uri="{53640926-AAD7-44D8-BBD7-CCE9431645EC}">
                                        <a14:shadowObscured xmlns:a14="http://schemas.microsoft.com/office/drawing/2010/main"/>
                                      </a:ext>
                                    </a:extLst>
                                  </pic:spPr>
                                </pic:pic>
                              </a:graphicData>
                            </a:graphic>
                          </wp:inline>
                        </w:drawing>
                      </w:r>
                    </w:p>
                    <w:p w14:paraId="02A37568" w14:textId="6F197CF1" w:rsidR="001C2F9B" w:rsidRPr="009603B9" w:rsidRDefault="001C2F9B" w:rsidP="007D5F5D">
                      <w:pPr>
                        <w:pStyle w:val="Caption"/>
                      </w:pPr>
                      <w:r>
                        <w:t>Figure 8</w:t>
                      </w:r>
                      <w:r w:rsidRPr="009603B9">
                        <w:t xml:space="preserve">.  </w:t>
                      </w:r>
                      <w:r>
                        <w:t>Concept diagram of facilitated transport of CO</w:t>
                      </w:r>
                      <w:r w:rsidRPr="00F323A8">
                        <w:rPr>
                          <w:vertAlign w:val="subscript"/>
                        </w:rPr>
                        <w:t>2</w:t>
                      </w:r>
                      <w:r>
                        <w:t xml:space="preserve"> in FTM with a fixed carrier: -NH</w:t>
                      </w:r>
                      <w:r w:rsidRPr="00537A6A">
                        <w:rPr>
                          <w:vertAlign w:val="subscript"/>
                        </w:rPr>
                        <w:t>2</w:t>
                      </w:r>
                      <w:r>
                        <w:t xml:space="preserve"> functionalized polymer (middle) and mobile rIL (right), in comparison to solution-diffusion membranes (left). The concept of using a poly(ionic liquid) with rIL carrier is to establish Columbic interactions to prevent loss of rIL upon pressure swing (shown in the right sketch).</w:t>
                      </w:r>
                    </w:p>
                  </w:txbxContent>
                </v:textbox>
                <w10:wrap type="square" anchorx="margin" anchory="margin"/>
              </v:shape>
            </w:pict>
          </mc:Fallback>
        </mc:AlternateContent>
      </w:r>
      <w:r w:rsidR="002A353A">
        <w:t>years that has consistently surpassed the Robeson upper bound is facilitated transport membranes</w:t>
      </w:r>
      <w:r>
        <w:t xml:space="preserve"> (FTMs)</w:t>
      </w:r>
      <w:r w:rsidR="002A353A">
        <w:t>.</w:t>
      </w:r>
      <w:r>
        <w:t xml:space="preserve"> </w:t>
      </w:r>
      <w:r w:rsidR="009603B9">
        <w:t>FTMs are capable of combining the selection capability of reactive processes with the small mass, volume, and energy requirements of membrane processes.</w:t>
      </w:r>
      <w:hyperlink w:anchor="_ENREF_42" w:tooltip="Tong, 2017 #2316" w:history="1">
        <w:r w:rsidR="001C2F9B">
          <w:fldChar w:fldCharType="begin"/>
        </w:r>
        <w:r w:rsidR="001C2F9B">
          <w:instrText xml:space="preserve"> ADDIN EN.CITE &lt;EndNote&gt;&lt;Cite&gt;&lt;Author&gt;Tong&lt;/Author&gt;&lt;Year&gt;2017&lt;/Year&gt;&lt;RecNum&gt;2316&lt;/RecNum&gt;&lt;DisplayText&gt;&lt;style face="superscript"&gt;30&lt;/style&gt;&lt;/DisplayText&gt;&lt;record&gt;&lt;rec-number&gt;2316&lt;/rec-number&gt;&lt;foreign-keys&gt;&lt;key app="EN" db-id="5tfavawf7pssszexxzzv9adpddsasezsfap2" timestamp="1582521423"&gt;2316&lt;/key&gt;&lt;/foreign-keys&gt;&lt;ref-type name="Journal Article"&gt;17&lt;/ref-type&gt;&lt;contributors&gt;&lt;authors&gt;&lt;author&gt;Tong, Zi&lt;/author&gt;&lt;author&gt;Ho, W. S. Winston&lt;/author&gt;&lt;/authors&gt;&lt;/contributors&gt;&lt;titles&gt;&lt;title&gt;Facilitated transport membranes for CO2 separation and capture&lt;/title&gt;&lt;secondary-title&gt;Separation Science and Technology&lt;/secondary-title&gt;&lt;/titles&gt;&lt;periodical&gt;&lt;full-title&gt;Separation Science and Technology&lt;/full-title&gt;&lt;/periodical&gt;&lt;pages&gt;156-167&lt;/pages&gt;&lt;volume&gt;52&lt;/volume&gt;&lt;number&gt;2&lt;/number&gt;&lt;dates&gt;&lt;year&gt;2017&lt;/year&gt;&lt;pub-dates&gt;&lt;date&gt;2017/01/22&lt;/date&gt;&lt;/pub-dates&gt;&lt;/dates&gt;&lt;publisher&gt;Taylor &amp;amp; Francis&lt;/publisher&gt;&lt;isbn&gt;0149-6395&lt;/isbn&gt;&lt;urls&gt;&lt;related-urls&gt;&lt;url&gt;https://doi.org/10.1080/01496395.2016.1217885&lt;/url&gt;&lt;/related-urls&gt;&lt;/urls&gt;&lt;electronic-resource-num&gt;10.1080/01496395.2016.1217885&lt;/electronic-resource-num&gt;&lt;/record&gt;&lt;/Cite&gt;&lt;/EndNote&gt;</w:instrText>
        </w:r>
        <w:r w:rsidR="001C2F9B">
          <w:fldChar w:fldCharType="separate"/>
        </w:r>
        <w:r w:rsidR="001C2F9B" w:rsidRPr="001C2F9B">
          <w:rPr>
            <w:noProof/>
            <w:vertAlign w:val="superscript"/>
          </w:rPr>
          <w:t>30</w:t>
        </w:r>
        <w:r w:rsidR="001C2F9B">
          <w:fldChar w:fldCharType="end"/>
        </w:r>
      </w:hyperlink>
      <w:r w:rsidR="009603B9">
        <w:t xml:space="preserve"> This reactive process is either achieved by the polymer (fixed-carrier) or the mobile carrier (i.e., ILs or amines incorporated to polymer films) in the membrane</w:t>
      </w:r>
      <w:r w:rsidR="007D5F5D">
        <w:t xml:space="preserve">; see </w:t>
      </w:r>
      <w:r w:rsidR="007D5F5D" w:rsidRPr="007D5F5D">
        <w:rPr>
          <w:b/>
        </w:rPr>
        <w:t xml:space="preserve">Figure </w:t>
      </w:r>
      <w:r w:rsidR="00290D91">
        <w:rPr>
          <w:b/>
        </w:rPr>
        <w:t>8</w:t>
      </w:r>
      <w:r w:rsidR="009603B9">
        <w:t>. The reactive component of the membrane, reversibly reacts with CO</w:t>
      </w:r>
      <w:r w:rsidR="009603B9" w:rsidRPr="001273B3">
        <w:rPr>
          <w:vertAlign w:val="subscript"/>
        </w:rPr>
        <w:t>2</w:t>
      </w:r>
      <w:r w:rsidR="009603B9">
        <w:t xml:space="preserve"> to produce a CO</w:t>
      </w:r>
      <w:r w:rsidR="009603B9" w:rsidRPr="001273B3">
        <w:rPr>
          <w:vertAlign w:val="subscript"/>
        </w:rPr>
        <w:t>2</w:t>
      </w:r>
      <w:r w:rsidR="009603B9">
        <w:t>-carrier complex with its own concentration gradient across the membrane. This creates a significant increase in CO</w:t>
      </w:r>
      <w:r w:rsidR="009603B9" w:rsidRPr="001273B3">
        <w:rPr>
          <w:vertAlign w:val="subscript"/>
        </w:rPr>
        <w:t>2</w:t>
      </w:r>
      <w:r w:rsidR="009603B9">
        <w:t xml:space="preserve"> permeability without increasing the permeability of other gases, thereb</w:t>
      </w:r>
      <w:r w:rsidR="00290D91">
        <w:t xml:space="preserve">y maintaining high selectivity. </w:t>
      </w:r>
      <w:r w:rsidR="002A353A">
        <w:t xml:space="preserve">FTMs use the same solution-diffusion mechanisms as other membranes, in addition to a reactive transport mechanism </w:t>
      </w:r>
      <w:r w:rsidR="001F38EF">
        <w:t xml:space="preserve">as </w:t>
      </w:r>
      <w:r w:rsidR="00E979D7">
        <w:t xml:space="preserve">illustrated in </w:t>
      </w:r>
      <w:r w:rsidR="00E979D7" w:rsidRPr="00E979D7">
        <w:rPr>
          <w:b/>
        </w:rPr>
        <w:t xml:space="preserve">Figure </w:t>
      </w:r>
      <w:r w:rsidR="00290D91">
        <w:rPr>
          <w:b/>
        </w:rPr>
        <w:t xml:space="preserve">8 </w:t>
      </w:r>
      <w:r w:rsidR="00290D91" w:rsidRPr="00290D91">
        <w:rPr>
          <w:highlight w:val="yellow"/>
        </w:rPr>
        <w:t>(dashed red arrows)</w:t>
      </w:r>
      <w:r w:rsidR="001F38EF" w:rsidRPr="00290D91">
        <w:rPr>
          <w:highlight w:val="yellow"/>
        </w:rPr>
        <w:t>.</w:t>
      </w:r>
    </w:p>
    <w:p w14:paraId="3492D470" w14:textId="4781963A" w:rsidR="00E979D7" w:rsidRDefault="00090582" w:rsidP="00290D91">
      <w:pPr>
        <w:pStyle w:val="Text"/>
      </w:pPr>
      <w:r w:rsidRPr="00A723D2">
        <w:t>Winston Ho group’s pioneering work on FTMs for CO</w:t>
      </w:r>
      <w:r w:rsidRPr="00A723D2">
        <w:rPr>
          <w:vertAlign w:val="subscript"/>
        </w:rPr>
        <w:t>2</w:t>
      </w:r>
      <w:r w:rsidRPr="00A723D2">
        <w:t xml:space="preserve"> separations has successfully crossed over the Robeson upper bound and these membranes utilized amine functionality in the polymer a</w:t>
      </w:r>
      <w:r w:rsidR="00A7117E">
        <w:t xml:space="preserve">nd also in the mobile carrier. </w:t>
      </w:r>
      <w:r w:rsidR="00C57969" w:rsidRPr="00A723D2">
        <w:t>Some o</w:t>
      </w:r>
      <w:r w:rsidR="00C60E21" w:rsidRPr="00A723D2">
        <w:t>f the earlier FTM</w:t>
      </w:r>
      <w:r w:rsidR="00C57969" w:rsidRPr="00A723D2">
        <w:t>s</w:t>
      </w:r>
      <w:r w:rsidR="00C60E21" w:rsidRPr="00A723D2">
        <w:t xml:space="preserve"> </w:t>
      </w:r>
      <w:r w:rsidR="00C57969" w:rsidRPr="00A723D2">
        <w:t>were based on</w:t>
      </w:r>
      <w:r w:rsidR="00C60E21" w:rsidRPr="00A723D2">
        <w:t xml:space="preserve"> cross-linked poly(vinyl alcohol) </w:t>
      </w:r>
      <w:r w:rsidR="00C57969" w:rsidRPr="00A723D2">
        <w:t>with</w:t>
      </w:r>
      <w:r w:rsidR="00C60E21" w:rsidRPr="00A723D2">
        <w:t xml:space="preserve"> both the fixed and mobile amine carriers. </w:t>
      </w:r>
      <w:r w:rsidR="00537A6A" w:rsidRPr="00A723D2">
        <w:t>CO</w:t>
      </w:r>
      <w:r w:rsidR="00537A6A" w:rsidRPr="00A723D2">
        <w:rPr>
          <w:vertAlign w:val="subscript"/>
        </w:rPr>
        <w:t>2</w:t>
      </w:r>
      <w:r w:rsidR="00537A6A" w:rsidRPr="00A723D2">
        <w:t>/N</w:t>
      </w:r>
      <w:r w:rsidR="00537A6A" w:rsidRPr="00A723D2">
        <w:rPr>
          <w:vertAlign w:val="subscript"/>
        </w:rPr>
        <w:t>2</w:t>
      </w:r>
      <w:r w:rsidR="00537A6A" w:rsidRPr="00A723D2">
        <w:t xml:space="preserve"> selectivit</w:t>
      </w:r>
      <w:r w:rsidR="00C57969" w:rsidRPr="00A723D2">
        <w:t>ies in the order of</w:t>
      </w:r>
      <w:r w:rsidR="00537A6A" w:rsidRPr="00A723D2">
        <w:t xml:space="preserve"> 49</w:t>
      </w:r>
      <w:r w:rsidR="00C57969" w:rsidRPr="00A723D2">
        <w:t xml:space="preserve">0 </w:t>
      </w:r>
      <w:r w:rsidR="00537A6A" w:rsidRPr="00A723D2">
        <w:t xml:space="preserve">and permeabilities </w:t>
      </w:r>
      <w:r w:rsidR="00C57969" w:rsidRPr="00A723D2">
        <w:t>of about 6200</w:t>
      </w:r>
      <w:r w:rsidR="00537A6A" w:rsidRPr="00A723D2">
        <w:t xml:space="preserve"> </w:t>
      </w:r>
      <w:r w:rsidR="00C57969" w:rsidRPr="00A723D2">
        <w:t xml:space="preserve">Barrers </w:t>
      </w:r>
      <w:r w:rsidR="00537A6A" w:rsidRPr="00A723D2">
        <w:t xml:space="preserve">were reported </w:t>
      </w:r>
      <w:r w:rsidR="00C57969" w:rsidRPr="00A723D2">
        <w:t>at 110</w:t>
      </w:r>
      <w:r w:rsidR="00537A6A" w:rsidRPr="00A723D2">
        <w:t xml:space="preserve"> °C, using a f</w:t>
      </w:r>
      <w:r w:rsidR="00C57969" w:rsidRPr="00A723D2">
        <w:t>eed mi</w:t>
      </w:r>
      <w:r w:rsidR="00537A6A" w:rsidRPr="00A723D2">
        <w:t>mi</w:t>
      </w:r>
      <w:r w:rsidR="00C57969" w:rsidRPr="00A723D2">
        <w:t>c</w:t>
      </w:r>
      <w:r w:rsidR="00537A6A" w:rsidRPr="00A723D2">
        <w:t xml:space="preserve">king </w:t>
      </w:r>
      <w:r w:rsidR="00C57969" w:rsidRPr="00A723D2">
        <w:t xml:space="preserve">a </w:t>
      </w:r>
      <w:r w:rsidR="00537A6A" w:rsidRPr="00A723D2">
        <w:t>flue-gas</w:t>
      </w:r>
      <w:r w:rsidR="00C57969" w:rsidRPr="00A723D2">
        <w:t xml:space="preserve"> (</w:t>
      </w:r>
      <m:oMath>
        <m:sSub>
          <m:sSubPr>
            <m:ctrlPr>
              <w:rPr>
                <w:rFonts w:ascii="Cambria Math" w:hAnsi="Cambria Math"/>
              </w:rPr>
            </m:ctrlPr>
          </m:sSubPr>
          <m:e>
            <m:r>
              <w:rPr>
                <w:rFonts w:ascii="Cambria Math" w:hAnsi="Cambria Math"/>
              </w:rPr>
              <m:t>P</m:t>
            </m:r>
          </m:e>
          <m:sub>
            <m:r>
              <w:rPr>
                <w:rFonts w:ascii="Cambria Math" w:hAnsi="Cambria Math"/>
              </w:rPr>
              <m:t>C</m:t>
            </m:r>
            <m:sSub>
              <m:sSubPr>
                <m:ctrlPr>
                  <w:rPr>
                    <w:rFonts w:ascii="Cambria Math" w:hAnsi="Cambria Math"/>
                  </w:rPr>
                </m:ctrlPr>
              </m:sSubPr>
              <m:e>
                <m:r>
                  <w:rPr>
                    <w:rFonts w:ascii="Cambria Math" w:hAnsi="Cambria Math"/>
                  </w:rPr>
                  <m:t>O</m:t>
                </m:r>
              </m:e>
              <m:sub>
                <m:r>
                  <m:rPr>
                    <m:sty m:val="p"/>
                  </m:rPr>
                  <w:rPr>
                    <w:rFonts w:ascii="Cambria Math" w:hAnsi="Cambria Math"/>
                  </w:rPr>
                  <m:t>2</m:t>
                </m:r>
              </m:sub>
            </m:sSub>
          </m:sub>
        </m:sSub>
      </m:oMath>
      <w:r w:rsidR="00C57969" w:rsidRPr="00A723D2">
        <w:t xml:space="preserve"> &lt; 0.2 atm)</w:t>
      </w:r>
      <w:r w:rsidR="0047043F" w:rsidRPr="00A723D2">
        <w:t xml:space="preserve"> and 2-aminoisobutyric acid potassium salt as the mobile carrier</w:t>
      </w:r>
      <w:r w:rsidR="00537A6A" w:rsidRPr="00A723D2">
        <w:t>.</w:t>
      </w:r>
      <w:hyperlink w:anchor="_ENREF_43" w:tooltip="Huang, 2008 #2319" w:history="1">
        <w:r w:rsidR="001C2F9B">
          <w:fldChar w:fldCharType="begin"/>
        </w:r>
        <w:r w:rsidR="001C2F9B">
          <w:instrText xml:space="preserve"> ADDIN EN.CITE &lt;EndNote&gt;&lt;Cite&gt;&lt;Author&gt;Huang&lt;/Author&gt;&lt;Year&gt;2008&lt;/Year&gt;&lt;RecNum&gt;2319&lt;/RecNum&gt;&lt;DisplayText&gt;&lt;style face="superscript"&gt;31&lt;/style&gt;&lt;/DisplayText&gt;&lt;record&gt;&lt;rec-number&gt;2319&lt;/rec-number&gt;&lt;foreign-keys&gt;&lt;key app="EN" db-id="5tfavawf7pssszexxzzv9adpddsasezsfap2"&gt;2319&lt;/key&gt;&lt;/foreign-keys&gt;&lt;ref-type name="Journal Article"&gt;17&lt;/ref-type&gt;&lt;contributors&gt;&lt;authors&gt;&lt;author&gt;Huang, Jin&lt;/author&gt;&lt;author&gt;Zou, Jian&lt;/author&gt;&lt;author&gt;Ho, W. S. Winston&lt;/author&gt;&lt;/authors&gt;&lt;/contributors&gt;&lt;titles&gt;&lt;title&gt;Carbon Dioxide Capture Using a CO2-Selective Facilitated Transport Membrane&lt;/title&gt;&lt;secondary-title&gt;Industrial &amp;amp; Engineering Chemistry Research&lt;/secondary-title&gt;&lt;/titles&gt;&lt;periodical&gt;&lt;full-title&gt;Industrial &amp;amp; Engineering Chemistry Research&lt;/full-title&gt;&lt;abbr-1&gt;Ind Eng Chem Res&lt;/abbr-1&gt;&lt;/periodical&gt;&lt;pages&gt;1261-1267&lt;/pages&gt;&lt;volume&gt;47&lt;/volume&gt;&lt;number&gt;4&lt;/number&gt;&lt;dates&gt;&lt;year&gt;2008&lt;/year&gt;&lt;pub-dates&gt;&lt;date&gt;2008/02/01&lt;/date&gt;&lt;/pub-dates&gt;&lt;/dates&gt;&lt;publisher&gt;American Chemical Society&lt;/publisher&gt;&lt;isbn&gt;0888-5885&lt;/isbn&gt;&lt;urls&gt;&lt;related-urls&gt;&lt;url&gt;https://doi.org/10.1021/ie070794r&lt;/url&gt;&lt;/related-urls&gt;&lt;/urls&gt;&lt;electronic-resource-num&gt;10.1021/ie070794r&lt;/electronic-resource-num&gt;&lt;/record&gt;&lt;/Cite&gt;&lt;/EndNote&gt;</w:instrText>
        </w:r>
        <w:r w:rsidR="001C2F9B">
          <w:fldChar w:fldCharType="separate"/>
        </w:r>
        <w:r w:rsidR="001C2F9B" w:rsidRPr="001C2F9B">
          <w:rPr>
            <w:noProof/>
            <w:vertAlign w:val="superscript"/>
          </w:rPr>
          <w:t>31</w:t>
        </w:r>
        <w:r w:rsidR="001C2F9B">
          <w:fldChar w:fldCharType="end"/>
        </w:r>
      </w:hyperlink>
      <w:r w:rsidR="00537A6A" w:rsidRPr="00A723D2">
        <w:t xml:space="preserve"> </w:t>
      </w:r>
      <w:r w:rsidR="00A723D2" w:rsidRPr="00A723D2">
        <w:t xml:space="preserve">More recently, membranes with high molecular weight polyvinylamine films and piperazine glycinate mobile carrier </w:t>
      </w:r>
      <w:r w:rsidR="00A723D2">
        <w:t>with thickness as thin as 100-200 nm were achieved</w:t>
      </w:r>
      <w:r w:rsidR="00532268">
        <w:t xml:space="preserve"> via solution casting on </w:t>
      </w:r>
      <w:r w:rsidR="00532268" w:rsidRPr="00532268">
        <w:t>polyethersulfone and </w:t>
      </w:r>
      <w:hyperlink r:id="rId21" w:tooltip="Learn more about Polysulfones from ScienceDirect's AI-generated Topic Pages" w:history="1">
        <w:r w:rsidR="00532268" w:rsidRPr="00532268">
          <w:t>polysulfone</w:t>
        </w:r>
      </w:hyperlink>
      <w:r w:rsidR="00532268" w:rsidRPr="00532268">
        <w:t> substrates</w:t>
      </w:r>
      <w:r w:rsidR="00532268">
        <w:t>.</w:t>
      </w:r>
      <w:hyperlink w:anchor="_ENREF_44" w:tooltip="Chen, 2016 #2318" w:history="1">
        <w:r w:rsidR="001C2F9B">
          <w:fldChar w:fldCharType="begin"/>
        </w:r>
        <w:r w:rsidR="001C2F9B">
          <w:instrText xml:space="preserve"> ADDIN EN.CITE &lt;EndNote&gt;&lt;Cite&gt;&lt;Author&gt;Chen&lt;/Author&gt;&lt;Year&gt;2016&lt;/Year&gt;&lt;RecNum&gt;2318&lt;/RecNum&gt;&lt;DisplayText&gt;&lt;style face="superscript"&gt;32&lt;/style&gt;&lt;/DisplayText&gt;&lt;record&gt;&lt;rec-number&gt;2318&lt;/rec-number&gt;&lt;foreign-keys&gt;&lt;key app="EN" db-id="5tfavawf7pssszexxzzv9adpddsasezsfap2"&gt;2318&lt;/key&gt;&lt;/foreign-keys&gt;&lt;ref-type name="Journal Article"&gt;17&lt;/ref-type&gt;&lt;contributors&gt;&lt;authors&gt;&lt;author&gt;Chen, Yuanxin&lt;/author&gt;&lt;author&gt;Ho, W. S. Winston&lt;/author&gt;&lt;/authors&gt;&lt;/contributors&gt;&lt;titles&gt;&lt;title&gt;High-molecular-weight polyvinylamine/piperazine glycinate membranes for CO2 capture from flue gas&lt;/title&gt;&lt;secondary-title&gt;Journal of Membrane Science&lt;/secondary-title&gt;&lt;/titles&gt;&lt;periodical&gt;&lt;full-title&gt;Journal of Membrane Science&lt;/full-title&gt;&lt;/periodical&gt;&lt;pages&gt;376-384&lt;/pages&gt;&lt;volume&gt;514&lt;/volume&gt;&lt;keywords&gt;&lt;keyword&gt;High-molecular-weight polyvinylamine&lt;/keyword&gt;&lt;keyword&gt;Piperazine-glycinate&lt;/keyword&gt;&lt;keyword&gt;Facilitated transport membrane&lt;/keyword&gt;&lt;keyword&gt;CO Capture from flue gas&lt;/keyword&gt;&lt;/keywords&gt;&lt;dates&gt;&lt;year&gt;2016&lt;/year&gt;&lt;pub-dates&gt;&lt;date&gt;2016/09/15/&lt;/date&gt;&lt;/pub-dates&gt;&lt;/dates&gt;&lt;isbn&gt;0376-7388&lt;/isbn&gt;&lt;urls&gt;&lt;related-urls&gt;&lt;url&gt;http://www.sciencedirect.com/science/article/pii/S0376738816303209&lt;/url&gt;&lt;/related-urls&gt;&lt;/urls&gt;&lt;electronic-resource-num&gt;https://doi.org/10.1016/j.memsci.2016.05.005&lt;/electronic-resource-num&gt;&lt;/record&gt;&lt;/Cite&gt;&lt;/EndNote&gt;</w:instrText>
        </w:r>
        <w:r w:rsidR="001C2F9B">
          <w:fldChar w:fldCharType="separate"/>
        </w:r>
        <w:r w:rsidR="001C2F9B" w:rsidRPr="001C2F9B">
          <w:rPr>
            <w:noProof/>
            <w:vertAlign w:val="superscript"/>
          </w:rPr>
          <w:t>32</w:t>
        </w:r>
        <w:r w:rsidR="001C2F9B">
          <w:fldChar w:fldCharType="end"/>
        </w:r>
      </w:hyperlink>
      <w:r w:rsidR="00A7117E">
        <w:t xml:space="preserve"> The </w:t>
      </w:r>
      <w:r w:rsidR="00532268">
        <w:t xml:space="preserve">penetration of the casting solution into the substrate pores were prevented by the high viscosities achieved at low concentrations owing to the high molecular weight </w:t>
      </w:r>
      <w:r w:rsidR="00532268" w:rsidRPr="00A723D2">
        <w:t>polyvinylamine</w:t>
      </w:r>
      <w:r w:rsidR="00532268">
        <w:t xml:space="preserve"> which served as the fixed carrier for CO</w:t>
      </w:r>
      <w:r w:rsidR="00532268" w:rsidRPr="00532268">
        <w:rPr>
          <w:vertAlign w:val="subscript"/>
        </w:rPr>
        <w:t>2</w:t>
      </w:r>
      <w:r w:rsidR="00532268">
        <w:t>. When the subs</w:t>
      </w:r>
      <w:r w:rsidR="002D4850">
        <w:t>t</w:t>
      </w:r>
      <w:r w:rsidR="00532268">
        <w:t>rate pores are filled with CO</w:t>
      </w:r>
      <w:r w:rsidR="00532268" w:rsidRPr="00532268">
        <w:rPr>
          <w:vertAlign w:val="subscript"/>
        </w:rPr>
        <w:t>2</w:t>
      </w:r>
      <w:r w:rsidR="00532268">
        <w:t>-reactive components, the permeability diminishes due to the significantly decreased diffusivity of CO</w:t>
      </w:r>
      <w:r w:rsidR="00532268" w:rsidRPr="00532268">
        <w:rPr>
          <w:vertAlign w:val="subscript"/>
        </w:rPr>
        <w:t>2</w:t>
      </w:r>
      <w:r w:rsidR="00532268">
        <w:t xml:space="preserve"> </w:t>
      </w:r>
      <w:r w:rsidR="00E979D7">
        <w:t>and</w:t>
      </w:r>
      <w:r w:rsidR="00532268">
        <w:t xml:space="preserve"> the shutting down of the ‘hopping’ mechanism for the facilitated transport. </w:t>
      </w:r>
      <w:r w:rsidR="00E979D7">
        <w:t>These thin films of active membranes are reported to yield perm</w:t>
      </w:r>
      <w:r w:rsidR="002D4850">
        <w:t>e</w:t>
      </w:r>
      <w:r w:rsidR="00E979D7">
        <w:t xml:space="preserve">ance of about 110 GPU and </w:t>
      </w:r>
      <w:r w:rsidR="00E979D7" w:rsidRPr="00A723D2">
        <w:t>CO</w:t>
      </w:r>
      <w:r w:rsidR="00E979D7" w:rsidRPr="00A723D2">
        <w:rPr>
          <w:vertAlign w:val="subscript"/>
        </w:rPr>
        <w:t>2</w:t>
      </w:r>
      <w:r w:rsidR="00E979D7" w:rsidRPr="00A723D2">
        <w:t>/N</w:t>
      </w:r>
      <w:r w:rsidR="00E979D7" w:rsidRPr="00A723D2">
        <w:rPr>
          <w:vertAlign w:val="subscript"/>
        </w:rPr>
        <w:t>2</w:t>
      </w:r>
      <w:r w:rsidR="00E979D7">
        <w:t xml:space="preserve"> selectivity of 140 at post-combustion flue gas conditions.  </w:t>
      </w:r>
    </w:p>
    <w:p w14:paraId="41FC16D3" w14:textId="221B33FF" w:rsidR="007943E3" w:rsidRDefault="00E979D7" w:rsidP="00A723D2">
      <w:pPr>
        <w:pStyle w:val="Text"/>
      </w:pPr>
      <w:r>
        <w:t>Matsuyama group have also studied FTMs where double-network hydrogel films were impr</w:t>
      </w:r>
      <w:r w:rsidR="002A14FA">
        <w:t>e</w:t>
      </w:r>
      <w:r>
        <w:t>gn</w:t>
      </w:r>
      <w:r w:rsidR="002A14FA">
        <w:t>a</w:t>
      </w:r>
      <w:r>
        <w:t xml:space="preserve">ted with </w:t>
      </w:r>
      <w:r w:rsidR="002A14FA">
        <w:t xml:space="preserve">phosphonium-based </w:t>
      </w:r>
      <w:r>
        <w:t xml:space="preserve">ILs </w:t>
      </w:r>
      <w:r w:rsidR="002A14FA">
        <w:t>with</w:t>
      </w:r>
      <w:r>
        <w:t xml:space="preserve"> amino acid </w:t>
      </w:r>
      <w:r w:rsidR="002A14FA">
        <w:t>(glycintae and prolinate)</w:t>
      </w:r>
      <w:hyperlink w:anchor="_ENREF_45" w:tooltip="Kasahara, 2012 #2321" w:history="1">
        <w:r w:rsidR="001C2F9B">
          <w:fldChar w:fldCharType="begin"/>
        </w:r>
        <w:r w:rsidR="001C2F9B">
          <w:instrText xml:space="preserve"> ADDIN EN.CITE &lt;EndNote&gt;&lt;Cite&gt;&lt;Author&gt;Kasahara&lt;/Author&gt;&lt;Year&gt;2012&lt;/Year&gt;&lt;RecNum&gt;2321&lt;/RecNum&gt;&lt;DisplayText&gt;&lt;style face="superscript"&gt;33&lt;/style&gt;&lt;/DisplayText&gt;&lt;record&gt;&lt;rec-number&gt;2321&lt;/rec-number&gt;&lt;foreign-keys&gt;&lt;key app="EN" db-id="5tfavawf7pssszexxzzv9adpddsasezsfap2"&gt;2321&lt;/key&gt;&lt;/foreign-keys&gt;&lt;ref-type name="Journal Article"&gt;17&lt;/ref-type&gt;&lt;contributors&gt;&lt;authors&gt;&lt;author&gt;Kasahara, Shohei&lt;/author&gt;&lt;author&gt;Kamio, Eiji&lt;/author&gt;&lt;author&gt;Ishigami, Toru&lt;/author&gt;&lt;author&gt;Matsuyama, Hideto&lt;/author&gt;&lt;/authors&gt;&lt;/contributors&gt;&lt;titles&gt;&lt;title&gt;Amino acid ionic liquid-based facilitated transport membranes for CO2 separation&lt;/title&gt;&lt;secondary-title&gt;Chemical Communications&lt;/secondary-title&gt;&lt;/titles&gt;&lt;periodical&gt;&lt;full-title&gt;Chemical Communications&lt;/full-title&gt;&lt;abbr-1&gt;Chem Commun&lt;/abbr-1&gt;&lt;/periodical&gt;&lt;pages&gt;6903-6905&lt;/pages&gt;&lt;volume&gt;48&lt;/volume&gt;&lt;number&gt;55&lt;/number&gt;&lt;dates&gt;&lt;year&gt;2012&lt;/year&gt;&lt;/dates&gt;&lt;publisher&gt;The Royal Society of Chemistry&lt;/publisher&gt;&lt;isbn&gt;1359-7345&lt;/isbn&gt;&lt;work-type&gt;10.1039/C2CC17380H&lt;/work-type&gt;&lt;urls&gt;&lt;related-urls&gt;&lt;url&gt;http://dx.doi.org/10.1039/C2CC17380H&lt;/url&gt;&lt;/related-urls&gt;&lt;/urls&gt;&lt;electronic-resource-num&gt;10.1039/C2CC17380H&lt;/electronic-resource-num&gt;&lt;/record&gt;&lt;/Cite&gt;&lt;/EndNote&gt;</w:instrText>
        </w:r>
        <w:r w:rsidR="001C2F9B">
          <w:fldChar w:fldCharType="separate"/>
        </w:r>
        <w:r w:rsidR="001C2F9B" w:rsidRPr="001C2F9B">
          <w:rPr>
            <w:noProof/>
            <w:vertAlign w:val="superscript"/>
          </w:rPr>
          <w:t>33</w:t>
        </w:r>
        <w:r w:rsidR="001C2F9B">
          <w:fldChar w:fldCharType="end"/>
        </w:r>
      </w:hyperlink>
      <w:r w:rsidR="002A14FA">
        <w:t xml:space="preserve"> and aprotic hete</w:t>
      </w:r>
      <w:r w:rsidR="002D4850">
        <w:t>ro</w:t>
      </w:r>
      <w:r w:rsidR="002A14FA">
        <w:t>cyclic anions</w:t>
      </w:r>
      <w:r>
        <w:t xml:space="preserve"> </w:t>
      </w:r>
      <w:r w:rsidR="002A14FA">
        <w:t>(2-cyanopyrrolide, pyrazolide, imidazolide and indazolide).</w:t>
      </w:r>
      <w:hyperlink w:anchor="_ENREF_46" w:tooltip="Kamio, 2017 #2320" w:history="1">
        <w:r w:rsidR="001C2F9B">
          <w:fldChar w:fldCharType="begin"/>
        </w:r>
        <w:r w:rsidR="001C2F9B">
          <w:instrText xml:space="preserve"> ADDIN EN.CITE &lt;EndNote&gt;&lt;Cite&gt;&lt;Author&gt;Kamio&lt;/Author&gt;&lt;Year&gt;2017&lt;/Year&gt;&lt;RecNum&gt;2320&lt;/RecNum&gt;&lt;DisplayText&gt;&lt;style face="superscript"&gt;34&lt;/style&gt;&lt;/DisplayText&gt;&lt;record&gt;&lt;rec-number&gt;2320&lt;/rec-number&gt;&lt;foreign-keys&gt;&lt;key app="EN" db-id="5tfavawf7pssszexxzzv9adpddsasezsfap2"&gt;2320&lt;/key&gt;&lt;/foreign-keys&gt;&lt;ref-type name="Journal Article"&gt;17&lt;/ref-type&gt;&lt;contributors&gt;&lt;authors&gt;&lt;author&gt;Kamio, Eiji&lt;/author&gt;&lt;author&gt;Matsuki, Tatsuya&lt;/author&gt;&lt;author&gt;Moghadam, Farhad&lt;/author&gt;&lt;author&gt;Matsuyama, Hideto&lt;/author&gt;&lt;/authors&gt;&lt;/contributors&gt;&lt;titles&gt;&lt;title&gt;Development of facilitated transport membranes with low viscosity aprotic heterocyclic anion type ionic liquid as a CO2 carrier&lt;/title&gt;&lt;secondary-title&gt;Separation Science and Technology&lt;/secondary-title&gt;&lt;/titles&gt;&lt;periodical&gt;&lt;full-title&gt;Separation Science and Technology&lt;/full-title&gt;&lt;/periodical&gt;&lt;pages&gt;197-208&lt;/pages&gt;&lt;volume&gt;52&lt;/volume&gt;&lt;number&gt;2&lt;/number&gt;&lt;dates&gt;&lt;year&gt;2017&lt;/year&gt;&lt;pub-dates&gt;&lt;date&gt;2017/01/22&lt;/date&gt;&lt;/pub-dates&gt;&lt;/dates&gt;&lt;publisher&gt;Taylor &amp;amp; Francis&lt;/publisher&gt;&lt;isbn&gt;0149-6395&lt;/isbn&gt;&lt;urls&gt;&lt;related-urls&gt;&lt;url&gt;https://doi.org/10.1080/01496395.2016.1245330&lt;/url&gt;&lt;/related-urls&gt;&lt;/urls&gt;&lt;electronic-resource-num&gt;10.1080/01496395.2016.1245330&lt;/electronic-resource-num&gt;&lt;/record&gt;&lt;/Cite&gt;&lt;/EndNote&gt;</w:instrText>
        </w:r>
        <w:r w:rsidR="001C2F9B">
          <w:fldChar w:fldCharType="separate"/>
        </w:r>
        <w:r w:rsidR="001C2F9B" w:rsidRPr="001C2F9B">
          <w:rPr>
            <w:noProof/>
            <w:vertAlign w:val="superscript"/>
          </w:rPr>
          <w:t>34</w:t>
        </w:r>
        <w:r w:rsidR="001C2F9B">
          <w:fldChar w:fldCharType="end"/>
        </w:r>
      </w:hyperlink>
      <w:r w:rsidR="00A7117E">
        <w:t xml:space="preserve"> These</w:t>
      </w:r>
      <w:r w:rsidR="002A14FA">
        <w:t xml:space="preserve"> are among the highest CO</w:t>
      </w:r>
      <w:r w:rsidR="002A14FA" w:rsidRPr="002A14FA">
        <w:rPr>
          <w:vertAlign w:val="subscript"/>
        </w:rPr>
        <w:t>2</w:t>
      </w:r>
      <w:r w:rsidR="002A14FA">
        <w:t xml:space="preserve"> permeable and selective membranes reported in literature</w:t>
      </w:r>
      <w:r w:rsidR="007943E3">
        <w:t>: CO</w:t>
      </w:r>
      <w:r w:rsidR="007943E3">
        <w:rPr>
          <w:vertAlign w:val="subscript"/>
        </w:rPr>
        <w:t>2</w:t>
      </w:r>
      <w:r w:rsidR="007943E3">
        <w:t xml:space="preserve"> permeability of 52000 B</w:t>
      </w:r>
      <w:r w:rsidR="007943E3" w:rsidRPr="00D0017E">
        <w:t xml:space="preserve">arrer and a </w:t>
      </w:r>
      <w:r w:rsidR="007943E3">
        <w:t>CO</w:t>
      </w:r>
      <w:r w:rsidR="007943E3">
        <w:rPr>
          <w:vertAlign w:val="subscript"/>
        </w:rPr>
        <w:t>2</w:t>
      </w:r>
      <w:r w:rsidR="007943E3" w:rsidRPr="00D0017E">
        <w:t>/N</w:t>
      </w:r>
      <w:r w:rsidR="007943E3">
        <w:rPr>
          <w:vertAlign w:val="subscript"/>
        </w:rPr>
        <w:t>2</w:t>
      </w:r>
      <w:r w:rsidR="007943E3" w:rsidRPr="00D0017E">
        <w:t xml:space="preserve"> permselectivity of 8100 were obtained</w:t>
      </w:r>
      <w:r w:rsidR="007943E3">
        <w:t xml:space="preserve"> a</w:t>
      </w:r>
      <w:r w:rsidR="007943E3" w:rsidRPr="00D0017E">
        <w:t xml:space="preserve">t 70% RH and 0.1 kPa </w:t>
      </w:r>
      <w:r w:rsidR="007943E3">
        <w:t>CO</w:t>
      </w:r>
      <w:r w:rsidR="007943E3">
        <w:rPr>
          <w:vertAlign w:val="subscript"/>
        </w:rPr>
        <w:t>2</w:t>
      </w:r>
      <w:r w:rsidR="007943E3" w:rsidRPr="00D0017E">
        <w:t xml:space="preserve"> partial pressure</w:t>
      </w:r>
      <w:r w:rsidR="002A14FA">
        <w:t>.</w:t>
      </w:r>
      <w:hyperlink w:anchor="_ENREF_47" w:tooltip="Moghadam, 2017 #2322" w:history="1">
        <w:r w:rsidR="001C2F9B">
          <w:fldChar w:fldCharType="begin"/>
        </w:r>
        <w:r w:rsidR="001C2F9B">
          <w:instrText xml:space="preserve"> ADDIN EN.CITE &lt;EndNote&gt;&lt;Cite&gt;&lt;Author&gt;Moghadam&lt;/Author&gt;&lt;Year&gt;2017&lt;/Year&gt;&lt;RecNum&gt;2322&lt;/RecNum&gt;&lt;DisplayText&gt;&lt;style face="superscript"&gt;35&lt;/style&gt;&lt;/DisplayText&gt;&lt;record&gt;&lt;rec-number&gt;2322&lt;/rec-number&gt;&lt;foreign-keys&gt;&lt;key app="EN" db-id="5tfavawf7pssszexxzzv9adpddsasezsfap2"&gt;2322&lt;/key&gt;&lt;/foreign-keys&gt;&lt;ref-type name="Journal Article"&gt;17&lt;/ref-type&gt;&lt;contributors&gt;&lt;authors&gt;&lt;author&gt;Moghadam, Farhad&lt;/author&gt;&lt;author&gt;Kamio, Eiji&lt;/author&gt;&lt;author&gt;Matsuyama, Hideto&lt;/author&gt;&lt;/authors&gt;&lt;/contributors&gt;&lt;titles&gt;&lt;title&gt;High CO2 separation performance of amino acid ionic liquid-based double network ion gel membranes in low CO2 concentration gas mixtures under humid conditions&lt;/title&gt;&lt;secondary-title&gt;Journal of Membrane Science&lt;/secondary-title&gt;&lt;/titles&gt;&lt;periodical&gt;&lt;full-title&gt;Journal of Membrane Science&lt;/full-title&gt;&lt;/periodical&gt;&lt;pages&gt;290-297&lt;/pages&gt;&lt;volume&gt;525&lt;/volume&gt;&lt;keywords&gt;&lt;keyword&gt;Carbon dioxide separation&lt;/keyword&gt;&lt;keyword&gt;Facilitated transport&lt;/keyword&gt;&lt;keyword&gt;Gel membrane&lt;/keyword&gt;&lt;keyword&gt;Amino acid ionic liquid&lt;/keyword&gt;&lt;keyword&gt;Low CO partial pressure&lt;/keyword&gt;&lt;/keywords&gt;&lt;dates&gt;&lt;year&gt;2017&lt;/year&gt;&lt;pub-dates&gt;&lt;date&gt;2017/03/01/&lt;/date&gt;&lt;/pub-dates&gt;&lt;/dates&gt;&lt;isbn&gt;0376-7388&lt;/isbn&gt;&lt;urls&gt;&lt;related-urls&gt;&lt;url&gt;http://www.sciencedirect.com/science/article/pii/S0376738816309735&lt;/url&gt;&lt;/related-urls&gt;&lt;/urls&gt;&lt;electronic-resource-num&gt;https://doi.org/10.1016/j.memsci.2016.12.002&lt;/electronic-resource-num&gt;&lt;/record&gt;&lt;/Cite&gt;&lt;/EndNote&gt;</w:instrText>
        </w:r>
        <w:r w:rsidR="001C2F9B">
          <w:fldChar w:fldCharType="separate"/>
        </w:r>
        <w:r w:rsidR="001C2F9B" w:rsidRPr="001C2F9B">
          <w:rPr>
            <w:noProof/>
            <w:vertAlign w:val="superscript"/>
          </w:rPr>
          <w:t>35</w:t>
        </w:r>
        <w:r w:rsidR="001C2F9B">
          <w:fldChar w:fldCharType="end"/>
        </w:r>
      </w:hyperlink>
      <w:r w:rsidR="002A14FA">
        <w:t xml:space="preserve"> </w:t>
      </w:r>
    </w:p>
    <w:p w14:paraId="51C8D710" w14:textId="127E9D36" w:rsidR="00090582" w:rsidRPr="00A723D2" w:rsidRDefault="007E734A" w:rsidP="00A723D2">
      <w:pPr>
        <w:pStyle w:val="Text"/>
      </w:pPr>
      <w:r>
        <w:t>Although the field of FTMs for CO</w:t>
      </w:r>
      <w:r w:rsidRPr="007E734A">
        <w:rPr>
          <w:vertAlign w:val="subscript"/>
        </w:rPr>
        <w:t>2</w:t>
      </w:r>
      <w:r>
        <w:t xml:space="preserve"> separations have demonstrated significant improvements, the choice of polymers are still limited and ensuring compatibility of the mobile carrier with the polymeric fixed carrier is critical as phase separation may occur otherwise. </w:t>
      </w:r>
      <w:r w:rsidR="002D4850">
        <w:t>Additionally</w:t>
      </w:r>
      <w:r w:rsidR="00A7117E">
        <w:t>, s</w:t>
      </w:r>
      <w:r>
        <w:t>tudies to date</w:t>
      </w:r>
      <w:r w:rsidR="007943E3">
        <w:t xml:space="preserve"> have focused </w:t>
      </w:r>
      <w:r w:rsidR="002D4850">
        <w:t>primarily</w:t>
      </w:r>
      <w:r w:rsidR="007943E3">
        <w:t xml:space="preserve"> </w:t>
      </w:r>
      <w:r>
        <w:t xml:space="preserve">on </w:t>
      </w:r>
      <w:r w:rsidR="007943E3">
        <w:t>carbon capture f</w:t>
      </w:r>
      <w:r>
        <w:t>rom</w:t>
      </w:r>
      <w:r w:rsidR="007943E3">
        <w:t xml:space="preserve"> post-combustion flue gas </w:t>
      </w:r>
      <w:r w:rsidR="009C6727">
        <w:t>e</w:t>
      </w:r>
      <w:r>
        <w:t>mitted from</w:t>
      </w:r>
      <w:r w:rsidR="007943E3">
        <w:t xml:space="preserve"> coal fired power plants where the partial pressure of CO</w:t>
      </w:r>
      <w:r w:rsidR="007943E3" w:rsidRPr="007943E3">
        <w:rPr>
          <w:vertAlign w:val="subscript"/>
        </w:rPr>
        <w:t>2</w:t>
      </w:r>
      <w:r w:rsidR="007943E3">
        <w:t xml:space="preserve"> is higher than </w:t>
      </w:r>
      <w:r>
        <w:t xml:space="preserve">in </w:t>
      </w:r>
      <w:r w:rsidR="007943E3">
        <w:t>the ca</w:t>
      </w:r>
      <w:r>
        <w:t>bin</w:t>
      </w:r>
      <w:r w:rsidR="007943E3">
        <w:t xml:space="preserve"> air or ISS. Therefore, </w:t>
      </w:r>
      <w:r>
        <w:t>evaluation of FTMs for CO</w:t>
      </w:r>
      <w:r w:rsidRPr="007E734A">
        <w:rPr>
          <w:vertAlign w:val="subscript"/>
        </w:rPr>
        <w:t>2</w:t>
      </w:r>
      <w:r>
        <w:t xml:space="preserve"> s</w:t>
      </w:r>
      <w:r w:rsidR="007943E3">
        <w:t xml:space="preserve">eparations from cabin air are needed. Another unmet need in this area is the stability of FTMs to ensure </w:t>
      </w:r>
      <w:r>
        <w:t xml:space="preserve">the active layer does not </w:t>
      </w:r>
      <w:r w:rsidR="002D4850">
        <w:t>propagate</w:t>
      </w:r>
      <w:r>
        <w:t xml:space="preserve"> into the substrate layer</w:t>
      </w:r>
      <w:r w:rsidR="007943E3">
        <w:t xml:space="preserve"> </w:t>
      </w:r>
      <w:r>
        <w:t xml:space="preserve">and impede permeation over time. </w:t>
      </w:r>
      <w:r w:rsidR="00E84305">
        <w:t>To prevent</w:t>
      </w:r>
      <w:r w:rsidR="003964B6">
        <w:t xml:space="preserve"> this, f</w:t>
      </w:r>
      <w:r>
        <w:t xml:space="preserve">illers </w:t>
      </w:r>
      <w:r w:rsidR="00295D15">
        <w:t>such as zeolites and silica</w:t>
      </w:r>
      <w:hyperlink w:anchor="_ENREF_48" w:tooltip="Xing, 2011 #2324" w:history="1">
        <w:r w:rsidR="001C2F9B">
          <w:fldChar w:fldCharType="begin"/>
        </w:r>
        <w:r w:rsidR="001C2F9B">
          <w:instrText xml:space="preserve"> ADDIN EN.CITE &lt;EndNote&gt;&lt;Cite&gt;&lt;Author&gt;Xing&lt;/Author&gt;&lt;Year&gt;2011&lt;/Year&gt;&lt;RecNum&gt;2324&lt;/RecNum&gt;&lt;DisplayText&gt;&lt;style face="superscript"&gt;36&lt;/style&gt;&lt;/DisplayText&gt;&lt;record&gt;&lt;rec-number&gt;2324&lt;/rec-number&gt;&lt;foreign-keys&gt;&lt;key app="EN" db-id="5tfavawf7pssszexxzzv9adpddsasezsfap2"&gt;2324&lt;/key&gt;&lt;/foreign-keys&gt;&lt;ref-type name="Journal Article"&gt;17&lt;/ref-type&gt;&lt;contributors&gt;&lt;authors&gt;&lt;author&gt;Xing, Rong&lt;/author&gt;&lt;author&gt;Ho, W. S. Winston&lt;/author&gt;&lt;/authors&gt;&lt;/contributors&gt;&lt;titles&gt;&lt;title&gt;Crosslinked polyvinylalcohol–polysiloxane/fumed silica mixed matrix membranes containing amines for CO2/H2 separation&lt;/title&gt;&lt;secondary-title&gt;Journal of Membrane Science&lt;/secondary-title&gt;&lt;/titles&gt;&lt;periodical&gt;&lt;full-title&gt;Journal of Membrane Science&lt;/full-title&gt;&lt;/periodical&gt;&lt;pages&gt;91-102&lt;/pages&gt;&lt;volume&gt;367&lt;/volume&gt;&lt;number&gt;1&lt;/number&gt;&lt;keywords&gt;&lt;keyword&gt;Crosslinked poly(vinyl alcohol)–poly(siloxane)&lt;/keyword&gt;&lt;keyword&gt;Fumed silica&lt;/keyword&gt;&lt;keyword&gt;Fixed and mobile carriers&lt;/keyword&gt;&lt;keyword&gt;Facilitated transport&lt;/keyword&gt;&lt;keyword&gt;CO/H separation&lt;/keyword&gt;&lt;/keywords&gt;&lt;dates&gt;&lt;year&gt;2011&lt;/year&gt;&lt;pub-dates&gt;&lt;date&gt;2011/02/01/&lt;/date&gt;&lt;/pub-dates&gt;&lt;/dates&gt;&lt;isbn&gt;0376-7388&lt;/isbn&gt;&lt;urls&gt;&lt;related-urls&gt;&lt;url&gt;http://www.sciencedirect.com/science/article/pii/S0376738810008203&lt;/url&gt;&lt;/related-urls&gt;&lt;/urls&gt;&lt;electronic-resource-num&gt;https://doi.org/10.1016/j.memsci.2010.10.039&lt;/electronic-resource-num&gt;&lt;/record&gt;&lt;/Cite&gt;&lt;/EndNote&gt;</w:instrText>
        </w:r>
        <w:r w:rsidR="001C2F9B">
          <w:fldChar w:fldCharType="separate"/>
        </w:r>
        <w:r w:rsidR="001C2F9B" w:rsidRPr="001C2F9B">
          <w:rPr>
            <w:noProof/>
            <w:vertAlign w:val="superscript"/>
          </w:rPr>
          <w:t>36</w:t>
        </w:r>
        <w:r w:rsidR="001C2F9B">
          <w:fldChar w:fldCharType="end"/>
        </w:r>
      </w:hyperlink>
      <w:r w:rsidR="00295D15">
        <w:t xml:space="preserve"> </w:t>
      </w:r>
      <w:r>
        <w:t xml:space="preserve">and reinforcing materials </w:t>
      </w:r>
      <w:r w:rsidR="00295D15">
        <w:t>such as polyaniline nanorods</w:t>
      </w:r>
      <w:hyperlink w:anchor="_ENREF_49" w:tooltip="Zhao, 2012 #2323" w:history="1">
        <w:r w:rsidR="001C2F9B">
          <w:fldChar w:fldCharType="begin"/>
        </w:r>
        <w:r w:rsidR="001C2F9B">
          <w:instrText xml:space="preserve"> ADDIN EN.CITE &lt;EndNote&gt;&lt;Cite&gt;&lt;Author&gt;Zhao&lt;/Author&gt;&lt;Year&gt;2012&lt;/Year&gt;&lt;RecNum&gt;2323&lt;/RecNum&gt;&lt;DisplayText&gt;&lt;style face="superscript"&gt;37&lt;/style&gt;&lt;/DisplayText&gt;&lt;record&gt;&lt;rec-number&gt;2323&lt;/rec-number&gt;&lt;foreign-keys&gt;&lt;key app="EN" db-id="5tfavawf7pssszexxzzv9adpddsasezsfap2"&gt;2323&lt;/key&gt;&lt;/foreign-keys&gt;&lt;ref-type name="Journal Article"&gt;17&lt;/ref-type&gt;&lt;contributors&gt;&lt;authors&gt;&lt;author&gt;Zhao, Juan&lt;/author&gt;&lt;author&gt;Wang, Zhi&lt;/author&gt;&lt;author&gt;Wang, Jixiao&lt;/author&gt;&lt;author&gt;Wang, Shichang&lt;/author&gt;&lt;/authors&gt;&lt;/contributors&gt;&lt;titles&gt;&lt;title&gt;High-performance membranes comprising polyaniline nanoparticles incorporated into polyvinylamine matrix for CO2/N2 separation&lt;/title&gt;&lt;secondary-title&gt;Journal of Membrane Science&lt;/secondary-title&gt;&lt;/titles&gt;&lt;periodical&gt;&lt;full-title&gt;Journal of Membrane Science&lt;/full-title&gt;&lt;/periodical&gt;&lt;pages&gt;203-215&lt;/pages&gt;&lt;volume&gt;403-404&lt;/volume&gt;&lt;keywords&gt;&lt;keyword&gt;PANI nanofibers&lt;/keyword&gt;&lt;keyword&gt;Netlike PANI nanofibers&lt;/keyword&gt;&lt;keyword&gt;PANI nanosheets&lt;/keyword&gt;&lt;keyword&gt;PVAm&lt;/keyword&gt;&lt;keyword&gt;CO/N separation&lt;/keyword&gt;&lt;/keywords&gt;&lt;dates&gt;&lt;year&gt;2012&lt;/year&gt;&lt;pub-dates&gt;&lt;date&gt;2012/06/01/&lt;/date&gt;&lt;/pub-dates&gt;&lt;/dates&gt;&lt;isbn&gt;0376-7388&lt;/isbn&gt;&lt;urls&gt;&lt;related-urls&gt;&lt;url&gt;http://www.sciencedirect.com/science/article/pii/S0376738812001640&lt;/url&gt;&lt;/related-urls&gt;&lt;/urls&gt;&lt;electronic-resource-num&gt;https://doi.org/10.1016/j.memsci.2012.02.048&lt;/electronic-resource-num&gt;&lt;/record&gt;&lt;/Cite&gt;&lt;/EndNote&gt;</w:instrText>
        </w:r>
        <w:r w:rsidR="001C2F9B">
          <w:fldChar w:fldCharType="separate"/>
        </w:r>
        <w:r w:rsidR="001C2F9B" w:rsidRPr="001C2F9B">
          <w:rPr>
            <w:noProof/>
            <w:vertAlign w:val="superscript"/>
          </w:rPr>
          <w:t>37</w:t>
        </w:r>
        <w:r w:rsidR="001C2F9B">
          <w:fldChar w:fldCharType="end"/>
        </w:r>
      </w:hyperlink>
      <w:r w:rsidR="00295D15">
        <w:t xml:space="preserve"> </w:t>
      </w:r>
      <w:r>
        <w:t xml:space="preserve">have been incorporated </w:t>
      </w:r>
      <w:r w:rsidR="00295D15">
        <w:t xml:space="preserve">into composite membranes. </w:t>
      </w:r>
      <w:r w:rsidR="003964B6">
        <w:t>However, the presence of f</w:t>
      </w:r>
      <w:r w:rsidR="00295D15">
        <w:t xml:space="preserve">illers </w:t>
      </w:r>
      <w:r w:rsidR="003964B6">
        <w:t xml:space="preserve">present </w:t>
      </w:r>
      <w:r w:rsidR="009C6727">
        <w:t>another</w:t>
      </w:r>
      <w:r w:rsidR="00295D15">
        <w:t xml:space="preserve"> issue </w:t>
      </w:r>
      <w:r w:rsidR="009C6727">
        <w:t xml:space="preserve">which is </w:t>
      </w:r>
      <w:r w:rsidR="00295D15">
        <w:t>poor interfacial adhesion and</w:t>
      </w:r>
      <w:r w:rsidR="009C6727">
        <w:t>,</w:t>
      </w:r>
      <w:r w:rsidR="00295D15">
        <w:t xml:space="preserve"> </w:t>
      </w:r>
      <w:r w:rsidR="009C6727">
        <w:t xml:space="preserve">as a result, </w:t>
      </w:r>
      <w:r w:rsidR="00295D15">
        <w:t xml:space="preserve">decay of separation performance over time. </w:t>
      </w:r>
      <w:r w:rsidR="009C6727">
        <w:t>IL compatible polymers with improved air processing capability is still needed in addition to long-term stabilities and selectivities before these materials can be used at ISS.</w:t>
      </w:r>
      <w:bookmarkStart w:id="0" w:name="_GoBack"/>
      <w:bookmarkEnd w:id="0"/>
    </w:p>
    <w:p w14:paraId="6B484603" w14:textId="1D6F3E80" w:rsidR="001C1CA2" w:rsidRDefault="00112093" w:rsidP="00112093">
      <w:pPr>
        <w:pStyle w:val="Heading1"/>
        <w:numPr>
          <w:ilvl w:val="0"/>
          <w:numId w:val="2"/>
        </w:numPr>
      </w:pPr>
      <w:r>
        <w:lastRenderedPageBreak/>
        <w:t>C</w:t>
      </w:r>
      <w:r w:rsidR="001C1CA2">
        <w:t>apillary Flow Systems with Ionic Liquids</w:t>
      </w:r>
    </w:p>
    <w:p w14:paraId="76CDFFAC" w14:textId="04DEF86C" w:rsidR="004E1DE7" w:rsidRDefault="009C6727" w:rsidP="004E1DE7">
      <w:pPr>
        <w:pStyle w:val="Text"/>
        <w:rPr>
          <w:noProof/>
        </w:rPr>
      </w:pPr>
      <w:r>
        <w:t xml:space="preserve">Another technology that has potential to be adapted for absorptive separations that can function under microgravity conditions is the capillary flow system. </w:t>
      </w:r>
      <w:r w:rsidR="004E1DE7">
        <w:t xml:space="preserve">The </w:t>
      </w:r>
      <w:r w:rsidR="00A22C56">
        <w:t>liquid flow system</w:t>
      </w:r>
      <w:r w:rsidR="004E1DE7">
        <w:t xml:space="preserve"> relying on capillary action involves flowing the </w:t>
      </w:r>
      <w:r w:rsidR="00A22C56">
        <w:t>liquid</w:t>
      </w:r>
      <w:r w:rsidR="004E1DE7">
        <w:t xml:space="preserve"> through a</w:t>
      </w:r>
      <w:r w:rsidR="00A90942">
        <w:t>n</w:t>
      </w:r>
      <w:r w:rsidR="004E1DE7">
        <w:t xml:space="preserve"> </w:t>
      </w:r>
      <w:r w:rsidR="00A90942">
        <w:t xml:space="preserve">arrangement </w:t>
      </w:r>
      <w:r w:rsidR="004E1DE7">
        <w:t xml:space="preserve">of V-shaped troughs where the liquid attraction to the walls is the driving force, as illustrated in </w:t>
      </w:r>
      <w:r w:rsidR="00DC4ED8">
        <w:rPr>
          <w:b/>
        </w:rPr>
        <w:t>Figure 9</w:t>
      </w:r>
      <w:r w:rsidRPr="009C6727">
        <w:t>; adapted from</w:t>
      </w:r>
      <w:r w:rsidR="00845471">
        <w:t xml:space="preserve"> ref</w:t>
      </w:r>
      <w:r w:rsidR="00A22C56" w:rsidRPr="007D598C">
        <w:t>.</w:t>
      </w:r>
      <w:hyperlink w:anchor="_ENREF_50" w:tooltip="Moher, 2019 #2318" w:history="1">
        <w:r w:rsidR="001C2F9B">
          <w:fldChar w:fldCharType="begin"/>
        </w:r>
        <w:r w:rsidR="001C2F9B">
          <w:instrText xml:space="preserve"> ADDIN EN.CITE &lt;EndNote&gt;&lt;Cite&gt;&lt;Author&gt;Moher&lt;/Author&gt;&lt;Year&gt;2019&lt;/Year&gt;&lt;RecNum&gt;2318&lt;/RecNum&gt;&lt;DisplayText&gt;&lt;style face="superscript"&gt;38&lt;/style&gt;&lt;/DisplayText&gt;&lt;record&gt;&lt;rec-number&gt;2318&lt;/rec-number&gt;&lt;foreign-keys&gt;&lt;key app="EN" db-id="5tfavawf7pssszexxzzv9adpddsasezsfap2" timestamp="1582858324"&gt;2318&lt;/key&gt;&lt;/foreign-keys&gt;&lt;ref-type name="Conference Paper"&gt;47&lt;/ref-type&gt;&lt;contributors&gt;&lt;authors&gt;&lt;author&gt;Moher, Samuel&lt;/author&gt;&lt;author&gt;Weislogel, Mark&lt;/author&gt;&lt;author&gt;Graf, John&lt;/author&gt;&lt;author&gt;Soto, Laura&lt;/author&gt;&lt;/authors&gt;&lt;/contributors&gt;&lt;titles&gt;&lt;title&gt;The Dynamics of Massively Parallel Open Capillary Channel Systems for Direct-Contact Liquid Sorbent Applications in Spacecraft Life Support&lt;/title&gt;&lt;secondary-title&gt;49th International Conference on Environmental Systems&lt;/secondary-title&gt;&lt;/titles&gt;&lt;dates&gt;&lt;year&gt;2019&lt;/year&gt;&lt;/dates&gt;&lt;pub-location&gt;Boston, MA&lt;/pub-location&gt;&lt;accession-num&gt;ICES-2019-235&lt;/accession-num&gt;&lt;urls&gt;&lt;/urls&gt;&lt;/record&gt;&lt;/Cite&gt;&lt;/EndNote&gt;</w:instrText>
        </w:r>
        <w:r w:rsidR="001C2F9B">
          <w:fldChar w:fldCharType="separate"/>
        </w:r>
        <w:r w:rsidR="001C2F9B" w:rsidRPr="001C2F9B">
          <w:rPr>
            <w:noProof/>
            <w:vertAlign w:val="superscript"/>
          </w:rPr>
          <w:t>38</w:t>
        </w:r>
        <w:r w:rsidR="001C2F9B">
          <w:fldChar w:fldCharType="end"/>
        </w:r>
      </w:hyperlink>
      <w:r w:rsidR="007D598C" w:rsidRPr="007D598C">
        <w:t xml:space="preserve"> </w:t>
      </w:r>
      <w:r w:rsidR="007D2424">
        <w:rPr>
          <w:noProof/>
        </w:rPr>
        <w:t>In microgra</w:t>
      </w:r>
      <w:r w:rsidR="002A05C2">
        <w:rPr>
          <w:noProof/>
        </w:rPr>
        <w:t>v</w:t>
      </w:r>
      <w:r w:rsidR="007D2424">
        <w:rPr>
          <w:noProof/>
        </w:rPr>
        <w:t xml:space="preserve">ity, the pressure in the liquid is predominantly determined </w:t>
      </w:r>
      <w:r w:rsidR="000A7823">
        <w:rPr>
          <w:noProof/>
        </w:rPr>
        <w:t xml:space="preserve">by surface tension forces related to </w:t>
      </w:r>
      <w:r w:rsidR="007D2424">
        <w:rPr>
          <w:noProof/>
        </w:rPr>
        <w:t xml:space="preserve">the liquid height, </w:t>
      </w:r>
      <w:r w:rsidR="007D2424" w:rsidRPr="00D43B33">
        <w:rPr>
          <w:i/>
          <w:noProof/>
        </w:rPr>
        <w:t>h</w:t>
      </w:r>
      <w:r w:rsidR="007D2424">
        <w:rPr>
          <w:noProof/>
        </w:rPr>
        <w:t xml:space="preserve"> in </w:t>
      </w:r>
      <w:r w:rsidR="007D2424" w:rsidRPr="00D43B33">
        <w:rPr>
          <w:b/>
          <w:noProof/>
        </w:rPr>
        <w:t xml:space="preserve">Figure </w:t>
      </w:r>
      <w:r w:rsidR="00DC4ED8">
        <w:rPr>
          <w:b/>
          <w:noProof/>
        </w:rPr>
        <w:t>9</w:t>
      </w:r>
      <w:r w:rsidR="007D2424">
        <w:rPr>
          <w:noProof/>
        </w:rPr>
        <w:t xml:space="preserve">d, in the corner of the V-channel. Negative pressure gradient develops as the elevation of the liquid surface centerline (shown by the dashed line in </w:t>
      </w:r>
      <w:r w:rsidR="007D2424" w:rsidRPr="00D43B33">
        <w:rPr>
          <w:b/>
          <w:noProof/>
        </w:rPr>
        <w:t>Fi</w:t>
      </w:r>
      <w:r w:rsidR="007D2424">
        <w:rPr>
          <w:b/>
          <w:noProof/>
        </w:rPr>
        <w:t>g</w:t>
      </w:r>
      <w:r w:rsidR="00DC4ED8">
        <w:rPr>
          <w:b/>
          <w:noProof/>
        </w:rPr>
        <w:t>ure 9</w:t>
      </w:r>
      <w:r w:rsidR="007D2424" w:rsidRPr="00D43B33">
        <w:rPr>
          <w:noProof/>
        </w:rPr>
        <w:t>d</w:t>
      </w:r>
      <w:r w:rsidR="007D2424">
        <w:rPr>
          <w:noProof/>
        </w:rPr>
        <w:t xml:space="preserve">) gets smaller towards </w:t>
      </w:r>
      <w:r w:rsidR="00AF1326">
        <w:rPr>
          <w:noProof/>
        </w:rPr>
        <mc:AlternateContent>
          <mc:Choice Requires="wps">
            <w:drawing>
              <wp:anchor distT="0" distB="0" distL="114300" distR="114300" simplePos="0" relativeHeight="251693568" behindDoc="0" locked="0" layoutInCell="1" allowOverlap="1" wp14:anchorId="660D68DC" wp14:editId="740F0E6A">
                <wp:simplePos x="0" y="0"/>
                <wp:positionH relativeFrom="margin">
                  <wp:align>right</wp:align>
                </wp:positionH>
                <wp:positionV relativeFrom="margin">
                  <wp:align>top</wp:align>
                </wp:positionV>
                <wp:extent cx="5974080" cy="2701290"/>
                <wp:effectExtent l="0" t="0" r="7620" b="381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270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3F9A7" w14:textId="77777777" w:rsidR="001C2F9B" w:rsidRDefault="001C2F9B" w:rsidP="00AF1326">
                            <w:pPr>
                              <w:pStyle w:val="Figure"/>
                              <w:keepNext/>
                              <w:jc w:val="center"/>
                            </w:pPr>
                            <w:r w:rsidRPr="009C6727">
                              <w:rPr>
                                <w:noProof/>
                              </w:rPr>
                              <w:drawing>
                                <wp:inline distT="0" distB="0" distL="0" distR="0" wp14:anchorId="3DC97385" wp14:editId="74618077">
                                  <wp:extent cx="5785181" cy="192024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5181" cy="1920240"/>
                                          </a:xfrm>
                                          <a:prstGeom prst="rect">
                                            <a:avLst/>
                                          </a:prstGeom>
                                          <a:noFill/>
                                          <a:ln>
                                            <a:noFill/>
                                          </a:ln>
                                        </pic:spPr>
                                      </pic:pic>
                                    </a:graphicData>
                                  </a:graphic>
                                </wp:inline>
                              </w:drawing>
                            </w:r>
                          </w:p>
                          <w:p w14:paraId="74AD775F" w14:textId="7B9FC306" w:rsidR="001C2F9B" w:rsidRPr="009603B9" w:rsidRDefault="001C2F9B" w:rsidP="00AF1326">
                            <w:pPr>
                              <w:pStyle w:val="Caption"/>
                            </w:pPr>
                            <w:r>
                              <w:t>Figure 9</w:t>
                            </w:r>
                            <w:r w:rsidRPr="009603B9">
                              <w:t xml:space="preserve">.  </w:t>
                            </w:r>
                            <w:r>
                              <w:t xml:space="preserve">Diagram of a capillary flow </w:t>
                            </w:r>
                            <w:r w:rsidRPr="002B1821">
                              <w:t>device.</w:t>
                            </w:r>
                            <w:r w:rsidRPr="002B1821">
                              <w:rPr>
                                <w:vertAlign w:val="superscript"/>
                              </w:rPr>
                              <w:t>49</w:t>
                            </w:r>
                            <w:r w:rsidRPr="002B1821">
                              <w:t xml:space="preserve"> Liquid is held in the device (a) by capillary forces in the V-shapes (b, c and d), while air is flowed across the troughs</w:t>
                            </w:r>
                            <w:r w:rsidRPr="009603B9">
                              <w:t xml:space="preserve"> where CO</w:t>
                            </w:r>
                            <w:r w:rsidRPr="009603B9">
                              <w:rPr>
                                <w:vertAlign w:val="subscript"/>
                              </w:rPr>
                              <w:t>2</w:t>
                            </w:r>
                            <w:r w:rsidRPr="009603B9">
                              <w:t xml:space="preserve"> is captured by the </w:t>
                            </w:r>
                            <w:r>
                              <w:t>liquid sorbent</w:t>
                            </w:r>
                            <w:r w:rsidRPr="009603B9">
                              <w:t xml:space="preserve">. </w:t>
                            </w:r>
                            <w:r>
                              <w:t>Shown in the far right (d) is the schematics of capillary-driven interior corner flow with Q volumetric flow rate and a liquid height of H</w:t>
                            </w:r>
                            <w:r w:rsidRPr="00715CB2">
                              <w:rPr>
                                <w:vertAlign w:val="subscript"/>
                              </w:rPr>
                              <w:t>1</w:t>
                            </w:r>
                            <w:r>
                              <w:t xml:space="preserve"> at the inlet and H</w:t>
                            </w:r>
                            <w:r w:rsidRPr="00715CB2">
                              <w:rPr>
                                <w:vertAlign w:val="subscript"/>
                              </w:rPr>
                              <w:t>2</w:t>
                            </w:r>
                            <w:r>
                              <w:t xml:space="preserve"> at the outlet of an open wedge channel in the capillary flow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D68DC" id="Text Box 24" o:spid="_x0000_s1036" type="#_x0000_t202" style="position:absolute;left:0;text-align:left;margin-left:419.2pt;margin-top:0;width:470.4pt;height:212.7pt;z-index:25169356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rRfwIAAAoFAAAOAAAAZHJzL2Uyb0RvYy54bWysVNuO2yAQfa/Uf0C8Z32Rs4mtOKu9NFWl&#10;7UXa7QcQwDEqBgok9rbaf++A4+x220pVVT/gAYbDzJwzrC6GTqIDt05oVePsLMWIK6qZULsaf77f&#10;zJYYOU8UI1IrXuMH7vDF+vWrVW8qnutWS8YtAhDlqt7UuPXeVEniaMs74s604Qo2G2074mFqdwmz&#10;pAf0TiZ5mp4nvbbMWE25c7B6M27idcRvGk79x6Zx3CNZY4jNx9HGcRvGZL0i1c4S0wp6DIP8QxQd&#10;EQouPUHdEE/Q3opfoDpBrXa68WdUd4luGkF5zAGyydIX2dy1xPCYCxTHmVOZ3P+DpR8OnywSrMZ5&#10;gZEiHXB0zwePrvSAYAnq0xtXgdudAUc/wDrwHHN15lbTLw4pfd0SteOX1uq+5YRBfFk4mTw7OuK4&#10;ALLt32sG95C91xFoaGwXigflQIAOPD2cuAmxUFicl4siXcIWhb18kWZ5GdlLSDUdN9b5t1x3KBg1&#10;tkB+hCeHW+dDOKSaXMJtTkvBNkLKOLG77bW06EBAKJv4xQxeuEkVnJUOx0bEcQWihDvCXog3Ev+9&#10;zPIivcrL2eZ8uZgVm2I+KxfpcpZm5VV5nhZlcbN5DAFmRdUKxri6FYpPIsyKvyP52A6jfKIMUV/j&#10;cp7PR47+mGQav98l2QkPPSlFV+PlyYlUgdk3ikHapPJEyNFOfg4/VhlqMP1jVaIOAvWjCPywHaLk&#10;sshgEMlWswdQhtXAG3AMDwoYrbbfMOqhOWvsvu6J5RjJdwrUFTp5MuxkbCeDKApHa+wxGs1rP3b8&#10;3lixawF51K/Sl6DARkRtPEVx1C00XEzi+DiEjn4+j15PT9j6BwAAAP//AwBQSwMEFAAGAAgAAAAh&#10;AEsL81bcAAAABQEAAA8AAABkcnMvZG93bnJldi54bWxMj8FOwzAQRO9I/IO1SFwQdYhCRdM4FbRw&#10;o4eWqmc3XpKIeB3ZTpP+PQsXuIy0mtXMm2I12U6c0YfWkYKHWQICqXKmpVrB4ePt/glEiJqM7hyh&#10;ggsGWJXXV4XOjRtph+d9rAWHUMi1gibGPpcyVA1aHWauR2Lv03mrI5++lsbrkcNtJ9MkmUurW+KG&#10;Rve4brD62g9WwXzjh3FH67vN4fVdb/s6Pb5cjkrd3kzPSxARp/j3DD/4jA4lM53cQCaITgEPib/K&#10;3iJLeMZJQZY+ZiDLQv6nL78BAAD//wMAUEsBAi0AFAAGAAgAAAAhALaDOJL+AAAA4QEAABMAAAAA&#10;AAAAAAAAAAAAAAAAAFtDb250ZW50X1R5cGVzXS54bWxQSwECLQAUAAYACAAAACEAOP0h/9YAAACU&#10;AQAACwAAAAAAAAAAAAAAAAAvAQAAX3JlbHMvLnJlbHNQSwECLQAUAAYACAAAACEAi0pa0X8CAAAK&#10;BQAADgAAAAAAAAAAAAAAAAAuAgAAZHJzL2Uyb0RvYy54bWxQSwECLQAUAAYACAAAACEASwvzVtwA&#10;AAAFAQAADwAAAAAAAAAAAAAAAADZBAAAZHJzL2Rvd25yZXYueG1sUEsFBgAAAAAEAAQA8wAAAOIF&#10;AAAAAA==&#10;" stroked="f">
                <v:textbox inset="0,0,0,0">
                  <w:txbxContent>
                    <w:p w14:paraId="73A3F9A7" w14:textId="77777777" w:rsidR="001C2F9B" w:rsidRDefault="001C2F9B" w:rsidP="00AF1326">
                      <w:pPr>
                        <w:pStyle w:val="Figure"/>
                        <w:keepNext/>
                        <w:jc w:val="center"/>
                      </w:pPr>
                      <w:r w:rsidRPr="009C6727">
                        <w:rPr>
                          <w:noProof/>
                        </w:rPr>
                        <w:drawing>
                          <wp:inline distT="0" distB="0" distL="0" distR="0" wp14:anchorId="3DC97385" wp14:editId="74618077">
                            <wp:extent cx="5785181" cy="192024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5181" cy="1920240"/>
                                    </a:xfrm>
                                    <a:prstGeom prst="rect">
                                      <a:avLst/>
                                    </a:prstGeom>
                                    <a:noFill/>
                                    <a:ln>
                                      <a:noFill/>
                                    </a:ln>
                                  </pic:spPr>
                                </pic:pic>
                              </a:graphicData>
                            </a:graphic>
                          </wp:inline>
                        </w:drawing>
                      </w:r>
                    </w:p>
                    <w:p w14:paraId="74AD775F" w14:textId="7B9FC306" w:rsidR="001C2F9B" w:rsidRPr="009603B9" w:rsidRDefault="001C2F9B" w:rsidP="00AF1326">
                      <w:pPr>
                        <w:pStyle w:val="Caption"/>
                      </w:pPr>
                      <w:r>
                        <w:t>Figure 9</w:t>
                      </w:r>
                      <w:r w:rsidRPr="009603B9">
                        <w:t xml:space="preserve">.  </w:t>
                      </w:r>
                      <w:r>
                        <w:t xml:space="preserve">Diagram of a capillary flow </w:t>
                      </w:r>
                      <w:r w:rsidRPr="002B1821">
                        <w:t>device.</w:t>
                      </w:r>
                      <w:r w:rsidRPr="002B1821">
                        <w:rPr>
                          <w:vertAlign w:val="superscript"/>
                        </w:rPr>
                        <w:t>49</w:t>
                      </w:r>
                      <w:r w:rsidRPr="002B1821">
                        <w:t xml:space="preserve"> Liquid is held in the device (a) by capillary forces in the V-shapes (b, c and d), while air is flowed across the troughs</w:t>
                      </w:r>
                      <w:r w:rsidRPr="009603B9">
                        <w:t xml:space="preserve"> where CO</w:t>
                      </w:r>
                      <w:r w:rsidRPr="009603B9">
                        <w:rPr>
                          <w:vertAlign w:val="subscript"/>
                        </w:rPr>
                        <w:t>2</w:t>
                      </w:r>
                      <w:r w:rsidRPr="009603B9">
                        <w:t xml:space="preserve"> is captured by the </w:t>
                      </w:r>
                      <w:r>
                        <w:t>liquid sorbent</w:t>
                      </w:r>
                      <w:r w:rsidRPr="009603B9">
                        <w:t xml:space="preserve">. </w:t>
                      </w:r>
                      <w:r>
                        <w:t>Shown in the far right (d) is the schematics of capillary-driven interior corner flow with Q volumetric flow rate and a liquid height of H</w:t>
                      </w:r>
                      <w:r w:rsidRPr="00715CB2">
                        <w:rPr>
                          <w:vertAlign w:val="subscript"/>
                        </w:rPr>
                        <w:t>1</w:t>
                      </w:r>
                      <w:r>
                        <w:t xml:space="preserve"> at the inlet and H</w:t>
                      </w:r>
                      <w:r w:rsidRPr="00715CB2">
                        <w:rPr>
                          <w:vertAlign w:val="subscript"/>
                        </w:rPr>
                        <w:t>2</w:t>
                      </w:r>
                      <w:r>
                        <w:t xml:space="preserve"> at the outlet of an open wedge channel in the capillary flow device.</w:t>
                      </w:r>
                    </w:p>
                  </w:txbxContent>
                </v:textbox>
                <w10:wrap type="square" anchorx="margin" anchory="margin"/>
              </v:shape>
            </w:pict>
          </mc:Fallback>
        </mc:AlternateContent>
      </w:r>
      <w:r w:rsidR="007D2424">
        <w:rPr>
          <w:noProof/>
        </w:rPr>
        <w:t xml:space="preserve">the outlet, thereby enabling liquid flow. The lubrication theory holds in this case since the length of the V-channel (the length of the corner the liquid wets) is much larger then the height of the liquid. </w:t>
      </w:r>
      <w:r w:rsidR="007D598C" w:rsidRPr="007D598C">
        <w:rPr>
          <w:noProof/>
        </w:rPr>
        <w:t>Combined</w:t>
      </w:r>
      <w:r w:rsidR="007D598C">
        <w:rPr>
          <w:noProof/>
        </w:rPr>
        <w:t xml:space="preserve"> effects of surface tension, wetting and contactor geometry </w:t>
      </w:r>
      <w:r w:rsidR="00A90942">
        <w:rPr>
          <w:noProof/>
        </w:rPr>
        <w:t xml:space="preserve">create capillary pressure gradients which </w:t>
      </w:r>
      <w:r w:rsidR="007D598C">
        <w:rPr>
          <w:noProof/>
        </w:rPr>
        <w:t>mimic gravity thereby enabl</w:t>
      </w:r>
      <w:r w:rsidR="002A05C2">
        <w:rPr>
          <w:noProof/>
        </w:rPr>
        <w:t>ing</w:t>
      </w:r>
      <w:r w:rsidR="007D598C">
        <w:rPr>
          <w:noProof/>
        </w:rPr>
        <w:t xml:space="preserve"> flow</w:t>
      </w:r>
      <w:r w:rsidR="00A90942">
        <w:rPr>
          <w:noProof/>
        </w:rPr>
        <w:t xml:space="preserve">. By making the troughs small enough, while still retaining the desired capillary effects, it is possible to to create a large surface area to volume ratio, thus enabling sufficient mass transport. </w:t>
      </w:r>
      <w:r w:rsidR="007D11C6">
        <w:rPr>
          <w:noProof/>
        </w:rPr>
        <w:t>The capillary control approach can be used for both the CO</w:t>
      </w:r>
      <w:r w:rsidR="007D11C6" w:rsidRPr="00A7117E">
        <w:rPr>
          <w:noProof/>
          <w:vertAlign w:val="subscript"/>
        </w:rPr>
        <w:t>2</w:t>
      </w:r>
      <w:r w:rsidR="007D11C6">
        <w:rPr>
          <w:noProof/>
        </w:rPr>
        <w:t xml:space="preserve"> -absorbing contactor and the CO</w:t>
      </w:r>
      <w:r w:rsidR="007D11C6" w:rsidRPr="00CD0CD7">
        <w:rPr>
          <w:noProof/>
          <w:vertAlign w:val="subscript"/>
        </w:rPr>
        <w:t>2</w:t>
      </w:r>
      <w:r w:rsidR="007D11C6">
        <w:rPr>
          <w:noProof/>
          <w:vertAlign w:val="subscript"/>
        </w:rPr>
        <w:t xml:space="preserve"> </w:t>
      </w:r>
      <w:r w:rsidR="007D11C6">
        <w:rPr>
          <w:noProof/>
        </w:rPr>
        <w:t>-releasing degasser. A complete description of this approach can be found in (Weislogel, Torres, Jenson, Graf, Hand, Belancik, Jan, and Levri).</w:t>
      </w:r>
    </w:p>
    <w:p w14:paraId="329B029B" w14:textId="27A0C4AA" w:rsidR="009C6727" w:rsidRPr="004E1DE7" w:rsidRDefault="00AF1326" w:rsidP="004E1DE7">
      <w:pPr>
        <w:pStyle w:val="Text"/>
      </w:pPr>
      <w:r>
        <w:rPr>
          <w:noProof/>
        </w:rPr>
        <w:t xml:space="preserve"> </w:t>
      </w:r>
      <w:r w:rsidR="007D2424">
        <w:rPr>
          <w:noProof/>
        </w:rPr>
        <w:t>In 2017, t</w:t>
      </w:r>
      <w:r w:rsidR="00890E92">
        <w:rPr>
          <w:noProof/>
        </w:rPr>
        <w:t xml:space="preserve">his system </w:t>
      </w:r>
      <w:r w:rsidR="002A05C2">
        <w:rPr>
          <w:noProof/>
        </w:rPr>
        <w:t>was</w:t>
      </w:r>
      <w:r w:rsidR="00890E92">
        <w:rPr>
          <w:noProof/>
        </w:rPr>
        <w:t xml:space="preserve"> tested at ISS </w:t>
      </w:r>
      <w:r w:rsidR="007D2424">
        <w:rPr>
          <w:noProof/>
        </w:rPr>
        <w:t xml:space="preserve">for the first time </w:t>
      </w:r>
      <w:r w:rsidR="00890E92">
        <w:rPr>
          <w:noProof/>
        </w:rPr>
        <w:t xml:space="preserve">using a </w:t>
      </w:r>
      <w:r w:rsidR="007D2424" w:rsidRPr="007D2424">
        <w:rPr>
          <w:noProof/>
        </w:rPr>
        <w:t>non-toxic viscous ersatz fluids</w:t>
      </w:r>
      <w:r w:rsidR="007D2424">
        <w:rPr>
          <w:noProof/>
        </w:rPr>
        <w:t>.</w:t>
      </w:r>
      <w:hyperlink w:anchor="_ENREF_51" w:tooltip="Sargusingh, 2018 #14" w:history="1">
        <w:r w:rsidR="001C2F9B">
          <w:rPr>
            <w:noProof/>
          </w:rPr>
          <w:fldChar w:fldCharType="begin"/>
        </w:r>
        <w:r w:rsidR="001C2F9B">
          <w:rPr>
            <w:noProof/>
          </w:rPr>
          <w:instrText xml:space="preserve"> ADDIN EN.CITE &lt;EndNote&gt;&lt;Cite&gt;&lt;Author&gt;Sargusingh&lt;/Author&gt;&lt;Year&gt;2018&lt;/Year&gt;&lt;RecNum&gt;14&lt;/RecNum&gt;&lt;DisplayText&gt;&lt;style face="superscript"&gt;39&lt;/style&gt;&lt;/DisplayText&gt;&lt;record&gt;&lt;rec-number&gt;14&lt;/rec-number&gt;&lt;foreign-keys&gt;&lt;key app="EN" db-id="ertezxeaorv0rie5wa2pvrt3ssseaasvp9se" timestamp="1582860558"&gt;14&lt;/key&gt;&lt;/foreign-keys&gt;&lt;ref-type name="Conference Paper"&gt;47&lt;/ref-type&gt;&lt;contributors&gt;&lt;authors&gt;&lt;author&gt;Sargusingh, Miriam&lt;/author&gt;&lt;author&gt;Weislogel, Mark&lt;/author&gt;&lt;author&gt;Viestenz, Kyle&lt;/author&gt;&lt;author&gt;Jenson, Ryan&lt;/author&gt;&lt;/authors&gt;&lt;/contributors&gt;&lt;titles&gt;&lt;title&gt;Capillary Structures for Exploration Life Support Payload Experiment&lt;/title&gt;&lt;secondary-title&gt;48th International Conference on Environmental Systems &lt;/secondary-title&gt;&lt;/titles&gt;&lt;dates&gt;&lt;year&gt;2018&lt;/year&gt;&lt;/dates&gt;&lt;pub-location&gt;Albuquerque, New Mexico &lt;/pub-location&gt;&lt;accession-num&gt;ICES-2018-241 &lt;/accession-num&gt;&lt;urls&gt;&lt;/urls&gt;&lt;/record&gt;&lt;/Cite&gt;&lt;/EndNote&gt;</w:instrText>
        </w:r>
        <w:r w:rsidR="001C2F9B">
          <w:rPr>
            <w:noProof/>
          </w:rPr>
          <w:fldChar w:fldCharType="separate"/>
        </w:r>
        <w:r w:rsidR="001C2F9B" w:rsidRPr="001C2F9B">
          <w:rPr>
            <w:noProof/>
            <w:vertAlign w:val="superscript"/>
          </w:rPr>
          <w:t>39</w:t>
        </w:r>
        <w:r w:rsidR="001C2F9B">
          <w:rPr>
            <w:noProof/>
          </w:rPr>
          <w:fldChar w:fldCharType="end"/>
        </w:r>
      </w:hyperlink>
      <w:r w:rsidR="007D2424">
        <w:rPr>
          <w:noProof/>
        </w:rPr>
        <w:t xml:space="preserve"> </w:t>
      </w:r>
      <w:r w:rsidR="00100398">
        <w:rPr>
          <w:noProof/>
        </w:rPr>
        <w:t>Initial tests show succes</w:t>
      </w:r>
      <w:r w:rsidR="000A7823">
        <w:rPr>
          <w:noProof/>
        </w:rPr>
        <w:t>s</w:t>
      </w:r>
      <w:r w:rsidR="00100398">
        <w:rPr>
          <w:noProof/>
        </w:rPr>
        <w:t xml:space="preserve">ful establishment of a liquid flow due to capillarity. These experiments also studied the evaporation rate for target fluids in microgravity to isolate its effect from capillary-driven flow. </w:t>
      </w:r>
      <w:r w:rsidR="00BD1292">
        <w:rPr>
          <w:noProof/>
        </w:rPr>
        <w:t>ILs appear to b</w:t>
      </w:r>
      <w:r w:rsidR="00845471">
        <w:rPr>
          <w:noProof/>
        </w:rPr>
        <w:t xml:space="preserve">e viable candidates for </w:t>
      </w:r>
      <w:r w:rsidR="00BD1292">
        <w:rPr>
          <w:noProof/>
        </w:rPr>
        <w:t>this</w:t>
      </w:r>
      <w:r w:rsidR="00845471">
        <w:rPr>
          <w:noProof/>
        </w:rPr>
        <w:t xml:space="preserve"> system</w:t>
      </w:r>
      <w:r w:rsidR="00BD1292">
        <w:rPr>
          <w:noProof/>
        </w:rPr>
        <w:t xml:space="preserve"> as they lack evaporation and can provide a benchmark for capillary-driven flow characteristics in microgravity without the interference of change</w:t>
      </w:r>
      <w:r w:rsidR="0027247D">
        <w:rPr>
          <w:noProof/>
        </w:rPr>
        <w:t xml:space="preserve"> </w:t>
      </w:r>
      <w:r w:rsidR="00BD1292">
        <w:rPr>
          <w:noProof/>
        </w:rPr>
        <w:t>of phase</w:t>
      </w:r>
      <w:r w:rsidR="00845471">
        <w:rPr>
          <w:noProof/>
        </w:rPr>
        <w:t>.</w:t>
      </w:r>
      <w:r w:rsidR="0097704F">
        <w:rPr>
          <w:noProof/>
        </w:rPr>
        <w:t xml:space="preserve"> There </w:t>
      </w:r>
      <w:r w:rsidR="000A7823">
        <w:rPr>
          <w:noProof/>
        </w:rPr>
        <w:t xml:space="preserve">have </w:t>
      </w:r>
      <w:r w:rsidR="0097704F">
        <w:rPr>
          <w:noProof/>
        </w:rPr>
        <w:t xml:space="preserve">been no studies of rILs in the capillary-driven flow systems. It is mentioned in a </w:t>
      </w:r>
      <w:r w:rsidR="0097704F" w:rsidRPr="0097704F">
        <w:rPr>
          <w:noProof/>
        </w:rPr>
        <w:t>NASA Innovative Advanced Concepts</w:t>
      </w:r>
      <w:r w:rsidR="0097704F">
        <w:rPr>
          <w:noProof/>
        </w:rPr>
        <w:t xml:space="preserve"> report in 2016, that </w:t>
      </w:r>
      <w:r w:rsidR="00CA4406">
        <w:rPr>
          <w:noProof/>
        </w:rPr>
        <w:t xml:space="preserve">chemical </w:t>
      </w:r>
      <w:r w:rsidR="0097704F">
        <w:rPr>
          <w:noProof/>
        </w:rPr>
        <w:t>stability of</w:t>
      </w:r>
      <w:r w:rsidR="00CA4406">
        <w:rPr>
          <w:noProof/>
        </w:rPr>
        <w:t xml:space="preserve"> some</w:t>
      </w:r>
      <w:r w:rsidR="0097704F">
        <w:rPr>
          <w:noProof/>
        </w:rPr>
        <w:t xml:space="preserve"> rILs may </w:t>
      </w:r>
      <w:r w:rsidR="00CA4406">
        <w:rPr>
          <w:noProof/>
        </w:rPr>
        <w:t xml:space="preserve">have been </w:t>
      </w:r>
      <w:r w:rsidR="0097704F">
        <w:rPr>
          <w:noProof/>
        </w:rPr>
        <w:t xml:space="preserve">a issue. </w:t>
      </w:r>
      <w:r w:rsidR="004B326F">
        <w:rPr>
          <w:noProof/>
        </w:rPr>
        <w:t xml:space="preserve">Nonetheless, the promise of ILs can be further explored by understanding the factors governing the stability and capillary-flow characteristics in these systems to </w:t>
      </w:r>
      <w:r w:rsidR="006C2A1C">
        <w:rPr>
          <w:noProof/>
        </w:rPr>
        <w:t>improve upon these metrics considering the high viscosity of rILs. Formulations based on ILs may be able to address the high viscosity and stability concerns.</w:t>
      </w:r>
      <w:r w:rsidR="004B326F">
        <w:rPr>
          <w:noProof/>
        </w:rPr>
        <w:t xml:space="preserve"> </w:t>
      </w:r>
    </w:p>
    <w:p w14:paraId="5B1F8AED" w14:textId="2011E074" w:rsidR="00112093" w:rsidRDefault="001C1CA2" w:rsidP="00112093">
      <w:pPr>
        <w:pStyle w:val="Heading1"/>
        <w:numPr>
          <w:ilvl w:val="0"/>
          <w:numId w:val="2"/>
        </w:numPr>
      </w:pPr>
      <w:r>
        <w:t>C</w:t>
      </w:r>
      <w:r w:rsidR="00112093">
        <w:t>onclusion</w:t>
      </w:r>
    </w:p>
    <w:p w14:paraId="385C0C1E" w14:textId="58012B94" w:rsidR="00CA7DB2" w:rsidRDefault="004B326F" w:rsidP="00CA7DB2">
      <w:pPr>
        <w:pStyle w:val="Text"/>
      </w:pPr>
      <w:r>
        <w:t>The viable technologies for removal of CO</w:t>
      </w:r>
      <w:r w:rsidRPr="004B326F">
        <w:rPr>
          <w:vertAlign w:val="subscript"/>
        </w:rPr>
        <w:t>2</w:t>
      </w:r>
      <w:r>
        <w:t xml:space="preserve"> from cabin air include scrubbing with adsorptive materials or hybrids such as encapsulated ILs, separating with facilitated transport membranes such as poly(ionic liquid)-</w:t>
      </w:r>
      <w:r w:rsidR="006C2A1C">
        <w:t>IL</w:t>
      </w:r>
      <w:r>
        <w:t xml:space="preserve"> composite films, and </w:t>
      </w:r>
      <w:r w:rsidR="006C2A1C">
        <w:t>capturing by capillary flow systems where a liquid sorbent such as ILs come in contact with CO</w:t>
      </w:r>
      <w:r w:rsidR="006C2A1C" w:rsidRPr="006C2A1C">
        <w:rPr>
          <w:vertAlign w:val="subscript"/>
        </w:rPr>
        <w:t>2</w:t>
      </w:r>
      <w:r w:rsidR="006C2A1C">
        <w:t xml:space="preserve"> through the open V-shaped channels. The </w:t>
      </w:r>
      <w:r w:rsidR="00CA7DB2">
        <w:t xml:space="preserve">important parameters for </w:t>
      </w:r>
      <w:r w:rsidR="006C2A1C">
        <w:t>the IL-based</w:t>
      </w:r>
      <w:r w:rsidR="00CA7DB2">
        <w:t xml:space="preserve"> CO</w:t>
      </w:r>
      <w:r w:rsidR="00CA7DB2" w:rsidRPr="000B4A56">
        <w:rPr>
          <w:vertAlign w:val="subscript"/>
        </w:rPr>
        <w:t>2</w:t>
      </w:r>
      <w:r w:rsidR="00CA7DB2">
        <w:t xml:space="preserve"> removal system</w:t>
      </w:r>
      <w:r w:rsidR="006C2A1C">
        <w:t>s</w:t>
      </w:r>
      <w:r w:rsidR="00CA7DB2">
        <w:t xml:space="preserve"> are:</w:t>
      </w:r>
    </w:p>
    <w:p w14:paraId="29289358" w14:textId="67A71474" w:rsidR="004E1DE7" w:rsidRDefault="006C2A1C" w:rsidP="007D598C">
      <w:pPr>
        <w:pStyle w:val="ListParagraph"/>
        <w:numPr>
          <w:ilvl w:val="0"/>
          <w:numId w:val="47"/>
        </w:numPr>
        <w:spacing w:before="60"/>
        <w:rPr>
          <w:szCs w:val="24"/>
        </w:rPr>
      </w:pPr>
      <w:r>
        <w:rPr>
          <w:b/>
          <w:szCs w:val="24"/>
        </w:rPr>
        <w:t>Vapor pressure and t</w:t>
      </w:r>
      <w:r w:rsidR="004E1DE7">
        <w:rPr>
          <w:b/>
          <w:szCs w:val="24"/>
        </w:rPr>
        <w:t>oxicity</w:t>
      </w:r>
      <w:r w:rsidR="004E1DE7" w:rsidRPr="009A68D5">
        <w:rPr>
          <w:szCs w:val="24"/>
        </w:rPr>
        <w:t>.</w:t>
      </w:r>
      <w:r w:rsidR="004E1DE7">
        <w:rPr>
          <w:szCs w:val="24"/>
        </w:rPr>
        <w:t xml:space="preserve"> </w:t>
      </w:r>
      <w:r>
        <w:rPr>
          <w:szCs w:val="24"/>
        </w:rPr>
        <w:t>Not every IL is the same and lack of vapor pressure needs to be confirmed for IL-based formulations. Toxicity is a</w:t>
      </w:r>
      <w:r w:rsidR="00051ED1">
        <w:rPr>
          <w:szCs w:val="24"/>
        </w:rPr>
        <w:t>nother</w:t>
      </w:r>
      <w:r>
        <w:rPr>
          <w:szCs w:val="24"/>
        </w:rPr>
        <w:t xml:space="preserve"> property that is not well studied for ILs, in particular for rILs.</w:t>
      </w:r>
    </w:p>
    <w:p w14:paraId="14A960DA" w14:textId="00319D45" w:rsidR="004E1DE7" w:rsidRDefault="004E1DE7" w:rsidP="007D598C">
      <w:pPr>
        <w:pStyle w:val="ListParagraph"/>
        <w:numPr>
          <w:ilvl w:val="0"/>
          <w:numId w:val="47"/>
        </w:numPr>
        <w:spacing w:before="60"/>
        <w:rPr>
          <w:szCs w:val="24"/>
        </w:rPr>
      </w:pPr>
      <w:r w:rsidRPr="00C37324">
        <w:rPr>
          <w:b/>
          <w:szCs w:val="24"/>
        </w:rPr>
        <w:t>CO</w:t>
      </w:r>
      <w:r w:rsidRPr="00C37324">
        <w:rPr>
          <w:b/>
          <w:szCs w:val="24"/>
          <w:vertAlign w:val="subscript"/>
        </w:rPr>
        <w:t xml:space="preserve">2 </w:t>
      </w:r>
      <w:r w:rsidRPr="00C37324">
        <w:rPr>
          <w:b/>
          <w:szCs w:val="24"/>
        </w:rPr>
        <w:t>capacity</w:t>
      </w:r>
      <w:r>
        <w:rPr>
          <w:szCs w:val="24"/>
        </w:rPr>
        <w:t xml:space="preserve">. </w:t>
      </w:r>
      <w:r w:rsidR="00DA1EC8">
        <w:t>Gravimetric uptake capacity at low CO</w:t>
      </w:r>
      <w:r w:rsidR="00DA1EC8" w:rsidRPr="00DA1EC8">
        <w:rPr>
          <w:vertAlign w:val="subscript"/>
        </w:rPr>
        <w:t>2</w:t>
      </w:r>
      <w:r w:rsidR="00DA1EC8">
        <w:t xml:space="preserve"> partial pressures influences the footprint and mass of the CO</w:t>
      </w:r>
      <w:r w:rsidR="00DA1EC8" w:rsidRPr="00DA1EC8">
        <w:rPr>
          <w:vertAlign w:val="subscript"/>
        </w:rPr>
        <w:t>2</w:t>
      </w:r>
      <w:r w:rsidR="00DA1EC8">
        <w:t xml:space="preserve"> removal system.</w:t>
      </w:r>
    </w:p>
    <w:p w14:paraId="40F5426B" w14:textId="54882B82" w:rsidR="004E1DE7" w:rsidRDefault="004E1DE7" w:rsidP="007D598C">
      <w:pPr>
        <w:pStyle w:val="ListParagraph"/>
        <w:numPr>
          <w:ilvl w:val="0"/>
          <w:numId w:val="47"/>
        </w:numPr>
        <w:spacing w:before="60"/>
        <w:rPr>
          <w:szCs w:val="24"/>
        </w:rPr>
      </w:pPr>
      <w:r>
        <w:rPr>
          <w:b/>
          <w:szCs w:val="24"/>
        </w:rPr>
        <w:lastRenderedPageBreak/>
        <w:t>Reaction enthalpy</w:t>
      </w:r>
      <w:r w:rsidRPr="00B57712">
        <w:rPr>
          <w:szCs w:val="24"/>
        </w:rPr>
        <w:t>.</w:t>
      </w:r>
      <w:r>
        <w:rPr>
          <w:szCs w:val="24"/>
        </w:rPr>
        <w:t xml:space="preserve"> </w:t>
      </w:r>
      <w:r w:rsidR="006C2A1C">
        <w:rPr>
          <w:szCs w:val="24"/>
        </w:rPr>
        <w:t xml:space="preserve">Becomes a factor </w:t>
      </w:r>
      <w:r w:rsidR="00DA1EC8">
        <w:rPr>
          <w:szCs w:val="24"/>
        </w:rPr>
        <w:t xml:space="preserve">in </w:t>
      </w:r>
      <w:r w:rsidR="00051ED1">
        <w:rPr>
          <w:szCs w:val="24"/>
        </w:rPr>
        <w:t xml:space="preserve">estimating </w:t>
      </w:r>
      <w:r w:rsidR="00DA1EC8">
        <w:rPr>
          <w:szCs w:val="24"/>
        </w:rPr>
        <w:t xml:space="preserve">the energy requirement </w:t>
      </w:r>
      <w:r w:rsidR="006C2A1C">
        <w:rPr>
          <w:szCs w:val="24"/>
        </w:rPr>
        <w:t xml:space="preserve">when temperature is applied to regenerate the active material. </w:t>
      </w:r>
    </w:p>
    <w:p w14:paraId="63288623" w14:textId="37E48B0D" w:rsidR="004E1DE7" w:rsidRDefault="004E1DE7" w:rsidP="007D598C">
      <w:pPr>
        <w:pStyle w:val="ListParagraph"/>
        <w:numPr>
          <w:ilvl w:val="0"/>
          <w:numId w:val="47"/>
        </w:numPr>
        <w:spacing w:before="60"/>
        <w:rPr>
          <w:szCs w:val="24"/>
        </w:rPr>
      </w:pPr>
      <w:r>
        <w:rPr>
          <w:b/>
          <w:szCs w:val="24"/>
        </w:rPr>
        <w:t>Diffusivity of CO</w:t>
      </w:r>
      <w:r w:rsidRPr="00B57712">
        <w:rPr>
          <w:b/>
          <w:szCs w:val="24"/>
          <w:vertAlign w:val="subscript"/>
        </w:rPr>
        <w:t>2</w:t>
      </w:r>
      <w:r w:rsidRPr="00B57712">
        <w:rPr>
          <w:szCs w:val="24"/>
        </w:rPr>
        <w:t>.</w:t>
      </w:r>
      <w:r>
        <w:rPr>
          <w:szCs w:val="24"/>
        </w:rPr>
        <w:t xml:space="preserve"> Sorption and desorption kinetics</w:t>
      </w:r>
      <w:r w:rsidR="00DA1EC8">
        <w:rPr>
          <w:szCs w:val="24"/>
        </w:rPr>
        <w:t xml:space="preserve"> are influenced by diffusivity (and viscosity) as well as the structural framework for the encapsulate</w:t>
      </w:r>
      <w:r w:rsidR="00051ED1">
        <w:rPr>
          <w:szCs w:val="24"/>
        </w:rPr>
        <w:t>d</w:t>
      </w:r>
      <w:r w:rsidR="00DA1EC8">
        <w:rPr>
          <w:szCs w:val="24"/>
        </w:rPr>
        <w:t xml:space="preserve"> ILs and membranes.</w:t>
      </w:r>
      <w:r>
        <w:rPr>
          <w:szCs w:val="24"/>
        </w:rPr>
        <w:t xml:space="preserve"> </w:t>
      </w:r>
    </w:p>
    <w:p w14:paraId="16E158D0" w14:textId="2AF47A3C" w:rsidR="004E1DE7" w:rsidRPr="004E1DE7" w:rsidRDefault="004E1DE7" w:rsidP="007D598C">
      <w:pPr>
        <w:pStyle w:val="ListParagraph"/>
        <w:numPr>
          <w:ilvl w:val="0"/>
          <w:numId w:val="47"/>
        </w:numPr>
        <w:spacing w:before="60"/>
        <w:rPr>
          <w:szCs w:val="24"/>
        </w:rPr>
      </w:pPr>
      <w:r w:rsidRPr="004E1DE7">
        <w:rPr>
          <w:b/>
          <w:szCs w:val="24"/>
        </w:rPr>
        <w:t xml:space="preserve">Long-term stability. </w:t>
      </w:r>
      <w:r w:rsidR="00DA1EC8">
        <w:rPr>
          <w:szCs w:val="24"/>
        </w:rPr>
        <w:t>The materials should be cyclable upon temperature or pressure swings without significant capacity loss.</w:t>
      </w:r>
    </w:p>
    <w:p w14:paraId="01E71400" w14:textId="16A34400" w:rsidR="00CA7DB2" w:rsidRDefault="00CA7DB2" w:rsidP="00DA1EC8">
      <w:pPr>
        <w:pStyle w:val="Text"/>
      </w:pPr>
      <w:r>
        <w:t xml:space="preserve">Should a membrane be part of the </w:t>
      </w:r>
      <w:r w:rsidR="00DA1EC8">
        <w:t>CO</w:t>
      </w:r>
      <w:r w:rsidR="00DA1EC8" w:rsidRPr="00DA1EC8">
        <w:rPr>
          <w:vertAlign w:val="subscript"/>
        </w:rPr>
        <w:t>2</w:t>
      </w:r>
      <w:r w:rsidR="00DA1EC8">
        <w:t xml:space="preserve"> removal </w:t>
      </w:r>
      <w:r>
        <w:t xml:space="preserve">system, then </w:t>
      </w:r>
      <w:r w:rsidR="00DA1EC8">
        <w:t>(i) CO</w:t>
      </w:r>
      <w:r w:rsidR="00DA1EC8" w:rsidRPr="00DA1EC8">
        <w:rPr>
          <w:vertAlign w:val="subscript"/>
        </w:rPr>
        <w:t>2</w:t>
      </w:r>
      <w:r w:rsidR="00DA1EC8">
        <w:t xml:space="preserve"> permeability/selectivity from mixed gas, (</w:t>
      </w:r>
      <w:r w:rsidR="00DA1EC8" w:rsidRPr="00DA1EC8">
        <w:t>ii) mechanical strength and str</w:t>
      </w:r>
      <w:r w:rsidR="00DA1EC8">
        <w:t>uctural</w:t>
      </w:r>
      <w:r w:rsidR="00DA1EC8" w:rsidRPr="00DA1EC8">
        <w:t xml:space="preserve"> integrity, (iii) durability, (iv) stability, and (vi) chemical resistance </w:t>
      </w:r>
      <w:r w:rsidRPr="00DA1EC8">
        <w:t>are also important</w:t>
      </w:r>
      <w:r w:rsidR="00DA1EC8" w:rsidRPr="00DA1EC8">
        <w:t>.</w:t>
      </w:r>
    </w:p>
    <w:p w14:paraId="10C7B526" w14:textId="21CC2DE8" w:rsidR="000E0F0F" w:rsidRDefault="00FB38F6" w:rsidP="00CA7DB2">
      <w:pPr>
        <w:pStyle w:val="Text"/>
      </w:pPr>
      <w:r>
        <w:t>Advances in the structural design of ILs allowed increases in gravimetric CO</w:t>
      </w:r>
      <w:r w:rsidRPr="00FB38F6">
        <w:rPr>
          <w:vertAlign w:val="subscript"/>
        </w:rPr>
        <w:t>2</w:t>
      </w:r>
      <w:r>
        <w:t xml:space="preserve"> capacities, decreases in regeneration energy requirements, and diffusivity of CO</w:t>
      </w:r>
      <w:r w:rsidRPr="00FB38F6">
        <w:rPr>
          <w:vertAlign w:val="subscript"/>
        </w:rPr>
        <w:t>2</w:t>
      </w:r>
      <w:r>
        <w:t xml:space="preserve">. Recently, encapsulated rILs demonstrate great promise, outperforming zeolites in terms of capacity, regeneration temperature and moisture stability. Also recently, FTMs with ILs are reported to demonstrate unprecedented </w:t>
      </w:r>
      <w:r w:rsidR="004B6964">
        <w:t>CO</w:t>
      </w:r>
      <w:r w:rsidR="004B6964" w:rsidRPr="004B6964">
        <w:rPr>
          <w:vertAlign w:val="subscript"/>
        </w:rPr>
        <w:t>2</w:t>
      </w:r>
      <w:r w:rsidR="004B6964">
        <w:t xml:space="preserve"> </w:t>
      </w:r>
      <w:r>
        <w:t xml:space="preserve">permeabilities and selectivities. </w:t>
      </w:r>
      <w:r w:rsidR="004B6964">
        <w:t>ILs, IL capsules and FTMs are all scalable materials thus potentially enabling the materialization into practice. However, to realize ILs in a practical CO</w:t>
      </w:r>
      <w:r w:rsidR="004B6964" w:rsidRPr="00DA1EC8">
        <w:rPr>
          <w:vertAlign w:val="subscript"/>
        </w:rPr>
        <w:t xml:space="preserve">2 </w:t>
      </w:r>
      <w:r w:rsidR="004B6964">
        <w:t>removal system for spacecrafts and ISS, further research focusing on their stability and aging, and flow characteristics in microgravity are needed.</w:t>
      </w:r>
      <w:r w:rsidR="00853D4D">
        <w:t xml:space="preserve"> </w:t>
      </w:r>
      <w:r w:rsidR="00853D4D" w:rsidRPr="00853D4D">
        <w:rPr>
          <w:highlight w:val="yellow"/>
        </w:rPr>
        <w:t>Furthermore, the impact of water on the kinetics and energetics of CO</w:t>
      </w:r>
      <w:r w:rsidR="00853D4D" w:rsidRPr="00853D4D">
        <w:rPr>
          <w:highlight w:val="yellow"/>
          <w:vertAlign w:val="subscript"/>
        </w:rPr>
        <w:t>2</w:t>
      </w:r>
      <w:r w:rsidR="00853D4D" w:rsidRPr="00853D4D">
        <w:rPr>
          <w:highlight w:val="yellow"/>
        </w:rPr>
        <w:t xml:space="preserve"> absorption by ILs need to be investigated in more detail.</w:t>
      </w:r>
    </w:p>
    <w:p w14:paraId="641FC0DB" w14:textId="7CBFF6D8" w:rsidR="00CA7DB2" w:rsidRDefault="00CA7DB2">
      <w:pPr>
        <w:pStyle w:val="Text"/>
      </w:pPr>
    </w:p>
    <w:p w14:paraId="7F01EF4E" w14:textId="214B44A7" w:rsidR="00112093" w:rsidRDefault="00112093">
      <w:pPr>
        <w:pStyle w:val="Heading1"/>
      </w:pPr>
      <w:r>
        <w:t>Acknowledgments</w:t>
      </w:r>
    </w:p>
    <w:p w14:paraId="08467C46" w14:textId="6F781412" w:rsidR="00112093" w:rsidRPr="00450D90" w:rsidRDefault="00450D90">
      <w:pPr>
        <w:pStyle w:val="Text"/>
      </w:pPr>
      <w:r>
        <w:tab/>
        <w:t>This work was supported by the</w:t>
      </w:r>
      <w:r w:rsidRPr="00712CFF">
        <w:t xml:space="preserve"> NASA Early Career Faculty Award #80NSSC18K1505</w:t>
      </w:r>
      <w:r>
        <w:t>.</w:t>
      </w:r>
    </w:p>
    <w:p w14:paraId="131A4381" w14:textId="356B5027" w:rsidR="00112093" w:rsidRDefault="00112093">
      <w:pPr>
        <w:pStyle w:val="Heading1"/>
      </w:pPr>
      <w:r>
        <w:t>References</w:t>
      </w:r>
    </w:p>
    <w:p w14:paraId="00A5970D" w14:textId="77777777" w:rsidR="001C2F9B" w:rsidRPr="001C2F9B" w:rsidRDefault="000E0F0F" w:rsidP="001C2F9B">
      <w:pPr>
        <w:pStyle w:val="EndNoteBibliography"/>
      </w:pPr>
      <w:r w:rsidRPr="004B6964">
        <w:fldChar w:fldCharType="begin"/>
      </w:r>
      <w:r w:rsidRPr="004B6964">
        <w:instrText xml:space="preserve"> ADDIN EN.REFLIST </w:instrText>
      </w:r>
      <w:r w:rsidRPr="004B6964">
        <w:fldChar w:fldCharType="separate"/>
      </w:r>
      <w:bookmarkStart w:id="1" w:name="_ENREF_1"/>
      <w:r w:rsidR="001C2F9B" w:rsidRPr="001C2F9B">
        <w:t>1.</w:t>
      </w:r>
      <w:r w:rsidR="001C2F9B" w:rsidRPr="001C2F9B">
        <w:tab/>
        <w:t xml:space="preserve">Knox, J. C. In </w:t>
      </w:r>
      <w:r w:rsidR="001C2F9B" w:rsidRPr="001C2F9B">
        <w:rPr>
          <w:i/>
        </w:rPr>
        <w:t>Development of Carbon Dioxide Removal Systems for NASA’s Deep Space Human Exploration Missions 2017-2018</w:t>
      </w:r>
      <w:r w:rsidR="001C2F9B" w:rsidRPr="001C2F9B">
        <w:t>, 48th International Conference on Environmental Systems Proceedings, July 2018.</w:t>
      </w:r>
      <w:bookmarkEnd w:id="1"/>
    </w:p>
    <w:p w14:paraId="373AB4FB" w14:textId="77777777" w:rsidR="001C2F9B" w:rsidRPr="001C2F9B" w:rsidRDefault="001C2F9B" w:rsidP="001C2F9B">
      <w:pPr>
        <w:pStyle w:val="EndNoteBibliography"/>
      </w:pPr>
      <w:bookmarkStart w:id="2" w:name="_ENREF_2"/>
      <w:r w:rsidRPr="001C2F9B">
        <w:t>2.</w:t>
      </w:r>
      <w:r w:rsidRPr="001C2F9B">
        <w:tab/>
        <w:t xml:space="preserve">(a) Shaw, L. A. In </w:t>
      </w:r>
      <w:r w:rsidRPr="001C2F9B">
        <w:rPr>
          <w:i/>
        </w:rPr>
        <w:t>International Space Station as a Development Testbed for Advanced Environmental Control and Life Support Systems</w:t>
      </w:r>
      <w:r w:rsidRPr="001C2F9B">
        <w:t>, 49th International Conference on Environmental Systems Proceedings, July 2019;</w:t>
      </w:r>
      <w:bookmarkEnd w:id="2"/>
      <w:r w:rsidRPr="001C2F9B">
        <w:t xml:space="preserve"> </w:t>
      </w:r>
      <w:bookmarkStart w:id="3" w:name="_ENREF_3"/>
      <w:r w:rsidRPr="001C2F9B">
        <w:t xml:space="preserve">(b) Ranz, H.; Dionne, S.; Garr, J. In </w:t>
      </w:r>
      <w:r w:rsidRPr="001C2F9B">
        <w:rPr>
          <w:i/>
        </w:rPr>
        <w:t>A Thermally-Regenerated Solid Amine CO2 Removal System Incorporating Water Vapor Recovery and Ullage Air Recovery</w:t>
      </w:r>
      <w:r w:rsidRPr="001C2F9B">
        <w:t>, 49th International Conference on Environmental Systems Proceedings, July 2019.</w:t>
      </w:r>
      <w:bookmarkEnd w:id="3"/>
    </w:p>
    <w:p w14:paraId="4077A825" w14:textId="77777777" w:rsidR="001C2F9B" w:rsidRPr="001C2F9B" w:rsidRDefault="001C2F9B" w:rsidP="001C2F9B">
      <w:pPr>
        <w:pStyle w:val="EndNoteBibliography"/>
      </w:pPr>
      <w:bookmarkStart w:id="4" w:name="_ENREF_4"/>
      <w:r w:rsidRPr="001C2F9B">
        <w:t>3.</w:t>
      </w:r>
      <w:r w:rsidRPr="001C2F9B">
        <w:tab/>
        <w:t xml:space="preserve">Bockstahler, K.; Hartwich, R.; Matthias, C.; Johannes, W.; Hovland, S.; Laurini, D. In </w:t>
      </w:r>
      <w:r w:rsidRPr="001C2F9B">
        <w:rPr>
          <w:i/>
        </w:rPr>
        <w:t>Status of the Advanced Closed Loop System ACLS for Accommodation on the ISS</w:t>
      </w:r>
      <w:r w:rsidRPr="001C2F9B">
        <w:t>, 48th International Conference on Environmental Systems Proceedings</w:t>
      </w:r>
    </w:p>
    <w:p w14:paraId="75CE16B5" w14:textId="77777777" w:rsidR="001C2F9B" w:rsidRPr="001C2F9B" w:rsidRDefault="001C2F9B" w:rsidP="001C2F9B">
      <w:pPr>
        <w:pStyle w:val="EndNoteBibliography"/>
      </w:pPr>
      <w:r w:rsidRPr="001C2F9B">
        <w:t>July 2018.</w:t>
      </w:r>
      <w:bookmarkEnd w:id="4"/>
    </w:p>
    <w:p w14:paraId="23A5F3C0" w14:textId="77777777" w:rsidR="001C2F9B" w:rsidRPr="001C2F9B" w:rsidRDefault="001C2F9B" w:rsidP="001C2F9B">
      <w:pPr>
        <w:pStyle w:val="EndNoteBibliography"/>
      </w:pPr>
      <w:bookmarkStart w:id="5" w:name="_ENREF_5"/>
      <w:r w:rsidRPr="001C2F9B">
        <w:t>4.</w:t>
      </w:r>
      <w:r w:rsidRPr="001C2F9B">
        <w:tab/>
        <w:t xml:space="preserve">Isobe, J.; Henson, P.; MacKnight, A.; Yates, S.; Schuck, D.; Winton, D. In </w:t>
      </w:r>
      <w:r w:rsidRPr="001C2F9B">
        <w:rPr>
          <w:i/>
        </w:rPr>
        <w:t>Carbon Dioxide Removal Technologies for U.S. Space Vehicles: Past, Present, and Future</w:t>
      </w:r>
      <w:r w:rsidRPr="001C2F9B">
        <w:t>, 46th International Conference on Environmental Systems Proceedings, July 2017.</w:t>
      </w:r>
      <w:bookmarkEnd w:id="5"/>
    </w:p>
    <w:p w14:paraId="7ADCF3EB" w14:textId="77777777" w:rsidR="001C2F9B" w:rsidRPr="001C2F9B" w:rsidRDefault="001C2F9B" w:rsidP="001C2F9B">
      <w:pPr>
        <w:pStyle w:val="EndNoteBibliography"/>
      </w:pPr>
      <w:bookmarkStart w:id="6" w:name="_ENREF_6"/>
      <w:r w:rsidRPr="001C2F9B">
        <w:t>5.</w:t>
      </w:r>
      <w:r w:rsidRPr="001C2F9B">
        <w:tab/>
        <w:t xml:space="preserve">Yates, S.; Kamire, R.; Henson, P.; Bonk, T. In </w:t>
      </w:r>
      <w:r w:rsidRPr="001C2F9B">
        <w:rPr>
          <w:i/>
        </w:rPr>
        <w:t>Scale-up of the Carbon Dioxide Removal by Ionic Liquid Sorbent (CDRILS) System</w:t>
      </w:r>
      <w:r w:rsidRPr="001C2F9B">
        <w:t>, 49th International Conference on Environmental Systems Proceedings, July 2019.</w:t>
      </w:r>
      <w:bookmarkEnd w:id="6"/>
    </w:p>
    <w:p w14:paraId="6E9C5780" w14:textId="77777777" w:rsidR="001C2F9B" w:rsidRPr="001C2F9B" w:rsidRDefault="001C2F9B" w:rsidP="001C2F9B">
      <w:pPr>
        <w:pStyle w:val="EndNoteBibliography"/>
      </w:pPr>
      <w:bookmarkStart w:id="7" w:name="_ENREF_7"/>
      <w:r w:rsidRPr="001C2F9B">
        <w:t>6.</w:t>
      </w:r>
      <w:r w:rsidRPr="001C2F9B">
        <w:tab/>
        <w:t xml:space="preserve">(a) Weislogel, M.; Jenson, R. In </w:t>
      </w:r>
      <w:r w:rsidRPr="001C2F9B">
        <w:rPr>
          <w:i/>
        </w:rPr>
        <w:t>Passive no moving parts capillary solutions for spacecraft life support systems</w:t>
      </w:r>
      <w:r w:rsidRPr="001C2F9B">
        <w:t>, 49th International Conference on Environmental Systems Proceedings, July 2019;</w:t>
      </w:r>
      <w:bookmarkEnd w:id="7"/>
      <w:r w:rsidRPr="001C2F9B">
        <w:t xml:space="preserve"> </w:t>
      </w:r>
      <w:bookmarkStart w:id="8" w:name="_ENREF_8"/>
      <w:r w:rsidRPr="001C2F9B">
        <w:t xml:space="preserve">(b) Torres, L.; Jenson, R.; Weislogel, M. In </w:t>
      </w:r>
      <w:r w:rsidRPr="001C2F9B">
        <w:rPr>
          <w:i/>
        </w:rPr>
        <w:t>An ISS testbed approach to passive fluid phase separator device development for life support</w:t>
      </w:r>
      <w:r w:rsidRPr="001C2F9B">
        <w:t>, 49th International Conference on Environmental Systems Proceedings, July 2019.</w:t>
      </w:r>
      <w:bookmarkEnd w:id="8"/>
    </w:p>
    <w:p w14:paraId="1B27D863" w14:textId="77777777" w:rsidR="001C2F9B" w:rsidRPr="001C2F9B" w:rsidRDefault="001C2F9B" w:rsidP="001C2F9B">
      <w:pPr>
        <w:pStyle w:val="EndNoteBibliography"/>
      </w:pPr>
      <w:bookmarkStart w:id="9" w:name="_ENREF_9"/>
      <w:r w:rsidRPr="001C2F9B">
        <w:t>7.</w:t>
      </w:r>
      <w:r w:rsidRPr="001C2F9B">
        <w:tab/>
        <w:t xml:space="preserve">Vericella, J. J.; Baker, S. E.; Stolaroff, J. K.; Duoss, E. B.; Hardin, J. O.; Lewicki, J.; Glogowski, E.; Floyd, W. C.; Valdez, C. A.; Smith, W. L.; Satcher, J. H.; Bourcier, W. L.; Spadaccini, C. M.; Lewis, J. A.; Aines, R. D., Encapsulated liquid sorbents for carbon dioxide capture. </w:t>
      </w:r>
      <w:r w:rsidRPr="001C2F9B">
        <w:rPr>
          <w:i/>
        </w:rPr>
        <w:t xml:space="preserve">Nat Commun </w:t>
      </w:r>
      <w:r w:rsidRPr="001C2F9B">
        <w:rPr>
          <w:b/>
        </w:rPr>
        <w:t>2015,</w:t>
      </w:r>
      <w:r w:rsidRPr="001C2F9B">
        <w:t xml:space="preserve"> </w:t>
      </w:r>
      <w:r w:rsidRPr="001C2F9B">
        <w:rPr>
          <w:i/>
        </w:rPr>
        <w:t>6</w:t>
      </w:r>
      <w:r w:rsidRPr="001C2F9B">
        <w:t xml:space="preserve"> (1), 6124.</w:t>
      </w:r>
      <w:bookmarkEnd w:id="9"/>
    </w:p>
    <w:p w14:paraId="02ACD10D" w14:textId="77777777" w:rsidR="001C2F9B" w:rsidRPr="001C2F9B" w:rsidRDefault="001C2F9B" w:rsidP="001C2F9B">
      <w:pPr>
        <w:pStyle w:val="EndNoteBibliography"/>
      </w:pPr>
      <w:bookmarkStart w:id="10" w:name="_ENREF_10"/>
      <w:r w:rsidRPr="001C2F9B">
        <w:t>8.</w:t>
      </w:r>
      <w:r w:rsidRPr="001C2F9B">
        <w:tab/>
        <w:t xml:space="preserve">(a) Rogers, R. D.; Seddon, K. R., Ionic liquids - Solvents of the future? </w:t>
      </w:r>
      <w:r w:rsidRPr="001C2F9B">
        <w:rPr>
          <w:i/>
        </w:rPr>
        <w:t xml:space="preserve">Science (New York, N.Y.) </w:t>
      </w:r>
      <w:r w:rsidRPr="001C2F9B">
        <w:rPr>
          <w:b/>
        </w:rPr>
        <w:t>2003,</w:t>
      </w:r>
      <w:r w:rsidRPr="001C2F9B">
        <w:t xml:space="preserve"> </w:t>
      </w:r>
      <w:r w:rsidRPr="001C2F9B">
        <w:rPr>
          <w:i/>
        </w:rPr>
        <w:t>302</w:t>
      </w:r>
      <w:r w:rsidRPr="001C2F9B">
        <w:t xml:space="preserve"> (5646), 792-793;</w:t>
      </w:r>
      <w:bookmarkEnd w:id="10"/>
      <w:r w:rsidRPr="001C2F9B">
        <w:t xml:space="preserve"> </w:t>
      </w:r>
      <w:bookmarkStart w:id="11" w:name="_ENREF_11"/>
      <w:r w:rsidRPr="001C2F9B">
        <w:t xml:space="preserve">(b) MacFarlane, D. R.; Seddon, K. R., Ionic liquids - Progress on the fundamental issues. </w:t>
      </w:r>
      <w:r w:rsidRPr="001C2F9B">
        <w:rPr>
          <w:i/>
        </w:rPr>
        <w:t xml:space="preserve">Aust J Chem </w:t>
      </w:r>
      <w:r w:rsidRPr="001C2F9B">
        <w:rPr>
          <w:b/>
        </w:rPr>
        <w:t>2007,</w:t>
      </w:r>
      <w:r w:rsidRPr="001C2F9B">
        <w:t xml:space="preserve"> </w:t>
      </w:r>
      <w:r w:rsidRPr="001C2F9B">
        <w:rPr>
          <w:i/>
        </w:rPr>
        <w:t>60</w:t>
      </w:r>
      <w:r w:rsidRPr="001C2F9B">
        <w:t xml:space="preserve"> (1), 3-5;</w:t>
      </w:r>
      <w:bookmarkEnd w:id="11"/>
      <w:r w:rsidRPr="001C2F9B">
        <w:t xml:space="preserve"> </w:t>
      </w:r>
      <w:bookmarkStart w:id="12" w:name="_ENREF_12"/>
      <w:r w:rsidRPr="001C2F9B">
        <w:t xml:space="preserve">(c) Seddon, K. R.; Plechkova, N. V., </w:t>
      </w:r>
      <w:r w:rsidRPr="001C2F9B">
        <w:rPr>
          <w:i/>
        </w:rPr>
        <w:t>Ionic Liquids UnCOILed: Critical Expert Overviews</w:t>
      </w:r>
      <w:r w:rsidRPr="001C2F9B">
        <w:t>. 2012.</w:t>
      </w:r>
      <w:bookmarkEnd w:id="12"/>
    </w:p>
    <w:p w14:paraId="557C5DF2" w14:textId="77777777" w:rsidR="001C2F9B" w:rsidRPr="001C2F9B" w:rsidRDefault="001C2F9B" w:rsidP="001C2F9B">
      <w:pPr>
        <w:pStyle w:val="EndNoteBibliography"/>
      </w:pPr>
      <w:bookmarkStart w:id="13" w:name="_ENREF_13"/>
      <w:r w:rsidRPr="001C2F9B">
        <w:t>9.</w:t>
      </w:r>
      <w:r w:rsidRPr="001C2F9B">
        <w:tab/>
        <w:t xml:space="preserve">Wang, J.; Luo, J.; Feng, S.; Li, H.; Wan, Y.; Zhang, X., Recent development of ionic liquid membranes. </w:t>
      </w:r>
      <w:r w:rsidRPr="001C2F9B">
        <w:rPr>
          <w:i/>
        </w:rPr>
        <w:t xml:space="preserve">Green Energy &amp; Environment </w:t>
      </w:r>
      <w:r w:rsidRPr="001C2F9B">
        <w:rPr>
          <w:b/>
        </w:rPr>
        <w:t>2016,</w:t>
      </w:r>
      <w:r w:rsidRPr="001C2F9B">
        <w:t xml:space="preserve"> </w:t>
      </w:r>
      <w:r w:rsidRPr="001C2F9B">
        <w:rPr>
          <w:i/>
        </w:rPr>
        <w:t>1</w:t>
      </w:r>
      <w:r w:rsidRPr="001C2F9B">
        <w:t xml:space="preserve"> (1), 43-61.</w:t>
      </w:r>
      <w:bookmarkEnd w:id="13"/>
    </w:p>
    <w:p w14:paraId="1AD6722E" w14:textId="77777777" w:rsidR="001C2F9B" w:rsidRPr="001C2F9B" w:rsidRDefault="001C2F9B" w:rsidP="001C2F9B">
      <w:pPr>
        <w:pStyle w:val="EndNoteBibliography"/>
      </w:pPr>
      <w:bookmarkStart w:id="14" w:name="_ENREF_14"/>
      <w:r w:rsidRPr="001C2F9B">
        <w:t>10.</w:t>
      </w:r>
      <w:r w:rsidRPr="001C2F9B">
        <w:tab/>
        <w:t xml:space="preserve">Lei, Z.; Dai, C.; Chen, B., Gas Solubility in Ionic Liquids. </w:t>
      </w:r>
      <w:r w:rsidRPr="001C2F9B">
        <w:rPr>
          <w:i/>
        </w:rPr>
        <w:t xml:space="preserve">Chemical Reviews </w:t>
      </w:r>
      <w:r w:rsidRPr="001C2F9B">
        <w:rPr>
          <w:b/>
        </w:rPr>
        <w:t>2014,</w:t>
      </w:r>
      <w:r w:rsidRPr="001C2F9B">
        <w:t xml:space="preserve"> </w:t>
      </w:r>
      <w:r w:rsidRPr="001C2F9B">
        <w:rPr>
          <w:i/>
        </w:rPr>
        <w:t>114</w:t>
      </w:r>
      <w:r w:rsidRPr="001C2F9B">
        <w:t xml:space="preserve"> (2), 1289-1326.</w:t>
      </w:r>
      <w:bookmarkEnd w:id="14"/>
    </w:p>
    <w:p w14:paraId="15DAEC54" w14:textId="77777777" w:rsidR="001C2F9B" w:rsidRPr="001C2F9B" w:rsidRDefault="001C2F9B" w:rsidP="001C2F9B">
      <w:pPr>
        <w:pStyle w:val="EndNoteBibliography"/>
      </w:pPr>
      <w:bookmarkStart w:id="15" w:name="_ENREF_15"/>
      <w:r w:rsidRPr="001C2F9B">
        <w:t>11.</w:t>
      </w:r>
      <w:r w:rsidRPr="001C2F9B">
        <w:tab/>
        <w:t xml:space="preserve">Bates, E. D.; Mayton, R. D.; Ntai, I.; Davis, J. H., CO2 Capture by a Task-Specific Ionic Liquid. </w:t>
      </w:r>
      <w:r w:rsidRPr="001C2F9B">
        <w:rPr>
          <w:i/>
        </w:rPr>
        <w:t xml:space="preserve">J Am Chem Soc </w:t>
      </w:r>
      <w:r w:rsidRPr="001C2F9B">
        <w:rPr>
          <w:b/>
        </w:rPr>
        <w:t>2002,</w:t>
      </w:r>
      <w:r w:rsidRPr="001C2F9B">
        <w:t xml:space="preserve"> </w:t>
      </w:r>
      <w:r w:rsidRPr="001C2F9B">
        <w:rPr>
          <w:i/>
        </w:rPr>
        <w:t>124</w:t>
      </w:r>
      <w:r w:rsidRPr="001C2F9B">
        <w:t xml:space="preserve"> (6), 926-927.</w:t>
      </w:r>
      <w:bookmarkEnd w:id="15"/>
    </w:p>
    <w:p w14:paraId="1B746904" w14:textId="77777777" w:rsidR="001C2F9B" w:rsidRPr="001C2F9B" w:rsidRDefault="001C2F9B" w:rsidP="001C2F9B">
      <w:pPr>
        <w:pStyle w:val="EndNoteBibliography"/>
      </w:pPr>
      <w:bookmarkStart w:id="16" w:name="_ENREF_16"/>
      <w:r w:rsidRPr="001C2F9B">
        <w:t>12.</w:t>
      </w:r>
      <w:r w:rsidRPr="001C2F9B">
        <w:tab/>
        <w:t>Gurkan, B.; Goodrich, B. F.; Mindrup, E. M.; Ficke, L. E.; Massel, M.; Seo, S.; Senftle, T. P.; Wu, H.; Glaser, M. F.; Shah, J. K.; Maginn, E. J.; Brennecke, J. F.; Schneider, W. F., Molecular Design of High Capacity, Low Viscosity, Chemically Tunable Ionic Liquids for CO</w:t>
      </w:r>
      <w:r w:rsidRPr="001C2F9B">
        <w:rPr>
          <w:vertAlign w:val="subscript"/>
        </w:rPr>
        <w:t xml:space="preserve">2 </w:t>
      </w:r>
      <w:r w:rsidRPr="001C2F9B">
        <w:t xml:space="preserve">Capture. </w:t>
      </w:r>
      <w:r w:rsidRPr="001C2F9B">
        <w:rPr>
          <w:i/>
        </w:rPr>
        <w:t xml:space="preserve">J Phys Chem Lett </w:t>
      </w:r>
      <w:r w:rsidRPr="001C2F9B">
        <w:rPr>
          <w:b/>
        </w:rPr>
        <w:t>2010,</w:t>
      </w:r>
      <w:r w:rsidRPr="001C2F9B">
        <w:t xml:space="preserve"> </w:t>
      </w:r>
      <w:r w:rsidRPr="001C2F9B">
        <w:rPr>
          <w:i/>
        </w:rPr>
        <w:t>1</w:t>
      </w:r>
      <w:r w:rsidRPr="001C2F9B">
        <w:t xml:space="preserve"> (24), 3494-3499.</w:t>
      </w:r>
      <w:bookmarkEnd w:id="16"/>
    </w:p>
    <w:p w14:paraId="333CD511" w14:textId="77777777" w:rsidR="001C2F9B" w:rsidRPr="001C2F9B" w:rsidRDefault="001C2F9B" w:rsidP="001C2F9B">
      <w:pPr>
        <w:pStyle w:val="EndNoteBibliography"/>
      </w:pPr>
      <w:bookmarkStart w:id="17" w:name="_ENREF_17"/>
      <w:r w:rsidRPr="001C2F9B">
        <w:t>13.</w:t>
      </w:r>
      <w:r w:rsidRPr="001C2F9B">
        <w:tab/>
        <w:t xml:space="preserve">(a) Bonilla, G. M. A.; Morales-Collazo, O.; Brennecke, J. F., Effect of Water on CO2 Capture by Aprotic Heterocyclic Anion (AHA) Ionic Liquids. </w:t>
      </w:r>
      <w:r w:rsidRPr="001C2F9B">
        <w:rPr>
          <w:i/>
        </w:rPr>
        <w:t xml:space="preserve">Acs Sustainable Chemistry &amp; Engineering </w:t>
      </w:r>
      <w:r w:rsidRPr="001C2F9B">
        <w:rPr>
          <w:b/>
        </w:rPr>
        <w:t>2019,</w:t>
      </w:r>
      <w:r w:rsidRPr="001C2F9B">
        <w:t xml:space="preserve"> </w:t>
      </w:r>
      <w:r w:rsidRPr="001C2F9B">
        <w:rPr>
          <w:i/>
        </w:rPr>
        <w:t>7</w:t>
      </w:r>
      <w:r w:rsidRPr="001C2F9B">
        <w:t xml:space="preserve"> (19), 16858-16869;</w:t>
      </w:r>
      <w:bookmarkEnd w:id="17"/>
      <w:r w:rsidRPr="001C2F9B">
        <w:t xml:space="preserve"> </w:t>
      </w:r>
      <w:bookmarkStart w:id="18" w:name="_ENREF_18"/>
      <w:r w:rsidRPr="001C2F9B">
        <w:t xml:space="preserve">(b) Seo, S.; DeSilva, M. A.; </w:t>
      </w:r>
      <w:r w:rsidRPr="001C2F9B">
        <w:lastRenderedPageBreak/>
        <w:t xml:space="preserve">Brennecke, J. F., Physical Properties and CO2 Reaction Pathway of 1-Ethyl-3-Methylimidazolium Ionic Liquids with Aprotic Heterocyclic Anions. </w:t>
      </w:r>
      <w:r w:rsidRPr="001C2F9B">
        <w:rPr>
          <w:i/>
        </w:rPr>
        <w:t xml:space="preserve">The Journal of Physical Chemistry B </w:t>
      </w:r>
      <w:r w:rsidRPr="001C2F9B">
        <w:rPr>
          <w:b/>
        </w:rPr>
        <w:t>2014,</w:t>
      </w:r>
      <w:r w:rsidRPr="001C2F9B">
        <w:t xml:space="preserve"> </w:t>
      </w:r>
      <w:r w:rsidRPr="001C2F9B">
        <w:rPr>
          <w:i/>
        </w:rPr>
        <w:t>118</w:t>
      </w:r>
      <w:r w:rsidRPr="001C2F9B">
        <w:t xml:space="preserve"> (51), 14870-14879.</w:t>
      </w:r>
      <w:bookmarkEnd w:id="18"/>
    </w:p>
    <w:p w14:paraId="44C5990B" w14:textId="77777777" w:rsidR="001C2F9B" w:rsidRPr="001C2F9B" w:rsidRDefault="001C2F9B" w:rsidP="001C2F9B">
      <w:pPr>
        <w:pStyle w:val="EndNoteBibliography"/>
      </w:pPr>
      <w:bookmarkStart w:id="19" w:name="_ENREF_19"/>
      <w:r w:rsidRPr="001C2F9B">
        <w:t>14.</w:t>
      </w:r>
      <w:r w:rsidRPr="001C2F9B">
        <w:tab/>
        <w:t xml:space="preserve">Avelar Bonilla, G. M.; Morales-Collazo, O.; Brennecke, J. F., Effect of Water on CO2 Capture by Aprotic Heterocyclic Anion (AHA) Ionic Liquids. </w:t>
      </w:r>
      <w:r w:rsidRPr="001C2F9B">
        <w:rPr>
          <w:i/>
        </w:rPr>
        <w:t xml:space="preserve">ACS Sustainable Chemistry &amp; Engineering </w:t>
      </w:r>
      <w:r w:rsidRPr="001C2F9B">
        <w:rPr>
          <w:b/>
        </w:rPr>
        <w:t>2019,</w:t>
      </w:r>
      <w:r w:rsidRPr="001C2F9B">
        <w:t xml:space="preserve"> </w:t>
      </w:r>
      <w:r w:rsidRPr="001C2F9B">
        <w:rPr>
          <w:i/>
        </w:rPr>
        <w:t>7</w:t>
      </w:r>
      <w:r w:rsidRPr="001C2F9B">
        <w:t xml:space="preserve"> (19), 16858-16869.</w:t>
      </w:r>
      <w:bookmarkEnd w:id="19"/>
    </w:p>
    <w:p w14:paraId="708C3F7B" w14:textId="77777777" w:rsidR="001C2F9B" w:rsidRPr="001C2F9B" w:rsidRDefault="001C2F9B" w:rsidP="001C2F9B">
      <w:pPr>
        <w:pStyle w:val="EndNoteBibliography"/>
      </w:pPr>
      <w:bookmarkStart w:id="20" w:name="_ENREF_20"/>
      <w:r w:rsidRPr="001C2F9B">
        <w:t>15.</w:t>
      </w:r>
      <w:r w:rsidRPr="001C2F9B">
        <w:tab/>
        <w:t xml:space="preserve">Thuy Pham, T. P.; Cho, C.-W.; Yun, Y.-S., Environmental fate and toxicity of ionic liquids: A review. </w:t>
      </w:r>
      <w:r w:rsidRPr="001C2F9B">
        <w:rPr>
          <w:i/>
        </w:rPr>
        <w:t xml:space="preserve">Water Research </w:t>
      </w:r>
      <w:r w:rsidRPr="001C2F9B">
        <w:rPr>
          <w:b/>
        </w:rPr>
        <w:t>2010,</w:t>
      </w:r>
      <w:r w:rsidRPr="001C2F9B">
        <w:t xml:space="preserve"> </w:t>
      </w:r>
      <w:r w:rsidRPr="001C2F9B">
        <w:rPr>
          <w:i/>
        </w:rPr>
        <w:t>44</w:t>
      </w:r>
      <w:r w:rsidRPr="001C2F9B">
        <w:t xml:space="preserve"> (2), 352-372.</w:t>
      </w:r>
      <w:bookmarkEnd w:id="20"/>
    </w:p>
    <w:p w14:paraId="2631730C" w14:textId="77777777" w:rsidR="001C2F9B" w:rsidRPr="001C2F9B" w:rsidRDefault="001C2F9B" w:rsidP="001C2F9B">
      <w:pPr>
        <w:pStyle w:val="EndNoteBibliography"/>
      </w:pPr>
      <w:bookmarkStart w:id="21" w:name="_ENREF_21"/>
      <w:r w:rsidRPr="001C2F9B">
        <w:t>16.</w:t>
      </w:r>
      <w:r w:rsidRPr="001C2F9B">
        <w:tab/>
        <w:t xml:space="preserve">(a) Moya, C.; Alonso-Morales, N.; de Riva, J.; Morales-Collazo, O.; Brennecke, J. F.; Palomar, J., Encapsulation of Ionic Liquids with an Aprotic Heterocyclic Anion (AHA-IL) for CO2 Capture: Preserving the Favorable Thermodynamics and Enhancing the Kinetics of Absorption. </w:t>
      </w:r>
      <w:r w:rsidRPr="001C2F9B">
        <w:rPr>
          <w:i/>
        </w:rPr>
        <w:t xml:space="preserve">The Journal of Physical Chemistry B </w:t>
      </w:r>
      <w:r w:rsidRPr="001C2F9B">
        <w:rPr>
          <w:b/>
        </w:rPr>
        <w:t>2018,</w:t>
      </w:r>
      <w:r w:rsidRPr="001C2F9B">
        <w:t xml:space="preserve"> </w:t>
      </w:r>
      <w:r w:rsidRPr="001C2F9B">
        <w:rPr>
          <w:i/>
        </w:rPr>
        <w:t>122</w:t>
      </w:r>
      <w:r w:rsidRPr="001C2F9B">
        <w:t xml:space="preserve"> (9), 2616-2626;</w:t>
      </w:r>
      <w:bookmarkEnd w:id="21"/>
      <w:r w:rsidRPr="001C2F9B">
        <w:t xml:space="preserve"> </w:t>
      </w:r>
      <w:bookmarkStart w:id="22" w:name="_ENREF_22"/>
      <w:r w:rsidRPr="001C2F9B">
        <w:t xml:space="preserve">(b) Stolaroff, J. K.; Ye, C.; Oakdale, J. S.; Baker, S. E.; Smith, W. L.; Nguyen, D. T.; Spadaccini, C. M.; Aines, R. D., Microencapsulation of advanced solvents for carbon capture. </w:t>
      </w:r>
      <w:r w:rsidRPr="001C2F9B">
        <w:rPr>
          <w:i/>
        </w:rPr>
        <w:t xml:space="preserve">Faraday Discuss </w:t>
      </w:r>
      <w:r w:rsidRPr="001C2F9B">
        <w:rPr>
          <w:b/>
        </w:rPr>
        <w:t>2016,</w:t>
      </w:r>
      <w:r w:rsidRPr="001C2F9B">
        <w:t xml:space="preserve"> </w:t>
      </w:r>
      <w:r w:rsidRPr="001C2F9B">
        <w:rPr>
          <w:i/>
        </w:rPr>
        <w:t>192</w:t>
      </w:r>
      <w:r w:rsidRPr="001C2F9B">
        <w:t xml:space="preserve"> (0), 271-281.</w:t>
      </w:r>
      <w:bookmarkEnd w:id="22"/>
    </w:p>
    <w:p w14:paraId="4ABA30B1" w14:textId="77777777" w:rsidR="001C2F9B" w:rsidRPr="001C2F9B" w:rsidRDefault="001C2F9B" w:rsidP="001C2F9B">
      <w:pPr>
        <w:pStyle w:val="EndNoteBibliography"/>
      </w:pPr>
      <w:bookmarkStart w:id="23" w:name="_ENREF_23"/>
      <w:r w:rsidRPr="001C2F9B">
        <w:t>17.</w:t>
      </w:r>
      <w:r w:rsidRPr="001C2F9B">
        <w:tab/>
        <w:t xml:space="preserve">(a) Erto, A.; Silvestre-Albero, A.; Silvestre-Albero, J.; Rodríguez-Reinoso, F.; Balsamo, M.; Lancia, A.; Montagnaro, F., Carbon-supported ionic liquids as innovative adsorbents for CO2 separation from synthetic flue-gas. </w:t>
      </w:r>
      <w:r w:rsidRPr="001C2F9B">
        <w:rPr>
          <w:i/>
        </w:rPr>
        <w:t xml:space="preserve">Journal of Colloid and Interface Science </w:t>
      </w:r>
      <w:r w:rsidRPr="001C2F9B">
        <w:rPr>
          <w:b/>
        </w:rPr>
        <w:t>2015,</w:t>
      </w:r>
      <w:r w:rsidRPr="001C2F9B">
        <w:t xml:space="preserve"> </w:t>
      </w:r>
      <w:r w:rsidRPr="001C2F9B">
        <w:rPr>
          <w:i/>
        </w:rPr>
        <w:t>448</w:t>
      </w:r>
      <w:r w:rsidRPr="001C2F9B">
        <w:t>, 41-50;</w:t>
      </w:r>
      <w:bookmarkEnd w:id="23"/>
      <w:r w:rsidRPr="001C2F9B">
        <w:t xml:space="preserve"> </w:t>
      </w:r>
      <w:bookmarkStart w:id="24" w:name="_ENREF_24"/>
      <w:r w:rsidRPr="001C2F9B">
        <w:t xml:space="preserve">(b) Arellano, I. H.; Madani, S. H.; Huang, J.; Pendleton, P., Carbon dioxide adsorption by zinc-functionalized ionic liquid impregnated into bio-templated mesoporous silica beads. </w:t>
      </w:r>
      <w:r w:rsidRPr="001C2F9B">
        <w:rPr>
          <w:i/>
        </w:rPr>
        <w:t xml:space="preserve">Chem. Eng. J. </w:t>
      </w:r>
      <w:r w:rsidRPr="001C2F9B">
        <w:rPr>
          <w:b/>
        </w:rPr>
        <w:t>2016,</w:t>
      </w:r>
      <w:r w:rsidRPr="001C2F9B">
        <w:t xml:space="preserve"> </w:t>
      </w:r>
      <w:r w:rsidRPr="001C2F9B">
        <w:rPr>
          <w:i/>
        </w:rPr>
        <w:t>283</w:t>
      </w:r>
      <w:r w:rsidRPr="001C2F9B">
        <w:t>, 692-702.</w:t>
      </w:r>
      <w:bookmarkEnd w:id="24"/>
    </w:p>
    <w:p w14:paraId="1794861E" w14:textId="77777777" w:rsidR="001C2F9B" w:rsidRPr="001C2F9B" w:rsidRDefault="001C2F9B" w:rsidP="001C2F9B">
      <w:pPr>
        <w:pStyle w:val="EndNoteBibliography"/>
      </w:pPr>
      <w:bookmarkStart w:id="25" w:name="_ENREF_25"/>
      <w:r w:rsidRPr="001C2F9B">
        <w:t>18.</w:t>
      </w:r>
      <w:r w:rsidRPr="001C2F9B">
        <w:tab/>
        <w:t xml:space="preserve">Huang, Q.; Luo, Q.; Wang, Y.; Pentzer, E.; Gurkan, B., Hybrid Ionic Liquid Capsules for Rapid CO2 Capture. </w:t>
      </w:r>
      <w:r w:rsidRPr="001C2F9B">
        <w:rPr>
          <w:i/>
        </w:rPr>
        <w:t xml:space="preserve">Ind Eng Chem Res </w:t>
      </w:r>
      <w:r w:rsidRPr="001C2F9B">
        <w:rPr>
          <w:b/>
        </w:rPr>
        <w:t>2019,</w:t>
      </w:r>
      <w:r w:rsidRPr="001C2F9B">
        <w:t xml:space="preserve"> </w:t>
      </w:r>
      <w:r w:rsidRPr="001C2F9B">
        <w:rPr>
          <w:i/>
        </w:rPr>
        <w:t>58</w:t>
      </w:r>
      <w:r w:rsidRPr="001C2F9B">
        <w:t xml:space="preserve"> (24), 10503-10509.</w:t>
      </w:r>
      <w:bookmarkEnd w:id="25"/>
    </w:p>
    <w:p w14:paraId="2092900E" w14:textId="77777777" w:rsidR="001C2F9B" w:rsidRPr="001C2F9B" w:rsidRDefault="001C2F9B" w:rsidP="001C2F9B">
      <w:pPr>
        <w:pStyle w:val="EndNoteBibliography"/>
      </w:pPr>
      <w:bookmarkStart w:id="26" w:name="_ENREF_26"/>
      <w:r w:rsidRPr="001C2F9B">
        <w:t>19.</w:t>
      </w:r>
      <w:r w:rsidRPr="001C2F9B">
        <w:tab/>
        <w:t xml:space="preserve">Stolaroff, J. K.; Ye, C.; Nguyen, D. T.; Oakdale, J.; Knipe, J. M.; Baker, S. E., CO2 Absorption Kinetics of Micro-encapsulated Ionic Liquids. </w:t>
      </w:r>
      <w:r w:rsidRPr="001C2F9B">
        <w:rPr>
          <w:i/>
        </w:rPr>
        <w:t xml:space="preserve">Energy Procedia </w:t>
      </w:r>
      <w:r w:rsidRPr="001C2F9B">
        <w:rPr>
          <w:b/>
        </w:rPr>
        <w:t>2017,</w:t>
      </w:r>
      <w:r w:rsidRPr="001C2F9B">
        <w:t xml:space="preserve"> </w:t>
      </w:r>
      <w:r w:rsidRPr="001C2F9B">
        <w:rPr>
          <w:i/>
        </w:rPr>
        <w:t>114</w:t>
      </w:r>
      <w:r w:rsidRPr="001C2F9B">
        <w:t>, 860-865.</w:t>
      </w:r>
      <w:bookmarkEnd w:id="26"/>
    </w:p>
    <w:p w14:paraId="5D15E4FA" w14:textId="77777777" w:rsidR="001C2F9B" w:rsidRPr="001C2F9B" w:rsidRDefault="001C2F9B" w:rsidP="001C2F9B">
      <w:pPr>
        <w:pStyle w:val="EndNoteBibliography"/>
      </w:pPr>
      <w:bookmarkStart w:id="27" w:name="_ENREF_27"/>
      <w:r w:rsidRPr="001C2F9B">
        <w:t>20.</w:t>
      </w:r>
      <w:r w:rsidRPr="001C2F9B">
        <w:tab/>
        <w:t xml:space="preserve">Lee, Y.-Y.; Edgehouse, K.; Klemm, A.; Mao, H.; Pentzer, E.; Gurkan, B., Capsules of Reactive Ionic Liquids for Selective Capture of Carbon Dioxide at Low Concentrations </w:t>
      </w:r>
      <w:r w:rsidRPr="001C2F9B">
        <w:rPr>
          <w:i/>
        </w:rPr>
        <w:t xml:space="preserve">ACS Applied Materials &amp; Interfaces, </w:t>
      </w:r>
      <w:r w:rsidRPr="001C2F9B">
        <w:rPr>
          <w:i/>
          <w:u w:val="single"/>
        </w:rPr>
        <w:t>under review</w:t>
      </w:r>
      <w:r w:rsidRPr="001C2F9B">
        <w:rPr>
          <w:i/>
        </w:rPr>
        <w:t xml:space="preserve"> </w:t>
      </w:r>
      <w:r w:rsidRPr="001C2F9B">
        <w:rPr>
          <w:b/>
        </w:rPr>
        <w:t>2020</w:t>
      </w:r>
      <w:r w:rsidRPr="001C2F9B">
        <w:t>.</w:t>
      </w:r>
      <w:bookmarkEnd w:id="27"/>
    </w:p>
    <w:p w14:paraId="3A430675" w14:textId="77777777" w:rsidR="001C2F9B" w:rsidRPr="001C2F9B" w:rsidRDefault="001C2F9B" w:rsidP="001C2F9B">
      <w:pPr>
        <w:pStyle w:val="EndNoteBibliography"/>
      </w:pPr>
      <w:bookmarkStart w:id="28" w:name="_ENREF_28"/>
      <w:r w:rsidRPr="001C2F9B">
        <w:t>21.</w:t>
      </w:r>
      <w:r w:rsidRPr="001C2F9B">
        <w:tab/>
        <w:t xml:space="preserve">(a) Bara, J. E.; Noble, R. D.; Gin, D. L., Effect of “Free” Cation Substituent on Gas Separation Performance of Polymer−Room-Temperature Ionic Liquid Composite Membranes. </w:t>
      </w:r>
      <w:r w:rsidRPr="001C2F9B">
        <w:rPr>
          <w:i/>
        </w:rPr>
        <w:t xml:space="preserve">Ind Eng Chem Res </w:t>
      </w:r>
      <w:r w:rsidRPr="001C2F9B">
        <w:rPr>
          <w:b/>
        </w:rPr>
        <w:t>2009,</w:t>
      </w:r>
      <w:r w:rsidRPr="001C2F9B">
        <w:t xml:space="preserve"> </w:t>
      </w:r>
      <w:r w:rsidRPr="001C2F9B">
        <w:rPr>
          <w:i/>
        </w:rPr>
        <w:t>48</w:t>
      </w:r>
      <w:r w:rsidRPr="001C2F9B">
        <w:t xml:space="preserve"> (9), 4607-4610;</w:t>
      </w:r>
      <w:bookmarkEnd w:id="28"/>
      <w:r w:rsidRPr="001C2F9B">
        <w:t xml:space="preserve"> </w:t>
      </w:r>
      <w:bookmarkStart w:id="29" w:name="_ENREF_29"/>
      <w:r w:rsidRPr="001C2F9B">
        <w:t xml:space="preserve">(b) Bara, J. E.; Hatakeyama, E. S.; Gin, D. L.; Noble, R. D., Improving CO2 permeability in polymerized room-temperature ionic liquid gas separation membranes through the formation of a solid composite with a room-temperature ionic liquid. </w:t>
      </w:r>
      <w:r w:rsidRPr="001C2F9B">
        <w:rPr>
          <w:i/>
        </w:rPr>
        <w:t xml:space="preserve">Polymers for Advanced Technologies </w:t>
      </w:r>
      <w:r w:rsidRPr="001C2F9B">
        <w:rPr>
          <w:b/>
        </w:rPr>
        <w:t>2008,</w:t>
      </w:r>
      <w:r w:rsidRPr="001C2F9B">
        <w:t xml:space="preserve"> </w:t>
      </w:r>
      <w:r w:rsidRPr="001C2F9B">
        <w:rPr>
          <w:i/>
        </w:rPr>
        <w:t>19</w:t>
      </w:r>
      <w:r w:rsidRPr="001C2F9B">
        <w:t xml:space="preserve"> (10), 1415-1420;</w:t>
      </w:r>
      <w:bookmarkEnd w:id="29"/>
      <w:r w:rsidRPr="001C2F9B">
        <w:t xml:space="preserve"> </w:t>
      </w:r>
      <w:bookmarkStart w:id="30" w:name="_ENREF_30"/>
      <w:r w:rsidRPr="001C2F9B">
        <w:t xml:space="preserve">(c) Zhou, J.; Mok, M. M.; Cowan, M. G.; McDanel, W. M.; Carlisle, T. K.; Gin, D. L.; Noble, R. D., High-Permeance Room-Temperature Ionic-Liquid-Based Membranes for CO2/N2 Separation. </w:t>
      </w:r>
      <w:r w:rsidRPr="001C2F9B">
        <w:rPr>
          <w:i/>
        </w:rPr>
        <w:t xml:space="preserve">Ind Eng Chem Res </w:t>
      </w:r>
      <w:r w:rsidRPr="001C2F9B">
        <w:rPr>
          <w:b/>
        </w:rPr>
        <w:t>2014,</w:t>
      </w:r>
      <w:r w:rsidRPr="001C2F9B">
        <w:t xml:space="preserve"> </w:t>
      </w:r>
      <w:r w:rsidRPr="001C2F9B">
        <w:rPr>
          <w:i/>
        </w:rPr>
        <w:t>53</w:t>
      </w:r>
      <w:r w:rsidRPr="001C2F9B">
        <w:t xml:space="preserve"> (51), 20064-20067;</w:t>
      </w:r>
      <w:bookmarkEnd w:id="30"/>
      <w:r w:rsidRPr="001C2F9B">
        <w:t xml:space="preserve"> </w:t>
      </w:r>
      <w:bookmarkStart w:id="31" w:name="_ENREF_31"/>
      <w:r w:rsidRPr="001C2F9B">
        <w:t xml:space="preserve">(d) Dai, Z. D.; Noble, R. D.; Gin, D. L.; Zhang, X. P.; Deng, L. Y., Combination of ionic liquids with membrane technology: A new approach for CO2 separation. </w:t>
      </w:r>
      <w:r w:rsidRPr="001C2F9B">
        <w:rPr>
          <w:i/>
        </w:rPr>
        <w:t xml:space="preserve">Journal of Membrane Science </w:t>
      </w:r>
      <w:r w:rsidRPr="001C2F9B">
        <w:rPr>
          <w:b/>
        </w:rPr>
        <w:t>2016,</w:t>
      </w:r>
      <w:r w:rsidRPr="001C2F9B">
        <w:t xml:space="preserve"> </w:t>
      </w:r>
      <w:r w:rsidRPr="001C2F9B">
        <w:rPr>
          <w:i/>
        </w:rPr>
        <w:t>497</w:t>
      </w:r>
      <w:r w:rsidRPr="001C2F9B">
        <w:t>, 1-20.</w:t>
      </w:r>
      <w:bookmarkEnd w:id="31"/>
    </w:p>
    <w:p w14:paraId="2E272E93" w14:textId="77777777" w:rsidR="001C2F9B" w:rsidRPr="001C2F9B" w:rsidRDefault="001C2F9B" w:rsidP="001C2F9B">
      <w:pPr>
        <w:pStyle w:val="EndNoteBibliography"/>
      </w:pPr>
      <w:bookmarkStart w:id="32" w:name="_ENREF_32"/>
      <w:r w:rsidRPr="001C2F9B">
        <w:t>22.</w:t>
      </w:r>
      <w:r w:rsidRPr="001C2F9B">
        <w:tab/>
        <w:t xml:space="preserve">(a) Santos, E.; Albo, J.; Irabien, A., Acetate based Supported Ionic Liquid Membranes (SILMs) for CO2 separation: Influence of the temperature. </w:t>
      </w:r>
      <w:r w:rsidRPr="001C2F9B">
        <w:rPr>
          <w:i/>
        </w:rPr>
        <w:t xml:space="preserve">Journal of Membrane Science </w:t>
      </w:r>
      <w:r w:rsidRPr="001C2F9B">
        <w:rPr>
          <w:b/>
        </w:rPr>
        <w:t>2014,</w:t>
      </w:r>
      <w:r w:rsidRPr="001C2F9B">
        <w:t xml:space="preserve"> </w:t>
      </w:r>
      <w:r w:rsidRPr="001C2F9B">
        <w:rPr>
          <w:i/>
        </w:rPr>
        <w:t>452</w:t>
      </w:r>
      <w:r w:rsidRPr="001C2F9B">
        <w:t>, 277-283;</w:t>
      </w:r>
      <w:bookmarkEnd w:id="32"/>
      <w:r w:rsidRPr="001C2F9B">
        <w:t xml:space="preserve"> </w:t>
      </w:r>
      <w:bookmarkStart w:id="33" w:name="_ENREF_33"/>
      <w:r w:rsidRPr="001C2F9B">
        <w:t xml:space="preserve">(b) Gómez-Coma, L.; Garea, A.; Irabien, A., Non-dispersive absorption of CO2 in [emim][EtSO4] and [emim][Ac]: Temperature influence. </w:t>
      </w:r>
      <w:r w:rsidRPr="001C2F9B">
        <w:rPr>
          <w:i/>
        </w:rPr>
        <w:t xml:space="preserve">Sep Purif Technol </w:t>
      </w:r>
      <w:r w:rsidRPr="001C2F9B">
        <w:rPr>
          <w:b/>
        </w:rPr>
        <w:t>2014,</w:t>
      </w:r>
      <w:r w:rsidRPr="001C2F9B">
        <w:t xml:space="preserve"> </w:t>
      </w:r>
      <w:r w:rsidRPr="001C2F9B">
        <w:rPr>
          <w:i/>
        </w:rPr>
        <w:t>132</w:t>
      </w:r>
      <w:r w:rsidRPr="001C2F9B">
        <w:t>, 120-125;</w:t>
      </w:r>
      <w:bookmarkEnd w:id="33"/>
      <w:r w:rsidRPr="001C2F9B">
        <w:t xml:space="preserve"> </w:t>
      </w:r>
      <w:bookmarkStart w:id="34" w:name="_ENREF_34"/>
      <w:r w:rsidRPr="001C2F9B">
        <w:t xml:space="preserve">(c) Albo, J.; Luis, P.; Irabien, A., Carbon Dioxide Capture from Flue Gases Using a Cross-Flow Membrane Contactor and the Ionic Liquid 1-Ethyl-3-methylimidazolium Ethylsulfate. </w:t>
      </w:r>
      <w:r w:rsidRPr="001C2F9B">
        <w:rPr>
          <w:i/>
        </w:rPr>
        <w:t xml:space="preserve">Ind Eng Chem Res </w:t>
      </w:r>
      <w:r w:rsidRPr="001C2F9B">
        <w:rPr>
          <w:b/>
        </w:rPr>
        <w:t>2010,</w:t>
      </w:r>
      <w:r w:rsidRPr="001C2F9B">
        <w:t xml:space="preserve"> </w:t>
      </w:r>
      <w:r w:rsidRPr="001C2F9B">
        <w:rPr>
          <w:i/>
        </w:rPr>
        <w:t>49</w:t>
      </w:r>
      <w:r w:rsidRPr="001C2F9B">
        <w:t xml:space="preserve"> (21), 11045-11051.</w:t>
      </w:r>
      <w:bookmarkEnd w:id="34"/>
    </w:p>
    <w:p w14:paraId="090EBA2D" w14:textId="77777777" w:rsidR="001C2F9B" w:rsidRPr="001C2F9B" w:rsidRDefault="001C2F9B" w:rsidP="001C2F9B">
      <w:pPr>
        <w:pStyle w:val="EndNoteBibliography"/>
      </w:pPr>
      <w:bookmarkStart w:id="35" w:name="_ENREF_35"/>
      <w:r w:rsidRPr="001C2F9B">
        <w:t>23.</w:t>
      </w:r>
      <w:r w:rsidRPr="001C2F9B">
        <w:tab/>
        <w:t>Luebke, D.; Ilconich, J. B.; Myers, C.; Pennline, H. W., Carbon Dioxide Separation with Supported Ionic Liquid Membranes. 2007.</w:t>
      </w:r>
      <w:bookmarkEnd w:id="35"/>
    </w:p>
    <w:p w14:paraId="171F0D9D" w14:textId="77777777" w:rsidR="001C2F9B" w:rsidRPr="001C2F9B" w:rsidRDefault="001C2F9B" w:rsidP="001C2F9B">
      <w:pPr>
        <w:pStyle w:val="EndNoteBibliography"/>
      </w:pPr>
      <w:bookmarkStart w:id="36" w:name="_ENREF_36"/>
      <w:r w:rsidRPr="001C2F9B">
        <w:t>24.</w:t>
      </w:r>
      <w:r w:rsidRPr="001C2F9B">
        <w:tab/>
        <w:t xml:space="preserve">Moghadam, F.; Kamio, E.; Yoshioka, T.; Matsuyama, H., New approach for the fabrication of double-network ion-gel membranes with high CO2/N2 separation performance based on facilitated transport. </w:t>
      </w:r>
      <w:r w:rsidRPr="001C2F9B">
        <w:rPr>
          <w:i/>
        </w:rPr>
        <w:t xml:space="preserve">Journal of Membrane Science </w:t>
      </w:r>
      <w:r w:rsidRPr="001C2F9B">
        <w:rPr>
          <w:b/>
        </w:rPr>
        <w:t>2017,</w:t>
      </w:r>
      <w:r w:rsidRPr="001C2F9B">
        <w:t xml:space="preserve"> </w:t>
      </w:r>
      <w:r w:rsidRPr="001C2F9B">
        <w:rPr>
          <w:i/>
        </w:rPr>
        <w:t>530</w:t>
      </w:r>
      <w:r w:rsidRPr="001C2F9B">
        <w:t>, 166-175.</w:t>
      </w:r>
      <w:bookmarkEnd w:id="36"/>
    </w:p>
    <w:p w14:paraId="75A44E15" w14:textId="77777777" w:rsidR="001C2F9B" w:rsidRPr="001C2F9B" w:rsidRDefault="001C2F9B" w:rsidP="001C2F9B">
      <w:pPr>
        <w:pStyle w:val="EndNoteBibliography"/>
      </w:pPr>
      <w:bookmarkStart w:id="37" w:name="_ENREF_37"/>
      <w:r w:rsidRPr="001C2F9B">
        <w:t>25.</w:t>
      </w:r>
      <w:r w:rsidRPr="001C2F9B">
        <w:tab/>
        <w:t xml:space="preserve">Wiesenauer, E. F.; Nguyen, P. T.; Newell, B. S.; Bailey, T. S.; Noble, R. D.; Gin, D. L., Imidazolium-containing, hydrophobic-ionic-hydrophilic ABC triblock copolymers: synthesis, ordered phase-separation, and supported membrane fabrication. </w:t>
      </w:r>
      <w:r w:rsidRPr="001C2F9B">
        <w:rPr>
          <w:i/>
        </w:rPr>
        <w:t xml:space="preserve">Soft Matter </w:t>
      </w:r>
      <w:r w:rsidRPr="001C2F9B">
        <w:rPr>
          <w:b/>
        </w:rPr>
        <w:t>2013,</w:t>
      </w:r>
      <w:r w:rsidRPr="001C2F9B">
        <w:t xml:space="preserve"> </w:t>
      </w:r>
      <w:r w:rsidRPr="001C2F9B">
        <w:rPr>
          <w:i/>
        </w:rPr>
        <w:t>9</w:t>
      </w:r>
      <w:r w:rsidRPr="001C2F9B">
        <w:t xml:space="preserve"> (33), 7923-7927.</w:t>
      </w:r>
      <w:bookmarkEnd w:id="37"/>
    </w:p>
    <w:p w14:paraId="10BF8C87" w14:textId="77777777" w:rsidR="001C2F9B" w:rsidRPr="001C2F9B" w:rsidRDefault="001C2F9B" w:rsidP="001C2F9B">
      <w:pPr>
        <w:pStyle w:val="EndNoteBibliography"/>
      </w:pPr>
      <w:bookmarkStart w:id="38" w:name="_ENREF_38"/>
      <w:r w:rsidRPr="001C2F9B">
        <w:t>26.</w:t>
      </w:r>
      <w:r w:rsidRPr="001C2F9B">
        <w:tab/>
        <w:t xml:space="preserve">Dai, Z.; Noble, R. D.; Gin, D. L.; Zhang, X.; Deng, L., Combination of ionic liquids with membrane technology: A new approach for CO2 separation. </w:t>
      </w:r>
      <w:r w:rsidRPr="001C2F9B">
        <w:rPr>
          <w:i/>
        </w:rPr>
        <w:t xml:space="preserve">Journal of Membrane Science </w:t>
      </w:r>
      <w:r w:rsidRPr="001C2F9B">
        <w:rPr>
          <w:b/>
        </w:rPr>
        <w:t>2016,</w:t>
      </w:r>
      <w:r w:rsidRPr="001C2F9B">
        <w:t xml:space="preserve"> </w:t>
      </w:r>
      <w:r w:rsidRPr="001C2F9B">
        <w:rPr>
          <w:i/>
        </w:rPr>
        <w:t>497</w:t>
      </w:r>
      <w:r w:rsidRPr="001C2F9B">
        <w:t>, 1-20.</w:t>
      </w:r>
      <w:bookmarkEnd w:id="38"/>
    </w:p>
    <w:p w14:paraId="5D85697D" w14:textId="77777777" w:rsidR="001C2F9B" w:rsidRPr="001C2F9B" w:rsidRDefault="001C2F9B" w:rsidP="001C2F9B">
      <w:pPr>
        <w:pStyle w:val="EndNoteBibliography"/>
      </w:pPr>
      <w:bookmarkStart w:id="39" w:name="_ENREF_39"/>
      <w:r w:rsidRPr="001C2F9B">
        <w:t>27.</w:t>
      </w:r>
      <w:r w:rsidRPr="001C2F9B">
        <w:tab/>
        <w:t xml:space="preserve">National Academies of Sciences, E.; Medicine, </w:t>
      </w:r>
      <w:r w:rsidRPr="001C2F9B">
        <w:rPr>
          <w:i/>
        </w:rPr>
        <w:t>A Research Agenda for Transforming Separation Science</w:t>
      </w:r>
      <w:r w:rsidRPr="001C2F9B">
        <w:t>. The National Academies Press: Washington, DC, 2019; p 114.</w:t>
      </w:r>
      <w:bookmarkEnd w:id="39"/>
    </w:p>
    <w:p w14:paraId="65025CE0" w14:textId="77777777" w:rsidR="001C2F9B" w:rsidRPr="001C2F9B" w:rsidRDefault="001C2F9B" w:rsidP="001C2F9B">
      <w:pPr>
        <w:pStyle w:val="EndNoteBibliography"/>
      </w:pPr>
      <w:bookmarkStart w:id="40" w:name="_ENREF_40"/>
      <w:r w:rsidRPr="001C2F9B">
        <w:t>28.</w:t>
      </w:r>
      <w:r w:rsidRPr="001C2F9B">
        <w:tab/>
        <w:t xml:space="preserve">Robeson, L. M., Correlation of separation factor versus permeability for polymeric membranes. </w:t>
      </w:r>
      <w:r w:rsidRPr="001C2F9B">
        <w:rPr>
          <w:i/>
        </w:rPr>
        <w:t xml:space="preserve">Journal of Membrane Science </w:t>
      </w:r>
      <w:r w:rsidRPr="001C2F9B">
        <w:rPr>
          <w:b/>
        </w:rPr>
        <w:t>1991,</w:t>
      </w:r>
      <w:r w:rsidRPr="001C2F9B">
        <w:t xml:space="preserve"> </w:t>
      </w:r>
      <w:r w:rsidRPr="001C2F9B">
        <w:rPr>
          <w:i/>
        </w:rPr>
        <w:t>62</w:t>
      </w:r>
      <w:r w:rsidRPr="001C2F9B">
        <w:t xml:space="preserve"> (2), 165-185.</w:t>
      </w:r>
      <w:bookmarkEnd w:id="40"/>
    </w:p>
    <w:p w14:paraId="14265647" w14:textId="77777777" w:rsidR="001C2F9B" w:rsidRPr="001C2F9B" w:rsidRDefault="001C2F9B" w:rsidP="001C2F9B">
      <w:pPr>
        <w:pStyle w:val="EndNoteBibliography"/>
      </w:pPr>
      <w:bookmarkStart w:id="41" w:name="_ENREF_41"/>
      <w:r w:rsidRPr="001C2F9B">
        <w:t>29.</w:t>
      </w:r>
      <w:r w:rsidRPr="001C2F9B">
        <w:tab/>
        <w:t xml:space="preserve">Robeson, L. M., The upper bound revisited. </w:t>
      </w:r>
      <w:r w:rsidRPr="001C2F9B">
        <w:rPr>
          <w:i/>
        </w:rPr>
        <w:t xml:space="preserve">Journal of Membrane Science </w:t>
      </w:r>
      <w:r w:rsidRPr="001C2F9B">
        <w:rPr>
          <w:b/>
        </w:rPr>
        <w:t>2008,</w:t>
      </w:r>
      <w:r w:rsidRPr="001C2F9B">
        <w:t xml:space="preserve"> </w:t>
      </w:r>
      <w:r w:rsidRPr="001C2F9B">
        <w:rPr>
          <w:i/>
        </w:rPr>
        <w:t>320</w:t>
      </w:r>
      <w:r w:rsidRPr="001C2F9B">
        <w:t xml:space="preserve"> (1), 390-400.</w:t>
      </w:r>
      <w:bookmarkEnd w:id="41"/>
    </w:p>
    <w:p w14:paraId="6BF0DC0B" w14:textId="77777777" w:rsidR="001C2F9B" w:rsidRPr="001C2F9B" w:rsidRDefault="001C2F9B" w:rsidP="001C2F9B">
      <w:pPr>
        <w:pStyle w:val="EndNoteBibliography"/>
      </w:pPr>
      <w:bookmarkStart w:id="42" w:name="_ENREF_42"/>
      <w:r w:rsidRPr="001C2F9B">
        <w:t>30.</w:t>
      </w:r>
      <w:r w:rsidRPr="001C2F9B">
        <w:tab/>
        <w:t xml:space="preserve">Tong, Z.; Ho, W. S. W., Facilitated transport membranes for CO2 separation and capture. </w:t>
      </w:r>
      <w:r w:rsidRPr="001C2F9B">
        <w:rPr>
          <w:i/>
        </w:rPr>
        <w:t xml:space="preserve">Separation Science and Technology </w:t>
      </w:r>
      <w:r w:rsidRPr="001C2F9B">
        <w:rPr>
          <w:b/>
        </w:rPr>
        <w:t>2017,</w:t>
      </w:r>
      <w:r w:rsidRPr="001C2F9B">
        <w:t xml:space="preserve"> </w:t>
      </w:r>
      <w:r w:rsidRPr="001C2F9B">
        <w:rPr>
          <w:i/>
        </w:rPr>
        <w:t>52</w:t>
      </w:r>
      <w:r w:rsidRPr="001C2F9B">
        <w:t xml:space="preserve"> (2), 156-167.</w:t>
      </w:r>
      <w:bookmarkEnd w:id="42"/>
    </w:p>
    <w:p w14:paraId="12403FA6" w14:textId="77777777" w:rsidR="001C2F9B" w:rsidRPr="001C2F9B" w:rsidRDefault="001C2F9B" w:rsidP="001C2F9B">
      <w:pPr>
        <w:pStyle w:val="EndNoteBibliography"/>
      </w:pPr>
      <w:bookmarkStart w:id="43" w:name="_ENREF_43"/>
      <w:r w:rsidRPr="001C2F9B">
        <w:t>31.</w:t>
      </w:r>
      <w:r w:rsidRPr="001C2F9B">
        <w:tab/>
        <w:t xml:space="preserve">Huang, J.; Zou, J.; Ho, W. S. W., Carbon Dioxide Capture Using a CO2-Selective Facilitated Transport Membrane. </w:t>
      </w:r>
      <w:r w:rsidRPr="001C2F9B">
        <w:rPr>
          <w:i/>
        </w:rPr>
        <w:t xml:space="preserve">Ind Eng Chem Res </w:t>
      </w:r>
      <w:r w:rsidRPr="001C2F9B">
        <w:rPr>
          <w:b/>
        </w:rPr>
        <w:t>2008,</w:t>
      </w:r>
      <w:r w:rsidRPr="001C2F9B">
        <w:t xml:space="preserve"> </w:t>
      </w:r>
      <w:r w:rsidRPr="001C2F9B">
        <w:rPr>
          <w:i/>
        </w:rPr>
        <w:t>47</w:t>
      </w:r>
      <w:r w:rsidRPr="001C2F9B">
        <w:t xml:space="preserve"> (4), 1261-1267.</w:t>
      </w:r>
      <w:bookmarkEnd w:id="43"/>
    </w:p>
    <w:p w14:paraId="5060DF46" w14:textId="77777777" w:rsidR="001C2F9B" w:rsidRPr="001C2F9B" w:rsidRDefault="001C2F9B" w:rsidP="001C2F9B">
      <w:pPr>
        <w:pStyle w:val="EndNoteBibliography"/>
      </w:pPr>
      <w:bookmarkStart w:id="44" w:name="_ENREF_44"/>
      <w:r w:rsidRPr="001C2F9B">
        <w:t>32.</w:t>
      </w:r>
      <w:r w:rsidRPr="001C2F9B">
        <w:tab/>
        <w:t xml:space="preserve">Chen, Y.; Ho, W. S. W., High-molecular-weight polyvinylamine/piperazine glycinate membranes for CO2 capture from flue gas. </w:t>
      </w:r>
      <w:r w:rsidRPr="001C2F9B">
        <w:rPr>
          <w:i/>
        </w:rPr>
        <w:t xml:space="preserve">Journal of Membrane Science </w:t>
      </w:r>
      <w:r w:rsidRPr="001C2F9B">
        <w:rPr>
          <w:b/>
        </w:rPr>
        <w:t>2016,</w:t>
      </w:r>
      <w:r w:rsidRPr="001C2F9B">
        <w:t xml:space="preserve"> </w:t>
      </w:r>
      <w:r w:rsidRPr="001C2F9B">
        <w:rPr>
          <w:i/>
        </w:rPr>
        <w:t>514</w:t>
      </w:r>
      <w:r w:rsidRPr="001C2F9B">
        <w:t>, 376-384.</w:t>
      </w:r>
      <w:bookmarkEnd w:id="44"/>
    </w:p>
    <w:p w14:paraId="3B30A3CF" w14:textId="77777777" w:rsidR="001C2F9B" w:rsidRPr="001C2F9B" w:rsidRDefault="001C2F9B" w:rsidP="001C2F9B">
      <w:pPr>
        <w:pStyle w:val="EndNoteBibliography"/>
      </w:pPr>
      <w:bookmarkStart w:id="45" w:name="_ENREF_45"/>
      <w:r w:rsidRPr="001C2F9B">
        <w:t>33.</w:t>
      </w:r>
      <w:r w:rsidRPr="001C2F9B">
        <w:tab/>
        <w:t xml:space="preserve">Kasahara, S.; Kamio, E.; Ishigami, T.; Matsuyama, H., Amino acid ionic liquid-based facilitated transport membranes for CO2 separation. </w:t>
      </w:r>
      <w:r w:rsidRPr="001C2F9B">
        <w:rPr>
          <w:i/>
        </w:rPr>
        <w:t xml:space="preserve">Chem Commun </w:t>
      </w:r>
      <w:r w:rsidRPr="001C2F9B">
        <w:rPr>
          <w:b/>
        </w:rPr>
        <w:t>2012,</w:t>
      </w:r>
      <w:r w:rsidRPr="001C2F9B">
        <w:t xml:space="preserve"> </w:t>
      </w:r>
      <w:r w:rsidRPr="001C2F9B">
        <w:rPr>
          <w:i/>
        </w:rPr>
        <w:t>48</w:t>
      </w:r>
      <w:r w:rsidRPr="001C2F9B">
        <w:t xml:space="preserve"> (55), 6903-6905.</w:t>
      </w:r>
      <w:bookmarkEnd w:id="45"/>
    </w:p>
    <w:p w14:paraId="23BF5652" w14:textId="77777777" w:rsidR="001C2F9B" w:rsidRPr="001C2F9B" w:rsidRDefault="001C2F9B" w:rsidP="001C2F9B">
      <w:pPr>
        <w:pStyle w:val="EndNoteBibliography"/>
      </w:pPr>
      <w:bookmarkStart w:id="46" w:name="_ENREF_46"/>
      <w:r w:rsidRPr="001C2F9B">
        <w:t>34.</w:t>
      </w:r>
      <w:r w:rsidRPr="001C2F9B">
        <w:tab/>
        <w:t xml:space="preserve">Kamio, E.; Matsuki, T.; Moghadam, F.; Matsuyama, H., Development of facilitated transport membranes with low viscosity aprotic heterocyclic anion type ionic liquid as a CO2 carrier. </w:t>
      </w:r>
      <w:r w:rsidRPr="001C2F9B">
        <w:rPr>
          <w:i/>
        </w:rPr>
        <w:t xml:space="preserve">Separation Science and Technology </w:t>
      </w:r>
      <w:r w:rsidRPr="001C2F9B">
        <w:rPr>
          <w:b/>
        </w:rPr>
        <w:t>2017,</w:t>
      </w:r>
      <w:r w:rsidRPr="001C2F9B">
        <w:t xml:space="preserve"> </w:t>
      </w:r>
      <w:r w:rsidRPr="001C2F9B">
        <w:rPr>
          <w:i/>
        </w:rPr>
        <w:t>52</w:t>
      </w:r>
      <w:r w:rsidRPr="001C2F9B">
        <w:t xml:space="preserve"> (2), 197-208.</w:t>
      </w:r>
      <w:bookmarkEnd w:id="46"/>
    </w:p>
    <w:p w14:paraId="01D0DE40" w14:textId="77777777" w:rsidR="001C2F9B" w:rsidRPr="001C2F9B" w:rsidRDefault="001C2F9B" w:rsidP="001C2F9B">
      <w:pPr>
        <w:pStyle w:val="EndNoteBibliography"/>
      </w:pPr>
      <w:bookmarkStart w:id="47" w:name="_ENREF_47"/>
      <w:r w:rsidRPr="001C2F9B">
        <w:lastRenderedPageBreak/>
        <w:t>35.</w:t>
      </w:r>
      <w:r w:rsidRPr="001C2F9B">
        <w:tab/>
        <w:t xml:space="preserve">Moghadam, F.; Kamio, E.; Matsuyama, H., High CO2 separation performance of amino acid ionic liquid-based double network ion gel membranes in low CO2 concentration gas mixtures under humid conditions. </w:t>
      </w:r>
      <w:r w:rsidRPr="001C2F9B">
        <w:rPr>
          <w:i/>
        </w:rPr>
        <w:t xml:space="preserve">Journal of Membrane Science </w:t>
      </w:r>
      <w:r w:rsidRPr="001C2F9B">
        <w:rPr>
          <w:b/>
        </w:rPr>
        <w:t>2017,</w:t>
      </w:r>
      <w:r w:rsidRPr="001C2F9B">
        <w:t xml:space="preserve"> </w:t>
      </w:r>
      <w:r w:rsidRPr="001C2F9B">
        <w:rPr>
          <w:i/>
        </w:rPr>
        <w:t>525</w:t>
      </w:r>
      <w:r w:rsidRPr="001C2F9B">
        <w:t>, 290-297.</w:t>
      </w:r>
      <w:bookmarkEnd w:id="47"/>
    </w:p>
    <w:p w14:paraId="38CECA95" w14:textId="77777777" w:rsidR="001C2F9B" w:rsidRPr="001C2F9B" w:rsidRDefault="001C2F9B" w:rsidP="001C2F9B">
      <w:pPr>
        <w:pStyle w:val="EndNoteBibliography"/>
      </w:pPr>
      <w:bookmarkStart w:id="48" w:name="_ENREF_48"/>
      <w:r w:rsidRPr="001C2F9B">
        <w:t>36.</w:t>
      </w:r>
      <w:r w:rsidRPr="001C2F9B">
        <w:tab/>
        <w:t xml:space="preserve">Xing, R.; Ho, W. S. W., Crosslinked polyvinylalcohol–polysiloxane/fumed silica mixed matrix membranes containing amines for CO2/H2 separation. </w:t>
      </w:r>
      <w:r w:rsidRPr="001C2F9B">
        <w:rPr>
          <w:i/>
        </w:rPr>
        <w:t xml:space="preserve">Journal of Membrane Science </w:t>
      </w:r>
      <w:r w:rsidRPr="001C2F9B">
        <w:rPr>
          <w:b/>
        </w:rPr>
        <w:t>2011,</w:t>
      </w:r>
      <w:r w:rsidRPr="001C2F9B">
        <w:t xml:space="preserve"> </w:t>
      </w:r>
      <w:r w:rsidRPr="001C2F9B">
        <w:rPr>
          <w:i/>
        </w:rPr>
        <w:t>367</w:t>
      </w:r>
      <w:r w:rsidRPr="001C2F9B">
        <w:t xml:space="preserve"> (1), 91-102.</w:t>
      </w:r>
      <w:bookmarkEnd w:id="48"/>
    </w:p>
    <w:p w14:paraId="1088AA6F" w14:textId="77777777" w:rsidR="001C2F9B" w:rsidRPr="001C2F9B" w:rsidRDefault="001C2F9B" w:rsidP="001C2F9B">
      <w:pPr>
        <w:pStyle w:val="EndNoteBibliography"/>
      </w:pPr>
      <w:bookmarkStart w:id="49" w:name="_ENREF_49"/>
      <w:r w:rsidRPr="001C2F9B">
        <w:t>37.</w:t>
      </w:r>
      <w:r w:rsidRPr="001C2F9B">
        <w:tab/>
        <w:t xml:space="preserve">Zhao, J.; Wang, Z.; Wang, J.; Wang, S., High-performance membranes comprising polyaniline nanoparticles incorporated into polyvinylamine matrix for CO2/N2 separation. </w:t>
      </w:r>
      <w:r w:rsidRPr="001C2F9B">
        <w:rPr>
          <w:i/>
        </w:rPr>
        <w:t xml:space="preserve">Journal of Membrane Science </w:t>
      </w:r>
      <w:r w:rsidRPr="001C2F9B">
        <w:rPr>
          <w:b/>
        </w:rPr>
        <w:t>2012,</w:t>
      </w:r>
      <w:r w:rsidRPr="001C2F9B">
        <w:t xml:space="preserve"> </w:t>
      </w:r>
      <w:r w:rsidRPr="001C2F9B">
        <w:rPr>
          <w:i/>
        </w:rPr>
        <w:t>403-404</w:t>
      </w:r>
      <w:r w:rsidRPr="001C2F9B">
        <w:t>, 203-215.</w:t>
      </w:r>
      <w:bookmarkEnd w:id="49"/>
    </w:p>
    <w:p w14:paraId="47C22750" w14:textId="77777777" w:rsidR="001C2F9B" w:rsidRPr="001C2F9B" w:rsidRDefault="001C2F9B" w:rsidP="001C2F9B">
      <w:pPr>
        <w:pStyle w:val="EndNoteBibliography"/>
      </w:pPr>
      <w:bookmarkStart w:id="50" w:name="_ENREF_50"/>
      <w:r w:rsidRPr="001C2F9B">
        <w:t>38.</w:t>
      </w:r>
      <w:r w:rsidRPr="001C2F9B">
        <w:tab/>
        <w:t xml:space="preserve">Moher, S.; Weislogel, M.; Graf, J.; Soto, L., The Dynamics of Massively Parallel Open Capillary Channel Systems for Direct-Contact Liquid Sorbent Applications in Spacecraft Life Support. In </w:t>
      </w:r>
      <w:r w:rsidRPr="001C2F9B">
        <w:rPr>
          <w:i/>
        </w:rPr>
        <w:t>49th International Conference on Environmental Systems</w:t>
      </w:r>
      <w:r w:rsidRPr="001C2F9B">
        <w:t>, Boston, MA, 2019.</w:t>
      </w:r>
      <w:bookmarkEnd w:id="50"/>
    </w:p>
    <w:p w14:paraId="286418C4" w14:textId="77777777" w:rsidR="001C2F9B" w:rsidRPr="001C2F9B" w:rsidRDefault="001C2F9B" w:rsidP="001C2F9B">
      <w:pPr>
        <w:pStyle w:val="EndNoteBibliography"/>
      </w:pPr>
      <w:bookmarkStart w:id="51" w:name="_ENREF_51"/>
      <w:r w:rsidRPr="001C2F9B">
        <w:t>39.</w:t>
      </w:r>
      <w:r w:rsidRPr="001C2F9B">
        <w:tab/>
        <w:t xml:space="preserve">Sargusingh, M.; Weislogel, M.; Viestenz, K.; Jenson, R., Capillary Structures for Exploration Life Support Payload Experiment. In </w:t>
      </w:r>
      <w:r w:rsidRPr="001C2F9B">
        <w:rPr>
          <w:i/>
        </w:rPr>
        <w:t xml:space="preserve">48th International Conference on Environmental Systems </w:t>
      </w:r>
      <w:r w:rsidRPr="001C2F9B">
        <w:t>Albuquerque, New Mexico 2018.</w:t>
      </w:r>
      <w:bookmarkEnd w:id="51"/>
    </w:p>
    <w:p w14:paraId="24DD29FC" w14:textId="6851E250" w:rsidR="00215CFC" w:rsidRPr="004B6964" w:rsidRDefault="000E0F0F" w:rsidP="00ED3F37">
      <w:pPr>
        <w:pStyle w:val="References"/>
      </w:pPr>
      <w:r w:rsidRPr="004B6964">
        <w:fldChar w:fldCharType="end"/>
      </w:r>
    </w:p>
    <w:sectPr w:rsidR="00215CFC" w:rsidRPr="004B6964" w:rsidSect="00B4116A">
      <w:type w:val="continuous"/>
      <w:pgSz w:w="12240" w:h="15840"/>
      <w:pgMar w:top="1440" w:right="1440" w:bottom="1440" w:left="1440" w:header="360" w:footer="856"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0BE7EA" w14:textId="77777777" w:rsidR="00312ACE" w:rsidRDefault="00312ACE">
      <w:r>
        <w:separator/>
      </w:r>
    </w:p>
  </w:endnote>
  <w:endnote w:type="continuationSeparator" w:id="0">
    <w:p w14:paraId="38D24DDD" w14:textId="77777777" w:rsidR="00312ACE" w:rsidRDefault="00312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A3D7D" w14:textId="77777777" w:rsidR="001C2F9B" w:rsidRDefault="001C2F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AD5C3F1" w14:textId="77777777" w:rsidR="001C2F9B" w:rsidRDefault="001C2F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39CF8" w14:textId="19EC5D04" w:rsidR="001C2F9B" w:rsidRDefault="001C2F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160E2">
      <w:rPr>
        <w:rStyle w:val="PageNumber"/>
        <w:noProof/>
      </w:rPr>
      <w:t>3</w:t>
    </w:r>
    <w:r>
      <w:rPr>
        <w:rStyle w:val="PageNumber"/>
      </w:rPr>
      <w:fldChar w:fldCharType="end"/>
    </w:r>
  </w:p>
  <w:p w14:paraId="02698215" w14:textId="77777777" w:rsidR="001C2F9B" w:rsidRDefault="001C2F9B">
    <w:pPr>
      <w:pStyle w:val="Footer"/>
      <w:jc w:val="center"/>
    </w:pPr>
  </w:p>
  <w:p w14:paraId="24B004A5" w14:textId="77777777" w:rsidR="001C2F9B" w:rsidRDefault="001C2F9B">
    <w:pPr>
      <w:pStyle w:val="Footer"/>
      <w:jc w:val="center"/>
    </w:pPr>
    <w:r>
      <w:t>International Conference on Environmental Systems</w:t>
    </w:r>
  </w:p>
  <w:p w14:paraId="0FAEFD72" w14:textId="77777777" w:rsidR="001C2F9B" w:rsidRPr="006933E9" w:rsidRDefault="001C2F9B">
    <w:pPr>
      <w:pStyle w:val="Footer"/>
      <w:jc w:val="center"/>
      <w:rPr>
        <w:sz w:val="14"/>
      </w:rPr>
    </w:pPr>
  </w:p>
  <w:p w14:paraId="473DBE2E" w14:textId="77777777" w:rsidR="001C2F9B" w:rsidRDefault="001C2F9B">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7F1BD" w14:textId="50FFEAED" w:rsidR="001C2F9B" w:rsidRDefault="001C2F9B">
    <w:pPr>
      <w:pStyle w:val="Footer"/>
    </w:pPr>
    <w:r>
      <w:t>Copyright © 2020 Case Western Reserve University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C4836C" w14:textId="77777777" w:rsidR="00312ACE" w:rsidRDefault="00312ACE">
      <w:r>
        <w:separator/>
      </w:r>
    </w:p>
  </w:footnote>
  <w:footnote w:type="continuationSeparator" w:id="0">
    <w:p w14:paraId="1399D509" w14:textId="77777777" w:rsidR="00312ACE" w:rsidRDefault="00312ACE">
      <w:r>
        <w:continuationSeparator/>
      </w:r>
    </w:p>
  </w:footnote>
  <w:footnote w:id="1">
    <w:p w14:paraId="59B73BA8" w14:textId="0D087692" w:rsidR="001C2F9B" w:rsidRDefault="001C2F9B" w:rsidP="00BB4AFF">
      <w:pPr>
        <w:pStyle w:val="FootnoteText"/>
      </w:pPr>
      <w:r w:rsidRPr="00BB4AFF">
        <w:rPr>
          <w:rStyle w:val="FootnoteReference"/>
        </w:rPr>
        <w:footnoteRef/>
      </w:r>
      <w:r>
        <w:t xml:space="preserve"> Nord Distinguished Assistant Professor, Department of Chemical and Biomolecular Engineering, 10900 Euclid Ave., Cleveland, OH 44106.</w:t>
      </w:r>
    </w:p>
  </w:footnote>
  <w:footnote w:id="2">
    <w:p w14:paraId="5D11B25C" w14:textId="3658D626" w:rsidR="001C2F9B" w:rsidRDefault="001C2F9B">
      <w:pPr>
        <w:pStyle w:val="FootnoteText"/>
      </w:pPr>
      <w:r>
        <w:rPr>
          <w:rStyle w:val="FootnoteReference"/>
        </w:rPr>
        <w:footnoteRef/>
      </w:r>
      <w:r>
        <w:t xml:space="preserve"> Advanced Exploration Systems Life Support CO</w:t>
      </w:r>
      <w:r w:rsidRPr="00A7117E">
        <w:rPr>
          <w:vertAlign w:val="subscript"/>
        </w:rPr>
        <w:t>2</w:t>
      </w:r>
      <w:r>
        <w:t xml:space="preserve"> Removal Co-Lead, Ames Air Lead, Bioengineering Branch, NASA Ames Research Center, Mail Stop 239-15.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262F6" w14:textId="3715F1C4" w:rsidR="001C2F9B" w:rsidRPr="009135D2" w:rsidRDefault="001C2F9B" w:rsidP="009135D2">
    <w:pPr>
      <w:pStyle w:val="Header"/>
    </w:pPr>
    <w:r>
      <w:t>50</w:t>
    </w:r>
    <w:r w:rsidRPr="009135D2">
      <w:t>th International Conference on Environmental Systems</w:t>
    </w:r>
    <w:r w:rsidRPr="009135D2">
      <w:tab/>
    </w:r>
    <w:r>
      <w:t>ICES-2020-107</w:t>
    </w:r>
  </w:p>
  <w:p w14:paraId="592B364E" w14:textId="77777777" w:rsidR="001C2F9B" w:rsidRPr="009135D2" w:rsidRDefault="001C2F9B" w:rsidP="009135D2">
    <w:pPr>
      <w:pStyle w:val="Header"/>
    </w:pPr>
    <w:r>
      <w:t>12-16</w:t>
    </w:r>
    <w:r w:rsidRPr="009135D2">
      <w:t xml:space="preserve"> July 20</w:t>
    </w:r>
    <w:r>
      <w:t>20</w:t>
    </w:r>
    <w:r w:rsidRPr="009135D2">
      <w:t xml:space="preserve">, </w:t>
    </w:r>
    <w:r>
      <w:t>Lisbon, Portugal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14AE6E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11A26D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C0801D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18C7DA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D64D1F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7F4019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154B95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0B4ECB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9227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EECE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4E701A"/>
    <w:multiLevelType w:val="hybridMultilevel"/>
    <w:tmpl w:val="8190FF08"/>
    <w:lvl w:ilvl="0" w:tplc="7FF693D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E72F71"/>
    <w:multiLevelType w:val="multilevel"/>
    <w:tmpl w:val="15BE78DC"/>
    <w:lvl w:ilvl="0">
      <w:start w:val="1"/>
      <w:numFmt w:val="upperRoman"/>
      <w:lvlText w:val="%1."/>
      <w:lvlJc w:val="right"/>
      <w:pPr>
        <w:tabs>
          <w:tab w:val="num" w:pos="360"/>
        </w:tabs>
        <w:ind w:left="0" w:firstLine="0"/>
      </w:pPr>
      <w:rPr>
        <w:rFonts w:ascii="Times New Roman" w:hAnsi="Times New Roman"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9A54227"/>
    <w:multiLevelType w:val="hybridMultilevel"/>
    <w:tmpl w:val="4E9C4646"/>
    <w:lvl w:ilvl="0" w:tplc="C35C325E">
      <w:start w:val="1"/>
      <w:numFmt w:val="decimal"/>
      <w:pStyle w:val="Heading3"/>
      <w:lvlText w:val="%1."/>
      <w:lvlJc w:val="left"/>
      <w:pPr>
        <w:tabs>
          <w:tab w:val="num" w:pos="648"/>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A965CA7"/>
    <w:multiLevelType w:val="hybridMultilevel"/>
    <w:tmpl w:val="CDF48B14"/>
    <w:lvl w:ilvl="0" w:tplc="0409000B">
      <w:start w:val="6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ED231D"/>
    <w:multiLevelType w:val="multilevel"/>
    <w:tmpl w:val="9B4AE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C263C75"/>
    <w:multiLevelType w:val="hybridMultilevel"/>
    <w:tmpl w:val="4A842EDA"/>
    <w:lvl w:ilvl="0" w:tplc="43E22C5C">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16" w15:restartNumberingAfterBreak="0">
    <w:nsid w:val="13CD4ACF"/>
    <w:multiLevelType w:val="hybridMultilevel"/>
    <w:tmpl w:val="C76AA214"/>
    <w:lvl w:ilvl="0" w:tplc="606803D6">
      <w:start w:val="1"/>
      <w:numFmt w:val="upperLetter"/>
      <w:pStyle w:val="Heading2"/>
      <w:lvlText w:val="%1."/>
      <w:lvlJc w:val="left"/>
      <w:pPr>
        <w:tabs>
          <w:tab w:val="num" w:pos="360"/>
        </w:tabs>
        <w:ind w:left="0" w:firstLine="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B4F54E7"/>
    <w:multiLevelType w:val="hybridMultilevel"/>
    <w:tmpl w:val="C3E487AA"/>
    <w:lvl w:ilvl="0" w:tplc="3C78074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5580"/>
        </w:tabs>
        <w:ind w:left="5580" w:hanging="360"/>
      </w:pPr>
    </w:lvl>
    <w:lvl w:ilvl="2" w:tplc="0409001B" w:tentative="1">
      <w:start w:val="1"/>
      <w:numFmt w:val="lowerRoman"/>
      <w:lvlText w:val="%3."/>
      <w:lvlJc w:val="right"/>
      <w:pPr>
        <w:tabs>
          <w:tab w:val="num" w:pos="6300"/>
        </w:tabs>
        <w:ind w:left="6300" w:hanging="180"/>
      </w:pPr>
    </w:lvl>
    <w:lvl w:ilvl="3" w:tplc="0409000F" w:tentative="1">
      <w:start w:val="1"/>
      <w:numFmt w:val="decimal"/>
      <w:lvlText w:val="%4."/>
      <w:lvlJc w:val="left"/>
      <w:pPr>
        <w:tabs>
          <w:tab w:val="num" w:pos="7020"/>
        </w:tabs>
        <w:ind w:left="7020" w:hanging="360"/>
      </w:pPr>
    </w:lvl>
    <w:lvl w:ilvl="4" w:tplc="04090019" w:tentative="1">
      <w:start w:val="1"/>
      <w:numFmt w:val="lowerLetter"/>
      <w:lvlText w:val="%5."/>
      <w:lvlJc w:val="left"/>
      <w:pPr>
        <w:tabs>
          <w:tab w:val="num" w:pos="7740"/>
        </w:tabs>
        <w:ind w:left="7740" w:hanging="360"/>
      </w:pPr>
    </w:lvl>
    <w:lvl w:ilvl="5" w:tplc="0409001B" w:tentative="1">
      <w:start w:val="1"/>
      <w:numFmt w:val="lowerRoman"/>
      <w:lvlText w:val="%6."/>
      <w:lvlJc w:val="right"/>
      <w:pPr>
        <w:tabs>
          <w:tab w:val="num" w:pos="8460"/>
        </w:tabs>
        <w:ind w:left="8460" w:hanging="180"/>
      </w:pPr>
    </w:lvl>
    <w:lvl w:ilvl="6" w:tplc="0409000F" w:tentative="1">
      <w:start w:val="1"/>
      <w:numFmt w:val="decimal"/>
      <w:lvlText w:val="%7."/>
      <w:lvlJc w:val="left"/>
      <w:pPr>
        <w:tabs>
          <w:tab w:val="num" w:pos="9180"/>
        </w:tabs>
        <w:ind w:left="9180" w:hanging="360"/>
      </w:pPr>
    </w:lvl>
    <w:lvl w:ilvl="7" w:tplc="04090019" w:tentative="1">
      <w:start w:val="1"/>
      <w:numFmt w:val="lowerLetter"/>
      <w:lvlText w:val="%8."/>
      <w:lvlJc w:val="left"/>
      <w:pPr>
        <w:tabs>
          <w:tab w:val="num" w:pos="9900"/>
        </w:tabs>
        <w:ind w:left="9900" w:hanging="360"/>
      </w:pPr>
    </w:lvl>
    <w:lvl w:ilvl="8" w:tplc="0409001B" w:tentative="1">
      <w:start w:val="1"/>
      <w:numFmt w:val="lowerRoman"/>
      <w:lvlText w:val="%9."/>
      <w:lvlJc w:val="right"/>
      <w:pPr>
        <w:tabs>
          <w:tab w:val="num" w:pos="10620"/>
        </w:tabs>
        <w:ind w:left="10620" w:hanging="180"/>
      </w:pPr>
    </w:lvl>
  </w:abstractNum>
  <w:abstractNum w:abstractNumId="18" w15:restartNumberingAfterBreak="0">
    <w:nsid w:val="1C24356B"/>
    <w:multiLevelType w:val="hybridMultilevel"/>
    <w:tmpl w:val="5762A6B6"/>
    <w:lvl w:ilvl="0" w:tplc="C0FCD902">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9" w15:restartNumberingAfterBreak="0">
    <w:nsid w:val="1CF05DF9"/>
    <w:multiLevelType w:val="hybridMultilevel"/>
    <w:tmpl w:val="5762A6B6"/>
    <w:lvl w:ilvl="0" w:tplc="88A8CE80">
      <w:start w:val="1"/>
      <w:numFmt w:val="bullet"/>
      <w:lvlText w:val=""/>
      <w:lvlJc w:val="left"/>
      <w:pPr>
        <w:tabs>
          <w:tab w:val="num" w:pos="648"/>
        </w:tabs>
        <w:ind w:left="288"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0" w15:restartNumberingAfterBreak="0">
    <w:nsid w:val="1E0436D8"/>
    <w:multiLevelType w:val="hybridMultilevel"/>
    <w:tmpl w:val="E7FC309E"/>
    <w:lvl w:ilvl="0" w:tplc="A1B072D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631C8B"/>
    <w:multiLevelType w:val="hybridMultilevel"/>
    <w:tmpl w:val="CFE66962"/>
    <w:lvl w:ilvl="0" w:tplc="AD4C076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FD704F2"/>
    <w:multiLevelType w:val="hybridMultilevel"/>
    <w:tmpl w:val="72605AFA"/>
    <w:lvl w:ilvl="0" w:tplc="00130409">
      <w:start w:val="1"/>
      <w:numFmt w:val="upperRoman"/>
      <w:lvlText w:val="%1."/>
      <w:lvlJc w:val="right"/>
      <w:pPr>
        <w:tabs>
          <w:tab w:val="num" w:pos="180"/>
        </w:tabs>
        <w:ind w:left="180" w:hanging="180"/>
      </w:pPr>
      <w:rPr>
        <w:rFonts w:hint="default"/>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2865185"/>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EB2A9DE">
      <w:start w:val="1"/>
      <w:numFmt w:val="bullet"/>
      <w:lvlText w:val=""/>
      <w:lvlJc w:val="left"/>
      <w:pPr>
        <w:tabs>
          <w:tab w:val="num" w:pos="648"/>
        </w:tabs>
        <w:ind w:left="360" w:hanging="72"/>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8AC3CC6"/>
    <w:multiLevelType w:val="hybridMultilevel"/>
    <w:tmpl w:val="5762A6B6"/>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5" w15:restartNumberingAfterBreak="0">
    <w:nsid w:val="4FDC74C5"/>
    <w:multiLevelType w:val="hybridMultilevel"/>
    <w:tmpl w:val="C3D2D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5D013B"/>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3E22C5C">
      <w:start w:val="1"/>
      <w:numFmt w:val="bullet"/>
      <w:lvlText w:val=""/>
      <w:lvlJc w:val="left"/>
      <w:pPr>
        <w:tabs>
          <w:tab w:val="num" w:pos="648"/>
        </w:tabs>
        <w:ind w:left="288" w:firstLine="0"/>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160677B"/>
    <w:multiLevelType w:val="hybridMultilevel"/>
    <w:tmpl w:val="E9227B7C"/>
    <w:lvl w:ilvl="0" w:tplc="25221698">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28" w15:restartNumberingAfterBreak="0">
    <w:nsid w:val="6201068F"/>
    <w:multiLevelType w:val="hybridMultilevel"/>
    <w:tmpl w:val="AB183A2A"/>
    <w:lvl w:ilvl="0" w:tplc="1E9C550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3EF1209"/>
    <w:multiLevelType w:val="multilevel"/>
    <w:tmpl w:val="00290409"/>
    <w:lvl w:ilvl="0">
      <w:start w:val="1"/>
      <w:numFmt w:val="decimal"/>
      <w:suff w:val="space"/>
      <w:lvlText w:val="Chapter %1"/>
      <w:lvlJc w:val="left"/>
      <w:pPr>
        <w:ind w:left="0" w:firstLine="0"/>
      </w:pPr>
    </w:lvl>
    <w:lvl w:ilvl="1">
      <w:start w:val="1"/>
      <w:numFmt w:val="decimal"/>
      <w:lvlText w:val="%2)"/>
      <w:lvlJc w:val="left"/>
      <w:pPr>
        <w:tabs>
          <w:tab w:val="num" w:pos="648"/>
        </w:tabs>
        <w:ind w:left="576" w:hanging="288"/>
      </w:pPr>
      <w:rPr>
        <w:rFonts w:hint="default"/>
      </w:r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30" w15:restartNumberingAfterBreak="0">
    <w:nsid w:val="689B562C"/>
    <w:multiLevelType w:val="hybridMultilevel"/>
    <w:tmpl w:val="47D086B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A87082B"/>
    <w:multiLevelType w:val="hybridMultilevel"/>
    <w:tmpl w:val="2F3A4450"/>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33" w15:restartNumberingAfterBreak="0">
    <w:nsid w:val="740F41AC"/>
    <w:multiLevelType w:val="hybridMultilevel"/>
    <w:tmpl w:val="2B54A3C0"/>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4" w15:restartNumberingAfterBreak="0">
    <w:nsid w:val="77D33148"/>
    <w:multiLevelType w:val="hybridMultilevel"/>
    <w:tmpl w:val="8190FF08"/>
    <w:lvl w:ilvl="0" w:tplc="7FF693D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F46323"/>
    <w:multiLevelType w:val="multilevel"/>
    <w:tmpl w:val="ABCAF4A4"/>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296"/>
        </w:tabs>
        <w:ind w:left="1296" w:hanging="360"/>
      </w:pPr>
      <w:rPr>
        <w:rFonts w:hint="default"/>
      </w:rPr>
    </w:lvl>
    <w:lvl w:ilvl="2">
      <w:start w:val="1"/>
      <w:numFmt w:val="lowerRoman"/>
      <w:lvlText w:val="%3)"/>
      <w:lvlJc w:val="left"/>
      <w:pPr>
        <w:tabs>
          <w:tab w:val="num" w:pos="2016"/>
        </w:tabs>
        <w:ind w:left="1656" w:hanging="360"/>
      </w:pPr>
      <w:rPr>
        <w:rFonts w:hint="default"/>
      </w:rPr>
    </w:lvl>
    <w:lvl w:ilvl="3">
      <w:start w:val="1"/>
      <w:numFmt w:val="decimal"/>
      <w:lvlText w:val="(%4)"/>
      <w:lvlJc w:val="left"/>
      <w:pPr>
        <w:tabs>
          <w:tab w:val="num" w:pos="2016"/>
        </w:tabs>
        <w:ind w:left="2016" w:hanging="360"/>
      </w:pPr>
      <w:rPr>
        <w:rFonts w:hint="default"/>
      </w:rPr>
    </w:lvl>
    <w:lvl w:ilvl="4">
      <w:start w:val="1"/>
      <w:numFmt w:val="lowerLetter"/>
      <w:lvlText w:val="(%5)"/>
      <w:lvlJc w:val="left"/>
      <w:pPr>
        <w:tabs>
          <w:tab w:val="num" w:pos="2376"/>
        </w:tabs>
        <w:ind w:left="2376" w:hanging="360"/>
      </w:pPr>
      <w:rPr>
        <w:rFonts w:hint="default"/>
      </w:rPr>
    </w:lvl>
    <w:lvl w:ilvl="5">
      <w:start w:val="1"/>
      <w:numFmt w:val="lowerRoman"/>
      <w:lvlText w:val="(%6)"/>
      <w:lvlJc w:val="left"/>
      <w:pPr>
        <w:tabs>
          <w:tab w:val="num" w:pos="2736"/>
        </w:tabs>
        <w:ind w:left="2736" w:hanging="360"/>
      </w:pPr>
      <w:rPr>
        <w:rFonts w:hint="default"/>
      </w:rPr>
    </w:lvl>
    <w:lvl w:ilvl="6">
      <w:start w:val="1"/>
      <w:numFmt w:val="decimal"/>
      <w:lvlText w:val="%7."/>
      <w:lvlJc w:val="left"/>
      <w:pPr>
        <w:tabs>
          <w:tab w:val="num" w:pos="3096"/>
        </w:tabs>
        <w:ind w:left="3096" w:hanging="360"/>
      </w:pPr>
      <w:rPr>
        <w:rFonts w:hint="default"/>
      </w:rPr>
    </w:lvl>
    <w:lvl w:ilvl="7">
      <w:start w:val="1"/>
      <w:numFmt w:val="lowerLetter"/>
      <w:lvlText w:val="%8."/>
      <w:lvlJc w:val="left"/>
      <w:pPr>
        <w:tabs>
          <w:tab w:val="num" w:pos="3456"/>
        </w:tabs>
        <w:ind w:left="3456" w:hanging="360"/>
      </w:pPr>
      <w:rPr>
        <w:rFonts w:hint="default"/>
      </w:rPr>
    </w:lvl>
    <w:lvl w:ilvl="8">
      <w:start w:val="1"/>
      <w:numFmt w:val="lowerRoman"/>
      <w:lvlText w:val="%9."/>
      <w:lvlJc w:val="left"/>
      <w:pPr>
        <w:tabs>
          <w:tab w:val="num" w:pos="3816"/>
        </w:tabs>
        <w:ind w:left="3816" w:hanging="360"/>
      </w:pPr>
      <w:rPr>
        <w:rFonts w:hint="default"/>
      </w:rPr>
    </w:lvl>
  </w:abstractNum>
  <w:abstractNum w:abstractNumId="36" w15:restartNumberingAfterBreak="0">
    <w:nsid w:val="7D7C512F"/>
    <w:multiLevelType w:val="hybridMultilevel"/>
    <w:tmpl w:val="A45AB5C4"/>
    <w:lvl w:ilvl="0" w:tplc="44247232">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7" w15:restartNumberingAfterBreak="0">
    <w:nsid w:val="7DF316BC"/>
    <w:multiLevelType w:val="hybridMultilevel"/>
    <w:tmpl w:val="5762A6B6"/>
    <w:lvl w:ilvl="0" w:tplc="237E1962">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8" w15:restartNumberingAfterBreak="0">
    <w:nsid w:val="7F6646F6"/>
    <w:multiLevelType w:val="hybridMultilevel"/>
    <w:tmpl w:val="5762A6B6"/>
    <w:lvl w:ilvl="0" w:tplc="EDBC50CA">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abstractNumId w:val="21"/>
  </w:num>
  <w:num w:numId="2">
    <w:abstractNumId w:val="22"/>
  </w:num>
  <w:num w:numId="3">
    <w:abstractNumId w:val="16"/>
  </w:num>
  <w:num w:numId="4">
    <w:abstractNumId w:val="30"/>
  </w:num>
  <w:num w:numId="5">
    <w:abstractNumId w:val="16"/>
    <w:lvlOverride w:ilvl="0">
      <w:startOverride w:val="1"/>
    </w:lvlOverride>
  </w:num>
  <w:num w:numId="6">
    <w:abstractNumId w:val="23"/>
  </w:num>
  <w:num w:numId="7">
    <w:abstractNumId w:val="26"/>
  </w:num>
  <w:num w:numId="8">
    <w:abstractNumId w:val="29"/>
  </w:num>
  <w:num w:numId="9">
    <w:abstractNumId w:val="33"/>
  </w:num>
  <w:num w:numId="10">
    <w:abstractNumId w:val="24"/>
  </w:num>
  <w:num w:numId="11">
    <w:abstractNumId w:val="35"/>
  </w:num>
  <w:num w:numId="12">
    <w:abstractNumId w:val="15"/>
  </w:num>
  <w:num w:numId="13">
    <w:abstractNumId w:val="18"/>
  </w:num>
  <w:num w:numId="14">
    <w:abstractNumId w:val="37"/>
  </w:num>
  <w:num w:numId="15">
    <w:abstractNumId w:val="19"/>
  </w:num>
  <w:num w:numId="16">
    <w:abstractNumId w:val="38"/>
  </w:num>
  <w:num w:numId="17">
    <w:abstractNumId w:val="12"/>
  </w:num>
  <w:num w:numId="18">
    <w:abstractNumId w:val="16"/>
    <w:lvlOverride w:ilvl="0">
      <w:startOverride w:val="1"/>
    </w:lvlOverride>
  </w:num>
  <w:num w:numId="19">
    <w:abstractNumId w:val="16"/>
    <w:lvlOverride w:ilvl="0">
      <w:startOverride w:val="1"/>
    </w:lvlOverride>
  </w:num>
  <w:num w:numId="20">
    <w:abstractNumId w:val="16"/>
  </w:num>
  <w:num w:numId="21">
    <w:abstractNumId w:val="16"/>
    <w:lvlOverride w:ilvl="0">
      <w:startOverride w:val="1"/>
    </w:lvlOverride>
  </w:num>
  <w:num w:numId="22">
    <w:abstractNumId w:val="32"/>
  </w:num>
  <w:num w:numId="23">
    <w:abstractNumId w:val="17"/>
  </w:num>
  <w:num w:numId="24">
    <w:abstractNumId w:val="28"/>
  </w:num>
  <w:num w:numId="25">
    <w:abstractNumId w:val="27"/>
  </w:num>
  <w:num w:numId="26">
    <w:abstractNumId w:val="36"/>
  </w:num>
  <w:num w:numId="27">
    <w:abstractNumId w:val="11"/>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16"/>
  </w:num>
  <w:num w:numId="39">
    <w:abstractNumId w:val="16"/>
  </w:num>
  <w:num w:numId="40">
    <w:abstractNumId w:val="16"/>
  </w:num>
  <w:num w:numId="41">
    <w:abstractNumId w:val="20"/>
  </w:num>
  <w:num w:numId="42">
    <w:abstractNumId w:val="25"/>
  </w:num>
  <w:num w:numId="43">
    <w:abstractNumId w:val="13"/>
  </w:num>
  <w:num w:numId="44">
    <w:abstractNumId w:val="34"/>
  </w:num>
  <w:num w:numId="45">
    <w:abstractNumId w:val="10"/>
  </w:num>
  <w:num w:numId="46">
    <w:abstractNumId w:val="14"/>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288"/>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Physical Chem B&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tfavawf7pssszexxzzv9adpddsasezsfap2&quot;&gt;NSF&lt;record-ids&gt;&lt;item&gt;632&lt;/item&gt;&lt;item&gt;643&lt;/item&gt;&lt;item&gt;710&lt;/item&gt;&lt;item&gt;1505&lt;/item&gt;&lt;item&gt;2101&lt;/item&gt;&lt;item&gt;2102&lt;/item&gt;&lt;item&gt;2103&lt;/item&gt;&lt;item&gt;2112&lt;/item&gt;&lt;item&gt;2113&lt;/item&gt;&lt;item&gt;2114&lt;/item&gt;&lt;item&gt;2115&lt;/item&gt;&lt;item&gt;2116&lt;/item&gt;&lt;item&gt;2117&lt;/item&gt;&lt;item&gt;2118&lt;/item&gt;&lt;item&gt;2137&lt;/item&gt;&lt;item&gt;2138&lt;/item&gt;&lt;item&gt;2142&lt;/item&gt;&lt;item&gt;2299&lt;/item&gt;&lt;item&gt;2300&lt;/item&gt;&lt;item&gt;2301&lt;/item&gt;&lt;item&gt;2302&lt;/item&gt;&lt;item&gt;2303&lt;/item&gt;&lt;item&gt;2304&lt;/item&gt;&lt;item&gt;2305&lt;/item&gt;&lt;item&gt;2306&lt;/item&gt;&lt;item&gt;2307&lt;/item&gt;&lt;item&gt;2308&lt;/item&gt;&lt;item&gt;2309&lt;/item&gt;&lt;item&gt;2311&lt;/item&gt;&lt;item&gt;2312&lt;/item&gt;&lt;item&gt;2313&lt;/item&gt;&lt;item&gt;2314&lt;/item&gt;&lt;item&gt;2315&lt;/item&gt;&lt;item&gt;2316&lt;/item&gt;&lt;item&gt;2317&lt;/item&gt;&lt;item&gt;2318&lt;/item&gt;&lt;item&gt;2327&lt;/item&gt;&lt;/record-ids&gt;&lt;/item&gt;&lt;/Libraries&gt;"/>
  </w:docVars>
  <w:rsids>
    <w:rsidRoot w:val="00233B58"/>
    <w:rsid w:val="00003B7A"/>
    <w:rsid w:val="00005EBC"/>
    <w:rsid w:val="000277D8"/>
    <w:rsid w:val="00042565"/>
    <w:rsid w:val="00043166"/>
    <w:rsid w:val="00051ED1"/>
    <w:rsid w:val="00072822"/>
    <w:rsid w:val="00084DCB"/>
    <w:rsid w:val="00090582"/>
    <w:rsid w:val="000A7823"/>
    <w:rsid w:val="000D40C6"/>
    <w:rsid w:val="000D63AC"/>
    <w:rsid w:val="000E0F0F"/>
    <w:rsid w:val="00100398"/>
    <w:rsid w:val="00112093"/>
    <w:rsid w:val="001273B3"/>
    <w:rsid w:val="001549AA"/>
    <w:rsid w:val="00173B90"/>
    <w:rsid w:val="00195F23"/>
    <w:rsid w:val="001B04E2"/>
    <w:rsid w:val="001C1CA2"/>
    <w:rsid w:val="001C2F9B"/>
    <w:rsid w:val="001D2E8B"/>
    <w:rsid w:val="001D7139"/>
    <w:rsid w:val="001D7B6E"/>
    <w:rsid w:val="001F38EF"/>
    <w:rsid w:val="0020784A"/>
    <w:rsid w:val="0021214C"/>
    <w:rsid w:val="00215CFC"/>
    <w:rsid w:val="0022619A"/>
    <w:rsid w:val="00226721"/>
    <w:rsid w:val="00233B58"/>
    <w:rsid w:val="00257235"/>
    <w:rsid w:val="002574BF"/>
    <w:rsid w:val="00266EC8"/>
    <w:rsid w:val="0027247D"/>
    <w:rsid w:val="00280F25"/>
    <w:rsid w:val="00285510"/>
    <w:rsid w:val="00290D91"/>
    <w:rsid w:val="00295D15"/>
    <w:rsid w:val="002A05C2"/>
    <w:rsid w:val="002A14FA"/>
    <w:rsid w:val="002A353A"/>
    <w:rsid w:val="002B1821"/>
    <w:rsid w:val="002B4AC0"/>
    <w:rsid w:val="002C0FA6"/>
    <w:rsid w:val="002C2A97"/>
    <w:rsid w:val="002D17E1"/>
    <w:rsid w:val="002D4850"/>
    <w:rsid w:val="00305EC5"/>
    <w:rsid w:val="00312ACE"/>
    <w:rsid w:val="003177E5"/>
    <w:rsid w:val="0032584D"/>
    <w:rsid w:val="003363B4"/>
    <w:rsid w:val="003431E0"/>
    <w:rsid w:val="00346F6E"/>
    <w:rsid w:val="00382999"/>
    <w:rsid w:val="0039219E"/>
    <w:rsid w:val="003964B6"/>
    <w:rsid w:val="003A25B0"/>
    <w:rsid w:val="003A6C0D"/>
    <w:rsid w:val="003B36D5"/>
    <w:rsid w:val="003C478A"/>
    <w:rsid w:val="003D21D2"/>
    <w:rsid w:val="003D3D84"/>
    <w:rsid w:val="00414E19"/>
    <w:rsid w:val="0042116D"/>
    <w:rsid w:val="004249CD"/>
    <w:rsid w:val="00432DAB"/>
    <w:rsid w:val="00433B43"/>
    <w:rsid w:val="00444540"/>
    <w:rsid w:val="00450D90"/>
    <w:rsid w:val="00457E74"/>
    <w:rsid w:val="0046088D"/>
    <w:rsid w:val="0047043F"/>
    <w:rsid w:val="00474FB7"/>
    <w:rsid w:val="004A39C5"/>
    <w:rsid w:val="004B326F"/>
    <w:rsid w:val="004B6964"/>
    <w:rsid w:val="004E1DE7"/>
    <w:rsid w:val="004E3C34"/>
    <w:rsid w:val="004F0926"/>
    <w:rsid w:val="004F1CB4"/>
    <w:rsid w:val="00503E4C"/>
    <w:rsid w:val="005040EF"/>
    <w:rsid w:val="00507D6B"/>
    <w:rsid w:val="005160E2"/>
    <w:rsid w:val="00517EBF"/>
    <w:rsid w:val="00526C85"/>
    <w:rsid w:val="00532268"/>
    <w:rsid w:val="00537A6A"/>
    <w:rsid w:val="0056133E"/>
    <w:rsid w:val="00585434"/>
    <w:rsid w:val="005A78E5"/>
    <w:rsid w:val="005F5715"/>
    <w:rsid w:val="006149CB"/>
    <w:rsid w:val="0061586C"/>
    <w:rsid w:val="00634F7A"/>
    <w:rsid w:val="00654D0B"/>
    <w:rsid w:val="006A185B"/>
    <w:rsid w:val="006A2EF8"/>
    <w:rsid w:val="006B25D3"/>
    <w:rsid w:val="006B7B2B"/>
    <w:rsid w:val="006C2A1C"/>
    <w:rsid w:val="006C607F"/>
    <w:rsid w:val="006D34A6"/>
    <w:rsid w:val="006E49E9"/>
    <w:rsid w:val="006F4908"/>
    <w:rsid w:val="00707EA7"/>
    <w:rsid w:val="00715CB2"/>
    <w:rsid w:val="00726452"/>
    <w:rsid w:val="007600A1"/>
    <w:rsid w:val="00773C3C"/>
    <w:rsid w:val="00791F7F"/>
    <w:rsid w:val="007943E3"/>
    <w:rsid w:val="007B3582"/>
    <w:rsid w:val="007C55DA"/>
    <w:rsid w:val="007D084C"/>
    <w:rsid w:val="007D11C6"/>
    <w:rsid w:val="007D2424"/>
    <w:rsid w:val="007D598C"/>
    <w:rsid w:val="007D5F5D"/>
    <w:rsid w:val="007D7CAB"/>
    <w:rsid w:val="007E734A"/>
    <w:rsid w:val="007F71BB"/>
    <w:rsid w:val="00816CFB"/>
    <w:rsid w:val="00826134"/>
    <w:rsid w:val="00845440"/>
    <w:rsid w:val="00845471"/>
    <w:rsid w:val="008509EF"/>
    <w:rsid w:val="00851664"/>
    <w:rsid w:val="00853D4D"/>
    <w:rsid w:val="00881EF4"/>
    <w:rsid w:val="00887F77"/>
    <w:rsid w:val="00890E92"/>
    <w:rsid w:val="00896620"/>
    <w:rsid w:val="008A488A"/>
    <w:rsid w:val="008B6B3A"/>
    <w:rsid w:val="008C1C4A"/>
    <w:rsid w:val="008C232C"/>
    <w:rsid w:val="008C6F5A"/>
    <w:rsid w:val="008E0840"/>
    <w:rsid w:val="008E1803"/>
    <w:rsid w:val="008F1935"/>
    <w:rsid w:val="009005CC"/>
    <w:rsid w:val="009103CB"/>
    <w:rsid w:val="0091076B"/>
    <w:rsid w:val="009135D2"/>
    <w:rsid w:val="00920A14"/>
    <w:rsid w:val="00922106"/>
    <w:rsid w:val="009545C5"/>
    <w:rsid w:val="009603B9"/>
    <w:rsid w:val="0097704F"/>
    <w:rsid w:val="0097712A"/>
    <w:rsid w:val="009840F0"/>
    <w:rsid w:val="00992379"/>
    <w:rsid w:val="009977D1"/>
    <w:rsid w:val="009A060D"/>
    <w:rsid w:val="009A68D5"/>
    <w:rsid w:val="009B7BEB"/>
    <w:rsid w:val="009C021A"/>
    <w:rsid w:val="009C4479"/>
    <w:rsid w:val="009C6727"/>
    <w:rsid w:val="009D2DAF"/>
    <w:rsid w:val="009E497A"/>
    <w:rsid w:val="00A11420"/>
    <w:rsid w:val="00A157C3"/>
    <w:rsid w:val="00A165E3"/>
    <w:rsid w:val="00A22C56"/>
    <w:rsid w:val="00A25DB2"/>
    <w:rsid w:val="00A4552A"/>
    <w:rsid w:val="00A45B23"/>
    <w:rsid w:val="00A7117E"/>
    <w:rsid w:val="00A723D2"/>
    <w:rsid w:val="00A83216"/>
    <w:rsid w:val="00A84957"/>
    <w:rsid w:val="00A90942"/>
    <w:rsid w:val="00A95CA7"/>
    <w:rsid w:val="00AA76FE"/>
    <w:rsid w:val="00AC546D"/>
    <w:rsid w:val="00AD4D90"/>
    <w:rsid w:val="00AE10BB"/>
    <w:rsid w:val="00AF1326"/>
    <w:rsid w:val="00AF6E94"/>
    <w:rsid w:val="00B0581F"/>
    <w:rsid w:val="00B115BA"/>
    <w:rsid w:val="00B23377"/>
    <w:rsid w:val="00B33795"/>
    <w:rsid w:val="00B4116A"/>
    <w:rsid w:val="00B4208C"/>
    <w:rsid w:val="00B54A09"/>
    <w:rsid w:val="00B57712"/>
    <w:rsid w:val="00B61CA3"/>
    <w:rsid w:val="00B7079D"/>
    <w:rsid w:val="00B74A29"/>
    <w:rsid w:val="00BB13CA"/>
    <w:rsid w:val="00BB3E6E"/>
    <w:rsid w:val="00BB4AFF"/>
    <w:rsid w:val="00BC6E23"/>
    <w:rsid w:val="00BD1292"/>
    <w:rsid w:val="00BD4E90"/>
    <w:rsid w:val="00BE16BE"/>
    <w:rsid w:val="00BE452D"/>
    <w:rsid w:val="00C10974"/>
    <w:rsid w:val="00C14C11"/>
    <w:rsid w:val="00C20325"/>
    <w:rsid w:val="00C22660"/>
    <w:rsid w:val="00C32AB8"/>
    <w:rsid w:val="00C37324"/>
    <w:rsid w:val="00C4056F"/>
    <w:rsid w:val="00C5055A"/>
    <w:rsid w:val="00C54ECD"/>
    <w:rsid w:val="00C57969"/>
    <w:rsid w:val="00C60E21"/>
    <w:rsid w:val="00C72DEA"/>
    <w:rsid w:val="00C84C54"/>
    <w:rsid w:val="00C86A3B"/>
    <w:rsid w:val="00C92A6F"/>
    <w:rsid w:val="00CA4406"/>
    <w:rsid w:val="00CA7DB2"/>
    <w:rsid w:val="00CB3530"/>
    <w:rsid w:val="00CC1898"/>
    <w:rsid w:val="00CC525B"/>
    <w:rsid w:val="00CD2566"/>
    <w:rsid w:val="00CD29F4"/>
    <w:rsid w:val="00D06FA2"/>
    <w:rsid w:val="00D17B69"/>
    <w:rsid w:val="00D31A87"/>
    <w:rsid w:val="00D41D5F"/>
    <w:rsid w:val="00D43B33"/>
    <w:rsid w:val="00D47569"/>
    <w:rsid w:val="00D506AF"/>
    <w:rsid w:val="00D526A1"/>
    <w:rsid w:val="00D57C34"/>
    <w:rsid w:val="00D61251"/>
    <w:rsid w:val="00D70F65"/>
    <w:rsid w:val="00D71708"/>
    <w:rsid w:val="00D80712"/>
    <w:rsid w:val="00D91275"/>
    <w:rsid w:val="00DA1EC8"/>
    <w:rsid w:val="00DA5E4F"/>
    <w:rsid w:val="00DB0368"/>
    <w:rsid w:val="00DC4ED8"/>
    <w:rsid w:val="00DC72AB"/>
    <w:rsid w:val="00DF1197"/>
    <w:rsid w:val="00E1023A"/>
    <w:rsid w:val="00E1281F"/>
    <w:rsid w:val="00E17400"/>
    <w:rsid w:val="00E27BD3"/>
    <w:rsid w:val="00E31273"/>
    <w:rsid w:val="00E40BBE"/>
    <w:rsid w:val="00E42173"/>
    <w:rsid w:val="00E55381"/>
    <w:rsid w:val="00E65E9A"/>
    <w:rsid w:val="00E73C22"/>
    <w:rsid w:val="00E747AA"/>
    <w:rsid w:val="00E84305"/>
    <w:rsid w:val="00E93190"/>
    <w:rsid w:val="00E979D7"/>
    <w:rsid w:val="00EB7B25"/>
    <w:rsid w:val="00ED315A"/>
    <w:rsid w:val="00ED3F37"/>
    <w:rsid w:val="00EE1246"/>
    <w:rsid w:val="00F034D9"/>
    <w:rsid w:val="00F0434C"/>
    <w:rsid w:val="00F10EF9"/>
    <w:rsid w:val="00F11E50"/>
    <w:rsid w:val="00F1358F"/>
    <w:rsid w:val="00F20D53"/>
    <w:rsid w:val="00F323A8"/>
    <w:rsid w:val="00F822CC"/>
    <w:rsid w:val="00FA0077"/>
    <w:rsid w:val="00FB205F"/>
    <w:rsid w:val="00FB38F6"/>
    <w:rsid w:val="00FC0CDB"/>
    <w:rsid w:val="00FD423A"/>
    <w:rsid w:val="00FE1D2D"/>
    <w:rsid w:val="00FE412E"/>
    <w:rsid w:val="00FF3CAF"/>
    <w:rsid w:val="00FF6D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oNotEmbedSmartTags/>
  <w:decimalSymbol w:val="."/>
  <w:listSeparator w:val=","/>
  <w14:docId w14:val="72CE333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E16BE"/>
    <w:pPr>
      <w:jc w:val="both"/>
    </w:pPr>
  </w:style>
  <w:style w:type="paragraph" w:styleId="Heading1">
    <w:name w:val="heading 1"/>
    <w:basedOn w:val="Normal"/>
    <w:next w:val="Text"/>
    <w:qFormat/>
    <w:rsid w:val="000A01E9"/>
    <w:pPr>
      <w:keepNext/>
      <w:spacing w:before="240" w:after="60"/>
      <w:jc w:val="center"/>
      <w:outlineLvl w:val="0"/>
    </w:pPr>
    <w:rPr>
      <w:b/>
      <w:kern w:val="32"/>
      <w:sz w:val="22"/>
    </w:rPr>
  </w:style>
  <w:style w:type="paragraph" w:styleId="Heading2">
    <w:name w:val="heading 2"/>
    <w:basedOn w:val="Normal"/>
    <w:next w:val="Text"/>
    <w:qFormat/>
    <w:rsid w:val="00BE16BE"/>
    <w:pPr>
      <w:keepNext/>
      <w:numPr>
        <w:numId w:val="20"/>
      </w:numPr>
      <w:tabs>
        <w:tab w:val="left" w:pos="288"/>
      </w:tabs>
      <w:spacing w:before="240"/>
      <w:outlineLvl w:val="1"/>
    </w:pPr>
    <w:rPr>
      <w:b/>
    </w:rPr>
  </w:style>
  <w:style w:type="paragraph" w:styleId="Heading3">
    <w:name w:val="heading 3"/>
    <w:basedOn w:val="Normal"/>
    <w:next w:val="Text"/>
    <w:qFormat/>
    <w:rsid w:val="009005CC"/>
    <w:pPr>
      <w:keepNext/>
      <w:numPr>
        <w:numId w:val="17"/>
      </w:numPr>
      <w:tabs>
        <w:tab w:val="clear" w:pos="648"/>
        <w:tab w:val="left" w:pos="288"/>
      </w:tabs>
      <w:ind w:left="0" w:firstLine="0"/>
      <w:outlineLvl w:val="2"/>
    </w:pPr>
    <w:rPr>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rsid w:val="009005CC"/>
    <w:pPr>
      <w:tabs>
        <w:tab w:val="center" w:pos="4320"/>
        <w:tab w:val="right" w:pos="8640"/>
      </w:tabs>
      <w:autoSpaceDE w:val="0"/>
      <w:autoSpaceDN w:val="0"/>
    </w:pPr>
  </w:style>
  <w:style w:type="paragraph" w:styleId="Title">
    <w:name w:val="Title"/>
    <w:basedOn w:val="Normal"/>
    <w:next w:val="AuthorNames"/>
    <w:qFormat/>
    <w:rsid w:val="009005CC"/>
    <w:pPr>
      <w:spacing w:after="480"/>
      <w:jc w:val="center"/>
      <w:outlineLvl w:val="0"/>
    </w:pPr>
    <w:rPr>
      <w:b/>
      <w:kern w:val="28"/>
      <w:sz w:val="36"/>
    </w:rPr>
  </w:style>
  <w:style w:type="paragraph" w:customStyle="1" w:styleId="AuthorNames">
    <w:name w:val="Author Names"/>
    <w:basedOn w:val="Normal"/>
    <w:next w:val="AuthorAffiliations"/>
    <w:qFormat/>
    <w:rsid w:val="009005CC"/>
    <w:pPr>
      <w:jc w:val="center"/>
    </w:pPr>
  </w:style>
  <w:style w:type="paragraph" w:customStyle="1" w:styleId="Abstract">
    <w:name w:val="Abstract"/>
    <w:basedOn w:val="Normal"/>
    <w:next w:val="Heading1"/>
    <w:qFormat/>
    <w:rsid w:val="009005CC"/>
    <w:pPr>
      <w:spacing w:before="480" w:after="480"/>
      <w:ind w:left="720" w:right="720" w:firstLine="288"/>
    </w:pPr>
    <w:rPr>
      <w:b/>
    </w:rPr>
  </w:style>
  <w:style w:type="character" w:styleId="FootnoteReference">
    <w:name w:val="footnote reference"/>
    <w:qFormat/>
    <w:rsid w:val="009005CC"/>
    <w:rPr>
      <w:sz w:val="20"/>
      <w:vertAlign w:val="superscript"/>
    </w:rPr>
  </w:style>
  <w:style w:type="paragraph" w:customStyle="1" w:styleId="Nomenclature">
    <w:name w:val="Nomenclature"/>
    <w:basedOn w:val="Normal"/>
    <w:qFormat/>
    <w:rsid w:val="009005CC"/>
    <w:pPr>
      <w:widowControl w:val="0"/>
      <w:tabs>
        <w:tab w:val="left" w:pos="864"/>
        <w:tab w:val="left" w:pos="1152"/>
      </w:tabs>
    </w:pPr>
  </w:style>
  <w:style w:type="paragraph" w:customStyle="1" w:styleId="AuthorAffiliations">
    <w:name w:val="Author Affiliations"/>
    <w:basedOn w:val="Normal"/>
    <w:next w:val="AuthorNames"/>
    <w:qFormat/>
    <w:rsid w:val="009005CC"/>
    <w:pPr>
      <w:spacing w:after="240"/>
      <w:jc w:val="center"/>
    </w:pPr>
    <w:rPr>
      <w:i/>
    </w:rPr>
  </w:style>
  <w:style w:type="character" w:styleId="Hyperlink">
    <w:name w:val="Hyperlink"/>
    <w:qFormat/>
    <w:rsid w:val="009005CC"/>
    <w:rPr>
      <w:rFonts w:ascii="Times New Roman" w:hAnsi="Times New Roman"/>
      <w:color w:val="auto"/>
      <w:sz w:val="20"/>
      <w:u w:val="single"/>
    </w:rPr>
  </w:style>
  <w:style w:type="paragraph" w:customStyle="1" w:styleId="Text">
    <w:name w:val="Text"/>
    <w:basedOn w:val="Normal"/>
    <w:qFormat/>
    <w:rsid w:val="009005CC"/>
    <w:pPr>
      <w:tabs>
        <w:tab w:val="left" w:pos="288"/>
      </w:tabs>
      <w:ind w:firstLine="288"/>
    </w:pPr>
  </w:style>
  <w:style w:type="paragraph" w:customStyle="1" w:styleId="Equation">
    <w:name w:val="Equation"/>
    <w:basedOn w:val="Normal"/>
    <w:next w:val="Text"/>
    <w:autoRedefine/>
    <w:qFormat/>
    <w:rsid w:val="00C60E21"/>
    <w:pPr>
      <w:tabs>
        <w:tab w:val="center" w:pos="4680"/>
        <w:tab w:val="right" w:pos="9360"/>
      </w:tabs>
      <w:spacing w:before="240" w:after="240"/>
      <w:jc w:val="left"/>
    </w:pPr>
    <w:rPr>
      <w:rFonts w:ascii="Cambria Math" w:hAnsi="Cambria Math"/>
      <w:i/>
    </w:rPr>
  </w:style>
  <w:style w:type="paragraph" w:customStyle="1" w:styleId="BibliographicalReferenceNumbers">
    <w:name w:val="Bibliographical Reference Numbers"/>
    <w:basedOn w:val="Normal"/>
    <w:next w:val="Text"/>
    <w:rsid w:val="009005CC"/>
    <w:rPr>
      <w:vertAlign w:val="superscript"/>
    </w:rPr>
  </w:style>
  <w:style w:type="paragraph" w:customStyle="1" w:styleId="Figure">
    <w:name w:val="Figure"/>
    <w:basedOn w:val="Normal"/>
    <w:next w:val="Text"/>
    <w:qFormat/>
    <w:rsid w:val="009005CC"/>
    <w:pPr>
      <w:framePr w:hSpace="187" w:vSpace="187" w:wrap="around" w:vAnchor="text" w:hAnchor="text" w:y="1"/>
    </w:pPr>
    <w:rPr>
      <w:b/>
    </w:rPr>
  </w:style>
  <w:style w:type="paragraph" w:customStyle="1" w:styleId="References">
    <w:name w:val="References"/>
    <w:basedOn w:val="Normal"/>
    <w:qFormat/>
    <w:rsid w:val="009005CC"/>
    <w:pPr>
      <w:ind w:firstLine="288"/>
    </w:pPr>
    <w:rPr>
      <w:sz w:val="18"/>
    </w:rPr>
  </w:style>
  <w:style w:type="paragraph" w:styleId="FootnoteText">
    <w:name w:val="footnote text"/>
    <w:basedOn w:val="Normal"/>
    <w:qFormat/>
    <w:rsid w:val="009005CC"/>
  </w:style>
  <w:style w:type="paragraph" w:customStyle="1" w:styleId="Footnote">
    <w:name w:val="Footnote"/>
    <w:basedOn w:val="Normal"/>
    <w:rsid w:val="009005CC"/>
  </w:style>
  <w:style w:type="character" w:styleId="PageNumber">
    <w:name w:val="page number"/>
    <w:basedOn w:val="DefaultParagraphFont"/>
    <w:rsid w:val="009005CC"/>
  </w:style>
  <w:style w:type="paragraph" w:styleId="Header">
    <w:name w:val="header"/>
    <w:basedOn w:val="Normal"/>
    <w:link w:val="HeaderChar"/>
    <w:uiPriority w:val="99"/>
    <w:qFormat/>
    <w:rsid w:val="009135D2"/>
    <w:pPr>
      <w:tabs>
        <w:tab w:val="right" w:pos="10080"/>
      </w:tabs>
      <w:ind w:left="-720" w:right="-720"/>
    </w:pPr>
    <w:rPr>
      <w:rFonts w:ascii="Arial" w:hAnsi="Arial" w:cs="Arial"/>
      <w:sz w:val="18"/>
      <w:szCs w:val="18"/>
    </w:rPr>
  </w:style>
  <w:style w:type="character" w:styleId="FollowedHyperlink">
    <w:name w:val="FollowedHyperlink"/>
    <w:rsid w:val="009005CC"/>
    <w:rPr>
      <w:color w:val="800080"/>
      <w:u w:val="single"/>
    </w:rPr>
  </w:style>
  <w:style w:type="paragraph" w:customStyle="1" w:styleId="ExtendedQuote">
    <w:name w:val="Extended Quote"/>
    <w:basedOn w:val="Text"/>
    <w:qFormat/>
    <w:rsid w:val="009005CC"/>
    <w:pPr>
      <w:ind w:left="576" w:firstLine="0"/>
    </w:pPr>
    <w:rPr>
      <w:sz w:val="18"/>
    </w:rPr>
  </w:style>
  <w:style w:type="paragraph" w:styleId="NoSpacing">
    <w:name w:val="No Spacing"/>
    <w:uiPriority w:val="1"/>
    <w:rsid w:val="00BB4AFF"/>
    <w:pPr>
      <w:jc w:val="both"/>
    </w:pPr>
  </w:style>
  <w:style w:type="paragraph" w:styleId="Subtitle">
    <w:name w:val="Subtitle"/>
    <w:basedOn w:val="Normal"/>
    <w:next w:val="Normal"/>
    <w:link w:val="SubtitleChar"/>
    <w:uiPriority w:val="11"/>
    <w:rsid w:val="00BB4AFF"/>
    <w:pPr>
      <w:spacing w:after="60"/>
      <w:jc w:val="center"/>
      <w:outlineLvl w:val="1"/>
    </w:pPr>
    <w:rPr>
      <w:rFonts w:ascii="Cambria" w:hAnsi="Cambria"/>
      <w:sz w:val="24"/>
      <w:szCs w:val="24"/>
    </w:rPr>
  </w:style>
  <w:style w:type="character" w:customStyle="1" w:styleId="SubtitleChar">
    <w:name w:val="Subtitle Char"/>
    <w:link w:val="Subtitle"/>
    <w:uiPriority w:val="11"/>
    <w:rsid w:val="00BB4AFF"/>
    <w:rPr>
      <w:rFonts w:ascii="Cambria" w:eastAsia="Times New Roman" w:hAnsi="Cambria" w:cs="Times New Roman"/>
      <w:sz w:val="24"/>
      <w:szCs w:val="24"/>
    </w:rPr>
  </w:style>
  <w:style w:type="paragraph" w:styleId="Caption">
    <w:name w:val="caption"/>
    <w:basedOn w:val="Normal"/>
    <w:next w:val="Normal"/>
    <w:uiPriority w:val="35"/>
    <w:unhideWhenUsed/>
    <w:qFormat/>
    <w:rsid w:val="006D34A6"/>
    <w:rPr>
      <w:b/>
      <w:bCs/>
    </w:rPr>
  </w:style>
  <w:style w:type="paragraph" w:styleId="BalloonText">
    <w:name w:val="Balloon Text"/>
    <w:basedOn w:val="Normal"/>
    <w:link w:val="BalloonTextChar"/>
    <w:uiPriority w:val="99"/>
    <w:semiHidden/>
    <w:unhideWhenUsed/>
    <w:rsid w:val="00C14C11"/>
    <w:rPr>
      <w:rFonts w:ascii="Tahoma" w:hAnsi="Tahoma" w:cs="Tahoma"/>
      <w:sz w:val="16"/>
      <w:szCs w:val="16"/>
    </w:rPr>
  </w:style>
  <w:style w:type="character" w:customStyle="1" w:styleId="BalloonTextChar">
    <w:name w:val="Balloon Text Char"/>
    <w:link w:val="BalloonText"/>
    <w:uiPriority w:val="99"/>
    <w:semiHidden/>
    <w:rsid w:val="00C14C11"/>
    <w:rPr>
      <w:rFonts w:ascii="Tahoma" w:hAnsi="Tahoma" w:cs="Tahoma"/>
      <w:sz w:val="16"/>
      <w:szCs w:val="16"/>
    </w:rPr>
  </w:style>
  <w:style w:type="character" w:styleId="CommentReference">
    <w:name w:val="annotation reference"/>
    <w:basedOn w:val="DefaultParagraphFont"/>
    <w:uiPriority w:val="99"/>
    <w:semiHidden/>
    <w:unhideWhenUsed/>
    <w:rsid w:val="00AF6E94"/>
    <w:rPr>
      <w:sz w:val="16"/>
      <w:szCs w:val="16"/>
    </w:rPr>
  </w:style>
  <w:style w:type="paragraph" w:styleId="CommentText">
    <w:name w:val="annotation text"/>
    <w:basedOn w:val="Normal"/>
    <w:link w:val="CommentTextChar"/>
    <w:uiPriority w:val="99"/>
    <w:semiHidden/>
    <w:unhideWhenUsed/>
    <w:rsid w:val="00AF6E94"/>
  </w:style>
  <w:style w:type="character" w:customStyle="1" w:styleId="CommentTextChar">
    <w:name w:val="Comment Text Char"/>
    <w:basedOn w:val="DefaultParagraphFont"/>
    <w:link w:val="CommentText"/>
    <w:uiPriority w:val="99"/>
    <w:semiHidden/>
    <w:rsid w:val="00AF6E94"/>
  </w:style>
  <w:style w:type="paragraph" w:styleId="CommentSubject">
    <w:name w:val="annotation subject"/>
    <w:basedOn w:val="CommentText"/>
    <w:next w:val="CommentText"/>
    <w:link w:val="CommentSubjectChar"/>
    <w:uiPriority w:val="99"/>
    <w:semiHidden/>
    <w:unhideWhenUsed/>
    <w:rsid w:val="00AF6E94"/>
    <w:rPr>
      <w:b/>
      <w:bCs/>
    </w:rPr>
  </w:style>
  <w:style w:type="character" w:customStyle="1" w:styleId="CommentSubjectChar">
    <w:name w:val="Comment Subject Char"/>
    <w:basedOn w:val="CommentTextChar"/>
    <w:link w:val="CommentSubject"/>
    <w:uiPriority w:val="99"/>
    <w:semiHidden/>
    <w:rsid w:val="00AF6E94"/>
    <w:rPr>
      <w:b/>
      <w:bCs/>
    </w:rPr>
  </w:style>
  <w:style w:type="paragraph" w:styleId="ListParagraph">
    <w:name w:val="List Paragraph"/>
    <w:basedOn w:val="Normal"/>
    <w:uiPriority w:val="34"/>
    <w:qFormat/>
    <w:rsid w:val="00AF6E94"/>
    <w:pPr>
      <w:ind w:left="720"/>
      <w:contextualSpacing/>
    </w:pPr>
  </w:style>
  <w:style w:type="table" w:styleId="TableGrid">
    <w:name w:val="Table Grid"/>
    <w:basedOn w:val="TableNormal"/>
    <w:uiPriority w:val="59"/>
    <w:rsid w:val="005040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74BF"/>
    <w:rPr>
      <w:color w:val="808080"/>
    </w:rPr>
  </w:style>
  <w:style w:type="character" w:customStyle="1" w:styleId="HeaderChar">
    <w:name w:val="Header Char"/>
    <w:basedOn w:val="DefaultParagraphFont"/>
    <w:link w:val="Header"/>
    <w:uiPriority w:val="99"/>
    <w:rsid w:val="004E1DE7"/>
    <w:rPr>
      <w:rFonts w:ascii="Arial" w:hAnsi="Arial" w:cs="Arial"/>
      <w:sz w:val="18"/>
      <w:szCs w:val="18"/>
    </w:rPr>
  </w:style>
  <w:style w:type="paragraph" w:customStyle="1" w:styleId="EndNoteBibliographyTitle">
    <w:name w:val="EndNote Bibliography Title"/>
    <w:basedOn w:val="Normal"/>
    <w:link w:val="EndNoteBibliographyTitleChar"/>
    <w:rsid w:val="006F4908"/>
    <w:pPr>
      <w:jc w:val="center"/>
    </w:pPr>
    <w:rPr>
      <w:noProof/>
      <w:sz w:val="18"/>
    </w:rPr>
  </w:style>
  <w:style w:type="character" w:customStyle="1" w:styleId="EndNoteBibliographyTitleChar">
    <w:name w:val="EndNote Bibliography Title Char"/>
    <w:basedOn w:val="DefaultParagraphFont"/>
    <w:link w:val="EndNoteBibliographyTitle"/>
    <w:rsid w:val="006F4908"/>
    <w:rPr>
      <w:noProof/>
      <w:sz w:val="18"/>
    </w:rPr>
  </w:style>
  <w:style w:type="paragraph" w:customStyle="1" w:styleId="EndNoteBibliography">
    <w:name w:val="EndNote Bibliography"/>
    <w:basedOn w:val="Normal"/>
    <w:link w:val="EndNoteBibliographyChar"/>
    <w:rsid w:val="006F4908"/>
    <w:rPr>
      <w:noProof/>
      <w:sz w:val="18"/>
    </w:rPr>
  </w:style>
  <w:style w:type="character" w:customStyle="1" w:styleId="EndNoteBibliographyChar">
    <w:name w:val="EndNote Bibliography Char"/>
    <w:basedOn w:val="DefaultParagraphFont"/>
    <w:link w:val="EndNoteBibliography"/>
    <w:rsid w:val="006F4908"/>
    <w:rPr>
      <w:noProof/>
      <w:sz w:val="18"/>
    </w:rPr>
  </w:style>
  <w:style w:type="paragraph" w:styleId="Revision">
    <w:name w:val="Revision"/>
    <w:hidden/>
    <w:uiPriority w:val="99"/>
    <w:semiHidden/>
    <w:rsid w:val="00D612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7573552">
      <w:bodyDiv w:val="1"/>
      <w:marLeft w:val="0"/>
      <w:marRight w:val="0"/>
      <w:marTop w:val="0"/>
      <w:marBottom w:val="0"/>
      <w:divBdr>
        <w:top w:val="none" w:sz="0" w:space="0" w:color="auto"/>
        <w:left w:val="none" w:sz="0" w:space="0" w:color="auto"/>
        <w:bottom w:val="none" w:sz="0" w:space="0" w:color="auto"/>
        <w:right w:val="none" w:sz="0" w:space="0" w:color="auto"/>
      </w:divBdr>
    </w:div>
    <w:div w:id="104440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s://www.sciencedirect.com/topics/chemical-engineering/polysulfones"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if"/><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9C4CF-F622-4A1E-9501-231125B1B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15452</Words>
  <Characters>88083</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103329</CharactersWithSpaces>
  <SharedDoc>false</SharedDoc>
  <HLinks>
    <vt:vector size="36" baseType="variant">
      <vt:variant>
        <vt:i4>4718671</vt:i4>
      </vt:variant>
      <vt:variant>
        <vt:i4>24</vt:i4>
      </vt:variant>
      <vt:variant>
        <vt:i4>0</vt:i4>
      </vt:variant>
      <vt:variant>
        <vt:i4>5</vt:i4>
      </vt:variant>
      <vt:variant>
        <vt:lpwstr>http://www.geog.le.ac.uk/bgrg/lab.htm</vt:lpwstr>
      </vt:variant>
      <vt:variant>
        <vt:lpwstr/>
      </vt:variant>
      <vt:variant>
        <vt:i4>393284</vt:i4>
      </vt:variant>
      <vt:variant>
        <vt:i4>21</vt:i4>
      </vt:variant>
      <vt:variant>
        <vt:i4>0</vt:i4>
      </vt:variant>
      <vt:variant>
        <vt:i4>5</vt:i4>
      </vt:variant>
      <vt:variant>
        <vt:lpwstr>http://www.cp/umist.ac.uk/JCSE/vol1/vol1.html</vt:lpwstr>
      </vt:variant>
      <vt:variant>
        <vt:lpwstr/>
      </vt:variant>
      <vt:variant>
        <vt:i4>5767243</vt:i4>
      </vt:variant>
      <vt:variant>
        <vt:i4>15</vt:i4>
      </vt:variant>
      <vt:variant>
        <vt:i4>0</vt:i4>
      </vt:variant>
      <vt:variant>
        <vt:i4>5</vt:i4>
      </vt:variant>
      <vt:variant>
        <vt:lpwstr>http://www.mathtype.com/</vt:lpwstr>
      </vt:variant>
      <vt:variant>
        <vt:lpwstr/>
      </vt:variant>
      <vt:variant>
        <vt:i4>3080305</vt:i4>
      </vt:variant>
      <vt:variant>
        <vt:i4>3</vt:i4>
      </vt:variant>
      <vt:variant>
        <vt:i4>0</vt:i4>
      </vt:variant>
      <vt:variant>
        <vt:i4>5</vt:i4>
      </vt:variant>
      <vt:variant>
        <vt:lpwstr>https://www.ices.space/</vt:lpwstr>
      </vt:variant>
      <vt:variant>
        <vt:lpwstr/>
      </vt:variant>
      <vt:variant>
        <vt:i4>3080305</vt:i4>
      </vt:variant>
      <vt:variant>
        <vt:i4>0</vt:i4>
      </vt:variant>
      <vt:variant>
        <vt:i4>0</vt:i4>
      </vt:variant>
      <vt:variant>
        <vt:i4>5</vt:i4>
      </vt:variant>
      <vt:variant>
        <vt:lpwstr>https://www.ices.space/</vt:lpwstr>
      </vt:variant>
      <vt:variant>
        <vt:lpwstr/>
      </vt:variant>
      <vt:variant>
        <vt:i4>3080305</vt:i4>
      </vt:variant>
      <vt:variant>
        <vt:i4>5</vt:i4>
      </vt:variant>
      <vt:variant>
        <vt:i4>0</vt:i4>
      </vt:variant>
      <vt:variant>
        <vt:i4>5</vt:i4>
      </vt:variant>
      <vt:variant>
        <vt:lpwstr>https://www.ices.space/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2020-05-07T19:33:00Z</dcterms:created>
  <dcterms:modified xsi:type="dcterms:W3CDTF">2020-05-07T19:33:00Z</dcterms:modified>
</cp:coreProperties>
</file>