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4EE81" w14:textId="77777777" w:rsidR="00F565BA" w:rsidRPr="006B42CE" w:rsidRDefault="0004165D" w:rsidP="00143CD2">
      <w:pPr>
        <w:pStyle w:val="Title"/>
        <w:rPr>
          <w:sz w:val="48"/>
          <w:szCs w:val="48"/>
        </w:rPr>
      </w:pPr>
      <w:r>
        <w:rPr>
          <w:sz w:val="48"/>
          <w:szCs w:val="48"/>
        </w:rPr>
        <w:t>Wind Tunnel to Full Scale Mapping of Winds and Loads for Launch-Vehicle Ground Wind Loads</w:t>
      </w:r>
    </w:p>
    <w:p w14:paraId="04FE8D7A" w14:textId="77777777" w:rsidR="00F565BA" w:rsidRPr="006B42CE" w:rsidRDefault="0004165D" w:rsidP="00F565BA">
      <w:pPr>
        <w:jc w:val="center"/>
        <w:rPr>
          <w:sz w:val="32"/>
          <w:szCs w:val="32"/>
        </w:rPr>
      </w:pPr>
      <w:r>
        <w:rPr>
          <w:sz w:val="32"/>
          <w:szCs w:val="32"/>
        </w:rPr>
        <w:t>Thomas G. Ivanco</w:t>
      </w:r>
      <w:r w:rsidR="00F565BA" w:rsidRPr="006B42CE">
        <w:rPr>
          <w:sz w:val="32"/>
          <w:szCs w:val="32"/>
          <w:vertAlign w:val="superscript"/>
        </w:rPr>
        <w:footnoteReference w:id="1"/>
      </w:r>
      <w:r>
        <w:rPr>
          <w:sz w:val="32"/>
          <w:szCs w:val="32"/>
        </w:rPr>
        <w:t xml:space="preserve">, Donald F. </w:t>
      </w:r>
      <w:r w:rsidRPr="00F36078">
        <w:rPr>
          <w:sz w:val="32"/>
          <w:szCs w:val="32"/>
        </w:rPr>
        <w:t>Keller</w:t>
      </w:r>
      <w:r w:rsidR="00736C19" w:rsidRPr="00F36078">
        <w:rPr>
          <w:rStyle w:val="FootnoteReference"/>
          <w:sz w:val="32"/>
          <w:szCs w:val="32"/>
        </w:rPr>
        <w:footnoteReference w:id="2"/>
      </w:r>
      <w:r w:rsidRPr="00F36078">
        <w:rPr>
          <w:sz w:val="32"/>
          <w:szCs w:val="32"/>
        </w:rPr>
        <w:t>,</w:t>
      </w:r>
      <w:r>
        <w:rPr>
          <w:sz w:val="32"/>
          <w:szCs w:val="32"/>
        </w:rPr>
        <w:t xml:space="preserve"> and Jennifer L. Pinkerton</w:t>
      </w:r>
      <w:r w:rsidR="00471522">
        <w:rPr>
          <w:sz w:val="32"/>
          <w:szCs w:val="32"/>
          <w:vertAlign w:val="superscript"/>
        </w:rPr>
        <w:t>†</w:t>
      </w:r>
    </w:p>
    <w:p w14:paraId="34864728" w14:textId="77777777" w:rsidR="00F565BA" w:rsidRPr="006B42CE" w:rsidRDefault="0004165D" w:rsidP="0004165D">
      <w:pPr>
        <w:spacing w:after="240"/>
        <w:jc w:val="center"/>
        <w:rPr>
          <w:i/>
          <w:sz w:val="24"/>
          <w:szCs w:val="24"/>
        </w:rPr>
      </w:pPr>
      <w:r>
        <w:rPr>
          <w:i/>
          <w:sz w:val="24"/>
          <w:szCs w:val="24"/>
        </w:rPr>
        <w:t>NASA Langley Research Center</w:t>
      </w:r>
      <w:r w:rsidR="00F565BA" w:rsidRPr="006B42CE">
        <w:rPr>
          <w:i/>
          <w:sz w:val="24"/>
          <w:szCs w:val="24"/>
        </w:rPr>
        <w:t xml:space="preserve">, </w:t>
      </w:r>
      <w:r>
        <w:rPr>
          <w:i/>
          <w:sz w:val="24"/>
          <w:szCs w:val="24"/>
        </w:rPr>
        <w:t>Hampton, V</w:t>
      </w:r>
      <w:r w:rsidR="005E061D">
        <w:rPr>
          <w:i/>
          <w:sz w:val="24"/>
          <w:szCs w:val="24"/>
        </w:rPr>
        <w:t>irginia</w:t>
      </w:r>
      <w:r>
        <w:rPr>
          <w:i/>
          <w:sz w:val="24"/>
          <w:szCs w:val="24"/>
        </w:rPr>
        <w:t xml:space="preserve"> 23681</w:t>
      </w:r>
    </w:p>
    <w:p w14:paraId="1E648819" w14:textId="77777777" w:rsidR="00F565BA" w:rsidRPr="0004165D" w:rsidRDefault="0004165D" w:rsidP="0004165D">
      <w:pPr>
        <w:spacing w:before="480" w:after="480"/>
        <w:ind w:left="720" w:right="720" w:firstLine="288"/>
        <w:rPr>
          <w:b/>
          <w:sz w:val="18"/>
          <w:szCs w:val="18"/>
        </w:rPr>
      </w:pPr>
      <w:r>
        <w:rPr>
          <w:b/>
        </w:rPr>
        <w:t xml:space="preserve">A launch vehicle ground-wind-loads </w:t>
      </w:r>
      <w:r w:rsidRPr="008D106D">
        <w:rPr>
          <w:b/>
          <w:sz w:val="18"/>
          <w:szCs w:val="18"/>
        </w:rPr>
        <w:t xml:space="preserve">program </w:t>
      </w:r>
      <w:r>
        <w:rPr>
          <w:b/>
          <w:sz w:val="18"/>
          <w:szCs w:val="18"/>
        </w:rPr>
        <w:t>was conducted</w:t>
      </w:r>
      <w:r w:rsidRPr="008D106D">
        <w:rPr>
          <w:b/>
          <w:sz w:val="18"/>
          <w:szCs w:val="18"/>
        </w:rPr>
        <w:t xml:space="preserve"> at the NASA Langley Transonic Dynamics Tunnel. The objectives </w:t>
      </w:r>
      <w:r>
        <w:rPr>
          <w:b/>
          <w:sz w:val="18"/>
          <w:szCs w:val="18"/>
        </w:rPr>
        <w:t>were</w:t>
      </w:r>
      <w:r w:rsidRPr="008D106D">
        <w:rPr>
          <w:b/>
          <w:sz w:val="18"/>
          <w:szCs w:val="18"/>
        </w:rPr>
        <w:t xml:space="preserve"> to quantify key aerodynamic and structural characteristics that impact the occurrence of large wind-induced oscillations of a launch vehicle when exposed to ground winds prior to launch. Of particular interest is the dynamic response of a launch vehicle when a von Kármán vortex street forms in the wake of the vehicle resulting in quasiperiodic lift and drag forces. Vehicle response to these quasiperiodic forces can become quite large when the frequency of vortex shedding nears that of a lowly-damped structural mode thereby exciting a resonant response</w:t>
      </w:r>
      <w:r>
        <w:rPr>
          <w:b/>
          <w:sz w:val="18"/>
          <w:szCs w:val="18"/>
        </w:rPr>
        <w:t xml:space="preserve">. The study of ground-wind-loads presents unique challenges to quantify significant characteristics of the approaching wind and to relate the wind-tunnel </w:t>
      </w:r>
      <w:r w:rsidR="00264039">
        <w:rPr>
          <w:b/>
          <w:sz w:val="18"/>
          <w:szCs w:val="18"/>
        </w:rPr>
        <w:t>acquired</w:t>
      </w:r>
      <w:r>
        <w:rPr>
          <w:b/>
          <w:sz w:val="18"/>
          <w:szCs w:val="18"/>
        </w:rPr>
        <w:t xml:space="preserve"> static, dynamic, and gravitational loads to full-scale vehicles.</w:t>
      </w:r>
      <w:r w:rsidR="00264039">
        <w:rPr>
          <w:b/>
          <w:sz w:val="18"/>
          <w:szCs w:val="18"/>
        </w:rPr>
        <w:t xml:space="preserve"> This paper will explain the correlation process between model-scale and full-scale wind characteristics and</w:t>
      </w:r>
      <w:r w:rsidR="00F17C7B">
        <w:rPr>
          <w:b/>
          <w:sz w:val="18"/>
          <w:szCs w:val="18"/>
        </w:rPr>
        <w:t xml:space="preserve"> resulting structural</w:t>
      </w:r>
      <w:r w:rsidR="00264039">
        <w:rPr>
          <w:b/>
          <w:sz w:val="18"/>
          <w:szCs w:val="18"/>
        </w:rPr>
        <w:t xml:space="preserve"> loads. Characterization of </w:t>
      </w:r>
      <w:r w:rsidR="008A7D3C">
        <w:rPr>
          <w:b/>
          <w:sz w:val="18"/>
          <w:szCs w:val="18"/>
        </w:rPr>
        <w:t xml:space="preserve">the </w:t>
      </w:r>
      <w:r w:rsidR="00264039">
        <w:rPr>
          <w:b/>
          <w:sz w:val="18"/>
          <w:szCs w:val="18"/>
        </w:rPr>
        <w:t>wind at a launch site requires knowledge of the vehicle dynamics and the anemometer performance.</w:t>
      </w:r>
      <w:r w:rsidR="00867D9E">
        <w:rPr>
          <w:b/>
          <w:sz w:val="18"/>
          <w:szCs w:val="18"/>
        </w:rPr>
        <w:t xml:space="preserve"> Vehicle dynamics dictate the frequency range of interest in characterization of the atmospheric turbulence, and in defining the required data window-length to model dynamic oscillation build-up during wind-gust analysis. Knowledge of the anemometer performance is required to infer peak wind magnitudes since most anemometers cannot directly measure instantaneous peak values.</w:t>
      </w:r>
      <w:r w:rsidR="00264039">
        <w:rPr>
          <w:b/>
          <w:sz w:val="18"/>
          <w:szCs w:val="18"/>
        </w:rPr>
        <w:t xml:space="preserve"> Following proper wind-speed correlation, static and dynamic wind-tunnel loads must be converted to full-scale equivalent values to derive design and operational guidance. In addition to the direct computation of full-scale equivalent loads using relevant scaling parameters, the corrections applied to dynamic loads accounting for differences in structural damping will also be discussed. Furthermore, a phenomenon that manifests in many slender and flexible launch vehicles is a load magnification due to gravity resulting from mass offset under deflection. A method for scaling this contribution from </w:t>
      </w:r>
      <w:r w:rsidR="003450B7">
        <w:rPr>
          <w:b/>
          <w:sz w:val="18"/>
          <w:szCs w:val="18"/>
        </w:rPr>
        <w:t>model-scale</w:t>
      </w:r>
      <w:r w:rsidR="00264039">
        <w:rPr>
          <w:b/>
          <w:sz w:val="18"/>
          <w:szCs w:val="18"/>
        </w:rPr>
        <w:t xml:space="preserve"> to full-scale is presented. Finally, a comparison of wind-tunnel derived loads</w:t>
      </w:r>
      <w:r w:rsidR="00AE377D">
        <w:rPr>
          <w:b/>
          <w:sz w:val="18"/>
          <w:szCs w:val="18"/>
        </w:rPr>
        <w:t xml:space="preserve"> using the described methodologies</w:t>
      </w:r>
      <w:r w:rsidR="00264039">
        <w:rPr>
          <w:b/>
          <w:sz w:val="18"/>
          <w:szCs w:val="18"/>
        </w:rPr>
        <w:t xml:space="preserve"> to </w:t>
      </w:r>
      <w:r w:rsidR="003450B7">
        <w:rPr>
          <w:b/>
          <w:sz w:val="18"/>
          <w:szCs w:val="18"/>
        </w:rPr>
        <w:t xml:space="preserve">launch vehicle </w:t>
      </w:r>
      <w:r w:rsidR="00264039">
        <w:rPr>
          <w:b/>
          <w:sz w:val="18"/>
          <w:szCs w:val="18"/>
        </w:rPr>
        <w:t>measured loads is presented.</w:t>
      </w:r>
    </w:p>
    <w:p w14:paraId="11C5F443"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Nomenclature</w:t>
      </w:r>
    </w:p>
    <w:p w14:paraId="72386542" w14:textId="77777777" w:rsidR="00F565BA" w:rsidRPr="00F565BA" w:rsidRDefault="00F565BA" w:rsidP="00F565BA">
      <w:pPr>
        <w:widowControl w:val="0"/>
        <w:tabs>
          <w:tab w:val="left" w:pos="864"/>
          <w:tab w:val="left" w:pos="1152"/>
        </w:tabs>
      </w:pPr>
      <w:r w:rsidRPr="00F565BA">
        <w:rPr>
          <w:i/>
        </w:rPr>
        <w:t>A</w:t>
      </w:r>
      <w:r w:rsidRPr="00F565BA">
        <w:tab/>
        <w:t>=</w:t>
      </w:r>
      <w:r w:rsidRPr="00F565BA">
        <w:tab/>
        <w:t>amplitude of oscillation</w:t>
      </w:r>
    </w:p>
    <w:p w14:paraId="78919AA5" w14:textId="77777777" w:rsidR="00F565BA" w:rsidRPr="00F565BA" w:rsidRDefault="00F565BA" w:rsidP="00F565BA">
      <w:pPr>
        <w:widowControl w:val="0"/>
        <w:tabs>
          <w:tab w:val="left" w:pos="864"/>
          <w:tab w:val="left" w:pos="1152"/>
        </w:tabs>
      </w:pPr>
      <w:r w:rsidRPr="00F565BA">
        <w:rPr>
          <w:i/>
        </w:rPr>
        <w:t>a</w:t>
      </w:r>
      <w:r w:rsidRPr="00F565BA">
        <w:rPr>
          <w:i/>
        </w:rPr>
        <w:tab/>
      </w:r>
      <w:r w:rsidRPr="00F565BA">
        <w:t>=</w:t>
      </w:r>
      <w:r w:rsidRPr="00F565BA">
        <w:tab/>
      </w:r>
      <w:r w:rsidR="00A767DE">
        <w:t>power-law exponent for wind profile</w:t>
      </w:r>
    </w:p>
    <w:p w14:paraId="04E6ADF2" w14:textId="77777777" w:rsidR="00F565BA" w:rsidRPr="00F565BA" w:rsidRDefault="00F565BA" w:rsidP="00F565BA">
      <w:pPr>
        <w:widowControl w:val="0"/>
        <w:tabs>
          <w:tab w:val="left" w:pos="864"/>
          <w:tab w:val="left" w:pos="1152"/>
        </w:tabs>
      </w:pPr>
      <w:r w:rsidRPr="00F565BA">
        <w:rPr>
          <w:i/>
        </w:rPr>
        <w:t>C</w:t>
      </w:r>
      <w:r w:rsidRPr="00F565BA">
        <w:rPr>
          <w:i/>
          <w:vertAlign w:val="subscript"/>
        </w:rPr>
        <w:t>p</w:t>
      </w:r>
      <w:r w:rsidRPr="00F565BA">
        <w:rPr>
          <w:vertAlign w:val="subscript"/>
        </w:rPr>
        <w:tab/>
      </w:r>
      <w:r w:rsidRPr="00F565BA">
        <w:t>=</w:t>
      </w:r>
      <w:r w:rsidRPr="00F565BA">
        <w:tab/>
        <w:t>pressure coefficient</w:t>
      </w:r>
    </w:p>
    <w:p w14:paraId="20ABD616" w14:textId="74832825" w:rsidR="00F565BA" w:rsidRPr="00F565BA" w:rsidRDefault="00F565BA" w:rsidP="00F565BA">
      <w:pPr>
        <w:widowControl w:val="0"/>
        <w:tabs>
          <w:tab w:val="left" w:pos="864"/>
          <w:tab w:val="left" w:pos="1152"/>
        </w:tabs>
      </w:pPr>
      <w:proofErr w:type="spellStart"/>
      <w:r w:rsidRPr="00F565BA">
        <w:rPr>
          <w:i/>
        </w:rPr>
        <w:t>C</w:t>
      </w:r>
      <w:r w:rsidRPr="00AA154A">
        <w:rPr>
          <w:i/>
          <w:vertAlign w:val="subscript"/>
        </w:rPr>
        <w:t>x</w:t>
      </w:r>
      <w:proofErr w:type="spellEnd"/>
      <w:r w:rsidRPr="00F565BA">
        <w:tab/>
        <w:t>=</w:t>
      </w:r>
      <w:r w:rsidRPr="00F565BA">
        <w:tab/>
        <w:t xml:space="preserve">force coefficient in the </w:t>
      </w:r>
      <w:r w:rsidRPr="00F565BA">
        <w:rPr>
          <w:i/>
        </w:rPr>
        <w:t>x</w:t>
      </w:r>
      <w:r w:rsidRPr="00F565BA">
        <w:t xml:space="preserve"> direction</w:t>
      </w:r>
    </w:p>
    <w:p w14:paraId="7B40D42B" w14:textId="77777777" w:rsidR="00F565BA" w:rsidRPr="00F565BA" w:rsidRDefault="00F565BA" w:rsidP="00F565BA">
      <w:pPr>
        <w:widowControl w:val="0"/>
        <w:tabs>
          <w:tab w:val="left" w:pos="864"/>
          <w:tab w:val="left" w:pos="1152"/>
        </w:tabs>
      </w:pPr>
      <w:r w:rsidRPr="00F565BA">
        <w:rPr>
          <w:i/>
        </w:rPr>
        <w:t>C</w:t>
      </w:r>
      <w:r w:rsidRPr="00AA154A">
        <w:rPr>
          <w:i/>
          <w:vertAlign w:val="subscript"/>
        </w:rPr>
        <w:t>y</w:t>
      </w:r>
      <w:r w:rsidRPr="00F565BA">
        <w:tab/>
        <w:t>=</w:t>
      </w:r>
      <w:r w:rsidRPr="00F565BA">
        <w:tab/>
        <w:t xml:space="preserve">force coefficient in the </w:t>
      </w:r>
      <w:r w:rsidRPr="00F565BA">
        <w:rPr>
          <w:i/>
        </w:rPr>
        <w:t>y</w:t>
      </w:r>
      <w:r w:rsidRPr="00F565BA">
        <w:t xml:space="preserve"> direction</w:t>
      </w:r>
    </w:p>
    <w:p w14:paraId="01186F16" w14:textId="77777777" w:rsidR="00F565BA" w:rsidRPr="00F565BA" w:rsidRDefault="00A767DE" w:rsidP="00F565BA">
      <w:pPr>
        <w:widowControl w:val="0"/>
        <w:tabs>
          <w:tab w:val="left" w:pos="864"/>
          <w:tab w:val="left" w:pos="1152"/>
        </w:tabs>
      </w:pPr>
      <w:r>
        <w:rPr>
          <w:i/>
        </w:rPr>
        <w:t>D</w:t>
      </w:r>
      <w:r w:rsidR="00F565BA" w:rsidRPr="00F565BA">
        <w:tab/>
        <w:t>=</w:t>
      </w:r>
      <w:r w:rsidR="00F565BA" w:rsidRPr="00F565BA">
        <w:tab/>
      </w:r>
      <w:r>
        <w:t>diameter</w:t>
      </w:r>
    </w:p>
    <w:p w14:paraId="216A3D0A"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03B47C42" w14:textId="76434D56" w:rsidR="008977C0" w:rsidRDefault="000973BE" w:rsidP="002028CF">
      <w:pPr>
        <w:tabs>
          <w:tab w:val="left" w:pos="288"/>
        </w:tabs>
        <w:rPr>
          <w:highlight w:val="yellow"/>
        </w:rPr>
      </w:pPr>
      <w:r>
        <w:t xml:space="preserve">A </w:t>
      </w:r>
      <w:r w:rsidR="002028CF">
        <w:t>launch vehicle ground-wind-loads (GWL) program was conducted at the NASA Langley Transonic Dynamics Tunnel (TDT).</w:t>
      </w:r>
      <w:r w:rsidR="002028CF" w:rsidRPr="00F565BA">
        <w:t xml:space="preserve"> </w:t>
      </w:r>
      <w:r w:rsidR="002028CF">
        <w:t>This program aims to quantify key aerodynamic and launch vehicle structural characteristics that impact vortex shedding and wind-induced oscillation (WIO) in order to determine best test practices and advance the state-of-the-art. WIO can result in large sustained oscillations that could damage launch vehicles or impact guidance and control or launch support systems.</w:t>
      </w:r>
      <w:r w:rsidR="00751981">
        <w:t xml:space="preserve"> Of </w:t>
      </w:r>
      <w:proofErr w:type="gramStart"/>
      <w:r w:rsidR="00751981">
        <w:t>particular concern</w:t>
      </w:r>
      <w:proofErr w:type="gramEnd"/>
      <w:r w:rsidR="00751981">
        <w:t xml:space="preserve"> is a resonant response when quasiperiodic forcing from </w:t>
      </w:r>
      <w:r w:rsidR="00751981">
        <w:lastRenderedPageBreak/>
        <w:t xml:space="preserve">a von Kármán </w:t>
      </w:r>
      <w:r w:rsidR="00875022">
        <w:t>vortex</w:t>
      </w:r>
      <w:r w:rsidR="002028CF">
        <w:t xml:space="preserve"> </w:t>
      </w:r>
      <w:r w:rsidR="00875022">
        <w:t xml:space="preserve">street produces aerodynamic forces close in frequency to a lowly-damped structural mode. </w:t>
      </w:r>
      <w:r w:rsidR="002028CF">
        <w:t xml:space="preserve">Dynamic </w:t>
      </w:r>
      <w:proofErr w:type="spellStart"/>
      <w:r w:rsidR="002028CF">
        <w:t>aeroelastically</w:t>
      </w:r>
      <w:proofErr w:type="spellEnd"/>
      <w:r w:rsidR="002028CF">
        <w:t>-scaled wind-tunnel tests are often conducted to identify wind azimuth and speed combinations of concern to guide vehicle design or operational decisions. For NASA programs, these wind-tunnel tests have typically been conducted with relatively smooth uniform flow at or near flight Reynolds numbers, with scaling parameters carefully selected to mimic full-scale aerostructural couplin</w:t>
      </w:r>
      <w:r w:rsidR="002028CF" w:rsidRPr="00051880">
        <w:t>g.</w:t>
      </w:r>
      <w:r w:rsidR="002028CF">
        <w:t xml:space="preserve"> This methodology has been employed by NASA during and since the Apollo program and has been theorized to capture the peak response in areas of concern where resonant WIO may </w:t>
      </w:r>
      <w:r w:rsidR="002028CF" w:rsidRPr="00947806">
        <w:t>occur</w:t>
      </w:r>
      <w:r w:rsidR="009A6743">
        <w:t xml:space="preserve"> </w:t>
      </w:r>
      <w:r w:rsidR="002028CF" w:rsidRPr="00947806">
        <w:rPr>
          <w:highlight w:val="yellow"/>
        </w:rPr>
        <w:t>[1-3]</w:t>
      </w:r>
      <w:r w:rsidR="009A6743">
        <w:rPr>
          <w:highlight w:val="yellow"/>
        </w:rPr>
        <w:t>.</w:t>
      </w:r>
      <w:r w:rsidR="002028CF">
        <w:t xml:space="preserve"> The impact of atmospheric turbulence and wind profile has historically been considered of secondary importance to aeroelastic scaling and Reynolds number</w:t>
      </w:r>
      <w:r w:rsidR="002028CF" w:rsidRPr="000A177B">
        <w:t xml:space="preserve"> </w:t>
      </w:r>
      <w:r w:rsidR="002028CF">
        <w:t>matching.</w:t>
      </w:r>
      <w:r w:rsidR="00474C0B">
        <w:t xml:space="preserve"> Recent efforts to quantify the e</w:t>
      </w:r>
      <w:r w:rsidR="00471522">
        <w:t xml:space="preserve">ffects of </w:t>
      </w:r>
      <w:r w:rsidR="00973A95">
        <w:t>the a</w:t>
      </w:r>
      <w:r w:rsidR="002028CF">
        <w:t xml:space="preserve">tmospheric-boundary-layer (ABL) </w:t>
      </w:r>
      <w:r w:rsidR="008977C0">
        <w:t xml:space="preserve">upon WIO response at flight representative Reynolds numbers has </w:t>
      </w:r>
      <w:r w:rsidR="00474C0B">
        <w:t xml:space="preserve">confirmed this assumption for most </w:t>
      </w:r>
      <w:r w:rsidR="000142CF">
        <w:t>conditions but has shown that ABL simulation is preferred when practical</w:t>
      </w:r>
      <w:r w:rsidR="008977C0">
        <w:t xml:space="preserve"> </w:t>
      </w:r>
      <w:r w:rsidR="008977C0" w:rsidRPr="008977C0">
        <w:rPr>
          <w:highlight w:val="yellow"/>
        </w:rPr>
        <w:t>[</w:t>
      </w:r>
      <w:r w:rsidR="00B829AD">
        <w:rPr>
          <w:highlight w:val="yellow"/>
        </w:rPr>
        <w:t>4</w:t>
      </w:r>
      <w:r w:rsidR="00086065">
        <w:rPr>
          <w:highlight w:val="yellow"/>
        </w:rPr>
        <w:t>, 5</w:t>
      </w:r>
      <w:r w:rsidR="008977C0" w:rsidRPr="008977C0">
        <w:rPr>
          <w:highlight w:val="yellow"/>
        </w:rPr>
        <w:t>]</w:t>
      </w:r>
      <w:r w:rsidR="008977C0" w:rsidRPr="00E50905">
        <w:t>.</w:t>
      </w:r>
      <w:r w:rsidR="00E50905" w:rsidRPr="00E50905">
        <w:t xml:space="preserve"> ABL</w:t>
      </w:r>
      <w:r w:rsidR="00E50905">
        <w:t xml:space="preserve"> simulation includes all aspects of the atmospheric winds near the ground such as velocity profile, turbulence content, and peak wind speeds.</w:t>
      </w:r>
    </w:p>
    <w:p w14:paraId="3E0FA3DD" w14:textId="6A6427E0" w:rsidR="00F565BA" w:rsidRDefault="002028CF" w:rsidP="002028CF">
      <w:pPr>
        <w:tabs>
          <w:tab w:val="left" w:pos="288"/>
        </w:tabs>
      </w:pPr>
      <w:r>
        <w:tab/>
        <w:t xml:space="preserve">The purpose of the research effort described in this paper </w:t>
      </w:r>
      <w:r w:rsidR="008977C0">
        <w:t xml:space="preserve">is to </w:t>
      </w:r>
      <w:r w:rsidR="00542260">
        <w:t>introduce</w:t>
      </w:r>
      <w:r w:rsidR="008977C0">
        <w:t xml:space="preserve"> and quantify the methodology used to map wind-tunnel acquired winds and loads to equivalent full-scale values applicable to modern launch vehicles. With the advent of ABL test techniques and</w:t>
      </w:r>
      <w:r w:rsidR="000142CF">
        <w:t xml:space="preserve"> measurement of</w:t>
      </w:r>
      <w:r w:rsidR="008977C0">
        <w:t xml:space="preserve"> nonstationary</w:t>
      </w:r>
      <w:r w:rsidR="00542260">
        <w:t xml:space="preserve"> atmospheric</w:t>
      </w:r>
      <w:r w:rsidR="008977C0">
        <w:t xml:space="preserve"> wind</w:t>
      </w:r>
      <w:r w:rsidR="00542260">
        <w:t xml:space="preserve">s, </w:t>
      </w:r>
      <w:r w:rsidR="0026793C">
        <w:t>the</w:t>
      </w:r>
      <w:r w:rsidR="00FA31BF">
        <w:t xml:space="preserve"> </w:t>
      </w:r>
      <w:r w:rsidR="00542260">
        <w:t>definition of wind speed is no longer trivial</w:t>
      </w:r>
      <w:r w:rsidR="000142CF">
        <w:t>. This is</w:t>
      </w:r>
      <w:r w:rsidR="00542260">
        <w:t xml:space="preserve"> especially </w:t>
      </w:r>
      <w:r w:rsidR="000142CF">
        <w:t xml:space="preserve">true </w:t>
      </w:r>
      <w:r w:rsidR="00542260">
        <w:t>when launchpad anemometers are not fast-response and cannot adequately characterize atmospheric turbulence and</w:t>
      </w:r>
      <w:r w:rsidR="000142CF">
        <w:t xml:space="preserve"> when the changing</w:t>
      </w:r>
      <w:r w:rsidR="00542260">
        <w:t xml:space="preserve"> ground wind </w:t>
      </w:r>
      <w:r w:rsidR="00E50905">
        <w:t xml:space="preserve">velocity </w:t>
      </w:r>
      <w:r w:rsidR="00542260">
        <w:t xml:space="preserve">profiles </w:t>
      </w:r>
      <w:r w:rsidR="000142CF">
        <w:t>cannot be directly measured</w:t>
      </w:r>
      <w:r w:rsidR="00542260">
        <w:t xml:space="preserve">. </w:t>
      </w:r>
      <w:r w:rsidR="001F41A4">
        <w:t xml:space="preserve">In addition to the nontrivial definition </w:t>
      </w:r>
      <w:bookmarkStart w:id="0" w:name="_GoBack"/>
      <w:bookmarkEnd w:id="0"/>
      <w:r w:rsidR="001F41A4">
        <w:t>of wind speed</w:t>
      </w:r>
      <w:r w:rsidR="00542260">
        <w:t>, the GWL problem is a dynamic aeroelastic event that is very sensitive to structural motion.</w:t>
      </w:r>
      <w:r w:rsidR="00810DFD">
        <w:t xml:space="preserve"> S</w:t>
      </w:r>
      <w:r w:rsidR="00542260">
        <w:t xml:space="preserve">tructural damping is a critical parameter affecting the response magnitude and correcting loads for various damping values must be done with caution. Finally, the GWL problem presents another unique challenge where the </w:t>
      </w:r>
      <w:r w:rsidR="003D7DA5">
        <w:t xml:space="preserve">force of gravity on a </w:t>
      </w:r>
      <w:r w:rsidR="00542260">
        <w:t xml:space="preserve">displaced mass of a flexible vehicle </w:t>
      </w:r>
      <w:r w:rsidR="00810DFD">
        <w:t>magnifies</w:t>
      </w:r>
      <w:r w:rsidR="00542260">
        <w:t xml:space="preserve"> the base bending moment caused by wind loads. This mass-offset </w:t>
      </w:r>
      <w:r w:rsidR="0005117F">
        <w:t xml:space="preserve">effect </w:t>
      </w:r>
      <w:r w:rsidR="00542260">
        <w:t xml:space="preserve">can be significant and cannot be directly measured in a wind tunnel since the acceleration due to gravity is fixed, whereas the mass, length, and force scales </w:t>
      </w:r>
      <w:r w:rsidR="00AA154A">
        <w:t>can be</w:t>
      </w:r>
      <w:r w:rsidR="00542260">
        <w:t xml:space="preserve"> </w:t>
      </w:r>
      <w:r w:rsidR="00F72BE6">
        <w:t>manipulated.</w:t>
      </w:r>
      <w:r w:rsidR="002E0ACB">
        <w:t xml:space="preserve"> For example, if the pressure of the wind tunnel is changed, then the dynamic pressure is different for an otherwise </w:t>
      </w:r>
      <w:r w:rsidR="0061749D">
        <w:t>similar</w:t>
      </w:r>
      <w:r w:rsidR="002E0ACB">
        <w:t xml:space="preserve"> condition. </w:t>
      </w:r>
      <w:r w:rsidR="0061749D">
        <w:t>As</w:t>
      </w:r>
      <w:r w:rsidR="002E0ACB">
        <w:t xml:space="preserve"> the dynamic pressure </w:t>
      </w:r>
      <w:r w:rsidR="0061749D">
        <w:t>changes,</w:t>
      </w:r>
      <w:r w:rsidR="002E0ACB">
        <w:t xml:space="preserve"> then </w:t>
      </w:r>
      <w:r w:rsidR="0061749D">
        <w:t xml:space="preserve">so does </w:t>
      </w:r>
      <w:r w:rsidR="002E0ACB">
        <w:t xml:space="preserve">the force scale </w:t>
      </w:r>
      <w:r w:rsidR="00315EAA">
        <w:t>whereas</w:t>
      </w:r>
      <w:r w:rsidR="0061749D">
        <w:t xml:space="preserve"> the force due to gravity remains constant.</w:t>
      </w:r>
    </w:p>
    <w:p w14:paraId="790E3A19" w14:textId="0882FB93" w:rsidR="00F72BE6" w:rsidRPr="00F565BA" w:rsidRDefault="00F72BE6" w:rsidP="002028CF">
      <w:pPr>
        <w:tabs>
          <w:tab w:val="left" w:pos="288"/>
        </w:tabs>
      </w:pPr>
      <w:r>
        <w:tab/>
        <w:t xml:space="preserve">The methodology used to map wind-tunnel to </w:t>
      </w:r>
      <w:r w:rsidR="00EC7D0F">
        <w:t>atmospheric</w:t>
      </w:r>
      <w:r>
        <w:t xml:space="preserve"> wind characteristics will be introduced. Techniques for characterizing the wind and defining allowable launch limits will be described. Load components will be presented in addition to the methodology of converting from model-scale </w:t>
      </w:r>
      <w:r w:rsidR="000142CF">
        <w:t>to full-scale including the correction</w:t>
      </w:r>
      <w:r w:rsidR="00810DFD">
        <w:t xml:space="preserve"> technique</w:t>
      </w:r>
      <w:r w:rsidR="000142CF">
        <w:t xml:space="preserve"> for various values of damping. Furthermore, a numerical exercise will be presented showcasing the impact of mass offset </w:t>
      </w:r>
      <w:proofErr w:type="gramStart"/>
      <w:r w:rsidR="000142CF">
        <w:t>with regard to</w:t>
      </w:r>
      <w:proofErr w:type="gramEnd"/>
      <w:r w:rsidR="000142CF">
        <w:t xml:space="preserve"> base bending moment due to wind loads. Finally, a comparison </w:t>
      </w:r>
      <w:r w:rsidR="00D106B7">
        <w:t>between</w:t>
      </w:r>
      <w:r w:rsidR="000142CF">
        <w:t xml:space="preserve"> wind-tunnel derived loads using the proposed methodologies and full-scale measurements will be presented.</w:t>
      </w:r>
    </w:p>
    <w:p w14:paraId="31D7CD50" w14:textId="77777777" w:rsidR="00F565BA" w:rsidRPr="00F565BA" w:rsidRDefault="006B0559"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Experimental Setup</w:t>
      </w:r>
    </w:p>
    <w:p w14:paraId="3EEC5632" w14:textId="77777777" w:rsidR="006B0559" w:rsidRPr="00F565BA" w:rsidRDefault="006B0559" w:rsidP="006B0559">
      <w:pPr>
        <w:numPr>
          <w:ilvl w:val="0"/>
          <w:numId w:val="3"/>
        </w:numPr>
        <w:tabs>
          <w:tab w:val="left" w:pos="288"/>
        </w:tabs>
        <w:spacing w:before="240"/>
        <w:outlineLvl w:val="1"/>
        <w:rPr>
          <w:b/>
        </w:rPr>
      </w:pPr>
      <w:r>
        <w:rPr>
          <w:b/>
        </w:rPr>
        <w:t>Test Facility</w:t>
      </w:r>
    </w:p>
    <w:p w14:paraId="0BB397BB" w14:textId="77777777" w:rsidR="006B0559" w:rsidRDefault="006B0559" w:rsidP="006B0559">
      <w:pPr>
        <w:tabs>
          <w:tab w:val="left" w:pos="288"/>
        </w:tabs>
        <w:ind w:firstLine="288"/>
      </w:pPr>
      <w:r>
        <w:t>This section will describe the NASA Langley Transonic Dynamics Tunnel and the data system.</w:t>
      </w:r>
    </w:p>
    <w:p w14:paraId="03D09311" w14:textId="77777777" w:rsidR="006B0559" w:rsidRPr="00F565BA" w:rsidRDefault="006B0559" w:rsidP="006B0559">
      <w:pPr>
        <w:numPr>
          <w:ilvl w:val="0"/>
          <w:numId w:val="3"/>
        </w:numPr>
        <w:tabs>
          <w:tab w:val="left" w:pos="288"/>
        </w:tabs>
        <w:spacing w:before="240"/>
        <w:outlineLvl w:val="1"/>
        <w:rPr>
          <w:b/>
        </w:rPr>
      </w:pPr>
      <w:r>
        <w:rPr>
          <w:b/>
        </w:rPr>
        <w:t>Wind-Tunnel Model and Instrumentation</w:t>
      </w:r>
    </w:p>
    <w:p w14:paraId="73A69424" w14:textId="77777777" w:rsidR="006B0559" w:rsidRPr="006B0559" w:rsidRDefault="006B0559" w:rsidP="006B0559">
      <w:pPr>
        <w:tabs>
          <w:tab w:val="left" w:pos="288"/>
        </w:tabs>
        <w:ind w:firstLine="288"/>
      </w:pPr>
      <w:r>
        <w:t xml:space="preserve">This section will describe a generic but </w:t>
      </w:r>
      <w:r w:rsidR="00DD740D">
        <w:t>representative</w:t>
      </w:r>
      <w:r>
        <w:t xml:space="preserve"> wind-tunnel model and the instrumentation.</w:t>
      </w:r>
    </w:p>
    <w:p w14:paraId="588E2648" w14:textId="77777777" w:rsidR="00F565BA" w:rsidRPr="00F565BA" w:rsidRDefault="00C961B1"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Wind Speed Mapping Methodology</w:t>
      </w:r>
    </w:p>
    <w:p w14:paraId="605F8613" w14:textId="77777777" w:rsidR="0055113E" w:rsidRPr="00F565BA" w:rsidRDefault="00C961B1" w:rsidP="00C961B1">
      <w:pPr>
        <w:tabs>
          <w:tab w:val="left" w:pos="288"/>
          <w:tab w:val="center" w:pos="4824"/>
        </w:tabs>
        <w:ind w:firstLine="288"/>
      </w:pPr>
      <w:r>
        <w:t xml:space="preserve">This section will describe the methodology </w:t>
      </w:r>
      <w:r w:rsidR="00D31819">
        <w:t xml:space="preserve">developed </w:t>
      </w:r>
      <w:r>
        <w:t>to map wind-tunnel</w:t>
      </w:r>
      <w:r w:rsidR="00D31819">
        <w:t xml:space="preserve"> speeds to full-scale wind speeds at measurement elevations</w:t>
      </w:r>
      <w:r w:rsidR="00C13A0A">
        <w:t xml:space="preserve"> with various wind profiles.</w:t>
      </w:r>
      <w:r w:rsidR="00AE377D">
        <w:t xml:space="preserve"> </w:t>
      </w:r>
      <w:r w:rsidR="00C13A0A">
        <w:t>Aggravating the measurement accuracy, on-pad wind measurements are not always acquired at elevations representative of the launch vehicle elevation above the surrounding ground plane.</w:t>
      </w:r>
      <w:r w:rsidR="00D31819">
        <w:t xml:space="preserve"> Additionally, this section will include a discussion of peak versus mean wind speed selection. When using mean winds, the length and windowing of the data record should be intelligently selected such that the time to build to peak dynamic oscillation is considered. Additionally, the measurement of peak winds is dependent upon the wind speed instrument. Launch pad anemometers are typically not fast-response and mask the true peak winds encountered in the atmosphere. Therefore, the true peak wind must be inferred before comparison to wind tunnel peak winds resulting from turbulent oscillations measured with </w:t>
      </w:r>
      <w:r w:rsidR="007478B4">
        <w:t>fast</w:t>
      </w:r>
      <w:r w:rsidR="00D31819">
        <w:t>-response pressure transducers.</w:t>
      </w:r>
    </w:p>
    <w:p w14:paraId="4BA772A6" w14:textId="77777777" w:rsidR="00F565BA" w:rsidRDefault="00AE377D"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Component Load Mapping Methodology</w:t>
      </w:r>
    </w:p>
    <w:p w14:paraId="71E62BC9" w14:textId="23F9E2E9" w:rsidR="00723115" w:rsidRPr="00723115" w:rsidRDefault="00723115" w:rsidP="00723115">
      <w:pPr>
        <w:tabs>
          <w:tab w:val="left" w:pos="288"/>
        </w:tabs>
        <w:ind w:firstLine="288"/>
      </w:pPr>
      <w:r>
        <w:t xml:space="preserve">This section will describe the </w:t>
      </w:r>
      <w:r w:rsidR="00E4584D">
        <w:t>conversion of wind-tunnel acquired loads to equivalent full-scale values. First is a definition of the load components followed by a typical conversion using nondimensional scaling parameters</w:t>
      </w:r>
      <w:r w:rsidR="009C535E">
        <w:t xml:space="preserve">. </w:t>
      </w:r>
      <w:r w:rsidR="00E4584D">
        <w:t xml:space="preserve">Unique </w:t>
      </w:r>
      <w:r w:rsidR="00E4584D">
        <w:lastRenderedPageBreak/>
        <w:t xml:space="preserve">to this publication </w:t>
      </w:r>
      <w:r w:rsidR="00710249">
        <w:t>are</w:t>
      </w:r>
      <w:r w:rsidR="00E4584D">
        <w:t xml:space="preserve"> the correction methodology for various values of damping and the correction resulting from mass-offset. </w:t>
      </w:r>
    </w:p>
    <w:p w14:paraId="262AA3ED" w14:textId="77777777" w:rsidR="00D432B0" w:rsidRPr="00D432B0" w:rsidRDefault="00D432B0" w:rsidP="00D432B0">
      <w:pPr>
        <w:pStyle w:val="Heading2"/>
        <w:numPr>
          <w:ilvl w:val="0"/>
          <w:numId w:val="28"/>
        </w:numPr>
      </w:pPr>
      <w:r>
        <w:t>Definition of Load Components</w:t>
      </w:r>
    </w:p>
    <w:p w14:paraId="4CDF6FC6" w14:textId="77777777" w:rsidR="00D432B0" w:rsidRDefault="004B4CB6" w:rsidP="00D432B0">
      <w:pPr>
        <w:numPr>
          <w:ilvl w:val="0"/>
          <w:numId w:val="3"/>
        </w:numPr>
        <w:tabs>
          <w:tab w:val="left" w:pos="288"/>
        </w:tabs>
        <w:spacing w:before="240"/>
        <w:outlineLvl w:val="1"/>
        <w:rPr>
          <w:b/>
        </w:rPr>
      </w:pPr>
      <w:r>
        <w:rPr>
          <w:b/>
        </w:rPr>
        <w:t>Conversion of Loads to Full-Scale</w:t>
      </w:r>
    </w:p>
    <w:p w14:paraId="32CFCD02" w14:textId="77777777" w:rsidR="004B4CB6" w:rsidRDefault="004B4CB6" w:rsidP="00D432B0">
      <w:pPr>
        <w:numPr>
          <w:ilvl w:val="0"/>
          <w:numId w:val="3"/>
        </w:numPr>
        <w:tabs>
          <w:tab w:val="left" w:pos="288"/>
        </w:tabs>
        <w:spacing w:before="240"/>
        <w:outlineLvl w:val="1"/>
        <w:rPr>
          <w:b/>
        </w:rPr>
      </w:pPr>
      <w:r>
        <w:rPr>
          <w:b/>
        </w:rPr>
        <w:t>Damping Corrections to Loads</w:t>
      </w:r>
    </w:p>
    <w:p w14:paraId="68F8838A" w14:textId="77777777" w:rsidR="004B4CB6" w:rsidRPr="00F565BA" w:rsidRDefault="004B4CB6" w:rsidP="00D432B0">
      <w:pPr>
        <w:numPr>
          <w:ilvl w:val="0"/>
          <w:numId w:val="3"/>
        </w:numPr>
        <w:tabs>
          <w:tab w:val="left" w:pos="288"/>
        </w:tabs>
        <w:spacing w:before="240"/>
        <w:outlineLvl w:val="1"/>
        <w:rPr>
          <w:b/>
        </w:rPr>
      </w:pPr>
      <w:r>
        <w:rPr>
          <w:b/>
        </w:rPr>
        <w:t>Bending Moment Load Increase due to Mass Offset</w:t>
      </w:r>
    </w:p>
    <w:p w14:paraId="20DB3FB8" w14:textId="77777777" w:rsidR="00F565BA" w:rsidRDefault="000C5DE1" w:rsidP="00D432B0">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Comparison Between Wind-Tunnel Derived and Full-Scale Measured Loads</w:t>
      </w:r>
    </w:p>
    <w:p w14:paraId="16282F9E" w14:textId="77777777" w:rsidR="00E4584D" w:rsidRDefault="00E4584D" w:rsidP="00E4584D">
      <w:pPr>
        <w:keepNext/>
        <w:spacing w:before="240" w:after="60"/>
        <w:ind w:firstLine="270"/>
        <w:outlineLvl w:val="0"/>
        <w:rPr>
          <w:b/>
          <w:kern w:val="32"/>
          <w:sz w:val="22"/>
        </w:rPr>
      </w:pPr>
      <w:r>
        <w:t xml:space="preserve">This section will compare the wind-tunnel measured loads, converted using the methodologies presented in section V, to full-scale measured loads. </w:t>
      </w:r>
      <w:r w:rsidR="003A353D">
        <w:t>For these data, the wind</w:t>
      </w:r>
      <w:r w:rsidR="00E025A3">
        <w:t>-</w:t>
      </w:r>
      <w:r w:rsidR="003A353D">
        <w:t>tunnel model specifics and the launch vehicle specifics will not be presented as they are proprietary designs. Data will be shown in a normalized fashion such that dimensional values are not revealed. The data as presented will</w:t>
      </w:r>
      <w:r w:rsidR="00E025A3">
        <w:t xml:space="preserve">, </w:t>
      </w:r>
      <w:r w:rsidR="003A353D">
        <w:t xml:space="preserve">however, allow quantitative comparison. </w:t>
      </w:r>
    </w:p>
    <w:p w14:paraId="1EB7759A" w14:textId="77777777" w:rsidR="000C5DE1" w:rsidRPr="00F565BA" w:rsidRDefault="000C5DE1" w:rsidP="00D432B0">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Conclusion</w:t>
      </w:r>
    </w:p>
    <w:p w14:paraId="7F274712" w14:textId="4482DA70" w:rsidR="00F565BA" w:rsidRPr="00F565BA" w:rsidRDefault="009A1DCD" w:rsidP="00F565BA">
      <w:pPr>
        <w:tabs>
          <w:tab w:val="left" w:pos="288"/>
        </w:tabs>
        <w:ind w:firstLine="288"/>
      </w:pPr>
      <w:r>
        <w:t>This research effort presented a methodology to correlate wind-tunnel winds and loads to full-scale winds and loads for the launch vehicle ground wind loads problem.</w:t>
      </w:r>
      <w:r w:rsidR="00383B20">
        <w:t xml:space="preserve"> The complexity of wind speed determination in the atmosphere is discussed regarding profile shape estimation and turbulent oscillat</w:t>
      </w:r>
      <w:r w:rsidR="00994593">
        <w:t>ion measurement with slow-response anemometers</w:t>
      </w:r>
      <w:r w:rsidR="00383B20">
        <w:t xml:space="preserve">. In addition to the mapping of wind speeds, </w:t>
      </w:r>
      <w:r w:rsidR="00994593">
        <w:t>load correlation between model-scale and full-scale is presented using nondimensional scaling parameters. Furthermore, methodologies are introduced to account for structural damping variation and the mass-offset phenomenon with regard to ground wind loads. Finally, a comparison between wind</w:t>
      </w:r>
      <w:r w:rsidR="00C56ECB">
        <w:t>-</w:t>
      </w:r>
      <w:r w:rsidR="00994593">
        <w:t xml:space="preserve">tunnel </w:t>
      </w:r>
      <w:r w:rsidR="00C56ECB">
        <w:t xml:space="preserve">acquired </w:t>
      </w:r>
      <w:r w:rsidR="00994593">
        <w:t xml:space="preserve">and </w:t>
      </w:r>
      <w:r w:rsidR="00C56ECB">
        <w:t>launch vehicle</w:t>
      </w:r>
      <w:r w:rsidR="00994593">
        <w:t xml:space="preserve"> data is conducted. From this comparison, it is shown that the loads agree to within the uncertainty of measurements</w:t>
      </w:r>
      <w:r w:rsidR="00953804">
        <w:t xml:space="preserve"> when the described methodology is employed</w:t>
      </w:r>
      <w:r w:rsidR="00994593">
        <w:t>.</w:t>
      </w:r>
    </w:p>
    <w:p w14:paraId="20DE6B3C" w14:textId="77777777" w:rsidR="00F565BA" w:rsidRDefault="00F565BA" w:rsidP="00044818">
      <w:pPr>
        <w:keepNext/>
        <w:spacing w:before="240" w:after="60"/>
        <w:ind w:left="180"/>
        <w:jc w:val="center"/>
        <w:outlineLvl w:val="0"/>
        <w:rPr>
          <w:b/>
          <w:kern w:val="32"/>
          <w:sz w:val="22"/>
        </w:rPr>
      </w:pPr>
      <w:r w:rsidRPr="00F565BA">
        <w:rPr>
          <w:b/>
          <w:kern w:val="32"/>
          <w:sz w:val="22"/>
        </w:rPr>
        <w:t>References</w:t>
      </w:r>
    </w:p>
    <w:p w14:paraId="0FC4B3A4" w14:textId="66807223" w:rsidR="00B829AD" w:rsidRPr="009124F9" w:rsidRDefault="00B829AD" w:rsidP="00B829AD">
      <w:pPr>
        <w:pStyle w:val="Heading4"/>
        <w:numPr>
          <w:ilvl w:val="0"/>
          <w:numId w:val="29"/>
        </w:numPr>
        <w:ind w:left="426" w:hanging="426"/>
        <w:jc w:val="left"/>
        <w:rPr>
          <w:b w:val="0"/>
          <w:sz w:val="18"/>
          <w:szCs w:val="18"/>
        </w:rPr>
      </w:pPr>
      <w:bookmarkStart w:id="1" w:name="_Ref505330787"/>
      <w:r w:rsidRPr="009124F9">
        <w:rPr>
          <w:b w:val="0"/>
          <w:sz w:val="18"/>
          <w:szCs w:val="18"/>
        </w:rPr>
        <w:t>H</w:t>
      </w:r>
      <w:r>
        <w:rPr>
          <w:b w:val="0"/>
          <w:sz w:val="18"/>
          <w:szCs w:val="18"/>
        </w:rPr>
        <w:t xml:space="preserve">anson, P. W.; and Jones, G. W.; </w:t>
      </w:r>
      <w:r w:rsidRPr="009124F9">
        <w:rPr>
          <w:b w:val="0"/>
          <w:sz w:val="18"/>
          <w:szCs w:val="18"/>
        </w:rPr>
        <w:t>“On the Use of Dynamic Models for Studying Launch Vehicle Buffet and Ground-Wind Loads,” NASA TM X 50548, September 1963.</w:t>
      </w:r>
      <w:bookmarkEnd w:id="1"/>
    </w:p>
    <w:p w14:paraId="082C6210" w14:textId="77777777" w:rsidR="005873C0" w:rsidRPr="005873C0" w:rsidRDefault="00B829AD" w:rsidP="005873C0">
      <w:pPr>
        <w:pStyle w:val="Heading4"/>
        <w:numPr>
          <w:ilvl w:val="0"/>
          <w:numId w:val="29"/>
        </w:numPr>
        <w:ind w:left="426" w:hanging="426"/>
        <w:jc w:val="left"/>
        <w:rPr>
          <w:b w:val="0"/>
          <w:sz w:val="18"/>
          <w:szCs w:val="18"/>
        </w:rPr>
      </w:pPr>
      <w:bookmarkStart w:id="2" w:name="_Ref505332721"/>
      <w:bookmarkStart w:id="3" w:name="_Ref505330791"/>
      <w:r>
        <w:rPr>
          <w:b w:val="0"/>
          <w:sz w:val="18"/>
          <w:szCs w:val="18"/>
        </w:rPr>
        <w:t>Far</w:t>
      </w:r>
      <w:r w:rsidRPr="00E908E9">
        <w:rPr>
          <w:b w:val="0"/>
          <w:sz w:val="18"/>
          <w:szCs w:val="18"/>
        </w:rPr>
        <w:t>mer, M.</w:t>
      </w:r>
      <w:r>
        <w:rPr>
          <w:b w:val="0"/>
          <w:sz w:val="18"/>
          <w:szCs w:val="18"/>
        </w:rPr>
        <w:t xml:space="preserve"> </w:t>
      </w:r>
      <w:r w:rsidRPr="00E908E9">
        <w:rPr>
          <w:b w:val="0"/>
          <w:sz w:val="18"/>
          <w:szCs w:val="18"/>
        </w:rPr>
        <w:t>G.</w:t>
      </w:r>
      <w:r>
        <w:rPr>
          <w:b w:val="0"/>
          <w:sz w:val="18"/>
          <w:szCs w:val="18"/>
        </w:rPr>
        <w:t>;</w:t>
      </w:r>
      <w:r w:rsidRPr="00E908E9">
        <w:rPr>
          <w:b w:val="0"/>
          <w:sz w:val="18"/>
          <w:szCs w:val="18"/>
        </w:rPr>
        <w:t xml:space="preserve"> and Jones, G.</w:t>
      </w:r>
      <w:r>
        <w:rPr>
          <w:b w:val="0"/>
          <w:sz w:val="18"/>
          <w:szCs w:val="18"/>
        </w:rPr>
        <w:t xml:space="preserve"> W.; </w:t>
      </w:r>
      <w:r w:rsidRPr="00E908E9">
        <w:rPr>
          <w:b w:val="0"/>
          <w:sz w:val="18"/>
          <w:szCs w:val="18"/>
        </w:rPr>
        <w:t xml:space="preserve">“Summary of Langley Wind Tunnel Studies of Ground-Wind Loads on Launch Vehicles,” </w:t>
      </w:r>
      <w:r w:rsidRPr="00E908E9">
        <w:rPr>
          <w:b w:val="0"/>
          <w:i/>
          <w:sz w:val="18"/>
          <w:szCs w:val="18"/>
        </w:rPr>
        <w:t>Compiled Papers from the 1966 Meeting on Ground Wind Load Problems in Relation to Launch Vehicles</w:t>
      </w:r>
      <w:r w:rsidRPr="00E908E9">
        <w:rPr>
          <w:b w:val="0"/>
          <w:sz w:val="18"/>
          <w:szCs w:val="18"/>
        </w:rPr>
        <w:t>,</w:t>
      </w:r>
      <w:r w:rsidRPr="00E908E9">
        <w:rPr>
          <w:b w:val="0"/>
          <w:i/>
          <w:sz w:val="18"/>
          <w:szCs w:val="18"/>
        </w:rPr>
        <w:t xml:space="preserve"> </w:t>
      </w:r>
      <w:r w:rsidRPr="00E908E9">
        <w:rPr>
          <w:b w:val="0"/>
          <w:sz w:val="18"/>
          <w:szCs w:val="18"/>
        </w:rPr>
        <w:t>NASA Langley Research Center, Hampton, VA, June 7-8</w:t>
      </w:r>
      <w:bookmarkEnd w:id="2"/>
      <w:r>
        <w:rPr>
          <w:b w:val="0"/>
          <w:sz w:val="18"/>
          <w:szCs w:val="18"/>
        </w:rPr>
        <w:t>, 1966.</w:t>
      </w:r>
    </w:p>
    <w:p w14:paraId="29BABE3B" w14:textId="77777777" w:rsidR="005873C0" w:rsidRPr="00C6496D" w:rsidRDefault="00B829AD" w:rsidP="005873C0">
      <w:pPr>
        <w:pStyle w:val="Heading4"/>
        <w:numPr>
          <w:ilvl w:val="0"/>
          <w:numId w:val="29"/>
        </w:numPr>
        <w:ind w:left="426" w:hanging="426"/>
        <w:jc w:val="left"/>
        <w:rPr>
          <w:rFonts w:ascii="Times" w:hAnsi="Times" w:cs="Times"/>
          <w:b w:val="0"/>
          <w:sz w:val="18"/>
          <w:szCs w:val="18"/>
        </w:rPr>
      </w:pPr>
      <w:bookmarkStart w:id="4" w:name="_Ref505332786"/>
      <w:r w:rsidRPr="009124F9">
        <w:rPr>
          <w:b w:val="0"/>
          <w:sz w:val="18"/>
          <w:szCs w:val="18"/>
        </w:rPr>
        <w:t>Keller, D. K.</w:t>
      </w:r>
      <w:r>
        <w:rPr>
          <w:b w:val="0"/>
          <w:sz w:val="18"/>
          <w:szCs w:val="18"/>
        </w:rPr>
        <w:t>;</w:t>
      </w:r>
      <w:r w:rsidRPr="009124F9">
        <w:rPr>
          <w:b w:val="0"/>
          <w:sz w:val="18"/>
          <w:szCs w:val="18"/>
        </w:rPr>
        <w:t xml:space="preserve"> and Ivanco, T. G.</w:t>
      </w:r>
      <w:r>
        <w:rPr>
          <w:b w:val="0"/>
          <w:sz w:val="18"/>
          <w:szCs w:val="18"/>
        </w:rPr>
        <w:t>;</w:t>
      </w:r>
      <w:r w:rsidRPr="009124F9">
        <w:rPr>
          <w:b w:val="0"/>
          <w:sz w:val="18"/>
          <w:szCs w:val="18"/>
        </w:rPr>
        <w:t xml:space="preserve"> “Wind Tunnel Investigation of Ground Wind Loads for Ares Launch Vehicle,” </w:t>
      </w:r>
      <w:r w:rsidRPr="009124F9">
        <w:rPr>
          <w:b w:val="0"/>
          <w:i/>
          <w:sz w:val="18"/>
          <w:szCs w:val="18"/>
        </w:rPr>
        <w:t>28</w:t>
      </w:r>
      <w:r w:rsidRPr="009124F9">
        <w:rPr>
          <w:b w:val="0"/>
          <w:i/>
          <w:sz w:val="18"/>
          <w:szCs w:val="18"/>
          <w:vertAlign w:val="superscript"/>
        </w:rPr>
        <w:t>th</w:t>
      </w:r>
      <w:r w:rsidRPr="009124F9">
        <w:rPr>
          <w:b w:val="0"/>
          <w:i/>
          <w:sz w:val="18"/>
          <w:szCs w:val="18"/>
        </w:rPr>
        <w:t xml:space="preserve"> AIAA Applied </w:t>
      </w:r>
      <w:r w:rsidRPr="00C6496D">
        <w:rPr>
          <w:rFonts w:ascii="Times" w:hAnsi="Times" w:cs="Times"/>
          <w:b w:val="0"/>
          <w:i/>
          <w:sz w:val="18"/>
          <w:szCs w:val="18"/>
        </w:rPr>
        <w:t xml:space="preserve">Aerodynamics Conference, </w:t>
      </w:r>
      <w:r w:rsidRPr="00C6496D">
        <w:rPr>
          <w:rFonts w:ascii="Times" w:hAnsi="Times" w:cs="Times"/>
          <w:b w:val="0"/>
          <w:sz w:val="18"/>
          <w:szCs w:val="18"/>
        </w:rPr>
        <w:t>Chicago, IL, AIAA-2010-4371, June 2010</w:t>
      </w:r>
      <w:bookmarkEnd w:id="4"/>
      <w:r w:rsidR="005873C0" w:rsidRPr="00C6496D">
        <w:rPr>
          <w:rFonts w:ascii="Times" w:hAnsi="Times" w:cs="Times"/>
          <w:b w:val="0"/>
          <w:sz w:val="18"/>
          <w:szCs w:val="18"/>
        </w:rPr>
        <w:t>.</w:t>
      </w:r>
    </w:p>
    <w:p w14:paraId="7C209CAB" w14:textId="77777777" w:rsidR="005873C0" w:rsidRDefault="005873C0" w:rsidP="005873C0">
      <w:pPr>
        <w:pStyle w:val="ListParagraph"/>
        <w:numPr>
          <w:ilvl w:val="0"/>
          <w:numId w:val="29"/>
        </w:numPr>
        <w:ind w:left="450" w:hanging="450"/>
        <w:rPr>
          <w:rFonts w:ascii="Times" w:hAnsi="Times" w:cs="Times"/>
          <w:sz w:val="18"/>
          <w:szCs w:val="18"/>
        </w:rPr>
      </w:pPr>
      <w:r w:rsidRPr="00C6496D">
        <w:rPr>
          <w:rFonts w:ascii="Times" w:hAnsi="Times" w:cs="Times"/>
          <w:sz w:val="18"/>
          <w:szCs w:val="18"/>
        </w:rPr>
        <w:t xml:space="preserve">Ivanco, T. G.; </w:t>
      </w:r>
      <w:r w:rsidR="00C6496D">
        <w:rPr>
          <w:rFonts w:ascii="Times" w:hAnsi="Times" w:cs="Times"/>
          <w:sz w:val="18"/>
          <w:szCs w:val="18"/>
        </w:rPr>
        <w:t xml:space="preserve">Keller, D. F.; Pinkerton, J. L.; “Development of an Atmospheric-Boundary-Layer Profile at the NASA Langley Transonic Dynamics Tunnel,” AIAA Space Forum, Orlando Florida, September 2018. AIAA 2018-5184. </w:t>
      </w:r>
      <w:proofErr w:type="spellStart"/>
      <w:r w:rsidR="00C6496D">
        <w:rPr>
          <w:rFonts w:ascii="Times" w:hAnsi="Times" w:cs="Times"/>
          <w:sz w:val="18"/>
          <w:szCs w:val="18"/>
        </w:rPr>
        <w:t>doi</w:t>
      </w:r>
      <w:proofErr w:type="spellEnd"/>
      <w:r w:rsidR="00C6496D">
        <w:rPr>
          <w:rFonts w:ascii="Times" w:hAnsi="Times" w:cs="Times"/>
          <w:sz w:val="18"/>
          <w:szCs w:val="18"/>
        </w:rPr>
        <w:t xml:space="preserve"> 10.2514/6.2018-5184</w:t>
      </w:r>
    </w:p>
    <w:bookmarkEnd w:id="3"/>
    <w:p w14:paraId="0A275804" w14:textId="7E76B6F8" w:rsidR="00C6496D" w:rsidRDefault="00C6496D" w:rsidP="00C6496D">
      <w:pPr>
        <w:pStyle w:val="ListParagraph"/>
        <w:numPr>
          <w:ilvl w:val="0"/>
          <w:numId w:val="29"/>
        </w:numPr>
        <w:ind w:left="450" w:hanging="450"/>
        <w:rPr>
          <w:rFonts w:ascii="Times" w:hAnsi="Times" w:cs="Times"/>
          <w:sz w:val="18"/>
          <w:szCs w:val="18"/>
        </w:rPr>
      </w:pPr>
      <w:r w:rsidRPr="00C6496D">
        <w:rPr>
          <w:rFonts w:ascii="Times" w:hAnsi="Times" w:cs="Times"/>
          <w:sz w:val="18"/>
          <w:szCs w:val="18"/>
        </w:rPr>
        <w:t xml:space="preserve">Ivanco, T. G.; </w:t>
      </w:r>
      <w:r>
        <w:rPr>
          <w:rFonts w:ascii="Times" w:hAnsi="Times" w:cs="Times"/>
          <w:sz w:val="18"/>
          <w:szCs w:val="18"/>
        </w:rPr>
        <w:t>Keller, D. F.; Pinkerton, J. L.; “Investigation of Atmospheric Boundary-Layer Effects on Launch-Vehicle Ground Wind Loads,”</w:t>
      </w:r>
      <w:r w:rsidR="00BD4B62">
        <w:rPr>
          <w:rFonts w:ascii="Times" w:hAnsi="Times" w:cs="Times"/>
          <w:sz w:val="18"/>
          <w:szCs w:val="18"/>
        </w:rPr>
        <w:t xml:space="preserve"> </w:t>
      </w:r>
      <w:r>
        <w:rPr>
          <w:rFonts w:ascii="Times" w:hAnsi="Times" w:cs="Times"/>
          <w:sz w:val="18"/>
          <w:szCs w:val="18"/>
        </w:rPr>
        <w:t>IEEE/AIAA Aerospace Conference, Big Sky Montana, March 2020.</w:t>
      </w:r>
    </w:p>
    <w:p w14:paraId="226849BA" w14:textId="77777777" w:rsidR="00B829AD" w:rsidRPr="00F565BA" w:rsidRDefault="00B829AD" w:rsidP="00044818">
      <w:pPr>
        <w:keepNext/>
        <w:spacing w:before="240" w:after="60"/>
        <w:ind w:left="180"/>
        <w:jc w:val="center"/>
        <w:outlineLvl w:val="0"/>
        <w:rPr>
          <w:b/>
          <w:kern w:val="32"/>
          <w:sz w:val="22"/>
        </w:rPr>
      </w:pPr>
    </w:p>
    <w:sectPr w:rsidR="00B829AD" w:rsidRPr="00F565BA" w:rsidSect="00594FA6">
      <w:footerReference w:type="even" r:id="rId8"/>
      <w:footerReference w:type="default" r:id="rId9"/>
      <w:footnotePr>
        <w:numFmt w:val="chicago"/>
      </w:footnotePr>
      <w:type w:val="continuous"/>
      <w:pgSz w:w="12240" w:h="15840"/>
      <w:pgMar w:top="1440" w:right="1440" w:bottom="1440" w:left="1440" w:header="720" w:footer="576"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211F0" w16cex:dateUtc="2020-06-03T16:11:00Z"/>
  <w16cex:commentExtensible w16cex:durableId="22821212" w16cex:dateUtc="2020-06-03T16:12:00Z"/>
  <w16cex:commentExtensible w16cex:durableId="228216D0" w16cex:dateUtc="2020-06-03T16:3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E4480" w14:textId="77777777" w:rsidR="006149BE" w:rsidRDefault="006149BE">
      <w:r>
        <w:separator/>
      </w:r>
    </w:p>
  </w:endnote>
  <w:endnote w:type="continuationSeparator" w:id="0">
    <w:p w14:paraId="68E39457" w14:textId="77777777" w:rsidR="006149BE" w:rsidRDefault="00614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23FA6"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C0B485"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7900899"/>
      <w:docPartObj>
        <w:docPartGallery w:val="Page Numbers (Bottom of Page)"/>
        <w:docPartUnique/>
      </w:docPartObj>
    </w:sdtPr>
    <w:sdtEndPr>
      <w:rPr>
        <w:noProof/>
      </w:rPr>
    </w:sdtEndPr>
    <w:sdtContent>
      <w:p w14:paraId="29804DD0"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3A35F496"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E6972" w14:textId="77777777" w:rsidR="006149BE" w:rsidRDefault="006149BE">
      <w:r>
        <w:separator/>
      </w:r>
    </w:p>
  </w:footnote>
  <w:footnote w:type="continuationSeparator" w:id="0">
    <w:p w14:paraId="747D54C7" w14:textId="77777777" w:rsidR="006149BE" w:rsidRDefault="006149BE">
      <w:r>
        <w:continuationSeparator/>
      </w:r>
    </w:p>
  </w:footnote>
  <w:footnote w:id="1">
    <w:p w14:paraId="7AD3A10C" w14:textId="77777777" w:rsidR="00B636E4" w:rsidRDefault="00B636E4" w:rsidP="00F565BA">
      <w:r>
        <w:rPr>
          <w:rStyle w:val="FootnoteReference"/>
        </w:rPr>
        <w:footnoteRef/>
      </w:r>
      <w:r>
        <w:t xml:space="preserve"> </w:t>
      </w:r>
      <w:r w:rsidR="00CD654C">
        <w:t>Research Aerospace Engineer</w:t>
      </w:r>
      <w:r>
        <w:t xml:space="preserve">, </w:t>
      </w:r>
      <w:r w:rsidR="00CD654C">
        <w:t>Aeroelasticity Branch</w:t>
      </w:r>
      <w:r w:rsidR="005006C9">
        <w:t xml:space="preserve"> MS 340</w:t>
      </w:r>
      <w:r>
        <w:t xml:space="preserve">, and AIAA </w:t>
      </w:r>
      <w:r w:rsidR="00737D72">
        <w:t>Senior Member</w:t>
      </w:r>
      <w:r>
        <w:t>.</w:t>
      </w:r>
    </w:p>
  </w:footnote>
  <w:footnote w:id="2">
    <w:p w14:paraId="23D63C74" w14:textId="77777777" w:rsidR="00736C19" w:rsidRDefault="00736C19">
      <w:pPr>
        <w:pStyle w:val="FootnoteText"/>
      </w:pPr>
      <w:r>
        <w:rPr>
          <w:rStyle w:val="FootnoteReference"/>
        </w:rPr>
        <w:footnoteRef/>
      </w:r>
      <w:r>
        <w:t xml:space="preserve"> Research Aerospace Engineer, Aeroelasticity Branch</w:t>
      </w:r>
      <w:r w:rsidR="005006C9">
        <w:t xml:space="preserve"> MS 340.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61A5CB2"/>
    <w:lvl w:ilvl="0" w:tplc="363AD4A2">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2980EF0"/>
    <w:multiLevelType w:val="hybridMultilevel"/>
    <w:tmpl w:val="C666E77A"/>
    <w:lvl w:ilvl="0" w:tplc="34B80840">
      <w:start w:val="1"/>
      <w:numFmt w:val="decimal"/>
      <w:lvlText w:val="[%1] "/>
      <w:lvlJc w:val="left"/>
      <w:pPr>
        <w:ind w:left="144" w:hanging="360"/>
      </w:pPr>
      <w:rPr>
        <w:rFonts w:hint="default"/>
      </w:rPr>
    </w:lvl>
    <w:lvl w:ilvl="1" w:tplc="04090019" w:tentative="1">
      <w:start w:val="1"/>
      <w:numFmt w:val="lowerLetter"/>
      <w:lvlText w:val="%2."/>
      <w:lvlJc w:val="left"/>
      <w:pPr>
        <w:ind w:left="864" w:hanging="360"/>
      </w:pPr>
    </w:lvl>
    <w:lvl w:ilvl="2" w:tplc="0409001B" w:tentative="1">
      <w:start w:val="1"/>
      <w:numFmt w:val="lowerRoman"/>
      <w:lvlText w:val="%3."/>
      <w:lvlJc w:val="right"/>
      <w:pPr>
        <w:ind w:left="1584" w:hanging="180"/>
      </w:pPr>
    </w:lvl>
    <w:lvl w:ilvl="3" w:tplc="0409000F" w:tentative="1">
      <w:start w:val="1"/>
      <w:numFmt w:val="decimal"/>
      <w:lvlText w:val="%4."/>
      <w:lvlJc w:val="left"/>
      <w:pPr>
        <w:ind w:left="2304" w:hanging="360"/>
      </w:pPr>
    </w:lvl>
    <w:lvl w:ilvl="4" w:tplc="04090019" w:tentative="1">
      <w:start w:val="1"/>
      <w:numFmt w:val="lowerLetter"/>
      <w:lvlText w:val="%5."/>
      <w:lvlJc w:val="left"/>
      <w:pPr>
        <w:ind w:left="3024" w:hanging="360"/>
      </w:pPr>
    </w:lvl>
    <w:lvl w:ilvl="5" w:tplc="0409001B" w:tentative="1">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11"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2"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6"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0"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6"/>
  </w:num>
  <w:num w:numId="5">
    <w:abstractNumId w:val="2"/>
    <w:lvlOverride w:ilvl="0">
      <w:startOverride w:val="1"/>
    </w:lvlOverride>
  </w:num>
  <w:num w:numId="6">
    <w:abstractNumId w:val="9"/>
  </w:num>
  <w:num w:numId="7">
    <w:abstractNumId w:val="12"/>
  </w:num>
  <w:num w:numId="8">
    <w:abstractNumId w:val="15"/>
  </w:num>
  <w:num w:numId="9">
    <w:abstractNumId w:val="18"/>
  </w:num>
  <w:num w:numId="10">
    <w:abstractNumId w:val="11"/>
  </w:num>
  <w:num w:numId="11">
    <w:abstractNumId w:val="19"/>
  </w:num>
  <w:num w:numId="12">
    <w:abstractNumId w:val="1"/>
  </w:num>
  <w:num w:numId="13">
    <w:abstractNumId w:val="4"/>
  </w:num>
  <w:num w:numId="14">
    <w:abstractNumId w:val="21"/>
  </w:num>
  <w:num w:numId="15">
    <w:abstractNumId w:val="5"/>
  </w:num>
  <w:num w:numId="16">
    <w:abstractNumId w:val="22"/>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7"/>
  </w:num>
  <w:num w:numId="23">
    <w:abstractNumId w:val="3"/>
  </w:num>
  <w:num w:numId="24">
    <w:abstractNumId w:val="14"/>
  </w:num>
  <w:num w:numId="25">
    <w:abstractNumId w:val="13"/>
  </w:num>
  <w:num w:numId="26">
    <w:abstractNumId w:val="8"/>
  </w:num>
  <w:num w:numId="27">
    <w:abstractNumId w:val="20"/>
  </w:num>
  <w:num w:numId="28">
    <w:abstractNumId w:val="2"/>
    <w:lvlOverride w:ilvl="0">
      <w:startOverride w:val="1"/>
    </w:lvlOverride>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7726"/>
    <w:rsid w:val="000142CF"/>
    <w:rsid w:val="00023250"/>
    <w:rsid w:val="00024843"/>
    <w:rsid w:val="0003458B"/>
    <w:rsid w:val="0004165D"/>
    <w:rsid w:val="00044818"/>
    <w:rsid w:val="0005117F"/>
    <w:rsid w:val="00082135"/>
    <w:rsid w:val="000837F5"/>
    <w:rsid w:val="00086065"/>
    <w:rsid w:val="00086AAF"/>
    <w:rsid w:val="00094B0F"/>
    <w:rsid w:val="000973BE"/>
    <w:rsid w:val="000A2BBF"/>
    <w:rsid w:val="000A32CD"/>
    <w:rsid w:val="000C353C"/>
    <w:rsid w:val="000C5DE1"/>
    <w:rsid w:val="000E7B82"/>
    <w:rsid w:val="000F2801"/>
    <w:rsid w:val="000F3AC0"/>
    <w:rsid w:val="001230FB"/>
    <w:rsid w:val="001401DA"/>
    <w:rsid w:val="00143CD2"/>
    <w:rsid w:val="001D364F"/>
    <w:rsid w:val="001D6DFF"/>
    <w:rsid w:val="001F41A4"/>
    <w:rsid w:val="001F56D5"/>
    <w:rsid w:val="002028CF"/>
    <w:rsid w:val="002121E3"/>
    <w:rsid w:val="0021563F"/>
    <w:rsid w:val="00221EDB"/>
    <w:rsid w:val="00223D1F"/>
    <w:rsid w:val="00224C00"/>
    <w:rsid w:val="00246AB0"/>
    <w:rsid w:val="002550ED"/>
    <w:rsid w:val="00264039"/>
    <w:rsid w:val="0026793C"/>
    <w:rsid w:val="0029228A"/>
    <w:rsid w:val="002A30BF"/>
    <w:rsid w:val="002C5247"/>
    <w:rsid w:val="002D33F7"/>
    <w:rsid w:val="002E0ACB"/>
    <w:rsid w:val="002F54F8"/>
    <w:rsid w:val="00315EAA"/>
    <w:rsid w:val="003204C9"/>
    <w:rsid w:val="00333ED6"/>
    <w:rsid w:val="00343E05"/>
    <w:rsid w:val="003450B7"/>
    <w:rsid w:val="003757F0"/>
    <w:rsid w:val="00383B20"/>
    <w:rsid w:val="003A353D"/>
    <w:rsid w:val="003A3AAD"/>
    <w:rsid w:val="003C01D6"/>
    <w:rsid w:val="003D7DA5"/>
    <w:rsid w:val="003F167B"/>
    <w:rsid w:val="003F54C3"/>
    <w:rsid w:val="00403A5D"/>
    <w:rsid w:val="00427E16"/>
    <w:rsid w:val="0044604D"/>
    <w:rsid w:val="00471522"/>
    <w:rsid w:val="00474C0B"/>
    <w:rsid w:val="00475ED5"/>
    <w:rsid w:val="0048661A"/>
    <w:rsid w:val="00490BF1"/>
    <w:rsid w:val="00493A6F"/>
    <w:rsid w:val="004B4CB6"/>
    <w:rsid w:val="004C1C92"/>
    <w:rsid w:val="004C23C9"/>
    <w:rsid w:val="004D25CC"/>
    <w:rsid w:val="004D4371"/>
    <w:rsid w:val="004E0666"/>
    <w:rsid w:val="004E06E9"/>
    <w:rsid w:val="004E15B0"/>
    <w:rsid w:val="005006C9"/>
    <w:rsid w:val="005119F8"/>
    <w:rsid w:val="00516FDA"/>
    <w:rsid w:val="00535292"/>
    <w:rsid w:val="00542260"/>
    <w:rsid w:val="0055113E"/>
    <w:rsid w:val="0055657E"/>
    <w:rsid w:val="0058002B"/>
    <w:rsid w:val="0058124A"/>
    <w:rsid w:val="005873C0"/>
    <w:rsid w:val="00594FA6"/>
    <w:rsid w:val="005A571C"/>
    <w:rsid w:val="005B5BE2"/>
    <w:rsid w:val="005C34B2"/>
    <w:rsid w:val="005E061D"/>
    <w:rsid w:val="005E64BE"/>
    <w:rsid w:val="006149BE"/>
    <w:rsid w:val="0061749D"/>
    <w:rsid w:val="00635C7A"/>
    <w:rsid w:val="00642899"/>
    <w:rsid w:val="00643F9E"/>
    <w:rsid w:val="00646CCC"/>
    <w:rsid w:val="00647819"/>
    <w:rsid w:val="00695C90"/>
    <w:rsid w:val="006A1552"/>
    <w:rsid w:val="006B0559"/>
    <w:rsid w:val="006B42CE"/>
    <w:rsid w:val="006E47D9"/>
    <w:rsid w:val="006F58DB"/>
    <w:rsid w:val="00702BAE"/>
    <w:rsid w:val="00710249"/>
    <w:rsid w:val="00712CB5"/>
    <w:rsid w:val="00713EB8"/>
    <w:rsid w:val="00723115"/>
    <w:rsid w:val="00727F41"/>
    <w:rsid w:val="00736C19"/>
    <w:rsid w:val="007378C6"/>
    <w:rsid w:val="00737D72"/>
    <w:rsid w:val="0074265B"/>
    <w:rsid w:val="00743D48"/>
    <w:rsid w:val="007478B4"/>
    <w:rsid w:val="00750ED5"/>
    <w:rsid w:val="00751981"/>
    <w:rsid w:val="00756F7D"/>
    <w:rsid w:val="007626CF"/>
    <w:rsid w:val="00772382"/>
    <w:rsid w:val="00780BC0"/>
    <w:rsid w:val="0078368E"/>
    <w:rsid w:val="00795FE9"/>
    <w:rsid w:val="007A169B"/>
    <w:rsid w:val="007B6661"/>
    <w:rsid w:val="007C5B35"/>
    <w:rsid w:val="007D7B80"/>
    <w:rsid w:val="007F7477"/>
    <w:rsid w:val="00810DFD"/>
    <w:rsid w:val="008231FD"/>
    <w:rsid w:val="00826986"/>
    <w:rsid w:val="00835829"/>
    <w:rsid w:val="00835AF5"/>
    <w:rsid w:val="00862AAE"/>
    <w:rsid w:val="0086727D"/>
    <w:rsid w:val="00867D9E"/>
    <w:rsid w:val="00875022"/>
    <w:rsid w:val="008977C0"/>
    <w:rsid w:val="008A7D3C"/>
    <w:rsid w:val="008C5B8F"/>
    <w:rsid w:val="008C7D7F"/>
    <w:rsid w:val="008E2C73"/>
    <w:rsid w:val="0092421F"/>
    <w:rsid w:val="0094306D"/>
    <w:rsid w:val="00947806"/>
    <w:rsid w:val="00953804"/>
    <w:rsid w:val="0095602A"/>
    <w:rsid w:val="00966F73"/>
    <w:rsid w:val="00973A95"/>
    <w:rsid w:val="00981523"/>
    <w:rsid w:val="009849A1"/>
    <w:rsid w:val="00994593"/>
    <w:rsid w:val="0099566E"/>
    <w:rsid w:val="009A1DCD"/>
    <w:rsid w:val="009A6743"/>
    <w:rsid w:val="009C535E"/>
    <w:rsid w:val="009E0D9B"/>
    <w:rsid w:val="009E62E1"/>
    <w:rsid w:val="009F5456"/>
    <w:rsid w:val="00A1533D"/>
    <w:rsid w:val="00A25100"/>
    <w:rsid w:val="00A370B9"/>
    <w:rsid w:val="00A42855"/>
    <w:rsid w:val="00A44C29"/>
    <w:rsid w:val="00A477FE"/>
    <w:rsid w:val="00A533E5"/>
    <w:rsid w:val="00A53FF9"/>
    <w:rsid w:val="00A54322"/>
    <w:rsid w:val="00A61C93"/>
    <w:rsid w:val="00A71665"/>
    <w:rsid w:val="00A767DE"/>
    <w:rsid w:val="00A91A9A"/>
    <w:rsid w:val="00AA154A"/>
    <w:rsid w:val="00AA1C43"/>
    <w:rsid w:val="00AA1E95"/>
    <w:rsid w:val="00AA77E8"/>
    <w:rsid w:val="00AE1536"/>
    <w:rsid w:val="00AE377D"/>
    <w:rsid w:val="00AE6E5D"/>
    <w:rsid w:val="00AF1AE6"/>
    <w:rsid w:val="00AF1B6C"/>
    <w:rsid w:val="00B01B84"/>
    <w:rsid w:val="00B47A17"/>
    <w:rsid w:val="00B57FC3"/>
    <w:rsid w:val="00B636E4"/>
    <w:rsid w:val="00B6396F"/>
    <w:rsid w:val="00B829AD"/>
    <w:rsid w:val="00B906D9"/>
    <w:rsid w:val="00BA536E"/>
    <w:rsid w:val="00BA605E"/>
    <w:rsid w:val="00BD4B62"/>
    <w:rsid w:val="00BF25DE"/>
    <w:rsid w:val="00BF7719"/>
    <w:rsid w:val="00C05933"/>
    <w:rsid w:val="00C06A96"/>
    <w:rsid w:val="00C074D4"/>
    <w:rsid w:val="00C13A0A"/>
    <w:rsid w:val="00C168CC"/>
    <w:rsid w:val="00C23793"/>
    <w:rsid w:val="00C267CE"/>
    <w:rsid w:val="00C275D2"/>
    <w:rsid w:val="00C37985"/>
    <w:rsid w:val="00C42827"/>
    <w:rsid w:val="00C56ECB"/>
    <w:rsid w:val="00C643D6"/>
    <w:rsid w:val="00C6496D"/>
    <w:rsid w:val="00C71CE7"/>
    <w:rsid w:val="00C723B9"/>
    <w:rsid w:val="00C81A5C"/>
    <w:rsid w:val="00C8562D"/>
    <w:rsid w:val="00C86782"/>
    <w:rsid w:val="00C961B1"/>
    <w:rsid w:val="00CD654C"/>
    <w:rsid w:val="00CD6E54"/>
    <w:rsid w:val="00CE0BE9"/>
    <w:rsid w:val="00CE3EBA"/>
    <w:rsid w:val="00CF46C1"/>
    <w:rsid w:val="00D106B7"/>
    <w:rsid w:val="00D16AC7"/>
    <w:rsid w:val="00D31819"/>
    <w:rsid w:val="00D432B0"/>
    <w:rsid w:val="00DD0B90"/>
    <w:rsid w:val="00DD740D"/>
    <w:rsid w:val="00E01E43"/>
    <w:rsid w:val="00E025A3"/>
    <w:rsid w:val="00E4584D"/>
    <w:rsid w:val="00E50905"/>
    <w:rsid w:val="00E51300"/>
    <w:rsid w:val="00E60677"/>
    <w:rsid w:val="00EB1693"/>
    <w:rsid w:val="00EC547E"/>
    <w:rsid w:val="00EC7D0F"/>
    <w:rsid w:val="00ED0E7D"/>
    <w:rsid w:val="00ED621C"/>
    <w:rsid w:val="00F02E4F"/>
    <w:rsid w:val="00F17C7B"/>
    <w:rsid w:val="00F34FA4"/>
    <w:rsid w:val="00F35C40"/>
    <w:rsid w:val="00F36078"/>
    <w:rsid w:val="00F403F9"/>
    <w:rsid w:val="00F565BA"/>
    <w:rsid w:val="00F72BE6"/>
    <w:rsid w:val="00FA31BF"/>
    <w:rsid w:val="00FA629E"/>
    <w:rsid w:val="00FB5646"/>
    <w:rsid w:val="00FC5B09"/>
    <w:rsid w:val="00FD71C3"/>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135A5815"/>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3"/>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9879D-D21E-41AE-86A4-B44922F42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1646</Words>
  <Characters>9384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11008</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Ivanco, Thomas G. (LARC-D308)</cp:lastModifiedBy>
  <cp:revision>4</cp:revision>
  <cp:lastPrinted>2016-06-27T18:55:00Z</cp:lastPrinted>
  <dcterms:created xsi:type="dcterms:W3CDTF">2020-06-03T17:52:00Z</dcterms:created>
  <dcterms:modified xsi:type="dcterms:W3CDTF">2020-06-03T17:53:00Z</dcterms:modified>
  <cp:category/>
</cp:coreProperties>
</file>