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0DAE622" w14:textId="77777777" w:rsidR="00AE5D6B" w:rsidRDefault="00AE5D6B" w:rsidP="00AE5D6B">
      <w:pPr>
        <w:ind w:left="360"/>
        <w:jc w:val="center"/>
      </w:pPr>
      <w:r>
        <w:t>Characterization of Composite Damage using Passive Thermography</w:t>
      </w:r>
    </w:p>
    <w:p w14:paraId="68BB4EE3" w14:textId="77777777" w:rsidR="00AE5D6B" w:rsidRDefault="00AE5D6B" w:rsidP="00AE5D6B"/>
    <w:p w14:paraId="74CE3E91" w14:textId="77777777" w:rsidR="00AE5D6B" w:rsidRDefault="00AE5D6B" w:rsidP="00AE5D6B">
      <w:pPr>
        <w:ind w:left="270"/>
        <w:jc w:val="center"/>
      </w:pPr>
      <w:r>
        <w:t>Joseph N. Zalameda</w:t>
      </w:r>
    </w:p>
    <w:p w14:paraId="27433FC2" w14:textId="77777777" w:rsidR="00AE5D6B" w:rsidRDefault="00AE5D6B" w:rsidP="00AE5D6B">
      <w:pPr>
        <w:ind w:left="270"/>
      </w:pPr>
    </w:p>
    <w:p w14:paraId="59F1AB59" w14:textId="77777777" w:rsidR="00AE5D6B" w:rsidRDefault="00AE5D6B" w:rsidP="00AE5D6B">
      <w:pPr>
        <w:ind w:left="270"/>
        <w:jc w:val="center"/>
      </w:pPr>
      <w:r>
        <w:t>NASA Langley Research Center, Hampton, VA 23681-2199</w:t>
      </w:r>
    </w:p>
    <w:p w14:paraId="2747662D" w14:textId="77777777" w:rsidR="00AE5D6B" w:rsidRDefault="00AE5D6B" w:rsidP="00AE5D6B"/>
    <w:p w14:paraId="792794F3" w14:textId="77777777" w:rsidR="00AE5D6B" w:rsidRDefault="00AE5D6B" w:rsidP="00075FD0">
      <w:pPr>
        <w:ind w:firstLine="270"/>
        <w:jc w:val="both"/>
      </w:pPr>
      <w:r>
        <w:t xml:space="preserve">Passive thermography is used to monitor small increases in temperature </w:t>
      </w:r>
      <w:r w:rsidR="00D20DF3">
        <w:t xml:space="preserve">on a composite structure during loading.  </w:t>
      </w:r>
      <w:r w:rsidR="00075FD0">
        <w:t>A</w:t>
      </w:r>
      <w:r w:rsidR="00D20DF3">
        <w:t xml:space="preserve"> rise in temperature can be </w:t>
      </w:r>
      <w:r w:rsidR="000F56D2">
        <w:t>attributed</w:t>
      </w:r>
      <w:r w:rsidR="00075FD0">
        <w:t xml:space="preserve"> to </w:t>
      </w:r>
      <w:r w:rsidR="000F56D2">
        <w:t>damage</w:t>
      </w:r>
      <w:r w:rsidR="00075FD0">
        <w:t xml:space="preserve"> formation due to matrix cracking and fiber breaks.  </w:t>
      </w:r>
      <w:r w:rsidR="000F56D2">
        <w:t>A</w:t>
      </w:r>
      <w:r w:rsidR="00075FD0">
        <w:t>n infrared camera allows for imaging the damage location, size, and shape.  Recently, a technique has been developed to estimate the depth of the damage</w:t>
      </w:r>
      <w:r w:rsidR="00223A4C" w:rsidRPr="00223A4C">
        <w:t xml:space="preserve"> </w:t>
      </w:r>
      <w:r w:rsidR="00223A4C">
        <w:t>in a composite hat-stiffened panel</w:t>
      </w:r>
      <w:r w:rsidR="00075FD0">
        <w:t xml:space="preserve"> during quasi-static loading.  </w:t>
      </w:r>
      <w:r w:rsidR="00223A4C">
        <w:t>This technique is based on</w:t>
      </w:r>
      <w:r w:rsidR="00075FD0">
        <w:t xml:space="preserve"> two heat generation components.  </w:t>
      </w:r>
      <w:r>
        <w:t>The first component is an instantaneous</w:t>
      </w:r>
      <w:r w:rsidR="00014BCA">
        <w:t xml:space="preserve"> thermoelastic</w:t>
      </w:r>
      <w:r>
        <w:t xml:space="preserve"> response due to a strain release.   The second component is mechanical heating, at the interface of failure, due to fracture damage.   This second component produces a transient rise in temperature that is a function of the damage depth and thermal diffusivity. The first component defines the thermal start time for the transient response.  A one-dimensional thermal model is used to determine the damage depth</w:t>
      </w:r>
      <w:r w:rsidR="00712404">
        <w:t xml:space="preserve"> for a known thermal diffusivity</w:t>
      </w:r>
      <w:r>
        <w:t>.  The results are compared to ultrasonic and X-ray CT data</w:t>
      </w:r>
      <w:r w:rsidR="00075FD0">
        <w:t xml:space="preserve"> and show good agreement for damage depth</w:t>
      </w:r>
      <w:r>
        <w:t>.</w:t>
      </w:r>
    </w:p>
    <w:p w14:paraId="7E8A2EDA" w14:textId="77777777" w:rsidR="00AE5D6B" w:rsidRDefault="00AE5D6B" w:rsidP="00AE5D6B"/>
    <w:p w14:paraId="163455B6" w14:textId="77777777" w:rsidR="00AE5D6B" w:rsidRDefault="00AE5D6B" w:rsidP="00AE5D6B">
      <w:pPr>
        <w:jc w:val="both"/>
      </w:pPr>
    </w:p>
    <w:p w14:paraId="70C8EBF9" w14:textId="77777777" w:rsidR="00223A4C" w:rsidRDefault="00223A4C" w:rsidP="00AE5D6B">
      <w:pPr>
        <w:jc w:val="both"/>
      </w:pPr>
    </w:p>
    <w:p w14:paraId="6711ACE3" w14:textId="77777777" w:rsidR="00AE5D6B" w:rsidRDefault="00AE5D6B" w:rsidP="00AE5D6B">
      <w:pPr>
        <w:jc w:val="both"/>
      </w:pPr>
      <w:r>
        <w:t>Keywords:</w:t>
      </w:r>
      <w:r w:rsidRPr="008C5DC7">
        <w:t xml:space="preserve"> </w:t>
      </w:r>
      <w:r>
        <w:t>Thermal nondestructive evaluation, passive thermography, quasi-static load damage detection, delamination damage, crack depth, X-ray computed tomography, non-immersion ultrasound</w:t>
      </w:r>
    </w:p>
    <w:p w14:paraId="2C225D01" w14:textId="77777777" w:rsidR="00AE5D6B" w:rsidRDefault="00AE5D6B" w:rsidP="00AE5D6B">
      <w:pPr>
        <w:jc w:val="both"/>
      </w:pPr>
      <w:r>
        <w:br/>
      </w:r>
    </w:p>
    <w:p w14:paraId="3D56AF5A" w14:textId="77777777" w:rsidR="00AE5D6B" w:rsidRDefault="00AE5D6B"/>
    <w:sectPr w:rsidR="00AE5D6B" w:rsidSect="0035097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72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5D6B"/>
    <w:rsid w:val="00014BCA"/>
    <w:rsid w:val="00075FD0"/>
    <w:rsid w:val="000F56D2"/>
    <w:rsid w:val="00223A4C"/>
    <w:rsid w:val="002E0838"/>
    <w:rsid w:val="0035097D"/>
    <w:rsid w:val="006104C7"/>
    <w:rsid w:val="00712404"/>
    <w:rsid w:val="00717E4C"/>
    <w:rsid w:val="00AE5D6B"/>
    <w:rsid w:val="00D20D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6B366D"/>
  <w15:chartTrackingRefBased/>
  <w15:docId w15:val="{A51C94E2-5E29-1E46-8980-F11DE944F4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E5D6B"/>
    <w:rPr>
      <w:rFonts w:ascii="Times" w:eastAsia="Times" w:hAnsi="Times" w:cs="Times New Roman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212</Words>
  <Characters>1215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Zalameda, Joseph N. (LARC-D313)</dc:creator>
  <cp:keywords/>
  <dc:description/>
  <cp:lastModifiedBy>Zalameda, Joseph N. (LARC-D313)</cp:lastModifiedBy>
  <cp:revision>2</cp:revision>
  <dcterms:created xsi:type="dcterms:W3CDTF">2020-06-02T16:24:00Z</dcterms:created>
  <dcterms:modified xsi:type="dcterms:W3CDTF">2020-06-02T16:24:00Z</dcterms:modified>
</cp:coreProperties>
</file>