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E3777" w14:textId="30EAA364" w:rsidR="00515595" w:rsidRPr="00216EC3" w:rsidRDefault="00E315DD" w:rsidP="00515595">
      <w:pPr>
        <w:pStyle w:val="Title"/>
        <w:rPr>
          <w:szCs w:val="48"/>
        </w:rPr>
      </w:pPr>
      <w:bookmarkStart w:id="0" w:name="_GoBack"/>
      <w:bookmarkEnd w:id="0"/>
      <w:r>
        <w:rPr>
          <w:szCs w:val="48"/>
        </w:rPr>
        <w:t>Virtual Diagnostics Interface (ViDI)</w:t>
      </w:r>
      <w:r w:rsidR="001E62AD">
        <w:rPr>
          <w:szCs w:val="48"/>
        </w:rPr>
        <w:t xml:space="preserve"> for Planning Laser-Based Wind Tunnel Experiments</w:t>
      </w:r>
    </w:p>
    <w:p w14:paraId="35165E3B" w14:textId="4296A027" w:rsidR="00112093" w:rsidRPr="004C4221" w:rsidRDefault="00564330" w:rsidP="001D0EA5">
      <w:pPr>
        <w:pStyle w:val="AuthorNames"/>
      </w:pPr>
      <w:r>
        <w:t>Ian P. Bashor</w:t>
      </w:r>
      <w:r w:rsidR="00112093" w:rsidRPr="004C4221">
        <w:rPr>
          <w:rStyle w:val="FootnoteReference"/>
        </w:rPr>
        <w:footnoteReference w:id="1"/>
      </w:r>
      <w:r w:rsidR="00112093" w:rsidRPr="004C4221">
        <w:t xml:space="preserve"> </w:t>
      </w:r>
      <w:r w:rsidR="00BC0FCD">
        <w:t>and Christopher S. Combs</w:t>
      </w:r>
      <w:r w:rsidR="00245B64">
        <w:t>,</w:t>
      </w:r>
      <w:r w:rsidR="00245B64">
        <w:rPr>
          <w:rStyle w:val="FootnoteReference"/>
        </w:rPr>
        <w:footnoteReference w:id="2"/>
      </w:r>
      <w:r w:rsidR="00BC0FCD">
        <w:rPr>
          <w:rStyle w:val="CommentReference"/>
        </w:rPr>
        <w:t xml:space="preserve"> </w:t>
      </w:r>
    </w:p>
    <w:p w14:paraId="6590540F" w14:textId="278ABD7A" w:rsidR="00AB7B13" w:rsidRDefault="00306DB0" w:rsidP="0008372E">
      <w:pPr>
        <w:pStyle w:val="AuthorAffiliations"/>
      </w:pPr>
      <w:r w:rsidRPr="004C4221">
        <w:t xml:space="preserve">The </w:t>
      </w:r>
      <w:r w:rsidR="001402D9" w:rsidRPr="004C4221">
        <w:t>University of Texas at San Antonio</w:t>
      </w:r>
      <w:r w:rsidR="00112093" w:rsidRPr="004C4221">
        <w:t xml:space="preserve">, </w:t>
      </w:r>
      <w:r w:rsidR="001402D9" w:rsidRPr="004C4221">
        <w:t>San Antonio</w:t>
      </w:r>
      <w:r w:rsidR="00112093" w:rsidRPr="004C4221">
        <w:t xml:space="preserve">, </w:t>
      </w:r>
      <w:r w:rsidR="001402D9" w:rsidRPr="004C4221">
        <w:t>Texas</w:t>
      </w:r>
      <w:r w:rsidR="00112093" w:rsidRPr="004C4221">
        <w:t xml:space="preserve">, </w:t>
      </w:r>
      <w:r w:rsidR="001402D9" w:rsidRPr="004C4221">
        <w:t>78249</w:t>
      </w:r>
    </w:p>
    <w:p w14:paraId="37ED0E15" w14:textId="1288B243" w:rsidR="00BC0FCD" w:rsidRPr="002859DF" w:rsidRDefault="00BC0FCD" w:rsidP="001E62AD">
      <w:pPr>
        <w:pStyle w:val="AuthorNames"/>
      </w:pPr>
      <w:r>
        <w:rPr>
          <w:iCs/>
        </w:rPr>
        <w:t>Ryan J. Thompson</w:t>
      </w:r>
      <w:r>
        <w:rPr>
          <w:rStyle w:val="FootnoteReference"/>
          <w:iCs/>
        </w:rPr>
        <w:footnoteReference w:id="3"/>
      </w:r>
      <w:r w:rsidR="002859DF" w:rsidRPr="002859DF">
        <w:rPr>
          <w:iCs/>
        </w:rPr>
        <w:t xml:space="preserve"> and</w:t>
      </w:r>
      <w:r w:rsidR="002859DF">
        <w:rPr>
          <w:i/>
          <w:iCs/>
        </w:rPr>
        <w:t xml:space="preserve"> </w:t>
      </w:r>
      <w:r w:rsidR="002859DF">
        <w:t>Paul M. Danehy</w:t>
      </w:r>
      <w:r w:rsidR="002859DF">
        <w:rPr>
          <w:rStyle w:val="FootnoteReference"/>
        </w:rPr>
        <w:footnoteReference w:id="4"/>
      </w:r>
    </w:p>
    <w:p w14:paraId="22D3DEAF" w14:textId="728EF05A" w:rsidR="00491C68" w:rsidRPr="00491C68" w:rsidRDefault="002859DF" w:rsidP="00162F98">
      <w:pPr>
        <w:pStyle w:val="AuthorAffiliations"/>
      </w:pPr>
      <w:r>
        <w:t>NASA Langley Research Center, Hampton, VA 23681</w:t>
      </w:r>
    </w:p>
    <w:p w14:paraId="7F81DB19" w14:textId="7AF1FF64" w:rsidR="00112093" w:rsidRPr="004C4221" w:rsidRDefault="007212A0" w:rsidP="007212A0">
      <w:pPr>
        <w:pStyle w:val="Heading1"/>
      </w:pPr>
      <w:r>
        <w:t>Abstract</w:t>
      </w:r>
    </w:p>
    <w:p w14:paraId="7AE2C7D0" w14:textId="02A5673E" w:rsidR="007212A0" w:rsidRDefault="009533B0" w:rsidP="00DD4A11">
      <w:pPr>
        <w:pStyle w:val="ListParagraph"/>
        <w:widowControl w:val="0"/>
        <w:ind w:left="0" w:firstLine="360"/>
      </w:pPr>
      <w:r>
        <w:rPr>
          <w:noProof/>
        </w:rPr>
        <w:drawing>
          <wp:anchor distT="0" distB="0" distL="114300" distR="114300" simplePos="0" relativeHeight="251658240" behindDoc="0" locked="0" layoutInCell="1" allowOverlap="1" wp14:anchorId="5D346560" wp14:editId="7A2FABAA">
            <wp:simplePos x="0" y="0"/>
            <wp:positionH relativeFrom="margin">
              <wp:align>center</wp:align>
            </wp:positionH>
            <wp:positionV relativeFrom="paragraph">
              <wp:posOffset>1967865</wp:posOffset>
            </wp:positionV>
            <wp:extent cx="4991100" cy="3004185"/>
            <wp:effectExtent l="0" t="0" r="0"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91100" cy="3004185"/>
                    </a:xfrm>
                    <a:prstGeom prst="rect">
                      <a:avLst/>
                    </a:prstGeom>
                  </pic:spPr>
                </pic:pic>
              </a:graphicData>
            </a:graphic>
            <wp14:sizeRelH relativeFrom="page">
              <wp14:pctWidth>0</wp14:pctWidth>
            </wp14:sizeRelH>
            <wp14:sizeRelV relativeFrom="page">
              <wp14:pctHeight>0</wp14:pctHeight>
            </wp14:sizeRelV>
          </wp:anchor>
        </w:drawing>
      </w:r>
      <w:r w:rsidR="0062466B">
        <w:t>Virtual Diagnostics Interface (ViDI), originally introduced by Richard Schwartz in 2004</w:t>
      </w:r>
      <w:r w:rsidR="00DF1C89">
        <w:t xml:space="preserve"> and described again by Alderfer, et. al., in 2007</w:t>
      </w:r>
      <w:r w:rsidR="0062466B">
        <w:t>, is a</w:t>
      </w:r>
      <w:r w:rsidR="00E1109D">
        <w:t xml:space="preserve">n interactive 3D </w:t>
      </w:r>
      <w:r w:rsidR="0062466B">
        <w:t xml:space="preserve">software tool developed at NASA Langley Research Center to serve three main </w:t>
      </w:r>
      <w:r w:rsidR="00DF1C89">
        <w:t xml:space="preserve">purposes: </w:t>
      </w:r>
      <w:r w:rsidR="0062466B">
        <w:t xml:space="preserve">assist in pre-test planning, </w:t>
      </w:r>
      <w:r w:rsidR="00DF1C89">
        <w:t xml:space="preserve">enhance </w:t>
      </w:r>
      <w:r w:rsidR="0062466B">
        <w:t>post-test image analysis and visualization, and serve as a central location for data storage and distribution.</w:t>
      </w:r>
      <w:r w:rsidR="00DF1C89">
        <w:rPr>
          <w:rStyle w:val="EndnoteReference"/>
        </w:rPr>
        <w:endnoteReference w:id="1"/>
      </w:r>
      <w:r w:rsidR="00DF1C89" w:rsidRPr="00DF1C89">
        <w:rPr>
          <w:vertAlign w:val="superscript"/>
        </w:rPr>
        <w:t>,</w:t>
      </w:r>
      <w:r w:rsidR="00DF1C89">
        <w:rPr>
          <w:rStyle w:val="EndnoteReference"/>
        </w:rPr>
        <w:endnoteReference w:id="2"/>
      </w:r>
      <w:r w:rsidR="0062466B">
        <w:t xml:space="preserve"> </w:t>
      </w:r>
      <w:r w:rsidR="00F874C3">
        <w:t>ViDI is composed of custom-developed software and Auto</w:t>
      </w:r>
      <w:r w:rsidR="002859DF">
        <w:t>d</w:t>
      </w:r>
      <w:r w:rsidR="00F874C3">
        <w:t>esk</w:t>
      </w:r>
      <w:r w:rsidR="00F874C3" w:rsidRPr="00F874C3">
        <w:rPr>
          <w:vertAlign w:val="superscript"/>
        </w:rPr>
        <w:t>®</w:t>
      </w:r>
      <w:r w:rsidR="00F874C3">
        <w:t xml:space="preserve"> </w:t>
      </w:r>
      <w:r w:rsidR="002859DF">
        <w:t xml:space="preserve">3ds </w:t>
      </w:r>
      <w:r w:rsidR="00F874C3">
        <w:t>Max</w:t>
      </w:r>
      <w:r w:rsidR="00F874C3" w:rsidRPr="00F874C3">
        <w:rPr>
          <w:vertAlign w:val="superscript"/>
        </w:rPr>
        <w:t>®</w:t>
      </w:r>
      <w:r w:rsidR="00877098">
        <w:rPr>
          <w:vertAlign w:val="superscript"/>
        </w:rPr>
        <w:t xml:space="preserve"> </w:t>
      </w:r>
      <w:r w:rsidR="00877098">
        <w:t xml:space="preserve"> as it incorporates Computer Aided Design (CAD) </w:t>
      </w:r>
      <w:r w:rsidR="00F6547A">
        <w:t>models with the results obtained from optical diagnostics</w:t>
      </w:r>
      <w:r w:rsidR="00F874C3">
        <w:t>.</w:t>
      </w:r>
      <w:r w:rsidR="00F874C3">
        <w:rPr>
          <w:rStyle w:val="EndnoteReference"/>
        </w:rPr>
        <w:endnoteReference w:id="3"/>
      </w:r>
      <w:r w:rsidR="00F874C3">
        <w:t xml:space="preserve"> </w:t>
      </w:r>
      <w:r w:rsidR="001E7C62">
        <w:t xml:space="preserve">This software tool has proven useful in the field of optical diagnostics where pre-test planning </w:t>
      </w:r>
      <w:r w:rsidR="007212A0">
        <w:t xml:space="preserve">of beam paths, optical elements, and test articles must be carried out to avoid interference, ensure spatial resolution is sufficient, and the camera </w:t>
      </w:r>
      <w:r w:rsidR="00F6547A">
        <w:t>F</w:t>
      </w:r>
      <w:r w:rsidR="007212A0">
        <w:t xml:space="preserve">ield of </w:t>
      </w:r>
      <w:r w:rsidR="00F6547A">
        <w:t>V</w:t>
      </w:r>
      <w:r w:rsidR="007212A0">
        <w:t xml:space="preserve">iew </w:t>
      </w:r>
      <w:r w:rsidR="00F6547A">
        <w:t xml:space="preserve">(FoV) </w:t>
      </w:r>
      <w:r w:rsidR="007212A0">
        <w:t xml:space="preserve">is adequate for the field of interest. </w:t>
      </w:r>
      <w:r w:rsidR="001E62AD">
        <w:t xml:space="preserve">Typically, practical considerations such as the distance a camera is from the region of interest, the angles at which the camera is oriented and issues such as the size of the camera and its sensor and size and focal length lens as well as the path of the laser need to be taken into account to predict a successful measurement.  </w:t>
      </w:r>
      <w:r w:rsidR="007212A0">
        <w:t xml:space="preserve">An example </w:t>
      </w:r>
      <w:r w:rsidR="004901E5">
        <w:t xml:space="preserve">application </w:t>
      </w:r>
      <w:r w:rsidR="007212A0">
        <w:t xml:space="preserve">of ViDI is shown in </w:t>
      </w:r>
      <w:r w:rsidR="007212A0">
        <w:fldChar w:fldCharType="begin"/>
      </w:r>
      <w:r w:rsidR="007212A0">
        <w:instrText xml:space="preserve"> REF _Ref41892688 \h </w:instrText>
      </w:r>
      <w:r w:rsidR="007212A0">
        <w:fldChar w:fldCharType="separate"/>
      </w:r>
      <w:r w:rsidR="007E4EA7">
        <w:t xml:space="preserve">Fig. </w:t>
      </w:r>
      <w:r w:rsidR="007E4EA7">
        <w:rPr>
          <w:noProof/>
        </w:rPr>
        <w:t>1</w:t>
      </w:r>
      <w:r w:rsidR="007212A0">
        <w:fldChar w:fldCharType="end"/>
      </w:r>
      <w:r w:rsidR="007212A0">
        <w:t xml:space="preserve"> </w:t>
      </w:r>
      <w:r w:rsidR="007C4465">
        <w:t>where</w:t>
      </w:r>
      <w:r w:rsidR="007212A0">
        <w:t xml:space="preserve"> an experiment to investigate flow separation over </w:t>
      </w:r>
      <w:r w:rsidR="00F874C3">
        <w:t>the</w:t>
      </w:r>
      <w:r w:rsidR="007212A0">
        <w:t xml:space="preserve"> wing </w:t>
      </w:r>
      <w:r w:rsidR="00F874C3">
        <w:t xml:space="preserve">of the High Lift Common Research Model (HL-CRM) </w:t>
      </w:r>
      <w:r w:rsidR="007212A0">
        <w:t>is currently being planned</w:t>
      </w:r>
      <w:r w:rsidR="00F874C3">
        <w:t xml:space="preserve"> in the National Transonic Facility (NTF)</w:t>
      </w:r>
      <w:r w:rsidR="004901E5">
        <w:t xml:space="preserve"> at NASA Langley Research Center</w:t>
      </w:r>
      <w:r w:rsidR="007212A0">
        <w:t xml:space="preserve">. </w:t>
      </w:r>
    </w:p>
    <w:p w14:paraId="6C293C95" w14:textId="0E7BCAC4" w:rsidR="007212A0" w:rsidRDefault="007212A0" w:rsidP="001E62AD">
      <w:pPr>
        <w:pStyle w:val="Caption"/>
        <w:spacing w:before="120" w:after="120"/>
        <w:jc w:val="center"/>
      </w:pPr>
      <w:bookmarkStart w:id="1" w:name="_Ref41892688"/>
      <w:r>
        <w:t>Fig</w:t>
      </w:r>
      <w:r w:rsidR="006530B2">
        <w:t>.</w:t>
      </w:r>
      <w:r>
        <w:t xml:space="preserve"> </w:t>
      </w:r>
      <w:fldSimple w:instr=" SEQ Figure \* ARABIC ">
        <w:r w:rsidR="007E4EA7">
          <w:rPr>
            <w:noProof/>
          </w:rPr>
          <w:t>1</w:t>
        </w:r>
      </w:fldSimple>
      <w:bookmarkEnd w:id="1"/>
      <w:r w:rsidR="006530B2">
        <w:rPr>
          <w:noProof/>
        </w:rPr>
        <w:tab/>
      </w:r>
      <w:r>
        <w:rPr>
          <w:noProof/>
        </w:rPr>
        <w:t xml:space="preserve">Example of ViDI in pre-test analysis of beam path, camera angle, and anticipated </w:t>
      </w:r>
      <w:r w:rsidR="00F6547A">
        <w:rPr>
          <w:noProof/>
        </w:rPr>
        <w:t>FoV</w:t>
      </w:r>
      <w:r>
        <w:rPr>
          <w:noProof/>
        </w:rPr>
        <w:t>.</w:t>
      </w:r>
    </w:p>
    <w:p w14:paraId="3D9D6351" w14:textId="73BC18CF" w:rsidR="00F874C3" w:rsidRDefault="00F874C3" w:rsidP="00F874C3">
      <w:r>
        <w:lastRenderedPageBreak/>
        <w:t xml:space="preserve">In </w:t>
      </w:r>
      <w:r>
        <w:fldChar w:fldCharType="begin"/>
      </w:r>
      <w:r>
        <w:instrText xml:space="preserve"> REF _Ref41892688 \h </w:instrText>
      </w:r>
      <w:r>
        <w:fldChar w:fldCharType="separate"/>
      </w:r>
      <w:r w:rsidR="007E4EA7">
        <w:t xml:space="preserve">Fig. </w:t>
      </w:r>
      <w:r w:rsidR="007E4EA7">
        <w:rPr>
          <w:noProof/>
        </w:rPr>
        <w:t>1</w:t>
      </w:r>
      <w:r>
        <w:fldChar w:fldCharType="end"/>
      </w:r>
      <w:r>
        <w:t xml:space="preserve"> the beam path of the laser is shown </w:t>
      </w:r>
      <w:r w:rsidR="00B82AB3">
        <w:t xml:space="preserve">impinging </w:t>
      </w:r>
      <w:r w:rsidR="00F6547A">
        <w:t>on the model wing at various</w:t>
      </w:r>
      <w:r w:rsidR="00B82AB3">
        <w:t xml:space="preserve"> angles</w:t>
      </w:r>
      <w:r w:rsidR="00F6547A">
        <w:t xml:space="preserve"> of </w:t>
      </w:r>
      <w:r w:rsidR="00B82AB3">
        <w:t>a</w:t>
      </w:r>
      <w:r w:rsidR="00F6547A">
        <w:t>ttack (</w:t>
      </w:r>
      <w:r w:rsidR="00B82AB3" w:rsidRPr="001E62AD">
        <w:t>α</w:t>
      </w:r>
      <w:r w:rsidR="00F6547A" w:rsidRPr="00B82AB3">
        <w:t>).</w:t>
      </w:r>
      <w:r w:rsidR="00F6547A">
        <w:t xml:space="preserve"> The camera FoV </w:t>
      </w:r>
      <w:r w:rsidR="00EE6CE6">
        <w:t xml:space="preserve">(cropped for operation at a frame rate of 100 kHz) </w:t>
      </w:r>
      <w:r w:rsidR="00F6547A">
        <w:t xml:space="preserve">from 3 separate cameras, the </w:t>
      </w:r>
      <w:r w:rsidR="00EE6CE6">
        <w:t xml:space="preserve">Photron </w:t>
      </w:r>
      <w:r w:rsidR="00F6547A">
        <w:t xml:space="preserve">SA-Z, Nova S16, and AX200, are then overlaid on the model to ensure an adequate camera is selected. ViDI </w:t>
      </w:r>
      <w:r w:rsidR="004437CB">
        <w:t>helps</w:t>
      </w:r>
      <w:r w:rsidR="00F6547A">
        <w:t xml:space="preserve"> with pre-test planning and mitigate</w:t>
      </w:r>
      <w:r w:rsidR="00EE6CE6">
        <w:t>s</w:t>
      </w:r>
      <w:r w:rsidR="00F6547A">
        <w:t xml:space="preserve"> costly and </w:t>
      </w:r>
      <w:r w:rsidR="00D71073">
        <w:t xml:space="preserve">time-consuming </w:t>
      </w:r>
      <w:r w:rsidR="00F6547A">
        <w:t xml:space="preserve">mistakes in selecting the camera, camera angle, </w:t>
      </w:r>
      <w:r w:rsidR="004437CB">
        <w:t>and</w:t>
      </w:r>
      <w:r w:rsidR="00F6547A">
        <w:t xml:space="preserve"> beam path during this experiment. </w:t>
      </w:r>
      <w:r w:rsidR="00D71073">
        <w:t xml:space="preserve">This is especially useful in the NTF, where access to the experimental setup is limited and thus performing even small modifications to the setup can be difficult and delay testing. </w:t>
      </w:r>
      <w:r w:rsidR="003B6D92">
        <w:t>Another advantage of ViDI is in the post processing of optical diagnostics</w:t>
      </w:r>
      <w:r w:rsidR="00A31168">
        <w:t>,</w:t>
      </w:r>
      <w:r w:rsidR="003B6D92">
        <w:t xml:space="preserve"> as the results from the flow field can be overlaid with the CAD model</w:t>
      </w:r>
      <w:r w:rsidR="00EE6CE6">
        <w:t xml:space="preserve"> of the test article</w:t>
      </w:r>
      <w:r w:rsidR="003B6D92">
        <w:t xml:space="preserve">. The </w:t>
      </w:r>
      <w:r w:rsidR="00A31168">
        <w:t>geometry</w:t>
      </w:r>
      <w:r w:rsidR="003B6D92">
        <w:t xml:space="preserve"> of the model can be clearly viewed with the resulting </w:t>
      </w:r>
      <w:r w:rsidR="003D2D83">
        <w:t>data</w:t>
      </w:r>
      <w:r w:rsidR="003B6D92">
        <w:t xml:space="preserve"> obtained from experiment</w:t>
      </w:r>
      <w:r w:rsidR="00A31168">
        <w:t>,</w:t>
      </w:r>
      <w:r w:rsidR="003B6D92">
        <w:t xml:space="preserve"> making th</w:t>
      </w:r>
      <w:r w:rsidR="003D2D83">
        <w:t>e results easier to interpret and multiple data sources view</w:t>
      </w:r>
      <w:r w:rsidR="00AC2F15">
        <w:t>able</w:t>
      </w:r>
      <w:r w:rsidR="003D2D83">
        <w:t xml:space="preserve"> at once. </w:t>
      </w:r>
      <w:r w:rsidR="0061230D">
        <w:t>An example of this was the work done by Combs, et. al., in 2015 as Nitric Oxide Planer Laser Induced Florescence (NO-PLIF)</w:t>
      </w:r>
      <w:r w:rsidR="00AC2F15">
        <w:t xml:space="preserve"> was used to visualize </w:t>
      </w:r>
      <w:r w:rsidR="0061230D">
        <w:t xml:space="preserve">the </w:t>
      </w:r>
      <w:r w:rsidR="00AC2F15">
        <w:t xml:space="preserve">flow fields of the </w:t>
      </w:r>
      <w:r w:rsidR="0061230D">
        <w:t>Reaction Control System jets (RCS) and the wake region of the Orion Multipurpose Crew Vehicle (MPCV)</w:t>
      </w:r>
      <w:r w:rsidR="00AC2F15">
        <w:t>.</w:t>
      </w:r>
      <w:r w:rsidR="0061230D">
        <w:t xml:space="preserve"> </w:t>
      </w:r>
      <w:r w:rsidR="00AC2F15">
        <w:t xml:space="preserve">This data </w:t>
      </w:r>
      <w:r w:rsidR="0061230D">
        <w:t xml:space="preserve">was overlaid with the original model and </w:t>
      </w:r>
      <w:r w:rsidR="00A31168">
        <w:t xml:space="preserve">surface pressure measurements from </w:t>
      </w:r>
      <w:r w:rsidR="0061230D">
        <w:t xml:space="preserve">Pressure Sensitive Paint (PSP) </w:t>
      </w:r>
      <w:r w:rsidR="00A31168">
        <w:t xml:space="preserve">testing </w:t>
      </w:r>
      <w:r w:rsidR="0061230D">
        <w:t>to understand how the RCS jets were interacting with the wake region of the MPCV and inducing heating on the capsule bod</w:t>
      </w:r>
      <w:r w:rsidR="007C4465">
        <w:t>y</w:t>
      </w:r>
      <w:r w:rsidR="0061230D">
        <w:t>.</w:t>
      </w:r>
      <w:r w:rsidR="00AA4ABD">
        <w:rPr>
          <w:rStyle w:val="EndnoteReference"/>
        </w:rPr>
        <w:endnoteReference w:id="4"/>
      </w:r>
      <w:r w:rsidR="0061230D">
        <w:t xml:space="preserve"> </w:t>
      </w:r>
      <w:r w:rsidR="00A31168">
        <w:t xml:space="preserve">Using </w:t>
      </w:r>
      <w:r w:rsidR="0061230D">
        <w:t xml:space="preserve">ViDI as a post processing tool allowed for the clear and effective visualization of the NO-PLIF and PSP data on the capsule body. </w:t>
      </w:r>
    </w:p>
    <w:p w14:paraId="4C14AE69" w14:textId="71816721" w:rsidR="0061230D" w:rsidRPr="00F874C3" w:rsidRDefault="00E1109D" w:rsidP="0061230D">
      <w:pPr>
        <w:ind w:firstLine="270"/>
      </w:pPr>
      <w:r>
        <w:t xml:space="preserve">A comprehensive </w:t>
      </w:r>
      <w:r w:rsidR="001F36CB">
        <w:t>outline</w:t>
      </w:r>
      <w:r>
        <w:t xml:space="preserve"> of ViDI and its uses in test planning, diagnostics, and </w:t>
      </w:r>
      <w:r w:rsidR="001F36CB">
        <w:t>post-processing of data will be given</w:t>
      </w:r>
      <w:r>
        <w:t xml:space="preserve">. </w:t>
      </w:r>
      <w:r w:rsidR="001F36CB">
        <w:t>This will consist of an overview and examples of how ViDI has been used since the early 2000’s</w:t>
      </w:r>
      <w:r w:rsidR="00AC2F15">
        <w:t xml:space="preserve">. </w:t>
      </w:r>
      <w:r w:rsidR="00AE7517">
        <w:t>The result will be the introduction of ViDI to those not immediately familiar with its application.</w:t>
      </w:r>
    </w:p>
    <w:p w14:paraId="7D5DE194" w14:textId="7FFE9C8E" w:rsidR="00112093" w:rsidRDefault="00112093">
      <w:pPr>
        <w:pStyle w:val="Heading1"/>
      </w:pPr>
      <w:r>
        <w:t>Acknowledgments</w:t>
      </w:r>
    </w:p>
    <w:p w14:paraId="3E117881" w14:textId="7D4A3175" w:rsidR="002F58A0" w:rsidRDefault="001E62AD" w:rsidP="001E62AD">
      <w:pPr>
        <w:pStyle w:val="Text"/>
      </w:pPr>
      <w:r w:rsidRPr="009533B0">
        <w:t xml:space="preserve">This work is supported by the Aeronautics Research Mission Directorate </w:t>
      </w:r>
      <w:r>
        <w:t>(ARMD) Aerosciences Evaluation and Test Capabilities (</w:t>
      </w:r>
      <w:r w:rsidRPr="009533B0">
        <w:t>AETC</w:t>
      </w:r>
      <w:r>
        <w:t>)</w:t>
      </w:r>
      <w:r w:rsidRPr="009533B0">
        <w:t xml:space="preserve"> Portfolio. </w:t>
      </w:r>
      <w:r>
        <w:t xml:space="preserve"> </w:t>
      </w:r>
      <w:r w:rsidRPr="009533B0">
        <w:t>It is also supported through a NASA grant (</w:t>
      </w:r>
      <w:r w:rsidRPr="001E62AD">
        <w:t>80NSSC19M0194</w:t>
      </w:r>
      <w:r w:rsidRPr="009533B0">
        <w:t xml:space="preserve">) to the University of Texas, San Antonio. </w:t>
      </w:r>
    </w:p>
    <w:p w14:paraId="7F4A3BAC" w14:textId="4F472607" w:rsidR="00FC437B" w:rsidRPr="00BF257D" w:rsidRDefault="006614A3" w:rsidP="00DD7EF3">
      <w:pPr>
        <w:pStyle w:val="Heading1"/>
        <w:rPr>
          <w:color w:val="FF0000"/>
        </w:rPr>
      </w:pPr>
      <w:r>
        <w:t>References</w:t>
      </w:r>
    </w:p>
    <w:sectPr w:rsidR="00FC437B" w:rsidRPr="00BF257D" w:rsidSect="009005CC">
      <w:headerReference w:type="default" r:id="rId12"/>
      <w:footerReference w:type="even" r:id="rId13"/>
      <w:footerReference w:type="default" r:id="rId14"/>
      <w:endnotePr>
        <w:numFmt w:val="decimal"/>
      </w:endnotePr>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1A9F6B" w14:textId="77777777" w:rsidR="00F455AA" w:rsidRPr="006614A3" w:rsidRDefault="00F455AA" w:rsidP="006614A3">
      <w:pPr>
        <w:pStyle w:val="Footer"/>
        <w:rPr>
          <w:sz w:val="2"/>
          <w:szCs w:val="2"/>
        </w:rPr>
      </w:pPr>
    </w:p>
  </w:endnote>
  <w:endnote w:type="continuationSeparator" w:id="0">
    <w:p w14:paraId="26CF708B" w14:textId="77777777" w:rsidR="00F455AA" w:rsidRPr="001E62AD" w:rsidRDefault="00F455AA">
      <w:pPr>
        <w:rPr>
          <w:sz w:val="4"/>
          <w:szCs w:val="4"/>
        </w:rPr>
      </w:pPr>
    </w:p>
  </w:endnote>
  <w:endnote w:id="1">
    <w:p w14:paraId="375C8A0B" w14:textId="13B24FE7" w:rsidR="00DF1C89" w:rsidRDefault="00DF1C89" w:rsidP="00162F98">
      <w:pPr>
        <w:pStyle w:val="EndnoteText"/>
        <w:ind w:left="180" w:hanging="180"/>
      </w:pPr>
      <w:r>
        <w:rPr>
          <w:rStyle w:val="EndnoteReference"/>
        </w:rPr>
        <w:endnoteRef/>
      </w:r>
      <w:r>
        <w:t xml:space="preserve"> </w:t>
      </w:r>
      <w:r w:rsidR="00162F98">
        <w:tab/>
      </w:r>
      <w:r>
        <w:t>Schwartz,</w:t>
      </w:r>
      <w:r w:rsidR="00CC6A0F">
        <w:t xml:space="preserve"> R. J.,</w:t>
      </w:r>
      <w:r>
        <w:t xml:space="preserve"> "ViDI: Virtual Diagnostics Interface Volume 1-The Future of Wind Tunnel Testing</w:t>
      </w:r>
      <w:r w:rsidR="00CC6A0F">
        <w:t>,</w:t>
      </w:r>
      <w:r>
        <w:t>" Contractor Report NASA/CR-2003-212667, December 2003.</w:t>
      </w:r>
    </w:p>
  </w:endnote>
  <w:endnote w:id="2">
    <w:p w14:paraId="698E388D" w14:textId="1AF0B6AF" w:rsidR="00DF1C89" w:rsidRDefault="00DF1C89" w:rsidP="00162F98">
      <w:pPr>
        <w:pStyle w:val="EndnoteText"/>
        <w:ind w:left="180" w:hanging="180"/>
      </w:pPr>
      <w:r>
        <w:rPr>
          <w:rStyle w:val="EndnoteReference"/>
        </w:rPr>
        <w:endnoteRef/>
      </w:r>
      <w:r>
        <w:t xml:space="preserve"> </w:t>
      </w:r>
      <w:r w:rsidR="00162F98">
        <w:tab/>
      </w:r>
      <w:r w:rsidRPr="00DF1C89">
        <w:t>Alderfer, D</w:t>
      </w:r>
      <w:r w:rsidR="00CC6A0F">
        <w:t>. W.</w:t>
      </w:r>
      <w:r w:rsidRPr="00DF1C89">
        <w:t xml:space="preserve">, </w:t>
      </w:r>
      <w:r w:rsidR="00CC6A0F">
        <w:t>Danehy, P. M.</w:t>
      </w:r>
      <w:r w:rsidRPr="00DF1C89">
        <w:t xml:space="preserve">, </w:t>
      </w:r>
      <w:r w:rsidR="00CC6A0F">
        <w:t>Inman, J. A.</w:t>
      </w:r>
      <w:r w:rsidRPr="00DF1C89">
        <w:t xml:space="preserve">, </w:t>
      </w:r>
      <w:r w:rsidR="00CC6A0F">
        <w:t>Berger, K. T.</w:t>
      </w:r>
      <w:r w:rsidRPr="00DF1C89">
        <w:t xml:space="preserve">, </w:t>
      </w:r>
      <w:r w:rsidR="00CC6A0F">
        <w:t>Buck, G. M.</w:t>
      </w:r>
      <w:r w:rsidRPr="00DF1C89">
        <w:t xml:space="preserve">, and </w:t>
      </w:r>
      <w:r w:rsidR="00CC6A0F">
        <w:t>Schwartz, R. J.,</w:t>
      </w:r>
      <w:r w:rsidRPr="00DF1C89">
        <w:t xml:space="preserve"> "Fluorescence visualization of hypersonic flow over rapid prototype wind-tunnel models</w:t>
      </w:r>
      <w:r w:rsidR="00CC6A0F">
        <w:t>,</w:t>
      </w:r>
      <w:r w:rsidRPr="00DF1C89">
        <w:t>" In </w:t>
      </w:r>
      <w:r w:rsidRPr="00DF1C89">
        <w:rPr>
          <w:i/>
          <w:iCs/>
        </w:rPr>
        <w:t>45th AIAA Aerospace Sciences Meeting and Exhibit</w:t>
      </w:r>
      <w:r w:rsidRPr="00DF1C89">
        <w:t>, p. 1063. 2007.</w:t>
      </w:r>
    </w:p>
    <w:p w14:paraId="0CD404D3" w14:textId="3F6E0BDB" w:rsidR="00AF73BC" w:rsidRDefault="00AF73BC" w:rsidP="00162F98">
      <w:pPr>
        <w:pStyle w:val="EndnoteText"/>
        <w:ind w:left="180" w:hanging="180"/>
      </w:pPr>
      <w:r>
        <w:tab/>
        <w:t xml:space="preserve">doi: </w:t>
      </w:r>
      <w:r w:rsidRPr="00AF73BC">
        <w:t>10.2514/6.2007-1063</w:t>
      </w:r>
    </w:p>
  </w:endnote>
  <w:endnote w:id="3">
    <w:p w14:paraId="5BFD09E6" w14:textId="4B502B57" w:rsidR="00F874C3" w:rsidRDefault="00F874C3" w:rsidP="00162F98">
      <w:pPr>
        <w:pStyle w:val="EndnoteText"/>
        <w:ind w:left="180" w:hanging="180"/>
      </w:pPr>
      <w:r>
        <w:rPr>
          <w:rStyle w:val="EndnoteReference"/>
        </w:rPr>
        <w:endnoteRef/>
      </w:r>
      <w:r>
        <w:t xml:space="preserve"> </w:t>
      </w:r>
      <w:r w:rsidR="00162F98">
        <w:tab/>
      </w:r>
      <w:r>
        <w:t xml:space="preserve">Autodesk 3ds Max Product Information, Autodesk Inc., </w:t>
      </w:r>
      <w:hyperlink r:id="rId1" w:history="1">
        <w:r w:rsidRPr="001E62AD">
          <w:rPr>
            <w:rStyle w:val="Hyperlink"/>
            <w:color w:val="000000" w:themeColor="text1"/>
            <w:sz w:val="18"/>
          </w:rPr>
          <w:t>https://www.autodesk.com/products/3ds-max/overview?support=AD</w:t>
        </w:r>
      </w:hyperlink>
      <w:r w:rsidRPr="001E62AD">
        <w:rPr>
          <w:color w:val="000000" w:themeColor="text1"/>
        </w:rPr>
        <w:t xml:space="preserve"> </w:t>
      </w:r>
      <w:r w:rsidRPr="00F874C3">
        <w:t>VANCED&amp;plc=3DSMAX&amp;term=1-YEAR&amp;quantity=1</w:t>
      </w:r>
      <w:r>
        <w:t>, viewed June 1, 2020.</w:t>
      </w:r>
    </w:p>
  </w:endnote>
  <w:endnote w:id="4">
    <w:p w14:paraId="01C8AB54" w14:textId="6C3C1839" w:rsidR="00AA4ABD" w:rsidRDefault="00AA4ABD" w:rsidP="00162F98">
      <w:pPr>
        <w:pStyle w:val="EndnoteText"/>
        <w:ind w:left="180" w:hanging="180"/>
      </w:pPr>
      <w:r>
        <w:rPr>
          <w:rStyle w:val="EndnoteReference"/>
        </w:rPr>
        <w:endnoteRef/>
      </w:r>
      <w:r>
        <w:t xml:space="preserve"> </w:t>
      </w:r>
      <w:r w:rsidR="00162F98">
        <w:tab/>
      </w:r>
      <w:r>
        <w:t>Combs, C.</w:t>
      </w:r>
      <w:r w:rsidR="00AF73BC">
        <w:t xml:space="preserve"> </w:t>
      </w:r>
      <w:r>
        <w:t>S., Clemens</w:t>
      </w:r>
      <w:r w:rsidR="00AF73BC">
        <w:t>, N. T.</w:t>
      </w:r>
      <w:r>
        <w:t>, Danehy</w:t>
      </w:r>
      <w:r w:rsidR="00AF73BC">
        <w:t>, P. M.</w:t>
      </w:r>
      <w:r>
        <w:t>, Bathel</w:t>
      </w:r>
      <w:r w:rsidR="00AF73BC">
        <w:t>, B. F.</w:t>
      </w:r>
      <w:r>
        <w:t>, Parker</w:t>
      </w:r>
      <w:r w:rsidR="00AF73BC">
        <w:t>, R.</w:t>
      </w:r>
      <w:r>
        <w:t>, Wadhams</w:t>
      </w:r>
      <w:r w:rsidR="00AF73BC">
        <w:t>, T.</w:t>
      </w:r>
      <w:r>
        <w:t>, Holden</w:t>
      </w:r>
      <w:r w:rsidR="00AF73BC">
        <w:t xml:space="preserve"> M.</w:t>
      </w:r>
      <w:r>
        <w:t>, and Kirk</w:t>
      </w:r>
      <w:r w:rsidR="00617CF1">
        <w:t>, B.,</w:t>
      </w:r>
      <w:r>
        <w:t xml:space="preserve"> “Fluorescence Imaging of Reaction Control Jets and Backshell Aeroheating of Orion Capsule.” </w:t>
      </w:r>
      <w:r>
        <w:rPr>
          <w:i/>
          <w:iCs/>
        </w:rPr>
        <w:t>Journal of Spacecraft and Rockets</w:t>
      </w:r>
      <w:r>
        <w:t xml:space="preserve"> 52, no. 1 (2015): 243-252.</w:t>
      </w:r>
    </w:p>
    <w:p w14:paraId="3F6A133B" w14:textId="03953136" w:rsidR="00617CF1" w:rsidRPr="00AA4ABD" w:rsidRDefault="00617CF1" w:rsidP="00162F98">
      <w:pPr>
        <w:pStyle w:val="EndnoteText"/>
        <w:ind w:left="180" w:hanging="180"/>
      </w:pPr>
      <w:r>
        <w:tab/>
        <w:t xml:space="preserve">doi: </w:t>
      </w:r>
      <w:r w:rsidRPr="00617CF1">
        <w:t>10.2514/1.A32946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765C5" w14:textId="77777777" w:rsidR="00BC0FCD" w:rsidRDefault="00BC0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282F93" w14:textId="77777777" w:rsidR="00BC0FCD" w:rsidRDefault="00BC0F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A4931" w14:textId="66F299DD" w:rsidR="00BC0FCD" w:rsidRDefault="00BC0FC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722F">
      <w:rPr>
        <w:rStyle w:val="PageNumber"/>
        <w:noProof/>
      </w:rPr>
      <w:t>2</w:t>
    </w:r>
    <w:r>
      <w:rPr>
        <w:rStyle w:val="PageNumber"/>
      </w:rPr>
      <w:fldChar w:fldCharType="end"/>
    </w:r>
  </w:p>
  <w:p w14:paraId="1586E1BA" w14:textId="77777777" w:rsidR="00BC0FCD" w:rsidRDefault="00BC0FCD">
    <w:pPr>
      <w:pStyle w:val="Footer"/>
      <w:jc w:val="center"/>
    </w:pPr>
  </w:p>
  <w:p w14:paraId="12956322" w14:textId="77777777" w:rsidR="00BC0FCD" w:rsidRPr="00DD7EF3" w:rsidRDefault="00BC0FCD" w:rsidP="001D0EA5">
    <w:pPr>
      <w:pStyle w:val="Footer"/>
      <w:jc w:val="center"/>
      <w:rPr>
        <w:sz w:val="4"/>
      </w:rPr>
    </w:pPr>
  </w:p>
  <w:p w14:paraId="59FA9E83" w14:textId="77777777" w:rsidR="00BC0FCD" w:rsidRPr="006933E9" w:rsidRDefault="00BC0FCD">
    <w:pPr>
      <w:pStyle w:val="Footer"/>
      <w:jc w:val="center"/>
      <w:rPr>
        <w:sz w:val="14"/>
      </w:rPr>
    </w:pPr>
  </w:p>
  <w:p w14:paraId="7E9FE552" w14:textId="77777777" w:rsidR="00BC0FCD" w:rsidRDefault="00BC0FC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40E28" w14:textId="77777777" w:rsidR="00F455AA" w:rsidRDefault="00F455AA">
      <w:r>
        <w:separator/>
      </w:r>
    </w:p>
  </w:footnote>
  <w:footnote w:type="continuationSeparator" w:id="0">
    <w:p w14:paraId="25E294AF" w14:textId="77777777" w:rsidR="00F455AA" w:rsidRDefault="00F455AA">
      <w:r>
        <w:continuationSeparator/>
      </w:r>
    </w:p>
  </w:footnote>
  <w:footnote w:id="1">
    <w:p w14:paraId="589A9D08" w14:textId="2804B06C" w:rsidR="00BC0FCD" w:rsidRDefault="00BC0FCD">
      <w:r>
        <w:rPr>
          <w:rStyle w:val="FootnoteReference"/>
        </w:rPr>
        <w:footnoteRef/>
      </w:r>
      <w:r>
        <w:t xml:space="preserve"> Graduate Research Assistant, Department of Mechanical Engineering, AIAA Student Member.</w:t>
      </w:r>
    </w:p>
  </w:footnote>
  <w:footnote w:id="2">
    <w:p w14:paraId="074B0300" w14:textId="1B610800" w:rsidR="00BC0FCD" w:rsidRDefault="00BC0FCD">
      <w:pPr>
        <w:pStyle w:val="FootnoteText"/>
      </w:pPr>
      <w:r>
        <w:rPr>
          <w:rStyle w:val="FootnoteReference"/>
        </w:rPr>
        <w:footnoteRef/>
      </w:r>
      <w:r>
        <w:t xml:space="preserve"> </w:t>
      </w:r>
      <w:r w:rsidR="00491C68">
        <w:t>Dee Howard Endowed Assistant Professor, Department of Mechanical Engineering, AIAA Senior Member.</w:t>
      </w:r>
    </w:p>
  </w:footnote>
  <w:footnote w:id="3">
    <w:p w14:paraId="481FB6E9" w14:textId="0A293FFD" w:rsidR="00BC0FCD" w:rsidRPr="006530B2" w:rsidRDefault="00BC0FCD">
      <w:pPr>
        <w:pStyle w:val="FootnoteText"/>
      </w:pPr>
      <w:r w:rsidRPr="006530B2">
        <w:rPr>
          <w:rStyle w:val="FootnoteReference"/>
        </w:rPr>
        <w:footnoteRef/>
      </w:r>
      <w:r w:rsidRPr="006530B2">
        <w:t xml:space="preserve"> </w:t>
      </w:r>
      <w:r w:rsidR="006530B2">
        <w:t>Aeronautics Research Intern, Advanced Measurements and Data Systems Branch and PhD Student, Department of Mechanical and Aerospace Engineering, University of Virginia, Charlottesville, VA</w:t>
      </w:r>
      <w:r w:rsidR="00491C68" w:rsidRPr="001E62AD">
        <w:t>.</w:t>
      </w:r>
    </w:p>
  </w:footnote>
  <w:footnote w:id="4">
    <w:p w14:paraId="7CA3D40E" w14:textId="512A23C9" w:rsidR="002859DF" w:rsidRDefault="002859DF" w:rsidP="002859DF">
      <w:pPr>
        <w:pStyle w:val="FootnoteText"/>
      </w:pPr>
      <w:r w:rsidRPr="006530B2">
        <w:rPr>
          <w:rStyle w:val="FootnoteReference"/>
        </w:rPr>
        <w:footnoteRef/>
      </w:r>
      <w:r w:rsidRPr="006530B2">
        <w:t xml:space="preserve"> </w:t>
      </w:r>
      <w:r w:rsidR="006530B2">
        <w:t>Senior Technologist for Advanced Measurement Systems, Advanced Measurements and Data Systems Branch, AIAA Associate Fellow.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EDDB8" w14:textId="55528A03" w:rsidR="00BC0FCD" w:rsidRPr="004B275C" w:rsidRDefault="00BC0FCD" w:rsidP="00216EC3">
    <w:pPr>
      <w:pStyle w:val="Header"/>
      <w:jc w:val="center"/>
      <w:rPr>
        <w:i/>
        <w:sz w:val="16"/>
      </w:rPr>
    </w:pPr>
    <w:r w:rsidRPr="004B275C">
      <w:rPr>
        <w:i/>
        <w:sz w:val="16"/>
      </w:rPr>
      <w:t xml:space="preserve">Abstract for AIAA </w:t>
    </w:r>
    <w:r>
      <w:rPr>
        <w:i/>
        <w:sz w:val="16"/>
      </w:rPr>
      <w:t>SciTech</w:t>
    </w:r>
    <w:r w:rsidRPr="004B275C">
      <w:rPr>
        <w:i/>
        <w:sz w:val="16"/>
      </w:rPr>
      <w:t xml:space="preserve">, </w:t>
    </w:r>
    <w:r>
      <w:rPr>
        <w:i/>
        <w:sz w:val="16"/>
      </w:rPr>
      <w:t>Nashville, TN, January 2021</w:t>
    </w:r>
  </w:p>
  <w:p w14:paraId="77D73B63" w14:textId="77777777" w:rsidR="00BC0FCD" w:rsidRDefault="00BC0F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F80FB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A4C23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55A9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5F097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F4CBD7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A2F8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C847D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BAF8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C0A0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165A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E72F71"/>
    <w:multiLevelType w:val="multilevel"/>
    <w:tmpl w:val="15BE78DC"/>
    <w:lvl w:ilvl="0">
      <w:start w:val="1"/>
      <w:numFmt w:val="upperRoman"/>
      <w:lvlText w:val="%1."/>
      <w:lvlJc w:val="right"/>
      <w:pPr>
        <w:tabs>
          <w:tab w:val="num" w:pos="360"/>
        </w:tabs>
        <w:ind w:left="0" w:firstLine="0"/>
      </w:pPr>
      <w:rPr>
        <w:rFonts w:ascii="Times New Roman" w:hAnsi="Times New Roman" w:hint="default"/>
      </w:rPr>
    </w:lvl>
    <w:lvl w:ilvl="1">
      <w:start w:val="1"/>
      <w:numFmt w:val="upp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3"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1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7" w15:restartNumberingAfterBreak="0">
    <w:nsid w:val="1F6D59FE"/>
    <w:multiLevelType w:val="hybridMultilevel"/>
    <w:tmpl w:val="E5A445DA"/>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FD704F2"/>
    <w:multiLevelType w:val="hybridMultilevel"/>
    <w:tmpl w:val="DB165414"/>
    <w:lvl w:ilvl="0" w:tplc="00130409">
      <w:start w:val="1"/>
      <w:numFmt w:val="upperRoman"/>
      <w:lvlText w:val="%1."/>
      <w:lvlJc w:val="right"/>
      <w:pPr>
        <w:tabs>
          <w:tab w:val="num" w:pos="180"/>
        </w:tabs>
        <w:ind w:left="180" w:hanging="180"/>
      </w:pPr>
      <w:rPr>
        <w:rFonts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2FA3236"/>
    <w:multiLevelType w:val="hybridMultilevel"/>
    <w:tmpl w:val="85545C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54174949"/>
    <w:multiLevelType w:val="hybridMultilevel"/>
    <w:tmpl w:val="A60218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46D1E"/>
    <w:multiLevelType w:val="hybridMultilevel"/>
    <w:tmpl w:val="E12C0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27"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29"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31"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2"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33" w15:restartNumberingAfterBreak="0">
    <w:nsid w:val="7D7C512F"/>
    <w:multiLevelType w:val="hybridMultilevel"/>
    <w:tmpl w:val="A45AB5C4"/>
    <w:lvl w:ilvl="0" w:tplc="44247232">
      <w:start w:val="1"/>
      <w:numFmt w:val="upperRoman"/>
      <w:lvlText w:val="%1."/>
      <w:lvlJc w:val="left"/>
      <w:pPr>
        <w:tabs>
          <w:tab w:val="num" w:pos="1080"/>
        </w:tabs>
        <w:ind w:left="108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35"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18"/>
  </w:num>
  <w:num w:numId="2">
    <w:abstractNumId w:val="19"/>
  </w:num>
  <w:num w:numId="3">
    <w:abstractNumId w:val="13"/>
  </w:num>
  <w:num w:numId="4">
    <w:abstractNumId w:val="29"/>
  </w:num>
  <w:num w:numId="5">
    <w:abstractNumId w:val="13"/>
    <w:lvlOverride w:ilvl="0">
      <w:startOverride w:val="1"/>
    </w:lvlOverride>
  </w:num>
  <w:num w:numId="6">
    <w:abstractNumId w:val="20"/>
  </w:num>
  <w:num w:numId="7">
    <w:abstractNumId w:val="25"/>
  </w:num>
  <w:num w:numId="8">
    <w:abstractNumId w:val="28"/>
  </w:num>
  <w:num w:numId="9">
    <w:abstractNumId w:val="31"/>
  </w:num>
  <w:num w:numId="10">
    <w:abstractNumId w:val="22"/>
  </w:num>
  <w:num w:numId="11">
    <w:abstractNumId w:val="32"/>
  </w:num>
  <w:num w:numId="12">
    <w:abstractNumId w:val="12"/>
  </w:num>
  <w:num w:numId="13">
    <w:abstractNumId w:val="15"/>
  </w:num>
  <w:num w:numId="14">
    <w:abstractNumId w:val="34"/>
  </w:num>
  <w:num w:numId="15">
    <w:abstractNumId w:val="16"/>
  </w:num>
  <w:num w:numId="16">
    <w:abstractNumId w:val="35"/>
  </w:num>
  <w:num w:numId="17">
    <w:abstractNumId w:val="11"/>
  </w:num>
  <w:num w:numId="18">
    <w:abstractNumId w:val="13"/>
    <w:lvlOverride w:ilvl="0">
      <w:startOverride w:val="1"/>
    </w:lvlOverride>
  </w:num>
  <w:num w:numId="19">
    <w:abstractNumId w:val="13"/>
    <w:lvlOverride w:ilvl="0">
      <w:startOverride w:val="1"/>
    </w:lvlOverride>
  </w:num>
  <w:num w:numId="20">
    <w:abstractNumId w:val="13"/>
  </w:num>
  <w:num w:numId="21">
    <w:abstractNumId w:val="13"/>
    <w:lvlOverride w:ilvl="0">
      <w:startOverride w:val="1"/>
    </w:lvlOverride>
  </w:num>
  <w:num w:numId="22">
    <w:abstractNumId w:val="30"/>
  </w:num>
  <w:num w:numId="23">
    <w:abstractNumId w:val="14"/>
  </w:num>
  <w:num w:numId="24">
    <w:abstractNumId w:val="27"/>
  </w:num>
  <w:num w:numId="25">
    <w:abstractNumId w:val="26"/>
  </w:num>
  <w:num w:numId="26">
    <w:abstractNumId w:val="33"/>
  </w:num>
  <w:num w:numId="27">
    <w:abstractNumId w:val="1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 w:numId="39">
    <w:abstractNumId w:val="13"/>
  </w:num>
  <w:num w:numId="40">
    <w:abstractNumId w:val="13"/>
    <w:lvlOverride w:ilvl="0">
      <w:startOverride w:val="1"/>
    </w:lvlOverride>
  </w:num>
  <w:num w:numId="41">
    <w:abstractNumId w:val="24"/>
  </w:num>
  <w:num w:numId="42">
    <w:abstractNumId w:val="21"/>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1"/>
  <w:activeWritingStyle w:appName="MSWord" w:lang="en-US" w:vendorID="64" w:dllVersion="0" w:nlCheck="1" w:checkStyle="0"/>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88"/>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B58"/>
    <w:rsid w:val="000129BF"/>
    <w:rsid w:val="0001722F"/>
    <w:rsid w:val="000245B3"/>
    <w:rsid w:val="00024BDC"/>
    <w:rsid w:val="000313BF"/>
    <w:rsid w:val="00035E45"/>
    <w:rsid w:val="00042AA8"/>
    <w:rsid w:val="0004548D"/>
    <w:rsid w:val="00045520"/>
    <w:rsid w:val="000653A7"/>
    <w:rsid w:val="00071C49"/>
    <w:rsid w:val="0007471D"/>
    <w:rsid w:val="0007763F"/>
    <w:rsid w:val="00080FCE"/>
    <w:rsid w:val="0008372E"/>
    <w:rsid w:val="000900CA"/>
    <w:rsid w:val="00091217"/>
    <w:rsid w:val="000944DC"/>
    <w:rsid w:val="000969FC"/>
    <w:rsid w:val="000A20F1"/>
    <w:rsid w:val="000B3993"/>
    <w:rsid w:val="000B5F8C"/>
    <w:rsid w:val="000C098D"/>
    <w:rsid w:val="000C0C5D"/>
    <w:rsid w:val="000C3547"/>
    <w:rsid w:val="000D38C6"/>
    <w:rsid w:val="000D4EF6"/>
    <w:rsid w:val="000D5865"/>
    <w:rsid w:val="000E12D2"/>
    <w:rsid w:val="000F6EB9"/>
    <w:rsid w:val="00102AA5"/>
    <w:rsid w:val="00112093"/>
    <w:rsid w:val="00121E7B"/>
    <w:rsid w:val="001402D9"/>
    <w:rsid w:val="00142EC5"/>
    <w:rsid w:val="00144827"/>
    <w:rsid w:val="001534E1"/>
    <w:rsid w:val="0015507C"/>
    <w:rsid w:val="00162900"/>
    <w:rsid w:val="00162F98"/>
    <w:rsid w:val="0016514F"/>
    <w:rsid w:val="0016653F"/>
    <w:rsid w:val="00166556"/>
    <w:rsid w:val="0016728C"/>
    <w:rsid w:val="00172B94"/>
    <w:rsid w:val="0017367B"/>
    <w:rsid w:val="001764B9"/>
    <w:rsid w:val="00176EB1"/>
    <w:rsid w:val="00185FE2"/>
    <w:rsid w:val="00186DAF"/>
    <w:rsid w:val="00191D85"/>
    <w:rsid w:val="00197F11"/>
    <w:rsid w:val="001A6698"/>
    <w:rsid w:val="001B1A9A"/>
    <w:rsid w:val="001B2AB7"/>
    <w:rsid w:val="001C0583"/>
    <w:rsid w:val="001C0A1E"/>
    <w:rsid w:val="001C4499"/>
    <w:rsid w:val="001C4EBF"/>
    <w:rsid w:val="001D0EA5"/>
    <w:rsid w:val="001D3BC7"/>
    <w:rsid w:val="001D71E4"/>
    <w:rsid w:val="001E18A1"/>
    <w:rsid w:val="001E288A"/>
    <w:rsid w:val="001E4D27"/>
    <w:rsid w:val="001E553D"/>
    <w:rsid w:val="001E57C1"/>
    <w:rsid w:val="001E62AD"/>
    <w:rsid w:val="001E7C62"/>
    <w:rsid w:val="001F0120"/>
    <w:rsid w:val="001F1024"/>
    <w:rsid w:val="001F36CB"/>
    <w:rsid w:val="001F5AC2"/>
    <w:rsid w:val="00216EC3"/>
    <w:rsid w:val="00224851"/>
    <w:rsid w:val="0022619A"/>
    <w:rsid w:val="00230C4B"/>
    <w:rsid w:val="00232CA9"/>
    <w:rsid w:val="00233B58"/>
    <w:rsid w:val="002356A1"/>
    <w:rsid w:val="00245B64"/>
    <w:rsid w:val="00246A94"/>
    <w:rsid w:val="0025191E"/>
    <w:rsid w:val="00255EAB"/>
    <w:rsid w:val="0026175B"/>
    <w:rsid w:val="00282767"/>
    <w:rsid w:val="00282C3B"/>
    <w:rsid w:val="002859DF"/>
    <w:rsid w:val="00291898"/>
    <w:rsid w:val="00292F1E"/>
    <w:rsid w:val="00294DC7"/>
    <w:rsid w:val="002A5BE6"/>
    <w:rsid w:val="002A6835"/>
    <w:rsid w:val="002B1CEC"/>
    <w:rsid w:val="002B385F"/>
    <w:rsid w:val="002B4AC0"/>
    <w:rsid w:val="002B5751"/>
    <w:rsid w:val="002C0221"/>
    <w:rsid w:val="002C27E5"/>
    <w:rsid w:val="002D63F1"/>
    <w:rsid w:val="002D6945"/>
    <w:rsid w:val="002E0FBE"/>
    <w:rsid w:val="002E48D1"/>
    <w:rsid w:val="002F2CF8"/>
    <w:rsid w:val="002F4B4B"/>
    <w:rsid w:val="002F5027"/>
    <w:rsid w:val="002F58A0"/>
    <w:rsid w:val="00306DB0"/>
    <w:rsid w:val="0031097D"/>
    <w:rsid w:val="003109B4"/>
    <w:rsid w:val="0031472A"/>
    <w:rsid w:val="003150D4"/>
    <w:rsid w:val="00321567"/>
    <w:rsid w:val="00335CE7"/>
    <w:rsid w:val="00341633"/>
    <w:rsid w:val="00342E97"/>
    <w:rsid w:val="00345E82"/>
    <w:rsid w:val="003500B9"/>
    <w:rsid w:val="0035090F"/>
    <w:rsid w:val="003561D7"/>
    <w:rsid w:val="00382457"/>
    <w:rsid w:val="00386A20"/>
    <w:rsid w:val="00390CF3"/>
    <w:rsid w:val="003957DC"/>
    <w:rsid w:val="003A20D8"/>
    <w:rsid w:val="003A25B0"/>
    <w:rsid w:val="003A3450"/>
    <w:rsid w:val="003A3B2E"/>
    <w:rsid w:val="003B0D71"/>
    <w:rsid w:val="003B337E"/>
    <w:rsid w:val="003B36D5"/>
    <w:rsid w:val="003B60DF"/>
    <w:rsid w:val="003B6D92"/>
    <w:rsid w:val="003B7BA7"/>
    <w:rsid w:val="003C0455"/>
    <w:rsid w:val="003D0590"/>
    <w:rsid w:val="003D2672"/>
    <w:rsid w:val="003D2D83"/>
    <w:rsid w:val="003D41A9"/>
    <w:rsid w:val="003D4EE0"/>
    <w:rsid w:val="003E3F2D"/>
    <w:rsid w:val="003E43CC"/>
    <w:rsid w:val="003E79DD"/>
    <w:rsid w:val="003F0B1E"/>
    <w:rsid w:val="004016F7"/>
    <w:rsid w:val="00407BEB"/>
    <w:rsid w:val="00414EDF"/>
    <w:rsid w:val="004156E7"/>
    <w:rsid w:val="0042116D"/>
    <w:rsid w:val="00421815"/>
    <w:rsid w:val="004249CD"/>
    <w:rsid w:val="004272D7"/>
    <w:rsid w:val="00432D93"/>
    <w:rsid w:val="0043318B"/>
    <w:rsid w:val="00434309"/>
    <w:rsid w:val="00441B42"/>
    <w:rsid w:val="00442143"/>
    <w:rsid w:val="00442A85"/>
    <w:rsid w:val="004437CB"/>
    <w:rsid w:val="0044472E"/>
    <w:rsid w:val="00446F27"/>
    <w:rsid w:val="00454D0F"/>
    <w:rsid w:val="00456521"/>
    <w:rsid w:val="00457F5F"/>
    <w:rsid w:val="00460B7A"/>
    <w:rsid w:val="00473C6E"/>
    <w:rsid w:val="0047698E"/>
    <w:rsid w:val="00485CCF"/>
    <w:rsid w:val="00485E32"/>
    <w:rsid w:val="00486D30"/>
    <w:rsid w:val="00486E9F"/>
    <w:rsid w:val="004901E5"/>
    <w:rsid w:val="004902BE"/>
    <w:rsid w:val="00491AB0"/>
    <w:rsid w:val="00491C68"/>
    <w:rsid w:val="00492F4F"/>
    <w:rsid w:val="004A1068"/>
    <w:rsid w:val="004A5971"/>
    <w:rsid w:val="004B5896"/>
    <w:rsid w:val="004C1C8E"/>
    <w:rsid w:val="004C4221"/>
    <w:rsid w:val="004C4790"/>
    <w:rsid w:val="004D334A"/>
    <w:rsid w:val="004E2147"/>
    <w:rsid w:val="004E48D4"/>
    <w:rsid w:val="004E793B"/>
    <w:rsid w:val="004F3A21"/>
    <w:rsid w:val="004F531D"/>
    <w:rsid w:val="004F6E61"/>
    <w:rsid w:val="00511335"/>
    <w:rsid w:val="00514B77"/>
    <w:rsid w:val="00515595"/>
    <w:rsid w:val="00533D84"/>
    <w:rsid w:val="00533E02"/>
    <w:rsid w:val="00540205"/>
    <w:rsid w:val="00546E7C"/>
    <w:rsid w:val="005532E9"/>
    <w:rsid w:val="00556AB5"/>
    <w:rsid w:val="00560F4F"/>
    <w:rsid w:val="0056133E"/>
    <w:rsid w:val="00561D86"/>
    <w:rsid w:val="00564330"/>
    <w:rsid w:val="005773FF"/>
    <w:rsid w:val="00580843"/>
    <w:rsid w:val="00581303"/>
    <w:rsid w:val="00583CCE"/>
    <w:rsid w:val="00584D72"/>
    <w:rsid w:val="00590B07"/>
    <w:rsid w:val="00593317"/>
    <w:rsid w:val="005973DD"/>
    <w:rsid w:val="005A2C87"/>
    <w:rsid w:val="005A76F7"/>
    <w:rsid w:val="005B22B4"/>
    <w:rsid w:val="005B5DC9"/>
    <w:rsid w:val="005C1FB4"/>
    <w:rsid w:val="005C37A4"/>
    <w:rsid w:val="005D16A8"/>
    <w:rsid w:val="005D6459"/>
    <w:rsid w:val="005E2B6A"/>
    <w:rsid w:val="005E3275"/>
    <w:rsid w:val="005F4CA5"/>
    <w:rsid w:val="00604C03"/>
    <w:rsid w:val="006076BA"/>
    <w:rsid w:val="0061230D"/>
    <w:rsid w:val="00614915"/>
    <w:rsid w:val="00614C4E"/>
    <w:rsid w:val="0061586C"/>
    <w:rsid w:val="00616D0B"/>
    <w:rsid w:val="00617CF1"/>
    <w:rsid w:val="0062466B"/>
    <w:rsid w:val="00627D77"/>
    <w:rsid w:val="00632BD5"/>
    <w:rsid w:val="00633584"/>
    <w:rsid w:val="006348E1"/>
    <w:rsid w:val="006530B2"/>
    <w:rsid w:val="0065330B"/>
    <w:rsid w:val="006612A5"/>
    <w:rsid w:val="0066131B"/>
    <w:rsid w:val="006614A3"/>
    <w:rsid w:val="006632A4"/>
    <w:rsid w:val="00663A14"/>
    <w:rsid w:val="006657C4"/>
    <w:rsid w:val="0067092F"/>
    <w:rsid w:val="00671CDF"/>
    <w:rsid w:val="00675D6B"/>
    <w:rsid w:val="006763E5"/>
    <w:rsid w:val="006766E7"/>
    <w:rsid w:val="006830C4"/>
    <w:rsid w:val="00685290"/>
    <w:rsid w:val="00685A36"/>
    <w:rsid w:val="00691B51"/>
    <w:rsid w:val="006A3730"/>
    <w:rsid w:val="006A5370"/>
    <w:rsid w:val="006B3099"/>
    <w:rsid w:val="006B72DC"/>
    <w:rsid w:val="006B76D8"/>
    <w:rsid w:val="006B7B2B"/>
    <w:rsid w:val="006C297E"/>
    <w:rsid w:val="006C56DD"/>
    <w:rsid w:val="006C7D27"/>
    <w:rsid w:val="006C7EEB"/>
    <w:rsid w:val="006D001B"/>
    <w:rsid w:val="006D172C"/>
    <w:rsid w:val="006D4020"/>
    <w:rsid w:val="006D4894"/>
    <w:rsid w:val="006E3B42"/>
    <w:rsid w:val="006F0544"/>
    <w:rsid w:val="006F454A"/>
    <w:rsid w:val="007043C3"/>
    <w:rsid w:val="00704FA6"/>
    <w:rsid w:val="00712B00"/>
    <w:rsid w:val="007212A0"/>
    <w:rsid w:val="00721EDA"/>
    <w:rsid w:val="00723897"/>
    <w:rsid w:val="00723D78"/>
    <w:rsid w:val="007242C2"/>
    <w:rsid w:val="00724A31"/>
    <w:rsid w:val="007252EF"/>
    <w:rsid w:val="007265D6"/>
    <w:rsid w:val="0072664F"/>
    <w:rsid w:val="00730771"/>
    <w:rsid w:val="00733342"/>
    <w:rsid w:val="00736073"/>
    <w:rsid w:val="00753C91"/>
    <w:rsid w:val="00754C2A"/>
    <w:rsid w:val="00755D18"/>
    <w:rsid w:val="00756253"/>
    <w:rsid w:val="00756FEF"/>
    <w:rsid w:val="0076019A"/>
    <w:rsid w:val="00766C7B"/>
    <w:rsid w:val="00791F7F"/>
    <w:rsid w:val="007A0DCF"/>
    <w:rsid w:val="007A2B2D"/>
    <w:rsid w:val="007A6D14"/>
    <w:rsid w:val="007C3607"/>
    <w:rsid w:val="007C3CF3"/>
    <w:rsid w:val="007C4465"/>
    <w:rsid w:val="007C55DA"/>
    <w:rsid w:val="007D1471"/>
    <w:rsid w:val="007D7CAB"/>
    <w:rsid w:val="007E160D"/>
    <w:rsid w:val="007E2E69"/>
    <w:rsid w:val="007E4EA7"/>
    <w:rsid w:val="007E7378"/>
    <w:rsid w:val="007F1961"/>
    <w:rsid w:val="007F3E34"/>
    <w:rsid w:val="007F4A91"/>
    <w:rsid w:val="007F71BB"/>
    <w:rsid w:val="00810243"/>
    <w:rsid w:val="008247D3"/>
    <w:rsid w:val="00830A9A"/>
    <w:rsid w:val="008402EC"/>
    <w:rsid w:val="008407CE"/>
    <w:rsid w:val="00851664"/>
    <w:rsid w:val="008633DD"/>
    <w:rsid w:val="00870EA6"/>
    <w:rsid w:val="00877098"/>
    <w:rsid w:val="00880AB7"/>
    <w:rsid w:val="00887F77"/>
    <w:rsid w:val="008969AB"/>
    <w:rsid w:val="008A1E78"/>
    <w:rsid w:val="008A31A2"/>
    <w:rsid w:val="008A7560"/>
    <w:rsid w:val="008B0720"/>
    <w:rsid w:val="008B254D"/>
    <w:rsid w:val="008C1D9D"/>
    <w:rsid w:val="008C61DA"/>
    <w:rsid w:val="008C774F"/>
    <w:rsid w:val="008D3C5F"/>
    <w:rsid w:val="008D78DC"/>
    <w:rsid w:val="008E309D"/>
    <w:rsid w:val="008E5659"/>
    <w:rsid w:val="008E69CB"/>
    <w:rsid w:val="008F1935"/>
    <w:rsid w:val="008F1C0D"/>
    <w:rsid w:val="008F585F"/>
    <w:rsid w:val="008F5B66"/>
    <w:rsid w:val="008F70BC"/>
    <w:rsid w:val="009005CC"/>
    <w:rsid w:val="00901073"/>
    <w:rsid w:val="00901B50"/>
    <w:rsid w:val="00917DE9"/>
    <w:rsid w:val="00925A7F"/>
    <w:rsid w:val="00934BDB"/>
    <w:rsid w:val="0093753E"/>
    <w:rsid w:val="00940C0F"/>
    <w:rsid w:val="009457D6"/>
    <w:rsid w:val="00946515"/>
    <w:rsid w:val="009513A6"/>
    <w:rsid w:val="009533B0"/>
    <w:rsid w:val="00960E54"/>
    <w:rsid w:val="00963657"/>
    <w:rsid w:val="00965BA7"/>
    <w:rsid w:val="0096607F"/>
    <w:rsid w:val="00966FA5"/>
    <w:rsid w:val="00972DB1"/>
    <w:rsid w:val="009735C7"/>
    <w:rsid w:val="00976D93"/>
    <w:rsid w:val="0097781E"/>
    <w:rsid w:val="00980C16"/>
    <w:rsid w:val="009870FE"/>
    <w:rsid w:val="00997800"/>
    <w:rsid w:val="0099795C"/>
    <w:rsid w:val="009A3D8D"/>
    <w:rsid w:val="009A6929"/>
    <w:rsid w:val="009A745D"/>
    <w:rsid w:val="009B4A6D"/>
    <w:rsid w:val="009B652D"/>
    <w:rsid w:val="009D1016"/>
    <w:rsid w:val="009D1DA9"/>
    <w:rsid w:val="009D2208"/>
    <w:rsid w:val="009D2DAF"/>
    <w:rsid w:val="009D6523"/>
    <w:rsid w:val="009D7292"/>
    <w:rsid w:val="009E3D7D"/>
    <w:rsid w:val="009E6665"/>
    <w:rsid w:val="009E69C8"/>
    <w:rsid w:val="009E7942"/>
    <w:rsid w:val="00A00BDE"/>
    <w:rsid w:val="00A0502A"/>
    <w:rsid w:val="00A07803"/>
    <w:rsid w:val="00A07E98"/>
    <w:rsid w:val="00A15C69"/>
    <w:rsid w:val="00A16276"/>
    <w:rsid w:val="00A20DA8"/>
    <w:rsid w:val="00A22028"/>
    <w:rsid w:val="00A227DA"/>
    <w:rsid w:val="00A2457C"/>
    <w:rsid w:val="00A259BD"/>
    <w:rsid w:val="00A31168"/>
    <w:rsid w:val="00A32387"/>
    <w:rsid w:val="00A420B3"/>
    <w:rsid w:val="00A43CDE"/>
    <w:rsid w:val="00A4401A"/>
    <w:rsid w:val="00A45B49"/>
    <w:rsid w:val="00A478CE"/>
    <w:rsid w:val="00A50ABC"/>
    <w:rsid w:val="00A53762"/>
    <w:rsid w:val="00A54651"/>
    <w:rsid w:val="00A54DCB"/>
    <w:rsid w:val="00A55169"/>
    <w:rsid w:val="00A6046D"/>
    <w:rsid w:val="00A63D01"/>
    <w:rsid w:val="00A643C2"/>
    <w:rsid w:val="00A70703"/>
    <w:rsid w:val="00A71B3B"/>
    <w:rsid w:val="00A77E5E"/>
    <w:rsid w:val="00A8494F"/>
    <w:rsid w:val="00A91C1F"/>
    <w:rsid w:val="00A94D3A"/>
    <w:rsid w:val="00A94F48"/>
    <w:rsid w:val="00AA04AF"/>
    <w:rsid w:val="00AA4ABD"/>
    <w:rsid w:val="00AB2181"/>
    <w:rsid w:val="00AB7B13"/>
    <w:rsid w:val="00AC2F15"/>
    <w:rsid w:val="00AC3821"/>
    <w:rsid w:val="00AC576C"/>
    <w:rsid w:val="00AD05BC"/>
    <w:rsid w:val="00AD66B9"/>
    <w:rsid w:val="00AD76EA"/>
    <w:rsid w:val="00AD7DD7"/>
    <w:rsid w:val="00AE4154"/>
    <w:rsid w:val="00AE7517"/>
    <w:rsid w:val="00AF44CC"/>
    <w:rsid w:val="00AF73BC"/>
    <w:rsid w:val="00B0591C"/>
    <w:rsid w:val="00B059E1"/>
    <w:rsid w:val="00B0675C"/>
    <w:rsid w:val="00B170A1"/>
    <w:rsid w:val="00B230BF"/>
    <w:rsid w:val="00B355C1"/>
    <w:rsid w:val="00B429C4"/>
    <w:rsid w:val="00B52DED"/>
    <w:rsid w:val="00B61EC1"/>
    <w:rsid w:val="00B659EB"/>
    <w:rsid w:val="00B65E13"/>
    <w:rsid w:val="00B672B5"/>
    <w:rsid w:val="00B704FD"/>
    <w:rsid w:val="00B80320"/>
    <w:rsid w:val="00B82AB3"/>
    <w:rsid w:val="00B82DCC"/>
    <w:rsid w:val="00B8799F"/>
    <w:rsid w:val="00B91BB9"/>
    <w:rsid w:val="00B92C57"/>
    <w:rsid w:val="00B97C16"/>
    <w:rsid w:val="00BB0BB7"/>
    <w:rsid w:val="00BC0FCD"/>
    <w:rsid w:val="00BC4C98"/>
    <w:rsid w:val="00BD2C28"/>
    <w:rsid w:val="00BD4423"/>
    <w:rsid w:val="00BD4F0E"/>
    <w:rsid w:val="00BD6B62"/>
    <w:rsid w:val="00BE0E95"/>
    <w:rsid w:val="00BE283D"/>
    <w:rsid w:val="00BE640D"/>
    <w:rsid w:val="00BE6651"/>
    <w:rsid w:val="00BF257D"/>
    <w:rsid w:val="00BF31AE"/>
    <w:rsid w:val="00BF487B"/>
    <w:rsid w:val="00BF58AF"/>
    <w:rsid w:val="00C01D64"/>
    <w:rsid w:val="00C11EF5"/>
    <w:rsid w:val="00C2183D"/>
    <w:rsid w:val="00C32CF0"/>
    <w:rsid w:val="00C33DB7"/>
    <w:rsid w:val="00C34B1A"/>
    <w:rsid w:val="00C42C6B"/>
    <w:rsid w:val="00C47FBF"/>
    <w:rsid w:val="00C50B0F"/>
    <w:rsid w:val="00C51322"/>
    <w:rsid w:val="00C568F0"/>
    <w:rsid w:val="00C60F7E"/>
    <w:rsid w:val="00C67E25"/>
    <w:rsid w:val="00C70539"/>
    <w:rsid w:val="00C733FB"/>
    <w:rsid w:val="00C84C54"/>
    <w:rsid w:val="00C92241"/>
    <w:rsid w:val="00C94CF9"/>
    <w:rsid w:val="00C956DD"/>
    <w:rsid w:val="00C958ED"/>
    <w:rsid w:val="00CA2322"/>
    <w:rsid w:val="00CA3E0C"/>
    <w:rsid w:val="00CA7BE0"/>
    <w:rsid w:val="00CB3530"/>
    <w:rsid w:val="00CC0C89"/>
    <w:rsid w:val="00CC48B1"/>
    <w:rsid w:val="00CC4B83"/>
    <w:rsid w:val="00CC6A0F"/>
    <w:rsid w:val="00CD0A9B"/>
    <w:rsid w:val="00CD2557"/>
    <w:rsid w:val="00CD2566"/>
    <w:rsid w:val="00CD597E"/>
    <w:rsid w:val="00CF2924"/>
    <w:rsid w:val="00CF46A3"/>
    <w:rsid w:val="00CF5DB0"/>
    <w:rsid w:val="00D0095F"/>
    <w:rsid w:val="00D02C75"/>
    <w:rsid w:val="00D1165D"/>
    <w:rsid w:val="00D159E3"/>
    <w:rsid w:val="00D2074C"/>
    <w:rsid w:val="00D20A52"/>
    <w:rsid w:val="00D20E4C"/>
    <w:rsid w:val="00D21684"/>
    <w:rsid w:val="00D21F99"/>
    <w:rsid w:val="00D2495F"/>
    <w:rsid w:val="00D25164"/>
    <w:rsid w:val="00D253CC"/>
    <w:rsid w:val="00D40B12"/>
    <w:rsid w:val="00D47569"/>
    <w:rsid w:val="00D50BFC"/>
    <w:rsid w:val="00D5108F"/>
    <w:rsid w:val="00D54102"/>
    <w:rsid w:val="00D55E01"/>
    <w:rsid w:val="00D6292C"/>
    <w:rsid w:val="00D670AB"/>
    <w:rsid w:val="00D71073"/>
    <w:rsid w:val="00D73F78"/>
    <w:rsid w:val="00D74767"/>
    <w:rsid w:val="00D7798E"/>
    <w:rsid w:val="00D804F7"/>
    <w:rsid w:val="00D82FD3"/>
    <w:rsid w:val="00D9158F"/>
    <w:rsid w:val="00D9475B"/>
    <w:rsid w:val="00DA0B54"/>
    <w:rsid w:val="00DA1653"/>
    <w:rsid w:val="00DA2281"/>
    <w:rsid w:val="00DB2C7D"/>
    <w:rsid w:val="00DB615D"/>
    <w:rsid w:val="00DC063B"/>
    <w:rsid w:val="00DC0D0E"/>
    <w:rsid w:val="00DC45AC"/>
    <w:rsid w:val="00DC50F2"/>
    <w:rsid w:val="00DC5430"/>
    <w:rsid w:val="00DC57DA"/>
    <w:rsid w:val="00DC62FF"/>
    <w:rsid w:val="00DD2508"/>
    <w:rsid w:val="00DD4A11"/>
    <w:rsid w:val="00DD7EF3"/>
    <w:rsid w:val="00DE03F1"/>
    <w:rsid w:val="00DE2762"/>
    <w:rsid w:val="00DF1C89"/>
    <w:rsid w:val="00E06790"/>
    <w:rsid w:val="00E1023A"/>
    <w:rsid w:val="00E1109D"/>
    <w:rsid w:val="00E14B20"/>
    <w:rsid w:val="00E30526"/>
    <w:rsid w:val="00E315DD"/>
    <w:rsid w:val="00E35F69"/>
    <w:rsid w:val="00E42173"/>
    <w:rsid w:val="00E4493A"/>
    <w:rsid w:val="00E44946"/>
    <w:rsid w:val="00E63607"/>
    <w:rsid w:val="00E66190"/>
    <w:rsid w:val="00E74A77"/>
    <w:rsid w:val="00E832E3"/>
    <w:rsid w:val="00E87288"/>
    <w:rsid w:val="00E910D6"/>
    <w:rsid w:val="00E933C3"/>
    <w:rsid w:val="00EA0675"/>
    <w:rsid w:val="00EA2AC4"/>
    <w:rsid w:val="00EB4DA0"/>
    <w:rsid w:val="00EB5262"/>
    <w:rsid w:val="00EB642B"/>
    <w:rsid w:val="00EC19E8"/>
    <w:rsid w:val="00EC2187"/>
    <w:rsid w:val="00EC54EA"/>
    <w:rsid w:val="00ED0328"/>
    <w:rsid w:val="00ED158E"/>
    <w:rsid w:val="00ED327E"/>
    <w:rsid w:val="00ED42E9"/>
    <w:rsid w:val="00ED75D5"/>
    <w:rsid w:val="00EE1448"/>
    <w:rsid w:val="00EE3516"/>
    <w:rsid w:val="00EE63D7"/>
    <w:rsid w:val="00EE6CE6"/>
    <w:rsid w:val="00F04736"/>
    <w:rsid w:val="00F07832"/>
    <w:rsid w:val="00F10C4C"/>
    <w:rsid w:val="00F11553"/>
    <w:rsid w:val="00F12E7E"/>
    <w:rsid w:val="00F20291"/>
    <w:rsid w:val="00F253E0"/>
    <w:rsid w:val="00F2685E"/>
    <w:rsid w:val="00F277C9"/>
    <w:rsid w:val="00F31E5B"/>
    <w:rsid w:val="00F36130"/>
    <w:rsid w:val="00F36DF5"/>
    <w:rsid w:val="00F36DFA"/>
    <w:rsid w:val="00F40730"/>
    <w:rsid w:val="00F41712"/>
    <w:rsid w:val="00F455AA"/>
    <w:rsid w:val="00F47CCF"/>
    <w:rsid w:val="00F54D92"/>
    <w:rsid w:val="00F5713F"/>
    <w:rsid w:val="00F62FDF"/>
    <w:rsid w:val="00F6451A"/>
    <w:rsid w:val="00F6547A"/>
    <w:rsid w:val="00F65C6C"/>
    <w:rsid w:val="00F667CD"/>
    <w:rsid w:val="00F71E03"/>
    <w:rsid w:val="00F72A33"/>
    <w:rsid w:val="00F73EEA"/>
    <w:rsid w:val="00F74EF5"/>
    <w:rsid w:val="00F750D2"/>
    <w:rsid w:val="00F810F5"/>
    <w:rsid w:val="00F81165"/>
    <w:rsid w:val="00F85860"/>
    <w:rsid w:val="00F874C3"/>
    <w:rsid w:val="00F927F4"/>
    <w:rsid w:val="00F97C14"/>
    <w:rsid w:val="00FA468A"/>
    <w:rsid w:val="00FB0551"/>
    <w:rsid w:val="00FB205F"/>
    <w:rsid w:val="00FB6032"/>
    <w:rsid w:val="00FB6CE9"/>
    <w:rsid w:val="00FB6D18"/>
    <w:rsid w:val="00FB7E13"/>
    <w:rsid w:val="00FC437B"/>
    <w:rsid w:val="00FC52D5"/>
    <w:rsid w:val="00FC77F5"/>
    <w:rsid w:val="00FD0F80"/>
    <w:rsid w:val="00FD2F38"/>
    <w:rsid w:val="00FD70A2"/>
    <w:rsid w:val="00FE2811"/>
    <w:rsid w:val="00FF0636"/>
    <w:rsid w:val="00FF1D91"/>
    <w:rsid w:val="00FF5072"/>
    <w:rsid w:val="00FF5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9F29BB4"/>
  <w15:docId w15:val="{92440F34-41A1-4BD1-8DF3-FD60A3F3C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297E"/>
    <w:pPr>
      <w:jc w:val="both"/>
    </w:pPr>
  </w:style>
  <w:style w:type="paragraph" w:styleId="Heading1">
    <w:name w:val="heading 1"/>
    <w:basedOn w:val="Normal"/>
    <w:next w:val="Text"/>
    <w:link w:val="Heading1Char"/>
    <w:qFormat/>
    <w:rsid w:val="000A01E9"/>
    <w:pPr>
      <w:keepNext/>
      <w:spacing w:before="240" w:after="60"/>
      <w:jc w:val="center"/>
      <w:outlineLvl w:val="0"/>
    </w:pPr>
    <w:rPr>
      <w:b/>
      <w:kern w:val="32"/>
      <w:sz w:val="22"/>
    </w:rPr>
  </w:style>
  <w:style w:type="paragraph" w:styleId="Heading2">
    <w:name w:val="heading 2"/>
    <w:basedOn w:val="Normal"/>
    <w:next w:val="Text"/>
    <w:link w:val="Heading2Char"/>
    <w:qFormat/>
    <w:rsid w:val="009005CC"/>
    <w:pPr>
      <w:numPr>
        <w:numId w:val="20"/>
      </w:numPr>
      <w:tabs>
        <w:tab w:val="left" w:pos="288"/>
      </w:tabs>
      <w:spacing w:before="240"/>
      <w:outlineLvl w:val="1"/>
    </w:pPr>
    <w:rPr>
      <w:b/>
    </w:rPr>
  </w:style>
  <w:style w:type="paragraph" w:styleId="Heading3">
    <w:name w:val="heading 3"/>
    <w:basedOn w:val="Normal"/>
    <w:next w:val="Text"/>
    <w:qFormat/>
    <w:rsid w:val="009005CC"/>
    <w:pPr>
      <w:keepNext/>
      <w:numPr>
        <w:numId w:val="17"/>
      </w:numPr>
      <w:tabs>
        <w:tab w:val="clear" w:pos="648"/>
        <w:tab w:val="left" w:pos="288"/>
      </w:tabs>
      <w:ind w:left="0" w:firstLine="0"/>
      <w:outlineLvl w:val="2"/>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005CC"/>
    <w:pPr>
      <w:tabs>
        <w:tab w:val="center" w:pos="4320"/>
        <w:tab w:val="right" w:pos="8640"/>
      </w:tabs>
      <w:autoSpaceDE w:val="0"/>
      <w:autoSpaceDN w:val="0"/>
    </w:pPr>
  </w:style>
  <w:style w:type="paragraph" w:styleId="Title">
    <w:name w:val="Title"/>
    <w:basedOn w:val="Normal"/>
    <w:next w:val="AuthorNames"/>
    <w:link w:val="TitleChar"/>
    <w:qFormat/>
    <w:rsid w:val="009005CC"/>
    <w:pPr>
      <w:spacing w:after="480"/>
      <w:jc w:val="center"/>
      <w:outlineLvl w:val="0"/>
    </w:pPr>
    <w:rPr>
      <w:b/>
      <w:kern w:val="28"/>
      <w:sz w:val="36"/>
    </w:rPr>
  </w:style>
  <w:style w:type="paragraph" w:customStyle="1" w:styleId="AuthorNames">
    <w:name w:val="Author Names"/>
    <w:basedOn w:val="Normal"/>
    <w:next w:val="AuthorAffiliations"/>
    <w:qFormat/>
    <w:rsid w:val="009005CC"/>
    <w:pPr>
      <w:jc w:val="center"/>
    </w:pPr>
  </w:style>
  <w:style w:type="paragraph" w:customStyle="1" w:styleId="Abstract">
    <w:name w:val="Abstract"/>
    <w:basedOn w:val="Normal"/>
    <w:next w:val="Heading1"/>
    <w:qFormat/>
    <w:rsid w:val="009005CC"/>
    <w:pPr>
      <w:spacing w:before="480" w:after="480"/>
      <w:ind w:left="720" w:right="720" w:firstLine="288"/>
    </w:pPr>
    <w:rPr>
      <w:b/>
    </w:rPr>
  </w:style>
  <w:style w:type="character" w:styleId="FootnoteReference">
    <w:name w:val="footnote reference"/>
    <w:rsid w:val="009005CC"/>
    <w:rPr>
      <w:sz w:val="20"/>
      <w:vertAlign w:val="superscript"/>
    </w:rPr>
  </w:style>
  <w:style w:type="paragraph" w:customStyle="1" w:styleId="Nomenclature">
    <w:name w:val="Nomenclature"/>
    <w:basedOn w:val="Normal"/>
    <w:qFormat/>
    <w:rsid w:val="009005CC"/>
    <w:pPr>
      <w:widowControl w:val="0"/>
      <w:tabs>
        <w:tab w:val="left" w:pos="864"/>
        <w:tab w:val="left" w:pos="1152"/>
      </w:tabs>
    </w:pPr>
  </w:style>
  <w:style w:type="paragraph" w:customStyle="1" w:styleId="AuthorAffiliations">
    <w:name w:val="Author Affiliations"/>
    <w:basedOn w:val="Normal"/>
    <w:next w:val="AuthorNames"/>
    <w:qFormat/>
    <w:rsid w:val="009005CC"/>
    <w:pPr>
      <w:spacing w:after="240"/>
      <w:jc w:val="center"/>
    </w:pPr>
    <w:rPr>
      <w:i/>
    </w:rPr>
  </w:style>
  <w:style w:type="character" w:styleId="Hyperlink">
    <w:name w:val="Hyperlink"/>
    <w:rsid w:val="009005CC"/>
    <w:rPr>
      <w:rFonts w:ascii="Times New Roman" w:hAnsi="Times New Roman"/>
      <w:color w:val="auto"/>
      <w:sz w:val="20"/>
      <w:u w:val="single"/>
    </w:rPr>
  </w:style>
  <w:style w:type="paragraph" w:customStyle="1" w:styleId="Text">
    <w:name w:val="Text"/>
    <w:basedOn w:val="Normal"/>
    <w:qFormat/>
    <w:rsid w:val="009005CC"/>
    <w:pPr>
      <w:tabs>
        <w:tab w:val="left" w:pos="288"/>
      </w:tabs>
      <w:ind w:firstLine="288"/>
    </w:pPr>
  </w:style>
  <w:style w:type="paragraph" w:customStyle="1" w:styleId="Equation">
    <w:name w:val="Equation"/>
    <w:basedOn w:val="Normal"/>
    <w:next w:val="Text"/>
    <w:autoRedefine/>
    <w:qFormat/>
    <w:rsid w:val="009005CC"/>
    <w:pPr>
      <w:tabs>
        <w:tab w:val="center" w:pos="4680"/>
        <w:tab w:val="right" w:pos="9360"/>
      </w:tabs>
      <w:spacing w:before="240" w:after="240"/>
    </w:pPr>
  </w:style>
  <w:style w:type="paragraph" w:customStyle="1" w:styleId="BibliographicalReferenceNumbers">
    <w:name w:val="Bibliographical Reference Numbers"/>
    <w:basedOn w:val="Normal"/>
    <w:next w:val="Text"/>
    <w:qFormat/>
    <w:rsid w:val="009005CC"/>
    <w:rPr>
      <w:vertAlign w:val="superscript"/>
    </w:rPr>
  </w:style>
  <w:style w:type="paragraph" w:customStyle="1" w:styleId="Figure">
    <w:name w:val="Figure"/>
    <w:basedOn w:val="Normal"/>
    <w:next w:val="Text"/>
    <w:qFormat/>
    <w:rsid w:val="00A43CDE"/>
    <w:rPr>
      <w:b/>
    </w:rPr>
  </w:style>
  <w:style w:type="paragraph" w:customStyle="1" w:styleId="References">
    <w:name w:val="References"/>
    <w:basedOn w:val="Normal"/>
    <w:qFormat/>
    <w:rsid w:val="009005CC"/>
    <w:pPr>
      <w:ind w:firstLine="288"/>
    </w:pPr>
    <w:rPr>
      <w:sz w:val="18"/>
    </w:rPr>
  </w:style>
  <w:style w:type="paragraph" w:styleId="FootnoteText">
    <w:name w:val="footnote text"/>
    <w:basedOn w:val="Normal"/>
    <w:rsid w:val="009005CC"/>
  </w:style>
  <w:style w:type="paragraph" w:customStyle="1" w:styleId="Footnote">
    <w:name w:val="Footnote"/>
    <w:basedOn w:val="Normal"/>
    <w:rsid w:val="009005CC"/>
  </w:style>
  <w:style w:type="character" w:styleId="PageNumber">
    <w:name w:val="page number"/>
    <w:basedOn w:val="DefaultParagraphFont"/>
    <w:rsid w:val="009005CC"/>
  </w:style>
  <w:style w:type="paragraph" w:styleId="Header">
    <w:name w:val="header"/>
    <w:basedOn w:val="Normal"/>
    <w:rsid w:val="009005CC"/>
    <w:pPr>
      <w:tabs>
        <w:tab w:val="center" w:pos="4320"/>
        <w:tab w:val="right" w:pos="8640"/>
      </w:tabs>
    </w:pPr>
  </w:style>
  <w:style w:type="character" w:styleId="FollowedHyperlink">
    <w:name w:val="FollowedHyperlink"/>
    <w:rsid w:val="009005CC"/>
    <w:rPr>
      <w:color w:val="800080"/>
      <w:u w:val="single"/>
    </w:rPr>
  </w:style>
  <w:style w:type="paragraph" w:customStyle="1" w:styleId="ExtendedQuote">
    <w:name w:val="Extended Quote"/>
    <w:basedOn w:val="Text"/>
    <w:rsid w:val="009005CC"/>
    <w:pPr>
      <w:ind w:left="576" w:firstLine="0"/>
    </w:pPr>
    <w:rPr>
      <w:sz w:val="18"/>
    </w:rPr>
  </w:style>
  <w:style w:type="paragraph" w:styleId="EndnoteText">
    <w:name w:val="endnote text"/>
    <w:basedOn w:val="Normal"/>
    <w:link w:val="EndnoteTextChar"/>
    <w:uiPriority w:val="99"/>
    <w:unhideWhenUsed/>
    <w:qFormat/>
    <w:rsid w:val="0099795C"/>
    <w:pPr>
      <w:ind w:firstLine="288"/>
      <w:contextualSpacing/>
    </w:pPr>
    <w:rPr>
      <w:sz w:val="18"/>
    </w:rPr>
  </w:style>
  <w:style w:type="character" w:customStyle="1" w:styleId="EndnoteTextChar">
    <w:name w:val="Endnote Text Char"/>
    <w:basedOn w:val="DefaultParagraphFont"/>
    <w:link w:val="EndnoteText"/>
    <w:uiPriority w:val="99"/>
    <w:rsid w:val="0099795C"/>
    <w:rPr>
      <w:sz w:val="18"/>
    </w:rPr>
  </w:style>
  <w:style w:type="character" w:styleId="EndnoteReference">
    <w:name w:val="endnote reference"/>
    <w:uiPriority w:val="99"/>
    <w:unhideWhenUsed/>
    <w:qFormat/>
    <w:rsid w:val="006614A3"/>
    <w:rPr>
      <w:vertAlign w:val="superscript"/>
    </w:rPr>
  </w:style>
  <w:style w:type="paragraph" w:customStyle="1" w:styleId="EndNoteReference0">
    <w:name w:val="End Note Reference"/>
    <w:basedOn w:val="References"/>
    <w:rsid w:val="00AD76EA"/>
  </w:style>
  <w:style w:type="paragraph" w:customStyle="1" w:styleId="11Equations">
    <w:name w:val="11 Equations"/>
    <w:autoRedefine/>
    <w:qFormat/>
    <w:rsid w:val="00C70539"/>
    <w:pPr>
      <w:spacing w:before="100" w:after="100"/>
      <w:jc w:val="right"/>
    </w:pPr>
    <w:rPr>
      <w:rFonts w:ascii="Cambria Math" w:hAnsi="Cambria Math"/>
      <w:b/>
      <w:sz w:val="18"/>
      <w:szCs w:val="22"/>
    </w:rPr>
  </w:style>
  <w:style w:type="paragraph" w:customStyle="1" w:styleId="11aEquationMath">
    <w:name w:val="11a Equation Math"/>
    <w:basedOn w:val="11Equations"/>
    <w:qFormat/>
    <w:rsid w:val="00C70539"/>
    <w:rPr>
      <w:b w:val="0"/>
      <w:i/>
    </w:rPr>
  </w:style>
  <w:style w:type="paragraph" w:styleId="BalloonText">
    <w:name w:val="Balloon Text"/>
    <w:basedOn w:val="Normal"/>
    <w:link w:val="BalloonTextChar"/>
    <w:uiPriority w:val="99"/>
    <w:semiHidden/>
    <w:unhideWhenUsed/>
    <w:rsid w:val="009A745D"/>
    <w:rPr>
      <w:rFonts w:ascii="Tahoma" w:hAnsi="Tahoma" w:cs="Tahoma"/>
      <w:sz w:val="16"/>
      <w:szCs w:val="16"/>
    </w:rPr>
  </w:style>
  <w:style w:type="character" w:customStyle="1" w:styleId="BalloonTextChar">
    <w:name w:val="Balloon Text Char"/>
    <w:basedOn w:val="DefaultParagraphFont"/>
    <w:link w:val="BalloonText"/>
    <w:uiPriority w:val="99"/>
    <w:semiHidden/>
    <w:rsid w:val="009A745D"/>
    <w:rPr>
      <w:rFonts w:ascii="Tahoma" w:hAnsi="Tahoma" w:cs="Tahoma"/>
      <w:sz w:val="16"/>
      <w:szCs w:val="16"/>
    </w:rPr>
  </w:style>
  <w:style w:type="paragraph" w:customStyle="1" w:styleId="Default">
    <w:name w:val="Default"/>
    <w:basedOn w:val="Normal"/>
    <w:link w:val="DefaultChar"/>
    <w:rsid w:val="009A745D"/>
    <w:pPr>
      <w:ind w:firstLine="360"/>
    </w:pPr>
    <w:rPr>
      <w:rFonts w:eastAsiaTheme="minorHAnsi"/>
      <w:szCs w:val="24"/>
    </w:rPr>
  </w:style>
  <w:style w:type="character" w:customStyle="1" w:styleId="DefaultChar">
    <w:name w:val="Default Char"/>
    <w:basedOn w:val="DefaultParagraphFont"/>
    <w:link w:val="Default"/>
    <w:rsid w:val="009A745D"/>
    <w:rPr>
      <w:rFonts w:eastAsiaTheme="minorHAnsi"/>
      <w:szCs w:val="24"/>
    </w:rPr>
  </w:style>
  <w:style w:type="table" w:styleId="TableGrid">
    <w:name w:val="Table Grid"/>
    <w:basedOn w:val="TableNormal"/>
    <w:uiPriority w:val="59"/>
    <w:rsid w:val="009A7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Figure"/>
    <w:next w:val="Normal"/>
    <w:uiPriority w:val="35"/>
    <w:unhideWhenUsed/>
    <w:qFormat/>
    <w:rsid w:val="008B254D"/>
    <w:rPr>
      <w:rFonts w:eastAsiaTheme="minorHAnsi"/>
      <w:bCs/>
      <w:color w:val="000000" w:themeColor="text1"/>
    </w:rPr>
  </w:style>
  <w:style w:type="paragraph" w:styleId="NormalWeb">
    <w:name w:val="Normal (Web)"/>
    <w:basedOn w:val="Normal"/>
    <w:uiPriority w:val="99"/>
    <w:semiHidden/>
    <w:unhideWhenUsed/>
    <w:rsid w:val="000D5865"/>
    <w:pPr>
      <w:spacing w:before="100" w:beforeAutospacing="1" w:after="100" w:afterAutospacing="1"/>
      <w:jc w:val="left"/>
    </w:pPr>
    <w:rPr>
      <w:sz w:val="24"/>
      <w:szCs w:val="24"/>
    </w:rPr>
  </w:style>
  <w:style w:type="paragraph" w:styleId="ListParagraph">
    <w:name w:val="List Paragraph"/>
    <w:basedOn w:val="Normal"/>
    <w:uiPriority w:val="34"/>
    <w:qFormat/>
    <w:rsid w:val="000D5865"/>
    <w:pPr>
      <w:ind w:left="720"/>
      <w:contextualSpacing/>
    </w:pPr>
  </w:style>
  <w:style w:type="character" w:styleId="CommentReference">
    <w:name w:val="annotation reference"/>
    <w:basedOn w:val="DefaultParagraphFont"/>
    <w:uiPriority w:val="99"/>
    <w:semiHidden/>
    <w:unhideWhenUsed/>
    <w:rsid w:val="00306DB0"/>
    <w:rPr>
      <w:sz w:val="16"/>
      <w:szCs w:val="16"/>
    </w:rPr>
  </w:style>
  <w:style w:type="paragraph" w:styleId="CommentText">
    <w:name w:val="annotation text"/>
    <w:basedOn w:val="Normal"/>
    <w:link w:val="CommentTextChar"/>
    <w:uiPriority w:val="99"/>
    <w:semiHidden/>
    <w:unhideWhenUsed/>
    <w:rsid w:val="00306DB0"/>
  </w:style>
  <w:style w:type="character" w:customStyle="1" w:styleId="CommentTextChar">
    <w:name w:val="Comment Text Char"/>
    <w:basedOn w:val="DefaultParagraphFont"/>
    <w:link w:val="CommentText"/>
    <w:uiPriority w:val="99"/>
    <w:semiHidden/>
    <w:rsid w:val="00306DB0"/>
  </w:style>
  <w:style w:type="paragraph" w:styleId="CommentSubject">
    <w:name w:val="annotation subject"/>
    <w:basedOn w:val="CommentText"/>
    <w:next w:val="CommentText"/>
    <w:link w:val="CommentSubjectChar"/>
    <w:uiPriority w:val="99"/>
    <w:semiHidden/>
    <w:unhideWhenUsed/>
    <w:rsid w:val="00306DB0"/>
    <w:rPr>
      <w:b/>
      <w:bCs/>
    </w:rPr>
  </w:style>
  <w:style w:type="character" w:customStyle="1" w:styleId="CommentSubjectChar">
    <w:name w:val="Comment Subject Char"/>
    <w:basedOn w:val="CommentTextChar"/>
    <w:link w:val="CommentSubject"/>
    <w:uiPriority w:val="99"/>
    <w:semiHidden/>
    <w:rsid w:val="00306DB0"/>
    <w:rPr>
      <w:b/>
      <w:bCs/>
    </w:rPr>
  </w:style>
  <w:style w:type="character" w:customStyle="1" w:styleId="Heading1Char">
    <w:name w:val="Heading 1 Char"/>
    <w:basedOn w:val="DefaultParagraphFont"/>
    <w:link w:val="Heading1"/>
    <w:uiPriority w:val="9"/>
    <w:rsid w:val="00917DE9"/>
    <w:rPr>
      <w:b/>
      <w:kern w:val="32"/>
      <w:sz w:val="22"/>
    </w:rPr>
  </w:style>
  <w:style w:type="paragraph" w:styleId="Bibliography">
    <w:name w:val="Bibliography"/>
    <w:basedOn w:val="Normal"/>
    <w:next w:val="Normal"/>
    <w:uiPriority w:val="37"/>
    <w:unhideWhenUsed/>
    <w:rsid w:val="00917DE9"/>
  </w:style>
  <w:style w:type="character" w:styleId="PlaceholderText">
    <w:name w:val="Placeholder Text"/>
    <w:basedOn w:val="DefaultParagraphFont"/>
    <w:uiPriority w:val="99"/>
    <w:semiHidden/>
    <w:rsid w:val="00E910D6"/>
    <w:rPr>
      <w:color w:val="808080"/>
    </w:rPr>
  </w:style>
  <w:style w:type="paragraph" w:styleId="Revision">
    <w:name w:val="Revision"/>
    <w:hidden/>
    <w:uiPriority w:val="99"/>
    <w:semiHidden/>
    <w:rsid w:val="00AF44CC"/>
  </w:style>
  <w:style w:type="character" w:customStyle="1" w:styleId="Heading2Char">
    <w:name w:val="Heading 2 Char"/>
    <w:basedOn w:val="DefaultParagraphFont"/>
    <w:link w:val="Heading2"/>
    <w:rsid w:val="00E66190"/>
    <w:rPr>
      <w:b/>
    </w:rPr>
  </w:style>
  <w:style w:type="character" w:customStyle="1" w:styleId="TitleChar">
    <w:name w:val="Title Char"/>
    <w:basedOn w:val="DefaultParagraphFont"/>
    <w:link w:val="Title"/>
    <w:rsid w:val="00AB7B13"/>
    <w:rPr>
      <w:b/>
      <w:kern w:val="28"/>
      <w:sz w:val="36"/>
    </w:rPr>
  </w:style>
  <w:style w:type="character" w:customStyle="1" w:styleId="UnresolvedMention1">
    <w:name w:val="Unresolved Mention1"/>
    <w:basedOn w:val="DefaultParagraphFont"/>
    <w:uiPriority w:val="99"/>
    <w:semiHidden/>
    <w:unhideWhenUsed/>
    <w:rsid w:val="00F874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50404">
      <w:bodyDiv w:val="1"/>
      <w:marLeft w:val="0"/>
      <w:marRight w:val="0"/>
      <w:marTop w:val="0"/>
      <w:marBottom w:val="0"/>
      <w:divBdr>
        <w:top w:val="none" w:sz="0" w:space="0" w:color="auto"/>
        <w:left w:val="none" w:sz="0" w:space="0" w:color="auto"/>
        <w:bottom w:val="none" w:sz="0" w:space="0" w:color="auto"/>
        <w:right w:val="none" w:sz="0" w:space="0" w:color="auto"/>
      </w:divBdr>
    </w:div>
    <w:div w:id="113059510">
      <w:bodyDiv w:val="1"/>
      <w:marLeft w:val="0"/>
      <w:marRight w:val="0"/>
      <w:marTop w:val="0"/>
      <w:marBottom w:val="0"/>
      <w:divBdr>
        <w:top w:val="none" w:sz="0" w:space="0" w:color="auto"/>
        <w:left w:val="none" w:sz="0" w:space="0" w:color="auto"/>
        <w:bottom w:val="none" w:sz="0" w:space="0" w:color="auto"/>
        <w:right w:val="none" w:sz="0" w:space="0" w:color="auto"/>
      </w:divBdr>
    </w:div>
    <w:div w:id="122582329">
      <w:bodyDiv w:val="1"/>
      <w:marLeft w:val="0"/>
      <w:marRight w:val="0"/>
      <w:marTop w:val="0"/>
      <w:marBottom w:val="0"/>
      <w:divBdr>
        <w:top w:val="none" w:sz="0" w:space="0" w:color="auto"/>
        <w:left w:val="none" w:sz="0" w:space="0" w:color="auto"/>
        <w:bottom w:val="none" w:sz="0" w:space="0" w:color="auto"/>
        <w:right w:val="none" w:sz="0" w:space="0" w:color="auto"/>
      </w:divBdr>
      <w:divsChild>
        <w:div w:id="1941256648">
          <w:marLeft w:val="0"/>
          <w:marRight w:val="0"/>
          <w:marTop w:val="0"/>
          <w:marBottom w:val="0"/>
          <w:divBdr>
            <w:top w:val="none" w:sz="0" w:space="0" w:color="auto"/>
            <w:left w:val="none" w:sz="0" w:space="0" w:color="auto"/>
            <w:bottom w:val="none" w:sz="0" w:space="0" w:color="auto"/>
            <w:right w:val="none" w:sz="0" w:space="0" w:color="auto"/>
          </w:divBdr>
        </w:div>
      </w:divsChild>
    </w:div>
    <w:div w:id="171454851">
      <w:bodyDiv w:val="1"/>
      <w:marLeft w:val="0"/>
      <w:marRight w:val="0"/>
      <w:marTop w:val="0"/>
      <w:marBottom w:val="0"/>
      <w:divBdr>
        <w:top w:val="none" w:sz="0" w:space="0" w:color="auto"/>
        <w:left w:val="none" w:sz="0" w:space="0" w:color="auto"/>
        <w:bottom w:val="none" w:sz="0" w:space="0" w:color="auto"/>
        <w:right w:val="none" w:sz="0" w:space="0" w:color="auto"/>
      </w:divBdr>
    </w:div>
    <w:div w:id="186406420">
      <w:bodyDiv w:val="1"/>
      <w:marLeft w:val="0"/>
      <w:marRight w:val="0"/>
      <w:marTop w:val="0"/>
      <w:marBottom w:val="0"/>
      <w:divBdr>
        <w:top w:val="none" w:sz="0" w:space="0" w:color="auto"/>
        <w:left w:val="none" w:sz="0" w:space="0" w:color="auto"/>
        <w:bottom w:val="none" w:sz="0" w:space="0" w:color="auto"/>
        <w:right w:val="none" w:sz="0" w:space="0" w:color="auto"/>
      </w:divBdr>
    </w:div>
    <w:div w:id="253904001">
      <w:bodyDiv w:val="1"/>
      <w:marLeft w:val="0"/>
      <w:marRight w:val="0"/>
      <w:marTop w:val="0"/>
      <w:marBottom w:val="0"/>
      <w:divBdr>
        <w:top w:val="none" w:sz="0" w:space="0" w:color="auto"/>
        <w:left w:val="none" w:sz="0" w:space="0" w:color="auto"/>
        <w:bottom w:val="none" w:sz="0" w:space="0" w:color="auto"/>
        <w:right w:val="none" w:sz="0" w:space="0" w:color="auto"/>
      </w:divBdr>
    </w:div>
    <w:div w:id="306711826">
      <w:bodyDiv w:val="1"/>
      <w:marLeft w:val="0"/>
      <w:marRight w:val="0"/>
      <w:marTop w:val="0"/>
      <w:marBottom w:val="0"/>
      <w:divBdr>
        <w:top w:val="none" w:sz="0" w:space="0" w:color="auto"/>
        <w:left w:val="none" w:sz="0" w:space="0" w:color="auto"/>
        <w:bottom w:val="none" w:sz="0" w:space="0" w:color="auto"/>
        <w:right w:val="none" w:sz="0" w:space="0" w:color="auto"/>
      </w:divBdr>
      <w:divsChild>
        <w:div w:id="2000428062">
          <w:marLeft w:val="0"/>
          <w:marRight w:val="0"/>
          <w:marTop w:val="0"/>
          <w:marBottom w:val="0"/>
          <w:divBdr>
            <w:top w:val="none" w:sz="0" w:space="0" w:color="auto"/>
            <w:left w:val="none" w:sz="0" w:space="0" w:color="auto"/>
            <w:bottom w:val="none" w:sz="0" w:space="0" w:color="auto"/>
            <w:right w:val="none" w:sz="0" w:space="0" w:color="auto"/>
          </w:divBdr>
        </w:div>
      </w:divsChild>
    </w:div>
    <w:div w:id="320427506">
      <w:bodyDiv w:val="1"/>
      <w:marLeft w:val="0"/>
      <w:marRight w:val="0"/>
      <w:marTop w:val="0"/>
      <w:marBottom w:val="0"/>
      <w:divBdr>
        <w:top w:val="none" w:sz="0" w:space="0" w:color="auto"/>
        <w:left w:val="none" w:sz="0" w:space="0" w:color="auto"/>
        <w:bottom w:val="none" w:sz="0" w:space="0" w:color="auto"/>
        <w:right w:val="none" w:sz="0" w:space="0" w:color="auto"/>
      </w:divBdr>
    </w:div>
    <w:div w:id="346181937">
      <w:bodyDiv w:val="1"/>
      <w:marLeft w:val="0"/>
      <w:marRight w:val="0"/>
      <w:marTop w:val="0"/>
      <w:marBottom w:val="0"/>
      <w:divBdr>
        <w:top w:val="none" w:sz="0" w:space="0" w:color="auto"/>
        <w:left w:val="none" w:sz="0" w:space="0" w:color="auto"/>
        <w:bottom w:val="none" w:sz="0" w:space="0" w:color="auto"/>
        <w:right w:val="none" w:sz="0" w:space="0" w:color="auto"/>
      </w:divBdr>
    </w:div>
    <w:div w:id="375394087">
      <w:bodyDiv w:val="1"/>
      <w:marLeft w:val="0"/>
      <w:marRight w:val="0"/>
      <w:marTop w:val="0"/>
      <w:marBottom w:val="0"/>
      <w:divBdr>
        <w:top w:val="none" w:sz="0" w:space="0" w:color="auto"/>
        <w:left w:val="none" w:sz="0" w:space="0" w:color="auto"/>
        <w:bottom w:val="none" w:sz="0" w:space="0" w:color="auto"/>
        <w:right w:val="none" w:sz="0" w:space="0" w:color="auto"/>
      </w:divBdr>
    </w:div>
    <w:div w:id="402798433">
      <w:bodyDiv w:val="1"/>
      <w:marLeft w:val="0"/>
      <w:marRight w:val="0"/>
      <w:marTop w:val="0"/>
      <w:marBottom w:val="0"/>
      <w:divBdr>
        <w:top w:val="none" w:sz="0" w:space="0" w:color="auto"/>
        <w:left w:val="none" w:sz="0" w:space="0" w:color="auto"/>
        <w:bottom w:val="none" w:sz="0" w:space="0" w:color="auto"/>
        <w:right w:val="none" w:sz="0" w:space="0" w:color="auto"/>
      </w:divBdr>
    </w:div>
    <w:div w:id="438719202">
      <w:bodyDiv w:val="1"/>
      <w:marLeft w:val="0"/>
      <w:marRight w:val="0"/>
      <w:marTop w:val="0"/>
      <w:marBottom w:val="0"/>
      <w:divBdr>
        <w:top w:val="none" w:sz="0" w:space="0" w:color="auto"/>
        <w:left w:val="none" w:sz="0" w:space="0" w:color="auto"/>
        <w:bottom w:val="none" w:sz="0" w:space="0" w:color="auto"/>
        <w:right w:val="none" w:sz="0" w:space="0" w:color="auto"/>
      </w:divBdr>
    </w:div>
    <w:div w:id="482359801">
      <w:bodyDiv w:val="1"/>
      <w:marLeft w:val="0"/>
      <w:marRight w:val="0"/>
      <w:marTop w:val="0"/>
      <w:marBottom w:val="0"/>
      <w:divBdr>
        <w:top w:val="none" w:sz="0" w:space="0" w:color="auto"/>
        <w:left w:val="none" w:sz="0" w:space="0" w:color="auto"/>
        <w:bottom w:val="none" w:sz="0" w:space="0" w:color="auto"/>
        <w:right w:val="none" w:sz="0" w:space="0" w:color="auto"/>
      </w:divBdr>
    </w:div>
    <w:div w:id="483394332">
      <w:bodyDiv w:val="1"/>
      <w:marLeft w:val="0"/>
      <w:marRight w:val="0"/>
      <w:marTop w:val="0"/>
      <w:marBottom w:val="0"/>
      <w:divBdr>
        <w:top w:val="none" w:sz="0" w:space="0" w:color="auto"/>
        <w:left w:val="none" w:sz="0" w:space="0" w:color="auto"/>
        <w:bottom w:val="none" w:sz="0" w:space="0" w:color="auto"/>
        <w:right w:val="none" w:sz="0" w:space="0" w:color="auto"/>
      </w:divBdr>
    </w:div>
    <w:div w:id="550120128">
      <w:bodyDiv w:val="1"/>
      <w:marLeft w:val="0"/>
      <w:marRight w:val="0"/>
      <w:marTop w:val="0"/>
      <w:marBottom w:val="0"/>
      <w:divBdr>
        <w:top w:val="none" w:sz="0" w:space="0" w:color="auto"/>
        <w:left w:val="none" w:sz="0" w:space="0" w:color="auto"/>
        <w:bottom w:val="none" w:sz="0" w:space="0" w:color="auto"/>
        <w:right w:val="none" w:sz="0" w:space="0" w:color="auto"/>
      </w:divBdr>
    </w:div>
    <w:div w:id="621883911">
      <w:bodyDiv w:val="1"/>
      <w:marLeft w:val="0"/>
      <w:marRight w:val="0"/>
      <w:marTop w:val="0"/>
      <w:marBottom w:val="0"/>
      <w:divBdr>
        <w:top w:val="none" w:sz="0" w:space="0" w:color="auto"/>
        <w:left w:val="none" w:sz="0" w:space="0" w:color="auto"/>
        <w:bottom w:val="none" w:sz="0" w:space="0" w:color="auto"/>
        <w:right w:val="none" w:sz="0" w:space="0" w:color="auto"/>
      </w:divBdr>
    </w:div>
    <w:div w:id="652297911">
      <w:bodyDiv w:val="1"/>
      <w:marLeft w:val="0"/>
      <w:marRight w:val="0"/>
      <w:marTop w:val="0"/>
      <w:marBottom w:val="0"/>
      <w:divBdr>
        <w:top w:val="none" w:sz="0" w:space="0" w:color="auto"/>
        <w:left w:val="none" w:sz="0" w:space="0" w:color="auto"/>
        <w:bottom w:val="none" w:sz="0" w:space="0" w:color="auto"/>
        <w:right w:val="none" w:sz="0" w:space="0" w:color="auto"/>
      </w:divBdr>
    </w:div>
    <w:div w:id="762342928">
      <w:bodyDiv w:val="1"/>
      <w:marLeft w:val="0"/>
      <w:marRight w:val="0"/>
      <w:marTop w:val="0"/>
      <w:marBottom w:val="0"/>
      <w:divBdr>
        <w:top w:val="none" w:sz="0" w:space="0" w:color="auto"/>
        <w:left w:val="none" w:sz="0" w:space="0" w:color="auto"/>
        <w:bottom w:val="none" w:sz="0" w:space="0" w:color="auto"/>
        <w:right w:val="none" w:sz="0" w:space="0" w:color="auto"/>
      </w:divBdr>
    </w:div>
    <w:div w:id="812985379">
      <w:bodyDiv w:val="1"/>
      <w:marLeft w:val="0"/>
      <w:marRight w:val="0"/>
      <w:marTop w:val="0"/>
      <w:marBottom w:val="0"/>
      <w:divBdr>
        <w:top w:val="none" w:sz="0" w:space="0" w:color="auto"/>
        <w:left w:val="none" w:sz="0" w:space="0" w:color="auto"/>
        <w:bottom w:val="none" w:sz="0" w:space="0" w:color="auto"/>
        <w:right w:val="none" w:sz="0" w:space="0" w:color="auto"/>
      </w:divBdr>
    </w:div>
    <w:div w:id="877086505">
      <w:bodyDiv w:val="1"/>
      <w:marLeft w:val="0"/>
      <w:marRight w:val="0"/>
      <w:marTop w:val="0"/>
      <w:marBottom w:val="0"/>
      <w:divBdr>
        <w:top w:val="none" w:sz="0" w:space="0" w:color="auto"/>
        <w:left w:val="none" w:sz="0" w:space="0" w:color="auto"/>
        <w:bottom w:val="none" w:sz="0" w:space="0" w:color="auto"/>
        <w:right w:val="none" w:sz="0" w:space="0" w:color="auto"/>
      </w:divBdr>
    </w:div>
    <w:div w:id="892692405">
      <w:bodyDiv w:val="1"/>
      <w:marLeft w:val="0"/>
      <w:marRight w:val="0"/>
      <w:marTop w:val="0"/>
      <w:marBottom w:val="0"/>
      <w:divBdr>
        <w:top w:val="none" w:sz="0" w:space="0" w:color="auto"/>
        <w:left w:val="none" w:sz="0" w:space="0" w:color="auto"/>
        <w:bottom w:val="none" w:sz="0" w:space="0" w:color="auto"/>
        <w:right w:val="none" w:sz="0" w:space="0" w:color="auto"/>
      </w:divBdr>
    </w:div>
    <w:div w:id="898832690">
      <w:bodyDiv w:val="1"/>
      <w:marLeft w:val="0"/>
      <w:marRight w:val="0"/>
      <w:marTop w:val="0"/>
      <w:marBottom w:val="0"/>
      <w:divBdr>
        <w:top w:val="none" w:sz="0" w:space="0" w:color="auto"/>
        <w:left w:val="none" w:sz="0" w:space="0" w:color="auto"/>
        <w:bottom w:val="none" w:sz="0" w:space="0" w:color="auto"/>
        <w:right w:val="none" w:sz="0" w:space="0" w:color="auto"/>
      </w:divBdr>
    </w:div>
    <w:div w:id="1023626063">
      <w:bodyDiv w:val="1"/>
      <w:marLeft w:val="0"/>
      <w:marRight w:val="0"/>
      <w:marTop w:val="0"/>
      <w:marBottom w:val="0"/>
      <w:divBdr>
        <w:top w:val="none" w:sz="0" w:space="0" w:color="auto"/>
        <w:left w:val="none" w:sz="0" w:space="0" w:color="auto"/>
        <w:bottom w:val="none" w:sz="0" w:space="0" w:color="auto"/>
        <w:right w:val="none" w:sz="0" w:space="0" w:color="auto"/>
      </w:divBdr>
    </w:div>
    <w:div w:id="1040663590">
      <w:bodyDiv w:val="1"/>
      <w:marLeft w:val="0"/>
      <w:marRight w:val="0"/>
      <w:marTop w:val="0"/>
      <w:marBottom w:val="0"/>
      <w:divBdr>
        <w:top w:val="none" w:sz="0" w:space="0" w:color="auto"/>
        <w:left w:val="none" w:sz="0" w:space="0" w:color="auto"/>
        <w:bottom w:val="none" w:sz="0" w:space="0" w:color="auto"/>
        <w:right w:val="none" w:sz="0" w:space="0" w:color="auto"/>
      </w:divBdr>
    </w:div>
    <w:div w:id="1093434534">
      <w:bodyDiv w:val="1"/>
      <w:marLeft w:val="0"/>
      <w:marRight w:val="0"/>
      <w:marTop w:val="0"/>
      <w:marBottom w:val="0"/>
      <w:divBdr>
        <w:top w:val="none" w:sz="0" w:space="0" w:color="auto"/>
        <w:left w:val="none" w:sz="0" w:space="0" w:color="auto"/>
        <w:bottom w:val="none" w:sz="0" w:space="0" w:color="auto"/>
        <w:right w:val="none" w:sz="0" w:space="0" w:color="auto"/>
      </w:divBdr>
    </w:div>
    <w:div w:id="1194424239">
      <w:bodyDiv w:val="1"/>
      <w:marLeft w:val="0"/>
      <w:marRight w:val="0"/>
      <w:marTop w:val="0"/>
      <w:marBottom w:val="0"/>
      <w:divBdr>
        <w:top w:val="none" w:sz="0" w:space="0" w:color="auto"/>
        <w:left w:val="none" w:sz="0" w:space="0" w:color="auto"/>
        <w:bottom w:val="none" w:sz="0" w:space="0" w:color="auto"/>
        <w:right w:val="none" w:sz="0" w:space="0" w:color="auto"/>
      </w:divBdr>
    </w:div>
    <w:div w:id="1195342475">
      <w:bodyDiv w:val="1"/>
      <w:marLeft w:val="0"/>
      <w:marRight w:val="0"/>
      <w:marTop w:val="0"/>
      <w:marBottom w:val="0"/>
      <w:divBdr>
        <w:top w:val="none" w:sz="0" w:space="0" w:color="auto"/>
        <w:left w:val="none" w:sz="0" w:space="0" w:color="auto"/>
        <w:bottom w:val="none" w:sz="0" w:space="0" w:color="auto"/>
        <w:right w:val="none" w:sz="0" w:space="0" w:color="auto"/>
      </w:divBdr>
    </w:div>
    <w:div w:id="1239973312">
      <w:bodyDiv w:val="1"/>
      <w:marLeft w:val="0"/>
      <w:marRight w:val="0"/>
      <w:marTop w:val="0"/>
      <w:marBottom w:val="0"/>
      <w:divBdr>
        <w:top w:val="none" w:sz="0" w:space="0" w:color="auto"/>
        <w:left w:val="none" w:sz="0" w:space="0" w:color="auto"/>
        <w:bottom w:val="none" w:sz="0" w:space="0" w:color="auto"/>
        <w:right w:val="none" w:sz="0" w:space="0" w:color="auto"/>
      </w:divBdr>
    </w:div>
    <w:div w:id="1278681730">
      <w:bodyDiv w:val="1"/>
      <w:marLeft w:val="0"/>
      <w:marRight w:val="0"/>
      <w:marTop w:val="0"/>
      <w:marBottom w:val="0"/>
      <w:divBdr>
        <w:top w:val="none" w:sz="0" w:space="0" w:color="auto"/>
        <w:left w:val="none" w:sz="0" w:space="0" w:color="auto"/>
        <w:bottom w:val="none" w:sz="0" w:space="0" w:color="auto"/>
        <w:right w:val="none" w:sz="0" w:space="0" w:color="auto"/>
      </w:divBdr>
    </w:div>
    <w:div w:id="1340503767">
      <w:bodyDiv w:val="1"/>
      <w:marLeft w:val="0"/>
      <w:marRight w:val="0"/>
      <w:marTop w:val="0"/>
      <w:marBottom w:val="0"/>
      <w:divBdr>
        <w:top w:val="none" w:sz="0" w:space="0" w:color="auto"/>
        <w:left w:val="none" w:sz="0" w:space="0" w:color="auto"/>
        <w:bottom w:val="none" w:sz="0" w:space="0" w:color="auto"/>
        <w:right w:val="none" w:sz="0" w:space="0" w:color="auto"/>
      </w:divBdr>
    </w:div>
    <w:div w:id="1394429760">
      <w:bodyDiv w:val="1"/>
      <w:marLeft w:val="0"/>
      <w:marRight w:val="0"/>
      <w:marTop w:val="0"/>
      <w:marBottom w:val="0"/>
      <w:divBdr>
        <w:top w:val="none" w:sz="0" w:space="0" w:color="auto"/>
        <w:left w:val="none" w:sz="0" w:space="0" w:color="auto"/>
        <w:bottom w:val="none" w:sz="0" w:space="0" w:color="auto"/>
        <w:right w:val="none" w:sz="0" w:space="0" w:color="auto"/>
      </w:divBdr>
    </w:div>
    <w:div w:id="1400324712">
      <w:bodyDiv w:val="1"/>
      <w:marLeft w:val="0"/>
      <w:marRight w:val="0"/>
      <w:marTop w:val="0"/>
      <w:marBottom w:val="0"/>
      <w:divBdr>
        <w:top w:val="none" w:sz="0" w:space="0" w:color="auto"/>
        <w:left w:val="none" w:sz="0" w:space="0" w:color="auto"/>
        <w:bottom w:val="none" w:sz="0" w:space="0" w:color="auto"/>
        <w:right w:val="none" w:sz="0" w:space="0" w:color="auto"/>
      </w:divBdr>
    </w:div>
    <w:div w:id="1486319885">
      <w:bodyDiv w:val="1"/>
      <w:marLeft w:val="0"/>
      <w:marRight w:val="0"/>
      <w:marTop w:val="0"/>
      <w:marBottom w:val="0"/>
      <w:divBdr>
        <w:top w:val="none" w:sz="0" w:space="0" w:color="auto"/>
        <w:left w:val="none" w:sz="0" w:space="0" w:color="auto"/>
        <w:bottom w:val="none" w:sz="0" w:space="0" w:color="auto"/>
        <w:right w:val="none" w:sz="0" w:space="0" w:color="auto"/>
      </w:divBdr>
    </w:div>
    <w:div w:id="1488128382">
      <w:bodyDiv w:val="1"/>
      <w:marLeft w:val="0"/>
      <w:marRight w:val="0"/>
      <w:marTop w:val="0"/>
      <w:marBottom w:val="0"/>
      <w:divBdr>
        <w:top w:val="none" w:sz="0" w:space="0" w:color="auto"/>
        <w:left w:val="none" w:sz="0" w:space="0" w:color="auto"/>
        <w:bottom w:val="none" w:sz="0" w:space="0" w:color="auto"/>
        <w:right w:val="none" w:sz="0" w:space="0" w:color="auto"/>
      </w:divBdr>
    </w:div>
    <w:div w:id="1535800692">
      <w:bodyDiv w:val="1"/>
      <w:marLeft w:val="0"/>
      <w:marRight w:val="0"/>
      <w:marTop w:val="0"/>
      <w:marBottom w:val="0"/>
      <w:divBdr>
        <w:top w:val="none" w:sz="0" w:space="0" w:color="auto"/>
        <w:left w:val="none" w:sz="0" w:space="0" w:color="auto"/>
        <w:bottom w:val="none" w:sz="0" w:space="0" w:color="auto"/>
        <w:right w:val="none" w:sz="0" w:space="0" w:color="auto"/>
      </w:divBdr>
    </w:div>
    <w:div w:id="1571042392">
      <w:bodyDiv w:val="1"/>
      <w:marLeft w:val="0"/>
      <w:marRight w:val="0"/>
      <w:marTop w:val="0"/>
      <w:marBottom w:val="0"/>
      <w:divBdr>
        <w:top w:val="none" w:sz="0" w:space="0" w:color="auto"/>
        <w:left w:val="none" w:sz="0" w:space="0" w:color="auto"/>
        <w:bottom w:val="none" w:sz="0" w:space="0" w:color="auto"/>
        <w:right w:val="none" w:sz="0" w:space="0" w:color="auto"/>
      </w:divBdr>
    </w:div>
    <w:div w:id="1585725424">
      <w:bodyDiv w:val="1"/>
      <w:marLeft w:val="0"/>
      <w:marRight w:val="0"/>
      <w:marTop w:val="0"/>
      <w:marBottom w:val="0"/>
      <w:divBdr>
        <w:top w:val="none" w:sz="0" w:space="0" w:color="auto"/>
        <w:left w:val="none" w:sz="0" w:space="0" w:color="auto"/>
        <w:bottom w:val="none" w:sz="0" w:space="0" w:color="auto"/>
        <w:right w:val="none" w:sz="0" w:space="0" w:color="auto"/>
      </w:divBdr>
    </w:div>
    <w:div w:id="1589147208">
      <w:bodyDiv w:val="1"/>
      <w:marLeft w:val="0"/>
      <w:marRight w:val="0"/>
      <w:marTop w:val="0"/>
      <w:marBottom w:val="0"/>
      <w:divBdr>
        <w:top w:val="none" w:sz="0" w:space="0" w:color="auto"/>
        <w:left w:val="none" w:sz="0" w:space="0" w:color="auto"/>
        <w:bottom w:val="none" w:sz="0" w:space="0" w:color="auto"/>
        <w:right w:val="none" w:sz="0" w:space="0" w:color="auto"/>
      </w:divBdr>
    </w:div>
    <w:div w:id="1796023115">
      <w:bodyDiv w:val="1"/>
      <w:marLeft w:val="0"/>
      <w:marRight w:val="0"/>
      <w:marTop w:val="0"/>
      <w:marBottom w:val="0"/>
      <w:divBdr>
        <w:top w:val="none" w:sz="0" w:space="0" w:color="auto"/>
        <w:left w:val="none" w:sz="0" w:space="0" w:color="auto"/>
        <w:bottom w:val="none" w:sz="0" w:space="0" w:color="auto"/>
        <w:right w:val="none" w:sz="0" w:space="0" w:color="auto"/>
      </w:divBdr>
    </w:div>
    <w:div w:id="1815677214">
      <w:bodyDiv w:val="1"/>
      <w:marLeft w:val="0"/>
      <w:marRight w:val="0"/>
      <w:marTop w:val="0"/>
      <w:marBottom w:val="0"/>
      <w:divBdr>
        <w:top w:val="none" w:sz="0" w:space="0" w:color="auto"/>
        <w:left w:val="none" w:sz="0" w:space="0" w:color="auto"/>
        <w:bottom w:val="none" w:sz="0" w:space="0" w:color="auto"/>
        <w:right w:val="none" w:sz="0" w:space="0" w:color="auto"/>
      </w:divBdr>
    </w:div>
    <w:div w:id="1914661792">
      <w:bodyDiv w:val="1"/>
      <w:marLeft w:val="0"/>
      <w:marRight w:val="0"/>
      <w:marTop w:val="0"/>
      <w:marBottom w:val="0"/>
      <w:divBdr>
        <w:top w:val="none" w:sz="0" w:space="0" w:color="auto"/>
        <w:left w:val="none" w:sz="0" w:space="0" w:color="auto"/>
        <w:bottom w:val="none" w:sz="0" w:space="0" w:color="auto"/>
        <w:right w:val="none" w:sz="0" w:space="0" w:color="auto"/>
      </w:divBdr>
    </w:div>
    <w:div w:id="1969582352">
      <w:bodyDiv w:val="1"/>
      <w:marLeft w:val="0"/>
      <w:marRight w:val="0"/>
      <w:marTop w:val="0"/>
      <w:marBottom w:val="0"/>
      <w:divBdr>
        <w:top w:val="none" w:sz="0" w:space="0" w:color="auto"/>
        <w:left w:val="none" w:sz="0" w:space="0" w:color="auto"/>
        <w:bottom w:val="none" w:sz="0" w:space="0" w:color="auto"/>
        <w:right w:val="none" w:sz="0" w:space="0" w:color="auto"/>
      </w:divBdr>
    </w:div>
    <w:div w:id="2016882077">
      <w:bodyDiv w:val="1"/>
      <w:marLeft w:val="0"/>
      <w:marRight w:val="0"/>
      <w:marTop w:val="0"/>
      <w:marBottom w:val="0"/>
      <w:divBdr>
        <w:top w:val="none" w:sz="0" w:space="0" w:color="auto"/>
        <w:left w:val="none" w:sz="0" w:space="0" w:color="auto"/>
        <w:bottom w:val="none" w:sz="0" w:space="0" w:color="auto"/>
        <w:right w:val="none" w:sz="0" w:space="0" w:color="auto"/>
      </w:divBdr>
    </w:div>
    <w:div w:id="211859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autodesk.com/products/3ds-max/overview?support=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wrenceg\Desktop\Ann%20Ames%20request%20-%2012-9-13\Papers_Template_25Nov201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AC05D03EB7CF43ACF31E75C4C5AC5A" ma:contentTypeVersion="11" ma:contentTypeDescription="Create a new document." ma:contentTypeScope="" ma:versionID="56da6b058780651f944f2e3b4959e502">
  <xsd:schema xmlns:xsd="http://www.w3.org/2001/XMLSchema" xmlns:xs="http://www.w3.org/2001/XMLSchema" xmlns:p="http://schemas.microsoft.com/office/2006/metadata/properties" xmlns:ns3="83dd57c9-8164-41a4-b574-5c76fe3a5c3d" xmlns:ns4="6bbd963c-b96d-4ca2-a894-083d72af5cb6" targetNamespace="http://schemas.microsoft.com/office/2006/metadata/properties" ma:root="true" ma:fieldsID="2ad7908452f3299f6859772c39eb70d6" ns3:_="" ns4:_="">
    <xsd:import namespace="83dd57c9-8164-41a4-b574-5c76fe3a5c3d"/>
    <xsd:import namespace="6bbd963c-b96d-4ca2-a894-083d72af5cb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dd57c9-8164-41a4-b574-5c76fe3a5c3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bd963c-b96d-4ca2-a894-083d72af5cb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Sch01</b:Tag>
    <b:SourceType>ConferenceProceedings</b:SourceType>
    <b:Guid>{3E206A5A-C26B-4178-AF29-84A2E5AD076F}</b:Guid>
    <b:Title>Mean Flow and Noise Measurements In the Purdue Mach-6 Quiet-Flow Ludwieg Tube</b:Title>
    <b:Year>2001</b:Year>
    <b:City>Anaheim</b:City>
    <b:Publisher>American Institute of Aeronautics &amp; Astronautics</b:Publisher>
    <b:Pages>1-19</b:Pages>
    <b:ConferenceName>31st AIAA Fluid Dynamics Conference</b:ConferenceName>
    <b:Author>
      <b:Author>
        <b:NameList>
          <b:Person>
            <b:Last>Schneider</b:Last>
            <b:Middle>P.</b:Middle>
            <b:First>Steven</b:First>
          </b:Person>
          <b:Person>
            <b:Last>Skoch</b:Last>
            <b:First>Craig</b:First>
          </b:Person>
        </b:NameList>
      </b:Author>
    </b:Author>
    <b:RefOrder>1</b:RefOrder>
  </b:Source>
  <b:Source>
    <b:Tag>Lin16</b:Tag>
    <b:SourceType>ConferenceProceedings</b:SourceType>
    <b:Guid>{64C518FE-44EA-4197-A4BE-75C607211980}</b:Guid>
    <b:Title>An Investigation of the Role of an Upstream Burst Diaphragm on Flow Quality within a Ludwieg tube using RANS</b:Title>
    <b:Pages>1-19</b:Pages>
    <b:Year>2016</b:Year>
    <b:ConferenceName>46th AIAA Fluid Dynamics Conference</b:ConferenceName>
    <b:City>Washington, D.C.</b:City>
    <b:Publisher>American Institute of Aeronautics and Astronautics</b:Publisher>
    <b:Author>
      <b:Author>
        <b:NameList>
          <b:Person>
            <b:Last>Lindorfer</b:Last>
            <b:Middle>A.</b:Middle>
            <b:First>Stefen</b:First>
          </b:Person>
          <b:Person>
            <b:Last>Anusonti-Inthra</b:Last>
            <b:First>Phuriwat</b:First>
          </b:Person>
          <b:Person>
            <b:Last>Combs</b:Last>
            <b:Middle>S.</b:Middle>
            <b:First>Christopher</b:First>
          </b:Person>
          <b:Person>
            <b:Last>Kreth</b:Last>
            <b:Middle>A.</b:Middle>
            <b:First>Phillip</b:First>
          </b:Person>
          <b:Person>
            <b:Last>Schmisseur</b:Last>
            <b:Middle>D.</b:Middle>
            <b:First>John</b:First>
          </b:Person>
        </b:NameList>
      </b:Author>
    </b:Author>
    <b:RefOrder>2</b:RefOrder>
  </b:Source>
  <b:Source>
    <b:Tag>Cum12</b:Tag>
    <b:SourceType>ConferenceProceedings</b:SourceType>
    <b:Guid>{87B78BF2-E976-49A8-A108-7C352660D8E3}</b:Guid>
    <b:Title>Hypersonic Ludwieg Tube Design and Future Usage at the US Air Force Academy</b:Title>
    <b:Pages>1-15</b:Pages>
    <b:Year>2012</b:Year>
    <b:ConferenceName>50th AIAA Aerospace Sciences Meeting including the New Horizons Forum and Aerospace Exposition</b:ConferenceName>
    <b:City>Nashville</b:City>
    <b:Publisher>American Institute of Aeronautics and Astronautics</b:Publisher>
    <b:Author>
      <b:Author>
        <b:NameList>
          <b:Person>
            <b:Last>Cummings</b:Last>
            <b:Middle>M.</b:Middle>
            <b:First>Russel</b:First>
          </b:Person>
          <b:Person>
            <b:Last>McLaughlin</b:Last>
            <b:Middle>E.</b:Middle>
            <b:First>Thomas </b:First>
          </b:Person>
        </b:NameList>
      </b:Author>
    </b:Author>
    <b:RefOrder>3</b:RefOrder>
  </b:Source>
  <b:Source>
    <b:Tag>ElN</b:Tag>
    <b:SourceType>JournalArticle</b:SourceType>
    <b:Guid>{0FD2B230-1ADB-4226-ABF3-973719C4F150}</b:Guid>
    <b:Title>Experimental Verification of the Mach-Number Field in a Supersonic Ludwieg Tube</b:Title>
    <b:Author>
      <b:Author>
        <b:NameList>
          <b:Person>
            <b:Last>El-Naggar</b:Last>
            <b:Middle>Y.</b:Middle>
            <b:First>M.</b:First>
          </b:Person>
          <b:Person>
            <b:Last>Klamo</b:Last>
            <b:Middle>T.</b:Middle>
            <b:First>J.</b:First>
          </b:Person>
          <b:Person>
            <b:Last>Tan</b:Last>
            <b:Middle>H.</b:Middle>
            <b:First>M.</b:First>
          </b:Person>
          <b:Person>
            <b:Last>Hornung</b:Last>
            <b:Middle>G.</b:Middle>
            <b:First>H.</b:First>
          </b:Person>
        </b:NameList>
      </b:Author>
    </b:Author>
    <b:Pages>1721-1724</b:Pages>
    <b:Year>2004</b:Year>
    <b:JournalName>AIAA Journal</b:JournalName>
    <b:RefOrder>4</b:RefOrder>
  </b:Source>
  <b:Source>
    <b:Tag>Hof10</b:Tag>
    <b:SourceType>ConferenceProceedings</b:SourceType>
    <b:Guid>{757556E6-77AE-4C95-87F6-38C02BBB18C9}</b:Guid>
    <b:Title>The Mach 6 Quiet Tunnel at Texas A&amp;M Quiet Flow Performance</b:Title>
    <b:Pages>1-11</b:Pages>
    <b:Year>2010</b:Year>
    <b:ConferenceName>AIAA Aerodynamic Measurement Technology and Ground Testing Conference</b:ConferenceName>
    <b:City>Chicago</b:City>
    <b:Publisher>American Institute of Aeronautics and Astronautics</b:Publisher>
    <b:Author>
      <b:Author>
        <b:NameList>
          <b:Person>
            <b:Last>Hofferth</b:Last>
            <b:Middle>W.</b:Middle>
            <b:First>Jerrod</b:First>
          </b:Person>
          <b:Person>
            <b:Last>Bowersox</b:Last>
            <b:Middle>D.W.</b:Middle>
            <b:First>Rodney</b:First>
          </b:Person>
          <b:Person>
            <b:Last>Saric</b:Last>
            <b:Middle>S.</b:Middle>
            <b:First>William</b:First>
          </b:Person>
        </b:NameList>
      </b:Author>
    </b:Author>
    <b:RefOrder>5</b:RefOrder>
  </b:Source>
  <b:Source>
    <b:Tag>But09</b:Tag>
    <b:SourceType>ConferenceProceedings</b:SourceType>
    <b:Guid>{2B6563BF-2DE1-46C8-BB3E-35E9ECDF0124}</b:Guid>
    <b:Title>Ludwieg Tunnel Facility with Free Piston Compression Heating for Supersonic and Hypersonic Testing</b:Title>
    <b:Pages>153-162</b:Pages>
    <b:Year>2009</b:Year>
    <b:ConferenceName>Proceedigns of the 9th Australian Space Science Conference</b:ConferenceName>
    <b:City>Sydney</b:City>
    <b:Publisher>National Space Society of Australia</b:Publisher>
    <b:Author>
      <b:Author>
        <b:NameList>
          <b:Person>
            <b:Last>Buttsworth</b:Last>
            <b:First>David</b:First>
          </b:Person>
        </b:NameList>
      </b:Author>
    </b:Author>
    <b:RefOrder>6</b:RefOrder>
  </b:Source>
  <b:Source>
    <b:Tag>Kim17</b:Tag>
    <b:SourceType>ConferenceProceedings</b:SourceType>
    <b:Guid>{F92B5688-7C65-406D-92A6-98FEC6955A90}</b:Guid>
    <b:Title>AFRL Ludwieg Tube Initial Performance</b:Title>
    <b:Pages>1-18</b:Pages>
    <b:Year>2017</b:Year>
    <b:ConferenceName>55th AIAA Aerospace Sciences Meeting</b:ConferenceName>
    <b:City>Grapevine</b:City>
    <b:Publisher>American Institute of Aeronautics and Astronautics</b:Publisher>
    <b:Author>
      <b:Author>
        <b:NameList>
          <b:Person>
            <b:Last>Kimmel</b:Last>
            <b:Middle>L.</b:Middle>
            <b:First>Roger</b:First>
          </b:Person>
          <b:Person>
            <b:Last>Borg</b:Last>
            <b:First>Matthew</b:First>
          </b:Person>
        </b:NameList>
      </b:Author>
    </b:Author>
    <b:RefOrder>7</b:RefOrder>
  </b:Source>
</b:Sources>
</file>

<file path=customXml/itemProps1.xml><?xml version="1.0" encoding="utf-8"?>
<ds:datastoreItem xmlns:ds="http://schemas.openxmlformats.org/officeDocument/2006/customXml" ds:itemID="{164196C5-4FB6-417D-9F0B-A766FCF34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dd57c9-8164-41a4-b574-5c76fe3a5c3d"/>
    <ds:schemaRef ds:uri="6bbd963c-b96d-4ca2-a894-083d72af5c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BCC407-4F1D-4FEE-A8F5-10271A3A4CEF}">
  <ds:schemaRefs>
    <ds:schemaRef ds:uri="http://schemas.microsoft.com/sharepoint/v3/contenttype/forms"/>
  </ds:schemaRefs>
</ds:datastoreItem>
</file>

<file path=customXml/itemProps3.xml><?xml version="1.0" encoding="utf-8"?>
<ds:datastoreItem xmlns:ds="http://schemas.openxmlformats.org/officeDocument/2006/customXml" ds:itemID="{6A125EF8-7810-4F78-9D62-C4D074971900}">
  <ds:schemaRefs>
    <ds:schemaRef ds:uri="http://purl.org/dc/terms/"/>
    <ds:schemaRef ds:uri="http://schemas.microsoft.com/office/2006/metadata/properties"/>
    <ds:schemaRef ds:uri="6bbd963c-b96d-4ca2-a894-083d72af5cb6"/>
    <ds:schemaRef ds:uri="http://schemas.openxmlformats.org/package/2006/metadata/core-properties"/>
    <ds:schemaRef ds:uri="http://www.w3.org/XML/1998/namespace"/>
    <ds:schemaRef ds:uri="http://purl.org/dc/elements/1.1/"/>
    <ds:schemaRef ds:uri="http://schemas.microsoft.com/office/2006/documentManagement/types"/>
    <ds:schemaRef ds:uri="http://schemas.microsoft.com/office/infopath/2007/PartnerControls"/>
    <ds:schemaRef ds:uri="83dd57c9-8164-41a4-b574-5c76fe3a5c3d"/>
    <ds:schemaRef ds:uri="http://purl.org/dc/dcmitype/"/>
  </ds:schemaRefs>
</ds:datastoreItem>
</file>

<file path=customXml/itemProps4.xml><?xml version="1.0" encoding="utf-8"?>
<ds:datastoreItem xmlns:ds="http://schemas.openxmlformats.org/officeDocument/2006/customXml" ds:itemID="{EC3FFFD4-09A1-445C-9008-5B8588C6D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Papers_Template_25Nov2013.dot</Template>
  <TotalTime>1</TotalTime>
  <Pages>2</Pages>
  <Words>666</Words>
  <Characters>3509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Preparation of Papers for AIAA Technical Conferences</vt:lpstr>
    </vt:vector>
  </TitlesOfParts>
  <Company>AIAA</Company>
  <LinksUpToDate>false</LinksUpToDate>
  <CharactersWithSpaces>4167</CharactersWithSpaces>
  <SharedDoc>false</SharedDoc>
  <HLinks>
    <vt:vector size="42" baseType="variant">
      <vt:variant>
        <vt:i4>4718671</vt:i4>
      </vt:variant>
      <vt:variant>
        <vt:i4>21</vt:i4>
      </vt:variant>
      <vt:variant>
        <vt:i4>0</vt:i4>
      </vt:variant>
      <vt:variant>
        <vt:i4>5</vt:i4>
      </vt:variant>
      <vt:variant>
        <vt:lpwstr>http://www.geog.le.ac.uk/bgrg/lab.htm</vt:lpwstr>
      </vt:variant>
      <vt:variant>
        <vt:lpwstr/>
      </vt:variant>
      <vt:variant>
        <vt:i4>393284</vt:i4>
      </vt:variant>
      <vt:variant>
        <vt:i4>18</vt:i4>
      </vt:variant>
      <vt:variant>
        <vt:i4>0</vt:i4>
      </vt:variant>
      <vt:variant>
        <vt:i4>5</vt:i4>
      </vt:variant>
      <vt:variant>
        <vt:lpwstr>http://www.cp/umist.ac.uk/JCSE/vol1/vol1.html</vt:lpwstr>
      </vt:variant>
      <vt:variant>
        <vt:lpwstr/>
      </vt:variant>
      <vt:variant>
        <vt:i4>5767243</vt:i4>
      </vt:variant>
      <vt:variant>
        <vt:i4>15</vt:i4>
      </vt:variant>
      <vt:variant>
        <vt:i4>0</vt:i4>
      </vt:variant>
      <vt:variant>
        <vt:i4>5</vt:i4>
      </vt:variant>
      <vt:variant>
        <vt:lpwstr>http://www.mathtype.com/</vt:lpwstr>
      </vt:variant>
      <vt:variant>
        <vt:lpwstr/>
      </vt:variant>
      <vt:variant>
        <vt:i4>4128824</vt:i4>
      </vt:variant>
      <vt:variant>
        <vt:i4>9</vt:i4>
      </vt:variant>
      <vt:variant>
        <vt:i4>0</vt:i4>
      </vt:variant>
      <vt:variant>
        <vt:i4>5</vt:i4>
      </vt:variant>
      <vt:variant>
        <vt:lpwstr>http://www.aiaa.org/content.cfm?pageid=396</vt:lpwstr>
      </vt:variant>
      <vt:variant>
        <vt:lpwstr/>
      </vt:variant>
      <vt:variant>
        <vt:i4>5570662</vt:i4>
      </vt:variant>
      <vt:variant>
        <vt:i4>6</vt:i4>
      </vt:variant>
      <vt:variant>
        <vt:i4>0</vt:i4>
      </vt:variant>
      <vt:variant>
        <vt:i4>5</vt:i4>
      </vt:variant>
      <vt:variant>
        <vt:lpwstr>mailto:revisions@aiaa.org</vt:lpwstr>
      </vt:variant>
      <vt:variant>
        <vt:lpwstr/>
      </vt:variant>
      <vt:variant>
        <vt:i4>3342340</vt:i4>
      </vt:variant>
      <vt:variant>
        <vt:i4>3</vt:i4>
      </vt:variant>
      <vt:variant>
        <vt:i4>0</vt:i4>
      </vt:variant>
      <vt:variant>
        <vt:i4>5</vt:i4>
      </vt:variant>
      <vt:variant>
        <vt:lpwstr>mailto:custserv@aiaa.org</vt:lpwstr>
      </vt:variant>
      <vt:variant>
        <vt:lpwstr/>
      </vt:variant>
      <vt:variant>
        <vt:i4>4128824</vt:i4>
      </vt:variant>
      <vt:variant>
        <vt:i4>0</vt:i4>
      </vt:variant>
      <vt:variant>
        <vt:i4>0</vt:i4>
      </vt:variant>
      <vt:variant>
        <vt:i4>5</vt:i4>
      </vt:variant>
      <vt:variant>
        <vt:lpwstr>http://www.aiaa.org/content.cfm?pageid=396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Technical Conferences</dc:title>
  <dc:subject/>
  <dc:creator>Ian Bashor</dc:creator>
  <cp:keywords/>
  <dc:description/>
  <cp:lastModifiedBy>May, Tracy L. (LARC-B401B)[LAMPS 2]</cp:lastModifiedBy>
  <cp:revision>2</cp:revision>
  <cp:lastPrinted>2020-06-02T13:36:00Z</cp:lastPrinted>
  <dcterms:created xsi:type="dcterms:W3CDTF">2020-06-02T20:57:00Z</dcterms:created>
  <dcterms:modified xsi:type="dcterms:W3CDTF">2020-06-02T20:57:00Z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0x01010083AC05D03EB7CF43ACF31E75C4C5AC5A</vt:lpwstr>
  </property>
</Properties>
</file>