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8954F" w14:textId="77777777" w:rsidR="00F433C6" w:rsidRPr="005807AF" w:rsidRDefault="00F433C6" w:rsidP="00F433C6">
      <w:pPr>
        <w:spacing w:after="0" w:line="240" w:lineRule="auto"/>
        <w:jc w:val="center"/>
        <w:rPr>
          <w:rFonts w:ascii="Times New Roman" w:hAnsi="Times New Roman" w:cs="Times New Roman"/>
          <w:b/>
          <w:sz w:val="28"/>
          <w:szCs w:val="30"/>
        </w:rPr>
      </w:pPr>
      <w:bookmarkStart w:id="0" w:name="_Hlk531116656"/>
      <w:r w:rsidRPr="005807AF">
        <w:rPr>
          <w:rFonts w:ascii="Times New Roman" w:hAnsi="Times New Roman" w:cs="Times New Roman"/>
          <w:b/>
          <w:sz w:val="28"/>
          <w:szCs w:val="30"/>
        </w:rPr>
        <w:t xml:space="preserve">Microscale Characterization of Damage </w:t>
      </w:r>
      <w:r>
        <w:rPr>
          <w:rFonts w:ascii="Times New Roman" w:hAnsi="Times New Roman" w:cs="Times New Roman"/>
          <w:b/>
          <w:sz w:val="28"/>
          <w:szCs w:val="30"/>
        </w:rPr>
        <w:t>Accumulation</w:t>
      </w:r>
      <w:r w:rsidRPr="005807AF">
        <w:rPr>
          <w:rFonts w:ascii="Times New Roman" w:hAnsi="Times New Roman" w:cs="Times New Roman"/>
          <w:b/>
          <w:sz w:val="28"/>
          <w:szCs w:val="30"/>
        </w:rPr>
        <w:t xml:space="preserve"> in CMCs </w:t>
      </w:r>
    </w:p>
    <w:p w14:paraId="49C4BF2E" w14:textId="77777777" w:rsidR="00F433C6" w:rsidRPr="005807AF" w:rsidRDefault="00F433C6" w:rsidP="00F433C6">
      <w:pPr>
        <w:spacing w:after="0" w:line="240" w:lineRule="auto"/>
        <w:jc w:val="center"/>
        <w:rPr>
          <w:rFonts w:ascii="Times New Roman" w:hAnsi="Times New Roman" w:cs="Times New Roman"/>
          <w:b/>
          <w:sz w:val="30"/>
          <w:szCs w:val="30"/>
        </w:rPr>
      </w:pPr>
    </w:p>
    <w:p w14:paraId="1BE72C7E" w14:textId="77777777" w:rsidR="00F433C6" w:rsidRPr="00F670F0" w:rsidRDefault="00F433C6" w:rsidP="00F433C6">
      <w:pPr>
        <w:spacing w:after="0" w:line="360" w:lineRule="auto"/>
        <w:jc w:val="center"/>
        <w:rPr>
          <w:rFonts w:ascii="Times New Roman" w:hAnsi="Times New Roman" w:cs="Times New Roman"/>
          <w:sz w:val="24"/>
          <w:szCs w:val="24"/>
          <w:vertAlign w:val="superscript"/>
        </w:rPr>
      </w:pPr>
      <w:r w:rsidRPr="00F670F0">
        <w:rPr>
          <w:rFonts w:ascii="Times New Roman" w:hAnsi="Times New Roman" w:cs="Times New Roman"/>
          <w:sz w:val="24"/>
          <w:szCs w:val="24"/>
        </w:rPr>
        <w:t xml:space="preserve">B. </w:t>
      </w:r>
      <w:proofErr w:type="spellStart"/>
      <w:r w:rsidRPr="00F670F0">
        <w:rPr>
          <w:rFonts w:ascii="Times New Roman" w:hAnsi="Times New Roman" w:cs="Times New Roman"/>
          <w:sz w:val="24"/>
          <w:szCs w:val="24"/>
        </w:rPr>
        <w:t>Swaminathan</w:t>
      </w:r>
      <w:r w:rsidRPr="00F670F0">
        <w:rPr>
          <w:rFonts w:ascii="Times New Roman" w:hAnsi="Times New Roman" w:cs="Times New Roman"/>
          <w:sz w:val="24"/>
          <w:szCs w:val="24"/>
          <w:vertAlign w:val="superscript"/>
        </w:rPr>
        <w:t>a</w:t>
      </w:r>
      <w:proofErr w:type="spellEnd"/>
      <w:r w:rsidRPr="00F670F0">
        <w:rPr>
          <w:rFonts w:ascii="Times New Roman" w:hAnsi="Times New Roman" w:cs="Times New Roman"/>
          <w:sz w:val="24"/>
          <w:szCs w:val="24"/>
        </w:rPr>
        <w:t xml:space="preserve">, N. R. </w:t>
      </w:r>
      <w:proofErr w:type="spellStart"/>
      <w:r w:rsidRPr="00F670F0">
        <w:rPr>
          <w:rFonts w:ascii="Times New Roman" w:hAnsi="Times New Roman" w:cs="Times New Roman"/>
          <w:sz w:val="24"/>
          <w:szCs w:val="24"/>
        </w:rPr>
        <w:t>McCarthy</w:t>
      </w:r>
      <w:r w:rsidRPr="00F670F0">
        <w:rPr>
          <w:rFonts w:ascii="Times New Roman" w:hAnsi="Times New Roman" w:cs="Times New Roman"/>
          <w:sz w:val="24"/>
          <w:szCs w:val="24"/>
          <w:vertAlign w:val="superscript"/>
        </w:rPr>
        <w:t>b</w:t>
      </w:r>
      <w:proofErr w:type="spellEnd"/>
      <w:r w:rsidRPr="00F670F0">
        <w:rPr>
          <w:rFonts w:ascii="Times New Roman" w:hAnsi="Times New Roman" w:cs="Times New Roman"/>
          <w:sz w:val="24"/>
          <w:szCs w:val="24"/>
        </w:rPr>
        <w:t xml:space="preserve">, A. S. </w:t>
      </w:r>
      <w:proofErr w:type="spellStart"/>
      <w:r w:rsidRPr="00F670F0">
        <w:rPr>
          <w:rFonts w:ascii="Times New Roman" w:hAnsi="Times New Roman" w:cs="Times New Roman"/>
          <w:sz w:val="24"/>
          <w:szCs w:val="24"/>
        </w:rPr>
        <w:t>Almansour</w:t>
      </w:r>
      <w:r w:rsidRPr="00F670F0">
        <w:rPr>
          <w:rFonts w:ascii="Times New Roman" w:hAnsi="Times New Roman" w:cs="Times New Roman"/>
          <w:sz w:val="24"/>
          <w:szCs w:val="24"/>
          <w:vertAlign w:val="superscript"/>
        </w:rPr>
        <w:t>c</w:t>
      </w:r>
      <w:proofErr w:type="spellEnd"/>
      <w:r w:rsidRPr="00F670F0">
        <w:rPr>
          <w:rFonts w:ascii="Times New Roman" w:hAnsi="Times New Roman" w:cs="Times New Roman"/>
          <w:sz w:val="24"/>
          <w:szCs w:val="24"/>
        </w:rPr>
        <w:t xml:space="preserve">, K. </w:t>
      </w:r>
      <w:proofErr w:type="spellStart"/>
      <w:r w:rsidRPr="00F670F0">
        <w:rPr>
          <w:rFonts w:ascii="Times New Roman" w:hAnsi="Times New Roman" w:cs="Times New Roman"/>
          <w:sz w:val="24"/>
          <w:szCs w:val="24"/>
        </w:rPr>
        <w:t>Sevener</w:t>
      </w:r>
      <w:r w:rsidRPr="00F670F0">
        <w:rPr>
          <w:rFonts w:ascii="Times New Roman" w:hAnsi="Times New Roman" w:cs="Times New Roman"/>
          <w:sz w:val="24"/>
          <w:szCs w:val="24"/>
          <w:vertAlign w:val="superscript"/>
        </w:rPr>
        <w:t>d</w:t>
      </w:r>
      <w:proofErr w:type="spellEnd"/>
      <w:r w:rsidRPr="00F670F0">
        <w:rPr>
          <w:rFonts w:ascii="Times New Roman" w:hAnsi="Times New Roman" w:cs="Times New Roman"/>
          <w:sz w:val="24"/>
          <w:szCs w:val="24"/>
        </w:rPr>
        <w:t>, T.</w:t>
      </w:r>
      <w:r>
        <w:rPr>
          <w:rFonts w:ascii="Times New Roman" w:hAnsi="Times New Roman" w:cs="Times New Roman"/>
          <w:sz w:val="24"/>
          <w:szCs w:val="24"/>
        </w:rPr>
        <w:t>M.</w:t>
      </w:r>
      <w:r w:rsidRPr="00F670F0">
        <w:rPr>
          <w:rFonts w:ascii="Times New Roman" w:hAnsi="Times New Roman" w:cs="Times New Roman"/>
          <w:sz w:val="24"/>
          <w:szCs w:val="24"/>
        </w:rPr>
        <w:t xml:space="preserve"> </w:t>
      </w:r>
      <w:proofErr w:type="spellStart"/>
      <w:r w:rsidRPr="00F670F0">
        <w:rPr>
          <w:rFonts w:ascii="Times New Roman" w:hAnsi="Times New Roman" w:cs="Times New Roman"/>
          <w:sz w:val="24"/>
          <w:szCs w:val="24"/>
        </w:rPr>
        <w:t>Pollock</w:t>
      </w:r>
      <w:r w:rsidRPr="00F670F0">
        <w:rPr>
          <w:rFonts w:ascii="Times New Roman" w:hAnsi="Times New Roman" w:cs="Times New Roman"/>
          <w:sz w:val="24"/>
          <w:szCs w:val="24"/>
          <w:vertAlign w:val="superscript"/>
        </w:rPr>
        <w:t>e</w:t>
      </w:r>
      <w:proofErr w:type="spellEnd"/>
      <w:r w:rsidRPr="00F670F0">
        <w:rPr>
          <w:rFonts w:ascii="Times New Roman" w:hAnsi="Times New Roman" w:cs="Times New Roman"/>
          <w:sz w:val="24"/>
          <w:szCs w:val="24"/>
        </w:rPr>
        <w:t xml:space="preserve">, J. D. </w:t>
      </w:r>
      <w:proofErr w:type="spellStart"/>
      <w:r w:rsidRPr="00F670F0">
        <w:rPr>
          <w:rFonts w:ascii="Times New Roman" w:hAnsi="Times New Roman" w:cs="Times New Roman"/>
          <w:sz w:val="24"/>
          <w:szCs w:val="24"/>
        </w:rPr>
        <w:t>Kiser</w:t>
      </w:r>
      <w:r w:rsidRPr="00F670F0">
        <w:rPr>
          <w:rFonts w:ascii="Times New Roman" w:hAnsi="Times New Roman" w:cs="Times New Roman"/>
          <w:sz w:val="24"/>
          <w:szCs w:val="24"/>
          <w:vertAlign w:val="superscript"/>
        </w:rPr>
        <w:t>f</w:t>
      </w:r>
      <w:proofErr w:type="spellEnd"/>
      <w:r w:rsidRPr="00F670F0">
        <w:rPr>
          <w:rFonts w:ascii="Times New Roman" w:hAnsi="Times New Roman" w:cs="Times New Roman"/>
          <w:sz w:val="24"/>
          <w:szCs w:val="24"/>
        </w:rPr>
        <w:t xml:space="preserve">, S. </w:t>
      </w:r>
      <w:proofErr w:type="spellStart"/>
      <w:r w:rsidRPr="00F670F0">
        <w:rPr>
          <w:rFonts w:ascii="Times New Roman" w:hAnsi="Times New Roman" w:cs="Times New Roman"/>
          <w:sz w:val="24"/>
          <w:szCs w:val="24"/>
        </w:rPr>
        <w:t>Daly</w:t>
      </w:r>
      <w:r w:rsidRPr="00F670F0">
        <w:rPr>
          <w:rFonts w:ascii="Times New Roman" w:hAnsi="Times New Roman" w:cs="Times New Roman"/>
          <w:sz w:val="24"/>
          <w:szCs w:val="24"/>
          <w:vertAlign w:val="superscript"/>
        </w:rPr>
        <w:t>g</w:t>
      </w:r>
      <w:proofErr w:type="spellEnd"/>
    </w:p>
    <w:p w14:paraId="0EA29D04" w14:textId="77777777" w:rsidR="00F433C6" w:rsidRPr="00F670F0" w:rsidRDefault="00F433C6" w:rsidP="00F433C6">
      <w:pPr>
        <w:spacing w:after="0" w:line="240" w:lineRule="auto"/>
        <w:ind w:left="90" w:hanging="90"/>
        <w:rPr>
          <w:rFonts w:ascii="Times New Roman" w:hAnsi="Times New Roman" w:cs="Times New Roman"/>
        </w:rPr>
      </w:pPr>
      <w:r w:rsidRPr="00F670F0">
        <w:rPr>
          <w:rFonts w:ascii="Times New Roman" w:hAnsi="Times New Roman" w:cs="Times New Roman"/>
          <w:vertAlign w:val="superscript"/>
        </w:rPr>
        <w:t>a</w:t>
      </w:r>
      <w:r w:rsidRPr="00F670F0">
        <w:rPr>
          <w:rFonts w:ascii="Times New Roman" w:hAnsi="Times New Roman" w:cs="Times New Roman"/>
        </w:rPr>
        <w:t xml:space="preserve"> Materials</w:t>
      </w:r>
      <w:r>
        <w:rPr>
          <w:rFonts w:ascii="Times New Roman" w:hAnsi="Times New Roman" w:cs="Times New Roman"/>
        </w:rPr>
        <w:t xml:space="preserve"> Department</w:t>
      </w:r>
      <w:r w:rsidRPr="00F670F0">
        <w:rPr>
          <w:rFonts w:ascii="Times New Roman" w:hAnsi="Times New Roman" w:cs="Times New Roman"/>
        </w:rPr>
        <w:t>, University of California, Santa Barbara, Engineering II, Santa Barbara, CA, USA 93106 (</w:t>
      </w:r>
      <w:hyperlink r:id="rId8" w:history="1">
        <w:r w:rsidRPr="00F670F0">
          <w:rPr>
            <w:rStyle w:val="Hyperlink"/>
            <w:rFonts w:ascii="Times New Roman" w:hAnsi="Times New Roman" w:cs="Times New Roman"/>
          </w:rPr>
          <w:t>bswaminathan@ucsb.edu</w:t>
        </w:r>
      </w:hyperlink>
      <w:r w:rsidRPr="00F670F0">
        <w:rPr>
          <w:rFonts w:ascii="Times New Roman" w:hAnsi="Times New Roman" w:cs="Times New Roman"/>
        </w:rPr>
        <w:t>)</w:t>
      </w:r>
    </w:p>
    <w:p w14:paraId="0F6E619F" w14:textId="77777777" w:rsidR="00F433C6" w:rsidRPr="00F670F0" w:rsidRDefault="00F433C6" w:rsidP="00F433C6">
      <w:pPr>
        <w:spacing w:after="0" w:line="240" w:lineRule="auto"/>
        <w:rPr>
          <w:rFonts w:ascii="Times New Roman" w:hAnsi="Times New Roman" w:cs="Times New Roman"/>
        </w:rPr>
      </w:pPr>
      <w:r w:rsidRPr="00F670F0">
        <w:rPr>
          <w:rFonts w:ascii="Times New Roman" w:hAnsi="Times New Roman" w:cs="Times New Roman"/>
          <w:vertAlign w:val="superscript"/>
        </w:rPr>
        <w:t xml:space="preserve">b </w:t>
      </w:r>
      <w:r w:rsidRPr="00F670F0">
        <w:rPr>
          <w:rFonts w:ascii="Times New Roman" w:hAnsi="Times New Roman" w:cs="Times New Roman"/>
        </w:rPr>
        <w:t>Department of Mechanical Engineering, University of California, Santa Barbara, Engineering II, Santa Barbara, CA, USA 93106 (</w:t>
      </w:r>
      <w:hyperlink r:id="rId9" w:history="1">
        <w:r w:rsidRPr="00F670F0">
          <w:rPr>
            <w:rStyle w:val="Hyperlink"/>
            <w:rFonts w:ascii="Times New Roman" w:hAnsi="Times New Roman" w:cs="Times New Roman"/>
          </w:rPr>
          <w:t>nolanrmccarthy@gmail.com</w:t>
        </w:r>
      </w:hyperlink>
      <w:r w:rsidRPr="00F670F0">
        <w:rPr>
          <w:rFonts w:ascii="Times New Roman" w:hAnsi="Times New Roman" w:cs="Times New Roman"/>
        </w:rPr>
        <w:t>)</w:t>
      </w:r>
    </w:p>
    <w:p w14:paraId="18A3C8F6" w14:textId="77777777" w:rsidR="00F433C6" w:rsidRPr="00F670F0" w:rsidRDefault="00F433C6" w:rsidP="00F433C6">
      <w:pPr>
        <w:spacing w:after="0" w:line="240" w:lineRule="auto"/>
        <w:rPr>
          <w:rFonts w:ascii="Times New Roman" w:hAnsi="Times New Roman" w:cs="Times New Roman"/>
        </w:rPr>
      </w:pPr>
      <w:r w:rsidRPr="00F670F0">
        <w:rPr>
          <w:rFonts w:ascii="Times New Roman" w:hAnsi="Times New Roman" w:cs="Times New Roman"/>
          <w:vertAlign w:val="superscript"/>
        </w:rPr>
        <w:t>c</w:t>
      </w:r>
      <w:r w:rsidRPr="00F670F0">
        <w:rPr>
          <w:rFonts w:ascii="Times New Roman" w:hAnsi="Times New Roman" w:cs="Times New Roman"/>
        </w:rPr>
        <w:t xml:space="preserve"> NASA Glenn Research Center (GRC), 21000 </w:t>
      </w:r>
      <w:proofErr w:type="spellStart"/>
      <w:r w:rsidRPr="00F670F0">
        <w:rPr>
          <w:rFonts w:ascii="Times New Roman" w:hAnsi="Times New Roman" w:cs="Times New Roman"/>
        </w:rPr>
        <w:t>Brookpark</w:t>
      </w:r>
      <w:proofErr w:type="spellEnd"/>
      <w:r w:rsidRPr="00F670F0">
        <w:rPr>
          <w:rFonts w:ascii="Times New Roman" w:hAnsi="Times New Roman" w:cs="Times New Roman"/>
        </w:rPr>
        <w:t xml:space="preserve"> Road, Cleveland, OH, USA 44135 (</w:t>
      </w:r>
      <w:hyperlink r:id="rId10" w:history="1">
        <w:r w:rsidRPr="00F670F0">
          <w:rPr>
            <w:rStyle w:val="Hyperlink"/>
            <w:rFonts w:ascii="Times New Roman" w:hAnsi="Times New Roman" w:cs="Times New Roman"/>
          </w:rPr>
          <w:t>amjad.s.almansour@nasa.gov</w:t>
        </w:r>
      </w:hyperlink>
      <w:r w:rsidRPr="00F670F0">
        <w:rPr>
          <w:rFonts w:ascii="Times New Roman" w:hAnsi="Times New Roman" w:cs="Times New Roman"/>
        </w:rPr>
        <w:t>)</w:t>
      </w:r>
    </w:p>
    <w:p w14:paraId="5E6141AF" w14:textId="57F6BE9F" w:rsidR="00F433C6" w:rsidRPr="00F670F0" w:rsidRDefault="00F433C6" w:rsidP="00F433C6">
      <w:pPr>
        <w:spacing w:after="0" w:line="240" w:lineRule="auto"/>
        <w:rPr>
          <w:rFonts w:ascii="Times New Roman" w:hAnsi="Times New Roman" w:cs="Times New Roman"/>
        </w:rPr>
      </w:pPr>
      <w:r w:rsidRPr="00F670F0">
        <w:rPr>
          <w:rFonts w:ascii="Times New Roman" w:hAnsi="Times New Roman" w:cs="Times New Roman"/>
          <w:vertAlign w:val="superscript"/>
        </w:rPr>
        <w:t xml:space="preserve">d </w:t>
      </w:r>
      <w:r w:rsidRPr="00F670F0">
        <w:rPr>
          <w:rFonts w:ascii="Times New Roman" w:hAnsi="Times New Roman" w:cs="Times New Roman"/>
        </w:rPr>
        <w:t xml:space="preserve">Department of Materials Science and Engineering, University of Michigan, 2300 Hayward </w:t>
      </w:r>
      <w:r w:rsidR="00EE1BB6">
        <w:rPr>
          <w:rFonts w:ascii="Times New Roman" w:hAnsi="Times New Roman" w:cs="Times New Roman"/>
        </w:rPr>
        <w:t>Street</w:t>
      </w:r>
      <w:r w:rsidRPr="00F670F0">
        <w:rPr>
          <w:rFonts w:ascii="Times New Roman" w:hAnsi="Times New Roman" w:cs="Times New Roman"/>
        </w:rPr>
        <w:t>, Ann Arbor, MI, USA 48109 (</w:t>
      </w:r>
      <w:hyperlink r:id="rId11" w:history="1">
        <w:r w:rsidRPr="00F670F0">
          <w:rPr>
            <w:rStyle w:val="Hyperlink"/>
            <w:rFonts w:ascii="Times New Roman" w:hAnsi="Times New Roman" w:cs="Times New Roman"/>
          </w:rPr>
          <w:t>ksevener@umich.edu</w:t>
        </w:r>
      </w:hyperlink>
      <w:r w:rsidRPr="00F670F0">
        <w:rPr>
          <w:rFonts w:ascii="Times New Roman" w:hAnsi="Times New Roman" w:cs="Times New Roman"/>
        </w:rPr>
        <w:t>)</w:t>
      </w:r>
    </w:p>
    <w:p w14:paraId="5421B8E1" w14:textId="77777777" w:rsidR="00F433C6" w:rsidRDefault="00F433C6" w:rsidP="00F433C6">
      <w:pPr>
        <w:spacing w:after="0" w:line="240" w:lineRule="auto"/>
        <w:rPr>
          <w:rFonts w:ascii="Times New Roman" w:hAnsi="Times New Roman" w:cs="Times New Roman"/>
        </w:rPr>
      </w:pPr>
      <w:r w:rsidRPr="00F670F0">
        <w:rPr>
          <w:rFonts w:ascii="Times New Roman" w:hAnsi="Times New Roman" w:cs="Times New Roman"/>
          <w:vertAlign w:val="superscript"/>
        </w:rPr>
        <w:t>e</w:t>
      </w:r>
      <w:r w:rsidRPr="00F670F0">
        <w:rPr>
          <w:rFonts w:ascii="Times New Roman" w:hAnsi="Times New Roman" w:cs="Times New Roman"/>
        </w:rPr>
        <w:t xml:space="preserve"> Materials</w:t>
      </w:r>
      <w:r>
        <w:rPr>
          <w:rFonts w:ascii="Times New Roman" w:hAnsi="Times New Roman" w:cs="Times New Roman"/>
        </w:rPr>
        <w:t xml:space="preserve"> Department</w:t>
      </w:r>
      <w:r w:rsidRPr="00F670F0">
        <w:rPr>
          <w:rFonts w:ascii="Times New Roman" w:hAnsi="Times New Roman" w:cs="Times New Roman"/>
        </w:rPr>
        <w:t>, University of California, Santa Barbara, Engineering II, Santa Barbara, CA, USA 93106 (</w:t>
      </w:r>
      <w:hyperlink r:id="rId12" w:history="1">
        <w:r w:rsidRPr="00562530">
          <w:rPr>
            <w:rStyle w:val="Hyperlink"/>
            <w:rFonts w:ascii="Times New Roman" w:hAnsi="Times New Roman" w:cs="Times New Roman"/>
          </w:rPr>
          <w:t>tresap@ucsb.edu</w:t>
        </w:r>
      </w:hyperlink>
      <w:r w:rsidRPr="00F670F0">
        <w:rPr>
          <w:rFonts w:ascii="Times New Roman" w:hAnsi="Times New Roman" w:cs="Times New Roman"/>
        </w:rPr>
        <w:t>)</w:t>
      </w:r>
    </w:p>
    <w:p w14:paraId="2CBE7591" w14:textId="77777777" w:rsidR="00F433C6" w:rsidRDefault="00F433C6" w:rsidP="00F433C6">
      <w:pPr>
        <w:spacing w:after="0" w:line="240" w:lineRule="auto"/>
        <w:rPr>
          <w:rFonts w:ascii="Times New Roman" w:hAnsi="Times New Roman" w:cs="Times New Roman"/>
        </w:rPr>
      </w:pPr>
      <w:r w:rsidRPr="00F670F0">
        <w:rPr>
          <w:rFonts w:ascii="Times New Roman" w:hAnsi="Times New Roman" w:cs="Times New Roman"/>
          <w:vertAlign w:val="superscript"/>
        </w:rPr>
        <w:t>f</w:t>
      </w:r>
      <w:r>
        <w:rPr>
          <w:rFonts w:ascii="Times New Roman" w:hAnsi="Times New Roman" w:cs="Times New Roman"/>
        </w:rPr>
        <w:t xml:space="preserve"> </w:t>
      </w:r>
      <w:r w:rsidRPr="00F670F0">
        <w:rPr>
          <w:rFonts w:ascii="Times New Roman" w:hAnsi="Times New Roman" w:cs="Times New Roman"/>
        </w:rPr>
        <w:t xml:space="preserve">NASA Glenn Research Center (GRC), 21000 </w:t>
      </w:r>
      <w:proofErr w:type="spellStart"/>
      <w:r w:rsidRPr="00F670F0">
        <w:rPr>
          <w:rFonts w:ascii="Times New Roman" w:hAnsi="Times New Roman" w:cs="Times New Roman"/>
        </w:rPr>
        <w:t>Brookpark</w:t>
      </w:r>
      <w:proofErr w:type="spellEnd"/>
      <w:r w:rsidRPr="00F670F0">
        <w:rPr>
          <w:rFonts w:ascii="Times New Roman" w:hAnsi="Times New Roman" w:cs="Times New Roman"/>
        </w:rPr>
        <w:t xml:space="preserve"> Road, Cleveland, OH, USA 44135</w:t>
      </w:r>
      <w:r>
        <w:rPr>
          <w:rFonts w:ascii="Times New Roman" w:hAnsi="Times New Roman" w:cs="Times New Roman"/>
        </w:rPr>
        <w:t xml:space="preserve"> (</w:t>
      </w:r>
      <w:hyperlink r:id="rId13" w:history="1">
        <w:r w:rsidRPr="00562530">
          <w:rPr>
            <w:rStyle w:val="Hyperlink"/>
            <w:rFonts w:ascii="Times New Roman" w:hAnsi="Times New Roman" w:cs="Times New Roman"/>
          </w:rPr>
          <w:t>james.d.kiser@nasa.gov</w:t>
        </w:r>
      </w:hyperlink>
      <w:r>
        <w:rPr>
          <w:rFonts w:ascii="Times New Roman" w:hAnsi="Times New Roman" w:cs="Times New Roman"/>
        </w:rPr>
        <w:t>)</w:t>
      </w:r>
    </w:p>
    <w:p w14:paraId="21B10FBF" w14:textId="71471116" w:rsidR="00F433C6" w:rsidRDefault="00F433C6" w:rsidP="00F433C6">
      <w:pPr>
        <w:spacing w:after="0" w:line="240" w:lineRule="auto"/>
        <w:rPr>
          <w:rFonts w:ascii="Times New Roman" w:hAnsi="Times New Roman" w:cs="Times New Roman"/>
        </w:rPr>
      </w:pPr>
      <w:r>
        <w:rPr>
          <w:rFonts w:ascii="Times New Roman" w:hAnsi="Times New Roman" w:cs="Times New Roman"/>
          <w:vertAlign w:val="superscript"/>
        </w:rPr>
        <w:t>g</w:t>
      </w:r>
      <w:r w:rsidRPr="00F670F0">
        <w:rPr>
          <w:rFonts w:ascii="Times New Roman" w:hAnsi="Times New Roman" w:cs="Times New Roman"/>
          <w:vertAlign w:val="superscript"/>
        </w:rPr>
        <w:t xml:space="preserve"> </w:t>
      </w:r>
      <w:r w:rsidRPr="00F670F0">
        <w:rPr>
          <w:rFonts w:ascii="Times New Roman" w:hAnsi="Times New Roman" w:cs="Times New Roman"/>
        </w:rPr>
        <w:t>Department of Mechanical Engineering, University of California, Santa Barbara, Engineering II, Santa Barbara, CA, USA 93106</w:t>
      </w:r>
      <w:r w:rsidR="00DB63EC">
        <w:rPr>
          <w:rFonts w:ascii="Times New Roman" w:hAnsi="Times New Roman" w:cs="Times New Roman"/>
        </w:rPr>
        <w:t xml:space="preserve"> (</w:t>
      </w:r>
      <w:hyperlink r:id="rId14" w:history="1">
        <w:r w:rsidR="00DB63EC" w:rsidRPr="00513E7C">
          <w:rPr>
            <w:rStyle w:val="Hyperlink"/>
            <w:rFonts w:ascii="Times New Roman" w:hAnsi="Times New Roman" w:cs="Times New Roman"/>
          </w:rPr>
          <w:t>samdaly@ucsb.edu</w:t>
        </w:r>
      </w:hyperlink>
      <w:r w:rsidR="00DB63EC">
        <w:rPr>
          <w:rFonts w:ascii="Times New Roman" w:hAnsi="Times New Roman" w:cs="Times New Roman"/>
        </w:rPr>
        <w:t>)</w:t>
      </w:r>
      <w:r w:rsidRPr="00F670F0">
        <w:rPr>
          <w:rFonts w:ascii="Times New Roman" w:hAnsi="Times New Roman" w:cs="Times New Roman"/>
        </w:rPr>
        <w:t xml:space="preserve"> </w:t>
      </w:r>
    </w:p>
    <w:p w14:paraId="20B5E496" w14:textId="77777777" w:rsidR="00F433C6" w:rsidRDefault="00715BC1" w:rsidP="00F433C6">
      <w:pPr>
        <w:spacing w:after="0" w:line="240" w:lineRule="auto"/>
        <w:rPr>
          <w:rFonts w:ascii="Times New Roman" w:hAnsi="Times New Roman" w:cs="Times New Roman"/>
        </w:rPr>
      </w:pPr>
      <w:r>
        <w:rPr>
          <w:rFonts w:ascii="Times New Roman" w:hAnsi="Times New Roman" w:cs="Times New Roman"/>
        </w:rPr>
        <w:pict w14:anchorId="765494E5">
          <v:rect id="_x0000_i1025" style="width:0;height:1.5pt" o:hralign="center" o:hrstd="t" o:hr="t" fillcolor="#a0a0a0" stroked="f"/>
        </w:pict>
      </w:r>
    </w:p>
    <w:p w14:paraId="7D0F0BEE" w14:textId="2E14C8BA" w:rsidR="00F433C6" w:rsidRPr="005807AF" w:rsidRDefault="00F433C6" w:rsidP="00F433C6">
      <w:pPr>
        <w:spacing w:after="0" w:line="360" w:lineRule="auto"/>
        <w:rPr>
          <w:rFonts w:ascii="Times New Roman" w:hAnsi="Times New Roman" w:cs="Times New Roman"/>
          <w:szCs w:val="24"/>
        </w:rPr>
      </w:pPr>
      <w:bookmarkStart w:id="1" w:name="_Hlk12994459"/>
      <w:r w:rsidRPr="005807AF">
        <w:rPr>
          <w:rFonts w:ascii="Times New Roman" w:hAnsi="Times New Roman" w:cs="Times New Roman"/>
          <w:b/>
          <w:szCs w:val="24"/>
        </w:rPr>
        <w:t>Correspond</w:t>
      </w:r>
      <w:r>
        <w:rPr>
          <w:rFonts w:ascii="Times New Roman" w:hAnsi="Times New Roman" w:cs="Times New Roman"/>
          <w:b/>
          <w:szCs w:val="24"/>
        </w:rPr>
        <w:t>ing Author</w:t>
      </w:r>
      <w:r w:rsidRPr="005807AF">
        <w:rPr>
          <w:rFonts w:ascii="Times New Roman" w:hAnsi="Times New Roman" w:cs="Times New Roman"/>
          <w:b/>
          <w:szCs w:val="24"/>
        </w:rPr>
        <w:t xml:space="preserve">: </w:t>
      </w:r>
      <w:r w:rsidRPr="005807AF">
        <w:rPr>
          <w:rFonts w:ascii="Times New Roman" w:hAnsi="Times New Roman" w:cs="Times New Roman"/>
          <w:szCs w:val="24"/>
        </w:rPr>
        <w:t>Samantha Daly</w:t>
      </w:r>
      <w:r w:rsidR="00DB63EC">
        <w:rPr>
          <w:rFonts w:ascii="Times New Roman" w:hAnsi="Times New Roman" w:cs="Times New Roman"/>
          <w:szCs w:val="24"/>
        </w:rPr>
        <w:t xml:space="preserve"> (</w:t>
      </w:r>
      <w:hyperlink r:id="rId15" w:history="1">
        <w:r w:rsidR="00DB63EC" w:rsidRPr="00513E7C">
          <w:rPr>
            <w:rStyle w:val="Hyperlink"/>
            <w:rFonts w:ascii="Times New Roman" w:hAnsi="Times New Roman" w:cs="Times New Roman"/>
            <w:szCs w:val="24"/>
          </w:rPr>
          <w:t>samdaly@ucsb.edu</w:t>
        </w:r>
      </w:hyperlink>
      <w:r w:rsidR="00DB63EC">
        <w:rPr>
          <w:rFonts w:ascii="Times New Roman" w:hAnsi="Times New Roman" w:cs="Times New Roman"/>
          <w:szCs w:val="24"/>
        </w:rPr>
        <w:t>)</w:t>
      </w:r>
      <w:r>
        <w:rPr>
          <w:rFonts w:ascii="Times New Roman" w:hAnsi="Times New Roman" w:cs="Times New Roman"/>
          <w:szCs w:val="24"/>
        </w:rPr>
        <w:t xml:space="preserve"> </w:t>
      </w:r>
    </w:p>
    <w:p w14:paraId="4549A791" w14:textId="776C6C8D" w:rsidR="00F433C6" w:rsidRDefault="00F433C6" w:rsidP="00F433C6">
      <w:pPr>
        <w:spacing w:after="0" w:line="240" w:lineRule="auto"/>
        <w:rPr>
          <w:rFonts w:ascii="Times New Roman" w:hAnsi="Times New Roman" w:cs="Times New Roman"/>
        </w:rPr>
      </w:pPr>
      <w:r w:rsidRPr="00F670F0">
        <w:rPr>
          <w:rFonts w:ascii="Times New Roman" w:hAnsi="Times New Roman" w:cs="Times New Roman"/>
        </w:rPr>
        <w:t>Department of Mechanical Engineering, University of California, Santa Barbara, Engineering II, Santa Barbara, CA, USA 93106 (</w:t>
      </w:r>
      <w:hyperlink r:id="rId16" w:history="1">
        <w:r w:rsidR="00DB63EC" w:rsidRPr="00513E7C">
          <w:rPr>
            <w:rStyle w:val="Hyperlink"/>
            <w:rFonts w:ascii="Times New Roman" w:hAnsi="Times New Roman" w:cs="Times New Roman"/>
          </w:rPr>
          <w:t>samdaly@ucsb.edu</w:t>
        </w:r>
      </w:hyperlink>
      <w:r w:rsidR="00DB63EC">
        <w:rPr>
          <w:rFonts w:ascii="Times New Roman" w:hAnsi="Times New Roman" w:cs="Times New Roman"/>
        </w:rPr>
        <w:t>;</w:t>
      </w:r>
      <w:r>
        <w:rPr>
          <w:rFonts w:ascii="Times New Roman" w:hAnsi="Times New Roman" w:cs="Times New Roman"/>
        </w:rPr>
        <w:t xml:space="preserve"> 805-893-3381)</w:t>
      </w:r>
    </w:p>
    <w:bookmarkEnd w:id="1"/>
    <w:p w14:paraId="4C291005" w14:textId="11171928" w:rsidR="00F433C6" w:rsidRPr="00344DE8" w:rsidRDefault="00715BC1" w:rsidP="00F433C6">
      <w:pPr>
        <w:spacing w:after="0" w:line="240" w:lineRule="auto"/>
        <w:rPr>
          <w:rFonts w:ascii="Times New Roman" w:hAnsi="Times New Roman" w:cs="Times New Roman"/>
          <w:b/>
          <w:sz w:val="20"/>
          <w:szCs w:val="20"/>
        </w:rPr>
      </w:pPr>
      <w:r>
        <w:rPr>
          <w:rFonts w:ascii="Times New Roman" w:hAnsi="Times New Roman" w:cs="Times New Roman"/>
        </w:rPr>
        <w:pict w14:anchorId="25E102E3">
          <v:rect id="_x0000_i1026" style="width:0;height:1.5pt" o:hralign="center" o:hrstd="t" o:hr="t" fillcolor="#a0a0a0" stroked="f"/>
        </w:pict>
      </w:r>
    </w:p>
    <w:p w14:paraId="0BEBCA71" w14:textId="77777777" w:rsidR="00B91CDC" w:rsidRDefault="00B91CDC" w:rsidP="00F433C6">
      <w:pPr>
        <w:spacing w:after="80"/>
        <w:rPr>
          <w:rFonts w:ascii="Times New Roman" w:hAnsi="Times New Roman" w:cs="Times New Roman"/>
          <w:b/>
          <w:sz w:val="24"/>
          <w:szCs w:val="24"/>
        </w:rPr>
      </w:pPr>
    </w:p>
    <w:p w14:paraId="02FF2B02" w14:textId="52F49458" w:rsidR="00F433C6" w:rsidRPr="005807AF" w:rsidRDefault="00F433C6" w:rsidP="00F433C6">
      <w:pPr>
        <w:spacing w:after="80"/>
        <w:rPr>
          <w:rFonts w:ascii="Times New Roman" w:hAnsi="Times New Roman" w:cs="Times New Roman"/>
          <w:b/>
          <w:sz w:val="24"/>
          <w:szCs w:val="24"/>
        </w:rPr>
      </w:pPr>
      <w:r w:rsidRPr="005807AF">
        <w:rPr>
          <w:rFonts w:ascii="Times New Roman" w:hAnsi="Times New Roman" w:cs="Times New Roman"/>
          <w:b/>
          <w:sz w:val="24"/>
          <w:szCs w:val="24"/>
        </w:rPr>
        <w:t>ABSTRACT</w:t>
      </w:r>
    </w:p>
    <w:p w14:paraId="0B4F9CC5" w14:textId="1832C593" w:rsidR="0024276B" w:rsidRPr="0024276B" w:rsidRDefault="0024276B" w:rsidP="0024276B">
      <w:pPr>
        <w:spacing w:after="0" w:line="240" w:lineRule="auto"/>
        <w:jc w:val="both"/>
        <w:rPr>
          <w:rFonts w:ascii="Times New Roman" w:eastAsia="Times New Roman" w:hAnsi="Times New Roman" w:cs="Times New Roman"/>
          <w:sz w:val="24"/>
          <w:szCs w:val="24"/>
        </w:rPr>
      </w:pPr>
      <w:r w:rsidRPr="00507810">
        <w:rPr>
          <w:rFonts w:ascii="Times New Roman" w:eastAsia="Times New Roman" w:hAnsi="Times New Roman" w:cs="Times New Roman"/>
          <w:color w:val="222222"/>
          <w:sz w:val="24"/>
          <w:szCs w:val="24"/>
          <w:shd w:val="clear" w:color="auto" w:fill="FFFFFF"/>
        </w:rPr>
        <w:t xml:space="preserve">The developing roles of damage mechanisms in the failure response of SiC/SiC minicomposites was investigated by the characterization of microscale damage accumulation with respect to  microstructure. A multi-modal approach combining spatially resolved acoustic emission (AE) with tensile testing in-SEM (scanning electron microscope) was used to simultaneously examine surface (observed in-SEM) and bulk damage (monitored via AE). Strong agreement was shown between the evolving crack density estimated by AE and in-SEM measurements. The following were observed: (i) in-plane matrix content and distribution impacted crack growth; (ii) </w:t>
      </w:r>
      <w:r w:rsidR="00486772" w:rsidRPr="00507810">
        <w:rPr>
          <w:rFonts w:ascii="Times New Roman" w:eastAsia="Times New Roman" w:hAnsi="Times New Roman" w:cs="Times New Roman"/>
          <w:color w:val="222222"/>
          <w:sz w:val="24"/>
          <w:szCs w:val="24"/>
          <w:shd w:val="clear" w:color="auto" w:fill="FFFFFF"/>
        </w:rPr>
        <w:t>spatially</w:t>
      </w:r>
      <w:r w:rsidR="00486772" w:rsidRPr="00507810">
        <w:rPr>
          <w:rFonts w:ascii="Times New Roman" w:eastAsia="Times New Roman" w:hAnsi="Times New Roman" w:cs="Times New Roman"/>
          <w:strike/>
          <w:color w:val="222222"/>
          <w:sz w:val="24"/>
          <w:szCs w:val="24"/>
          <w:shd w:val="clear" w:color="auto" w:fill="FFFFFF"/>
        </w:rPr>
        <w:t>-</w:t>
      </w:r>
      <w:r w:rsidR="00824C74" w:rsidRPr="00507810">
        <w:rPr>
          <w:rFonts w:ascii="Times New Roman" w:eastAsia="Times New Roman" w:hAnsi="Times New Roman" w:cs="Times New Roman"/>
          <w:strike/>
          <w:color w:val="222222"/>
          <w:sz w:val="24"/>
          <w:szCs w:val="24"/>
          <w:shd w:val="clear" w:color="auto" w:fill="FFFFFF"/>
        </w:rPr>
        <w:t xml:space="preserve"> </w:t>
      </w:r>
      <w:r w:rsidR="00486772" w:rsidRPr="00507810">
        <w:rPr>
          <w:rFonts w:ascii="Times New Roman" w:eastAsia="Times New Roman" w:hAnsi="Times New Roman" w:cs="Times New Roman"/>
          <w:color w:val="222222"/>
          <w:sz w:val="24"/>
          <w:szCs w:val="24"/>
          <w:shd w:val="clear" w:color="auto" w:fill="FFFFFF"/>
        </w:rPr>
        <w:t>distributed</w:t>
      </w:r>
      <w:r w:rsidRPr="00507810">
        <w:rPr>
          <w:rFonts w:ascii="Times New Roman" w:eastAsia="Times New Roman" w:hAnsi="Times New Roman" w:cs="Times New Roman"/>
          <w:color w:val="222222"/>
          <w:sz w:val="24"/>
          <w:szCs w:val="24"/>
          <w:shd w:val="clear" w:color="auto" w:fill="FFFFFF"/>
        </w:rPr>
        <w:t xml:space="preserve"> matrix cracks </w:t>
      </w:r>
      <w:r w:rsidR="00486772" w:rsidRPr="00507810">
        <w:rPr>
          <w:rFonts w:ascii="Times New Roman" w:eastAsia="Times New Roman" w:hAnsi="Times New Roman" w:cs="Times New Roman"/>
          <w:color w:val="222222"/>
          <w:sz w:val="24"/>
          <w:szCs w:val="24"/>
          <w:shd w:val="clear" w:color="auto" w:fill="FFFFFF"/>
        </w:rPr>
        <w:t xml:space="preserve">generated </w:t>
      </w:r>
      <w:r w:rsidRPr="00507810">
        <w:rPr>
          <w:rFonts w:ascii="Times New Roman" w:eastAsia="Times New Roman" w:hAnsi="Times New Roman" w:cs="Times New Roman"/>
          <w:color w:val="222222"/>
          <w:sz w:val="24"/>
          <w:szCs w:val="24"/>
          <w:shd w:val="clear" w:color="auto" w:fill="FFFFFF"/>
        </w:rPr>
        <w:t xml:space="preserve">varying stress-dependent </w:t>
      </w:r>
      <w:r w:rsidR="00486772" w:rsidRPr="00507810">
        <w:rPr>
          <w:rFonts w:ascii="Times New Roman" w:eastAsia="Times New Roman" w:hAnsi="Times New Roman" w:cs="Times New Roman"/>
          <w:color w:val="222222"/>
          <w:sz w:val="24"/>
          <w:szCs w:val="24"/>
          <w:shd w:val="clear" w:color="auto" w:fill="FFFFFF"/>
        </w:rPr>
        <w:t>AE</w:t>
      </w:r>
      <w:r w:rsidRPr="00507810">
        <w:rPr>
          <w:rFonts w:ascii="Times New Roman" w:eastAsia="Times New Roman" w:hAnsi="Times New Roman" w:cs="Times New Roman"/>
          <w:color w:val="222222"/>
          <w:sz w:val="24"/>
          <w:szCs w:val="24"/>
          <w:shd w:val="clear" w:color="auto" w:fill="FFFFFF"/>
        </w:rPr>
        <w:t xml:space="preserve">; and (iii) certain individual cracks </w:t>
      </w:r>
      <w:r w:rsidR="000A40BB" w:rsidRPr="00507810">
        <w:rPr>
          <w:rFonts w:ascii="Times New Roman" w:eastAsia="Times New Roman" w:hAnsi="Times New Roman" w:cs="Times New Roman"/>
          <w:color w:val="222222"/>
          <w:sz w:val="24"/>
          <w:szCs w:val="24"/>
          <w:shd w:val="clear" w:color="auto" w:fill="FFFFFF"/>
        </w:rPr>
        <w:t>became</w:t>
      </w:r>
      <w:r w:rsidRPr="00507810">
        <w:rPr>
          <w:rFonts w:ascii="Times New Roman" w:eastAsia="Times New Roman" w:hAnsi="Times New Roman" w:cs="Times New Roman"/>
          <w:color w:val="222222"/>
          <w:sz w:val="24"/>
          <w:szCs w:val="24"/>
          <w:shd w:val="clear" w:color="auto" w:fill="FFFFFF"/>
        </w:rPr>
        <w:t xml:space="preserve"> more probable failure locations due to unique combinations of damage mechanisms that drove their growth. This approach enabled characterizing potential failure determinants and suggests that early damage behavior is related to certain microstructural features (e.g. surface flaws), while subsequent damage behavior is coupled to interactions of local mechanisms evolving with stress.</w:t>
      </w:r>
    </w:p>
    <w:p w14:paraId="6D3893B8" w14:textId="2E87FD0C" w:rsidR="00605B1C" w:rsidRDefault="00605B1C" w:rsidP="00F433C6">
      <w:pPr>
        <w:spacing w:after="0" w:line="240" w:lineRule="auto"/>
        <w:jc w:val="both"/>
        <w:rPr>
          <w:rFonts w:ascii="Times New Roman" w:hAnsi="Times New Roman" w:cs="Times New Roman"/>
          <w:color w:val="000000"/>
          <w:sz w:val="24"/>
          <w:szCs w:val="24"/>
        </w:rPr>
      </w:pPr>
    </w:p>
    <w:p w14:paraId="49F75FE1" w14:textId="77777777" w:rsidR="00811C06" w:rsidRDefault="00F433C6" w:rsidP="00EE1BB6">
      <w:pPr>
        <w:pBdr>
          <w:bottom w:val="single" w:sz="4" w:space="1" w:color="auto"/>
        </w:pBdr>
        <w:rPr>
          <w:rFonts w:ascii="Times New Roman" w:hAnsi="Times New Roman" w:cs="Times New Roman"/>
          <w:sz w:val="21"/>
          <w:szCs w:val="21"/>
        </w:rPr>
      </w:pPr>
      <w:r w:rsidRPr="005807AF">
        <w:rPr>
          <w:rFonts w:ascii="Times New Roman" w:hAnsi="Times New Roman" w:cs="Times New Roman"/>
          <w:b/>
          <w:sz w:val="21"/>
          <w:szCs w:val="21"/>
        </w:rPr>
        <w:t>Keywords:</w:t>
      </w:r>
      <w:r w:rsidRPr="005807AF">
        <w:rPr>
          <w:rFonts w:ascii="Times New Roman" w:hAnsi="Times New Roman" w:cs="Times New Roman"/>
          <w:sz w:val="21"/>
          <w:szCs w:val="21"/>
        </w:rPr>
        <w:t xml:space="preserve"> ceramic matrix composite, acoustic emission, </w:t>
      </w:r>
      <w:r>
        <w:rPr>
          <w:rFonts w:ascii="Times New Roman" w:hAnsi="Times New Roman" w:cs="Times New Roman"/>
          <w:sz w:val="21"/>
          <w:szCs w:val="21"/>
        </w:rPr>
        <w:t>silicon carbide, damage initiation,</w:t>
      </w:r>
      <w:r w:rsidRPr="005807AF">
        <w:rPr>
          <w:rFonts w:ascii="Times New Roman" w:hAnsi="Times New Roman" w:cs="Times New Roman"/>
          <w:sz w:val="21"/>
          <w:szCs w:val="21"/>
        </w:rPr>
        <w:t xml:space="preserve"> cracking</w:t>
      </w:r>
      <w:bookmarkEnd w:id="0"/>
    </w:p>
    <w:p w14:paraId="142F3552" w14:textId="77777777" w:rsidR="0072194A" w:rsidRDefault="0072194A" w:rsidP="00EE1BB6">
      <w:pPr>
        <w:pBdr>
          <w:bottom w:val="single" w:sz="4" w:space="1" w:color="auto"/>
        </w:pBdr>
        <w:rPr>
          <w:rFonts w:ascii="Times New Roman" w:hAnsi="Times New Roman" w:cs="Times New Roman"/>
          <w:sz w:val="24"/>
          <w:szCs w:val="24"/>
        </w:rPr>
        <w:sectPr w:rsidR="0072194A" w:rsidSect="0072194A">
          <w:footerReference w:type="default" r:id="rId17"/>
          <w:pgSz w:w="12240" w:h="15840"/>
          <w:pgMar w:top="1440" w:right="1440" w:bottom="1440" w:left="1440" w:header="0" w:footer="0" w:gutter="0"/>
          <w:pgNumType w:start="1"/>
          <w:cols w:space="720"/>
          <w:titlePg/>
          <w:docGrid w:linePitch="299"/>
        </w:sectPr>
      </w:pPr>
    </w:p>
    <w:p w14:paraId="01DD76CB" w14:textId="77777777" w:rsidR="00F433C6" w:rsidRPr="00AF2576" w:rsidRDefault="00F433C6" w:rsidP="00F433C6">
      <w:pPr>
        <w:pStyle w:val="ListParagraph"/>
        <w:numPr>
          <w:ilvl w:val="0"/>
          <w:numId w:val="5"/>
        </w:numPr>
        <w:pBdr>
          <w:top w:val="nil"/>
          <w:left w:val="nil"/>
          <w:bottom w:val="nil"/>
          <w:right w:val="nil"/>
          <w:between w:val="nil"/>
        </w:pBdr>
        <w:spacing w:line="240" w:lineRule="auto"/>
        <w:ind w:left="630" w:hanging="630"/>
        <w:rPr>
          <w:rFonts w:ascii="Times New Roman" w:hAnsi="Times New Roman" w:cs="Times New Roman"/>
          <w:b/>
          <w:color w:val="000000"/>
          <w:sz w:val="28"/>
          <w:szCs w:val="28"/>
        </w:rPr>
      </w:pPr>
      <w:bookmarkStart w:id="2" w:name="_Hlk531116726"/>
      <w:r w:rsidRPr="00AF2576">
        <w:rPr>
          <w:rFonts w:ascii="Times New Roman" w:hAnsi="Times New Roman" w:cs="Times New Roman"/>
          <w:b/>
          <w:color w:val="000000"/>
          <w:sz w:val="28"/>
          <w:szCs w:val="28"/>
        </w:rPr>
        <w:lastRenderedPageBreak/>
        <w:t>INTRODUCTION</w:t>
      </w:r>
    </w:p>
    <w:p w14:paraId="2822F056" w14:textId="6441F4E6" w:rsidR="00F433C6" w:rsidRDefault="00F433C6" w:rsidP="00F433C6">
      <w:pPr>
        <w:spacing w:after="80" w:line="480" w:lineRule="auto"/>
        <w:jc w:val="both"/>
        <w:rPr>
          <w:rFonts w:ascii="Times New Roman" w:hAnsi="Times New Roman" w:cs="Times New Roman"/>
          <w:color w:val="000000"/>
          <w:sz w:val="24"/>
          <w:szCs w:val="24"/>
        </w:rPr>
      </w:pPr>
      <w:bookmarkStart w:id="3" w:name="_30j0zll" w:colFirst="0" w:colLast="0"/>
      <w:bookmarkEnd w:id="3"/>
      <w:r w:rsidRPr="00AF2576">
        <w:rPr>
          <w:rFonts w:ascii="Times New Roman" w:eastAsia="Times New Roman" w:hAnsi="Times New Roman" w:cs="Times New Roman"/>
          <w:sz w:val="24"/>
          <w:szCs w:val="24"/>
        </w:rPr>
        <w:t xml:space="preserve">Silicon carbide / silicon carbide ceramic matrix composites (SiC/SiC CMCs) are structural ceramics </w:t>
      </w:r>
      <w:r>
        <w:rPr>
          <w:rFonts w:ascii="Times New Roman" w:eastAsia="Times New Roman" w:hAnsi="Times New Roman" w:cs="Times New Roman"/>
          <w:sz w:val="24"/>
          <w:szCs w:val="24"/>
        </w:rPr>
        <w:t>characterized by</w:t>
      </w:r>
      <w:r w:rsidRPr="00AF2576">
        <w:rPr>
          <w:rFonts w:ascii="Times New Roman" w:eastAsia="Times New Roman" w:hAnsi="Times New Roman" w:cs="Times New Roman"/>
          <w:sz w:val="24"/>
          <w:szCs w:val="24"/>
        </w:rPr>
        <w:t xml:space="preserve"> low weight, high specific strength, </w:t>
      </w:r>
      <w:r>
        <w:rPr>
          <w:rFonts w:ascii="Times New Roman" w:eastAsia="Times New Roman" w:hAnsi="Times New Roman" w:cs="Times New Roman"/>
          <w:sz w:val="24"/>
          <w:szCs w:val="24"/>
        </w:rPr>
        <w:t xml:space="preserve">and creep and </w:t>
      </w:r>
      <w:r w:rsidRPr="00AF2576">
        <w:rPr>
          <w:rFonts w:ascii="Times New Roman" w:eastAsia="Times New Roman" w:hAnsi="Times New Roman" w:cs="Times New Roman"/>
          <w:sz w:val="24"/>
          <w:szCs w:val="24"/>
        </w:rPr>
        <w:t>oxidation resistance at temperature</w:t>
      </w:r>
      <w:r>
        <w:rPr>
          <w:rFonts w:ascii="Times New Roman" w:eastAsia="Times New Roman" w:hAnsi="Times New Roman" w:cs="Times New Roman"/>
          <w:sz w:val="24"/>
          <w:szCs w:val="24"/>
        </w:rPr>
        <w:t>s</w:t>
      </w:r>
      <w:r w:rsidRPr="00AF2576">
        <w:rPr>
          <w:rFonts w:ascii="Times New Roman" w:eastAsia="Times New Roman" w:hAnsi="Times New Roman" w:cs="Times New Roman"/>
          <w:sz w:val="24"/>
          <w:szCs w:val="24"/>
        </w:rPr>
        <w:t xml:space="preserve"> exceeding 2000°F (1093°C)</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sidR="00016594">
        <w:rPr>
          <w:rFonts w:ascii="Times New Roman" w:eastAsia="Times New Roman" w:hAnsi="Times New Roman" w:cs="Times New Roman"/>
          <w:sz w:val="24"/>
          <w:szCs w:val="24"/>
        </w:rPr>
        <w:instrText>ADDIN CSL_CITATION {"citationItems":[{"id":"ITEM-1","itemData":{"ISBN":"9780521865814","author":[{"dropping-particle":"","family":"Zok","given":"F. W.","non-dropping-particle":"","parse-names":false,"suffix":""}],"container-title":"American Ceramics Society Bulletin","id":"ITEM-1","issue":"5","issued":{"date-parts":[["2016"]]},"page":"22-28","title":"Ceramic-Matrix Composites Enable Revolutionary Gains in Turbine Engine Efficiency","type":"article-journal","volume":"95"},"uris":["http://www.mendeley.com/documents/?uuid=76d60821-5ad9-42a2-81f1-108e2c606a4d"]},{"id":"ITEM-2","itemData":{"author":[{"dropping-particle":"","family":"Morscher","given":"Gregory N.","non-dropping-particle":"","parse-names":false,"suffix":""}],"container-title":"Encyclopedia of Aerospace Engineering","id":"ITEM-2","issued":{"date-parts":[["2010"]]},"page":"1-10","title":"Fiber-Reinforced Ceramic Matrix Composites for Aero Engines","type":"entry-encyclopedia"},"uris":["http://www.mendeley.com/documents/?uuid=cf843976-674f-4bb4-8886-f1c30160d6f6"]}],"mendeley":{"formattedCitation":"[1,2]","plainTextFormattedCitation":"[1,2]","previouslyFormattedCitation":"[1,2]"},"properties":{"noteIndex":0},"schema":"https://github.com/citation-style-language/schema/raw/master/csl-citation.json"}</w:instrText>
      </w:r>
      <w:r>
        <w:rPr>
          <w:rFonts w:ascii="Times New Roman" w:eastAsia="Times New Roman" w:hAnsi="Times New Roman" w:cs="Times New Roman"/>
          <w:sz w:val="24"/>
          <w:szCs w:val="24"/>
        </w:rPr>
        <w:fldChar w:fldCharType="separate"/>
      </w:r>
      <w:r w:rsidR="00820086" w:rsidRPr="00820086">
        <w:rPr>
          <w:rFonts w:ascii="Times New Roman" w:eastAsia="Times New Roman" w:hAnsi="Times New Roman" w:cs="Times New Roman"/>
          <w:noProof/>
          <w:sz w:val="24"/>
          <w:szCs w:val="24"/>
        </w:rPr>
        <w:t>[1,2]</w:t>
      </w:r>
      <w:r>
        <w:rPr>
          <w:rFonts w:ascii="Times New Roman" w:eastAsia="Times New Roman" w:hAnsi="Times New Roman" w:cs="Times New Roman"/>
          <w:sz w:val="24"/>
          <w:szCs w:val="24"/>
        </w:rPr>
        <w:fldChar w:fldCharType="end"/>
      </w:r>
      <w:r w:rsidRPr="00AF257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Due to these characteristics, CMCs are being increasingly considered for use as damage-tolerant structures in a broad range of applications including aircraft engines, power generation, ground transportation, and the nuclear sector </w:t>
      </w:r>
      <w:r w:rsidRPr="00AF2576">
        <w:rPr>
          <w:rFonts w:ascii="Times New Roman" w:hAnsi="Times New Roman" w:cs="Times New Roman"/>
          <w:color w:val="000000"/>
          <w:sz w:val="24"/>
          <w:szCs w:val="24"/>
          <w:vertAlign w:val="superscript"/>
        </w:rPr>
        <w:fldChar w:fldCharType="begin" w:fldLock="1"/>
      </w:r>
      <w:r>
        <w:rPr>
          <w:rFonts w:ascii="Times New Roman" w:hAnsi="Times New Roman" w:cs="Times New Roman"/>
          <w:color w:val="000000"/>
          <w:sz w:val="24"/>
          <w:szCs w:val="24"/>
          <w:vertAlign w:val="superscript"/>
        </w:rPr>
        <w:instrText>ADDIN CSL_CITATION {"citationItems":[{"id":"ITEM-1","itemData":{"editor":[{"dropping-particle":"","family":"Krenkel","given":"Walter","non-dropping-particle":"","parse-names":false,"suffix":""}],"id":"ITEM-1","issued":{"date-parts":[["2008"]]},"publisher":"Wiley","title":"Ceramic Matrix Composites: Fiber Reinforced Ceramics and Their Applications","type":"book"},"uris":["http://www.mendeley.com/documents/?uuid=7187af23-61e5-4254-a098-ef7baff0ea16"]}],"mendeley":{"formattedCitation":"[3]","plainTextFormattedCitation":"[3]","previouslyFormattedCitation":"[3]"},"properties":{"noteIndex":0},"schema":"https://github.com/citation-style-language/schema/raw/master/csl-citation.json"}</w:instrText>
      </w:r>
      <w:r w:rsidRPr="00AF2576">
        <w:rPr>
          <w:rFonts w:ascii="Times New Roman" w:hAnsi="Times New Roman" w:cs="Times New Roman"/>
          <w:color w:val="000000"/>
          <w:sz w:val="24"/>
          <w:szCs w:val="24"/>
          <w:vertAlign w:val="superscript"/>
        </w:rPr>
        <w:fldChar w:fldCharType="separate"/>
      </w:r>
      <w:r w:rsidRPr="00F90248">
        <w:rPr>
          <w:rFonts w:ascii="Times New Roman" w:hAnsi="Times New Roman" w:cs="Times New Roman"/>
          <w:noProof/>
          <w:color w:val="000000"/>
          <w:sz w:val="24"/>
          <w:szCs w:val="24"/>
        </w:rPr>
        <w:t>[3]</w:t>
      </w:r>
      <w:r w:rsidRPr="00AF2576">
        <w:rPr>
          <w:rFonts w:ascii="Times New Roman" w:hAnsi="Times New Roman" w:cs="Times New Roman"/>
          <w:color w:val="000000"/>
          <w:sz w:val="24"/>
          <w:szCs w:val="24"/>
          <w:vertAlign w:val="superscript"/>
        </w:rPr>
        <w:fldChar w:fldCharType="end"/>
      </w:r>
      <w:r w:rsidRPr="00AF2576">
        <w:rPr>
          <w:rFonts w:ascii="Times New Roman" w:hAnsi="Times New Roman" w:cs="Times New Roman"/>
          <w:color w:val="000000"/>
          <w:sz w:val="24"/>
          <w:szCs w:val="24"/>
        </w:rPr>
        <w:t>.</w:t>
      </w:r>
    </w:p>
    <w:p w14:paraId="4F1BBE40" w14:textId="5338F220" w:rsidR="00F67A33" w:rsidRPr="00F67A33" w:rsidRDefault="00F433C6" w:rsidP="00F419B5">
      <w:pPr>
        <w:pStyle w:val="NormalWeb"/>
        <w:spacing w:before="0" w:beforeAutospacing="0" w:after="80" w:afterAutospacing="0" w:line="480" w:lineRule="auto"/>
        <w:jc w:val="both"/>
      </w:pPr>
      <w:bookmarkStart w:id="4" w:name="_Hlk531116738"/>
      <w:bookmarkEnd w:id="2"/>
      <w:r w:rsidRPr="00F67A33">
        <w:rPr>
          <w:color w:val="000000"/>
        </w:rPr>
        <w:t xml:space="preserve">When damage occurs in CMCs, accumulated strain energy releases, generating elastic waves that propagate into the surrounding medium. The analysis of these waves as </w:t>
      </w:r>
      <w:r w:rsidR="00811C06">
        <w:rPr>
          <w:color w:val="000000"/>
        </w:rPr>
        <w:t>acoustic emission (</w:t>
      </w:r>
      <w:r w:rsidRPr="00F67A33">
        <w:rPr>
          <w:color w:val="000000"/>
        </w:rPr>
        <w:t>AE</w:t>
      </w:r>
      <w:r w:rsidR="00811C06">
        <w:rPr>
          <w:color w:val="000000"/>
        </w:rPr>
        <w:t>) events</w:t>
      </w:r>
      <w:r w:rsidRPr="00F67A33">
        <w:rPr>
          <w:color w:val="000000"/>
        </w:rPr>
        <w:t xml:space="preserve"> can be used to locate damage sources</w:t>
      </w:r>
      <w:r w:rsidR="00811C06">
        <w:rPr>
          <w:color w:val="000000"/>
        </w:rPr>
        <w:t xml:space="preserve"> such as matrix cracking,</w:t>
      </w:r>
      <w:r w:rsidRPr="00F67A33">
        <w:rPr>
          <w:color w:val="000000"/>
        </w:rPr>
        <w:t xml:space="preserve"> and to characterize damage evolution in the bulk</w:t>
      </w:r>
      <w:r w:rsidR="00811C06">
        <w:rPr>
          <w:color w:val="000000"/>
        </w:rPr>
        <w:t xml:space="preserve"> </w:t>
      </w:r>
      <w:r w:rsidR="00811C06" w:rsidRPr="00F67A33">
        <w:rPr>
          <w:color w:val="000000"/>
          <w:vertAlign w:val="superscript"/>
        </w:rPr>
        <w:fldChar w:fldCharType="begin" w:fldLock="1"/>
      </w:r>
      <w:r w:rsidR="00016594">
        <w:rPr>
          <w:color w:val="000000"/>
          <w:vertAlign w:val="superscript"/>
        </w:rPr>
        <w:instrText>ADDIN CSL_CITATION {"citationItems":[{"id":"ITEM-1","itemData":{"ISBN":"0216926823, 9780216926820","author":[{"dropping-particle":"","family":"Sorenson","given":"B. F.","non-dropping-particle":"","parse-names":false,"suffix":""},{"dropping-particle":"","family":"Talreja","given":"R.","non-dropping-particle":"","parse-names":false,"suffix":""}],"container-title":"International Journal of Damage Mechanics","id":"ITEM-1","issue":"3","issued":{"date-parts":[["1993"]]},"page":"246-271","title":"Analysis of Damage in a Ceramic Matrix Composite","type":"article-journal","volume":"2"},"uris":["http://www.mendeley.com/documents/?uuid=178d7a3f-2e73-4db4-bc3b-a8c27733bc38"]},{"id":"ITEM-2","itemData":{"DOI":"10.1016/j.jeurceramsoc.2015.06.001","ISSN":"1873619X","abstract":"Ceramic matrix composites (CMCs) are attractive materials for use in temperature-critical aerospace and nuclear applications. Relating the mechanical behavior and damage mechanisms of simple ceramic matrix minicomposites to health-monitoring techniques helps to understand the fundamentals of the mechanical response of CMCs. In this study, single-tow minicomposites with a silicon carbide (SiC) matrix deposited by chemical vapor infiltration, a boron nitride or a carbon interphase, and various types of SiC fibers were tested in tension at room temperature. Modal acoustic emission (AE) was used to determine the dependence of matrix cracking on the applied load. Crack density evolution was obtained using two AE-based methods: the established method using cumulative energy of AE events and a new technique based on speed of sound measurements.","author":[{"dropping-particle":"","family":"Almansour","given":"Amjad","non-dropping-particle":"","parse-names":false,"suffix":""},{"dropping-particle":"","family":"Maillet","given":"Emmanuel","non-dropping-particle":"","parse-names":false,"suffix":""},{"dropping-particle":"","family":"Ramasamy","given":"Sivakumar","non-dropping-particle":"","parse-names":false,"suffix":""},{"dropping-particle":"","family":"Morscher","given":"Gregory N.","non-dropping-particle":"","parse-names":false,"suffix":""}],"container-title":"Journal of the European Ceramic Society","id":"ITEM-2","issue":"13","issued":{"date-parts":[["2015"]]},"page":"3389-3399","publisher":"Elsevier Ltd","title":"Effect of Fiber Content on Single Tow SiC Minicomposite Mechanical and Damage Properties using Acoustic Emission","type":"article-journal","volume":"35"},"uris":["http://www.mendeley.com/documents/?uuid=79a4dd64-7337-44cd-a568-f7bc719bc629"]},{"id":"ITEM-3","itemData":{"DOI":"10.1016/j.compositesa.2013.10.010","ISBN":"1359-835X","ISSN":"1359835X","abstract":"The acoustic emission (AE)-based technique is considered to be a promising way to real-time monitoring of microstructural changes and damage evolution in Ceramic Matrix Composites (CMCs). The present paper proposes a testing protocol that combines acousto-ultrasonics (AU) and acoustic emission (AE) monitoring, with a view to obtain both global and local definite characteristics on damage modes and kinetics. It is developed and assessed on SiC/SiC minicomposites, which are appropriate test specimens to establish sound relations between mechanical behavior and damage modes. AU wave velocity measurements provide a global measure of matrix cracking damage and the relations between crack growth and damage characteristics. AE monitoring allows accurate localization of AE sources taking into account wave velocity dependence to damage as well as differentiation of the damage modes, which control the mechanical behavior. Finally, multivariate analysis of AE data allowed classification of signals into clusters, which were successfully associated to the various damage modes. © 2013 Elsevier Ltd. All rights reserved.","author":[{"dropping-particle":"","family":"Maillet","given":"E.","non-dropping-particle":"","parse-names":false,"suffix":""},{"dropping-particle":"","family":"Godin","given":"N.","non-dropping-particle":"","parse-names":false,"suffix":""},{"dropping-particle":"","family":"R'Mili","given":"M.","non-dropping-particle":"","parse-names":false,"suffix":""},{"dropping-particle":"","family":"Reynaud","given":"P.","non-dropping-particle":"","parse-names":false,"suffix":""},{"dropping-particle":"","family":"Fantozzi","given":"G.","non-dropping-particle":"","parse-names":false,"suffix":""},{"dropping-particle":"","family":"Lamon","given":"J.","non-dropping-particle":"","parse-names":false,"suffix":""}],"container-title":"Composites Part A: Applied Science and Manufacturing","id":"ITEM-3","issued":{"date-parts":[["2014"]]},"page":"8-15","publisher":"Elsevier Ltd","title":"Damage Monitoring and Identification in SiC/SiC Minicomposites using Combined Acousto-Ultrasonics and Acoustic Emission","type":"article-journal","volume":"57"},"uris":["http://www.mendeley.com/documents/?uuid=a0fbe5ff-e109-412f-9767-fa131c4bcb3a"]},{"id":"ITEM-4","itemData":{"DOI":"10.1007/978-1-4615-4791-4_52","author":[{"dropping-particle":"","family":"Morscher","given":"Gregory N.","non-dropping-particle":"","parse-names":false,"suffix":""}],"container-title":"Review of Progress in Quantitative Nondestructive Evaluation","edition":"19","editor":[{"dropping-particle":"","family":"Thompson","given":"D.O.","non-dropping-particle":"","parse-names":false,"suffix":""},{"dropping-particle":"","family":"Chimenti","given":"D.E.","non-dropping-particle":"","parse-names":false,"suffix":""}],"id":"ITEM-4","issued":{"date-parts":[["1999"]]},"page":"419-426","publisher":"Springer US","publisher-place":"Boston, MA","title":"Modal Acoustic Emission of Damage Accumulation in Woven SiC/SiC at Elevated Temperatures","type":"chapter"},"uris":["http://www.mendeley.com/documents/?uuid=46501d19-72ac-4685-bb25-58bec5b45f1c"]},{"id":"ITEM-5","itemData":{"DOI":"10.1016/J.YMSSP.2014.08.001","ISSN":"0888-3270","abstract":"Acoustic emission (AE) has been shown to be a promising health monitoring technique for composite materials as it allows real-time location and identification of damage. When attempting to relate the recorded acoustic emission to a material׳s mechanical behavior, the relevance of results relies on an accurate selection of AE originating from material damage. Indeed, during mechanical tests most of the recorded AE is generated outside of the volume of interest and without proper filtering these AE signals can significantly affect the analysis. To date, there exists no common procedure for the selection of AE signals and therefore results can hardly be compared or transposed to different composite systems. In the present paper, a new waveform-based procedure is proposed for the selection of AE events generated by damage. The procedure includes accurate localization and selection assessment based on signal energy.","author":[{"dropping-particle":"","family":"Maillet","given":"Emmanuel","non-dropping-particle":"","parse-names":false,"suffix":""},{"dropping-particle":"","family":"Morscher","given":"Gregory N.","non-dropping-particle":"","parse-names":false,"suffix":""}],"container-title":"Mechanical Systems and Signal Processing","id":"ITEM-5","issued":{"date-parts":[["2015","2","1"]]},"page":"217-227","publisher":"Academic Press","title":"Waveform-Based Selection of Acoustic Emission Events Generated by Damage in Composite Materials","type":"article-journal","volume":"52-53"},"uris":["http://www.mendeley.com/documents/?uuid=ae618246-da15-323c-a0e4-dd69f2249bee"]},{"id":"ITEM-6","itemData":{"author":[{"dropping-particle":"","family":"Morscher","given":"Gregory N","non-dropping-particle":"","parse-names":false,"suffix":""},{"dropping-particle":"","family":"Hurst","given":"Janet","non-dropping-particle":"","parse-names":false,"suffix":""},{"dropping-particle":"","family":"Brewer","given":"David","non-dropping-particle":"","parse-names":false,"suffix":""}],"container-title":"Journal of the American Ceramic Society","id":"ITEM-6","issue":"6","issued":{"date-parts":[["2000"]]},"page":"1441-1449","title":"Intermediate-Temperature Stress Rupture of a Woven Hi-Nicalon, BN-Interphase , SiC-Matrix Composite in Air","type":"article-journal","volume":"83"},"uris":["http://www.mendeley.com/documents/?uuid=8b72c3ed-4bcb-44ca-ae3e-d2e8a18c2695"]},{"id":"ITEM-7","itemData":{"DOI":"10.1016/j.compscitech.2012.03.011","ISBN":"0266-3538","ISSN":"02663538","abstract":"Ceramic Matrix Composites (CMCs) such as woven SiCf/[Si-B-C] are used in aeronautical engines. Expected lifetimes in service conditions are tens of thousands of hours and therefore unattainable in laboratory tests. This paper shows the potential of Acoustic Emission (AE) based approach to lifetime prediction of CMCs. The energy of AE events is used as a measure of stress-induced damage during static fatigue at intermediate temperatures. The energy released by sources was determined from the signal energy received by two sensors, the effects of attenuation due to propagation distance were eliminated. A method for real-time analysis of energy release has been developed. It allows the identification of a characteristic time at 55% of the measured rupture time. This characteristic time reflects a local critical behavior described by the Benioff law and it indicates a second damage phase when subcritical crack growth in fibers is predominant. © 2012 Elsevier Ltd.","author":[{"dropping-particle":"","family":"Maillet","given":"E.","non-dropping-particle":"","parse-names":false,"suffix":""},{"dropping-particle":"","family":"Godin","given":"N.","non-dropping-particle":"","parse-names":false,"suffix":""},{"dropping-particle":"","family":"R'Mili","given":"M.","non-dropping-particle":"","parse-names":false,"suffix":""},{"dropping-particle":"","family":"Reynaud","given":"P.","non-dropping-particle":"","parse-names":false,"suffix":""},{"dropping-particle":"","family":"Lamon","given":"J.","non-dropping-particle":"","parse-names":false,"suffix":""},{"dropping-particle":"","family":"Fantozzi","given":"G.","non-dropping-particle":"","parse-names":false,"suffix":""}],"container-title":"Composites Science and Technology","id":"ITEM-7","issue":"9","issued":{"date-parts":[["2012"]]},"page":"1001-1007","publisher":"Elsevier Ltd","title":"Analysis of Acoustic Emission Energy Release during Static Fatigue Tests at Intermediate Temperatures on Ceramic Matrix Composites: Towards Rupture Time Prediction","type":"article-journal","volume":"72"},"uris":["http://www.mendeley.com/documents/?uuid=5baac7c0-c8a0-4383-ae48-32532fc8c0e0"]},{"id":"ITEM-8","itemData":{"DOI":"10.1016/J.COMPOSITESA.2010.03.008","ISSN":"1359-835X","abstract":"The present work deals with two types of ceramic matrix composites CMC: SiCf/[Si–B–C] and Cf/[Si–B–C], loaded in static fatigue at high temperature. An acoustic emission-based technique is proposed to predict the residual fatigue life. Indeed, two approaches based on the analysis of released energy are applied. A coefficient denoted RAE is evaluated. Moreover, a cumulative Benioff law commonly used for pre-seismic activations is applied. Under constant stress, micro-cracks are created, which generate elastic waves in a manner similar to earthquakes. The law predicted satisfactorily the time-to-failure of SiCf/[Si–B–C] composite under a constant load.","author":[{"dropping-particle":"","family":"Momon","given":"S.","non-dropping-particle":"","parse-names":false,"suffix":""},{"dropping-particle":"","family":"Moevus","given":"M.","non-dropping-particle":"","parse-names":false,"suffix":""},{"dropping-particle":"","family":"Godin","given":"N.","non-dropping-particle":"","parse-names":false,"suffix":""},{"dropping-particle":"","family":"R’Mili","given":"M.","non-dropping-particle":"","parse-names":false,"suffix":""},{"dropping-particle":"","family":"Reynaud","given":"P.","non-dropping-particle":"","parse-names":false,"suffix":""},{"dropping-particle":"","family":"Fantozzi","given":"G.","non-dropping-particle":"","parse-names":false,"suffix":""},{"dropping-particle":"","family":"Fayolle","given":"G.","non-dropping-particle":"","parse-names":false,"suffix":""}],"container-title":"Composites Part A: Applied Science and Manufacturing","id":"ITEM-8","issue":"7","issued":{"date-parts":[["2010","7","1"]]},"page":"913-918","publisher":"Elsevier","title":"Acoustic Emission and Lifetime Prediction during Static Fatigue Tests on Ceramic-Matrix-Composite at High Temperature under Air","type":"article-journal","volume":"41"},"uris":["http://www.mendeley.com/documents/?uuid=91bd2c3c-a629-3bbb-b8b6-53b725516661"]},{"id":"ITEM-9","itemData":{"DOI":"10.1016/j.abrep.2015.04.001","abstract":"a b s t r a c t While addictions to substances such as alcohol, tobacco, and other drugs have been extensively investigated, in-terest has been growing in potential non-substance-related addictive behaviors (e.g., excessive gambling, buying or playing video games). In the current study, we sought to determine the prevalence and characteristics of a wide range of addictive behaviors in a general population sample and to identify reliable subgroups of individuals displaying addictive behaviors. Seven hundred seventy participants completed an online survey. The survey screened for the presence and char-acteristics of the main recognized substance and behavioral addictions (alcohol, tobacco, cannabis, other drugs, gambling, compulsive shopping, intensive exercise, Internet and mobile phone overuse, intensive work involve-ment, and overeating) in a three-month period. Key aspects of addiction were measured for each reported behav-ior, including negative outcomes, emotional triggers (positive and negative emotional contexts), search for stimulation or pleasure, loss of control, and cognitive salience. Latent class analysis allowed us to identify three theoretically and clinically relevant subgroups of individuals. The first class groups problematic users, i.e., addiction-prone individuals. The second class groups at-risk users who frequently engage in potentially addictive behaviors to regulate emotional states (especially overinvolvement in common behaviors such as eating, working, or buying). The third class groups individuals who are not prone to addictive behaviors. The existence of different groups in the population sheds new light on the distinction between problematic and non-problematic addiction-like behaviors.","author":[{"dropping-particle":"","family":"Morscher","given":"Gregory N.","non-dropping-particle":"","parse-names":false,"suffix":""},{"dropping-particle":"","family":"Martinez-Fernandez","given":"Julian","non-dropping-particle":"","parse-names":false,"suffix":""}],"container-title":"Journal of the American Ceramic Society","id":"ITEM-9","issue":"1","issued":{"date-parts":[["1999"]]},"page":"145-155","title":"Fiber Effects on Minicomposite Mechanical Properties for Several Silicon Carbide Fiber-Chemically Vapor-Infiltrated Silicon Carbide Matrix Systems","type":"article-journal","volume":"82"},"uris":["http://www.mendeley.com/documents/?uuid=e74edad2-90f8-4401-8119-5715cd4b64b1"]},{"id":"ITEM-10","itemData":{"DOI":"10.1016/S0955-2219(00)00138-2","ISSN":"0955-2219","abstract":"Single tow Hi-Nicalon™, C interphase, CVI SiC matrix minicomposites were tested in tension at room temperature, 700, 950, and 1200°C in air. Monotonic loading with modal acoustic emission monitoring was performed at room temperature in order to determine the dependence of matrix cracking on applied load. Modal acoustic emission was shown to correlate directly with the number of matrix cracks formed. Elevated temperature constant load stress-rupture and low-cycle fatigue experiments were performed on precracked specimens. The elevated temperature rupture behavior was dependent on the precrack stress, the lower precrack stress resulting in longer rupture life for a given stress. It was found that the rupture lives of C-interphase Hi-Nicalon™ minicomposites were superior to C-interphase Ceramic Grade Nicalon™ minicomposites and inferior to those of BN-interphase Hi-Nicalon™ minicomposites.","author":[{"dropping-particle":"","family":"Martıinez-Fernandez","given":"J.","non-dropping-particle":"","parse-names":false,"suffix":""},{"dropping-particle":"","family":"Morscher","given":"G.N.","non-dropping-particle":"","parse-names":false,"suffix":""}],"container-title":"Journal of the European Ceramic Society","id":"ITEM-10","issue":"14-15","issued":{"date-parts":[["2000","12","1"]]},"page":"2627-2636","publisher":"Elsevier","title":"Room and Elevated Temperature Tensile Properties of Single Tow Hi-Nicalon, Carbon Interphase, CVI SiC Matrix Minicomposites","type":"article-journal","volume":"20"},"uris":["http://www.mendeley.com/documents/?uuid=df087245-05f3-36cc-9d29-d89789700fc7"]}],"mendeley":{"formattedCitation":"[4–13]","plainTextFormattedCitation":"[4–13]","previouslyFormattedCitation":"[4–13]"},"properties":{"noteIndex":0},"schema":"https://github.com/citation-style-language/schema/raw/master/csl-citation.json"}</w:instrText>
      </w:r>
      <w:r w:rsidR="00811C06" w:rsidRPr="00F67A33">
        <w:rPr>
          <w:color w:val="000000"/>
          <w:vertAlign w:val="superscript"/>
        </w:rPr>
        <w:fldChar w:fldCharType="separate"/>
      </w:r>
      <w:r w:rsidR="00811C06" w:rsidRPr="00820086">
        <w:rPr>
          <w:noProof/>
          <w:color w:val="000000"/>
        </w:rPr>
        <w:t>[4–13]</w:t>
      </w:r>
      <w:r w:rsidR="00811C06" w:rsidRPr="00F67A33">
        <w:rPr>
          <w:color w:val="000000"/>
          <w:vertAlign w:val="superscript"/>
        </w:rPr>
        <w:fldChar w:fldCharType="end"/>
      </w:r>
      <w:r w:rsidRPr="00F67A33">
        <w:rPr>
          <w:color w:val="000000"/>
        </w:rPr>
        <w:t>.</w:t>
      </w:r>
      <w:r w:rsidR="005A6CAE">
        <w:rPr>
          <w:color w:val="000000"/>
        </w:rPr>
        <w:t xml:space="preserve"> </w:t>
      </w:r>
      <w:r w:rsidRPr="00F67A33">
        <w:rPr>
          <w:color w:val="000000"/>
        </w:rPr>
        <w:t xml:space="preserve">Cumulative AE energies have been used to estimate transverse matrix crack density evolution (CDE) </w:t>
      </w:r>
      <w:r w:rsidRPr="00F67A33">
        <w:rPr>
          <w:color w:val="000000"/>
          <w:vertAlign w:val="superscript"/>
        </w:rPr>
        <w:fldChar w:fldCharType="begin" w:fldLock="1"/>
      </w:r>
      <w:r w:rsidR="00016594">
        <w:rPr>
          <w:color w:val="000000"/>
          <w:vertAlign w:val="superscript"/>
        </w:rPr>
        <w:instrText>ADDIN CSL_CITATION {"citationItems":[{"id":"ITEM-1","itemData":{"DOI":"10.1016/j.jeurceramsoc.2015.06.001","ISSN":"1873619X","abstract":"Ceramic matrix composites (CMCs) are attractive materials for use in temperature-critical aerospace and nuclear applications. Relating the mechanical behavior and damage mechanisms of simple ceramic matrix minicomposites to health-monitoring techniques helps to understand the fundamentals of the mechanical response of CMCs. In this study, single-tow minicomposites with a silicon carbide (SiC) matrix deposited by chemical vapor infiltration, a boron nitride or a carbon interphase, and various types of SiC fibers were tested in tension at room temperature. Modal acoustic emission (AE) was used to determine the dependence of matrix cracking on the applied load. Crack density evolution was obtained using two AE-based methods: the established method using cumulative energy of AE events and a new technique based on speed of sound measurements.","author":[{"dropping-particle":"","family":"Almansour","given":"Amjad","non-dropping-particle":"","parse-names":false,"suffix":""},{"dropping-particle":"","family":"Maillet","given":"Emmanuel","non-dropping-particle":"","parse-names":false,"suffix":""},{"dropping-particle":"","family":"Ramasamy","given":"Sivakumar","non-dropping-particle":"","parse-names":false,"suffix":""},{"dropping-particle":"","family":"Morscher","given":"Gregory N.","non-dropping-particle":"","parse-names":false,"suffix":""}],"container-title":"Journal of the European Ceramic Society","id":"ITEM-1","issue":"13","issued":{"date-parts":[["2015"]]},"page":"3389-3399","publisher":"Elsevier Ltd","title":"Effect of Fiber Content on Single Tow SiC Minicomposite Mechanical and Damage Properties using Acoustic Emission","type":"article-journal","volume":"35"},"uris":["http://www.mendeley.com/documents/?uuid=79a4dd64-7337-44cd-a568-f7bc719bc629"]},{"id":"ITEM-2","itemData":{"DOI":"10.1016/j.compositesa.2013.10.010","ISBN":"1359-835X","ISSN":"1359835X","abstract":"The acoustic emission (AE)-based technique is considered to be a promising way to real-time monitoring of microstructural changes and damage evolution in Ceramic Matrix Composites (CMCs). The present paper proposes a testing protocol that combines acousto-ultrasonics (AU) and acoustic emission (AE) monitoring, with a view to obtain both global and local definite characteristics on damage modes and kinetics. It is developed and assessed on SiC/SiC minicomposites, which are appropriate test specimens to establish sound relations between mechanical behavior and damage modes. AU wave velocity measurements provide a global measure of matrix cracking damage and the relations between crack growth and damage characteristics. AE monitoring allows accurate localization of AE sources taking into account wave velocity dependence to damage as well as differentiation of the damage modes, which control the mechanical behavior. Finally, multivariate analysis of AE data allowed classification of signals into clusters, which were successfully associated to the various damage modes. © 2013 Elsevier Ltd. All rights reserved.","author":[{"dropping-particle":"","family":"Maillet","given":"E.","non-dropping-particle":"","parse-names":false,"suffix":""},{"dropping-particle":"","family":"Godin","given":"N.","non-dropping-particle":"","parse-names":false,"suffix":""},{"dropping-particle":"","family":"R'Mili","given":"M.","non-dropping-particle":"","parse-names":false,"suffix":""},{"dropping-particle":"","family":"Reynaud","given":"P.","non-dropping-particle":"","parse-names":false,"suffix":""},{"dropping-particle":"","family":"Fantozzi","given":"G.","non-dropping-particle":"","parse-names":false,"suffix":""},{"dropping-particle":"","family":"Lamon","given":"J.","non-dropping-particle":"","parse-names":false,"suffix":""}],"container-title":"Composites Part A: Applied Science and Manufacturing","id":"ITEM-2","issued":{"date-parts":[["2014"]]},"page":"8-15","publisher":"Elsevier Ltd","title":"Damage Monitoring and Identification in SiC/SiC Minicomposites using Combined Acousto-Ultrasonics and Acoustic Emission","type":"article-journal","volume":"57"},"uris":["http://www.mendeley.com/documents/?uuid=a0fbe5ff-e109-412f-9767-fa131c4bcb3a"]},{"id":"ITEM-3","itemData":{"DOI":"10.1007/978-1-4615-4791-4_52","author":[{"dropping-particle":"","family":"Morscher","given":"Gregory N.","non-dropping-particle":"","parse-names":false,"suffix":""}],"container-title":"Review of Progress in Quantitative Nondestructive Evaluation","edition":"19","editor":[{"dropping-particle":"","family":"Thompson","given":"D.O.","non-dropping-particle":"","parse-names":false,"suffix":""},{"dropping-particle":"","family":"Chimenti","given":"D.E.","non-dropping-particle":"","parse-names":false,"suffix":""}],"id":"ITEM-3","issued":{"date-parts":[["1999"]]},"page":"419-426","publisher":"Springer US","publisher-place":"Boston, MA","title":"Modal Acoustic Emission of Damage Accumulation in Woven SiC/SiC at Elevated Temperatures","type":"chapter"},"uris":["http://www.mendeley.com/documents/?uuid=46501d19-72ac-4685-bb25-58bec5b45f1c"]}],"mendeley":{"formattedCitation":"[5–7]","plainTextFormattedCitation":"[5–7]","previouslyFormattedCitation":"[5–7]"},"properties":{"noteIndex":0},"schema":"https://github.com/citation-style-language/schema/raw/master/csl-citation.json"}</w:instrText>
      </w:r>
      <w:r w:rsidRPr="00F67A33">
        <w:rPr>
          <w:color w:val="000000"/>
          <w:vertAlign w:val="superscript"/>
        </w:rPr>
        <w:fldChar w:fldCharType="separate"/>
      </w:r>
      <w:r w:rsidR="00820086" w:rsidRPr="00820086">
        <w:rPr>
          <w:noProof/>
          <w:color w:val="000000"/>
        </w:rPr>
        <w:t>[5–7]</w:t>
      </w:r>
      <w:r w:rsidRPr="00F67A33">
        <w:rPr>
          <w:color w:val="000000"/>
          <w:vertAlign w:val="superscript"/>
        </w:rPr>
        <w:fldChar w:fldCharType="end"/>
      </w:r>
      <w:r w:rsidRPr="00F67A33">
        <w:rPr>
          <w:color w:val="000000"/>
        </w:rPr>
        <w:t xml:space="preserve">, with </w:t>
      </w:r>
      <w:r w:rsidRPr="00507810">
        <w:rPr>
          <w:color w:val="000000"/>
        </w:rPr>
        <w:t xml:space="preserve">concentrated regions of AE generally correlating with final failure location in SiC/SiC CMCs </w:t>
      </w:r>
      <w:r w:rsidRPr="00507810">
        <w:rPr>
          <w:color w:val="000000"/>
        </w:rPr>
        <w:fldChar w:fldCharType="begin" w:fldLock="1"/>
      </w:r>
      <w:r w:rsidR="00820086" w:rsidRPr="00507810">
        <w:rPr>
          <w:color w:val="000000"/>
        </w:rPr>
        <w:instrText>ADDIN CSL_CITATION {"citationItems":[{"id":"ITEM-1","itemData":{"DOI":"10.1016/j.compstruct.2016.09.040","ISBN":"9780735413535","ISSN":"02638223","abstract":"Continuous ceramic fiber reinforced ceramic matrix composites (CMCs) offer an innovative damage tolerant structural material for temperature regimes inaccessible to high temperature metals. However, when subjected to application environments, these materials exhibit damage and degrade over time depending on the severity of those conditions. The ultimate strength of CMCs is dictated by the properties of the load bearing fibers, but matrix cracking weakens the composite and can expose the load bearing fibers to harsh environments. The objective of the work performed was to develop a methodology for linking in situ detection of localized damage to final failure in continuous fiber reinforced CMCs. Initiation and growth of matrix cracking are measured and located linearly along the gage length via acoustic emission (AE) detection. High amplitude events at relatively low static loads can be associated with initiation of large matrix cracks. When there is a localization of high amplitude events in a given area, a measurable effect on the strain field can be observed. Full field surface strain measurements were obtained using digital image correlation (DIC). An estimation of the matrix cracking stress as well as localized areas of initiation were measured in real time.","author":[{"dropping-particle":"","family":"Whitlow","given":"T;","non-dropping-particle":"","parse-names":false,"suffix":""},{"dropping-particle":"","family":"Jones","given":"E;","non-dropping-particle":"","parse-names":false,"suffix":""},{"dropping-particle":"","family":"Przybyla","given":"C;","non-dropping-particle":"","parse-names":false,"suffix":""}],"container-title":"Composite Structures","id":"ITEM-1","issued":{"date-parts":[["2016"]]},"page":"245-251","publisher":"Elsevier Ltd","title":"In-Situ Damage Monitoring of a SiC/SiC Ceramic Matrix Composite using Acoustic Emission and Digital Image Correlation","type":"article-journal","volume":"158"},"uris":["http://www.mendeley.com/documents/?uuid=fd824032-9f1a-4492-9a62-159b08e26a24"]}],"mendeley":{"formattedCitation":"[14]","plainTextFormattedCitation":"[14]","previouslyFormattedCitation":"[14]"},"properties":{"noteIndex":0},"schema":"https://github.com/citation-style-language/schema/raw/master/csl-citation.json"}</w:instrText>
      </w:r>
      <w:r w:rsidRPr="00507810">
        <w:rPr>
          <w:color w:val="000000"/>
        </w:rPr>
        <w:fldChar w:fldCharType="separate"/>
      </w:r>
      <w:r w:rsidR="00C16702" w:rsidRPr="00507810">
        <w:rPr>
          <w:noProof/>
          <w:color w:val="000000"/>
        </w:rPr>
        <w:t>[14]</w:t>
      </w:r>
      <w:r w:rsidRPr="00507810">
        <w:rPr>
          <w:color w:val="000000"/>
        </w:rPr>
        <w:fldChar w:fldCharType="end"/>
      </w:r>
      <w:r w:rsidRPr="00507810">
        <w:rPr>
          <w:color w:val="000000"/>
        </w:rPr>
        <w:t xml:space="preserve">. </w:t>
      </w:r>
      <w:r w:rsidR="00B02BD1" w:rsidRPr="00507810">
        <w:rPr>
          <w:color w:val="000000"/>
        </w:rPr>
        <w:t>AE has been captured for</w:t>
      </w:r>
      <w:r w:rsidR="00DC30DA" w:rsidRPr="00507810">
        <w:rPr>
          <w:color w:val="000000"/>
        </w:rPr>
        <w:t xml:space="preserve"> </w:t>
      </w:r>
      <w:r w:rsidR="00F419B5" w:rsidRPr="00507810">
        <w:rPr>
          <w:color w:val="000000"/>
        </w:rPr>
        <w:t>CMC structures ranging from</w:t>
      </w:r>
      <w:r w:rsidR="00B02BD1" w:rsidRPr="00507810">
        <w:rPr>
          <w:color w:val="000000"/>
        </w:rPr>
        <w:t xml:space="preserve"> simple, unidirectional geometries </w:t>
      </w:r>
      <w:r w:rsidR="00B02BD1" w:rsidRPr="00507810">
        <w:rPr>
          <w:color w:val="000000"/>
        </w:rPr>
        <w:fldChar w:fldCharType="begin" w:fldLock="1"/>
      </w:r>
      <w:r w:rsidR="00B02BD1" w:rsidRPr="00507810">
        <w:rPr>
          <w:color w:val="000000"/>
        </w:rPr>
        <w:instrText>ADDIN CSL_CITATION {"citationItems":[{"id":"ITEM-1","itemData":{"DOI":"10.1016/j.jeurceramsoc.2015.06.001","ISSN":"1873619X","abstract":"Ceramic matrix composites (CMCs) are attractive materials for use in temperature-critical aerospace and nuclear applications. Relating the mechanical behavior and damage mechanisms of simple ceramic matrix minicomposites to health-monitoring techniques helps to understand the fundamentals of the mechanical response of CMCs. In this study, single-tow minicomposites with a silicon carbide (SiC) matrix deposited by chemical vapor infiltration, a boron nitride or a carbon interphase, and various types of SiC fibers were tested in tension at room temperature. Modal acoustic emission (AE) was used to determine the dependence of matrix cracking on the applied load. Crack density evolution was obtained using two AE-based methods: the established method using cumulative energy of AE events and a new technique based on speed of sound measurements.","author":[{"dropping-particle":"","family":"Almansour","given":"Amjad","non-dropping-particle":"","parse-names":false,"suffix":""},{"dropping-particle":"","family":"Maillet","given":"Emmanuel","non-dropping-particle":"","parse-names":false,"suffix":""},{"dropping-particle":"","family":"Ramasamy","given":"Sivakumar","non-dropping-particle":"","parse-names":false,"suffix":""},{"dropping-particle":"","family":"Morscher","given":"Gregory N.","non-dropping-particle":"","parse-names":false,"suffix":""}],"container-title":"Journal of the European Ceramic Society","id":"ITEM-1","issue":"13","issued":{"date-parts":[["2015"]]},"page":"3389-3399","publisher":"Elsevier Ltd","title":"Effect of Fiber Content on Single Tow SiC Minicomposite Mechanical and Damage Properties using Acoustic Emission","type":"article-journal","volume":"35"},"uris":["http://www.mendeley.com/documents/?uuid=79a4dd64-7337-44cd-a568-f7bc719bc629"]},{"id":"ITEM-2","itemData":{"DOI":"10.1016/j.compositesa.2013.10.010","ISBN":"1359-835X","ISSN":"1359835X","abstract":"The acoustic emission (AE)-based technique is considered to be a promising way to real-time monitoring of microstructural changes and damage evolution in Ceramic Matrix Composites (CMCs). The present paper proposes a testing protocol that combines acousto-ultrasonics (AU) and acoustic emission (AE) monitoring, with a view to obtain both global and local definite characteristics on damage modes and kinetics. It is developed and assessed on SiC/SiC minicomposites, which are appropriate test specimens to establish sound relations between mechanical behavior and damage modes. AU wave velocity measurements provide a global measure of matrix cracking damage and the relations between crack growth and damage characteristics. AE monitoring allows accurate localization of AE sources taking into account wave velocity dependence to damage as well as differentiation of the damage modes, which control the mechanical behavior. Finally, multivariate analysis of AE data allowed classification of signals into clusters, which were successfully associated to the various damage modes. © 2013 Elsevier Ltd. All rights reserved.","author":[{"dropping-particle":"","family":"Maillet","given":"E.","non-dropping-particle":"","parse-names":false,"suffix":""},{"dropping-particle":"","family":"Godin","given":"N.","non-dropping-particle":"","parse-names":false,"suffix":""},{"dropping-particle":"","family":"R'Mili","given":"M.","non-dropping-particle":"","parse-names":false,"suffix":""},{"dropping-particle":"","family":"Reynaud","given":"P.","non-dropping-particle":"","parse-names":false,"suffix":""},{"dropping-particle":"","family":"Fantozzi","given":"G.","non-dropping-particle":"","parse-names":false,"suffix":""},{"dropping-particle":"","family":"Lamon","given":"J.","non-dropping-particle":"","parse-names":false,"suffix":""}],"container-title":"Composites Part A: Applied Science and Manufacturing","id":"ITEM-2","issued":{"date-parts":[["2014"]]},"page":"8-15","publisher":"Elsevier Ltd","title":"Damage Monitoring and Identification in SiC/SiC Minicomposites using Combined Acousto-Ultrasonics and Acoustic Emission","type":"article-journal","volume":"57"},"uris":["http://www.mendeley.com/documents/?uuid=a0fbe5ff-e109-412f-9767-fa131c4bcb3a"]}],"mendeley":{"formattedCitation":"[5,6]","plainTextFormattedCitation":"[5,6]","previouslyFormattedCitation":"[5,6]"},"properties":{"noteIndex":0},"schema":"https://github.com/citation-style-language/schema/raw/master/csl-citation.json"}</w:instrText>
      </w:r>
      <w:r w:rsidR="00B02BD1" w:rsidRPr="00507810">
        <w:rPr>
          <w:color w:val="000000"/>
        </w:rPr>
        <w:fldChar w:fldCharType="separate"/>
      </w:r>
      <w:r w:rsidR="00B02BD1" w:rsidRPr="00507810">
        <w:rPr>
          <w:noProof/>
          <w:color w:val="000000"/>
        </w:rPr>
        <w:t>[5,6]</w:t>
      </w:r>
      <w:r w:rsidR="00B02BD1" w:rsidRPr="00507810">
        <w:rPr>
          <w:color w:val="000000"/>
        </w:rPr>
        <w:fldChar w:fldCharType="end"/>
      </w:r>
      <w:r w:rsidR="00B02BD1" w:rsidRPr="00507810">
        <w:rPr>
          <w:color w:val="000000"/>
        </w:rPr>
        <w:t xml:space="preserve"> to </w:t>
      </w:r>
      <w:r w:rsidR="00DC30DA" w:rsidRPr="00507810">
        <w:rPr>
          <w:color w:val="000000"/>
        </w:rPr>
        <w:t xml:space="preserve">laminates </w:t>
      </w:r>
      <w:r w:rsidR="00DC30DA" w:rsidRPr="00507810">
        <w:rPr>
          <w:color w:val="000000"/>
        </w:rPr>
        <w:fldChar w:fldCharType="begin" w:fldLock="1"/>
      </w:r>
      <w:r w:rsidR="0043124A" w:rsidRPr="00507810">
        <w:rPr>
          <w:color w:val="000000"/>
        </w:rPr>
        <w:instrText>ADDIN CSL_CITATION {"citationItems":[{"id":"ITEM-1","itemData":{"DOI":"10.1016/J.JEURCERAMSOC.2019.05.027","ISSN":"0955-2219","abstract":"In-situ synchrotron X-ray microtomography and acoustic emission (AE) were combined to study the behavior of ceramic matrix composite laminates subjected to in-plane tensile or flexural loading at room temperature. A detailed characterization of the initiation and progression of two key damage modes (matrix cracking and fiber breaks) is obtained from microtomography, and the relationship between damage and AE is directly observed. A graphical representation of AE data, which has potential for real-time use, is employed to reveal differences in damage progression due to fiber architecture or loading mode. In addition, strong empirical relationships are observed between matrix crack area and AE energy, as well as between fiber breaks and number of AE events.","author":[{"dropping-particle":"","family":"Maillet","given":"Emmanuel","non-dropping-particle":"","parse-names":false,"suffix":""},{"dropping-particle":"","family":"Singhal","given":"Anjali","non-dropping-particle":"","parse-names":false,"suffix":""},{"dropping-particle":"","family":"Hilmas","given":"Ashley","non-dropping-particle":"","parse-names":false,"suffix":""},{"dropping-particle":"","family":"Gao","given":"Yan","non-dropping-particle":"","parse-names":false,"suffix":""},{"dropping-particle":"","family":"Zhou","given":"Ying","non-dropping-particle":"","parse-names":false,"suffix":""},{"dropping-particle":"","family":"Henson","given":"Grant","non-dropping-particle":"","parse-names":false,"suffix":""},{"dropping-particle":"","family":"Wilson","given":"Gregory","non-dropping-particle":"","parse-names":false,"suffix":""}],"container-title":"Journal of the European Ceramic Society","id":"ITEM-1","issue":"13","issued":{"date-parts":[["2019","10"]]},"page":"3546-3556","publisher":"Elsevier","title":"Combining In-situ Synchrotron X-ray Microtomography and Acoustic Emission to Characterize Damage Evolution in Ceramic Matrix Composites","type":"article-journal","volume":"39"},"uris":["http://www.mendeley.com/documents/?uuid=ba92dd41-1035-411a-a640-2305d86f41c9"]}],"mendeley":{"formattedCitation":"[15]","plainTextFormattedCitation":"[15]","previouslyFormattedCitation":"[15]"},"properties":{"noteIndex":0},"schema":"https://github.com/citation-style-language/schema/raw/master/csl-citation.json"}</w:instrText>
      </w:r>
      <w:r w:rsidR="00DC30DA" w:rsidRPr="00507810">
        <w:rPr>
          <w:color w:val="000000"/>
        </w:rPr>
        <w:fldChar w:fldCharType="separate"/>
      </w:r>
      <w:r w:rsidR="00DC30DA" w:rsidRPr="00507810">
        <w:rPr>
          <w:noProof/>
          <w:color w:val="000000"/>
        </w:rPr>
        <w:t>[15]</w:t>
      </w:r>
      <w:r w:rsidR="00DC30DA" w:rsidRPr="00507810">
        <w:rPr>
          <w:color w:val="000000"/>
        </w:rPr>
        <w:fldChar w:fldCharType="end"/>
      </w:r>
      <w:r w:rsidR="00DC30DA" w:rsidRPr="00507810">
        <w:rPr>
          <w:color w:val="000000"/>
        </w:rPr>
        <w:t xml:space="preserve">, </w:t>
      </w:r>
      <w:r w:rsidR="00B02BD1" w:rsidRPr="00507810">
        <w:rPr>
          <w:color w:val="000000"/>
        </w:rPr>
        <w:t xml:space="preserve">fabrics </w:t>
      </w:r>
      <w:r w:rsidR="00B02BD1" w:rsidRPr="00507810">
        <w:rPr>
          <w:color w:val="000000"/>
        </w:rPr>
        <w:fldChar w:fldCharType="begin" w:fldLock="1"/>
      </w:r>
      <w:r w:rsidR="0043124A" w:rsidRPr="00507810">
        <w:rPr>
          <w:color w:val="000000"/>
        </w:rPr>
        <w:instrText>ADDIN CSL_CITATION {"citationItems":[{"id":"ITEM-1","itemData":{"DOI":"10.1016/j.ceramint.2015.06.026","ISBN":"0272-8842","ISSN":"02728842","abstract":"The stress-dependent material behavior of carbon fiber reinforced ceramic matrix composites (C/C-SiC) was investigated with modal acoustic emission (AE) technique. AE observation is a promising health monitoring method which provides accurate location and identification of the recorded damage-related AE events. For a better understanding and identification of different damage mechanisms C/C-SiC composites with different fiber orientations were studied. Load/unload/reload tensile tests were performed and measurements were made over the entire stress range in order to determine the stress-dependence of acoustic activity for increasing damage states. In general it was found that in C/C-SiC composites a significant damage-related increase in AE energy was observed close to the ultimate tensile stress. Also, fiber architecture dependent differences during damage accumulation in terms of total number of AE events and their typical AE energy could be determined and correlated to different damage mechanisms.","author":[{"dropping-particle":"","family":"Breede","given":"Fabian","non-dropping-particle":"","parse-names":false,"suffix":""},{"dropping-particle":"","family":"Koch","given":"Dietmar","non-dropping-particle":"","parse-names":false,"suffix":""},{"dropping-particle":"","family":"Maillet","given":"Emmanuel","non-dropping-particle":"","parse-names":false,"suffix":""},{"dropping-particle":"","family":"Morscher","given":"Gregory N.","non-dropping-particle":"","parse-names":false,"suffix":""}],"container-title":"Ceramics International","id":"ITEM-1","issued":{"date-parts":[["2015"]]},"title":"Modal acoustic emission of damage accumulation in C/C-SiC composites with different fiber architectures","type":"article-journal","volume":"41"},"uris":["http://www.mendeley.com/documents/?uuid=05278890-9180-42b2-8549-49eabc7f3241"]}],"mendeley":{"formattedCitation":"[16]","plainTextFormattedCitation":"[16]","previouslyFormattedCitation":"[16]"},"properties":{"noteIndex":0},"schema":"https://github.com/citation-style-language/schema/raw/master/csl-citation.json"}</w:instrText>
      </w:r>
      <w:r w:rsidR="00B02BD1" w:rsidRPr="00507810">
        <w:rPr>
          <w:color w:val="000000"/>
        </w:rPr>
        <w:fldChar w:fldCharType="separate"/>
      </w:r>
      <w:r w:rsidR="00DC30DA" w:rsidRPr="00507810">
        <w:rPr>
          <w:noProof/>
          <w:color w:val="000000"/>
        </w:rPr>
        <w:t>[16]</w:t>
      </w:r>
      <w:r w:rsidR="00B02BD1" w:rsidRPr="00507810">
        <w:rPr>
          <w:color w:val="000000"/>
        </w:rPr>
        <w:fldChar w:fldCharType="end"/>
      </w:r>
      <w:r w:rsidR="00B02BD1" w:rsidRPr="00507810">
        <w:rPr>
          <w:color w:val="000000"/>
        </w:rPr>
        <w:t>, braids</w:t>
      </w:r>
      <w:r w:rsidR="0043124A" w:rsidRPr="00507810">
        <w:rPr>
          <w:color w:val="000000"/>
        </w:rPr>
        <w:t xml:space="preserve"> </w:t>
      </w:r>
      <w:r w:rsidR="0043124A" w:rsidRPr="00507810">
        <w:rPr>
          <w:color w:val="000000"/>
        </w:rPr>
        <w:fldChar w:fldCharType="begin" w:fldLock="1"/>
      </w:r>
      <w:r w:rsidR="003648B2" w:rsidRPr="00507810">
        <w:rPr>
          <w:color w:val="000000"/>
        </w:rPr>
        <w:instrText>ADDIN CSL_CITATION {"citationItems":[{"id":"ITEM-1","itemData":{"DOI":"10.1111/j.1551-2916.2007.01887.x","ISSN":"0002-7820","abstract":"The tensile mechanical properties of ceramic matrix composites (CMC) in directions off the primary axes of the reinforcing fibers are important for the architectural design of CMC components that are subjected to multiaxial stress states. In this study, two-dimensional (2D)-woven melt-infiltrated (MI) SiC/SiC composite panels with balanced fiber content in the 0° and 90° directions were tensile loaded in-plane in the 0° direction and at 45° to this direction. In addition, a 2D triaxially braided MI SiC/SiC composite panel with a higher fiber content in the ±67° bias directions compared with the axial direction was tensile loaded perpendicular to the axial direction tows (i.e., 23° from the bias fibers). Stress-strain behavior, acoustic emission, and optical microscopy were used to quantify stress-dependent matrix cracking and ultimate strength in the panels. It was observed that both off-axis-loaded panels displayed higher composite onset stresses for through-thickness matrix cracking than the 2D-woven 0/90 panels loaded in the primary 0° direction. These improvements for off-axis cracking strength can in part be attributed to higher effective fiber fractions in the loading direction, which in turn reduces internal stresses on weak regions in the architecture, e.g., minicomposite tows oriented normal to the loading direction and/or critical flaws in the matrix for a given composite stress. Both off-axis-oriented panels also showed relatively good ultimate tensile strength when compared with other off-axis-oriented composites in the literature, both on an absolute strength basis as well as when normalized by the average fiber strength within the composites. Initial implications are discussed for constituent and architecture design to improve the directional cracking of SiC/SiC CMC components with MI matrices. © 2007 The American Ceramic Society.","author":[{"dropping-particle":"","family":"Morscher","given":"Gregory N.","non-dropping-particle":"","parse-names":false,"suffix":""},{"dropping-particle":"","family":"Yun","given":"Hee Mann","non-dropping-particle":"","parse-names":false,"suffix":""},{"dropping-particle":"","family":"DiCarlo","given":"James A.","non-dropping-particle":"","parse-names":false,"suffix":""}],"container-title":"Journal of the American Ceramic Society","id":"ITEM-1","issue":"10","issued":{"date-parts":[["2007","10","1"]]},"page":"3185-3193","publisher":"John Wiley &amp; Sons, Ltd","title":"In-Plane Cracking Behavior and Ultimate Strength for 2D Woven and Braided Melt-Infiltrated SiC/SiC Composites Tensile Loaded in Off-Axis Fiber Directions","type":"article-journal","volume":"90"},"uris":["http://www.mendeley.com/documents/?uuid=a6ad191f-8b1c-3404-8935-c07307cdebf8"]}],"mendeley":{"formattedCitation":"[17]","plainTextFormattedCitation":"[17]","previouslyFormattedCitation":"[17]"},"properties":{"noteIndex":0},"schema":"https://github.com/citation-style-language/schema/raw/master/csl-citation.json"}</w:instrText>
      </w:r>
      <w:r w:rsidR="0043124A" w:rsidRPr="00507810">
        <w:rPr>
          <w:color w:val="000000"/>
        </w:rPr>
        <w:fldChar w:fldCharType="separate"/>
      </w:r>
      <w:r w:rsidR="0043124A" w:rsidRPr="00507810">
        <w:rPr>
          <w:noProof/>
          <w:color w:val="000000"/>
        </w:rPr>
        <w:t>[17]</w:t>
      </w:r>
      <w:r w:rsidR="0043124A" w:rsidRPr="00507810">
        <w:rPr>
          <w:color w:val="000000"/>
        </w:rPr>
        <w:fldChar w:fldCharType="end"/>
      </w:r>
      <w:r w:rsidR="00DC30DA" w:rsidRPr="00507810">
        <w:rPr>
          <w:color w:val="000000"/>
        </w:rPr>
        <w:t xml:space="preserve">. Successful capture of AE activity in more complex geometric structures primarily requires an appropriate number of AE </w:t>
      </w:r>
      <w:r w:rsidR="00542E03" w:rsidRPr="00507810">
        <w:rPr>
          <w:color w:val="000000"/>
        </w:rPr>
        <w:t>sensors</w:t>
      </w:r>
      <w:r w:rsidR="00DC30DA" w:rsidRPr="00507810">
        <w:rPr>
          <w:color w:val="000000"/>
        </w:rPr>
        <w:t xml:space="preserve"> for the geometry of interest</w:t>
      </w:r>
      <w:r w:rsidR="00EA17B9" w:rsidRPr="00507810">
        <w:rPr>
          <w:color w:val="000000"/>
        </w:rPr>
        <w:t xml:space="preserve"> and the</w:t>
      </w:r>
      <w:r w:rsidR="00542E03" w:rsidRPr="00507810">
        <w:rPr>
          <w:color w:val="000000"/>
        </w:rPr>
        <w:t>ir</w:t>
      </w:r>
      <w:r w:rsidR="00EA17B9" w:rsidRPr="00507810">
        <w:rPr>
          <w:color w:val="000000"/>
        </w:rPr>
        <w:t xml:space="preserve"> placement sufficient</w:t>
      </w:r>
      <w:r w:rsidR="004A4492" w:rsidRPr="00507810">
        <w:rPr>
          <w:color w:val="000000"/>
        </w:rPr>
        <w:t>ly</w:t>
      </w:r>
      <w:r w:rsidR="00EA17B9" w:rsidRPr="00507810">
        <w:rPr>
          <w:color w:val="000000"/>
        </w:rPr>
        <w:t xml:space="preserve"> close to damage sources</w:t>
      </w:r>
      <w:r w:rsidR="00DC30DA" w:rsidRPr="00507810">
        <w:rPr>
          <w:color w:val="000000"/>
        </w:rPr>
        <w:t xml:space="preserve">. </w:t>
      </w:r>
      <w:r w:rsidR="004A4492" w:rsidRPr="00507810">
        <w:rPr>
          <w:color w:val="000000"/>
        </w:rPr>
        <w:t>F</w:t>
      </w:r>
      <w:r w:rsidRPr="00507810">
        <w:rPr>
          <w:color w:val="000000"/>
        </w:rPr>
        <w:t xml:space="preserve">or decades, researchers have captured AE well below the CMC proportional limit (PL) </w:t>
      </w:r>
      <w:r w:rsidRPr="00507810">
        <w:rPr>
          <w:color w:val="000000"/>
        </w:rPr>
        <w:fldChar w:fldCharType="begin" w:fldLock="1"/>
      </w:r>
      <w:r w:rsidR="003648B2" w:rsidRPr="00507810">
        <w:rPr>
          <w:color w:val="000000"/>
        </w:rPr>
        <w:instrText>ADDIN CSL_CITATION {"citationItems":[{"id":"ITEM-1","itemData":{"DOI":"10.1111/j.1151-2916.1991.tb04346.x","ISSN":"0002-7820","author":[{"dropping-particle":"","family":"Kim","given":"Ran Y.","non-dropping-particle":"","parse-names":false,"suffix":""},{"dropping-particle":"","family":"Pagano","given":"Nicholas J.","non-dropping-particle":"","parse-names":false,"suffix":""}],"container-title":"Journal of the American Ceramic Society","id":"ITEM-1","issue":"5","issued":{"date-parts":[["1991","5","1"]]},"page":"1082-1090","publisher":"John Wiley &amp; Sons, Ltd (10.1111)","title":"Crack Initiation in Unidirectional Brittle-Matrix Composites","type":"article-journal","volume":"74"},"uris":["http://www.mendeley.com/documents/?uuid=8c66a983-b0d2-37eb-ae39-434e62fa3a9b"]},{"id":"ITEM-2","itemData":{"DOI":"10.1177/002199839502901501","ISSN":"0021-9983","abstract":"Acoustic emission (AE) measurements were correlated with macroscopic stress-strain behavior and direct microscopic observations of damage mechanisms in a unidirectional ceramic matrix composite under longitudinal tensile loading. Matrix crack initiation and the onset of AE events correspond to the proportional limit of the material. Both the crack density and cumulative AE counts vary linearly up to the point of crack saturation. Thereafter follows a \"strain hardening\" region corresponding mainly to fiber-matrix debonding and manifested by an increase of low to moderate amplitude AE activity and leveling off of high amplitude AE signals. At higher strains, beyond the \"strain hardening\" region, there are two characteristic parts in the AE output, one related to further damage (possibly debonding and fiber fracture) and the other clearly related to interfacial frictional sliding. Upon unloading further AE output related to sliding is observed. AE activity of low to intermediate amplitude continues in the la...","author":[{"dropping-particle":"","family":"Luo","given":"Jyi-Jiin","non-dropping-particle":"","parse-names":false,"suffix":""},{"dropping-particle":"","family":"Wooh","given":"Shi-Chang","non-dropping-particle":"","parse-names":false,"suffix":""},{"dropping-particle":"","family":"Daniel","given":"Isaac M.","non-dropping-particle":"","parse-names":false,"suffix":""}],"container-title":"Journal of Composite Materials","id":"ITEM-2","issue":"15","issued":{"date-parts":[["1995","10","27"]]},"page":"1946-1961","publisher":"Sage PublicationsSage CA: Thousand Oaks, CA","title":"Acoustic Emission Study of Failure Mechanisms in Ceramic Matrix Composite under Longitudinal Tensile Loading","type":"article-journal","volume":"29"},"uris":["http://www.mendeley.com/documents/?uuid=4047f075-eaf3-3f62-8476-34ac2175a922"]},{"id":"ITEM-3","itemData":{"DOI":"10.1016/S1359-835X(96)00147-9","ISSN":"1359-835X","abstract":"One of the problems preventing the industrial application of ceramic-matrix composites is the lack of an efficient method to detect and discriminate among types of damage occurring during service. With this in mind, the mechanical response, damage development and acoustic emission activity during monotonic tensile testing of a BMAS glass-ceramic matrix reinforced with SiC fibres have been investigated. Damage initiation and propagation were easily detected and evaluated using the acoustic emission technique. Comparing the acoustic emission activity characteristics in simple lay-ups with those of more complex lay-ups allowed discrimination between matrix microcracking, matrix macrocracking accompanied by interface debonding, and delamination cracking. In this way, the paper contributes to the development of the acoustic emission technique for in situ monitoring of damage development in ceramic-matrix composites.","author":[{"dropping-particle":"","family":"Surgeon","given":"M.","non-dropping-particle":"","parse-names":false,"suffix":""},{"dropping-particle":"","family":"Vanswijgenhoven","given":"E.","non-dropping-particle":"","parse-names":false,"suffix":""},{"dropping-particle":"","family":"Wevers","given":"M.","non-dropping-particle":"","parse-names":false,"suffix":""},{"dropping-particle":"","family":"Biest","given":"O.","non-dropping-particle":"Van Der","parse-names":false,"suffix":""}],"container-title":"Composites Part A: Applied Science and Manufacturing","id":"ITEM-3","issue":"5","issued":{"date-parts":[["1997","1","1"]]},"page":"473-480","publisher":"Elsevier","title":"Acoustic emission during tensile testing of SiC-fibre-reinforced BMAS glass-ceramic composites","type":"article-journal","volume":"28"},"uris":["http://www.mendeley.com/documents/?uuid=02853d10-72bf-3c3c-9e84-7f5a22ae5a0e"]}],"mendeley":{"formattedCitation":"[18–20]","plainTextFormattedCitation":"[18–20]","previouslyFormattedCitation":"[18–20]"},"properties":{"noteIndex":0},"schema":"https://github.com/citation-style-language/schema/raw/master/csl-citation.json"}</w:instrText>
      </w:r>
      <w:r w:rsidRPr="00507810">
        <w:rPr>
          <w:color w:val="000000"/>
        </w:rPr>
        <w:fldChar w:fldCharType="separate"/>
      </w:r>
      <w:r w:rsidR="0043124A" w:rsidRPr="00507810">
        <w:rPr>
          <w:noProof/>
          <w:color w:val="000000"/>
        </w:rPr>
        <w:t>[18–20]</w:t>
      </w:r>
      <w:r w:rsidRPr="00507810">
        <w:rPr>
          <w:color w:val="000000"/>
        </w:rPr>
        <w:fldChar w:fldCharType="end"/>
      </w:r>
      <w:r w:rsidRPr="00507810">
        <w:rPr>
          <w:color w:val="000000"/>
        </w:rPr>
        <w:t>, with the AE signals thought to largely correspond</w:t>
      </w:r>
      <w:r>
        <w:rPr>
          <w:color w:val="000000"/>
        </w:rPr>
        <w:t xml:space="preserve"> to matrix microcracking; however, </w:t>
      </w:r>
      <w:r w:rsidRPr="0032762D">
        <w:rPr>
          <w:i/>
          <w:color w:val="000000"/>
        </w:rPr>
        <w:t>in</w:t>
      </w:r>
      <w:r w:rsidR="00230C58">
        <w:rPr>
          <w:i/>
          <w:color w:val="000000"/>
        </w:rPr>
        <w:t xml:space="preserve"> </w:t>
      </w:r>
      <w:r w:rsidRPr="0032762D">
        <w:rPr>
          <w:i/>
          <w:color w:val="000000"/>
        </w:rPr>
        <w:t>situ</w:t>
      </w:r>
      <w:r>
        <w:rPr>
          <w:color w:val="000000"/>
        </w:rPr>
        <w:t xml:space="preserve"> observations of early microscale damage accumulation are relatively recent</w:t>
      </w:r>
      <w:r w:rsidRPr="00677F70">
        <w:rPr>
          <w:color w:val="000000"/>
        </w:rPr>
        <w:t xml:space="preserve"> </w:t>
      </w:r>
      <w:r w:rsidRPr="00677F70">
        <w:rPr>
          <w:color w:val="000000"/>
        </w:rPr>
        <w:fldChar w:fldCharType="begin" w:fldLock="1"/>
      </w:r>
      <w:r w:rsidR="003648B2">
        <w:rPr>
          <w:color w:val="000000"/>
        </w:rPr>
        <w:instrText>ADDIN CSL_CITATION {"citationItems":[{"id":"ITEM-1","itemData":{"DOI":"10.1007/s10853-015-9076-z","ISBN":"1573-4803","ISSN":"15734803","abstract":"Damage in continuous fiber CMCs with weakly bonded fiber–matrix interfaces evolves in several stages that span multiple length scales. Comprehensive damage characterization necessitates identifying how damage initiates as well as how it accumulates (through final failure), which is not feasible with information gathered from a single length scale. Using digital image correlation to measure full-field surface deformations, damage evolutions in continuous fiber SiC/SiC laminates were analyzed at three distinct length scales: constituent, lamina, and laminate. Constituent scale analyses indicated that fine matrix cracks initiated in localized regions of transverse fiber coatings at low stresses. Investigations at the larger lamina scale revealed that some, but not all, of the coating cracks evolved into matrix cracks, the propagation of which was dependent on the state of stress near the crack tip and the local microstructure. Many of these matrix cracks morphed into cracks large enough to be detected at the (largest) laminate scale. The density of the large matrix cracks increased with load, reaching saturation prior to failure. While the constituent scale identifies when (with respect to stress state) and where (with respect to local microstructure) damage initiates, the lamina scale elucidates damage progression between neighboring constituents. Only laminate scale fields of view are large enough to capture the accumulation of the large matrix cracks that ultimately lead to final fracture. However, as spatial resolution is reduced at this scale, finer cracks (which may provide pathways for environmental ingress) go undetected. As each length scale provides a unique perspective of damage evolution in CMCs, multiscale analysis is essential for comprehensive damage characterization.","author":[{"dropping-particle":"","family":"Tracy","given":"J.","non-dropping-particle":"","parse-names":false,"suffix":""},{"dropping-particle":"","family":"Daly","given":"S.","non-dropping-particle":"","parse-names":false,"suffix":""},{"dropping-particle":"","family":"Sevener","given":"K.","non-dropping-particle":"","parse-names":false,"suffix":""}],"container-title":"Journal of Materials Science","id":"ITEM-1","issue":"15","issued":{"date-parts":[["2015"]]},"page":"5286-5299","publisher":"Springer US","title":"Multiscale Damage Characterization in Continuous Fiber Ceramic Matrix Composites using Digital Image Correlation","type":"article-journal","volume":"50"},"uris":["http://www.mendeley.com/documents/?uuid=4d357177-d1f5-4e7c-a980-e03f122d439a"]}],"mendeley":{"formattedCitation":"[21]","plainTextFormattedCitation":"[21]","previouslyFormattedCitation":"[21]"},"properties":{"noteIndex":0},"schema":"https://github.com/citation-style-language/schema/raw/master/csl-citation.json"}</w:instrText>
      </w:r>
      <w:r w:rsidRPr="00677F70">
        <w:rPr>
          <w:color w:val="000000"/>
        </w:rPr>
        <w:fldChar w:fldCharType="separate"/>
      </w:r>
      <w:r w:rsidR="0043124A" w:rsidRPr="0043124A">
        <w:rPr>
          <w:noProof/>
          <w:color w:val="000000"/>
        </w:rPr>
        <w:t>[21]</w:t>
      </w:r>
      <w:r w:rsidRPr="00677F70">
        <w:rPr>
          <w:color w:val="000000"/>
        </w:rPr>
        <w:fldChar w:fldCharType="end"/>
      </w:r>
      <w:r w:rsidRPr="00677F70">
        <w:rPr>
          <w:color w:val="000000"/>
        </w:rPr>
        <w:t xml:space="preserve">. </w:t>
      </w:r>
      <w:r>
        <w:rPr>
          <w:color w:val="000000"/>
        </w:rPr>
        <w:t xml:space="preserve">In combination with modern computing, AE has the potential to identify and quantify individual damage mechanisms in CMCs by relating specific features of AE signatures (waveform characteristics, frequency spectra, </w:t>
      </w:r>
      <w:r w:rsidRPr="00F67A33">
        <w:rPr>
          <w:color w:val="000000"/>
        </w:rPr>
        <w:t xml:space="preserve">etc.) to their corresponding damage sources </w:t>
      </w:r>
      <w:r w:rsidRPr="00F67A33">
        <w:rPr>
          <w:color w:val="000000"/>
          <w:vertAlign w:val="superscript"/>
        </w:rPr>
        <w:fldChar w:fldCharType="begin" w:fldLock="1"/>
      </w:r>
      <w:r w:rsidR="003648B2">
        <w:rPr>
          <w:color w:val="000000"/>
          <w:vertAlign w:val="superscript"/>
        </w:rPr>
        <w:instrText>ADDIN CSL_CITATION {"citationItems":[{"id":"ITEM-1","itemData":{"DOI":"10.1016/j.compositesa.2013.10.010","ISBN":"1359-835X","ISSN":"1359835X","abstract":"The acoustic emission (AE)-based technique is considered to be a promising way to real-time monitoring of microstructural changes and damage evolution in Ceramic Matrix Composites (CMCs). The present paper proposes a testing protocol that combines acousto-ultrasonics (AU) and acoustic emission (AE) monitoring, with a view to obtain both global and local definite characteristics on damage modes and kinetics. It is developed and assessed on SiC/SiC minicomposites, which are appropriate test specimens to establish sound relations between mechanical behavior and damage modes. AU wave velocity measurements provide a global measure of matrix cracking damage and the relations between crack growth and damage characteristics. AE monitoring allows accurate localization of AE sources taking into account wave velocity dependence to damage as well as differentiation of the damage modes, which control the mechanical behavior. Finally, multivariate analysis of AE data allowed classification of signals into clusters, which were successfully associated to the various damage modes. © 2013 Elsevier Ltd. All rights reserved.","author":[{"dropping-particle":"","family":"Maillet","given":"E.","non-dropping-particle":"","parse-names":false,"suffix":""},{"dropping-particle":"","family":"Godin","given":"N.","non-dropping-particle":"","parse-names":false,"suffix":""},{"dropping-particle":"","family":"R'Mili","given":"M.","non-dropping-particle":"","parse-names":false,"suffix":""},{"dropping-particle":"","family":"Reynaud","given":"P.","non-dropping-particle":"","parse-names":false,"suffix":""},{"dropping-particle":"","family":"Fantozzi","given":"G.","non-dropping-particle":"","parse-names":false,"suffix":""},{"dropping-particle":"","family":"Lamon","given":"J.","non-dropping-particle":"","parse-names":false,"suffix":""}],"container-title":"Composites Part A: Applied Science and Manufacturing","id":"ITEM-1","issued":{"date-parts":[["2014"]]},"page":"8-15","publisher":"Elsevier Ltd","title":"Damage Monitoring and Identification in SiC/SiC Minicomposites using Combined Acousto-Ultrasonics and Acoustic Emission","type":"article-journal","volume":"57"},"uris":["http://www.mendeley.com/documents/?uuid=a0fbe5ff-e109-412f-9767-fa131c4bcb3a"]},{"id":"ITEM-2","itemData":{"DOI":"10.1016/J.YMSSP.2014.08.001","ISSN":"0888-3270","abstract":"Acoustic emission (AE) has been shown to be a promising health monitoring technique for composite materials as it allows real-time location and identification of damage. When attempting to relate the recorded acoustic emission to a material׳s mechanical behavior, the relevance of results relies on an accurate selection of AE originating from material damage. Indeed, during mechanical tests most of the recorded AE is generated outside of the volume of interest and without proper filtering these AE signals can significantly affect the analysis. To date, there exists no common procedure for the selection of AE signals and therefore results can hardly be compared or transposed to different composite systems. In the present paper, a new waveform-based procedure is proposed for the selection of AE events generated by damage. The procedure includes accurate localization and selection assessment based on signal energy.","author":[{"dropping-particle":"","family":"Maillet","given":"Emmanuel","non-dropping-particle":"","parse-names":false,"suffix":""},{"dropping-particle":"","family":"Morscher","given":"Gregory N.","non-dropping-particle":"","parse-names":false,"suffix":""}],"container-title":"Mechanical Systems and Signal Processing","id":"ITEM-2","issued":{"date-parts":[["2015","2","1"]]},"page":"217-227","publisher":"Academic Press","title":"Waveform-Based Selection of Acoustic Emission Events Generated by Damage in Composite Materials","type":"article-journal","volume":"52-53"},"uris":["http://www.mendeley.com/documents/?uuid=ae618246-da15-323c-a0e4-dd69f2249bee"]},{"id":"ITEM-3","itemData":{"DOI":"10.1016/J.PATREC.2011.09.018","ISSN":"0167-8655","abstract":"A new approach is introduced to identify natural clusters of acoustic emission signals. The presented technique is based on an exhaustive screening taking into account all combinations of signal features extracted from the recorded acoustic emission signals. For each possible combination of signal features an investigation of the classification performance of the k-means algorithm is evaluated ranging from two to ten classes. The numerical degree of cluster separation of each partition is calculated utilizing the Davies–Bouldin and Tou indices, Rousseeuw’s silhouette validation method and Hubert’s Gamma statistics. The individual rating of each cluster validation technique is cumulated based on a voting scheme and is evaluated for the number of clusters with best performance. This is defined as the best partitioning for the given signal feature combination. As a second step the numerical ranking of all these partitions is evaluated for the globally optimal partition in a second voting scheme using the cluster validation methods results. This methodology can be used as an automated evaluation of the number of natural clusters and their partitions without previous knowledge about the cluster structure of acoustic emission signals. The suitability of the current approach was evaluated using artificial datasets with defined degree of separation. In addition the application of the approach to clustering of acoustic emission signals is demonstrated for signals obtained from failure during loading of carbon fiber reinforced plastic specimens.","author":[{"dropping-particle":"","family":"Sause","given":"M.G.R.","non-dropping-particle":"","parse-names":false,"suffix":""},{"dropping-particle":"","family":"Gribov","given":"A.","non-dropping-particle":"","parse-names":false,"suffix":""},{"dropping-particle":"","family":"Unwin","given":"A.R.","non-dropping-particle":"","parse-names":false,"suffix":""},{"dropping-particle":"","family":"Horn","given":"S.","non-dropping-particle":"","parse-names":false,"suffix":""}],"container-title":"Pattern Recognition Letters","id":"ITEM-3","issue":"1","issued":{"date-parts":[["2012","1","1"]]},"page":"17-23","publisher":"North-Holland","title":"Pattern Recognition Approach to Identify Natural Clusters of Acoustic Emission Signals","type":"article-journal","volume":"33"},"uris":["http://www.mendeley.com/documents/?uuid=9ce90493-7e81-38b2-a5f2-f0ab221ccc33"]},{"id":"ITEM-4","itemData":{"DOI":"10.1016/J.YMSSP.2010.11.014","ISSN":"0888-3270","abstract":"This paper investigates failure in Carbon Fibre Reinforced Plastics CFRP using Acoustic Emission (AE). Signals have been collected and post-processed for various test configurations: tension, Compact Tension (CT), Compact Compression (CC), Double Cantilever Beam (DCB) and four-point bend End Notched Flexure (4-ENF). The signals are analysed with three different pattern recognition algorithms: k-means, Self Organising Map (SOM) combined with k-means and Competitive Neural Network (CNN). The SOM combined with k-means appears as the most effective of the three algorithms. The results from the clustering analysis follow patterns found in the peak frequencies distribution. A detailed study of the frequency content of each test is then performed and the classification of several failure modes is achieved.","author":[{"dropping-particle":"","family":"Gutkin","given":"R.","non-dropping-particle":"","parse-names":false,"suffix":""},{"dropping-particle":"","family":"Green","given":"C.J.","non-dropping-particle":"","parse-names":false,"suffix":""},{"dropping-particle":"","family":"Vangrattanachai","given":"S.","non-dropping-particle":"","parse-names":false,"suffix":""},{"dropping-particle":"","family":"Pinho","given":"S.T.","non-dropping-particle":"","parse-names":false,"suffix":""},{"dropping-particle":"","family":"Robinson","given":"P.","non-dropping-particle":"","parse-names":false,"suffix":""},{"dropping-particle":"","family":"Curtis","given":"P.T.","non-dropping-particle":"","parse-names":false,"suffix":""}],"container-title":"Mechanical Systems and Signal Processing","id":"ITEM-4","issue":"4","issued":{"date-parts":[["2011","5","1"]]},"page":"1393-1407","publisher":"Academic Press","title":"On Acoustic Emission for Failure Investigation in CFRP: Pattern Recognition and Peak Frequency Analyses","type":"article-journal","volume":"25"},"uris":["http://www.mendeley.com/documents/?uuid=2890dd79-d298-30a9-8e68-d3f373d4866b"]}],"mendeley":{"formattedCitation":"[6,8,22,23]","plainTextFormattedCitation":"[6,8,22,23]","previouslyFormattedCitation":"[6,8,22,23]"},"properties":{"noteIndex":0},"schema":"https://github.com/citation-style-language/schema/raw/master/csl-citation.json"}</w:instrText>
      </w:r>
      <w:r w:rsidRPr="00F67A33">
        <w:rPr>
          <w:color w:val="000000"/>
          <w:vertAlign w:val="superscript"/>
        </w:rPr>
        <w:fldChar w:fldCharType="separate"/>
      </w:r>
      <w:r w:rsidR="0043124A" w:rsidRPr="0043124A">
        <w:rPr>
          <w:noProof/>
          <w:color w:val="000000"/>
        </w:rPr>
        <w:t>[6,8,22,23]</w:t>
      </w:r>
      <w:r w:rsidRPr="00F67A33">
        <w:rPr>
          <w:color w:val="000000"/>
          <w:vertAlign w:val="superscript"/>
        </w:rPr>
        <w:fldChar w:fldCharType="end"/>
      </w:r>
      <w:r w:rsidRPr="00F67A33">
        <w:rPr>
          <w:color w:val="000000"/>
        </w:rPr>
        <w:t>. However, there is thus far limited work to establish correspondence between signal and mechanism.</w:t>
      </w:r>
    </w:p>
    <w:p w14:paraId="22D84B23" w14:textId="3E6A1A30" w:rsidR="00F433C6" w:rsidRDefault="00F433C6" w:rsidP="002647FA">
      <w:pPr>
        <w:pStyle w:val="NormalWeb"/>
        <w:spacing w:before="0" w:beforeAutospacing="0" w:after="80" w:afterAutospacing="0" w:line="480" w:lineRule="auto"/>
        <w:jc w:val="both"/>
        <w:rPr>
          <w:color w:val="000000"/>
        </w:rPr>
      </w:pPr>
      <w:r w:rsidRPr="004C0541">
        <w:rPr>
          <w:color w:val="000000"/>
        </w:rPr>
        <w:lastRenderedPageBreak/>
        <w:t xml:space="preserve">Two critical areas in CMCs that are not well understood are the influence of the local constituent landscape </w:t>
      </w:r>
      <w:r w:rsidR="00820086" w:rsidRPr="004C0541">
        <w:rPr>
          <w:color w:val="000000"/>
        </w:rPr>
        <w:t xml:space="preserve">(constituent properties and geometry, loading conditions, porosity, processing choices, environmental effects, etc.) </w:t>
      </w:r>
      <w:r w:rsidRPr="004C0541">
        <w:rPr>
          <w:color w:val="000000"/>
        </w:rPr>
        <w:t xml:space="preserve">on microscale damage mechanisms, and the evolving interactions of these mechanisms up to failure. </w:t>
      </w:r>
      <w:r w:rsidR="002647FA" w:rsidRPr="004C0541">
        <w:t>W</w:t>
      </w:r>
      <w:r w:rsidRPr="004C0541">
        <w:t xml:space="preserve">hile previous </w:t>
      </w:r>
      <w:r w:rsidRPr="004C0541">
        <w:rPr>
          <w:i/>
        </w:rPr>
        <w:t>in</w:t>
      </w:r>
      <w:r w:rsidR="00230C58" w:rsidRPr="004C0541">
        <w:rPr>
          <w:i/>
        </w:rPr>
        <w:t xml:space="preserve"> </w:t>
      </w:r>
      <w:r w:rsidRPr="004C0541">
        <w:rPr>
          <w:i/>
        </w:rPr>
        <w:t>situ</w:t>
      </w:r>
      <w:r w:rsidRPr="004C0541">
        <w:t xml:space="preserve"> observations of CMCs </w:t>
      </w:r>
      <w:r w:rsidRPr="004C0541">
        <w:rPr>
          <w:color w:val="000000"/>
        </w:rPr>
        <w:t>have provided valuable insights about early damage and its evolution</w:t>
      </w:r>
      <w:r w:rsidR="00811C06" w:rsidRPr="004C0541">
        <w:rPr>
          <w:color w:val="000000"/>
        </w:rPr>
        <w:t xml:space="preserve"> </w:t>
      </w:r>
      <w:r w:rsidR="00811C06" w:rsidRPr="004C0541">
        <w:rPr>
          <w:color w:val="000000"/>
          <w:vertAlign w:val="superscript"/>
        </w:rPr>
        <w:fldChar w:fldCharType="begin" w:fldLock="1"/>
      </w:r>
      <w:r w:rsidR="003648B2">
        <w:rPr>
          <w:color w:val="000000"/>
          <w:vertAlign w:val="superscript"/>
        </w:rPr>
        <w:instrText>ADDIN CSL_CITATION {"citationItems":[{"id":"ITEM-1","itemData":{"DOI":"10.1016/j.jmps.2013.09.001","ISBN":"0022-5096","ISSN":"00225096","abstract":"The purpose of this paper is to experimentally validate a 1D probabilistic model of damage evolution in unidirectional SiC/SiC composites. The key point of this approach lies in the identification and validation at both local and macroscopic scales. Thus, in addition to macroscopic tensile tests, the evolution of microscopic damage mechanisms - in the form of matrix cracks and fiber breaks - is experimentally analyzed and quantified through in-situ scanning electron microscope and computed tomography tensile tests. A complete model, including both matrix cracking and fiber breaking, is proposed on the basis of existing modeling tools separately addressing these mechanisms. It is based on matrix and fiber failure probability laws and a stress redistribution assumption in the vicinity of matrix cracks or fiber breaks. The identification of interfacial parameters is conducted to fit the experimental characterization, and shows that conventional assumptions of 1D probabilistic models can adequately describe matrix cracking at both macro- and microscopic scales. However, it is necessary to enrich them to get a proper prediction of ultimate failure and fiber break density for Hi-Nicalon type S fiber-reinforced SiC/SiC minicomposites. © 2013 Elsevier Ltd.","author":[{"dropping-particle":"","family":"Chateau","given":"C.","non-dropping-particle":"","parse-names":false,"suffix":""},{"dropping-particle":"","family":"Gélébart","given":"L.","non-dropping-particle":"","parse-names":false,"suffix":""},{"dropping-particle":"","family":"Bornert","given":"M.","non-dropping-particle":"","parse-names":false,"suffix":""},{"dropping-particle":"","family":"Crépin","given":"J.","non-dropping-particle":"","parse-names":false,"suffix":""},{"dropping-particle":"","family":"Caldemaison","given":"D.","non-dropping-particle":"","parse-names":false,"suffix":""},{"dropping-particle":"","family":"Sauder","given":"C.","non-dropping-particle":"","parse-names":false,"suffix":""}],"container-title":"Journal of the Mechanics and Physics of Solids","id":"ITEM-1","issue":"1","issued":{"date-parts":[["2014"]]},"page":"298-319","publisher":"Elsevier","title":"Modeling of Damage in Unidirectional Ceramic Matrix Composites and Multi-Scale Experimental Validation on Third Generation SiC/SiC Minicomposites","type":"article-journal","volume":"63"},"uris":["http://www.mendeley.com/documents/?uuid=9df38743-50d6-4a0b-9d7f-27e85b726c4f"]},{"id":"ITEM-2","itemData":{"DOI":"10.1007/s10853-015-9076-z","ISBN":"1573-4803","ISSN":"15734803","abstract":"Damage in continuous fiber CMCs with weakly bonded fiber–matrix interfaces evolves in several stages that span multiple length scales. Comprehensive damage characterization necessitates identifying how damage initiates as well as how it accumulates (through final failure), which is not feasible with information gathered from a single length scale. Using digital image correlation to measure full-field surface deformations, damage evolutions in continuous fiber SiC/SiC laminates were analyzed at three distinct length scales: constituent, lamina, and laminate. Constituent scale analyses indicated that fine matrix cracks initiated in localized regions of transverse fiber coatings at low stresses. Investigations at the larger lamina scale revealed that some, but not all, of the coating cracks evolved into matrix cracks, the propagation of which was dependent on the state of stress near the crack tip and the local microstructure. Many of these matrix cracks morphed into cracks large enough to be detected at the (largest) laminate scale. The density of the large matrix cracks increased with load, reaching saturation prior to failure. While the constituent scale identifies when (with respect to stress state) and where (with respect to local microstructure) damage initiates, the lamina scale elucidates damage progression between neighboring constituents. Only laminate scale fields of view are large enough to capture the accumulation of the large matrix cracks that ultimately lead to final fracture. However, as spatial resolution is reduced at this scale, finer cracks (which may provide pathways for environmental ingress) go undetected. As each length scale provides a unique perspective of damage evolution in CMCs, multiscale analysis is essential for comprehensive damage characterization.","author":[{"dropping-particle":"","family":"Tracy","given":"J.","non-dropping-particle":"","parse-names":false,"suffix":""},{"dropping-particle":"","family":"Daly","given":"S.","non-dropping-particle":"","parse-names":false,"suffix":""},{"dropping-particle":"","family":"Sevener","given":"K.","non-dropping-particle":"","parse-names":false,"suffix":""}],"container-title":"Journal of Materials Science","id":"ITEM-2","issue":"15","issued":{"date-parts":[["2015"]]},"page":"5286-5299","publisher":"Springer US","title":"Multiscale Damage Characterization in Continuous Fiber Ceramic Matrix Composites using Digital Image Correlation","type":"article-journal","volume":"50"},"uris":["http://www.mendeley.com/documents/?uuid=4d357177-d1f5-4e7c-a980-e03f122d439a"]}],"mendeley":{"formattedCitation":"[21,24]","plainTextFormattedCitation":"[21,24]","previouslyFormattedCitation":"[21,24]"},"properties":{"noteIndex":0},"schema":"https://github.com/citation-style-language/schema/raw/master/csl-citation.json"}</w:instrText>
      </w:r>
      <w:r w:rsidR="00811C06" w:rsidRPr="004C0541">
        <w:rPr>
          <w:color w:val="000000"/>
          <w:vertAlign w:val="superscript"/>
        </w:rPr>
        <w:fldChar w:fldCharType="separate"/>
      </w:r>
      <w:r w:rsidR="0043124A" w:rsidRPr="0043124A">
        <w:rPr>
          <w:noProof/>
          <w:color w:val="000000"/>
        </w:rPr>
        <w:t>[21,24]</w:t>
      </w:r>
      <w:r w:rsidR="00811C06" w:rsidRPr="004C0541">
        <w:rPr>
          <w:color w:val="000000"/>
          <w:vertAlign w:val="superscript"/>
        </w:rPr>
        <w:fldChar w:fldCharType="end"/>
      </w:r>
      <w:r w:rsidRPr="004C0541">
        <w:rPr>
          <w:color w:val="000000"/>
        </w:rPr>
        <w:t xml:space="preserve">, the </w:t>
      </w:r>
      <w:r w:rsidR="00811C06" w:rsidRPr="004C0541">
        <w:rPr>
          <w:color w:val="000000"/>
        </w:rPr>
        <w:t>limited</w:t>
      </w:r>
      <w:r w:rsidRPr="004C0541">
        <w:rPr>
          <w:color w:val="000000"/>
        </w:rPr>
        <w:t xml:space="preserve"> fields of view (FOVs) characterized in th</w:t>
      </w:r>
      <w:r w:rsidR="00811C06" w:rsidRPr="004C0541">
        <w:rPr>
          <w:color w:val="000000"/>
        </w:rPr>
        <w:t>e</w:t>
      </w:r>
      <w:r w:rsidRPr="004C0541">
        <w:rPr>
          <w:color w:val="000000"/>
        </w:rPr>
        <w:t xml:space="preserve">se studies may not represent </w:t>
      </w:r>
      <w:r w:rsidR="007C69FA">
        <w:rPr>
          <w:color w:val="000000"/>
        </w:rPr>
        <w:t>d</w:t>
      </w:r>
      <w:r w:rsidRPr="004C0541">
        <w:rPr>
          <w:color w:val="000000"/>
        </w:rPr>
        <w:t xml:space="preserve">amage phenomena across the composite. </w:t>
      </w:r>
      <w:r w:rsidR="00811C06" w:rsidRPr="004C0541">
        <w:rPr>
          <w:color w:val="000000"/>
        </w:rPr>
        <w:t>E</w:t>
      </w:r>
      <w:r w:rsidRPr="004C0541">
        <w:rPr>
          <w:color w:val="000000"/>
        </w:rPr>
        <w:t>xperimental characterization of evolving damage phenomena across broad</w:t>
      </w:r>
      <w:r w:rsidR="00811C06" w:rsidRPr="004C0541">
        <w:rPr>
          <w:color w:val="000000"/>
        </w:rPr>
        <w:t>er</w:t>
      </w:r>
      <w:r w:rsidRPr="004C0541">
        <w:rPr>
          <w:color w:val="000000"/>
        </w:rPr>
        <w:t xml:space="preserve"> FOVs is needed to </w:t>
      </w:r>
      <w:r w:rsidR="00811C06" w:rsidRPr="004C0541">
        <w:rPr>
          <w:color w:val="000000"/>
        </w:rPr>
        <w:t>clarify</w:t>
      </w:r>
      <w:r w:rsidRPr="004C0541">
        <w:rPr>
          <w:color w:val="000000"/>
        </w:rPr>
        <w:t xml:space="preserve"> the interactions between damage mechanisms and their relationships with the local CMC landscape.</w:t>
      </w:r>
    </w:p>
    <w:p w14:paraId="5EC74233" w14:textId="268E02B2" w:rsidR="00F433C6" w:rsidRPr="00F67A33" w:rsidRDefault="00F433C6" w:rsidP="003602DA">
      <w:pPr>
        <w:pStyle w:val="NormalWeb"/>
        <w:spacing w:before="0" w:beforeAutospacing="0" w:after="80" w:afterAutospacing="0" w:line="480" w:lineRule="auto"/>
        <w:jc w:val="both"/>
      </w:pPr>
      <w:r>
        <w:rPr>
          <w:color w:val="000000"/>
        </w:rPr>
        <w:t xml:space="preserve">Minicomposites (idealized units of CMCs) provide a well-suited, simplified architecture that enables the evaluation of fundamental damage mechanisms (i.e. matrix cracking, fiber bridging, </w:t>
      </w:r>
      <w:r w:rsidR="00811C06">
        <w:rPr>
          <w:color w:val="000000"/>
        </w:rPr>
        <w:t xml:space="preserve">and </w:t>
      </w:r>
      <w:r>
        <w:rPr>
          <w:color w:val="000000"/>
        </w:rPr>
        <w:t xml:space="preserve">fiber breakage). Various studies have used SiC/SiC minicomposites with unidirectional fiber reinforcement to examine and predict the initiation and evolution of damage in CMCs </w:t>
      </w:r>
      <w:r w:rsidRPr="00D04A5F">
        <w:fldChar w:fldCharType="begin" w:fldLock="1"/>
      </w:r>
      <w:r w:rsidR="003648B2">
        <w:instrText>ADDIN CSL_CITATION {"citationItems":[{"id":"ITEM-1","itemData":{"DOI":"10.1016/J.COMPSCITECH.2011.02.008","ISSN":"0266-3538","abstract":"The purpose of the present study is to characterize matrix crack propagation and fiber breaking occurrences within SiC/SiC minicomposite in order to validate later on a multiscale damage model at the local scale. An in situ X-ray microtomography tensile test was performed at the European Synchrotron Radiation Facility (ESRF, ID19 beamline) in order to obtain 3-dimensional (3D) images at six successive loading levels. Results reveal a slow and discontinuous propagation of matrix cracks, even after the occurrence of matrix crack saturation. A few fiber failures were also observed. However, radiographs of the whole length (14mm) of the minicomposites under a load and after the failure were more appropriate to get statistical data about fiber breaking. Thus, observations before the ultimate failure revealed only a few fibers breaking homogeneously along the minicomposite. In addition, an increase in fiber breaking density in the vicinity of the fatal matrix crack was observed after failure. These experimental results are discussed in regards to assumptions used in usual 1-dimensional (1D) models for minicomposites.","author":[{"dropping-particle":"","family":"Chateau","given":"C.","non-dropping-particle":"","parse-names":false,"suffix":""},{"dropping-particle":"","family":"Gélébart","given":"L.","non-dropping-particle":"","parse-names":false,"suffix":""},{"dropping-particle":"","family":"Bornert","given":"M.","non-dropping-particle":"","parse-names":false,"suffix":""},{"dropping-particle":"","family":"Crépin","given":"J.","non-dropping-particle":"","parse-names":false,"suffix":""},{"dropping-particle":"","family":"Boller","given":"E.","non-dropping-particle":"","parse-names":false,"suffix":""},{"dropping-particle":"","family":"Sauder","given":"C.","non-dropping-particle":"","parse-names":false,"suffix":""},{"dropping-particle":"","family":"Ludwig","given":"W.","non-dropping-particle":"","parse-names":false,"suffix":""}],"container-title":"Composites Science and Technology","id":"ITEM-1","issue":"6","issued":{"date-parts":[["2011","4","12"]]},"page":"916-924","publisher":"Elsevier","title":"In Situ X-Ray Microtomography Characterization of Damage in SiCf/SiC Minicomposites","type":"article-journal","volume":"71"},"uris":["http://www.mendeley.com/documents/?uuid=f3ad53e2-8fe4-361a-9b58-10448a4b1070"]},{"id":"ITEM-2","itemData":{"DOI":"10.1016/j.compositesa.2013.10.010","ISBN":"1359-835X","ISSN":"1359835X","abstract":"The acoustic emission (AE)-based technique is considered to be a promising way to real-time monitoring of microstructural changes and damage evolution in Ceramic Matrix Composites (CMCs). The present paper proposes a testing protocol that combines acousto-ultrasonics (AU) and acoustic emission (AE) monitoring, with a view to obtain both global and local definite characteristics on damage modes and kinetics. It is developed and assessed on SiC/SiC minicomposites, which are appropriate test specimens to establish sound relations between mechanical behavior and damage modes. AU wave velocity measurements provide a global measure of matrix cracking damage and the relations between crack growth and damage characteristics. AE monitoring allows accurate localization of AE sources taking into account wave velocity dependence to damage as well as differentiation of the damage modes, which control the mechanical behavior. Finally, multivariate analysis of AE data allowed classification of signals into clusters, which were successfully associated to the various damage modes. © 2013 Elsevier Ltd. All rights reserved.","author":[{"dropping-particle":"","family":"Maillet","given":"E.","non-dropping-particle":"","parse-names":false,"suffix":""},{"dropping-particle":"","family":"Godin","given":"N.","non-dropping-particle":"","parse-names":false,"suffix":""},{"dropping-particle":"","family":"R'Mili","given":"M.","non-dropping-particle":"","parse-names":false,"suffix":""},{"dropping-particle":"","family":"Reynaud","given":"P.","non-dropping-particle":"","parse-names":false,"suffix":""},{"dropping-particle":"","family":"Fantozzi","given":"G.","non-dropping-particle":"","parse-names":false,"suffix":""},{"dropping-particle":"","family":"Lamon","given":"J.","non-dropping-particle":"","parse-names":false,"suffix":""}],"container-title":"Composites Part A: Applied Science and Manufacturing","id":"ITEM-2","issued":{"date-parts":[["2014"]]},"page":"8-15","publisher":"Elsevier Ltd","title":"Damage Monitoring and Identification in SiC/SiC Minicomposites using Combined Acousto-Ultrasonics and Acoustic Emission","type":"article-journal","volume":"57"},"uris":["http://www.mendeley.com/documents/?uuid=a0fbe5ff-e109-412f-9767-fa131c4bcb3a"]},{"id":"ITEM-3","itemData":{"DOI":"10.1016/j.jeurceramsoc.2015.06.001","ISSN":"1873619X","abstract":"Ceramic matrix composites (CMCs) are attractive materials for use in temperature-critical aerospace and nuclear applications. Relating the mechanical behavior and damage mechanisms of simple ceramic matrix minicomposites to health-monitoring techniques helps to understand the fundamentals of the mechanical response of CMCs. In this study, single-tow minicomposites with a silicon carbide (SiC) matrix deposited by chemical vapor infiltration, a boron nitride or a carbon interphase, and various types of SiC fibers were tested in tension at room temperature. Modal acoustic emission (AE) was used to determine the dependence of matrix cracking on the applied load. Crack density evolution was obtained using two AE-based methods: the established method using cumulative energy of AE events and a new technique based on speed of sound measurements.","author":[{"dropping-particle":"","family":"Almansour","given":"Amjad","non-dropping-particle":"","parse-names":false,"suffix":""},{"dropping-particle":"","family":"Maillet","given":"Emmanuel","non-dropping-particle":"","parse-names":false,"suffix":""},{"dropping-particle":"","family":"Ramasamy","given":"Sivakumar","non-dropping-particle":"","parse-names":false,"suffix":""},{"dropping-particle":"","family":"Morscher","given":"Gregory N.","non-dropping-particle":"","parse-names":false,"suffix":""}],"container-title":"Journal of the European Ceramic Society","id":"ITEM-3","issue":"13","issued":{"date-parts":[["2015"]]},"page":"3389-3399","publisher":"Elsevier Ltd","title":"Effect of Fiber Content on Single Tow SiC Minicomposite Mechanical and Damage Properties using Acoustic Emission","type":"article-journal","volume":"35"},"uris":["http://www.mendeley.com/documents/?uuid=79a4dd64-7337-44cd-a568-f7bc719bc629"]},{"id":"ITEM-4","itemData":{"DOI":"10.1051/epjconf/20100620002","ISBN":"2010062000","ISSN":"2100-014X","abstract":"© 2010 Owned by the authors, published by EDP Sciences.SiC/SiC composites are studied for their potential use in the next generation of nuclear reactors. A multiscale approach is under development to construct a predictive modelling of their complex damageable mechanical behaviour due to their heterogeneous microstructure. This paper focuses on the damage characterisation of the composite at the scale of the tow at room temperature, both in terms of its spatial distribution and its chronology. Such observations are necessary to validate a multiscale damage modelling at the microscopic scale. The nonlinear behaviour is related to the accumulation of damages such as matrix cracking, fibre/matrix debonding and finally fibre breaking. Therefore, in-situ tensile tests were carried out on SiC/SiC minicomposites using scanning electron microscopy. Specific procedures could be used to get statistical data on the crack evolution. The first results especially show that the growth of the crack openings over the global strain is related to inter-crack distance. This test was complemented by a microtomographic investigation, conducted at the ESRF, performed on a minicomposite submitted to a tensile load. An analysis conducted on the 3D image of a crack shows a slow propagation of the matrix cracking through the minicomposite section.","author":[{"dropping-particle":"","family":"Chateau","given":"C.","non-dropping-particle":"","parse-names":false,"suffix":""},{"dropping-particle":"","family":"Gélébart","given":"L.","non-dropping-particle":"","parse-names":false,"suffix":""},{"dropping-particle":"","family":"Bornert","given":"M.","non-dropping-particle":"","parse-names":false,"suffix":""},{"dropping-particle":"","family":"Crépin","given":"J.","non-dropping-particle":"","parse-names":false,"suffix":""},{"dropping-particle":"","family":"Caldemaison","given":"D.","non-dropping-particle":"","parse-names":false,"suffix":""},{"dropping-particle":"","family":"Boller","given":"E.","non-dropping-particle":"","parse-names":false,"suffix":""},{"dropping-particle":"","family":"Sauder","given":"C.","non-dropping-particle":"","parse-names":false,"suffix":""},{"dropping-particle":"","family":"Langer","given":"M.","non-dropping-particle":"","parse-names":false,"suffix":""},{"dropping-particle":"","family":"Ludwig","given":"W.","non-dropping-particle":"","parse-names":false,"suffix":""},{"dropping-particle":"","family":"Crepin","given":"J.","non-dropping-particle":"","parse-names":false,"suffix":""},{"dropping-particle":"","family":"Caldemaison","given":"D.","non-dropping-particle":"","parse-names":false,"suffix":""},{"dropping-particle":"","family":"Boller","given":"E.","non-dropping-particle":"","parse-names":false,"suffix":""},{"dropping-particle":"","family":"Sauder","given":"C.","non-dropping-particle":"","parse-names":false,"suffix":""},{"dropping-particle":"","family":"Langer","given":"M.","non-dropping-particle":"","parse-names":false,"suffix":""},{"dropping-particle":"","family":"Ludwig","given":"W.","non-dropping-particle":"","parse-names":false,"suffix":""}],"container-title":"EPJ Web of Conferences","id":"ITEM-4","issued":{"date-parts":[["2010"]]},"title":"Experimental characterisation of damage in SiC/SiC minicomposites","type":"article-journal","volume":"6"},"uris":["http://www.mendeley.com/documents/?uuid=64b759c7-6d3c-4820-a3bf-5dcd25942694"]},{"id":"ITEM-5","itemData":{"DOI":"10.1016/S1359-6454(96)00224-8","ISSN":"1359-6454","abstract":"The mechanical behavior of minicomposites under uniaxial tension was investigated. A model based upon probabilistic-statistical approaches to multiple matrix cracking and fiber failures is proposed. Predictions from characteristics of the constituents, including the fibers, the matrix and the interphase, compared satisfactorily with the tensile force-strain curves measured on batches of SiC/C/SiC minicomposites tested under uniaxial tension. The minicomposites have been fabricated by Chemical Vapor Infiltration (CVI) of bundles of 500 SiC fibres by a SiC","author":[{"dropping-particle":"","family":"Lissart","given":"N.","non-dropping-particle":"","parse-names":false,"suffix":""},{"dropping-particle":"","family":"Lamon","given":"J.","non-dropping-particle":"","parse-names":false,"suffix":""}],"container-title":"Acta Materialia","id":"ITEM-5","issue":"3","issued":{"date-parts":[["1997","3","1"]]},"page":"1025-1044","publisher":"Pergamon","title":"Damage and Failure in Ceramic Matrix Minicomposites: Experimental Study and Model","type":"article-journal","volume":"45"},"uris":["http://www.mendeley.com/documents/?uuid=0ba65b04-65c3-39ed-9e42-4e4a6baaea56","http://www.mendeley.com/documents/?uuid=b5f74019-f302-457e-8987-b2cfad210258"]}],"mendeley":{"formattedCitation":"[5,6,25–27]","plainTextFormattedCitation":"[5,6,25–27]","previouslyFormattedCitation":"[5,6,25–27]"},"properties":{"noteIndex":0},"schema":"https://github.com/citation-style-language/schema/raw/master/csl-citation.json"}</w:instrText>
      </w:r>
      <w:r w:rsidRPr="00D04A5F">
        <w:fldChar w:fldCharType="separate"/>
      </w:r>
      <w:r w:rsidR="0043124A" w:rsidRPr="0043124A">
        <w:rPr>
          <w:noProof/>
        </w:rPr>
        <w:t>[5,6,25–27]</w:t>
      </w:r>
      <w:r w:rsidRPr="00D04A5F">
        <w:fldChar w:fldCharType="end"/>
      </w:r>
      <w:r>
        <w:rPr>
          <w:color w:val="000000"/>
        </w:rPr>
        <w:t xml:space="preserve">, as they exhibit stress-strain behaviors analogous to macrocomposites. </w:t>
      </w:r>
      <w:r w:rsidRPr="00D04A5F">
        <w:t xml:space="preserve">Almansour et al. </w:t>
      </w:r>
      <w:r w:rsidRPr="00D04A5F">
        <w:fldChar w:fldCharType="begin" w:fldLock="1"/>
      </w:r>
      <w:r w:rsidR="00820086">
        <w:instrText>ADDIN CSL_CITATION {"citationItems":[{"id":"ITEM-1","itemData":{"DOI":"10.1016/j.jeurceramsoc.2015.06.001","ISSN":"1873619X","abstract":"Ceramic matrix composites (CMCs) are attractive materials for use in temperature-critical aerospace and nuclear applications. Relating the mechanical behavior and damage mechanisms of simple ceramic matrix minicomposites to health-monitoring techniques helps to understand the fundamentals of the mechanical response of CMCs. In this study, single-tow minicomposites with a silicon carbide (SiC) matrix deposited by chemical vapor infiltration, a boron nitride or a carbon interphase, and various types of SiC fibers were tested in tension at room temperature. Modal acoustic emission (AE) was used to determine the dependence of matrix cracking on the applied load. Crack density evolution was obtained using two AE-based methods: the established method using cumulative energy of AE events and a new technique based on speed of sound measurements.","author":[{"dropping-particle":"","family":"Almansour","given":"Amjad","non-dropping-particle":"","parse-names":false,"suffix":""},{"dropping-particle":"","family":"Maillet","given":"Emmanuel","non-dropping-particle":"","parse-names":false,"suffix":""},{"dropping-particle":"","family":"Ramasamy","given":"Sivakumar","non-dropping-particle":"","parse-names":false,"suffix":""},{"dropping-particle":"","family":"Morscher","given":"Gregory N.","non-dropping-particle":"","parse-names":false,"suffix":""}],"container-title":"Journal of the European Ceramic Society","id":"ITEM-1","issue":"13","issued":{"date-parts":[["2015"]]},"page":"3389-3399","publisher":"Elsevier Ltd","title":"Effect of Fiber Content on Single Tow SiC Minicomposite Mechanical and Damage Properties using Acoustic Emission","type":"article-journal","volume":"35"},"uris":["http://www.mendeley.com/documents/?uuid=79a4dd64-7337-44cd-a568-f7bc719bc629"]}],"mendeley":{"formattedCitation":"[5]","plainTextFormattedCitation":"[5]","previouslyFormattedCitation":"[5]"},"properties":{"noteIndex":0},"schema":"https://github.com/citation-style-language/schema/raw/master/csl-citation.json"}</w:instrText>
      </w:r>
      <w:r w:rsidRPr="00D04A5F">
        <w:fldChar w:fldCharType="separate"/>
      </w:r>
      <w:r w:rsidR="00C16702" w:rsidRPr="00C16702">
        <w:rPr>
          <w:noProof/>
        </w:rPr>
        <w:t>[5]</w:t>
      </w:r>
      <w:r w:rsidRPr="00D04A5F">
        <w:fldChar w:fldCharType="end"/>
      </w:r>
      <w:r w:rsidRPr="00D04A5F">
        <w:t xml:space="preserve"> </w:t>
      </w:r>
      <w:r>
        <w:t>related</w:t>
      </w:r>
      <w:r w:rsidRPr="00D04A5F">
        <w:t xml:space="preserve"> </w:t>
      </w:r>
      <w:r>
        <w:t xml:space="preserve">the </w:t>
      </w:r>
      <w:r w:rsidRPr="00D04A5F">
        <w:t>experimental matrix cracking strength</w:t>
      </w:r>
      <w:r>
        <w:t xml:space="preserve"> of minicomposites</w:t>
      </w:r>
      <w:r w:rsidRPr="00D04A5F">
        <w:t xml:space="preserve"> to well-established models </w:t>
      </w:r>
      <w:r w:rsidRPr="00D04A5F">
        <w:fldChar w:fldCharType="begin" w:fldLock="1"/>
      </w:r>
      <w:r w:rsidR="003648B2">
        <w:instrText>ADDIN CSL_CITATION {"citationItems":[{"id":"ITEM-1","itemData":{"author":[{"dropping-particle":"","family":"Aveston","given":"J.","non-dropping-particle":"","parse-names":false,"suffix":""},{"dropping-particle":"","family":"Cooper","given":"G.A.","non-dropping-particle":"","parse-names":false,"suffix":""},{"dropping-particle":"","family":"Kelly","given":"A.","non-dropping-particle":"","parse-names":false,"suffix":""}],"container-title":"Proceedings of the The properties of the fibre composites","id":"ITEM-1","issued":{"date-parts":[["1971"]]},"page":"15-26","title":"The Properties of Fiber Composites: Single and Multiple Fracture","type":"paper-conference"},"uris":["http://www.mendeley.com/documents/?uuid=3a70d180-efc4-4333-9e0d-82235fd939c6"]},{"id":"ITEM-2","itemData":{"DOI":"10.1016/0022-5096(86)90035-9","ISBN":"0022-5096","ISSN":"00225096","abstract":"A fiber-reinforced ceramic subject to tensile stress in the fiber direction can undergo extensive matrix cracking normal to the fibers, while the fibers remain intact. In this paper, the critical conditions for the onset of widespread matrix cracking are studied analytically on the basis of fracture mechanics theory. Two distinct situations concerning the fiber-matrix interface are contemplated : (i) unbonded fibers initially held in the matrix by thermal or other strain mismatches, but susceptible to frictional slip, and (ii) fibers that initially are weakly bonded to the matrix, but may be debonded by the stresses near the tip of an advancing matrix crack. The results generalize those of the Aveston-Cooper-Kelly theory for case (i). Optimal thermal strain mismatches for maximum cracking strength are studied, and theoretical results are compared with experimental data for a SiC fiber, lithium-alumina-silicate glass matrix composite. © 1986.","author":[{"dropping-particle":"","family":"Budiansky","given":"B;","non-dropping-particle":"","parse-names":false,"suffix":""},{"dropping-particle":"","family":"Hutchinson","given":"J. W;","non-dropping-particle":"","parse-names":false,"suffix":""},{"dropping-particle":"","family":"Evans","given":"A. G;","non-dropping-particle":"","parse-names":false,"suffix":""}],"container-title":"Journal of the Mechanics and Physics of Solids","id":"ITEM-2","issue":"2","issued":{"date-parts":[["1986"]]},"page":"167-189","title":"Matrix Fracture in Fiber-Reinforced Ceramics","type":"article-journal","volume":"34"},"uris":["http://www.mendeley.com/documents/?uuid=7604de75-1fb1-4069-a586-671933030d96"]}],"mendeley":{"formattedCitation":"[28,29]","plainTextFormattedCitation":"[28,29]","previouslyFormattedCitation":"[28,29]"},"properties":{"noteIndex":0},"schema":"https://github.com/citation-style-language/schema/raw/master/csl-citation.json"}</w:instrText>
      </w:r>
      <w:r w:rsidRPr="00D04A5F">
        <w:fldChar w:fldCharType="separate"/>
      </w:r>
      <w:r w:rsidR="0043124A" w:rsidRPr="0043124A">
        <w:rPr>
          <w:noProof/>
        </w:rPr>
        <w:t>[28,29]</w:t>
      </w:r>
      <w:r w:rsidRPr="00D04A5F">
        <w:fldChar w:fldCharType="end"/>
      </w:r>
      <w:r w:rsidRPr="00D04A5F">
        <w:t xml:space="preserve"> </w:t>
      </w:r>
      <w:r>
        <w:t>and predicted the stress</w:t>
      </w:r>
      <w:r w:rsidR="00C16702">
        <w:t xml:space="preserve"> on the matrix</w:t>
      </w:r>
      <w:r>
        <w:t xml:space="preserve"> at the </w:t>
      </w:r>
      <w:r w:rsidRPr="00D04A5F">
        <w:t xml:space="preserve">onset of matrix cracking. Chateau et al. </w:t>
      </w:r>
      <w:r w:rsidRPr="00D04A5F">
        <w:fldChar w:fldCharType="begin" w:fldLock="1"/>
      </w:r>
      <w:r w:rsidR="003648B2">
        <w:instrText>ADDIN CSL_CITATION {"citationItems":[{"id":"ITEM-1","itemData":{"DOI":"10.1016/j.jmps.2013.09.001","ISBN":"0022-5096","ISSN":"00225096","abstract":"The purpose of this paper is to experimentally validate a 1D probabilistic model of damage evolution in unidirectional SiC/SiC composites. The key point of this approach lies in the identification and validation at both local and macroscopic scales. Thus, in addition to macroscopic tensile tests, the evolution of microscopic damage mechanisms - in the form of matrix cracks and fiber breaks - is experimentally analyzed and quantified through in-situ scanning electron microscope and computed tomography tensile tests. A complete model, including both matrix cracking and fiber breaking, is proposed on the basis of existing modeling tools separately addressing these mechanisms. It is based on matrix and fiber failure probability laws and a stress redistribution assumption in the vicinity of matrix cracks or fiber breaks. The identification of interfacial parameters is conducted to fit the experimental characterization, and shows that conventional assumptions of 1D probabilistic models can adequately describe matrix cracking at both macro- and microscopic scales. However, it is necessary to enrich them to get a proper prediction of ultimate failure and fiber break density for Hi-Nicalon type S fiber-reinforced SiC/SiC minicomposites. © 2013 Elsevier Ltd.","author":[{"dropping-particle":"","family":"Chateau","given":"C.","non-dropping-particle":"","parse-names":false,"suffix":""},{"dropping-particle":"","family":"Gélébart","given":"L.","non-dropping-particle":"","parse-names":false,"suffix":""},{"dropping-particle":"","family":"Bornert","given":"M.","non-dropping-particle":"","parse-names":false,"suffix":""},{"dropping-particle":"","family":"Crépin","given":"J.","non-dropping-particle":"","parse-names":false,"suffix":""},{"dropping-particle":"","family":"Caldemaison","given":"D.","non-dropping-particle":"","parse-names":false,"suffix":""},{"dropping-particle":"","family":"Sauder","given":"C.","non-dropping-particle":"","parse-names":false,"suffix":""}],"container-title":"Journal of the Mechanics and Physics of Solids","id":"ITEM-1","issue":"1","issued":{"date-parts":[["2014"]]},"page":"298-319","publisher":"Elsevier","title":"Modeling of Damage in Unidirectional Ceramic Matrix Composites and Multi-Scale Experimental Validation on Third Generation SiC/SiC Minicomposites","type":"article-journal","volume":"63"},"uris":["http://www.mendeley.com/documents/?uuid=9df38743-50d6-4a0b-9d7f-27e85b726c4f"]}],"mendeley":{"formattedCitation":"[24]","plainTextFormattedCitation":"[24]","previouslyFormattedCitation":"[24]"},"properties":{"noteIndex":0},"schema":"https://github.com/citation-style-language/schema/raw/master/csl-citation.json"}</w:instrText>
      </w:r>
      <w:r w:rsidRPr="00D04A5F">
        <w:fldChar w:fldCharType="separate"/>
      </w:r>
      <w:r w:rsidR="0043124A" w:rsidRPr="0043124A">
        <w:rPr>
          <w:noProof/>
        </w:rPr>
        <w:t>[24]</w:t>
      </w:r>
      <w:r w:rsidRPr="00D04A5F">
        <w:fldChar w:fldCharType="end"/>
      </w:r>
      <w:r w:rsidRPr="00D04A5F">
        <w:t xml:space="preserve"> </w:t>
      </w:r>
      <w:r>
        <w:t>captured microscale damage progression in minicomposites using computed tomography (CT) measurements and tensile testing in-SEM (scanning electron microscope), to develop and validate a 1D probabilistic model of damage evolution based on matrix and fiber failure probability laws. Maillet et al.</w:t>
      </w:r>
      <w:r w:rsidRPr="00D04A5F">
        <w:t xml:space="preserve"> </w:t>
      </w:r>
      <w:r w:rsidRPr="00D04A5F">
        <w:fldChar w:fldCharType="begin" w:fldLock="1"/>
      </w:r>
      <w:r w:rsidR="00820086">
        <w:instrText>ADDIN CSL_CITATION {"citationItems":[{"id":"ITEM-1","itemData":{"DOI":"10.1016/j.compositesa.2013.10.010","ISBN":"1359-835X","ISSN":"1359835X","abstract":"The acoustic emission (AE)-based technique is considered to be a promising way to real-time monitoring of microstructural changes and damage evolution in Ceramic Matrix Composites (CMCs). The present paper proposes a testing protocol that combines acousto-ultrasonics (AU) and acoustic emission (AE) monitoring, with a view to obtain both global and local definite characteristics on damage modes and kinetics. It is developed and assessed on SiC/SiC minicomposites, which are appropriate test specimens to establish sound relations between mechanical behavior and damage modes. AU wave velocity measurements provide a global measure of matrix cracking damage and the relations between crack growth and damage characteristics. AE monitoring allows accurate localization of AE sources taking into account wave velocity dependence to damage as well as differentiation of the damage modes, which control the mechanical behavior. Finally, multivariate analysis of AE data allowed classification of signals into clusters, which were successfully associated to the various damage modes. © 2013 Elsevier Ltd. All rights reserved.","author":[{"dropping-particle":"","family":"Maillet","given":"E.","non-dropping-particle":"","parse-names":false,"suffix":""},{"dropping-particle":"","family":"Godin","given":"N.","non-dropping-particle":"","parse-names":false,"suffix":""},{"dropping-particle":"","family":"R'Mili","given":"M.","non-dropping-particle":"","parse-names":false,"suffix":""},{"dropping-particle":"","family":"Reynaud","given":"P.","non-dropping-particle":"","parse-names":false,"suffix":""},{"dropping-particle":"","family":"Fantozzi","given":"G.","non-dropping-particle":"","parse-names":false,"suffix":""},{"dropping-particle":"","family":"Lamon","given":"J.","non-dropping-particle":"","parse-names":false,"suffix":""}],"container-title":"Composites Part A: Applied Science and Manufacturing","id":"ITEM-1","issued":{"date-parts":[["2014"]]},"page":"8-15","publisher":"Elsevier Ltd","title":"Damage Monitoring and Identification in SiC/SiC Minicomposites using Combined Acousto-Ultrasonics and Acoustic Emission","type":"article-journal","volume":"57"},"uris":["http://www.mendeley.com/documents/?uuid=a0fbe5ff-e109-412f-9767-fa131c4bcb3a"]}],"mendeley":{"formattedCitation":"[6]","plainTextFormattedCitation":"[6]","previouslyFormattedCitation":"[6]"},"properties":{"noteIndex":0},"schema":"https://github.com/citation-style-language/schema/raw/master/csl-citation.json"}</w:instrText>
      </w:r>
      <w:r w:rsidRPr="00D04A5F">
        <w:fldChar w:fldCharType="separate"/>
      </w:r>
      <w:r w:rsidR="00C16702" w:rsidRPr="00C16702">
        <w:rPr>
          <w:noProof/>
        </w:rPr>
        <w:t>[6]</w:t>
      </w:r>
      <w:r w:rsidRPr="00D04A5F">
        <w:fldChar w:fldCharType="end"/>
      </w:r>
      <w:r>
        <w:t xml:space="preserve"> classified various minicomposite damage modes using multivariate analysis of acoustic information. Such studies have shown that </w:t>
      </w:r>
      <w:r w:rsidR="003602DA">
        <w:t xml:space="preserve">the experimental damage behavior of minicomposites can be </w:t>
      </w:r>
      <w:r w:rsidR="003602DA" w:rsidRPr="00FF7B12">
        <w:t>directly compared</w:t>
      </w:r>
      <w:r w:rsidR="003602DA">
        <w:t xml:space="preserve"> to </w:t>
      </w:r>
      <w:r w:rsidRPr="00B00F60">
        <w:t xml:space="preserve">micromechanical models </w:t>
      </w:r>
      <w:r w:rsidRPr="00F67A33">
        <w:fldChar w:fldCharType="begin" w:fldLock="1"/>
      </w:r>
      <w:r w:rsidR="003648B2">
        <w:instrText>ADDIN CSL_CITATION {"citationItems":[{"id":"ITEM-1","itemData":{"DOI":"10.1016/S1359-6454(98)00041-X","ISSN":"1359-6454","abstract":"A new simple model for predicting the uniaxial stress–strain behavior of a unidirectional ceramic matrix composite, including stochastic matrix crack evolution, stochastic fiber damage and ultimate failure, is presented. The model demonstrates an important transition in composite behavior. “Brittle” (low failure strain) behavior occurs when the matrix cracking stresses are sufficiently high; the composite fails during the matrix cracking regime of deformation and at a strain that is controlled by the matrix flaw population and elastic properties. “Tough” (high failure strain) behavior occurs when the matrix cracking stresses are lower; matrix cracking is completed prior to failure and the failure strain of the composite is controlled by the fibers. In both cases, the failure strength is fiber-controlled. The model is applied to study SiC/SiC 500-fiber minicomposite deformation, using data recently obtained by Lissart and Lamon on two material types, “B” and “C”. Parameters for the matrix flaw population are used to fit the experimental stress–strain data but the failure is controlled by the measured fiber strength statistics. Excellent agreement is found for the “C” materials, which are in the transition regime between the brittle and tough limits and variations in fiber strength are postulated to be responsible for the wide range of behaviors found in the “B” materials. The fitted matrix flaw parameters are then used to predict the fiber/matrix interfacial sliding resistance and the values obtained are in excellent agreement with independent values determined from both unload/reload hysteresis loops and fiber pullout lengths. The new model provides a useful tool for understanding the interplay matrix and fiber flaw distributions and the overall dependence of stress–strain behavior on all the underlying constituent material properties.","author":[{"dropping-particle":"","family":"Curtin","given":"W.A.","non-dropping-particle":"","parse-names":false,"suffix":""},{"dropping-particle":"","family":"Ahn","given":"B.K.","non-dropping-particle":"","parse-names":false,"suffix":""},{"dropping-particle":"","family":"Takeda","given":"N.","non-dropping-particle":"","parse-names":false,"suffix":""}],"container-title":"Acta Materialia","id":"ITEM-1","issue":"10","issued":{"date-parts":[["1998","6","12"]]},"page":"3409-3420","publisher":"Pergamon","title":"Modeling Brittle and Tough Stress–Strain Behavior in Unidirectional Ceramic Matrix Composites","type":"article-journal","volume":"46"},"uris":["http://www.mendeley.com/documents/?uuid=fbaf93bc-d4c1-37f1-beb3-fd3b2cb7fcd0"]},{"id":"ITEM-2","itemData":{"author":[{"dropping-particle":"","family":"Beyerle","given":"D. S;","non-dropping-particle":"","parse-names":false,"suffix":""},{"dropping-particle":"","family":"Spearing","given":"S. M;","non-dropping-particle":"","parse-names":false,"suffix":""},{"dropping-particle":"","family":"Zok","given":"F. W;","non-dropping-particle":"","parse-names":false,"suffix":""},{"dropping-particle":"","family":"Evans","given":"A. G;","non-dropping-particle":"","parse-names":false,"suffix":""}],"container-title":"Journal of the American Ceramic Society","id":"ITEM-2","issue":"10","issued":{"date-parts":[["1992"]]},"page":"2719-2725","title":"Damage and Failure in Unidirectional Ceramic-Matrix Composites","type":"article-journal","volume":"75"},"uris":["http://www.mendeley.com/documents/?uuid=b1baf32d-02d7-4b93-b18c-62e9c6cf2676"]},{"id":"ITEM-3","itemData":{"author":[{"dropping-particle":"","family":"Aveston","given":"J.","non-dropping-particle":"","parse-names":false,"suffix":""},{"dropping-particle":"","family":"Cooper","given":"G.A.","non-dropping-particle":"","parse-names":false,"suffix":""},{"dropping-particle":"","family":"Kelly","given":"A.","non-dropping-particle":"","parse-names":false,"suffix":""}],"container-title":"Proceedings of the The properties of the fibre composites","id":"ITEM-3","issued":{"date-parts":[["1971"]]},"page":"15-26","title":"The Properties of Fiber Composites: Single and Multiple Fracture","type":"paper-conference"},"uris":["http://www.mendeley.com/documents/?uuid=3a70d180-efc4-4333-9e0d-82235fd939c6"]},{"id":"ITEM-4","itemData":{"DOI":"10.1016/0022-5096(86)90035-9","ISBN":"0022-5096","ISSN":"00225096","abstract":"A fiber-reinforced ceramic subject to tensile stress in the fiber direction can undergo extensive matrix cracking normal to the fibers, while the fibers remain intact. In this paper, the critical conditions for the onset of widespread matrix cracking are studied analytically on the basis of fracture mechanics theory. Two distinct situations concerning the fiber-matrix interface are contemplated : (i) unbonded fibers initially held in the matrix by thermal or other strain mismatches, but susceptible to frictional slip, and (ii) fibers that initially are weakly bonded to the matrix, but may be debonded by the stresses near the tip of an advancing matrix crack. The results generalize those of the Aveston-Cooper-Kelly theory for case (i). Optimal thermal strain mismatches for maximum cracking strength are studied, and theoretical results are compared with experimental data for a SiC fiber, lithium-alumina-silicate glass matrix composite. © 1986.","author":[{"dropping-particle":"","family":"Budiansky","given":"B;","non-dropping-particle":"","parse-names":false,"suffix":""},{"dropping-particle":"","family":"Hutchinson","given":"J. W;","non-dropping-particle":"","parse-names":false,"suffix":""},{"dropping-particle":"","family":"Evans","given":"A. G;","non-dropping-particle":"","parse-names":false,"suffix":""}],"container-title":"Journal of the Mechanics and Physics of Solids","id":"ITEM-4","issue":"2","issued":{"date-parts":[["1986"]]},"page":"167-189","title":"Matrix Fracture in Fiber-Reinforced Ceramics","type":"article-journal","volume":"34"},"uris":["http://www.mendeley.com/documents/?uuid=7604de75-1fb1-4069-a586-671933030d96"]},{"id":"ITEM-5","itemData":{"DOI":"10.1111/j.1151-2916.1995.tb08047.x","ISSN":"00027820","author":[{"dropping-particle":"","family":"Domergue","given":"Jean-Marc","non-dropping-particle":"","parse-names":false,"suffix":""},{"dropping-particle":"","family":"Vagaggini","given":"Emmanuel","non-dropping-particle":"","parse-names":false,"suffix":""},{"dropping-particle":"","family":"Evans","given":"Anthony G.","non-dropping-particle":"","parse-names":false,"suffix":""}],"container-title":"Journal of the American Ceramic Society","id":"ITEM-5","issue":"10","issued":{"date-parts":[["1995","10","1"]]},"page":"2721-2731","publisher":"John Wiley &amp; Sons, Ltd (10.1111)","title":"Relationships between Hysteresis Measurements and the Constituent Properties of Ceramic Matrix Composites: II, Experimental Studies on Unidirectional Materials","type":"article-journal","volume":"78"},"uris":["http://www.mendeley.com/documents/?uuid=d241e4e4-56db-3237-b438-45ea7156492e","http://www.mendeley.com/documents/?uuid=284bed9a-e8ec-42de-a400-6399ec584ad5"]}],"mendeley":{"formattedCitation":"[28–32]","plainTextFormattedCitation":"[28–32]","previouslyFormattedCitation":"[28–32]"},"properties":{"noteIndex":0},"schema":"https://github.com/citation-style-language/schema/raw/master/csl-citation.json"}</w:instrText>
      </w:r>
      <w:r w:rsidRPr="00F67A33">
        <w:fldChar w:fldCharType="separate"/>
      </w:r>
      <w:r w:rsidR="0043124A" w:rsidRPr="0043124A">
        <w:rPr>
          <w:noProof/>
        </w:rPr>
        <w:t>[28–32]</w:t>
      </w:r>
      <w:r w:rsidRPr="00F67A33">
        <w:fldChar w:fldCharType="end"/>
      </w:r>
      <w:r w:rsidRPr="00F67A33">
        <w:t xml:space="preserve"> and have validated their continued use for the characterization of CMCs.</w:t>
      </w:r>
    </w:p>
    <w:p w14:paraId="1D43791E" w14:textId="54323031" w:rsidR="00F433C6" w:rsidRPr="00435D95" w:rsidRDefault="00F433C6" w:rsidP="00F433C6">
      <w:pPr>
        <w:pStyle w:val="NormalWeb"/>
        <w:spacing w:before="0" w:beforeAutospacing="0" w:after="80" w:afterAutospacing="0" w:line="480" w:lineRule="auto"/>
        <w:jc w:val="both"/>
        <w:rPr>
          <w:color w:val="000000"/>
        </w:rPr>
      </w:pPr>
      <w:r w:rsidRPr="00F67A33">
        <w:lastRenderedPageBreak/>
        <w:t xml:space="preserve">In this work, a </w:t>
      </w:r>
      <w:r w:rsidRPr="00F67A33">
        <w:rPr>
          <w:color w:val="000000"/>
        </w:rPr>
        <w:t xml:space="preserve">unique </w:t>
      </w:r>
      <w:r w:rsidRPr="00F67A33">
        <w:t xml:space="preserve">multi-modal approach combining in-SEM tensile testing for high-resolution surface analysis with AE for bulk damage analysis was used to characterize early damage initiation and its evolution to failure </w:t>
      </w:r>
      <w:r w:rsidR="00811C06">
        <w:t>along</w:t>
      </w:r>
      <w:r>
        <w:t xml:space="preserve"> </w:t>
      </w:r>
      <w:r w:rsidR="00811C06">
        <w:t>the gage length</w:t>
      </w:r>
      <w:r>
        <w:t xml:space="preserve"> of SiC/SiC minicomposites. </w:t>
      </w:r>
      <w:r w:rsidR="009301F1">
        <w:t>S</w:t>
      </w:r>
      <w:r>
        <w:t>urface damage was captured at incremental stresses by in-SEM imaging</w:t>
      </w:r>
      <w:r w:rsidR="00811C06">
        <w:t>,</w:t>
      </w:r>
      <w:r>
        <w:t xml:space="preserve"> </w:t>
      </w:r>
      <w:r w:rsidR="00811C06">
        <w:t>and</w:t>
      </w:r>
      <w:r>
        <w:t xml:space="preserve"> AE was continuously monitored throughout loading. An alignment scheme was </w:t>
      </w:r>
      <w:r w:rsidR="00811C06">
        <w:t>created</w:t>
      </w:r>
      <w:r>
        <w:t xml:space="preserve"> to correlate SEM-observed damage with corresponding AE events to a high </w:t>
      </w:r>
      <w:r w:rsidR="00811C06">
        <w:t xml:space="preserve">spatial </w:t>
      </w:r>
      <w:r>
        <w:t>resolution</w:t>
      </w:r>
      <w:r w:rsidR="00811C06">
        <w:t xml:space="preserve"> (±100 µm of cracks)</w:t>
      </w:r>
      <w:r>
        <w:t>.</w:t>
      </w:r>
      <w:r w:rsidR="009301F1">
        <w:t xml:space="preserve"> </w:t>
      </w:r>
      <w:r>
        <w:t xml:space="preserve">AE </w:t>
      </w:r>
      <w:r w:rsidR="00811C06">
        <w:t xml:space="preserve">events </w:t>
      </w:r>
      <w:r>
        <w:t xml:space="preserve">were divided based on their contribution to failure: (i) high-energy, dominant activity (e.g. matrix crack initiation and fiber breakage); and (ii) low-energy, non-dominant activity (e.g. matrix crack propagation and interfacial debonding) </w:t>
      </w:r>
      <w:r w:rsidRPr="009B1729">
        <w:rPr>
          <w:color w:val="000000"/>
        </w:rPr>
        <w:fldChar w:fldCharType="begin" w:fldLock="1"/>
      </w:r>
      <w:r w:rsidR="003648B2">
        <w:rPr>
          <w:color w:val="000000"/>
        </w:rPr>
        <w:instrText>ADDIN CSL_CITATION {"citationItems":[{"id":"ITEM-1","itemData":{"DOI":"10.1016/S1359-835X(96)00147-9","ISSN":"1359-835X","abstract":"One of the problems preventing the industrial application of ceramic-matrix composites is the lack of an efficient method to detect and discriminate among types of damage occurring during service. With this in mind, the mechanical response, damage development and acoustic emission activity during monotonic tensile testing of a BMAS glass-ceramic matrix reinforced with SiC fibres have been investigated. Damage initiation and propagation were easily detected and evaluated using the acoustic emission technique. Comparing the acoustic emission activity characteristics in simple lay-ups with those of more complex lay-ups allowed discrimination between matrix microcracking, matrix macrocracking accompanied by interface debonding, and delamination cracking. In this way, the paper contributes to the development of the acoustic emission technique for in situ monitoring of damage development in ceramic-matrix composites.","author":[{"dropping-particle":"","family":"Surgeon","given":"M.","non-dropping-particle":"","parse-names":false,"suffix":""},{"dropping-particle":"","family":"Vanswijgenhoven","given":"E.","non-dropping-particle":"","parse-names":false,"suffix":""},{"dropping-particle":"","family":"Wevers","given":"M.","non-dropping-particle":"","parse-names":false,"suffix":""},{"dropping-particle":"","family":"Biest","given":"O.","non-dropping-particle":"Van Der","parse-names":false,"suffix":""}],"container-title":"Composites Part A: Applied Science and Manufacturing","id":"ITEM-1","issue":"5","issued":{"date-parts":[["1997","1","1"]]},"page":"473-480","publisher":"Elsevier","title":"Acoustic emission during tensile testing of SiC-fibre-reinforced BMAS glass-ceramic composites","type":"article-journal","volume":"28"},"uris":["http://www.mendeley.com/documents/?uuid=02853d10-72bf-3c3c-9e84-7f5a22ae5a0e"]},{"id":"ITEM-2","itemData":{"author":[{"dropping-particle":"","family":"Morscher","given":"G. N.","non-dropping-particle":"","parse-names":false,"suffix":""},{"dropping-particle":"","family":"Godin","given":"N.","non-dropping-particle":"","parse-names":false,"suffix":""}],"chapter-number":"IV: Nondes","container-title":"Ceramic Matrix Composites: Materials, Modeling, and Technology","edition":"1","editor":[{"dropping-particle":"","family":"Bansal","given":"Narottam P.","non-dropping-particle":"","parse-names":false,"suffix":""},{"dropping-particle":"","family":"Lamon","given":"Jacques","non-dropping-particle":"","parse-names":false,"suffix":""}],"id":"ITEM-2","issued":{"date-parts":[["2014"]]},"page":"571-590","publisher":"John Wiley &amp; Sons, Inc.","title":"Use of Acoustic Emission for Ceramic Matrix Composites","type":"chapter"},"uris":["http://www.mendeley.com/documents/?uuid=f7fcbf01-7a2f-46ce-b9cf-206dfc04c551"]}],"mendeley":{"formattedCitation":"[20,33]","plainTextFormattedCitation":"[20,33]","previouslyFormattedCitation":"[20,33]"},"properties":{"noteIndex":0},"schema":"https://github.com/citation-style-language/schema/raw/master/csl-citation.json"}</w:instrText>
      </w:r>
      <w:r w:rsidRPr="009B1729">
        <w:rPr>
          <w:color w:val="000000"/>
        </w:rPr>
        <w:fldChar w:fldCharType="separate"/>
      </w:r>
      <w:r w:rsidR="0043124A" w:rsidRPr="0043124A">
        <w:rPr>
          <w:noProof/>
          <w:color w:val="000000"/>
        </w:rPr>
        <w:t>[20,33]</w:t>
      </w:r>
      <w:r w:rsidRPr="009B1729">
        <w:rPr>
          <w:color w:val="000000"/>
        </w:rPr>
        <w:fldChar w:fldCharType="end"/>
      </w:r>
      <w:r w:rsidRPr="009B1729">
        <w:rPr>
          <w:color w:val="000000"/>
        </w:rPr>
        <w:t>.</w:t>
      </w:r>
      <w:r>
        <w:rPr>
          <w:color w:val="000000"/>
        </w:rPr>
        <w:t xml:space="preserve"> </w:t>
      </w:r>
      <w:r w:rsidR="00435D95">
        <w:rPr>
          <w:color w:val="000000"/>
        </w:rPr>
        <w:t>While sliding and pullout are active at all crack locations (as a result of fiber elastic deformation and bridging), these non-dominant mechanisms like</w:t>
      </w:r>
      <w:r w:rsidR="00A7454C">
        <w:rPr>
          <w:color w:val="000000"/>
        </w:rPr>
        <w:t>ly</w:t>
      </w:r>
      <w:r w:rsidR="00435D95">
        <w:rPr>
          <w:color w:val="000000"/>
        </w:rPr>
        <w:t xml:space="preserve"> accounted for only a small number of the AE events generated in these studies as they are extremely low-energy and low-frequency, making them difficult to discern </w:t>
      </w:r>
      <w:r w:rsidRPr="009B1729">
        <w:rPr>
          <w:color w:val="000000"/>
        </w:rPr>
        <w:fldChar w:fldCharType="begin" w:fldLock="1"/>
      </w:r>
      <w:r w:rsidR="003648B2">
        <w:rPr>
          <w:color w:val="000000"/>
        </w:rPr>
        <w:instrText>ADDIN CSL_CITATION {"citationItems":[{"id":"ITEM-1","itemData":{"DOI":"10.1155/2013/869467","ISSN":"1537-744X","PMID":"24381524","abstract":"Barium osumilite (BMAS) ceramic matrix composites reinforced with SiC-Tyranno fibers are tested in a cyclic loading protocol. Broadband acoustic emission (AE) sensors are used for monitoring the occurrence of different possible damage mechanisms. Improved use of AE indices is proposed by excluding low-severity signals based on waveform parameters, rather than only threshold criteria. The application of such improvements enhances the accuracy of the indices as accumulated damage descriptors. RA-value, duration, and signal energy follow the extension cycles indicating moments of maximum or minimum strain, while the frequency content of the AE signals proves very sensitive to the pull-out mechanism.","author":[{"dropping-particle":"","family":"Aggelis","given":"D G","non-dropping-particle":"","parse-names":false,"suffix":""},{"dropping-particle":"","family":"Dassios","given":"K G","non-dropping-particle":"","parse-names":false,"suffix":""},{"dropping-particle":"","family":"Kordatos","given":"E Z","non-dropping-particle":"","parse-names":false,"suffix":""},{"dropping-particle":"","family":"Matikas","given":"T E","non-dropping-particle":"","parse-names":false,"suffix":""}],"container-title":"TheScientificWorldJournal","id":"ITEM-1","issued":{"date-parts":[["2013","11","28"]]},"page":"869467","publisher":"Hindawi","title":"Damage accumulation in cyclically-loaded glass-ceramic matrix composites monitored by acoustic emission.","type":"article-journal","volume":"2013"},"uris":["http://www.mendeley.com/documents/?uuid=998cac39-a044-3239-a037-f65ed70eafca"]},{"id":"ITEM-2","itemData":{"DOI":"10.3390/ma10060658","ISSN":"1996-1944","PMID":"28773019","abstract":"The fatigue behavior of a Ceramic Matrix Composite (CMC) at intermediate temperature under air is investigated. Because of the low density and the high tensile strength of CMC, they offer a good technical solution to design aeronautical structural components. The aim of the present study is to compare the behavior of this composite under static and cyclic loading. Comparison between incremental static and cyclic tests shows that cyclic loading with an amplitude higher than 30% of the ultimate tensile strength has significant effects on damage and material lifetimes. In order to evaluate the remaining lifetime, several damage indicators, mainly based on the investigation of the liberated energy, are introduced. These indicators highlight critical times or characteristic times, allowing an evaluation of the remaining lifetime. A link is established with the characteristic time around 25% of the total test duration and the beginning of the matrix cracking during cyclic fatigue.","author":[{"dropping-particle":"","family":"Racle","given":"Elie","non-dropping-particle":"","parse-names":false,"suffix":""},{"dropping-particle":"","family":"Godin","given":"Nathalie","non-dropping-particle":"","parse-names":false,"suffix":""},{"dropping-particle":"","family":"Reynaud","given":"Pascal","non-dropping-particle":"","parse-names":false,"suffix":""},{"dropping-particle":"","family":"Fantozzi","given":"Gilbert","non-dropping-particle":"","parse-names":false,"suffix":""}],"container-title":"Materials (Basel, Switzerland)","id":"ITEM-2","issue":"6","issued":{"date-parts":[["2017","6","16"]]},"publisher":"Multidisciplinary Digital Publishing Institute  (MDPI)","title":"Fatigue Lifetime of Ceramic Matrix Composites at Intermediate Temperature by Acoustic Emission.","type":"article-journal","volume":"10"},"uris":["http://www.mendeley.com/documents/?uuid=a7d160cb-75eb-3a26-95f5-5d7d114c9928"]},{"id":"ITEM-3","itemData":{"DOI":"10.1016/J.COMPSCITECH.2007.12.002","ISSN":"0266-3538","abstract":"The present work deals with two SiCf/[Si–B–C] composites exhibiting very different mechanical behaviours under tensile testing: low strain to failure for the one, high strain to failure for the other with similar ultimate strength. In the present Part II, emphasis is made on the clustering procedure of the recorded acoustic emission data. Clustering results are discussed as regards of what is known about the damage mechanisms operating in both composites (see Part I of this work [Moevus M, Rouby D, Godin N, R’Mili M, Reynaud P, Fantozzi G, et al. Analysis of damage mechanisms and associated acoustic emission in two SiC/[Si–B–C] composites exhibiting different tensile curves. Part I: Damage patterns and acoustic emission activity. Compos Sci Technol; in press]) [1]. The different types of matrix cracking in the composite are successfully distinguished by the AE analysis. This methodology will further be applied to static fatigue tests at intermediate temperature, in order to help predicting lifetimes of the composite.","author":[{"dropping-particle":"","family":"Moevus","given":"M.","non-dropping-particle":"","parse-names":false,"suffix":""},{"dropping-particle":"","family":"Godin","given":"N.","non-dropping-particle":"","parse-names":false,"suffix":""},{"dropping-particle":"","family":"R’Mili","given":"M.","non-dropping-particle":"","parse-names":false,"suffix":""},{"dropping-particle":"","family":"Rouby","given":"D.","non-dropping-particle":"","parse-names":false,"suffix":""},{"dropping-particle":"","family":"Reynaud","given":"P.","non-dropping-particle":"","parse-names":false,"suffix":""},{"dropping-particle":"","family":"Fantozzi","given":"G.","non-dropping-particle":"","parse-names":false,"suffix":""},{"dropping-particle":"","family":"Farizy","given":"G.","non-dropping-particle":"","parse-names":false,"suffix":""}],"container-title":"Composites Science and Technology","id":"ITEM-3","issue":"6","issued":{"date-parts":[["2008","5","1"]]},"page":"1258-1265","publisher":"Elsevier","title":"Analysis of damage mechanisms and associated acoustic emission in two SiCf/[Si–B–C] composites exhibiting different tensile behaviours. Part II: Unsupervised acoustic emission data clustering","type":"article-journal","volume":"68"},"uris":["http://www.mendeley.com/documents/?uuid=91573258-7783-315b-826b-3488848faf23"]}],"mendeley":{"formattedCitation":"[34–36]","plainTextFormattedCitation":"[34–36]","previouslyFormattedCitation":"[34–36]"},"properties":{"noteIndex":0},"schema":"https://github.com/citation-style-language/schema/raw/master/csl-citation.json"}</w:instrText>
      </w:r>
      <w:r w:rsidRPr="009B1729">
        <w:rPr>
          <w:color w:val="000000"/>
        </w:rPr>
        <w:fldChar w:fldCharType="separate"/>
      </w:r>
      <w:r w:rsidR="0043124A" w:rsidRPr="0043124A">
        <w:rPr>
          <w:noProof/>
          <w:color w:val="000000"/>
        </w:rPr>
        <w:t>[34–36]</w:t>
      </w:r>
      <w:r w:rsidRPr="009B1729">
        <w:rPr>
          <w:color w:val="000000"/>
        </w:rPr>
        <w:fldChar w:fldCharType="end"/>
      </w:r>
      <w:r w:rsidRPr="009B1729">
        <w:rPr>
          <w:color w:val="000000"/>
        </w:rPr>
        <w:t>.</w:t>
      </w:r>
      <w:r>
        <w:rPr>
          <w:color w:val="000000"/>
        </w:rPr>
        <w:t xml:space="preserve"> </w:t>
      </w:r>
    </w:p>
    <w:p w14:paraId="408A3E87" w14:textId="3023C00B" w:rsidR="00F433C6" w:rsidRPr="00F67A33" w:rsidRDefault="007C69FA" w:rsidP="00F433C6">
      <w:pPr>
        <w:pStyle w:val="NormalWeb"/>
        <w:spacing w:before="0" w:beforeAutospacing="0" w:after="80" w:afterAutospacing="0" w:line="480" w:lineRule="auto"/>
        <w:jc w:val="both"/>
        <w:rPr>
          <w:color w:val="000000"/>
        </w:rPr>
      </w:pPr>
      <w:r>
        <w:rPr>
          <w:color w:val="000000"/>
        </w:rPr>
        <w:t xml:space="preserve">In this work, </w:t>
      </w:r>
      <w:r w:rsidR="00F433C6" w:rsidRPr="00F67A33">
        <w:rPr>
          <w:color w:val="000000"/>
        </w:rPr>
        <w:t>AE-generating mechanisms</w:t>
      </w:r>
      <w:r>
        <w:rPr>
          <w:color w:val="000000"/>
        </w:rPr>
        <w:t xml:space="preserve"> are correlated</w:t>
      </w:r>
      <w:r w:rsidR="00F433C6" w:rsidRPr="00F67A33">
        <w:rPr>
          <w:color w:val="000000"/>
        </w:rPr>
        <w:t xml:space="preserve"> to the failure response. This included </w:t>
      </w:r>
      <w:r w:rsidR="00435D95">
        <w:rPr>
          <w:color w:val="000000"/>
        </w:rPr>
        <w:t>investigating</w:t>
      </w:r>
      <w:r w:rsidR="00F433C6" w:rsidRPr="00F67A33">
        <w:rPr>
          <w:color w:val="000000"/>
        </w:rPr>
        <w:t xml:space="preserve"> how damage (for example, spatially distributed matrix crack</w:t>
      </w:r>
      <w:r w:rsidR="00435D95">
        <w:rPr>
          <w:color w:val="000000"/>
        </w:rPr>
        <w:t>ing</w:t>
      </w:r>
      <w:r w:rsidR="00F433C6" w:rsidRPr="00F67A33">
        <w:rPr>
          <w:color w:val="000000"/>
        </w:rPr>
        <w:t>) evolve</w:t>
      </w:r>
      <w:r w:rsidR="00435D95">
        <w:rPr>
          <w:color w:val="000000"/>
        </w:rPr>
        <w:t>d</w:t>
      </w:r>
      <w:r w:rsidR="003602DA">
        <w:rPr>
          <w:color w:val="000000"/>
        </w:rPr>
        <w:t xml:space="preserve"> with respect to architectural features</w:t>
      </w:r>
      <w:r w:rsidR="00F433C6" w:rsidRPr="00F67A33">
        <w:rPr>
          <w:color w:val="000000"/>
        </w:rPr>
        <w:t xml:space="preserve">, through observations and analyses of the AE </w:t>
      </w:r>
      <w:r w:rsidR="003602DA">
        <w:rPr>
          <w:color w:val="000000"/>
        </w:rPr>
        <w:t>signals</w:t>
      </w:r>
      <w:r w:rsidR="00F433C6" w:rsidRPr="00F67A33">
        <w:rPr>
          <w:color w:val="000000"/>
        </w:rPr>
        <w:t xml:space="preserve"> attributed to </w:t>
      </w:r>
      <w:r w:rsidR="003602DA">
        <w:rPr>
          <w:color w:val="000000"/>
        </w:rPr>
        <w:t xml:space="preserve">each </w:t>
      </w:r>
      <w:r w:rsidR="00F433C6" w:rsidRPr="00F67A33">
        <w:rPr>
          <w:color w:val="000000"/>
        </w:rPr>
        <w:t>damage</w:t>
      </w:r>
      <w:r w:rsidR="003602DA">
        <w:rPr>
          <w:color w:val="000000"/>
        </w:rPr>
        <w:t xml:space="preserve"> event and their</w:t>
      </w:r>
      <w:r w:rsidR="00F433C6" w:rsidRPr="00F67A33">
        <w:rPr>
          <w:color w:val="000000"/>
        </w:rPr>
        <w:t xml:space="preserve"> proxim</w:t>
      </w:r>
      <w:r w:rsidR="003602DA">
        <w:rPr>
          <w:color w:val="000000"/>
        </w:rPr>
        <w:t>i</w:t>
      </w:r>
      <w:r w:rsidR="00F433C6" w:rsidRPr="00F67A33">
        <w:rPr>
          <w:color w:val="000000"/>
        </w:rPr>
        <w:t xml:space="preserve">ty to the failure location. Building on previous studies, which have either relied exclusively on AE waveform characteristics or statistical tools to determine damage mechanisms </w:t>
      </w:r>
      <w:r w:rsidR="00F433C6" w:rsidRPr="00F67A33">
        <w:rPr>
          <w:color w:val="000000"/>
        </w:rPr>
        <w:fldChar w:fldCharType="begin" w:fldLock="1"/>
      </w:r>
      <w:r w:rsidR="003648B2">
        <w:rPr>
          <w:color w:val="000000"/>
        </w:rPr>
        <w:instrText>ADDIN CSL_CITATION {"citationItems":[{"id":"ITEM-1","itemData":{"DOI":"10.3390/app8081267","ISSN":"20763417","abstract":"Acoustic emission is a part of structural health monitoring (SHM) and prognostic health management (PHM). This approach is mainly based on the activity rate and acoustic emission (AE) features, which are sensitive to the severity of the damage mechanism. A major issue in the use of AE technique is to associate each AE signal with a specific damage mechanism. This approach often uses classification algorithms to gather signals into classes as a function of parameters values measured on the signals. Each class is then linked to a specific damage mechanism. Nevertheless, each recorded signal depends on the source mechanism features but the stress waves resulting from the microstructural changes depend on the propagation and acquisition (attenuation, damping, surface interactions, sensor characteristics and coupling). There is no universal classification between several damage mechanisms. The aim of this study is the assessment of the influence of the type of sensors and of the propagation distance on the waveforms parameters and on signals clustering.","author":[{"dropping-particle":"","family":"Godin","given":"Nathalie","non-dropping-particle":"","parse-names":false,"suffix":""},{"dropping-particle":"","family":"Reynaud","given":"Pascal","non-dropping-particle":"","parse-names":false,"suffix":""},{"dropping-particle":"","family":"Fantozzi","given":"Gilbert","non-dropping-particle":"","parse-names":false,"suffix":""}],"container-title":"Applied Sciences (Switzerland)","id":"ITEM-1","issue":"8","issued":{"date-parts":[["2018"]]},"title":"Challenges and limitations in the identification of acoustic emission signature of damage mechanisms in composites materials","type":"article-journal","volume":"8"},"uris":["http://www.mendeley.com/documents/?uuid=b3b08847-3625-40f6-9783-cc994c9afd48"]},{"id":"ITEM-2","itemData":{"DOI":"10.1016/J.YMSSP.2014.08.001","ISSN":"0888-3270","abstract":"Acoustic emission (AE) has been shown to be a promising health monitoring technique for composite materials as it allows real-time location and identification of damage. When attempting to relate the recorded acoustic emission to a material׳s mechanical behavior, the relevance of results relies on an accurate selection of AE originating from material damage. Indeed, during mechanical tests most of the recorded AE is generated outside of the volume of interest and without proper filtering these AE signals can significantly affect the analysis. To date, there exists no common procedure for the selection of AE signals and therefore results can hardly be compared or transposed to different composite systems. In the present paper, a new waveform-based procedure is proposed for the selection of AE events generated by damage. The procedure includes accurate localization and selection assessment based on signal energy.","author":[{"dropping-particle":"","family":"Maillet","given":"Emmanuel","non-dropping-particle":"","parse-names":false,"suffix":""},{"dropping-particle":"","family":"Morscher","given":"Gregory N.","non-dropping-particle":"","parse-names":false,"suffix":""}],"container-title":"Mechanical Systems and Signal Processing","id":"ITEM-2","issued":{"date-parts":[["2015","2","1"]]},"page":"217-227","publisher":"Academic Press","title":"Waveform-Based Selection of Acoustic Emission Events Generated by Damage in Composite Materials","type":"article-journal","volume":"52-53"},"uris":["http://www.mendeley.com/documents/?uuid=ae618246-da15-323c-a0e4-dd69f2249bee"]}],"mendeley":{"formattedCitation":"[8,37]","plainTextFormattedCitation":"[8,37]","previouslyFormattedCitation":"[8,37]"},"properties":{"noteIndex":0},"schema":"https://github.com/citation-style-language/schema/raw/master/csl-citation.json"}</w:instrText>
      </w:r>
      <w:r w:rsidR="00F433C6" w:rsidRPr="00F67A33">
        <w:rPr>
          <w:color w:val="000000"/>
        </w:rPr>
        <w:fldChar w:fldCharType="separate"/>
      </w:r>
      <w:r w:rsidR="0043124A" w:rsidRPr="0043124A">
        <w:rPr>
          <w:noProof/>
          <w:color w:val="000000"/>
        </w:rPr>
        <w:t>[8,37]</w:t>
      </w:r>
      <w:r w:rsidR="00F433C6" w:rsidRPr="00F67A33">
        <w:rPr>
          <w:color w:val="000000"/>
        </w:rPr>
        <w:fldChar w:fldCharType="end"/>
      </w:r>
      <w:r w:rsidR="00F433C6" w:rsidRPr="00F67A33">
        <w:rPr>
          <w:color w:val="000000"/>
        </w:rPr>
        <w:t>, the present</w:t>
      </w:r>
      <w:r w:rsidR="00435D95">
        <w:rPr>
          <w:color w:val="000000"/>
        </w:rPr>
        <w:t>ed</w:t>
      </w:r>
      <w:r w:rsidR="00F433C6" w:rsidRPr="00F67A33">
        <w:rPr>
          <w:color w:val="000000"/>
        </w:rPr>
        <w:t xml:space="preserve"> work lays a foundation of characterizing surface damage in CMCs at a high spatial resolution (with the validation of </w:t>
      </w:r>
      <w:r w:rsidR="00F433C6" w:rsidRPr="00F67A33">
        <w:rPr>
          <w:i/>
          <w:color w:val="000000"/>
        </w:rPr>
        <w:t>in</w:t>
      </w:r>
      <w:r w:rsidR="00230C58">
        <w:rPr>
          <w:i/>
          <w:color w:val="000000"/>
        </w:rPr>
        <w:t xml:space="preserve"> </w:t>
      </w:r>
      <w:r w:rsidR="00F433C6" w:rsidRPr="00F67A33">
        <w:rPr>
          <w:i/>
          <w:color w:val="000000"/>
        </w:rPr>
        <w:t>situ</w:t>
      </w:r>
      <w:r w:rsidR="00F433C6" w:rsidRPr="00F67A33">
        <w:rPr>
          <w:i/>
          <w:color w:val="000000"/>
        </w:rPr>
        <w:softHyphen/>
        <w:t xml:space="preserve"> </w:t>
      </w:r>
      <w:r w:rsidR="00F433C6" w:rsidRPr="00F67A33">
        <w:rPr>
          <w:color w:val="000000"/>
        </w:rPr>
        <w:t xml:space="preserve">monitoring) with a simultaneous framework to analyze point-by-point AE information. The characterization of microscale damage in minicomposites </w:t>
      </w:r>
      <w:r w:rsidR="00435D95">
        <w:rPr>
          <w:color w:val="000000"/>
        </w:rPr>
        <w:t xml:space="preserve">is a building block </w:t>
      </w:r>
      <w:r w:rsidR="00F433C6" w:rsidRPr="00F67A33">
        <w:rPr>
          <w:color w:val="000000"/>
        </w:rPr>
        <w:t>towards comprehensive understanding of the relationships between microstructure and damage.</w:t>
      </w:r>
    </w:p>
    <w:p w14:paraId="2A85F51E" w14:textId="77777777" w:rsidR="00B91CDC" w:rsidRDefault="00B91CDC" w:rsidP="00F433C6">
      <w:pPr>
        <w:spacing w:line="240" w:lineRule="auto"/>
        <w:jc w:val="both"/>
        <w:rPr>
          <w:rFonts w:ascii="Times New Roman" w:hAnsi="Times New Roman" w:cs="Times New Roman"/>
          <w:b/>
          <w:sz w:val="28"/>
          <w:szCs w:val="28"/>
        </w:rPr>
      </w:pPr>
    </w:p>
    <w:p w14:paraId="128D9797" w14:textId="5D052C6B" w:rsidR="00F433C6" w:rsidRPr="00AF2576" w:rsidRDefault="00F433C6" w:rsidP="00F433C6">
      <w:pPr>
        <w:spacing w:line="240" w:lineRule="auto"/>
        <w:jc w:val="both"/>
        <w:rPr>
          <w:rFonts w:ascii="Times New Roman" w:hAnsi="Times New Roman" w:cs="Times New Roman"/>
          <w:b/>
          <w:sz w:val="28"/>
          <w:szCs w:val="28"/>
        </w:rPr>
      </w:pPr>
      <w:r w:rsidRPr="00AF2576">
        <w:rPr>
          <w:rFonts w:ascii="Times New Roman" w:hAnsi="Times New Roman" w:cs="Times New Roman"/>
          <w:b/>
          <w:sz w:val="28"/>
          <w:szCs w:val="28"/>
        </w:rPr>
        <w:lastRenderedPageBreak/>
        <w:t xml:space="preserve">II. </w:t>
      </w:r>
      <w:r w:rsidRPr="00AF2576">
        <w:rPr>
          <w:rFonts w:ascii="Times New Roman" w:hAnsi="Times New Roman" w:cs="Times New Roman"/>
          <w:b/>
          <w:sz w:val="28"/>
          <w:szCs w:val="28"/>
        </w:rPr>
        <w:tab/>
        <w:t xml:space="preserve">EXPERIMENTAL METHODOLOGY </w:t>
      </w:r>
    </w:p>
    <w:p w14:paraId="5CFD2776" w14:textId="77777777" w:rsidR="00F433C6" w:rsidRPr="00AF2576" w:rsidRDefault="00F433C6" w:rsidP="00F433C6">
      <w:pPr>
        <w:spacing w:line="240" w:lineRule="auto"/>
        <w:jc w:val="both"/>
        <w:rPr>
          <w:rFonts w:ascii="Times New Roman" w:hAnsi="Times New Roman" w:cs="Times New Roman"/>
          <w:b/>
          <w:sz w:val="26"/>
          <w:szCs w:val="26"/>
        </w:rPr>
      </w:pPr>
      <w:r w:rsidRPr="00AF2576">
        <w:rPr>
          <w:rFonts w:ascii="Times New Roman" w:hAnsi="Times New Roman" w:cs="Times New Roman"/>
          <w:b/>
          <w:sz w:val="26"/>
          <w:szCs w:val="26"/>
        </w:rPr>
        <w:t>2.1 | Materials</w:t>
      </w:r>
    </w:p>
    <w:p w14:paraId="76DFCF20" w14:textId="130CA128" w:rsidR="00F433C6" w:rsidRDefault="00F433C6" w:rsidP="00F433C6">
      <w:pPr>
        <w:spacing w:after="80" w:line="480" w:lineRule="auto"/>
        <w:jc w:val="both"/>
        <w:rPr>
          <w:rFonts w:ascii="Times New Roman" w:eastAsia="Times New Roman" w:hAnsi="Times New Roman" w:cs="Times New Roman"/>
          <w:color w:val="000000"/>
          <w:sz w:val="24"/>
          <w:szCs w:val="24"/>
        </w:rPr>
      </w:pPr>
      <w:bookmarkStart w:id="5" w:name="_3dy6vkm" w:colFirst="0" w:colLast="0"/>
      <w:bookmarkEnd w:id="5"/>
      <w:r w:rsidRPr="00476C0B">
        <w:rPr>
          <w:rFonts w:ascii="Times New Roman" w:hAnsi="Times New Roman" w:cs="Times New Roman"/>
          <w:color w:val="000000"/>
          <w:sz w:val="24"/>
          <w:szCs w:val="24"/>
        </w:rPr>
        <w:t>SiC/SiC minicomposite specimens were manufactured by Rolls</w:t>
      </w:r>
      <w:r>
        <w:rPr>
          <w:rFonts w:ascii="Times New Roman" w:hAnsi="Times New Roman" w:cs="Times New Roman"/>
          <w:color w:val="000000"/>
          <w:sz w:val="24"/>
          <w:szCs w:val="24"/>
        </w:rPr>
        <w:t>-</w:t>
      </w:r>
      <w:r w:rsidRPr="00476C0B">
        <w:rPr>
          <w:rFonts w:ascii="Times New Roman" w:hAnsi="Times New Roman" w:cs="Times New Roman"/>
          <w:color w:val="000000"/>
          <w:sz w:val="24"/>
          <w:szCs w:val="24"/>
        </w:rPr>
        <w:t>Royce High Temperature Composites (Cypress, CA), and consisted of a single tow of 500 Hi-Nicalon Type S</w:t>
      </w:r>
      <w:r w:rsidRPr="00476C0B">
        <w:rPr>
          <w:rFonts w:ascii="Times New Roman" w:hAnsi="Times New Roman" w:cs="Times New Roman"/>
          <w:color w:val="000000"/>
          <w:sz w:val="24"/>
          <w:szCs w:val="24"/>
          <w:vertAlign w:val="superscript"/>
        </w:rPr>
        <w:t>TM</w:t>
      </w:r>
      <w:r w:rsidRPr="00476C0B">
        <w:rPr>
          <w:rFonts w:ascii="Times New Roman" w:hAnsi="Times New Roman" w:cs="Times New Roman"/>
          <w:color w:val="000000"/>
          <w:sz w:val="24"/>
          <w:szCs w:val="24"/>
        </w:rPr>
        <w:t xml:space="preserve"> (HNS) (Nippon Carbon, Tokyo, Japan)</w:t>
      </w:r>
      <w:r>
        <w:rPr>
          <w:rFonts w:ascii="Times New Roman" w:hAnsi="Times New Roman" w:cs="Times New Roman"/>
          <w:color w:val="000000"/>
          <w:sz w:val="24"/>
          <w:szCs w:val="24"/>
        </w:rPr>
        <w:t xml:space="preserve"> SiC</w:t>
      </w:r>
      <w:r w:rsidRPr="00476C0B">
        <w:rPr>
          <w:rFonts w:ascii="Times New Roman" w:hAnsi="Times New Roman" w:cs="Times New Roman"/>
          <w:color w:val="000000"/>
          <w:sz w:val="24"/>
          <w:szCs w:val="24"/>
        </w:rPr>
        <w:t xml:space="preserve"> fibers, coated with a chemical vapor infiltrated (CVI) boron nitride (BN) interphase and an overlayer of CVI SiC matrix. </w:t>
      </w:r>
      <w:r>
        <w:rPr>
          <w:rFonts w:ascii="Times New Roman" w:hAnsi="Times New Roman" w:cs="Times New Roman"/>
          <w:color w:val="000000"/>
          <w:sz w:val="24"/>
          <w:szCs w:val="24"/>
        </w:rPr>
        <w:t>Fiber</w:t>
      </w:r>
      <w:r w:rsidR="00712FFE">
        <w:rPr>
          <w:rFonts w:ascii="Times New Roman" w:hAnsi="Times New Roman" w:cs="Times New Roman"/>
          <w:color w:val="000000"/>
          <w:sz w:val="24"/>
          <w:szCs w:val="24"/>
        </w:rPr>
        <w:t xml:space="preserve"> (V</w:t>
      </w:r>
      <w:r w:rsidR="00712FFE" w:rsidRPr="009E21F4">
        <w:rPr>
          <w:rFonts w:ascii="Times New Roman" w:hAnsi="Times New Roman" w:cs="Times New Roman"/>
          <w:color w:val="000000"/>
          <w:sz w:val="24"/>
          <w:szCs w:val="24"/>
          <w:vertAlign w:val="subscript"/>
        </w:rPr>
        <w:t>f</w:t>
      </w:r>
      <w:r w:rsidR="00712FFE">
        <w:rPr>
          <w:rFonts w:ascii="Times New Roman" w:hAnsi="Times New Roman" w:cs="Times New Roman"/>
          <w:color w:val="000000"/>
          <w:sz w:val="24"/>
          <w:szCs w:val="24"/>
        </w:rPr>
        <w:t>)</w:t>
      </w:r>
      <w:r>
        <w:rPr>
          <w:rFonts w:ascii="Times New Roman" w:hAnsi="Times New Roman" w:cs="Times New Roman"/>
          <w:color w:val="000000"/>
          <w:sz w:val="24"/>
          <w:szCs w:val="24"/>
        </w:rPr>
        <w:t>, interphase</w:t>
      </w:r>
      <w:r w:rsidR="00712FFE">
        <w:rPr>
          <w:rFonts w:ascii="Times New Roman" w:hAnsi="Times New Roman" w:cs="Times New Roman"/>
          <w:color w:val="000000"/>
          <w:sz w:val="24"/>
          <w:szCs w:val="24"/>
        </w:rPr>
        <w:t xml:space="preserve"> (V</w:t>
      </w:r>
      <w:r w:rsidR="00712FFE" w:rsidRPr="009E21F4">
        <w:rPr>
          <w:rFonts w:ascii="Times New Roman" w:hAnsi="Times New Roman" w:cs="Times New Roman"/>
          <w:color w:val="000000"/>
          <w:sz w:val="24"/>
          <w:szCs w:val="24"/>
          <w:vertAlign w:val="subscript"/>
        </w:rPr>
        <w:t>i</w:t>
      </w:r>
      <w:r w:rsidR="00712FFE">
        <w:rPr>
          <w:rFonts w:ascii="Times New Roman" w:hAnsi="Times New Roman" w:cs="Times New Roman"/>
          <w:color w:val="000000"/>
          <w:sz w:val="24"/>
          <w:szCs w:val="24"/>
        </w:rPr>
        <w:t>)</w:t>
      </w:r>
      <w:r>
        <w:rPr>
          <w:rFonts w:ascii="Times New Roman" w:hAnsi="Times New Roman" w:cs="Times New Roman"/>
          <w:color w:val="000000"/>
          <w:sz w:val="24"/>
          <w:szCs w:val="24"/>
        </w:rPr>
        <w:t>, and matrix volume fractions</w:t>
      </w:r>
      <w:r w:rsidR="00712FFE">
        <w:rPr>
          <w:rFonts w:ascii="Times New Roman" w:hAnsi="Times New Roman" w:cs="Times New Roman"/>
          <w:color w:val="000000"/>
          <w:sz w:val="24"/>
          <w:szCs w:val="24"/>
        </w:rPr>
        <w:t xml:space="preserve"> (V</w:t>
      </w:r>
      <w:r w:rsidR="00712FFE" w:rsidRPr="009E21F4">
        <w:rPr>
          <w:rFonts w:ascii="Times New Roman" w:hAnsi="Times New Roman" w:cs="Times New Roman"/>
          <w:color w:val="000000"/>
          <w:sz w:val="24"/>
          <w:szCs w:val="24"/>
          <w:vertAlign w:val="subscript"/>
        </w:rPr>
        <w:t>m</w:t>
      </w:r>
      <w:r w:rsidR="00712FFE">
        <w:rPr>
          <w:rFonts w:ascii="Times New Roman" w:hAnsi="Times New Roman" w:cs="Times New Roman"/>
          <w:color w:val="000000"/>
          <w:sz w:val="24"/>
          <w:szCs w:val="24"/>
        </w:rPr>
        <w:t>)</w:t>
      </w:r>
      <w:r>
        <w:rPr>
          <w:rFonts w:ascii="Times New Roman" w:hAnsi="Times New Roman" w:cs="Times New Roman"/>
          <w:color w:val="000000"/>
          <w:sz w:val="24"/>
          <w:szCs w:val="24"/>
        </w:rPr>
        <w:t xml:space="preserve"> were determined and used to calculate the nominal cross-sectional area of each specimen following </w:t>
      </w:r>
      <w:r w:rsidRPr="00476C0B">
        <w:rPr>
          <w:rFonts w:ascii="Times New Roman" w:hAnsi="Times New Roman" w:cs="Times New Roman"/>
          <w:sz w:val="24"/>
          <w:szCs w:val="24"/>
        </w:rPr>
        <w:fldChar w:fldCharType="begin" w:fldLock="1"/>
      </w:r>
      <w:r w:rsidR="00820086">
        <w:rPr>
          <w:rFonts w:ascii="Times New Roman" w:hAnsi="Times New Roman" w:cs="Times New Roman"/>
          <w:sz w:val="24"/>
          <w:szCs w:val="24"/>
        </w:rPr>
        <w:instrText>ADDIN CSL_CITATION {"citationItems":[{"id":"ITEM-1","itemData":{"DOI":"10.1016/j.jeurceramsoc.2015.06.001","ISSN":"1873619X","abstract":"Ceramic matrix composites (CMCs) are attractive materials for use in temperature-critical aerospace and nuclear applications. Relating the mechanical behavior and damage mechanisms of simple ceramic matrix minicomposites to health-monitoring techniques helps to understand the fundamentals of the mechanical response of CMCs. In this study, single-tow minicomposites with a silicon carbide (SiC) matrix deposited by chemical vapor infiltration, a boron nitride or a carbon interphase, and various types of SiC fibers were tested in tension at room temperature. Modal acoustic emission (AE) was used to determine the dependence of matrix cracking on the applied load. Crack density evolution was obtained using two AE-based methods: the established method using cumulative energy of AE events and a new technique based on speed of sound measurements.","author":[{"dropping-particle":"","family":"Almansour","given":"Amjad","non-dropping-particle":"","parse-names":false,"suffix":""},{"dropping-particle":"","family":"Maillet","given":"Emmanuel","non-dropping-particle":"","parse-names":false,"suffix":""},{"dropping-particle":"","family":"Ramasamy","given":"Sivakumar","non-dropping-particle":"","parse-names":false,"suffix":""},{"dropping-particle":"","family":"Morscher","given":"Gregory N.","non-dropping-particle":"","parse-names":false,"suffix":""}],"container-title":"Journal of the European Ceramic Society","id":"ITEM-1","issue":"13","issued":{"date-parts":[["2015"]]},"page":"3389-3399","publisher":"Elsevier Ltd","title":"Effect of Fiber Content on Single Tow SiC Minicomposite Mechanical and Damage Properties using Acoustic Emission","type":"article-journal","volume":"35"},"uris":["http://www.mendeley.com/documents/?uuid=79a4dd64-7337-44cd-a568-f7bc719bc629"]}],"mendeley":{"formattedCitation":"[5]","plainTextFormattedCitation":"[5]","previouslyFormattedCitation":"[5]"},"properties":{"noteIndex":0},"schema":"https://github.com/citation-style-language/schema/raw/master/csl-citation.json"}</w:instrText>
      </w:r>
      <w:r w:rsidRPr="00476C0B">
        <w:rPr>
          <w:rFonts w:ascii="Times New Roman" w:hAnsi="Times New Roman" w:cs="Times New Roman"/>
          <w:sz w:val="24"/>
          <w:szCs w:val="24"/>
        </w:rPr>
        <w:fldChar w:fldCharType="separate"/>
      </w:r>
      <w:r w:rsidR="00C16702" w:rsidRPr="00C16702">
        <w:rPr>
          <w:rFonts w:ascii="Times New Roman" w:hAnsi="Times New Roman" w:cs="Times New Roman"/>
          <w:noProof/>
          <w:sz w:val="24"/>
          <w:szCs w:val="24"/>
        </w:rPr>
        <w:t>[5]</w:t>
      </w:r>
      <w:r w:rsidRPr="00476C0B">
        <w:rPr>
          <w:rFonts w:ascii="Times New Roman" w:hAnsi="Times New Roman" w:cs="Times New Roman"/>
          <w:sz w:val="24"/>
          <w:szCs w:val="24"/>
        </w:rPr>
        <w:fldChar w:fldCharType="end"/>
      </w:r>
      <w:r w:rsidRPr="00476C0B">
        <w:rPr>
          <w:rFonts w:ascii="Times New Roman" w:hAnsi="Times New Roman" w:cs="Times New Roman"/>
          <w:sz w:val="24"/>
          <w:szCs w:val="24"/>
        </w:rPr>
        <w:t>,</w:t>
      </w:r>
      <w:r w:rsidRPr="00476C0B">
        <w:rPr>
          <w:rFonts w:ascii="Times New Roman" w:eastAsia="Times New Roman" w:hAnsi="Times New Roman" w:cs="Times New Roman"/>
          <w:color w:val="000000"/>
          <w:sz w:val="24"/>
          <w:szCs w:val="24"/>
        </w:rPr>
        <w:t xml:space="preserve"> using fiber</w:t>
      </w:r>
      <w:r>
        <w:rPr>
          <w:rFonts w:ascii="Times New Roman" w:eastAsia="Times New Roman" w:hAnsi="Times New Roman" w:cs="Times New Roman"/>
          <w:color w:val="000000"/>
          <w:sz w:val="24"/>
          <w:szCs w:val="24"/>
        </w:rPr>
        <w:t xml:space="preserve">, interphase, and </w:t>
      </w:r>
      <w:r w:rsidRPr="00476C0B">
        <w:rPr>
          <w:rFonts w:ascii="Times New Roman" w:eastAsia="Times New Roman" w:hAnsi="Times New Roman" w:cs="Times New Roman"/>
          <w:color w:val="000000"/>
          <w:sz w:val="24"/>
          <w:szCs w:val="24"/>
        </w:rPr>
        <w:t xml:space="preserve">matrix densities of </w:t>
      </w:r>
      <w:r>
        <w:rPr>
          <w:rFonts w:ascii="Times New Roman" w:eastAsia="Times New Roman" w:hAnsi="Times New Roman" w:cs="Times New Roman"/>
          <w:color w:val="000000"/>
          <w:sz w:val="24"/>
          <w:szCs w:val="24"/>
        </w:rPr>
        <w:t xml:space="preserve">3.1 </w:t>
      </w:r>
      <w:r w:rsidRPr="00476C0B">
        <w:rPr>
          <w:rFonts w:ascii="Times New Roman" w:eastAsia="Times New Roman" w:hAnsi="Times New Roman" w:cs="Times New Roman"/>
          <w:color w:val="000000"/>
          <w:sz w:val="24"/>
          <w:szCs w:val="24"/>
        </w:rPr>
        <w:t>g/cm</w:t>
      </w:r>
      <w:r w:rsidRPr="00476C0B">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1.5 g/cm</w:t>
      </w:r>
      <w:r w:rsidRPr="00E61C6C">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and </w:t>
      </w:r>
      <w:r w:rsidRPr="00476C0B">
        <w:rPr>
          <w:rFonts w:ascii="Times New Roman" w:eastAsia="Times New Roman" w:hAnsi="Times New Roman" w:cs="Times New Roman"/>
          <w:color w:val="000000"/>
          <w:sz w:val="24"/>
          <w:szCs w:val="24"/>
        </w:rPr>
        <w:t>3.2 g/cm</w:t>
      </w:r>
      <w:r w:rsidRPr="00476C0B">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respectively.</w:t>
      </w:r>
      <w:r w:rsidRPr="00476C0B">
        <w:rPr>
          <w:rFonts w:ascii="Times New Roman" w:eastAsia="Times New Roman" w:hAnsi="Times New Roman" w:cs="Times New Roman"/>
          <w:color w:val="000000"/>
          <w:sz w:val="24"/>
          <w:szCs w:val="24"/>
        </w:rPr>
        <w:t xml:space="preserve"> </w:t>
      </w:r>
    </w:p>
    <w:p w14:paraId="598CCE58" w14:textId="03506BDF" w:rsidR="00F20A46" w:rsidRPr="00476C0B" w:rsidRDefault="00231890" w:rsidP="00F20A46">
      <w:pPr>
        <w:spacing w:after="0" w:line="240" w:lineRule="auto"/>
        <w:jc w:val="center"/>
        <w:rPr>
          <w:rFonts w:ascii="Times New Roman" w:eastAsia="Times New Roman" w:hAnsi="Times New Roman" w:cs="Times New Roman"/>
          <w:sz w:val="24"/>
          <w:szCs w:val="24"/>
        </w:rPr>
      </w:pPr>
      <w:r>
        <w:rPr>
          <w:noProof/>
        </w:rPr>
        <w:drawing>
          <wp:inline distT="0" distB="0" distL="0" distR="0" wp14:anchorId="192D2655" wp14:editId="08F9F7FD">
            <wp:extent cx="2672000" cy="20196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2498"/>
                    <a:stretch/>
                  </pic:blipFill>
                  <pic:spPr bwMode="auto">
                    <a:xfrm>
                      <a:off x="0" y="0"/>
                      <a:ext cx="2691540" cy="2034401"/>
                    </a:xfrm>
                    <a:prstGeom prst="rect">
                      <a:avLst/>
                    </a:prstGeom>
                    <a:noFill/>
                    <a:ln>
                      <a:noFill/>
                    </a:ln>
                    <a:extLst>
                      <a:ext uri="{53640926-AAD7-44D8-BBD7-CCE9431645EC}">
                        <a14:shadowObscured xmlns:a14="http://schemas.microsoft.com/office/drawing/2010/main"/>
                      </a:ext>
                    </a:extLst>
                  </pic:spPr>
                </pic:pic>
              </a:graphicData>
            </a:graphic>
          </wp:inline>
        </w:drawing>
      </w:r>
    </w:p>
    <w:p w14:paraId="09D4F4F1" w14:textId="39749B7C" w:rsidR="00F20A46" w:rsidRPr="00B91CDC" w:rsidRDefault="00F20A46" w:rsidP="00F20A46">
      <w:pPr>
        <w:spacing w:after="192" w:line="240" w:lineRule="auto"/>
        <w:jc w:val="both"/>
        <w:rPr>
          <w:rFonts w:ascii="Times New Roman" w:eastAsia="Times New Roman" w:hAnsi="Times New Roman" w:cs="Times New Roman"/>
          <w:color w:val="000000"/>
        </w:rPr>
      </w:pPr>
      <w:r w:rsidRPr="00B91CDC">
        <w:rPr>
          <w:rFonts w:ascii="Times New Roman" w:eastAsia="Times New Roman" w:hAnsi="Times New Roman" w:cs="Times New Roman"/>
          <w:b/>
          <w:bCs/>
          <w:color w:val="000000"/>
        </w:rPr>
        <w:t xml:space="preserve">Figure 1. </w:t>
      </w:r>
      <w:r w:rsidRPr="00B91CDC">
        <w:rPr>
          <w:rFonts w:ascii="Times New Roman" w:eastAsia="Times New Roman" w:hAnsi="Times New Roman" w:cs="Times New Roman"/>
          <w:color w:val="000000"/>
        </w:rPr>
        <w:t xml:space="preserve">Cross-section of </w:t>
      </w:r>
      <w:r w:rsidRPr="00B91CDC">
        <w:rPr>
          <w:rFonts w:ascii="Times New Roman" w:eastAsia="Times New Roman" w:hAnsi="Times New Roman" w:cs="Times New Roman"/>
          <w:b/>
          <w:bCs/>
          <w:color w:val="000000"/>
        </w:rPr>
        <w:t>a)</w:t>
      </w:r>
      <w:r w:rsidRPr="00B91CDC">
        <w:rPr>
          <w:rFonts w:ascii="Times New Roman" w:eastAsia="Times New Roman" w:hAnsi="Times New Roman" w:cs="Times New Roman"/>
          <w:color w:val="000000"/>
        </w:rPr>
        <w:t xml:space="preserve"> HFC minicomposite, </w:t>
      </w:r>
      <w:r w:rsidRPr="00B91CDC">
        <w:rPr>
          <w:rFonts w:ascii="Times New Roman" w:eastAsia="Times New Roman" w:hAnsi="Times New Roman" w:cs="Times New Roman"/>
          <w:b/>
          <w:bCs/>
          <w:color w:val="000000"/>
        </w:rPr>
        <w:t>b)</w:t>
      </w:r>
      <w:r w:rsidRPr="00B91CDC">
        <w:rPr>
          <w:rFonts w:ascii="Times New Roman" w:eastAsia="Times New Roman" w:hAnsi="Times New Roman" w:cs="Times New Roman"/>
          <w:color w:val="000000"/>
        </w:rPr>
        <w:t xml:space="preserve"> LFC minicomposite, </w:t>
      </w:r>
      <w:r w:rsidRPr="00B91CDC">
        <w:rPr>
          <w:rFonts w:ascii="Times New Roman" w:eastAsia="Times New Roman" w:hAnsi="Times New Roman" w:cs="Times New Roman"/>
          <w:b/>
          <w:bCs/>
          <w:color w:val="000000"/>
        </w:rPr>
        <w:t>c)</w:t>
      </w:r>
      <w:r w:rsidRPr="00B91CDC">
        <w:rPr>
          <w:rFonts w:ascii="Times New Roman" w:eastAsia="Times New Roman" w:hAnsi="Times New Roman" w:cs="Times New Roman"/>
          <w:color w:val="000000"/>
        </w:rPr>
        <w:t xml:space="preserve"> and </w:t>
      </w:r>
      <w:r w:rsidRPr="00B91CDC">
        <w:rPr>
          <w:rFonts w:ascii="Times New Roman" w:eastAsia="Times New Roman" w:hAnsi="Times New Roman" w:cs="Times New Roman"/>
          <w:b/>
          <w:bCs/>
          <w:color w:val="000000"/>
        </w:rPr>
        <w:t>d)</w:t>
      </w:r>
      <w:r w:rsidRPr="00B91CDC">
        <w:rPr>
          <w:rFonts w:ascii="Times New Roman" w:eastAsia="Times New Roman" w:hAnsi="Times New Roman" w:cs="Times New Roman"/>
          <w:color w:val="000000"/>
        </w:rPr>
        <w:t xml:space="preserve"> close-ups of the cross-section showing the interphase thicknesses and matrix coating.</w:t>
      </w:r>
    </w:p>
    <w:p w14:paraId="49C57567" w14:textId="77777777" w:rsidR="00F20A46" w:rsidRPr="00B91CDC" w:rsidRDefault="00F20A46" w:rsidP="0017398B">
      <w:pPr>
        <w:spacing w:after="0" w:line="240" w:lineRule="auto"/>
        <w:jc w:val="center"/>
        <w:rPr>
          <w:rFonts w:ascii="Times New Roman" w:eastAsia="Times New Roman" w:hAnsi="Times New Roman" w:cs="Times New Roman"/>
          <w:b/>
          <w:color w:val="FF0000"/>
        </w:rPr>
      </w:pPr>
      <w:r w:rsidRPr="00B91CDC">
        <w:rPr>
          <w:rFonts w:ascii="Times New Roman" w:eastAsia="Times New Roman" w:hAnsi="Times New Roman" w:cs="Times New Roman"/>
          <w:b/>
          <w:color w:val="FF0000"/>
        </w:rPr>
        <w:t>Note: Intended for color reproduction on the web and black-and-white in print.</w:t>
      </w:r>
    </w:p>
    <w:p w14:paraId="3735BE92" w14:textId="1FF6EBA6" w:rsidR="00F20A46" w:rsidRPr="00B91CDC" w:rsidRDefault="00F20A46" w:rsidP="00AA777B">
      <w:pPr>
        <w:spacing w:line="240" w:lineRule="auto"/>
        <w:jc w:val="center"/>
        <w:rPr>
          <w:rFonts w:ascii="Times New Roman" w:eastAsia="Times New Roman" w:hAnsi="Times New Roman" w:cs="Times New Roman"/>
          <w:b/>
          <w:color w:val="FF0000"/>
        </w:rPr>
      </w:pPr>
      <w:r w:rsidRPr="00B91CDC">
        <w:rPr>
          <w:rFonts w:ascii="Times New Roman" w:eastAsia="Times New Roman" w:hAnsi="Times New Roman" w:cs="Times New Roman"/>
          <w:b/>
          <w:color w:val="FF0000"/>
        </w:rPr>
        <w:t>Note: 1 column fitting image</w:t>
      </w:r>
    </w:p>
    <w:p w14:paraId="031A0919" w14:textId="4348DA97" w:rsidR="00F433C6" w:rsidRPr="00B91CDC" w:rsidRDefault="00F433C6" w:rsidP="00F433C6">
      <w:pPr>
        <w:pStyle w:val="NormalWeb"/>
        <w:spacing w:before="0" w:beforeAutospacing="0" w:after="80" w:afterAutospacing="0" w:line="480" w:lineRule="auto"/>
        <w:jc w:val="both"/>
        <w:rPr>
          <w:color w:val="000000"/>
        </w:rPr>
      </w:pPr>
      <w:bookmarkStart w:id="6" w:name="_2s8eyo1" w:colFirst="0" w:colLast="0"/>
      <w:bookmarkStart w:id="7" w:name="_Hlk531116845"/>
      <w:bookmarkEnd w:id="4"/>
      <w:bookmarkEnd w:id="6"/>
      <w:r w:rsidRPr="00476C0B">
        <w:rPr>
          <w:color w:val="000000"/>
        </w:rPr>
        <w:t xml:space="preserve">Two minicomposite </w:t>
      </w:r>
      <w:r>
        <w:rPr>
          <w:color w:val="000000"/>
        </w:rPr>
        <w:t>systems</w:t>
      </w:r>
      <w:r w:rsidRPr="00476C0B">
        <w:rPr>
          <w:color w:val="000000"/>
        </w:rPr>
        <w:t xml:space="preserve"> were studied and</w:t>
      </w:r>
      <w:r>
        <w:rPr>
          <w:color w:val="000000"/>
        </w:rPr>
        <w:t xml:space="preserve"> are referred to as High Fiber Content (HFC) and Low Fiber Content (LFC) (Figure 1). HFC specimens had BN interphase thicknesses of 1.9 µm ± 0.6 µm and fiber loading of </w:t>
      </w:r>
      <w:r w:rsidRPr="0099085D">
        <w:rPr>
          <w:color w:val="000000"/>
        </w:rPr>
        <w:t>34.1% ± 1.3%</w:t>
      </w:r>
      <w:r>
        <w:rPr>
          <w:color w:val="000000"/>
        </w:rPr>
        <w:t>. LFC specimens had a thicker overlay</w:t>
      </w:r>
      <w:r w:rsidRPr="0099085D">
        <w:rPr>
          <w:color w:val="000000"/>
        </w:rPr>
        <w:t xml:space="preserve">er of SiC matrix, interphase thicknesses of 0.30 µm ± 0.08 µm, and fiber loading of 22.8% ± 1.0%. Cross-sectional areas of HFC </w:t>
      </w:r>
      <w:r w:rsidR="00712FFE">
        <w:rPr>
          <w:color w:val="000000"/>
        </w:rPr>
        <w:t>specimens</w:t>
      </w:r>
      <w:r w:rsidRPr="0099085D">
        <w:rPr>
          <w:color w:val="000000"/>
        </w:rPr>
        <w:t xml:space="preserve"> measured ~3</w:t>
      </w:r>
      <w:r>
        <w:rPr>
          <w:color w:val="000000"/>
        </w:rPr>
        <w:t>4</w:t>
      </w:r>
      <w:r w:rsidRPr="0099085D">
        <w:rPr>
          <w:color w:val="000000"/>
        </w:rPr>
        <w:t>%</w:t>
      </w:r>
      <w:r>
        <w:rPr>
          <w:color w:val="000000"/>
        </w:rPr>
        <w:t xml:space="preserve"> less than LFC </w:t>
      </w:r>
      <w:r w:rsidR="00DA53DF">
        <w:rPr>
          <w:color w:val="000000"/>
        </w:rPr>
        <w:t>specimens</w:t>
      </w:r>
      <w:r>
        <w:rPr>
          <w:color w:val="000000"/>
        </w:rPr>
        <w:t xml:space="preserve">. Constituent volume </w:t>
      </w:r>
      <w:r w:rsidRPr="00325C4B">
        <w:rPr>
          <w:color w:val="000000"/>
        </w:rPr>
        <w:t xml:space="preserve">fractions of four HFC and LFC specimens are given </w:t>
      </w:r>
      <w:r w:rsidRPr="00B91CDC">
        <w:rPr>
          <w:color w:val="000000"/>
        </w:rPr>
        <w:t xml:space="preserve">in Table </w:t>
      </w:r>
      <w:r w:rsidR="00AA777B" w:rsidRPr="00B91CDC">
        <w:rPr>
          <w:color w:val="000000"/>
        </w:rPr>
        <w:t>I</w:t>
      </w:r>
      <w:r w:rsidRPr="00B91CDC">
        <w:rPr>
          <w:color w:val="000000"/>
        </w:rPr>
        <w:t>.</w:t>
      </w:r>
      <w:r w:rsidR="00CD225E" w:rsidRPr="00B91CDC">
        <w:rPr>
          <w:color w:val="000000"/>
        </w:rPr>
        <w:t xml:space="preserve"> As observed from Figure 1b, LFC </w:t>
      </w:r>
      <w:r w:rsidR="00CD225E" w:rsidRPr="00B91CDC">
        <w:rPr>
          <w:color w:val="000000"/>
        </w:rPr>
        <w:lastRenderedPageBreak/>
        <w:t>minicomposites had</w:t>
      </w:r>
      <w:r w:rsidR="00123F0A" w:rsidRPr="00B91CDC">
        <w:rPr>
          <w:color w:val="000000"/>
        </w:rPr>
        <w:t xml:space="preserve"> a</w:t>
      </w:r>
      <w:r w:rsidR="00CD225E" w:rsidRPr="00B91CDC">
        <w:rPr>
          <w:color w:val="000000"/>
        </w:rPr>
        <w:t xml:space="preserve"> characteristically </w:t>
      </w:r>
      <w:r w:rsidR="00123F0A" w:rsidRPr="00B91CDC">
        <w:rPr>
          <w:color w:val="000000"/>
        </w:rPr>
        <w:t>compact</w:t>
      </w:r>
      <w:r w:rsidR="00CD225E" w:rsidRPr="00B91CDC">
        <w:rPr>
          <w:color w:val="000000"/>
        </w:rPr>
        <w:t xml:space="preserve"> fiber tow wrapped in a </w:t>
      </w:r>
      <w:r w:rsidR="00123F0A" w:rsidRPr="00B91CDC">
        <w:rPr>
          <w:color w:val="000000"/>
        </w:rPr>
        <w:t>continuous</w:t>
      </w:r>
      <w:r w:rsidR="00CD225E" w:rsidRPr="00B91CDC">
        <w:rPr>
          <w:color w:val="000000"/>
        </w:rPr>
        <w:t xml:space="preserve"> overlayer of SiC matrix. In contrast, HFC minicomposites were more non-uniform; the fiber distribution was more heterogenous with lower matrix volume content around </w:t>
      </w:r>
      <w:r w:rsidR="00123F0A" w:rsidRPr="00B91CDC">
        <w:rPr>
          <w:color w:val="000000"/>
        </w:rPr>
        <w:t xml:space="preserve">and within </w:t>
      </w:r>
      <w:r w:rsidR="00CD225E" w:rsidRPr="00B91CDC">
        <w:rPr>
          <w:color w:val="000000"/>
        </w:rPr>
        <w:t>the tow</w:t>
      </w:r>
      <w:r w:rsidR="00283B3E" w:rsidRPr="00B91CDC">
        <w:rPr>
          <w:color w:val="000000"/>
        </w:rPr>
        <w:t xml:space="preserve"> (Figure 1a</w:t>
      </w:r>
      <w:r w:rsidR="00123F0A" w:rsidRPr="00B91CDC">
        <w:rPr>
          <w:color w:val="000000"/>
        </w:rPr>
        <w:t>)</w:t>
      </w:r>
      <w:r w:rsidR="00CD225E" w:rsidRPr="00B91CDC">
        <w:rPr>
          <w:color w:val="000000"/>
        </w:rPr>
        <w:t>. As is described further in Section 3.2, th</w:t>
      </w:r>
      <w:r w:rsidR="00283B3E" w:rsidRPr="00B91CDC">
        <w:rPr>
          <w:color w:val="000000"/>
        </w:rPr>
        <w:t>e HFC</w:t>
      </w:r>
      <w:r w:rsidR="00CD225E" w:rsidRPr="00B91CDC">
        <w:rPr>
          <w:color w:val="000000"/>
        </w:rPr>
        <w:t xml:space="preserve"> minicomposite configuration can be thought of as a series of parallel microcomposites, where pillars of </w:t>
      </w:r>
      <w:r w:rsidR="0074180C" w:rsidRPr="00B91CDC">
        <w:rPr>
          <w:color w:val="000000"/>
        </w:rPr>
        <w:t>dense</w:t>
      </w:r>
      <w:r w:rsidR="00634B84" w:rsidRPr="00B91CDC">
        <w:rPr>
          <w:color w:val="000000"/>
        </w:rPr>
        <w:t>ly-packed</w:t>
      </w:r>
      <w:r w:rsidR="00CD225E" w:rsidRPr="00B91CDC">
        <w:rPr>
          <w:color w:val="000000"/>
        </w:rPr>
        <w:t xml:space="preserve"> fibers are bonded along the specimen length by limited matrix content.        </w:t>
      </w:r>
    </w:p>
    <w:p w14:paraId="0178445F" w14:textId="1FE96572" w:rsidR="00F20A46" w:rsidRDefault="00F20A46" w:rsidP="00F20A46">
      <w:pPr>
        <w:spacing w:after="192" w:line="240" w:lineRule="auto"/>
        <w:jc w:val="both"/>
        <w:rPr>
          <w:rFonts w:ascii="Times New Roman" w:eastAsia="Times New Roman" w:hAnsi="Times New Roman" w:cs="Times New Roman"/>
          <w:color w:val="000000"/>
        </w:rPr>
      </w:pPr>
      <w:r w:rsidRPr="00B91CDC">
        <w:rPr>
          <w:rFonts w:ascii="Times New Roman" w:eastAsia="Times New Roman" w:hAnsi="Times New Roman" w:cs="Times New Roman"/>
          <w:b/>
          <w:bCs/>
          <w:color w:val="000000"/>
        </w:rPr>
        <w:t xml:space="preserve">Table </w:t>
      </w:r>
      <w:r w:rsidR="00AA777B" w:rsidRPr="00B91CDC">
        <w:rPr>
          <w:rFonts w:ascii="Times New Roman" w:eastAsia="Times New Roman" w:hAnsi="Times New Roman" w:cs="Times New Roman"/>
          <w:b/>
          <w:bCs/>
          <w:color w:val="000000"/>
        </w:rPr>
        <w:t>I</w:t>
      </w:r>
      <w:r w:rsidRPr="00B91CDC">
        <w:rPr>
          <w:rFonts w:ascii="Times New Roman" w:eastAsia="Times New Roman" w:hAnsi="Times New Roman" w:cs="Times New Roman"/>
          <w:b/>
          <w:bCs/>
          <w:color w:val="000000"/>
        </w:rPr>
        <w:t xml:space="preserve">: </w:t>
      </w:r>
      <w:r w:rsidRPr="00B91CDC">
        <w:rPr>
          <w:rFonts w:ascii="Times New Roman" w:eastAsia="Times New Roman" w:hAnsi="Times New Roman" w:cs="Times New Roman"/>
          <w:color w:val="000000"/>
        </w:rPr>
        <w:t>Constituent properties of two minicomposite systems studied in-SEM. From the cross-sections of each system (Figure</w:t>
      </w:r>
      <w:r w:rsidRPr="00476C0B">
        <w:rPr>
          <w:rFonts w:ascii="Times New Roman" w:eastAsia="Times New Roman" w:hAnsi="Times New Roman" w:cs="Times New Roman"/>
          <w:color w:val="000000"/>
        </w:rPr>
        <w:t xml:space="preserve"> 1), average BN thicknesses and fiber diameters were measured, and used to determine a nominal cross-sectional area following</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fldChar w:fldCharType="begin" w:fldLock="1"/>
      </w:r>
      <w:r>
        <w:rPr>
          <w:rFonts w:ascii="Times New Roman" w:eastAsia="Times New Roman" w:hAnsi="Times New Roman" w:cs="Times New Roman"/>
          <w:color w:val="000000"/>
        </w:rPr>
        <w:instrText>ADDIN CSL_CITATION {"citationItems":[{"id":"ITEM-1","itemData":{"DOI":"10.1016/j.jeurceramsoc.2015.06.001","ISSN":"1873619X","abstract":"Ceramic matrix composites (CMCs) are attractive materials for use in temperature-critical aerospace and nuclear applications. Relating the mechanical behavior and damage mechanisms of simple ceramic matrix minicomposites to health-monitoring techniques helps to understand the fundamentals of the mechanical response of CMCs. In this study, single-tow minicomposites with a silicon carbide (SiC) matrix deposited by chemical vapor infiltration, a boron nitride or a carbon interphase, and various types of SiC fibers were tested in tension at room temperature. Modal acoustic emission (AE) was used to determine the dependence of matrix cracking on the applied load. Crack density evolution was obtained using two AE-based methods: the established method using cumulative energy of AE events and a new technique based on speed of sound measurements.","author":[{"dropping-particle":"","family":"Almansour","given":"Amjad","non-dropping-particle":"","parse-names":false,"suffix":""},{"dropping-particle":"","family":"Maillet","given":"Emmanuel","non-dropping-particle":"","parse-names":false,"suffix":""},{"dropping-particle":"","family":"Ramasamy","given":"Sivakumar","non-dropping-particle":"","parse-names":false,"suffix":""},{"dropping-particle":"","family":"Morscher","given":"Gregory N.","non-dropping-particle":"","parse-names":false,"suffix":""}],"container-title":"Journal of the European Ceramic Society","id":"ITEM-1","issue":"13","issued":{"date-parts":[["2015"]]},"page":"3389-3399","publisher":"Elsevier Ltd","title":"Effect of Fiber Content on Single Tow SiC Minicomposite Mechanical and Damage Properties using Acoustic Emission","type":"article-journal","volume":"35"},"uris":["http://www.mendeley.com/documents/?uuid=79a4dd64-7337-44cd-a568-f7bc719bc629"]}],"mendeley":{"formattedCitation":"[5]","plainTextFormattedCitation":"[5]","previouslyFormattedCitation":"[5]"},"properties":{"noteIndex":0},"schema":"https://github.com/citation-style-language/schema/raw/master/csl-citation.json"}</w:instrText>
      </w:r>
      <w:r>
        <w:rPr>
          <w:rFonts w:ascii="Times New Roman" w:eastAsia="Times New Roman" w:hAnsi="Times New Roman" w:cs="Times New Roman"/>
          <w:color w:val="000000"/>
        </w:rPr>
        <w:fldChar w:fldCharType="separate"/>
      </w:r>
      <w:r w:rsidRPr="00C16702">
        <w:rPr>
          <w:rFonts w:ascii="Times New Roman" w:eastAsia="Times New Roman" w:hAnsi="Times New Roman" w:cs="Times New Roman"/>
          <w:noProof/>
          <w:color w:val="000000"/>
        </w:rPr>
        <w:t>[5]</w:t>
      </w:r>
      <w:r>
        <w:rPr>
          <w:rFonts w:ascii="Times New Roman" w:eastAsia="Times New Roman" w:hAnsi="Times New Roman" w:cs="Times New Roman"/>
          <w:color w:val="000000"/>
        </w:rPr>
        <w:fldChar w:fldCharType="end"/>
      </w:r>
      <w:r w:rsidRPr="00476C0B">
        <w:rPr>
          <w:rFonts w:ascii="Times New Roman" w:eastAsia="Times New Roman" w:hAnsi="Times New Roman" w:cs="Times New Roman"/>
          <w:color w:val="000000"/>
        </w:rPr>
        <w:t xml:space="preserve">. </w:t>
      </w:r>
    </w:p>
    <w:tbl>
      <w:tblPr>
        <w:tblW w:w="8120" w:type="dxa"/>
        <w:jc w:val="center"/>
        <w:tblCellMar>
          <w:top w:w="15" w:type="dxa"/>
          <w:left w:w="15" w:type="dxa"/>
          <w:bottom w:w="15" w:type="dxa"/>
          <w:right w:w="15" w:type="dxa"/>
        </w:tblCellMar>
        <w:tblLook w:val="04A0" w:firstRow="1" w:lastRow="0" w:firstColumn="1" w:lastColumn="0" w:noHBand="0" w:noVBand="1"/>
      </w:tblPr>
      <w:tblGrid>
        <w:gridCol w:w="2150"/>
        <w:gridCol w:w="1291"/>
        <w:gridCol w:w="1280"/>
        <w:gridCol w:w="1398"/>
        <w:gridCol w:w="2001"/>
      </w:tblGrid>
      <w:tr w:rsidR="00F20A46" w:rsidRPr="00850C57" w14:paraId="534B7BD0" w14:textId="77777777" w:rsidTr="00C90F05">
        <w:trPr>
          <w:trHeight w:val="288"/>
          <w:jc w:val="center"/>
        </w:trPr>
        <w:tc>
          <w:tcPr>
            <w:tcW w:w="0" w:type="auto"/>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vAlign w:val="center"/>
            <w:hideMark/>
          </w:tcPr>
          <w:p w14:paraId="7DE3A4A9"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sidRPr="00850C57">
              <w:rPr>
                <w:rFonts w:ascii="Times New Roman" w:eastAsia="Times New Roman" w:hAnsi="Times New Roman" w:cs="Times New Roman"/>
                <w:b/>
                <w:bCs/>
                <w:color w:val="FFFFFF"/>
                <w:sz w:val="20"/>
                <w:szCs w:val="20"/>
              </w:rPr>
              <w:t>Specimen ID</w:t>
            </w:r>
          </w:p>
        </w:tc>
        <w:tc>
          <w:tcPr>
            <w:tcW w:w="0" w:type="auto"/>
            <w:tcBorders>
              <w:top w:val="single" w:sz="4" w:space="0" w:color="000000"/>
              <w:bottom w:val="single" w:sz="4" w:space="0" w:color="000000"/>
            </w:tcBorders>
            <w:shd w:val="clear" w:color="auto" w:fill="000000"/>
            <w:tcMar>
              <w:top w:w="0" w:type="dxa"/>
              <w:left w:w="108" w:type="dxa"/>
              <w:bottom w:w="0" w:type="dxa"/>
              <w:right w:w="108" w:type="dxa"/>
            </w:tcMar>
            <w:vAlign w:val="center"/>
            <w:hideMark/>
          </w:tcPr>
          <w:p w14:paraId="2130D16C"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sidRPr="00850C57">
              <w:rPr>
                <w:rFonts w:ascii="Times New Roman" w:eastAsia="Times New Roman" w:hAnsi="Times New Roman" w:cs="Times New Roman"/>
                <w:b/>
                <w:bCs/>
                <w:color w:val="FFFFFF"/>
                <w:sz w:val="20"/>
                <w:szCs w:val="20"/>
              </w:rPr>
              <w:t>V</w:t>
            </w:r>
            <w:r w:rsidRPr="00850C57">
              <w:rPr>
                <w:rFonts w:ascii="Times New Roman" w:eastAsia="Times New Roman" w:hAnsi="Times New Roman" w:cs="Times New Roman"/>
                <w:b/>
                <w:bCs/>
                <w:color w:val="FFFFFF"/>
                <w:sz w:val="20"/>
                <w:szCs w:val="20"/>
                <w:vertAlign w:val="subscript"/>
              </w:rPr>
              <w:t>f</w:t>
            </w:r>
            <w:r w:rsidRPr="00850C57">
              <w:rPr>
                <w:rFonts w:ascii="Times New Roman" w:eastAsia="Times New Roman" w:hAnsi="Times New Roman" w:cs="Times New Roman"/>
                <w:b/>
                <w:bCs/>
                <w:color w:val="FFFFFF"/>
                <w:sz w:val="20"/>
                <w:szCs w:val="20"/>
              </w:rPr>
              <w:t> (%)</w:t>
            </w:r>
          </w:p>
        </w:tc>
        <w:tc>
          <w:tcPr>
            <w:tcW w:w="0" w:type="auto"/>
            <w:tcBorders>
              <w:top w:val="single" w:sz="4" w:space="0" w:color="000000"/>
              <w:bottom w:val="single" w:sz="4" w:space="0" w:color="000000"/>
            </w:tcBorders>
            <w:shd w:val="clear" w:color="auto" w:fill="000000"/>
            <w:tcMar>
              <w:top w:w="0" w:type="dxa"/>
              <w:left w:w="108" w:type="dxa"/>
              <w:bottom w:w="0" w:type="dxa"/>
              <w:right w:w="108" w:type="dxa"/>
            </w:tcMar>
            <w:vAlign w:val="center"/>
            <w:hideMark/>
          </w:tcPr>
          <w:p w14:paraId="68DEDC25"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sidRPr="00850C57">
              <w:rPr>
                <w:rFonts w:ascii="Times New Roman" w:eastAsia="Times New Roman" w:hAnsi="Times New Roman" w:cs="Times New Roman"/>
                <w:b/>
                <w:bCs/>
                <w:color w:val="FFFFFF"/>
                <w:sz w:val="20"/>
                <w:szCs w:val="20"/>
              </w:rPr>
              <w:t>V</w:t>
            </w:r>
            <w:r w:rsidRPr="00850C57">
              <w:rPr>
                <w:rFonts w:ascii="Times New Roman" w:eastAsia="Times New Roman" w:hAnsi="Times New Roman" w:cs="Times New Roman"/>
                <w:b/>
                <w:bCs/>
                <w:color w:val="FFFFFF"/>
                <w:sz w:val="20"/>
                <w:szCs w:val="20"/>
                <w:vertAlign w:val="subscript"/>
              </w:rPr>
              <w:t>i</w:t>
            </w:r>
            <w:r w:rsidRPr="00850C57">
              <w:rPr>
                <w:rFonts w:ascii="Times New Roman" w:eastAsia="Times New Roman" w:hAnsi="Times New Roman" w:cs="Times New Roman"/>
                <w:b/>
                <w:bCs/>
                <w:color w:val="FFFFFF"/>
                <w:sz w:val="20"/>
                <w:szCs w:val="20"/>
              </w:rPr>
              <w:t xml:space="preserve"> (%)</w:t>
            </w:r>
          </w:p>
        </w:tc>
        <w:tc>
          <w:tcPr>
            <w:tcW w:w="0" w:type="auto"/>
            <w:tcBorders>
              <w:top w:val="single" w:sz="4" w:space="0" w:color="000000"/>
              <w:bottom w:val="single" w:sz="4" w:space="0" w:color="000000"/>
            </w:tcBorders>
            <w:shd w:val="clear" w:color="auto" w:fill="000000"/>
            <w:tcMar>
              <w:top w:w="0" w:type="dxa"/>
              <w:left w:w="108" w:type="dxa"/>
              <w:bottom w:w="0" w:type="dxa"/>
              <w:right w:w="108" w:type="dxa"/>
            </w:tcMar>
            <w:vAlign w:val="center"/>
            <w:hideMark/>
          </w:tcPr>
          <w:p w14:paraId="48B07552"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sidRPr="00850C57">
              <w:rPr>
                <w:rFonts w:ascii="Times New Roman" w:eastAsia="Times New Roman" w:hAnsi="Times New Roman" w:cs="Times New Roman"/>
                <w:b/>
                <w:bCs/>
                <w:color w:val="FFFFFF"/>
                <w:sz w:val="20"/>
                <w:szCs w:val="20"/>
              </w:rPr>
              <w:t>V</w:t>
            </w:r>
            <w:r w:rsidRPr="00850C57">
              <w:rPr>
                <w:rFonts w:ascii="Times New Roman" w:eastAsia="Times New Roman" w:hAnsi="Times New Roman" w:cs="Times New Roman"/>
                <w:b/>
                <w:bCs/>
                <w:color w:val="FFFFFF"/>
                <w:sz w:val="20"/>
                <w:szCs w:val="20"/>
                <w:vertAlign w:val="subscript"/>
              </w:rPr>
              <w:t>m</w:t>
            </w:r>
            <w:r w:rsidRPr="00850C57">
              <w:rPr>
                <w:rFonts w:ascii="Times New Roman" w:eastAsia="Times New Roman" w:hAnsi="Times New Roman" w:cs="Times New Roman"/>
                <w:b/>
                <w:bCs/>
                <w:color w:val="FFFFFF"/>
                <w:sz w:val="20"/>
                <w:szCs w:val="20"/>
              </w:rPr>
              <w:t xml:space="preserve"> (%)</w:t>
            </w:r>
          </w:p>
        </w:tc>
        <w:tc>
          <w:tcPr>
            <w:tcW w:w="0" w:type="auto"/>
            <w:tcBorders>
              <w:top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hideMark/>
          </w:tcPr>
          <w:p w14:paraId="3491AAA0"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sidRPr="00850C57">
              <w:rPr>
                <w:rFonts w:ascii="Times New Roman" w:eastAsia="Times New Roman" w:hAnsi="Times New Roman" w:cs="Times New Roman"/>
                <w:b/>
                <w:bCs/>
                <w:color w:val="FFFFFF"/>
                <w:sz w:val="20"/>
                <w:szCs w:val="20"/>
              </w:rPr>
              <w:t>Area (mm</w:t>
            </w:r>
            <w:r w:rsidRPr="00850C57">
              <w:rPr>
                <w:rFonts w:ascii="Times New Roman" w:eastAsia="Times New Roman" w:hAnsi="Times New Roman" w:cs="Times New Roman"/>
                <w:b/>
                <w:bCs/>
                <w:color w:val="FFFFFF"/>
                <w:sz w:val="20"/>
                <w:szCs w:val="20"/>
                <w:vertAlign w:val="superscript"/>
              </w:rPr>
              <w:t>2</w:t>
            </w:r>
            <w:r w:rsidRPr="00850C57">
              <w:rPr>
                <w:rFonts w:ascii="Times New Roman" w:eastAsia="Times New Roman" w:hAnsi="Times New Roman" w:cs="Times New Roman"/>
                <w:b/>
                <w:bCs/>
                <w:color w:val="FFFFFF"/>
                <w:sz w:val="20"/>
                <w:szCs w:val="20"/>
              </w:rPr>
              <w:t>)</w:t>
            </w:r>
          </w:p>
        </w:tc>
      </w:tr>
      <w:tr w:rsidR="00F20A46" w:rsidRPr="00850C57" w14:paraId="2A166776" w14:textId="77777777" w:rsidTr="00C90F05">
        <w:trPr>
          <w:trHeight w:val="288"/>
          <w:jc w:val="center"/>
        </w:trPr>
        <w:tc>
          <w:tcPr>
            <w:tcW w:w="0" w:type="auto"/>
            <w:tcBorders>
              <w:top w:val="single" w:sz="4" w:space="0" w:color="000000"/>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11D9C38A" w14:textId="77777777" w:rsidR="00F20A46" w:rsidRPr="001E7E22" w:rsidRDefault="00F20A46" w:rsidP="00C90F05">
            <w:pPr>
              <w:spacing w:after="0" w:line="240" w:lineRule="auto"/>
              <w:jc w:val="center"/>
              <w:rPr>
                <w:rFonts w:ascii="Times New Roman" w:eastAsia="Times New Roman" w:hAnsi="Times New Roman" w:cs="Times New Roman"/>
                <w:b/>
                <w:sz w:val="20"/>
                <w:szCs w:val="20"/>
              </w:rPr>
            </w:pPr>
            <w:r w:rsidRPr="001E7E22">
              <w:rPr>
                <w:rFonts w:ascii="Times New Roman" w:eastAsia="Times New Roman" w:hAnsi="Times New Roman" w:cs="Times New Roman"/>
                <w:b/>
                <w:sz w:val="20"/>
                <w:szCs w:val="20"/>
              </w:rPr>
              <w:t>HFC -1</w:t>
            </w:r>
          </w:p>
        </w:tc>
        <w:tc>
          <w:tcPr>
            <w:tcW w:w="0" w:type="auto"/>
            <w:tcBorders>
              <w:top w:val="single" w:sz="4" w:space="0" w:color="000000"/>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6A2F4AF7"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33.5</w:t>
            </w:r>
          </w:p>
        </w:tc>
        <w:tc>
          <w:tcPr>
            <w:tcW w:w="0" w:type="auto"/>
            <w:tcBorders>
              <w:top w:val="single" w:sz="4" w:space="0" w:color="000000"/>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335BCAA9"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24.6</w:t>
            </w:r>
          </w:p>
        </w:tc>
        <w:tc>
          <w:tcPr>
            <w:tcW w:w="0" w:type="auto"/>
            <w:tcBorders>
              <w:top w:val="single" w:sz="4" w:space="0" w:color="000000"/>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637A8292"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41.8</w:t>
            </w:r>
          </w:p>
        </w:tc>
        <w:tc>
          <w:tcPr>
            <w:tcW w:w="0" w:type="auto"/>
            <w:tcBorders>
              <w:top w:val="single" w:sz="4" w:space="0" w:color="000000"/>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6DEFF853"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0.169</w:t>
            </w:r>
          </w:p>
        </w:tc>
      </w:tr>
      <w:tr w:rsidR="00F20A46" w:rsidRPr="00850C57" w14:paraId="4FC82F37" w14:textId="77777777" w:rsidTr="00C90F05">
        <w:trPr>
          <w:trHeight w:val="288"/>
          <w:jc w:val="center"/>
        </w:trPr>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388BF581" w14:textId="77777777" w:rsidR="00F20A46" w:rsidRPr="001E7E22" w:rsidRDefault="00F20A46" w:rsidP="00C90F05">
            <w:pPr>
              <w:spacing w:after="0" w:line="240" w:lineRule="auto"/>
              <w:jc w:val="center"/>
              <w:rPr>
                <w:rFonts w:ascii="Times New Roman" w:eastAsia="Times New Roman" w:hAnsi="Times New Roman" w:cs="Times New Roman"/>
                <w:b/>
                <w:sz w:val="20"/>
                <w:szCs w:val="20"/>
              </w:rPr>
            </w:pPr>
            <w:r w:rsidRPr="001E7E22">
              <w:rPr>
                <w:rFonts w:ascii="Times New Roman" w:eastAsia="Times New Roman" w:hAnsi="Times New Roman" w:cs="Times New Roman"/>
                <w:b/>
                <w:sz w:val="20"/>
                <w:szCs w:val="20"/>
              </w:rPr>
              <w:t>HFC-2</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6C563552"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35.9</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4248745D"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26.4</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70A4EB13"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37.7</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01DB2933"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0.157</w:t>
            </w:r>
          </w:p>
        </w:tc>
      </w:tr>
      <w:tr w:rsidR="00F20A46" w:rsidRPr="00850C57" w14:paraId="216EF735" w14:textId="77777777" w:rsidTr="00C90F05">
        <w:trPr>
          <w:trHeight w:val="288"/>
          <w:jc w:val="center"/>
        </w:trPr>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4DC838D5" w14:textId="77777777" w:rsidR="00F20A46" w:rsidRPr="001E7E22" w:rsidRDefault="00F20A46" w:rsidP="00C90F05">
            <w:pPr>
              <w:spacing w:after="0" w:line="240" w:lineRule="auto"/>
              <w:jc w:val="center"/>
              <w:rPr>
                <w:rFonts w:ascii="Times New Roman" w:eastAsia="Times New Roman" w:hAnsi="Times New Roman" w:cs="Times New Roman"/>
                <w:b/>
                <w:sz w:val="20"/>
                <w:szCs w:val="20"/>
              </w:rPr>
            </w:pPr>
            <w:r w:rsidRPr="001E7E22">
              <w:rPr>
                <w:rFonts w:ascii="Times New Roman" w:eastAsia="Times New Roman" w:hAnsi="Times New Roman" w:cs="Times New Roman"/>
                <w:b/>
                <w:sz w:val="20"/>
                <w:szCs w:val="20"/>
              </w:rPr>
              <w:t>HFC-3</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15392AC8"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32.5</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4D2B079B"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23.9</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06CFB40E"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43.6</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693B4264"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0.174</w:t>
            </w:r>
          </w:p>
        </w:tc>
      </w:tr>
      <w:tr w:rsidR="00F20A46" w:rsidRPr="00850C57" w14:paraId="4EA0C6CF" w14:textId="77777777" w:rsidTr="00C90F05">
        <w:trPr>
          <w:trHeight w:val="288"/>
          <w:jc w:val="center"/>
        </w:trPr>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390E6FEA" w14:textId="77777777" w:rsidR="00F20A46" w:rsidRPr="001E7E22" w:rsidRDefault="00F20A46" w:rsidP="00C90F05">
            <w:pPr>
              <w:spacing w:after="0" w:line="240" w:lineRule="auto"/>
              <w:jc w:val="center"/>
              <w:rPr>
                <w:rFonts w:ascii="Times New Roman" w:eastAsia="Times New Roman" w:hAnsi="Times New Roman" w:cs="Times New Roman"/>
                <w:b/>
                <w:sz w:val="20"/>
                <w:szCs w:val="20"/>
              </w:rPr>
            </w:pPr>
            <w:r w:rsidRPr="001E7E22">
              <w:rPr>
                <w:rFonts w:ascii="Times New Roman" w:eastAsia="Times New Roman" w:hAnsi="Times New Roman" w:cs="Times New Roman"/>
                <w:b/>
                <w:sz w:val="20"/>
                <w:szCs w:val="20"/>
              </w:rPr>
              <w:t>HFC-4</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79E83EAB"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34.4</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5DB91E14"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25.3</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21C3DE21"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40.3</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722D4AF0"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0.164</w:t>
            </w:r>
          </w:p>
        </w:tc>
      </w:tr>
      <w:tr w:rsidR="00F20A46" w:rsidRPr="00850C57" w14:paraId="37699F9D" w14:textId="77777777" w:rsidTr="00C90F05">
        <w:trPr>
          <w:trHeight w:val="288"/>
          <w:jc w:val="center"/>
        </w:trPr>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08F7C327" w14:textId="77777777" w:rsidR="00F20A46" w:rsidRPr="001E7E22" w:rsidRDefault="00F20A46" w:rsidP="00C90F0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w:t>
            </w:r>
            <w:r w:rsidRPr="001E7E22">
              <w:rPr>
                <w:rFonts w:ascii="Times New Roman" w:eastAsia="Times New Roman" w:hAnsi="Times New Roman" w:cs="Times New Roman"/>
                <w:b/>
                <w:sz w:val="20"/>
                <w:szCs w:val="20"/>
              </w:rPr>
              <w:t>FC-1</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24065B61"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22.7</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22EC5229"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5F18B207"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74.9</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5172AD27"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0.249</w:t>
            </w:r>
          </w:p>
        </w:tc>
      </w:tr>
      <w:tr w:rsidR="00F20A46" w:rsidRPr="00850C57" w14:paraId="4BAE0FCF" w14:textId="77777777" w:rsidTr="00C90F05">
        <w:trPr>
          <w:trHeight w:val="288"/>
          <w:jc w:val="center"/>
        </w:trPr>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6A1D19D5" w14:textId="77777777" w:rsidR="00F20A46" w:rsidRPr="001E7E22" w:rsidRDefault="00F20A46" w:rsidP="00C90F0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L</w:t>
            </w:r>
            <w:r w:rsidRPr="001E7E22">
              <w:rPr>
                <w:rFonts w:ascii="Times New Roman" w:eastAsia="Times New Roman" w:hAnsi="Times New Roman" w:cs="Times New Roman"/>
                <w:b/>
                <w:sz w:val="20"/>
                <w:szCs w:val="20"/>
              </w:rPr>
              <w:t>FC-2</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7974EB60"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21.3</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1576AA67"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0473F3E2"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76.5</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6F5FDCFF"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0.266</w:t>
            </w:r>
          </w:p>
        </w:tc>
      </w:tr>
      <w:tr w:rsidR="00F20A46" w:rsidRPr="00850C57" w14:paraId="23A5BAEB" w14:textId="77777777" w:rsidTr="00C90F05">
        <w:trPr>
          <w:trHeight w:val="288"/>
          <w:jc w:val="center"/>
        </w:trPr>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6FA144B3" w14:textId="77777777" w:rsidR="00F20A46" w:rsidRPr="001E7E22" w:rsidRDefault="00F20A46" w:rsidP="00C90F05">
            <w:pPr>
              <w:spacing w:after="0" w:line="240" w:lineRule="auto"/>
              <w:jc w:val="center"/>
              <w:rPr>
                <w:rFonts w:ascii="Times New Roman" w:eastAsia="Times New Roman" w:hAnsi="Times New Roman" w:cs="Times New Roman"/>
                <w:b/>
                <w:sz w:val="20"/>
                <w:szCs w:val="20"/>
              </w:rPr>
            </w:pPr>
            <w:r w:rsidRPr="001E7E22">
              <w:rPr>
                <w:rFonts w:ascii="Times New Roman" w:eastAsia="Times New Roman" w:hAnsi="Times New Roman" w:cs="Times New Roman"/>
                <w:b/>
                <w:sz w:val="20"/>
                <w:szCs w:val="20"/>
              </w:rPr>
              <w:t>LFC-3</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18D57254"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24.2</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4F8FB830"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5799E1B4"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73.3</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45748F2E"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0.233</w:t>
            </w:r>
          </w:p>
        </w:tc>
      </w:tr>
      <w:tr w:rsidR="00F20A46" w:rsidRPr="00850C57" w14:paraId="7AA6C252" w14:textId="77777777" w:rsidTr="00C90F05">
        <w:trPr>
          <w:trHeight w:val="288"/>
          <w:jc w:val="center"/>
        </w:trPr>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28008FBB" w14:textId="77777777" w:rsidR="00F20A46" w:rsidRPr="001E7E22" w:rsidRDefault="00F20A46" w:rsidP="00C90F05">
            <w:pPr>
              <w:spacing w:after="0" w:line="240" w:lineRule="auto"/>
              <w:jc w:val="center"/>
              <w:rPr>
                <w:rFonts w:ascii="Times New Roman" w:eastAsia="Times New Roman" w:hAnsi="Times New Roman" w:cs="Times New Roman"/>
                <w:b/>
                <w:sz w:val="20"/>
                <w:szCs w:val="20"/>
              </w:rPr>
            </w:pPr>
            <w:r w:rsidRPr="001E7E22">
              <w:rPr>
                <w:rFonts w:ascii="Times New Roman" w:eastAsia="Times New Roman" w:hAnsi="Times New Roman" w:cs="Times New Roman"/>
                <w:b/>
                <w:sz w:val="20"/>
                <w:szCs w:val="20"/>
              </w:rPr>
              <w:t>LFC-4</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3896C1EA"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23.0</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0A9A04B4"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51B326EF"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74.7</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tcPr>
          <w:p w14:paraId="60E98BD8" w14:textId="77777777" w:rsidR="00F20A46" w:rsidRPr="00850C57" w:rsidRDefault="00F20A46" w:rsidP="00C90F0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0.246</w:t>
            </w:r>
          </w:p>
        </w:tc>
      </w:tr>
    </w:tbl>
    <w:p w14:paraId="5ABF8C5A" w14:textId="2C7D2A75" w:rsidR="00F20A46" w:rsidRDefault="00F20A46" w:rsidP="00666A33">
      <w:pPr>
        <w:pStyle w:val="NormalWeb"/>
        <w:spacing w:before="0" w:beforeAutospacing="0" w:after="80" w:afterAutospacing="0"/>
        <w:jc w:val="both"/>
        <w:rPr>
          <w:color w:val="000000"/>
        </w:rPr>
      </w:pPr>
    </w:p>
    <w:p w14:paraId="1EECEFB6" w14:textId="0A4C65F0" w:rsidR="00451C3D" w:rsidRDefault="00451C3D" w:rsidP="00451C3D">
      <w:pPr>
        <w:pStyle w:val="NormalWeb"/>
        <w:spacing w:before="0" w:beforeAutospacing="0" w:after="80" w:afterAutospacing="0" w:line="480" w:lineRule="auto"/>
        <w:jc w:val="both"/>
        <w:rPr>
          <w:color w:val="000000"/>
        </w:rPr>
      </w:pPr>
      <w:r w:rsidRPr="000E0BF9">
        <w:rPr>
          <w:color w:val="000000"/>
        </w:rPr>
        <w:t xml:space="preserve">As further discussed in Sections 3.1-3.3, characterizing the damage progression and resultant AE in two minicomposite systems with constituent variations facilitated relating known differences in microstructure to the observed damage response. Certain insights were made possible by comparing a standard CMC system (LFC SiC/SiC minicomposites) to a non-standard CMC system (HFC SiC/SiC minicomposites). </w:t>
      </w:r>
      <w:r w:rsidR="00C13B25" w:rsidRPr="000E0BF9">
        <w:t xml:space="preserve">The absolute effect of the interphase content (Vi) on the mechanical behavior of LFC and HFC SiC/SiC minicomposites could not be </w:t>
      </w:r>
      <w:r w:rsidR="000E0BF9" w:rsidRPr="000E0BF9">
        <w:t>determined</w:t>
      </w:r>
      <w:r w:rsidR="00C13B25" w:rsidRPr="000E0BF9">
        <w:t xml:space="preserve"> as the fiber and matrix volume fraction also vary in the two minicomposite systems.</w:t>
      </w:r>
      <w:r w:rsidR="00C13B25" w:rsidRPr="00C13B25">
        <w:t xml:space="preserve">  </w:t>
      </w:r>
    </w:p>
    <w:p w14:paraId="5FFFE76E" w14:textId="77777777" w:rsidR="00F433C6" w:rsidRDefault="00F433C6" w:rsidP="00F433C6">
      <w:pPr>
        <w:spacing w:afterLines="80" w:after="192" w:line="240" w:lineRule="auto"/>
        <w:rPr>
          <w:rFonts w:ascii="Times New Roman" w:hAnsi="Times New Roman" w:cs="Times New Roman"/>
          <w:sz w:val="24"/>
          <w:szCs w:val="24"/>
        </w:rPr>
      </w:pPr>
      <w:r w:rsidRPr="00325C4B">
        <w:rPr>
          <w:rFonts w:ascii="Times New Roman" w:hAnsi="Times New Roman" w:cs="Times New Roman"/>
          <w:b/>
          <w:sz w:val="26"/>
          <w:szCs w:val="26"/>
        </w:rPr>
        <w:t>2.2 | Fiber Push-in Testing</w:t>
      </w:r>
    </w:p>
    <w:p w14:paraId="4563D650" w14:textId="41DE92C2" w:rsidR="00435D95" w:rsidRPr="00BF21A0" w:rsidRDefault="00435D95" w:rsidP="00F433C6">
      <w:pPr>
        <w:spacing w:after="80" w:line="480" w:lineRule="auto"/>
        <w:jc w:val="both"/>
        <w:rPr>
          <w:rFonts w:ascii="Times New Roman" w:eastAsia="Times New Roman" w:hAnsi="Times New Roman" w:cs="Times New Roman"/>
          <w:sz w:val="24"/>
          <w:szCs w:val="24"/>
        </w:rPr>
      </w:pPr>
      <w:r w:rsidRPr="00AF2576">
        <w:rPr>
          <w:rFonts w:ascii="Times New Roman" w:hAnsi="Times New Roman" w:cs="Times New Roman"/>
          <w:sz w:val="24"/>
          <w:szCs w:val="24"/>
        </w:rPr>
        <w:t>Fiber push-in tests were performed on mounted</w:t>
      </w:r>
      <w:r>
        <w:rPr>
          <w:rFonts w:ascii="Times New Roman" w:hAnsi="Times New Roman" w:cs="Times New Roman"/>
          <w:sz w:val="24"/>
          <w:szCs w:val="24"/>
        </w:rPr>
        <w:t xml:space="preserve"> specimens using an iMicro Nanoindenter (Nanomechanics, Inc., Oak Ridge, </w:t>
      </w:r>
      <w:r w:rsidRPr="00FF5128">
        <w:rPr>
          <w:rFonts w:ascii="Times New Roman" w:hAnsi="Times New Roman" w:cs="Times New Roman"/>
          <w:sz w:val="24"/>
          <w:szCs w:val="24"/>
        </w:rPr>
        <w:t>TN)</w:t>
      </w:r>
      <w:r>
        <w:rPr>
          <w:rFonts w:ascii="Times New Roman" w:hAnsi="Times New Roman" w:cs="Times New Roman"/>
          <w:sz w:val="24"/>
          <w:szCs w:val="24"/>
        </w:rPr>
        <w:t xml:space="preserve">. </w:t>
      </w:r>
      <w:r w:rsidR="00CD728F">
        <w:rPr>
          <w:rFonts w:ascii="Times New Roman" w:hAnsi="Times New Roman" w:cs="Times New Roman"/>
          <w:sz w:val="24"/>
          <w:szCs w:val="24"/>
        </w:rPr>
        <w:t xml:space="preserve">SiC/SiC minicomposites were mounted in epoxy that was </w:t>
      </w:r>
      <w:r w:rsidR="00CD728F">
        <w:rPr>
          <w:rFonts w:ascii="Times New Roman" w:hAnsi="Times New Roman" w:cs="Times New Roman"/>
          <w:sz w:val="24"/>
          <w:szCs w:val="24"/>
        </w:rPr>
        <w:lastRenderedPageBreak/>
        <w:t xml:space="preserve">subjected to an overpressure of 7.6 MPa. The cross-sections of the </w:t>
      </w:r>
      <w:r w:rsidR="00CD728F" w:rsidRPr="000E0BF9">
        <w:rPr>
          <w:rFonts w:ascii="Times New Roman" w:hAnsi="Times New Roman" w:cs="Times New Roman"/>
          <w:sz w:val="24"/>
          <w:szCs w:val="24"/>
        </w:rPr>
        <w:t>minicomposite</w:t>
      </w:r>
      <w:r w:rsidR="00634B84" w:rsidRPr="000E0BF9">
        <w:rPr>
          <w:rFonts w:ascii="Times New Roman" w:hAnsi="Times New Roman" w:cs="Times New Roman"/>
          <w:sz w:val="24"/>
          <w:szCs w:val="24"/>
        </w:rPr>
        <w:t>s</w:t>
      </w:r>
      <w:r w:rsidR="00CD728F" w:rsidRPr="000E0BF9">
        <w:rPr>
          <w:rFonts w:ascii="Times New Roman" w:hAnsi="Times New Roman" w:cs="Times New Roman"/>
          <w:sz w:val="24"/>
          <w:szCs w:val="24"/>
        </w:rPr>
        <w:t xml:space="preserve"> were polished to a 0.5 µm diamond finish. </w:t>
      </w:r>
      <w:r w:rsidR="00F433C6" w:rsidRPr="000E0BF9">
        <w:rPr>
          <w:rFonts w:ascii="Times New Roman" w:hAnsi="Times New Roman" w:cs="Times New Roman"/>
          <w:sz w:val="24"/>
          <w:szCs w:val="24"/>
        </w:rPr>
        <w:t xml:space="preserve">In each fiber push-in, the </w:t>
      </w:r>
      <w:r w:rsidR="00CA5B22" w:rsidRPr="000E0BF9">
        <w:rPr>
          <w:rFonts w:ascii="Times New Roman" w:hAnsi="Times New Roman" w:cs="Times New Roman"/>
          <w:sz w:val="24"/>
          <w:szCs w:val="24"/>
        </w:rPr>
        <w:t xml:space="preserve">sphero-conical </w:t>
      </w:r>
      <w:r w:rsidR="00F433C6" w:rsidRPr="000E0BF9">
        <w:rPr>
          <w:rFonts w:ascii="Times New Roman" w:hAnsi="Times New Roman" w:cs="Times New Roman"/>
          <w:sz w:val="24"/>
          <w:szCs w:val="24"/>
        </w:rPr>
        <w:t xml:space="preserve">indenter contacted a single fiber. </w:t>
      </w:r>
      <w:bookmarkStart w:id="8" w:name="_Hlk38969334"/>
      <w:r w:rsidRPr="000E0BF9">
        <w:rPr>
          <w:rFonts w:ascii="Times New Roman" w:hAnsi="Times New Roman" w:cs="Times New Roman"/>
          <w:sz w:val="24"/>
          <w:szCs w:val="24"/>
        </w:rPr>
        <w:t>The debond toughness (</w:t>
      </w:r>
      <w:r w:rsidRPr="000E0BF9">
        <w:rPr>
          <w:rFonts w:ascii="Times New Roman" w:eastAsia="Times New Roman" w:hAnsi="Times New Roman" w:cs="Times New Roman"/>
          <w:sz w:val="24"/>
          <w:szCs w:val="24"/>
        </w:rPr>
        <w:t xml:space="preserve">Γ) and sliding stress (interfacial shear stress) (τ) for the HFC and LFC systems were determined </w:t>
      </w:r>
      <w:r w:rsidR="00A7454C" w:rsidRPr="000E0BF9">
        <w:rPr>
          <w:rFonts w:ascii="Times New Roman" w:eastAsia="Times New Roman" w:hAnsi="Times New Roman" w:cs="Times New Roman"/>
          <w:sz w:val="24"/>
          <w:szCs w:val="24"/>
        </w:rPr>
        <w:t xml:space="preserve">(Table </w:t>
      </w:r>
      <w:r w:rsidR="00AA777B" w:rsidRPr="000E0BF9">
        <w:rPr>
          <w:rFonts w:ascii="Times New Roman" w:eastAsia="Times New Roman" w:hAnsi="Times New Roman" w:cs="Times New Roman"/>
          <w:sz w:val="24"/>
          <w:szCs w:val="24"/>
        </w:rPr>
        <w:t>II</w:t>
      </w:r>
      <w:r w:rsidR="00A7454C" w:rsidRPr="000E0BF9">
        <w:rPr>
          <w:rFonts w:ascii="Times New Roman" w:eastAsia="Times New Roman" w:hAnsi="Times New Roman" w:cs="Times New Roman"/>
          <w:sz w:val="24"/>
          <w:szCs w:val="24"/>
        </w:rPr>
        <w:t xml:space="preserve">) </w:t>
      </w:r>
      <w:r w:rsidRPr="000E0BF9">
        <w:rPr>
          <w:rFonts w:ascii="Times New Roman" w:eastAsia="Times New Roman" w:hAnsi="Times New Roman" w:cs="Times New Roman"/>
          <w:sz w:val="24"/>
          <w:szCs w:val="24"/>
        </w:rPr>
        <w:t>f</w:t>
      </w:r>
      <w:r w:rsidR="00F433C6" w:rsidRPr="000E0BF9">
        <w:rPr>
          <w:rFonts w:ascii="Times New Roman" w:hAnsi="Times New Roman" w:cs="Times New Roman"/>
          <w:sz w:val="24"/>
          <w:szCs w:val="24"/>
        </w:rPr>
        <w:t>ollowing a procedure</w:t>
      </w:r>
      <w:r w:rsidR="003648B2" w:rsidRPr="000E0BF9">
        <w:rPr>
          <w:rFonts w:ascii="Times New Roman" w:hAnsi="Times New Roman" w:cs="Times New Roman"/>
          <w:sz w:val="24"/>
          <w:szCs w:val="24"/>
        </w:rPr>
        <w:t xml:space="preserve"> developed by Weaver et al. </w:t>
      </w:r>
      <w:r w:rsidR="003648B2" w:rsidRPr="000E0BF9">
        <w:rPr>
          <w:rFonts w:ascii="Times New Roman" w:eastAsia="Times New Roman" w:hAnsi="Times New Roman" w:cs="Times New Roman"/>
          <w:sz w:val="24"/>
          <w:szCs w:val="24"/>
        </w:rPr>
        <w:fldChar w:fldCharType="begin" w:fldLock="1"/>
      </w:r>
      <w:r w:rsidR="003648B2" w:rsidRPr="000E0BF9">
        <w:rPr>
          <w:rFonts w:ascii="Times New Roman" w:eastAsia="Times New Roman" w:hAnsi="Times New Roman" w:cs="Times New Roman"/>
          <w:sz w:val="24"/>
          <w:szCs w:val="24"/>
        </w:rPr>
        <w:instrText>ADDIN CSL_CITATION {"citationItems":[{"id":"ITEM-1","itemData":{"DOI":"10.1111/j.1551-2916.2006.01162.x","ISBN":"4955005101","ISSN":"00027820","abstract":"This study focuses on the interfacial properties of a family of porous matrix oxide composites with uncoated fibers. Measurements of debond energy and sliding stress are made using a modified version of the established fiber push-in test. Modifications include the following: (i) use of a sphero-conical indenter (not a sharp-tipped one) to produce only elastic deformation of the fibers, and (ii) analysis of the loop width (instead of absolute displacements) to ascertain interface properties. The method obviates the need for indentation tests on reference (non-sliding) fibers. It also mitigates the problems associated with the elastic deformation of the surrounding matrix. The measured debond toughnesses (about 0.05 J/m \\n 2) are about two orders of magnitude lower than the fiber toughness. This ensures that debonding will occur when a matrix crack impinges on a fiber. Additionally, the sliding stresses are in the same range as those reported for C-coated Nicalon fibers in glass-ceramic matrices (about 5 MPa). The latter results are qualitatively consistent with the observed damage tolerance in these two seemingly disparate systems, as manifested in the degree of fiber pullout as well as the notch sensitivity of tensile strength. © 2006 The American Ceramic Society.","author":[{"dropping-particle":"","family":"Weaver","given":"Jared H.","non-dropping-particle":"","parse-names":false,"suffix":""},{"dropping-particle":"","family":"Rannou","given":"Johann","non-dropping-particle":"","parse-names":false,"suffix":""},{"dropping-particle":"","family":"Mattoni","given":"Michael A.","non-dropping-particle":"","parse-names":false,"suffix":""},{"dropping-particle":"","family":"Zok","given":"Frank W.","non-dropping-particle":"","parse-names":false,"suffix":""}],"container-title":"Journal of the American Ceramic Society","id":"ITEM-1","issue":"9","issued":{"date-parts":[["2006"]]},"page":"2869-2873","title":"Interface Properties in a Porous-Matrix Oxide Composite","type":"article-journal","volume":"89"},"uris":["http://www.mendeley.com/documents/?uuid=30f45714-db70-4db4-ab28-1f7d20aa6e2f"]}],"mendeley":{"formattedCitation":"[38]","plainTextFormattedCitation":"[38]","previouslyFormattedCitation":"[38]"},"properties":{"noteIndex":0},"schema":"https://github.com/citation-style-language/schema/raw/master/csl-citation.json"}</w:instrText>
      </w:r>
      <w:r w:rsidR="003648B2" w:rsidRPr="000E0BF9">
        <w:rPr>
          <w:rFonts w:ascii="Times New Roman" w:eastAsia="Times New Roman" w:hAnsi="Times New Roman" w:cs="Times New Roman"/>
          <w:sz w:val="24"/>
          <w:szCs w:val="24"/>
        </w:rPr>
        <w:fldChar w:fldCharType="separate"/>
      </w:r>
      <w:r w:rsidR="003648B2" w:rsidRPr="000E0BF9">
        <w:rPr>
          <w:rFonts w:ascii="Times New Roman" w:eastAsia="Times New Roman" w:hAnsi="Times New Roman" w:cs="Times New Roman"/>
          <w:noProof/>
          <w:sz w:val="24"/>
          <w:szCs w:val="24"/>
        </w:rPr>
        <w:t>[38]</w:t>
      </w:r>
      <w:r w:rsidR="003648B2" w:rsidRPr="000E0BF9">
        <w:rPr>
          <w:rFonts w:ascii="Times New Roman" w:eastAsia="Times New Roman" w:hAnsi="Times New Roman" w:cs="Times New Roman"/>
          <w:sz w:val="24"/>
          <w:szCs w:val="24"/>
        </w:rPr>
        <w:fldChar w:fldCharType="end"/>
      </w:r>
      <w:r w:rsidR="003648B2" w:rsidRPr="000E0BF9">
        <w:rPr>
          <w:rFonts w:ascii="Times New Roman" w:eastAsia="Times New Roman" w:hAnsi="Times New Roman" w:cs="Times New Roman"/>
          <w:sz w:val="24"/>
          <w:szCs w:val="24"/>
        </w:rPr>
        <w:t xml:space="preserve">, which modified the established fiber push-in test of Marshall et al. </w:t>
      </w:r>
      <w:r w:rsidR="003648B2" w:rsidRPr="000E0BF9">
        <w:rPr>
          <w:rFonts w:ascii="Times New Roman" w:eastAsia="Times New Roman" w:hAnsi="Times New Roman" w:cs="Times New Roman"/>
          <w:sz w:val="24"/>
          <w:szCs w:val="24"/>
        </w:rPr>
        <w:fldChar w:fldCharType="begin" w:fldLock="1"/>
      </w:r>
      <w:r w:rsidR="005376C6" w:rsidRPr="000E0BF9">
        <w:rPr>
          <w:rFonts w:ascii="Times New Roman" w:eastAsia="Times New Roman" w:hAnsi="Times New Roman" w:cs="Times New Roman"/>
          <w:sz w:val="24"/>
          <w:szCs w:val="24"/>
        </w:rPr>
        <w:instrText>ADDIN CSL_CITATION {"citationItems":[{"id":"ITEM-1","itemData":{"DOI":"10.1111/j.1151-2916.1987.tb05702.x","ISSN":"0002-7820","author":[{"dropping-particle":"","family":"Marshall","given":"David B.","non-dropping-particle":"","parse-names":false,"suffix":""},{"dropping-particle":"","family":"Oliver","given":"W. C.","non-dropping-particle":"","parse-names":false,"suffix":""}],"container-title":"Journal of the American Ceramic Society","id":"ITEM-1","issue":"8","issued":{"date-parts":[["1987","8","1"]]},"page":"542-548","publisher":"John Wiley &amp; Sons, Ltd (10.1111)","title":"Measurement of Interfacial Mechanical Properties in Fiber-Reinforced Ceramic Composites","type":"article-journal","volume":"70"},"uris":["http://www.mendeley.com/documents/?uuid=2e20bd23-d3f9-3a87-baaa-b5ab9773f8fe"]}],"mendeley":{"formattedCitation":"[39]","plainTextFormattedCitation":"[39]","previouslyFormattedCitation":"[39]"},"properties":{"noteIndex":0},"schema":"https://github.com/citation-style-language/schema/raw/master/csl-citation.json"}</w:instrText>
      </w:r>
      <w:r w:rsidR="003648B2" w:rsidRPr="000E0BF9">
        <w:rPr>
          <w:rFonts w:ascii="Times New Roman" w:eastAsia="Times New Roman" w:hAnsi="Times New Roman" w:cs="Times New Roman"/>
          <w:sz w:val="24"/>
          <w:szCs w:val="24"/>
        </w:rPr>
        <w:fldChar w:fldCharType="separate"/>
      </w:r>
      <w:r w:rsidR="003648B2" w:rsidRPr="000E0BF9">
        <w:rPr>
          <w:rFonts w:ascii="Times New Roman" w:eastAsia="Times New Roman" w:hAnsi="Times New Roman" w:cs="Times New Roman"/>
          <w:noProof/>
          <w:sz w:val="24"/>
          <w:szCs w:val="24"/>
        </w:rPr>
        <w:t>[39]</w:t>
      </w:r>
      <w:r w:rsidR="003648B2" w:rsidRPr="000E0BF9">
        <w:rPr>
          <w:rFonts w:ascii="Times New Roman" w:eastAsia="Times New Roman" w:hAnsi="Times New Roman" w:cs="Times New Roman"/>
          <w:sz w:val="24"/>
          <w:szCs w:val="24"/>
        </w:rPr>
        <w:fldChar w:fldCharType="end"/>
      </w:r>
      <w:r w:rsidR="003648B2" w:rsidRPr="000E0BF9">
        <w:rPr>
          <w:rFonts w:ascii="Times New Roman" w:eastAsia="Times New Roman" w:hAnsi="Times New Roman" w:cs="Times New Roman"/>
          <w:sz w:val="24"/>
          <w:szCs w:val="24"/>
        </w:rPr>
        <w:t xml:space="preserve"> </w:t>
      </w:r>
      <w:r w:rsidR="00F433C6" w:rsidRPr="000E0BF9">
        <w:rPr>
          <w:rFonts w:ascii="Times New Roman" w:hAnsi="Times New Roman" w:cs="Times New Roman"/>
          <w:strike/>
          <w:sz w:val="24"/>
          <w:szCs w:val="24"/>
        </w:rPr>
        <w:t xml:space="preserve">detailed in </w:t>
      </w:r>
      <w:r w:rsidR="00F433C6" w:rsidRPr="000E0BF9">
        <w:rPr>
          <w:rFonts w:ascii="Times New Roman" w:hAnsi="Times New Roman" w:cs="Times New Roman"/>
          <w:strike/>
          <w:sz w:val="24"/>
          <w:szCs w:val="24"/>
        </w:rPr>
        <w:fldChar w:fldCharType="begin" w:fldLock="1"/>
      </w:r>
      <w:r w:rsidR="003648B2" w:rsidRPr="000E0BF9">
        <w:rPr>
          <w:rFonts w:ascii="Times New Roman" w:hAnsi="Times New Roman" w:cs="Times New Roman"/>
          <w:strike/>
          <w:sz w:val="24"/>
          <w:szCs w:val="24"/>
        </w:rPr>
        <w:instrText>ADDIN CSL_CITATION {"citationItems":[{"id":"ITEM-1","itemData":{"DOI":"10.1111/j.1551-2916.2006.01162.x","ISBN":"4955005101","ISSN":"00027820","abstract":"This study focuses on the interfacial properties of a family of porous matrix oxide composites with uncoated fibers. Measurements of debond energy and sliding stress are made using a modified version of the established fiber push-in test. Modifications include the following: (i) use of a sphero-conical indenter (not a sharp-tipped one) to produce only elastic deformation of the fibers, and (ii) analysis of the loop width (instead of absolute displacements) to ascertain interface properties. The method obviates the need for indentation tests on reference (non-sliding) fibers. It also mitigates the problems associated with the elastic deformation of the surrounding matrix. The measured debond toughnesses (about 0.05 J/m \\n 2) are about two orders of magnitude lower than the fiber toughness. This ensures that debonding will occur when a matrix crack impinges on a fiber. Additionally, the sliding stresses are in the same range as those reported for C-coated Nicalon fibers in glass-ceramic matrices (about 5 MPa). The latter results are qualitatively consistent with the observed damage tolerance in these two seemingly disparate systems, as manifested in the degree of fiber pullout as well as the notch sensitivity of tensile strength. © 2006 The American Ceramic Society.","author":[{"dropping-particle":"","family":"Weaver","given":"Jared H.","non-dropping-particle":"","parse-names":false,"suffix":""},{"dropping-particle":"","family":"Rannou","given":"Johann","non-dropping-particle":"","parse-names":false,"suffix":""},{"dropping-particle":"","family":"Mattoni","given":"Michael A.","non-dropping-particle":"","parse-names":false,"suffix":""},{"dropping-particle":"","family":"Zok","given":"Frank W.","non-dropping-particle":"","parse-names":false,"suffix":""}],"container-title":"Journal of the American Ceramic Society","id":"ITEM-1","issue":"9","issued":{"date-parts":[["2006"]]},"page":"2869-2873","title":"Interface Properties in a Porous-Matrix Oxide Composite","type":"article-journal","volume":"89"},"uris":["http://www.mendeley.com/documents/?uuid=30f45714-db70-4db4-ab28-1f7d20aa6e2f"]},{"id":"ITEM-2","itemData":{"DOI":"10.1111/j.1151-2916.1987.tb05702.x","ISSN":"0002-7820","author":[{"dropping-particle":"","family":"Marshall","given":"David B.","non-dropping-particle":"","parse-names":false,"suffix":""},{"dropping-particle":"","family":"Oliver","given":"W. C.","non-dropping-particle":"","parse-names":false,"suffix":""}],"container-title":"Journal of the American Ceramic Society","id":"ITEM-2","issue":"8","issued":{"date-parts":[["1987","8","1"]]},"page":"542-548","publisher":"John Wiley &amp; Sons, Ltd (10.1111)","title":"Measurement of Interfacial Mechanical Properties in Fiber-Reinforced Ceramic Composites","type":"article-journal","volume":"70"},"uris":["http://www.mendeley.com/documents/?uuid=2e20bd23-d3f9-3a87-baaa-b5ab9773f8fe"]}],"mendeley":{"formattedCitation":"[38,39]","plainTextFormattedCitation":"[38,39]","previouslyFormattedCitation":"[38,39]"},"properties":{"noteIndex":0},"schema":"https://github.com/citation-style-language/schema/raw/master/csl-citation.json"}</w:instrText>
      </w:r>
      <w:r w:rsidR="00F433C6" w:rsidRPr="000E0BF9">
        <w:rPr>
          <w:rFonts w:ascii="Times New Roman" w:hAnsi="Times New Roman" w:cs="Times New Roman"/>
          <w:strike/>
          <w:sz w:val="24"/>
          <w:szCs w:val="24"/>
        </w:rPr>
        <w:fldChar w:fldCharType="separate"/>
      </w:r>
      <w:r w:rsidR="0043124A" w:rsidRPr="000E0BF9">
        <w:rPr>
          <w:rFonts w:ascii="Times New Roman" w:hAnsi="Times New Roman" w:cs="Times New Roman"/>
          <w:strike/>
          <w:noProof/>
          <w:sz w:val="24"/>
          <w:szCs w:val="24"/>
        </w:rPr>
        <w:t>[38,39]</w:t>
      </w:r>
      <w:r w:rsidR="00F433C6" w:rsidRPr="000E0BF9">
        <w:rPr>
          <w:rFonts w:ascii="Times New Roman" w:hAnsi="Times New Roman" w:cs="Times New Roman"/>
          <w:strike/>
          <w:sz w:val="24"/>
          <w:szCs w:val="24"/>
        </w:rPr>
        <w:fldChar w:fldCharType="end"/>
      </w:r>
      <w:r w:rsidR="008411EB" w:rsidRPr="000E0BF9">
        <w:rPr>
          <w:rFonts w:ascii="Times New Roman" w:hAnsi="Times New Roman" w:cs="Times New Roman"/>
          <w:strike/>
          <w:sz w:val="24"/>
          <w:szCs w:val="24"/>
        </w:rPr>
        <w:t>.</w:t>
      </w:r>
      <w:r w:rsidR="008411EB" w:rsidRPr="000E0BF9">
        <w:rPr>
          <w:rFonts w:ascii="Times New Roman" w:hAnsi="Times New Roman" w:cs="Times New Roman"/>
          <w:sz w:val="24"/>
          <w:szCs w:val="24"/>
        </w:rPr>
        <w:t xml:space="preserve"> The approach detailed in </w:t>
      </w:r>
      <w:r w:rsidR="008411EB" w:rsidRPr="000E0BF9">
        <w:rPr>
          <w:rFonts w:ascii="Times New Roman" w:eastAsia="Times New Roman" w:hAnsi="Times New Roman" w:cs="Times New Roman"/>
          <w:sz w:val="24"/>
          <w:szCs w:val="24"/>
        </w:rPr>
        <w:fldChar w:fldCharType="begin" w:fldLock="1"/>
      </w:r>
      <w:r w:rsidR="008411EB" w:rsidRPr="000E0BF9">
        <w:rPr>
          <w:rFonts w:ascii="Times New Roman" w:eastAsia="Times New Roman" w:hAnsi="Times New Roman" w:cs="Times New Roman"/>
          <w:sz w:val="24"/>
          <w:szCs w:val="24"/>
        </w:rPr>
        <w:instrText>ADDIN CSL_CITATION {"citationItems":[{"id":"ITEM-1","itemData":{"DOI":"10.1111/j.1551-2916.2006.01162.x","ISBN":"4955005101","ISSN":"00027820","abstract":"This study focuses on the interfacial properties of a family of porous matrix oxide composites with uncoated fibers. Measurements of debond energy and sliding stress are made using a modified version of the established fiber push-in test. Modifications include the following: (i) use of a sphero-conical indenter (not a sharp-tipped one) to produce only elastic deformation of the fibers, and (ii) analysis of the loop width (instead of absolute displacements) to ascertain interface properties. The method obviates the need for indentation tests on reference (non-sliding) fibers. It also mitigates the problems associated with the elastic deformation of the surrounding matrix. The measured debond toughnesses (about 0.05 J/m \\n 2) are about two orders of magnitude lower than the fiber toughness. This ensures that debonding will occur when a matrix crack impinges on a fiber. Additionally, the sliding stresses are in the same range as those reported for C-coated Nicalon fibers in glass-ceramic matrices (about 5 MPa). The latter results are qualitatively consistent with the observed damage tolerance in these two seemingly disparate systems, as manifested in the degree of fiber pullout as well as the notch sensitivity of tensile strength. © 2006 The American Ceramic Society.","author":[{"dropping-particle":"","family":"Weaver","given":"Jared H.","non-dropping-particle":"","parse-names":false,"suffix":""},{"dropping-particle":"","family":"Rannou","given":"Johann","non-dropping-particle":"","parse-names":false,"suffix":""},{"dropping-particle":"","family":"Mattoni","given":"Michael A.","non-dropping-particle":"","parse-names":false,"suffix":""},{"dropping-particle":"","family":"Zok","given":"Frank W.","non-dropping-particle":"","parse-names":false,"suffix":""}],"container-title":"Journal of the American Ceramic Society","id":"ITEM-1","issue":"9","issued":{"date-parts":[["2006"]]},"page":"2869-2873","title":"Interface Properties in a Porous-Matrix Oxide Composite","type":"article-journal","volume":"89"},"uris":["http://www.mendeley.com/documents/?uuid=30f45714-db70-4db4-ab28-1f7d20aa6e2f"]}],"mendeley":{"formattedCitation":"[38]","plainTextFormattedCitation":"[38]","previouslyFormattedCitation":"[38]"},"properties":{"noteIndex":0},"schema":"https://github.com/citation-style-language/schema/raw/master/csl-citation.json"}</w:instrText>
      </w:r>
      <w:r w:rsidR="008411EB" w:rsidRPr="000E0BF9">
        <w:rPr>
          <w:rFonts w:ascii="Times New Roman" w:eastAsia="Times New Roman" w:hAnsi="Times New Roman" w:cs="Times New Roman"/>
          <w:sz w:val="24"/>
          <w:szCs w:val="24"/>
        </w:rPr>
        <w:fldChar w:fldCharType="separate"/>
      </w:r>
      <w:r w:rsidR="008411EB" w:rsidRPr="000E0BF9">
        <w:rPr>
          <w:rFonts w:ascii="Times New Roman" w:eastAsia="Times New Roman" w:hAnsi="Times New Roman" w:cs="Times New Roman"/>
          <w:noProof/>
          <w:sz w:val="24"/>
          <w:szCs w:val="24"/>
        </w:rPr>
        <w:t>[38]</w:t>
      </w:r>
      <w:r w:rsidR="008411EB" w:rsidRPr="000E0BF9">
        <w:rPr>
          <w:rFonts w:ascii="Times New Roman" w:eastAsia="Times New Roman" w:hAnsi="Times New Roman" w:cs="Times New Roman"/>
          <w:sz w:val="24"/>
          <w:szCs w:val="24"/>
        </w:rPr>
        <w:fldChar w:fldCharType="end"/>
      </w:r>
      <w:r w:rsidR="008411EB" w:rsidRPr="000E0BF9">
        <w:rPr>
          <w:rFonts w:ascii="Times New Roman" w:hAnsi="Times New Roman" w:cs="Times New Roman"/>
          <w:sz w:val="24"/>
          <w:szCs w:val="24"/>
        </w:rPr>
        <w:t xml:space="preserve"> </w:t>
      </w:r>
      <w:r w:rsidR="002862A4" w:rsidRPr="000E0BF9">
        <w:rPr>
          <w:rFonts w:ascii="Times New Roman" w:hAnsi="Times New Roman" w:cs="Times New Roman"/>
          <w:sz w:val="24"/>
          <w:szCs w:val="24"/>
        </w:rPr>
        <w:t>induce</w:t>
      </w:r>
      <w:r w:rsidR="008411EB" w:rsidRPr="000E0BF9">
        <w:rPr>
          <w:rFonts w:ascii="Times New Roman" w:hAnsi="Times New Roman" w:cs="Times New Roman"/>
          <w:sz w:val="24"/>
          <w:szCs w:val="24"/>
        </w:rPr>
        <w:t>d</w:t>
      </w:r>
      <w:r w:rsidR="002862A4" w:rsidRPr="000E0BF9">
        <w:rPr>
          <w:rFonts w:ascii="Times New Roman" w:hAnsi="Times New Roman" w:cs="Times New Roman"/>
          <w:sz w:val="24"/>
          <w:szCs w:val="24"/>
        </w:rPr>
        <w:t xml:space="preserve"> only </w:t>
      </w:r>
      <w:r w:rsidR="00886479" w:rsidRPr="000E0BF9">
        <w:rPr>
          <w:rFonts w:ascii="Times New Roman" w:hAnsi="Times New Roman" w:cs="Times New Roman"/>
          <w:sz w:val="24"/>
          <w:szCs w:val="24"/>
        </w:rPr>
        <w:t xml:space="preserve">fiber </w:t>
      </w:r>
      <w:r w:rsidR="002862A4" w:rsidRPr="000E0BF9">
        <w:rPr>
          <w:rFonts w:ascii="Times New Roman" w:hAnsi="Times New Roman" w:cs="Times New Roman"/>
          <w:sz w:val="24"/>
          <w:szCs w:val="24"/>
        </w:rPr>
        <w:t xml:space="preserve">elastic deformation </w:t>
      </w:r>
      <w:r w:rsidR="002F0F0B" w:rsidRPr="000E0BF9">
        <w:rPr>
          <w:rFonts w:ascii="Times New Roman" w:hAnsi="Times New Roman" w:cs="Times New Roman"/>
          <w:sz w:val="24"/>
          <w:szCs w:val="24"/>
        </w:rPr>
        <w:t>by use of a blunt indenter</w:t>
      </w:r>
      <w:r w:rsidR="002862A4" w:rsidRPr="000E0BF9">
        <w:rPr>
          <w:rFonts w:ascii="Times New Roman" w:hAnsi="Times New Roman" w:cs="Times New Roman"/>
          <w:sz w:val="24"/>
          <w:szCs w:val="24"/>
        </w:rPr>
        <w:t xml:space="preserve"> and </w:t>
      </w:r>
      <w:r w:rsidR="00886479" w:rsidRPr="000E0BF9">
        <w:rPr>
          <w:rFonts w:ascii="Times New Roman" w:hAnsi="Times New Roman" w:cs="Times New Roman"/>
          <w:sz w:val="24"/>
          <w:szCs w:val="24"/>
        </w:rPr>
        <w:t xml:space="preserve">utilized </w:t>
      </w:r>
      <w:r w:rsidR="002F0F0B" w:rsidRPr="000E0BF9">
        <w:rPr>
          <w:rFonts w:ascii="Times New Roman" w:hAnsi="Times New Roman" w:cs="Times New Roman"/>
          <w:sz w:val="24"/>
          <w:szCs w:val="24"/>
        </w:rPr>
        <w:t>quantified</w:t>
      </w:r>
      <w:r w:rsidR="002862A4" w:rsidRPr="000E0BF9">
        <w:rPr>
          <w:rFonts w:ascii="Times New Roman" w:hAnsi="Times New Roman" w:cs="Times New Roman"/>
          <w:sz w:val="24"/>
          <w:szCs w:val="24"/>
        </w:rPr>
        <w:t xml:space="preserve"> hysteresis loop width</w:t>
      </w:r>
      <w:r w:rsidR="00E2111D" w:rsidRPr="000E0BF9">
        <w:rPr>
          <w:rFonts w:ascii="Times New Roman" w:hAnsi="Times New Roman" w:cs="Times New Roman"/>
          <w:sz w:val="24"/>
          <w:szCs w:val="24"/>
        </w:rPr>
        <w:t>s for analysis</w:t>
      </w:r>
      <w:r w:rsidR="002F0F0B" w:rsidRPr="000E0BF9">
        <w:rPr>
          <w:rFonts w:ascii="Times New Roman" w:hAnsi="Times New Roman" w:cs="Times New Roman"/>
          <w:sz w:val="24"/>
          <w:szCs w:val="24"/>
        </w:rPr>
        <w:t xml:space="preserve"> of interfacial properties</w:t>
      </w:r>
      <w:r w:rsidR="00E2111D" w:rsidRPr="000E0BF9">
        <w:rPr>
          <w:rFonts w:ascii="Times New Roman" w:hAnsi="Times New Roman" w:cs="Times New Roman"/>
          <w:sz w:val="24"/>
          <w:szCs w:val="24"/>
        </w:rPr>
        <w:t xml:space="preserve"> rather than absolute displacements</w:t>
      </w:r>
      <w:r w:rsidR="005E1A9C" w:rsidRPr="000E0BF9">
        <w:rPr>
          <w:rFonts w:ascii="Times New Roman" w:hAnsi="Times New Roman" w:cs="Times New Roman"/>
          <w:sz w:val="24"/>
          <w:szCs w:val="24"/>
        </w:rPr>
        <w:t>.</w:t>
      </w:r>
      <w:r w:rsidR="005376C6" w:rsidRPr="000E0BF9">
        <w:rPr>
          <w:rFonts w:ascii="Times New Roman" w:hAnsi="Times New Roman" w:cs="Times New Roman"/>
          <w:sz w:val="24"/>
          <w:szCs w:val="24"/>
        </w:rPr>
        <w:t xml:space="preserve"> The use of the aforementioned approach to calculate interfacial parameters in </w:t>
      </w:r>
      <w:r w:rsidR="00AB377F" w:rsidRPr="000E0BF9">
        <w:rPr>
          <w:rFonts w:ascii="Times New Roman" w:hAnsi="Times New Roman" w:cs="Times New Roman"/>
          <w:sz w:val="24"/>
          <w:szCs w:val="24"/>
        </w:rPr>
        <w:t xml:space="preserve">SiC/SiC </w:t>
      </w:r>
      <w:r w:rsidR="005376C6" w:rsidRPr="000E0BF9">
        <w:rPr>
          <w:rFonts w:ascii="Times New Roman" w:hAnsi="Times New Roman" w:cs="Times New Roman"/>
          <w:sz w:val="24"/>
          <w:szCs w:val="24"/>
        </w:rPr>
        <w:t xml:space="preserve">minicomposites has been extensively described by Callaway et al. </w:t>
      </w:r>
      <w:r w:rsidR="005376C6" w:rsidRPr="000E0BF9">
        <w:rPr>
          <w:rFonts w:ascii="Times New Roman" w:hAnsi="Times New Roman" w:cs="Times New Roman"/>
          <w:sz w:val="24"/>
          <w:szCs w:val="24"/>
        </w:rPr>
        <w:fldChar w:fldCharType="begin" w:fldLock="1"/>
      </w:r>
      <w:r w:rsidR="005376C6" w:rsidRPr="000E0BF9">
        <w:rPr>
          <w:rFonts w:ascii="Times New Roman" w:hAnsi="Times New Roman" w:cs="Times New Roman"/>
          <w:sz w:val="24"/>
          <w:szCs w:val="24"/>
        </w:rPr>
        <w:instrText>ADDIN CSL_CITATION {"citationItems":[{"id":"ITEM-1","itemData":{"DOI":"10.1016/J.JMPS.2019.07.016","ISSN":"0022-5096","abstract":"We examine the mechanics of shear deformation, rupture and frictional sliding of fiber coatings in ceramic composites through a combination of experiments, modeling and computational simulations. The work includes fiber push-in tests in several prototypical SiC-SiC composites with BN coatings on the fibers, using an established model of brittle interface fracture and subsequent sliding to interpret the data. The test results reveal two distinct behaviors: one in which a crack appears to form suddenly within the coating or at one of the interfaces with neighboring phases, followed by interface sliding (in accord with the established model), and another in which yielding of the BN occurs first, followed by rupture and sliding. Deficiencies in the existing brittle interface model are addressed through extensions of the model that account for coating plasticity prior to rupture. An analytical model based on shear lag analysis is developed and validated by finite element calculations and subsequently used in the interpretation of the test data. The work provides a new framework for interpreting fiber push-in results, including ways to ascertain the mechanism that governs the stress for push-in initiation and for extracting pertinent coating properties. It also highlights the important role of plasticity in the design and performance of fiber coatings for ceramic composites.","author":[{"dropping-particle":"","family":"Callaway","given":"E.B.","non-dropping-particle":"","parse-names":false,"suffix":""},{"dropping-particle":"","family":"Christodoulou","given":"P.G.","non-dropping-particle":"","parse-names":false,"suffix":""},{"dropping-particle":"","family":"Zok","given":"F.W.","non-dropping-particle":"","parse-names":false,"suffix":""}],"container-title":"Journal of the Mechanics and Physics of Solids","id":"ITEM-1","issued":{"date-parts":[["2019","11","1"]]},"publisher":"Pergamon","title":"Deformation, rupture and sliding of fiber coatings in ceramic composites","type":"article-journal","volume":"132"},"uris":["http://www.mendeley.com/documents/?uuid=b73c07d3-ffd3-31d4-b7b3-f65f704b0b6b"]}],"mendeley":{"formattedCitation":"[40]","plainTextFormattedCitation":"[40]","previouslyFormattedCitation":"[41]"},"properties":{"noteIndex":0},"schema":"https://github.com/citation-style-language/schema/raw/master/csl-citation.json"}</w:instrText>
      </w:r>
      <w:r w:rsidR="005376C6" w:rsidRPr="000E0BF9">
        <w:rPr>
          <w:rFonts w:ascii="Times New Roman" w:hAnsi="Times New Roman" w:cs="Times New Roman"/>
          <w:sz w:val="24"/>
          <w:szCs w:val="24"/>
        </w:rPr>
        <w:fldChar w:fldCharType="separate"/>
      </w:r>
      <w:r w:rsidR="005376C6" w:rsidRPr="000E0BF9">
        <w:rPr>
          <w:rFonts w:ascii="Times New Roman" w:hAnsi="Times New Roman" w:cs="Times New Roman"/>
          <w:noProof/>
          <w:sz w:val="24"/>
          <w:szCs w:val="24"/>
        </w:rPr>
        <w:t>[40]</w:t>
      </w:r>
      <w:r w:rsidR="005376C6" w:rsidRPr="000E0BF9">
        <w:rPr>
          <w:rFonts w:ascii="Times New Roman" w:hAnsi="Times New Roman" w:cs="Times New Roman"/>
          <w:sz w:val="24"/>
          <w:szCs w:val="24"/>
        </w:rPr>
        <w:fldChar w:fldCharType="end"/>
      </w:r>
      <w:r w:rsidR="005376C6" w:rsidRPr="000E0BF9">
        <w:rPr>
          <w:rFonts w:ascii="Times New Roman" w:hAnsi="Times New Roman" w:cs="Times New Roman"/>
          <w:sz w:val="24"/>
          <w:szCs w:val="24"/>
        </w:rPr>
        <w:t xml:space="preserve">. </w:t>
      </w:r>
      <w:bookmarkEnd w:id="8"/>
      <w:r w:rsidR="003648B2" w:rsidRPr="000E0BF9">
        <w:rPr>
          <w:rFonts w:ascii="Times New Roman" w:eastAsia="Times New Roman" w:hAnsi="Times New Roman" w:cs="Times New Roman"/>
          <w:sz w:val="24"/>
          <w:szCs w:val="24"/>
        </w:rPr>
        <w:t>S</w:t>
      </w:r>
      <w:r w:rsidR="00F433C6" w:rsidRPr="000E0BF9">
        <w:rPr>
          <w:rFonts w:ascii="Times New Roman" w:eastAsia="Times New Roman" w:hAnsi="Times New Roman" w:cs="Times New Roman"/>
          <w:sz w:val="24"/>
          <w:szCs w:val="24"/>
        </w:rPr>
        <w:t>tandard</w:t>
      </w:r>
      <w:r w:rsidR="00F433C6" w:rsidRPr="00F67A33">
        <w:rPr>
          <w:rFonts w:ascii="Times New Roman" w:eastAsia="Times New Roman" w:hAnsi="Times New Roman" w:cs="Times New Roman"/>
          <w:sz w:val="24"/>
          <w:szCs w:val="24"/>
        </w:rPr>
        <w:t xml:space="preserve"> deviation </w:t>
      </w:r>
      <w:r w:rsidR="00F433C6" w:rsidRPr="00BF21A0">
        <w:rPr>
          <w:rFonts w:ascii="Times New Roman" w:eastAsia="Times New Roman" w:hAnsi="Times New Roman" w:cs="Times New Roman"/>
          <w:sz w:val="24"/>
          <w:szCs w:val="24"/>
        </w:rPr>
        <w:t xml:space="preserve">values are </w:t>
      </w:r>
      <w:r w:rsidR="00A7454C" w:rsidRPr="00BF21A0">
        <w:rPr>
          <w:rFonts w:ascii="Times New Roman" w:eastAsia="Times New Roman" w:hAnsi="Times New Roman" w:cs="Times New Roman"/>
          <w:sz w:val="24"/>
          <w:szCs w:val="24"/>
        </w:rPr>
        <w:t xml:space="preserve">also </w:t>
      </w:r>
      <w:r w:rsidR="00F433C6" w:rsidRPr="00BF21A0">
        <w:rPr>
          <w:rFonts w:ascii="Times New Roman" w:eastAsia="Times New Roman" w:hAnsi="Times New Roman" w:cs="Times New Roman"/>
          <w:sz w:val="24"/>
          <w:szCs w:val="24"/>
        </w:rPr>
        <w:t>provided. Between 40-50 fibers were indented in each specimen</w:t>
      </w:r>
      <w:r w:rsidRPr="00BF21A0">
        <w:rPr>
          <w:rFonts w:ascii="Times New Roman" w:eastAsia="Times New Roman" w:hAnsi="Times New Roman" w:cs="Times New Roman"/>
          <w:sz w:val="24"/>
          <w:szCs w:val="24"/>
        </w:rPr>
        <w:t xml:space="preserve">, </w:t>
      </w:r>
      <w:r w:rsidR="00F433C6" w:rsidRPr="00BF21A0">
        <w:rPr>
          <w:rFonts w:ascii="Times New Roman" w:eastAsia="Times New Roman" w:hAnsi="Times New Roman" w:cs="Times New Roman"/>
          <w:sz w:val="24"/>
          <w:szCs w:val="24"/>
        </w:rPr>
        <w:t xml:space="preserve">accounting for 8-10% of the fibers in the tow. </w:t>
      </w:r>
    </w:p>
    <w:p w14:paraId="3C0EE3E1" w14:textId="07501286" w:rsidR="00F20A46" w:rsidRPr="00BF21A0" w:rsidRDefault="00F20A46" w:rsidP="00F20A46">
      <w:pPr>
        <w:spacing w:after="192" w:line="240" w:lineRule="auto"/>
        <w:jc w:val="both"/>
        <w:rPr>
          <w:rFonts w:ascii="Times New Roman" w:eastAsia="Times New Roman" w:hAnsi="Times New Roman" w:cs="Times New Roman"/>
          <w:sz w:val="24"/>
          <w:szCs w:val="24"/>
        </w:rPr>
      </w:pPr>
      <w:r w:rsidRPr="00BF21A0">
        <w:rPr>
          <w:rFonts w:ascii="Times New Roman" w:eastAsia="Times New Roman" w:hAnsi="Times New Roman" w:cs="Times New Roman"/>
          <w:b/>
          <w:bCs/>
          <w:color w:val="000000"/>
        </w:rPr>
        <w:t xml:space="preserve">Table </w:t>
      </w:r>
      <w:r w:rsidR="00AA777B" w:rsidRPr="00BF21A0">
        <w:rPr>
          <w:rFonts w:ascii="Times New Roman" w:eastAsia="Times New Roman" w:hAnsi="Times New Roman" w:cs="Times New Roman"/>
          <w:b/>
          <w:bCs/>
          <w:color w:val="000000"/>
        </w:rPr>
        <w:t>II</w:t>
      </w:r>
      <w:r w:rsidRPr="00BF21A0">
        <w:rPr>
          <w:rFonts w:ascii="Times New Roman" w:eastAsia="Times New Roman" w:hAnsi="Times New Roman" w:cs="Times New Roman"/>
          <w:b/>
          <w:bCs/>
          <w:color w:val="000000"/>
        </w:rPr>
        <w:t xml:space="preserve">: </w:t>
      </w:r>
      <w:r w:rsidRPr="00BF21A0">
        <w:rPr>
          <w:rFonts w:ascii="Times New Roman" w:eastAsia="Times New Roman" w:hAnsi="Times New Roman" w:cs="Times New Roman"/>
          <w:color w:val="000000"/>
        </w:rPr>
        <w:t>Properties of minicomposite systems determined from fiber push-in testing.</w:t>
      </w:r>
    </w:p>
    <w:tbl>
      <w:tblPr>
        <w:tblW w:w="0" w:type="auto"/>
        <w:jc w:val="center"/>
        <w:tblCellMar>
          <w:top w:w="15" w:type="dxa"/>
          <w:left w:w="15" w:type="dxa"/>
          <w:bottom w:w="15" w:type="dxa"/>
          <w:right w:w="15" w:type="dxa"/>
        </w:tblCellMar>
        <w:tblLook w:val="04A0" w:firstRow="1" w:lastRow="0" w:firstColumn="1" w:lastColumn="0" w:noHBand="0" w:noVBand="1"/>
      </w:tblPr>
      <w:tblGrid>
        <w:gridCol w:w="639"/>
        <w:gridCol w:w="1653"/>
        <w:gridCol w:w="2155"/>
      </w:tblGrid>
      <w:tr w:rsidR="00F20A46" w:rsidRPr="00BF21A0" w14:paraId="5CE4CB56" w14:textId="77777777" w:rsidTr="00C90F05">
        <w:trPr>
          <w:trHeight w:val="360"/>
          <w:jc w:val="center"/>
        </w:trPr>
        <w:tc>
          <w:tcPr>
            <w:tcW w:w="0" w:type="auto"/>
            <w:tcBorders>
              <w:top w:val="single" w:sz="4" w:space="0" w:color="000000"/>
              <w:left w:val="single" w:sz="4" w:space="0" w:color="000000"/>
              <w:bottom w:val="single" w:sz="4" w:space="0" w:color="000000"/>
            </w:tcBorders>
            <w:shd w:val="clear" w:color="auto" w:fill="000000"/>
            <w:tcMar>
              <w:top w:w="0" w:type="dxa"/>
              <w:left w:w="108" w:type="dxa"/>
              <w:bottom w:w="0" w:type="dxa"/>
              <w:right w:w="108" w:type="dxa"/>
            </w:tcMar>
            <w:vAlign w:val="center"/>
            <w:hideMark/>
          </w:tcPr>
          <w:p w14:paraId="22490475" w14:textId="77777777" w:rsidR="00F20A46" w:rsidRPr="00BF21A0" w:rsidRDefault="00F20A46" w:rsidP="00C90F05">
            <w:pPr>
              <w:spacing w:after="0" w:line="240" w:lineRule="auto"/>
              <w:rPr>
                <w:rFonts w:ascii="Times New Roman" w:eastAsia="Times New Roman" w:hAnsi="Times New Roman" w:cs="Times New Roman"/>
                <w:sz w:val="24"/>
                <w:szCs w:val="24"/>
              </w:rPr>
            </w:pPr>
          </w:p>
        </w:tc>
        <w:tc>
          <w:tcPr>
            <w:tcW w:w="0" w:type="auto"/>
            <w:tcBorders>
              <w:top w:val="single" w:sz="4" w:space="0" w:color="000000"/>
              <w:bottom w:val="single" w:sz="4" w:space="0" w:color="000000"/>
            </w:tcBorders>
            <w:shd w:val="clear" w:color="auto" w:fill="000000"/>
            <w:tcMar>
              <w:top w:w="0" w:type="dxa"/>
              <w:left w:w="108" w:type="dxa"/>
              <w:bottom w:w="0" w:type="dxa"/>
              <w:right w:w="108" w:type="dxa"/>
            </w:tcMar>
            <w:vAlign w:val="center"/>
            <w:hideMark/>
          </w:tcPr>
          <w:p w14:paraId="663CCE8C" w14:textId="77777777" w:rsidR="00F20A46" w:rsidRPr="00BF21A0" w:rsidRDefault="00F20A46" w:rsidP="00C90F05">
            <w:pPr>
              <w:spacing w:after="0" w:line="240" w:lineRule="auto"/>
              <w:jc w:val="center"/>
              <w:rPr>
                <w:rFonts w:ascii="Times New Roman" w:eastAsia="Times New Roman" w:hAnsi="Times New Roman" w:cs="Times New Roman"/>
                <w:sz w:val="24"/>
                <w:szCs w:val="24"/>
              </w:rPr>
            </w:pPr>
            <w:r w:rsidRPr="00BF21A0">
              <w:rPr>
                <w:rFonts w:ascii="Times New Roman" w:eastAsia="Times New Roman" w:hAnsi="Times New Roman" w:cs="Times New Roman"/>
                <w:b/>
                <w:bCs/>
                <w:color w:val="FFFFFF"/>
                <w:sz w:val="20"/>
                <w:szCs w:val="20"/>
              </w:rPr>
              <w:t>Sliding Stress (τ)</w:t>
            </w:r>
          </w:p>
        </w:tc>
        <w:tc>
          <w:tcPr>
            <w:tcW w:w="0" w:type="auto"/>
            <w:tcBorders>
              <w:top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hideMark/>
          </w:tcPr>
          <w:p w14:paraId="45CCCD17" w14:textId="77777777" w:rsidR="00F20A46" w:rsidRPr="00BF21A0" w:rsidRDefault="00F20A46" w:rsidP="00C90F05">
            <w:pPr>
              <w:spacing w:after="0" w:line="240" w:lineRule="auto"/>
              <w:jc w:val="center"/>
              <w:rPr>
                <w:rFonts w:ascii="Times New Roman" w:eastAsia="Times New Roman" w:hAnsi="Times New Roman" w:cs="Times New Roman"/>
                <w:sz w:val="24"/>
                <w:szCs w:val="24"/>
              </w:rPr>
            </w:pPr>
            <w:r w:rsidRPr="00BF21A0">
              <w:rPr>
                <w:rFonts w:ascii="Times New Roman" w:eastAsia="Times New Roman" w:hAnsi="Times New Roman" w:cs="Times New Roman"/>
                <w:b/>
                <w:bCs/>
                <w:color w:val="FFFFFF"/>
                <w:sz w:val="20"/>
                <w:szCs w:val="20"/>
              </w:rPr>
              <w:t>Debond Toughness (Γ)</w:t>
            </w:r>
          </w:p>
        </w:tc>
      </w:tr>
      <w:tr w:rsidR="00F20A46" w:rsidRPr="00BF21A0" w14:paraId="113566C7" w14:textId="77777777" w:rsidTr="00C90F05">
        <w:trPr>
          <w:trHeight w:val="360"/>
          <w:jc w:val="center"/>
        </w:trPr>
        <w:tc>
          <w:tcPr>
            <w:tcW w:w="0" w:type="auto"/>
            <w:tcBorders>
              <w:top w:val="single" w:sz="4" w:space="0" w:color="000000"/>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hideMark/>
          </w:tcPr>
          <w:p w14:paraId="5059963B" w14:textId="77777777" w:rsidR="00F20A46" w:rsidRPr="00BF21A0" w:rsidRDefault="00F20A46" w:rsidP="00C90F05">
            <w:pPr>
              <w:spacing w:after="0" w:line="240" w:lineRule="auto"/>
              <w:jc w:val="center"/>
              <w:rPr>
                <w:rFonts w:ascii="Times New Roman" w:eastAsia="Times New Roman" w:hAnsi="Times New Roman" w:cs="Times New Roman"/>
                <w:b/>
                <w:sz w:val="24"/>
                <w:szCs w:val="24"/>
              </w:rPr>
            </w:pPr>
            <w:r w:rsidRPr="00BF21A0">
              <w:rPr>
                <w:rFonts w:ascii="Times New Roman" w:eastAsia="Times New Roman" w:hAnsi="Times New Roman" w:cs="Times New Roman"/>
                <w:b/>
                <w:color w:val="000000"/>
                <w:sz w:val="20"/>
                <w:szCs w:val="20"/>
              </w:rPr>
              <w:t>HFC</w:t>
            </w:r>
          </w:p>
        </w:tc>
        <w:tc>
          <w:tcPr>
            <w:tcW w:w="0" w:type="auto"/>
            <w:tcBorders>
              <w:top w:val="single" w:sz="4" w:space="0" w:color="000000"/>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hideMark/>
          </w:tcPr>
          <w:p w14:paraId="17E5362B" w14:textId="77777777" w:rsidR="00F20A46" w:rsidRPr="00BF21A0" w:rsidRDefault="00F20A46" w:rsidP="00C90F05">
            <w:pPr>
              <w:spacing w:after="0" w:line="240" w:lineRule="auto"/>
              <w:jc w:val="center"/>
              <w:rPr>
                <w:rFonts w:ascii="Times New Roman" w:eastAsia="Times New Roman" w:hAnsi="Times New Roman" w:cs="Times New Roman"/>
                <w:sz w:val="24"/>
                <w:szCs w:val="24"/>
              </w:rPr>
            </w:pPr>
            <w:r w:rsidRPr="00BF21A0">
              <w:rPr>
                <w:rFonts w:ascii="Times New Roman" w:eastAsia="Times New Roman" w:hAnsi="Times New Roman" w:cs="Times New Roman"/>
                <w:color w:val="000000"/>
                <w:sz w:val="20"/>
                <w:szCs w:val="20"/>
              </w:rPr>
              <w:t xml:space="preserve">34.5 ± 13.0 MPa </w:t>
            </w:r>
          </w:p>
        </w:tc>
        <w:tc>
          <w:tcPr>
            <w:tcW w:w="0" w:type="auto"/>
            <w:tcBorders>
              <w:top w:val="single" w:sz="4" w:space="0" w:color="000000"/>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hideMark/>
          </w:tcPr>
          <w:p w14:paraId="4F5BD634" w14:textId="77777777" w:rsidR="00F20A46" w:rsidRPr="00BF21A0" w:rsidRDefault="00F20A46" w:rsidP="00C90F05">
            <w:pPr>
              <w:spacing w:after="0" w:line="240" w:lineRule="auto"/>
              <w:jc w:val="center"/>
              <w:rPr>
                <w:rFonts w:ascii="Times New Roman" w:eastAsia="Times New Roman" w:hAnsi="Times New Roman" w:cs="Times New Roman"/>
                <w:sz w:val="24"/>
                <w:szCs w:val="24"/>
              </w:rPr>
            </w:pPr>
            <w:r w:rsidRPr="00BF21A0">
              <w:rPr>
                <w:rFonts w:ascii="Times New Roman" w:eastAsia="Times New Roman" w:hAnsi="Times New Roman" w:cs="Times New Roman"/>
                <w:color w:val="000000"/>
                <w:sz w:val="20"/>
                <w:szCs w:val="20"/>
              </w:rPr>
              <w:t>5.5 ± 3.9 J/m</w:t>
            </w:r>
            <w:r w:rsidRPr="00BF21A0">
              <w:rPr>
                <w:rFonts w:ascii="Times New Roman" w:eastAsia="Times New Roman" w:hAnsi="Times New Roman" w:cs="Times New Roman"/>
                <w:color w:val="000000"/>
                <w:sz w:val="24"/>
                <w:szCs w:val="24"/>
                <w:vertAlign w:val="superscript"/>
              </w:rPr>
              <w:t>2</w:t>
            </w:r>
          </w:p>
        </w:tc>
      </w:tr>
      <w:tr w:rsidR="00F20A46" w:rsidRPr="00BF21A0" w14:paraId="4A70944B" w14:textId="77777777" w:rsidTr="00C90F05">
        <w:trPr>
          <w:trHeight w:val="360"/>
          <w:jc w:val="center"/>
        </w:trPr>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hideMark/>
          </w:tcPr>
          <w:p w14:paraId="48B4AA9F" w14:textId="77777777" w:rsidR="00F20A46" w:rsidRPr="00BF21A0" w:rsidRDefault="00F20A46" w:rsidP="00C90F05">
            <w:pPr>
              <w:spacing w:after="0" w:line="240" w:lineRule="auto"/>
              <w:jc w:val="center"/>
              <w:rPr>
                <w:rFonts w:ascii="Times New Roman" w:eastAsia="Times New Roman" w:hAnsi="Times New Roman" w:cs="Times New Roman"/>
                <w:b/>
                <w:sz w:val="24"/>
                <w:szCs w:val="24"/>
              </w:rPr>
            </w:pPr>
            <w:r w:rsidRPr="00BF21A0">
              <w:rPr>
                <w:rFonts w:ascii="Times New Roman" w:eastAsia="Times New Roman" w:hAnsi="Times New Roman" w:cs="Times New Roman"/>
                <w:b/>
                <w:color w:val="000000"/>
                <w:sz w:val="20"/>
                <w:szCs w:val="20"/>
              </w:rPr>
              <w:t>LFC</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hideMark/>
          </w:tcPr>
          <w:p w14:paraId="560276CB" w14:textId="77777777" w:rsidR="00F20A46" w:rsidRPr="00BF21A0" w:rsidRDefault="00F20A46" w:rsidP="00C90F05">
            <w:pPr>
              <w:spacing w:after="0" w:line="240" w:lineRule="auto"/>
              <w:jc w:val="center"/>
              <w:rPr>
                <w:rFonts w:ascii="Times New Roman" w:eastAsia="Times New Roman" w:hAnsi="Times New Roman" w:cs="Times New Roman"/>
                <w:sz w:val="24"/>
                <w:szCs w:val="24"/>
              </w:rPr>
            </w:pPr>
            <w:r w:rsidRPr="00BF21A0">
              <w:rPr>
                <w:rFonts w:ascii="Times New Roman" w:eastAsia="Times New Roman" w:hAnsi="Times New Roman" w:cs="Times New Roman"/>
                <w:color w:val="000000"/>
                <w:sz w:val="20"/>
                <w:szCs w:val="20"/>
              </w:rPr>
              <w:t>18.1 ± 4.8 MPa</w:t>
            </w:r>
          </w:p>
        </w:tc>
        <w:tc>
          <w:tcPr>
            <w:tcW w:w="0" w:type="auto"/>
            <w:tcBorders>
              <w:top w:val="single" w:sz="4" w:space="0" w:color="BFBFBF"/>
              <w:left w:val="single" w:sz="4" w:space="0" w:color="BFBFBF"/>
              <w:bottom w:val="single" w:sz="4" w:space="0" w:color="BFBFBF"/>
              <w:right w:val="single" w:sz="4" w:space="0" w:color="BFBFBF"/>
            </w:tcBorders>
            <w:shd w:val="clear" w:color="auto" w:fill="auto"/>
            <w:tcMar>
              <w:top w:w="0" w:type="dxa"/>
              <w:left w:w="108" w:type="dxa"/>
              <w:bottom w:w="0" w:type="dxa"/>
              <w:right w:w="108" w:type="dxa"/>
            </w:tcMar>
            <w:vAlign w:val="center"/>
            <w:hideMark/>
          </w:tcPr>
          <w:p w14:paraId="37942C34" w14:textId="77777777" w:rsidR="00F20A46" w:rsidRPr="00BF21A0" w:rsidRDefault="00F20A46" w:rsidP="00C90F05">
            <w:pPr>
              <w:spacing w:after="0" w:line="240" w:lineRule="auto"/>
              <w:jc w:val="center"/>
              <w:rPr>
                <w:rFonts w:ascii="Times New Roman" w:eastAsia="Times New Roman" w:hAnsi="Times New Roman" w:cs="Times New Roman"/>
                <w:sz w:val="24"/>
                <w:szCs w:val="24"/>
              </w:rPr>
            </w:pPr>
            <w:r w:rsidRPr="00BF21A0">
              <w:rPr>
                <w:rFonts w:ascii="Times New Roman" w:eastAsia="Times New Roman" w:hAnsi="Times New Roman" w:cs="Times New Roman"/>
                <w:color w:val="000000"/>
                <w:sz w:val="20"/>
                <w:szCs w:val="20"/>
              </w:rPr>
              <w:t>1.2 ± 0.5 J/m</w:t>
            </w:r>
            <w:r w:rsidRPr="00BF21A0">
              <w:rPr>
                <w:rFonts w:ascii="Times New Roman" w:eastAsia="Times New Roman" w:hAnsi="Times New Roman" w:cs="Times New Roman"/>
                <w:color w:val="000000"/>
                <w:sz w:val="24"/>
                <w:szCs w:val="24"/>
                <w:vertAlign w:val="superscript"/>
              </w:rPr>
              <w:t>2</w:t>
            </w:r>
          </w:p>
        </w:tc>
      </w:tr>
    </w:tbl>
    <w:p w14:paraId="5BF5CD12" w14:textId="77777777" w:rsidR="00F20A46" w:rsidRPr="00BF21A0" w:rsidRDefault="00F20A46" w:rsidP="00551BA9">
      <w:pPr>
        <w:pStyle w:val="NormalWeb"/>
        <w:spacing w:before="0" w:beforeAutospacing="0" w:after="0" w:afterAutospacing="0"/>
        <w:jc w:val="both"/>
        <w:rPr>
          <w:color w:val="000000"/>
        </w:rPr>
      </w:pPr>
    </w:p>
    <w:p w14:paraId="35969881" w14:textId="32E04153" w:rsidR="00EA35A7" w:rsidRDefault="00F433C6" w:rsidP="00435D95">
      <w:pPr>
        <w:spacing w:after="80" w:line="480" w:lineRule="auto"/>
        <w:jc w:val="both"/>
        <w:rPr>
          <w:rFonts w:ascii="Times New Roman" w:hAnsi="Times New Roman" w:cs="Times New Roman"/>
          <w:color w:val="000000"/>
          <w:sz w:val="24"/>
          <w:szCs w:val="24"/>
        </w:rPr>
      </w:pPr>
      <w:r w:rsidRPr="00BF21A0">
        <w:rPr>
          <w:rFonts w:ascii="Times New Roman" w:eastAsia="Times New Roman" w:hAnsi="Times New Roman" w:cs="Times New Roman"/>
          <w:sz w:val="24"/>
          <w:szCs w:val="24"/>
        </w:rPr>
        <w:t xml:space="preserve">For LFC specimens, the interfacial values determined </w:t>
      </w:r>
      <w:r w:rsidR="00435D95" w:rsidRPr="00BF21A0">
        <w:rPr>
          <w:rFonts w:ascii="Times New Roman" w:eastAsia="Times New Roman" w:hAnsi="Times New Roman" w:cs="Times New Roman"/>
          <w:sz w:val="24"/>
          <w:szCs w:val="24"/>
        </w:rPr>
        <w:t>we</w:t>
      </w:r>
      <w:r w:rsidRPr="00BF21A0">
        <w:rPr>
          <w:rFonts w:ascii="Times New Roman" w:eastAsia="Times New Roman" w:hAnsi="Times New Roman" w:cs="Times New Roman"/>
          <w:sz w:val="24"/>
          <w:szCs w:val="24"/>
        </w:rPr>
        <w:t>re in accord with</w:t>
      </w:r>
      <w:r w:rsidR="00435D95" w:rsidRPr="00BF21A0">
        <w:rPr>
          <w:rFonts w:ascii="Times New Roman" w:eastAsia="Times New Roman" w:hAnsi="Times New Roman" w:cs="Times New Roman"/>
          <w:sz w:val="24"/>
          <w:szCs w:val="24"/>
        </w:rPr>
        <w:t xml:space="preserve"> prior values reported in the literature</w:t>
      </w:r>
      <w:r w:rsidRPr="00BF21A0">
        <w:rPr>
          <w:rFonts w:ascii="Times New Roman" w:eastAsia="Times New Roman" w:hAnsi="Times New Roman" w:cs="Times New Roman"/>
          <w:sz w:val="24"/>
          <w:szCs w:val="24"/>
        </w:rPr>
        <w:t xml:space="preserve"> </w:t>
      </w:r>
      <w:r w:rsidRPr="00BF21A0">
        <w:rPr>
          <w:rFonts w:ascii="Times New Roman" w:eastAsia="Times New Roman" w:hAnsi="Times New Roman" w:cs="Times New Roman"/>
          <w:sz w:val="24"/>
          <w:szCs w:val="24"/>
        </w:rPr>
        <w:fldChar w:fldCharType="begin" w:fldLock="1"/>
      </w:r>
      <w:r w:rsidR="005376C6" w:rsidRPr="00BF21A0">
        <w:rPr>
          <w:rFonts w:ascii="Times New Roman" w:eastAsia="Times New Roman" w:hAnsi="Times New Roman" w:cs="Times New Roman"/>
          <w:sz w:val="24"/>
          <w:szCs w:val="24"/>
        </w:rPr>
        <w:instrText>ADDIN CSL_CITATION {"citationItems":[{"id":"ITEM-1","itemData":{"DOI":"10.1016/j.abrep.2015.04.001","abstract":"a b s t r a c t While addictions to substances such as alcohol, tobacco, and other drugs have been extensively investigated, in-terest has been growing in potential non-substance-related addictive behaviors (e.g., excessive gambling, buying or playing video games). In the current study, we sought to determine the prevalence and characteristics of a wide range of addictive behaviors in a general population sample and to identify reliable subgroups of individuals displaying addictive behaviors. Seven hundred seventy participants completed an online survey. The survey screened for the presence and char-acteristics of the main recognized substance and behavioral addictions (alcohol, tobacco, cannabis, other drugs, gambling, compulsive shopping, intensive exercise, Internet and mobile phone overuse, intensive work involve-ment, and overeating) in a three-month period. Key aspects of addiction were measured for each reported behav-ior, including negative outcomes, emotional triggers (positive and negative emotional contexts), search for stimulation or pleasure, loss of control, and cognitive salience. Latent class analysis allowed us to identify three theoretically and clinically relevant subgroups of individuals. The first class groups problematic users, i.e., addiction-prone individuals. The second class groups at-risk users who frequently engage in potentially addictive behaviors to regulate emotional states (especially overinvolvement in common behaviors such as eating, working, or buying). The third class groups individuals who are not prone to addictive behaviors. The existence of different groups in the population sheds new light on the distinction between problematic and non-problematic addiction-like behaviors.","author":[{"dropping-particle":"","family":"Morscher","given":"Gregory N.","non-dropping-particle":"","parse-names":false,"suffix":""},{"dropping-particle":"","family":"Martinez-Fernandez","given":"Julian","non-dropping-particle":"","parse-names":false,"suffix":""}],"container-title":"Journal of the American Ceramic Society","id":"ITEM-1","issue":"1","issued":{"date-parts":[["1999"]]},"page":"145-155","title":"Fiber Effects on Minicomposite Mechanical Properties for Several Silicon Carbide Fiber-Chemically Vapor-Infiltrated Silicon Carbide Matrix Systems","type":"article-journal","volume":"82"},"uris":["http://www.mendeley.com/documents/?uuid=e74edad2-90f8-4401-8119-5715cd4b64b1"]},{"id":"ITEM-2","itemData":{"DOI":"10.1016/J.JMPS.2019.07.016","ISSN":"0022-5096","abstract":"We examine the mechanics of shear deformation, rupture and frictional sliding of fiber coatings in ceramic composites through a combination of experiments, modeling and computational simulations. The work includes fiber push-in tests in several prototypical SiC-SiC composites with BN coatings on the fibers, using an established model of brittle interface fracture and subsequent sliding to interpret the data. The test results reveal two distinct behaviors: one in which a crack appears to form suddenly within the coating or at one of the interfaces with neighboring phases, followed by interface sliding (in accord with the established model), and another in which yielding of the BN occurs first, followed by rupture and sliding. Deficiencies in the existing brittle interface model are addressed through extensions of the model that account for coating plasticity prior to rupture. An analytical model based on shear lag analysis is developed and validated by finite element calculations and subsequently used in the interpretation of the test data. The work provides a new framework for interpreting fiber push-in results, including ways to ascertain the mechanism that governs the stress for push-in initiation and for extracting pertinent coating properties. It also highlights the important role of plasticity in the design and performance of fiber coatings for ceramic composites.","author":[{"dropping-particle":"","family":"Callaway","given":"E.B.","non-dropping-particle":"","parse-names":false,"suffix":""},{"dropping-particle":"","family":"Christodoulou","given":"P.G.","non-dropping-particle":"","parse-names":false,"suffix":""},{"dropping-particle":"","family":"Zok","given":"F.W.","non-dropping-particle":"","parse-names":false,"suffix":""}],"container-title":"Journal of the Mechanics and Physics of Solids","id":"ITEM-2","issued":{"date-parts":[["2019","11","1"]]},"publisher":"Pergamon","title":"Deformation, rupture and sliding of fiber coatings in ceramic composites","type":"article-journal","volume":"132"},"uris":["http://www.mendeley.com/documents/?uuid=b73c07d3-ffd3-31d4-b7b3-f65f704b0b6b"]},{"id":"ITEM-3","itemData":{"DOI":"10.1111/j.1151-2916.1995.tb08814.x","ISSN":"00027820","author":[{"dropping-particle":"","family":"Lamon","given":"Jacques","non-dropping-particle":"","parse-names":false,"suffix":""},{"dropping-particle":"","family":"Rebillat","given":"Francis","non-dropping-particle":"","parse-names":false,"suffix":""},{"dropping-particle":"","family":"Evans","given":"Anthony G.","non-dropping-particle":"","parse-names":false,"suffix":""}],"container-title":"Journal of the American Ceramic Society","id":"ITEM-3","issue":"2","issued":{"date-parts":[["1995","2","1"]]},"page":"401-405","publisher":"John Wiley &amp; Sons, Ltd (10.1111)","title":"Microcomposite Test Procedure for Evaluating the Interface Properties of Ceramic Matrix Composites","type":"article-journal","volume":"78"},"uris":["http://www.mendeley.com/documents/?uuid=b6ae6e32-b3c6-374c-b57d-69a8ba120015"]}],"mendeley":{"formattedCitation":"[12,40,41]","plainTextFormattedCitation":"[12,40,41]","previouslyFormattedCitation":"[12,41,42]"},"properties":{"noteIndex":0},"schema":"https://github.com/citation-style-language/schema/raw/master/csl-citation.json"}</w:instrText>
      </w:r>
      <w:r w:rsidRPr="00BF21A0">
        <w:rPr>
          <w:rFonts w:ascii="Times New Roman" w:eastAsia="Times New Roman" w:hAnsi="Times New Roman" w:cs="Times New Roman"/>
          <w:sz w:val="24"/>
          <w:szCs w:val="24"/>
        </w:rPr>
        <w:fldChar w:fldCharType="separate"/>
      </w:r>
      <w:r w:rsidR="005376C6" w:rsidRPr="00BF21A0">
        <w:rPr>
          <w:rFonts w:ascii="Times New Roman" w:eastAsia="Times New Roman" w:hAnsi="Times New Roman" w:cs="Times New Roman"/>
          <w:noProof/>
          <w:sz w:val="24"/>
          <w:szCs w:val="24"/>
        </w:rPr>
        <w:t>[12,40,41]</w:t>
      </w:r>
      <w:r w:rsidRPr="00BF21A0">
        <w:rPr>
          <w:rFonts w:ascii="Times New Roman" w:eastAsia="Times New Roman" w:hAnsi="Times New Roman" w:cs="Times New Roman"/>
          <w:sz w:val="24"/>
          <w:szCs w:val="24"/>
        </w:rPr>
        <w:fldChar w:fldCharType="end"/>
      </w:r>
      <w:r w:rsidRPr="00BF21A0">
        <w:rPr>
          <w:rFonts w:ascii="Times New Roman" w:eastAsia="Times New Roman" w:hAnsi="Times New Roman" w:cs="Times New Roman"/>
          <w:sz w:val="24"/>
          <w:szCs w:val="24"/>
        </w:rPr>
        <w:t xml:space="preserve">. </w:t>
      </w:r>
      <w:r w:rsidR="00435D95" w:rsidRPr="00BF21A0">
        <w:rPr>
          <w:rFonts w:ascii="Times New Roman" w:eastAsia="Times New Roman" w:hAnsi="Times New Roman" w:cs="Times New Roman"/>
          <w:sz w:val="24"/>
          <w:szCs w:val="24"/>
        </w:rPr>
        <w:t xml:space="preserve">In the HFC system, </w:t>
      </w:r>
      <w:r w:rsidR="00435D95" w:rsidRPr="00BF21A0">
        <w:rPr>
          <w:rFonts w:ascii="Times New Roman" w:hAnsi="Times New Roman" w:cs="Times New Roman"/>
          <w:color w:val="000000"/>
          <w:sz w:val="24"/>
          <w:szCs w:val="24"/>
        </w:rPr>
        <w:t>a</w:t>
      </w:r>
      <w:r w:rsidR="00EA35A7" w:rsidRPr="00BF21A0">
        <w:rPr>
          <w:rFonts w:ascii="Times New Roman" w:hAnsi="Times New Roman" w:cs="Times New Roman"/>
          <w:color w:val="000000"/>
          <w:sz w:val="24"/>
          <w:szCs w:val="24"/>
        </w:rPr>
        <w:t xml:space="preserve"> bimodal distribution of debond toughness values (Γ) was found, in contrast with the small deviation in debond toughness properties exhibited by the LFC system (Table </w:t>
      </w:r>
      <w:r w:rsidR="00AA777B" w:rsidRPr="00BF21A0">
        <w:rPr>
          <w:rFonts w:ascii="Times New Roman" w:hAnsi="Times New Roman" w:cs="Times New Roman"/>
          <w:color w:val="000000"/>
          <w:sz w:val="24"/>
          <w:szCs w:val="24"/>
        </w:rPr>
        <w:t>II</w:t>
      </w:r>
      <w:r w:rsidR="00EA35A7" w:rsidRPr="00BF21A0">
        <w:rPr>
          <w:rFonts w:ascii="Times New Roman" w:hAnsi="Times New Roman" w:cs="Times New Roman"/>
          <w:color w:val="000000"/>
          <w:sz w:val="24"/>
          <w:szCs w:val="24"/>
        </w:rPr>
        <w:t>). The HFC Γ values</w:t>
      </w:r>
      <w:r w:rsidR="00EA35A7" w:rsidRPr="00435D95">
        <w:rPr>
          <w:rFonts w:ascii="Times New Roman" w:hAnsi="Times New Roman" w:cs="Times New Roman"/>
          <w:color w:val="000000"/>
          <w:sz w:val="24"/>
          <w:szCs w:val="24"/>
        </w:rPr>
        <w:t xml:space="preserve"> were distributed as follows: Γ &lt; 0.05 J/m</w:t>
      </w:r>
      <w:r w:rsidR="00EA35A7" w:rsidRPr="00435D95">
        <w:rPr>
          <w:rFonts w:ascii="Times New Roman" w:hAnsi="Times New Roman" w:cs="Times New Roman"/>
          <w:color w:val="000000"/>
          <w:sz w:val="24"/>
          <w:szCs w:val="24"/>
          <w:vertAlign w:val="superscript"/>
        </w:rPr>
        <w:t xml:space="preserve">2 </w:t>
      </w:r>
      <w:r w:rsidR="00EA35A7" w:rsidRPr="00435D95">
        <w:rPr>
          <w:rFonts w:ascii="Times New Roman" w:hAnsi="Times New Roman" w:cs="Times New Roman"/>
          <w:color w:val="000000"/>
          <w:sz w:val="24"/>
          <w:szCs w:val="24"/>
        </w:rPr>
        <w:t>or Γ &gt; 1.5 J/m</w:t>
      </w:r>
      <w:r w:rsidR="00EA35A7" w:rsidRPr="00435D95">
        <w:rPr>
          <w:rFonts w:ascii="Times New Roman" w:hAnsi="Times New Roman" w:cs="Times New Roman"/>
          <w:color w:val="000000"/>
          <w:sz w:val="24"/>
          <w:szCs w:val="24"/>
          <w:vertAlign w:val="superscript"/>
        </w:rPr>
        <w:t>2</w:t>
      </w:r>
      <w:r w:rsidR="00EA35A7" w:rsidRPr="00435D95">
        <w:rPr>
          <w:rFonts w:ascii="Times New Roman" w:hAnsi="Times New Roman" w:cs="Times New Roman"/>
          <w:color w:val="000000"/>
          <w:sz w:val="24"/>
          <w:szCs w:val="24"/>
        </w:rPr>
        <w:t xml:space="preserve">. The negligible Γ values observed at some fiber locations </w:t>
      </w:r>
      <w:r w:rsidR="00435D95">
        <w:rPr>
          <w:rFonts w:ascii="Times New Roman" w:hAnsi="Times New Roman" w:cs="Times New Roman"/>
          <w:color w:val="000000"/>
          <w:sz w:val="24"/>
          <w:szCs w:val="24"/>
        </w:rPr>
        <w:t xml:space="preserve">in HFC specimens </w:t>
      </w:r>
      <w:r w:rsidR="00EA35A7" w:rsidRPr="00435D95">
        <w:rPr>
          <w:rFonts w:ascii="Times New Roman" w:hAnsi="Times New Roman" w:cs="Times New Roman"/>
          <w:color w:val="000000"/>
          <w:sz w:val="24"/>
          <w:szCs w:val="24"/>
        </w:rPr>
        <w:t xml:space="preserve">were attributed to either: (i) partial debonding of fibers prior to push-in, or (ii) the propagation of debond cracks to nearby fibers during push-in testing, which were then already partially </w:t>
      </w:r>
      <w:proofErr w:type="spellStart"/>
      <w:r w:rsidR="00EA35A7" w:rsidRPr="00435D95">
        <w:rPr>
          <w:rFonts w:ascii="Times New Roman" w:hAnsi="Times New Roman" w:cs="Times New Roman"/>
          <w:color w:val="000000"/>
          <w:sz w:val="24"/>
          <w:szCs w:val="24"/>
        </w:rPr>
        <w:t>debonded</w:t>
      </w:r>
      <w:proofErr w:type="spellEnd"/>
      <w:r w:rsidR="00EA35A7" w:rsidRPr="00435D95">
        <w:rPr>
          <w:rFonts w:ascii="Times New Roman" w:hAnsi="Times New Roman" w:cs="Times New Roman"/>
          <w:color w:val="000000"/>
          <w:sz w:val="24"/>
          <w:szCs w:val="24"/>
        </w:rPr>
        <w:t xml:space="preserve"> when subsequently tested. An average LFC Γ of 1.2</w:t>
      </w:r>
      <w:r w:rsidR="00CA1202">
        <w:rPr>
          <w:rFonts w:ascii="Times New Roman" w:hAnsi="Times New Roman" w:cs="Times New Roman"/>
          <w:color w:val="000000"/>
          <w:sz w:val="24"/>
          <w:szCs w:val="24"/>
        </w:rPr>
        <w:t xml:space="preserve"> ± 0.5</w:t>
      </w:r>
      <w:r w:rsidR="00EA35A7" w:rsidRPr="00435D95">
        <w:rPr>
          <w:rFonts w:ascii="Times New Roman" w:hAnsi="Times New Roman" w:cs="Times New Roman"/>
          <w:color w:val="000000"/>
          <w:sz w:val="24"/>
          <w:szCs w:val="24"/>
        </w:rPr>
        <w:t xml:space="preserve"> J/m</w:t>
      </w:r>
      <w:r w:rsidR="00EA35A7" w:rsidRPr="00435D95">
        <w:rPr>
          <w:rFonts w:ascii="Times New Roman" w:hAnsi="Times New Roman" w:cs="Times New Roman"/>
          <w:color w:val="000000"/>
          <w:sz w:val="24"/>
          <w:szCs w:val="24"/>
          <w:vertAlign w:val="superscript"/>
        </w:rPr>
        <w:t xml:space="preserve">2 </w:t>
      </w:r>
      <w:r w:rsidR="00EA35A7" w:rsidRPr="00435D95">
        <w:rPr>
          <w:rFonts w:ascii="Times New Roman" w:hAnsi="Times New Roman" w:cs="Times New Roman"/>
          <w:color w:val="000000"/>
          <w:sz w:val="24"/>
          <w:szCs w:val="24"/>
        </w:rPr>
        <w:t xml:space="preserve">was </w:t>
      </w:r>
      <w:r w:rsidR="00666A33">
        <w:rPr>
          <w:rFonts w:ascii="Times New Roman" w:hAnsi="Times New Roman" w:cs="Times New Roman"/>
          <w:color w:val="000000"/>
          <w:sz w:val="24"/>
          <w:szCs w:val="24"/>
        </w:rPr>
        <w:t>calculated</w:t>
      </w:r>
      <w:r w:rsidR="00EA35A7" w:rsidRPr="00435D95">
        <w:rPr>
          <w:rFonts w:ascii="Times New Roman" w:hAnsi="Times New Roman" w:cs="Times New Roman"/>
          <w:color w:val="000000"/>
          <w:sz w:val="24"/>
          <w:szCs w:val="24"/>
        </w:rPr>
        <w:t xml:space="preserve">. The measured interfacial properties and BN thickness in the LFC system reflected the interfacial conditions of standard </w:t>
      </w:r>
      <w:r w:rsidR="00EA35A7" w:rsidRPr="00435D95">
        <w:rPr>
          <w:rFonts w:ascii="Times New Roman" w:hAnsi="Times New Roman" w:cs="Times New Roman"/>
          <w:color w:val="000000"/>
          <w:sz w:val="24"/>
          <w:szCs w:val="24"/>
        </w:rPr>
        <w:lastRenderedPageBreak/>
        <w:t xml:space="preserve">macrocomposites </w:t>
      </w:r>
      <w:r w:rsidR="00EA35A7" w:rsidRPr="00435D95">
        <w:rPr>
          <w:rFonts w:ascii="Times New Roman" w:hAnsi="Times New Roman" w:cs="Times New Roman"/>
          <w:color w:val="000000"/>
          <w:sz w:val="24"/>
          <w:szCs w:val="24"/>
        </w:rPr>
        <w:fldChar w:fldCharType="begin" w:fldLock="1"/>
      </w:r>
      <w:r w:rsidR="005376C6">
        <w:rPr>
          <w:rFonts w:ascii="Times New Roman" w:hAnsi="Times New Roman" w:cs="Times New Roman"/>
          <w:color w:val="000000"/>
          <w:sz w:val="24"/>
          <w:szCs w:val="24"/>
        </w:rPr>
        <w:instrText>ADDIN CSL_CITATION {"citationItems":[{"id":"ITEM-1","itemData":{"DOI":"10.1002/9781119407270.ch39","container-title":"CMH-17 Composites Materials Handbook Volume 5","id":"ITEM-1","issued":{"date-parts":[["2017"]]},"page":"101","publisher":"SAE Intenational on behalf of CMH-17, a division of Wichita State University","title":"Ceramic Matrix Composites","type":"chapter"},"uris":["http://www.mendeley.com/documents/?uuid=dd7dea47-ba73-306c-967e-b97aec153f7c"]}],"mendeley":{"formattedCitation":"[42]","plainTextFormattedCitation":"[42]","previouslyFormattedCitation":"[43]"},"properties":{"noteIndex":0},"schema":"https://github.com/citation-style-language/schema/raw/master/csl-citation.json"}</w:instrText>
      </w:r>
      <w:r w:rsidR="00EA35A7" w:rsidRPr="00435D95">
        <w:rPr>
          <w:rFonts w:ascii="Times New Roman" w:hAnsi="Times New Roman" w:cs="Times New Roman"/>
          <w:color w:val="000000"/>
          <w:sz w:val="24"/>
          <w:szCs w:val="24"/>
        </w:rPr>
        <w:fldChar w:fldCharType="separate"/>
      </w:r>
      <w:r w:rsidR="005376C6" w:rsidRPr="005376C6">
        <w:rPr>
          <w:rFonts w:ascii="Times New Roman" w:hAnsi="Times New Roman" w:cs="Times New Roman"/>
          <w:noProof/>
          <w:color w:val="000000"/>
          <w:sz w:val="24"/>
          <w:szCs w:val="24"/>
        </w:rPr>
        <w:t>[42]</w:t>
      </w:r>
      <w:r w:rsidR="00EA35A7" w:rsidRPr="00435D95">
        <w:rPr>
          <w:rFonts w:ascii="Times New Roman" w:hAnsi="Times New Roman" w:cs="Times New Roman"/>
          <w:color w:val="000000"/>
          <w:sz w:val="24"/>
          <w:szCs w:val="24"/>
        </w:rPr>
        <w:fldChar w:fldCharType="end"/>
      </w:r>
      <w:r w:rsidR="00EA35A7" w:rsidRPr="00435D95">
        <w:rPr>
          <w:rFonts w:ascii="Times New Roman" w:hAnsi="Times New Roman" w:cs="Times New Roman"/>
          <w:color w:val="000000"/>
          <w:sz w:val="24"/>
          <w:szCs w:val="24"/>
        </w:rPr>
        <w:t>, whereas the HFC system provided a contrasting microstructure with which to relate damage phenomena in both systems.</w:t>
      </w:r>
    </w:p>
    <w:p w14:paraId="0CB13F36" w14:textId="21011B3E" w:rsidR="00F20A46" w:rsidRPr="00BF21A0" w:rsidRDefault="00334467" w:rsidP="00F20A46">
      <w:pPr>
        <w:spacing w:line="240" w:lineRule="auto"/>
        <w:jc w:val="center"/>
        <w:rPr>
          <w:rFonts w:ascii="Times New Roman" w:eastAsia="Times New Roman" w:hAnsi="Times New Roman" w:cs="Times New Roman"/>
          <w:sz w:val="24"/>
          <w:szCs w:val="24"/>
        </w:rPr>
      </w:pPr>
      <w:r w:rsidRPr="00BF21A0">
        <w:rPr>
          <w:noProof/>
        </w:rPr>
        <w:drawing>
          <wp:inline distT="0" distB="0" distL="0" distR="0" wp14:anchorId="0327188B" wp14:editId="27AF8563">
            <wp:extent cx="1998921" cy="3122111"/>
            <wp:effectExtent l="0" t="0" r="190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41280" cy="3188272"/>
                    </a:xfrm>
                    <a:prstGeom prst="rect">
                      <a:avLst/>
                    </a:prstGeom>
                    <a:noFill/>
                    <a:ln>
                      <a:noFill/>
                    </a:ln>
                  </pic:spPr>
                </pic:pic>
              </a:graphicData>
            </a:graphic>
          </wp:inline>
        </w:drawing>
      </w:r>
    </w:p>
    <w:p w14:paraId="06D2AF25" w14:textId="77777777" w:rsidR="00F20A46" w:rsidRPr="00BF21A0" w:rsidRDefault="00F20A46" w:rsidP="00F20A46">
      <w:pPr>
        <w:spacing w:after="192" w:line="240" w:lineRule="auto"/>
        <w:jc w:val="both"/>
        <w:rPr>
          <w:rFonts w:ascii="Times New Roman" w:eastAsia="Times New Roman" w:hAnsi="Times New Roman" w:cs="Times New Roman"/>
          <w:color w:val="000000"/>
        </w:rPr>
      </w:pPr>
      <w:r w:rsidRPr="00BF21A0">
        <w:rPr>
          <w:rFonts w:ascii="Times New Roman" w:eastAsia="Times New Roman" w:hAnsi="Times New Roman" w:cs="Times New Roman"/>
          <w:b/>
          <w:bCs/>
          <w:color w:val="000000"/>
        </w:rPr>
        <w:t>Figure 2.</w:t>
      </w:r>
      <w:r w:rsidRPr="00BF21A0">
        <w:rPr>
          <w:rFonts w:ascii="Times New Roman" w:eastAsia="Times New Roman" w:hAnsi="Times New Roman" w:cs="Times New Roman"/>
          <w:color w:val="000000"/>
        </w:rPr>
        <w:t xml:space="preserve"> </w:t>
      </w:r>
      <w:r w:rsidRPr="00BF21A0">
        <w:rPr>
          <w:rFonts w:ascii="Times New Roman" w:eastAsia="Times New Roman" w:hAnsi="Times New Roman" w:cs="Times New Roman"/>
          <w:b/>
          <w:bCs/>
          <w:color w:val="000000"/>
        </w:rPr>
        <w:t xml:space="preserve">a) </w:t>
      </w:r>
      <w:r w:rsidRPr="00BF21A0">
        <w:rPr>
          <w:rFonts w:ascii="Times New Roman" w:eastAsia="Times New Roman" w:hAnsi="Times New Roman" w:cs="Times New Roman"/>
          <w:color w:val="000000"/>
        </w:rPr>
        <w:t xml:space="preserve">Dark interfacial regions were observed in pre-tested areas of the HFC specimens, correlating with possible longitudinal cracks (micrograph via </w:t>
      </w:r>
      <w:proofErr w:type="spellStart"/>
      <w:r w:rsidRPr="00BF21A0">
        <w:rPr>
          <w:rFonts w:ascii="Times New Roman" w:eastAsia="Times New Roman" w:hAnsi="Times New Roman" w:cs="Times New Roman"/>
          <w:color w:val="000000"/>
        </w:rPr>
        <w:t>nanoindenter</w:t>
      </w:r>
      <w:proofErr w:type="spellEnd"/>
      <w:r w:rsidRPr="00BF21A0">
        <w:rPr>
          <w:rFonts w:ascii="Times New Roman" w:eastAsia="Times New Roman" w:hAnsi="Times New Roman" w:cs="Times New Roman"/>
          <w:color w:val="000000"/>
        </w:rPr>
        <w:t xml:space="preserve"> objective). </w:t>
      </w:r>
      <w:r w:rsidRPr="00BF21A0">
        <w:rPr>
          <w:rFonts w:ascii="Times New Roman" w:eastAsia="Times New Roman" w:hAnsi="Times New Roman" w:cs="Times New Roman"/>
          <w:b/>
          <w:bCs/>
          <w:color w:val="000000"/>
        </w:rPr>
        <w:t xml:space="preserve">b) </w:t>
      </w:r>
      <w:r w:rsidRPr="00BF21A0">
        <w:rPr>
          <w:rFonts w:ascii="Times New Roman" w:eastAsia="Times New Roman" w:hAnsi="Times New Roman" w:cs="Times New Roman"/>
          <w:color w:val="000000"/>
        </w:rPr>
        <w:t xml:space="preserve">Longitudinal cracking was observed in untested areas of the cross-section after fiber push-in testing, leading to </w:t>
      </w:r>
      <w:proofErr w:type="spellStart"/>
      <w:r w:rsidRPr="00BF21A0">
        <w:rPr>
          <w:rFonts w:ascii="Times New Roman" w:eastAsia="Times New Roman" w:hAnsi="Times New Roman" w:cs="Times New Roman"/>
          <w:color w:val="000000"/>
        </w:rPr>
        <w:t>debonded</w:t>
      </w:r>
      <w:proofErr w:type="spellEnd"/>
      <w:r w:rsidRPr="00BF21A0">
        <w:rPr>
          <w:rFonts w:ascii="Times New Roman" w:eastAsia="Times New Roman" w:hAnsi="Times New Roman" w:cs="Times New Roman"/>
          <w:color w:val="000000"/>
        </w:rPr>
        <w:t xml:space="preserve"> fibers which exhibited near-zero debond toughness (micrograph via SEM).</w:t>
      </w:r>
    </w:p>
    <w:p w14:paraId="5B95DE94" w14:textId="77777777" w:rsidR="00F20A46" w:rsidRPr="00BF21A0" w:rsidRDefault="00F20A46" w:rsidP="00551BA9">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Intended for color reproduction on the web and black-and-white in print.</w:t>
      </w:r>
    </w:p>
    <w:p w14:paraId="1F88C030" w14:textId="77777777" w:rsidR="00F20A46" w:rsidRPr="00BF21A0" w:rsidRDefault="00F20A46" w:rsidP="003829B6">
      <w:pPr>
        <w:spacing w:after="0" w:line="48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1 column fitting image</w:t>
      </w:r>
    </w:p>
    <w:p w14:paraId="6D6564A4" w14:textId="26579A7E" w:rsidR="00EA35A7" w:rsidRPr="00CD728F" w:rsidRDefault="00EA35A7" w:rsidP="00EA35A7">
      <w:pPr>
        <w:pStyle w:val="NormalWeb"/>
        <w:spacing w:before="0" w:beforeAutospacing="0" w:after="80" w:afterAutospacing="0" w:line="480" w:lineRule="auto"/>
        <w:jc w:val="both"/>
        <w:rPr>
          <w:color w:val="000000"/>
        </w:rPr>
      </w:pPr>
      <w:r w:rsidRPr="00BF21A0">
        <w:rPr>
          <w:color w:val="000000"/>
        </w:rPr>
        <w:t>Dark interfacial regions were observed in the HFC sample cross-section prior to push-in testing (shown by arrows in Figure 2a), likely indicating pre-existing (prior</w:t>
      </w:r>
      <w:r w:rsidRPr="00CD728F">
        <w:rPr>
          <w:color w:val="000000"/>
        </w:rPr>
        <w:t xml:space="preserve"> to push-in testing) longitudinal cracking. While these cracks possibly formed as a result of residual strains or from the mounting and polishing procedure, this observation </w:t>
      </w:r>
      <w:r w:rsidR="00CA1202">
        <w:rPr>
          <w:color w:val="000000"/>
        </w:rPr>
        <w:t>indicates</w:t>
      </w:r>
      <w:r w:rsidRPr="00CD728F">
        <w:rPr>
          <w:color w:val="000000"/>
        </w:rPr>
        <w:t xml:space="preserve"> how readily such cracking could occur under tensile loading conditions. In untested areas of the cross-section (post fiber push-in testing), longitudinal crack formation (along the fiber) was evident as networks of partially </w:t>
      </w:r>
      <w:proofErr w:type="spellStart"/>
      <w:r w:rsidRPr="00CD728F">
        <w:rPr>
          <w:color w:val="000000"/>
        </w:rPr>
        <w:t>debonded</w:t>
      </w:r>
      <w:proofErr w:type="spellEnd"/>
      <w:r w:rsidRPr="00CD728F">
        <w:rPr>
          <w:color w:val="000000"/>
        </w:rPr>
        <w:t xml:space="preserve"> fibers resulting from cracking along the fiber-BN interface (on the order of tens of fibers) (Figure 2b). The lower end of the HFC Γ distribution was attributed to these fibers. This extended debond cracking was not an issue in the LFC system, where the debond cracks from fiber push-in were </w:t>
      </w:r>
      <w:r w:rsidRPr="00CD728F">
        <w:rPr>
          <w:color w:val="000000"/>
        </w:rPr>
        <w:lastRenderedPageBreak/>
        <w:t xml:space="preserve">limited to the individual fiber tested, as a result of a compliant BN interphase. Thus, only the debond toughness of isolated, initially </w:t>
      </w:r>
      <w:r w:rsidRPr="00BF21A0">
        <w:rPr>
          <w:color w:val="000000"/>
        </w:rPr>
        <w:t>fully</w:t>
      </w:r>
      <w:r w:rsidR="00E9791C" w:rsidRPr="00BF21A0">
        <w:rPr>
          <w:color w:val="000000"/>
        </w:rPr>
        <w:t xml:space="preserve"> </w:t>
      </w:r>
      <w:r w:rsidRPr="00BF21A0">
        <w:rPr>
          <w:color w:val="000000"/>
        </w:rPr>
        <w:t xml:space="preserve">bonded fibers within HFC specimens were considered in the computation of Γ listed in Table </w:t>
      </w:r>
      <w:r w:rsidR="00AA777B" w:rsidRPr="00BF21A0">
        <w:rPr>
          <w:color w:val="000000"/>
        </w:rPr>
        <w:t>II</w:t>
      </w:r>
      <w:r w:rsidRPr="00BF21A0">
        <w:rPr>
          <w:color w:val="000000"/>
        </w:rPr>
        <w:t>, which</w:t>
      </w:r>
      <w:r w:rsidRPr="00CD728F">
        <w:rPr>
          <w:color w:val="000000"/>
        </w:rPr>
        <w:t xml:space="preserve"> gave an average Γ of 5.5</w:t>
      </w:r>
      <w:r w:rsidR="00D811C1">
        <w:rPr>
          <w:color w:val="000000"/>
        </w:rPr>
        <w:t xml:space="preserve"> ± 3.9</w:t>
      </w:r>
      <w:r w:rsidRPr="00CD728F">
        <w:rPr>
          <w:color w:val="000000"/>
        </w:rPr>
        <w:t xml:space="preserve"> J/m</w:t>
      </w:r>
      <w:r w:rsidRPr="00CD728F">
        <w:rPr>
          <w:color w:val="000000"/>
          <w:vertAlign w:val="superscript"/>
        </w:rPr>
        <w:t xml:space="preserve">2 </w:t>
      </w:r>
      <w:r w:rsidRPr="00CD728F">
        <w:rPr>
          <w:color w:val="000000"/>
        </w:rPr>
        <w:t>based on 20 measurements.</w:t>
      </w:r>
    </w:p>
    <w:p w14:paraId="65D2CC94" w14:textId="1225A610" w:rsidR="00EA35A7" w:rsidRPr="00D26275" w:rsidRDefault="00EA35A7" w:rsidP="00EA35A7">
      <w:pPr>
        <w:pStyle w:val="NormalWeb"/>
        <w:spacing w:before="0" w:beforeAutospacing="0" w:after="80" w:afterAutospacing="0" w:line="480" w:lineRule="auto"/>
        <w:jc w:val="both"/>
        <w:rPr>
          <w:strike/>
          <w:color w:val="000000"/>
        </w:rPr>
      </w:pPr>
      <w:r w:rsidRPr="00CD728F">
        <w:rPr>
          <w:color w:val="000000"/>
        </w:rPr>
        <w:t xml:space="preserve">The fiber sliding mechanism acted independently of the fiber debond condition (whether the fiber was bonded to its interphase or not). The average interfacial sliding stress (τ) was higher </w:t>
      </w:r>
      <w:r w:rsidR="007648C3">
        <w:rPr>
          <w:color w:val="000000"/>
        </w:rPr>
        <w:t>for</w:t>
      </w:r>
      <w:r w:rsidRPr="00CD728F">
        <w:rPr>
          <w:color w:val="000000"/>
        </w:rPr>
        <w:t xml:space="preserve"> fibers tested in HFC specimens (34.5 ± 13.0 MPa) compared to LFC specimens (18.1 ± 4.8 MPa).</w:t>
      </w:r>
    </w:p>
    <w:p w14:paraId="5C536D2F" w14:textId="4E2D5074" w:rsidR="00F433C6" w:rsidRPr="00D26275" w:rsidRDefault="00F433C6" w:rsidP="00F433C6">
      <w:pPr>
        <w:spacing w:afterLines="80" w:after="192" w:line="240" w:lineRule="auto"/>
        <w:rPr>
          <w:rFonts w:ascii="Times New Roman" w:hAnsi="Times New Roman" w:cs="Times New Roman"/>
          <w:b/>
          <w:sz w:val="26"/>
          <w:szCs w:val="26"/>
        </w:rPr>
      </w:pPr>
      <w:r w:rsidRPr="00D26275">
        <w:rPr>
          <w:rFonts w:ascii="Times New Roman" w:hAnsi="Times New Roman" w:cs="Times New Roman"/>
          <w:b/>
          <w:sz w:val="26"/>
          <w:szCs w:val="26"/>
        </w:rPr>
        <w:t>2.3 |</w:t>
      </w:r>
      <w:r w:rsidR="00724DC4">
        <w:rPr>
          <w:rFonts w:ascii="Times New Roman" w:hAnsi="Times New Roman" w:cs="Times New Roman"/>
          <w:b/>
          <w:sz w:val="26"/>
          <w:szCs w:val="26"/>
        </w:rPr>
        <w:t xml:space="preserve"> in-SEM</w:t>
      </w:r>
      <w:r w:rsidRPr="00D26275">
        <w:rPr>
          <w:rFonts w:ascii="Times New Roman" w:hAnsi="Times New Roman" w:cs="Times New Roman"/>
          <w:b/>
          <w:sz w:val="26"/>
          <w:szCs w:val="26"/>
        </w:rPr>
        <w:t xml:space="preserve"> Tensile Testing</w:t>
      </w:r>
    </w:p>
    <w:p w14:paraId="065ADF2F" w14:textId="4DDEACD0" w:rsidR="00F433C6" w:rsidRDefault="00F433C6" w:rsidP="00560397">
      <w:pPr>
        <w:pStyle w:val="NormalWeb"/>
        <w:spacing w:before="0" w:beforeAutospacing="0" w:after="80" w:afterAutospacing="0" w:line="480" w:lineRule="auto"/>
        <w:jc w:val="both"/>
        <w:rPr>
          <w:color w:val="000000"/>
        </w:rPr>
      </w:pPr>
      <w:bookmarkStart w:id="9" w:name="_Hlk531116899"/>
      <w:bookmarkEnd w:id="7"/>
      <w:r w:rsidRPr="00D26275">
        <w:rPr>
          <w:color w:val="000000"/>
        </w:rPr>
        <w:t xml:space="preserve">Tensile testing was performed at room temperature in-SEM (MIRA3, </w:t>
      </w:r>
      <w:proofErr w:type="spellStart"/>
      <w:r w:rsidRPr="00D26275">
        <w:rPr>
          <w:color w:val="000000"/>
        </w:rPr>
        <w:t>Tescan</w:t>
      </w:r>
      <w:proofErr w:type="spellEnd"/>
      <w:r w:rsidRPr="00D26275">
        <w:rPr>
          <w:color w:val="000000"/>
        </w:rPr>
        <w:t xml:space="preserve">, </w:t>
      </w:r>
      <w:proofErr w:type="spellStart"/>
      <w:r w:rsidRPr="00CD728F">
        <w:rPr>
          <w:color w:val="000000"/>
        </w:rPr>
        <w:t>Kohoutovice</w:t>
      </w:r>
      <w:proofErr w:type="spellEnd"/>
      <w:r w:rsidRPr="00CD728F">
        <w:rPr>
          <w:color w:val="000000"/>
        </w:rPr>
        <w:t>, Czech Republic) us</w:t>
      </w:r>
      <w:r w:rsidRPr="00D26275">
        <w:rPr>
          <w:color w:val="000000"/>
        </w:rPr>
        <w:t xml:space="preserve">ing an </w:t>
      </w:r>
      <w:r w:rsidRPr="00D26275">
        <w:rPr>
          <w:i/>
          <w:color w:val="000000"/>
        </w:rPr>
        <w:t>in</w:t>
      </w:r>
      <w:r w:rsidR="00230C58">
        <w:rPr>
          <w:i/>
          <w:color w:val="000000"/>
        </w:rPr>
        <w:t xml:space="preserve"> </w:t>
      </w:r>
      <w:r w:rsidRPr="00D26275">
        <w:rPr>
          <w:i/>
          <w:color w:val="000000"/>
        </w:rPr>
        <w:t>situ</w:t>
      </w:r>
      <w:r w:rsidRPr="00D26275">
        <w:rPr>
          <w:color w:val="000000"/>
        </w:rPr>
        <w:t xml:space="preserve"> tensile stage (Kammrath &amp; Weiss, Dortmund, Germany) with a 500 N load cell. </w:t>
      </w:r>
      <w:r w:rsidR="00687293">
        <w:rPr>
          <w:color w:val="000000"/>
        </w:rPr>
        <w:t xml:space="preserve">The ends of </w:t>
      </w:r>
      <w:r w:rsidRPr="00D26275">
        <w:rPr>
          <w:color w:val="000000"/>
        </w:rPr>
        <w:t xml:space="preserve">45-50 mm long minicomposites were mounted using 12 mm x 10 mm aluminum tabs with a centerline groove for aligning the </w:t>
      </w:r>
      <w:r w:rsidR="00500459">
        <w:rPr>
          <w:color w:val="000000"/>
        </w:rPr>
        <w:t>sample</w:t>
      </w:r>
      <w:r w:rsidRPr="00D26275">
        <w:rPr>
          <w:color w:val="000000"/>
        </w:rPr>
        <w:t>. They were secured using a high temperature epoxy-resin system (Duralco 133 two-part epoxy and resin)</w:t>
      </w:r>
      <w:r w:rsidR="00674481">
        <w:rPr>
          <w:color w:val="000000"/>
        </w:rPr>
        <w:t xml:space="preserve"> and </w:t>
      </w:r>
      <w:r w:rsidRPr="00D26275">
        <w:rPr>
          <w:color w:val="000000"/>
        </w:rPr>
        <w:t>cured at 121ºC ± 2ºC for 4 hours. The tabbed specimens were clamped into custom gripping fixtures (Kammrath &amp; Weiss MSZ-3 grips) that then interfaced with the tensile stage. The in-SEM experimental setup is shown in Figure 3. Global stress</w:t>
      </w:r>
      <w:r w:rsidR="00674481">
        <w:rPr>
          <w:color w:val="000000"/>
        </w:rPr>
        <w:t>es</w:t>
      </w:r>
      <w:r w:rsidRPr="00D26275">
        <w:rPr>
          <w:color w:val="000000"/>
        </w:rPr>
        <w:t xml:space="preserve"> w</w:t>
      </w:r>
      <w:r w:rsidR="00674481">
        <w:rPr>
          <w:color w:val="000000"/>
        </w:rPr>
        <w:t>ere</w:t>
      </w:r>
      <w:r w:rsidRPr="00D26275">
        <w:rPr>
          <w:color w:val="000000"/>
        </w:rPr>
        <w:t xml:space="preserve"> determined by dividing the applied load</w:t>
      </w:r>
      <w:r w:rsidR="00674481">
        <w:rPr>
          <w:color w:val="000000"/>
        </w:rPr>
        <w:t>s</w:t>
      </w:r>
      <w:r w:rsidRPr="00D26275">
        <w:rPr>
          <w:color w:val="000000"/>
        </w:rPr>
        <w:t xml:space="preserve"> by the calculated cross-sectional area.</w:t>
      </w:r>
      <w:r w:rsidR="00D0681F">
        <w:rPr>
          <w:color w:val="000000"/>
        </w:rPr>
        <w:t xml:space="preserve"> T</w:t>
      </w:r>
      <w:r w:rsidR="00D26275">
        <w:rPr>
          <w:color w:val="000000"/>
        </w:rPr>
        <w:t xml:space="preserve">he crosshead displacement of the tensile stage was compliance corrected using a </w:t>
      </w:r>
      <w:r w:rsidR="00D0681F">
        <w:rPr>
          <w:color w:val="000000"/>
        </w:rPr>
        <w:t>titanium bar</w:t>
      </w:r>
      <w:r w:rsidR="00D26275">
        <w:rPr>
          <w:color w:val="000000"/>
        </w:rPr>
        <w:t xml:space="preserve"> of similar geometry and known properties, which exhibited only elastic behavior for loads exceeding those tolerated by the SiC/SiC minicomposites.</w:t>
      </w:r>
    </w:p>
    <w:p w14:paraId="60C89128" w14:textId="77777777" w:rsidR="00F20A46" w:rsidRPr="00476C0B" w:rsidRDefault="00F20A46" w:rsidP="001D415E">
      <w:pPr>
        <w:spacing w:after="0" w:line="240" w:lineRule="auto"/>
        <w:jc w:val="center"/>
        <w:rPr>
          <w:rFonts w:ascii="Times New Roman" w:eastAsia="Times New Roman" w:hAnsi="Times New Roman" w:cs="Times New Roman"/>
          <w:sz w:val="24"/>
          <w:szCs w:val="24"/>
        </w:rPr>
      </w:pPr>
      <w:r>
        <w:rPr>
          <w:noProof/>
        </w:rPr>
        <w:lastRenderedPageBreak/>
        <w:drawing>
          <wp:inline distT="0" distB="0" distL="0" distR="0" wp14:anchorId="5D20287C" wp14:editId="089E25A6">
            <wp:extent cx="3209910" cy="20437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34646" cy="2059514"/>
                    </a:xfrm>
                    <a:prstGeom prst="rect">
                      <a:avLst/>
                    </a:prstGeom>
                    <a:noFill/>
                    <a:ln>
                      <a:noFill/>
                    </a:ln>
                  </pic:spPr>
                </pic:pic>
              </a:graphicData>
            </a:graphic>
          </wp:inline>
        </w:drawing>
      </w:r>
      <w:r w:rsidRPr="00476C0B">
        <w:rPr>
          <w:rFonts w:ascii="Times New Roman" w:eastAsia="Times New Roman" w:hAnsi="Times New Roman" w:cs="Times New Roman"/>
          <w:color w:val="000000"/>
          <w:sz w:val="24"/>
          <w:szCs w:val="24"/>
        </w:rPr>
        <w:t xml:space="preserve"> </w:t>
      </w:r>
    </w:p>
    <w:p w14:paraId="09758EF7" w14:textId="10798F58" w:rsidR="00F20A46" w:rsidRDefault="00F20A46" w:rsidP="00F20A46">
      <w:pPr>
        <w:spacing w:after="240" w:line="240" w:lineRule="auto"/>
        <w:jc w:val="both"/>
        <w:rPr>
          <w:rFonts w:ascii="Times New Roman" w:eastAsia="Times New Roman" w:hAnsi="Times New Roman" w:cs="Times New Roman"/>
          <w:color w:val="000000"/>
        </w:rPr>
      </w:pPr>
      <w:r w:rsidRPr="00476C0B">
        <w:rPr>
          <w:rFonts w:ascii="Times New Roman" w:eastAsia="Times New Roman" w:hAnsi="Times New Roman" w:cs="Times New Roman"/>
          <w:b/>
          <w:bCs/>
          <w:color w:val="000000"/>
        </w:rPr>
        <w:t xml:space="preserve">Figure 3. </w:t>
      </w:r>
      <w:r w:rsidRPr="00476C0B">
        <w:rPr>
          <w:rFonts w:ascii="Times New Roman" w:eastAsia="Times New Roman" w:hAnsi="Times New Roman" w:cs="Times New Roman"/>
          <w:color w:val="000000"/>
        </w:rPr>
        <w:t xml:space="preserve">Tensile load frame mounted in-SEM. AE sensors </w:t>
      </w:r>
      <w:r>
        <w:rPr>
          <w:rFonts w:ascii="Times New Roman" w:eastAsia="Times New Roman" w:hAnsi="Times New Roman" w:cs="Times New Roman"/>
          <w:color w:val="000000"/>
        </w:rPr>
        <w:t>we</w:t>
      </w:r>
      <w:r w:rsidRPr="00476C0B">
        <w:rPr>
          <w:rFonts w:ascii="Times New Roman" w:eastAsia="Times New Roman" w:hAnsi="Times New Roman" w:cs="Times New Roman"/>
          <w:color w:val="000000"/>
        </w:rPr>
        <w:t xml:space="preserve">re coupled with vacuum grease underneath the sample and located near the grips. The area investigated with SEM </w:t>
      </w:r>
      <w:r>
        <w:rPr>
          <w:rFonts w:ascii="Times New Roman" w:eastAsia="Times New Roman" w:hAnsi="Times New Roman" w:cs="Times New Roman"/>
          <w:color w:val="000000"/>
        </w:rPr>
        <w:t>wa</w:t>
      </w:r>
      <w:r w:rsidRPr="00476C0B">
        <w:rPr>
          <w:rFonts w:ascii="Times New Roman" w:eastAsia="Times New Roman" w:hAnsi="Times New Roman" w:cs="Times New Roman"/>
          <w:color w:val="000000"/>
        </w:rPr>
        <w:t>s the largest observable length of the gage not obscured by vacuum grease.</w:t>
      </w:r>
    </w:p>
    <w:p w14:paraId="7DFA4EA0" w14:textId="77777777" w:rsidR="00F20A46" w:rsidRPr="00BF21A0" w:rsidRDefault="00F20A46" w:rsidP="00551BA9">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Intended for color reproduction on the web and black-and-white in print.</w:t>
      </w:r>
    </w:p>
    <w:p w14:paraId="06A75979" w14:textId="77777777" w:rsidR="00F20A46" w:rsidRPr="00BF21A0" w:rsidRDefault="00F20A46" w:rsidP="00F20A46">
      <w:pPr>
        <w:spacing w:after="192"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1 column fitting image</w:t>
      </w:r>
    </w:p>
    <w:p w14:paraId="6730C359" w14:textId="4D003ED2" w:rsidR="00F433C6" w:rsidRPr="00D26275" w:rsidRDefault="00F433C6" w:rsidP="00F433C6">
      <w:pPr>
        <w:pStyle w:val="NormalWeb"/>
        <w:spacing w:before="0" w:beforeAutospacing="0" w:after="0" w:afterAutospacing="0" w:line="480" w:lineRule="auto"/>
        <w:jc w:val="both"/>
        <w:rPr>
          <w:color w:val="000000"/>
        </w:rPr>
      </w:pPr>
      <w:r w:rsidRPr="00D26275">
        <w:rPr>
          <w:color w:val="000000"/>
        </w:rPr>
        <w:t>Minicomposites were incrementally loaded</w:t>
      </w:r>
      <w:r w:rsidR="00F04F73">
        <w:rPr>
          <w:color w:val="000000"/>
        </w:rPr>
        <w:t xml:space="preserve"> and imaged at load holds until failure, in order to capture </w:t>
      </w:r>
      <w:r w:rsidR="00D0681F">
        <w:rPr>
          <w:color w:val="000000"/>
        </w:rPr>
        <w:t>damage</w:t>
      </w:r>
      <w:r w:rsidR="00F04F73">
        <w:rPr>
          <w:color w:val="000000"/>
        </w:rPr>
        <w:t xml:space="preserve"> initiation and progression. </w:t>
      </w:r>
      <w:r w:rsidRPr="00D26275">
        <w:rPr>
          <w:color w:val="000000"/>
        </w:rPr>
        <w:t xml:space="preserve">The sample was first imaged </w:t>
      </w:r>
      <w:r w:rsidR="002A3954">
        <w:rPr>
          <w:color w:val="000000"/>
        </w:rPr>
        <w:t>in</w:t>
      </w:r>
      <w:r w:rsidRPr="00D26275">
        <w:rPr>
          <w:color w:val="000000"/>
        </w:rPr>
        <w:t xml:space="preserve"> </w:t>
      </w:r>
      <w:r w:rsidR="00F04F73">
        <w:rPr>
          <w:color w:val="000000"/>
        </w:rPr>
        <w:t>the unloaded state (</w:t>
      </w:r>
      <w:r w:rsidRPr="00D26275">
        <w:rPr>
          <w:color w:val="000000"/>
        </w:rPr>
        <w:t>0 N</w:t>
      </w:r>
      <w:r w:rsidR="00F04F73">
        <w:rPr>
          <w:color w:val="000000"/>
        </w:rPr>
        <w:t>)</w:t>
      </w:r>
      <w:r w:rsidRPr="00D26275">
        <w:rPr>
          <w:color w:val="000000"/>
        </w:rPr>
        <w:t xml:space="preserve">; it was subsequently loaded until AE </w:t>
      </w:r>
      <w:r w:rsidRPr="00BF21A0">
        <w:rPr>
          <w:color w:val="000000"/>
        </w:rPr>
        <w:t>activity was first generated, and afterward in 20 N increments until failure. Samples were loaded under a globally</w:t>
      </w:r>
      <w:r w:rsidR="00832DF4" w:rsidRPr="00BF21A0">
        <w:rPr>
          <w:color w:val="000000"/>
        </w:rPr>
        <w:t>-</w:t>
      </w:r>
      <w:r w:rsidRPr="00BF21A0">
        <w:rPr>
          <w:color w:val="000000"/>
        </w:rPr>
        <w:t>applied uniaxial displacement rate of 2 µm/second, corresponding to a strain rate of 6.7</w:t>
      </w:r>
      <w:r w:rsidR="00D06A2A" w:rsidRPr="00BF21A0">
        <w:rPr>
          <w:color w:val="000000"/>
        </w:rPr>
        <w:t>∙10</w:t>
      </w:r>
      <w:r w:rsidRPr="00BF21A0">
        <w:rPr>
          <w:color w:val="000000"/>
          <w:vertAlign w:val="superscript"/>
        </w:rPr>
        <w:t xml:space="preserve">-5 </w:t>
      </w:r>
      <w:r w:rsidRPr="00BF21A0">
        <w:rPr>
          <w:color w:val="000000"/>
        </w:rPr>
        <w:t>- 8</w:t>
      </w:r>
      <w:r w:rsidR="00D06A2A" w:rsidRPr="00BF21A0">
        <w:rPr>
          <w:color w:val="000000"/>
        </w:rPr>
        <w:t>∙10</w:t>
      </w:r>
      <w:r w:rsidRPr="00BF21A0">
        <w:rPr>
          <w:color w:val="000000"/>
          <w:vertAlign w:val="superscript"/>
        </w:rPr>
        <w:t>-5</w:t>
      </w:r>
      <w:r w:rsidRPr="00BF21A0">
        <w:rPr>
          <w:color w:val="000000"/>
        </w:rPr>
        <w:t xml:space="preserve"> s</w:t>
      </w:r>
      <w:r w:rsidRPr="00BF21A0">
        <w:rPr>
          <w:color w:val="000000"/>
          <w:vertAlign w:val="superscript"/>
        </w:rPr>
        <w:t>-1</w:t>
      </w:r>
      <w:r w:rsidRPr="00BF21A0">
        <w:rPr>
          <w:color w:val="000000"/>
        </w:rPr>
        <w:t xml:space="preserve"> for gage lengths ranging from 25-30 mm. </w:t>
      </w:r>
      <w:r w:rsidR="00DA17ED" w:rsidRPr="00BF21A0">
        <w:rPr>
          <w:color w:val="000000"/>
        </w:rPr>
        <w:t xml:space="preserve">SEM images were captured at </w:t>
      </w:r>
      <w:r w:rsidRPr="00BF21A0">
        <w:rPr>
          <w:color w:val="000000"/>
        </w:rPr>
        <w:t>8-10 loading increments, depending</w:t>
      </w:r>
      <w:r w:rsidRPr="00D26275">
        <w:rPr>
          <w:color w:val="000000"/>
        </w:rPr>
        <w:t xml:space="preserve"> on the</w:t>
      </w:r>
      <w:r w:rsidR="00D0681F">
        <w:rPr>
          <w:color w:val="000000"/>
        </w:rPr>
        <w:t xml:space="preserve"> failure</w:t>
      </w:r>
      <w:r w:rsidRPr="00D26275">
        <w:rPr>
          <w:color w:val="000000"/>
        </w:rPr>
        <w:t xml:space="preserve"> load</w:t>
      </w:r>
      <w:r w:rsidR="00F04F73">
        <w:rPr>
          <w:color w:val="000000"/>
        </w:rPr>
        <w:t>. Each panoramic image captured the sensor-to-sensor sample gage</w:t>
      </w:r>
      <w:r w:rsidR="00D0681F">
        <w:rPr>
          <w:color w:val="000000"/>
        </w:rPr>
        <w:t xml:space="preserve"> of </w:t>
      </w:r>
      <w:r w:rsidR="00F04F73">
        <w:rPr>
          <w:color w:val="000000"/>
        </w:rPr>
        <w:t>approximately 15-20 mm</w:t>
      </w:r>
      <w:r w:rsidRPr="00D26275">
        <w:rPr>
          <w:color w:val="000000"/>
        </w:rPr>
        <w:t>. Stress relaxation</w:t>
      </w:r>
      <w:r w:rsidR="00D0681F">
        <w:rPr>
          <w:color w:val="000000"/>
        </w:rPr>
        <w:t>,</w:t>
      </w:r>
      <w:r w:rsidRPr="00D26275">
        <w:rPr>
          <w:color w:val="000000"/>
        </w:rPr>
        <w:t xml:space="preserve"> resulting in load drop</w:t>
      </w:r>
      <w:r w:rsidR="00D0681F">
        <w:rPr>
          <w:color w:val="000000"/>
        </w:rPr>
        <w:t>,</w:t>
      </w:r>
      <w:r w:rsidRPr="00D26275">
        <w:rPr>
          <w:color w:val="000000"/>
        </w:rPr>
        <w:t xml:space="preserve"> was observed at load holds above the PL, which was approximately 250 MPa in the LFC system and 400 MPa in the HFC system. Initially, th</w:t>
      </w:r>
      <w:r w:rsidR="00D0681F">
        <w:rPr>
          <w:color w:val="000000"/>
        </w:rPr>
        <w:t>is</w:t>
      </w:r>
      <w:r w:rsidRPr="00D26275">
        <w:rPr>
          <w:color w:val="000000"/>
        </w:rPr>
        <w:t xml:space="preserve"> relaxation </w:t>
      </w:r>
      <w:r w:rsidR="00D0681F">
        <w:rPr>
          <w:color w:val="000000"/>
        </w:rPr>
        <w:t xml:space="preserve">resulted in load drops on </w:t>
      </w:r>
      <w:r w:rsidRPr="00D26275">
        <w:rPr>
          <w:color w:val="000000"/>
        </w:rPr>
        <w:t>the order of 1-2 N, but at higher load</w:t>
      </w:r>
      <w:r w:rsidR="00DA17ED">
        <w:rPr>
          <w:color w:val="000000"/>
        </w:rPr>
        <w:t>s</w:t>
      </w:r>
      <w:r w:rsidRPr="00D26275">
        <w:rPr>
          <w:color w:val="000000"/>
        </w:rPr>
        <w:t xml:space="preserve">, </w:t>
      </w:r>
      <w:r w:rsidR="00D0681F">
        <w:rPr>
          <w:color w:val="000000"/>
        </w:rPr>
        <w:t>load drops</w:t>
      </w:r>
      <w:r w:rsidRPr="00D26275">
        <w:rPr>
          <w:color w:val="000000"/>
        </w:rPr>
        <w:t xml:space="preserve"> on the order of 3-5 N w</w:t>
      </w:r>
      <w:r w:rsidR="00D0681F">
        <w:rPr>
          <w:color w:val="000000"/>
        </w:rPr>
        <w:t>ere</w:t>
      </w:r>
      <w:r w:rsidRPr="00D26275">
        <w:rPr>
          <w:color w:val="000000"/>
        </w:rPr>
        <w:t xml:space="preserve"> observed. AE events were occasionally detected during load holds</w:t>
      </w:r>
      <w:r w:rsidR="00D0681F">
        <w:rPr>
          <w:color w:val="000000"/>
        </w:rPr>
        <w:t xml:space="preserve">; therefore, </w:t>
      </w:r>
      <w:r w:rsidRPr="00D26275">
        <w:rPr>
          <w:color w:val="000000"/>
        </w:rPr>
        <w:t>the sample was only imaged after a lack of AE activity and load stabilization was observed over a few minutes.</w:t>
      </w:r>
    </w:p>
    <w:p w14:paraId="54C30CCA" w14:textId="5F47094E" w:rsidR="00F433C6" w:rsidRPr="00D26275" w:rsidRDefault="00F433C6" w:rsidP="00F433C6">
      <w:pPr>
        <w:pStyle w:val="NormalWeb"/>
        <w:spacing w:before="0" w:beforeAutospacing="0" w:after="0" w:afterAutospacing="0" w:line="480" w:lineRule="auto"/>
        <w:jc w:val="both"/>
      </w:pPr>
      <w:r w:rsidRPr="00D26275">
        <w:rPr>
          <w:color w:val="000000"/>
        </w:rPr>
        <w:t xml:space="preserve">SEM micrographs </w:t>
      </w:r>
      <w:r w:rsidR="00777082">
        <w:rPr>
          <w:color w:val="000000"/>
        </w:rPr>
        <w:t xml:space="preserve">with 1:1 aspect </w:t>
      </w:r>
      <w:proofErr w:type="gramStart"/>
      <w:r w:rsidR="00777082">
        <w:rPr>
          <w:color w:val="000000"/>
        </w:rPr>
        <w:t>ratio</w:t>
      </w:r>
      <w:r w:rsidR="00E9791C">
        <w:rPr>
          <w:color w:val="000000"/>
        </w:rPr>
        <w:t>s</w:t>
      </w:r>
      <w:proofErr w:type="gramEnd"/>
      <w:r w:rsidR="00777082">
        <w:rPr>
          <w:color w:val="000000"/>
        </w:rPr>
        <w:t xml:space="preserve"> </w:t>
      </w:r>
      <w:r w:rsidRPr="00D26275">
        <w:rPr>
          <w:color w:val="000000"/>
        </w:rPr>
        <w:t xml:space="preserve">were captured using an accelerating voltage of 5 kV at a working distance of nominally 17 mm. Image size was maintained at 8192 x 8192 pixels, while </w:t>
      </w:r>
      <w:r w:rsidRPr="00D26275">
        <w:rPr>
          <w:color w:val="000000"/>
        </w:rPr>
        <w:lastRenderedPageBreak/>
        <w:t xml:space="preserve">magnification and FOV </w:t>
      </w:r>
      <w:r w:rsidR="00D0681F">
        <w:rPr>
          <w:color w:val="000000"/>
        </w:rPr>
        <w:t xml:space="preserve">were </w:t>
      </w:r>
      <w:r w:rsidRPr="00D26275">
        <w:rPr>
          <w:color w:val="000000"/>
        </w:rPr>
        <w:t xml:space="preserve">varied to accommodate variations in the </w:t>
      </w:r>
      <w:r w:rsidR="00D0681F">
        <w:rPr>
          <w:color w:val="000000"/>
        </w:rPr>
        <w:t>specimen width</w:t>
      </w:r>
      <w:r w:rsidRPr="00D26275">
        <w:rPr>
          <w:color w:val="000000"/>
        </w:rPr>
        <w:t xml:space="preserve">. Panoramas of the gage were generated with a 12% overlap between FOVs, using the Image Snapper correlated stitching feature of the SEM. The resolution limit was approximately 150-200 nm/pixel, depending on the FOV (micrograph axis length 1200-1500 µm). </w:t>
      </w:r>
    </w:p>
    <w:p w14:paraId="59CE8AF5" w14:textId="77777777" w:rsidR="00F433C6" w:rsidRPr="00D26275" w:rsidRDefault="00F433C6" w:rsidP="00F433C6">
      <w:pPr>
        <w:spacing w:afterLines="80" w:after="192"/>
        <w:jc w:val="both"/>
        <w:rPr>
          <w:rFonts w:ascii="Times New Roman" w:hAnsi="Times New Roman" w:cs="Times New Roman"/>
          <w:b/>
          <w:sz w:val="26"/>
          <w:szCs w:val="26"/>
        </w:rPr>
      </w:pPr>
      <w:r w:rsidRPr="00D26275">
        <w:rPr>
          <w:rFonts w:ascii="Times New Roman" w:hAnsi="Times New Roman" w:cs="Times New Roman"/>
          <w:b/>
          <w:sz w:val="26"/>
          <w:szCs w:val="26"/>
        </w:rPr>
        <w:t xml:space="preserve">2.4 | Acoustic Emission </w:t>
      </w:r>
    </w:p>
    <w:p w14:paraId="36389115" w14:textId="6AEBF7FC" w:rsidR="00F67A33" w:rsidRPr="00D26275" w:rsidRDefault="00F433C6" w:rsidP="00F67A33">
      <w:pPr>
        <w:pStyle w:val="NormalWeb"/>
        <w:spacing w:before="0" w:beforeAutospacing="0" w:after="80" w:afterAutospacing="0" w:line="480" w:lineRule="auto"/>
        <w:jc w:val="both"/>
      </w:pPr>
      <w:bookmarkStart w:id="10" w:name="_35nkun2" w:colFirst="0" w:colLast="0"/>
      <w:bookmarkStart w:id="11" w:name="_1ksv4uv" w:colFirst="0" w:colLast="0"/>
      <w:bookmarkEnd w:id="10"/>
      <w:bookmarkEnd w:id="11"/>
      <w:r w:rsidRPr="00D26275">
        <w:rPr>
          <w:color w:val="000000"/>
        </w:rPr>
        <w:t>AE was captured in-SEM during specimen loading using a four-channel fracture wave detector acquisition system (Digital Wave Corporation, Centennial, CO). AE waveforms were recorded using two miniature S9225 piezoelectric AE transducers (Physical Acoustics, Princeton, NJ) with 300-1800 kHz sensitivity, that were coupled to the minicomposite surface using vacuum grease. Each sensor was connected to an electrical feedthrough flange on the SEM chamber, through which signals were transmitted to the Digital Wave system. Commercial software (Digital Wave Corporation) was used to analyze the recorded waveforms.</w:t>
      </w:r>
      <w:r w:rsidR="008B0CF8">
        <w:rPr>
          <w:color w:val="000000"/>
        </w:rPr>
        <w:t xml:space="preserve"> Each</w:t>
      </w:r>
      <w:r w:rsidR="00F04F73">
        <w:rPr>
          <w:color w:val="000000"/>
        </w:rPr>
        <w:t xml:space="preserve"> AE</w:t>
      </w:r>
      <w:r w:rsidR="008B0CF8">
        <w:rPr>
          <w:color w:val="000000"/>
        </w:rPr>
        <w:t xml:space="preserve"> signal was recorded at a sampling rate of 10 MHz with a pre-trigger length of 256 data points (recorded before the first threshold crossing) and an overall length of 1024 data points (corresponding to 102.4 µs).</w:t>
      </w:r>
    </w:p>
    <w:p w14:paraId="63B5B038" w14:textId="10FC8060" w:rsidR="00F433C6" w:rsidRPr="00D26275" w:rsidRDefault="00F433C6" w:rsidP="00F433C6">
      <w:pPr>
        <w:pStyle w:val="NormalWeb"/>
        <w:spacing w:before="0" w:beforeAutospacing="0" w:after="80" w:afterAutospacing="0" w:line="480" w:lineRule="auto"/>
        <w:jc w:val="both"/>
      </w:pPr>
      <w:r w:rsidRPr="00D26275">
        <w:rPr>
          <w:color w:val="000000"/>
        </w:rPr>
        <w:t xml:space="preserve">Acoustic events were filtered using a location analysis approach to correlate AE activity to the SEM-captured specimen gage. The location of each AE event was determined </w:t>
      </w:r>
      <w:r w:rsidR="005F621E">
        <w:rPr>
          <w:color w:val="000000"/>
        </w:rPr>
        <w:t xml:space="preserve">by </w:t>
      </w:r>
      <w:r w:rsidRPr="00D26275">
        <w:fldChar w:fldCharType="begin" w:fldLock="1"/>
      </w:r>
      <w:r w:rsidR="005376C6">
        <w:instrText>ADDIN CSL_CITATION {"citationItems":[{"id":"ITEM-1","itemData":{"abstract":"An approach to analyzing the tensile behavior and damage accumulation of ceramic composites is described and applied to a SiC-®ber-reinforced SiC-matrix composite. Monotonic tensile tests and load/unload/reload tensile tests were performed. Modal acoustic emission (AE) was used to monitor the extent of damage over the entire stress/strain curve. Microscopy of polished sections was performed to determine the extent of damage and related to the AE data. Damage accumulation in the matrix reduced the speed of sound through the matrix for acoustic events and was related to a reduction in elastic modulus. The location of events in the gage section was determined and related to the strain at which they occurred. The amplitude and frequency content of the event waveforms were used to correlate the acoustic events with the stress/strain curve and physical sources. #","author":[{"dropping-particle":"","family":"Morscher","given":"Gregory N","non-dropping-particle":"","parse-names":false,"suffix":""}],"container-title":"Composites Science and Technology","id":"ITEM-1","issued":{"date-parts":[["1999"]]},"page":"687-697","title":"Modal Acoustic Emission of Damage Accumulation in a Woven SiC/SiC Composite","type":"article-journal","volume":"59"},"uris":["http://www.mendeley.com/documents/?uuid=0f5d92b4-b466-30b5-8007-18e4ccb63a18"]}],"mendeley":{"formattedCitation":"[43]","plainTextFormattedCitation":"[43]","previouslyFormattedCitation":"[44]"},"properties":{"noteIndex":0},"schema":"https://github.com/citation-style-language/schema/raw/master/csl-citation.json"}</w:instrText>
      </w:r>
      <w:r w:rsidRPr="00D26275">
        <w:fldChar w:fldCharType="separate"/>
      </w:r>
      <w:r w:rsidR="005376C6" w:rsidRPr="005376C6">
        <w:rPr>
          <w:noProof/>
        </w:rPr>
        <w:t>[43]</w:t>
      </w:r>
      <w:r w:rsidRPr="00D26275">
        <w:fldChar w:fldCharType="end"/>
      </w:r>
      <w:r w:rsidRPr="00D26275">
        <w:t xml:space="preserve">: </w:t>
      </w:r>
    </w:p>
    <w:p w14:paraId="4C363EAB" w14:textId="77777777" w:rsidR="00F433C6" w:rsidRPr="00D26275" w:rsidRDefault="00F433C6" w:rsidP="001D415E">
      <w:pPr>
        <w:spacing w:after="0" w:line="360" w:lineRule="auto"/>
        <w:ind w:left="2160" w:firstLine="720"/>
        <w:jc w:val="right"/>
        <w:rPr>
          <w:rFonts w:ascii="Times New Roman" w:eastAsia="Cambria" w:hAnsi="Times New Roman" w:cs="Times New Roman"/>
          <w:sz w:val="24"/>
          <w:szCs w:val="24"/>
        </w:rPr>
      </w:pPr>
      <w:bookmarkStart w:id="12" w:name="_Hlk529994294"/>
      <m:oMath>
        <m:r>
          <w:rPr>
            <w:rFonts w:ascii="Cambria Math" w:eastAsia="Cambria" w:hAnsi="Cambria Math" w:cs="Times New Roman"/>
            <w:sz w:val="24"/>
            <w:szCs w:val="28"/>
          </w:rPr>
          <m:t xml:space="preserve">location= </m:t>
        </m:r>
        <m:f>
          <m:fPr>
            <m:ctrlPr>
              <w:rPr>
                <w:rFonts w:ascii="Cambria Math" w:eastAsia="Cambria" w:hAnsi="Cambria Math" w:cs="Times New Roman"/>
                <w:sz w:val="24"/>
                <w:szCs w:val="28"/>
              </w:rPr>
            </m:ctrlPr>
          </m:fPr>
          <m:num>
            <m:r>
              <w:rPr>
                <w:rFonts w:ascii="Cambria Math" w:eastAsia="Cambria" w:hAnsi="Cambria Math" w:cs="Times New Roman"/>
                <w:sz w:val="24"/>
                <w:szCs w:val="28"/>
              </w:rPr>
              <m:t>x</m:t>
            </m:r>
          </m:num>
          <m:den>
            <m:r>
              <w:rPr>
                <w:rFonts w:ascii="Cambria Math" w:eastAsia="Cambria" w:hAnsi="Cambria Math" w:cs="Times New Roman"/>
                <w:sz w:val="24"/>
                <w:szCs w:val="28"/>
              </w:rPr>
              <m:t>2</m:t>
            </m:r>
          </m:den>
        </m:f>
        <m:d>
          <m:dPr>
            <m:begChr m:val="["/>
            <m:endChr m:val="]"/>
            <m:ctrlPr>
              <w:rPr>
                <w:rFonts w:ascii="Cambria Math" w:eastAsia="Cambria" w:hAnsi="Cambria Math" w:cs="Times New Roman"/>
                <w:i/>
                <w:sz w:val="24"/>
                <w:szCs w:val="28"/>
              </w:rPr>
            </m:ctrlPr>
          </m:dPr>
          <m:e>
            <m:f>
              <m:fPr>
                <m:ctrlPr>
                  <w:rPr>
                    <w:rFonts w:ascii="Cambria Math" w:eastAsia="Cambria" w:hAnsi="Cambria Math" w:cs="Times New Roman"/>
                    <w:sz w:val="24"/>
                    <w:szCs w:val="28"/>
                  </w:rPr>
                </m:ctrlPr>
              </m:fPr>
              <m:num>
                <m:r>
                  <w:rPr>
                    <w:rFonts w:ascii="Cambria Math" w:eastAsia="Cambria" w:hAnsi="Cambria Math" w:cs="Times New Roman"/>
                    <w:sz w:val="24"/>
                    <w:szCs w:val="28"/>
                  </w:rPr>
                  <m:t>∆t</m:t>
                </m:r>
              </m:num>
              <m:den>
                <m:r>
                  <w:rPr>
                    <w:rFonts w:ascii="Cambria Math" w:eastAsia="Cambria" w:hAnsi="Cambria Math" w:cs="Times New Roman"/>
                    <w:sz w:val="24"/>
                    <w:szCs w:val="28"/>
                  </w:rPr>
                  <m:t>∆</m:t>
                </m:r>
                <m:sSub>
                  <m:sSubPr>
                    <m:ctrlPr>
                      <w:rPr>
                        <w:rFonts w:ascii="Cambria Math" w:eastAsia="Cambria" w:hAnsi="Cambria Math" w:cs="Times New Roman"/>
                        <w:sz w:val="24"/>
                        <w:szCs w:val="28"/>
                      </w:rPr>
                    </m:ctrlPr>
                  </m:sSubPr>
                  <m:e>
                    <m:r>
                      <w:rPr>
                        <w:rFonts w:ascii="Cambria Math" w:eastAsia="Cambria" w:hAnsi="Cambria Math" w:cs="Times New Roman"/>
                        <w:sz w:val="24"/>
                        <w:szCs w:val="28"/>
                      </w:rPr>
                      <m:t>t</m:t>
                    </m:r>
                  </m:e>
                  <m:sub>
                    <m:r>
                      <w:rPr>
                        <w:rFonts w:ascii="Cambria Math" w:eastAsia="Cambria" w:hAnsi="Cambria Math" w:cs="Times New Roman"/>
                        <w:sz w:val="24"/>
                        <w:szCs w:val="28"/>
                      </w:rPr>
                      <m:t>X</m:t>
                    </m:r>
                  </m:sub>
                </m:sSub>
              </m:den>
            </m:f>
          </m:e>
        </m:d>
      </m:oMath>
      <w:r w:rsidRPr="00D26275">
        <w:rPr>
          <w:rFonts w:ascii="Times New Roman" w:eastAsia="Cambria" w:hAnsi="Times New Roman" w:cs="Times New Roman"/>
          <w:sz w:val="24"/>
          <w:szCs w:val="24"/>
        </w:rPr>
        <w:tab/>
      </w:r>
      <w:r w:rsidRPr="00D26275">
        <w:rPr>
          <w:rFonts w:ascii="Times New Roman" w:eastAsia="Cambria" w:hAnsi="Times New Roman" w:cs="Times New Roman"/>
          <w:sz w:val="24"/>
          <w:szCs w:val="24"/>
        </w:rPr>
        <w:tab/>
      </w:r>
      <w:r w:rsidRPr="00D26275">
        <w:rPr>
          <w:rFonts w:ascii="Times New Roman" w:eastAsia="Cambria" w:hAnsi="Times New Roman" w:cs="Times New Roman"/>
          <w:sz w:val="24"/>
          <w:szCs w:val="24"/>
        </w:rPr>
        <w:tab/>
      </w:r>
      <w:r w:rsidRPr="00D26275">
        <w:rPr>
          <w:rFonts w:ascii="Times New Roman" w:eastAsia="Cambria" w:hAnsi="Times New Roman" w:cs="Times New Roman"/>
          <w:sz w:val="24"/>
          <w:szCs w:val="24"/>
        </w:rPr>
        <w:tab/>
      </w:r>
      <w:r w:rsidRPr="00D26275">
        <w:rPr>
          <w:rFonts w:ascii="Times New Roman" w:eastAsia="Cambria" w:hAnsi="Times New Roman" w:cs="Times New Roman"/>
          <w:sz w:val="24"/>
          <w:szCs w:val="24"/>
        </w:rPr>
        <w:tab/>
        <w:t>(Eqn 1)</w:t>
      </w:r>
    </w:p>
    <w:p w14:paraId="580EF64B" w14:textId="19C9E2D0" w:rsidR="00F433C6" w:rsidRPr="00D26275" w:rsidRDefault="00F433C6" w:rsidP="00F433C6">
      <w:pPr>
        <w:pStyle w:val="NormalWeb"/>
        <w:spacing w:before="0" w:beforeAutospacing="0" w:after="80" w:afterAutospacing="0" w:line="480" w:lineRule="auto"/>
        <w:jc w:val="both"/>
        <w:rPr>
          <w:color w:val="000000"/>
          <w:shd w:val="clear" w:color="auto" w:fill="FFFFFF"/>
        </w:rPr>
      </w:pPr>
      <w:bookmarkStart w:id="13" w:name="_44sinio" w:colFirst="0" w:colLast="0"/>
      <w:bookmarkEnd w:id="13"/>
      <w:r w:rsidRPr="00D26275">
        <w:rPr>
          <w:color w:val="000000"/>
        </w:rPr>
        <w:t xml:space="preserve">where </w:t>
      </w:r>
      <w:r w:rsidRPr="00D26275">
        <w:rPr>
          <w:i/>
          <w:iCs/>
          <w:color w:val="000000"/>
        </w:rPr>
        <w:t>x</w:t>
      </w:r>
      <w:r w:rsidRPr="00D26275">
        <w:rPr>
          <w:color w:val="000000"/>
        </w:rPr>
        <w:t xml:space="preserve"> is the distance between the two sensors, </w:t>
      </w:r>
      <w:proofErr w:type="spellStart"/>
      <w:r w:rsidRPr="00D26275">
        <w:rPr>
          <w:i/>
          <w:iCs/>
          <w:color w:val="000000"/>
        </w:rPr>
        <w:t>Δt</w:t>
      </w:r>
      <w:proofErr w:type="spellEnd"/>
      <w:r w:rsidRPr="00D26275">
        <w:rPr>
          <w:color w:val="000000"/>
        </w:rPr>
        <w:t xml:space="preserve"> is the difference in </w:t>
      </w:r>
      <w:r w:rsidR="005F621E">
        <w:rPr>
          <w:color w:val="000000"/>
        </w:rPr>
        <w:t xml:space="preserve">the arrival </w:t>
      </w:r>
      <w:r w:rsidRPr="00D26275">
        <w:rPr>
          <w:color w:val="000000"/>
        </w:rPr>
        <w:t xml:space="preserve">times of waveforms at each sensor, and </w:t>
      </w:r>
      <w:proofErr w:type="spellStart"/>
      <w:r w:rsidRPr="00D26275">
        <w:rPr>
          <w:i/>
          <w:iCs/>
          <w:color w:val="000000"/>
        </w:rPr>
        <w:t>Δt</w:t>
      </w:r>
      <w:r w:rsidRPr="00D26275">
        <w:rPr>
          <w:i/>
          <w:iCs/>
          <w:color w:val="000000"/>
          <w:vertAlign w:val="subscript"/>
        </w:rPr>
        <w:t>x</w:t>
      </w:r>
      <w:proofErr w:type="spellEnd"/>
      <w:r w:rsidRPr="00D26275">
        <w:rPr>
          <w:color w:val="000000"/>
        </w:rPr>
        <w:t xml:space="preserve"> is the maximum difference in arrival times determined from AE events that occurred outside the sensors. The location analysis method (</w:t>
      </w:r>
      <w:proofErr w:type="spellStart"/>
      <w:r w:rsidRPr="00D26275">
        <w:rPr>
          <w:color w:val="000000"/>
        </w:rPr>
        <w:t>Eqn</w:t>
      </w:r>
      <w:proofErr w:type="spellEnd"/>
      <w:r w:rsidRPr="00D26275">
        <w:rPr>
          <w:color w:val="000000"/>
        </w:rPr>
        <w:t xml:space="preserve"> 1) has been used extensively for </w:t>
      </w:r>
      <w:r w:rsidR="00DC3262">
        <w:rPr>
          <w:color w:val="000000"/>
        </w:rPr>
        <w:t>macroscale</w:t>
      </w:r>
      <w:r w:rsidRPr="00D26275">
        <w:rPr>
          <w:color w:val="000000"/>
        </w:rPr>
        <w:t xml:space="preserve"> AE studies of bulk damage </w:t>
      </w:r>
      <w:r w:rsidRPr="00D26275">
        <w:rPr>
          <w:color w:val="000000"/>
        </w:rPr>
        <w:fldChar w:fldCharType="begin" w:fldLock="1"/>
      </w:r>
      <w:r w:rsidR="005376C6">
        <w:rPr>
          <w:color w:val="000000"/>
        </w:rPr>
        <w:instrText>ADDIN CSL_CITATION {"citationItems":[{"id":"ITEM-1","itemData":{"author":[{"dropping-particle":"","family":"Morscher","given":"G. N.","non-dropping-particle":"","parse-names":false,"suffix":""},{"dropping-particle":"","family":"Godin","given":"N.","non-dropping-particle":"","parse-names":false,"suffix":""}],"chapter-number":"IV: Nondes","container-title":"Ceramic Matrix Composites: Materials, Modeling, and Technology","edition":"1","editor":[{"dropping-particle":"","family":"Bansal","given":"Narottam P.","non-dropping-particle":"","parse-names":false,"suffix":""},{"dropping-particle":"","family":"Lamon","given":"Jacques","non-dropping-particle":"","parse-names":false,"suffix":""}],"id":"ITEM-1","issued":{"date-parts":[["2014"]]},"page":"571-590","publisher":"John Wiley &amp; Sons, Inc.","title":"Use of Acoustic Emission for Ceramic Matrix Composites","type":"chapter"},"uris":["http://www.mendeley.com/documents/?uuid=f7fcbf01-7a2f-46ce-b9cf-206dfc04c551"]},{"id":"ITEM-2","itemData":{"DOI":"10.1016/J.COMPOSITESA.2015.05.003","ISSN":"1359-835X","abstract":"One of the current challenges in health monitoring of composite materials is the use of acoustic emission to identify damage modes. Many classification procedures have been reported in the literature but none of them clearly state limitations to their applicability, making it difficult to quantify them in different testing conditions. In the present paper, a method is described to characterize energy attenuation and how it affects AE signals features based solely on AE signals recorded during mechanical tests. Limitations to damage identification based on AE signals features can therefore be defined. The method is demonstrated on AE signals recorded during tensile tests on four different layups of carbon fiber reinforced polymer composites using signals frequency centroids to describe AE sources.","author":[{"dropping-particle":"","family":"Maillet","given":"Emmanuel","non-dropping-particle":"","parse-names":false,"suffix":""},{"dropping-particle":"","family":"Baker","given":"Christopher","non-dropping-particle":"","parse-names":false,"suffix":""},{"dropping-particle":"","family":"Morscher","given":"Gregory N.","non-dropping-particle":"","parse-names":false,"suffix":""},{"dropping-particle":"V.","family":"Pujar","given":"Vijay","non-dropping-particle":"","parse-names":false,"suffix":""},{"dropping-particle":"","family":"Lemanski","given":"Joseph R.","non-dropping-particle":"","parse-names":false,"suffix":""}],"container-title":"Composites Part A: Applied Science and Manufacturing","id":"ITEM-2","issued":{"date-parts":[["2015","8","1"]]},"page":"77-83","publisher":"Elsevier","title":"Feasibility and limitations of damage identification in composite materials using acoustic emission","type":"article-journal","volume":"75"},"uris":["http://www.mendeley.com/documents/?uuid=73173f7e-8aa5-38ff-a5d9-5e6c9c4e76e5"]},{"id":"ITEM-3","itemData":{"DOI":"10.1016/j.compscitech.2003.10.022","ISBN":"02663538","ISSN":"02663538","abstract":"The matrix cracking of a variety of SiC/SiC composites has been characterized for a wide range of constituent variation. These composites were fabricated by the two-dimensional lay-up of 0/90 five-harness satin fabric consisting of Sylramic fiber tows that were then chemical vapor infiltrated (CVI) with BN, CVI with SiC, slurry infiltrated with SiC particles followed by molten infiltration of Si. The composites varied in number of plies, the number of tows per length, thickness, and the effective-size of the tows. This resulted in composites with a fiber volume fraction in the load-bearing direction that ranged from 0.12 to 0.20. Matrix cracking was monitored with modal acoustic emission in order to estimate the stress-dependent distribution of matrix cracks. It was found that the general matrix crack properties of this system could be fairly well characterized by assuming that no matrix cracks originated in the load-bearing fiber, interphase, chemical vapor infiltrated SiC tow-minicomposites, i.e., all matrix cracks originate in the 90° tow regions or the large unreinforced SiC-Si matrix regions. Also, it was determined that the higher fiber-count tow composites had a much narrower stress range for matrix cracking compared to the standard tow size composites. © 2003 Elsevier Ltd. All rights reserved.","author":[{"dropping-particle":"","family":"Morscher","given":"Gregory N.","non-dropping-particle":"","parse-names":false,"suffix":""}],"container-title":"Composites Science and Technology","id":"ITEM-3","issue":"9","issued":{"date-parts":[["2004"]]},"page":"1311-1319","title":"Stress-Dependent Matrix Cracking in 2D Woven SiC-Fiber Reinforced Melt-Infiltrated SiC Matrix Composites","type":"article-journal","volume":"64"},"uris":["http://www.mendeley.com/documents/?uuid=ecd931ca-6c13-4181-b229-04c4fb72a318"]},{"id":"ITEM-4","itemData":{"abstract":"An approach to analyzing the tensile behavior and damage accumulation of ceramic composites is described and applied to a SiC-®ber-reinforced SiC-matrix composite. Monotonic tensile tests and load/unload/reload tensile tests were performed. Modal acoustic emission (AE) was used to monitor the extent of damage over the entire stress/strain curve. Microscopy of polished sections was performed to determine the extent of damage and related to the AE data. Damage accumulation in the matrix reduced the speed of sound through the matrix for acoustic events and was related to a reduction in elastic modulus. The location of events in the gage section was determined and related to the strain at which they occurred. The amplitude and frequency content of the event waveforms were used to correlate the acoustic events with the stress/strain curve and physical sources. #","author":[{"dropping-particle":"","family":"Morscher","given":"Gregory N","non-dropping-particle":"","parse-names":false,"suffix":""}],"container-title":"Composites Science and Technology","id":"ITEM-4","issued":{"date-parts":[["1999"]]},"page":"687-697","title":"Modal Acoustic Emission of Damage Accumulation in a Woven SiC/SiC Composite","type":"article-journal","volume":"59"},"uris":["http://www.mendeley.com/documents/?uuid=0f5d92b4-b466-30b5-8007-18e4ccb63a18"]}],"mendeley":{"formattedCitation":"[33,43–45]","plainTextFormattedCitation":"[33,43–45]","previouslyFormattedCitation":"[33,44–46]"},"properties":{"noteIndex":0},"schema":"https://github.com/citation-style-language/schema/raw/master/csl-citation.json"}</w:instrText>
      </w:r>
      <w:r w:rsidRPr="00D26275">
        <w:rPr>
          <w:color w:val="000000"/>
        </w:rPr>
        <w:fldChar w:fldCharType="separate"/>
      </w:r>
      <w:r w:rsidR="005376C6" w:rsidRPr="005376C6">
        <w:rPr>
          <w:noProof/>
          <w:color w:val="000000"/>
        </w:rPr>
        <w:t>[33,43–45]</w:t>
      </w:r>
      <w:r w:rsidRPr="00D26275">
        <w:rPr>
          <w:color w:val="000000"/>
        </w:rPr>
        <w:fldChar w:fldCharType="end"/>
      </w:r>
      <w:r w:rsidRPr="00D26275">
        <w:rPr>
          <w:color w:val="000000"/>
        </w:rPr>
        <w:t xml:space="preserve">. However, the spatial inaccuracy when mapping AE events to local damage using this approach can be ± 1 mm </w:t>
      </w:r>
      <w:r w:rsidRPr="00D26275">
        <w:rPr>
          <w:color w:val="000000"/>
        </w:rPr>
        <w:fldChar w:fldCharType="begin" w:fldLock="1"/>
      </w:r>
      <w:r w:rsidR="00820086">
        <w:rPr>
          <w:color w:val="000000"/>
        </w:rPr>
        <w:instrText>ADDIN CSL_CITATION {"citationItems":[{"id":"ITEM-1","itemData":{"DOI":"10.1007/978-1-4615-4791-4_52","author":[{"dropping-particle":"","family":"Morscher","given":"Gregory N.","non-dropping-particle":"","parse-names":false,"suffix":""}],"container-title":"Review of Progress in Quantitative Nondestructive Evaluation","edition":"19","editor":[{"dropping-particle":"","family":"Thompson","given":"D.O.","non-dropping-particle":"","parse-names":false,"suffix":""},{"dropping-particle":"","family":"Chimenti","given":"D.E.","non-dropping-particle":"","parse-names":false,"suffix":""}],"id":"ITEM-1","issued":{"date-parts":[["1999"]]},"page":"419-426","publisher":"Springer US","publisher-place":"Boston, MA","title":"Modal Acoustic Emission of Damage Accumulation in Woven SiC/SiC at Elevated Temperatures","type":"chapter"},"uris":["http://www.mendeley.com/documents/?uuid=46501d19-72ac-4685-bb25-58bec5b45f1c"]}],"mendeley":{"formattedCitation":"[7]","plainTextFormattedCitation":"[7]","previouslyFormattedCitation":"[7]"},"properties":{"noteIndex":0},"schema":"https://github.com/citation-style-language/schema/raw/master/csl-citation.json"}</w:instrText>
      </w:r>
      <w:r w:rsidRPr="00D26275">
        <w:rPr>
          <w:color w:val="000000"/>
        </w:rPr>
        <w:fldChar w:fldCharType="separate"/>
      </w:r>
      <w:r w:rsidR="00C16702" w:rsidRPr="00C16702">
        <w:rPr>
          <w:noProof/>
          <w:color w:val="000000"/>
        </w:rPr>
        <w:t>[7]</w:t>
      </w:r>
      <w:r w:rsidRPr="00D26275">
        <w:rPr>
          <w:color w:val="000000"/>
        </w:rPr>
        <w:fldChar w:fldCharType="end"/>
      </w:r>
      <w:r w:rsidRPr="00D26275">
        <w:rPr>
          <w:color w:val="000000"/>
        </w:rPr>
        <w:t xml:space="preserve">. One contributor to this error is the use of a threshold voltage, where a minimum voltage is set to define </w:t>
      </w:r>
      <w:r w:rsidRPr="00D26275">
        <w:rPr>
          <w:color w:val="000000"/>
        </w:rPr>
        <w:lastRenderedPageBreak/>
        <w:t>the generation of a real AE event (interpret signal arrival time). If this voltage is set too low, the arrival time determined may be within the pretrigger noise regime; if set too high, the onset of the real signal may be missed. Misinterpreting the arrival time of a signal (on the order of µs) can skew the location of that AE event</w:t>
      </w:r>
      <w:r w:rsidR="00DC3262">
        <w:rPr>
          <w:color w:val="000000"/>
        </w:rPr>
        <w:t xml:space="preserve"> </w:t>
      </w:r>
      <w:r w:rsidR="005F621E">
        <w:rPr>
          <w:color w:val="000000"/>
        </w:rPr>
        <w:t>by</w:t>
      </w:r>
      <w:r w:rsidR="00DC3262">
        <w:rPr>
          <w:color w:val="000000"/>
        </w:rPr>
        <w:t xml:space="preserve"> the order of millimeters.</w:t>
      </w:r>
      <w:r w:rsidRPr="00D26275">
        <w:rPr>
          <w:color w:val="000000"/>
          <w:shd w:val="clear" w:color="auto" w:fill="FFFFFF"/>
        </w:rPr>
        <w:t xml:space="preserve"> </w:t>
      </w:r>
    </w:p>
    <w:p w14:paraId="510B82B9" w14:textId="3C05B5DB" w:rsidR="00F433C6" w:rsidRPr="00D26275" w:rsidRDefault="00F433C6" w:rsidP="00F433C6">
      <w:pPr>
        <w:pStyle w:val="NormalWeb"/>
        <w:spacing w:before="0" w:beforeAutospacing="0" w:after="80" w:afterAutospacing="0" w:line="480" w:lineRule="auto"/>
        <w:jc w:val="both"/>
        <w:rPr>
          <w:color w:val="000000"/>
        </w:rPr>
      </w:pPr>
      <w:r w:rsidRPr="00D26275">
        <w:rPr>
          <w:color w:val="000000"/>
        </w:rPr>
        <w:t>In this work, each parameter for location analysis (</w:t>
      </w:r>
      <w:proofErr w:type="spellStart"/>
      <w:r w:rsidRPr="00D26275">
        <w:rPr>
          <w:color w:val="000000"/>
        </w:rPr>
        <w:t>Eqn</w:t>
      </w:r>
      <w:proofErr w:type="spellEnd"/>
      <w:r w:rsidRPr="00D26275">
        <w:rPr>
          <w:color w:val="000000"/>
        </w:rPr>
        <w:t xml:space="preserve"> 1) was measured </w:t>
      </w:r>
      <w:r w:rsidR="008B0CF8">
        <w:rPr>
          <w:color w:val="000000"/>
        </w:rPr>
        <w:t>to a high resolution</w:t>
      </w:r>
      <w:r w:rsidRPr="00D26275">
        <w:rPr>
          <w:color w:val="000000"/>
        </w:rPr>
        <w:t xml:space="preserve">. Sensor separation distance </w:t>
      </w:r>
      <w:r w:rsidRPr="00D26275">
        <w:rPr>
          <w:i/>
          <w:color w:val="000000"/>
        </w:rPr>
        <w:t>(x)</w:t>
      </w:r>
      <w:r w:rsidRPr="00D26275">
        <w:rPr>
          <w:color w:val="000000"/>
        </w:rPr>
        <w:t xml:space="preserve"> was measured to a sub-mm resolution</w:t>
      </w:r>
      <w:r w:rsidR="005F621E">
        <w:rPr>
          <w:color w:val="000000"/>
        </w:rPr>
        <w:t xml:space="preserve"> in-SEM</w:t>
      </w:r>
      <w:r w:rsidRPr="00D26275">
        <w:rPr>
          <w:color w:val="000000"/>
        </w:rPr>
        <w:t>. The difference in waveform arrival times for each event (</w:t>
      </w:r>
      <w:proofErr w:type="spellStart"/>
      <w:r w:rsidRPr="00D26275">
        <w:rPr>
          <w:i/>
          <w:iCs/>
          <w:color w:val="000000"/>
        </w:rPr>
        <w:t>Δt</w:t>
      </w:r>
      <w:proofErr w:type="spellEnd"/>
      <w:r w:rsidRPr="00D26275">
        <w:rPr>
          <w:i/>
          <w:iCs/>
          <w:color w:val="000000"/>
        </w:rPr>
        <w:t xml:space="preserve">) </w:t>
      </w:r>
      <w:r w:rsidRPr="00D26275">
        <w:rPr>
          <w:color w:val="000000"/>
        </w:rPr>
        <w:t>was measured by manually determining the first peak of the extensional wave. The initial maximum difference in arrival times (</w:t>
      </w:r>
      <w:proofErr w:type="spellStart"/>
      <w:r w:rsidRPr="00D26275">
        <w:rPr>
          <w:i/>
          <w:iCs/>
          <w:color w:val="000000"/>
        </w:rPr>
        <w:t>Δt</w:t>
      </w:r>
      <w:r w:rsidRPr="00D26275">
        <w:rPr>
          <w:i/>
          <w:iCs/>
          <w:color w:val="000000"/>
          <w:vertAlign w:val="subscript"/>
        </w:rPr>
        <w:t>x</w:t>
      </w:r>
      <w:proofErr w:type="spellEnd"/>
      <w:r w:rsidRPr="00D26275">
        <w:rPr>
          <w:color w:val="000000"/>
        </w:rPr>
        <w:t xml:space="preserve">) was measured by using Hsu-Nielsen sources </w:t>
      </w:r>
      <w:r w:rsidRPr="00D26275">
        <w:rPr>
          <w:color w:val="000000"/>
        </w:rPr>
        <w:fldChar w:fldCharType="begin" w:fldLock="1"/>
      </w:r>
      <w:r w:rsidR="005376C6">
        <w:rPr>
          <w:color w:val="000000"/>
        </w:rPr>
        <w:instrText>ADDIN CSL_CITATION {"citationItems":[{"id":"ITEM-1","itemData":{"abstract":"Pencil-lead breaks are widely used as a reproducible source for test signals in acoustic emission (AE) applications. Experimental and numerical studies are presented that focus on the differences in surface displacements obtained from pencil-lead breaks under different angles and free lead lengths. Experimentally, a setup for measurement of rupture forces during pencil-lead breaks was designed. The experiments were carried out with different lead diameters, different free lead lengths and under various angles with respect to an aluminum block. The measured forces were used as parameters for validation of finite element modeling of pencil-lead breakage. The model for the pencil-lead break source was developed using multi-scale modeling and dynamic boundary conditions. Various experimental conditions were simulated, and the resulting surface displacement and forces at the contact between lead and aluminum block were evaluated to obtain numerical source functions for pencil-lead breaks. A comparison is made between source functions of finite element simulation and analytical source functions as proposed in literature. The obtained source functions elucidate the difference in signal magnitudes for the various angles and lead lengths and yield insight in the microscopic processes during lead fracture.","author":[{"dropping-particle":"","family":"Sause","given":"Markus G R","non-dropping-particle":"","parse-names":false,"suffix":""}],"container-title":"J. Acoustic Emission","id":"ITEM-1","issued":{"date-parts":[["2011"]]},"page":"184-196","title":"Investigation of Pencil-Lead Breaks as Acoustic Emission Sources","type":"article-journal","volume":"29"},"uris":["http://www.mendeley.com/documents/?uuid=07ec4bcf-536a-3d06-b18f-b80e80337f72"]}],"mendeley":{"formattedCitation":"[46]","plainTextFormattedCitation":"[46]","previouslyFormattedCitation":"[47]"},"properties":{"noteIndex":0},"schema":"https://github.com/citation-style-language/schema/raw/master/csl-citation.json"}</w:instrText>
      </w:r>
      <w:r w:rsidRPr="00D26275">
        <w:rPr>
          <w:color w:val="000000"/>
        </w:rPr>
        <w:fldChar w:fldCharType="separate"/>
      </w:r>
      <w:r w:rsidR="005376C6" w:rsidRPr="005376C6">
        <w:rPr>
          <w:noProof/>
          <w:color w:val="000000"/>
        </w:rPr>
        <w:t>[46]</w:t>
      </w:r>
      <w:r w:rsidRPr="00D26275">
        <w:rPr>
          <w:color w:val="000000"/>
        </w:rPr>
        <w:fldChar w:fldCharType="end"/>
      </w:r>
      <w:r w:rsidRPr="00D26275">
        <w:rPr>
          <w:color w:val="000000"/>
        </w:rPr>
        <w:t xml:space="preserve"> to determine the transmission time across the AE window (from sensor to sensor) in the unloaded state. As the sample was loaded, matrix crack formation and fiber breaks degraded the cross-section, decreasing the acoustic waveform velocity and increasing the transmission time for waveforms to reach the sensors. Therefore, as the sample was loaded, AE events generated outside of the AE window were selected to determine the maximum difference in arrival times as a function of the stress. Waveforms generated within the AE window were similarly impacted by specimen degradation, so a reliable measure of the maximum waveform propagation time across the AE window was needed to triangulate AE events accurately.</w:t>
      </w:r>
    </w:p>
    <w:p w14:paraId="41A2C720" w14:textId="38ECA613" w:rsidR="00F433C6" w:rsidRPr="00D26275" w:rsidRDefault="00F433C6" w:rsidP="00F433C6">
      <w:pPr>
        <w:pStyle w:val="NormalWeb"/>
        <w:spacing w:before="0" w:beforeAutospacing="0" w:after="80" w:afterAutospacing="0" w:line="480" w:lineRule="auto"/>
        <w:jc w:val="both"/>
        <w:rPr>
          <w:color w:val="000000"/>
        </w:rPr>
      </w:pPr>
      <w:r w:rsidRPr="00D26275">
        <w:rPr>
          <w:color w:val="000000"/>
        </w:rPr>
        <w:t xml:space="preserve">To minimize the effects of energy attenuation, signal energies from both sensors of a single event were averaged and considered as the energy of that AE event </w:t>
      </w:r>
      <w:r w:rsidRPr="00D26275">
        <w:rPr>
          <w:color w:val="000000"/>
        </w:rPr>
        <w:fldChar w:fldCharType="begin" w:fldLock="1"/>
      </w:r>
      <w:r w:rsidR="005376C6">
        <w:rPr>
          <w:color w:val="000000"/>
        </w:rPr>
        <w:instrText>ADDIN CSL_CITATION {"citationItems":[{"id":"ITEM-1","itemData":{"abstract":"An approach to analyzing the tensile behavior and damage accumulation of ceramic composites is described and applied to a SiC-®ber-reinforced SiC-matrix composite. Monotonic tensile tests and load/unload/reload tensile tests were performed. Modal acoustic emission (AE) was used to monitor the extent of damage over the entire stress/strain curve. Microscopy of polished sections was performed to determine the extent of damage and related to the AE data. Damage accumulation in the matrix reduced the speed of sound through the matrix for acoustic events and was related to a reduction in elastic modulus. The location of events in the gage section was determined and related to the strain at which they occurred. The amplitude and frequency content of the event waveforms were used to correlate the acoustic events with the stress/strain curve and physical sources. #","author":[{"dropping-particle":"","family":"Morscher","given":"Gregory N","non-dropping-particle":"","parse-names":false,"suffix":""}],"container-title":"Composites Science and Technology","id":"ITEM-1","issued":{"date-parts":[["1999"]]},"page":"687-697","title":"Modal Acoustic Emission of Damage Accumulation in a Woven SiC/SiC Composite","type":"article-journal","volume":"59"},"uris":["http://www.mendeley.com/documents/?uuid=0f5d92b4-b466-30b5-8007-18e4ccb63a18"]}],"mendeley":{"formattedCitation":"[43]","plainTextFormattedCitation":"[43]","previouslyFormattedCitation":"[44]"},"properties":{"noteIndex":0},"schema":"https://github.com/citation-style-language/schema/raw/master/csl-citation.json"}</w:instrText>
      </w:r>
      <w:r w:rsidRPr="00D26275">
        <w:rPr>
          <w:color w:val="000000"/>
        </w:rPr>
        <w:fldChar w:fldCharType="separate"/>
      </w:r>
      <w:r w:rsidR="005376C6" w:rsidRPr="005376C6">
        <w:rPr>
          <w:noProof/>
          <w:color w:val="000000"/>
        </w:rPr>
        <w:t>[43]</w:t>
      </w:r>
      <w:r w:rsidRPr="00D26275">
        <w:rPr>
          <w:color w:val="000000"/>
        </w:rPr>
        <w:fldChar w:fldCharType="end"/>
      </w:r>
      <w:r w:rsidRPr="00D26275">
        <w:rPr>
          <w:color w:val="000000"/>
        </w:rPr>
        <w:t xml:space="preserve">. For AE energy characterization, each average AE event energy was normalized by the maximum average AE event energy for that specimen. This normalization was performed in order to compare specimens within and between each minicomposite system. </w:t>
      </w:r>
    </w:p>
    <w:p w14:paraId="1CBE0140" w14:textId="65FE580F" w:rsidR="00F433C6" w:rsidRPr="00D26275" w:rsidRDefault="00F433C6" w:rsidP="00F433C6">
      <w:pPr>
        <w:spacing w:after="80" w:line="480" w:lineRule="auto"/>
        <w:jc w:val="both"/>
        <w:rPr>
          <w:rFonts w:ascii="Times New Roman" w:eastAsia="Times New Roman" w:hAnsi="Times New Roman" w:cs="Times New Roman"/>
          <w:color w:val="000000"/>
          <w:sz w:val="24"/>
          <w:szCs w:val="24"/>
        </w:rPr>
      </w:pPr>
      <w:r w:rsidRPr="00D26275">
        <w:rPr>
          <w:rFonts w:ascii="Times New Roman" w:hAnsi="Times New Roman" w:cs="Times New Roman"/>
          <w:color w:val="000000"/>
          <w:sz w:val="24"/>
          <w:szCs w:val="24"/>
        </w:rPr>
        <w:lastRenderedPageBreak/>
        <w:t>The AE-estimated crack density evolution (CDE) was determined by multiplying the rupture state crack density (</w:t>
      </w:r>
      <w:proofErr w:type="spellStart"/>
      <w:r w:rsidRPr="00D26275">
        <w:rPr>
          <w:rFonts w:ascii="Times New Roman" w:hAnsi="Times New Roman" w:cs="Times New Roman"/>
          <w:i/>
          <w:color w:val="000000"/>
          <w:sz w:val="24"/>
          <w:szCs w:val="24"/>
        </w:rPr>
        <w:t>CD</w:t>
      </w:r>
      <w:r w:rsidRPr="00D26275">
        <w:rPr>
          <w:rFonts w:ascii="Times New Roman" w:hAnsi="Times New Roman" w:cs="Times New Roman"/>
          <w:i/>
          <w:color w:val="000000"/>
          <w:sz w:val="24"/>
          <w:szCs w:val="24"/>
          <w:vertAlign w:val="subscript"/>
        </w:rPr>
        <w:t>rupture</w:t>
      </w:r>
      <w:proofErr w:type="spellEnd"/>
      <w:r w:rsidRPr="00D26275">
        <w:rPr>
          <w:rFonts w:ascii="Times New Roman" w:hAnsi="Times New Roman" w:cs="Times New Roman"/>
          <w:color w:val="000000"/>
          <w:sz w:val="24"/>
          <w:szCs w:val="24"/>
        </w:rPr>
        <w:t>) by the normalized energy accumulation (as a function of event number) up to crack saturation</w:t>
      </w:r>
      <w:r w:rsidRPr="00D26275">
        <w:rPr>
          <w:rFonts w:ascii="Times New Roman" w:eastAsia="Times New Roman" w:hAnsi="Times New Roman" w:cs="Times New Roman"/>
          <w:color w:val="000000"/>
          <w:sz w:val="24"/>
          <w:szCs w:val="24"/>
        </w:rPr>
        <w:t xml:space="preserve"> </w:t>
      </w:r>
      <w:r w:rsidRPr="00D26275">
        <w:rPr>
          <w:rFonts w:ascii="Times New Roman" w:eastAsia="Times New Roman" w:hAnsi="Times New Roman" w:cs="Times New Roman"/>
          <w:color w:val="000000"/>
          <w:sz w:val="24"/>
          <w:szCs w:val="24"/>
        </w:rPr>
        <w:fldChar w:fldCharType="begin" w:fldLock="1"/>
      </w:r>
      <w:r w:rsidR="005376C6">
        <w:rPr>
          <w:rFonts w:ascii="Times New Roman" w:eastAsia="Times New Roman" w:hAnsi="Times New Roman" w:cs="Times New Roman"/>
          <w:color w:val="000000"/>
          <w:sz w:val="24"/>
          <w:szCs w:val="24"/>
        </w:rPr>
        <w:instrText>ADDIN CSL_CITATION {"citationItems":[{"id":"ITEM-1","itemData":{"DOI":"10.1016/j.compscitech.2003.10.022","ISBN":"02663538","ISSN":"02663538","abstract":"The matrix cracking of a variety of SiC/SiC composites has been characterized for a wide range of constituent variation. These composites were fabricated by the two-dimensional lay-up of 0/90 five-harness satin fabric consisting of Sylramic fiber tows that were then chemical vapor infiltrated (CVI) with BN, CVI with SiC, slurry infiltrated with SiC particles followed by molten infiltration of Si. The composites varied in number of plies, the number of tows per length, thickness, and the effective-size of the tows. This resulted in composites with a fiber volume fraction in the load-bearing direction that ranged from 0.12 to 0.20. Matrix cracking was monitored with modal acoustic emission in order to estimate the stress-dependent distribution of matrix cracks. It was found that the general matrix crack properties of this system could be fairly well characterized by assuming that no matrix cracks originated in the load-bearing fiber, interphase, chemical vapor infiltrated SiC tow-minicomposites, i.e., all matrix cracks originate in the 90° tow regions or the large unreinforced SiC-Si matrix regions. Also, it was determined that the higher fiber-count tow composites had a much narrower stress range for matrix cracking compared to the standard tow size composites. © 2003 Elsevier Ltd. All rights reserved.","author":[{"dropping-particle":"","family":"Morscher","given":"Gregory N.","non-dropping-particle":"","parse-names":false,"suffix":""}],"container-title":"Composites Science and Technology","id":"ITEM-1","issue":"9","issued":{"date-parts":[["2004"]]},"page":"1311-1319","title":"Stress-Dependent Matrix Cracking in 2D Woven SiC-Fiber Reinforced Melt-Infiltrated SiC Matrix Composites","type":"article-journal","volume":"64"},"uris":["http://www.mendeley.com/documents/?uuid=ecd931ca-6c13-4181-b229-04c4fb72a318"]}],"mendeley":{"formattedCitation":"[45]","plainTextFormattedCitation":"[45]","previouslyFormattedCitation":"[46]"},"properties":{"noteIndex":0},"schema":"https://github.com/citation-style-language/schema/raw/master/csl-citation.json"}</w:instrText>
      </w:r>
      <w:r w:rsidRPr="00D26275">
        <w:rPr>
          <w:rFonts w:ascii="Times New Roman" w:eastAsia="Times New Roman" w:hAnsi="Times New Roman" w:cs="Times New Roman"/>
          <w:color w:val="000000"/>
          <w:sz w:val="24"/>
          <w:szCs w:val="24"/>
        </w:rPr>
        <w:fldChar w:fldCharType="separate"/>
      </w:r>
      <w:r w:rsidR="005376C6" w:rsidRPr="005376C6">
        <w:rPr>
          <w:rFonts w:ascii="Times New Roman" w:eastAsia="Times New Roman" w:hAnsi="Times New Roman" w:cs="Times New Roman"/>
          <w:noProof/>
          <w:color w:val="000000"/>
          <w:sz w:val="24"/>
          <w:szCs w:val="24"/>
        </w:rPr>
        <w:t>[45]</w:t>
      </w:r>
      <w:r w:rsidRPr="00D26275">
        <w:rPr>
          <w:rFonts w:ascii="Times New Roman" w:eastAsia="Times New Roman" w:hAnsi="Times New Roman" w:cs="Times New Roman"/>
          <w:color w:val="000000"/>
          <w:sz w:val="24"/>
          <w:szCs w:val="24"/>
        </w:rPr>
        <w:fldChar w:fldCharType="end"/>
      </w:r>
      <w:r w:rsidRPr="00D26275">
        <w:rPr>
          <w:rFonts w:ascii="Times New Roman" w:eastAsia="Times New Roman" w:hAnsi="Times New Roman" w:cs="Times New Roman"/>
          <w:color w:val="000000"/>
          <w:sz w:val="24"/>
          <w:szCs w:val="24"/>
        </w:rPr>
        <w:t>:</w:t>
      </w:r>
    </w:p>
    <w:p w14:paraId="4042B9EF" w14:textId="77777777" w:rsidR="00F433C6" w:rsidRPr="00D26275" w:rsidRDefault="00F433C6" w:rsidP="001D415E">
      <w:pPr>
        <w:spacing w:afterLines="80" w:after="192" w:line="276" w:lineRule="auto"/>
        <w:jc w:val="right"/>
        <w:rPr>
          <w:sz w:val="24"/>
          <w:szCs w:val="24"/>
        </w:rPr>
      </w:pPr>
      <m:oMath>
        <m:r>
          <w:rPr>
            <w:rFonts w:ascii="Cambria Math" w:hAnsi="Cambria Math" w:cs="Times New Roman"/>
            <w:sz w:val="24"/>
            <w:szCs w:val="24"/>
          </w:rPr>
          <m:t>CDE</m:t>
        </m:r>
        <m:d>
          <m:dPr>
            <m:ctrlPr>
              <w:rPr>
                <w:rFonts w:ascii="Cambria Math" w:hAnsi="Cambria Math" w:cs="Times New Roman"/>
                <w:i/>
                <w:sz w:val="24"/>
                <w:szCs w:val="24"/>
              </w:rPr>
            </m:ctrlPr>
          </m:dPr>
          <m:e>
            <m:r>
              <w:rPr>
                <w:rFonts w:ascii="Cambria Math" w:hAnsi="Cambria Math" w:cs="Times New Roman"/>
                <w:sz w:val="24"/>
                <w:szCs w:val="24"/>
              </w:rPr>
              <m:t>N</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CD</m:t>
            </m:r>
          </m:e>
          <m:sub>
            <m:r>
              <w:rPr>
                <w:rFonts w:ascii="Cambria Math" w:hAnsi="Cambria Math" w:cs="Times New Roman"/>
                <w:sz w:val="24"/>
                <w:szCs w:val="24"/>
              </w:rPr>
              <m:t>rupture</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Cumulative AE</m:t>
            </m:r>
            <m:d>
              <m:dPr>
                <m:ctrlPr>
                  <w:rPr>
                    <w:rFonts w:ascii="Cambria Math" w:hAnsi="Cambria Math" w:cs="Times New Roman"/>
                    <w:i/>
                    <w:sz w:val="24"/>
                    <w:szCs w:val="24"/>
                  </w:rPr>
                </m:ctrlPr>
              </m:dPr>
              <m:e>
                <m:r>
                  <w:rPr>
                    <w:rFonts w:ascii="Cambria Math" w:hAnsi="Cambria Math" w:cs="Times New Roman"/>
                    <w:sz w:val="24"/>
                    <w:szCs w:val="24"/>
                  </w:rPr>
                  <m:t>N</m:t>
                </m:r>
              </m:e>
            </m:d>
          </m:num>
          <m:den>
            <m:r>
              <w:rPr>
                <w:rFonts w:ascii="Cambria Math" w:hAnsi="Cambria Math" w:cs="Times New Roman"/>
                <w:sz w:val="24"/>
                <w:szCs w:val="24"/>
              </w:rPr>
              <m:t>Cumulative AE at Crack Saturation</m:t>
            </m:r>
          </m:den>
        </m:f>
      </m:oMath>
      <w:r w:rsidRPr="00D26275">
        <w:rPr>
          <w:sz w:val="24"/>
          <w:szCs w:val="24"/>
        </w:rPr>
        <w:tab/>
        <w:t xml:space="preserve">          </w:t>
      </w:r>
      <w:r w:rsidRPr="00D26275">
        <w:rPr>
          <w:sz w:val="24"/>
          <w:szCs w:val="24"/>
        </w:rPr>
        <w:tab/>
      </w:r>
      <w:r w:rsidRPr="00D26275">
        <w:rPr>
          <w:rFonts w:ascii="Times New Roman" w:hAnsi="Times New Roman" w:cs="Times New Roman"/>
          <w:sz w:val="24"/>
          <w:szCs w:val="24"/>
        </w:rPr>
        <w:t>(</w:t>
      </w:r>
      <w:proofErr w:type="spellStart"/>
      <w:r w:rsidRPr="00D26275">
        <w:rPr>
          <w:rFonts w:ascii="Times New Roman" w:hAnsi="Times New Roman" w:cs="Times New Roman"/>
          <w:sz w:val="24"/>
          <w:szCs w:val="24"/>
        </w:rPr>
        <w:t>Eqn</w:t>
      </w:r>
      <w:proofErr w:type="spellEnd"/>
      <w:r w:rsidRPr="00D26275">
        <w:rPr>
          <w:rFonts w:ascii="Times New Roman" w:hAnsi="Times New Roman" w:cs="Times New Roman"/>
          <w:sz w:val="24"/>
          <w:szCs w:val="24"/>
        </w:rPr>
        <w:t xml:space="preserve"> 2)</w:t>
      </w:r>
    </w:p>
    <w:p w14:paraId="5AE3DCD1" w14:textId="1738ED53" w:rsidR="00F433C6" w:rsidRPr="00D26275" w:rsidRDefault="00F433C6" w:rsidP="00F433C6">
      <w:pPr>
        <w:spacing w:after="80" w:line="480" w:lineRule="auto"/>
        <w:jc w:val="both"/>
        <w:rPr>
          <w:rFonts w:ascii="Times New Roman" w:eastAsia="Times New Roman" w:hAnsi="Times New Roman" w:cs="Times New Roman"/>
          <w:sz w:val="24"/>
          <w:szCs w:val="24"/>
        </w:rPr>
      </w:pPr>
      <w:r w:rsidRPr="00D26275">
        <w:rPr>
          <w:rFonts w:ascii="Times New Roman" w:eastAsia="Times New Roman" w:hAnsi="Times New Roman" w:cs="Times New Roman"/>
          <w:color w:val="000000"/>
          <w:sz w:val="24"/>
          <w:szCs w:val="24"/>
        </w:rPr>
        <w:t xml:space="preserve">where </w:t>
      </w:r>
      <w:r w:rsidRPr="00D26275">
        <w:rPr>
          <w:rFonts w:ascii="Times New Roman" w:eastAsia="Times New Roman" w:hAnsi="Times New Roman" w:cs="Times New Roman"/>
          <w:i/>
          <w:iCs/>
          <w:color w:val="000000"/>
          <w:sz w:val="24"/>
          <w:szCs w:val="24"/>
        </w:rPr>
        <w:t>N</w:t>
      </w:r>
      <w:r w:rsidRPr="00D26275">
        <w:rPr>
          <w:rFonts w:ascii="Times New Roman" w:eastAsia="Times New Roman" w:hAnsi="Times New Roman" w:cs="Times New Roman"/>
          <w:color w:val="000000"/>
          <w:sz w:val="24"/>
          <w:szCs w:val="24"/>
        </w:rPr>
        <w:t xml:space="preserve"> is the event number and </w:t>
      </w:r>
      <w:r w:rsidRPr="00D26275">
        <w:rPr>
          <w:rFonts w:ascii="Times New Roman" w:eastAsia="Times New Roman" w:hAnsi="Times New Roman" w:cs="Times New Roman"/>
          <w:i/>
          <w:iCs/>
          <w:color w:val="000000"/>
          <w:sz w:val="24"/>
          <w:szCs w:val="24"/>
        </w:rPr>
        <w:t>CDE(N)</w:t>
      </w:r>
      <w:r w:rsidRPr="00D26275">
        <w:rPr>
          <w:rFonts w:ascii="Times New Roman" w:eastAsia="Times New Roman" w:hAnsi="Times New Roman" w:cs="Times New Roman"/>
          <w:color w:val="000000"/>
          <w:sz w:val="24"/>
          <w:szCs w:val="24"/>
        </w:rPr>
        <w:t xml:space="preserve"> is the evolution of crack density. </w:t>
      </w:r>
      <w:r w:rsidR="005F621E">
        <w:rPr>
          <w:rFonts w:ascii="Times New Roman" w:eastAsia="Times New Roman" w:hAnsi="Times New Roman" w:cs="Times New Roman"/>
          <w:color w:val="000000"/>
          <w:sz w:val="24"/>
          <w:szCs w:val="24"/>
        </w:rPr>
        <w:t xml:space="preserve">This equation estimates the </w:t>
      </w:r>
      <w:r w:rsidR="00DA17ED">
        <w:rPr>
          <w:rFonts w:ascii="Times New Roman" w:eastAsia="Times New Roman" w:hAnsi="Times New Roman" w:cs="Times New Roman"/>
          <w:color w:val="000000"/>
          <w:sz w:val="24"/>
          <w:szCs w:val="24"/>
        </w:rPr>
        <w:t>number</w:t>
      </w:r>
      <w:r w:rsidR="005F621E">
        <w:rPr>
          <w:rFonts w:ascii="Times New Roman" w:eastAsia="Times New Roman" w:hAnsi="Times New Roman" w:cs="Times New Roman"/>
          <w:color w:val="000000"/>
          <w:sz w:val="24"/>
          <w:szCs w:val="24"/>
        </w:rPr>
        <w:t xml:space="preserve"> of cracks</w:t>
      </w:r>
      <w:r w:rsidR="00DA17ED">
        <w:rPr>
          <w:rFonts w:ascii="Times New Roman" w:eastAsia="Times New Roman" w:hAnsi="Times New Roman" w:cs="Times New Roman"/>
          <w:color w:val="000000"/>
          <w:sz w:val="24"/>
          <w:szCs w:val="24"/>
        </w:rPr>
        <w:t>/mm</w:t>
      </w:r>
      <w:r w:rsidR="005F621E">
        <w:rPr>
          <w:rFonts w:ascii="Times New Roman" w:eastAsia="Times New Roman" w:hAnsi="Times New Roman" w:cs="Times New Roman"/>
          <w:color w:val="000000"/>
          <w:sz w:val="24"/>
          <w:szCs w:val="24"/>
        </w:rPr>
        <w:t xml:space="preserve"> that have formed at the point when a particular AE event (</w:t>
      </w:r>
      <w:r w:rsidR="005F621E" w:rsidRPr="005F621E">
        <w:rPr>
          <w:rFonts w:ascii="Times New Roman" w:eastAsia="Times New Roman" w:hAnsi="Times New Roman" w:cs="Times New Roman"/>
          <w:i/>
          <w:iCs/>
          <w:color w:val="000000"/>
          <w:sz w:val="24"/>
          <w:szCs w:val="24"/>
        </w:rPr>
        <w:t>N</w:t>
      </w:r>
      <w:r w:rsidR="005F621E">
        <w:rPr>
          <w:rFonts w:ascii="Times New Roman" w:eastAsia="Times New Roman" w:hAnsi="Times New Roman" w:cs="Times New Roman"/>
          <w:color w:val="000000"/>
          <w:sz w:val="24"/>
          <w:szCs w:val="24"/>
        </w:rPr>
        <w:t xml:space="preserve">) is recorded. </w:t>
      </w:r>
      <w:r w:rsidRPr="00D26275">
        <w:rPr>
          <w:rFonts w:ascii="Times New Roman" w:eastAsia="Times New Roman" w:hAnsi="Times New Roman" w:cs="Times New Roman"/>
          <w:color w:val="000000"/>
          <w:sz w:val="24"/>
          <w:szCs w:val="24"/>
        </w:rPr>
        <w:t>Signals generated beyond crack saturation were not taken into consideration in the AE-estimated CDE, as they presumably consisted of fiber-dominated damage.</w:t>
      </w:r>
      <w:r w:rsidR="008B0CF8">
        <w:rPr>
          <w:rFonts w:ascii="Times New Roman" w:eastAsia="Times New Roman" w:hAnsi="Times New Roman" w:cs="Times New Roman"/>
          <w:color w:val="000000"/>
          <w:sz w:val="24"/>
          <w:szCs w:val="24"/>
        </w:rPr>
        <w:t xml:space="preserve"> As further described in Section 3.3, the point of crack saturation was estimated by a decrease or plateau in AE activity. This was experimentally verified by the </w:t>
      </w:r>
      <w:r w:rsidR="00D04572">
        <w:rPr>
          <w:rFonts w:ascii="Times New Roman" w:eastAsia="Times New Roman" w:hAnsi="Times New Roman" w:cs="Times New Roman"/>
          <w:color w:val="000000"/>
          <w:sz w:val="24"/>
          <w:szCs w:val="24"/>
        </w:rPr>
        <w:t>unchanging</w:t>
      </w:r>
      <w:r w:rsidR="008B0CF8">
        <w:rPr>
          <w:rFonts w:ascii="Times New Roman" w:eastAsia="Times New Roman" w:hAnsi="Times New Roman" w:cs="Times New Roman"/>
          <w:color w:val="000000"/>
          <w:sz w:val="24"/>
          <w:szCs w:val="24"/>
        </w:rPr>
        <w:t xml:space="preserve"> population of </w:t>
      </w:r>
      <w:r w:rsidR="00A05B42">
        <w:rPr>
          <w:rFonts w:ascii="Times New Roman" w:eastAsia="Times New Roman" w:hAnsi="Times New Roman" w:cs="Times New Roman"/>
          <w:color w:val="000000"/>
          <w:sz w:val="24"/>
          <w:szCs w:val="24"/>
        </w:rPr>
        <w:t xml:space="preserve">surface </w:t>
      </w:r>
      <w:r w:rsidR="008B0CF8">
        <w:rPr>
          <w:rFonts w:ascii="Times New Roman" w:eastAsia="Times New Roman" w:hAnsi="Times New Roman" w:cs="Times New Roman"/>
          <w:color w:val="000000"/>
          <w:sz w:val="24"/>
          <w:szCs w:val="24"/>
        </w:rPr>
        <w:t>cracks observed in-SEM beyond</w:t>
      </w:r>
      <w:r w:rsidR="00D04572">
        <w:rPr>
          <w:rFonts w:ascii="Times New Roman" w:eastAsia="Times New Roman" w:hAnsi="Times New Roman" w:cs="Times New Roman"/>
          <w:color w:val="000000"/>
          <w:sz w:val="24"/>
          <w:szCs w:val="24"/>
        </w:rPr>
        <w:t xml:space="preserve"> t</w:t>
      </w:r>
      <w:r w:rsidR="005F621E">
        <w:rPr>
          <w:rFonts w:ascii="Times New Roman" w:eastAsia="Times New Roman" w:hAnsi="Times New Roman" w:cs="Times New Roman"/>
          <w:color w:val="000000"/>
          <w:sz w:val="24"/>
          <w:szCs w:val="24"/>
        </w:rPr>
        <w:t xml:space="preserve">his </w:t>
      </w:r>
      <w:r w:rsidR="008B0CF8">
        <w:rPr>
          <w:rFonts w:ascii="Times New Roman" w:eastAsia="Times New Roman" w:hAnsi="Times New Roman" w:cs="Times New Roman"/>
          <w:color w:val="000000"/>
          <w:sz w:val="24"/>
          <w:szCs w:val="24"/>
        </w:rPr>
        <w:t>point.</w:t>
      </w:r>
      <w:r w:rsidR="00F67A33" w:rsidRPr="00D26275">
        <w:rPr>
          <w:rFonts w:ascii="Times New Roman" w:eastAsia="Times New Roman" w:hAnsi="Times New Roman" w:cs="Times New Roman"/>
          <w:color w:val="000000"/>
          <w:sz w:val="24"/>
          <w:szCs w:val="24"/>
        </w:rPr>
        <w:t xml:space="preserve"> </w:t>
      </w:r>
      <w:r w:rsidR="008B0CF8">
        <w:rPr>
          <w:rFonts w:ascii="Times New Roman" w:eastAsia="Times New Roman" w:hAnsi="Times New Roman" w:cs="Times New Roman"/>
          <w:color w:val="000000"/>
          <w:sz w:val="24"/>
          <w:szCs w:val="24"/>
        </w:rPr>
        <w:t>T</w:t>
      </w:r>
      <w:r w:rsidRPr="00D26275">
        <w:rPr>
          <w:rFonts w:ascii="Times New Roman" w:eastAsia="Times New Roman" w:hAnsi="Times New Roman" w:cs="Times New Roman"/>
          <w:color w:val="000000"/>
          <w:sz w:val="24"/>
          <w:szCs w:val="24"/>
        </w:rPr>
        <w:t xml:space="preserve">he experimental CDE was calculated by counting the through-width cracks in panoramic micrographs from each loading increment hold and dividing </w:t>
      </w:r>
      <w:r w:rsidR="005F621E">
        <w:rPr>
          <w:rFonts w:ascii="Times New Roman" w:eastAsia="Times New Roman" w:hAnsi="Times New Roman" w:cs="Times New Roman"/>
          <w:color w:val="000000"/>
          <w:sz w:val="24"/>
          <w:szCs w:val="24"/>
        </w:rPr>
        <w:t xml:space="preserve">by </w:t>
      </w:r>
      <w:r w:rsidRPr="00D26275">
        <w:rPr>
          <w:rFonts w:ascii="Times New Roman" w:eastAsia="Times New Roman" w:hAnsi="Times New Roman" w:cs="Times New Roman"/>
          <w:color w:val="000000"/>
          <w:sz w:val="24"/>
          <w:szCs w:val="24"/>
        </w:rPr>
        <w:t>the number of cracks by the imaged sample length.</w:t>
      </w:r>
      <w:r w:rsidR="008B0CF8">
        <w:rPr>
          <w:rFonts w:ascii="Times New Roman" w:eastAsia="Times New Roman" w:hAnsi="Times New Roman" w:cs="Times New Roman"/>
          <w:color w:val="000000"/>
          <w:sz w:val="24"/>
          <w:szCs w:val="24"/>
        </w:rPr>
        <w:t xml:space="preserve"> As further described in Section 3.4, the AE-estimated CDE was found to be in good agreement with the </w:t>
      </w:r>
      <w:r w:rsidR="008B0CF8">
        <w:rPr>
          <w:rFonts w:ascii="Times New Roman" w:eastAsia="Times New Roman" w:hAnsi="Times New Roman" w:cs="Times New Roman"/>
          <w:i/>
          <w:iCs/>
          <w:color w:val="000000"/>
          <w:sz w:val="24"/>
          <w:szCs w:val="24"/>
        </w:rPr>
        <w:t>in</w:t>
      </w:r>
      <w:r w:rsidR="00D04572">
        <w:rPr>
          <w:rFonts w:ascii="Times New Roman" w:eastAsia="Times New Roman" w:hAnsi="Times New Roman" w:cs="Times New Roman"/>
          <w:i/>
          <w:iCs/>
          <w:color w:val="000000"/>
          <w:sz w:val="24"/>
          <w:szCs w:val="24"/>
        </w:rPr>
        <w:t xml:space="preserve"> </w:t>
      </w:r>
      <w:r w:rsidR="008B0CF8">
        <w:rPr>
          <w:rFonts w:ascii="Times New Roman" w:eastAsia="Times New Roman" w:hAnsi="Times New Roman" w:cs="Times New Roman"/>
          <w:i/>
          <w:iCs/>
          <w:color w:val="000000"/>
          <w:sz w:val="24"/>
          <w:szCs w:val="24"/>
        </w:rPr>
        <w:t xml:space="preserve">situ </w:t>
      </w:r>
      <w:r w:rsidR="008B0CF8">
        <w:rPr>
          <w:rFonts w:ascii="Times New Roman" w:eastAsia="Times New Roman" w:hAnsi="Times New Roman" w:cs="Times New Roman"/>
          <w:color w:val="000000"/>
          <w:sz w:val="24"/>
          <w:szCs w:val="24"/>
        </w:rPr>
        <w:t>measured crack density.</w:t>
      </w:r>
    </w:p>
    <w:p w14:paraId="729B1357" w14:textId="77777777" w:rsidR="00F433C6" w:rsidRPr="00D26275" w:rsidRDefault="00F433C6" w:rsidP="00F433C6">
      <w:pPr>
        <w:spacing w:afterLines="80" w:after="192"/>
        <w:jc w:val="both"/>
        <w:rPr>
          <w:rFonts w:ascii="Times New Roman" w:hAnsi="Times New Roman" w:cs="Times New Roman"/>
          <w:b/>
          <w:sz w:val="26"/>
          <w:szCs w:val="26"/>
        </w:rPr>
      </w:pPr>
      <w:r w:rsidRPr="00D26275">
        <w:rPr>
          <w:rFonts w:ascii="Times New Roman" w:hAnsi="Times New Roman" w:cs="Times New Roman"/>
          <w:b/>
          <w:sz w:val="26"/>
          <w:szCs w:val="26"/>
        </w:rPr>
        <w:t>2.5 | Correlated AE Response and in-SEM Damage Evolution</w:t>
      </w:r>
    </w:p>
    <w:p w14:paraId="43C72E7F" w14:textId="6E99E1F9" w:rsidR="00F67A33" w:rsidRDefault="00AA33B1" w:rsidP="00F433C6">
      <w:pPr>
        <w:pStyle w:val="NormalWeb"/>
        <w:spacing w:before="0" w:beforeAutospacing="0" w:after="80" w:afterAutospacing="0" w:line="480" w:lineRule="auto"/>
        <w:jc w:val="both"/>
        <w:rPr>
          <w:color w:val="000000"/>
        </w:rPr>
      </w:pPr>
      <w:r>
        <w:rPr>
          <w:color w:val="000000"/>
        </w:rPr>
        <w:t>A</w:t>
      </w:r>
      <w:r w:rsidR="00F433C6" w:rsidRPr="00D26275">
        <w:rPr>
          <w:color w:val="000000"/>
        </w:rPr>
        <w:t>ccurate correlati</w:t>
      </w:r>
      <w:r>
        <w:rPr>
          <w:color w:val="000000"/>
        </w:rPr>
        <w:t>on of</w:t>
      </w:r>
      <w:r w:rsidR="00F433C6" w:rsidRPr="00D26275">
        <w:rPr>
          <w:color w:val="000000"/>
        </w:rPr>
        <w:t xml:space="preserve"> in-SEM damage with its corresponding AE was critical to: (i) track the relative AE activity of transverse matrix cracks along the sample gage up to failure; and (ii) characterize the relationships between the local evolution </w:t>
      </w:r>
      <w:r w:rsidR="00F433C6" w:rsidRPr="00BF21A0">
        <w:rPr>
          <w:color w:val="000000"/>
        </w:rPr>
        <w:t>of damage and the underlying mechanisms</w:t>
      </w:r>
      <w:r w:rsidRPr="00BF21A0">
        <w:rPr>
          <w:color w:val="000000"/>
        </w:rPr>
        <w:t xml:space="preserve"> responsible</w:t>
      </w:r>
      <w:r w:rsidR="00F433C6" w:rsidRPr="00BF21A0">
        <w:rPr>
          <w:color w:val="000000"/>
        </w:rPr>
        <w:t xml:space="preserve">. An alignment protocol (Figure 4) was </w:t>
      </w:r>
      <w:r w:rsidRPr="00BF21A0">
        <w:rPr>
          <w:color w:val="000000"/>
        </w:rPr>
        <w:t xml:space="preserve">thereby </w:t>
      </w:r>
      <w:r w:rsidR="00F433C6" w:rsidRPr="00BF21A0">
        <w:rPr>
          <w:color w:val="000000"/>
        </w:rPr>
        <w:t>developed</w:t>
      </w:r>
      <w:r w:rsidRPr="00BF21A0">
        <w:rPr>
          <w:color w:val="000000"/>
        </w:rPr>
        <w:t xml:space="preserve"> that </w:t>
      </w:r>
      <w:r w:rsidR="00F433C6" w:rsidRPr="00BF21A0">
        <w:rPr>
          <w:color w:val="000000"/>
        </w:rPr>
        <w:t>improv</w:t>
      </w:r>
      <w:r w:rsidRPr="00BF21A0">
        <w:rPr>
          <w:color w:val="000000"/>
        </w:rPr>
        <w:t>ed</w:t>
      </w:r>
      <w:r w:rsidR="00F433C6" w:rsidRPr="00BF21A0">
        <w:rPr>
          <w:color w:val="000000"/>
        </w:rPr>
        <w:t xml:space="preserve"> the</w:t>
      </w:r>
      <w:r w:rsidRPr="00BF21A0">
        <w:rPr>
          <w:color w:val="000000"/>
        </w:rPr>
        <w:t xml:space="preserve"> alignment of surface damage observed in-SEM with global AE</w:t>
      </w:r>
      <w:r w:rsidR="007774B1" w:rsidRPr="00BF21A0">
        <w:rPr>
          <w:color w:val="000000"/>
        </w:rPr>
        <w:t xml:space="preserve"> (the total AE accumulated by the specimen during loading up to some stress)</w:t>
      </w:r>
      <w:r w:rsidRPr="00BF21A0">
        <w:rPr>
          <w:color w:val="000000"/>
        </w:rPr>
        <w:t xml:space="preserve"> data </w:t>
      </w:r>
      <w:r w:rsidR="00F433C6" w:rsidRPr="00BF21A0">
        <w:rPr>
          <w:color w:val="000000"/>
        </w:rPr>
        <w:t>to ± 0.10 mm.</w:t>
      </w:r>
    </w:p>
    <w:p w14:paraId="607AF0E9" w14:textId="6E19C217" w:rsidR="00F20A46" w:rsidRPr="006708A4" w:rsidRDefault="00B63C0A" w:rsidP="001D415E">
      <w:pPr>
        <w:spacing w:after="0" w:line="240" w:lineRule="auto"/>
        <w:jc w:val="center"/>
        <w:rPr>
          <w:rFonts w:ascii="Times New Roman" w:eastAsia="Times New Roman" w:hAnsi="Times New Roman" w:cs="Times New Roman"/>
          <w:sz w:val="24"/>
          <w:szCs w:val="24"/>
        </w:rPr>
      </w:pPr>
      <w:r>
        <w:rPr>
          <w:noProof/>
        </w:rPr>
        <w:lastRenderedPageBreak/>
        <w:drawing>
          <wp:inline distT="0" distB="0" distL="0" distR="0" wp14:anchorId="164DA09B" wp14:editId="0B8EE1B2">
            <wp:extent cx="4361290" cy="3028208"/>
            <wp:effectExtent l="0" t="0" r="127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4174" cy="3037154"/>
                    </a:xfrm>
                    <a:prstGeom prst="rect">
                      <a:avLst/>
                    </a:prstGeom>
                    <a:noFill/>
                    <a:ln>
                      <a:noFill/>
                    </a:ln>
                  </pic:spPr>
                </pic:pic>
              </a:graphicData>
            </a:graphic>
          </wp:inline>
        </w:drawing>
      </w:r>
    </w:p>
    <w:p w14:paraId="6778F84E" w14:textId="03213160" w:rsidR="00F20A46" w:rsidRPr="00BF21A0" w:rsidRDefault="00F20A46" w:rsidP="00F20A46">
      <w:pPr>
        <w:spacing w:after="192" w:line="240" w:lineRule="auto"/>
        <w:jc w:val="both"/>
        <w:rPr>
          <w:rFonts w:ascii="Times New Roman" w:eastAsia="Times New Roman" w:hAnsi="Times New Roman" w:cs="Times New Roman"/>
          <w:color w:val="000000"/>
        </w:rPr>
      </w:pPr>
      <w:r w:rsidRPr="00BF21A0">
        <w:rPr>
          <w:rFonts w:ascii="Times New Roman" w:eastAsia="Times New Roman" w:hAnsi="Times New Roman" w:cs="Times New Roman"/>
          <w:b/>
          <w:bCs/>
          <w:color w:val="000000"/>
        </w:rPr>
        <w:t>Figure 4.</w:t>
      </w:r>
      <w:r w:rsidRPr="00BF21A0">
        <w:rPr>
          <w:rFonts w:ascii="Times New Roman" w:eastAsia="Times New Roman" w:hAnsi="Times New Roman" w:cs="Times New Roman"/>
          <w:color w:val="000000"/>
        </w:rPr>
        <w:t xml:space="preserve"> A framework for improved spatial alignment of in-SEM observed damage and AE information: </w:t>
      </w:r>
      <w:r w:rsidRPr="00BF21A0">
        <w:rPr>
          <w:rFonts w:ascii="Times New Roman" w:eastAsia="Times New Roman" w:hAnsi="Times New Roman" w:cs="Times New Roman"/>
          <w:b/>
          <w:color w:val="000000"/>
        </w:rPr>
        <w:t xml:space="preserve">a) </w:t>
      </w:r>
      <w:r w:rsidRPr="00BF21A0">
        <w:rPr>
          <w:rFonts w:ascii="Times New Roman" w:eastAsia="Times New Roman" w:hAnsi="Times New Roman" w:cs="Times New Roman"/>
          <w:bCs/>
          <w:color w:val="000000"/>
        </w:rPr>
        <w:t>AE activity was generated by loading a specimen to stress σ</w:t>
      </w:r>
      <w:r w:rsidRPr="00BF21A0">
        <w:rPr>
          <w:rFonts w:ascii="Times New Roman" w:eastAsia="Times New Roman" w:hAnsi="Times New Roman" w:cs="Times New Roman"/>
          <w:bCs/>
          <w:color w:val="000000"/>
          <w:vertAlign w:val="subscript"/>
        </w:rPr>
        <w:t>1</w:t>
      </w:r>
      <w:r w:rsidRPr="00BF21A0">
        <w:rPr>
          <w:rFonts w:ascii="Times New Roman" w:eastAsia="Times New Roman" w:hAnsi="Times New Roman" w:cs="Times New Roman"/>
          <w:bCs/>
          <w:color w:val="000000"/>
        </w:rPr>
        <w:t xml:space="preserve">; in </w:t>
      </w:r>
      <w:r w:rsidR="00AA1474" w:rsidRPr="00BF21A0">
        <w:rPr>
          <w:rFonts w:ascii="Times New Roman" w:eastAsia="Times New Roman" w:hAnsi="Times New Roman" w:cs="Times New Roman"/>
          <w:bCs/>
          <w:color w:val="000000"/>
        </w:rPr>
        <w:t>the sample reference frame</w:t>
      </w:r>
      <w:r w:rsidRPr="00BF21A0">
        <w:rPr>
          <w:rFonts w:ascii="Times New Roman" w:eastAsia="Times New Roman" w:hAnsi="Times New Roman" w:cs="Times New Roman"/>
          <w:bCs/>
          <w:color w:val="000000"/>
        </w:rPr>
        <w:t>, observed surface damage at σ</w:t>
      </w:r>
      <w:r w:rsidRPr="00BF21A0">
        <w:rPr>
          <w:rFonts w:ascii="Times New Roman" w:eastAsia="Times New Roman" w:hAnsi="Times New Roman" w:cs="Times New Roman"/>
          <w:bCs/>
          <w:color w:val="000000"/>
          <w:vertAlign w:val="subscript"/>
        </w:rPr>
        <w:t xml:space="preserve">1 </w:t>
      </w:r>
      <w:r w:rsidRPr="00BF21A0">
        <w:rPr>
          <w:rFonts w:ascii="Times New Roman" w:eastAsia="Times New Roman" w:hAnsi="Times New Roman" w:cs="Times New Roman"/>
          <w:bCs/>
          <w:color w:val="000000"/>
        </w:rPr>
        <w:t xml:space="preserve">produced AE. Grey arrows indicate the distance between the surface damage, which correlates with the spatial distribution of some AE events. </w:t>
      </w:r>
      <w:r w:rsidRPr="00BF21A0">
        <w:rPr>
          <w:rFonts w:ascii="Times New Roman" w:eastAsia="Times New Roman" w:hAnsi="Times New Roman" w:cs="Times New Roman"/>
          <w:b/>
          <w:color w:val="000000"/>
        </w:rPr>
        <w:t>b)</w:t>
      </w:r>
      <w:r w:rsidRPr="00BF21A0">
        <w:rPr>
          <w:rFonts w:ascii="Times New Roman" w:eastAsia="Times New Roman" w:hAnsi="Times New Roman" w:cs="Times New Roman"/>
          <w:color w:val="000000"/>
        </w:rPr>
        <w:t xml:space="preserve"> The matching </w:t>
      </w:r>
      <w:r w:rsidR="00AA1474" w:rsidRPr="00BF21A0">
        <w:rPr>
          <w:rFonts w:ascii="Times New Roman" w:eastAsia="Times New Roman" w:hAnsi="Times New Roman" w:cs="Times New Roman"/>
          <w:color w:val="000000"/>
        </w:rPr>
        <w:t xml:space="preserve">spatial </w:t>
      </w:r>
      <w:r w:rsidRPr="00BF21A0">
        <w:rPr>
          <w:rFonts w:ascii="Times New Roman" w:eastAsia="Times New Roman" w:hAnsi="Times New Roman" w:cs="Times New Roman"/>
          <w:color w:val="000000"/>
        </w:rPr>
        <w:t xml:space="preserve">distribution between surface damage </w:t>
      </w:r>
      <w:r w:rsidR="00AA1474" w:rsidRPr="00BF21A0">
        <w:rPr>
          <w:rFonts w:ascii="Times New Roman" w:eastAsia="Times New Roman" w:hAnsi="Times New Roman" w:cs="Times New Roman"/>
          <w:color w:val="000000"/>
        </w:rPr>
        <w:t xml:space="preserve">in the sample reference frame </w:t>
      </w:r>
      <w:r w:rsidRPr="00BF21A0">
        <w:rPr>
          <w:rFonts w:ascii="Times New Roman" w:eastAsia="Times New Roman" w:hAnsi="Times New Roman" w:cs="Times New Roman"/>
          <w:color w:val="000000"/>
        </w:rPr>
        <w:t>and AE events</w:t>
      </w:r>
      <w:r w:rsidR="00AA1474" w:rsidRPr="00BF21A0">
        <w:rPr>
          <w:rFonts w:ascii="Times New Roman" w:eastAsia="Times New Roman" w:hAnsi="Times New Roman" w:cs="Times New Roman"/>
          <w:color w:val="000000"/>
        </w:rPr>
        <w:t xml:space="preserve"> in the AE reference frame</w:t>
      </w:r>
      <w:r w:rsidRPr="00BF21A0">
        <w:rPr>
          <w:rFonts w:ascii="Times New Roman" w:eastAsia="Times New Roman" w:hAnsi="Times New Roman" w:cs="Times New Roman"/>
          <w:color w:val="000000"/>
        </w:rPr>
        <w:t>, are used to shift the</w:t>
      </w:r>
      <w:r w:rsidR="00AA1474" w:rsidRPr="00BF21A0">
        <w:rPr>
          <w:rFonts w:ascii="Times New Roman" w:eastAsia="Times New Roman" w:hAnsi="Times New Roman" w:cs="Times New Roman"/>
          <w:color w:val="000000"/>
        </w:rPr>
        <w:t xml:space="preserve"> sample reference frame</w:t>
      </w:r>
      <w:r w:rsidRPr="00BF21A0">
        <w:rPr>
          <w:rFonts w:ascii="Times New Roman" w:eastAsia="Times New Roman" w:hAnsi="Times New Roman" w:cs="Times New Roman"/>
          <w:color w:val="000000"/>
        </w:rPr>
        <w:t xml:space="preserve"> to its absolute position. There is a direct mapping of the surface damage onto the corresponding AE. </w:t>
      </w:r>
      <w:r w:rsidRPr="00BF21A0">
        <w:rPr>
          <w:rFonts w:ascii="Times New Roman" w:eastAsia="Times New Roman" w:hAnsi="Times New Roman" w:cs="Times New Roman"/>
          <w:b/>
          <w:color w:val="000000"/>
        </w:rPr>
        <w:t>c)</w:t>
      </w:r>
      <w:r w:rsidRPr="00BF21A0">
        <w:rPr>
          <w:rFonts w:ascii="Times New Roman" w:eastAsia="Times New Roman" w:hAnsi="Times New Roman" w:cs="Times New Roman"/>
          <w:color w:val="000000"/>
        </w:rPr>
        <w:t xml:space="preserve"> This alignment was validated with continued loading; at stress σ</w:t>
      </w:r>
      <w:r w:rsidRPr="00BF21A0">
        <w:rPr>
          <w:rFonts w:ascii="Times New Roman" w:eastAsia="Times New Roman" w:hAnsi="Times New Roman" w:cs="Times New Roman"/>
          <w:color w:val="000000"/>
          <w:vertAlign w:val="subscript"/>
        </w:rPr>
        <w:t>2</w:t>
      </w:r>
      <w:r w:rsidRPr="00BF21A0">
        <w:rPr>
          <w:rFonts w:ascii="Times New Roman" w:eastAsia="Times New Roman" w:hAnsi="Times New Roman" w:cs="Times New Roman"/>
          <w:color w:val="000000"/>
        </w:rPr>
        <w:t xml:space="preserve">, new surface damage was correlated to its AE events and AE generated in the vicinity of existing damage was tracked. </w:t>
      </w:r>
      <w:r w:rsidRPr="00BF21A0">
        <w:rPr>
          <w:rFonts w:ascii="Times New Roman" w:eastAsia="Times New Roman" w:hAnsi="Times New Roman" w:cs="Times New Roman"/>
          <w:b/>
          <w:color w:val="000000"/>
        </w:rPr>
        <w:t xml:space="preserve">d) </w:t>
      </w:r>
      <w:r w:rsidRPr="00BF21A0">
        <w:rPr>
          <w:rFonts w:ascii="Times New Roman" w:eastAsia="Times New Roman" w:hAnsi="Times New Roman" w:cs="Times New Roman"/>
          <w:bCs/>
          <w:color w:val="000000"/>
        </w:rPr>
        <w:t>A</w:t>
      </w:r>
      <w:r w:rsidRPr="00BF21A0">
        <w:rPr>
          <w:rFonts w:ascii="Times New Roman" w:eastAsia="Times New Roman" w:hAnsi="Times New Roman" w:cs="Times New Roman"/>
          <w:color w:val="000000"/>
        </w:rPr>
        <w:t xml:space="preserve">lignment was validated at failure, where a high density of AE activity was observed near the final failure location (boxed in black). </w:t>
      </w:r>
    </w:p>
    <w:p w14:paraId="26DAA420" w14:textId="77777777" w:rsidR="00F20A46" w:rsidRPr="00BF21A0" w:rsidRDefault="00F20A46" w:rsidP="00551BA9">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Intended for color reproduction on the web and black-and-white in print.</w:t>
      </w:r>
    </w:p>
    <w:p w14:paraId="2CD726A9" w14:textId="77777777" w:rsidR="00F20A46" w:rsidRPr="00BF21A0" w:rsidRDefault="00F20A46" w:rsidP="00666A33">
      <w:pPr>
        <w:spacing w:after="0" w:line="48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1.5 column fitting image</w:t>
      </w:r>
    </w:p>
    <w:p w14:paraId="5D01C4CB" w14:textId="21644C0D" w:rsidR="008076D1" w:rsidRDefault="008076D1" w:rsidP="001C733F">
      <w:pPr>
        <w:pStyle w:val="NormalWeb"/>
        <w:spacing w:before="0" w:beforeAutospacing="0" w:after="80" w:afterAutospacing="0" w:line="480" w:lineRule="auto"/>
        <w:jc w:val="both"/>
        <w:rPr>
          <w:color w:val="000000"/>
        </w:rPr>
      </w:pPr>
      <w:r w:rsidRPr="00BF21A0">
        <w:rPr>
          <w:color w:val="000000"/>
        </w:rPr>
        <w:t>The need for this alignment scheme stem</w:t>
      </w:r>
      <w:r w:rsidR="00AA33B1" w:rsidRPr="00BF21A0">
        <w:rPr>
          <w:color w:val="000000"/>
        </w:rPr>
        <w:t>med</w:t>
      </w:r>
      <w:r w:rsidRPr="00BF21A0">
        <w:rPr>
          <w:color w:val="000000"/>
        </w:rPr>
        <w:t xml:space="preserve"> from image obstructions caused by the vacuum grease, which serves as a </w:t>
      </w:r>
      <w:r w:rsidR="00BE0088" w:rsidRPr="00BF21A0">
        <w:rPr>
          <w:color w:val="000000"/>
        </w:rPr>
        <w:t>coupling agent</w:t>
      </w:r>
      <w:r w:rsidRPr="00BF21A0">
        <w:rPr>
          <w:color w:val="000000"/>
        </w:rPr>
        <w:t xml:space="preserve"> between</w:t>
      </w:r>
      <w:r>
        <w:rPr>
          <w:color w:val="000000"/>
        </w:rPr>
        <w:t xml:space="preserve"> AE sensors and the composite, </w:t>
      </w:r>
      <w:r w:rsidR="00AA33B1">
        <w:rPr>
          <w:color w:val="000000"/>
        </w:rPr>
        <w:t>but</w:t>
      </w:r>
      <w:r>
        <w:rPr>
          <w:color w:val="000000"/>
        </w:rPr>
        <w:t xml:space="preserve"> limits imaging of the full sensor-to-sensor gage in-SEM. The consequent reduced window ha</w:t>
      </w:r>
      <w:r w:rsidR="00AA33B1">
        <w:rPr>
          <w:color w:val="000000"/>
        </w:rPr>
        <w:t>d</w:t>
      </w:r>
      <w:r>
        <w:rPr>
          <w:color w:val="000000"/>
        </w:rPr>
        <w:t xml:space="preserve"> unknown upper and lower bounds (i.e. where the top and bottom of the panoramic image are relative to the sensors). </w:t>
      </w:r>
      <w:r w:rsidR="00096A1B">
        <w:rPr>
          <w:color w:val="000000"/>
        </w:rPr>
        <w:t xml:space="preserve">As </w:t>
      </w:r>
      <w:r>
        <w:rPr>
          <w:color w:val="000000"/>
        </w:rPr>
        <w:t>described below, the alignment scheme shift</w:t>
      </w:r>
      <w:r w:rsidR="00AA33B1">
        <w:rPr>
          <w:color w:val="000000"/>
        </w:rPr>
        <w:t>ed</w:t>
      </w:r>
      <w:r>
        <w:rPr>
          <w:color w:val="000000"/>
        </w:rPr>
        <w:t xml:space="preserve"> the in-SEM maps to their </w:t>
      </w:r>
      <w:r w:rsidR="00FF7B12">
        <w:rPr>
          <w:color w:val="000000"/>
        </w:rPr>
        <w:t>absolute</w:t>
      </w:r>
      <w:r>
        <w:rPr>
          <w:color w:val="000000"/>
        </w:rPr>
        <w:t xml:space="preserve"> position in order to directly correlate observed surface damage in-SEM with </w:t>
      </w:r>
      <w:r w:rsidR="00AA33B1">
        <w:rPr>
          <w:color w:val="000000"/>
        </w:rPr>
        <w:t>the</w:t>
      </w:r>
      <w:r>
        <w:rPr>
          <w:color w:val="000000"/>
        </w:rPr>
        <w:t xml:space="preserve"> corresponding AE events.</w:t>
      </w:r>
    </w:p>
    <w:p w14:paraId="5CFE49A0" w14:textId="14DC2113" w:rsidR="00560397" w:rsidRPr="00D26275" w:rsidRDefault="008B0CF8" w:rsidP="001C733F">
      <w:pPr>
        <w:pStyle w:val="NormalWeb"/>
        <w:spacing w:before="0" w:beforeAutospacing="0" w:after="80" w:afterAutospacing="0" w:line="480" w:lineRule="auto"/>
        <w:jc w:val="both"/>
      </w:pPr>
      <w:r>
        <w:rPr>
          <w:color w:val="000000"/>
        </w:rPr>
        <w:lastRenderedPageBreak/>
        <w:t>In Figure 4, the AE generated by a minicomposite under load is mapped to the observed surface damage using th</w:t>
      </w:r>
      <w:r w:rsidR="00C40E65">
        <w:rPr>
          <w:color w:val="000000"/>
        </w:rPr>
        <w:t xml:space="preserve">is new </w:t>
      </w:r>
      <w:r>
        <w:rPr>
          <w:color w:val="000000"/>
        </w:rPr>
        <w:t>alignment scheme. On the left in each subfigure, the sample and sensor orientation are shown</w:t>
      </w:r>
      <w:r w:rsidR="001C733F">
        <w:rPr>
          <w:color w:val="000000"/>
        </w:rPr>
        <w:t xml:space="preserve"> (vacuum grease is shown as </w:t>
      </w:r>
      <w:r w:rsidR="001C733F" w:rsidRPr="00BF21A0">
        <w:rPr>
          <w:color w:val="000000"/>
        </w:rPr>
        <w:t>the circles around each sensor). From the imageable minicomposite surface, a series of SEM micrographs are taken, forming a panoramic image of the surface (</w:t>
      </w:r>
      <w:r w:rsidR="0073748F" w:rsidRPr="00BF21A0">
        <w:rPr>
          <w:color w:val="000000"/>
        </w:rPr>
        <w:t xml:space="preserve">depicted in </w:t>
      </w:r>
      <w:r w:rsidR="001C733F" w:rsidRPr="00BF21A0">
        <w:rPr>
          <w:color w:val="000000"/>
        </w:rPr>
        <w:t>Figure 4a)</w:t>
      </w:r>
      <w:r w:rsidR="00AF145E" w:rsidRPr="00BF21A0">
        <w:rPr>
          <w:color w:val="000000"/>
        </w:rPr>
        <w:t>; this can be thought of as the sample reference frame</w:t>
      </w:r>
      <w:r w:rsidR="001C733F" w:rsidRPr="00BF21A0">
        <w:rPr>
          <w:color w:val="000000"/>
        </w:rPr>
        <w:t>. On the right in each subfigure, the AE generated up to the</w:t>
      </w:r>
      <w:r w:rsidR="00FF7B12" w:rsidRPr="00BF21A0">
        <w:rPr>
          <w:color w:val="000000"/>
        </w:rPr>
        <w:t xml:space="preserve"> current</w:t>
      </w:r>
      <w:r w:rsidR="001C733F" w:rsidRPr="00BF21A0">
        <w:rPr>
          <w:color w:val="000000"/>
        </w:rPr>
        <w:t xml:space="preserve"> globally</w:t>
      </w:r>
      <w:r w:rsidR="00832DF4" w:rsidRPr="00BF21A0">
        <w:rPr>
          <w:color w:val="000000"/>
        </w:rPr>
        <w:t>-</w:t>
      </w:r>
      <w:r w:rsidR="001C733F" w:rsidRPr="00BF21A0">
        <w:rPr>
          <w:color w:val="000000"/>
        </w:rPr>
        <w:t>applied stress of the specimen is mapped for the full sensor-to-sensor distance</w:t>
      </w:r>
      <w:r w:rsidR="00144AFB" w:rsidRPr="00BF21A0">
        <w:rPr>
          <w:color w:val="000000"/>
        </w:rPr>
        <w:t>; this can be thought of as the AE reference frame. I</w:t>
      </w:r>
      <w:r w:rsidR="001C733F" w:rsidRPr="00BF21A0">
        <w:rPr>
          <w:color w:val="000000"/>
        </w:rPr>
        <w:t>n Figs. 4a and 4b the stress on the sample is the same</w:t>
      </w:r>
      <w:r w:rsidR="001C733F">
        <w:rPr>
          <w:color w:val="000000"/>
        </w:rPr>
        <w:t xml:space="preserve">, and in Figs. 4c and 4d, the sample is loaded further, generating </w:t>
      </w:r>
      <w:r w:rsidR="00FF7B12">
        <w:rPr>
          <w:color w:val="000000"/>
        </w:rPr>
        <w:t xml:space="preserve">additional </w:t>
      </w:r>
      <w:r w:rsidR="001C733F">
        <w:rPr>
          <w:color w:val="000000"/>
        </w:rPr>
        <w:t xml:space="preserve">damage and producing more AE. The alignment scheme </w:t>
      </w:r>
      <w:r w:rsidR="00C40E65">
        <w:rPr>
          <w:color w:val="000000"/>
        </w:rPr>
        <w:t>proceeds</w:t>
      </w:r>
      <w:r w:rsidR="001C733F">
        <w:rPr>
          <w:color w:val="000000"/>
        </w:rPr>
        <w:t xml:space="preserve"> as follows:</w:t>
      </w:r>
      <w:r w:rsidR="00560397" w:rsidRPr="00D26275">
        <w:rPr>
          <w:color w:val="000000"/>
        </w:rPr>
        <w:t> </w:t>
      </w:r>
    </w:p>
    <w:p w14:paraId="7727824A" w14:textId="77777777" w:rsidR="00F433C6" w:rsidRPr="00D26275" w:rsidRDefault="00F433C6" w:rsidP="00F433C6">
      <w:pPr>
        <w:pStyle w:val="NormalWeb"/>
        <w:numPr>
          <w:ilvl w:val="0"/>
          <w:numId w:val="7"/>
        </w:numPr>
        <w:spacing w:before="0" w:beforeAutospacing="0" w:after="80" w:afterAutospacing="0" w:line="480" w:lineRule="auto"/>
        <w:jc w:val="both"/>
        <w:textAlignment w:val="baseline"/>
        <w:rPr>
          <w:color w:val="000000"/>
        </w:rPr>
      </w:pPr>
      <w:r w:rsidRPr="00D26275">
        <w:rPr>
          <w:b/>
          <w:bCs/>
          <w:color w:val="000000"/>
        </w:rPr>
        <w:t>STEP 1:</w:t>
      </w:r>
      <w:r w:rsidRPr="00D26275">
        <w:rPr>
          <w:color w:val="000000"/>
        </w:rPr>
        <w:t xml:space="preserve"> AE events were located to a high spatial resolution following the measurement protocol detailed in Section 2.4.  </w:t>
      </w:r>
    </w:p>
    <w:p w14:paraId="41BE3656" w14:textId="04FCBCBD" w:rsidR="00F433C6" w:rsidRPr="008076D1" w:rsidRDefault="00F433C6" w:rsidP="00F22155">
      <w:pPr>
        <w:pStyle w:val="NormalWeb"/>
        <w:numPr>
          <w:ilvl w:val="0"/>
          <w:numId w:val="48"/>
        </w:numPr>
        <w:spacing w:before="0" w:beforeAutospacing="0" w:after="80" w:afterAutospacing="0" w:line="480" w:lineRule="auto"/>
        <w:ind w:left="360"/>
        <w:jc w:val="both"/>
        <w:textAlignment w:val="baseline"/>
        <w:rPr>
          <w:rFonts w:ascii="Noto Sans Symbols" w:hAnsi="Noto Sans Symbols"/>
          <w:color w:val="000000"/>
        </w:rPr>
      </w:pPr>
      <w:r w:rsidRPr="00D26275">
        <w:rPr>
          <w:b/>
          <w:bCs/>
          <w:color w:val="000000"/>
        </w:rPr>
        <w:t>STEP 2:</w:t>
      </w:r>
      <w:r w:rsidRPr="00D26275">
        <w:rPr>
          <w:color w:val="000000"/>
        </w:rPr>
        <w:t xml:space="preserve"> </w:t>
      </w:r>
      <w:r w:rsidR="00F22155">
        <w:rPr>
          <w:color w:val="000000"/>
        </w:rPr>
        <w:t>The SEM-mapped damage was correlated to its corresponding AE. In Figure 4a, surface cracks were initiated and/or propagated during loading to σ</w:t>
      </w:r>
      <w:r w:rsidR="00F22155" w:rsidRPr="008076D1">
        <w:rPr>
          <w:color w:val="000000"/>
          <w:vertAlign w:val="subscript"/>
        </w:rPr>
        <w:t>1</w:t>
      </w:r>
      <w:r w:rsidR="00F22155" w:rsidRPr="00F22155">
        <w:rPr>
          <w:color w:val="000000"/>
        </w:rPr>
        <w:t>.</w:t>
      </w:r>
      <w:r w:rsidR="00F22155">
        <w:rPr>
          <w:color w:val="000000"/>
        </w:rPr>
        <w:t xml:space="preserve"> While holding the sample at that stress, a panoramic micrograph of the gage was created, documenting the damage </w:t>
      </w:r>
      <w:r w:rsidR="00F22155" w:rsidRPr="00BF21A0">
        <w:rPr>
          <w:color w:val="000000"/>
        </w:rPr>
        <w:t xml:space="preserve">present on the top surface of the minicomposite. The spatial distribution of this early, visible damage measured </w:t>
      </w:r>
      <w:r w:rsidR="009C1D1F" w:rsidRPr="00BF21A0">
        <w:rPr>
          <w:color w:val="000000"/>
        </w:rPr>
        <w:t xml:space="preserve">on the sample reference frame </w:t>
      </w:r>
      <w:r w:rsidR="00F22155" w:rsidRPr="00BF21A0">
        <w:rPr>
          <w:color w:val="000000"/>
        </w:rPr>
        <w:t xml:space="preserve">was correlated to the equivalent positional spacing of AE events that had been detected during the initial loading, in order to shift the </w:t>
      </w:r>
      <w:r w:rsidR="009C1D1F" w:rsidRPr="00BF21A0">
        <w:rPr>
          <w:color w:val="000000"/>
        </w:rPr>
        <w:t xml:space="preserve">sample reference frame </w:t>
      </w:r>
      <w:r w:rsidR="00F22155" w:rsidRPr="00BF21A0">
        <w:rPr>
          <w:color w:val="000000"/>
        </w:rPr>
        <w:t xml:space="preserve">to its “actual” position relative to the </w:t>
      </w:r>
      <w:r w:rsidR="00455724" w:rsidRPr="00BF21A0">
        <w:rPr>
          <w:color w:val="000000"/>
        </w:rPr>
        <w:t xml:space="preserve">AE reference frame </w:t>
      </w:r>
      <w:r w:rsidR="00F22155" w:rsidRPr="00BF21A0">
        <w:rPr>
          <w:color w:val="000000"/>
        </w:rPr>
        <w:t xml:space="preserve">and align the two </w:t>
      </w:r>
      <w:r w:rsidR="008076D1" w:rsidRPr="00BF21A0">
        <w:rPr>
          <w:color w:val="000000"/>
        </w:rPr>
        <w:t>(Figures 4a and 4b).</w:t>
      </w:r>
    </w:p>
    <w:p w14:paraId="393758FC" w14:textId="60DAB9FA" w:rsidR="00F433C6" w:rsidRPr="001C733F" w:rsidRDefault="00F433C6" w:rsidP="00CD728F">
      <w:pPr>
        <w:pStyle w:val="ListParagraph"/>
        <w:numPr>
          <w:ilvl w:val="0"/>
          <w:numId w:val="7"/>
        </w:numPr>
        <w:spacing w:after="0" w:line="480" w:lineRule="auto"/>
        <w:jc w:val="both"/>
        <w:rPr>
          <w:rFonts w:ascii="Times New Roman" w:eastAsia="Times New Roman" w:hAnsi="Times New Roman" w:cs="Times New Roman"/>
          <w:sz w:val="24"/>
          <w:szCs w:val="24"/>
        </w:rPr>
      </w:pPr>
      <w:r w:rsidRPr="001C733F">
        <w:rPr>
          <w:rFonts w:ascii="Times New Roman" w:eastAsia="Times New Roman" w:hAnsi="Times New Roman" w:cs="Times New Roman"/>
          <w:b/>
          <w:bCs/>
          <w:color w:val="000000"/>
          <w:sz w:val="24"/>
          <w:szCs w:val="24"/>
        </w:rPr>
        <w:t>STEP 3:</w:t>
      </w:r>
      <w:r w:rsidRPr="001C733F">
        <w:rPr>
          <w:rFonts w:ascii="Times New Roman" w:eastAsia="Times New Roman" w:hAnsi="Times New Roman" w:cs="Times New Roman"/>
          <w:color w:val="000000"/>
          <w:sz w:val="24"/>
          <w:szCs w:val="24"/>
        </w:rPr>
        <w:t xml:space="preserve"> This alignment was validated at each loading increment up to failure as follows: AE activity generated between two </w:t>
      </w:r>
      <w:r w:rsidR="008369D8">
        <w:rPr>
          <w:rFonts w:ascii="Times New Roman" w:eastAsia="Times New Roman" w:hAnsi="Times New Roman" w:cs="Times New Roman"/>
          <w:color w:val="000000"/>
          <w:sz w:val="24"/>
          <w:szCs w:val="24"/>
        </w:rPr>
        <w:t>loading increments</w:t>
      </w:r>
      <w:r w:rsidR="001C733F">
        <w:rPr>
          <w:rFonts w:ascii="Times New Roman" w:eastAsia="Times New Roman" w:hAnsi="Times New Roman" w:cs="Times New Roman"/>
          <w:color w:val="000000"/>
          <w:sz w:val="24"/>
          <w:szCs w:val="24"/>
        </w:rPr>
        <w:t xml:space="preserve"> </w:t>
      </w:r>
      <w:r w:rsidRPr="001C733F">
        <w:rPr>
          <w:rFonts w:ascii="Times New Roman" w:eastAsia="Times New Roman" w:hAnsi="Times New Roman" w:cs="Times New Roman"/>
          <w:color w:val="000000"/>
          <w:sz w:val="24"/>
          <w:szCs w:val="24"/>
        </w:rPr>
        <w:t xml:space="preserve">was used to map both the formation of new, </w:t>
      </w:r>
      <w:r w:rsidRPr="001C733F">
        <w:rPr>
          <w:rFonts w:ascii="Times New Roman" w:eastAsia="Times New Roman" w:hAnsi="Times New Roman" w:cs="Times New Roman"/>
          <w:color w:val="000000"/>
          <w:sz w:val="24"/>
          <w:szCs w:val="24"/>
        </w:rPr>
        <w:lastRenderedPageBreak/>
        <w:t>observable surface damage and to track activity in the vicinity of existing cracks (Figures 4c and 4d).</w:t>
      </w:r>
    </w:p>
    <w:p w14:paraId="75BB4F9F" w14:textId="50AB65ED" w:rsidR="001C733F" w:rsidRPr="001C733F" w:rsidRDefault="00C40E65" w:rsidP="001C733F">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1C733F">
        <w:rPr>
          <w:rFonts w:ascii="Times New Roman" w:eastAsia="Times New Roman" w:hAnsi="Times New Roman" w:cs="Times New Roman"/>
          <w:sz w:val="24"/>
          <w:szCs w:val="24"/>
        </w:rPr>
        <w:t xml:space="preserve">hile all surface damage could be directly mapped to AE activity, it was </w:t>
      </w:r>
      <w:r w:rsidR="001D4CC5">
        <w:rPr>
          <w:rFonts w:ascii="Times New Roman" w:eastAsia="Times New Roman" w:hAnsi="Times New Roman" w:cs="Times New Roman"/>
          <w:sz w:val="24"/>
          <w:szCs w:val="24"/>
        </w:rPr>
        <w:t xml:space="preserve">not uncommon </w:t>
      </w:r>
      <w:r w:rsidR="001C733F">
        <w:rPr>
          <w:rFonts w:ascii="Times New Roman" w:eastAsia="Times New Roman" w:hAnsi="Times New Roman" w:cs="Times New Roman"/>
          <w:sz w:val="24"/>
          <w:szCs w:val="24"/>
        </w:rPr>
        <w:t xml:space="preserve">at early stresses </w:t>
      </w:r>
      <w:r w:rsidR="008D09BC">
        <w:rPr>
          <w:rFonts w:ascii="Times New Roman" w:eastAsia="Times New Roman" w:hAnsi="Times New Roman" w:cs="Times New Roman"/>
          <w:sz w:val="24"/>
          <w:szCs w:val="24"/>
        </w:rPr>
        <w:t>to detect</w:t>
      </w:r>
      <w:r w:rsidR="001C733F">
        <w:rPr>
          <w:rFonts w:ascii="Times New Roman" w:eastAsia="Times New Roman" w:hAnsi="Times New Roman" w:cs="Times New Roman"/>
          <w:sz w:val="24"/>
          <w:szCs w:val="24"/>
        </w:rPr>
        <w:t xml:space="preserve"> AE activity </w:t>
      </w:r>
      <w:r w:rsidR="008D09BC">
        <w:rPr>
          <w:rFonts w:ascii="Times New Roman" w:eastAsia="Times New Roman" w:hAnsi="Times New Roman" w:cs="Times New Roman"/>
          <w:sz w:val="24"/>
          <w:szCs w:val="24"/>
        </w:rPr>
        <w:t xml:space="preserve">that </w:t>
      </w:r>
      <w:r w:rsidR="001C733F">
        <w:rPr>
          <w:rFonts w:ascii="Times New Roman" w:eastAsia="Times New Roman" w:hAnsi="Times New Roman" w:cs="Times New Roman"/>
          <w:sz w:val="24"/>
          <w:szCs w:val="24"/>
        </w:rPr>
        <w:t>could not be directly mapped to damage</w:t>
      </w:r>
      <w:r w:rsidR="008D09BC">
        <w:rPr>
          <w:rFonts w:ascii="Times New Roman" w:eastAsia="Times New Roman" w:hAnsi="Times New Roman" w:cs="Times New Roman"/>
          <w:sz w:val="24"/>
          <w:szCs w:val="24"/>
        </w:rPr>
        <w:t xml:space="preserve"> observed</w:t>
      </w:r>
      <w:r w:rsidR="001C733F">
        <w:rPr>
          <w:rFonts w:ascii="Times New Roman" w:eastAsia="Times New Roman" w:hAnsi="Times New Roman" w:cs="Times New Roman"/>
          <w:sz w:val="24"/>
          <w:szCs w:val="24"/>
        </w:rPr>
        <w:t xml:space="preserve"> in-SEM. In such instances, either (i) AE was generated </w:t>
      </w:r>
      <w:r w:rsidR="001D4CC5">
        <w:rPr>
          <w:rFonts w:ascii="Times New Roman" w:eastAsia="Times New Roman" w:hAnsi="Times New Roman" w:cs="Times New Roman"/>
          <w:sz w:val="24"/>
          <w:szCs w:val="24"/>
        </w:rPr>
        <w:t xml:space="preserve">by </w:t>
      </w:r>
      <w:r w:rsidR="001C733F">
        <w:rPr>
          <w:rFonts w:ascii="Times New Roman" w:eastAsia="Times New Roman" w:hAnsi="Times New Roman" w:cs="Times New Roman"/>
          <w:sz w:val="24"/>
          <w:szCs w:val="24"/>
        </w:rPr>
        <w:t xml:space="preserve">damage initiating subsurface or on the opposite surface, or (ii) such damage, if at the surface, was below the imaging resolution of the micrographs. In either case, </w:t>
      </w:r>
      <w:r w:rsidR="001D4CC5">
        <w:rPr>
          <w:rFonts w:ascii="Times New Roman" w:eastAsia="Times New Roman" w:hAnsi="Times New Roman" w:cs="Times New Roman"/>
          <w:sz w:val="24"/>
          <w:szCs w:val="24"/>
        </w:rPr>
        <w:t xml:space="preserve">at higher loads, surface damage was observed in </w:t>
      </w:r>
      <w:r>
        <w:rPr>
          <w:rFonts w:ascii="Times New Roman" w:eastAsia="Times New Roman" w:hAnsi="Times New Roman" w:cs="Times New Roman"/>
          <w:sz w:val="24"/>
          <w:szCs w:val="24"/>
        </w:rPr>
        <w:t xml:space="preserve">AE-generating </w:t>
      </w:r>
      <w:r w:rsidR="001D4CC5">
        <w:rPr>
          <w:rFonts w:ascii="Times New Roman" w:eastAsia="Times New Roman" w:hAnsi="Times New Roman" w:cs="Times New Roman"/>
          <w:sz w:val="24"/>
          <w:szCs w:val="24"/>
        </w:rPr>
        <w:t>regions.</w:t>
      </w:r>
    </w:p>
    <w:bookmarkEnd w:id="12"/>
    <w:p w14:paraId="3C821626" w14:textId="77777777" w:rsidR="00F433C6" w:rsidRPr="00D26275" w:rsidRDefault="00F433C6" w:rsidP="00F433C6">
      <w:pPr>
        <w:numPr>
          <w:ilvl w:val="0"/>
          <w:numId w:val="4"/>
        </w:numPr>
        <w:pBdr>
          <w:top w:val="nil"/>
          <w:left w:val="nil"/>
          <w:bottom w:val="nil"/>
          <w:right w:val="nil"/>
          <w:between w:val="nil"/>
        </w:pBdr>
        <w:spacing w:afterLines="80" w:after="192" w:line="240" w:lineRule="auto"/>
        <w:jc w:val="both"/>
        <w:rPr>
          <w:rFonts w:ascii="Times New Roman" w:hAnsi="Times New Roman" w:cs="Times New Roman"/>
          <w:b/>
          <w:color w:val="000000"/>
          <w:sz w:val="28"/>
          <w:szCs w:val="28"/>
        </w:rPr>
      </w:pPr>
      <w:r w:rsidRPr="00D26275">
        <w:rPr>
          <w:rFonts w:ascii="Times New Roman" w:hAnsi="Times New Roman" w:cs="Times New Roman"/>
          <w:b/>
          <w:color w:val="000000"/>
          <w:sz w:val="28"/>
          <w:szCs w:val="28"/>
        </w:rPr>
        <w:t>RESULTS AND DISCUSSION</w:t>
      </w:r>
    </w:p>
    <w:p w14:paraId="3CB99528" w14:textId="75EB0A97" w:rsidR="00F433C6" w:rsidRPr="00D26275" w:rsidRDefault="00F433C6" w:rsidP="00F433C6">
      <w:pPr>
        <w:spacing w:afterLines="80" w:after="192" w:line="240" w:lineRule="auto"/>
        <w:jc w:val="both"/>
        <w:rPr>
          <w:rFonts w:ascii="Times New Roman" w:hAnsi="Times New Roman" w:cs="Times New Roman"/>
        </w:rPr>
      </w:pPr>
      <w:r w:rsidRPr="00D26275">
        <w:rPr>
          <w:rFonts w:ascii="Times New Roman" w:hAnsi="Times New Roman" w:cs="Times New Roman"/>
          <w:b/>
          <w:sz w:val="26"/>
          <w:szCs w:val="26"/>
        </w:rPr>
        <w:t>3.</w:t>
      </w:r>
      <w:r w:rsidR="00EA35A7" w:rsidRPr="00D26275">
        <w:rPr>
          <w:rFonts w:ascii="Times New Roman" w:hAnsi="Times New Roman" w:cs="Times New Roman"/>
          <w:b/>
          <w:sz w:val="26"/>
          <w:szCs w:val="26"/>
        </w:rPr>
        <w:t>1</w:t>
      </w:r>
      <w:r w:rsidRPr="00D26275">
        <w:rPr>
          <w:rFonts w:ascii="Times New Roman" w:hAnsi="Times New Roman" w:cs="Times New Roman"/>
          <w:b/>
          <w:sz w:val="26"/>
          <w:szCs w:val="26"/>
        </w:rPr>
        <w:t xml:space="preserve"> | Early Cracking Behavior</w:t>
      </w:r>
    </w:p>
    <w:p w14:paraId="54E02056" w14:textId="58400EDC" w:rsidR="004D759C" w:rsidRDefault="00F433C6" w:rsidP="00F433C6">
      <w:pPr>
        <w:spacing w:after="80" w:line="480" w:lineRule="auto"/>
        <w:jc w:val="both"/>
        <w:rPr>
          <w:rFonts w:ascii="Times New Roman" w:eastAsia="Times New Roman" w:hAnsi="Times New Roman" w:cs="Times New Roman"/>
          <w:color w:val="000000"/>
          <w:sz w:val="24"/>
          <w:szCs w:val="24"/>
        </w:rPr>
      </w:pPr>
      <w:r w:rsidRPr="00D26275">
        <w:rPr>
          <w:rFonts w:ascii="Times New Roman" w:hAnsi="Times New Roman" w:cs="Times New Roman"/>
          <w:color w:val="000000"/>
          <w:sz w:val="24"/>
          <w:szCs w:val="24"/>
        </w:rPr>
        <w:t xml:space="preserve">AE activity was captured below the PL in both systems, in agreement with </w:t>
      </w:r>
      <w:r w:rsidR="00C40E65">
        <w:rPr>
          <w:rFonts w:ascii="Times New Roman" w:hAnsi="Times New Roman" w:cs="Times New Roman"/>
          <w:color w:val="000000"/>
          <w:sz w:val="24"/>
          <w:szCs w:val="24"/>
        </w:rPr>
        <w:t xml:space="preserve">prior </w:t>
      </w:r>
      <w:r w:rsidR="00202181">
        <w:rPr>
          <w:rFonts w:ascii="Times New Roman" w:hAnsi="Times New Roman" w:cs="Times New Roman"/>
          <w:color w:val="000000"/>
          <w:sz w:val="24"/>
          <w:szCs w:val="24"/>
        </w:rPr>
        <w:t>macroscale</w:t>
      </w:r>
      <w:r w:rsidRPr="00D26275">
        <w:rPr>
          <w:rFonts w:ascii="Times New Roman" w:hAnsi="Times New Roman" w:cs="Times New Roman"/>
          <w:color w:val="000000"/>
          <w:sz w:val="24"/>
          <w:szCs w:val="24"/>
        </w:rPr>
        <w:t xml:space="preserve"> observations</w:t>
      </w:r>
      <w:r w:rsidR="00C40E65">
        <w:rPr>
          <w:rFonts w:ascii="Times New Roman" w:hAnsi="Times New Roman" w:cs="Times New Roman"/>
          <w:color w:val="000000"/>
          <w:sz w:val="24"/>
          <w:szCs w:val="24"/>
        </w:rPr>
        <w:t xml:space="preserve"> by others</w:t>
      </w:r>
      <w:r w:rsidRPr="00D26275">
        <w:rPr>
          <w:rFonts w:ascii="Times New Roman" w:hAnsi="Times New Roman" w:cs="Times New Roman"/>
          <w:color w:val="000000"/>
          <w:sz w:val="24"/>
          <w:szCs w:val="24"/>
        </w:rPr>
        <w:t xml:space="preserve"> </w:t>
      </w:r>
      <w:r w:rsidRPr="00D26275">
        <w:rPr>
          <w:rFonts w:ascii="Times New Roman" w:eastAsia="Times New Roman" w:hAnsi="Times New Roman" w:cs="Times New Roman"/>
          <w:color w:val="000000"/>
          <w:sz w:val="24"/>
          <w:szCs w:val="24"/>
        </w:rPr>
        <w:fldChar w:fldCharType="begin" w:fldLock="1"/>
      </w:r>
      <w:r w:rsidR="005376C6">
        <w:rPr>
          <w:rFonts w:ascii="Times New Roman" w:eastAsia="Times New Roman" w:hAnsi="Times New Roman" w:cs="Times New Roman"/>
          <w:color w:val="000000"/>
          <w:sz w:val="24"/>
          <w:szCs w:val="24"/>
        </w:rPr>
        <w:instrText>ADDIN CSL_CITATION {"citationItems":[{"id":"ITEM-1","itemData":{"DOI":"10.1007/978-1-4615-4791-4_52","author":[{"dropping-particle":"","family":"Morscher","given":"Gregory N.","non-dropping-particle":"","parse-names":false,"suffix":""}],"container-title":"Review of Progress in Quantitative Nondestructive Evaluation","edition":"19","editor":[{"dropping-particle":"","family":"Thompson","given":"D.O.","non-dropping-particle":"","parse-names":false,"suffix":""},{"dropping-particle":"","family":"Chimenti","given":"D.E.","non-dropping-particle":"","parse-names":false,"suffix":""}],"id":"ITEM-1","issued":{"date-parts":[["1999"]]},"page":"419-426","publisher":"Springer US","publisher-place":"Boston, MA","title":"Modal Acoustic Emission of Damage Accumulation in Woven SiC/SiC at Elevated Temperatures","type":"chapter"},"uris":["http://www.mendeley.com/documents/?uuid=46501d19-72ac-4685-bb25-58bec5b45f1c"]},{"id":"ITEM-2","itemData":{"DOI":"10.1111/j.1551-2916.2004.00029.x","ISSN":"00027820","author":[{"dropping-particle":"","family":"Morscher","given":"Gregory N.","non-dropping-particle":"","parse-names":false,"suffix":""},{"dropping-particle":"","family":"Yun","given":"Hee Mann","non-dropping-particle":"","parse-names":false,"suffix":""},{"dropping-particle":"","family":"DiCarlo","given":"James A.","non-dropping-particle":"","parse-names":false,"suffix":""}],"container-title":"Journal of the American Ceramic Society","id":"ITEM-2","issue":"1","issued":{"date-parts":[["2004","12","8"]]},"page":"146-153","publisher":"John Wiley &amp; Sons, Ltd (10.1111)","title":"Matrix Cracking in 3D Orthogonal Melt-Infiltrated SiC/SiC Composites with Various Z-Fiber Types","type":"article-journal","volume":"88"},"uris":["http://www.mendeley.com/documents/?uuid=2cef3a4b-24bf-3ba5-805d-79b5c1c2275c"]}],"mendeley":{"formattedCitation":"[7,47]","plainTextFormattedCitation":"[7,47]","previouslyFormattedCitation":"[7,48]"},"properties":{"noteIndex":0},"schema":"https://github.com/citation-style-language/schema/raw/master/csl-citation.json"}</w:instrText>
      </w:r>
      <w:r w:rsidRPr="00D26275">
        <w:rPr>
          <w:rFonts w:ascii="Times New Roman" w:eastAsia="Times New Roman" w:hAnsi="Times New Roman" w:cs="Times New Roman"/>
          <w:color w:val="000000"/>
          <w:sz w:val="24"/>
          <w:szCs w:val="24"/>
        </w:rPr>
        <w:fldChar w:fldCharType="separate"/>
      </w:r>
      <w:r w:rsidR="005376C6" w:rsidRPr="005376C6">
        <w:rPr>
          <w:rFonts w:ascii="Times New Roman" w:eastAsia="Times New Roman" w:hAnsi="Times New Roman" w:cs="Times New Roman"/>
          <w:noProof/>
          <w:color w:val="000000"/>
          <w:sz w:val="24"/>
          <w:szCs w:val="24"/>
        </w:rPr>
        <w:t>[7,47]</w:t>
      </w:r>
      <w:r w:rsidRPr="00D26275">
        <w:rPr>
          <w:rFonts w:ascii="Times New Roman" w:eastAsia="Times New Roman" w:hAnsi="Times New Roman" w:cs="Times New Roman"/>
          <w:color w:val="000000"/>
          <w:sz w:val="24"/>
          <w:szCs w:val="24"/>
        </w:rPr>
        <w:fldChar w:fldCharType="end"/>
      </w:r>
      <w:r w:rsidRPr="00D26275">
        <w:rPr>
          <w:rFonts w:ascii="Times New Roman" w:eastAsia="Times New Roman" w:hAnsi="Times New Roman" w:cs="Times New Roman"/>
          <w:color w:val="000000"/>
          <w:sz w:val="24"/>
          <w:szCs w:val="24"/>
        </w:rPr>
        <w:t xml:space="preserve">. In previous studies, excellent agreement </w:t>
      </w:r>
      <w:r w:rsidR="00C40E65">
        <w:rPr>
          <w:rFonts w:ascii="Times New Roman" w:eastAsia="Times New Roman" w:hAnsi="Times New Roman" w:cs="Times New Roman"/>
          <w:color w:val="000000"/>
          <w:sz w:val="24"/>
          <w:szCs w:val="24"/>
        </w:rPr>
        <w:t>w</w:t>
      </w:r>
      <w:r w:rsidRPr="00D26275">
        <w:rPr>
          <w:rFonts w:ascii="Times New Roman" w:eastAsia="Times New Roman" w:hAnsi="Times New Roman" w:cs="Times New Roman"/>
          <w:color w:val="000000"/>
          <w:sz w:val="24"/>
          <w:szCs w:val="24"/>
        </w:rPr>
        <w:t>as found between the minicomposite PL and the</w:t>
      </w:r>
      <w:r w:rsidR="00C40E65">
        <w:rPr>
          <w:rFonts w:ascii="Times New Roman" w:eastAsia="Times New Roman" w:hAnsi="Times New Roman" w:cs="Times New Roman"/>
          <w:color w:val="000000"/>
          <w:sz w:val="24"/>
          <w:szCs w:val="24"/>
        </w:rPr>
        <w:t xml:space="preserve"> globally-applied stress when the</w:t>
      </w:r>
      <w:r w:rsidRPr="00D26275">
        <w:rPr>
          <w:rFonts w:ascii="Times New Roman" w:eastAsia="Times New Roman" w:hAnsi="Times New Roman" w:cs="Times New Roman"/>
          <w:color w:val="000000"/>
          <w:sz w:val="24"/>
          <w:szCs w:val="24"/>
        </w:rPr>
        <w:t xml:space="preserve"> first “loud” AE event </w:t>
      </w:r>
      <w:r w:rsidR="00C40E65">
        <w:rPr>
          <w:rFonts w:ascii="Times New Roman" w:eastAsia="Times New Roman" w:hAnsi="Times New Roman" w:cs="Times New Roman"/>
          <w:color w:val="000000"/>
          <w:sz w:val="24"/>
          <w:szCs w:val="24"/>
        </w:rPr>
        <w:t>occurred</w:t>
      </w:r>
      <w:r w:rsidRPr="00D26275">
        <w:rPr>
          <w:rFonts w:ascii="Times New Roman" w:eastAsia="Times New Roman" w:hAnsi="Times New Roman" w:cs="Times New Roman"/>
          <w:color w:val="000000"/>
          <w:sz w:val="24"/>
          <w:szCs w:val="24"/>
        </w:rPr>
        <w:t xml:space="preserve">, corresponding to the first recorded event within the specimen gage with an energy among the highest order magnitude of all events recorded </w:t>
      </w:r>
      <w:r w:rsidRPr="00D26275">
        <w:rPr>
          <w:rFonts w:ascii="Times New Roman" w:eastAsia="Times New Roman" w:hAnsi="Times New Roman" w:cs="Times New Roman"/>
          <w:color w:val="000000"/>
          <w:sz w:val="24"/>
          <w:szCs w:val="24"/>
        </w:rPr>
        <w:fldChar w:fldCharType="begin" w:fldLock="1"/>
      </w:r>
      <w:r w:rsidR="00820086">
        <w:rPr>
          <w:rFonts w:ascii="Times New Roman" w:eastAsia="Times New Roman" w:hAnsi="Times New Roman" w:cs="Times New Roman"/>
          <w:color w:val="000000"/>
          <w:sz w:val="24"/>
          <w:szCs w:val="24"/>
        </w:rPr>
        <w:instrText>ADDIN CSL_CITATION {"citationItems":[{"id":"ITEM-1","itemData":{"DOI":"10.1016/j.jeurceramsoc.2015.06.001","ISSN":"1873619X","abstract":"Ceramic matrix composites (CMCs) are attractive materials for use in temperature-critical aerospace and nuclear applications. Relating the mechanical behavior and damage mechanisms of simple ceramic matrix minicomposites to health-monitoring techniques helps to understand the fundamentals of the mechanical response of CMCs. In this study, single-tow minicomposites with a silicon carbide (SiC) matrix deposited by chemical vapor infiltration, a boron nitride or a carbon interphase, and various types of SiC fibers were tested in tension at room temperature. Modal acoustic emission (AE) was used to determine the dependence of matrix cracking on the applied load. Crack density evolution was obtained using two AE-based methods: the established method using cumulative energy of AE events and a new technique based on speed of sound measurements.","author":[{"dropping-particle":"","family":"Almansour","given":"Amjad","non-dropping-particle":"","parse-names":false,"suffix":""},{"dropping-particle":"","family":"Maillet","given":"Emmanuel","non-dropping-particle":"","parse-names":false,"suffix":""},{"dropping-particle":"","family":"Ramasamy","given":"Sivakumar","non-dropping-particle":"","parse-names":false,"suffix":""},{"dropping-particle":"","family":"Morscher","given":"Gregory N.","non-dropping-particle":"","parse-names":false,"suffix":""}],"container-title":"Journal of the European Ceramic Society","id":"ITEM-1","issue":"13","issued":{"date-parts":[["2015"]]},"page":"3389-3399","publisher":"Elsevier Ltd","title":"Effect of Fiber Content on Single Tow SiC Minicomposite Mechanical and Damage Properties using Acoustic Emission","type":"article-journal","volume":"35"},"uris":["http://www.mendeley.com/documents/?uuid=79a4dd64-7337-44cd-a568-f7bc719bc629"]}],"mendeley":{"formattedCitation":"[5]","plainTextFormattedCitation":"[5]","previouslyFormattedCitation":"[5]"},"properties":{"noteIndex":0},"schema":"https://github.com/citation-style-language/schema/raw/master/csl-citation.json"}</w:instrText>
      </w:r>
      <w:r w:rsidRPr="00D26275">
        <w:rPr>
          <w:rFonts w:ascii="Times New Roman" w:eastAsia="Times New Roman" w:hAnsi="Times New Roman" w:cs="Times New Roman"/>
          <w:color w:val="000000"/>
          <w:sz w:val="24"/>
          <w:szCs w:val="24"/>
        </w:rPr>
        <w:fldChar w:fldCharType="separate"/>
      </w:r>
      <w:r w:rsidR="00C16702" w:rsidRPr="00C16702">
        <w:rPr>
          <w:rFonts w:ascii="Times New Roman" w:eastAsia="Times New Roman" w:hAnsi="Times New Roman" w:cs="Times New Roman"/>
          <w:noProof/>
          <w:color w:val="000000"/>
          <w:sz w:val="24"/>
          <w:szCs w:val="24"/>
        </w:rPr>
        <w:t>[5]</w:t>
      </w:r>
      <w:r w:rsidRPr="00D26275">
        <w:rPr>
          <w:rFonts w:ascii="Times New Roman" w:eastAsia="Times New Roman" w:hAnsi="Times New Roman" w:cs="Times New Roman"/>
          <w:color w:val="000000"/>
          <w:sz w:val="24"/>
          <w:szCs w:val="24"/>
        </w:rPr>
        <w:fldChar w:fldCharType="end"/>
      </w:r>
      <w:r w:rsidRPr="00D26275">
        <w:rPr>
          <w:rFonts w:ascii="Times New Roman" w:eastAsia="Times New Roman" w:hAnsi="Times New Roman" w:cs="Times New Roman"/>
          <w:color w:val="000000"/>
          <w:sz w:val="24"/>
          <w:szCs w:val="24"/>
        </w:rPr>
        <w:t>.</w:t>
      </w:r>
      <w:r w:rsidR="001D4CC5">
        <w:rPr>
          <w:rFonts w:ascii="Times New Roman" w:eastAsia="Times New Roman" w:hAnsi="Times New Roman" w:cs="Times New Roman"/>
          <w:color w:val="000000"/>
          <w:sz w:val="24"/>
          <w:szCs w:val="24"/>
        </w:rPr>
        <w:t xml:space="preserve"> </w:t>
      </w:r>
      <w:r w:rsidR="00C40E65">
        <w:rPr>
          <w:rFonts w:ascii="Times New Roman" w:eastAsia="Times New Roman" w:hAnsi="Times New Roman" w:cs="Times New Roman"/>
          <w:color w:val="000000"/>
          <w:sz w:val="24"/>
          <w:szCs w:val="24"/>
        </w:rPr>
        <w:t>It is hypothesized that s</w:t>
      </w:r>
      <w:r w:rsidR="001D4CC5">
        <w:rPr>
          <w:rFonts w:ascii="Times New Roman" w:eastAsia="Times New Roman" w:hAnsi="Times New Roman" w:cs="Times New Roman"/>
          <w:color w:val="000000"/>
          <w:sz w:val="24"/>
          <w:szCs w:val="24"/>
        </w:rPr>
        <w:t>uch AE events indicate the onset of major cracking in the material</w:t>
      </w:r>
      <w:r w:rsidR="00016594">
        <w:rPr>
          <w:rFonts w:ascii="Times New Roman" w:eastAsia="Times New Roman" w:hAnsi="Times New Roman" w:cs="Times New Roman"/>
          <w:color w:val="000000"/>
          <w:sz w:val="24"/>
          <w:szCs w:val="24"/>
        </w:rPr>
        <w:t xml:space="preserve"> </w:t>
      </w:r>
      <w:r w:rsidR="00016594">
        <w:rPr>
          <w:rFonts w:ascii="Times New Roman" w:eastAsia="Times New Roman" w:hAnsi="Times New Roman" w:cs="Times New Roman"/>
          <w:color w:val="000000"/>
          <w:sz w:val="24"/>
          <w:szCs w:val="24"/>
        </w:rPr>
        <w:fldChar w:fldCharType="begin" w:fldLock="1"/>
      </w:r>
      <w:r w:rsidR="003648B2">
        <w:rPr>
          <w:rFonts w:ascii="Times New Roman" w:eastAsia="Times New Roman" w:hAnsi="Times New Roman" w:cs="Times New Roman"/>
          <w:color w:val="000000"/>
          <w:sz w:val="24"/>
          <w:szCs w:val="24"/>
        </w:rPr>
        <w:instrText>ADDIN CSL_CITATION {"citationItems":[{"id":"ITEM-1","itemData":{"DOI":"10.1177/002199839502901501","ISSN":"0021-9983","abstract":"Acoustic emission (AE) measurements were correlated with macroscopic stress-strain behavior and direct microscopic observations of damage mechanisms in a unidirectional ceramic matrix composite under longitudinal tensile loading. Matrix crack initiation and the onset of AE events correspond to the proportional limit of the material. Both the crack density and cumulative AE counts vary linearly up to the point of crack saturation. Thereafter follows a \"strain hardening\" region corresponding mainly to fiber-matrix debonding and manifested by an increase of low to moderate amplitude AE activity and leveling off of high amplitude AE signals. At higher strains, beyond the \"strain hardening\" region, there are two characteristic parts in the AE output, one related to further damage (possibly debonding and fiber fracture) and the other clearly related to interfacial frictional sliding. Upon unloading further AE output related to sliding is observed. AE activity of low to intermediate amplitude continues in the la...","author":[{"dropping-particle":"","family":"Luo","given":"Jyi-Jiin","non-dropping-particle":"","parse-names":false,"suffix":""},{"dropping-particle":"","family":"Wooh","given":"Shi-Chang","non-dropping-particle":"","parse-names":false,"suffix":""},{"dropping-particle":"","family":"Daniel","given":"Isaac M.","non-dropping-particle":"","parse-names":false,"suffix":""}],"container-title":"Journal of Composite Materials","id":"ITEM-1","issue":"15","issued":{"date-parts":[["1995","10","27"]]},"page":"1946-1961","publisher":"Sage PublicationsSage CA: Thousand Oaks, CA","title":"Acoustic Emission Study of Failure Mechanisms in Ceramic Matrix Composite under Longitudinal Tensile Loading","type":"article-journal","volume":"29"},"uris":["http://www.mendeley.com/documents/?uuid=4047f075-eaf3-3f62-8476-34ac2175a922"]}],"mendeley":{"formattedCitation":"[19]","plainTextFormattedCitation":"[19]","previouslyFormattedCitation":"[19]"},"properties":{"noteIndex":0},"schema":"https://github.com/citation-style-language/schema/raw/master/csl-citation.json"}</w:instrText>
      </w:r>
      <w:r w:rsidR="00016594">
        <w:rPr>
          <w:rFonts w:ascii="Times New Roman" w:eastAsia="Times New Roman" w:hAnsi="Times New Roman" w:cs="Times New Roman"/>
          <w:color w:val="000000"/>
          <w:sz w:val="24"/>
          <w:szCs w:val="24"/>
        </w:rPr>
        <w:fldChar w:fldCharType="separate"/>
      </w:r>
      <w:r w:rsidR="0043124A" w:rsidRPr="0043124A">
        <w:rPr>
          <w:rFonts w:ascii="Times New Roman" w:eastAsia="Times New Roman" w:hAnsi="Times New Roman" w:cs="Times New Roman"/>
          <w:noProof/>
          <w:color w:val="000000"/>
          <w:sz w:val="24"/>
          <w:szCs w:val="24"/>
        </w:rPr>
        <w:t>[19]</w:t>
      </w:r>
      <w:r w:rsidR="00016594">
        <w:rPr>
          <w:rFonts w:ascii="Times New Roman" w:eastAsia="Times New Roman" w:hAnsi="Times New Roman" w:cs="Times New Roman"/>
          <w:color w:val="000000"/>
          <w:sz w:val="24"/>
          <w:szCs w:val="24"/>
        </w:rPr>
        <w:fldChar w:fldCharType="end"/>
      </w:r>
      <w:r w:rsidR="001D4CC5">
        <w:rPr>
          <w:rFonts w:ascii="Times New Roman" w:eastAsia="Times New Roman" w:hAnsi="Times New Roman" w:cs="Times New Roman"/>
          <w:color w:val="000000"/>
          <w:sz w:val="24"/>
          <w:szCs w:val="24"/>
        </w:rPr>
        <w:t>. This measure of the AE-estimated PL was employed here.</w:t>
      </w:r>
      <w:r w:rsidRPr="00D26275">
        <w:rPr>
          <w:rFonts w:ascii="Times New Roman" w:eastAsia="Times New Roman" w:hAnsi="Times New Roman" w:cs="Times New Roman"/>
          <w:color w:val="000000"/>
          <w:sz w:val="24"/>
          <w:szCs w:val="24"/>
        </w:rPr>
        <w:t xml:space="preserve"> </w:t>
      </w:r>
    </w:p>
    <w:p w14:paraId="562FE808" w14:textId="45327053" w:rsidR="00F433C6" w:rsidRDefault="00F433C6" w:rsidP="001D4CC5">
      <w:pPr>
        <w:spacing w:after="80" w:line="480" w:lineRule="auto"/>
        <w:jc w:val="both"/>
        <w:rPr>
          <w:rFonts w:ascii="Times New Roman" w:eastAsia="Times New Roman" w:hAnsi="Times New Roman" w:cs="Times New Roman"/>
          <w:color w:val="000000"/>
          <w:sz w:val="24"/>
          <w:szCs w:val="24"/>
        </w:rPr>
      </w:pPr>
      <w:r w:rsidRPr="00D26275">
        <w:rPr>
          <w:rFonts w:ascii="Times New Roman" w:eastAsia="Times New Roman" w:hAnsi="Times New Roman" w:cs="Times New Roman"/>
          <w:color w:val="000000"/>
          <w:sz w:val="24"/>
          <w:szCs w:val="24"/>
        </w:rPr>
        <w:t xml:space="preserve">For the first time, early AE activity was mapped to microscale surface damage (Figure </w:t>
      </w:r>
      <w:r w:rsidR="004074AB">
        <w:rPr>
          <w:rFonts w:ascii="Times New Roman" w:eastAsia="Times New Roman" w:hAnsi="Times New Roman" w:cs="Times New Roman"/>
          <w:color w:val="000000"/>
          <w:sz w:val="24"/>
          <w:szCs w:val="24"/>
        </w:rPr>
        <w:t>5</w:t>
      </w:r>
      <w:r w:rsidRPr="00D26275">
        <w:rPr>
          <w:rFonts w:ascii="Times New Roman" w:eastAsia="Times New Roman" w:hAnsi="Times New Roman" w:cs="Times New Roman"/>
          <w:color w:val="000000"/>
          <w:sz w:val="24"/>
          <w:szCs w:val="24"/>
        </w:rPr>
        <w:t xml:space="preserve">). Microcracking at stresses below the PL was due to the propagation of flaws </w:t>
      </w:r>
      <w:r w:rsidR="00202181">
        <w:rPr>
          <w:rFonts w:ascii="Times New Roman" w:eastAsia="Times New Roman" w:hAnsi="Times New Roman" w:cs="Times New Roman"/>
          <w:color w:val="000000"/>
          <w:sz w:val="24"/>
          <w:szCs w:val="24"/>
        </w:rPr>
        <w:t xml:space="preserve">that were </w:t>
      </w:r>
      <w:r w:rsidR="00FF7B12">
        <w:rPr>
          <w:rFonts w:ascii="Times New Roman" w:eastAsia="Times New Roman" w:hAnsi="Times New Roman" w:cs="Times New Roman"/>
          <w:color w:val="000000"/>
          <w:sz w:val="24"/>
          <w:szCs w:val="24"/>
        </w:rPr>
        <w:t>present</w:t>
      </w:r>
      <w:r w:rsidR="00202181">
        <w:rPr>
          <w:rFonts w:ascii="Times New Roman" w:eastAsia="Times New Roman" w:hAnsi="Times New Roman" w:cs="Times New Roman"/>
          <w:color w:val="000000"/>
          <w:sz w:val="24"/>
          <w:szCs w:val="24"/>
        </w:rPr>
        <w:t xml:space="preserve"> prior to loading</w:t>
      </w:r>
      <w:r w:rsidRPr="00D26275">
        <w:rPr>
          <w:rFonts w:ascii="Times New Roman" w:eastAsia="Times New Roman" w:hAnsi="Times New Roman" w:cs="Times New Roman"/>
          <w:color w:val="000000"/>
          <w:sz w:val="24"/>
          <w:szCs w:val="24"/>
        </w:rPr>
        <w:t xml:space="preserve">. </w:t>
      </w:r>
      <w:r w:rsidRPr="00D26275">
        <w:rPr>
          <w:rFonts w:ascii="Times New Roman" w:hAnsi="Times New Roman" w:cs="Times New Roman"/>
          <w:color w:val="000000"/>
          <w:sz w:val="24"/>
          <w:szCs w:val="24"/>
        </w:rPr>
        <w:t>S</w:t>
      </w:r>
      <w:r w:rsidRPr="00D26275">
        <w:rPr>
          <w:rFonts w:ascii="Times New Roman" w:eastAsia="Times New Roman" w:hAnsi="Times New Roman" w:cs="Times New Roman"/>
          <w:color w:val="000000"/>
          <w:sz w:val="24"/>
          <w:szCs w:val="24"/>
        </w:rPr>
        <w:t xml:space="preserve">mall surface cracks, such as those shown in Figure </w:t>
      </w:r>
      <w:r w:rsidR="004074AB">
        <w:rPr>
          <w:rFonts w:ascii="Times New Roman" w:eastAsia="Times New Roman" w:hAnsi="Times New Roman" w:cs="Times New Roman"/>
          <w:color w:val="000000"/>
          <w:sz w:val="24"/>
          <w:szCs w:val="24"/>
        </w:rPr>
        <w:t>5</w:t>
      </w:r>
      <w:r w:rsidRPr="00D26275">
        <w:rPr>
          <w:rFonts w:ascii="Times New Roman" w:eastAsia="Times New Roman" w:hAnsi="Times New Roman" w:cs="Times New Roman"/>
          <w:color w:val="000000"/>
          <w:sz w:val="24"/>
          <w:szCs w:val="24"/>
        </w:rPr>
        <w:t>, were observed in some samples prior to loading and propagated at low stresses. In general, early AE events were low-energy (below 10% of the maximum energy event for a given specimen)</w:t>
      </w:r>
      <w:r w:rsidR="001D4CC5">
        <w:rPr>
          <w:rFonts w:ascii="Times New Roman" w:eastAsia="Times New Roman" w:hAnsi="Times New Roman" w:cs="Times New Roman"/>
          <w:color w:val="000000"/>
          <w:sz w:val="24"/>
          <w:szCs w:val="24"/>
        </w:rPr>
        <w:t xml:space="preserve">. </w:t>
      </w:r>
      <w:r w:rsidRPr="00D26275">
        <w:rPr>
          <w:rFonts w:ascii="Times New Roman" w:eastAsia="Times New Roman" w:hAnsi="Times New Roman" w:cs="Times New Roman"/>
          <w:color w:val="000000"/>
          <w:sz w:val="24"/>
          <w:szCs w:val="24"/>
        </w:rPr>
        <w:t xml:space="preserve">When these microcracks first propagated, they typically arrested; rarely did such cracking traverse the horizontal specimen dimension under these low stresses. This behavior suggests that early damage was limited to partial cracking of the transverse plane. </w:t>
      </w:r>
    </w:p>
    <w:p w14:paraId="550F5C1E" w14:textId="77777777" w:rsidR="00F20A46" w:rsidRPr="00476C0B" w:rsidRDefault="00F20A46" w:rsidP="00F20A46">
      <w:pPr>
        <w:spacing w:after="0" w:line="240" w:lineRule="auto"/>
        <w:jc w:val="center"/>
        <w:rPr>
          <w:rFonts w:ascii="Times New Roman" w:eastAsia="Times New Roman" w:hAnsi="Times New Roman" w:cs="Times New Roman"/>
          <w:sz w:val="24"/>
          <w:szCs w:val="24"/>
        </w:rPr>
      </w:pPr>
      <w:r>
        <w:rPr>
          <w:noProof/>
        </w:rPr>
        <w:lastRenderedPageBreak/>
        <w:drawing>
          <wp:inline distT="0" distB="0" distL="0" distR="0" wp14:anchorId="6BB278E5" wp14:editId="185AA681">
            <wp:extent cx="4947232" cy="304166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99097" cy="3073548"/>
                    </a:xfrm>
                    <a:prstGeom prst="rect">
                      <a:avLst/>
                    </a:prstGeom>
                    <a:noFill/>
                    <a:ln>
                      <a:noFill/>
                    </a:ln>
                  </pic:spPr>
                </pic:pic>
              </a:graphicData>
            </a:graphic>
          </wp:inline>
        </w:drawing>
      </w:r>
    </w:p>
    <w:p w14:paraId="494DCFAD" w14:textId="77777777" w:rsidR="00F20A46" w:rsidRDefault="00F20A46" w:rsidP="00F20A46">
      <w:pPr>
        <w:spacing w:after="192" w:line="240" w:lineRule="auto"/>
        <w:jc w:val="both"/>
        <w:rPr>
          <w:rFonts w:ascii="Times New Roman" w:eastAsia="Times New Roman" w:hAnsi="Times New Roman" w:cs="Times New Roman"/>
          <w:color w:val="000000"/>
        </w:rPr>
      </w:pPr>
      <w:r w:rsidRPr="00476C0B">
        <w:rPr>
          <w:rFonts w:ascii="Times New Roman" w:eastAsia="Times New Roman" w:hAnsi="Times New Roman" w:cs="Times New Roman"/>
          <w:b/>
          <w:bCs/>
          <w:color w:val="000000"/>
        </w:rPr>
        <w:t xml:space="preserve">Figure </w:t>
      </w:r>
      <w:r>
        <w:rPr>
          <w:rFonts w:ascii="Times New Roman" w:eastAsia="Times New Roman" w:hAnsi="Times New Roman" w:cs="Times New Roman"/>
          <w:b/>
          <w:bCs/>
          <w:color w:val="000000"/>
        </w:rPr>
        <w:t>5</w:t>
      </w:r>
      <w:r w:rsidRPr="00476C0B">
        <w:rPr>
          <w:rFonts w:ascii="Times New Roman" w:eastAsia="Times New Roman" w:hAnsi="Times New Roman" w:cs="Times New Roman"/>
          <w:b/>
          <w:bCs/>
          <w:color w:val="000000"/>
        </w:rPr>
        <w:t xml:space="preserve">. </w:t>
      </w:r>
      <w:r w:rsidRPr="00476C0B">
        <w:rPr>
          <w:rFonts w:ascii="Times New Roman" w:eastAsia="Times New Roman" w:hAnsi="Times New Roman" w:cs="Times New Roman"/>
          <w:color w:val="000000"/>
        </w:rPr>
        <w:t>High resolution mapping of AE activity enable</w:t>
      </w:r>
      <w:r>
        <w:rPr>
          <w:rFonts w:ascii="Times New Roman" w:eastAsia="Times New Roman" w:hAnsi="Times New Roman" w:cs="Times New Roman"/>
          <w:color w:val="000000"/>
        </w:rPr>
        <w:t>d</w:t>
      </w:r>
      <w:r w:rsidRPr="00476C0B">
        <w:rPr>
          <w:rFonts w:ascii="Times New Roman" w:eastAsia="Times New Roman" w:hAnsi="Times New Roman" w:cs="Times New Roman"/>
          <w:color w:val="000000"/>
        </w:rPr>
        <w:t xml:space="preserve"> correlation of early AE with observable surface damage in-SEM</w:t>
      </w:r>
      <w:r>
        <w:rPr>
          <w:rFonts w:ascii="Times New Roman" w:eastAsia="Times New Roman" w:hAnsi="Times New Roman" w:cs="Times New Roman"/>
          <w:color w:val="000000"/>
        </w:rPr>
        <w:t xml:space="preserve"> for an LFC specimen</w:t>
      </w:r>
      <w:r w:rsidRPr="00476C0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L</w:t>
      </w:r>
      <w:r w:rsidRPr="00476C0B">
        <w:rPr>
          <w:rFonts w:ascii="Times New Roman" w:eastAsia="Times New Roman" w:hAnsi="Times New Roman" w:cs="Times New Roman"/>
          <w:b/>
          <w:bCs/>
          <w:color w:val="000000"/>
        </w:rPr>
        <w:t>eft)</w:t>
      </w:r>
      <w:r w:rsidRPr="00476C0B">
        <w:rPr>
          <w:rFonts w:ascii="Times New Roman" w:eastAsia="Times New Roman" w:hAnsi="Times New Roman" w:cs="Times New Roman"/>
          <w:color w:val="000000"/>
        </w:rPr>
        <w:t xml:space="preserve"> Global AE activity mapped </w:t>
      </w:r>
      <w:r>
        <w:rPr>
          <w:rFonts w:ascii="Times New Roman" w:eastAsia="Times New Roman" w:hAnsi="Times New Roman" w:cs="Times New Roman"/>
          <w:color w:val="000000"/>
        </w:rPr>
        <w:t>along</w:t>
      </w:r>
      <w:r w:rsidRPr="00476C0B">
        <w:rPr>
          <w:rFonts w:ascii="Times New Roman" w:eastAsia="Times New Roman" w:hAnsi="Times New Roman" w:cs="Times New Roman"/>
          <w:color w:val="000000"/>
        </w:rPr>
        <w:t xml:space="preserve"> the sample gage as a function of stress, where the PL </w:t>
      </w:r>
      <w:r>
        <w:rPr>
          <w:rFonts w:ascii="Times New Roman" w:eastAsia="Times New Roman" w:hAnsi="Times New Roman" w:cs="Times New Roman"/>
          <w:color w:val="000000"/>
        </w:rPr>
        <w:t>wa</w:t>
      </w:r>
      <w:r w:rsidRPr="00476C0B">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approximately</w:t>
      </w:r>
      <w:r w:rsidRPr="00476C0B">
        <w:rPr>
          <w:rFonts w:ascii="Times New Roman" w:eastAsia="Times New Roman" w:hAnsi="Times New Roman" w:cs="Times New Roman"/>
          <w:color w:val="000000"/>
        </w:rPr>
        <w:t xml:space="preserve"> 1</w:t>
      </w:r>
      <w:r>
        <w:rPr>
          <w:rFonts w:ascii="Times New Roman" w:eastAsia="Times New Roman" w:hAnsi="Times New Roman" w:cs="Times New Roman"/>
          <w:color w:val="000000"/>
        </w:rPr>
        <w:t>90</w:t>
      </w:r>
      <w:r w:rsidRPr="00476C0B">
        <w:rPr>
          <w:rFonts w:ascii="Times New Roman" w:eastAsia="Times New Roman" w:hAnsi="Times New Roman" w:cs="Times New Roman"/>
          <w:color w:val="000000"/>
        </w:rPr>
        <w:t xml:space="preserve"> MPa. Three AE events generated below the PL </w:t>
      </w:r>
      <w:r>
        <w:rPr>
          <w:rFonts w:ascii="Times New Roman" w:eastAsia="Times New Roman" w:hAnsi="Times New Roman" w:cs="Times New Roman"/>
          <w:color w:val="000000"/>
        </w:rPr>
        <w:t>a</w:t>
      </w:r>
      <w:r w:rsidRPr="00476C0B">
        <w:rPr>
          <w:rFonts w:ascii="Times New Roman" w:eastAsia="Times New Roman" w:hAnsi="Times New Roman" w:cs="Times New Roman"/>
          <w:color w:val="000000"/>
        </w:rPr>
        <w:t xml:space="preserve">re highlighted. </w:t>
      </w:r>
      <w:r w:rsidRPr="00476C0B">
        <w:rPr>
          <w:rFonts w:ascii="Times New Roman" w:eastAsia="Times New Roman" w:hAnsi="Times New Roman" w:cs="Times New Roman"/>
          <w:b/>
          <w:bCs/>
          <w:color w:val="000000"/>
        </w:rPr>
        <w:t xml:space="preserve">Right) </w:t>
      </w:r>
      <w:r>
        <w:rPr>
          <w:rFonts w:ascii="Times New Roman" w:eastAsia="Times New Roman" w:hAnsi="Times New Roman" w:cs="Times New Roman"/>
          <w:bCs/>
          <w:color w:val="000000"/>
        </w:rPr>
        <w:t>Unloaded state surface defects (</w:t>
      </w:r>
      <w:r w:rsidRPr="007938BF">
        <w:rPr>
          <w:rFonts w:ascii="Times New Roman" w:eastAsia="Times New Roman" w:hAnsi="Times New Roman" w:cs="Times New Roman"/>
          <w:b/>
          <w:bCs/>
          <w:color w:val="000000"/>
        </w:rPr>
        <w:t>a</w:t>
      </w:r>
      <w:r>
        <w:rPr>
          <w:rFonts w:ascii="Times New Roman" w:eastAsia="Times New Roman" w:hAnsi="Times New Roman" w:cs="Times New Roman"/>
          <w:bCs/>
          <w:color w:val="000000"/>
        </w:rPr>
        <w:t xml:space="preserve">, </w:t>
      </w:r>
      <w:r w:rsidRPr="007938BF">
        <w:rPr>
          <w:rFonts w:ascii="Times New Roman" w:eastAsia="Times New Roman" w:hAnsi="Times New Roman" w:cs="Times New Roman"/>
          <w:b/>
          <w:bCs/>
          <w:color w:val="000000"/>
        </w:rPr>
        <w:t>c</w:t>
      </w:r>
      <w:r>
        <w:rPr>
          <w:rFonts w:ascii="Times New Roman" w:eastAsia="Times New Roman" w:hAnsi="Times New Roman" w:cs="Times New Roman"/>
          <w:bCs/>
          <w:color w:val="000000"/>
        </w:rPr>
        <w:t xml:space="preserve">, </w:t>
      </w:r>
      <w:r w:rsidRPr="007938BF">
        <w:rPr>
          <w:rFonts w:ascii="Times New Roman" w:eastAsia="Times New Roman" w:hAnsi="Times New Roman" w:cs="Times New Roman"/>
          <w:b/>
          <w:bCs/>
          <w:color w:val="000000"/>
        </w:rPr>
        <w:t>e</w:t>
      </w:r>
      <w:r>
        <w:rPr>
          <w:rFonts w:ascii="Times New Roman" w:eastAsia="Times New Roman" w:hAnsi="Times New Roman" w:cs="Times New Roman"/>
          <w:bCs/>
          <w:color w:val="000000"/>
        </w:rPr>
        <w:t xml:space="preserve">) and microcrack propagation observed by increasing stress to 173 MPa </w:t>
      </w:r>
      <w:r w:rsidRPr="00476C0B">
        <w:rPr>
          <w:rFonts w:ascii="Times New Roman" w:eastAsia="Times New Roman" w:hAnsi="Times New Roman" w:cs="Times New Roman"/>
          <w:color w:val="000000"/>
        </w:rPr>
        <w:t>(</w:t>
      </w:r>
      <w:r w:rsidRPr="00476C0B">
        <w:rPr>
          <w:rFonts w:ascii="Times New Roman" w:eastAsia="Times New Roman" w:hAnsi="Times New Roman" w:cs="Times New Roman"/>
          <w:b/>
          <w:bCs/>
          <w:color w:val="000000"/>
        </w:rPr>
        <w:t>b, d, f</w:t>
      </w:r>
      <w:r w:rsidRPr="00476C0B">
        <w:rPr>
          <w:rFonts w:ascii="Times New Roman" w:eastAsia="Times New Roman" w:hAnsi="Times New Roman" w:cs="Times New Roman"/>
          <w:color w:val="000000"/>
        </w:rPr>
        <w:t>), respectively</w:t>
      </w:r>
      <w:r>
        <w:rPr>
          <w:rFonts w:ascii="Times New Roman" w:eastAsia="Times New Roman" w:hAnsi="Times New Roman" w:cs="Times New Roman"/>
          <w:color w:val="000000"/>
        </w:rPr>
        <w:t>, correlated with the early AE events</w:t>
      </w:r>
      <w:r w:rsidRPr="00476C0B">
        <w:rPr>
          <w:rFonts w:ascii="Times New Roman" w:eastAsia="Times New Roman" w:hAnsi="Times New Roman" w:cs="Times New Roman"/>
          <w:color w:val="000000"/>
        </w:rPr>
        <w:t>.</w:t>
      </w:r>
    </w:p>
    <w:p w14:paraId="49250573" w14:textId="77777777" w:rsidR="00F20A46" w:rsidRPr="00BF21A0" w:rsidRDefault="00F20A46" w:rsidP="00551BA9">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Intended for color reproduction on the web and black-and-white in print.</w:t>
      </w:r>
    </w:p>
    <w:p w14:paraId="2C4EF24F" w14:textId="77777777" w:rsidR="00F20A46" w:rsidRPr="00BF21A0" w:rsidRDefault="00F20A46" w:rsidP="00F20A46">
      <w:pPr>
        <w:spacing w:after="192"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 xml:space="preserve">Note: 2 column fitting </w:t>
      </w:r>
      <w:proofErr w:type="gramStart"/>
      <w:r w:rsidRPr="00BF21A0">
        <w:rPr>
          <w:rFonts w:ascii="Times New Roman" w:eastAsia="Times New Roman" w:hAnsi="Times New Roman" w:cs="Times New Roman"/>
          <w:b/>
          <w:color w:val="FF0000"/>
        </w:rPr>
        <w:t>image</w:t>
      </w:r>
      <w:proofErr w:type="gramEnd"/>
    </w:p>
    <w:p w14:paraId="06E56E13" w14:textId="53B39E1C" w:rsidR="00F433C6" w:rsidRPr="00D26275" w:rsidRDefault="00F433C6" w:rsidP="00F433C6">
      <w:pPr>
        <w:spacing w:afterLines="80" w:after="192" w:line="240" w:lineRule="auto"/>
        <w:jc w:val="both"/>
        <w:rPr>
          <w:rFonts w:ascii="Times New Roman" w:hAnsi="Times New Roman" w:cs="Times New Roman"/>
        </w:rPr>
      </w:pPr>
      <w:r w:rsidRPr="00D26275">
        <w:rPr>
          <w:rFonts w:ascii="Times New Roman" w:hAnsi="Times New Roman" w:cs="Times New Roman"/>
          <w:b/>
          <w:sz w:val="26"/>
          <w:szCs w:val="26"/>
        </w:rPr>
        <w:t>3.</w:t>
      </w:r>
      <w:r w:rsidR="00EA35A7" w:rsidRPr="00D26275">
        <w:rPr>
          <w:rFonts w:ascii="Times New Roman" w:hAnsi="Times New Roman" w:cs="Times New Roman"/>
          <w:b/>
          <w:sz w:val="26"/>
          <w:szCs w:val="26"/>
        </w:rPr>
        <w:t>2</w:t>
      </w:r>
      <w:r w:rsidRPr="00D26275">
        <w:rPr>
          <w:rFonts w:ascii="Times New Roman" w:hAnsi="Times New Roman" w:cs="Times New Roman"/>
          <w:b/>
          <w:sz w:val="26"/>
          <w:szCs w:val="26"/>
        </w:rPr>
        <w:t xml:space="preserve"> | Global Damage Response</w:t>
      </w:r>
    </w:p>
    <w:p w14:paraId="2ABC8959" w14:textId="37F542F7" w:rsidR="00F433C6" w:rsidRDefault="00F433C6" w:rsidP="00F433C6">
      <w:pPr>
        <w:spacing w:after="0" w:line="480" w:lineRule="auto"/>
        <w:jc w:val="both"/>
        <w:rPr>
          <w:rFonts w:ascii="Times New Roman" w:eastAsia="Times New Roman" w:hAnsi="Times New Roman" w:cs="Times New Roman"/>
          <w:color w:val="000000"/>
          <w:sz w:val="24"/>
          <w:szCs w:val="24"/>
        </w:rPr>
      </w:pPr>
      <w:r w:rsidRPr="00D26275">
        <w:rPr>
          <w:rFonts w:ascii="Times New Roman" w:eastAsia="Times New Roman" w:hAnsi="Times New Roman" w:cs="Times New Roman"/>
          <w:color w:val="000000"/>
          <w:sz w:val="24"/>
          <w:szCs w:val="24"/>
        </w:rPr>
        <w:t>For the purpose of discussion, the CMC damage chronology can be considered in terms of two domains: the matrix-dominated and fiber-dominated regimes. The transition between these domains occurs at crack saturation, which was approximately 600-650 MPa for the LFC system and 8</w:t>
      </w:r>
      <w:r w:rsidR="00B85E7C">
        <w:rPr>
          <w:rFonts w:ascii="Times New Roman" w:eastAsia="Times New Roman" w:hAnsi="Times New Roman" w:cs="Times New Roman"/>
          <w:color w:val="000000"/>
          <w:sz w:val="24"/>
          <w:szCs w:val="24"/>
        </w:rPr>
        <w:t>0</w:t>
      </w:r>
      <w:r w:rsidRPr="00D26275">
        <w:rPr>
          <w:rFonts w:ascii="Times New Roman" w:eastAsia="Times New Roman" w:hAnsi="Times New Roman" w:cs="Times New Roman"/>
          <w:color w:val="000000"/>
          <w:sz w:val="24"/>
          <w:szCs w:val="24"/>
        </w:rPr>
        <w:t>0-</w:t>
      </w:r>
      <w:r w:rsidR="00B85E7C">
        <w:rPr>
          <w:rFonts w:ascii="Times New Roman" w:eastAsia="Times New Roman" w:hAnsi="Times New Roman" w:cs="Times New Roman"/>
          <w:color w:val="000000"/>
          <w:sz w:val="24"/>
          <w:szCs w:val="24"/>
        </w:rPr>
        <w:t>85</w:t>
      </w:r>
      <w:r w:rsidRPr="00D26275">
        <w:rPr>
          <w:rFonts w:ascii="Times New Roman" w:eastAsia="Times New Roman" w:hAnsi="Times New Roman" w:cs="Times New Roman"/>
          <w:color w:val="000000"/>
          <w:sz w:val="24"/>
          <w:szCs w:val="24"/>
        </w:rPr>
        <w:t xml:space="preserve">0 MPa for the HFC system, where there was a plateau in the AE energy S-curve as fibers were being elastically loaded (Figure </w:t>
      </w:r>
      <w:r w:rsidR="004074AB">
        <w:rPr>
          <w:rFonts w:ascii="Times New Roman" w:eastAsia="Times New Roman" w:hAnsi="Times New Roman" w:cs="Times New Roman"/>
          <w:color w:val="000000"/>
          <w:sz w:val="24"/>
          <w:szCs w:val="24"/>
        </w:rPr>
        <w:t>6</w:t>
      </w:r>
      <w:r w:rsidRPr="00D26275">
        <w:rPr>
          <w:rFonts w:ascii="Times New Roman" w:eastAsia="Times New Roman" w:hAnsi="Times New Roman" w:cs="Times New Roman"/>
          <w:color w:val="000000"/>
          <w:sz w:val="24"/>
          <w:szCs w:val="24"/>
        </w:rPr>
        <w:t>). The AE energy release rate initially increases when significant matrix cracking occurs. This rate remains steady through the matrix-dominated regime and tapers with crack saturation. Beyond saturation, the AE energy release rate again increases as fibers are broken. From the onset of AE generation up to specimen failure, nearly twice the number of AE events were produced in similarly</w:t>
      </w:r>
      <w:r w:rsidR="00E9791C">
        <w:rPr>
          <w:rFonts w:ascii="Times New Roman" w:eastAsia="Times New Roman" w:hAnsi="Times New Roman" w:cs="Times New Roman"/>
          <w:color w:val="000000"/>
          <w:sz w:val="24"/>
          <w:szCs w:val="24"/>
        </w:rPr>
        <w:t xml:space="preserve"> </w:t>
      </w:r>
      <w:r w:rsidRPr="00D26275">
        <w:rPr>
          <w:rFonts w:ascii="Times New Roman" w:eastAsia="Times New Roman" w:hAnsi="Times New Roman" w:cs="Times New Roman"/>
          <w:color w:val="000000"/>
          <w:sz w:val="24"/>
          <w:szCs w:val="24"/>
        </w:rPr>
        <w:t xml:space="preserve">sized HFC specimens compared to LFC specimens. The </w:t>
      </w:r>
      <w:r w:rsidRPr="00D26275">
        <w:rPr>
          <w:rFonts w:ascii="Times New Roman" w:eastAsia="Times New Roman" w:hAnsi="Times New Roman" w:cs="Times New Roman"/>
          <w:color w:val="000000"/>
          <w:sz w:val="24"/>
          <w:szCs w:val="24"/>
        </w:rPr>
        <w:lastRenderedPageBreak/>
        <w:t>majority of this difference in AE occurred within</w:t>
      </w:r>
      <w:r w:rsidRPr="00E378BB">
        <w:rPr>
          <w:rFonts w:ascii="Times New Roman" w:eastAsia="Times New Roman" w:hAnsi="Times New Roman" w:cs="Times New Roman"/>
          <w:color w:val="000000"/>
          <w:sz w:val="24"/>
          <w:szCs w:val="24"/>
        </w:rPr>
        <w:t xml:space="preserve"> the matrix-dominated regime</w:t>
      </w:r>
      <w:r w:rsidR="00B677B2">
        <w:rPr>
          <w:rFonts w:ascii="Times New Roman" w:eastAsia="Times New Roman" w:hAnsi="Times New Roman" w:cs="Times New Roman"/>
          <w:color w:val="000000"/>
          <w:sz w:val="24"/>
          <w:szCs w:val="24"/>
        </w:rPr>
        <w:t xml:space="preserve"> </w:t>
      </w:r>
      <w:r w:rsidR="00B2625C">
        <w:rPr>
          <w:rFonts w:ascii="Times New Roman" w:eastAsia="Times New Roman" w:hAnsi="Times New Roman" w:cs="Times New Roman"/>
          <w:color w:val="000000"/>
          <w:sz w:val="24"/>
          <w:szCs w:val="24"/>
        </w:rPr>
        <w:t>as</w:t>
      </w:r>
      <w:r w:rsidR="00B677B2">
        <w:rPr>
          <w:rFonts w:ascii="Times New Roman" w:eastAsia="Times New Roman" w:hAnsi="Times New Roman" w:cs="Times New Roman"/>
          <w:color w:val="000000"/>
          <w:sz w:val="24"/>
          <w:szCs w:val="24"/>
        </w:rPr>
        <w:t xml:space="preserve"> is shown in Figure </w:t>
      </w:r>
      <w:r w:rsidR="0089012C">
        <w:rPr>
          <w:rFonts w:ascii="Times New Roman" w:eastAsia="Times New Roman" w:hAnsi="Times New Roman" w:cs="Times New Roman"/>
          <w:color w:val="000000"/>
          <w:sz w:val="24"/>
          <w:szCs w:val="24"/>
        </w:rPr>
        <w:t>7</w:t>
      </w:r>
      <w:r w:rsidR="00B677B2">
        <w:rPr>
          <w:rFonts w:ascii="Times New Roman" w:eastAsia="Times New Roman" w:hAnsi="Times New Roman" w:cs="Times New Roman"/>
          <w:color w:val="000000"/>
          <w:sz w:val="24"/>
          <w:szCs w:val="24"/>
        </w:rPr>
        <w:t>.</w:t>
      </w:r>
    </w:p>
    <w:p w14:paraId="1E64FB3C" w14:textId="77777777" w:rsidR="00516DFE" w:rsidRPr="00476C0B" w:rsidRDefault="00516DFE" w:rsidP="00516DFE">
      <w:pPr>
        <w:spacing w:line="240" w:lineRule="auto"/>
        <w:jc w:val="center"/>
        <w:rPr>
          <w:rFonts w:ascii="Times New Roman" w:eastAsia="Times New Roman" w:hAnsi="Times New Roman" w:cs="Times New Roman"/>
          <w:sz w:val="24"/>
          <w:szCs w:val="24"/>
        </w:rPr>
      </w:pPr>
      <w:r>
        <w:rPr>
          <w:noProof/>
        </w:rPr>
        <w:drawing>
          <wp:inline distT="0" distB="0" distL="0" distR="0" wp14:anchorId="4E70C01A" wp14:editId="165F0646">
            <wp:extent cx="2831709" cy="2224118"/>
            <wp:effectExtent l="0" t="0" r="6985"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5590" cy="2242875"/>
                    </a:xfrm>
                    <a:prstGeom prst="rect">
                      <a:avLst/>
                    </a:prstGeom>
                    <a:noFill/>
                    <a:ln>
                      <a:noFill/>
                    </a:ln>
                  </pic:spPr>
                </pic:pic>
              </a:graphicData>
            </a:graphic>
          </wp:inline>
        </w:drawing>
      </w:r>
    </w:p>
    <w:p w14:paraId="2306FEFF" w14:textId="77777777" w:rsidR="00516DFE" w:rsidRDefault="00516DFE" w:rsidP="00516DFE">
      <w:pPr>
        <w:spacing w:after="192" w:line="240" w:lineRule="auto"/>
        <w:jc w:val="both"/>
        <w:rPr>
          <w:rFonts w:ascii="Times New Roman" w:eastAsia="Times New Roman" w:hAnsi="Times New Roman" w:cs="Times New Roman"/>
          <w:color w:val="000000"/>
        </w:rPr>
      </w:pPr>
      <w:r w:rsidRPr="00476C0B">
        <w:rPr>
          <w:rFonts w:ascii="Times New Roman" w:eastAsia="Times New Roman" w:hAnsi="Times New Roman" w:cs="Times New Roman"/>
          <w:b/>
          <w:bCs/>
          <w:color w:val="000000"/>
        </w:rPr>
        <w:t xml:space="preserve">Figure </w:t>
      </w:r>
      <w:r>
        <w:rPr>
          <w:rFonts w:ascii="Times New Roman" w:eastAsia="Times New Roman" w:hAnsi="Times New Roman" w:cs="Times New Roman"/>
          <w:b/>
          <w:bCs/>
          <w:color w:val="000000"/>
        </w:rPr>
        <w:t>6</w:t>
      </w:r>
      <w:r w:rsidRPr="00476C0B">
        <w:rPr>
          <w:rFonts w:ascii="Times New Roman" w:eastAsia="Times New Roman" w:hAnsi="Times New Roman" w:cs="Times New Roman"/>
          <w:b/>
          <w:bCs/>
          <w:color w:val="000000"/>
        </w:rPr>
        <w:t>.</w:t>
      </w:r>
      <w:r w:rsidRPr="00476C0B">
        <w:rPr>
          <w:rFonts w:ascii="Times New Roman" w:eastAsia="Times New Roman" w:hAnsi="Times New Roman" w:cs="Times New Roman"/>
          <w:color w:val="000000"/>
        </w:rPr>
        <w:t xml:space="preserve"> Normalized cumulative AE versus stress curves for a</w:t>
      </w:r>
      <w:r>
        <w:rPr>
          <w:rFonts w:ascii="Times New Roman" w:eastAsia="Times New Roman" w:hAnsi="Times New Roman" w:cs="Times New Roman"/>
          <w:color w:val="000000"/>
        </w:rPr>
        <w:t>n</w:t>
      </w:r>
      <w:r w:rsidRPr="00476C0B">
        <w:rPr>
          <w:rFonts w:ascii="Times New Roman" w:eastAsia="Times New Roman" w:hAnsi="Times New Roman" w:cs="Times New Roman"/>
          <w:color w:val="000000"/>
        </w:rPr>
        <w:t xml:space="preserve"> LFC and HFC specimen. Crack saturation </w:t>
      </w:r>
      <w:r>
        <w:rPr>
          <w:rFonts w:ascii="Times New Roman" w:eastAsia="Times New Roman" w:hAnsi="Times New Roman" w:cs="Times New Roman"/>
          <w:color w:val="000000"/>
        </w:rPr>
        <w:t>wa</w:t>
      </w:r>
      <w:r w:rsidRPr="00476C0B">
        <w:rPr>
          <w:rFonts w:ascii="Times New Roman" w:eastAsia="Times New Roman" w:hAnsi="Times New Roman" w:cs="Times New Roman"/>
          <w:color w:val="000000"/>
        </w:rPr>
        <w:t xml:space="preserve">s approximated by a </w:t>
      </w:r>
      <w:r>
        <w:rPr>
          <w:rFonts w:ascii="Times New Roman" w:eastAsia="Times New Roman" w:hAnsi="Times New Roman" w:cs="Times New Roman"/>
          <w:color w:val="000000"/>
        </w:rPr>
        <w:t>plateau</w:t>
      </w:r>
      <w:r w:rsidRPr="00476C0B">
        <w:rPr>
          <w:rFonts w:ascii="Times New Roman" w:eastAsia="Times New Roman" w:hAnsi="Times New Roman" w:cs="Times New Roman"/>
          <w:color w:val="000000"/>
        </w:rPr>
        <w:t xml:space="preserve"> in AE activity, due to elastic fiber loading prior to fiber</w:t>
      </w:r>
      <w:r>
        <w:rPr>
          <w:rFonts w:ascii="Times New Roman" w:eastAsia="Times New Roman" w:hAnsi="Times New Roman" w:cs="Times New Roman"/>
          <w:color w:val="000000"/>
        </w:rPr>
        <w:t xml:space="preserve"> breakage, and occurred at approximately 600-650 MPa in the LFC system and 800-850 MPa in the HFC system.</w:t>
      </w:r>
    </w:p>
    <w:p w14:paraId="5E713A14" w14:textId="77777777" w:rsidR="00516DFE" w:rsidRPr="00BF21A0" w:rsidRDefault="00516DFE" w:rsidP="00551BA9">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Intended for color reproduction on the web and black-and-white in print.</w:t>
      </w:r>
    </w:p>
    <w:p w14:paraId="38CDE902" w14:textId="77777777" w:rsidR="00516DFE" w:rsidRPr="00BF21A0" w:rsidRDefault="00516DFE" w:rsidP="00516DFE">
      <w:pPr>
        <w:spacing w:after="192"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1 column fitting image</w:t>
      </w:r>
    </w:p>
    <w:p w14:paraId="41196215" w14:textId="2506179F" w:rsidR="00F433C6" w:rsidRDefault="00F433C6" w:rsidP="00F433C6">
      <w:pPr>
        <w:spacing w:after="0" w:line="480" w:lineRule="auto"/>
        <w:jc w:val="both"/>
        <w:rPr>
          <w:rFonts w:ascii="Times New Roman" w:eastAsia="Times New Roman" w:hAnsi="Times New Roman" w:cs="Times New Roman"/>
          <w:color w:val="000000"/>
          <w:sz w:val="24"/>
          <w:szCs w:val="24"/>
        </w:rPr>
      </w:pPr>
      <w:r w:rsidRPr="00E378BB">
        <w:rPr>
          <w:rFonts w:ascii="Times New Roman" w:eastAsia="Times New Roman" w:hAnsi="Times New Roman" w:cs="Times New Roman"/>
          <w:color w:val="000000"/>
          <w:sz w:val="24"/>
          <w:szCs w:val="24"/>
        </w:rPr>
        <w:t>Prior to crack saturation, matrix crack initiation and propagation, interfacial debonding, and possible early fiber failures were all responsible for the generation of AE. In the HFC system, the greater number of AE events detected before crack saturation was attributed to its lower matrix content, which led to the presence of pseudo-discrete pillars of smaller, closely</w:t>
      </w:r>
      <w:r w:rsidR="00E9791C">
        <w:rPr>
          <w:rFonts w:ascii="Times New Roman" w:eastAsia="Times New Roman" w:hAnsi="Times New Roman" w:cs="Times New Roman"/>
          <w:color w:val="000000"/>
          <w:sz w:val="24"/>
          <w:szCs w:val="24"/>
        </w:rPr>
        <w:t xml:space="preserve"> </w:t>
      </w:r>
      <w:r w:rsidRPr="00E378BB">
        <w:rPr>
          <w:rFonts w:ascii="Times New Roman" w:eastAsia="Times New Roman" w:hAnsi="Times New Roman" w:cs="Times New Roman"/>
          <w:color w:val="000000"/>
          <w:sz w:val="24"/>
          <w:szCs w:val="24"/>
        </w:rPr>
        <w:t>spaced sub-minicomposites that effectively acted as microcomposites (as shown in Figure 1a). The presence of these microcomposite pillars likely prevented through-thickness, continuous cracking</w:t>
      </w:r>
      <w:r w:rsidR="004608BF">
        <w:rPr>
          <w:rFonts w:ascii="Times New Roman" w:eastAsia="Times New Roman" w:hAnsi="Times New Roman" w:cs="Times New Roman"/>
          <w:color w:val="000000"/>
          <w:sz w:val="24"/>
          <w:szCs w:val="24"/>
        </w:rPr>
        <w:t>,</w:t>
      </w:r>
      <w:r w:rsidRPr="00E378BB">
        <w:rPr>
          <w:rFonts w:ascii="Times New Roman" w:eastAsia="Times New Roman" w:hAnsi="Times New Roman" w:cs="Times New Roman"/>
          <w:color w:val="000000"/>
          <w:sz w:val="24"/>
          <w:szCs w:val="24"/>
        </w:rPr>
        <w:t xml:space="preserve"> and crack propagation </w:t>
      </w:r>
      <w:r w:rsidR="004608BF">
        <w:rPr>
          <w:rFonts w:ascii="Times New Roman" w:eastAsia="Times New Roman" w:hAnsi="Times New Roman" w:cs="Times New Roman"/>
          <w:color w:val="000000"/>
          <w:sz w:val="24"/>
          <w:szCs w:val="24"/>
        </w:rPr>
        <w:t>thereby</w:t>
      </w:r>
      <w:r w:rsidRPr="00E378BB">
        <w:rPr>
          <w:rFonts w:ascii="Times New Roman" w:eastAsia="Times New Roman" w:hAnsi="Times New Roman" w:cs="Times New Roman"/>
          <w:color w:val="000000"/>
          <w:sz w:val="24"/>
          <w:szCs w:val="24"/>
        </w:rPr>
        <w:t xml:space="preserve"> occurred in increments across pillars as a function of the globally</w:t>
      </w:r>
      <w:r w:rsidR="00832DF4">
        <w:rPr>
          <w:rFonts w:ascii="Times New Roman" w:eastAsia="Times New Roman" w:hAnsi="Times New Roman" w:cs="Times New Roman"/>
          <w:color w:val="000000"/>
          <w:sz w:val="24"/>
          <w:szCs w:val="24"/>
        </w:rPr>
        <w:t>-</w:t>
      </w:r>
      <w:r w:rsidRPr="00E378BB">
        <w:rPr>
          <w:rFonts w:ascii="Times New Roman" w:eastAsia="Times New Roman" w:hAnsi="Times New Roman" w:cs="Times New Roman"/>
          <w:color w:val="000000"/>
          <w:sz w:val="24"/>
          <w:szCs w:val="24"/>
        </w:rPr>
        <w:t>applied stress.</w:t>
      </w:r>
      <w:r w:rsidR="00F11740">
        <w:rPr>
          <w:rFonts w:ascii="Times New Roman" w:eastAsia="Times New Roman" w:hAnsi="Times New Roman" w:cs="Times New Roman"/>
          <w:color w:val="000000"/>
          <w:sz w:val="24"/>
          <w:szCs w:val="24"/>
        </w:rPr>
        <w:t xml:space="preserve"> </w:t>
      </w:r>
      <w:r w:rsidRPr="00CA498A">
        <w:rPr>
          <w:rFonts w:ascii="Times New Roman" w:eastAsia="Times New Roman" w:hAnsi="Times New Roman" w:cs="Times New Roman"/>
          <w:color w:val="000000"/>
          <w:sz w:val="24"/>
          <w:szCs w:val="24"/>
        </w:rPr>
        <w:t xml:space="preserve">When matrix cracks propagate through a </w:t>
      </w:r>
      <w:r w:rsidR="00B2625C" w:rsidRPr="00CA498A">
        <w:rPr>
          <w:rFonts w:ascii="Times New Roman" w:eastAsia="Times New Roman" w:hAnsi="Times New Roman" w:cs="Times New Roman"/>
          <w:color w:val="000000"/>
          <w:sz w:val="24"/>
          <w:szCs w:val="24"/>
        </w:rPr>
        <w:t>minicomposite</w:t>
      </w:r>
      <w:r w:rsidRPr="00CA498A">
        <w:rPr>
          <w:rFonts w:ascii="Times New Roman" w:eastAsia="Times New Roman" w:hAnsi="Times New Roman" w:cs="Times New Roman"/>
          <w:color w:val="000000"/>
          <w:sz w:val="24"/>
          <w:szCs w:val="24"/>
        </w:rPr>
        <w:t xml:space="preserve"> but lack an in-plane matrix pathway to propagate through the </w:t>
      </w:r>
      <w:r w:rsidR="00B2625C" w:rsidRPr="00CA498A">
        <w:rPr>
          <w:rFonts w:ascii="Times New Roman" w:eastAsia="Times New Roman" w:hAnsi="Times New Roman" w:cs="Times New Roman"/>
          <w:color w:val="000000"/>
          <w:sz w:val="24"/>
          <w:szCs w:val="24"/>
        </w:rPr>
        <w:t xml:space="preserve">discontinuous </w:t>
      </w:r>
      <w:r w:rsidRPr="00CA498A">
        <w:rPr>
          <w:rFonts w:ascii="Times New Roman" w:eastAsia="Times New Roman" w:hAnsi="Times New Roman" w:cs="Times New Roman"/>
          <w:color w:val="000000"/>
          <w:sz w:val="24"/>
          <w:szCs w:val="24"/>
        </w:rPr>
        <w:t xml:space="preserve">cross-section, they </w:t>
      </w:r>
      <w:r w:rsidR="004608BF" w:rsidRPr="00CA498A">
        <w:rPr>
          <w:rFonts w:ascii="Times New Roman" w:eastAsia="Times New Roman" w:hAnsi="Times New Roman" w:cs="Times New Roman"/>
          <w:color w:val="000000"/>
          <w:sz w:val="24"/>
          <w:szCs w:val="24"/>
        </w:rPr>
        <w:t>can</w:t>
      </w:r>
      <w:r w:rsidRPr="00CA498A">
        <w:rPr>
          <w:rFonts w:ascii="Times New Roman" w:eastAsia="Times New Roman" w:hAnsi="Times New Roman" w:cs="Times New Roman"/>
          <w:color w:val="000000"/>
          <w:sz w:val="24"/>
          <w:szCs w:val="24"/>
        </w:rPr>
        <w:t xml:space="preserve"> deflect and propagate along the </w:t>
      </w:r>
      <w:r w:rsidR="00F11740" w:rsidRPr="00CA498A">
        <w:rPr>
          <w:rFonts w:ascii="Times New Roman" w:eastAsia="Times New Roman" w:hAnsi="Times New Roman" w:cs="Times New Roman"/>
          <w:color w:val="000000"/>
          <w:sz w:val="24"/>
          <w:szCs w:val="24"/>
        </w:rPr>
        <w:t>specimen</w:t>
      </w:r>
      <w:r w:rsidRPr="00CA498A">
        <w:rPr>
          <w:rFonts w:ascii="Times New Roman" w:eastAsia="Times New Roman" w:hAnsi="Times New Roman" w:cs="Times New Roman"/>
          <w:color w:val="000000"/>
          <w:sz w:val="24"/>
          <w:szCs w:val="24"/>
        </w:rPr>
        <w:t xml:space="preserve"> length until a </w:t>
      </w:r>
      <w:r w:rsidR="004608BF" w:rsidRPr="00CA498A">
        <w:rPr>
          <w:rFonts w:ascii="Times New Roman" w:eastAsia="Times New Roman" w:hAnsi="Times New Roman" w:cs="Times New Roman"/>
          <w:color w:val="000000"/>
          <w:sz w:val="24"/>
          <w:szCs w:val="24"/>
        </w:rPr>
        <w:t xml:space="preserve">new </w:t>
      </w:r>
      <w:r w:rsidRPr="00CA498A">
        <w:rPr>
          <w:rFonts w:ascii="Times New Roman" w:eastAsia="Times New Roman" w:hAnsi="Times New Roman" w:cs="Times New Roman"/>
          <w:color w:val="000000"/>
          <w:sz w:val="24"/>
          <w:szCs w:val="24"/>
        </w:rPr>
        <w:t xml:space="preserve">pathway </w:t>
      </w:r>
      <w:r w:rsidR="004608BF" w:rsidRPr="00CA498A">
        <w:rPr>
          <w:rFonts w:ascii="Times New Roman" w:eastAsia="Times New Roman" w:hAnsi="Times New Roman" w:cs="Times New Roman"/>
          <w:color w:val="000000"/>
          <w:sz w:val="24"/>
          <w:szCs w:val="24"/>
        </w:rPr>
        <w:t>becomes available</w:t>
      </w:r>
      <w:r w:rsidRPr="00CA498A">
        <w:rPr>
          <w:rFonts w:ascii="Times New Roman" w:eastAsia="Times New Roman" w:hAnsi="Times New Roman" w:cs="Times New Roman"/>
          <w:color w:val="000000"/>
          <w:sz w:val="24"/>
          <w:szCs w:val="24"/>
        </w:rPr>
        <w:t>.</w:t>
      </w:r>
      <w:r w:rsidRPr="00E378BB">
        <w:rPr>
          <w:rFonts w:ascii="Times New Roman" w:eastAsia="Times New Roman" w:hAnsi="Times New Roman" w:cs="Times New Roman"/>
          <w:color w:val="000000"/>
          <w:sz w:val="24"/>
          <w:szCs w:val="24"/>
        </w:rPr>
        <w:t xml:space="preserve"> </w:t>
      </w:r>
      <w:r w:rsidR="00E9791C">
        <w:rPr>
          <w:rFonts w:ascii="Times New Roman" w:eastAsia="Times New Roman" w:hAnsi="Times New Roman" w:cs="Times New Roman"/>
          <w:color w:val="000000"/>
          <w:sz w:val="24"/>
          <w:szCs w:val="24"/>
        </w:rPr>
        <w:t xml:space="preserve">In general, load transfer to other regions of the minicomposite due to the initiation of a crack likely occurred out of plane from the original damage source. </w:t>
      </w:r>
      <w:r w:rsidRPr="00E378BB">
        <w:rPr>
          <w:rFonts w:ascii="Times New Roman" w:eastAsia="Times New Roman" w:hAnsi="Times New Roman" w:cs="Times New Roman"/>
          <w:color w:val="000000"/>
          <w:sz w:val="24"/>
          <w:szCs w:val="24"/>
        </w:rPr>
        <w:t xml:space="preserve">Such discontinuous cracking was observed in-SEM (Figure </w:t>
      </w:r>
      <w:r w:rsidR="0089012C">
        <w:rPr>
          <w:rFonts w:ascii="Times New Roman" w:eastAsia="Times New Roman" w:hAnsi="Times New Roman" w:cs="Times New Roman"/>
          <w:color w:val="000000"/>
          <w:sz w:val="24"/>
          <w:szCs w:val="24"/>
        </w:rPr>
        <w:t>8</w:t>
      </w:r>
      <w:r w:rsidRPr="00E378BB">
        <w:rPr>
          <w:rFonts w:ascii="Times New Roman" w:eastAsia="Times New Roman" w:hAnsi="Times New Roman" w:cs="Times New Roman"/>
          <w:color w:val="000000"/>
          <w:sz w:val="24"/>
          <w:szCs w:val="24"/>
        </w:rPr>
        <w:t xml:space="preserve">a). In HFC </w:t>
      </w:r>
      <w:r w:rsidRPr="00E378BB">
        <w:rPr>
          <w:rFonts w:ascii="Times New Roman" w:eastAsia="Times New Roman" w:hAnsi="Times New Roman" w:cs="Times New Roman"/>
          <w:color w:val="000000"/>
          <w:sz w:val="24"/>
          <w:szCs w:val="24"/>
        </w:rPr>
        <w:lastRenderedPageBreak/>
        <w:t xml:space="preserve">specimens, each crack propagation step resulted in a distinct AE event. In contrast, the higher CVI SiC matrix content in the LFC system provided a connected matrix pathway for cracking (Figure 1b). As observed in Figure </w:t>
      </w:r>
      <w:r w:rsidR="0089012C">
        <w:rPr>
          <w:rFonts w:ascii="Times New Roman" w:eastAsia="Times New Roman" w:hAnsi="Times New Roman" w:cs="Times New Roman"/>
          <w:color w:val="000000"/>
          <w:sz w:val="24"/>
          <w:szCs w:val="24"/>
        </w:rPr>
        <w:t>8</w:t>
      </w:r>
      <w:r w:rsidRPr="00E378BB">
        <w:rPr>
          <w:rFonts w:ascii="Times New Roman" w:eastAsia="Times New Roman" w:hAnsi="Times New Roman" w:cs="Times New Roman"/>
          <w:color w:val="000000"/>
          <w:sz w:val="24"/>
          <w:szCs w:val="24"/>
        </w:rPr>
        <w:t xml:space="preserve">b, when the CMC cross-section was connected by a coherent matrix network, a single crack could readily initiate and propagate through-thickness. In the LFC system, this through-plane matrix network for cracking resulted in the generation of fewer AE events associated with matrix crack propagation. </w:t>
      </w:r>
    </w:p>
    <w:p w14:paraId="1E2AC432" w14:textId="77777777" w:rsidR="00516DFE" w:rsidRDefault="00516DFE" w:rsidP="00516DFE">
      <w:pPr>
        <w:spacing w:after="20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noProof/>
          <w:color w:val="000000"/>
        </w:rPr>
        <w:lastRenderedPageBreak/>
        <w:drawing>
          <wp:inline distT="0" distB="0" distL="0" distR="0" wp14:anchorId="312FB922" wp14:editId="0EDE1E0D">
            <wp:extent cx="5638797" cy="7600950"/>
            <wp:effectExtent l="0" t="0" r="63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a:extLst>
                        <a:ext uri="{28A0092B-C50C-407E-A947-70E740481C1C}">
                          <a14:useLocalDpi xmlns:a14="http://schemas.microsoft.com/office/drawing/2010/main" val="0"/>
                        </a:ext>
                      </a:extLst>
                    </a:blip>
                    <a:srcRect b="821"/>
                    <a:stretch/>
                  </pic:blipFill>
                  <pic:spPr bwMode="auto">
                    <a:xfrm>
                      <a:off x="0" y="0"/>
                      <a:ext cx="5653952" cy="7621379"/>
                    </a:xfrm>
                    <a:prstGeom prst="rect">
                      <a:avLst/>
                    </a:prstGeom>
                    <a:noFill/>
                    <a:ln>
                      <a:noFill/>
                    </a:ln>
                    <a:extLst>
                      <a:ext uri="{53640926-AAD7-44D8-BBD7-CCE9431645EC}">
                        <a14:shadowObscured xmlns:a14="http://schemas.microsoft.com/office/drawing/2010/main"/>
                      </a:ext>
                    </a:extLst>
                  </pic:spPr>
                </pic:pic>
              </a:graphicData>
            </a:graphic>
          </wp:inline>
        </w:drawing>
      </w:r>
    </w:p>
    <w:p w14:paraId="69B571ED" w14:textId="62293E40" w:rsidR="00516DFE" w:rsidRDefault="00516DFE" w:rsidP="00516DFE">
      <w:pPr>
        <w:spacing w:after="200" w:line="240" w:lineRule="auto"/>
        <w:jc w:val="both"/>
        <w:rPr>
          <w:rFonts w:ascii="Times New Roman" w:eastAsia="Times New Roman" w:hAnsi="Times New Roman" w:cs="Times New Roman"/>
          <w:bCs/>
          <w:color w:val="000000"/>
        </w:rPr>
      </w:pPr>
      <w:r w:rsidRPr="00476C0B">
        <w:rPr>
          <w:rFonts w:ascii="Times New Roman" w:eastAsia="Times New Roman" w:hAnsi="Times New Roman" w:cs="Times New Roman"/>
          <w:b/>
          <w:bCs/>
          <w:color w:val="000000"/>
        </w:rPr>
        <w:t xml:space="preserve">Figure </w:t>
      </w:r>
      <w:r>
        <w:rPr>
          <w:rFonts w:ascii="Times New Roman" w:eastAsia="Times New Roman" w:hAnsi="Times New Roman" w:cs="Times New Roman"/>
          <w:b/>
          <w:bCs/>
          <w:color w:val="000000"/>
        </w:rPr>
        <w:t>7</w:t>
      </w:r>
      <w:r w:rsidRPr="00476C0B">
        <w:rPr>
          <w:rFonts w:ascii="Times New Roman" w:eastAsia="Times New Roman" w:hAnsi="Times New Roman" w:cs="Times New Roman"/>
          <w:b/>
          <w:bCs/>
          <w:color w:val="000000"/>
        </w:rPr>
        <w:t xml:space="preserve">. </w:t>
      </w:r>
      <w:r>
        <w:rPr>
          <w:rFonts w:ascii="Times New Roman" w:eastAsia="Times New Roman" w:hAnsi="Times New Roman" w:cs="Times New Roman"/>
          <w:bCs/>
          <w:color w:val="000000"/>
        </w:rPr>
        <w:t xml:space="preserve">Global AE data for an </w:t>
      </w:r>
      <w:r w:rsidRPr="000B56EF">
        <w:rPr>
          <w:rFonts w:ascii="Times New Roman" w:eastAsia="Times New Roman" w:hAnsi="Times New Roman" w:cs="Times New Roman"/>
          <w:b/>
          <w:bCs/>
          <w:color w:val="000000"/>
        </w:rPr>
        <w:t>a)</w:t>
      </w:r>
      <w:r>
        <w:rPr>
          <w:rFonts w:ascii="Times New Roman" w:eastAsia="Times New Roman" w:hAnsi="Times New Roman" w:cs="Times New Roman"/>
          <w:bCs/>
          <w:color w:val="000000"/>
        </w:rPr>
        <w:t xml:space="preserve"> LFC specimen and </w:t>
      </w:r>
      <w:r w:rsidRPr="000B56EF">
        <w:rPr>
          <w:rFonts w:ascii="Times New Roman" w:eastAsia="Times New Roman" w:hAnsi="Times New Roman" w:cs="Times New Roman"/>
          <w:b/>
          <w:bCs/>
          <w:color w:val="000000"/>
        </w:rPr>
        <w:t>b)</w:t>
      </w:r>
      <w:r>
        <w:rPr>
          <w:rFonts w:ascii="Times New Roman" w:eastAsia="Times New Roman" w:hAnsi="Times New Roman" w:cs="Times New Roman"/>
          <w:bCs/>
          <w:color w:val="000000"/>
        </w:rPr>
        <w:t xml:space="preserve"> HFC specimen aligned with a map of transverse matrix cracks observed in-SEM. The failure location (indicated by the red box) correlated with the last AE event, and the progressive surface cracking at and near the failure location is shown by the micrographs. </w:t>
      </w:r>
    </w:p>
    <w:p w14:paraId="70E0810A" w14:textId="77777777" w:rsidR="00516DFE" w:rsidRPr="00BF21A0" w:rsidRDefault="00516DFE" w:rsidP="00516DFE">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lastRenderedPageBreak/>
        <w:t>Note: Intended for color reproduction on the web and black-and-white in print.</w:t>
      </w:r>
    </w:p>
    <w:p w14:paraId="6FC344B5" w14:textId="52E9F22D" w:rsidR="00516DFE" w:rsidRPr="00BF21A0" w:rsidRDefault="00516DFE" w:rsidP="00516DFE">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 xml:space="preserve">Note: 2 column fitting </w:t>
      </w:r>
      <w:proofErr w:type="gramStart"/>
      <w:r w:rsidRPr="00BF21A0">
        <w:rPr>
          <w:rFonts w:ascii="Times New Roman" w:eastAsia="Times New Roman" w:hAnsi="Times New Roman" w:cs="Times New Roman"/>
          <w:b/>
          <w:color w:val="FF0000"/>
        </w:rPr>
        <w:t>image</w:t>
      </w:r>
      <w:proofErr w:type="gramEnd"/>
    </w:p>
    <w:p w14:paraId="73FC81CF" w14:textId="390CDDC2" w:rsidR="00516DFE" w:rsidRDefault="00516DFE" w:rsidP="00516DFE">
      <w:pPr>
        <w:spacing w:after="0" w:line="240" w:lineRule="auto"/>
        <w:jc w:val="center"/>
        <w:rPr>
          <w:rFonts w:ascii="Times New Roman" w:eastAsia="Times New Roman" w:hAnsi="Times New Roman" w:cs="Times New Roman"/>
          <w:b/>
          <w:color w:val="000000"/>
        </w:rPr>
      </w:pPr>
    </w:p>
    <w:p w14:paraId="5CE69565" w14:textId="77777777" w:rsidR="00516DFE" w:rsidRPr="00476C0B" w:rsidRDefault="00516DFE" w:rsidP="00516DFE">
      <w:pPr>
        <w:spacing w:after="192" w:line="240" w:lineRule="auto"/>
        <w:jc w:val="center"/>
        <w:rPr>
          <w:rFonts w:ascii="Times New Roman" w:eastAsia="Times New Roman" w:hAnsi="Times New Roman" w:cs="Times New Roman"/>
          <w:sz w:val="24"/>
          <w:szCs w:val="24"/>
        </w:rPr>
      </w:pPr>
      <w:r>
        <w:rPr>
          <w:noProof/>
        </w:rPr>
        <w:drawing>
          <wp:inline distT="0" distB="0" distL="0" distR="0" wp14:anchorId="62EB8DB5" wp14:editId="01A847A7">
            <wp:extent cx="5181600" cy="2404962"/>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92361" cy="2409956"/>
                    </a:xfrm>
                    <a:prstGeom prst="rect">
                      <a:avLst/>
                    </a:prstGeom>
                    <a:noFill/>
                    <a:ln>
                      <a:noFill/>
                    </a:ln>
                  </pic:spPr>
                </pic:pic>
              </a:graphicData>
            </a:graphic>
          </wp:inline>
        </w:drawing>
      </w:r>
    </w:p>
    <w:p w14:paraId="14FE1CEF" w14:textId="77777777" w:rsidR="00516DFE" w:rsidRDefault="00516DFE" w:rsidP="00516DFE">
      <w:pPr>
        <w:spacing w:after="240" w:line="240" w:lineRule="auto"/>
        <w:jc w:val="both"/>
        <w:rPr>
          <w:rFonts w:ascii="Times New Roman" w:eastAsia="Times New Roman" w:hAnsi="Times New Roman" w:cs="Times New Roman"/>
        </w:rPr>
      </w:pPr>
      <w:r w:rsidRPr="00043964">
        <w:rPr>
          <w:rFonts w:ascii="Times New Roman" w:eastAsia="Times New Roman" w:hAnsi="Times New Roman" w:cs="Times New Roman"/>
          <w:b/>
        </w:rPr>
        <w:t xml:space="preserve">Figure </w:t>
      </w:r>
      <w:r>
        <w:rPr>
          <w:rFonts w:ascii="Times New Roman" w:eastAsia="Times New Roman" w:hAnsi="Times New Roman" w:cs="Times New Roman"/>
          <w:b/>
        </w:rPr>
        <w:t>8</w:t>
      </w:r>
      <w:r w:rsidRPr="00043964">
        <w:rPr>
          <w:rFonts w:ascii="Times New Roman" w:eastAsia="Times New Roman" w:hAnsi="Times New Roman" w:cs="Times New Roman"/>
          <w:b/>
        </w:rPr>
        <w:t xml:space="preserve">. </w:t>
      </w:r>
      <w:r>
        <w:rPr>
          <w:rFonts w:ascii="Times New Roman" w:eastAsia="Times New Roman" w:hAnsi="Times New Roman" w:cs="Times New Roman"/>
        </w:rPr>
        <w:t xml:space="preserve">Matrix cracking was captured prior to failure in an </w:t>
      </w:r>
      <w:r>
        <w:rPr>
          <w:rFonts w:ascii="Times New Roman" w:eastAsia="Times New Roman" w:hAnsi="Times New Roman" w:cs="Times New Roman"/>
          <w:b/>
        </w:rPr>
        <w:t xml:space="preserve">a) </w:t>
      </w:r>
      <w:r>
        <w:rPr>
          <w:rFonts w:ascii="Times New Roman" w:eastAsia="Times New Roman" w:hAnsi="Times New Roman" w:cs="Times New Roman"/>
        </w:rPr>
        <w:t xml:space="preserve">HFC specimen and </w:t>
      </w:r>
      <w:r>
        <w:rPr>
          <w:rFonts w:ascii="Times New Roman" w:eastAsia="Times New Roman" w:hAnsi="Times New Roman" w:cs="Times New Roman"/>
          <w:b/>
        </w:rPr>
        <w:t xml:space="preserve">b) </w:t>
      </w:r>
      <w:r>
        <w:rPr>
          <w:rFonts w:ascii="Times New Roman" w:eastAsia="Times New Roman" w:hAnsi="Times New Roman" w:cs="Times New Roman"/>
        </w:rPr>
        <w:t xml:space="preserve">LFC specimen. In </w:t>
      </w:r>
      <w:r>
        <w:rPr>
          <w:rFonts w:ascii="Times New Roman" w:eastAsia="Times New Roman" w:hAnsi="Times New Roman" w:cs="Times New Roman"/>
          <w:b/>
        </w:rPr>
        <w:t xml:space="preserve">a) </w:t>
      </w:r>
      <w:r>
        <w:rPr>
          <w:rFonts w:ascii="Times New Roman" w:eastAsia="Times New Roman" w:hAnsi="Times New Roman" w:cs="Times New Roman"/>
        </w:rPr>
        <w:t xml:space="preserve">discontinuous transverse matrix cracking was a result of incremental crack propagation. Cracks initially propagated through one or more isolated portions of the CMC cross-section (i.e. microcomposites). When no further in-plane matrix pathway existed for propagation to through-thickness, these cracks deflected along the specimen length until a pathway emerged for continued transverse cracking. In </w:t>
      </w:r>
      <w:r w:rsidRPr="00BF1E28">
        <w:rPr>
          <w:rFonts w:ascii="Times New Roman" w:eastAsia="Times New Roman" w:hAnsi="Times New Roman" w:cs="Times New Roman"/>
          <w:b/>
        </w:rPr>
        <w:t>b)</w:t>
      </w:r>
      <w:r>
        <w:rPr>
          <w:rFonts w:ascii="Times New Roman" w:eastAsia="Times New Roman" w:hAnsi="Times New Roman" w:cs="Times New Roman"/>
        </w:rPr>
        <w:t xml:space="preserve"> an interconnected matrix network facilitated crack propagation to through-thickness. These cracks bypassed small areas that were disconnected from the bulk, as shown by the disconnected fiber in </w:t>
      </w:r>
      <w:r w:rsidRPr="00BF7D07">
        <w:rPr>
          <w:rFonts w:ascii="Times New Roman" w:eastAsia="Times New Roman" w:hAnsi="Times New Roman" w:cs="Times New Roman"/>
          <w:b/>
        </w:rPr>
        <w:t>(b)</w:t>
      </w:r>
      <w:r>
        <w:rPr>
          <w:rFonts w:ascii="Times New Roman" w:eastAsia="Times New Roman" w:hAnsi="Times New Roman" w:cs="Times New Roman"/>
        </w:rPr>
        <w:t>.</w:t>
      </w:r>
    </w:p>
    <w:p w14:paraId="73A8BD1C" w14:textId="77777777" w:rsidR="00516DFE" w:rsidRPr="00BF21A0" w:rsidRDefault="00516DFE" w:rsidP="00551BA9">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Intended for color reproduction on the web and black-and-white in print.</w:t>
      </w:r>
    </w:p>
    <w:p w14:paraId="2B6BD588" w14:textId="042D9B2E" w:rsidR="00516DFE" w:rsidRPr="00BF21A0" w:rsidRDefault="00516DFE" w:rsidP="00666A33">
      <w:pPr>
        <w:spacing w:after="0" w:line="48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 xml:space="preserve">Note: </w:t>
      </w:r>
      <w:r w:rsidR="003829B6" w:rsidRPr="00BF21A0">
        <w:rPr>
          <w:rFonts w:ascii="Times New Roman" w:eastAsia="Times New Roman" w:hAnsi="Times New Roman" w:cs="Times New Roman"/>
          <w:b/>
          <w:color w:val="FF0000"/>
        </w:rPr>
        <w:t>1.5</w:t>
      </w:r>
      <w:r w:rsidRPr="00BF21A0">
        <w:rPr>
          <w:rFonts w:ascii="Times New Roman" w:eastAsia="Times New Roman" w:hAnsi="Times New Roman" w:cs="Times New Roman"/>
          <w:b/>
          <w:color w:val="FF0000"/>
        </w:rPr>
        <w:t xml:space="preserve"> column fitting image</w:t>
      </w:r>
    </w:p>
    <w:p w14:paraId="3A0D5ECE" w14:textId="79BA2D08" w:rsidR="00816AE8" w:rsidRPr="004608BF" w:rsidRDefault="00F433C6" w:rsidP="006D233D">
      <w:pPr>
        <w:spacing w:after="0" w:line="480" w:lineRule="auto"/>
        <w:jc w:val="both"/>
        <w:rPr>
          <w:rFonts w:ascii="Times New Roman" w:hAnsi="Times New Roman" w:cs="Times New Roman"/>
          <w:color w:val="000000"/>
          <w:sz w:val="24"/>
          <w:szCs w:val="24"/>
        </w:rPr>
      </w:pPr>
      <w:r w:rsidRPr="004608BF">
        <w:rPr>
          <w:rFonts w:ascii="Times New Roman" w:eastAsia="Times New Roman" w:hAnsi="Times New Roman" w:cs="Times New Roman"/>
          <w:color w:val="000000"/>
          <w:sz w:val="24"/>
          <w:szCs w:val="24"/>
        </w:rPr>
        <w:t xml:space="preserve">Beyond crack saturation, AE was largely generated by fiber failure. Both systems shared fiber characteristics (the same fiber tow was used to fabricate samples), but the distribution of fibers was more random in the HFC </w:t>
      </w:r>
      <w:r w:rsidR="004608BF" w:rsidRPr="004608BF">
        <w:rPr>
          <w:rFonts w:ascii="Times New Roman" w:eastAsia="Times New Roman" w:hAnsi="Times New Roman" w:cs="Times New Roman"/>
          <w:color w:val="000000"/>
          <w:sz w:val="24"/>
          <w:szCs w:val="24"/>
        </w:rPr>
        <w:t>versus</w:t>
      </w:r>
      <w:r w:rsidRPr="004608BF">
        <w:rPr>
          <w:rFonts w:ascii="Times New Roman" w:eastAsia="Times New Roman" w:hAnsi="Times New Roman" w:cs="Times New Roman"/>
          <w:color w:val="000000"/>
          <w:sz w:val="24"/>
          <w:szCs w:val="24"/>
        </w:rPr>
        <w:t xml:space="preserve"> the LFC system. While the initial mechanism of fiber breaks was the same between systems (i.e. fibers were strained elastically in the vicinity of a matrix crack until they broke </w:t>
      </w:r>
      <w:r w:rsidRPr="004608BF">
        <w:rPr>
          <w:rFonts w:ascii="Times New Roman" w:hAnsi="Times New Roman" w:cs="Times New Roman"/>
          <w:color w:val="000000"/>
          <w:sz w:val="24"/>
          <w:szCs w:val="24"/>
        </w:rPr>
        <w:fldChar w:fldCharType="begin" w:fldLock="1"/>
      </w:r>
      <w:r w:rsidR="005376C6">
        <w:rPr>
          <w:rFonts w:ascii="Times New Roman" w:hAnsi="Times New Roman" w:cs="Times New Roman"/>
          <w:color w:val="000000"/>
          <w:sz w:val="24"/>
          <w:szCs w:val="24"/>
        </w:rPr>
        <w:instrText>ADDIN CSL_CITATION {"citationItems":[{"id":"ITEM-1","itemData":{"DOI":"10.1007/BF01143218","ISSN":"0022-2461","author":[{"dropping-particle":"","family":"Curtin","given":"W. A.","non-dropping-particle":"","parse-names":false,"suffix":""}],"container-title":"Journal of Materials Science","id":"ITEM-1","issue":"19","issued":{"date-parts":[["1991"]]},"page":"5239-5253","publisher":"Kluwer Academic Publishers","title":"Exact Theory of Fibre Fragmentation in a Single-Filament Composite","type":"article-journal","volume":"26"},"uris":["http://www.mendeley.com/documents/?uuid=e6a5792c-b0e0-30ce-b9d4-bf2672c162cd"]},{"id":"ITEM-2","itemData":{"DOI":"10.1016/0022-5096(93)90085-T","ISSN":"0022-5096","abstract":"The Tensile Behavior of a brittle matrix composite is studied for post matrix crack saturation conditions. Scatter of fiber strength following the Weibull distribution as well as the influence of the major microstructural variables is considered. The stress in a fiber is assumed to recover linearly around a failure due to a fiber-matrix interface behavior mainly ruled by friction. The constitutive behavior for such a composite is analysed. Results are given for a simplified and a refined approximate description and compared with an analysis resulting from the exact analytical theory of fiber fragmentation. It is shown that the stress-strain relation for the refined model excellently follows the exact solution and gives the location of the maximum to within 1% in both stress and strain; for most materials the agreement is even better. Also it is shown that all relations can be normalized to depend on only two variables; a stress reference and the Weibull exponent. For systems with low scatter in fiber strength the simplified model is sufficient to determine the stress maximum but not the postcritical behavior. In addition, the simplified model gives explicit analytical expressions for the maximum stress and corresponding strain. None of the models contain any volume dependence or statistical scatter, but the maximum stress given by the stress-strain relation constitutes an upper bound for the ultimate tensile strength of the composite.","author":[{"dropping-particle":"","family":"Neumeister","given":"Jonas M.","non-dropping-particle":"","parse-names":false,"suffix":""}],"container-title":"Journal of the Mechanics and Physics of Solids","id":"ITEM-2","issue":"8","issued":{"date-parts":[["1993","8","1"]]},"page":"1383-1404","publisher":"Pergamon","title":"A Constitutive Law for Continuous Fiber Reinforced Brittle Matrix Composites with Fiber Fragmentation and Stress Recovery","type":"article-journal","volume":"41"},"uris":["http://www.mendeley.com/documents/?uuid=3c31d330-4097-38ee-8d4c-61fbef127fa5"]}],"mendeley":{"formattedCitation":"[48,49]","plainTextFormattedCitation":"[48,49]","previouslyFormattedCitation":"[49,50]"},"properties":{"noteIndex":0},"schema":"https://github.com/citation-style-language/schema/raw/master/csl-citation.json"}</w:instrText>
      </w:r>
      <w:r w:rsidRPr="004608BF">
        <w:rPr>
          <w:rFonts w:ascii="Times New Roman" w:hAnsi="Times New Roman" w:cs="Times New Roman"/>
          <w:color w:val="000000"/>
          <w:sz w:val="24"/>
          <w:szCs w:val="24"/>
        </w:rPr>
        <w:fldChar w:fldCharType="separate"/>
      </w:r>
      <w:r w:rsidR="005376C6" w:rsidRPr="005376C6">
        <w:rPr>
          <w:rFonts w:ascii="Times New Roman" w:hAnsi="Times New Roman" w:cs="Times New Roman"/>
          <w:noProof/>
          <w:color w:val="000000"/>
          <w:sz w:val="24"/>
          <w:szCs w:val="24"/>
        </w:rPr>
        <w:t>[48,49]</w:t>
      </w:r>
      <w:r w:rsidRPr="004608BF">
        <w:rPr>
          <w:rFonts w:ascii="Times New Roman" w:hAnsi="Times New Roman" w:cs="Times New Roman"/>
          <w:color w:val="000000"/>
          <w:sz w:val="24"/>
          <w:szCs w:val="24"/>
        </w:rPr>
        <w:fldChar w:fldCharType="end"/>
      </w:r>
      <w:r w:rsidRPr="004608BF">
        <w:rPr>
          <w:rFonts w:ascii="Times New Roman" w:hAnsi="Times New Roman" w:cs="Times New Roman"/>
          <w:color w:val="000000"/>
          <w:sz w:val="24"/>
          <w:szCs w:val="24"/>
        </w:rPr>
        <w:t>), the subsequent response varied.</w:t>
      </w:r>
      <w:r w:rsidR="004608BF" w:rsidRPr="004608BF">
        <w:rPr>
          <w:rFonts w:ascii="Times New Roman" w:hAnsi="Times New Roman" w:cs="Times New Roman"/>
          <w:color w:val="000000"/>
          <w:sz w:val="24"/>
          <w:szCs w:val="24"/>
        </w:rPr>
        <w:t xml:space="preserve"> </w:t>
      </w:r>
      <w:r w:rsidRPr="004608BF">
        <w:rPr>
          <w:rFonts w:ascii="Times New Roman" w:hAnsi="Times New Roman" w:cs="Times New Roman"/>
          <w:color w:val="000000"/>
          <w:sz w:val="24"/>
          <w:szCs w:val="24"/>
        </w:rPr>
        <w:t>In HFC specimens, the fiber-dominated regime up to failure took place</w:t>
      </w:r>
      <w:r w:rsidR="004608BF">
        <w:rPr>
          <w:rFonts w:ascii="Times New Roman" w:hAnsi="Times New Roman" w:cs="Times New Roman"/>
          <w:color w:val="000000"/>
          <w:sz w:val="24"/>
          <w:szCs w:val="24"/>
        </w:rPr>
        <w:t xml:space="preserve"> at higher globally-applied stresses (</w:t>
      </w:r>
      <w:r w:rsidRPr="004608BF">
        <w:rPr>
          <w:rFonts w:ascii="Times New Roman" w:hAnsi="Times New Roman" w:cs="Times New Roman"/>
          <w:color w:val="000000"/>
          <w:sz w:val="24"/>
          <w:szCs w:val="24"/>
        </w:rPr>
        <w:t>from approximately 850-1150 MPa</w:t>
      </w:r>
      <w:r w:rsidR="004608BF">
        <w:rPr>
          <w:rFonts w:ascii="Times New Roman" w:hAnsi="Times New Roman" w:cs="Times New Roman"/>
          <w:color w:val="000000"/>
          <w:sz w:val="24"/>
          <w:szCs w:val="24"/>
        </w:rPr>
        <w:t>)</w:t>
      </w:r>
      <w:r w:rsidRPr="004608BF">
        <w:rPr>
          <w:rFonts w:ascii="Times New Roman" w:hAnsi="Times New Roman" w:cs="Times New Roman"/>
          <w:color w:val="000000"/>
          <w:sz w:val="24"/>
          <w:szCs w:val="24"/>
        </w:rPr>
        <w:t>, whereas th</w:t>
      </w:r>
      <w:r w:rsidR="004608BF">
        <w:rPr>
          <w:rFonts w:ascii="Times New Roman" w:hAnsi="Times New Roman" w:cs="Times New Roman"/>
          <w:color w:val="000000"/>
          <w:sz w:val="24"/>
          <w:szCs w:val="24"/>
        </w:rPr>
        <w:t xml:space="preserve">is </w:t>
      </w:r>
      <w:r w:rsidRPr="004608BF">
        <w:rPr>
          <w:rFonts w:ascii="Times New Roman" w:hAnsi="Times New Roman" w:cs="Times New Roman"/>
          <w:color w:val="000000"/>
          <w:sz w:val="24"/>
          <w:szCs w:val="24"/>
        </w:rPr>
        <w:t xml:space="preserve">regime occurred in LFC specimens from approximately 650-850 MPa. In part, this was </w:t>
      </w:r>
      <w:r w:rsidR="004608BF">
        <w:rPr>
          <w:rFonts w:ascii="Times New Roman" w:hAnsi="Times New Roman" w:cs="Times New Roman"/>
          <w:color w:val="000000"/>
          <w:sz w:val="24"/>
          <w:szCs w:val="24"/>
        </w:rPr>
        <w:t>an</w:t>
      </w:r>
      <w:r w:rsidRPr="004608BF">
        <w:rPr>
          <w:rFonts w:ascii="Times New Roman" w:hAnsi="Times New Roman" w:cs="Times New Roman"/>
          <w:color w:val="000000"/>
          <w:sz w:val="24"/>
          <w:szCs w:val="24"/>
        </w:rPr>
        <w:t xml:space="preserve"> effect of the higher fiber content </w:t>
      </w:r>
      <w:r w:rsidR="004608BF">
        <w:rPr>
          <w:rFonts w:ascii="Times New Roman" w:hAnsi="Times New Roman" w:cs="Times New Roman"/>
          <w:color w:val="000000"/>
          <w:sz w:val="24"/>
          <w:szCs w:val="24"/>
        </w:rPr>
        <w:t>of</w:t>
      </w:r>
      <w:r w:rsidRPr="004608BF">
        <w:rPr>
          <w:rFonts w:ascii="Times New Roman" w:hAnsi="Times New Roman" w:cs="Times New Roman"/>
          <w:color w:val="000000"/>
          <w:sz w:val="24"/>
          <w:szCs w:val="24"/>
        </w:rPr>
        <w:t xml:space="preserve"> the HFC system, in agreement with previous work by Almansour et al. </w:t>
      </w:r>
      <w:r w:rsidRPr="004608BF">
        <w:rPr>
          <w:rFonts w:ascii="Times New Roman" w:hAnsi="Times New Roman" w:cs="Times New Roman"/>
          <w:color w:val="000000"/>
          <w:sz w:val="24"/>
          <w:szCs w:val="24"/>
        </w:rPr>
        <w:fldChar w:fldCharType="begin" w:fldLock="1"/>
      </w:r>
      <w:r w:rsidR="00820086" w:rsidRPr="004608BF">
        <w:rPr>
          <w:rFonts w:ascii="Times New Roman" w:hAnsi="Times New Roman" w:cs="Times New Roman"/>
          <w:color w:val="000000"/>
          <w:sz w:val="24"/>
          <w:szCs w:val="24"/>
        </w:rPr>
        <w:instrText>ADDIN CSL_CITATION {"citationItems":[{"id":"ITEM-1","itemData":{"DOI":"10.1016/j.jeurceramsoc.2015.06.001","ISSN":"1873619X","abstract":"Ceramic matrix composites (CMCs) are attractive materials for use in temperature-critical aerospace and nuclear applications. Relating the mechanical behavior and damage mechanisms of simple ceramic matrix minicomposites to health-monitoring techniques helps to understand the fundamentals of the mechanical response of CMCs. In this study, single-tow minicomposites with a silicon carbide (SiC) matrix deposited by chemical vapor infiltration, a boron nitride or a carbon interphase, and various types of SiC fibers were tested in tension at room temperature. Modal acoustic emission (AE) was used to determine the dependence of matrix cracking on the applied load. Crack density evolution was obtained using two AE-based methods: the established method using cumulative energy of AE events and a new technique based on speed of sound measurements.","author":[{"dropping-particle":"","family":"Almansour","given":"Amjad","non-dropping-particle":"","parse-names":false,"suffix":""},{"dropping-particle":"","family":"Maillet","given":"Emmanuel","non-dropping-particle":"","parse-names":false,"suffix":""},{"dropping-particle":"","family":"Ramasamy","given":"Sivakumar","non-dropping-particle":"","parse-names":false,"suffix":""},{"dropping-particle":"","family":"Morscher","given":"Gregory N.","non-dropping-particle":"","parse-names":false,"suffix":""}],"container-title":"Journal of the European Ceramic Society","id":"ITEM-1","issue":"13","issued":{"date-parts":[["2015"]]},"page":"3389-3399","publisher":"Elsevier Ltd","title":"Effect of Fiber Content on Single Tow SiC Minicomposite Mechanical and Damage Properties using Acoustic Emission","type":"article-journal","volume":"35"},"uris":["http://www.mendeley.com/documents/?uuid=79a4dd64-7337-44cd-a568-f7bc719bc629"]}],"mendeley":{"formattedCitation":"[5]","plainTextFormattedCitation":"[5]","previouslyFormattedCitation":"[5]"},"properties":{"noteIndex":0},"schema":"https://github.com/citation-style-language/schema/raw/master/csl-citation.json"}</w:instrText>
      </w:r>
      <w:r w:rsidRPr="004608BF">
        <w:rPr>
          <w:rFonts w:ascii="Times New Roman" w:hAnsi="Times New Roman" w:cs="Times New Roman"/>
          <w:color w:val="000000"/>
          <w:sz w:val="24"/>
          <w:szCs w:val="24"/>
        </w:rPr>
        <w:fldChar w:fldCharType="separate"/>
      </w:r>
      <w:r w:rsidR="00C16702" w:rsidRPr="004608BF">
        <w:rPr>
          <w:rFonts w:ascii="Times New Roman" w:hAnsi="Times New Roman" w:cs="Times New Roman"/>
          <w:noProof/>
          <w:color w:val="000000"/>
          <w:sz w:val="24"/>
          <w:szCs w:val="24"/>
        </w:rPr>
        <w:t>[5]</w:t>
      </w:r>
      <w:r w:rsidRPr="004608BF">
        <w:rPr>
          <w:rFonts w:ascii="Times New Roman" w:hAnsi="Times New Roman" w:cs="Times New Roman"/>
          <w:color w:val="000000"/>
          <w:sz w:val="24"/>
          <w:szCs w:val="24"/>
        </w:rPr>
        <w:fldChar w:fldCharType="end"/>
      </w:r>
      <w:r w:rsidRPr="004608BF">
        <w:rPr>
          <w:rFonts w:ascii="Times New Roman" w:hAnsi="Times New Roman" w:cs="Times New Roman"/>
          <w:color w:val="000000"/>
          <w:sz w:val="24"/>
          <w:szCs w:val="24"/>
        </w:rPr>
        <w:t>. However, the fiber distribution may have also played a role. In LFC systems where fibers were more closely</w:t>
      </w:r>
      <w:r w:rsidR="00E9791C" w:rsidRPr="004608BF">
        <w:rPr>
          <w:rFonts w:ascii="Times New Roman" w:hAnsi="Times New Roman" w:cs="Times New Roman"/>
          <w:color w:val="000000"/>
          <w:sz w:val="24"/>
          <w:szCs w:val="24"/>
        </w:rPr>
        <w:t xml:space="preserve"> </w:t>
      </w:r>
      <w:r w:rsidRPr="004608BF">
        <w:rPr>
          <w:rFonts w:ascii="Times New Roman" w:hAnsi="Times New Roman" w:cs="Times New Roman"/>
          <w:color w:val="000000"/>
          <w:sz w:val="24"/>
          <w:szCs w:val="24"/>
        </w:rPr>
        <w:t xml:space="preserve">packed, the stress profile in each fiber </w:t>
      </w:r>
      <w:r w:rsidR="00832DF4" w:rsidRPr="004608BF">
        <w:rPr>
          <w:rFonts w:ascii="Times New Roman" w:hAnsi="Times New Roman" w:cs="Times New Roman"/>
          <w:color w:val="000000"/>
          <w:sz w:val="24"/>
          <w:szCs w:val="24"/>
        </w:rPr>
        <w:t>under a globally</w:t>
      </w:r>
      <w:r w:rsidR="00832DF4">
        <w:rPr>
          <w:rFonts w:ascii="Times New Roman" w:hAnsi="Times New Roman" w:cs="Times New Roman"/>
          <w:color w:val="000000"/>
          <w:sz w:val="24"/>
          <w:szCs w:val="24"/>
        </w:rPr>
        <w:t>-</w:t>
      </w:r>
      <w:r w:rsidR="00832DF4" w:rsidRPr="004608BF">
        <w:rPr>
          <w:rFonts w:ascii="Times New Roman" w:hAnsi="Times New Roman" w:cs="Times New Roman"/>
          <w:color w:val="000000"/>
          <w:sz w:val="24"/>
          <w:szCs w:val="24"/>
        </w:rPr>
        <w:lastRenderedPageBreak/>
        <w:t xml:space="preserve">applied stress </w:t>
      </w:r>
      <w:r w:rsidRPr="004608BF">
        <w:rPr>
          <w:rFonts w:ascii="Times New Roman" w:hAnsi="Times New Roman" w:cs="Times New Roman"/>
          <w:color w:val="000000"/>
          <w:sz w:val="24"/>
          <w:szCs w:val="24"/>
        </w:rPr>
        <w:t xml:space="preserve">was </w:t>
      </w:r>
      <w:r w:rsidR="00832DF4">
        <w:rPr>
          <w:rFonts w:ascii="Times New Roman" w:hAnsi="Times New Roman" w:cs="Times New Roman"/>
          <w:color w:val="000000"/>
          <w:sz w:val="24"/>
          <w:szCs w:val="24"/>
        </w:rPr>
        <w:t xml:space="preserve">more </w:t>
      </w:r>
      <w:r w:rsidRPr="004608BF">
        <w:rPr>
          <w:rFonts w:ascii="Times New Roman" w:hAnsi="Times New Roman" w:cs="Times New Roman"/>
          <w:color w:val="000000"/>
          <w:sz w:val="24"/>
          <w:szCs w:val="24"/>
        </w:rPr>
        <w:t>similar; here, the impact of a fiber break would shed load to all nearby fibers, with subsequent fiber breaks following the initial ones. In contrast, individual microcomposites in the HFC system experienced unique stress profiles under the same globally</w:t>
      </w:r>
      <w:r w:rsidR="00832DF4">
        <w:rPr>
          <w:rFonts w:ascii="Times New Roman" w:hAnsi="Times New Roman" w:cs="Times New Roman"/>
          <w:color w:val="000000"/>
          <w:sz w:val="24"/>
          <w:szCs w:val="24"/>
        </w:rPr>
        <w:t>-</w:t>
      </w:r>
      <w:r w:rsidRPr="004608BF">
        <w:rPr>
          <w:rFonts w:ascii="Times New Roman" w:hAnsi="Times New Roman" w:cs="Times New Roman"/>
          <w:color w:val="000000"/>
          <w:sz w:val="24"/>
          <w:szCs w:val="24"/>
        </w:rPr>
        <w:t xml:space="preserve">applied stresses throughout loading, as further evidenced by the staggered propagation of transverse matrix cracking (Figure </w:t>
      </w:r>
      <w:r w:rsidR="0089012C" w:rsidRPr="004608BF">
        <w:rPr>
          <w:rFonts w:ascii="Times New Roman" w:hAnsi="Times New Roman" w:cs="Times New Roman"/>
          <w:color w:val="000000"/>
          <w:sz w:val="24"/>
          <w:szCs w:val="24"/>
        </w:rPr>
        <w:t>8</w:t>
      </w:r>
      <w:r w:rsidRPr="004608BF">
        <w:rPr>
          <w:rFonts w:ascii="Times New Roman" w:hAnsi="Times New Roman" w:cs="Times New Roman"/>
          <w:color w:val="000000"/>
          <w:sz w:val="24"/>
          <w:szCs w:val="24"/>
        </w:rPr>
        <w:t xml:space="preserve">a). In </w:t>
      </w:r>
      <w:r w:rsidR="00816AE8" w:rsidRPr="004608BF">
        <w:rPr>
          <w:rFonts w:ascii="Times New Roman" w:hAnsi="Times New Roman" w:cs="Times New Roman"/>
          <w:color w:val="000000"/>
          <w:sz w:val="24"/>
          <w:szCs w:val="24"/>
        </w:rPr>
        <w:t>the HFC system,</w:t>
      </w:r>
      <w:r w:rsidRPr="004608BF">
        <w:rPr>
          <w:rFonts w:ascii="Times New Roman" w:hAnsi="Times New Roman" w:cs="Times New Roman"/>
          <w:color w:val="000000"/>
          <w:sz w:val="24"/>
          <w:szCs w:val="24"/>
        </w:rPr>
        <w:t xml:space="preserve"> </w:t>
      </w:r>
      <w:r w:rsidR="00816AE8" w:rsidRPr="004608BF">
        <w:rPr>
          <w:rFonts w:ascii="Times New Roman" w:hAnsi="Times New Roman" w:cs="Times New Roman"/>
          <w:color w:val="000000"/>
          <w:sz w:val="24"/>
          <w:szCs w:val="24"/>
        </w:rPr>
        <w:t>fiber breaks locally shed load (in-plane) within the microcomposite where the initial break occurred.</w:t>
      </w:r>
      <w:r w:rsidR="00E9791C" w:rsidRPr="004608BF">
        <w:rPr>
          <w:rFonts w:ascii="Times New Roman" w:hAnsi="Times New Roman" w:cs="Times New Roman"/>
          <w:color w:val="000000"/>
          <w:sz w:val="24"/>
          <w:szCs w:val="24"/>
        </w:rPr>
        <w:t xml:space="preserve"> As a result, there was a weaker effect of the initial fiber break on the HFC system’s continued ability to bear load compared to the LFC system</w:t>
      </w:r>
      <w:r w:rsidR="006D233D">
        <w:rPr>
          <w:rFonts w:ascii="Times New Roman" w:hAnsi="Times New Roman" w:cs="Times New Roman"/>
          <w:color w:val="000000"/>
          <w:sz w:val="24"/>
          <w:szCs w:val="24"/>
        </w:rPr>
        <w:t xml:space="preserve">. As a result, the range in stresses over which fiber breaks occurred </w:t>
      </w:r>
      <w:r w:rsidR="00E9791C" w:rsidRPr="004608BF">
        <w:rPr>
          <w:rFonts w:ascii="Times New Roman" w:hAnsi="Times New Roman" w:cs="Times New Roman"/>
          <w:color w:val="000000"/>
          <w:sz w:val="24"/>
          <w:szCs w:val="24"/>
        </w:rPr>
        <w:t>(i.e. the stresses the specimen withstood beyond crack saturation)</w:t>
      </w:r>
      <w:r w:rsidR="006D233D">
        <w:rPr>
          <w:rFonts w:ascii="Times New Roman" w:hAnsi="Times New Roman" w:cs="Times New Roman"/>
          <w:color w:val="000000"/>
          <w:sz w:val="24"/>
          <w:szCs w:val="24"/>
        </w:rPr>
        <w:t xml:space="preserve"> was larger,</w:t>
      </w:r>
      <w:r w:rsidR="00E9791C" w:rsidRPr="004608BF">
        <w:rPr>
          <w:rFonts w:ascii="Times New Roman" w:hAnsi="Times New Roman" w:cs="Times New Roman"/>
          <w:color w:val="000000"/>
          <w:sz w:val="24"/>
          <w:szCs w:val="24"/>
        </w:rPr>
        <w:t xml:space="preserve"> as depicted in Figure 10.</w:t>
      </w:r>
    </w:p>
    <w:p w14:paraId="4DDDF77A" w14:textId="1B5A49AA" w:rsidR="00F433C6" w:rsidRPr="00E378BB" w:rsidRDefault="00F433C6" w:rsidP="00F433C6">
      <w:pPr>
        <w:spacing w:after="80" w:line="480" w:lineRule="auto"/>
        <w:jc w:val="both"/>
        <w:rPr>
          <w:rFonts w:ascii="Times New Roman" w:eastAsia="Times New Roman" w:hAnsi="Times New Roman" w:cs="Times New Roman"/>
          <w:sz w:val="24"/>
          <w:szCs w:val="24"/>
        </w:rPr>
      </w:pPr>
      <w:r w:rsidRPr="00E378BB">
        <w:rPr>
          <w:rFonts w:ascii="Times New Roman" w:eastAsia="Times New Roman" w:hAnsi="Times New Roman" w:cs="Times New Roman"/>
          <w:color w:val="000000"/>
          <w:sz w:val="24"/>
          <w:szCs w:val="24"/>
        </w:rPr>
        <w:t>The improved correlation of AE with in-SEM observed microscale damage was used to analyze AE activity in the vicinity of spatially</w:t>
      </w:r>
      <w:r w:rsidR="00E9791C">
        <w:rPr>
          <w:rFonts w:ascii="Times New Roman" w:eastAsia="Times New Roman" w:hAnsi="Times New Roman" w:cs="Times New Roman"/>
          <w:color w:val="000000"/>
          <w:sz w:val="24"/>
          <w:szCs w:val="24"/>
        </w:rPr>
        <w:t xml:space="preserve"> </w:t>
      </w:r>
      <w:r w:rsidRPr="00E378BB">
        <w:rPr>
          <w:rFonts w:ascii="Times New Roman" w:eastAsia="Times New Roman" w:hAnsi="Times New Roman" w:cs="Times New Roman"/>
          <w:color w:val="000000"/>
          <w:sz w:val="24"/>
          <w:szCs w:val="24"/>
        </w:rPr>
        <w:t xml:space="preserve">distributed transverse matrix cracks. </w:t>
      </w:r>
      <w:r w:rsidR="00F54C8E">
        <w:rPr>
          <w:rFonts w:ascii="Times New Roman" w:eastAsia="Times New Roman" w:hAnsi="Times New Roman" w:cs="Times New Roman"/>
          <w:color w:val="000000"/>
          <w:sz w:val="24"/>
          <w:szCs w:val="24"/>
        </w:rPr>
        <w:t xml:space="preserve">It was found </w:t>
      </w:r>
      <w:r w:rsidRPr="00E378BB">
        <w:rPr>
          <w:rFonts w:ascii="Times New Roman" w:eastAsia="Times New Roman" w:hAnsi="Times New Roman" w:cs="Times New Roman"/>
          <w:color w:val="000000"/>
          <w:sz w:val="24"/>
          <w:szCs w:val="24"/>
        </w:rPr>
        <w:t>that:</w:t>
      </w:r>
    </w:p>
    <w:p w14:paraId="576BD55E" w14:textId="3365A6E9" w:rsidR="00F433C6" w:rsidRPr="00E378BB" w:rsidRDefault="00F433C6" w:rsidP="00F433C6">
      <w:pPr>
        <w:pStyle w:val="NormalWeb"/>
        <w:numPr>
          <w:ilvl w:val="0"/>
          <w:numId w:val="28"/>
        </w:numPr>
        <w:spacing w:before="0" w:beforeAutospacing="0" w:after="80" w:afterAutospacing="0" w:line="480" w:lineRule="auto"/>
        <w:jc w:val="both"/>
        <w:textAlignment w:val="baseline"/>
        <w:rPr>
          <w:color w:val="000000"/>
        </w:rPr>
      </w:pPr>
      <w:r w:rsidRPr="00E378BB">
        <w:rPr>
          <w:color w:val="000000"/>
        </w:rPr>
        <w:t>In both the LFC and HFC specimens, the highest density of AE events was generated within ± 1 mm of the failure location</w:t>
      </w:r>
      <w:r w:rsidR="00F54C8E">
        <w:rPr>
          <w:color w:val="000000"/>
        </w:rPr>
        <w:t xml:space="preserve"> and</w:t>
      </w:r>
      <w:r w:rsidRPr="00E378BB">
        <w:rPr>
          <w:color w:val="000000"/>
        </w:rPr>
        <w:t xml:space="preserve"> at stresses immediately prior to failure (Figure </w:t>
      </w:r>
      <w:r w:rsidR="0089012C">
        <w:rPr>
          <w:color w:val="000000"/>
        </w:rPr>
        <w:t>7</w:t>
      </w:r>
      <w:r w:rsidRPr="00E378BB">
        <w:rPr>
          <w:color w:val="000000"/>
        </w:rPr>
        <w:t>). In this</w:t>
      </w:r>
      <w:r w:rsidR="00F54C8E">
        <w:rPr>
          <w:color w:val="000000"/>
        </w:rPr>
        <w:t xml:space="preserve"> </w:t>
      </w:r>
      <w:r w:rsidR="00F54C8E" w:rsidRPr="00E378BB">
        <w:rPr>
          <w:color w:val="000000"/>
        </w:rPr>
        <w:t>± 1 mm</w:t>
      </w:r>
      <w:r w:rsidRPr="00E378BB">
        <w:rPr>
          <w:color w:val="000000"/>
        </w:rPr>
        <w:t xml:space="preserve"> region, AE was consistently generated at one or more matrix cracks throughout loading, indicating that clustered local dynamic events (i.e. matrix cracking, interfacial debonding, early fiber breaks, etc.) strongly correlated with failure. In both systems, a number of matrix crack locations away from the eventual failure plane became inactive (stopped generating AE) prior to the matrix crack saturation stress. These trends suggest that some cracks accumulated more damage (generated a greater number of AE events) and evolv</w:t>
      </w:r>
      <w:r w:rsidR="00F54C8E">
        <w:rPr>
          <w:color w:val="000000"/>
        </w:rPr>
        <w:t>e</w:t>
      </w:r>
      <w:r w:rsidRPr="00E378BB">
        <w:rPr>
          <w:color w:val="000000"/>
        </w:rPr>
        <w:t xml:space="preserve"> as more probable failure locations.</w:t>
      </w:r>
    </w:p>
    <w:p w14:paraId="5EE54D04" w14:textId="6393B4A2" w:rsidR="00F433C6" w:rsidRPr="00E378BB" w:rsidRDefault="00BE204A" w:rsidP="00F433C6">
      <w:pPr>
        <w:pStyle w:val="NormalWeb"/>
        <w:numPr>
          <w:ilvl w:val="0"/>
          <w:numId w:val="28"/>
        </w:numPr>
        <w:spacing w:before="0" w:beforeAutospacing="0" w:after="80" w:afterAutospacing="0" w:line="480" w:lineRule="auto"/>
        <w:jc w:val="both"/>
        <w:textAlignment w:val="baseline"/>
        <w:rPr>
          <w:color w:val="000000"/>
        </w:rPr>
      </w:pPr>
      <w:r>
        <w:rPr>
          <w:color w:val="000000"/>
        </w:rPr>
        <w:t>The relatively</w:t>
      </w:r>
      <w:r w:rsidR="00F433C6" w:rsidRPr="00E378BB">
        <w:rPr>
          <w:color w:val="000000"/>
        </w:rPr>
        <w:t xml:space="preserve"> weaker interfacial properties in LFC minicomposites facilitated non-dominant mechanisms such as fiber sliding and pullout. Crack </w:t>
      </w:r>
      <w:r w:rsidR="00560397" w:rsidRPr="00E378BB">
        <w:rPr>
          <w:color w:val="000000"/>
        </w:rPr>
        <w:t>opening</w:t>
      </w:r>
      <w:r w:rsidR="00F433C6" w:rsidRPr="00E378BB">
        <w:rPr>
          <w:color w:val="000000"/>
        </w:rPr>
        <w:t xml:space="preserve"> resulted from elastic deformation and sliding </w:t>
      </w:r>
      <w:r>
        <w:rPr>
          <w:color w:val="000000"/>
        </w:rPr>
        <w:t xml:space="preserve">of the fibers </w:t>
      </w:r>
      <w:r w:rsidR="00F433C6" w:rsidRPr="00E378BB">
        <w:rPr>
          <w:color w:val="000000"/>
        </w:rPr>
        <w:t xml:space="preserve">during fiber bridging and load sharing; such </w:t>
      </w:r>
      <w:r w:rsidR="00F433C6" w:rsidRPr="00E378BB">
        <w:rPr>
          <w:color w:val="000000"/>
        </w:rPr>
        <w:lastRenderedPageBreak/>
        <w:t xml:space="preserve">mechanisms were active at all evolving cracks. Both near and away from the eventual failure plane, it was observed that some crack locations did not generate AE at intermediate stresses (typically </w:t>
      </w:r>
      <w:r w:rsidR="001B2746">
        <w:rPr>
          <w:color w:val="000000"/>
        </w:rPr>
        <w:t>45</w:t>
      </w:r>
      <w:r w:rsidR="00F433C6" w:rsidRPr="00E378BB">
        <w:rPr>
          <w:color w:val="000000"/>
        </w:rPr>
        <w:t>0-6</w:t>
      </w:r>
      <w:r w:rsidR="001B2746">
        <w:rPr>
          <w:color w:val="000000"/>
        </w:rPr>
        <w:t>0</w:t>
      </w:r>
      <w:r w:rsidR="00F433C6" w:rsidRPr="00E378BB">
        <w:rPr>
          <w:color w:val="000000"/>
        </w:rPr>
        <w:t xml:space="preserve">0 MPa), as shown in Figure </w:t>
      </w:r>
      <w:r w:rsidR="0089012C">
        <w:rPr>
          <w:color w:val="000000"/>
        </w:rPr>
        <w:t>7</w:t>
      </w:r>
      <w:r w:rsidR="00F433C6" w:rsidRPr="00E378BB">
        <w:rPr>
          <w:color w:val="000000"/>
        </w:rPr>
        <w:t xml:space="preserve">a. This trend suggested that </w:t>
      </w:r>
      <w:r w:rsidR="00560397" w:rsidRPr="00E378BB">
        <w:rPr>
          <w:color w:val="000000"/>
        </w:rPr>
        <w:t>crack opening</w:t>
      </w:r>
      <w:r w:rsidR="00F433C6" w:rsidRPr="00E378BB">
        <w:rPr>
          <w:color w:val="000000"/>
        </w:rPr>
        <w:t xml:space="preserve"> at intermediate stresses was driven by non-dominant sliding and pullout mechanisms</w:t>
      </w:r>
      <w:r>
        <w:rPr>
          <w:color w:val="000000"/>
        </w:rPr>
        <w:t xml:space="preserve"> in the LFC condition</w:t>
      </w:r>
      <w:r w:rsidR="00F433C6" w:rsidRPr="00E378BB">
        <w:rPr>
          <w:color w:val="000000"/>
        </w:rPr>
        <w:t xml:space="preserve">. </w:t>
      </w:r>
    </w:p>
    <w:p w14:paraId="1DC87270" w14:textId="08E8133B" w:rsidR="00F433C6" w:rsidRPr="00E378BB" w:rsidRDefault="00F433C6" w:rsidP="00F433C6">
      <w:pPr>
        <w:pStyle w:val="ListParagraph"/>
        <w:spacing w:after="80" w:line="480" w:lineRule="auto"/>
        <w:jc w:val="both"/>
        <w:rPr>
          <w:rFonts w:ascii="Times New Roman" w:eastAsia="Times New Roman" w:hAnsi="Times New Roman" w:cs="Times New Roman"/>
          <w:color w:val="000000"/>
          <w:sz w:val="24"/>
          <w:szCs w:val="24"/>
        </w:rPr>
      </w:pPr>
      <w:r w:rsidRPr="00E378BB">
        <w:rPr>
          <w:rFonts w:ascii="Times New Roman" w:eastAsia="Times New Roman" w:hAnsi="Times New Roman" w:cs="Times New Roman"/>
          <w:color w:val="000000"/>
          <w:sz w:val="24"/>
          <w:szCs w:val="24"/>
        </w:rPr>
        <w:t xml:space="preserve">In the HFC system, stronger interfacial properties impeded these non-dominant phenomena (i.e. fiber sliding to relieve locally high stresses in the vicinity of matrix cracks). Initially, incremental transverse matrix crack growth resulted in a series of AE events at the same axial location, sometimes with multiple AE events occurring over the course of a single loading increment. Once transverse cracks were observed as through-width (at which point, they were presumed through-thickness), continued crack </w:t>
      </w:r>
      <w:r w:rsidR="00560397" w:rsidRPr="00E378BB">
        <w:rPr>
          <w:rFonts w:ascii="Times New Roman" w:eastAsia="Times New Roman" w:hAnsi="Times New Roman" w:cs="Times New Roman"/>
          <w:color w:val="000000"/>
          <w:sz w:val="24"/>
          <w:szCs w:val="24"/>
        </w:rPr>
        <w:t>opening was observed</w:t>
      </w:r>
      <w:r w:rsidRPr="00E378BB">
        <w:rPr>
          <w:rFonts w:ascii="Times New Roman" w:eastAsia="Times New Roman" w:hAnsi="Times New Roman" w:cs="Times New Roman"/>
          <w:color w:val="000000"/>
          <w:sz w:val="24"/>
          <w:szCs w:val="24"/>
        </w:rPr>
        <w:t xml:space="preserve">. </w:t>
      </w:r>
      <w:r w:rsidR="0061336D">
        <w:rPr>
          <w:rFonts w:ascii="Times New Roman" w:eastAsia="Times New Roman" w:hAnsi="Times New Roman" w:cs="Times New Roman"/>
          <w:color w:val="000000"/>
          <w:sz w:val="24"/>
          <w:szCs w:val="24"/>
        </w:rPr>
        <w:t>A</w:t>
      </w:r>
      <w:r w:rsidRPr="00E378BB">
        <w:rPr>
          <w:rFonts w:ascii="Times New Roman" w:eastAsia="Times New Roman" w:hAnsi="Times New Roman" w:cs="Times New Roman"/>
          <w:color w:val="000000"/>
          <w:sz w:val="24"/>
          <w:szCs w:val="24"/>
        </w:rPr>
        <w:t>t intermediate stresses (650-</w:t>
      </w:r>
      <w:r w:rsidR="00B85E7C">
        <w:rPr>
          <w:rFonts w:ascii="Times New Roman" w:eastAsia="Times New Roman" w:hAnsi="Times New Roman" w:cs="Times New Roman"/>
          <w:color w:val="000000"/>
          <w:sz w:val="24"/>
          <w:szCs w:val="24"/>
        </w:rPr>
        <w:t>8</w:t>
      </w:r>
      <w:r w:rsidRPr="00E378BB">
        <w:rPr>
          <w:rFonts w:ascii="Times New Roman" w:eastAsia="Times New Roman" w:hAnsi="Times New Roman" w:cs="Times New Roman"/>
          <w:color w:val="000000"/>
          <w:sz w:val="24"/>
          <w:szCs w:val="24"/>
        </w:rPr>
        <w:t>00 MPa), AE was often generated</w:t>
      </w:r>
      <w:r w:rsidR="00560397" w:rsidRPr="00E378BB">
        <w:rPr>
          <w:rFonts w:ascii="Times New Roman" w:eastAsia="Times New Roman" w:hAnsi="Times New Roman" w:cs="Times New Roman"/>
          <w:color w:val="000000"/>
          <w:sz w:val="24"/>
          <w:szCs w:val="24"/>
        </w:rPr>
        <w:t xml:space="preserve"> by cracks other than the failure crack to a higher degree than </w:t>
      </w:r>
      <w:r w:rsidRPr="00E378BB">
        <w:rPr>
          <w:rFonts w:ascii="Times New Roman" w:eastAsia="Times New Roman" w:hAnsi="Times New Roman" w:cs="Times New Roman"/>
          <w:color w:val="000000"/>
          <w:sz w:val="24"/>
          <w:szCs w:val="24"/>
        </w:rPr>
        <w:t>observed in LFC system. These AE events may be a result of local fiber failure due to the lack of debonding and sliding</w:t>
      </w:r>
      <w:r w:rsidR="00CA1031">
        <w:rPr>
          <w:rFonts w:ascii="Times New Roman" w:eastAsia="Times New Roman" w:hAnsi="Times New Roman" w:cs="Times New Roman"/>
          <w:color w:val="000000"/>
          <w:sz w:val="24"/>
          <w:szCs w:val="24"/>
        </w:rPr>
        <w:t>, in addition to progressive cracking</w:t>
      </w:r>
      <w:r w:rsidRPr="00E378BB">
        <w:rPr>
          <w:rFonts w:ascii="Times New Roman" w:eastAsia="Times New Roman" w:hAnsi="Times New Roman" w:cs="Times New Roman"/>
          <w:color w:val="000000"/>
          <w:sz w:val="24"/>
          <w:szCs w:val="24"/>
        </w:rPr>
        <w:t>. As a result, there was no</w:t>
      </w:r>
      <w:r w:rsidR="00100CE2">
        <w:rPr>
          <w:rFonts w:ascii="Times New Roman" w:eastAsia="Times New Roman" w:hAnsi="Times New Roman" w:cs="Times New Roman"/>
          <w:color w:val="000000"/>
          <w:sz w:val="24"/>
          <w:szCs w:val="24"/>
        </w:rPr>
        <w:t xml:space="preserve"> </w:t>
      </w:r>
      <w:r w:rsidRPr="00E378BB">
        <w:rPr>
          <w:rFonts w:ascii="Times New Roman" w:eastAsia="Times New Roman" w:hAnsi="Times New Roman" w:cs="Times New Roman"/>
          <w:color w:val="000000"/>
          <w:sz w:val="24"/>
          <w:szCs w:val="24"/>
        </w:rPr>
        <w:t xml:space="preserve">apparent drop-off in AE activity away from the failure plane, or dominance of the failure crack (in terms of quantity of AE generated) prior to crack saturation (Figure </w:t>
      </w:r>
      <w:r w:rsidR="0089012C">
        <w:rPr>
          <w:rFonts w:ascii="Times New Roman" w:eastAsia="Times New Roman" w:hAnsi="Times New Roman" w:cs="Times New Roman"/>
          <w:color w:val="000000"/>
          <w:sz w:val="24"/>
          <w:szCs w:val="24"/>
        </w:rPr>
        <w:t>7</w:t>
      </w:r>
      <w:r w:rsidRPr="00E378BB">
        <w:rPr>
          <w:rFonts w:ascii="Times New Roman" w:eastAsia="Times New Roman" w:hAnsi="Times New Roman" w:cs="Times New Roman"/>
          <w:color w:val="000000"/>
          <w:sz w:val="24"/>
          <w:szCs w:val="24"/>
        </w:rPr>
        <w:t>b).</w:t>
      </w:r>
    </w:p>
    <w:p w14:paraId="6AEBE12F" w14:textId="7C316935" w:rsidR="00F433C6" w:rsidRPr="000A0498" w:rsidRDefault="00F433C6" w:rsidP="00D31D21">
      <w:pPr>
        <w:pStyle w:val="NormalWeb"/>
        <w:numPr>
          <w:ilvl w:val="0"/>
          <w:numId w:val="28"/>
        </w:numPr>
        <w:spacing w:before="0" w:beforeAutospacing="0" w:after="80" w:afterAutospacing="0" w:line="480" w:lineRule="auto"/>
        <w:jc w:val="both"/>
        <w:textAlignment w:val="baseline"/>
        <w:rPr>
          <w:color w:val="000000"/>
        </w:rPr>
      </w:pPr>
      <w:r w:rsidRPr="000A0498">
        <w:rPr>
          <w:color w:val="000000"/>
        </w:rPr>
        <w:t>A correlation was observed between high-energy AE (HEAE) events</w:t>
      </w:r>
      <w:r w:rsidR="00100CE2" w:rsidRPr="000A0498">
        <w:rPr>
          <w:color w:val="000000"/>
        </w:rPr>
        <w:t>,</w:t>
      </w:r>
      <w:r w:rsidRPr="000A0498">
        <w:rPr>
          <w:color w:val="000000"/>
        </w:rPr>
        <w:t xml:space="preserve"> which exceeded 10% of the maximum energy event</w:t>
      </w:r>
      <w:r w:rsidR="00100CE2" w:rsidRPr="000A0498">
        <w:rPr>
          <w:color w:val="000000"/>
        </w:rPr>
        <w:t>,</w:t>
      </w:r>
      <w:r w:rsidRPr="000A0498">
        <w:rPr>
          <w:color w:val="000000"/>
        </w:rPr>
        <w:t xml:space="preserve"> and proximit</w:t>
      </w:r>
      <w:r w:rsidR="00A50C1B" w:rsidRPr="000A0498">
        <w:rPr>
          <w:color w:val="000000"/>
        </w:rPr>
        <w:t>y</w:t>
      </w:r>
      <w:r w:rsidRPr="000A0498">
        <w:rPr>
          <w:color w:val="000000"/>
        </w:rPr>
        <w:t xml:space="preserve"> to failure location in both HFC and LFC specimens. The highest density of HEAE occurred at cracks within ± 3 mm of the failure location (Figure </w:t>
      </w:r>
      <w:r w:rsidR="004074AB" w:rsidRPr="000A0498">
        <w:rPr>
          <w:color w:val="000000"/>
        </w:rPr>
        <w:t>9</w:t>
      </w:r>
      <w:r w:rsidRPr="000A0498">
        <w:rPr>
          <w:color w:val="000000"/>
        </w:rPr>
        <w:t xml:space="preserve">). In HFC specimens, outside </w:t>
      </w:r>
      <w:r w:rsidR="00100CE2" w:rsidRPr="000A0498">
        <w:rPr>
          <w:color w:val="000000"/>
        </w:rPr>
        <w:t xml:space="preserve">of </w:t>
      </w:r>
      <w:r w:rsidRPr="000A0498">
        <w:rPr>
          <w:color w:val="000000"/>
        </w:rPr>
        <w:t>this range cracks generated mostly low-energy AE (LEAE) events (below 10% of the maximum energy event).</w:t>
      </w:r>
      <w:r w:rsidR="000A0498" w:rsidRPr="000A0498">
        <w:rPr>
          <w:color w:val="000000"/>
        </w:rPr>
        <w:t xml:space="preserve"> In LFC specimens, HEAE occurred beyond the eventual failure location, where it was likely a result of large </w:t>
      </w:r>
      <w:r w:rsidR="000A0498" w:rsidRPr="000A0498">
        <w:rPr>
          <w:color w:val="000000"/>
        </w:rPr>
        <w:lastRenderedPageBreak/>
        <w:t>crack formation.</w:t>
      </w:r>
      <w:r w:rsidR="000A0498">
        <w:rPr>
          <w:color w:val="000000"/>
        </w:rPr>
        <w:t xml:space="preserve"> </w:t>
      </w:r>
      <w:r w:rsidRPr="000A0498">
        <w:rPr>
          <w:color w:val="000000"/>
        </w:rPr>
        <w:t xml:space="preserve">LEAE events were observed in both systems throughout loading. Often, </w:t>
      </w:r>
      <w:r w:rsidR="00100CE2" w:rsidRPr="000A0498">
        <w:rPr>
          <w:color w:val="000000"/>
        </w:rPr>
        <w:t>LEAE</w:t>
      </w:r>
      <w:r w:rsidRPr="000A0498">
        <w:rPr>
          <w:color w:val="000000"/>
        </w:rPr>
        <w:t xml:space="preserve"> occurred in the vicinity of observable matrix cracks, </w:t>
      </w:r>
      <w:r w:rsidR="00100CE2" w:rsidRPr="000A0498">
        <w:rPr>
          <w:color w:val="000000"/>
        </w:rPr>
        <w:t>likely due to</w:t>
      </w:r>
      <w:r w:rsidRPr="000A0498">
        <w:rPr>
          <w:color w:val="000000"/>
        </w:rPr>
        <w:t xml:space="preserve"> crack propagation and interfacial debonding mechanisms. AE events generated during load holds </w:t>
      </w:r>
      <w:r w:rsidR="00100CE2" w:rsidRPr="000A0498">
        <w:rPr>
          <w:color w:val="000000"/>
        </w:rPr>
        <w:t>always</w:t>
      </w:r>
      <w:r w:rsidRPr="000A0498">
        <w:rPr>
          <w:color w:val="000000"/>
        </w:rPr>
        <w:t xml:space="preserve"> qualified as LEAE, although it is currently unclear if these AE events ar</w:t>
      </w:r>
      <w:r w:rsidR="00100CE2" w:rsidRPr="000A0498">
        <w:rPr>
          <w:color w:val="000000"/>
        </w:rPr>
        <w:t>o</w:t>
      </w:r>
      <w:r w:rsidRPr="000A0498">
        <w:rPr>
          <w:color w:val="000000"/>
        </w:rPr>
        <w:t xml:space="preserve">se from the same non-dominant mechanisms captured during loading. Further work is needed to determine if there are differentiating characteristics of LEAE </w:t>
      </w:r>
      <w:r w:rsidR="00100CE2" w:rsidRPr="000A0498">
        <w:rPr>
          <w:color w:val="000000"/>
        </w:rPr>
        <w:t xml:space="preserve">that correlate to different </w:t>
      </w:r>
      <w:r w:rsidRPr="000A0498">
        <w:rPr>
          <w:color w:val="000000"/>
        </w:rPr>
        <w:t>non-dominant damage mechanisms.</w:t>
      </w:r>
    </w:p>
    <w:p w14:paraId="58519854" w14:textId="5AB59D59" w:rsidR="00F433C6" w:rsidRDefault="00F433C6" w:rsidP="00F67A33">
      <w:pPr>
        <w:pStyle w:val="NormalWeb"/>
        <w:spacing w:before="0" w:beforeAutospacing="0" w:after="80" w:afterAutospacing="0" w:line="480" w:lineRule="auto"/>
        <w:ind w:left="720"/>
        <w:jc w:val="both"/>
        <w:textAlignment w:val="baseline"/>
        <w:rPr>
          <w:color w:val="000000"/>
        </w:rPr>
      </w:pPr>
      <w:r w:rsidRPr="00E378BB">
        <w:rPr>
          <w:color w:val="000000"/>
        </w:rPr>
        <w:t xml:space="preserve">HEAE was observed at: (i) stresses near and at failure, where these events were attributed to significant quantities of near-simultaneous fiber breaks, and (ii) stresses prior to crack saturation, where these events were associated with matrix crack initiation. Ultra-high-energy AE (UHEAE) events, which exceeded 30% of the maximum energy event, were more </w:t>
      </w:r>
      <w:r w:rsidR="00100CE2">
        <w:rPr>
          <w:color w:val="000000"/>
        </w:rPr>
        <w:t>frequently</w:t>
      </w:r>
      <w:r w:rsidRPr="00E378BB">
        <w:rPr>
          <w:color w:val="000000"/>
        </w:rPr>
        <w:t xml:space="preserve"> observed in the LFC system. Considering the fewer AE events generated by LFC specimens compared to HFC specimens, and the stress regime where they were observed, the propensity for UHEAE observed in LFC specimens </w:t>
      </w:r>
      <w:r w:rsidR="00100CE2">
        <w:rPr>
          <w:color w:val="000000"/>
        </w:rPr>
        <w:t xml:space="preserve">is hypothesized </w:t>
      </w:r>
      <w:r w:rsidRPr="00E378BB">
        <w:rPr>
          <w:color w:val="000000"/>
        </w:rPr>
        <w:t xml:space="preserve">to be the result of in-plane matrix crack initiation and propagation to through-thickness or nearly through-thickness. In HFC specimens, a high density of HEAE was also observed during the matrix-dominated regime, </w:t>
      </w:r>
      <w:r w:rsidR="00A50C1B">
        <w:rPr>
          <w:color w:val="000000"/>
        </w:rPr>
        <w:t>which is hypothesized as</w:t>
      </w:r>
      <w:r w:rsidRPr="00E378BB">
        <w:rPr>
          <w:color w:val="000000"/>
        </w:rPr>
        <w:t xml:space="preserve"> partial matrix cracking events of the CMC plane. </w:t>
      </w:r>
      <w:bookmarkStart w:id="14" w:name="_Hlk27649257"/>
      <w:r w:rsidRPr="00E378BB">
        <w:rPr>
          <w:color w:val="000000"/>
        </w:rPr>
        <w:t xml:space="preserve">However, as shown in Figure </w:t>
      </w:r>
      <w:r w:rsidR="004074AB">
        <w:rPr>
          <w:color w:val="000000"/>
        </w:rPr>
        <w:t>9</w:t>
      </w:r>
      <w:r w:rsidRPr="00E378BB">
        <w:rPr>
          <w:color w:val="000000"/>
        </w:rPr>
        <w:t xml:space="preserve">, in HFC specimens, the highest energy event is typically observed at the fracture location where significant fiber breakage occurs. In LFC specimens the majority of UHEAE events </w:t>
      </w:r>
      <w:r w:rsidR="004B49C4">
        <w:rPr>
          <w:color w:val="000000"/>
        </w:rPr>
        <w:t xml:space="preserve">occur </w:t>
      </w:r>
      <w:r w:rsidRPr="00E378BB">
        <w:rPr>
          <w:color w:val="000000"/>
        </w:rPr>
        <w:t xml:space="preserve">at stresses in the matrix-dominated regime, including the highest energy event (occurring around 300 MPa), which is generated at the crack where the specimen eventually fails. While further investigations are underway, one hypothesis for this trend is that the relative magnitude of these UHEAE and </w:t>
      </w:r>
      <w:r w:rsidRPr="00E378BB">
        <w:rPr>
          <w:color w:val="000000"/>
        </w:rPr>
        <w:lastRenderedPageBreak/>
        <w:t>HEAE signals may correlate with the surface area created by the formation of matrix cracks and the</w:t>
      </w:r>
      <w:r w:rsidR="00560397" w:rsidRPr="00E378BB">
        <w:rPr>
          <w:color w:val="000000"/>
        </w:rPr>
        <w:t xml:space="preserve"> </w:t>
      </w:r>
      <w:r w:rsidRPr="00E378BB">
        <w:rPr>
          <w:color w:val="000000"/>
        </w:rPr>
        <w:t xml:space="preserve">quantity of fiber breaks, as evidenced by </w:t>
      </w:r>
      <w:r w:rsidRPr="00E378BB">
        <w:rPr>
          <w:color w:val="000000"/>
        </w:rPr>
        <w:fldChar w:fldCharType="begin" w:fldLock="1"/>
      </w:r>
      <w:r w:rsidR="005376C6">
        <w:rPr>
          <w:color w:val="000000"/>
        </w:rPr>
        <w:instrText>ADDIN CSL_CITATION {"citationItems":[{"id":"ITEM-1","itemData":{"DOI":"10.1016/J.JEURCERAMSOC.2019.05.027","ISSN":"0955-2219","abstract":"In-situ synchrotron X-ray microtomography and acoustic emission (AE) were combined to study the behavior of ceramic matrix composite laminates subjected to in-plane tensile or flexural loading at room temperature. A detailed characterization of the initiation and progression of two key damage modes (matrix cracking and fiber breaks) is obtained from microtomography, and the relationship between damage and AE is directly observed. A graphical representation of AE data, which has potential for real-time use, is employed to reveal differences in damage progression due to fiber architecture or loading mode. In addition, strong empirical relationships are observed between matrix crack area and AE energy, as well as between fiber breaks and number of AE events.","author":[{"dropping-particle":"","family":"Maillet","given":"Emmanuel","non-dropping-particle":"","parse-names":false,"suffix":""},{"dropping-particle":"","family":"Singhal","given":"Anjali","non-dropping-particle":"","parse-names":false,"suffix":""},{"dropping-particle":"","family":"Hilmas","given":"Ashley","non-dropping-particle":"","parse-names":false,"suffix":""},{"dropping-particle":"","family":"Gao","given":"Yan","non-dropping-particle":"","parse-names":false,"suffix":""},{"dropping-particle":"","family":"Zhou","given":"Ying","non-dropping-particle":"","parse-names":false,"suffix":""},{"dropping-particle":"","family":"Henson","given":"Grant","non-dropping-particle":"","parse-names":false,"suffix":""},{"dropping-particle":"","family":"Wilson","given":"Gregory","non-dropping-particle":"","parse-names":false,"suffix":""}],"container-title":"Journal of the European Ceramic Society","id":"ITEM-1","issue":"13","issued":{"date-parts":[["2019","10","1"]]},"page":"3546-3556","publisher":"Elsevier","title":"Combining In-situ Synchrotron X-ray Microtomography and Acoustic Emission to Characterize Damage Evolution in Ceramic Matrix Composites","type":"article-journal","volume":"39"},"uris":["http://www.mendeley.com/documents/?uuid=fd705919-8d77-3060-8448-c0133e341383"]}],"mendeley":{"formattedCitation":"[50]","plainTextFormattedCitation":"[50]","previouslyFormattedCitation":"[51]"},"properties":{"noteIndex":0},"schema":"https://github.com/citation-style-language/schema/raw/master/csl-citation.json"}</w:instrText>
      </w:r>
      <w:r w:rsidRPr="00E378BB">
        <w:rPr>
          <w:color w:val="000000"/>
        </w:rPr>
        <w:fldChar w:fldCharType="separate"/>
      </w:r>
      <w:r w:rsidR="005376C6" w:rsidRPr="005376C6">
        <w:rPr>
          <w:noProof/>
          <w:color w:val="000000"/>
        </w:rPr>
        <w:t>[50]</w:t>
      </w:r>
      <w:r w:rsidRPr="00E378BB">
        <w:rPr>
          <w:color w:val="000000"/>
        </w:rPr>
        <w:fldChar w:fldCharType="end"/>
      </w:r>
      <w:r w:rsidRPr="00E378BB">
        <w:rPr>
          <w:color w:val="000000"/>
        </w:rPr>
        <w:t>.</w:t>
      </w:r>
      <w:bookmarkEnd w:id="14"/>
    </w:p>
    <w:p w14:paraId="65FBF066" w14:textId="77777777" w:rsidR="00516DFE" w:rsidRDefault="00516DFE" w:rsidP="001D415E">
      <w:pPr>
        <w:pStyle w:val="NormalWeb"/>
        <w:spacing w:before="0" w:beforeAutospacing="0" w:after="0" w:afterAutospacing="0"/>
        <w:jc w:val="both"/>
        <w:textAlignment w:val="baseline"/>
        <w:rPr>
          <w:color w:val="000000"/>
        </w:rPr>
      </w:pPr>
      <w:r>
        <w:rPr>
          <w:noProof/>
          <w:color w:val="000000"/>
        </w:rPr>
        <w:drawing>
          <wp:inline distT="0" distB="0" distL="0" distR="0" wp14:anchorId="786FC150" wp14:editId="725823A1">
            <wp:extent cx="6062324" cy="49453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77849" cy="4958044"/>
                    </a:xfrm>
                    <a:prstGeom prst="rect">
                      <a:avLst/>
                    </a:prstGeom>
                    <a:noFill/>
                  </pic:spPr>
                </pic:pic>
              </a:graphicData>
            </a:graphic>
          </wp:inline>
        </w:drawing>
      </w:r>
    </w:p>
    <w:p w14:paraId="0D42645B" w14:textId="1BB77F7B" w:rsidR="00516DFE" w:rsidRDefault="00516DFE" w:rsidP="00516DFE">
      <w:pPr>
        <w:spacing w:after="200" w:line="240" w:lineRule="auto"/>
        <w:jc w:val="both"/>
        <w:rPr>
          <w:rFonts w:ascii="Times New Roman" w:eastAsia="Times New Roman" w:hAnsi="Times New Roman" w:cs="Times New Roman"/>
          <w:color w:val="000000"/>
        </w:rPr>
      </w:pPr>
      <w:r w:rsidRPr="00124098">
        <w:rPr>
          <w:rFonts w:ascii="Times New Roman" w:eastAsia="Times New Roman" w:hAnsi="Times New Roman" w:cs="Times New Roman"/>
          <w:b/>
          <w:bCs/>
          <w:color w:val="000000"/>
        </w:rPr>
        <w:t xml:space="preserve">Figure </w:t>
      </w:r>
      <w:r>
        <w:rPr>
          <w:rFonts w:ascii="Times New Roman" w:eastAsia="Times New Roman" w:hAnsi="Times New Roman" w:cs="Times New Roman"/>
          <w:b/>
          <w:bCs/>
          <w:color w:val="000000"/>
        </w:rPr>
        <w:t>9</w:t>
      </w:r>
      <w:r w:rsidRPr="00124098">
        <w:rPr>
          <w:rFonts w:ascii="Times New Roman" w:eastAsia="Times New Roman" w:hAnsi="Times New Roman" w:cs="Times New Roman"/>
          <w:b/>
          <w:bCs/>
          <w:color w:val="000000"/>
        </w:rPr>
        <w:t xml:space="preserve">. a) </w:t>
      </w:r>
      <w:r w:rsidRPr="00124098">
        <w:rPr>
          <w:rFonts w:ascii="Times New Roman" w:eastAsia="Times New Roman" w:hAnsi="Times New Roman" w:cs="Times New Roman"/>
          <w:color w:val="000000"/>
        </w:rPr>
        <w:t xml:space="preserve">and </w:t>
      </w:r>
      <w:r w:rsidRPr="00124098">
        <w:rPr>
          <w:rFonts w:ascii="Times New Roman" w:eastAsia="Times New Roman" w:hAnsi="Times New Roman" w:cs="Times New Roman"/>
          <w:b/>
          <w:bCs/>
          <w:color w:val="000000"/>
        </w:rPr>
        <w:t xml:space="preserve">c) </w:t>
      </w:r>
      <w:r w:rsidRPr="00124098">
        <w:rPr>
          <w:rFonts w:ascii="Times New Roman" w:eastAsia="Times New Roman" w:hAnsi="Times New Roman" w:cs="Times New Roman"/>
          <w:bCs/>
          <w:color w:val="000000"/>
        </w:rPr>
        <w:t>A correlation was observed between high-energy AE (HEAE) activity (exceeding 10% of the maximum energy event) and the failure location</w:t>
      </w:r>
      <w:r w:rsidRPr="00124098">
        <w:rPr>
          <w:rFonts w:ascii="Times New Roman" w:eastAsia="Times New Roman" w:hAnsi="Times New Roman" w:cs="Times New Roman"/>
          <w:color w:val="000000"/>
        </w:rPr>
        <w:t xml:space="preserve"> for all HFC specimens (left, shown in blue) and three of four LFC specimens (right, shown in red). </w:t>
      </w:r>
      <w:r w:rsidRPr="00124098">
        <w:rPr>
          <w:rFonts w:ascii="Times New Roman" w:eastAsia="Times New Roman" w:hAnsi="Times New Roman" w:cs="Times New Roman"/>
          <w:bCs/>
          <w:color w:val="000000"/>
        </w:rPr>
        <w:t xml:space="preserve">The majority of these events typically occurred within </w:t>
      </w:r>
      <w:r w:rsidRPr="00124098">
        <w:rPr>
          <w:rFonts w:ascii="Times New Roman" w:eastAsia="Times New Roman" w:hAnsi="Times New Roman" w:cs="Times New Roman"/>
          <w:color w:val="000000"/>
        </w:rPr>
        <w:t xml:space="preserve">± 3 mm of the failure location (boundaries shown with dotted gray lines in Normalized AE Energy versus Location curves). HEAE was generated throughout the stress profile, shown by </w:t>
      </w:r>
      <w:r w:rsidRPr="00124098">
        <w:rPr>
          <w:rFonts w:ascii="Times New Roman" w:eastAsia="Times New Roman" w:hAnsi="Times New Roman" w:cs="Times New Roman"/>
          <w:b/>
          <w:color w:val="000000"/>
        </w:rPr>
        <w:t>b)</w:t>
      </w:r>
      <w:r w:rsidRPr="00124098">
        <w:rPr>
          <w:rFonts w:ascii="Times New Roman" w:eastAsia="Times New Roman" w:hAnsi="Times New Roman" w:cs="Times New Roman"/>
          <w:color w:val="000000"/>
        </w:rPr>
        <w:t xml:space="preserve"> and </w:t>
      </w:r>
      <w:r w:rsidRPr="00124098">
        <w:rPr>
          <w:rFonts w:ascii="Times New Roman" w:eastAsia="Times New Roman" w:hAnsi="Times New Roman" w:cs="Times New Roman"/>
          <w:b/>
          <w:color w:val="000000"/>
        </w:rPr>
        <w:t>d)</w:t>
      </w:r>
      <w:r w:rsidRPr="00124098">
        <w:rPr>
          <w:rFonts w:ascii="Times New Roman" w:eastAsia="Times New Roman" w:hAnsi="Times New Roman" w:cs="Times New Roman"/>
          <w:color w:val="000000"/>
        </w:rPr>
        <w:t>. Ultra-high-energy AE (UHEAE) events (exceeding 30% of the maximum energy event) were more commonly observed in LFC specimens compared to HFC specimens. The highest energy event is highlighted for each sample.</w:t>
      </w:r>
      <w:r>
        <w:rPr>
          <w:rFonts w:ascii="Times New Roman" w:eastAsia="Times New Roman" w:hAnsi="Times New Roman" w:cs="Times New Roman"/>
          <w:color w:val="000000"/>
        </w:rPr>
        <w:t xml:space="preserve"> </w:t>
      </w:r>
    </w:p>
    <w:p w14:paraId="4710AEBB" w14:textId="77777777" w:rsidR="00516DFE" w:rsidRPr="00BF21A0" w:rsidRDefault="00516DFE" w:rsidP="00551BA9">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Intended for color reproduction on the web and black-and-white in print.</w:t>
      </w:r>
    </w:p>
    <w:p w14:paraId="660C1432" w14:textId="77777777" w:rsidR="00516DFE" w:rsidRPr="00BF21A0" w:rsidRDefault="00516DFE" w:rsidP="00666A33">
      <w:pPr>
        <w:spacing w:after="0" w:line="48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 xml:space="preserve">Note: 2 column fitting </w:t>
      </w:r>
      <w:proofErr w:type="gramStart"/>
      <w:r w:rsidRPr="00BF21A0">
        <w:rPr>
          <w:rFonts w:ascii="Times New Roman" w:eastAsia="Times New Roman" w:hAnsi="Times New Roman" w:cs="Times New Roman"/>
          <w:b/>
          <w:color w:val="FF0000"/>
        </w:rPr>
        <w:t>image</w:t>
      </w:r>
      <w:proofErr w:type="gramEnd"/>
    </w:p>
    <w:p w14:paraId="55E7DF72" w14:textId="77777777" w:rsidR="00BF21A0" w:rsidRDefault="00BF21A0" w:rsidP="00F433C6">
      <w:pPr>
        <w:spacing w:afterLines="80" w:after="192" w:line="240" w:lineRule="auto"/>
        <w:jc w:val="both"/>
        <w:rPr>
          <w:rFonts w:ascii="Times New Roman" w:hAnsi="Times New Roman" w:cs="Times New Roman"/>
          <w:b/>
          <w:sz w:val="26"/>
          <w:szCs w:val="26"/>
        </w:rPr>
      </w:pPr>
    </w:p>
    <w:p w14:paraId="6D3515D9" w14:textId="77777777" w:rsidR="00BF21A0" w:rsidRDefault="00BF21A0" w:rsidP="00F433C6">
      <w:pPr>
        <w:spacing w:afterLines="80" w:after="192" w:line="240" w:lineRule="auto"/>
        <w:jc w:val="both"/>
        <w:rPr>
          <w:rFonts w:ascii="Times New Roman" w:hAnsi="Times New Roman" w:cs="Times New Roman"/>
          <w:b/>
          <w:sz w:val="26"/>
          <w:szCs w:val="26"/>
        </w:rPr>
      </w:pPr>
    </w:p>
    <w:p w14:paraId="1A76BE94" w14:textId="3B7406C9" w:rsidR="00F433C6" w:rsidRPr="00E378BB" w:rsidRDefault="00F433C6" w:rsidP="00F433C6">
      <w:pPr>
        <w:spacing w:afterLines="80" w:after="192" w:line="240" w:lineRule="auto"/>
        <w:jc w:val="both"/>
        <w:rPr>
          <w:rFonts w:ascii="Times New Roman" w:hAnsi="Times New Roman" w:cs="Times New Roman"/>
          <w:sz w:val="24"/>
          <w:szCs w:val="24"/>
        </w:rPr>
      </w:pPr>
      <w:r w:rsidRPr="00E378BB">
        <w:rPr>
          <w:rFonts w:ascii="Times New Roman" w:hAnsi="Times New Roman" w:cs="Times New Roman"/>
          <w:b/>
          <w:sz w:val="26"/>
          <w:szCs w:val="26"/>
        </w:rPr>
        <w:lastRenderedPageBreak/>
        <w:t>3.</w:t>
      </w:r>
      <w:r w:rsidR="00EA35A7" w:rsidRPr="00E378BB">
        <w:rPr>
          <w:rFonts w:ascii="Times New Roman" w:hAnsi="Times New Roman" w:cs="Times New Roman"/>
          <w:b/>
          <w:sz w:val="26"/>
          <w:szCs w:val="26"/>
        </w:rPr>
        <w:t>3</w:t>
      </w:r>
      <w:r w:rsidRPr="00E378BB">
        <w:rPr>
          <w:rFonts w:ascii="Times New Roman" w:hAnsi="Times New Roman" w:cs="Times New Roman"/>
          <w:b/>
          <w:sz w:val="26"/>
          <w:szCs w:val="26"/>
        </w:rPr>
        <w:t xml:space="preserve"> | Crack Density Evolution</w:t>
      </w:r>
    </w:p>
    <w:p w14:paraId="5879F40E" w14:textId="18CCB8C9" w:rsidR="00F433C6" w:rsidRDefault="00F433C6" w:rsidP="00F433C6">
      <w:pPr>
        <w:spacing w:after="80" w:line="480" w:lineRule="auto"/>
        <w:jc w:val="both"/>
        <w:rPr>
          <w:rFonts w:ascii="Times New Roman" w:hAnsi="Times New Roman" w:cs="Times New Roman"/>
          <w:color w:val="000000"/>
          <w:sz w:val="24"/>
          <w:szCs w:val="24"/>
        </w:rPr>
      </w:pPr>
      <w:bookmarkStart w:id="15" w:name="_Hlk12966583"/>
      <w:r w:rsidRPr="00E378BB">
        <w:rPr>
          <w:rFonts w:ascii="Times New Roman" w:eastAsia="Times New Roman" w:hAnsi="Times New Roman" w:cs="Times New Roman"/>
          <w:color w:val="000000"/>
          <w:sz w:val="24"/>
          <w:szCs w:val="24"/>
        </w:rPr>
        <w:t>Two independent measurements of crack density evolution (CDE) as a function of stress, made by in-SEM and AE characterization, showed a strong correlation for both LFC and HFC specimens (Figure 1</w:t>
      </w:r>
      <w:r w:rsidR="004074AB">
        <w:rPr>
          <w:rFonts w:ascii="Times New Roman" w:eastAsia="Times New Roman" w:hAnsi="Times New Roman" w:cs="Times New Roman"/>
          <w:color w:val="000000"/>
          <w:sz w:val="24"/>
          <w:szCs w:val="24"/>
        </w:rPr>
        <w:t>0</w:t>
      </w:r>
      <w:r w:rsidRPr="00E378BB">
        <w:rPr>
          <w:rFonts w:ascii="Times New Roman" w:eastAsia="Times New Roman" w:hAnsi="Times New Roman" w:cs="Times New Roman"/>
          <w:color w:val="000000"/>
          <w:sz w:val="24"/>
          <w:szCs w:val="24"/>
        </w:rPr>
        <w:t xml:space="preserve">). In past efforts, the characteristic S-shape of both the CDE curve </w:t>
      </w:r>
      <w:r w:rsidRPr="00E378BB">
        <w:rPr>
          <w:rFonts w:ascii="Times New Roman" w:eastAsia="Times New Roman" w:hAnsi="Times New Roman" w:cs="Times New Roman"/>
          <w:color w:val="000000"/>
          <w:sz w:val="24"/>
          <w:szCs w:val="24"/>
        </w:rPr>
        <w:fldChar w:fldCharType="begin" w:fldLock="1"/>
      </w:r>
      <w:r w:rsidR="003648B2">
        <w:rPr>
          <w:rFonts w:ascii="Times New Roman" w:eastAsia="Times New Roman" w:hAnsi="Times New Roman" w:cs="Times New Roman"/>
          <w:color w:val="000000"/>
          <w:sz w:val="24"/>
          <w:szCs w:val="24"/>
        </w:rPr>
        <w:instrText>ADDIN CSL_CITATION {"citationItems":[{"id":"ITEM-1","itemData":{"author":[{"dropping-particle":"","family":"Beyerle","given":"D. S;","non-dropping-particle":"","parse-names":false,"suffix":""},{"dropping-particle":"","family":"Spearing","given":"S. M;","non-dropping-particle":"","parse-names":false,"suffix":""},{"dropping-particle":"","family":"Zok","given":"F. W;","non-dropping-particle":"","parse-names":false,"suffix":""},{"dropping-particle":"","family":"Evans","given":"A. G;","non-dropping-particle":"","parse-names":false,"suffix":""}],"container-title":"Journal of the American Ceramic Society","id":"ITEM-1","issue":"10","issued":{"date-parts":[["1992"]]},"page":"2719-2725","title":"Damage and Failure in Unidirectional Ceramic-Matrix Composites","type":"article-journal","volume":"75"},"uris":["http://www.mendeley.com/documents/?uuid=b1baf32d-02d7-4b93-b18c-62e9c6cf2676"]}],"mendeley":{"formattedCitation":"[31]","plainTextFormattedCitation":"[31]","previouslyFormattedCitation":"[31]"},"properties":{"noteIndex":0},"schema":"https://github.com/citation-style-language/schema/raw/master/csl-citation.json"}</w:instrText>
      </w:r>
      <w:r w:rsidRPr="00E378BB">
        <w:rPr>
          <w:rFonts w:ascii="Times New Roman" w:eastAsia="Times New Roman" w:hAnsi="Times New Roman" w:cs="Times New Roman"/>
          <w:color w:val="000000"/>
          <w:sz w:val="24"/>
          <w:szCs w:val="24"/>
        </w:rPr>
        <w:fldChar w:fldCharType="separate"/>
      </w:r>
      <w:r w:rsidR="0043124A" w:rsidRPr="0043124A">
        <w:rPr>
          <w:rFonts w:ascii="Times New Roman" w:eastAsia="Times New Roman" w:hAnsi="Times New Roman" w:cs="Times New Roman"/>
          <w:noProof/>
          <w:color w:val="000000"/>
          <w:sz w:val="24"/>
          <w:szCs w:val="24"/>
        </w:rPr>
        <w:t>[31]</w:t>
      </w:r>
      <w:r w:rsidRPr="00E378BB">
        <w:rPr>
          <w:rFonts w:ascii="Times New Roman" w:eastAsia="Times New Roman" w:hAnsi="Times New Roman" w:cs="Times New Roman"/>
          <w:color w:val="000000"/>
          <w:sz w:val="24"/>
          <w:szCs w:val="24"/>
        </w:rPr>
        <w:fldChar w:fldCharType="end"/>
      </w:r>
      <w:r w:rsidRPr="00E378BB">
        <w:rPr>
          <w:rFonts w:ascii="Times New Roman" w:eastAsia="Times New Roman" w:hAnsi="Times New Roman" w:cs="Times New Roman"/>
          <w:color w:val="000000"/>
          <w:sz w:val="24"/>
          <w:szCs w:val="24"/>
        </w:rPr>
        <w:t xml:space="preserve"> and the AE energy accumulation curve </w:t>
      </w:r>
      <w:r w:rsidRPr="00E378BB">
        <w:rPr>
          <w:rFonts w:ascii="Times New Roman" w:eastAsia="Times New Roman" w:hAnsi="Times New Roman" w:cs="Times New Roman"/>
          <w:color w:val="000000"/>
          <w:sz w:val="24"/>
          <w:szCs w:val="24"/>
        </w:rPr>
        <w:fldChar w:fldCharType="begin" w:fldLock="1"/>
      </w:r>
      <w:r w:rsidR="00820086">
        <w:rPr>
          <w:rFonts w:ascii="Times New Roman" w:eastAsia="Times New Roman" w:hAnsi="Times New Roman" w:cs="Times New Roman"/>
          <w:color w:val="000000"/>
          <w:sz w:val="24"/>
          <w:szCs w:val="24"/>
        </w:rPr>
        <w:instrText>ADDIN CSL_CITATION {"citationItems":[{"id":"ITEM-1","itemData":{"DOI":"10.1007/978-1-4615-4791-4_52","author":[{"dropping-particle":"","family":"Morscher","given":"Gregory N.","non-dropping-particle":"","parse-names":false,"suffix":""}],"container-title":"Review of Progress in Quantitative Nondestructive Evaluation","edition":"19","editor":[{"dropping-particle":"","family":"Thompson","given":"D.O.","non-dropping-particle":"","parse-names":false,"suffix":""},{"dropping-particle":"","family":"Chimenti","given":"D.E.","non-dropping-particle":"","parse-names":false,"suffix":""}],"id":"ITEM-1","issued":{"date-parts":[["1999"]]},"page":"419-426","publisher":"Springer US","publisher-place":"Boston, MA","title":"Modal Acoustic Emission of Damage Accumulation in Woven SiC/SiC at Elevated Temperatures","type":"chapter"},"uris":["http://www.mendeley.com/documents/?uuid=46501d19-72ac-4685-bb25-58bec5b45f1c"]}],"mendeley":{"formattedCitation":"[7]","plainTextFormattedCitation":"[7]","previouslyFormattedCitation":"[7]"},"properties":{"noteIndex":0},"schema":"https://github.com/citation-style-language/schema/raw/master/csl-citation.json"}</w:instrText>
      </w:r>
      <w:r w:rsidRPr="00E378BB">
        <w:rPr>
          <w:rFonts w:ascii="Times New Roman" w:eastAsia="Times New Roman" w:hAnsi="Times New Roman" w:cs="Times New Roman"/>
          <w:color w:val="000000"/>
          <w:sz w:val="24"/>
          <w:szCs w:val="24"/>
        </w:rPr>
        <w:fldChar w:fldCharType="separate"/>
      </w:r>
      <w:r w:rsidR="00C16702" w:rsidRPr="00C16702">
        <w:rPr>
          <w:rFonts w:ascii="Times New Roman" w:eastAsia="Times New Roman" w:hAnsi="Times New Roman" w:cs="Times New Roman"/>
          <w:noProof/>
          <w:color w:val="000000"/>
          <w:sz w:val="24"/>
          <w:szCs w:val="24"/>
        </w:rPr>
        <w:t>[7]</w:t>
      </w:r>
      <w:r w:rsidRPr="00E378BB">
        <w:rPr>
          <w:rFonts w:ascii="Times New Roman" w:eastAsia="Times New Roman" w:hAnsi="Times New Roman" w:cs="Times New Roman"/>
          <w:color w:val="000000"/>
          <w:sz w:val="24"/>
          <w:szCs w:val="24"/>
        </w:rPr>
        <w:fldChar w:fldCharType="end"/>
      </w:r>
      <w:r w:rsidRPr="00E378BB">
        <w:rPr>
          <w:rFonts w:ascii="Times New Roman" w:eastAsia="Times New Roman" w:hAnsi="Times New Roman" w:cs="Times New Roman"/>
          <w:color w:val="000000"/>
          <w:sz w:val="24"/>
          <w:szCs w:val="24"/>
        </w:rPr>
        <w:t xml:space="preserve"> has been used to justify the use of AE in the characterization of transverse matrix cracking </w:t>
      </w:r>
      <w:r w:rsidRPr="00E378BB">
        <w:rPr>
          <w:rFonts w:ascii="Times New Roman" w:eastAsia="Times New Roman" w:hAnsi="Times New Roman" w:cs="Times New Roman"/>
          <w:color w:val="000000"/>
          <w:sz w:val="24"/>
          <w:szCs w:val="24"/>
        </w:rPr>
        <w:fldChar w:fldCharType="begin" w:fldLock="1"/>
      </w:r>
      <w:r w:rsidR="005376C6">
        <w:rPr>
          <w:rFonts w:ascii="Times New Roman" w:eastAsia="Times New Roman" w:hAnsi="Times New Roman" w:cs="Times New Roman"/>
          <w:color w:val="000000"/>
          <w:sz w:val="24"/>
          <w:szCs w:val="24"/>
        </w:rPr>
        <w:instrText>ADDIN CSL_CITATION {"citationItems":[{"id":"ITEM-1","itemData":{"DOI":"10.1016/j.compscitech.2003.10.022","ISBN":"02663538","ISSN":"02663538","abstract":"The matrix cracking of a variety of SiC/SiC composites has been characterized for a wide range of constituent variation. These composites were fabricated by the two-dimensional lay-up of 0/90 five-harness satin fabric consisting of Sylramic fiber tows that were then chemical vapor infiltrated (CVI) with BN, CVI with SiC, slurry infiltrated with SiC particles followed by molten infiltration of Si. The composites varied in number of plies, the number of tows per length, thickness, and the effective-size of the tows. This resulted in composites with a fiber volume fraction in the load-bearing direction that ranged from 0.12 to 0.20. Matrix cracking was monitored with modal acoustic emission in order to estimate the stress-dependent distribution of matrix cracks. It was found that the general matrix crack properties of this system could be fairly well characterized by assuming that no matrix cracks originated in the load-bearing fiber, interphase, chemical vapor infiltrated SiC tow-minicomposites, i.e., all matrix cracks originate in the 90° tow regions or the large unreinforced SiC-Si matrix regions. Also, it was determined that the higher fiber-count tow composites had a much narrower stress range for matrix cracking compared to the standard tow size composites. © 2003 Elsevier Ltd. All rights reserved.","author":[{"dropping-particle":"","family":"Morscher","given":"Gregory N.","non-dropping-particle":"","parse-names":false,"suffix":""}],"container-title":"Composites Science and Technology","id":"ITEM-1","issue":"9","issued":{"date-parts":[["2004"]]},"page":"1311-1319","title":"Stress-Dependent Matrix Cracking in 2D Woven SiC-Fiber Reinforced Melt-Infiltrated SiC Matrix Composites","type":"article-journal","volume":"64"},"uris":["http://www.mendeley.com/documents/?uuid=ecd931ca-6c13-4181-b229-04c4fb72a318"]}],"mendeley":{"formattedCitation":"[45]","plainTextFormattedCitation":"[45]","previouslyFormattedCitation":"[46]"},"properties":{"noteIndex":0},"schema":"https://github.com/citation-style-language/schema/raw/master/csl-citation.json"}</w:instrText>
      </w:r>
      <w:r w:rsidRPr="00E378BB">
        <w:rPr>
          <w:rFonts w:ascii="Times New Roman" w:eastAsia="Times New Roman" w:hAnsi="Times New Roman" w:cs="Times New Roman"/>
          <w:color w:val="000000"/>
          <w:sz w:val="24"/>
          <w:szCs w:val="24"/>
        </w:rPr>
        <w:fldChar w:fldCharType="separate"/>
      </w:r>
      <w:r w:rsidR="005376C6" w:rsidRPr="005376C6">
        <w:rPr>
          <w:rFonts w:ascii="Times New Roman" w:eastAsia="Times New Roman" w:hAnsi="Times New Roman" w:cs="Times New Roman"/>
          <w:noProof/>
          <w:color w:val="000000"/>
          <w:sz w:val="24"/>
          <w:szCs w:val="24"/>
        </w:rPr>
        <w:t>[45]</w:t>
      </w:r>
      <w:r w:rsidRPr="00E378BB">
        <w:rPr>
          <w:rFonts w:ascii="Times New Roman" w:eastAsia="Times New Roman" w:hAnsi="Times New Roman" w:cs="Times New Roman"/>
          <w:color w:val="000000"/>
          <w:sz w:val="24"/>
          <w:szCs w:val="24"/>
        </w:rPr>
        <w:fldChar w:fldCharType="end"/>
      </w:r>
      <w:r w:rsidRPr="00E378BB">
        <w:rPr>
          <w:rFonts w:ascii="Times New Roman" w:eastAsia="Times New Roman" w:hAnsi="Times New Roman" w:cs="Times New Roman"/>
          <w:color w:val="000000"/>
          <w:sz w:val="24"/>
          <w:szCs w:val="24"/>
        </w:rPr>
        <w:t xml:space="preserve">. </w:t>
      </w:r>
      <w:r w:rsidRPr="00E378BB">
        <w:rPr>
          <w:rFonts w:ascii="Times New Roman" w:hAnsi="Times New Roman" w:cs="Times New Roman"/>
          <w:color w:val="000000"/>
          <w:sz w:val="24"/>
          <w:szCs w:val="24"/>
        </w:rPr>
        <w:t xml:space="preserve">However, this is the first time that these two curves have been generated simultaneously and compared.  </w:t>
      </w:r>
    </w:p>
    <w:p w14:paraId="7FC28B21" w14:textId="61552ECD" w:rsidR="00516DFE" w:rsidRPr="00476C0B" w:rsidRDefault="003B01F1" w:rsidP="001D415E">
      <w:pPr>
        <w:spacing w:after="0" w:line="240" w:lineRule="auto"/>
        <w:jc w:val="center"/>
        <w:rPr>
          <w:rFonts w:ascii="Times New Roman" w:eastAsia="Times New Roman" w:hAnsi="Times New Roman" w:cs="Times New Roman"/>
          <w:sz w:val="24"/>
          <w:szCs w:val="24"/>
        </w:rPr>
      </w:pPr>
      <w:r>
        <w:rPr>
          <w:noProof/>
        </w:rPr>
        <w:drawing>
          <wp:inline distT="0" distB="0" distL="0" distR="0" wp14:anchorId="3EE8D71B" wp14:editId="3B871BC7">
            <wp:extent cx="2349500" cy="197992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60036" cy="1988807"/>
                    </a:xfrm>
                    <a:prstGeom prst="rect">
                      <a:avLst/>
                    </a:prstGeom>
                    <a:noFill/>
                    <a:ln>
                      <a:noFill/>
                    </a:ln>
                  </pic:spPr>
                </pic:pic>
              </a:graphicData>
            </a:graphic>
          </wp:inline>
        </w:drawing>
      </w:r>
    </w:p>
    <w:p w14:paraId="65605ADC" w14:textId="289414F4" w:rsidR="00516DFE" w:rsidRPr="00BF21A0" w:rsidRDefault="00516DFE" w:rsidP="00516DFE">
      <w:pPr>
        <w:spacing w:after="0" w:line="240" w:lineRule="auto"/>
        <w:jc w:val="both"/>
        <w:rPr>
          <w:rFonts w:ascii="Times New Roman" w:eastAsia="Times New Roman" w:hAnsi="Times New Roman" w:cs="Times New Roman"/>
          <w:strike/>
          <w:color w:val="000000"/>
        </w:rPr>
      </w:pPr>
      <w:r w:rsidRPr="00BF21A0">
        <w:rPr>
          <w:rFonts w:ascii="Times New Roman" w:eastAsia="Times New Roman" w:hAnsi="Times New Roman" w:cs="Times New Roman"/>
          <w:b/>
          <w:bCs/>
          <w:color w:val="000000"/>
        </w:rPr>
        <w:t xml:space="preserve">Figure 10. </w:t>
      </w:r>
      <w:r w:rsidRPr="00BF21A0">
        <w:rPr>
          <w:rFonts w:ascii="Times New Roman" w:eastAsia="Times New Roman" w:hAnsi="Times New Roman" w:cs="Times New Roman"/>
          <w:color w:val="000000"/>
        </w:rPr>
        <w:t xml:space="preserve">Agreement between two independent measurements of crack density evolution (CDE), made by in-SEM and AE characterization, </w:t>
      </w:r>
      <w:r w:rsidR="00746ACF" w:rsidRPr="00BF21A0">
        <w:rPr>
          <w:rFonts w:ascii="Times New Roman" w:eastAsia="Times New Roman" w:hAnsi="Times New Roman" w:cs="Times New Roman"/>
          <w:color w:val="000000"/>
        </w:rPr>
        <w:t xml:space="preserve">shown for </w:t>
      </w:r>
      <w:r w:rsidRPr="00BF21A0">
        <w:rPr>
          <w:rFonts w:ascii="Times New Roman" w:eastAsia="Times New Roman" w:hAnsi="Times New Roman" w:cs="Times New Roman"/>
          <w:color w:val="000000"/>
        </w:rPr>
        <w:t>LFC and HFC SiC/SiC minicomposite</w:t>
      </w:r>
      <w:r w:rsidR="00610B8E" w:rsidRPr="00BF21A0">
        <w:rPr>
          <w:rFonts w:ascii="Times New Roman" w:eastAsia="Times New Roman" w:hAnsi="Times New Roman" w:cs="Times New Roman"/>
          <w:color w:val="000000"/>
        </w:rPr>
        <w:t>s</w:t>
      </w:r>
      <w:r w:rsidRPr="00BF21A0">
        <w:rPr>
          <w:rFonts w:ascii="Times New Roman" w:eastAsia="Times New Roman" w:hAnsi="Times New Roman" w:cs="Times New Roman"/>
          <w:color w:val="000000"/>
        </w:rPr>
        <w:t>.</w:t>
      </w:r>
      <w:r w:rsidR="005A1764" w:rsidRPr="00BF21A0">
        <w:rPr>
          <w:rFonts w:ascii="Times New Roman" w:eastAsia="Times New Roman" w:hAnsi="Times New Roman" w:cs="Times New Roman"/>
          <w:color w:val="000000"/>
        </w:rPr>
        <w:t xml:space="preserve"> The matrix crack saturation is indicated by the dashed line. </w:t>
      </w:r>
    </w:p>
    <w:p w14:paraId="3C8A9D16" w14:textId="77777777" w:rsidR="00516DFE" w:rsidRPr="00BF21A0" w:rsidRDefault="00516DFE" w:rsidP="00516DFE">
      <w:pPr>
        <w:spacing w:after="0" w:line="240" w:lineRule="auto"/>
        <w:jc w:val="both"/>
        <w:rPr>
          <w:rFonts w:ascii="Times New Roman" w:eastAsia="Times New Roman" w:hAnsi="Times New Roman" w:cs="Times New Roman"/>
          <w:color w:val="000000"/>
        </w:rPr>
      </w:pPr>
    </w:p>
    <w:p w14:paraId="2CB935CD" w14:textId="77777777" w:rsidR="00516DFE" w:rsidRPr="00BF21A0" w:rsidRDefault="00516DFE" w:rsidP="00551BA9">
      <w:pPr>
        <w:spacing w:after="0" w:line="24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Note: Intended for color reproduction on the web and black-and-white in print.</w:t>
      </w:r>
    </w:p>
    <w:p w14:paraId="5851C706" w14:textId="34D673A8" w:rsidR="00516DFE" w:rsidRPr="00BF21A0" w:rsidRDefault="00516DFE" w:rsidP="00666A33">
      <w:pPr>
        <w:spacing w:after="0" w:line="480" w:lineRule="auto"/>
        <w:jc w:val="center"/>
        <w:rPr>
          <w:rFonts w:ascii="Times New Roman" w:eastAsia="Times New Roman" w:hAnsi="Times New Roman" w:cs="Times New Roman"/>
          <w:b/>
          <w:color w:val="FF0000"/>
        </w:rPr>
      </w:pPr>
      <w:r w:rsidRPr="00BF21A0">
        <w:rPr>
          <w:rFonts w:ascii="Times New Roman" w:eastAsia="Times New Roman" w:hAnsi="Times New Roman" w:cs="Times New Roman"/>
          <w:b/>
          <w:color w:val="FF0000"/>
        </w:rPr>
        <w:t xml:space="preserve">Note: </w:t>
      </w:r>
      <w:r w:rsidR="00535077" w:rsidRPr="00BF21A0">
        <w:rPr>
          <w:rFonts w:ascii="Times New Roman" w:eastAsia="Times New Roman" w:hAnsi="Times New Roman" w:cs="Times New Roman"/>
          <w:b/>
          <w:color w:val="FF0000"/>
        </w:rPr>
        <w:t>1</w:t>
      </w:r>
      <w:r w:rsidRPr="00BF21A0">
        <w:rPr>
          <w:rFonts w:ascii="Times New Roman" w:eastAsia="Times New Roman" w:hAnsi="Times New Roman" w:cs="Times New Roman"/>
          <w:b/>
          <w:color w:val="FF0000"/>
        </w:rPr>
        <w:t xml:space="preserve"> column fitting image</w:t>
      </w:r>
    </w:p>
    <w:p w14:paraId="2C13E66A" w14:textId="53F49680" w:rsidR="00F433C6" w:rsidRDefault="00F433C6" w:rsidP="00F433C6">
      <w:pPr>
        <w:spacing w:after="80" w:line="480" w:lineRule="auto"/>
        <w:jc w:val="both"/>
        <w:rPr>
          <w:rFonts w:ascii="Times New Roman" w:eastAsia="Times New Roman" w:hAnsi="Times New Roman" w:cs="Times New Roman"/>
          <w:color w:val="000000"/>
          <w:sz w:val="24"/>
          <w:szCs w:val="24"/>
        </w:rPr>
      </w:pPr>
      <w:r w:rsidRPr="00E378BB">
        <w:rPr>
          <w:rFonts w:ascii="Times New Roman" w:hAnsi="Times New Roman" w:cs="Times New Roman"/>
          <w:color w:val="000000"/>
          <w:sz w:val="24"/>
          <w:szCs w:val="24"/>
        </w:rPr>
        <w:t xml:space="preserve">Higher crack densities were observed in </w:t>
      </w:r>
      <w:r w:rsidR="00D038FF">
        <w:rPr>
          <w:rFonts w:ascii="Times New Roman" w:hAnsi="Times New Roman" w:cs="Times New Roman"/>
          <w:color w:val="000000"/>
          <w:sz w:val="24"/>
          <w:szCs w:val="24"/>
        </w:rPr>
        <w:t xml:space="preserve">the </w:t>
      </w:r>
      <w:r w:rsidRPr="00E378BB">
        <w:rPr>
          <w:rFonts w:ascii="Times New Roman" w:hAnsi="Times New Roman" w:cs="Times New Roman"/>
          <w:color w:val="000000"/>
          <w:sz w:val="24"/>
          <w:szCs w:val="24"/>
        </w:rPr>
        <w:t>HFC (3.5 ± 0.1 mm</w:t>
      </w:r>
      <w:r w:rsidRPr="00E378BB">
        <w:rPr>
          <w:rFonts w:ascii="Times New Roman" w:hAnsi="Times New Roman" w:cs="Times New Roman"/>
          <w:color w:val="000000"/>
          <w:sz w:val="24"/>
          <w:szCs w:val="24"/>
          <w:vertAlign w:val="superscript"/>
        </w:rPr>
        <w:t>-1</w:t>
      </w:r>
      <w:r w:rsidRPr="00E378BB">
        <w:rPr>
          <w:rFonts w:ascii="Times New Roman" w:hAnsi="Times New Roman" w:cs="Times New Roman"/>
          <w:color w:val="000000"/>
          <w:sz w:val="24"/>
          <w:szCs w:val="24"/>
        </w:rPr>
        <w:t>) versus LFC specimens (2.5 ± 0.1 mm</w:t>
      </w:r>
      <w:r w:rsidRPr="00E378BB">
        <w:rPr>
          <w:rFonts w:ascii="Times New Roman" w:hAnsi="Times New Roman" w:cs="Times New Roman"/>
          <w:color w:val="000000"/>
          <w:sz w:val="24"/>
          <w:szCs w:val="24"/>
          <w:vertAlign w:val="superscript"/>
        </w:rPr>
        <w:t>-1</w:t>
      </w:r>
      <w:r w:rsidRPr="00E378BB">
        <w:rPr>
          <w:rFonts w:ascii="Times New Roman" w:hAnsi="Times New Roman" w:cs="Times New Roman"/>
          <w:color w:val="000000"/>
          <w:sz w:val="24"/>
          <w:szCs w:val="24"/>
        </w:rPr>
        <w:t xml:space="preserve">). This was attributed to higher sliding stresses in the HFC system, which led to smaller sliding zones around matrix cracks and shorter regions over which load could be recovered away from the crack plane; therefore, a smaller inter-crack spacing was observed </w:t>
      </w:r>
      <w:r w:rsidRPr="00E378BB">
        <w:rPr>
          <w:rFonts w:ascii="Times New Roman" w:eastAsia="Times New Roman" w:hAnsi="Times New Roman" w:cs="Times New Roman"/>
          <w:color w:val="000000"/>
          <w:sz w:val="24"/>
          <w:szCs w:val="24"/>
        </w:rPr>
        <w:fldChar w:fldCharType="begin" w:fldLock="1"/>
      </w:r>
      <w:r w:rsidR="003648B2">
        <w:rPr>
          <w:rFonts w:ascii="Times New Roman" w:eastAsia="Times New Roman" w:hAnsi="Times New Roman" w:cs="Times New Roman"/>
          <w:color w:val="000000"/>
          <w:sz w:val="24"/>
          <w:szCs w:val="24"/>
        </w:rPr>
        <w:instrText>ADDIN CSL_CITATION {"citationItems":[{"id":"ITEM-1","itemData":{"DOI":"10.1016/S1359-6454(98)00041-X","ISSN":"1359-6454","abstract":"A new simple model for predicting the uniaxial stress–strain behavior of a unidirectional ceramic matrix composite, including stochastic matrix crack evolution, stochastic fiber damage and ultimate failure, is presented. The model demonstrates an important transition in composite behavior. “Brittle” (low failure strain) behavior occurs when the matrix cracking stresses are sufficiently high; the composite fails during the matrix cracking regime of deformation and at a strain that is controlled by the matrix flaw population and elastic properties. “Tough” (high failure strain) behavior occurs when the matrix cracking stresses are lower; matrix cracking is completed prior to failure and the failure strain of the composite is controlled by the fibers. In both cases, the failure strength is fiber-controlled. The model is applied to study SiC/SiC 500-fiber minicomposite deformation, using data recently obtained by Lissart and Lamon on two material types, “B” and “C”. Parameters for the matrix flaw population are used to fit the experimental stress–strain data but the failure is controlled by the measured fiber strength statistics. Excellent agreement is found for the “C” materials, which are in the transition regime between the brittle and tough limits and variations in fiber strength are postulated to be responsible for the wide range of behaviors found in the “B” materials. The fitted matrix flaw parameters are then used to predict the fiber/matrix interfacial sliding resistance and the values obtained are in excellent agreement with independent values determined from both unload/reload hysteresis loops and fiber pullout lengths. The new model provides a useful tool for understanding the interplay matrix and fiber flaw distributions and the overall dependence of stress–strain behavior on all the underlying constituent material properties.","author":[{"dropping-particle":"","family":"Curtin","given":"W.A.","non-dropping-particle":"","parse-names":false,"suffix":""},{"dropping-particle":"","family":"Ahn","given":"B.K.","non-dropping-particle":"","parse-names":false,"suffix":""},{"dropping-particle":"","family":"Takeda","given":"N.","non-dropping-particle":"","parse-names":false,"suffix":""}],"container-title":"Acta Materialia","id":"ITEM-1","issue":"10","issued":{"date-parts":[["1998","6","12"]]},"page":"3409-3420","publisher":"Pergamon","title":"Modeling Brittle and Tough Stress–Strain Behavior in Unidirectional Ceramic Matrix Composites","type":"article-journal","volume":"46"},"uris":["http://www.mendeley.com/documents/?uuid=fbaf93bc-d4c1-37f1-beb3-fd3b2cb7fcd0"]}],"mendeley":{"formattedCitation":"[30]","plainTextFormattedCitation":"[30]","previouslyFormattedCitation":"[30]"},"properties":{"noteIndex":0},"schema":"https://github.com/citation-style-language/schema/raw/master/csl-citation.json"}</w:instrText>
      </w:r>
      <w:r w:rsidRPr="00E378BB">
        <w:rPr>
          <w:rFonts w:ascii="Times New Roman" w:eastAsia="Times New Roman" w:hAnsi="Times New Roman" w:cs="Times New Roman"/>
          <w:color w:val="000000"/>
          <w:sz w:val="24"/>
          <w:szCs w:val="24"/>
        </w:rPr>
        <w:fldChar w:fldCharType="separate"/>
      </w:r>
      <w:r w:rsidR="0043124A" w:rsidRPr="0043124A">
        <w:rPr>
          <w:rFonts w:ascii="Times New Roman" w:eastAsia="Times New Roman" w:hAnsi="Times New Roman" w:cs="Times New Roman"/>
          <w:noProof/>
          <w:color w:val="000000"/>
          <w:sz w:val="24"/>
          <w:szCs w:val="24"/>
        </w:rPr>
        <w:t>[30]</w:t>
      </w:r>
      <w:r w:rsidRPr="00E378BB">
        <w:rPr>
          <w:rFonts w:ascii="Times New Roman" w:eastAsia="Times New Roman" w:hAnsi="Times New Roman" w:cs="Times New Roman"/>
          <w:color w:val="000000"/>
          <w:sz w:val="24"/>
          <w:szCs w:val="24"/>
        </w:rPr>
        <w:fldChar w:fldCharType="end"/>
      </w:r>
      <w:r w:rsidRPr="00E378BB">
        <w:rPr>
          <w:rFonts w:ascii="Times New Roman" w:eastAsia="Times New Roman" w:hAnsi="Times New Roman" w:cs="Times New Roman"/>
          <w:color w:val="000000"/>
          <w:sz w:val="24"/>
          <w:szCs w:val="24"/>
        </w:rPr>
        <w:t>. Typically, a higher crack density was observed near the failure location in LFC systems, while the crack spacing was fairly periodic in the HFC system.</w:t>
      </w:r>
    </w:p>
    <w:p w14:paraId="127B4269" w14:textId="5139FD8C" w:rsidR="00F433C6" w:rsidRPr="00E378BB" w:rsidRDefault="00F433C6" w:rsidP="001E2461">
      <w:pPr>
        <w:spacing w:after="80" w:line="480" w:lineRule="auto"/>
        <w:jc w:val="both"/>
        <w:rPr>
          <w:rFonts w:ascii="Times New Roman" w:eastAsia="Times New Roman" w:hAnsi="Times New Roman" w:cs="Times New Roman"/>
          <w:color w:val="000000"/>
          <w:sz w:val="24"/>
          <w:szCs w:val="24"/>
        </w:rPr>
      </w:pPr>
      <w:bookmarkStart w:id="16" w:name="_GoBack"/>
      <w:bookmarkEnd w:id="16"/>
      <w:r w:rsidRPr="00E378BB">
        <w:rPr>
          <w:rFonts w:ascii="Times New Roman" w:eastAsia="Times New Roman" w:hAnsi="Times New Roman" w:cs="Times New Roman"/>
          <w:color w:val="000000"/>
          <w:sz w:val="24"/>
          <w:szCs w:val="24"/>
        </w:rPr>
        <w:lastRenderedPageBreak/>
        <w:t xml:space="preserve">For the HFC system, the two CDE measurements strongly correlated throughout loading, indicating that transverse matrix cracking was the dominant damage mechanism </w:t>
      </w:r>
      <w:r w:rsidR="001E2461">
        <w:rPr>
          <w:rFonts w:ascii="Times New Roman" w:eastAsia="Times New Roman" w:hAnsi="Times New Roman" w:cs="Times New Roman"/>
          <w:color w:val="000000"/>
          <w:sz w:val="24"/>
          <w:szCs w:val="24"/>
        </w:rPr>
        <w:t>(</w:t>
      </w:r>
      <w:r w:rsidRPr="00E378BB">
        <w:rPr>
          <w:rFonts w:ascii="Times New Roman" w:eastAsia="Times New Roman" w:hAnsi="Times New Roman" w:cs="Times New Roman"/>
          <w:color w:val="000000"/>
          <w:sz w:val="24"/>
          <w:szCs w:val="24"/>
        </w:rPr>
        <w:t>and AE source</w:t>
      </w:r>
      <w:r w:rsidR="001E2461">
        <w:rPr>
          <w:rFonts w:ascii="Times New Roman" w:eastAsia="Times New Roman" w:hAnsi="Times New Roman" w:cs="Times New Roman"/>
          <w:color w:val="000000"/>
          <w:sz w:val="24"/>
          <w:szCs w:val="24"/>
        </w:rPr>
        <w:t>)</w:t>
      </w:r>
      <w:r w:rsidRPr="00E378BB">
        <w:rPr>
          <w:rFonts w:ascii="Times New Roman" w:eastAsia="Times New Roman" w:hAnsi="Times New Roman" w:cs="Times New Roman"/>
          <w:color w:val="000000"/>
          <w:sz w:val="24"/>
          <w:szCs w:val="24"/>
        </w:rPr>
        <w:t xml:space="preserve"> until crack saturation. </w:t>
      </w:r>
      <w:r w:rsidR="001E2461">
        <w:rPr>
          <w:rFonts w:ascii="Times New Roman" w:eastAsia="Times New Roman" w:hAnsi="Times New Roman" w:cs="Times New Roman"/>
          <w:color w:val="000000"/>
          <w:sz w:val="24"/>
          <w:szCs w:val="24"/>
        </w:rPr>
        <w:t>The interfacial conditions caused limited non-cracking phenomena</w:t>
      </w:r>
      <w:r w:rsidRPr="00E378BB">
        <w:rPr>
          <w:rFonts w:ascii="Times New Roman" w:eastAsia="Times New Roman" w:hAnsi="Times New Roman" w:cs="Times New Roman"/>
          <w:color w:val="000000"/>
          <w:sz w:val="24"/>
          <w:szCs w:val="24"/>
        </w:rPr>
        <w:t xml:space="preserve">, and non-dominant toughening phenomena critical to the composite response were restricted. High sliding stresses limited fiber mobility once cracks had propagated to the interfacial region, and crack deflection at </w:t>
      </w:r>
      <w:r w:rsidR="00E9791C" w:rsidRPr="00E378BB">
        <w:rPr>
          <w:rFonts w:ascii="Times New Roman" w:eastAsia="Times New Roman" w:hAnsi="Times New Roman" w:cs="Times New Roman"/>
          <w:color w:val="000000"/>
          <w:sz w:val="24"/>
          <w:szCs w:val="24"/>
        </w:rPr>
        <w:t>fully bonded</w:t>
      </w:r>
      <w:r w:rsidRPr="00E378BB">
        <w:rPr>
          <w:rFonts w:ascii="Times New Roman" w:eastAsia="Times New Roman" w:hAnsi="Times New Roman" w:cs="Times New Roman"/>
          <w:color w:val="000000"/>
          <w:sz w:val="24"/>
          <w:szCs w:val="24"/>
        </w:rPr>
        <w:t xml:space="preserve"> interfaces was impeded by high debond toughness. </w:t>
      </w:r>
    </w:p>
    <w:p w14:paraId="1DAF6337" w14:textId="496EA0D4" w:rsidR="00F433C6" w:rsidRPr="00E378BB" w:rsidRDefault="00F433C6" w:rsidP="00F433C6">
      <w:pPr>
        <w:spacing w:after="80" w:line="480" w:lineRule="auto"/>
        <w:jc w:val="both"/>
        <w:rPr>
          <w:rFonts w:ascii="Times New Roman" w:eastAsia="Times New Roman" w:hAnsi="Times New Roman" w:cs="Times New Roman"/>
          <w:color w:val="000000"/>
          <w:sz w:val="24"/>
          <w:szCs w:val="24"/>
        </w:rPr>
      </w:pPr>
      <w:r w:rsidRPr="00E378BB">
        <w:rPr>
          <w:rFonts w:ascii="Times New Roman" w:eastAsia="Times New Roman" w:hAnsi="Times New Roman" w:cs="Times New Roman"/>
          <w:color w:val="000000"/>
          <w:sz w:val="24"/>
          <w:szCs w:val="24"/>
        </w:rPr>
        <w:t>In the LFC system, variations were observed between the two CDE measurements as a result of non-matrix cracking phenomena. While a strong correlation was observed at low stresses (&lt; 400 MPa), indicating that matrix crack formation was the initial mechanism generating AE, small overestimations in AE-estimated CDE compared to the cracking response of specimens were observed at intermediate stresses (4</w:t>
      </w:r>
      <w:r w:rsidR="001B2746">
        <w:rPr>
          <w:rFonts w:ascii="Times New Roman" w:eastAsia="Times New Roman" w:hAnsi="Times New Roman" w:cs="Times New Roman"/>
          <w:color w:val="000000"/>
          <w:sz w:val="24"/>
          <w:szCs w:val="24"/>
        </w:rPr>
        <w:t>5</w:t>
      </w:r>
      <w:r w:rsidRPr="00E378BB">
        <w:rPr>
          <w:rFonts w:ascii="Times New Roman" w:eastAsia="Times New Roman" w:hAnsi="Times New Roman" w:cs="Times New Roman"/>
          <w:color w:val="000000"/>
          <w:sz w:val="24"/>
          <w:szCs w:val="24"/>
        </w:rPr>
        <w:t>0-6</w:t>
      </w:r>
      <w:r w:rsidR="001B2746">
        <w:rPr>
          <w:rFonts w:ascii="Times New Roman" w:eastAsia="Times New Roman" w:hAnsi="Times New Roman" w:cs="Times New Roman"/>
          <w:color w:val="000000"/>
          <w:sz w:val="24"/>
          <w:szCs w:val="24"/>
        </w:rPr>
        <w:t>0</w:t>
      </w:r>
      <w:r w:rsidRPr="00E378BB">
        <w:rPr>
          <w:rFonts w:ascii="Times New Roman" w:eastAsia="Times New Roman" w:hAnsi="Times New Roman" w:cs="Times New Roman"/>
          <w:color w:val="000000"/>
          <w:sz w:val="24"/>
          <w:szCs w:val="24"/>
        </w:rPr>
        <w:t>0 MPa). This suggested that after major matrix cracking, other non-dominant damage phenomena (i.e. crack deflection, debonding, etc.) generated AE</w:t>
      </w:r>
      <w:r w:rsidR="00D038FF">
        <w:rPr>
          <w:rFonts w:ascii="Times New Roman" w:eastAsia="Times New Roman" w:hAnsi="Times New Roman" w:cs="Times New Roman"/>
          <w:color w:val="000000"/>
          <w:sz w:val="24"/>
          <w:szCs w:val="24"/>
        </w:rPr>
        <w:t>, and</w:t>
      </w:r>
      <w:r w:rsidRPr="00E378BB">
        <w:rPr>
          <w:rFonts w:ascii="Times New Roman" w:eastAsia="Times New Roman" w:hAnsi="Times New Roman" w:cs="Times New Roman"/>
          <w:color w:val="000000"/>
          <w:sz w:val="24"/>
          <w:szCs w:val="24"/>
        </w:rPr>
        <w:t xml:space="preserve"> these signals were </w:t>
      </w:r>
      <w:r w:rsidR="00D038FF">
        <w:rPr>
          <w:rFonts w:ascii="Times New Roman" w:eastAsia="Times New Roman" w:hAnsi="Times New Roman" w:cs="Times New Roman"/>
          <w:color w:val="000000"/>
          <w:sz w:val="24"/>
          <w:szCs w:val="24"/>
        </w:rPr>
        <w:t xml:space="preserve">incorporated </w:t>
      </w:r>
      <w:r w:rsidRPr="00E378BB">
        <w:rPr>
          <w:rFonts w:ascii="Times New Roman" w:eastAsia="Times New Roman" w:hAnsi="Times New Roman" w:cs="Times New Roman"/>
          <w:color w:val="000000"/>
          <w:sz w:val="24"/>
          <w:szCs w:val="24"/>
        </w:rPr>
        <w:t xml:space="preserve">in the CDE calculation because of an inability to decouple them from the global AE data. At these intermediate stresses, AE data mostly consisted of low-energy AE (Figure </w:t>
      </w:r>
      <w:r w:rsidR="004074AB">
        <w:rPr>
          <w:rFonts w:ascii="Times New Roman" w:eastAsia="Times New Roman" w:hAnsi="Times New Roman" w:cs="Times New Roman"/>
          <w:color w:val="000000"/>
          <w:sz w:val="24"/>
          <w:szCs w:val="24"/>
        </w:rPr>
        <w:t>9</w:t>
      </w:r>
      <w:r w:rsidRPr="00E378BB">
        <w:rPr>
          <w:rFonts w:ascii="Times New Roman" w:eastAsia="Times New Roman" w:hAnsi="Times New Roman" w:cs="Times New Roman"/>
          <w:color w:val="000000"/>
          <w:sz w:val="24"/>
          <w:szCs w:val="24"/>
        </w:rPr>
        <w:t>) generated in the vicinity of matrix cracks, consistent with</w:t>
      </w:r>
      <w:r w:rsidR="00D038FF">
        <w:rPr>
          <w:rFonts w:ascii="Times New Roman" w:eastAsia="Times New Roman" w:hAnsi="Times New Roman" w:cs="Times New Roman"/>
          <w:color w:val="000000"/>
          <w:sz w:val="24"/>
          <w:szCs w:val="24"/>
        </w:rPr>
        <w:t xml:space="preserve"> </w:t>
      </w:r>
      <w:r w:rsidRPr="00E378BB">
        <w:rPr>
          <w:rFonts w:ascii="Times New Roman" w:eastAsia="Times New Roman" w:hAnsi="Times New Roman" w:cs="Times New Roman"/>
          <w:color w:val="000000"/>
          <w:sz w:val="24"/>
          <w:szCs w:val="24"/>
        </w:rPr>
        <w:t>non-dominant phenomena.</w:t>
      </w:r>
    </w:p>
    <w:bookmarkEnd w:id="9"/>
    <w:bookmarkEnd w:id="15"/>
    <w:p w14:paraId="6ACE5EC0" w14:textId="77777777" w:rsidR="00F433C6" w:rsidRPr="00E378BB" w:rsidRDefault="00F433C6" w:rsidP="00F433C6">
      <w:pPr>
        <w:numPr>
          <w:ilvl w:val="0"/>
          <w:numId w:val="4"/>
        </w:numPr>
        <w:pBdr>
          <w:top w:val="nil"/>
          <w:left w:val="nil"/>
          <w:bottom w:val="nil"/>
          <w:right w:val="nil"/>
          <w:between w:val="nil"/>
        </w:pBdr>
        <w:spacing w:afterLines="80" w:after="192"/>
        <w:jc w:val="both"/>
        <w:rPr>
          <w:rFonts w:ascii="Times New Roman" w:hAnsi="Times New Roman" w:cs="Times New Roman"/>
          <w:b/>
          <w:color w:val="000000"/>
          <w:sz w:val="24"/>
          <w:szCs w:val="24"/>
        </w:rPr>
      </w:pPr>
      <w:r w:rsidRPr="00E378BB">
        <w:rPr>
          <w:rFonts w:ascii="Times New Roman" w:hAnsi="Times New Roman" w:cs="Times New Roman"/>
          <w:b/>
          <w:color w:val="000000"/>
          <w:sz w:val="28"/>
          <w:szCs w:val="28"/>
        </w:rPr>
        <w:t>Conclusions</w:t>
      </w:r>
    </w:p>
    <w:p w14:paraId="0A15E7AF" w14:textId="08BA5CC8" w:rsidR="00F433C6" w:rsidRPr="00E378BB" w:rsidRDefault="00F433C6" w:rsidP="00F433C6">
      <w:pPr>
        <w:spacing w:after="80" w:line="480" w:lineRule="auto"/>
        <w:jc w:val="both"/>
        <w:rPr>
          <w:rFonts w:ascii="Times New Roman" w:eastAsia="Times New Roman" w:hAnsi="Times New Roman" w:cs="Times New Roman"/>
          <w:color w:val="000000"/>
          <w:sz w:val="24"/>
          <w:szCs w:val="24"/>
        </w:rPr>
      </w:pPr>
      <w:r w:rsidRPr="00E378BB">
        <w:rPr>
          <w:rFonts w:ascii="Times New Roman" w:eastAsia="Times New Roman" w:hAnsi="Times New Roman" w:cs="Times New Roman"/>
          <w:color w:val="000000"/>
          <w:sz w:val="24"/>
          <w:szCs w:val="24"/>
        </w:rPr>
        <w:t>A multi-modal approach combining in-SEM tensile testing for</w:t>
      </w:r>
      <w:r w:rsidR="007C69FA">
        <w:rPr>
          <w:rFonts w:ascii="Times New Roman" w:eastAsia="Times New Roman" w:hAnsi="Times New Roman" w:cs="Times New Roman"/>
          <w:color w:val="000000"/>
          <w:sz w:val="24"/>
          <w:szCs w:val="24"/>
        </w:rPr>
        <w:t xml:space="preserve"> the</w:t>
      </w:r>
      <w:r w:rsidRPr="00E378BB">
        <w:rPr>
          <w:rFonts w:ascii="Times New Roman" w:eastAsia="Times New Roman" w:hAnsi="Times New Roman" w:cs="Times New Roman"/>
          <w:color w:val="000000"/>
          <w:sz w:val="24"/>
          <w:szCs w:val="24"/>
        </w:rPr>
        <w:t xml:space="preserve"> high-resolution mapping of surface damage with AE measurements for damage characterization in the bulk was used to quantify the initiation and evolution of damage in two systems of </w:t>
      </w:r>
      <w:proofErr w:type="spellStart"/>
      <w:r w:rsidRPr="00E378BB">
        <w:rPr>
          <w:rFonts w:ascii="Times New Roman" w:eastAsia="Times New Roman" w:hAnsi="Times New Roman" w:cs="Times New Roman"/>
          <w:color w:val="000000"/>
          <w:sz w:val="24"/>
          <w:szCs w:val="24"/>
        </w:rPr>
        <w:t>SiC</w:t>
      </w:r>
      <w:proofErr w:type="spellEnd"/>
      <w:r w:rsidRPr="00E378BB">
        <w:rPr>
          <w:rFonts w:ascii="Times New Roman" w:eastAsia="Times New Roman" w:hAnsi="Times New Roman" w:cs="Times New Roman"/>
          <w:color w:val="000000"/>
          <w:sz w:val="24"/>
          <w:szCs w:val="24"/>
        </w:rPr>
        <w:t>/</w:t>
      </w:r>
      <w:proofErr w:type="spellStart"/>
      <w:r w:rsidRPr="00E378BB">
        <w:rPr>
          <w:rFonts w:ascii="Times New Roman" w:eastAsia="Times New Roman" w:hAnsi="Times New Roman" w:cs="Times New Roman"/>
          <w:color w:val="000000"/>
          <w:sz w:val="24"/>
          <w:szCs w:val="24"/>
        </w:rPr>
        <w:t>SiC</w:t>
      </w:r>
      <w:proofErr w:type="spellEnd"/>
      <w:r w:rsidRPr="00E378BB">
        <w:rPr>
          <w:rFonts w:ascii="Times New Roman" w:eastAsia="Times New Roman" w:hAnsi="Times New Roman" w:cs="Times New Roman"/>
          <w:color w:val="000000"/>
          <w:sz w:val="24"/>
          <w:szCs w:val="24"/>
        </w:rPr>
        <w:t xml:space="preserve"> </w:t>
      </w:r>
      <w:proofErr w:type="spellStart"/>
      <w:r w:rsidRPr="00E378BB">
        <w:rPr>
          <w:rFonts w:ascii="Times New Roman" w:eastAsia="Times New Roman" w:hAnsi="Times New Roman" w:cs="Times New Roman"/>
          <w:color w:val="000000"/>
          <w:sz w:val="24"/>
          <w:szCs w:val="24"/>
        </w:rPr>
        <w:t>minicomposites</w:t>
      </w:r>
      <w:proofErr w:type="spellEnd"/>
      <w:r w:rsidRPr="00E378BB">
        <w:rPr>
          <w:rFonts w:ascii="Times New Roman" w:eastAsia="Times New Roman" w:hAnsi="Times New Roman" w:cs="Times New Roman"/>
          <w:color w:val="000000"/>
          <w:sz w:val="24"/>
          <w:szCs w:val="24"/>
        </w:rPr>
        <w:t>: (i) a high fiber content (HFC) system with low, discontinuous CVI SiC matrix content and BN interphase thicknesses on the order of 2 µm</w:t>
      </w:r>
      <w:r w:rsidR="007C69FA">
        <w:rPr>
          <w:rFonts w:ascii="Times New Roman" w:eastAsia="Times New Roman" w:hAnsi="Times New Roman" w:cs="Times New Roman"/>
          <w:color w:val="000000"/>
          <w:sz w:val="24"/>
          <w:szCs w:val="24"/>
        </w:rPr>
        <w:t>;</w:t>
      </w:r>
      <w:r w:rsidRPr="00E378BB">
        <w:rPr>
          <w:rFonts w:ascii="Times New Roman" w:eastAsia="Times New Roman" w:hAnsi="Times New Roman" w:cs="Times New Roman"/>
          <w:color w:val="000000"/>
          <w:sz w:val="24"/>
          <w:szCs w:val="24"/>
        </w:rPr>
        <w:t xml:space="preserve"> and (ii) a low fiber content (LFC) system with a continuous overlayer of SiC matrix and BN interphase thicknesses of approximately 300 nm. These two systems </w:t>
      </w:r>
      <w:r w:rsidR="00230C58">
        <w:rPr>
          <w:rFonts w:ascii="Times New Roman" w:eastAsia="Times New Roman" w:hAnsi="Times New Roman" w:cs="Times New Roman"/>
          <w:color w:val="000000"/>
          <w:sz w:val="24"/>
          <w:szCs w:val="24"/>
        </w:rPr>
        <w:t>were used</w:t>
      </w:r>
      <w:r w:rsidRPr="00E378BB">
        <w:rPr>
          <w:rFonts w:ascii="Times New Roman" w:eastAsia="Times New Roman" w:hAnsi="Times New Roman" w:cs="Times New Roman"/>
          <w:color w:val="000000"/>
          <w:sz w:val="24"/>
          <w:szCs w:val="24"/>
        </w:rPr>
        <w:t xml:space="preserve"> to compare variations in damage progression in terms of known </w:t>
      </w:r>
      <w:r w:rsidRPr="00E378BB">
        <w:rPr>
          <w:rFonts w:ascii="Times New Roman" w:eastAsia="Times New Roman" w:hAnsi="Times New Roman" w:cs="Times New Roman"/>
          <w:color w:val="000000"/>
          <w:sz w:val="24"/>
          <w:szCs w:val="24"/>
        </w:rPr>
        <w:lastRenderedPageBreak/>
        <w:t xml:space="preserve">microstructural </w:t>
      </w:r>
      <w:r w:rsidR="00230C58">
        <w:rPr>
          <w:rFonts w:ascii="Times New Roman" w:eastAsia="Times New Roman" w:hAnsi="Times New Roman" w:cs="Times New Roman"/>
          <w:color w:val="000000"/>
          <w:sz w:val="24"/>
          <w:szCs w:val="24"/>
        </w:rPr>
        <w:t>differences</w:t>
      </w:r>
      <w:r w:rsidRPr="00E378BB">
        <w:rPr>
          <w:rFonts w:ascii="Times New Roman" w:eastAsia="Times New Roman" w:hAnsi="Times New Roman" w:cs="Times New Roman"/>
          <w:color w:val="000000"/>
          <w:sz w:val="24"/>
          <w:szCs w:val="24"/>
        </w:rPr>
        <w:t xml:space="preserve"> and the AE generated during loading. The following findings resulted from this work:</w:t>
      </w:r>
    </w:p>
    <w:p w14:paraId="0565E8D6" w14:textId="5665F5A4" w:rsidR="00F433C6" w:rsidRPr="00FB2214" w:rsidRDefault="00F433C6" w:rsidP="00230C58">
      <w:pPr>
        <w:pStyle w:val="ListParagraph"/>
        <w:numPr>
          <w:ilvl w:val="0"/>
          <w:numId w:val="42"/>
        </w:numPr>
        <w:spacing w:after="80" w:line="480" w:lineRule="auto"/>
        <w:jc w:val="both"/>
        <w:rPr>
          <w:rFonts w:ascii="Times New Roman" w:eastAsia="Times New Roman" w:hAnsi="Times New Roman" w:cs="Times New Roman"/>
          <w:color w:val="000000"/>
          <w:sz w:val="24"/>
          <w:szCs w:val="24"/>
        </w:rPr>
      </w:pPr>
      <w:r w:rsidRPr="00FB2214">
        <w:rPr>
          <w:rFonts w:ascii="Times New Roman" w:eastAsia="Times New Roman" w:hAnsi="Times New Roman" w:cs="Times New Roman"/>
          <w:color w:val="000000"/>
          <w:sz w:val="24"/>
          <w:szCs w:val="24"/>
        </w:rPr>
        <w:t xml:space="preserve">In both systems, </w:t>
      </w:r>
      <w:r w:rsidR="00230C58" w:rsidRPr="00FB2214">
        <w:rPr>
          <w:rFonts w:ascii="Times New Roman" w:eastAsia="Times New Roman" w:hAnsi="Times New Roman" w:cs="Times New Roman"/>
          <w:color w:val="000000"/>
          <w:sz w:val="24"/>
          <w:szCs w:val="24"/>
        </w:rPr>
        <w:t xml:space="preserve">early surface microcracking emanating from </w:t>
      </w:r>
      <w:r w:rsidR="004608BF" w:rsidRPr="00FB2214">
        <w:rPr>
          <w:rFonts w:ascii="Times New Roman" w:eastAsia="Times New Roman" w:hAnsi="Times New Roman" w:cs="Times New Roman"/>
          <w:color w:val="000000"/>
          <w:sz w:val="24"/>
          <w:szCs w:val="24"/>
        </w:rPr>
        <w:t>preexisting</w:t>
      </w:r>
      <w:r w:rsidR="00230C58" w:rsidRPr="00FB2214">
        <w:rPr>
          <w:rFonts w:ascii="Times New Roman" w:eastAsia="Times New Roman" w:hAnsi="Times New Roman" w:cs="Times New Roman"/>
          <w:color w:val="000000"/>
          <w:sz w:val="24"/>
          <w:szCs w:val="24"/>
        </w:rPr>
        <w:t xml:space="preserve"> flaws could be correlated with</w:t>
      </w:r>
      <w:r w:rsidR="004608BF" w:rsidRPr="00FB2214">
        <w:rPr>
          <w:rFonts w:ascii="Times New Roman" w:eastAsia="Times New Roman" w:hAnsi="Times New Roman" w:cs="Times New Roman"/>
          <w:color w:val="000000"/>
          <w:sz w:val="24"/>
          <w:szCs w:val="24"/>
        </w:rPr>
        <w:t xml:space="preserve"> its resultant</w:t>
      </w:r>
      <w:r w:rsidR="00230C58" w:rsidRPr="00FB2214">
        <w:rPr>
          <w:rFonts w:ascii="Times New Roman" w:eastAsia="Times New Roman" w:hAnsi="Times New Roman" w:cs="Times New Roman"/>
          <w:color w:val="000000"/>
          <w:sz w:val="24"/>
          <w:szCs w:val="24"/>
        </w:rPr>
        <w:t xml:space="preserve"> AE. </w:t>
      </w:r>
      <w:r w:rsidR="00FB2214" w:rsidRPr="00FB2214">
        <w:rPr>
          <w:rFonts w:ascii="Times New Roman" w:eastAsia="Times New Roman" w:hAnsi="Times New Roman" w:cs="Times New Roman"/>
          <w:color w:val="000000"/>
          <w:sz w:val="24"/>
          <w:szCs w:val="24"/>
        </w:rPr>
        <w:t xml:space="preserve">Additionally, all observed surface damage could be directly mapped onto corresponding AE events. </w:t>
      </w:r>
      <w:r w:rsidR="00230C58" w:rsidRPr="00FB2214">
        <w:rPr>
          <w:rFonts w:ascii="Times New Roman" w:eastAsia="Times New Roman" w:hAnsi="Times New Roman" w:cs="Times New Roman"/>
          <w:color w:val="000000"/>
          <w:sz w:val="24"/>
          <w:szCs w:val="24"/>
        </w:rPr>
        <w:t>When AE could not be readily correlate</w:t>
      </w:r>
      <w:r w:rsidR="008D09BC" w:rsidRPr="00FB2214">
        <w:rPr>
          <w:rFonts w:ascii="Times New Roman" w:eastAsia="Times New Roman" w:hAnsi="Times New Roman" w:cs="Times New Roman"/>
          <w:color w:val="000000"/>
          <w:sz w:val="24"/>
          <w:szCs w:val="24"/>
        </w:rPr>
        <w:t>d</w:t>
      </w:r>
      <w:r w:rsidR="00230C58" w:rsidRPr="00FB2214">
        <w:rPr>
          <w:rFonts w:ascii="Times New Roman" w:eastAsia="Times New Roman" w:hAnsi="Times New Roman" w:cs="Times New Roman"/>
          <w:color w:val="000000"/>
          <w:sz w:val="24"/>
          <w:szCs w:val="24"/>
        </w:rPr>
        <w:t xml:space="preserve"> with observable damage, damage was likely initiating </w:t>
      </w:r>
      <w:r w:rsidR="008D09BC" w:rsidRPr="00FB2214">
        <w:rPr>
          <w:rFonts w:ascii="Times New Roman" w:eastAsia="Times New Roman" w:hAnsi="Times New Roman" w:cs="Times New Roman"/>
          <w:color w:val="000000"/>
          <w:sz w:val="24"/>
          <w:szCs w:val="24"/>
        </w:rPr>
        <w:t>sub</w:t>
      </w:r>
      <w:r w:rsidR="00230C58" w:rsidRPr="00FB2214">
        <w:rPr>
          <w:rFonts w:ascii="Times New Roman" w:eastAsia="Times New Roman" w:hAnsi="Times New Roman" w:cs="Times New Roman"/>
          <w:color w:val="000000"/>
          <w:sz w:val="24"/>
          <w:szCs w:val="24"/>
        </w:rPr>
        <w:t>surface or on the opposite surface</w:t>
      </w:r>
      <w:r w:rsidR="00FB2214" w:rsidRPr="00FB2214">
        <w:rPr>
          <w:rFonts w:ascii="Times New Roman" w:eastAsia="Times New Roman" w:hAnsi="Times New Roman" w:cs="Times New Roman"/>
          <w:color w:val="000000"/>
          <w:sz w:val="24"/>
          <w:szCs w:val="24"/>
        </w:rPr>
        <w:t>, but at these axial locations, damage progressed to the surface at higher stresses</w:t>
      </w:r>
      <w:r w:rsidR="00230C58" w:rsidRPr="00FB2214">
        <w:rPr>
          <w:rFonts w:ascii="Times New Roman" w:eastAsia="Times New Roman" w:hAnsi="Times New Roman" w:cs="Times New Roman"/>
          <w:color w:val="000000"/>
          <w:sz w:val="24"/>
          <w:szCs w:val="24"/>
        </w:rPr>
        <w:t>.</w:t>
      </w:r>
    </w:p>
    <w:p w14:paraId="31A21F6D" w14:textId="7D23BC05" w:rsidR="00F433C6" w:rsidRPr="00E378BB" w:rsidRDefault="00F433C6" w:rsidP="00F433C6">
      <w:pPr>
        <w:pStyle w:val="ListParagraph"/>
        <w:numPr>
          <w:ilvl w:val="0"/>
          <w:numId w:val="42"/>
        </w:numPr>
        <w:spacing w:after="80" w:line="480" w:lineRule="auto"/>
        <w:jc w:val="both"/>
        <w:rPr>
          <w:rFonts w:ascii="Times New Roman" w:eastAsia="Times New Roman" w:hAnsi="Times New Roman" w:cs="Times New Roman"/>
          <w:color w:val="000000"/>
          <w:sz w:val="24"/>
          <w:szCs w:val="24"/>
        </w:rPr>
      </w:pPr>
      <w:r w:rsidRPr="00E378BB">
        <w:rPr>
          <w:rFonts w:ascii="Times New Roman" w:eastAsia="Times New Roman" w:hAnsi="Times New Roman" w:cs="Times New Roman"/>
          <w:color w:val="000000"/>
          <w:sz w:val="24"/>
          <w:szCs w:val="24"/>
        </w:rPr>
        <w:t>LFC specimens generated fewer AE events than similarly sized HFC specimens. This behavior was attributed to: (i) through-thickness matrix crack formation in fewer steps as a result of an interconnected in-plane matrix network, (ii) lower interfacial properties that enabled non-dominant damage mechanisms (e.g. debonding, sliding, and pullout), some of which likely was not detected by AE</w:t>
      </w:r>
      <w:r w:rsidR="004608BF">
        <w:rPr>
          <w:rFonts w:ascii="Times New Roman" w:eastAsia="Times New Roman" w:hAnsi="Times New Roman" w:cs="Times New Roman"/>
          <w:color w:val="000000"/>
          <w:sz w:val="24"/>
          <w:szCs w:val="24"/>
        </w:rPr>
        <w:t>,</w:t>
      </w:r>
      <w:r w:rsidRPr="00E378BB">
        <w:rPr>
          <w:rFonts w:ascii="Times New Roman" w:eastAsia="Times New Roman" w:hAnsi="Times New Roman" w:cs="Times New Roman"/>
          <w:color w:val="000000"/>
          <w:sz w:val="24"/>
          <w:szCs w:val="24"/>
        </w:rPr>
        <w:t xml:space="preserve"> (iii) larger sliding zones around matrix cracks leading to larger </w:t>
      </w:r>
      <w:proofErr w:type="spellStart"/>
      <w:r w:rsidRPr="00E378BB">
        <w:rPr>
          <w:rFonts w:ascii="Times New Roman" w:eastAsia="Times New Roman" w:hAnsi="Times New Roman" w:cs="Times New Roman"/>
          <w:color w:val="000000"/>
          <w:sz w:val="24"/>
          <w:szCs w:val="24"/>
        </w:rPr>
        <w:t>intercrack</w:t>
      </w:r>
      <w:proofErr w:type="spellEnd"/>
      <w:r w:rsidRPr="00E378BB">
        <w:rPr>
          <w:rFonts w:ascii="Times New Roman" w:eastAsia="Times New Roman" w:hAnsi="Times New Roman" w:cs="Times New Roman"/>
          <w:color w:val="000000"/>
          <w:sz w:val="24"/>
          <w:szCs w:val="24"/>
        </w:rPr>
        <w:t xml:space="preserve"> spacings, and (iv) fewer early fiber failures, given that higher debond lengths were needed to accommodate crack opening, leading to large quantity, near-simultaneous fiber failures at stresses beyond crack saturation.</w:t>
      </w:r>
      <w:r w:rsidR="00605B1C">
        <w:rPr>
          <w:rFonts w:ascii="Times New Roman" w:eastAsia="Times New Roman" w:hAnsi="Times New Roman" w:cs="Times New Roman"/>
          <w:color w:val="000000"/>
          <w:sz w:val="24"/>
          <w:szCs w:val="24"/>
        </w:rPr>
        <w:t xml:space="preserve"> </w:t>
      </w:r>
    </w:p>
    <w:p w14:paraId="39443C41" w14:textId="153D6967" w:rsidR="00C271EF" w:rsidRDefault="00F433C6" w:rsidP="00F433C6">
      <w:pPr>
        <w:pStyle w:val="ListParagraph"/>
        <w:numPr>
          <w:ilvl w:val="0"/>
          <w:numId w:val="42"/>
        </w:numPr>
        <w:spacing w:after="80" w:line="480" w:lineRule="auto"/>
        <w:jc w:val="both"/>
        <w:rPr>
          <w:rFonts w:ascii="Times New Roman" w:eastAsia="Times New Roman" w:hAnsi="Times New Roman" w:cs="Times New Roman"/>
          <w:color w:val="000000"/>
          <w:sz w:val="24"/>
          <w:szCs w:val="24"/>
        </w:rPr>
      </w:pPr>
      <w:r w:rsidRPr="00E378BB">
        <w:rPr>
          <w:rFonts w:ascii="Times New Roman" w:eastAsia="Times New Roman" w:hAnsi="Times New Roman" w:cs="Times New Roman"/>
          <w:color w:val="000000"/>
          <w:sz w:val="24"/>
          <w:szCs w:val="24"/>
        </w:rPr>
        <w:t>In both systems, the highest density of AE events was generated near the failure location through</w:t>
      </w:r>
      <w:r w:rsidR="00230C58">
        <w:rPr>
          <w:rFonts w:ascii="Times New Roman" w:eastAsia="Times New Roman" w:hAnsi="Times New Roman" w:cs="Times New Roman"/>
          <w:color w:val="000000"/>
          <w:sz w:val="24"/>
          <w:szCs w:val="24"/>
        </w:rPr>
        <w:t>out</w:t>
      </w:r>
      <w:r w:rsidRPr="00E378BB">
        <w:rPr>
          <w:rFonts w:ascii="Times New Roman" w:eastAsia="Times New Roman" w:hAnsi="Times New Roman" w:cs="Times New Roman"/>
          <w:color w:val="000000"/>
          <w:sz w:val="24"/>
          <w:szCs w:val="24"/>
        </w:rPr>
        <w:t xml:space="preserve"> loading by one or more evolving cracks, indicating that clustered local damage mechanisms </w:t>
      </w:r>
      <w:r w:rsidRPr="00E378BB">
        <w:rPr>
          <w:rFonts w:ascii="Times New Roman" w:hAnsi="Times New Roman" w:cs="Times New Roman"/>
          <w:color w:val="000000"/>
          <w:sz w:val="24"/>
          <w:szCs w:val="24"/>
        </w:rPr>
        <w:t>(i.e. matrix cracking, interfacial debonding, early fiber breaks, etc.)</w:t>
      </w:r>
      <w:r w:rsidRPr="00E378BB">
        <w:rPr>
          <w:rFonts w:ascii="Times New Roman" w:eastAsia="Times New Roman" w:hAnsi="Times New Roman" w:cs="Times New Roman"/>
          <w:color w:val="000000"/>
          <w:sz w:val="24"/>
          <w:szCs w:val="24"/>
        </w:rPr>
        <w:t xml:space="preserve"> strongly correlate with failure. </w:t>
      </w:r>
      <w:r>
        <w:rPr>
          <w:rFonts w:ascii="Times New Roman" w:eastAsia="Times New Roman" w:hAnsi="Times New Roman" w:cs="Times New Roman"/>
          <w:color w:val="000000"/>
          <w:sz w:val="24"/>
          <w:szCs w:val="24"/>
        </w:rPr>
        <w:t xml:space="preserve">In the LFC system, sliding and pullout were likely the drivers for crack </w:t>
      </w:r>
      <w:r w:rsidR="00580623">
        <w:rPr>
          <w:rFonts w:ascii="Times New Roman" w:eastAsia="Times New Roman" w:hAnsi="Times New Roman" w:cs="Times New Roman"/>
          <w:color w:val="000000"/>
          <w:sz w:val="24"/>
          <w:szCs w:val="24"/>
        </w:rPr>
        <w:t>opening</w:t>
      </w:r>
      <w:r>
        <w:rPr>
          <w:rFonts w:ascii="Times New Roman" w:eastAsia="Times New Roman" w:hAnsi="Times New Roman" w:cs="Times New Roman"/>
          <w:color w:val="000000"/>
          <w:sz w:val="24"/>
          <w:szCs w:val="24"/>
        </w:rPr>
        <w:t xml:space="preserve"> at intermediate stresses (4</w:t>
      </w:r>
      <w:r w:rsidR="001B2746">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0-6</w:t>
      </w:r>
      <w:r w:rsidR="001B2746">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 xml:space="preserve">0 MPa), where </w:t>
      </w:r>
      <w:r w:rsidR="00DC2419">
        <w:rPr>
          <w:rFonts w:ascii="Times New Roman" w:eastAsia="Times New Roman" w:hAnsi="Times New Roman" w:cs="Times New Roman"/>
          <w:color w:val="000000"/>
          <w:sz w:val="24"/>
          <w:szCs w:val="24"/>
        </w:rPr>
        <w:t>opening</w:t>
      </w:r>
      <w:r>
        <w:rPr>
          <w:rFonts w:ascii="Times New Roman" w:eastAsia="Times New Roman" w:hAnsi="Times New Roman" w:cs="Times New Roman"/>
          <w:color w:val="000000"/>
          <w:sz w:val="24"/>
          <w:szCs w:val="24"/>
        </w:rPr>
        <w:t xml:space="preserve"> cracks </w:t>
      </w:r>
      <w:r w:rsidR="005A2067">
        <w:rPr>
          <w:rFonts w:ascii="Times New Roman" w:eastAsia="Times New Roman" w:hAnsi="Times New Roman" w:cs="Times New Roman"/>
          <w:color w:val="000000"/>
          <w:sz w:val="24"/>
          <w:szCs w:val="24"/>
        </w:rPr>
        <w:t>generated little to no</w:t>
      </w:r>
      <w:r>
        <w:rPr>
          <w:rFonts w:ascii="Times New Roman" w:eastAsia="Times New Roman" w:hAnsi="Times New Roman" w:cs="Times New Roman"/>
          <w:color w:val="000000"/>
          <w:sz w:val="24"/>
          <w:szCs w:val="24"/>
        </w:rPr>
        <w:t xml:space="preserve"> AE. </w:t>
      </w:r>
      <w:r w:rsidRPr="00503CF3">
        <w:rPr>
          <w:rFonts w:ascii="Times New Roman" w:eastAsia="Times New Roman" w:hAnsi="Times New Roman" w:cs="Times New Roman"/>
          <w:color w:val="000000"/>
          <w:sz w:val="24"/>
          <w:szCs w:val="24"/>
        </w:rPr>
        <w:t xml:space="preserve">In the HFC system, AE was often generated by </w:t>
      </w:r>
      <w:r w:rsidR="00B2625C">
        <w:rPr>
          <w:rFonts w:ascii="Times New Roman" w:eastAsia="Times New Roman" w:hAnsi="Times New Roman" w:cs="Times New Roman"/>
          <w:color w:val="000000"/>
          <w:sz w:val="24"/>
          <w:szCs w:val="24"/>
        </w:rPr>
        <w:t>opening</w:t>
      </w:r>
      <w:r w:rsidRPr="00503CF3">
        <w:rPr>
          <w:rFonts w:ascii="Times New Roman" w:eastAsia="Times New Roman" w:hAnsi="Times New Roman" w:cs="Times New Roman"/>
          <w:color w:val="000000"/>
          <w:sz w:val="24"/>
          <w:szCs w:val="24"/>
        </w:rPr>
        <w:t xml:space="preserve"> cracks at intermediate stresses</w:t>
      </w:r>
      <w:r>
        <w:rPr>
          <w:rFonts w:ascii="Times New Roman" w:eastAsia="Times New Roman" w:hAnsi="Times New Roman" w:cs="Times New Roman"/>
          <w:color w:val="000000"/>
          <w:sz w:val="24"/>
          <w:szCs w:val="24"/>
        </w:rPr>
        <w:t xml:space="preserve"> (650-</w:t>
      </w:r>
      <w:r w:rsidR="00B85E7C">
        <w:rPr>
          <w:rFonts w:ascii="Times New Roman" w:eastAsia="Times New Roman" w:hAnsi="Times New Roman" w:cs="Times New Roman"/>
          <w:color w:val="000000"/>
          <w:sz w:val="24"/>
          <w:szCs w:val="24"/>
        </w:rPr>
        <w:t>8</w:t>
      </w:r>
      <w:r>
        <w:rPr>
          <w:rFonts w:ascii="Times New Roman" w:eastAsia="Times New Roman" w:hAnsi="Times New Roman" w:cs="Times New Roman"/>
          <w:color w:val="000000"/>
          <w:sz w:val="24"/>
          <w:szCs w:val="24"/>
        </w:rPr>
        <w:t>00 MPa)</w:t>
      </w:r>
      <w:r w:rsidRPr="00503CF3">
        <w:rPr>
          <w:rFonts w:ascii="Times New Roman" w:eastAsia="Times New Roman" w:hAnsi="Times New Roman" w:cs="Times New Roman"/>
          <w:color w:val="000000"/>
          <w:sz w:val="24"/>
          <w:szCs w:val="24"/>
        </w:rPr>
        <w:t xml:space="preserve"> and was not exclusive to the failure location. These AE events may be a result of local fiber failure due to the lack of debonding and sliding.</w:t>
      </w:r>
    </w:p>
    <w:p w14:paraId="339C6F97" w14:textId="3515B398" w:rsidR="00F433C6" w:rsidRPr="00C271EF" w:rsidRDefault="00C271EF" w:rsidP="00C271EF">
      <w:pPr>
        <w:pStyle w:val="ListParagraph"/>
        <w:numPr>
          <w:ilvl w:val="0"/>
          <w:numId w:val="42"/>
        </w:numPr>
        <w:spacing w:after="8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After the onset of observable matrix cracking in both systems, low-energy AE was mostly generated in the vicinity of matrix cracks. In the LFC system, these were likely a result of debonding and sliding; in the HFC system where such phenomena were obstructed by high interfacial properties, these low-energy AE events were likely a result of incremental matrix crack propagation and local fiber failure. High-energy and ultra-high-energy AE in LFC and HFC specimens occurred at either: (i) stresses near failure, where they were assumed to be the result of near-simultaneous, large quantity fiber failure, and (ii) at earlier stresses, where they were linked to matrix crack initiation events. In both systems, there was a correlation between high-energy AE and the eventual failure location, suggesting that these events may provide an early indication of areas of concern.</w:t>
      </w:r>
      <w:r w:rsidR="00F433C6" w:rsidRPr="00C271EF">
        <w:rPr>
          <w:rFonts w:ascii="Times New Roman" w:eastAsia="Times New Roman" w:hAnsi="Times New Roman" w:cs="Times New Roman"/>
          <w:color w:val="000000"/>
          <w:sz w:val="24"/>
          <w:szCs w:val="24"/>
        </w:rPr>
        <w:t xml:space="preserve"> </w:t>
      </w:r>
    </w:p>
    <w:p w14:paraId="1371C947" w14:textId="56403E85" w:rsidR="00F433C6" w:rsidRDefault="00F433C6" w:rsidP="00F433C6">
      <w:pPr>
        <w:pStyle w:val="ListParagraph"/>
        <w:numPr>
          <w:ilvl w:val="0"/>
          <w:numId w:val="42"/>
        </w:numPr>
        <w:spacing w:after="8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stronger correlation between AE-estimated CDE and experimental CDE was observed in HFC specimens versus LFC specimens, indicating that transverse matrix cracking was the dominant damage mechanism generating AE up to crack saturation in the HFC system. In LFC specimens,</w:t>
      </w:r>
      <w:r w:rsidR="00D171FF">
        <w:rPr>
          <w:rFonts w:ascii="Times New Roman" w:eastAsia="Times New Roman" w:hAnsi="Times New Roman" w:cs="Times New Roman"/>
          <w:color w:val="000000"/>
          <w:sz w:val="24"/>
          <w:szCs w:val="24"/>
        </w:rPr>
        <w:t xml:space="preserve"> it appears that</w:t>
      </w:r>
      <w:r>
        <w:rPr>
          <w:rFonts w:ascii="Times New Roman" w:eastAsia="Times New Roman" w:hAnsi="Times New Roman" w:cs="Times New Roman"/>
          <w:color w:val="000000"/>
          <w:sz w:val="24"/>
          <w:szCs w:val="24"/>
        </w:rPr>
        <w:t xml:space="preserve"> some non-dominant mechanisms enabled by globally lower interfacial properties generated AE, accounting for the over-prediction of the AE-estimated CDE compared to the cracking response. Currently, no framework</w:t>
      </w:r>
      <w:r w:rsidR="004608BF">
        <w:rPr>
          <w:rFonts w:ascii="Times New Roman" w:eastAsia="Times New Roman" w:hAnsi="Times New Roman" w:cs="Times New Roman"/>
          <w:color w:val="000000"/>
          <w:sz w:val="24"/>
          <w:szCs w:val="24"/>
        </w:rPr>
        <w:t xml:space="preserve"> exists</w:t>
      </w:r>
      <w:r>
        <w:rPr>
          <w:rFonts w:ascii="Times New Roman" w:eastAsia="Times New Roman" w:hAnsi="Times New Roman" w:cs="Times New Roman"/>
          <w:color w:val="000000"/>
          <w:sz w:val="24"/>
          <w:szCs w:val="24"/>
        </w:rPr>
        <w:t xml:space="preserve"> to decouple these non-matrix cracking AE events from the global AE. </w:t>
      </w:r>
    </w:p>
    <w:p w14:paraId="60C8FA00" w14:textId="1EF10B98" w:rsidR="00B02BD1" w:rsidRDefault="00F433C6" w:rsidP="00F433C6">
      <w:pPr>
        <w:spacing w:after="8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CMC damage mechanisms and the manner in which they evolve may be more </w:t>
      </w:r>
      <w:r w:rsidR="00D171FF">
        <w:rPr>
          <w:rFonts w:ascii="Times New Roman" w:eastAsia="Times New Roman" w:hAnsi="Times New Roman" w:cs="Times New Roman"/>
          <w:color w:val="000000"/>
          <w:sz w:val="24"/>
          <w:szCs w:val="24"/>
        </w:rPr>
        <w:t>predictive</w:t>
      </w:r>
      <w:r>
        <w:rPr>
          <w:rFonts w:ascii="Times New Roman" w:eastAsia="Times New Roman" w:hAnsi="Times New Roman" w:cs="Times New Roman"/>
          <w:color w:val="000000"/>
          <w:sz w:val="24"/>
          <w:szCs w:val="24"/>
        </w:rPr>
        <w:t xml:space="preserve"> than previously thought. Early cracks form as a result of preexisting flaws; subsequent transverse matrix crack locations are determined by the interactions of key microstructural and constituent features (in-plane matrix content, local stresses, interphase characteristics, etc.) and evolving local damage mechanisms with stress. These initial conclusions </w:t>
      </w:r>
      <w:r w:rsidR="00D171FF">
        <w:rPr>
          <w:rFonts w:ascii="Times New Roman" w:eastAsia="Times New Roman" w:hAnsi="Times New Roman" w:cs="Times New Roman"/>
          <w:color w:val="000000"/>
          <w:sz w:val="24"/>
          <w:szCs w:val="24"/>
        </w:rPr>
        <w:t xml:space="preserve">highlight </w:t>
      </w:r>
      <w:r>
        <w:rPr>
          <w:rFonts w:ascii="Times New Roman" w:eastAsia="Times New Roman" w:hAnsi="Times New Roman" w:cs="Times New Roman"/>
          <w:color w:val="000000"/>
          <w:sz w:val="24"/>
          <w:szCs w:val="24"/>
        </w:rPr>
        <w:t xml:space="preserve">a need </w:t>
      </w:r>
      <w:r w:rsidR="004608BF">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 xml:space="preserve"> characteriz</w:t>
      </w:r>
      <w:r w:rsidR="004608BF">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 the AE signatures generated by individual damage mechanisms and </w:t>
      </w:r>
      <w:r w:rsidR="004608BF">
        <w:rPr>
          <w:rFonts w:ascii="Times New Roman" w:eastAsia="Times New Roman" w:hAnsi="Times New Roman" w:cs="Times New Roman"/>
          <w:color w:val="000000"/>
          <w:sz w:val="24"/>
          <w:szCs w:val="24"/>
        </w:rPr>
        <w:t>to</w:t>
      </w:r>
      <w:r>
        <w:rPr>
          <w:rFonts w:ascii="Times New Roman" w:eastAsia="Times New Roman" w:hAnsi="Times New Roman" w:cs="Times New Roman"/>
          <w:color w:val="000000"/>
          <w:sz w:val="24"/>
          <w:szCs w:val="24"/>
        </w:rPr>
        <w:t xml:space="preserve"> develop novel multi-modal </w:t>
      </w:r>
      <w:r>
        <w:rPr>
          <w:rFonts w:ascii="Times New Roman" w:eastAsia="Times New Roman" w:hAnsi="Times New Roman" w:cs="Times New Roman"/>
          <w:color w:val="000000"/>
          <w:sz w:val="24"/>
          <w:szCs w:val="24"/>
        </w:rPr>
        <w:lastRenderedPageBreak/>
        <w:t>approaches and statistical frameworks to understand the effects of the surface and subsurface architecture on damage.</w:t>
      </w:r>
    </w:p>
    <w:p w14:paraId="3F38D41D" w14:textId="77777777" w:rsidR="00F433C6" w:rsidRPr="00973617" w:rsidRDefault="00F433C6" w:rsidP="00F433C6">
      <w:pPr>
        <w:numPr>
          <w:ilvl w:val="0"/>
          <w:numId w:val="4"/>
        </w:numPr>
        <w:pBdr>
          <w:top w:val="nil"/>
          <w:left w:val="nil"/>
          <w:bottom w:val="nil"/>
          <w:right w:val="nil"/>
          <w:between w:val="nil"/>
        </w:pBdr>
        <w:spacing w:after="0"/>
        <w:contextualSpacing/>
        <w:rPr>
          <w:rFonts w:ascii="Times New Roman" w:hAnsi="Times New Roman" w:cs="Times New Roman"/>
          <w:b/>
          <w:color w:val="000000"/>
          <w:sz w:val="28"/>
          <w:szCs w:val="28"/>
        </w:rPr>
      </w:pPr>
      <w:r w:rsidRPr="00973617">
        <w:rPr>
          <w:rFonts w:ascii="Times New Roman" w:hAnsi="Times New Roman" w:cs="Times New Roman"/>
          <w:b/>
          <w:color w:val="000000"/>
          <w:sz w:val="28"/>
          <w:szCs w:val="28"/>
        </w:rPr>
        <w:t>Acknowledgements</w:t>
      </w:r>
    </w:p>
    <w:p w14:paraId="022E3840" w14:textId="77777777" w:rsidR="00F433C6" w:rsidRPr="00973617" w:rsidRDefault="00F433C6" w:rsidP="00F433C6">
      <w:pPr>
        <w:pBdr>
          <w:top w:val="nil"/>
          <w:left w:val="nil"/>
          <w:bottom w:val="nil"/>
          <w:right w:val="nil"/>
          <w:between w:val="nil"/>
        </w:pBdr>
        <w:spacing w:after="0"/>
        <w:ind w:left="720" w:hanging="720"/>
        <w:rPr>
          <w:rFonts w:ascii="Times New Roman" w:hAnsi="Times New Roman" w:cs="Times New Roman"/>
          <w:b/>
          <w:color w:val="000000"/>
          <w:sz w:val="12"/>
          <w:szCs w:val="12"/>
        </w:rPr>
      </w:pPr>
    </w:p>
    <w:p w14:paraId="4230AF50" w14:textId="40553A7A" w:rsidR="00F433C6" w:rsidRDefault="00F433C6" w:rsidP="007C69FA">
      <w:pPr>
        <w:pStyle w:val="NormalWeb"/>
        <w:spacing w:before="0" w:beforeAutospacing="0" w:after="0" w:afterAutospacing="0" w:line="480" w:lineRule="auto"/>
        <w:jc w:val="both"/>
      </w:pPr>
      <w:r>
        <w:rPr>
          <w:color w:val="000000"/>
        </w:rPr>
        <w:t>We gratefully acknowledge the financial suppo</w:t>
      </w:r>
      <w:r w:rsidRPr="00F075AD">
        <w:rPr>
          <w:color w:val="000000"/>
        </w:rPr>
        <w:t>rt of the NASA Space Technology Research Fellowship (Grant</w:t>
      </w:r>
      <w:r>
        <w:rPr>
          <w:color w:val="000000"/>
        </w:rPr>
        <w:t>:</w:t>
      </w:r>
      <w:r w:rsidRPr="00F075AD">
        <w:rPr>
          <w:color w:val="000000"/>
        </w:rPr>
        <w:t xml:space="preserve"> </w:t>
      </w:r>
      <w:r w:rsidRPr="00F075AD">
        <w:rPr>
          <w:color w:val="202124"/>
          <w:shd w:val="clear" w:color="auto" w:fill="FFFFFF"/>
        </w:rPr>
        <w:t>80NSCC17K0084)</w:t>
      </w:r>
      <w:r>
        <w:rPr>
          <w:color w:val="000000"/>
        </w:rPr>
        <w:t xml:space="preserve">, </w:t>
      </w:r>
      <w:r w:rsidR="007C69FA">
        <w:rPr>
          <w:color w:val="000000"/>
        </w:rPr>
        <w:t xml:space="preserve">use of NASA Glenn Research Center facilities, and material provided by Rolls </w:t>
      </w:r>
      <w:r>
        <w:rPr>
          <w:color w:val="000000"/>
        </w:rPr>
        <w:t xml:space="preserve">-Royce High Temperature Composites. We thank </w:t>
      </w:r>
      <w:r w:rsidR="007C69FA">
        <w:rPr>
          <w:color w:val="000000"/>
        </w:rPr>
        <w:t>D</w:t>
      </w:r>
      <w:r>
        <w:rPr>
          <w:color w:val="000000"/>
        </w:rPr>
        <w:t>r. Ben Callaway, Mr. Mark Cornish, Mr. Darin Randall, and Dr. Aidan Taylor for insightful discussions and assistance with scanning electron microscopy and fiber push-in testing at UCSB. We additionally thank Mr. Pete Bonacuse, Ms. Joy Buehler, and Dr. Wayne Jennings at NASA Glenn for their expertise in optical and electron microscopy and their contributions to these efforts. Finally, we thank Prof. Greg Morscher and members of the Morscher group at the University of Akron for their scientific input and advice.</w:t>
      </w:r>
    </w:p>
    <w:p w14:paraId="60C27584" w14:textId="77777777" w:rsidR="00F433C6" w:rsidRPr="00973617" w:rsidRDefault="00F433C6" w:rsidP="00F433C6">
      <w:pPr>
        <w:pBdr>
          <w:top w:val="nil"/>
          <w:left w:val="nil"/>
          <w:bottom w:val="nil"/>
          <w:right w:val="nil"/>
          <w:between w:val="nil"/>
        </w:pBdr>
        <w:spacing w:after="80"/>
        <w:contextualSpacing/>
        <w:jc w:val="both"/>
        <w:rPr>
          <w:rFonts w:ascii="Times New Roman" w:hAnsi="Times New Roman" w:cs="Times New Roman"/>
          <w:b/>
          <w:color w:val="000000"/>
          <w:sz w:val="28"/>
          <w:szCs w:val="28"/>
        </w:rPr>
      </w:pPr>
      <w:bookmarkStart w:id="17" w:name="_Hlk1378770"/>
      <w:r w:rsidRPr="00973617">
        <w:rPr>
          <w:rFonts w:ascii="Times New Roman" w:hAnsi="Times New Roman" w:cs="Times New Roman"/>
          <w:b/>
          <w:color w:val="000000"/>
          <w:sz w:val="28"/>
          <w:szCs w:val="28"/>
        </w:rPr>
        <w:t>V</w:t>
      </w:r>
      <w:r>
        <w:rPr>
          <w:rFonts w:ascii="Times New Roman" w:hAnsi="Times New Roman" w:cs="Times New Roman"/>
          <w:b/>
          <w:color w:val="000000"/>
          <w:sz w:val="28"/>
          <w:szCs w:val="28"/>
        </w:rPr>
        <w:t>I</w:t>
      </w:r>
      <w:r w:rsidRPr="00973617">
        <w:rPr>
          <w:rFonts w:ascii="Times New Roman" w:hAnsi="Times New Roman" w:cs="Times New Roman"/>
          <w:b/>
          <w:color w:val="000000"/>
          <w:sz w:val="28"/>
          <w:szCs w:val="28"/>
        </w:rPr>
        <w:t>.</w:t>
      </w:r>
      <w:r w:rsidRPr="00973617">
        <w:rPr>
          <w:rFonts w:ascii="Times New Roman" w:hAnsi="Times New Roman" w:cs="Times New Roman"/>
          <w:b/>
          <w:color w:val="000000"/>
          <w:sz w:val="28"/>
          <w:szCs w:val="28"/>
        </w:rPr>
        <w:tab/>
        <w:t xml:space="preserve"> References </w:t>
      </w:r>
    </w:p>
    <w:p w14:paraId="1F23378D" w14:textId="77777777" w:rsidR="00F433C6" w:rsidRPr="007E6A66" w:rsidRDefault="00F433C6" w:rsidP="00F433C6">
      <w:pPr>
        <w:widowControl w:val="0"/>
        <w:spacing w:after="0" w:line="240" w:lineRule="auto"/>
        <w:ind w:left="640" w:hanging="640"/>
        <w:rPr>
          <w:sz w:val="12"/>
          <w:szCs w:val="12"/>
        </w:rPr>
      </w:pPr>
      <w:bookmarkStart w:id="18" w:name="_z337ya" w:colFirst="0" w:colLast="0"/>
      <w:bookmarkEnd w:id="18"/>
    </w:p>
    <w:p w14:paraId="49A8724D" w14:textId="7914FBBA" w:rsidR="005376C6" w:rsidRPr="005376C6" w:rsidRDefault="00F433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955E09">
        <w:rPr>
          <w:rFonts w:ascii="Times New Roman" w:hAnsi="Times New Roman" w:cs="Times New Roman"/>
          <w:sz w:val="20"/>
          <w:szCs w:val="24"/>
        </w:rPr>
        <w:fldChar w:fldCharType="begin" w:fldLock="1"/>
      </w:r>
      <w:r w:rsidRPr="00955E09">
        <w:rPr>
          <w:rFonts w:ascii="Times New Roman" w:hAnsi="Times New Roman" w:cs="Times New Roman"/>
          <w:sz w:val="20"/>
          <w:szCs w:val="24"/>
        </w:rPr>
        <w:instrText xml:space="preserve">ADDIN Mendeley Bibliography CSL_BIBLIOGRAPHY </w:instrText>
      </w:r>
      <w:r w:rsidRPr="00955E09">
        <w:rPr>
          <w:rFonts w:ascii="Times New Roman" w:hAnsi="Times New Roman" w:cs="Times New Roman"/>
          <w:sz w:val="20"/>
          <w:szCs w:val="24"/>
        </w:rPr>
        <w:fldChar w:fldCharType="separate"/>
      </w:r>
      <w:r w:rsidR="005376C6" w:rsidRPr="005376C6">
        <w:rPr>
          <w:rFonts w:ascii="Times New Roman" w:hAnsi="Times New Roman" w:cs="Times New Roman"/>
          <w:noProof/>
          <w:sz w:val="20"/>
          <w:szCs w:val="24"/>
        </w:rPr>
        <w:t>[1]</w:t>
      </w:r>
      <w:r w:rsidR="005376C6" w:rsidRPr="005376C6">
        <w:rPr>
          <w:rFonts w:ascii="Times New Roman" w:hAnsi="Times New Roman" w:cs="Times New Roman"/>
          <w:noProof/>
          <w:sz w:val="20"/>
          <w:szCs w:val="24"/>
        </w:rPr>
        <w:tab/>
        <w:t>F.W. Zok, Ceramic-Matrix Composites Enable Revolutionary Gains in Turbine Engine Efficiency, Am. Ceram. Soc. Bull. 95 (2016) 22–28.</w:t>
      </w:r>
    </w:p>
    <w:p w14:paraId="5E35D980"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w:t>
      </w:r>
      <w:r w:rsidRPr="005376C6">
        <w:rPr>
          <w:rFonts w:ascii="Times New Roman" w:hAnsi="Times New Roman" w:cs="Times New Roman"/>
          <w:noProof/>
          <w:sz w:val="20"/>
          <w:szCs w:val="24"/>
        </w:rPr>
        <w:tab/>
        <w:t>G.N. Morscher, Fiber-Reinforced Ceramic Matrix Composites for Aero Engines, Encycl. Aerosp. Eng. (2010) 1–10.</w:t>
      </w:r>
    </w:p>
    <w:p w14:paraId="52E5E20F"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w:t>
      </w:r>
      <w:r w:rsidRPr="005376C6">
        <w:rPr>
          <w:rFonts w:ascii="Times New Roman" w:hAnsi="Times New Roman" w:cs="Times New Roman"/>
          <w:noProof/>
          <w:sz w:val="20"/>
          <w:szCs w:val="24"/>
        </w:rPr>
        <w:tab/>
        <w:t>W. Krenkel, ed., Ceramic Matrix Composites: Fiber Reinforced Ceramics and Their Applications, Wiley, 2008.</w:t>
      </w:r>
    </w:p>
    <w:p w14:paraId="581E3C21"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w:t>
      </w:r>
      <w:r w:rsidRPr="005376C6">
        <w:rPr>
          <w:rFonts w:ascii="Times New Roman" w:hAnsi="Times New Roman" w:cs="Times New Roman"/>
          <w:noProof/>
          <w:sz w:val="20"/>
          <w:szCs w:val="24"/>
        </w:rPr>
        <w:tab/>
        <w:t>B.F. Sorenson, R. Talreja, Analysis of Damage in a Ceramic Matrix Composite, Int. J. Damage Mech. 2 (1993) 246–271.</w:t>
      </w:r>
    </w:p>
    <w:p w14:paraId="1AF5A04C"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[5]</w:t>
      </w:r>
      <w:r w:rsidRPr="005376C6">
        <w:rPr>
          <w:rFonts w:ascii="Times New Roman" w:hAnsi="Times New Roman" w:cs="Times New Roman"/>
          <w:noProof/>
          <w:sz w:val="20"/>
          <w:szCs w:val="24"/>
        </w:rPr>
        <w:tab/>
        <w:t>A. Almansour, E. Maillet, S. Ramasamy, G.N. Morscher, Effect of Fiber Content on Single Tow SiC Minicomposite Mechanical and Damage Properties using Acoustic Emission, J. Eur. Ceram. Soc. 35 (2015) 3389–3399. doi:10.1016/j.jeurceramsoc.2015.06.001.</w:t>
      </w:r>
    </w:p>
    <w:p w14:paraId="5C134312"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[6]</w:t>
      </w:r>
      <w:r w:rsidRPr="005376C6">
        <w:rPr>
          <w:rFonts w:ascii="Times New Roman" w:hAnsi="Times New Roman" w:cs="Times New Roman"/>
          <w:noProof/>
          <w:sz w:val="20"/>
          <w:szCs w:val="24"/>
        </w:rPr>
        <w:tab/>
        <w:t>E. Maillet, N. Godin, M. R’Mili, P. Reynaud, G. Fantozzi, J. Lamon, Damage Monitoring and Identification in SiC/SiC Minicomposites using Combined Acousto-Ultrasonics and Acoustic Emission, Compos. Part A Appl. Sci. Manuf. 57 (2014) 8–15. doi:10.1016/j.compositesa.2013.10.010.</w:t>
      </w:r>
    </w:p>
    <w:p w14:paraId="6A0103F8"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[7]</w:t>
      </w:r>
      <w:r w:rsidRPr="005376C6">
        <w:rPr>
          <w:rFonts w:ascii="Times New Roman" w:hAnsi="Times New Roman" w:cs="Times New Roman"/>
          <w:noProof/>
          <w:sz w:val="20"/>
          <w:szCs w:val="24"/>
        </w:rPr>
        <w:tab/>
        <w:t>G.N. Morscher, Modal Acoustic Emission of Damage Accumulation in Woven SiC/SiC at Elevated Temperatures, in: D.O. Thompson, D.E. Chimenti (Eds.), Rev. Prog. Quant. Nondestruct. Eval., 19th ed., Springer US, Boston, MA, 1999: pp. 419–426. doi:10.1007/978-1-4615-4791-4_52.</w:t>
      </w:r>
    </w:p>
    <w:p w14:paraId="440239A7"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[8]</w:t>
      </w:r>
      <w:r w:rsidRPr="005376C6">
        <w:rPr>
          <w:rFonts w:ascii="Times New Roman" w:hAnsi="Times New Roman" w:cs="Times New Roman"/>
          <w:noProof/>
          <w:sz w:val="20"/>
          <w:szCs w:val="24"/>
        </w:rPr>
        <w:tab/>
        <w:t>E. Maillet, G.N. Morscher, Waveform-Based Selection of Acoustic Emission Events Generated by Damage in Composite Materials, Mech. Syst. Signal Process. 52–53 (2015) 217–227. doi:10.1016/J.YMSSP.2014.08.001.</w:t>
      </w:r>
    </w:p>
    <w:p w14:paraId="246A9F79"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[9]</w:t>
      </w:r>
      <w:r w:rsidRPr="005376C6">
        <w:rPr>
          <w:rFonts w:ascii="Times New Roman" w:hAnsi="Times New Roman" w:cs="Times New Roman"/>
          <w:noProof/>
          <w:sz w:val="20"/>
          <w:szCs w:val="24"/>
        </w:rPr>
        <w:tab/>
        <w:t>G.N. Morscher, J. Hurst, D. Brewer, Intermediate-Temperature Stress Rupture of a Woven Hi-Nicalon, BN-Interphase , SiC-Matrix Composite in Air, J. Am. Ceram. Soc. 83 (2000) 1441–1449.</w:t>
      </w:r>
    </w:p>
    <w:p w14:paraId="2974BCB3"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[10]</w:t>
      </w:r>
      <w:r w:rsidRPr="005376C6">
        <w:rPr>
          <w:rFonts w:ascii="Times New Roman" w:hAnsi="Times New Roman" w:cs="Times New Roman"/>
          <w:noProof/>
          <w:sz w:val="20"/>
          <w:szCs w:val="24"/>
        </w:rPr>
        <w:tab/>
        <w:t xml:space="preserve">E. Maillet, N. Godin, M. R’Mili, P. Reynaud, J. Lamon, G. Fantozzi, Analysis of Acoustic Emission Energy Release during Static Fatigue Tests at Intermediate Temperatures on Ceramic Matrix Composites: Towards Rupture Time Prediction, Compos. Sci. Technol. 72 (2012) 1001–1007. </w:t>
      </w:r>
      <w:r w:rsidRPr="005376C6">
        <w:rPr>
          <w:rFonts w:ascii="Times New Roman" w:hAnsi="Times New Roman" w:cs="Times New Roman"/>
          <w:noProof/>
          <w:sz w:val="20"/>
          <w:szCs w:val="24"/>
        </w:rPr>
        <w:lastRenderedPageBreak/>
        <w:t>doi:10.1016/j.compscitech.2012.03.011.</w:t>
      </w:r>
    </w:p>
    <w:p w14:paraId="7E77ED66"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[11]</w:t>
      </w:r>
      <w:r w:rsidRPr="005376C6">
        <w:rPr>
          <w:rFonts w:ascii="Times New Roman" w:hAnsi="Times New Roman" w:cs="Times New Roman"/>
          <w:noProof/>
          <w:sz w:val="20"/>
          <w:szCs w:val="24"/>
        </w:rPr>
        <w:tab/>
        <w:t>S. Momon, M. Moevus, N. Godin, M. R’Mili, P. Reynaud, G. Fantozzi, G. Fayolle, Acoustic Emission and Lifetime Prediction during Static Fatigue Tests on Ceramic-Matrix-Composite at High Temperature under Air, Compos. Part A Appl. Sci. Manuf. 41 (2010) 913–918. doi:10.1016/J.COMPOSITESA.2010.03.008.</w:t>
      </w:r>
    </w:p>
    <w:p w14:paraId="59DB621B"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[12]</w:t>
      </w:r>
      <w:r w:rsidRPr="005376C6">
        <w:rPr>
          <w:rFonts w:ascii="Times New Roman" w:hAnsi="Times New Roman" w:cs="Times New Roman"/>
          <w:noProof/>
          <w:sz w:val="20"/>
          <w:szCs w:val="24"/>
        </w:rPr>
        <w:tab/>
        <w:t>G.N. Morscher, J. Martinez-Fernandez, Fiber Effects on Minicomposite Mechanical Properties for Several Silicon Carbide Fiber-Chemically Vapor-Infiltrated Silicon Carbide Matrix Systems, J. Am. Ceram. Soc. 82 (1999) 145–155. doi:10.1016/j.abrep.2015.04.001.</w:t>
      </w:r>
    </w:p>
    <w:p w14:paraId="504F8FFB"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[13]</w:t>
      </w:r>
      <w:r w:rsidRPr="005376C6">
        <w:rPr>
          <w:rFonts w:ascii="Times New Roman" w:hAnsi="Times New Roman" w:cs="Times New Roman"/>
          <w:noProof/>
          <w:sz w:val="20"/>
          <w:szCs w:val="24"/>
        </w:rPr>
        <w:tab/>
        <w:t>J. Martıinez-Fernandez, G.N. Morscher, Room and Elevated Temperature Tensile Properties of Single Tow Hi-Nicalon, Carbon Interphase, CVI SiC Matrix Minicomposites, J. Eur. Ceram. Soc. 20 (2000) 2627–2636. doi:10.1016/S0955-2219(00)00138-2.</w:t>
      </w:r>
    </w:p>
    <w:p w14:paraId="175378C9"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[14]</w:t>
      </w:r>
      <w:r w:rsidRPr="005376C6">
        <w:rPr>
          <w:rFonts w:ascii="Times New Roman" w:hAnsi="Times New Roman" w:cs="Times New Roman"/>
          <w:noProof/>
          <w:sz w:val="20"/>
          <w:szCs w:val="24"/>
        </w:rPr>
        <w:tab/>
        <w:t>T. Whitlow, E. Jones, C. Przybyla, In-Situ Damage Monitoring of a SiC/SiC Ceramic Matrix Composite using Acoustic Emission and Digital Image Correlation, Compos. Struct. 158 (2016) 245–251. doi:10.1016/j.compstruct.2016.09.040.</w:t>
      </w:r>
    </w:p>
    <w:p w14:paraId="784D805F"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[15]</w:t>
      </w:r>
      <w:r w:rsidRPr="005376C6">
        <w:rPr>
          <w:rFonts w:ascii="Times New Roman" w:hAnsi="Times New Roman" w:cs="Times New Roman"/>
          <w:noProof/>
          <w:sz w:val="20"/>
          <w:szCs w:val="24"/>
        </w:rPr>
        <w:tab/>
        <w:t>E. Maillet, A. Singhal, A. Hilmas, Y. Gao, Y. Zhou, G. Henson, G. Wilson, Combining In-situ Synchrotron X-ray Microtomography and Acoustic Emission to Characterize Damage Evolution in Ceramic Matrix Composites, J. Eur. Ceram. Soc. 39 (2019) 3546–3556. doi:10.1016/J.JEURCERAMSOC.2019.05.027.</w:t>
      </w:r>
    </w:p>
    <w:p w14:paraId="5042B60B"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[16]</w:t>
      </w:r>
      <w:r w:rsidRPr="005376C6">
        <w:rPr>
          <w:rFonts w:ascii="Times New Roman" w:hAnsi="Times New Roman" w:cs="Times New Roman"/>
          <w:noProof/>
          <w:sz w:val="20"/>
          <w:szCs w:val="24"/>
        </w:rPr>
        <w:tab/>
        <w:t>F. Breede, D. Koch, E. Maillet, G.N. Morscher, Modal acoustic emission of damage accumulation in C/C-SiC composites with different fiber architectures, Ceram. Int. 41 (2015). doi:10.1016/j.ceramint.2015.06.026.</w:t>
      </w:r>
    </w:p>
    <w:p w14:paraId="2A4EB5D0"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[17]</w:t>
      </w:r>
      <w:r w:rsidRPr="005376C6">
        <w:rPr>
          <w:rFonts w:ascii="Times New Roman" w:hAnsi="Times New Roman" w:cs="Times New Roman"/>
          <w:noProof/>
          <w:sz w:val="20"/>
          <w:szCs w:val="24"/>
        </w:rPr>
        <w:tab/>
        <w:t>G.N. Morscher, H.M. Yun, J.A. DiCarlo, In-Plane Cracking Behavior and Ultimate Strength for 2D Woven and Braided Melt-Infiltrated SiC/SiC Composites Tensile Loaded in Off-Axis Fiber Directions, J. Am. Ceram. Soc. 90 (2007) 3185–3193. doi:10.1111/j.1551-2916.2007.01887.x.</w:t>
      </w:r>
    </w:p>
    <w:p w14:paraId="28A1C308"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[18]</w:t>
      </w:r>
      <w:r w:rsidRPr="005376C6">
        <w:rPr>
          <w:rFonts w:ascii="Times New Roman" w:hAnsi="Times New Roman" w:cs="Times New Roman"/>
          <w:noProof/>
          <w:sz w:val="20"/>
          <w:szCs w:val="24"/>
        </w:rPr>
        <w:tab/>
        <w:t>R.Y. Kim, N.J. Pagano, Crack Initiation in Unidirectional Brittle-Matrix Composites, J. Am. Ceram. Soc. 74 (1991) 1082–1090. doi:10.1111/j.1151-2916.1991.tb04346.x.</w:t>
      </w:r>
    </w:p>
    <w:p w14:paraId="60C3D4E8"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[19]</w:t>
      </w:r>
      <w:r w:rsidRPr="005376C6">
        <w:rPr>
          <w:rFonts w:ascii="Times New Roman" w:hAnsi="Times New Roman" w:cs="Times New Roman"/>
          <w:noProof/>
          <w:sz w:val="20"/>
          <w:szCs w:val="24"/>
        </w:rPr>
        <w:tab/>
        <w:t>J.-J. Luo, S.-C. Wooh, I.M. Daniel, Acoustic Emission Study of Failure Mechanisms in Ceramic Matrix Composite under Longitudinal Tensile Loading, J. Compos. Mater. 29 (1995) 1946–1961. doi:10.1177/002199839502901501.</w:t>
      </w:r>
    </w:p>
    <w:p w14:paraId="53CBC1AA"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[20]</w:t>
      </w:r>
      <w:r w:rsidRPr="005376C6">
        <w:rPr>
          <w:rFonts w:ascii="Times New Roman" w:hAnsi="Times New Roman" w:cs="Times New Roman"/>
          <w:noProof/>
          <w:sz w:val="20"/>
          <w:szCs w:val="24"/>
        </w:rPr>
        <w:tab/>
        <w:t>M. Surgeon, E. Vanswijgenhoven, M. Wevers, O. Van Der Biest, Acoustic emission during tensile testing of SiC-fibre-reinforced BMAS glass-ceramic composites, Compos. Part A Appl. Sci. Manuf. 28 (1997) 473–480. doi:10.1016/S1359-835X(96)00147-9.</w:t>
      </w:r>
    </w:p>
    <w:p w14:paraId="4AD17A7D"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[21]</w:t>
      </w:r>
      <w:r w:rsidRPr="005376C6">
        <w:rPr>
          <w:rFonts w:ascii="Times New Roman" w:hAnsi="Times New Roman" w:cs="Times New Roman"/>
          <w:noProof/>
          <w:sz w:val="20"/>
          <w:szCs w:val="24"/>
        </w:rPr>
        <w:tab/>
        <w:t>J. Tracy, S. Daly, K. Sevener, Multiscale Damage Characterization in Continuous Fiber Ceramic Matrix Composites using Digital Image Correlation, J. Mater. Sci. 50 (2015) 5286–5299. doi:10.1007/s10853-015-9076-z.</w:t>
      </w:r>
    </w:p>
    <w:p w14:paraId="6154DE2E"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[22]</w:t>
      </w:r>
      <w:r w:rsidRPr="005376C6">
        <w:rPr>
          <w:rFonts w:ascii="Times New Roman" w:hAnsi="Times New Roman" w:cs="Times New Roman"/>
          <w:noProof/>
          <w:sz w:val="20"/>
          <w:szCs w:val="24"/>
        </w:rPr>
        <w:tab/>
        <w:t>M.G.R. Sause, A. Gribov, A.R. Unwin, S. Horn, Pattern Recognition Approach to Identify Natural Clusters of Acoustic Emission Signals, Pattern Recognit. Lett. 33 (2012) 17–23. doi:10.1016/J.PATREC.2011.09.018.</w:t>
      </w:r>
    </w:p>
    <w:p w14:paraId="0FDC8393"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[23]</w:t>
      </w:r>
      <w:r w:rsidRPr="005376C6">
        <w:rPr>
          <w:rFonts w:ascii="Times New Roman" w:hAnsi="Times New Roman" w:cs="Times New Roman"/>
          <w:noProof/>
          <w:sz w:val="20"/>
          <w:szCs w:val="24"/>
        </w:rPr>
        <w:tab/>
        <w:t>R. Gutkin, C.J. Green, S. Vangrattanachai, S.T. Pinho, P. Robinson, P.T. Curtis, On Acoustic Emission for Failure Investigation in CFRP: Pattern Recognition and Peak Frequency Analyses, Mech. Syst. Signal Process. 25 (2011) 1393–1407. doi:10.1016/J.YMSSP.2010.11.014.</w:t>
      </w:r>
    </w:p>
    <w:p w14:paraId="19B0515B"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[24]</w:t>
      </w:r>
      <w:r w:rsidRPr="005376C6">
        <w:rPr>
          <w:rFonts w:ascii="Times New Roman" w:hAnsi="Times New Roman" w:cs="Times New Roman"/>
          <w:noProof/>
          <w:sz w:val="20"/>
          <w:szCs w:val="24"/>
        </w:rPr>
        <w:tab/>
        <w:t>C. Chateau, L. Gélébart, M. Bornert, J. Crépin, D. Caldemaison, C. Sauder, Modeling of Damage in Unidirectional Ceramic Matrix Composites and Multi-Scale Experimental Validation on Third Generation SiC/SiC Minicomposites, J. Mech. Phys. Solids. 63 (2014) 298–319. doi:10.1016/j.jmps.2013.09.001.</w:t>
      </w:r>
    </w:p>
    <w:p w14:paraId="1C2DD751"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[25]</w:t>
      </w:r>
      <w:r w:rsidRPr="005376C6">
        <w:rPr>
          <w:rFonts w:ascii="Times New Roman" w:hAnsi="Times New Roman" w:cs="Times New Roman"/>
          <w:noProof/>
          <w:sz w:val="20"/>
          <w:szCs w:val="24"/>
        </w:rPr>
        <w:tab/>
        <w:t>C. Chateau, L. Gélébart, M. Bornert, J. Crépin, E. Boller, C. Sauder, W. Ludwig, In Situ X-Ray Microtomography Characterization of Damage in SiCf/SiC Minicomposites, Compos. Sci. Technol. 71 (2011) 916–924. doi:10.1016/J.COMPSCITECH.2011.02.008.</w:t>
      </w:r>
    </w:p>
    <w:p w14:paraId="25AA0E4D"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[26]</w:t>
      </w:r>
      <w:r w:rsidRPr="005376C6">
        <w:rPr>
          <w:rFonts w:ascii="Times New Roman" w:hAnsi="Times New Roman" w:cs="Times New Roman"/>
          <w:noProof/>
          <w:sz w:val="20"/>
          <w:szCs w:val="24"/>
        </w:rPr>
        <w:tab/>
        <w:t>C. Chateau, L. Gélébart, M. Bornert, J. Crépin, D. Caldemaison, E. Boller, C. Sauder, M. Langer, W. Ludwig, J. Crepin, D. Caldemaison, E. Boller, C. Sauder, M. Langer, W. Ludwig, Experimental characterisation of damage in SiC/SiC minicomposites, EPJ Web Conf. 6 (2010). doi:10.1051/epjconf/20100620002.</w:t>
      </w:r>
    </w:p>
    <w:p w14:paraId="07F36B94"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[27]</w:t>
      </w:r>
      <w:r w:rsidRPr="005376C6">
        <w:rPr>
          <w:rFonts w:ascii="Times New Roman" w:hAnsi="Times New Roman" w:cs="Times New Roman"/>
          <w:noProof/>
          <w:sz w:val="20"/>
          <w:szCs w:val="24"/>
        </w:rPr>
        <w:tab/>
        <w:t>N. Lissart, J. Lamon, Damage and Failure in Ceramic Matrix Minicomposites: Experimental Study and Model, Acta Mater. 45 (1997) 1025–1044. doi:10.1016/S1359-6454(96)00224-8.</w:t>
      </w:r>
    </w:p>
    <w:p w14:paraId="2072CACF"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[28]</w:t>
      </w:r>
      <w:r w:rsidRPr="005376C6">
        <w:rPr>
          <w:rFonts w:ascii="Times New Roman" w:hAnsi="Times New Roman" w:cs="Times New Roman"/>
          <w:noProof/>
          <w:sz w:val="20"/>
          <w:szCs w:val="24"/>
        </w:rPr>
        <w:tab/>
        <w:t>J. Aveston, G.A. Cooper, A. Kelly, The Properties of Fiber Composites: Single and Multiple Fracture, in: Proc. Prop. Fibre Compos., 1971: pp. 15–26.</w:t>
      </w:r>
    </w:p>
    <w:p w14:paraId="6EDB29F5"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[29]</w:t>
      </w:r>
      <w:r w:rsidRPr="005376C6">
        <w:rPr>
          <w:rFonts w:ascii="Times New Roman" w:hAnsi="Times New Roman" w:cs="Times New Roman"/>
          <w:noProof/>
          <w:sz w:val="20"/>
          <w:szCs w:val="24"/>
        </w:rPr>
        <w:tab/>
        <w:t>B. Budiansky, J.W. Hutchinson, A.G. Evans, Matrix Fracture in Fiber-Reinforced Ceramics, J. Mech. Phys. Solids. 34 (1986) 167–189. doi:10.1016/0022-5096(86)90035-9.</w:t>
      </w:r>
    </w:p>
    <w:p w14:paraId="68E59623"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[30]</w:t>
      </w:r>
      <w:r w:rsidRPr="005376C6">
        <w:rPr>
          <w:rFonts w:ascii="Times New Roman" w:hAnsi="Times New Roman" w:cs="Times New Roman"/>
          <w:noProof/>
          <w:sz w:val="20"/>
          <w:szCs w:val="24"/>
        </w:rPr>
        <w:tab/>
        <w:t xml:space="preserve">W.A. Curtin, B.K. Ahn, N. Takeda, Modeling Brittle and Tough Stress–Strain Behavior in Unidirectional </w:t>
      </w:r>
      <w:r w:rsidRPr="005376C6">
        <w:rPr>
          <w:rFonts w:ascii="Times New Roman" w:hAnsi="Times New Roman" w:cs="Times New Roman"/>
          <w:noProof/>
          <w:sz w:val="20"/>
          <w:szCs w:val="24"/>
        </w:rPr>
        <w:lastRenderedPageBreak/>
        <w:t>Ceramic Matrix Composites, Acta Mater. 46 (1998) 3409–3420. doi:10.1016/S1359-6454(98)00041-X.</w:t>
      </w:r>
    </w:p>
    <w:p w14:paraId="4ABD998D"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[31]</w:t>
      </w:r>
      <w:r w:rsidRPr="005376C6">
        <w:rPr>
          <w:rFonts w:ascii="Times New Roman" w:hAnsi="Times New Roman" w:cs="Times New Roman"/>
          <w:noProof/>
          <w:sz w:val="20"/>
          <w:szCs w:val="24"/>
        </w:rPr>
        <w:tab/>
        <w:t>D.S. Beyerle, S.M. Spearing, F.W. Zok, A.G. Evans, Damage and Failure in Unidirectional Ceramic-Matrix Composites, J. Am. Ceram. Soc. 75 (1992) 2719–2725.</w:t>
      </w:r>
    </w:p>
    <w:p w14:paraId="66B89215"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[32]</w:t>
      </w:r>
      <w:r w:rsidRPr="005376C6">
        <w:rPr>
          <w:rFonts w:ascii="Times New Roman" w:hAnsi="Times New Roman" w:cs="Times New Roman"/>
          <w:noProof/>
          <w:sz w:val="20"/>
          <w:szCs w:val="24"/>
        </w:rPr>
        <w:tab/>
        <w:t>J.-M. Domergue, E. Vagaggini, A.G. Evans, Relationships between Hysteresis Measurements and the Constituent Properties of Ceramic Matrix Composites: II, Experimental Studies on Unidirectional Materials, J. Am. Ceram. Soc. 78 (1995) 2721–2731. doi:10.1111/j.1151-2916.1995.tb08047.x.</w:t>
      </w:r>
    </w:p>
    <w:p w14:paraId="51C923FE"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[33]</w:t>
      </w:r>
      <w:r w:rsidRPr="005376C6">
        <w:rPr>
          <w:rFonts w:ascii="Times New Roman" w:hAnsi="Times New Roman" w:cs="Times New Roman"/>
          <w:noProof/>
          <w:sz w:val="20"/>
          <w:szCs w:val="24"/>
        </w:rPr>
        <w:tab/>
        <w:t>G.N. Morscher, N. Godin, Use of Acoustic Emission for Ceramic Matrix Composites, in: N.P. Bansal, J. Lamon (Eds.), Ceram. Matrix Compos. Mater. Model. Technol., 1st ed., John Wiley &amp; Sons, Inc., 2014: pp. 571–590.</w:t>
      </w:r>
    </w:p>
    <w:p w14:paraId="2C76A47C"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[34]</w:t>
      </w:r>
      <w:r w:rsidRPr="005376C6">
        <w:rPr>
          <w:rFonts w:ascii="Times New Roman" w:hAnsi="Times New Roman" w:cs="Times New Roman"/>
          <w:noProof/>
          <w:sz w:val="20"/>
          <w:szCs w:val="24"/>
        </w:rPr>
        <w:tab/>
        <w:t>D.G. Aggelis, K.G. Dassios, E.Z. Kordatos, T.E. Matikas, Damage accumulation in cyclically-loaded glass-ceramic matrix composites monitored by acoustic emission., ScientificWorldJournal. 2013 (2013) 869467. doi:10.1155/2013/869467.</w:t>
      </w:r>
    </w:p>
    <w:p w14:paraId="5E910163"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[35]</w:t>
      </w:r>
      <w:r w:rsidRPr="005376C6">
        <w:rPr>
          <w:rFonts w:ascii="Times New Roman" w:hAnsi="Times New Roman" w:cs="Times New Roman"/>
          <w:noProof/>
          <w:sz w:val="20"/>
          <w:szCs w:val="24"/>
        </w:rPr>
        <w:tab/>
        <w:t>E. Racle, N. Godin, P. Reynaud, G. Fantozzi, Fatigue Lifetime of Ceramic Matrix Composites at Intermediate Temperature by Acoustic Emission., Mater. (Basel, Switzerland). 10 (2017). doi:10.3390/ma10060658.</w:t>
      </w:r>
    </w:p>
    <w:p w14:paraId="7BEF12B8"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[36]</w:t>
      </w:r>
      <w:r w:rsidRPr="005376C6">
        <w:rPr>
          <w:rFonts w:ascii="Times New Roman" w:hAnsi="Times New Roman" w:cs="Times New Roman"/>
          <w:noProof/>
          <w:sz w:val="20"/>
          <w:szCs w:val="24"/>
        </w:rPr>
        <w:tab/>
        <w:t>M. Moevus, N. Godin, M. R’Mili, D. Rouby, P. Reynaud, G. Fantozzi, G. Farizy, Analysis of damage mechanisms and associated acoustic emission in two SiCf/[Si–B–C] composites exhibiting different tensile behaviours. Part II: Unsupervised acoustic emission data clustering, Compos. Sci. Technol. 68 (2008) 1258–1265. doi:10.1016/J.COMPSCITECH.2007.12.002.</w:t>
      </w:r>
    </w:p>
    <w:p w14:paraId="1DAE224B"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[37]</w:t>
      </w:r>
      <w:r w:rsidRPr="005376C6">
        <w:rPr>
          <w:rFonts w:ascii="Times New Roman" w:hAnsi="Times New Roman" w:cs="Times New Roman"/>
          <w:noProof/>
          <w:sz w:val="20"/>
          <w:szCs w:val="24"/>
        </w:rPr>
        <w:tab/>
        <w:t>N. Godin, P. Reynaud, G. Fantozzi, Challenges and limitations in the identification of acoustic emission signature of damage mechanisms in composites materials, Appl. Sci. 8 (2018). doi:10.3390/app8081267.</w:t>
      </w:r>
    </w:p>
    <w:p w14:paraId="3C665E0E"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[38]</w:t>
      </w:r>
      <w:r w:rsidRPr="005376C6">
        <w:rPr>
          <w:rFonts w:ascii="Times New Roman" w:hAnsi="Times New Roman" w:cs="Times New Roman"/>
          <w:noProof/>
          <w:sz w:val="20"/>
          <w:szCs w:val="24"/>
        </w:rPr>
        <w:tab/>
        <w:t>J.H. Weaver, J. Rannou, M.A. Mattoni, F.W. Zok, Interface Properties in a Porous-Matrix Oxide Composite, J. Am. Ceram. Soc. 89 (2006) 2869–2873. doi:10.1111/j.1551-2916.2006.01162.x.</w:t>
      </w:r>
    </w:p>
    <w:p w14:paraId="3E330B83"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[39]</w:t>
      </w:r>
      <w:r w:rsidRPr="005376C6">
        <w:rPr>
          <w:rFonts w:ascii="Times New Roman" w:hAnsi="Times New Roman" w:cs="Times New Roman"/>
          <w:noProof/>
          <w:sz w:val="20"/>
          <w:szCs w:val="24"/>
        </w:rPr>
        <w:tab/>
        <w:t>D.B. Marshall, W.C. Oliver, Measurement of Interfacial Mechanical Properties in Fiber-Reinforced Ceramic Composites, J. Am. Ceram. Soc. 70 (1987) 542–548. doi:10.1111/j.1151-2916.1987.tb05702.x.</w:t>
      </w:r>
    </w:p>
    <w:p w14:paraId="474D84EB"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[40]</w:t>
      </w:r>
      <w:r w:rsidRPr="005376C6">
        <w:rPr>
          <w:rFonts w:ascii="Times New Roman" w:hAnsi="Times New Roman" w:cs="Times New Roman"/>
          <w:noProof/>
          <w:sz w:val="20"/>
          <w:szCs w:val="24"/>
        </w:rPr>
        <w:tab/>
        <w:t>E.B. Callaway, P.G. Christodoulou, F.W. Zok, Deformation, rupture and sliding of fiber coatings in ceramic composites, J. Mech. Phys. Solids. 132 (2019). doi:10.1016/J.JMPS.2019.07.016.</w:t>
      </w:r>
    </w:p>
    <w:p w14:paraId="03F10D88"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[41]</w:t>
      </w:r>
      <w:r w:rsidRPr="005376C6">
        <w:rPr>
          <w:rFonts w:ascii="Times New Roman" w:hAnsi="Times New Roman" w:cs="Times New Roman"/>
          <w:noProof/>
          <w:sz w:val="20"/>
          <w:szCs w:val="24"/>
        </w:rPr>
        <w:tab/>
        <w:t>J. Lamon, F. Rebillat, A.G. Evans, Microcomposite Test Procedure for Evaluating the Interface Properties of Ceramic Matrix Composites, J. Am. Ceram. Soc. 78 (1995) 401–405. doi:10.1111/j.1151-2916.1995.tb08814.x.</w:t>
      </w:r>
    </w:p>
    <w:p w14:paraId="51A0CBEF"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[42]</w:t>
      </w:r>
      <w:r w:rsidRPr="005376C6">
        <w:rPr>
          <w:rFonts w:ascii="Times New Roman" w:hAnsi="Times New Roman" w:cs="Times New Roman"/>
          <w:noProof/>
          <w:sz w:val="20"/>
          <w:szCs w:val="24"/>
        </w:rPr>
        <w:tab/>
        <w:t>Ceramic Matrix Composites, in: C. Compos. Mater. Handb. Vol. 5, SAE Intenational on behalf of CMH-17, a division of Wichita State University, 2017: p. 101. doi:10.1002/9781119407270.ch39.</w:t>
      </w:r>
    </w:p>
    <w:p w14:paraId="20BC6C23"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[43]</w:t>
      </w:r>
      <w:r w:rsidRPr="005376C6">
        <w:rPr>
          <w:rFonts w:ascii="Times New Roman" w:hAnsi="Times New Roman" w:cs="Times New Roman"/>
          <w:noProof/>
          <w:sz w:val="20"/>
          <w:szCs w:val="24"/>
        </w:rPr>
        <w:tab/>
        <w:t>G.N. Morscher, Modal Acoustic Emission of Damage Accumulation in a Woven SiC/SiC Composite, Compos. Sci. Technol. 59 (1999) 687–697.</w:t>
      </w:r>
    </w:p>
    <w:p w14:paraId="778D4C29"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[44]</w:t>
      </w:r>
      <w:r w:rsidRPr="005376C6">
        <w:rPr>
          <w:rFonts w:ascii="Times New Roman" w:hAnsi="Times New Roman" w:cs="Times New Roman"/>
          <w:noProof/>
          <w:sz w:val="20"/>
          <w:szCs w:val="24"/>
        </w:rPr>
        <w:tab/>
        <w:t>E. Maillet, C. Baker, G.N. Morscher, V. V. Pujar, J.R. Lemanski, Feasibility and limitations of damage identification in composite materials using acoustic emission, Compos. Part A Appl. Sci. Manuf. 75 (2015) 77–83. doi:10.1016/J.COMPOSITESA.2015.05.003.</w:t>
      </w:r>
    </w:p>
    <w:p w14:paraId="02AFABBF"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[45]</w:t>
      </w:r>
      <w:r w:rsidRPr="005376C6">
        <w:rPr>
          <w:rFonts w:ascii="Times New Roman" w:hAnsi="Times New Roman" w:cs="Times New Roman"/>
          <w:noProof/>
          <w:sz w:val="20"/>
          <w:szCs w:val="24"/>
        </w:rPr>
        <w:tab/>
        <w:t>G.N. Morscher, Stress-Dependent Matrix Cracking in 2D Woven SiC-Fiber Reinforced Melt-Infiltrated SiC Matrix Composites, Compos. Sci. Technol. 64 (2004) 1311–1319. doi:10.1016/j.compscitech.2003.10.022.</w:t>
      </w:r>
    </w:p>
    <w:p w14:paraId="285C72C3"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[46]</w:t>
      </w:r>
      <w:r w:rsidRPr="005376C6">
        <w:rPr>
          <w:rFonts w:ascii="Times New Roman" w:hAnsi="Times New Roman" w:cs="Times New Roman"/>
          <w:noProof/>
          <w:sz w:val="20"/>
          <w:szCs w:val="24"/>
        </w:rPr>
        <w:tab/>
        <w:t>M.G.R. Sause, Investigation of Pencil-Lead Breaks as Acoustic Emission Sources, J. Acoust. Emiss. 29 (2011) 184–196.</w:t>
      </w:r>
    </w:p>
    <w:p w14:paraId="7DAB7B67"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[47]</w:t>
      </w:r>
      <w:r w:rsidRPr="005376C6">
        <w:rPr>
          <w:rFonts w:ascii="Times New Roman" w:hAnsi="Times New Roman" w:cs="Times New Roman"/>
          <w:noProof/>
          <w:sz w:val="20"/>
          <w:szCs w:val="24"/>
        </w:rPr>
        <w:tab/>
        <w:t>G.N. Morscher, H.M. Yun, J.A. DiCarlo, Matrix Cracking in 3D Orthogonal Melt-Infiltrated SiC/SiC Composites with Various Z-Fiber Types, J. Am. Ceram. Soc. 88 (2004) 146–153. doi:10.1111/j.1551-2916.2004.00029.x.</w:t>
      </w:r>
    </w:p>
    <w:p w14:paraId="36AA2A16"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[48]</w:t>
      </w:r>
      <w:r w:rsidRPr="005376C6">
        <w:rPr>
          <w:rFonts w:ascii="Times New Roman" w:hAnsi="Times New Roman" w:cs="Times New Roman"/>
          <w:noProof/>
          <w:sz w:val="20"/>
          <w:szCs w:val="24"/>
        </w:rPr>
        <w:tab/>
        <w:t>W.A. Curtin, Exact Theory of Fibre Fragmentation in a Single-Filament Composite, J. Mater. Sci. 26 (1991) 5239–5253. doi:10.1007/BF01143218.</w:t>
      </w:r>
    </w:p>
    <w:p w14:paraId="391D57A6"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szCs w:val="24"/>
        </w:rPr>
      </w:pPr>
      <w:r w:rsidRPr="005376C6">
        <w:rPr>
          <w:rFonts w:ascii="Times New Roman" w:hAnsi="Times New Roman" w:cs="Times New Roman"/>
          <w:noProof/>
          <w:sz w:val="20"/>
          <w:szCs w:val="24"/>
        </w:rPr>
        <w:t>[49]</w:t>
      </w:r>
      <w:r w:rsidRPr="005376C6">
        <w:rPr>
          <w:rFonts w:ascii="Times New Roman" w:hAnsi="Times New Roman" w:cs="Times New Roman"/>
          <w:noProof/>
          <w:sz w:val="20"/>
          <w:szCs w:val="24"/>
        </w:rPr>
        <w:tab/>
        <w:t>J.M. Neumeister, A Constitutive Law for Continuous Fiber Reinforced Brittle Matrix Composites with Fiber Fragmentation and Stress Recovery, J. Mech. Phys. Solids. 41 (1993) 1383–1404. doi:10.1016/0022-5096(93)90085-T.</w:t>
      </w:r>
    </w:p>
    <w:p w14:paraId="35B843FC" w14:textId="77777777" w:rsidR="005376C6" w:rsidRPr="005376C6" w:rsidRDefault="005376C6" w:rsidP="005376C6">
      <w:pPr>
        <w:widowControl w:val="0"/>
        <w:autoSpaceDE w:val="0"/>
        <w:autoSpaceDN w:val="0"/>
        <w:adjustRightInd w:val="0"/>
        <w:spacing w:after="0" w:line="240" w:lineRule="auto"/>
        <w:ind w:left="640" w:hanging="640"/>
        <w:rPr>
          <w:rFonts w:ascii="Times New Roman" w:hAnsi="Times New Roman" w:cs="Times New Roman"/>
          <w:noProof/>
          <w:sz w:val="20"/>
        </w:rPr>
      </w:pPr>
      <w:r w:rsidRPr="005376C6">
        <w:rPr>
          <w:rFonts w:ascii="Times New Roman" w:hAnsi="Times New Roman" w:cs="Times New Roman"/>
          <w:noProof/>
          <w:sz w:val="20"/>
          <w:szCs w:val="24"/>
        </w:rPr>
        <w:t>[50]</w:t>
      </w:r>
      <w:r w:rsidRPr="005376C6">
        <w:rPr>
          <w:rFonts w:ascii="Times New Roman" w:hAnsi="Times New Roman" w:cs="Times New Roman"/>
          <w:noProof/>
          <w:sz w:val="20"/>
          <w:szCs w:val="24"/>
        </w:rPr>
        <w:tab/>
        <w:t>E. Maillet, A. Singhal, A. Hilmas, Y. Gao, Y. Zhou, G. Henson, G. Wilson, Combining In-situ Synchrotron X-ray Microtomography and Acoustic Emission to Characterize Damage Evolution in Ceramic Matrix Composites, J. Eur. Ceram. Soc. 39 (2019) 3546–3556. doi:10.1016/J.JEURCERAMSOC.2019.05.027.</w:t>
      </w:r>
    </w:p>
    <w:p w14:paraId="1D3B0963" w14:textId="12AAAEA1" w:rsidR="00CD728F" w:rsidRPr="00516DFE" w:rsidRDefault="00F433C6" w:rsidP="00516DFE">
      <w:pPr>
        <w:spacing w:after="0" w:line="240" w:lineRule="auto"/>
        <w:rPr>
          <w:rFonts w:ascii="Times New Roman" w:hAnsi="Times New Roman" w:cs="Times New Roman"/>
          <w:sz w:val="24"/>
          <w:szCs w:val="24"/>
        </w:rPr>
      </w:pPr>
      <w:r w:rsidRPr="00955E09">
        <w:rPr>
          <w:rFonts w:ascii="Times New Roman" w:hAnsi="Times New Roman" w:cs="Times New Roman"/>
          <w:sz w:val="20"/>
          <w:szCs w:val="24"/>
        </w:rPr>
        <w:fldChar w:fldCharType="end"/>
      </w:r>
      <w:bookmarkEnd w:id="17"/>
    </w:p>
    <w:sectPr w:rsidR="00CD728F" w:rsidRPr="00516DFE" w:rsidSect="0072194A">
      <w:pgSz w:w="12240" w:h="15840"/>
      <w:pgMar w:top="1440" w:right="1440" w:bottom="1440" w:left="144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CB17A" w14:textId="77777777" w:rsidR="00715BC1" w:rsidRDefault="00715BC1">
      <w:pPr>
        <w:spacing w:after="0" w:line="240" w:lineRule="auto"/>
      </w:pPr>
      <w:r>
        <w:separator/>
      </w:r>
    </w:p>
  </w:endnote>
  <w:endnote w:type="continuationSeparator" w:id="0">
    <w:p w14:paraId="57E94288" w14:textId="77777777" w:rsidR="00715BC1" w:rsidRDefault="00715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837476"/>
      <w:docPartObj>
        <w:docPartGallery w:val="Page Numbers (Bottom of Page)"/>
        <w:docPartUnique/>
      </w:docPartObj>
    </w:sdtPr>
    <w:sdtEndPr/>
    <w:sdtContent>
      <w:p w14:paraId="52C99C58" w14:textId="77777777" w:rsidR="006D233D" w:rsidRDefault="006D233D">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B7FC9E4" w14:textId="77777777" w:rsidR="006D233D" w:rsidRDefault="006D23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C80879" w14:textId="77777777" w:rsidR="00715BC1" w:rsidRDefault="00715BC1">
      <w:pPr>
        <w:spacing w:after="0" w:line="240" w:lineRule="auto"/>
      </w:pPr>
      <w:r>
        <w:separator/>
      </w:r>
    </w:p>
  </w:footnote>
  <w:footnote w:type="continuationSeparator" w:id="0">
    <w:p w14:paraId="13765A53" w14:textId="77777777" w:rsidR="00715BC1" w:rsidRDefault="00715B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56E89"/>
    <w:multiLevelType w:val="multilevel"/>
    <w:tmpl w:val="792A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C3BDC"/>
    <w:multiLevelType w:val="hybridMultilevel"/>
    <w:tmpl w:val="5BFE8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60A5A"/>
    <w:multiLevelType w:val="multilevel"/>
    <w:tmpl w:val="92F2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473C8"/>
    <w:multiLevelType w:val="hybridMultilevel"/>
    <w:tmpl w:val="01789D5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4B16E47"/>
    <w:multiLevelType w:val="hybridMultilevel"/>
    <w:tmpl w:val="70D8A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093EEE"/>
    <w:multiLevelType w:val="multilevel"/>
    <w:tmpl w:val="DC32F9A4"/>
    <w:lvl w:ilvl="0">
      <w:start w:val="1"/>
      <w:numFmt w:val="upperRoman"/>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9335D7C"/>
    <w:multiLevelType w:val="multilevel"/>
    <w:tmpl w:val="2B746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015019"/>
    <w:multiLevelType w:val="multilevel"/>
    <w:tmpl w:val="379E0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3016F1"/>
    <w:multiLevelType w:val="multilevel"/>
    <w:tmpl w:val="B4360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EC39C4"/>
    <w:multiLevelType w:val="multilevel"/>
    <w:tmpl w:val="ACA23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EF45DC"/>
    <w:multiLevelType w:val="hybridMultilevel"/>
    <w:tmpl w:val="1EC6DEA6"/>
    <w:lvl w:ilvl="0" w:tplc="AFBC2D4C">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1D364CE1"/>
    <w:multiLevelType w:val="multilevel"/>
    <w:tmpl w:val="2DCE7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394E20"/>
    <w:multiLevelType w:val="hybridMultilevel"/>
    <w:tmpl w:val="D9A08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3E72F6"/>
    <w:multiLevelType w:val="multilevel"/>
    <w:tmpl w:val="279C0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EC7E6E"/>
    <w:multiLevelType w:val="hybridMultilevel"/>
    <w:tmpl w:val="25E29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E14268"/>
    <w:multiLevelType w:val="multilevel"/>
    <w:tmpl w:val="7E726B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3ADE263E"/>
    <w:multiLevelType w:val="hybridMultilevel"/>
    <w:tmpl w:val="B7DE2DE8"/>
    <w:lvl w:ilvl="0" w:tplc="8946A7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3159BD"/>
    <w:multiLevelType w:val="hybridMultilevel"/>
    <w:tmpl w:val="76D66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0A6EF7"/>
    <w:multiLevelType w:val="hybridMultilevel"/>
    <w:tmpl w:val="DE889E24"/>
    <w:lvl w:ilvl="0" w:tplc="F63263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E40390"/>
    <w:multiLevelType w:val="multilevel"/>
    <w:tmpl w:val="CE50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0210B3"/>
    <w:multiLevelType w:val="hybridMultilevel"/>
    <w:tmpl w:val="A9245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9A4227"/>
    <w:multiLevelType w:val="hybridMultilevel"/>
    <w:tmpl w:val="6E6C808A"/>
    <w:lvl w:ilvl="0" w:tplc="1006309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71561"/>
    <w:multiLevelType w:val="multilevel"/>
    <w:tmpl w:val="99C48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4338CF"/>
    <w:multiLevelType w:val="multilevel"/>
    <w:tmpl w:val="2538399E"/>
    <w:lvl w:ilvl="0">
      <w:start w:val="3"/>
      <w:numFmt w:val="upperRoman"/>
      <w:lvlText w:val="%1."/>
      <w:lvlJc w:val="left"/>
      <w:pPr>
        <w:ind w:left="720" w:hanging="720"/>
      </w:pPr>
      <w:rPr>
        <w:b/>
        <w:sz w:val="28"/>
        <w:szCs w:val="28"/>
      </w:rPr>
    </w:lvl>
    <w:lvl w:ilvl="1">
      <w:start w:val="1"/>
      <w:numFmt w:val="decimal"/>
      <w:lvlText w:val="%1.%2"/>
      <w:lvlJc w:val="left"/>
      <w:pPr>
        <w:ind w:left="1140" w:hanging="4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24" w15:restartNumberingAfterBreak="0">
    <w:nsid w:val="46F015F0"/>
    <w:multiLevelType w:val="multilevel"/>
    <w:tmpl w:val="99C48E5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47CD3AFC"/>
    <w:multiLevelType w:val="hybridMultilevel"/>
    <w:tmpl w:val="17429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E81C62"/>
    <w:multiLevelType w:val="multilevel"/>
    <w:tmpl w:val="3E084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4925E4"/>
    <w:multiLevelType w:val="multilevel"/>
    <w:tmpl w:val="C3D8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90298E"/>
    <w:multiLevelType w:val="multilevel"/>
    <w:tmpl w:val="E314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8C654F"/>
    <w:multiLevelType w:val="multilevel"/>
    <w:tmpl w:val="A9F22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2F25AD8"/>
    <w:multiLevelType w:val="multilevel"/>
    <w:tmpl w:val="9BE67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FA2526"/>
    <w:multiLevelType w:val="multilevel"/>
    <w:tmpl w:val="AA10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0B21B7"/>
    <w:multiLevelType w:val="hybridMultilevel"/>
    <w:tmpl w:val="4EDA89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132C6E"/>
    <w:multiLevelType w:val="multilevel"/>
    <w:tmpl w:val="BA782094"/>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6025355B"/>
    <w:multiLevelType w:val="multilevel"/>
    <w:tmpl w:val="286AE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3D141C"/>
    <w:multiLevelType w:val="multilevel"/>
    <w:tmpl w:val="4B8CC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7E333F"/>
    <w:multiLevelType w:val="multilevel"/>
    <w:tmpl w:val="30CEAEF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64FB2B0C"/>
    <w:multiLevelType w:val="multilevel"/>
    <w:tmpl w:val="42041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55316A"/>
    <w:multiLevelType w:val="multilevel"/>
    <w:tmpl w:val="EEC49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4A5D7D"/>
    <w:multiLevelType w:val="multilevel"/>
    <w:tmpl w:val="379E0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DB29E8"/>
    <w:multiLevelType w:val="hybridMultilevel"/>
    <w:tmpl w:val="C7F479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6531B57"/>
    <w:multiLevelType w:val="hybridMultilevel"/>
    <w:tmpl w:val="7AF8136A"/>
    <w:lvl w:ilvl="0" w:tplc="8BA82D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E2030B"/>
    <w:multiLevelType w:val="multilevel"/>
    <w:tmpl w:val="F6F6D9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8AA6D0E"/>
    <w:multiLevelType w:val="hybridMultilevel"/>
    <w:tmpl w:val="159A33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94E76DA"/>
    <w:multiLevelType w:val="multilevel"/>
    <w:tmpl w:val="A508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BE3D65"/>
    <w:multiLevelType w:val="multilevel"/>
    <w:tmpl w:val="0A3E36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7C936C89"/>
    <w:multiLevelType w:val="multilevel"/>
    <w:tmpl w:val="99C48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F790A31"/>
    <w:multiLevelType w:val="multilevel"/>
    <w:tmpl w:val="5C3616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C61771"/>
    <w:multiLevelType w:val="multilevel"/>
    <w:tmpl w:val="20560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2"/>
  </w:num>
  <w:num w:numId="2">
    <w:abstractNumId w:val="15"/>
  </w:num>
  <w:num w:numId="3">
    <w:abstractNumId w:val="5"/>
  </w:num>
  <w:num w:numId="4">
    <w:abstractNumId w:val="23"/>
  </w:num>
  <w:num w:numId="5">
    <w:abstractNumId w:val="18"/>
  </w:num>
  <w:num w:numId="6">
    <w:abstractNumId w:val="19"/>
  </w:num>
  <w:num w:numId="7">
    <w:abstractNumId w:val="43"/>
  </w:num>
  <w:num w:numId="8">
    <w:abstractNumId w:val="44"/>
  </w:num>
  <w:num w:numId="9">
    <w:abstractNumId w:val="2"/>
  </w:num>
  <w:num w:numId="10">
    <w:abstractNumId w:val="0"/>
  </w:num>
  <w:num w:numId="11">
    <w:abstractNumId w:val="31"/>
  </w:num>
  <w:num w:numId="12">
    <w:abstractNumId w:val="45"/>
  </w:num>
  <w:num w:numId="13">
    <w:abstractNumId w:val="11"/>
  </w:num>
  <w:num w:numId="14">
    <w:abstractNumId w:val="27"/>
  </w:num>
  <w:num w:numId="15">
    <w:abstractNumId w:val="16"/>
  </w:num>
  <w:num w:numId="16">
    <w:abstractNumId w:val="48"/>
  </w:num>
  <w:num w:numId="17">
    <w:abstractNumId w:val="30"/>
  </w:num>
  <w:num w:numId="18">
    <w:abstractNumId w:val="37"/>
  </w:num>
  <w:num w:numId="19">
    <w:abstractNumId w:val="13"/>
  </w:num>
  <w:num w:numId="20">
    <w:abstractNumId w:val="38"/>
  </w:num>
  <w:num w:numId="21">
    <w:abstractNumId w:val="6"/>
  </w:num>
  <w:num w:numId="22">
    <w:abstractNumId w:val="35"/>
  </w:num>
  <w:num w:numId="23">
    <w:abstractNumId w:val="47"/>
    <w:lvlOverride w:ilvl="0">
      <w:lvl w:ilvl="0">
        <w:numFmt w:val="decimal"/>
        <w:lvlText w:val="%1."/>
        <w:lvlJc w:val="left"/>
      </w:lvl>
    </w:lvlOverride>
  </w:num>
  <w:num w:numId="24">
    <w:abstractNumId w:val="12"/>
  </w:num>
  <w:num w:numId="25">
    <w:abstractNumId w:val="32"/>
  </w:num>
  <w:num w:numId="26">
    <w:abstractNumId w:val="3"/>
  </w:num>
  <w:num w:numId="27">
    <w:abstractNumId w:val="28"/>
  </w:num>
  <w:num w:numId="28">
    <w:abstractNumId w:val="7"/>
  </w:num>
  <w:num w:numId="29">
    <w:abstractNumId w:val="34"/>
  </w:num>
  <w:num w:numId="30">
    <w:abstractNumId w:val="33"/>
  </w:num>
  <w:num w:numId="31">
    <w:abstractNumId w:val="24"/>
  </w:num>
  <w:num w:numId="32">
    <w:abstractNumId w:val="22"/>
  </w:num>
  <w:num w:numId="33">
    <w:abstractNumId w:val="46"/>
  </w:num>
  <w:num w:numId="34">
    <w:abstractNumId w:val="9"/>
  </w:num>
  <w:num w:numId="35">
    <w:abstractNumId w:val="29"/>
  </w:num>
  <w:num w:numId="36">
    <w:abstractNumId w:val="36"/>
  </w:num>
  <w:num w:numId="37">
    <w:abstractNumId w:val="21"/>
  </w:num>
  <w:num w:numId="38">
    <w:abstractNumId w:val="25"/>
  </w:num>
  <w:num w:numId="39">
    <w:abstractNumId w:val="20"/>
  </w:num>
  <w:num w:numId="40">
    <w:abstractNumId w:val="1"/>
  </w:num>
  <w:num w:numId="41">
    <w:abstractNumId w:val="40"/>
  </w:num>
  <w:num w:numId="42">
    <w:abstractNumId w:val="4"/>
  </w:num>
  <w:num w:numId="43">
    <w:abstractNumId w:val="39"/>
  </w:num>
  <w:num w:numId="44">
    <w:abstractNumId w:val="10"/>
  </w:num>
  <w:num w:numId="45">
    <w:abstractNumId w:val="8"/>
  </w:num>
  <w:num w:numId="46">
    <w:abstractNumId w:val="17"/>
  </w:num>
  <w:num w:numId="47">
    <w:abstractNumId w:val="14"/>
  </w:num>
  <w:num w:numId="48">
    <w:abstractNumId w:val="26"/>
  </w:num>
  <w:num w:numId="4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DB1"/>
    <w:rsid w:val="00016594"/>
    <w:rsid w:val="00096A1B"/>
    <w:rsid w:val="000A0498"/>
    <w:rsid w:val="000A40BB"/>
    <w:rsid w:val="000C09D8"/>
    <w:rsid w:val="000E0BF9"/>
    <w:rsid w:val="000E4046"/>
    <w:rsid w:val="00100CE2"/>
    <w:rsid w:val="0012228A"/>
    <w:rsid w:val="00123F0A"/>
    <w:rsid w:val="00124098"/>
    <w:rsid w:val="00126ED6"/>
    <w:rsid w:val="0013396B"/>
    <w:rsid w:val="00144AFB"/>
    <w:rsid w:val="00166763"/>
    <w:rsid w:val="0017398B"/>
    <w:rsid w:val="001771A5"/>
    <w:rsid w:val="00187203"/>
    <w:rsid w:val="001B2746"/>
    <w:rsid w:val="001C733F"/>
    <w:rsid w:val="001D415E"/>
    <w:rsid w:val="001D4CC5"/>
    <w:rsid w:val="001E1719"/>
    <w:rsid w:val="001E2461"/>
    <w:rsid w:val="00202181"/>
    <w:rsid w:val="002021B8"/>
    <w:rsid w:val="0020381D"/>
    <w:rsid w:val="00230C58"/>
    <w:rsid w:val="00231890"/>
    <w:rsid w:val="0023345A"/>
    <w:rsid w:val="00235570"/>
    <w:rsid w:val="0024276B"/>
    <w:rsid w:val="002436B1"/>
    <w:rsid w:val="00260C00"/>
    <w:rsid w:val="002647FA"/>
    <w:rsid w:val="00283B3E"/>
    <w:rsid w:val="002862A4"/>
    <w:rsid w:val="0029038D"/>
    <w:rsid w:val="002A3954"/>
    <w:rsid w:val="002A5AEC"/>
    <w:rsid w:val="002B639F"/>
    <w:rsid w:val="002D78E4"/>
    <w:rsid w:val="002F0F0B"/>
    <w:rsid w:val="00327BE3"/>
    <w:rsid w:val="00334467"/>
    <w:rsid w:val="00344DE8"/>
    <w:rsid w:val="003602DA"/>
    <w:rsid w:val="003648B2"/>
    <w:rsid w:val="00371C5B"/>
    <w:rsid w:val="003829B6"/>
    <w:rsid w:val="003A7F79"/>
    <w:rsid w:val="003B01F1"/>
    <w:rsid w:val="003B118E"/>
    <w:rsid w:val="004074AB"/>
    <w:rsid w:val="00422C13"/>
    <w:rsid w:val="00423148"/>
    <w:rsid w:val="0042421F"/>
    <w:rsid w:val="0043124A"/>
    <w:rsid w:val="00435D95"/>
    <w:rsid w:val="004379EC"/>
    <w:rsid w:val="00451C3D"/>
    <w:rsid w:val="00455724"/>
    <w:rsid w:val="004608BF"/>
    <w:rsid w:val="00486772"/>
    <w:rsid w:val="004A4492"/>
    <w:rsid w:val="004B1EBC"/>
    <w:rsid w:val="004B49C4"/>
    <w:rsid w:val="004B5ABA"/>
    <w:rsid w:val="004C0541"/>
    <w:rsid w:val="004C1C7B"/>
    <w:rsid w:val="004D759C"/>
    <w:rsid w:val="004E06E4"/>
    <w:rsid w:val="004F5381"/>
    <w:rsid w:val="00500459"/>
    <w:rsid w:val="0050593D"/>
    <w:rsid w:val="00507810"/>
    <w:rsid w:val="00507FF0"/>
    <w:rsid w:val="00511DB1"/>
    <w:rsid w:val="00516DFE"/>
    <w:rsid w:val="00535077"/>
    <w:rsid w:val="005376C6"/>
    <w:rsid w:val="00542E03"/>
    <w:rsid w:val="00544C61"/>
    <w:rsid w:val="00551BA9"/>
    <w:rsid w:val="00560397"/>
    <w:rsid w:val="00576378"/>
    <w:rsid w:val="00580623"/>
    <w:rsid w:val="005A1764"/>
    <w:rsid w:val="005A2067"/>
    <w:rsid w:val="005A67A2"/>
    <w:rsid w:val="005A6CAE"/>
    <w:rsid w:val="005B6A97"/>
    <w:rsid w:val="005E1A9C"/>
    <w:rsid w:val="005E7B69"/>
    <w:rsid w:val="005F621E"/>
    <w:rsid w:val="00605B1C"/>
    <w:rsid w:val="00610B8E"/>
    <w:rsid w:val="0061336D"/>
    <w:rsid w:val="00634B84"/>
    <w:rsid w:val="006402B8"/>
    <w:rsid w:val="00666A33"/>
    <w:rsid w:val="00674481"/>
    <w:rsid w:val="00687293"/>
    <w:rsid w:val="006D233D"/>
    <w:rsid w:val="006D3888"/>
    <w:rsid w:val="006E2F64"/>
    <w:rsid w:val="006F1396"/>
    <w:rsid w:val="007020B1"/>
    <w:rsid w:val="00707C87"/>
    <w:rsid w:val="00712FFE"/>
    <w:rsid w:val="00715BC1"/>
    <w:rsid w:val="0072194A"/>
    <w:rsid w:val="00724DC4"/>
    <w:rsid w:val="0073748F"/>
    <w:rsid w:val="0074180C"/>
    <w:rsid w:val="00746ACF"/>
    <w:rsid w:val="00764298"/>
    <w:rsid w:val="007648C3"/>
    <w:rsid w:val="00777082"/>
    <w:rsid w:val="007774B1"/>
    <w:rsid w:val="007B1E33"/>
    <w:rsid w:val="007C6306"/>
    <w:rsid w:val="007C69FA"/>
    <w:rsid w:val="008076D1"/>
    <w:rsid w:val="00807C12"/>
    <w:rsid w:val="00811C06"/>
    <w:rsid w:val="00816AE8"/>
    <w:rsid w:val="00820086"/>
    <w:rsid w:val="00824C74"/>
    <w:rsid w:val="00831DAC"/>
    <w:rsid w:val="00832DF4"/>
    <w:rsid w:val="008369D8"/>
    <w:rsid w:val="00836BB6"/>
    <w:rsid w:val="008411EB"/>
    <w:rsid w:val="00872F38"/>
    <w:rsid w:val="00886479"/>
    <w:rsid w:val="0089012C"/>
    <w:rsid w:val="008A05EF"/>
    <w:rsid w:val="008B0CF8"/>
    <w:rsid w:val="008C01E8"/>
    <w:rsid w:val="008D09BC"/>
    <w:rsid w:val="008E6CAB"/>
    <w:rsid w:val="008F2D9A"/>
    <w:rsid w:val="00910389"/>
    <w:rsid w:val="009301F1"/>
    <w:rsid w:val="0095081D"/>
    <w:rsid w:val="009A1980"/>
    <w:rsid w:val="009C1D1F"/>
    <w:rsid w:val="009F5090"/>
    <w:rsid w:val="00A01482"/>
    <w:rsid w:val="00A05B42"/>
    <w:rsid w:val="00A30B33"/>
    <w:rsid w:val="00A50C1B"/>
    <w:rsid w:val="00A5737B"/>
    <w:rsid w:val="00A7454C"/>
    <w:rsid w:val="00A954AA"/>
    <w:rsid w:val="00AA1474"/>
    <w:rsid w:val="00AA33B1"/>
    <w:rsid w:val="00AA777B"/>
    <w:rsid w:val="00AB377F"/>
    <w:rsid w:val="00AB5961"/>
    <w:rsid w:val="00AC7084"/>
    <w:rsid w:val="00AE59E2"/>
    <w:rsid w:val="00AF145E"/>
    <w:rsid w:val="00B02BD1"/>
    <w:rsid w:val="00B2625C"/>
    <w:rsid w:val="00B27CB7"/>
    <w:rsid w:val="00B63C0A"/>
    <w:rsid w:val="00B677B2"/>
    <w:rsid w:val="00B75E65"/>
    <w:rsid w:val="00B85E7C"/>
    <w:rsid w:val="00B91CDC"/>
    <w:rsid w:val="00BB290C"/>
    <w:rsid w:val="00BC33F5"/>
    <w:rsid w:val="00BE0088"/>
    <w:rsid w:val="00BE204A"/>
    <w:rsid w:val="00BF21A0"/>
    <w:rsid w:val="00C06788"/>
    <w:rsid w:val="00C13B25"/>
    <w:rsid w:val="00C16702"/>
    <w:rsid w:val="00C271EF"/>
    <w:rsid w:val="00C40E65"/>
    <w:rsid w:val="00C56540"/>
    <w:rsid w:val="00C741D1"/>
    <w:rsid w:val="00C75652"/>
    <w:rsid w:val="00C76AA7"/>
    <w:rsid w:val="00CA1031"/>
    <w:rsid w:val="00CA1202"/>
    <w:rsid w:val="00CA1E3A"/>
    <w:rsid w:val="00CA498A"/>
    <w:rsid w:val="00CA5B22"/>
    <w:rsid w:val="00CC5BAE"/>
    <w:rsid w:val="00CD225E"/>
    <w:rsid w:val="00CD728F"/>
    <w:rsid w:val="00CF7CAF"/>
    <w:rsid w:val="00D038FF"/>
    <w:rsid w:val="00D04572"/>
    <w:rsid w:val="00D0681F"/>
    <w:rsid w:val="00D06A2A"/>
    <w:rsid w:val="00D13F71"/>
    <w:rsid w:val="00D171FF"/>
    <w:rsid w:val="00D2163B"/>
    <w:rsid w:val="00D26275"/>
    <w:rsid w:val="00D811C1"/>
    <w:rsid w:val="00DA17ED"/>
    <w:rsid w:val="00DA53DF"/>
    <w:rsid w:val="00DB63EC"/>
    <w:rsid w:val="00DC2419"/>
    <w:rsid w:val="00DC30DA"/>
    <w:rsid w:val="00DC3262"/>
    <w:rsid w:val="00DF721B"/>
    <w:rsid w:val="00E06534"/>
    <w:rsid w:val="00E2111D"/>
    <w:rsid w:val="00E378BB"/>
    <w:rsid w:val="00E42ED6"/>
    <w:rsid w:val="00E96E28"/>
    <w:rsid w:val="00E9791C"/>
    <w:rsid w:val="00EA17B9"/>
    <w:rsid w:val="00EA35A7"/>
    <w:rsid w:val="00EA48A9"/>
    <w:rsid w:val="00EC17FD"/>
    <w:rsid w:val="00EE0022"/>
    <w:rsid w:val="00EE1BB6"/>
    <w:rsid w:val="00F04F73"/>
    <w:rsid w:val="00F1173E"/>
    <w:rsid w:val="00F11740"/>
    <w:rsid w:val="00F20A46"/>
    <w:rsid w:val="00F22155"/>
    <w:rsid w:val="00F32086"/>
    <w:rsid w:val="00F419B5"/>
    <w:rsid w:val="00F433C6"/>
    <w:rsid w:val="00F54C8E"/>
    <w:rsid w:val="00F67A33"/>
    <w:rsid w:val="00FA3F09"/>
    <w:rsid w:val="00FB2214"/>
    <w:rsid w:val="00FD3FDE"/>
    <w:rsid w:val="00FF7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4F1178"/>
  <w15:chartTrackingRefBased/>
  <w15:docId w15:val="{1625E7BE-0397-4DCC-BBFF-F06EA2E58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433C6"/>
    <w:rPr>
      <w:rFonts w:ascii="Calibri" w:eastAsia="Calibri" w:hAnsi="Calibri" w:cs="Calibri"/>
    </w:rPr>
  </w:style>
  <w:style w:type="paragraph" w:styleId="Heading1">
    <w:name w:val="heading 1"/>
    <w:basedOn w:val="Normal"/>
    <w:next w:val="Normal"/>
    <w:link w:val="Heading1Char"/>
    <w:rsid w:val="00F433C6"/>
    <w:pPr>
      <w:keepNext/>
      <w:keepLines/>
      <w:spacing w:before="240" w:after="0"/>
      <w:outlineLvl w:val="0"/>
    </w:pPr>
    <w:rPr>
      <w:color w:val="2E75B5"/>
      <w:sz w:val="32"/>
      <w:szCs w:val="32"/>
    </w:rPr>
  </w:style>
  <w:style w:type="paragraph" w:styleId="Heading2">
    <w:name w:val="heading 2"/>
    <w:basedOn w:val="Normal"/>
    <w:next w:val="Normal"/>
    <w:link w:val="Heading2Char"/>
    <w:rsid w:val="00F433C6"/>
    <w:pPr>
      <w:keepNext/>
      <w:keepLines/>
      <w:spacing w:before="360" w:after="80"/>
      <w:outlineLvl w:val="1"/>
    </w:pPr>
    <w:rPr>
      <w:b/>
      <w:sz w:val="36"/>
      <w:szCs w:val="36"/>
    </w:rPr>
  </w:style>
  <w:style w:type="paragraph" w:styleId="Heading3">
    <w:name w:val="heading 3"/>
    <w:basedOn w:val="Normal"/>
    <w:next w:val="Normal"/>
    <w:link w:val="Heading3Char"/>
    <w:rsid w:val="00F433C6"/>
    <w:pPr>
      <w:keepNext/>
      <w:keepLines/>
      <w:spacing w:before="40" w:after="0"/>
      <w:outlineLvl w:val="2"/>
    </w:pPr>
    <w:rPr>
      <w:color w:val="1E4D78"/>
      <w:sz w:val="24"/>
      <w:szCs w:val="24"/>
    </w:rPr>
  </w:style>
  <w:style w:type="paragraph" w:styleId="Heading4">
    <w:name w:val="heading 4"/>
    <w:basedOn w:val="Normal"/>
    <w:next w:val="Normal"/>
    <w:link w:val="Heading4Char"/>
    <w:rsid w:val="00F433C6"/>
    <w:pPr>
      <w:keepNext/>
      <w:keepLines/>
      <w:spacing w:before="240" w:after="40"/>
      <w:outlineLvl w:val="3"/>
    </w:pPr>
    <w:rPr>
      <w:b/>
      <w:sz w:val="24"/>
      <w:szCs w:val="24"/>
    </w:rPr>
  </w:style>
  <w:style w:type="paragraph" w:styleId="Heading5">
    <w:name w:val="heading 5"/>
    <w:basedOn w:val="Normal"/>
    <w:next w:val="Normal"/>
    <w:link w:val="Heading5Char"/>
    <w:rsid w:val="00F433C6"/>
    <w:pPr>
      <w:keepNext/>
      <w:keepLines/>
      <w:spacing w:before="220" w:after="40"/>
      <w:outlineLvl w:val="4"/>
    </w:pPr>
    <w:rPr>
      <w:b/>
    </w:rPr>
  </w:style>
  <w:style w:type="paragraph" w:styleId="Heading6">
    <w:name w:val="heading 6"/>
    <w:basedOn w:val="Normal"/>
    <w:next w:val="Normal"/>
    <w:link w:val="Heading6Char"/>
    <w:rsid w:val="00F433C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33C6"/>
    <w:rPr>
      <w:rFonts w:ascii="Calibri" w:eastAsia="Calibri" w:hAnsi="Calibri" w:cs="Calibri"/>
      <w:color w:val="2E75B5"/>
      <w:sz w:val="32"/>
      <w:szCs w:val="32"/>
    </w:rPr>
  </w:style>
  <w:style w:type="character" w:customStyle="1" w:styleId="Heading2Char">
    <w:name w:val="Heading 2 Char"/>
    <w:basedOn w:val="DefaultParagraphFont"/>
    <w:link w:val="Heading2"/>
    <w:rsid w:val="00F433C6"/>
    <w:rPr>
      <w:rFonts w:ascii="Calibri" w:eastAsia="Calibri" w:hAnsi="Calibri" w:cs="Calibri"/>
      <w:b/>
      <w:sz w:val="36"/>
      <w:szCs w:val="36"/>
    </w:rPr>
  </w:style>
  <w:style w:type="character" w:customStyle="1" w:styleId="Heading3Char">
    <w:name w:val="Heading 3 Char"/>
    <w:basedOn w:val="DefaultParagraphFont"/>
    <w:link w:val="Heading3"/>
    <w:rsid w:val="00F433C6"/>
    <w:rPr>
      <w:rFonts w:ascii="Calibri" w:eastAsia="Calibri" w:hAnsi="Calibri" w:cs="Calibri"/>
      <w:color w:val="1E4D78"/>
      <w:sz w:val="24"/>
      <w:szCs w:val="24"/>
    </w:rPr>
  </w:style>
  <w:style w:type="character" w:customStyle="1" w:styleId="Heading4Char">
    <w:name w:val="Heading 4 Char"/>
    <w:basedOn w:val="DefaultParagraphFont"/>
    <w:link w:val="Heading4"/>
    <w:rsid w:val="00F433C6"/>
    <w:rPr>
      <w:rFonts w:ascii="Calibri" w:eastAsia="Calibri" w:hAnsi="Calibri" w:cs="Calibri"/>
      <w:b/>
      <w:sz w:val="24"/>
      <w:szCs w:val="24"/>
    </w:rPr>
  </w:style>
  <w:style w:type="character" w:customStyle="1" w:styleId="Heading5Char">
    <w:name w:val="Heading 5 Char"/>
    <w:basedOn w:val="DefaultParagraphFont"/>
    <w:link w:val="Heading5"/>
    <w:rsid w:val="00F433C6"/>
    <w:rPr>
      <w:rFonts w:ascii="Calibri" w:eastAsia="Calibri" w:hAnsi="Calibri" w:cs="Calibri"/>
      <w:b/>
    </w:rPr>
  </w:style>
  <w:style w:type="character" w:customStyle="1" w:styleId="Heading6Char">
    <w:name w:val="Heading 6 Char"/>
    <w:basedOn w:val="DefaultParagraphFont"/>
    <w:link w:val="Heading6"/>
    <w:rsid w:val="00F433C6"/>
    <w:rPr>
      <w:rFonts w:ascii="Calibri" w:eastAsia="Calibri" w:hAnsi="Calibri" w:cs="Calibri"/>
      <w:b/>
      <w:sz w:val="20"/>
      <w:szCs w:val="20"/>
    </w:rPr>
  </w:style>
  <w:style w:type="paragraph" w:styleId="Title">
    <w:name w:val="Title"/>
    <w:basedOn w:val="Normal"/>
    <w:next w:val="Normal"/>
    <w:link w:val="TitleChar"/>
    <w:rsid w:val="00F433C6"/>
    <w:pPr>
      <w:keepNext/>
      <w:keepLines/>
      <w:spacing w:before="480" w:after="120"/>
    </w:pPr>
    <w:rPr>
      <w:b/>
      <w:sz w:val="72"/>
      <w:szCs w:val="72"/>
    </w:rPr>
  </w:style>
  <w:style w:type="character" w:customStyle="1" w:styleId="TitleChar">
    <w:name w:val="Title Char"/>
    <w:basedOn w:val="DefaultParagraphFont"/>
    <w:link w:val="Title"/>
    <w:rsid w:val="00F433C6"/>
    <w:rPr>
      <w:rFonts w:ascii="Calibri" w:eastAsia="Calibri" w:hAnsi="Calibri" w:cs="Calibri"/>
      <w:b/>
      <w:sz w:val="72"/>
      <w:szCs w:val="72"/>
    </w:rPr>
  </w:style>
  <w:style w:type="paragraph" w:styleId="Subtitle">
    <w:name w:val="Subtitle"/>
    <w:basedOn w:val="Normal"/>
    <w:next w:val="Normal"/>
    <w:link w:val="SubtitleChar"/>
    <w:rsid w:val="00F433C6"/>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F433C6"/>
    <w:rPr>
      <w:rFonts w:ascii="Georgia" w:eastAsia="Georgia" w:hAnsi="Georgia" w:cs="Georgia"/>
      <w:i/>
      <w:color w:val="666666"/>
      <w:sz w:val="48"/>
      <w:szCs w:val="48"/>
    </w:rPr>
  </w:style>
  <w:style w:type="table" w:customStyle="1" w:styleId="2">
    <w:name w:val="2"/>
    <w:basedOn w:val="TableNormal"/>
    <w:rsid w:val="00F433C6"/>
    <w:pPr>
      <w:spacing w:after="0" w:line="240" w:lineRule="auto"/>
    </w:pPr>
    <w:rPr>
      <w:rFonts w:ascii="Calibri" w:eastAsia="Calibri" w:hAnsi="Calibri" w:cs="Calibri"/>
    </w:rPr>
    <w:tblPr>
      <w:tblStyleRowBandSize w:val="1"/>
      <w:tblStyleColBandSize w:val="1"/>
    </w:tblPr>
  </w:style>
  <w:style w:type="table" w:customStyle="1" w:styleId="1">
    <w:name w:val="1"/>
    <w:basedOn w:val="TableNormal"/>
    <w:rsid w:val="00F433C6"/>
    <w:pPr>
      <w:spacing w:after="0" w:line="240" w:lineRule="auto"/>
    </w:pPr>
    <w:rPr>
      <w:rFonts w:ascii="Calibri" w:eastAsia="Calibri" w:hAnsi="Calibri" w:cs="Calibri"/>
    </w:rPr>
    <w:tblPr>
      <w:tblStyleRowBandSize w:val="1"/>
      <w:tblStyleColBandSize w:val="1"/>
    </w:tblPr>
  </w:style>
  <w:style w:type="paragraph" w:styleId="NormalWeb">
    <w:name w:val="Normal (Web)"/>
    <w:basedOn w:val="Normal"/>
    <w:uiPriority w:val="99"/>
    <w:unhideWhenUsed/>
    <w:rsid w:val="00F433C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433C6"/>
    <w:pPr>
      <w:ind w:left="720"/>
      <w:contextualSpacing/>
    </w:pPr>
  </w:style>
  <w:style w:type="table" w:styleId="ListTable2-Accent1">
    <w:name w:val="List Table 2 Accent 1"/>
    <w:basedOn w:val="TableNormal"/>
    <w:uiPriority w:val="47"/>
    <w:rsid w:val="00F433C6"/>
    <w:pPr>
      <w:spacing w:after="0" w:line="240" w:lineRule="auto"/>
    </w:pPr>
    <w:rPr>
      <w:rFonts w:ascii="Calibri" w:eastAsia="Calibri" w:hAnsi="Calibri" w:cs="Calibri"/>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
    <w:name w:val="Table Grid"/>
    <w:basedOn w:val="TableNormal"/>
    <w:uiPriority w:val="39"/>
    <w:rsid w:val="00F433C6"/>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F433C6"/>
    <w:pPr>
      <w:spacing w:after="0" w:line="240" w:lineRule="auto"/>
    </w:pPr>
    <w:rPr>
      <w:rFonts w:ascii="Calibri" w:eastAsia="Calibri" w:hAnsi="Calibri" w:cs="Calibri"/>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433C6"/>
    <w:pPr>
      <w:spacing w:after="0" w:line="240" w:lineRule="auto"/>
    </w:pPr>
    <w:rPr>
      <w:rFonts w:ascii="Calibri" w:eastAsia="Calibri" w:hAnsi="Calibri" w:cs="Calibri"/>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F433C6"/>
    <w:pPr>
      <w:spacing w:after="0" w:line="240" w:lineRule="auto"/>
    </w:pPr>
    <w:rPr>
      <w:rFonts w:ascii="Calibri" w:eastAsia="Calibri" w:hAnsi="Calibri" w:cs="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1">
    <w:name w:val="Grid Table 5 Dark Accent 1"/>
    <w:basedOn w:val="TableNormal"/>
    <w:uiPriority w:val="50"/>
    <w:rsid w:val="00F433C6"/>
    <w:pPr>
      <w:spacing w:after="0" w:line="240" w:lineRule="auto"/>
    </w:pPr>
    <w:rPr>
      <w:rFonts w:ascii="Calibri" w:eastAsia="Calibri" w:hAnsi="Calibri" w:cs="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1">
    <w:name w:val="Grid Table 4 Accent 1"/>
    <w:basedOn w:val="TableNormal"/>
    <w:uiPriority w:val="49"/>
    <w:rsid w:val="00F433C6"/>
    <w:pPr>
      <w:spacing w:after="0" w:line="240" w:lineRule="auto"/>
    </w:pPr>
    <w:rPr>
      <w:rFonts w:ascii="Calibri" w:eastAsia="Calibri" w:hAnsi="Calibri" w:cs="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3">
    <w:name w:val="Grid Table 4 Accent 3"/>
    <w:basedOn w:val="TableNormal"/>
    <w:uiPriority w:val="49"/>
    <w:rsid w:val="00F433C6"/>
    <w:pPr>
      <w:spacing w:after="0" w:line="240" w:lineRule="auto"/>
    </w:pPr>
    <w:rPr>
      <w:rFonts w:ascii="Calibri" w:eastAsia="Calibri" w:hAnsi="Calibri" w:cs="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433C6"/>
    <w:pPr>
      <w:spacing w:after="0" w:line="240" w:lineRule="auto"/>
    </w:pPr>
    <w:rPr>
      <w:rFonts w:ascii="Calibri" w:eastAsia="Calibri" w:hAnsi="Calibri" w:cs="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433C6"/>
    <w:pPr>
      <w:spacing w:after="0" w:line="240" w:lineRule="auto"/>
    </w:pPr>
    <w:rPr>
      <w:rFonts w:ascii="Calibri" w:eastAsia="Calibri" w:hAnsi="Calibri" w:cs="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433C6"/>
    <w:pPr>
      <w:spacing w:after="0" w:line="240" w:lineRule="auto"/>
    </w:pPr>
    <w:rPr>
      <w:rFonts w:ascii="Calibri" w:eastAsia="Calibri" w:hAnsi="Calibri" w:cs="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433C6"/>
    <w:pPr>
      <w:spacing w:after="0" w:line="240" w:lineRule="auto"/>
    </w:pPr>
    <w:rPr>
      <w:rFonts w:ascii="Calibri" w:eastAsia="Calibri" w:hAnsi="Calibri" w:cs="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1">
    <w:name w:val="List Table 4 Accent 1"/>
    <w:basedOn w:val="TableNormal"/>
    <w:uiPriority w:val="49"/>
    <w:rsid w:val="00F433C6"/>
    <w:pPr>
      <w:spacing w:after="0" w:line="240" w:lineRule="auto"/>
    </w:pPr>
    <w:rPr>
      <w:rFonts w:ascii="Calibri" w:eastAsia="Calibri" w:hAnsi="Calibri" w:cs="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FootnoteText">
    <w:name w:val="footnote text"/>
    <w:basedOn w:val="Normal"/>
    <w:link w:val="FootnoteTextChar"/>
    <w:uiPriority w:val="99"/>
    <w:semiHidden/>
    <w:unhideWhenUsed/>
    <w:rsid w:val="00F433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33C6"/>
    <w:rPr>
      <w:rFonts w:ascii="Calibri" w:eastAsia="Calibri" w:hAnsi="Calibri" w:cs="Calibri"/>
      <w:sz w:val="20"/>
      <w:szCs w:val="20"/>
    </w:rPr>
  </w:style>
  <w:style w:type="character" w:styleId="FootnoteReference">
    <w:name w:val="footnote reference"/>
    <w:basedOn w:val="DefaultParagraphFont"/>
    <w:uiPriority w:val="99"/>
    <w:semiHidden/>
    <w:unhideWhenUsed/>
    <w:rsid w:val="00F433C6"/>
    <w:rPr>
      <w:vertAlign w:val="superscript"/>
    </w:rPr>
  </w:style>
  <w:style w:type="table" w:styleId="TableGridLight">
    <w:name w:val="Grid Table Light"/>
    <w:basedOn w:val="TableNormal"/>
    <w:uiPriority w:val="40"/>
    <w:rsid w:val="00F433C6"/>
    <w:pPr>
      <w:spacing w:after="0" w:line="240" w:lineRule="auto"/>
    </w:pPr>
    <w:rPr>
      <w:rFonts w:ascii="Calibri" w:eastAsia="Calibri" w:hAnsi="Calibri" w:cs="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F43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3C6"/>
    <w:rPr>
      <w:rFonts w:ascii="Calibri" w:eastAsia="Calibri" w:hAnsi="Calibri" w:cs="Calibri"/>
    </w:rPr>
  </w:style>
  <w:style w:type="paragraph" w:styleId="Footer">
    <w:name w:val="footer"/>
    <w:basedOn w:val="Normal"/>
    <w:link w:val="FooterChar"/>
    <w:uiPriority w:val="99"/>
    <w:unhideWhenUsed/>
    <w:rsid w:val="00F43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3C6"/>
    <w:rPr>
      <w:rFonts w:ascii="Calibri" w:eastAsia="Calibri" w:hAnsi="Calibri" w:cs="Calibri"/>
    </w:rPr>
  </w:style>
  <w:style w:type="table" w:styleId="GridTable4">
    <w:name w:val="Grid Table 4"/>
    <w:basedOn w:val="TableNormal"/>
    <w:uiPriority w:val="49"/>
    <w:rsid w:val="00F433C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pple-tab-span">
    <w:name w:val="apple-tab-span"/>
    <w:basedOn w:val="DefaultParagraphFont"/>
    <w:rsid w:val="00F433C6"/>
  </w:style>
  <w:style w:type="table" w:styleId="PlainTable1">
    <w:name w:val="Plain Table 1"/>
    <w:basedOn w:val="TableNormal"/>
    <w:uiPriority w:val="41"/>
    <w:rsid w:val="00F433C6"/>
    <w:pPr>
      <w:spacing w:after="0" w:line="240" w:lineRule="auto"/>
    </w:pPr>
    <w:rPr>
      <w:rFonts w:ascii="Calibri" w:eastAsia="Calibri" w:hAnsi="Calibri" w:cs="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433C6"/>
    <w:rPr>
      <w:sz w:val="16"/>
      <w:szCs w:val="16"/>
    </w:rPr>
  </w:style>
  <w:style w:type="paragraph" w:styleId="CommentText">
    <w:name w:val="annotation text"/>
    <w:basedOn w:val="Normal"/>
    <w:link w:val="CommentTextChar"/>
    <w:uiPriority w:val="99"/>
    <w:semiHidden/>
    <w:unhideWhenUsed/>
    <w:rsid w:val="00F433C6"/>
    <w:pPr>
      <w:spacing w:line="240" w:lineRule="auto"/>
    </w:pPr>
    <w:rPr>
      <w:sz w:val="20"/>
      <w:szCs w:val="20"/>
    </w:rPr>
  </w:style>
  <w:style w:type="character" w:customStyle="1" w:styleId="CommentTextChar">
    <w:name w:val="Comment Text Char"/>
    <w:basedOn w:val="DefaultParagraphFont"/>
    <w:link w:val="CommentText"/>
    <w:uiPriority w:val="99"/>
    <w:semiHidden/>
    <w:rsid w:val="00F433C6"/>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433C6"/>
    <w:rPr>
      <w:b/>
      <w:bCs/>
    </w:rPr>
  </w:style>
  <w:style w:type="character" w:customStyle="1" w:styleId="CommentSubjectChar">
    <w:name w:val="Comment Subject Char"/>
    <w:basedOn w:val="CommentTextChar"/>
    <w:link w:val="CommentSubject"/>
    <w:uiPriority w:val="99"/>
    <w:semiHidden/>
    <w:rsid w:val="00F433C6"/>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F433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3C6"/>
    <w:rPr>
      <w:rFonts w:ascii="Segoe UI" w:eastAsia="Calibri" w:hAnsi="Segoe UI" w:cs="Segoe UI"/>
      <w:sz w:val="18"/>
      <w:szCs w:val="18"/>
    </w:rPr>
  </w:style>
  <w:style w:type="character" w:styleId="PlaceholderText">
    <w:name w:val="Placeholder Text"/>
    <w:basedOn w:val="DefaultParagraphFont"/>
    <w:uiPriority w:val="99"/>
    <w:semiHidden/>
    <w:rsid w:val="00F433C6"/>
    <w:rPr>
      <w:color w:val="808080"/>
    </w:rPr>
  </w:style>
  <w:style w:type="character" w:styleId="Hyperlink">
    <w:name w:val="Hyperlink"/>
    <w:basedOn w:val="DefaultParagraphFont"/>
    <w:uiPriority w:val="99"/>
    <w:unhideWhenUsed/>
    <w:rsid w:val="00F433C6"/>
    <w:rPr>
      <w:color w:val="0563C1" w:themeColor="hyperlink"/>
      <w:u w:val="single"/>
    </w:rPr>
  </w:style>
  <w:style w:type="character" w:styleId="UnresolvedMention">
    <w:name w:val="Unresolved Mention"/>
    <w:basedOn w:val="DefaultParagraphFont"/>
    <w:uiPriority w:val="99"/>
    <w:semiHidden/>
    <w:unhideWhenUsed/>
    <w:rsid w:val="00F43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323956">
      <w:bodyDiv w:val="1"/>
      <w:marLeft w:val="0"/>
      <w:marRight w:val="0"/>
      <w:marTop w:val="0"/>
      <w:marBottom w:val="0"/>
      <w:divBdr>
        <w:top w:val="none" w:sz="0" w:space="0" w:color="auto"/>
        <w:left w:val="none" w:sz="0" w:space="0" w:color="auto"/>
        <w:bottom w:val="none" w:sz="0" w:space="0" w:color="auto"/>
        <w:right w:val="none" w:sz="0" w:space="0" w:color="auto"/>
      </w:divBdr>
    </w:div>
    <w:div w:id="710299861">
      <w:bodyDiv w:val="1"/>
      <w:marLeft w:val="0"/>
      <w:marRight w:val="0"/>
      <w:marTop w:val="0"/>
      <w:marBottom w:val="0"/>
      <w:divBdr>
        <w:top w:val="none" w:sz="0" w:space="0" w:color="auto"/>
        <w:left w:val="none" w:sz="0" w:space="0" w:color="auto"/>
        <w:bottom w:val="none" w:sz="0" w:space="0" w:color="auto"/>
        <w:right w:val="none" w:sz="0" w:space="0" w:color="auto"/>
      </w:divBdr>
    </w:div>
    <w:div w:id="767118882">
      <w:bodyDiv w:val="1"/>
      <w:marLeft w:val="0"/>
      <w:marRight w:val="0"/>
      <w:marTop w:val="0"/>
      <w:marBottom w:val="0"/>
      <w:divBdr>
        <w:top w:val="none" w:sz="0" w:space="0" w:color="auto"/>
        <w:left w:val="none" w:sz="0" w:space="0" w:color="auto"/>
        <w:bottom w:val="none" w:sz="0" w:space="0" w:color="auto"/>
        <w:right w:val="none" w:sz="0" w:space="0" w:color="auto"/>
      </w:divBdr>
    </w:div>
    <w:div w:id="958727606">
      <w:bodyDiv w:val="1"/>
      <w:marLeft w:val="0"/>
      <w:marRight w:val="0"/>
      <w:marTop w:val="0"/>
      <w:marBottom w:val="0"/>
      <w:divBdr>
        <w:top w:val="none" w:sz="0" w:space="0" w:color="auto"/>
        <w:left w:val="none" w:sz="0" w:space="0" w:color="auto"/>
        <w:bottom w:val="none" w:sz="0" w:space="0" w:color="auto"/>
        <w:right w:val="none" w:sz="0" w:space="0" w:color="auto"/>
      </w:divBdr>
    </w:div>
    <w:div w:id="1618640024">
      <w:bodyDiv w:val="1"/>
      <w:marLeft w:val="0"/>
      <w:marRight w:val="0"/>
      <w:marTop w:val="0"/>
      <w:marBottom w:val="0"/>
      <w:divBdr>
        <w:top w:val="none" w:sz="0" w:space="0" w:color="auto"/>
        <w:left w:val="none" w:sz="0" w:space="0" w:color="auto"/>
        <w:bottom w:val="none" w:sz="0" w:space="0" w:color="auto"/>
        <w:right w:val="none" w:sz="0" w:space="0" w:color="auto"/>
      </w:divBdr>
    </w:div>
    <w:div w:id="1688561169">
      <w:bodyDiv w:val="1"/>
      <w:marLeft w:val="0"/>
      <w:marRight w:val="0"/>
      <w:marTop w:val="0"/>
      <w:marBottom w:val="0"/>
      <w:divBdr>
        <w:top w:val="none" w:sz="0" w:space="0" w:color="auto"/>
        <w:left w:val="none" w:sz="0" w:space="0" w:color="auto"/>
        <w:bottom w:val="none" w:sz="0" w:space="0" w:color="auto"/>
        <w:right w:val="none" w:sz="0" w:space="0" w:color="auto"/>
      </w:divBdr>
    </w:div>
    <w:div w:id="1755322631">
      <w:bodyDiv w:val="1"/>
      <w:marLeft w:val="0"/>
      <w:marRight w:val="0"/>
      <w:marTop w:val="0"/>
      <w:marBottom w:val="0"/>
      <w:divBdr>
        <w:top w:val="none" w:sz="0" w:space="0" w:color="auto"/>
        <w:left w:val="none" w:sz="0" w:space="0" w:color="auto"/>
        <w:bottom w:val="none" w:sz="0" w:space="0" w:color="auto"/>
        <w:right w:val="none" w:sz="0" w:space="0" w:color="auto"/>
      </w:divBdr>
    </w:div>
    <w:div w:id="1879512369">
      <w:bodyDiv w:val="1"/>
      <w:marLeft w:val="0"/>
      <w:marRight w:val="0"/>
      <w:marTop w:val="0"/>
      <w:marBottom w:val="0"/>
      <w:divBdr>
        <w:top w:val="none" w:sz="0" w:space="0" w:color="auto"/>
        <w:left w:val="none" w:sz="0" w:space="0" w:color="auto"/>
        <w:bottom w:val="none" w:sz="0" w:space="0" w:color="auto"/>
        <w:right w:val="none" w:sz="0" w:space="0" w:color="auto"/>
      </w:divBdr>
    </w:div>
    <w:div w:id="202841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swaminathan@ucsb.edu" TargetMode="External"/><Relationship Id="rId13" Type="http://schemas.openxmlformats.org/officeDocument/2006/relationships/hyperlink" Target="mailto:james.d.kiser@nasa.gov" TargetMode="External"/><Relationship Id="rId18" Type="http://schemas.openxmlformats.org/officeDocument/2006/relationships/image" Target="media/image1.tiff"/><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4.tiff"/><Relationship Id="rId7" Type="http://schemas.openxmlformats.org/officeDocument/2006/relationships/endnotes" Target="endnotes.xml"/><Relationship Id="rId12" Type="http://schemas.openxmlformats.org/officeDocument/2006/relationships/hyperlink" Target="mailto:tresap@ucsb.edu" TargetMode="External"/><Relationship Id="rId17" Type="http://schemas.openxmlformats.org/officeDocument/2006/relationships/footer" Target="footer1.xml"/><Relationship Id="rId25"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hyperlink" Target="mailto:samdaly@ucsb.edu" TargetMode="External"/><Relationship Id="rId20" Type="http://schemas.openxmlformats.org/officeDocument/2006/relationships/image" Target="media/image3.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sevener@umich.edu"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mailto:samdaly@ucsb.edu" TargetMode="External"/><Relationship Id="rId23" Type="http://schemas.openxmlformats.org/officeDocument/2006/relationships/image" Target="media/image6.tiff"/><Relationship Id="rId28" Type="http://schemas.openxmlformats.org/officeDocument/2006/relationships/fontTable" Target="fontTable.xml"/><Relationship Id="rId10" Type="http://schemas.openxmlformats.org/officeDocument/2006/relationships/hyperlink" Target="mailto:amjad.s.almansour@nasa.gov" TargetMode="External"/><Relationship Id="rId19"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hyperlink" Target="mailto:nolanrmccarthy@gmail.com" TargetMode="External"/><Relationship Id="rId14" Type="http://schemas.openxmlformats.org/officeDocument/2006/relationships/hyperlink" Target="mailto:samdaly@ucsb.edu" TargetMode="External"/><Relationship Id="rId22" Type="http://schemas.openxmlformats.org/officeDocument/2006/relationships/image" Target="media/image5.tiff"/><Relationship Id="rId27" Type="http://schemas.openxmlformats.org/officeDocument/2006/relationships/image" Target="media/image10.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912096A-3541-49B2-9A72-399198460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32</Pages>
  <Words>33765</Words>
  <Characters>192466</Characters>
  <Application>Microsoft Office Word</Application>
  <DocSecurity>0</DocSecurity>
  <Lines>1603</Lines>
  <Paragraphs>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Bhavana Swaminathan</dc:creator>
  <cp:keywords/>
  <dc:description/>
  <cp:lastModifiedBy>Kiser, James D. (GRC-LMC0)</cp:lastModifiedBy>
  <cp:revision>7</cp:revision>
  <dcterms:created xsi:type="dcterms:W3CDTF">2020-05-05T18:39:00Z</dcterms:created>
  <dcterms:modified xsi:type="dcterms:W3CDTF">2020-05-05T19:58:00Z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http://www.zotero.org/styles/journal-of-the-european-ceramic-society</vt:lpwstr>
  </property>
  <property fmtid="{D5CDD505-2E9C-101B-9397-08002B2CF9AE}" pid="4" name="Mendeley Unique User Id_1">
    <vt:lpwstr>22d8ecac-b5fa-3242-9dc2-4e5239bb1006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http://www.zotero.org/styles/journal-of-the-european-ceramic-society</vt:lpwstr>
  </property>
  <property fmtid="{D5CDD505-2E9C-101B-9397-08002B2CF9AE}" pid="18" name="Mendeley Recent Style Name 6_1">
    <vt:lpwstr>Journal of the European Ceramic Society</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http://www.zotero.org/styles/scripta-materialia</vt:lpwstr>
  </property>
  <property fmtid="{D5CDD505-2E9C-101B-9397-08002B2CF9AE}" pid="24" name="Mendeley Recent Style Name 9_1">
    <vt:lpwstr>Scripta Materialia</vt:lpwstr>
  </property>
</Properties>
</file>