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62F65" w14:textId="77777777" w:rsidR="00A17869" w:rsidRDefault="00A17869" w:rsidP="00C45985">
      <w:pPr>
        <w:jc w:val="center"/>
        <w:rPr>
          <w:sz w:val="48"/>
          <w:szCs w:val="48"/>
        </w:rPr>
      </w:pPr>
      <w:r>
        <w:rPr>
          <w:sz w:val="48"/>
          <w:szCs w:val="48"/>
        </w:rPr>
        <w:t>A</w:t>
      </w:r>
      <w:r w:rsidR="00F35F03">
        <w:rPr>
          <w:sz w:val="48"/>
          <w:szCs w:val="48"/>
        </w:rPr>
        <w:t xml:space="preserve"> </w:t>
      </w:r>
      <w:r>
        <w:rPr>
          <w:sz w:val="48"/>
          <w:szCs w:val="48"/>
        </w:rPr>
        <w:t>Concept of Operations (</w:t>
      </w:r>
      <w:proofErr w:type="spellStart"/>
      <w:r>
        <w:rPr>
          <w:sz w:val="48"/>
          <w:szCs w:val="48"/>
        </w:rPr>
        <w:t>ConOps</w:t>
      </w:r>
      <w:proofErr w:type="spellEnd"/>
      <w:r>
        <w:rPr>
          <w:sz w:val="48"/>
          <w:szCs w:val="48"/>
        </w:rPr>
        <w:t xml:space="preserve">) of an </w:t>
      </w:r>
    </w:p>
    <w:p w14:paraId="31167B80" w14:textId="46DE81CB" w:rsidR="00C45985" w:rsidRPr="007F78D8" w:rsidRDefault="00C45985" w:rsidP="00C45985">
      <w:pPr>
        <w:jc w:val="center"/>
        <w:rPr>
          <w:sz w:val="48"/>
          <w:szCs w:val="48"/>
          <w:shd w:val="clear" w:color="auto" w:fill="FFFFFF"/>
        </w:rPr>
      </w:pPr>
      <w:r w:rsidRPr="007F78D8">
        <w:rPr>
          <w:sz w:val="48"/>
          <w:szCs w:val="48"/>
        </w:rPr>
        <w:t>In-time</w:t>
      </w:r>
      <w:r w:rsidR="00F35F03">
        <w:rPr>
          <w:sz w:val="48"/>
          <w:szCs w:val="48"/>
        </w:rPr>
        <w:t xml:space="preserve"> Aviation</w:t>
      </w:r>
      <w:r w:rsidRPr="007F78D8">
        <w:rPr>
          <w:sz w:val="48"/>
          <w:szCs w:val="48"/>
        </w:rPr>
        <w:t xml:space="preserve"> Safety </w:t>
      </w:r>
      <w:r w:rsidR="00F35F03">
        <w:rPr>
          <w:sz w:val="48"/>
          <w:szCs w:val="48"/>
        </w:rPr>
        <w:t xml:space="preserve">Management </w:t>
      </w:r>
      <w:r w:rsidR="00F35F03" w:rsidRPr="007F78D8">
        <w:rPr>
          <w:sz w:val="48"/>
          <w:szCs w:val="48"/>
        </w:rPr>
        <w:t xml:space="preserve">System </w:t>
      </w:r>
      <w:r w:rsidR="00F35F03">
        <w:rPr>
          <w:sz w:val="48"/>
          <w:szCs w:val="48"/>
        </w:rPr>
        <w:t>(IASMS)</w:t>
      </w:r>
      <w:r w:rsidR="004F6610">
        <w:rPr>
          <w:sz w:val="48"/>
          <w:szCs w:val="48"/>
        </w:rPr>
        <w:t xml:space="preserve"> for Advanced Air Mobility (AAM)</w:t>
      </w:r>
    </w:p>
    <w:p w14:paraId="3E65700E" w14:textId="09158A15" w:rsidR="005415F4" w:rsidRDefault="005415F4" w:rsidP="005415F4">
      <w:pPr>
        <w:jc w:val="center"/>
        <w:rPr>
          <w:sz w:val="32"/>
          <w:szCs w:val="32"/>
        </w:rPr>
      </w:pPr>
    </w:p>
    <w:p w14:paraId="7D0CF279" w14:textId="05B5EF3E" w:rsidR="0098249D" w:rsidRPr="0098249D" w:rsidRDefault="0098249D" w:rsidP="0098249D">
      <w:pPr>
        <w:jc w:val="center"/>
        <w:rPr>
          <w:sz w:val="32"/>
          <w:szCs w:val="32"/>
        </w:rPr>
      </w:pPr>
      <w:r w:rsidRPr="0098249D">
        <w:rPr>
          <w:sz w:val="32"/>
          <w:szCs w:val="32"/>
        </w:rPr>
        <w:t xml:space="preserve">Ellis, K., (1), Krois, </w:t>
      </w:r>
      <w:r>
        <w:rPr>
          <w:sz w:val="32"/>
          <w:szCs w:val="32"/>
        </w:rPr>
        <w:t>P.</w:t>
      </w:r>
      <w:r w:rsidRPr="0098249D">
        <w:rPr>
          <w:sz w:val="32"/>
          <w:szCs w:val="32"/>
        </w:rPr>
        <w:t xml:space="preserve">, (2), </w:t>
      </w:r>
      <w:proofErr w:type="spellStart"/>
      <w:r w:rsidRPr="0098249D">
        <w:rPr>
          <w:sz w:val="32"/>
          <w:szCs w:val="32"/>
        </w:rPr>
        <w:t>Koelling</w:t>
      </w:r>
      <w:proofErr w:type="spellEnd"/>
      <w:r w:rsidRPr="0098249D">
        <w:rPr>
          <w:sz w:val="32"/>
          <w:szCs w:val="32"/>
        </w:rPr>
        <w:t xml:space="preserve">, </w:t>
      </w:r>
      <w:r>
        <w:rPr>
          <w:sz w:val="32"/>
          <w:szCs w:val="32"/>
        </w:rPr>
        <w:t>J.</w:t>
      </w:r>
      <w:r w:rsidRPr="0098249D">
        <w:rPr>
          <w:sz w:val="32"/>
          <w:szCs w:val="32"/>
        </w:rPr>
        <w:t xml:space="preserve">, (1), Davies, </w:t>
      </w:r>
      <w:r>
        <w:rPr>
          <w:sz w:val="32"/>
          <w:szCs w:val="32"/>
        </w:rPr>
        <w:t>M.</w:t>
      </w:r>
      <w:r w:rsidRPr="0098249D">
        <w:rPr>
          <w:sz w:val="32"/>
          <w:szCs w:val="32"/>
        </w:rPr>
        <w:t xml:space="preserve"> (3)</w:t>
      </w:r>
      <w:r w:rsidR="00F35F03" w:rsidRPr="00F35F03">
        <w:rPr>
          <w:sz w:val="32"/>
          <w:szCs w:val="32"/>
        </w:rPr>
        <w:t xml:space="preserve"> </w:t>
      </w:r>
      <w:r w:rsidR="00F35F03" w:rsidRPr="0098249D">
        <w:rPr>
          <w:sz w:val="32"/>
          <w:szCs w:val="32"/>
        </w:rPr>
        <w:t>and</w:t>
      </w:r>
      <w:r w:rsidR="00F35F03">
        <w:rPr>
          <w:sz w:val="32"/>
          <w:szCs w:val="32"/>
        </w:rPr>
        <w:t xml:space="preserve">, Robert W. </w:t>
      </w:r>
      <w:proofErr w:type="spellStart"/>
      <w:r w:rsidR="00F35F03">
        <w:rPr>
          <w:sz w:val="32"/>
          <w:szCs w:val="32"/>
        </w:rPr>
        <w:t>Mah</w:t>
      </w:r>
      <w:proofErr w:type="spellEnd"/>
      <w:r w:rsidR="00F35F03">
        <w:rPr>
          <w:sz w:val="32"/>
          <w:szCs w:val="32"/>
        </w:rPr>
        <w:t xml:space="preserve"> (3)</w:t>
      </w:r>
    </w:p>
    <w:p w14:paraId="74BF112D" w14:textId="77777777" w:rsidR="0098249D" w:rsidRPr="0098249D" w:rsidRDefault="0098249D" w:rsidP="0098249D">
      <w:pPr>
        <w:jc w:val="center"/>
        <w:rPr>
          <w:sz w:val="32"/>
          <w:szCs w:val="32"/>
        </w:rPr>
      </w:pPr>
    </w:p>
    <w:p w14:paraId="51F04E2B" w14:textId="41E48240" w:rsidR="0098249D" w:rsidRDefault="0098249D" w:rsidP="0098249D">
      <w:pPr>
        <w:ind w:left="2160" w:firstLine="720"/>
        <w:rPr>
          <w:i/>
          <w:iCs/>
          <w:sz w:val="32"/>
          <w:szCs w:val="32"/>
          <w:vertAlign w:val="superscript"/>
        </w:rPr>
      </w:pPr>
      <w:r w:rsidRPr="0098249D">
        <w:rPr>
          <w:i/>
          <w:iCs/>
          <w:sz w:val="32"/>
          <w:szCs w:val="32"/>
          <w:vertAlign w:val="superscript"/>
        </w:rPr>
        <w:t>1</w:t>
      </w:r>
      <w:r>
        <w:rPr>
          <w:i/>
          <w:iCs/>
          <w:sz w:val="32"/>
          <w:szCs w:val="32"/>
          <w:vertAlign w:val="superscript"/>
        </w:rPr>
        <w:t xml:space="preserve"> </w:t>
      </w:r>
      <w:r w:rsidRPr="0098249D">
        <w:rPr>
          <w:i/>
          <w:iCs/>
          <w:sz w:val="32"/>
          <w:szCs w:val="32"/>
          <w:vertAlign w:val="superscript"/>
        </w:rPr>
        <w:t>.Langley Research Center, Hampton, VA</w:t>
      </w:r>
    </w:p>
    <w:p w14:paraId="0E6322FB" w14:textId="0AF3B146" w:rsidR="0098249D" w:rsidRDefault="0098249D" w:rsidP="0098249D">
      <w:pPr>
        <w:ind w:left="2160" w:firstLine="720"/>
        <w:rPr>
          <w:i/>
          <w:iCs/>
          <w:sz w:val="32"/>
          <w:szCs w:val="32"/>
          <w:vertAlign w:val="superscript"/>
        </w:rPr>
      </w:pPr>
      <w:r w:rsidRPr="0098249D">
        <w:rPr>
          <w:i/>
          <w:iCs/>
          <w:sz w:val="32"/>
          <w:szCs w:val="32"/>
          <w:vertAlign w:val="superscript"/>
        </w:rPr>
        <w:t>2</w:t>
      </w:r>
      <w:r>
        <w:rPr>
          <w:i/>
          <w:iCs/>
          <w:sz w:val="32"/>
          <w:szCs w:val="32"/>
          <w:vertAlign w:val="superscript"/>
        </w:rPr>
        <w:t xml:space="preserve"> </w:t>
      </w:r>
      <w:r w:rsidRPr="0098249D">
        <w:rPr>
          <w:i/>
          <w:iCs/>
          <w:sz w:val="32"/>
          <w:szCs w:val="32"/>
          <w:vertAlign w:val="superscript"/>
        </w:rPr>
        <w:t>.Crown Consulting Inc., Aurora, CO</w:t>
      </w:r>
    </w:p>
    <w:p w14:paraId="1A5EFF27" w14:textId="7665B773" w:rsidR="0098249D" w:rsidRPr="0098249D" w:rsidRDefault="0098249D" w:rsidP="0098249D">
      <w:pPr>
        <w:ind w:left="2160" w:firstLine="720"/>
        <w:rPr>
          <w:i/>
          <w:iCs/>
          <w:sz w:val="32"/>
          <w:szCs w:val="32"/>
          <w:vertAlign w:val="superscript"/>
        </w:rPr>
      </w:pPr>
      <w:r w:rsidRPr="0098249D">
        <w:rPr>
          <w:i/>
          <w:iCs/>
          <w:sz w:val="32"/>
          <w:szCs w:val="32"/>
          <w:vertAlign w:val="superscript"/>
        </w:rPr>
        <w:t>3.</w:t>
      </w:r>
      <w:r>
        <w:rPr>
          <w:i/>
          <w:iCs/>
          <w:sz w:val="32"/>
          <w:szCs w:val="32"/>
          <w:vertAlign w:val="superscript"/>
        </w:rPr>
        <w:t xml:space="preserve"> </w:t>
      </w:r>
      <w:r w:rsidRPr="0098249D">
        <w:rPr>
          <w:i/>
          <w:iCs/>
          <w:sz w:val="32"/>
          <w:szCs w:val="32"/>
          <w:vertAlign w:val="superscript"/>
        </w:rPr>
        <w:t>Ames Research Center, Mountain View, CA</w:t>
      </w:r>
    </w:p>
    <w:p w14:paraId="2C8FBA47" w14:textId="77777777" w:rsidR="00694376" w:rsidRPr="005415F4" w:rsidRDefault="00694376" w:rsidP="00694376">
      <w:pPr>
        <w:jc w:val="center"/>
      </w:pPr>
    </w:p>
    <w:p w14:paraId="24E223AD" w14:textId="4546E084" w:rsidR="004B519B" w:rsidRPr="00F565BA" w:rsidRDefault="004B519B" w:rsidP="004B519B">
      <w:pPr>
        <w:keepNext/>
        <w:numPr>
          <w:ilvl w:val="0"/>
          <w:numId w:val="1"/>
        </w:numPr>
        <w:tabs>
          <w:tab w:val="clear" w:pos="360"/>
          <w:tab w:val="num" w:pos="180"/>
        </w:tabs>
        <w:spacing w:before="240" w:after="60"/>
        <w:ind w:left="180" w:hanging="180"/>
        <w:jc w:val="center"/>
        <w:outlineLvl w:val="0"/>
        <w:rPr>
          <w:b/>
          <w:kern w:val="32"/>
          <w:sz w:val="22"/>
        </w:rPr>
      </w:pPr>
      <w:r>
        <w:rPr>
          <w:b/>
          <w:kern w:val="32"/>
        </w:rPr>
        <w:t>Introduction</w:t>
      </w:r>
    </w:p>
    <w:p w14:paraId="77B2DA06" w14:textId="2362FE02" w:rsidR="00694376" w:rsidRDefault="00694376" w:rsidP="00CE2853">
      <w:pPr>
        <w:rPr>
          <w:shd w:val="clear" w:color="auto" w:fill="FFFFFF"/>
        </w:rPr>
      </w:pPr>
    </w:p>
    <w:p w14:paraId="41182D34" w14:textId="0B35CF91" w:rsidR="000742CD" w:rsidRDefault="004F6610" w:rsidP="00C3303F">
      <w:pPr>
        <w:ind w:firstLine="180"/>
        <w:rPr>
          <w:shd w:val="clear" w:color="auto" w:fill="FFFFFF"/>
        </w:rPr>
      </w:pPr>
      <w:r>
        <w:rPr>
          <w:shd w:val="clear" w:color="auto" w:fill="FFFFFF"/>
        </w:rPr>
        <w:t xml:space="preserve">The growth of new emerging operations involving Advanced Air Mobility (AAM) necessitates </w:t>
      </w:r>
      <w:r w:rsidR="000742CD">
        <w:rPr>
          <w:shd w:val="clear" w:color="auto" w:fill="FFFFFF"/>
        </w:rPr>
        <w:t>developing</w:t>
      </w:r>
      <w:r>
        <w:rPr>
          <w:shd w:val="clear" w:color="auto" w:fill="FFFFFF"/>
        </w:rPr>
        <w:t xml:space="preserve"> </w:t>
      </w:r>
      <w:r w:rsidR="000742CD">
        <w:rPr>
          <w:shd w:val="clear" w:color="auto" w:fill="FFFFFF"/>
        </w:rPr>
        <w:t xml:space="preserve">a </w:t>
      </w:r>
      <w:r>
        <w:rPr>
          <w:shd w:val="clear" w:color="auto" w:fill="FFFFFF"/>
        </w:rPr>
        <w:t>perspective for an In-time Aviation Safety Management System (IASMS).</w:t>
      </w:r>
      <w:r w:rsidR="003A7BF1">
        <w:rPr>
          <w:shd w:val="clear" w:color="auto" w:fill="FFFFFF"/>
        </w:rPr>
        <w:t xml:space="preserve">  Th</w:t>
      </w:r>
      <w:r w:rsidR="000742CD">
        <w:rPr>
          <w:shd w:val="clear" w:color="auto" w:fill="FFFFFF"/>
        </w:rPr>
        <w:t>is</w:t>
      </w:r>
      <w:r w:rsidR="003A7BF1">
        <w:rPr>
          <w:shd w:val="clear" w:color="auto" w:fill="FFFFFF"/>
        </w:rPr>
        <w:t xml:space="preserve"> </w:t>
      </w:r>
      <w:r w:rsidR="000742CD">
        <w:rPr>
          <w:shd w:val="clear" w:color="auto" w:fill="FFFFFF"/>
        </w:rPr>
        <w:t>perspective advances from the National Academies report on IASMS and its recommendation for developing a Concept of Operations (</w:t>
      </w:r>
      <w:proofErr w:type="spellStart"/>
      <w:r w:rsidR="000742CD">
        <w:rPr>
          <w:shd w:val="clear" w:color="auto" w:fill="FFFFFF"/>
        </w:rPr>
        <w:t>ConOps</w:t>
      </w:r>
      <w:proofErr w:type="spellEnd"/>
      <w:r w:rsidR="000742CD">
        <w:rPr>
          <w:shd w:val="clear" w:color="auto" w:fill="FFFFFF"/>
        </w:rPr>
        <w:t xml:space="preserve">) for IASMS.  A </w:t>
      </w:r>
      <w:proofErr w:type="spellStart"/>
      <w:r w:rsidR="000742CD">
        <w:rPr>
          <w:shd w:val="clear" w:color="auto" w:fill="FFFFFF"/>
        </w:rPr>
        <w:t>ConOps</w:t>
      </w:r>
      <w:proofErr w:type="spellEnd"/>
      <w:r w:rsidR="000742CD">
        <w:rPr>
          <w:shd w:val="clear" w:color="auto" w:fill="FFFFFF"/>
        </w:rPr>
        <w:t xml:space="preserve"> has been developed for In-time System-Wide Safety Assurance (ISSA) from which the IASMS </w:t>
      </w:r>
      <w:proofErr w:type="spellStart"/>
      <w:r w:rsidR="000742CD">
        <w:rPr>
          <w:shd w:val="clear" w:color="auto" w:fill="FFFFFF"/>
        </w:rPr>
        <w:t>ConOps</w:t>
      </w:r>
      <w:proofErr w:type="spellEnd"/>
      <w:r w:rsidR="000742CD">
        <w:rPr>
          <w:shd w:val="clear" w:color="auto" w:fill="FFFFFF"/>
        </w:rPr>
        <w:t xml:space="preserve"> pivots to provide a robust scope commensurate with the </w:t>
      </w:r>
      <w:r w:rsidR="00A17869">
        <w:rPr>
          <w:shd w:val="clear" w:color="auto" w:fill="FFFFFF"/>
        </w:rPr>
        <w:t xml:space="preserve">broad </w:t>
      </w:r>
      <w:r w:rsidR="000742CD">
        <w:rPr>
          <w:shd w:val="clear" w:color="auto" w:fill="FFFFFF"/>
        </w:rPr>
        <w:t>vision defined by the National Academies.</w:t>
      </w:r>
    </w:p>
    <w:p w14:paraId="08E74F9C" w14:textId="2F3C41A6" w:rsidR="000742CD" w:rsidRDefault="000742CD" w:rsidP="00C3303F">
      <w:pPr>
        <w:ind w:firstLine="180"/>
        <w:rPr>
          <w:shd w:val="clear" w:color="auto" w:fill="FFFFFF"/>
        </w:rPr>
      </w:pPr>
    </w:p>
    <w:p w14:paraId="28429042" w14:textId="645094E4" w:rsidR="004F6610" w:rsidRDefault="000742CD" w:rsidP="00C3303F">
      <w:pPr>
        <w:ind w:firstLine="180"/>
        <w:rPr>
          <w:shd w:val="clear" w:color="auto" w:fill="FFFFFF"/>
        </w:rPr>
      </w:pPr>
      <w:r>
        <w:rPr>
          <w:shd w:val="clear" w:color="auto" w:fill="FFFFFF"/>
        </w:rPr>
        <w:t xml:space="preserve">The IASMS </w:t>
      </w:r>
      <w:proofErr w:type="spellStart"/>
      <w:r>
        <w:rPr>
          <w:shd w:val="clear" w:color="auto" w:fill="FFFFFF"/>
        </w:rPr>
        <w:t>ConOps</w:t>
      </w:r>
      <w:proofErr w:type="spellEnd"/>
      <w:r>
        <w:rPr>
          <w:shd w:val="clear" w:color="auto" w:fill="FFFFFF"/>
        </w:rPr>
        <w:t xml:space="preserve"> focuses on </w:t>
      </w:r>
      <w:r w:rsidR="003A7BF1">
        <w:rPr>
          <w:shd w:val="clear" w:color="auto" w:fill="FFFFFF"/>
        </w:rPr>
        <w:t xml:space="preserve">emerging operations </w:t>
      </w:r>
      <w:r>
        <w:rPr>
          <w:shd w:val="clear" w:color="auto" w:fill="FFFFFF"/>
        </w:rPr>
        <w:t xml:space="preserve">and </w:t>
      </w:r>
      <w:r w:rsidR="003A7BF1">
        <w:rPr>
          <w:shd w:val="clear" w:color="auto" w:fill="FFFFFF"/>
        </w:rPr>
        <w:t>span</w:t>
      </w:r>
      <w:r>
        <w:rPr>
          <w:shd w:val="clear" w:color="auto" w:fill="FFFFFF"/>
        </w:rPr>
        <w:t>s</w:t>
      </w:r>
      <w:r w:rsidR="003A7BF1">
        <w:rPr>
          <w:shd w:val="clear" w:color="auto" w:fill="FFFFFF"/>
        </w:rPr>
        <w:t xml:space="preserve"> innovations in Unmanned Aircraft System (UAS)</w:t>
      </w:r>
      <w:r w:rsidR="00A17869">
        <w:rPr>
          <w:shd w:val="clear" w:color="auto" w:fill="FFFFFF"/>
        </w:rPr>
        <w:t xml:space="preserve"> </w:t>
      </w:r>
      <w:r>
        <w:rPr>
          <w:shd w:val="clear" w:color="auto" w:fill="FFFFFF"/>
        </w:rPr>
        <w:t>an</w:t>
      </w:r>
      <w:r w:rsidR="00A17869">
        <w:rPr>
          <w:shd w:val="clear" w:color="auto" w:fill="FFFFFF"/>
        </w:rPr>
        <w:t>d an</w:t>
      </w:r>
      <w:r>
        <w:rPr>
          <w:shd w:val="clear" w:color="auto" w:fill="FFFFFF"/>
        </w:rPr>
        <w:t xml:space="preserve"> increasingly </w:t>
      </w:r>
      <w:r w:rsidR="004334E1">
        <w:rPr>
          <w:shd w:val="clear" w:color="auto" w:fill="FFFFFF"/>
        </w:rPr>
        <w:t>complex</w:t>
      </w:r>
      <w:r>
        <w:rPr>
          <w:shd w:val="clear" w:color="auto" w:fill="FFFFFF"/>
        </w:rPr>
        <w:t xml:space="preserve"> </w:t>
      </w:r>
      <w:r w:rsidR="00A17869">
        <w:rPr>
          <w:shd w:val="clear" w:color="auto" w:fill="FFFFFF"/>
        </w:rPr>
        <w:t xml:space="preserve">ecosystem comprised of a widening </w:t>
      </w:r>
      <w:r>
        <w:rPr>
          <w:shd w:val="clear" w:color="auto" w:fill="FFFFFF"/>
        </w:rPr>
        <w:t>mix of vehicles</w:t>
      </w:r>
      <w:r w:rsidR="004334E1" w:rsidRPr="004334E1">
        <w:rPr>
          <w:shd w:val="clear" w:color="auto" w:fill="FFFFFF"/>
        </w:rPr>
        <w:t xml:space="preserve"> </w:t>
      </w:r>
      <w:r w:rsidR="004334E1">
        <w:rPr>
          <w:shd w:val="clear" w:color="auto" w:fill="FFFFFF"/>
        </w:rPr>
        <w:t>and technologies</w:t>
      </w:r>
      <w:r w:rsidR="003A7BF1">
        <w:rPr>
          <w:shd w:val="clear" w:color="auto" w:fill="FFFFFF"/>
        </w:rPr>
        <w:t>, Urban Air Mobility (UAM) with industry</w:t>
      </w:r>
      <w:r w:rsidR="004334E1">
        <w:rPr>
          <w:shd w:val="clear" w:color="auto" w:fill="FFFFFF"/>
        </w:rPr>
        <w:t>-</w:t>
      </w:r>
      <w:r w:rsidR="003A7BF1">
        <w:rPr>
          <w:shd w:val="clear" w:color="auto" w:fill="FFFFFF"/>
        </w:rPr>
        <w:t xml:space="preserve">federated services, </w:t>
      </w:r>
      <w:r w:rsidR="004334E1">
        <w:rPr>
          <w:shd w:val="clear" w:color="auto" w:fill="FFFFFF"/>
        </w:rPr>
        <w:t xml:space="preserve">traditional operations, as well as new supersonic aircraft and space launch systems.  The challenge for the IASMS </w:t>
      </w:r>
      <w:proofErr w:type="spellStart"/>
      <w:r w:rsidR="004334E1">
        <w:rPr>
          <w:shd w:val="clear" w:color="auto" w:fill="FFFFFF"/>
        </w:rPr>
        <w:t>ConOps</w:t>
      </w:r>
      <w:proofErr w:type="spellEnd"/>
      <w:r w:rsidR="004334E1">
        <w:rPr>
          <w:shd w:val="clear" w:color="auto" w:fill="FFFFFF"/>
        </w:rPr>
        <w:t xml:space="preserve"> is to be broad to encompass innovations in the coming years and decades while agile to ensure levels of safety compatible with operational and certification requirements of the National Airspace System (NAS).  </w:t>
      </w:r>
    </w:p>
    <w:p w14:paraId="0E862B6C" w14:textId="4C3C7C2A" w:rsidR="004334E1" w:rsidRDefault="004334E1" w:rsidP="00C3303F">
      <w:pPr>
        <w:ind w:firstLine="180"/>
        <w:rPr>
          <w:shd w:val="clear" w:color="auto" w:fill="FFFFFF"/>
        </w:rPr>
      </w:pPr>
    </w:p>
    <w:p w14:paraId="2D4FBA4A" w14:textId="77777777" w:rsidR="00B15388" w:rsidRDefault="004334E1" w:rsidP="00C3303F">
      <w:pPr>
        <w:ind w:firstLine="180"/>
        <w:rPr>
          <w:shd w:val="clear" w:color="auto" w:fill="FFFFFF"/>
        </w:rPr>
      </w:pPr>
      <w:r>
        <w:rPr>
          <w:shd w:val="clear" w:color="auto" w:fill="FFFFFF"/>
        </w:rPr>
        <w:t xml:space="preserve">The IASMS </w:t>
      </w:r>
      <w:proofErr w:type="spellStart"/>
      <w:r>
        <w:rPr>
          <w:shd w:val="clear" w:color="auto" w:fill="FFFFFF"/>
        </w:rPr>
        <w:t>ConOps</w:t>
      </w:r>
      <w:proofErr w:type="spellEnd"/>
      <w:r>
        <w:rPr>
          <w:shd w:val="clear" w:color="auto" w:fill="FFFFFF"/>
        </w:rPr>
        <w:t xml:space="preserve"> </w:t>
      </w:r>
      <w:r w:rsidR="00A17869">
        <w:rPr>
          <w:shd w:val="clear" w:color="auto" w:fill="FFFFFF"/>
        </w:rPr>
        <w:t>interweaves</w:t>
      </w:r>
      <w:r>
        <w:rPr>
          <w:shd w:val="clear" w:color="auto" w:fill="FFFFFF"/>
        </w:rPr>
        <w:t xml:space="preserve"> increasing complexity </w:t>
      </w:r>
      <w:r w:rsidR="00A17869">
        <w:rPr>
          <w:shd w:val="clear" w:color="auto" w:fill="FFFFFF"/>
        </w:rPr>
        <w:t>of</w:t>
      </w:r>
      <w:r>
        <w:rPr>
          <w:shd w:val="clear" w:color="auto" w:fill="FFFFFF"/>
        </w:rPr>
        <w:t xml:space="preserve"> operational safety capabilities and unlocking UAS Maturity Levels (UMLs).  </w:t>
      </w:r>
      <w:r w:rsidR="00C90645">
        <w:rPr>
          <w:shd w:val="clear" w:color="auto" w:fill="FFFFFF"/>
        </w:rPr>
        <w:t xml:space="preserve">The relationships between increased complexity of automation and automated systems, fewer </w:t>
      </w:r>
      <w:r w:rsidR="00A17869">
        <w:rPr>
          <w:shd w:val="clear" w:color="auto" w:fill="FFFFFF"/>
        </w:rPr>
        <w:t xml:space="preserve">operators who are not as traditionally higher </w:t>
      </w:r>
      <w:r w:rsidR="00C90645">
        <w:rPr>
          <w:shd w:val="clear" w:color="auto" w:fill="FFFFFF"/>
        </w:rPr>
        <w:t>skilled, more complex operational environments</w:t>
      </w:r>
      <w:r w:rsidR="00E21A17">
        <w:rPr>
          <w:shd w:val="clear" w:color="auto" w:fill="FFFFFF"/>
        </w:rPr>
        <w:t>, and aviation operations management with mixed aircraft and equipage pose a multi-dimensional space for IASMS capabilities essential for safety assurance and risk management.</w:t>
      </w:r>
      <w:r w:rsidR="00B15388">
        <w:rPr>
          <w:shd w:val="clear" w:color="auto" w:fill="FFFFFF"/>
        </w:rPr>
        <w:t xml:space="preserve">  </w:t>
      </w:r>
    </w:p>
    <w:p w14:paraId="340CFFE9" w14:textId="77777777" w:rsidR="00B15388" w:rsidRDefault="00B15388" w:rsidP="00C3303F">
      <w:pPr>
        <w:ind w:firstLine="180"/>
        <w:rPr>
          <w:shd w:val="clear" w:color="auto" w:fill="FFFFFF"/>
        </w:rPr>
      </w:pPr>
    </w:p>
    <w:p w14:paraId="47743E5C" w14:textId="5D2818AA" w:rsidR="004334E1" w:rsidRDefault="00B15388" w:rsidP="00C3303F">
      <w:pPr>
        <w:ind w:firstLine="180"/>
        <w:rPr>
          <w:shd w:val="clear" w:color="auto" w:fill="FFFFFF"/>
        </w:rPr>
      </w:pPr>
      <w:r>
        <w:rPr>
          <w:shd w:val="clear" w:color="auto" w:fill="FFFFFF"/>
        </w:rPr>
        <w:t>Instantiating IASMS capabilities and how they would be integral to AAM operations and increasing maturity of UAM could be accomplished through a series of Safety Demonstrators.  These Safety Demonstrators could provide increased understanding and insight into use of controls for risk mitigation, means of compliance for certification, and operational experience with safety services such as in relation to contingency management.</w:t>
      </w:r>
    </w:p>
    <w:p w14:paraId="18BDE81F" w14:textId="487EAF80" w:rsidR="00E21A17" w:rsidRDefault="00E21A17" w:rsidP="00C3303F">
      <w:pPr>
        <w:ind w:firstLine="180"/>
        <w:rPr>
          <w:shd w:val="clear" w:color="auto" w:fill="FFFFFF"/>
        </w:rPr>
      </w:pPr>
    </w:p>
    <w:p w14:paraId="42DD1EA7" w14:textId="1DDF3D0F" w:rsidR="00E21A17" w:rsidRDefault="00E21A17" w:rsidP="00C3303F">
      <w:pPr>
        <w:ind w:firstLine="180"/>
        <w:rPr>
          <w:shd w:val="clear" w:color="auto" w:fill="FFFFFF"/>
        </w:rPr>
      </w:pPr>
      <w:r w:rsidRPr="00E21A17">
        <w:rPr>
          <w:shd w:val="clear" w:color="auto" w:fill="FFFFFF"/>
        </w:rPr>
        <w:t xml:space="preserve">The </w:t>
      </w:r>
      <w:r>
        <w:rPr>
          <w:shd w:val="clear" w:color="auto" w:fill="FFFFFF"/>
        </w:rPr>
        <w:t>IASMS</w:t>
      </w:r>
      <w:r w:rsidRPr="00E21A17">
        <w:rPr>
          <w:shd w:val="clear" w:color="auto" w:fill="FFFFFF"/>
        </w:rPr>
        <w:t xml:space="preserve"> capabilities</w:t>
      </w:r>
      <w:r>
        <w:rPr>
          <w:shd w:val="clear" w:color="auto" w:fill="FFFFFF"/>
        </w:rPr>
        <w:t xml:space="preserve"> can be viewed as initially residing with the vehicle, airspace, and </w:t>
      </w:r>
      <w:r w:rsidRPr="00E21A17">
        <w:rPr>
          <w:shd w:val="clear" w:color="auto" w:fill="FFFFFF"/>
        </w:rPr>
        <w:t>Supplemental Data Service Provider</w:t>
      </w:r>
      <w:r>
        <w:rPr>
          <w:shd w:val="clear" w:color="auto" w:fill="FFFFFF"/>
        </w:rPr>
        <w:t xml:space="preserve"> (SDSP).  </w:t>
      </w:r>
      <w:r w:rsidR="00A17869">
        <w:rPr>
          <w:shd w:val="clear" w:color="auto" w:fill="FFFFFF"/>
        </w:rPr>
        <w:t>For example, v</w:t>
      </w:r>
      <w:r>
        <w:rPr>
          <w:shd w:val="clear" w:color="auto" w:fill="FFFFFF"/>
        </w:rPr>
        <w:t xml:space="preserve">ehicle capabilities include communications </w:t>
      </w:r>
      <w:r w:rsidR="00A17869">
        <w:rPr>
          <w:shd w:val="clear" w:color="auto" w:fill="FFFFFF"/>
        </w:rPr>
        <w:t>including</w:t>
      </w:r>
      <w:r>
        <w:rPr>
          <w:shd w:val="clear" w:color="auto" w:fill="FFFFFF"/>
        </w:rPr>
        <w:t xml:space="preserve"> the command and control link, Remote Identification (ID), conflict advisory/alerting, and UAS system monitoring.  These capabilities </w:t>
      </w:r>
      <w:r w:rsidR="000C4A36">
        <w:rPr>
          <w:shd w:val="clear" w:color="auto" w:fill="FFFFFF"/>
        </w:rPr>
        <w:t>monitor and assess data</w:t>
      </w:r>
      <w:r w:rsidR="000C4A36" w:rsidRPr="000C4A36">
        <w:rPr>
          <w:shd w:val="clear" w:color="auto" w:fill="FFFFFF"/>
        </w:rPr>
        <w:t xml:space="preserve"> </w:t>
      </w:r>
      <w:r w:rsidR="000C4A36">
        <w:rPr>
          <w:shd w:val="clear" w:color="auto" w:fill="FFFFFF"/>
        </w:rPr>
        <w:t>such as battery health, aircraft state, and human performance.</w:t>
      </w:r>
    </w:p>
    <w:p w14:paraId="35C8D336" w14:textId="77777777" w:rsidR="00E21A17" w:rsidRDefault="00E21A17" w:rsidP="00C3303F">
      <w:pPr>
        <w:ind w:firstLine="180"/>
        <w:rPr>
          <w:shd w:val="clear" w:color="auto" w:fill="FFFFFF"/>
        </w:rPr>
      </w:pPr>
    </w:p>
    <w:p w14:paraId="637016B1" w14:textId="091588D3" w:rsidR="00A17869" w:rsidRDefault="00E21A17" w:rsidP="00C3303F">
      <w:pPr>
        <w:ind w:firstLine="180"/>
        <w:rPr>
          <w:shd w:val="clear" w:color="auto" w:fill="FFFFFF"/>
        </w:rPr>
      </w:pPr>
      <w:r>
        <w:rPr>
          <w:shd w:val="clear" w:color="auto" w:fill="FFFFFF"/>
        </w:rPr>
        <w:t xml:space="preserve">Complexity of ISAMS capabilities </w:t>
      </w:r>
      <w:r w:rsidRPr="00E21A17">
        <w:rPr>
          <w:shd w:val="clear" w:color="auto" w:fill="FFFFFF"/>
        </w:rPr>
        <w:t>depends on a number of factors.  These factors are intended only as a notional categorization with the purpose being to reflect the complexity of the AAM ecosystem that would drive up the complexity of ISSA capabilities including systems, sensors, models, standards, and controls.</w:t>
      </w:r>
      <w:r w:rsidR="00A17869">
        <w:rPr>
          <w:shd w:val="clear" w:color="auto" w:fill="FFFFFF"/>
        </w:rPr>
        <w:t xml:space="preserve">  Factors could include the </w:t>
      </w:r>
      <w:r w:rsidR="00C56975">
        <w:rPr>
          <w:shd w:val="clear" w:color="auto" w:fill="FFFFFF"/>
        </w:rPr>
        <w:t>V</w:t>
      </w:r>
      <w:r w:rsidR="00A17869">
        <w:rPr>
          <w:shd w:val="clear" w:color="auto" w:fill="FFFFFF"/>
        </w:rPr>
        <w:t xml:space="preserve">ehicle </w:t>
      </w:r>
      <w:r w:rsidR="00C56975">
        <w:rPr>
          <w:shd w:val="clear" w:color="auto" w:fill="FFFFFF"/>
        </w:rPr>
        <w:t>F</w:t>
      </w:r>
      <w:r w:rsidR="00A17869">
        <w:rPr>
          <w:shd w:val="clear" w:color="auto" w:fill="FFFFFF"/>
        </w:rPr>
        <w:t xml:space="preserve">light </w:t>
      </w:r>
      <w:r w:rsidR="00C56975">
        <w:rPr>
          <w:shd w:val="clear" w:color="auto" w:fill="FFFFFF"/>
        </w:rPr>
        <w:t>M</w:t>
      </w:r>
      <w:r w:rsidR="00A17869">
        <w:rPr>
          <w:shd w:val="clear" w:color="auto" w:fill="FFFFFF"/>
        </w:rPr>
        <w:t xml:space="preserve">anagement, </w:t>
      </w:r>
      <w:r w:rsidR="00C56975">
        <w:rPr>
          <w:shd w:val="clear" w:color="auto" w:fill="FFFFFF"/>
        </w:rPr>
        <w:t>E</w:t>
      </w:r>
      <w:r w:rsidR="00A17869">
        <w:rPr>
          <w:shd w:val="clear" w:color="auto" w:fill="FFFFFF"/>
        </w:rPr>
        <w:t xml:space="preserve">nvironment, </w:t>
      </w:r>
      <w:r w:rsidR="00C56975">
        <w:rPr>
          <w:shd w:val="clear" w:color="auto" w:fill="FFFFFF"/>
        </w:rPr>
        <w:t>A</w:t>
      </w:r>
      <w:r w:rsidR="00A17869">
        <w:rPr>
          <w:shd w:val="clear" w:color="auto" w:fill="FFFFFF"/>
        </w:rPr>
        <w:t xml:space="preserve">irspace, and </w:t>
      </w:r>
      <w:r w:rsidR="00C56975">
        <w:rPr>
          <w:shd w:val="clear" w:color="auto" w:fill="FFFFFF"/>
        </w:rPr>
        <w:t>C</w:t>
      </w:r>
      <w:r w:rsidR="00A17869">
        <w:rPr>
          <w:shd w:val="clear" w:color="auto" w:fill="FFFFFF"/>
        </w:rPr>
        <w:t xml:space="preserve">ontingency </w:t>
      </w:r>
      <w:r w:rsidR="00C56975">
        <w:rPr>
          <w:shd w:val="clear" w:color="auto" w:fill="FFFFFF"/>
        </w:rPr>
        <w:t>M</w:t>
      </w:r>
      <w:r w:rsidR="00A17869">
        <w:rPr>
          <w:shd w:val="clear" w:color="auto" w:fill="FFFFFF"/>
        </w:rPr>
        <w:t xml:space="preserve">anagement.  Each of these factors can be </w:t>
      </w:r>
      <w:r w:rsidR="00C56975">
        <w:rPr>
          <w:shd w:val="clear" w:color="auto" w:fill="FFFFFF"/>
        </w:rPr>
        <w:t>comprised of multiple sub-factors that contribute to increasing complexity.  For example, Airspace at a lower level of complexity could be dedicated to UTM operations that are unmonitored, and at a higher level of complexity could involve mixed UTM and ATM operations</w:t>
      </w:r>
    </w:p>
    <w:p w14:paraId="3520BC6B" w14:textId="43E91CF4" w:rsidR="00E21A17" w:rsidRDefault="00E21A17" w:rsidP="00C3303F">
      <w:pPr>
        <w:ind w:firstLine="180"/>
        <w:rPr>
          <w:shd w:val="clear" w:color="auto" w:fill="FFFFFF"/>
        </w:rPr>
      </w:pPr>
    </w:p>
    <w:p w14:paraId="61088C70" w14:textId="3A876ED0" w:rsidR="00E21A17" w:rsidRDefault="00C56975" w:rsidP="00C3303F">
      <w:pPr>
        <w:ind w:firstLine="180"/>
        <w:rPr>
          <w:shd w:val="clear" w:color="auto" w:fill="FFFFFF"/>
        </w:rPr>
      </w:pPr>
      <w:r>
        <w:rPr>
          <w:shd w:val="clear" w:color="auto" w:fill="FFFFFF"/>
        </w:rPr>
        <w:t>The IASMS concept includes safety services that provide data and information to different participants in AAM.  T</w:t>
      </w:r>
      <w:r w:rsidR="00E21A17">
        <w:rPr>
          <w:shd w:val="clear" w:color="auto" w:fill="FFFFFF"/>
        </w:rPr>
        <w:t xml:space="preserve">he roles and responsibilities of participants </w:t>
      </w:r>
      <w:r>
        <w:rPr>
          <w:shd w:val="clear" w:color="auto" w:fill="FFFFFF"/>
        </w:rPr>
        <w:t xml:space="preserve">can be defined using the Responsible-Accountable-Consulted-Informed (RACI) analysis.  </w:t>
      </w:r>
      <w:r w:rsidR="00323B7D">
        <w:rPr>
          <w:shd w:val="clear" w:color="auto" w:fill="FFFFFF"/>
        </w:rPr>
        <w:t xml:space="preserve">For example, </w:t>
      </w:r>
      <w:r w:rsidR="00B15388">
        <w:rPr>
          <w:shd w:val="clear" w:color="auto" w:fill="FFFFFF"/>
        </w:rPr>
        <w:t xml:space="preserve">for </w:t>
      </w:r>
      <w:r w:rsidR="00323B7D">
        <w:rPr>
          <w:shd w:val="clear" w:color="auto" w:fill="FFFFFF"/>
        </w:rPr>
        <w:t xml:space="preserve">the safety service </w:t>
      </w:r>
      <w:r w:rsidR="00B15388">
        <w:rPr>
          <w:shd w:val="clear" w:color="auto" w:fill="FFFFFF"/>
        </w:rPr>
        <w:t>involving the Remote ID, the Operator would be accountable for providing the data, the Vehicle would be responsible for transmitting it, and the USS, SDSP, Vertiports, FIMS (FAA), and Public Entities such as safety services would be informed by receiving the data.</w:t>
      </w:r>
    </w:p>
    <w:p w14:paraId="78B2F481" w14:textId="045AFBFE" w:rsidR="00B15388" w:rsidRDefault="00B15388" w:rsidP="00C3303F">
      <w:pPr>
        <w:ind w:firstLine="180"/>
        <w:rPr>
          <w:shd w:val="clear" w:color="auto" w:fill="FFFFFF"/>
        </w:rPr>
      </w:pPr>
    </w:p>
    <w:p w14:paraId="3181EDF4" w14:textId="430B0E82" w:rsidR="00B15388" w:rsidRDefault="00B15388" w:rsidP="00C3303F">
      <w:pPr>
        <w:ind w:firstLine="180"/>
        <w:rPr>
          <w:shd w:val="clear" w:color="auto" w:fill="FFFFFF"/>
        </w:rPr>
      </w:pPr>
      <w:r>
        <w:rPr>
          <w:shd w:val="clear" w:color="auto" w:fill="FFFFFF"/>
        </w:rPr>
        <w:t xml:space="preserve">The IASMS </w:t>
      </w:r>
      <w:proofErr w:type="spellStart"/>
      <w:r>
        <w:rPr>
          <w:shd w:val="clear" w:color="auto" w:fill="FFFFFF"/>
        </w:rPr>
        <w:t>ConOps</w:t>
      </w:r>
      <w:proofErr w:type="spellEnd"/>
      <w:r>
        <w:rPr>
          <w:shd w:val="clear" w:color="auto" w:fill="FFFFFF"/>
        </w:rPr>
        <w:t xml:space="preserve"> identifies the capabilities needed for risk mitigation and safety assurance in the increasingly complex national airspace. </w:t>
      </w:r>
      <w:r w:rsidR="005A57C8">
        <w:rPr>
          <w:shd w:val="clear" w:color="auto" w:fill="FFFFFF"/>
        </w:rPr>
        <w:t xml:space="preserve">The </w:t>
      </w:r>
      <w:proofErr w:type="spellStart"/>
      <w:r w:rsidR="005A57C8">
        <w:rPr>
          <w:shd w:val="clear" w:color="auto" w:fill="FFFFFF"/>
        </w:rPr>
        <w:t>ConOps</w:t>
      </w:r>
      <w:proofErr w:type="spellEnd"/>
      <w:r w:rsidR="005A57C8">
        <w:rPr>
          <w:shd w:val="clear" w:color="auto" w:fill="FFFFFF"/>
        </w:rPr>
        <w:t xml:space="preserve"> serves as a pathway for engaging with industry to gain operational experience including through the Safety Demonstrator series, the RACI analysis, and operational complexity factors.  The </w:t>
      </w:r>
      <w:proofErr w:type="spellStart"/>
      <w:r w:rsidR="005A57C8">
        <w:rPr>
          <w:shd w:val="clear" w:color="auto" w:fill="FFFFFF"/>
        </w:rPr>
        <w:t>ConOps</w:t>
      </w:r>
      <w:proofErr w:type="spellEnd"/>
      <w:r w:rsidR="005A57C8">
        <w:rPr>
          <w:shd w:val="clear" w:color="auto" w:fill="FFFFFF"/>
        </w:rPr>
        <w:t xml:space="preserve"> serves to integrate these different perspectives to build a cohesive and cogent approach to an AAM safety management system.</w:t>
      </w:r>
    </w:p>
    <w:p w14:paraId="3FC6377A" w14:textId="5FFA3013" w:rsidR="000742CD" w:rsidRDefault="000742CD" w:rsidP="00C3303F">
      <w:pPr>
        <w:ind w:firstLine="180"/>
        <w:rPr>
          <w:shd w:val="clear" w:color="auto" w:fill="FFFFFF"/>
        </w:rPr>
      </w:pPr>
    </w:p>
    <w:p w14:paraId="1C132930" w14:textId="77777777" w:rsidR="00B15388" w:rsidRDefault="00B15388" w:rsidP="00C3303F">
      <w:pPr>
        <w:ind w:firstLine="180"/>
        <w:rPr>
          <w:shd w:val="clear" w:color="auto" w:fill="FFFFFF"/>
        </w:rPr>
      </w:pPr>
    </w:p>
    <w:p w14:paraId="35BA5DDD" w14:textId="49AFB8CF" w:rsidR="000A70A2" w:rsidRPr="000C0477" w:rsidRDefault="000A70A2" w:rsidP="00622131">
      <w:pPr>
        <w:rPr>
          <w:sz w:val="18"/>
          <w:szCs w:val="18"/>
        </w:rPr>
      </w:pPr>
    </w:p>
    <w:p w14:paraId="384D6295" w14:textId="2B5A809C" w:rsidR="00FD38C8" w:rsidRPr="00FD38C8" w:rsidRDefault="00FD38C8" w:rsidP="001707A4">
      <w:pPr>
        <w:autoSpaceDE w:val="0"/>
        <w:autoSpaceDN w:val="0"/>
        <w:adjustRightInd w:val="0"/>
        <w:rPr>
          <w:rFonts w:asciiTheme="minorHAnsi" w:hAnsiTheme="minorHAnsi" w:cstheme="minorHAnsi"/>
          <w:sz w:val="18"/>
          <w:szCs w:val="18"/>
        </w:rPr>
      </w:pPr>
    </w:p>
    <w:sectPr w:rsidR="00FD38C8" w:rsidRPr="00FD38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E5338" w14:textId="77777777" w:rsidR="00F03251" w:rsidRDefault="00F03251" w:rsidP="007F78D8">
      <w:r>
        <w:separator/>
      </w:r>
    </w:p>
  </w:endnote>
  <w:endnote w:type="continuationSeparator" w:id="0">
    <w:p w14:paraId="3514E7C2" w14:textId="77777777" w:rsidR="00F03251" w:rsidRDefault="00F03251" w:rsidP="007F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751544"/>
      <w:docPartObj>
        <w:docPartGallery w:val="Page Numbers (Bottom of Page)"/>
        <w:docPartUnique/>
      </w:docPartObj>
    </w:sdtPr>
    <w:sdtEndPr>
      <w:rPr>
        <w:noProof/>
      </w:rPr>
    </w:sdtEndPr>
    <w:sdtContent>
      <w:p w14:paraId="16C7A432" w14:textId="7030D18B" w:rsidR="0078393D" w:rsidRDefault="0078393D">
        <w:pPr>
          <w:pStyle w:val="Footer"/>
          <w:jc w:val="center"/>
        </w:pPr>
        <w:r>
          <w:fldChar w:fldCharType="begin"/>
        </w:r>
        <w:r>
          <w:instrText xml:space="preserve"> PAGE   \* MERGEFORMAT </w:instrText>
        </w:r>
        <w:r>
          <w:fldChar w:fldCharType="separate"/>
        </w:r>
        <w:r w:rsidR="00C6529E">
          <w:rPr>
            <w:noProof/>
          </w:rPr>
          <w:t>7</w:t>
        </w:r>
        <w:r>
          <w:rPr>
            <w:noProof/>
          </w:rPr>
          <w:fldChar w:fldCharType="end"/>
        </w:r>
      </w:p>
    </w:sdtContent>
  </w:sdt>
  <w:p w14:paraId="5F26D95C" w14:textId="77777777" w:rsidR="0078393D" w:rsidRDefault="00783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522ED" w14:textId="77777777" w:rsidR="00F03251" w:rsidRDefault="00F03251" w:rsidP="007F78D8">
      <w:r>
        <w:separator/>
      </w:r>
    </w:p>
  </w:footnote>
  <w:footnote w:type="continuationSeparator" w:id="0">
    <w:p w14:paraId="4515ECBA" w14:textId="77777777" w:rsidR="00F03251" w:rsidRDefault="00F03251" w:rsidP="007F7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DA4"/>
    <w:multiLevelType w:val="hybridMultilevel"/>
    <w:tmpl w:val="D4682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F01AF1"/>
    <w:multiLevelType w:val="hybridMultilevel"/>
    <w:tmpl w:val="94A02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E14705"/>
    <w:multiLevelType w:val="hybridMultilevel"/>
    <w:tmpl w:val="8D404C8C"/>
    <w:lvl w:ilvl="0" w:tplc="205A7C86">
      <w:start w:val="1"/>
      <w:numFmt w:val="bullet"/>
      <w:lvlText w:val="•"/>
      <w:lvlJc w:val="left"/>
      <w:pPr>
        <w:tabs>
          <w:tab w:val="num" w:pos="720"/>
        </w:tabs>
        <w:ind w:left="720" w:hanging="360"/>
      </w:pPr>
      <w:rPr>
        <w:rFonts w:ascii="Arial" w:hAnsi="Arial" w:hint="default"/>
      </w:rPr>
    </w:lvl>
    <w:lvl w:ilvl="1" w:tplc="C23043C8" w:tentative="1">
      <w:start w:val="1"/>
      <w:numFmt w:val="bullet"/>
      <w:lvlText w:val="•"/>
      <w:lvlJc w:val="left"/>
      <w:pPr>
        <w:tabs>
          <w:tab w:val="num" w:pos="1440"/>
        </w:tabs>
        <w:ind w:left="1440" w:hanging="360"/>
      </w:pPr>
      <w:rPr>
        <w:rFonts w:ascii="Arial" w:hAnsi="Arial" w:hint="default"/>
      </w:rPr>
    </w:lvl>
    <w:lvl w:ilvl="2" w:tplc="DF72C7A8" w:tentative="1">
      <w:start w:val="1"/>
      <w:numFmt w:val="bullet"/>
      <w:lvlText w:val="•"/>
      <w:lvlJc w:val="left"/>
      <w:pPr>
        <w:tabs>
          <w:tab w:val="num" w:pos="2160"/>
        </w:tabs>
        <w:ind w:left="2160" w:hanging="360"/>
      </w:pPr>
      <w:rPr>
        <w:rFonts w:ascii="Arial" w:hAnsi="Arial" w:hint="default"/>
      </w:rPr>
    </w:lvl>
    <w:lvl w:ilvl="3" w:tplc="F7E258FA" w:tentative="1">
      <w:start w:val="1"/>
      <w:numFmt w:val="bullet"/>
      <w:lvlText w:val="•"/>
      <w:lvlJc w:val="left"/>
      <w:pPr>
        <w:tabs>
          <w:tab w:val="num" w:pos="2880"/>
        </w:tabs>
        <w:ind w:left="2880" w:hanging="360"/>
      </w:pPr>
      <w:rPr>
        <w:rFonts w:ascii="Arial" w:hAnsi="Arial" w:hint="default"/>
      </w:rPr>
    </w:lvl>
    <w:lvl w:ilvl="4" w:tplc="FAAAEBE4" w:tentative="1">
      <w:start w:val="1"/>
      <w:numFmt w:val="bullet"/>
      <w:lvlText w:val="•"/>
      <w:lvlJc w:val="left"/>
      <w:pPr>
        <w:tabs>
          <w:tab w:val="num" w:pos="3600"/>
        </w:tabs>
        <w:ind w:left="3600" w:hanging="360"/>
      </w:pPr>
      <w:rPr>
        <w:rFonts w:ascii="Arial" w:hAnsi="Arial" w:hint="default"/>
      </w:rPr>
    </w:lvl>
    <w:lvl w:ilvl="5" w:tplc="0732865C" w:tentative="1">
      <w:start w:val="1"/>
      <w:numFmt w:val="bullet"/>
      <w:lvlText w:val="•"/>
      <w:lvlJc w:val="left"/>
      <w:pPr>
        <w:tabs>
          <w:tab w:val="num" w:pos="4320"/>
        </w:tabs>
        <w:ind w:left="4320" w:hanging="360"/>
      </w:pPr>
      <w:rPr>
        <w:rFonts w:ascii="Arial" w:hAnsi="Arial" w:hint="default"/>
      </w:rPr>
    </w:lvl>
    <w:lvl w:ilvl="6" w:tplc="1F685B1A" w:tentative="1">
      <w:start w:val="1"/>
      <w:numFmt w:val="bullet"/>
      <w:lvlText w:val="•"/>
      <w:lvlJc w:val="left"/>
      <w:pPr>
        <w:tabs>
          <w:tab w:val="num" w:pos="5040"/>
        </w:tabs>
        <w:ind w:left="5040" w:hanging="360"/>
      </w:pPr>
      <w:rPr>
        <w:rFonts w:ascii="Arial" w:hAnsi="Arial" w:hint="default"/>
      </w:rPr>
    </w:lvl>
    <w:lvl w:ilvl="7" w:tplc="85CC65E8" w:tentative="1">
      <w:start w:val="1"/>
      <w:numFmt w:val="bullet"/>
      <w:lvlText w:val="•"/>
      <w:lvlJc w:val="left"/>
      <w:pPr>
        <w:tabs>
          <w:tab w:val="num" w:pos="5760"/>
        </w:tabs>
        <w:ind w:left="5760" w:hanging="360"/>
      </w:pPr>
      <w:rPr>
        <w:rFonts w:ascii="Arial" w:hAnsi="Arial" w:hint="default"/>
      </w:rPr>
    </w:lvl>
    <w:lvl w:ilvl="8" w:tplc="02A014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CD4ACF"/>
    <w:multiLevelType w:val="hybridMultilevel"/>
    <w:tmpl w:val="C76AA214"/>
    <w:lvl w:ilvl="0" w:tplc="606803D6">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3866A2"/>
    <w:multiLevelType w:val="hybridMultilevel"/>
    <w:tmpl w:val="2CCA99D0"/>
    <w:lvl w:ilvl="0" w:tplc="27346EEC">
      <w:start w:val="1"/>
      <w:numFmt w:val="bullet"/>
      <w:lvlText w:val="•"/>
      <w:lvlJc w:val="left"/>
      <w:pPr>
        <w:tabs>
          <w:tab w:val="num" w:pos="720"/>
        </w:tabs>
        <w:ind w:left="720" w:hanging="360"/>
      </w:pPr>
      <w:rPr>
        <w:rFonts w:ascii="Arial" w:hAnsi="Arial" w:hint="default"/>
      </w:rPr>
    </w:lvl>
    <w:lvl w:ilvl="1" w:tplc="D66A4306" w:tentative="1">
      <w:start w:val="1"/>
      <w:numFmt w:val="bullet"/>
      <w:lvlText w:val="•"/>
      <w:lvlJc w:val="left"/>
      <w:pPr>
        <w:tabs>
          <w:tab w:val="num" w:pos="1440"/>
        </w:tabs>
        <w:ind w:left="1440" w:hanging="360"/>
      </w:pPr>
      <w:rPr>
        <w:rFonts w:ascii="Arial" w:hAnsi="Arial" w:hint="default"/>
      </w:rPr>
    </w:lvl>
    <w:lvl w:ilvl="2" w:tplc="D0B445AE" w:tentative="1">
      <w:start w:val="1"/>
      <w:numFmt w:val="bullet"/>
      <w:lvlText w:val="•"/>
      <w:lvlJc w:val="left"/>
      <w:pPr>
        <w:tabs>
          <w:tab w:val="num" w:pos="2160"/>
        </w:tabs>
        <w:ind w:left="2160" w:hanging="360"/>
      </w:pPr>
      <w:rPr>
        <w:rFonts w:ascii="Arial" w:hAnsi="Arial" w:hint="default"/>
      </w:rPr>
    </w:lvl>
    <w:lvl w:ilvl="3" w:tplc="B1EEA618" w:tentative="1">
      <w:start w:val="1"/>
      <w:numFmt w:val="bullet"/>
      <w:lvlText w:val="•"/>
      <w:lvlJc w:val="left"/>
      <w:pPr>
        <w:tabs>
          <w:tab w:val="num" w:pos="2880"/>
        </w:tabs>
        <w:ind w:left="2880" w:hanging="360"/>
      </w:pPr>
      <w:rPr>
        <w:rFonts w:ascii="Arial" w:hAnsi="Arial" w:hint="default"/>
      </w:rPr>
    </w:lvl>
    <w:lvl w:ilvl="4" w:tplc="98A0DEE6" w:tentative="1">
      <w:start w:val="1"/>
      <w:numFmt w:val="bullet"/>
      <w:lvlText w:val="•"/>
      <w:lvlJc w:val="left"/>
      <w:pPr>
        <w:tabs>
          <w:tab w:val="num" w:pos="3600"/>
        </w:tabs>
        <w:ind w:left="3600" w:hanging="360"/>
      </w:pPr>
      <w:rPr>
        <w:rFonts w:ascii="Arial" w:hAnsi="Arial" w:hint="default"/>
      </w:rPr>
    </w:lvl>
    <w:lvl w:ilvl="5" w:tplc="CE0C2E0E" w:tentative="1">
      <w:start w:val="1"/>
      <w:numFmt w:val="bullet"/>
      <w:lvlText w:val="•"/>
      <w:lvlJc w:val="left"/>
      <w:pPr>
        <w:tabs>
          <w:tab w:val="num" w:pos="4320"/>
        </w:tabs>
        <w:ind w:left="4320" w:hanging="360"/>
      </w:pPr>
      <w:rPr>
        <w:rFonts w:ascii="Arial" w:hAnsi="Arial" w:hint="default"/>
      </w:rPr>
    </w:lvl>
    <w:lvl w:ilvl="6" w:tplc="2B2A4702" w:tentative="1">
      <w:start w:val="1"/>
      <w:numFmt w:val="bullet"/>
      <w:lvlText w:val="•"/>
      <w:lvlJc w:val="left"/>
      <w:pPr>
        <w:tabs>
          <w:tab w:val="num" w:pos="5040"/>
        </w:tabs>
        <w:ind w:left="5040" w:hanging="360"/>
      </w:pPr>
      <w:rPr>
        <w:rFonts w:ascii="Arial" w:hAnsi="Arial" w:hint="default"/>
      </w:rPr>
    </w:lvl>
    <w:lvl w:ilvl="7" w:tplc="9EC684DE" w:tentative="1">
      <w:start w:val="1"/>
      <w:numFmt w:val="bullet"/>
      <w:lvlText w:val="•"/>
      <w:lvlJc w:val="left"/>
      <w:pPr>
        <w:tabs>
          <w:tab w:val="num" w:pos="5760"/>
        </w:tabs>
        <w:ind w:left="5760" w:hanging="360"/>
      </w:pPr>
      <w:rPr>
        <w:rFonts w:ascii="Arial" w:hAnsi="Arial" w:hint="default"/>
      </w:rPr>
    </w:lvl>
    <w:lvl w:ilvl="8" w:tplc="D4EAAA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7E5E45"/>
    <w:multiLevelType w:val="hybridMultilevel"/>
    <w:tmpl w:val="A7CA8024"/>
    <w:lvl w:ilvl="0" w:tplc="467EDB80">
      <w:start w:val="1"/>
      <w:numFmt w:val="bullet"/>
      <w:lvlText w:val="•"/>
      <w:lvlJc w:val="left"/>
      <w:pPr>
        <w:tabs>
          <w:tab w:val="num" w:pos="720"/>
        </w:tabs>
        <w:ind w:left="720" w:hanging="360"/>
      </w:pPr>
      <w:rPr>
        <w:rFonts w:ascii="Arial" w:hAnsi="Arial" w:hint="default"/>
      </w:rPr>
    </w:lvl>
    <w:lvl w:ilvl="1" w:tplc="5E8227D2" w:tentative="1">
      <w:start w:val="1"/>
      <w:numFmt w:val="bullet"/>
      <w:lvlText w:val="•"/>
      <w:lvlJc w:val="left"/>
      <w:pPr>
        <w:tabs>
          <w:tab w:val="num" w:pos="1440"/>
        </w:tabs>
        <w:ind w:left="1440" w:hanging="360"/>
      </w:pPr>
      <w:rPr>
        <w:rFonts w:ascii="Arial" w:hAnsi="Arial" w:hint="default"/>
      </w:rPr>
    </w:lvl>
    <w:lvl w:ilvl="2" w:tplc="0BD06468" w:tentative="1">
      <w:start w:val="1"/>
      <w:numFmt w:val="bullet"/>
      <w:lvlText w:val="•"/>
      <w:lvlJc w:val="left"/>
      <w:pPr>
        <w:tabs>
          <w:tab w:val="num" w:pos="2160"/>
        </w:tabs>
        <w:ind w:left="2160" w:hanging="360"/>
      </w:pPr>
      <w:rPr>
        <w:rFonts w:ascii="Arial" w:hAnsi="Arial" w:hint="default"/>
      </w:rPr>
    </w:lvl>
    <w:lvl w:ilvl="3" w:tplc="72B892A8" w:tentative="1">
      <w:start w:val="1"/>
      <w:numFmt w:val="bullet"/>
      <w:lvlText w:val="•"/>
      <w:lvlJc w:val="left"/>
      <w:pPr>
        <w:tabs>
          <w:tab w:val="num" w:pos="2880"/>
        </w:tabs>
        <w:ind w:left="2880" w:hanging="360"/>
      </w:pPr>
      <w:rPr>
        <w:rFonts w:ascii="Arial" w:hAnsi="Arial" w:hint="default"/>
      </w:rPr>
    </w:lvl>
    <w:lvl w:ilvl="4" w:tplc="9BA6D0A2" w:tentative="1">
      <w:start w:val="1"/>
      <w:numFmt w:val="bullet"/>
      <w:lvlText w:val="•"/>
      <w:lvlJc w:val="left"/>
      <w:pPr>
        <w:tabs>
          <w:tab w:val="num" w:pos="3600"/>
        </w:tabs>
        <w:ind w:left="3600" w:hanging="360"/>
      </w:pPr>
      <w:rPr>
        <w:rFonts w:ascii="Arial" w:hAnsi="Arial" w:hint="default"/>
      </w:rPr>
    </w:lvl>
    <w:lvl w:ilvl="5" w:tplc="6CD0E44A" w:tentative="1">
      <w:start w:val="1"/>
      <w:numFmt w:val="bullet"/>
      <w:lvlText w:val="•"/>
      <w:lvlJc w:val="left"/>
      <w:pPr>
        <w:tabs>
          <w:tab w:val="num" w:pos="4320"/>
        </w:tabs>
        <w:ind w:left="4320" w:hanging="360"/>
      </w:pPr>
      <w:rPr>
        <w:rFonts w:ascii="Arial" w:hAnsi="Arial" w:hint="default"/>
      </w:rPr>
    </w:lvl>
    <w:lvl w:ilvl="6" w:tplc="8F308B56" w:tentative="1">
      <w:start w:val="1"/>
      <w:numFmt w:val="bullet"/>
      <w:lvlText w:val="•"/>
      <w:lvlJc w:val="left"/>
      <w:pPr>
        <w:tabs>
          <w:tab w:val="num" w:pos="5040"/>
        </w:tabs>
        <w:ind w:left="5040" w:hanging="360"/>
      </w:pPr>
      <w:rPr>
        <w:rFonts w:ascii="Arial" w:hAnsi="Arial" w:hint="default"/>
      </w:rPr>
    </w:lvl>
    <w:lvl w:ilvl="7" w:tplc="D1EE53DC" w:tentative="1">
      <w:start w:val="1"/>
      <w:numFmt w:val="bullet"/>
      <w:lvlText w:val="•"/>
      <w:lvlJc w:val="left"/>
      <w:pPr>
        <w:tabs>
          <w:tab w:val="num" w:pos="5760"/>
        </w:tabs>
        <w:ind w:left="5760" w:hanging="360"/>
      </w:pPr>
      <w:rPr>
        <w:rFonts w:ascii="Arial" w:hAnsi="Arial" w:hint="default"/>
      </w:rPr>
    </w:lvl>
    <w:lvl w:ilvl="8" w:tplc="9A786B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AC6FCA"/>
    <w:multiLevelType w:val="hybridMultilevel"/>
    <w:tmpl w:val="F3F6AFD4"/>
    <w:lvl w:ilvl="0" w:tplc="606803D6">
      <w:start w:val="1"/>
      <w:numFmt w:val="upperLetter"/>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1">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D704F2"/>
    <w:multiLevelType w:val="hybridMultilevel"/>
    <w:tmpl w:val="15BE78DC"/>
    <w:lvl w:ilvl="0" w:tplc="0768AAFC">
      <w:start w:val="1"/>
      <w:numFmt w:val="upperRoman"/>
      <w:pStyle w:val="Heading1"/>
      <w:lvlText w:val="%1."/>
      <w:lvlJc w:val="right"/>
      <w:pPr>
        <w:tabs>
          <w:tab w:val="num" w:pos="360"/>
        </w:tabs>
        <w:ind w:left="0" w:firstLine="0"/>
      </w:pPr>
      <w:rPr>
        <w:rFonts w:ascii="Times New Roman" w:hAnsi="Times New Roman"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706D93"/>
    <w:multiLevelType w:val="hybridMultilevel"/>
    <w:tmpl w:val="E334F052"/>
    <w:lvl w:ilvl="0" w:tplc="1C006DB4">
      <w:start w:val="1"/>
      <w:numFmt w:val="bullet"/>
      <w:lvlText w:val="•"/>
      <w:lvlJc w:val="left"/>
      <w:pPr>
        <w:tabs>
          <w:tab w:val="num" w:pos="720"/>
        </w:tabs>
        <w:ind w:left="720" w:hanging="360"/>
      </w:pPr>
      <w:rPr>
        <w:rFonts w:ascii="Arial" w:hAnsi="Arial" w:hint="default"/>
      </w:rPr>
    </w:lvl>
    <w:lvl w:ilvl="1" w:tplc="2A9ADCCE" w:tentative="1">
      <w:start w:val="1"/>
      <w:numFmt w:val="bullet"/>
      <w:lvlText w:val="•"/>
      <w:lvlJc w:val="left"/>
      <w:pPr>
        <w:tabs>
          <w:tab w:val="num" w:pos="1440"/>
        </w:tabs>
        <w:ind w:left="1440" w:hanging="360"/>
      </w:pPr>
      <w:rPr>
        <w:rFonts w:ascii="Arial" w:hAnsi="Arial" w:hint="default"/>
      </w:rPr>
    </w:lvl>
    <w:lvl w:ilvl="2" w:tplc="57024906" w:tentative="1">
      <w:start w:val="1"/>
      <w:numFmt w:val="bullet"/>
      <w:lvlText w:val="•"/>
      <w:lvlJc w:val="left"/>
      <w:pPr>
        <w:tabs>
          <w:tab w:val="num" w:pos="2160"/>
        </w:tabs>
        <w:ind w:left="2160" w:hanging="360"/>
      </w:pPr>
      <w:rPr>
        <w:rFonts w:ascii="Arial" w:hAnsi="Arial" w:hint="default"/>
      </w:rPr>
    </w:lvl>
    <w:lvl w:ilvl="3" w:tplc="C5D079E6" w:tentative="1">
      <w:start w:val="1"/>
      <w:numFmt w:val="bullet"/>
      <w:lvlText w:val="•"/>
      <w:lvlJc w:val="left"/>
      <w:pPr>
        <w:tabs>
          <w:tab w:val="num" w:pos="2880"/>
        </w:tabs>
        <w:ind w:left="2880" w:hanging="360"/>
      </w:pPr>
      <w:rPr>
        <w:rFonts w:ascii="Arial" w:hAnsi="Arial" w:hint="default"/>
      </w:rPr>
    </w:lvl>
    <w:lvl w:ilvl="4" w:tplc="113EF260" w:tentative="1">
      <w:start w:val="1"/>
      <w:numFmt w:val="bullet"/>
      <w:lvlText w:val="•"/>
      <w:lvlJc w:val="left"/>
      <w:pPr>
        <w:tabs>
          <w:tab w:val="num" w:pos="3600"/>
        </w:tabs>
        <w:ind w:left="3600" w:hanging="360"/>
      </w:pPr>
      <w:rPr>
        <w:rFonts w:ascii="Arial" w:hAnsi="Arial" w:hint="default"/>
      </w:rPr>
    </w:lvl>
    <w:lvl w:ilvl="5" w:tplc="CDF60C5E" w:tentative="1">
      <w:start w:val="1"/>
      <w:numFmt w:val="bullet"/>
      <w:lvlText w:val="•"/>
      <w:lvlJc w:val="left"/>
      <w:pPr>
        <w:tabs>
          <w:tab w:val="num" w:pos="4320"/>
        </w:tabs>
        <w:ind w:left="4320" w:hanging="360"/>
      </w:pPr>
      <w:rPr>
        <w:rFonts w:ascii="Arial" w:hAnsi="Arial" w:hint="default"/>
      </w:rPr>
    </w:lvl>
    <w:lvl w:ilvl="6" w:tplc="E26A8202" w:tentative="1">
      <w:start w:val="1"/>
      <w:numFmt w:val="bullet"/>
      <w:lvlText w:val="•"/>
      <w:lvlJc w:val="left"/>
      <w:pPr>
        <w:tabs>
          <w:tab w:val="num" w:pos="5040"/>
        </w:tabs>
        <w:ind w:left="5040" w:hanging="360"/>
      </w:pPr>
      <w:rPr>
        <w:rFonts w:ascii="Arial" w:hAnsi="Arial" w:hint="default"/>
      </w:rPr>
    </w:lvl>
    <w:lvl w:ilvl="7" w:tplc="298079C8" w:tentative="1">
      <w:start w:val="1"/>
      <w:numFmt w:val="bullet"/>
      <w:lvlText w:val="•"/>
      <w:lvlJc w:val="left"/>
      <w:pPr>
        <w:tabs>
          <w:tab w:val="num" w:pos="5760"/>
        </w:tabs>
        <w:ind w:left="5760" w:hanging="360"/>
      </w:pPr>
      <w:rPr>
        <w:rFonts w:ascii="Arial" w:hAnsi="Arial" w:hint="default"/>
      </w:rPr>
    </w:lvl>
    <w:lvl w:ilvl="8" w:tplc="7E9821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B5272D"/>
    <w:multiLevelType w:val="multilevel"/>
    <w:tmpl w:val="47063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102217"/>
    <w:multiLevelType w:val="hybridMultilevel"/>
    <w:tmpl w:val="14F20006"/>
    <w:lvl w:ilvl="0" w:tplc="79E24208">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5411A"/>
    <w:multiLevelType w:val="multilevel"/>
    <w:tmpl w:val="9CEEC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64458B2"/>
    <w:multiLevelType w:val="hybridMultilevel"/>
    <w:tmpl w:val="D38C593C"/>
    <w:lvl w:ilvl="0" w:tplc="BBC60E50">
      <w:start w:val="1"/>
      <w:numFmt w:val="bullet"/>
      <w:lvlText w:val="•"/>
      <w:lvlJc w:val="left"/>
      <w:pPr>
        <w:tabs>
          <w:tab w:val="num" w:pos="720"/>
        </w:tabs>
        <w:ind w:left="720" w:hanging="360"/>
      </w:pPr>
      <w:rPr>
        <w:rFonts w:ascii="Arial" w:hAnsi="Arial" w:hint="default"/>
      </w:rPr>
    </w:lvl>
    <w:lvl w:ilvl="1" w:tplc="99EC85F4">
      <w:numFmt w:val="bullet"/>
      <w:lvlText w:val=""/>
      <w:lvlJc w:val="left"/>
      <w:pPr>
        <w:tabs>
          <w:tab w:val="num" w:pos="1440"/>
        </w:tabs>
        <w:ind w:left="1440" w:hanging="360"/>
      </w:pPr>
      <w:rPr>
        <w:rFonts w:ascii="Wingdings" w:hAnsi="Wingdings" w:hint="default"/>
      </w:rPr>
    </w:lvl>
    <w:lvl w:ilvl="2" w:tplc="704EFE90">
      <w:numFmt w:val="bullet"/>
      <w:lvlText w:val="•"/>
      <w:lvlJc w:val="left"/>
      <w:pPr>
        <w:tabs>
          <w:tab w:val="num" w:pos="2160"/>
        </w:tabs>
        <w:ind w:left="2160" w:hanging="360"/>
      </w:pPr>
      <w:rPr>
        <w:rFonts w:ascii="Arial" w:hAnsi="Arial" w:hint="default"/>
      </w:rPr>
    </w:lvl>
    <w:lvl w:ilvl="3" w:tplc="7ADCBBAE" w:tentative="1">
      <w:start w:val="1"/>
      <w:numFmt w:val="bullet"/>
      <w:lvlText w:val="•"/>
      <w:lvlJc w:val="left"/>
      <w:pPr>
        <w:tabs>
          <w:tab w:val="num" w:pos="2880"/>
        </w:tabs>
        <w:ind w:left="2880" w:hanging="360"/>
      </w:pPr>
      <w:rPr>
        <w:rFonts w:ascii="Arial" w:hAnsi="Arial" w:hint="default"/>
      </w:rPr>
    </w:lvl>
    <w:lvl w:ilvl="4" w:tplc="9EB870D6" w:tentative="1">
      <w:start w:val="1"/>
      <w:numFmt w:val="bullet"/>
      <w:lvlText w:val="•"/>
      <w:lvlJc w:val="left"/>
      <w:pPr>
        <w:tabs>
          <w:tab w:val="num" w:pos="3600"/>
        </w:tabs>
        <w:ind w:left="3600" w:hanging="360"/>
      </w:pPr>
      <w:rPr>
        <w:rFonts w:ascii="Arial" w:hAnsi="Arial" w:hint="default"/>
      </w:rPr>
    </w:lvl>
    <w:lvl w:ilvl="5" w:tplc="2A66E238" w:tentative="1">
      <w:start w:val="1"/>
      <w:numFmt w:val="bullet"/>
      <w:lvlText w:val="•"/>
      <w:lvlJc w:val="left"/>
      <w:pPr>
        <w:tabs>
          <w:tab w:val="num" w:pos="4320"/>
        </w:tabs>
        <w:ind w:left="4320" w:hanging="360"/>
      </w:pPr>
      <w:rPr>
        <w:rFonts w:ascii="Arial" w:hAnsi="Arial" w:hint="default"/>
      </w:rPr>
    </w:lvl>
    <w:lvl w:ilvl="6" w:tplc="2D8801E8" w:tentative="1">
      <w:start w:val="1"/>
      <w:numFmt w:val="bullet"/>
      <w:lvlText w:val="•"/>
      <w:lvlJc w:val="left"/>
      <w:pPr>
        <w:tabs>
          <w:tab w:val="num" w:pos="5040"/>
        </w:tabs>
        <w:ind w:left="5040" w:hanging="360"/>
      </w:pPr>
      <w:rPr>
        <w:rFonts w:ascii="Arial" w:hAnsi="Arial" w:hint="default"/>
      </w:rPr>
    </w:lvl>
    <w:lvl w:ilvl="7" w:tplc="75B0481A" w:tentative="1">
      <w:start w:val="1"/>
      <w:numFmt w:val="bullet"/>
      <w:lvlText w:val="•"/>
      <w:lvlJc w:val="left"/>
      <w:pPr>
        <w:tabs>
          <w:tab w:val="num" w:pos="5760"/>
        </w:tabs>
        <w:ind w:left="5760" w:hanging="360"/>
      </w:pPr>
      <w:rPr>
        <w:rFonts w:ascii="Arial" w:hAnsi="Arial" w:hint="default"/>
      </w:rPr>
    </w:lvl>
    <w:lvl w:ilvl="8" w:tplc="69C644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9BB5A9C"/>
    <w:multiLevelType w:val="hybridMultilevel"/>
    <w:tmpl w:val="FB5A2E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3"/>
  </w:num>
  <w:num w:numId="4">
    <w:abstractNumId w:val="4"/>
  </w:num>
  <w:num w:numId="5">
    <w:abstractNumId w:val="5"/>
  </w:num>
  <w:num w:numId="6">
    <w:abstractNumId w:val="2"/>
  </w:num>
  <w:num w:numId="7">
    <w:abstractNumId w:val="9"/>
  </w:num>
  <w:num w:numId="8">
    <w:abstractNumId w:val="11"/>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0"/>
  </w:num>
  <w:num w:numId="14">
    <w:abstractNumId w:val="1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85"/>
    <w:rsid w:val="000110B8"/>
    <w:rsid w:val="00022E34"/>
    <w:rsid w:val="000742CD"/>
    <w:rsid w:val="000A70A2"/>
    <w:rsid w:val="000C0477"/>
    <w:rsid w:val="000C06E1"/>
    <w:rsid w:val="000C4A36"/>
    <w:rsid w:val="000D2870"/>
    <w:rsid w:val="00106647"/>
    <w:rsid w:val="00134681"/>
    <w:rsid w:val="00140344"/>
    <w:rsid w:val="00162D72"/>
    <w:rsid w:val="001707A4"/>
    <w:rsid w:val="00190F05"/>
    <w:rsid w:val="001E157A"/>
    <w:rsid w:val="001F5DDD"/>
    <w:rsid w:val="00232B6A"/>
    <w:rsid w:val="00265A21"/>
    <w:rsid w:val="00265F94"/>
    <w:rsid w:val="00283591"/>
    <w:rsid w:val="0028570D"/>
    <w:rsid w:val="002D4466"/>
    <w:rsid w:val="00307610"/>
    <w:rsid w:val="00323B7D"/>
    <w:rsid w:val="003553AA"/>
    <w:rsid w:val="003609B4"/>
    <w:rsid w:val="003706A0"/>
    <w:rsid w:val="003A5557"/>
    <w:rsid w:val="003A7BF1"/>
    <w:rsid w:val="003C2A0D"/>
    <w:rsid w:val="003C3F60"/>
    <w:rsid w:val="003D4A5F"/>
    <w:rsid w:val="003F1D08"/>
    <w:rsid w:val="003F2F9D"/>
    <w:rsid w:val="003F4E1F"/>
    <w:rsid w:val="004334E1"/>
    <w:rsid w:val="00457375"/>
    <w:rsid w:val="00472D26"/>
    <w:rsid w:val="00496DA3"/>
    <w:rsid w:val="004B519B"/>
    <w:rsid w:val="004D1370"/>
    <w:rsid w:val="004E639B"/>
    <w:rsid w:val="004F244F"/>
    <w:rsid w:val="004F3E2E"/>
    <w:rsid w:val="004F6610"/>
    <w:rsid w:val="0050677C"/>
    <w:rsid w:val="005415F4"/>
    <w:rsid w:val="005419A4"/>
    <w:rsid w:val="005778C2"/>
    <w:rsid w:val="005A57C8"/>
    <w:rsid w:val="005C109F"/>
    <w:rsid w:val="005C36B1"/>
    <w:rsid w:val="005E17AA"/>
    <w:rsid w:val="00605F6C"/>
    <w:rsid w:val="00622131"/>
    <w:rsid w:val="006247B2"/>
    <w:rsid w:val="00626BA5"/>
    <w:rsid w:val="006315C2"/>
    <w:rsid w:val="0065734D"/>
    <w:rsid w:val="00662274"/>
    <w:rsid w:val="00665F81"/>
    <w:rsid w:val="00676D73"/>
    <w:rsid w:val="00694376"/>
    <w:rsid w:val="006E19F2"/>
    <w:rsid w:val="006F63AD"/>
    <w:rsid w:val="00710C75"/>
    <w:rsid w:val="007447CF"/>
    <w:rsid w:val="007709DC"/>
    <w:rsid w:val="0078393D"/>
    <w:rsid w:val="007855AE"/>
    <w:rsid w:val="00794667"/>
    <w:rsid w:val="007A3898"/>
    <w:rsid w:val="007D401C"/>
    <w:rsid w:val="007E277B"/>
    <w:rsid w:val="007E373F"/>
    <w:rsid w:val="007E5D2E"/>
    <w:rsid w:val="007F78D8"/>
    <w:rsid w:val="00842556"/>
    <w:rsid w:val="00847B23"/>
    <w:rsid w:val="008612BC"/>
    <w:rsid w:val="008947BF"/>
    <w:rsid w:val="008A124C"/>
    <w:rsid w:val="008A7AB0"/>
    <w:rsid w:val="008C1DBF"/>
    <w:rsid w:val="0091306A"/>
    <w:rsid w:val="00917824"/>
    <w:rsid w:val="00924D2D"/>
    <w:rsid w:val="009556DE"/>
    <w:rsid w:val="0098249D"/>
    <w:rsid w:val="009933D1"/>
    <w:rsid w:val="009B5000"/>
    <w:rsid w:val="009B5D6A"/>
    <w:rsid w:val="009C1E06"/>
    <w:rsid w:val="009E3B5B"/>
    <w:rsid w:val="009E5E53"/>
    <w:rsid w:val="009F152D"/>
    <w:rsid w:val="009F6F22"/>
    <w:rsid w:val="00A17869"/>
    <w:rsid w:val="00A23513"/>
    <w:rsid w:val="00A54ACB"/>
    <w:rsid w:val="00AA02E8"/>
    <w:rsid w:val="00AA6E0D"/>
    <w:rsid w:val="00AC0A8D"/>
    <w:rsid w:val="00AC5FF1"/>
    <w:rsid w:val="00AD311A"/>
    <w:rsid w:val="00AE5C66"/>
    <w:rsid w:val="00AF1523"/>
    <w:rsid w:val="00B15388"/>
    <w:rsid w:val="00B31F0B"/>
    <w:rsid w:val="00B44DAB"/>
    <w:rsid w:val="00B45C8E"/>
    <w:rsid w:val="00B50B23"/>
    <w:rsid w:val="00B50D6B"/>
    <w:rsid w:val="00B65BBF"/>
    <w:rsid w:val="00BC35C7"/>
    <w:rsid w:val="00C3303F"/>
    <w:rsid w:val="00C45985"/>
    <w:rsid w:val="00C56975"/>
    <w:rsid w:val="00C6529E"/>
    <w:rsid w:val="00C815E0"/>
    <w:rsid w:val="00C90645"/>
    <w:rsid w:val="00C929D7"/>
    <w:rsid w:val="00C9555A"/>
    <w:rsid w:val="00CC417B"/>
    <w:rsid w:val="00CE2853"/>
    <w:rsid w:val="00D06D62"/>
    <w:rsid w:val="00D12EA9"/>
    <w:rsid w:val="00D211AF"/>
    <w:rsid w:val="00D21996"/>
    <w:rsid w:val="00D3279A"/>
    <w:rsid w:val="00D34D1B"/>
    <w:rsid w:val="00D4142A"/>
    <w:rsid w:val="00D62179"/>
    <w:rsid w:val="00D832F9"/>
    <w:rsid w:val="00DC1FE6"/>
    <w:rsid w:val="00DC5BF6"/>
    <w:rsid w:val="00E11226"/>
    <w:rsid w:val="00E11603"/>
    <w:rsid w:val="00E141CE"/>
    <w:rsid w:val="00E21A17"/>
    <w:rsid w:val="00E61476"/>
    <w:rsid w:val="00E6665F"/>
    <w:rsid w:val="00E748FA"/>
    <w:rsid w:val="00E924C5"/>
    <w:rsid w:val="00EC41E1"/>
    <w:rsid w:val="00F03251"/>
    <w:rsid w:val="00F17A50"/>
    <w:rsid w:val="00F35F03"/>
    <w:rsid w:val="00F769D6"/>
    <w:rsid w:val="00F95EB1"/>
    <w:rsid w:val="00FB60D5"/>
    <w:rsid w:val="00FD38C8"/>
    <w:rsid w:val="00FD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2EA6"/>
  <w15:chartTrackingRefBased/>
  <w15:docId w15:val="{4DAC2B03-7567-4B32-8D23-D8FDCC4D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7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0B23"/>
    <w:pPr>
      <w:keepNext/>
      <w:numPr>
        <w:numId w:val="1"/>
      </w:numPr>
      <w:tabs>
        <w:tab w:val="clear" w:pos="360"/>
        <w:tab w:val="num" w:pos="288"/>
      </w:tabs>
      <w:spacing w:before="240" w:after="240"/>
      <w:jc w:val="center"/>
      <w:outlineLvl w:val="0"/>
    </w:pPr>
    <w:rPr>
      <w:b/>
      <w:kern w:val="32"/>
      <w:szCs w:val="20"/>
    </w:rPr>
  </w:style>
  <w:style w:type="paragraph" w:styleId="Heading2">
    <w:name w:val="heading 2"/>
    <w:basedOn w:val="Normal"/>
    <w:next w:val="Normal"/>
    <w:link w:val="Heading2Char"/>
    <w:qFormat/>
    <w:rsid w:val="008A124C"/>
    <w:pPr>
      <w:numPr>
        <w:numId w:val="3"/>
      </w:numPr>
      <w:tabs>
        <w:tab w:val="left" w:pos="288"/>
      </w:tabs>
      <w:spacing w:before="240"/>
      <w:jc w:val="both"/>
      <w:outlineLvl w:val="1"/>
    </w:pPr>
    <w:rPr>
      <w:b/>
      <w:sz w:val="20"/>
      <w:szCs w:val="20"/>
    </w:rPr>
  </w:style>
  <w:style w:type="paragraph" w:styleId="Heading3">
    <w:name w:val="heading 3"/>
    <w:basedOn w:val="Normal"/>
    <w:next w:val="Normal"/>
    <w:link w:val="Heading3Char"/>
    <w:uiPriority w:val="9"/>
    <w:semiHidden/>
    <w:unhideWhenUsed/>
    <w:qFormat/>
    <w:rsid w:val="00FD38C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7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B50B23"/>
    <w:rPr>
      <w:rFonts w:ascii="Times New Roman" w:eastAsia="Times New Roman" w:hAnsi="Times New Roman" w:cs="Times New Roman"/>
      <w:b/>
      <w:kern w:val="32"/>
      <w:szCs w:val="20"/>
    </w:rPr>
  </w:style>
  <w:style w:type="character" w:customStyle="1" w:styleId="Heading2Char">
    <w:name w:val="Heading 2 Char"/>
    <w:basedOn w:val="DefaultParagraphFont"/>
    <w:link w:val="Heading2"/>
    <w:rsid w:val="008A124C"/>
    <w:rPr>
      <w:rFonts w:ascii="Times New Roman" w:eastAsia="Times New Roman" w:hAnsi="Times New Roman" w:cs="Times New Roman"/>
      <w:b/>
      <w:sz w:val="20"/>
      <w:szCs w:val="20"/>
    </w:rPr>
  </w:style>
  <w:style w:type="character" w:styleId="FootnoteReference">
    <w:name w:val="footnote reference"/>
    <w:rsid w:val="007F78D8"/>
    <w:rPr>
      <w:sz w:val="20"/>
      <w:vertAlign w:val="superscript"/>
    </w:rPr>
  </w:style>
  <w:style w:type="paragraph" w:styleId="FootnoteText">
    <w:name w:val="footnote text"/>
    <w:basedOn w:val="Normal"/>
    <w:link w:val="FootnoteTextChar"/>
    <w:rsid w:val="007F78D8"/>
    <w:pPr>
      <w:jc w:val="both"/>
    </w:pPr>
    <w:rPr>
      <w:sz w:val="20"/>
      <w:szCs w:val="20"/>
    </w:rPr>
  </w:style>
  <w:style w:type="character" w:customStyle="1" w:styleId="FootnoteTextChar">
    <w:name w:val="Footnote Text Char"/>
    <w:basedOn w:val="DefaultParagraphFont"/>
    <w:link w:val="FootnoteText"/>
    <w:rsid w:val="007F78D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FD38C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D38C8"/>
    <w:rPr>
      <w:color w:val="0563C1" w:themeColor="hyperlink"/>
      <w:u w:val="single"/>
    </w:rPr>
  </w:style>
  <w:style w:type="character" w:customStyle="1" w:styleId="UnresolvedMention1">
    <w:name w:val="Unresolved Mention1"/>
    <w:basedOn w:val="DefaultParagraphFont"/>
    <w:uiPriority w:val="99"/>
    <w:semiHidden/>
    <w:unhideWhenUsed/>
    <w:rsid w:val="00FD38C8"/>
    <w:rPr>
      <w:color w:val="605E5C"/>
      <w:shd w:val="clear" w:color="auto" w:fill="E1DFDD"/>
    </w:rPr>
  </w:style>
  <w:style w:type="paragraph" w:styleId="Header">
    <w:name w:val="header"/>
    <w:basedOn w:val="Normal"/>
    <w:link w:val="HeaderChar"/>
    <w:uiPriority w:val="99"/>
    <w:unhideWhenUsed/>
    <w:rsid w:val="0078393D"/>
    <w:pPr>
      <w:tabs>
        <w:tab w:val="center" w:pos="4680"/>
        <w:tab w:val="right" w:pos="9360"/>
      </w:tabs>
    </w:pPr>
  </w:style>
  <w:style w:type="character" w:customStyle="1" w:styleId="HeaderChar">
    <w:name w:val="Header Char"/>
    <w:basedOn w:val="DefaultParagraphFont"/>
    <w:link w:val="Header"/>
    <w:uiPriority w:val="99"/>
    <w:rsid w:val="007839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93D"/>
    <w:pPr>
      <w:tabs>
        <w:tab w:val="center" w:pos="4680"/>
        <w:tab w:val="right" w:pos="9360"/>
      </w:tabs>
    </w:pPr>
  </w:style>
  <w:style w:type="character" w:customStyle="1" w:styleId="FooterChar">
    <w:name w:val="Footer Char"/>
    <w:basedOn w:val="DefaultParagraphFont"/>
    <w:link w:val="Footer"/>
    <w:uiPriority w:val="99"/>
    <w:rsid w:val="0078393D"/>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B50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00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B5000"/>
    <w:pPr>
      <w:spacing w:after="160" w:line="25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50D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D6B"/>
    <w:rPr>
      <w:rFonts w:ascii="Segoe UI" w:eastAsia="Times New Roman" w:hAnsi="Segoe UI" w:cs="Segoe UI"/>
      <w:sz w:val="18"/>
      <w:szCs w:val="18"/>
    </w:rPr>
  </w:style>
  <w:style w:type="character" w:styleId="Emphasis">
    <w:name w:val="Emphasis"/>
    <w:basedOn w:val="DefaultParagraphFont"/>
    <w:uiPriority w:val="20"/>
    <w:qFormat/>
    <w:rsid w:val="00B31F0B"/>
    <w:rPr>
      <w:i/>
      <w:iCs/>
    </w:rPr>
  </w:style>
  <w:style w:type="character" w:styleId="UnresolvedMention">
    <w:name w:val="Unresolved Mention"/>
    <w:basedOn w:val="DefaultParagraphFont"/>
    <w:uiPriority w:val="99"/>
    <w:semiHidden/>
    <w:unhideWhenUsed/>
    <w:rsid w:val="00662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62036">
      <w:bodyDiv w:val="1"/>
      <w:marLeft w:val="0"/>
      <w:marRight w:val="0"/>
      <w:marTop w:val="0"/>
      <w:marBottom w:val="0"/>
      <w:divBdr>
        <w:top w:val="none" w:sz="0" w:space="0" w:color="auto"/>
        <w:left w:val="none" w:sz="0" w:space="0" w:color="auto"/>
        <w:bottom w:val="none" w:sz="0" w:space="0" w:color="auto"/>
        <w:right w:val="none" w:sz="0" w:space="0" w:color="auto"/>
      </w:divBdr>
    </w:div>
    <w:div w:id="795831750">
      <w:bodyDiv w:val="1"/>
      <w:marLeft w:val="0"/>
      <w:marRight w:val="0"/>
      <w:marTop w:val="0"/>
      <w:marBottom w:val="0"/>
      <w:divBdr>
        <w:top w:val="none" w:sz="0" w:space="0" w:color="auto"/>
        <w:left w:val="none" w:sz="0" w:space="0" w:color="auto"/>
        <w:bottom w:val="none" w:sz="0" w:space="0" w:color="auto"/>
        <w:right w:val="none" w:sz="0" w:space="0" w:color="auto"/>
      </w:divBdr>
    </w:div>
    <w:div w:id="873611655">
      <w:bodyDiv w:val="1"/>
      <w:marLeft w:val="0"/>
      <w:marRight w:val="0"/>
      <w:marTop w:val="0"/>
      <w:marBottom w:val="0"/>
      <w:divBdr>
        <w:top w:val="none" w:sz="0" w:space="0" w:color="auto"/>
        <w:left w:val="none" w:sz="0" w:space="0" w:color="auto"/>
        <w:bottom w:val="none" w:sz="0" w:space="0" w:color="auto"/>
        <w:right w:val="none" w:sz="0" w:space="0" w:color="auto"/>
      </w:divBdr>
    </w:div>
    <w:div w:id="1134064220">
      <w:bodyDiv w:val="1"/>
      <w:marLeft w:val="0"/>
      <w:marRight w:val="0"/>
      <w:marTop w:val="0"/>
      <w:marBottom w:val="0"/>
      <w:divBdr>
        <w:top w:val="none" w:sz="0" w:space="0" w:color="auto"/>
        <w:left w:val="none" w:sz="0" w:space="0" w:color="auto"/>
        <w:bottom w:val="none" w:sz="0" w:space="0" w:color="auto"/>
        <w:right w:val="none" w:sz="0" w:space="0" w:color="auto"/>
      </w:divBdr>
    </w:div>
    <w:div w:id="1264651692">
      <w:bodyDiv w:val="1"/>
      <w:marLeft w:val="0"/>
      <w:marRight w:val="0"/>
      <w:marTop w:val="0"/>
      <w:marBottom w:val="0"/>
      <w:divBdr>
        <w:top w:val="none" w:sz="0" w:space="0" w:color="auto"/>
        <w:left w:val="none" w:sz="0" w:space="0" w:color="auto"/>
        <w:bottom w:val="none" w:sz="0" w:space="0" w:color="auto"/>
        <w:right w:val="none" w:sz="0" w:space="0" w:color="auto"/>
      </w:divBdr>
      <w:divsChild>
        <w:div w:id="1203980951">
          <w:marLeft w:val="547"/>
          <w:marRight w:val="0"/>
          <w:marTop w:val="77"/>
          <w:marBottom w:val="0"/>
          <w:divBdr>
            <w:top w:val="none" w:sz="0" w:space="0" w:color="auto"/>
            <w:left w:val="none" w:sz="0" w:space="0" w:color="auto"/>
            <w:bottom w:val="none" w:sz="0" w:space="0" w:color="auto"/>
            <w:right w:val="none" w:sz="0" w:space="0" w:color="auto"/>
          </w:divBdr>
        </w:div>
        <w:div w:id="703018113">
          <w:marLeft w:val="547"/>
          <w:marRight w:val="0"/>
          <w:marTop w:val="77"/>
          <w:marBottom w:val="0"/>
          <w:divBdr>
            <w:top w:val="none" w:sz="0" w:space="0" w:color="auto"/>
            <w:left w:val="none" w:sz="0" w:space="0" w:color="auto"/>
            <w:bottom w:val="none" w:sz="0" w:space="0" w:color="auto"/>
            <w:right w:val="none" w:sz="0" w:space="0" w:color="auto"/>
          </w:divBdr>
        </w:div>
      </w:divsChild>
    </w:div>
    <w:div w:id="1727559950">
      <w:bodyDiv w:val="1"/>
      <w:marLeft w:val="0"/>
      <w:marRight w:val="0"/>
      <w:marTop w:val="0"/>
      <w:marBottom w:val="0"/>
      <w:divBdr>
        <w:top w:val="none" w:sz="0" w:space="0" w:color="auto"/>
        <w:left w:val="none" w:sz="0" w:space="0" w:color="auto"/>
        <w:bottom w:val="none" w:sz="0" w:space="0" w:color="auto"/>
        <w:right w:val="none" w:sz="0" w:space="0" w:color="auto"/>
      </w:divBdr>
      <w:divsChild>
        <w:div w:id="1276912232">
          <w:marLeft w:val="547"/>
          <w:marRight w:val="0"/>
          <w:marTop w:val="58"/>
          <w:marBottom w:val="0"/>
          <w:divBdr>
            <w:top w:val="none" w:sz="0" w:space="0" w:color="auto"/>
            <w:left w:val="none" w:sz="0" w:space="0" w:color="auto"/>
            <w:bottom w:val="none" w:sz="0" w:space="0" w:color="auto"/>
            <w:right w:val="none" w:sz="0" w:space="0" w:color="auto"/>
          </w:divBdr>
        </w:div>
        <w:div w:id="1328676955">
          <w:marLeft w:val="1166"/>
          <w:marRight w:val="0"/>
          <w:marTop w:val="58"/>
          <w:marBottom w:val="0"/>
          <w:divBdr>
            <w:top w:val="none" w:sz="0" w:space="0" w:color="auto"/>
            <w:left w:val="none" w:sz="0" w:space="0" w:color="auto"/>
            <w:bottom w:val="none" w:sz="0" w:space="0" w:color="auto"/>
            <w:right w:val="none" w:sz="0" w:space="0" w:color="auto"/>
          </w:divBdr>
        </w:div>
        <w:div w:id="1872184165">
          <w:marLeft w:val="1800"/>
          <w:marRight w:val="0"/>
          <w:marTop w:val="58"/>
          <w:marBottom w:val="0"/>
          <w:divBdr>
            <w:top w:val="none" w:sz="0" w:space="0" w:color="auto"/>
            <w:left w:val="none" w:sz="0" w:space="0" w:color="auto"/>
            <w:bottom w:val="none" w:sz="0" w:space="0" w:color="auto"/>
            <w:right w:val="none" w:sz="0" w:space="0" w:color="auto"/>
          </w:divBdr>
        </w:div>
        <w:div w:id="1904220899">
          <w:marLeft w:val="1800"/>
          <w:marRight w:val="0"/>
          <w:marTop w:val="58"/>
          <w:marBottom w:val="0"/>
          <w:divBdr>
            <w:top w:val="none" w:sz="0" w:space="0" w:color="auto"/>
            <w:left w:val="none" w:sz="0" w:space="0" w:color="auto"/>
            <w:bottom w:val="none" w:sz="0" w:space="0" w:color="auto"/>
            <w:right w:val="none" w:sz="0" w:space="0" w:color="auto"/>
          </w:divBdr>
        </w:div>
        <w:div w:id="1172379411">
          <w:marLeft w:val="1800"/>
          <w:marRight w:val="0"/>
          <w:marTop w:val="58"/>
          <w:marBottom w:val="0"/>
          <w:divBdr>
            <w:top w:val="none" w:sz="0" w:space="0" w:color="auto"/>
            <w:left w:val="none" w:sz="0" w:space="0" w:color="auto"/>
            <w:bottom w:val="none" w:sz="0" w:space="0" w:color="auto"/>
            <w:right w:val="none" w:sz="0" w:space="0" w:color="auto"/>
          </w:divBdr>
        </w:div>
        <w:div w:id="320237271">
          <w:marLeft w:val="1800"/>
          <w:marRight w:val="0"/>
          <w:marTop w:val="58"/>
          <w:marBottom w:val="0"/>
          <w:divBdr>
            <w:top w:val="none" w:sz="0" w:space="0" w:color="auto"/>
            <w:left w:val="none" w:sz="0" w:space="0" w:color="auto"/>
            <w:bottom w:val="none" w:sz="0" w:space="0" w:color="auto"/>
            <w:right w:val="none" w:sz="0" w:space="0" w:color="auto"/>
          </w:divBdr>
        </w:div>
        <w:div w:id="29769951">
          <w:marLeft w:val="1800"/>
          <w:marRight w:val="0"/>
          <w:marTop w:val="58"/>
          <w:marBottom w:val="0"/>
          <w:divBdr>
            <w:top w:val="none" w:sz="0" w:space="0" w:color="auto"/>
            <w:left w:val="none" w:sz="0" w:space="0" w:color="auto"/>
            <w:bottom w:val="none" w:sz="0" w:space="0" w:color="auto"/>
            <w:right w:val="none" w:sz="0" w:space="0" w:color="auto"/>
          </w:divBdr>
        </w:div>
        <w:div w:id="1190097485">
          <w:marLeft w:val="1800"/>
          <w:marRight w:val="0"/>
          <w:marTop w:val="58"/>
          <w:marBottom w:val="0"/>
          <w:divBdr>
            <w:top w:val="none" w:sz="0" w:space="0" w:color="auto"/>
            <w:left w:val="none" w:sz="0" w:space="0" w:color="auto"/>
            <w:bottom w:val="none" w:sz="0" w:space="0" w:color="auto"/>
            <w:right w:val="none" w:sz="0" w:space="0" w:color="auto"/>
          </w:divBdr>
        </w:div>
        <w:div w:id="1419672828">
          <w:marLeft w:val="1166"/>
          <w:marRight w:val="0"/>
          <w:marTop w:val="58"/>
          <w:marBottom w:val="0"/>
          <w:divBdr>
            <w:top w:val="none" w:sz="0" w:space="0" w:color="auto"/>
            <w:left w:val="none" w:sz="0" w:space="0" w:color="auto"/>
            <w:bottom w:val="none" w:sz="0" w:space="0" w:color="auto"/>
            <w:right w:val="none" w:sz="0" w:space="0" w:color="auto"/>
          </w:divBdr>
        </w:div>
        <w:div w:id="2037079330">
          <w:marLeft w:val="1166"/>
          <w:marRight w:val="0"/>
          <w:marTop w:val="58"/>
          <w:marBottom w:val="0"/>
          <w:divBdr>
            <w:top w:val="none" w:sz="0" w:space="0" w:color="auto"/>
            <w:left w:val="none" w:sz="0" w:space="0" w:color="auto"/>
            <w:bottom w:val="none" w:sz="0" w:space="0" w:color="auto"/>
            <w:right w:val="none" w:sz="0" w:space="0" w:color="auto"/>
          </w:divBdr>
        </w:div>
        <w:div w:id="1286086678">
          <w:marLeft w:val="1166"/>
          <w:marRight w:val="0"/>
          <w:marTop w:val="58"/>
          <w:marBottom w:val="0"/>
          <w:divBdr>
            <w:top w:val="none" w:sz="0" w:space="0" w:color="auto"/>
            <w:left w:val="none" w:sz="0" w:space="0" w:color="auto"/>
            <w:bottom w:val="none" w:sz="0" w:space="0" w:color="auto"/>
            <w:right w:val="none" w:sz="0" w:space="0" w:color="auto"/>
          </w:divBdr>
        </w:div>
        <w:div w:id="897135673">
          <w:marLeft w:val="1166"/>
          <w:marRight w:val="0"/>
          <w:marTop w:val="58"/>
          <w:marBottom w:val="0"/>
          <w:divBdr>
            <w:top w:val="none" w:sz="0" w:space="0" w:color="auto"/>
            <w:left w:val="none" w:sz="0" w:space="0" w:color="auto"/>
            <w:bottom w:val="none" w:sz="0" w:space="0" w:color="auto"/>
            <w:right w:val="none" w:sz="0" w:space="0" w:color="auto"/>
          </w:divBdr>
        </w:div>
        <w:div w:id="1276987350">
          <w:marLeft w:val="1166"/>
          <w:marRight w:val="0"/>
          <w:marTop w:val="58"/>
          <w:marBottom w:val="0"/>
          <w:divBdr>
            <w:top w:val="none" w:sz="0" w:space="0" w:color="auto"/>
            <w:left w:val="none" w:sz="0" w:space="0" w:color="auto"/>
            <w:bottom w:val="none" w:sz="0" w:space="0" w:color="auto"/>
            <w:right w:val="none" w:sz="0" w:space="0" w:color="auto"/>
          </w:divBdr>
        </w:div>
        <w:div w:id="1442065890">
          <w:marLeft w:val="1166"/>
          <w:marRight w:val="0"/>
          <w:marTop w:val="58"/>
          <w:marBottom w:val="0"/>
          <w:divBdr>
            <w:top w:val="none" w:sz="0" w:space="0" w:color="auto"/>
            <w:left w:val="none" w:sz="0" w:space="0" w:color="auto"/>
            <w:bottom w:val="none" w:sz="0" w:space="0" w:color="auto"/>
            <w:right w:val="none" w:sz="0" w:space="0" w:color="auto"/>
          </w:divBdr>
        </w:div>
        <w:div w:id="1846280707">
          <w:marLeft w:val="1166"/>
          <w:marRight w:val="0"/>
          <w:marTop w:val="58"/>
          <w:marBottom w:val="0"/>
          <w:divBdr>
            <w:top w:val="none" w:sz="0" w:space="0" w:color="auto"/>
            <w:left w:val="none" w:sz="0" w:space="0" w:color="auto"/>
            <w:bottom w:val="none" w:sz="0" w:space="0" w:color="auto"/>
            <w:right w:val="none" w:sz="0" w:space="0" w:color="auto"/>
          </w:divBdr>
        </w:div>
        <w:div w:id="1333142606">
          <w:marLeft w:val="1166"/>
          <w:marRight w:val="0"/>
          <w:marTop w:val="58"/>
          <w:marBottom w:val="0"/>
          <w:divBdr>
            <w:top w:val="none" w:sz="0" w:space="0" w:color="auto"/>
            <w:left w:val="none" w:sz="0" w:space="0" w:color="auto"/>
            <w:bottom w:val="none" w:sz="0" w:space="0" w:color="auto"/>
            <w:right w:val="none" w:sz="0" w:space="0" w:color="auto"/>
          </w:divBdr>
        </w:div>
        <w:div w:id="1684474574">
          <w:marLeft w:val="1166"/>
          <w:marRight w:val="0"/>
          <w:marTop w:val="58"/>
          <w:marBottom w:val="0"/>
          <w:divBdr>
            <w:top w:val="none" w:sz="0" w:space="0" w:color="auto"/>
            <w:left w:val="none" w:sz="0" w:space="0" w:color="auto"/>
            <w:bottom w:val="none" w:sz="0" w:space="0" w:color="auto"/>
            <w:right w:val="none" w:sz="0" w:space="0" w:color="auto"/>
          </w:divBdr>
        </w:div>
        <w:div w:id="1847283869">
          <w:marLeft w:val="1166"/>
          <w:marRight w:val="0"/>
          <w:marTop w:val="58"/>
          <w:marBottom w:val="0"/>
          <w:divBdr>
            <w:top w:val="none" w:sz="0" w:space="0" w:color="auto"/>
            <w:left w:val="none" w:sz="0" w:space="0" w:color="auto"/>
            <w:bottom w:val="none" w:sz="0" w:space="0" w:color="auto"/>
            <w:right w:val="none" w:sz="0" w:space="0" w:color="auto"/>
          </w:divBdr>
        </w:div>
        <w:div w:id="261451700">
          <w:marLeft w:val="1166"/>
          <w:marRight w:val="0"/>
          <w:marTop w:val="58"/>
          <w:marBottom w:val="0"/>
          <w:divBdr>
            <w:top w:val="none" w:sz="0" w:space="0" w:color="auto"/>
            <w:left w:val="none" w:sz="0" w:space="0" w:color="auto"/>
            <w:bottom w:val="none" w:sz="0" w:space="0" w:color="auto"/>
            <w:right w:val="none" w:sz="0" w:space="0" w:color="auto"/>
          </w:divBdr>
        </w:div>
      </w:divsChild>
    </w:div>
    <w:div w:id="1774323688">
      <w:bodyDiv w:val="1"/>
      <w:marLeft w:val="0"/>
      <w:marRight w:val="0"/>
      <w:marTop w:val="0"/>
      <w:marBottom w:val="0"/>
      <w:divBdr>
        <w:top w:val="none" w:sz="0" w:space="0" w:color="auto"/>
        <w:left w:val="none" w:sz="0" w:space="0" w:color="auto"/>
        <w:bottom w:val="none" w:sz="0" w:space="0" w:color="auto"/>
        <w:right w:val="none" w:sz="0" w:space="0" w:color="auto"/>
      </w:divBdr>
      <w:divsChild>
        <w:div w:id="1443695476">
          <w:marLeft w:val="547"/>
          <w:marRight w:val="0"/>
          <w:marTop w:val="58"/>
          <w:marBottom w:val="0"/>
          <w:divBdr>
            <w:top w:val="none" w:sz="0" w:space="0" w:color="auto"/>
            <w:left w:val="none" w:sz="0" w:space="0" w:color="auto"/>
            <w:bottom w:val="none" w:sz="0" w:space="0" w:color="auto"/>
            <w:right w:val="none" w:sz="0" w:space="0" w:color="auto"/>
          </w:divBdr>
        </w:div>
      </w:divsChild>
    </w:div>
    <w:div w:id="1854563743">
      <w:bodyDiv w:val="1"/>
      <w:marLeft w:val="0"/>
      <w:marRight w:val="0"/>
      <w:marTop w:val="0"/>
      <w:marBottom w:val="0"/>
      <w:divBdr>
        <w:top w:val="none" w:sz="0" w:space="0" w:color="auto"/>
        <w:left w:val="none" w:sz="0" w:space="0" w:color="auto"/>
        <w:bottom w:val="none" w:sz="0" w:space="0" w:color="auto"/>
        <w:right w:val="none" w:sz="0" w:space="0" w:color="auto"/>
      </w:divBdr>
      <w:divsChild>
        <w:div w:id="259224739">
          <w:marLeft w:val="547"/>
          <w:marRight w:val="0"/>
          <w:marTop w:val="67"/>
          <w:marBottom w:val="0"/>
          <w:divBdr>
            <w:top w:val="none" w:sz="0" w:space="0" w:color="auto"/>
            <w:left w:val="none" w:sz="0" w:space="0" w:color="auto"/>
            <w:bottom w:val="none" w:sz="0" w:space="0" w:color="auto"/>
            <w:right w:val="none" w:sz="0" w:space="0" w:color="auto"/>
          </w:divBdr>
        </w:div>
        <w:div w:id="234514726">
          <w:marLeft w:val="547"/>
          <w:marRight w:val="0"/>
          <w:marTop w:val="67"/>
          <w:marBottom w:val="0"/>
          <w:divBdr>
            <w:top w:val="none" w:sz="0" w:space="0" w:color="auto"/>
            <w:left w:val="none" w:sz="0" w:space="0" w:color="auto"/>
            <w:bottom w:val="none" w:sz="0" w:space="0" w:color="auto"/>
            <w:right w:val="none" w:sz="0" w:space="0" w:color="auto"/>
          </w:divBdr>
        </w:div>
        <w:div w:id="350686726">
          <w:marLeft w:val="547"/>
          <w:marRight w:val="0"/>
          <w:marTop w:val="67"/>
          <w:marBottom w:val="0"/>
          <w:divBdr>
            <w:top w:val="none" w:sz="0" w:space="0" w:color="auto"/>
            <w:left w:val="none" w:sz="0" w:space="0" w:color="auto"/>
            <w:bottom w:val="none" w:sz="0" w:space="0" w:color="auto"/>
            <w:right w:val="none" w:sz="0" w:space="0" w:color="auto"/>
          </w:divBdr>
        </w:div>
        <w:div w:id="541673373">
          <w:marLeft w:val="547"/>
          <w:marRight w:val="0"/>
          <w:marTop w:val="67"/>
          <w:marBottom w:val="0"/>
          <w:divBdr>
            <w:top w:val="none" w:sz="0" w:space="0" w:color="auto"/>
            <w:left w:val="none" w:sz="0" w:space="0" w:color="auto"/>
            <w:bottom w:val="none" w:sz="0" w:space="0" w:color="auto"/>
            <w:right w:val="none" w:sz="0" w:space="0" w:color="auto"/>
          </w:divBdr>
        </w:div>
      </w:divsChild>
    </w:div>
    <w:div w:id="1967391461">
      <w:bodyDiv w:val="1"/>
      <w:marLeft w:val="0"/>
      <w:marRight w:val="0"/>
      <w:marTop w:val="0"/>
      <w:marBottom w:val="0"/>
      <w:divBdr>
        <w:top w:val="none" w:sz="0" w:space="0" w:color="auto"/>
        <w:left w:val="none" w:sz="0" w:space="0" w:color="auto"/>
        <w:bottom w:val="none" w:sz="0" w:space="0" w:color="auto"/>
        <w:right w:val="none" w:sz="0" w:space="0" w:color="auto"/>
      </w:divBdr>
      <w:divsChild>
        <w:div w:id="1331788161">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Krois</dc:creator>
  <cp:keywords/>
  <dc:description/>
  <cp:lastModifiedBy>Paul Krois</cp:lastModifiedBy>
  <cp:revision>2</cp:revision>
  <cp:lastPrinted>2019-06-04T23:39:00Z</cp:lastPrinted>
  <dcterms:created xsi:type="dcterms:W3CDTF">2020-06-11T13:13:00Z</dcterms:created>
  <dcterms:modified xsi:type="dcterms:W3CDTF">2020-06-11T13:13:00Z</dcterms:modified>
</cp:coreProperties>
</file>