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38F94D3" w14:textId="258FA2B8" w:rsidR="00DC2A08" w:rsidRDefault="00DC2A08" w:rsidP="00930F09">
      <w:pPr>
        <w:pStyle w:val="AppendixHeading1"/>
      </w:pPr>
      <w:bookmarkStart w:id="0" w:name="AppC"/>
      <w:bookmarkStart w:id="1" w:name="_Ref466285909"/>
      <w:bookmarkStart w:id="2" w:name="_Toc466476062"/>
      <w:bookmarkStart w:id="3" w:name="_Toc469293223"/>
      <w:bookmarkStart w:id="4" w:name="_Toc27646213"/>
      <w:r>
        <w:t>Appendix </w:t>
      </w:r>
      <w:bookmarkEnd w:id="0"/>
      <w:r w:rsidR="00CF1F65">
        <w:t>A</w:t>
      </w:r>
      <w:r>
        <w:tab/>
      </w:r>
      <w:bookmarkEnd w:id="1"/>
      <w:bookmarkEnd w:id="2"/>
      <w:bookmarkEnd w:id="3"/>
      <w:bookmarkEnd w:id="4"/>
      <w:r w:rsidR="00CF1F65">
        <w:t xml:space="preserve">Safety </w:t>
      </w:r>
      <w:proofErr w:type="gramStart"/>
      <w:r w:rsidR="00CF1F65">
        <w:t xml:space="preserve">and </w:t>
      </w:r>
      <w:r w:rsidRPr="0024519A">
        <w:t xml:space="preserve"> </w:t>
      </w:r>
      <w:r w:rsidR="00CF1F65">
        <w:t>Operational</w:t>
      </w:r>
      <w:proofErr w:type="gramEnd"/>
      <w:r w:rsidR="00CF1F65">
        <w:t xml:space="preserve"> Suitability </w:t>
      </w:r>
      <w:r w:rsidR="003B66C8">
        <w:t xml:space="preserve">Analysis </w:t>
      </w:r>
      <w:r w:rsidR="007658B7">
        <w:t>using an</w:t>
      </w:r>
      <w:r w:rsidR="00CF1F65">
        <w:t xml:space="preserve"> </w:t>
      </w:r>
      <w:r w:rsidR="007658B7">
        <w:t>Electro-optical/infrared</w:t>
      </w:r>
      <w:r w:rsidR="00CF1F65">
        <w:t xml:space="preserve"> sensor</w:t>
      </w:r>
    </w:p>
    <w:p w14:paraId="2FE07B51" w14:textId="01A0BCF5" w:rsidR="004729C0" w:rsidRPr="00F10209" w:rsidRDefault="003D12B8" w:rsidP="00F10209">
      <w:pPr>
        <w:pStyle w:val="AppendixHeading2"/>
      </w:pPr>
      <w:bookmarkStart w:id="5" w:name="_Toc466476063"/>
      <w:bookmarkStart w:id="6" w:name="_Toc469293224"/>
      <w:bookmarkStart w:id="7" w:name="_Toc27646214"/>
      <w:r w:rsidRPr="00055AF1">
        <w:t>Introduction</w:t>
      </w:r>
      <w:bookmarkEnd w:id="5"/>
      <w:bookmarkEnd w:id="6"/>
      <w:bookmarkEnd w:id="7"/>
    </w:p>
    <w:p w14:paraId="18A3DDF5" w14:textId="4373F42D" w:rsidR="00C33C9F" w:rsidRDefault="00B31B7B" w:rsidP="00B31B7B">
      <w:pPr>
        <w:pStyle w:val="508-Indent1-11"/>
      </w:pPr>
      <w:r w:rsidRPr="00B31B7B">
        <w:t>This appendix desc</w:t>
      </w:r>
      <w:r w:rsidR="00B25E06">
        <w:t xml:space="preserve">ribes a Modeling and Simulation </w:t>
      </w:r>
      <w:r w:rsidRPr="00B31B7B">
        <w:t xml:space="preserve">study to </w:t>
      </w:r>
      <w:r w:rsidR="00917370">
        <w:t>support the development of</w:t>
      </w:r>
      <w:r w:rsidR="00917370" w:rsidRPr="00B31B7B">
        <w:t xml:space="preserve"> </w:t>
      </w:r>
      <w:r w:rsidRPr="00B31B7B">
        <w:t xml:space="preserve">minimum performance requirements for </w:t>
      </w:r>
      <w:r>
        <w:t>an</w:t>
      </w:r>
      <w:r w:rsidRPr="00B31B7B">
        <w:t xml:space="preserve"> </w:t>
      </w:r>
      <w:r>
        <w:t>electro-optical/infrared (</w:t>
      </w:r>
      <w:r w:rsidRPr="00B31B7B">
        <w:t>EO/IR</w:t>
      </w:r>
      <w:r>
        <w:t>)</w:t>
      </w:r>
      <w:r w:rsidRPr="00B31B7B">
        <w:t xml:space="preserve"> sensor based on safety and operational suitability metrics. This study specifically assesses the sensitivity of these metrics to sensor measurement errors and detection range.</w:t>
      </w:r>
    </w:p>
    <w:p w14:paraId="718EC83B" w14:textId="19B2B359" w:rsidR="003D12B8" w:rsidRDefault="005A4913" w:rsidP="00055AF1">
      <w:pPr>
        <w:pStyle w:val="AppendixHeading2"/>
      </w:pPr>
      <w:bookmarkStart w:id="8" w:name="_Ref40163855"/>
      <w:r>
        <w:t>EO/IR</w:t>
      </w:r>
      <w:r w:rsidR="003C6CED">
        <w:t xml:space="preserve"> sensor Model Description and Characteristics</w:t>
      </w:r>
      <w:bookmarkEnd w:id="8"/>
    </w:p>
    <w:p w14:paraId="7EC7AE5B" w14:textId="38ECE9E9" w:rsidR="00084052" w:rsidRDefault="002F6A79" w:rsidP="002F6A79">
      <w:pPr>
        <w:pStyle w:val="508-Indent1-11"/>
      </w:pPr>
      <w:r>
        <w:t xml:space="preserve">The EO/IR sensor model used in this analysis was </w:t>
      </w:r>
      <w:r w:rsidR="00AE6B1C">
        <w:t>based on a white paper</w:t>
      </w:r>
      <w:r w:rsidR="003C6CED">
        <w:t xml:space="preserve"> published</w:t>
      </w:r>
      <w:r>
        <w:t xml:space="preserve"> b</w:t>
      </w:r>
      <w:r w:rsidR="00F10209">
        <w:t>y Safran Electronics &amp; Defense</w:t>
      </w:r>
      <w:r w:rsidR="0093729B">
        <w:t xml:space="preserve"> </w:t>
      </w:r>
      <w:sdt>
        <w:sdtPr>
          <w:id w:val="-1186899461"/>
          <w:citation/>
        </w:sdtPr>
        <w:sdtContent>
          <w:r w:rsidR="0093729B">
            <w:fldChar w:fldCharType="begin"/>
          </w:r>
          <w:r w:rsidR="0093729B">
            <w:instrText xml:space="preserve"> CITATION SAF19 \l 1033 </w:instrText>
          </w:r>
          <w:r w:rsidR="0093729B">
            <w:fldChar w:fldCharType="separate"/>
          </w:r>
          <w:r w:rsidR="00CD4BBB">
            <w:rPr>
              <w:noProof/>
            </w:rPr>
            <w:t>[1]</w:t>
          </w:r>
          <w:r w:rsidR="0093729B">
            <w:fldChar w:fldCharType="end"/>
          </w:r>
        </w:sdtContent>
      </w:sdt>
      <w:r w:rsidR="00F10209">
        <w:t>.</w:t>
      </w:r>
      <w:r w:rsidR="003C6CED">
        <w:t xml:space="preserve"> All references to an EO/IR sensor in this appendix </w:t>
      </w:r>
      <w:r w:rsidR="005B4C29">
        <w:t>refer</w:t>
      </w:r>
      <w:r w:rsidR="003C6CED">
        <w:t xml:space="preserve"> to the minimum performance EO/IR sensor model described in the white paper. </w:t>
      </w:r>
      <w:r w:rsidR="004F5A0C">
        <w:t xml:space="preserve">Although the EO/IR sensor model was developed by Safran, the model is intended to be generic. </w:t>
      </w:r>
      <w:r w:rsidR="00073A05">
        <w:t>The key characteristics of the EO/IR sensor model as stated in the</w:t>
      </w:r>
      <w:r w:rsidR="00F43EAA">
        <w:t xml:space="preserve"> Safran</w:t>
      </w:r>
      <w:r w:rsidR="00073A05">
        <w:t xml:space="preserve"> white paper are described in this section. </w:t>
      </w:r>
    </w:p>
    <w:p w14:paraId="1FFDDFCF" w14:textId="4476BBA9" w:rsidR="002F6A79" w:rsidRDefault="00CB488A" w:rsidP="002F6A79">
      <w:pPr>
        <w:pStyle w:val="508-Indent1-11"/>
      </w:pPr>
      <w:r>
        <w:t xml:space="preserve">The </w:t>
      </w:r>
      <w:r w:rsidR="003C6CED">
        <w:t xml:space="preserve">EO/IR </w:t>
      </w:r>
      <w:r>
        <w:t xml:space="preserve">sensor model </w:t>
      </w:r>
      <w:r w:rsidR="003135FE">
        <w:t xml:space="preserve">emulates </w:t>
      </w:r>
      <w:r w:rsidR="00917370">
        <w:t xml:space="preserve">errors of </w:t>
      </w:r>
      <w:r>
        <w:t xml:space="preserve">bearing, elevation, bearing rate, elevation rate, range, and range-rate </w:t>
      </w:r>
      <w:r w:rsidR="003237C8">
        <w:t xml:space="preserve">measurements or estimates </w:t>
      </w:r>
      <w:r>
        <w:t xml:space="preserve">from the </w:t>
      </w:r>
      <w:proofErr w:type="spellStart"/>
      <w:r>
        <w:t>ownship</w:t>
      </w:r>
      <w:proofErr w:type="spellEnd"/>
      <w:r>
        <w:t xml:space="preserve"> to the intruder</w:t>
      </w:r>
      <w:r w:rsidR="00B63AD8">
        <w:t xml:space="preserve">. An EO/IR sensor cannot natively detect range and range-rate, so the sensor must perform additional processing </w:t>
      </w:r>
      <w:r>
        <w:t>to extract that</w:t>
      </w:r>
      <w:r w:rsidR="00B63AD8">
        <w:t xml:space="preserve"> information. </w:t>
      </w:r>
    </w:p>
    <w:p w14:paraId="1B5E6409" w14:textId="0B3117E5" w:rsidR="00B73CC5" w:rsidRDefault="005A4913" w:rsidP="00B73CC5">
      <w:pPr>
        <w:pStyle w:val="AppendixHeading3"/>
      </w:pPr>
      <w:bookmarkStart w:id="9" w:name="_Ref39814955"/>
      <w:r>
        <w:t>B</w:t>
      </w:r>
      <w:r w:rsidR="00B73CC5">
        <w:t>earing and elevation error model</w:t>
      </w:r>
      <w:bookmarkEnd w:id="9"/>
    </w:p>
    <w:p w14:paraId="635018FA" w14:textId="12A98304" w:rsidR="00B73CC5" w:rsidRDefault="00B73CC5" w:rsidP="00B73CC5">
      <w:pPr>
        <w:pStyle w:val="508-Indent1-11"/>
      </w:pPr>
      <w:r>
        <w:t xml:space="preserve">The </w:t>
      </w:r>
      <w:r w:rsidR="00030006">
        <w:t>bearing and elevation error</w:t>
      </w:r>
      <w:r w:rsidR="001E27BA">
        <w:t>s</w:t>
      </w:r>
      <w:r w:rsidR="00030006">
        <w:t xml:space="preserve"> </w:t>
      </w:r>
      <w:r w:rsidR="00A05CC1">
        <w:t xml:space="preserve">are </w:t>
      </w:r>
      <w:r w:rsidR="00030006">
        <w:t>modeled as Gaussian white noise. The standard deviation of the bearing and elevation error</w:t>
      </w:r>
      <w:r w:rsidR="001E27BA">
        <w:t>s</w:t>
      </w:r>
      <w:r w:rsidR="00030006">
        <w:t xml:space="preserve"> is:</w:t>
      </w:r>
    </w:p>
    <w:p w14:paraId="144A27DD" w14:textId="5AE5FF17" w:rsidR="00030006" w:rsidRPr="00030006" w:rsidRDefault="00030006" w:rsidP="00030006">
      <w:pPr>
        <w:pStyle w:val="508-Indent1-11"/>
        <w:jc w:val="center"/>
      </w:pPr>
      <m:oMathPara>
        <m:oMath>
          <m:r>
            <w:rPr>
              <w:rFonts w:ascii="Cambria Math" w:hAnsi="Cambria Math"/>
            </w:rPr>
            <m:t>σ=1 mrad</m:t>
          </m:r>
        </m:oMath>
      </m:oMathPara>
    </w:p>
    <w:p w14:paraId="703B2789" w14:textId="50D1AC1E" w:rsidR="00030006" w:rsidRDefault="00030006" w:rsidP="00115B33">
      <w:pPr>
        <w:pStyle w:val="508-Indent1-11"/>
      </w:pPr>
      <w:r>
        <w:t>The bearing and elevation errors are not time correlated.</w:t>
      </w:r>
    </w:p>
    <w:p w14:paraId="2CB4B8FB" w14:textId="5B2941F3" w:rsidR="00030006" w:rsidRPr="00715018" w:rsidRDefault="005A4913" w:rsidP="00115B33">
      <w:pPr>
        <w:pStyle w:val="AppendixHeading3"/>
      </w:pPr>
      <w:r>
        <w:t>B</w:t>
      </w:r>
      <w:r w:rsidR="00030006">
        <w:t>earing and elevation rate error</w:t>
      </w:r>
    </w:p>
    <w:p w14:paraId="1CC4AF67" w14:textId="554D2BF5" w:rsidR="00030006" w:rsidRDefault="00030006" w:rsidP="00115B33">
      <w:pPr>
        <w:pStyle w:val="508-Indent1-11"/>
      </w:pPr>
      <w:r>
        <w:t>The bearing and elevation rate error</w:t>
      </w:r>
      <w:r w:rsidR="001E27BA">
        <w:t>s</w:t>
      </w:r>
      <w:r>
        <w:t xml:space="preserve"> </w:t>
      </w:r>
      <w:r w:rsidR="00A05CC1">
        <w:t xml:space="preserve">are </w:t>
      </w:r>
      <w:r>
        <w:t xml:space="preserve">modeled by </w:t>
      </w:r>
      <w:r w:rsidR="00073A05">
        <w:t>Gauss Markov</w:t>
      </w:r>
      <w:r>
        <w:t xml:space="preserve"> noise</w:t>
      </w:r>
      <w:r w:rsidR="009D28AB">
        <w:t xml:space="preserve"> </w:t>
      </w:r>
      <w:sdt>
        <w:sdtPr>
          <w:id w:val="862633325"/>
          <w:citation/>
        </w:sdtPr>
        <w:sdtContent>
          <w:r w:rsidR="009D28AB">
            <w:fldChar w:fldCharType="begin"/>
          </w:r>
          <w:r w:rsidR="00072D6D">
            <w:instrText xml:space="preserve">CITATION Min17 \l 1033 </w:instrText>
          </w:r>
          <w:r w:rsidR="009D28AB">
            <w:fldChar w:fldCharType="separate"/>
          </w:r>
          <w:r w:rsidR="00CD4BBB">
            <w:rPr>
              <w:noProof/>
            </w:rPr>
            <w:t>[2]</w:t>
          </w:r>
          <w:r w:rsidR="009D28AB">
            <w:fldChar w:fldCharType="end"/>
          </w:r>
        </w:sdtContent>
      </w:sdt>
      <w:r>
        <w:t>. The standard deviation of the bearing and elevation rate</w:t>
      </w:r>
      <w:r w:rsidR="001E27BA">
        <w:t xml:space="preserve"> errors</w:t>
      </w:r>
      <w:r>
        <w:t xml:space="preserve"> is: </w:t>
      </w:r>
    </w:p>
    <w:p w14:paraId="6107301D" w14:textId="7FCE2C07" w:rsidR="00030006" w:rsidRPr="00030006" w:rsidRDefault="00030006">
      <w:pPr>
        <w:pStyle w:val="508-Indent1-11"/>
        <w:jc w:val="center"/>
      </w:pPr>
      <m:oMathPara>
        <m:oMath>
          <m:r>
            <w:rPr>
              <w:rFonts w:ascii="Cambria Math" w:hAnsi="Cambria Math"/>
            </w:rPr>
            <m:t>σ=1.4 mrad/s</m:t>
          </m:r>
        </m:oMath>
      </m:oMathPara>
    </w:p>
    <w:p w14:paraId="74BE1FE3" w14:textId="2AFA102A" w:rsidR="00030006" w:rsidRDefault="00030006" w:rsidP="00115B33">
      <w:pPr>
        <w:pStyle w:val="508-Indent1-11"/>
      </w:pPr>
      <w:r>
        <w:t xml:space="preserve">The time correlation is dependent on the sensor sampling </w:t>
      </w:r>
      <w:r w:rsidR="00DE217F">
        <w:t>frequency</w:t>
      </w:r>
      <w:r>
        <w:t>. It is defined as approximately 10 samples in the Safran white paper. In the simulation</w:t>
      </w:r>
      <w:r w:rsidR="00DE217F">
        <w:t>,</w:t>
      </w:r>
      <w:r>
        <w:t xml:space="preserve"> the EO/IR sensor model was </w:t>
      </w:r>
      <w:r w:rsidR="00201B66">
        <w:t xml:space="preserve">executed </w:t>
      </w:r>
      <w:r>
        <w:t xml:space="preserve">at 10 Hz, </w:t>
      </w:r>
      <w:r w:rsidR="00506C22">
        <w:t xml:space="preserve">so </w:t>
      </w:r>
      <w:r>
        <w:t xml:space="preserve">the </w:t>
      </w:r>
      <w:r w:rsidR="00506C22">
        <w:t xml:space="preserve">resulting </w:t>
      </w:r>
      <w:r>
        <w:t xml:space="preserve">time correlation </w:t>
      </w:r>
      <w:r w:rsidR="00506C22">
        <w:t>was</w:t>
      </w:r>
      <w:r>
        <w:t xml:space="preserve"> 1 second.</w:t>
      </w:r>
    </w:p>
    <w:p w14:paraId="373AB2A3" w14:textId="2E3F6A2C" w:rsidR="00030006" w:rsidRDefault="005A4913" w:rsidP="00115B33">
      <w:pPr>
        <w:pStyle w:val="AppendixHeading3"/>
      </w:pPr>
      <w:r>
        <w:t>R</w:t>
      </w:r>
      <w:r w:rsidR="00030006">
        <w:t>ange error model</w:t>
      </w:r>
    </w:p>
    <w:p w14:paraId="029A226B" w14:textId="28472BE5" w:rsidR="00030006" w:rsidRDefault="00030006" w:rsidP="00115B33">
      <w:pPr>
        <w:pStyle w:val="508-Indent1-11"/>
      </w:pPr>
      <w:r>
        <w:t>T</w:t>
      </w:r>
      <w:r w:rsidR="005872E9">
        <w:t xml:space="preserve">he range estimation </w:t>
      </w:r>
      <w:r w:rsidR="00201B66">
        <w:t xml:space="preserve">accuracy </w:t>
      </w:r>
      <w:r w:rsidR="005872E9">
        <w:t xml:space="preserve">is dependent on the intruder type and the true range. For a Cessna type aircraft, the range error is the following: </w:t>
      </w:r>
    </w:p>
    <w:p w14:paraId="1290700C" w14:textId="77777777" w:rsidR="007E1369" w:rsidRDefault="007E1369" w:rsidP="0003398E">
      <w:pPr>
        <w:spacing w:after="220"/>
        <w:ind w:left="1440"/>
      </w:pPr>
      <m:oMathPara>
        <m:oMath>
          <m:r>
            <w:rPr>
              <w:rFonts w:ascii="Cambria Math" w:hAnsi="Cambria Math"/>
            </w:rPr>
            <m:t>ε</m:t>
          </m:r>
          <m:d>
            <m:dPr>
              <m:ctrlPr>
                <w:rPr>
                  <w:rFonts w:ascii="Cambria Math" w:eastAsiaTheme="minorHAnsi" w:hAnsi="Cambria Math" w:cs="Calibri"/>
                  <w:i/>
                  <w:iCs/>
                  <w:szCs w:val="22"/>
                </w:rPr>
              </m:ctrlPr>
            </m:dPr>
            <m:e>
              <m:r>
                <w:rPr>
                  <w:rFonts w:ascii="Cambria Math" w:hAnsi="Cambria Math"/>
                </w:rPr>
                <m:t>R</m:t>
              </m:r>
            </m:e>
          </m:d>
          <m:r>
            <w:rPr>
              <w:rFonts w:ascii="Cambria Math" w:hAnsi="Cambria Math"/>
            </w:rPr>
            <m:t>=μ</m:t>
          </m:r>
          <m:d>
            <m:dPr>
              <m:ctrlPr>
                <w:rPr>
                  <w:rFonts w:ascii="Cambria Math" w:eastAsiaTheme="minorHAnsi" w:hAnsi="Cambria Math" w:cs="Calibri"/>
                  <w:i/>
                  <w:iCs/>
                  <w:szCs w:val="22"/>
                </w:rPr>
              </m:ctrlPr>
            </m:dPr>
            <m:e>
              <m:r>
                <w:rPr>
                  <w:rFonts w:ascii="Cambria Math" w:hAnsi="Cambria Math"/>
                </w:rPr>
                <m:t>R</m:t>
              </m:r>
            </m:e>
          </m:d>
          <m:r>
            <w:rPr>
              <w:rFonts w:ascii="Cambria Math" w:hAnsi="Cambria Math"/>
            </w:rPr>
            <m:t>+CRE</m:t>
          </m:r>
          <m:d>
            <m:dPr>
              <m:ctrlPr>
                <w:rPr>
                  <w:rFonts w:ascii="Cambria Math" w:eastAsiaTheme="minorHAnsi" w:hAnsi="Cambria Math" w:cs="Calibri"/>
                  <w:i/>
                  <w:iCs/>
                  <w:szCs w:val="22"/>
                </w:rPr>
              </m:ctrlPr>
            </m:dPr>
            <m:e>
              <m:r>
                <w:rPr>
                  <w:rFonts w:ascii="Cambria Math" w:hAnsi="Cambria Math"/>
                </w:rPr>
                <m:t>R,t</m:t>
              </m:r>
            </m:e>
          </m:d>
        </m:oMath>
      </m:oMathPara>
    </w:p>
    <w:p w14:paraId="4A2732FB" w14:textId="77777777" w:rsidR="007E1369" w:rsidRDefault="007E1369" w:rsidP="0003398E">
      <w:pPr>
        <w:spacing w:after="220"/>
        <w:ind w:left="1440"/>
      </w:pPr>
      <m:oMathPara>
        <m:oMath>
          <m:r>
            <w:rPr>
              <w:rFonts w:ascii="Cambria Math" w:hAnsi="Cambria Math"/>
            </w:rPr>
            <m:t>μ</m:t>
          </m:r>
          <m:d>
            <m:dPr>
              <m:ctrlPr>
                <w:rPr>
                  <w:rFonts w:ascii="Cambria Math" w:eastAsiaTheme="minorHAnsi" w:hAnsi="Cambria Math" w:cs="Calibri"/>
                  <w:i/>
                  <w:iCs/>
                  <w:szCs w:val="22"/>
                </w:rPr>
              </m:ctrlPr>
            </m:dPr>
            <m:e>
              <m:r>
                <w:rPr>
                  <w:rFonts w:ascii="Cambria Math" w:hAnsi="Cambria Math"/>
                </w:rPr>
                <m:t>R</m:t>
              </m:r>
            </m:e>
          </m:d>
          <m:r>
            <w:rPr>
              <w:rFonts w:ascii="Cambria Math" w:hAnsi="Cambria Math"/>
            </w:rPr>
            <m:t>=50-0.15∙MAX</m:t>
          </m:r>
          <m:d>
            <m:dPr>
              <m:ctrlPr>
                <w:rPr>
                  <w:rFonts w:ascii="Cambria Math" w:eastAsiaTheme="minorHAnsi" w:hAnsi="Cambria Math" w:cs="Calibri"/>
                  <w:i/>
                  <w:iCs/>
                  <w:szCs w:val="22"/>
                </w:rPr>
              </m:ctrlPr>
            </m:dPr>
            <m:e>
              <m:r>
                <w:rPr>
                  <w:rFonts w:ascii="Cambria Math" w:hAnsi="Cambria Math"/>
                </w:rPr>
                <m:t>0;R-3000</m:t>
              </m:r>
            </m:e>
          </m:d>
        </m:oMath>
      </m:oMathPara>
    </w:p>
    <w:p w14:paraId="4D6BC6BC" w14:textId="2E15908D" w:rsidR="007E1369" w:rsidRDefault="007E1369" w:rsidP="0003398E">
      <w:pPr>
        <w:spacing w:after="220"/>
        <w:ind w:left="1440"/>
      </w:pPr>
      <m:oMathPara>
        <m:oMath>
          <m:r>
            <w:rPr>
              <w:rFonts w:ascii="Cambria Math" w:hAnsi="Cambria Math"/>
            </w:rPr>
            <w:lastRenderedPageBreak/>
            <m:t>σ</m:t>
          </m:r>
          <m:d>
            <m:dPr>
              <m:ctrlPr>
                <w:rPr>
                  <w:rFonts w:ascii="Cambria Math" w:eastAsiaTheme="minorHAnsi" w:hAnsi="Cambria Math" w:cs="Calibri"/>
                  <w:i/>
                  <w:iCs/>
                  <w:szCs w:val="22"/>
                </w:rPr>
              </m:ctrlPr>
            </m:dPr>
            <m:e>
              <m:r>
                <w:rPr>
                  <w:rFonts w:ascii="Cambria Math" w:hAnsi="Cambria Math"/>
                </w:rPr>
                <m:t>R</m:t>
              </m:r>
            </m:e>
          </m:d>
          <m:r>
            <w:rPr>
              <w:rFonts w:ascii="Cambria Math" w:hAnsi="Cambria Math"/>
            </w:rPr>
            <m:t>=0.03∙R</m:t>
          </m:r>
        </m:oMath>
      </m:oMathPara>
    </w:p>
    <w:p w14:paraId="49EBC374" w14:textId="3FE8ED29" w:rsidR="007E1369" w:rsidRDefault="005872E9" w:rsidP="002A5B8E">
      <w:pPr>
        <w:pStyle w:val="508-Indent1-11"/>
      </w:pPr>
      <w:r>
        <w:t xml:space="preserve">where </w:t>
      </w:r>
      <m:oMath>
        <m:r>
          <w:rPr>
            <w:rFonts w:ascii="Cambria Math" w:hAnsi="Cambria Math"/>
          </w:rPr>
          <m:t>ε</m:t>
        </m:r>
      </m:oMath>
      <w:r>
        <w:t xml:space="preserve"> is the total range error, </w:t>
      </w:r>
      <m:oMath>
        <m:r>
          <w:rPr>
            <w:rFonts w:ascii="Cambria Math" w:hAnsi="Cambria Math"/>
          </w:rPr>
          <m:t>μ</m:t>
        </m:r>
      </m:oMath>
      <w:r>
        <w:t xml:space="preserve"> is the range bias error, </w:t>
      </w:r>
      <m:oMath>
        <m:r>
          <w:rPr>
            <w:rFonts w:ascii="Cambria Math" w:hAnsi="Cambria Math"/>
          </w:rPr>
          <m:t>σ</m:t>
        </m:r>
      </m:oMath>
      <w:r>
        <w:t xml:space="preserve"> is the range error standard deviation, and </w:t>
      </w:r>
      <m:oMath>
        <m:r>
          <w:rPr>
            <w:rFonts w:ascii="Cambria Math" w:hAnsi="Cambria Math"/>
          </w:rPr>
          <m:t>R</m:t>
        </m:r>
      </m:oMath>
      <w:r>
        <w:t xml:space="preserve"> is the true range.</w:t>
      </w:r>
      <w:r w:rsidR="001D70D9">
        <w:t xml:space="preserve"> </w:t>
      </w:r>
      <m:oMath>
        <m:r>
          <w:rPr>
            <w:rFonts w:ascii="Cambria Math" w:hAnsi="Cambria Math"/>
          </w:rPr>
          <m:t>CRE</m:t>
        </m:r>
        <m:d>
          <m:dPr>
            <m:ctrlPr>
              <w:rPr>
                <w:rFonts w:ascii="Cambria Math" w:hAnsi="Cambria Math"/>
                <w:i/>
              </w:rPr>
            </m:ctrlPr>
          </m:dPr>
          <m:e>
            <m:r>
              <w:rPr>
                <w:rFonts w:ascii="Cambria Math" w:hAnsi="Cambria Math"/>
              </w:rPr>
              <m:t>R,t</m:t>
            </m:r>
          </m:e>
        </m:d>
      </m:oMath>
      <w:r w:rsidR="007E1369">
        <w:t xml:space="preserve"> is colored random er</w:t>
      </w:r>
      <w:proofErr w:type="spellStart"/>
      <w:r w:rsidR="007E1369">
        <w:t>ror</w:t>
      </w:r>
      <w:proofErr w:type="spellEnd"/>
      <w:r w:rsidR="007E1369">
        <w:t xml:space="preserve"> as a function of range R and timestep t:</w:t>
      </w:r>
    </w:p>
    <w:p w14:paraId="258A4EDE" w14:textId="77777777" w:rsidR="007E1369" w:rsidRDefault="007E1369" w:rsidP="00D53AD3">
      <w:pPr>
        <w:spacing w:after="220"/>
        <w:ind w:left="1440"/>
      </w:pPr>
      <m:oMathPara>
        <m:oMath>
          <m:r>
            <w:rPr>
              <w:rFonts w:ascii="Cambria Math" w:hAnsi="Cambria Math"/>
            </w:rPr>
            <m:t>CRE</m:t>
          </m:r>
          <m:d>
            <m:dPr>
              <m:ctrlPr>
                <w:rPr>
                  <w:rFonts w:ascii="Cambria Math" w:eastAsiaTheme="minorHAnsi" w:hAnsi="Cambria Math" w:cs="Calibri"/>
                  <w:i/>
                  <w:iCs/>
                  <w:szCs w:val="22"/>
                </w:rPr>
              </m:ctrlPr>
            </m:dPr>
            <m:e>
              <m:r>
                <w:rPr>
                  <w:rFonts w:ascii="Cambria Math" w:hAnsi="Cambria Math"/>
                </w:rPr>
                <m:t>R,t</m:t>
              </m:r>
            </m:e>
          </m:d>
          <m:r>
            <w:rPr>
              <w:rFonts w:ascii="Cambria Math" w:hAnsi="Cambria Math"/>
            </w:rPr>
            <m:t>=σ(R)∙randn</m:t>
          </m:r>
          <m:d>
            <m:dPr>
              <m:ctrlPr>
                <w:rPr>
                  <w:rFonts w:ascii="Cambria Math" w:eastAsiaTheme="minorHAnsi" w:hAnsi="Cambria Math" w:cs="Calibri"/>
                  <w:i/>
                  <w:iCs/>
                  <w:szCs w:val="22"/>
                </w:rPr>
              </m:ctrlPr>
            </m:dPr>
            <m:e>
              <m:r>
                <w:rPr>
                  <w:rFonts w:ascii="Cambria Math" w:hAnsi="Cambria Math"/>
                </w:rPr>
                <m:t>1</m:t>
              </m:r>
            </m:e>
          </m:d>
          <m:rad>
            <m:radPr>
              <m:degHide m:val="1"/>
              <m:ctrlPr>
                <w:rPr>
                  <w:rFonts w:ascii="Cambria Math" w:eastAsiaTheme="minorHAnsi" w:hAnsi="Cambria Math" w:cs="Calibri"/>
                  <w:i/>
                  <w:iCs/>
                  <w:szCs w:val="22"/>
                </w:rPr>
              </m:ctrlPr>
            </m:radPr>
            <m:deg/>
            <m:e>
              <m:r>
                <w:rPr>
                  <w:rFonts w:ascii="Cambria Math" w:hAnsi="Cambria Math"/>
                </w:rPr>
                <m:t>1-</m:t>
              </m:r>
              <m:sSup>
                <m:sSupPr>
                  <m:ctrlPr>
                    <w:rPr>
                      <w:rFonts w:ascii="Cambria Math" w:eastAsiaTheme="minorHAnsi" w:hAnsi="Cambria Math" w:cs="Calibri"/>
                      <w:i/>
                      <w:iCs/>
                      <w:szCs w:val="22"/>
                    </w:rPr>
                  </m:ctrlPr>
                </m:sSupPr>
                <m:e>
                  <m:r>
                    <w:rPr>
                      <w:rFonts w:ascii="Cambria Math" w:hAnsi="Cambria Math"/>
                    </w:rPr>
                    <m:t>(e</m:t>
                  </m:r>
                </m:e>
                <m:sup>
                  <m:r>
                    <w:rPr>
                      <w:rFonts w:ascii="Cambria Math" w:hAnsi="Cambria Math"/>
                    </w:rPr>
                    <m:t>-</m:t>
                  </m:r>
                  <m:f>
                    <m:fPr>
                      <m:ctrlPr>
                        <w:rPr>
                          <w:rFonts w:ascii="Cambria Math" w:eastAsiaTheme="minorHAnsi" w:hAnsi="Cambria Math" w:cs="Calibri"/>
                          <w:i/>
                          <w:iCs/>
                          <w:szCs w:val="22"/>
                        </w:rPr>
                      </m:ctrlPr>
                    </m:fPr>
                    <m:num>
                      <m:r>
                        <w:rPr>
                          <w:rFonts w:ascii="Cambria Math" w:hAnsi="Cambria Math"/>
                        </w:rPr>
                        <m:t>dt</m:t>
                      </m:r>
                    </m:num>
                    <m:den>
                      <m:r>
                        <w:rPr>
                          <w:rFonts w:ascii="Cambria Math" w:hAnsi="Cambria Math"/>
                        </w:rPr>
                        <m:t>τ</m:t>
                      </m:r>
                    </m:den>
                  </m:f>
                </m:sup>
              </m:sSup>
              <m:r>
                <w:rPr>
                  <w:rFonts w:ascii="Cambria Math" w:hAnsi="Cambria Math"/>
                </w:rPr>
                <m:t>)</m:t>
              </m:r>
              <m:sSup>
                <m:sSupPr>
                  <m:ctrlPr>
                    <w:rPr>
                      <w:rFonts w:ascii="Cambria Math" w:eastAsiaTheme="minorHAnsi" w:hAnsi="Cambria Math" w:cs="Calibri"/>
                      <w:i/>
                      <w:iCs/>
                      <w:szCs w:val="22"/>
                    </w:rPr>
                  </m:ctrlPr>
                </m:sSupPr>
                <m:e>
                  <m:r>
                    <w:rPr>
                      <w:rFonts w:ascii="Cambria Math" w:hAnsi="Cambria Math"/>
                    </w:rPr>
                    <m:t>(e</m:t>
                  </m:r>
                </m:e>
                <m:sup>
                  <m:r>
                    <w:rPr>
                      <w:rFonts w:ascii="Cambria Math" w:hAnsi="Cambria Math"/>
                    </w:rPr>
                    <m:t>-</m:t>
                  </m:r>
                  <m:f>
                    <m:fPr>
                      <m:ctrlPr>
                        <w:rPr>
                          <w:rFonts w:ascii="Cambria Math" w:eastAsiaTheme="minorHAnsi" w:hAnsi="Cambria Math" w:cs="Calibri"/>
                          <w:i/>
                          <w:iCs/>
                          <w:szCs w:val="22"/>
                        </w:rPr>
                      </m:ctrlPr>
                    </m:fPr>
                    <m:num>
                      <m:r>
                        <w:rPr>
                          <w:rFonts w:ascii="Cambria Math" w:hAnsi="Cambria Math"/>
                        </w:rPr>
                        <m:t>dt</m:t>
                      </m:r>
                    </m:num>
                    <m:den>
                      <m:r>
                        <w:rPr>
                          <w:rFonts w:ascii="Cambria Math" w:hAnsi="Cambria Math"/>
                        </w:rPr>
                        <m:t>τ</m:t>
                      </m:r>
                    </m:den>
                  </m:f>
                </m:sup>
              </m:sSup>
              <m:r>
                <w:rPr>
                  <w:rFonts w:ascii="Cambria Math" w:hAnsi="Cambria Math"/>
                </w:rPr>
                <m:t xml:space="preserve">)  </m:t>
              </m:r>
            </m:e>
          </m:rad>
          <m:r>
            <w:rPr>
              <w:rFonts w:ascii="Cambria Math" w:hAnsi="Cambria Math"/>
            </w:rPr>
            <m:t>+CRE</m:t>
          </m:r>
          <m:d>
            <m:dPr>
              <m:ctrlPr>
                <w:rPr>
                  <w:rFonts w:ascii="Cambria Math" w:eastAsiaTheme="minorHAnsi" w:hAnsi="Cambria Math" w:cs="Calibri"/>
                  <w:i/>
                  <w:iCs/>
                  <w:szCs w:val="22"/>
                </w:rPr>
              </m:ctrlPr>
            </m:dPr>
            <m:e>
              <m:r>
                <w:rPr>
                  <w:rFonts w:ascii="Cambria Math" w:hAnsi="Cambria Math"/>
                </w:rPr>
                <m:t>t-dt</m:t>
              </m:r>
            </m:e>
          </m:d>
          <m:sSup>
            <m:sSupPr>
              <m:ctrlPr>
                <w:rPr>
                  <w:rFonts w:ascii="Cambria Math" w:eastAsiaTheme="minorHAnsi" w:hAnsi="Cambria Math" w:cs="Calibri"/>
                  <w:i/>
                  <w:iCs/>
                  <w:szCs w:val="22"/>
                </w:rPr>
              </m:ctrlPr>
            </m:sSupPr>
            <m:e>
              <m:r>
                <w:rPr>
                  <w:rFonts w:ascii="Cambria Math" w:hAnsi="Cambria Math"/>
                </w:rPr>
                <m:t>e</m:t>
              </m:r>
            </m:e>
            <m:sup>
              <m:r>
                <w:rPr>
                  <w:rFonts w:ascii="Cambria Math" w:hAnsi="Cambria Math"/>
                </w:rPr>
                <m:t>-</m:t>
              </m:r>
              <m:f>
                <m:fPr>
                  <m:ctrlPr>
                    <w:rPr>
                      <w:rFonts w:ascii="Cambria Math" w:eastAsiaTheme="minorHAnsi" w:hAnsi="Cambria Math" w:cs="Calibri"/>
                      <w:i/>
                      <w:iCs/>
                      <w:szCs w:val="22"/>
                    </w:rPr>
                  </m:ctrlPr>
                </m:fPr>
                <m:num>
                  <m:r>
                    <w:rPr>
                      <w:rFonts w:ascii="Cambria Math" w:hAnsi="Cambria Math"/>
                    </w:rPr>
                    <m:t>dt</m:t>
                  </m:r>
                </m:num>
                <m:den>
                  <m:r>
                    <w:rPr>
                      <w:rFonts w:ascii="Cambria Math" w:hAnsi="Cambria Math"/>
                    </w:rPr>
                    <m:t>τ</m:t>
                  </m:r>
                </m:den>
              </m:f>
            </m:sup>
          </m:sSup>
        </m:oMath>
      </m:oMathPara>
    </w:p>
    <w:p w14:paraId="000F2D24" w14:textId="27C87171" w:rsidR="00084CA8" w:rsidRDefault="00F70C4A" w:rsidP="002A5B8E">
      <w:pPr>
        <w:pStyle w:val="508-Indent1-11"/>
      </w:pPr>
      <w:r>
        <w:t xml:space="preserve">The function </w:t>
      </w:r>
      <m:oMath>
        <m:r>
          <w:rPr>
            <w:rFonts w:ascii="Cambria Math" w:hAnsi="Cambria Math"/>
          </w:rPr>
          <m:t>randn(1)</m:t>
        </m:r>
      </m:oMath>
      <w:r>
        <w:t xml:space="preserve"> returns a number drawn from a standard normal distribution.</w:t>
      </w:r>
      <w:r w:rsidR="002A5B8E">
        <w:t xml:space="preserve"> </w:t>
      </w:r>
      <w:r w:rsidR="00084CA8">
        <w:t xml:space="preserve">The correlation time </w:t>
      </w:r>
      <w:r w:rsidR="002E5CE6">
        <w:t xml:space="preserve">(τ) </w:t>
      </w:r>
      <w:r w:rsidR="00084CA8">
        <w:t>for range error</w:t>
      </w:r>
      <w:r w:rsidR="00D53AD3">
        <w:t xml:space="preserve"> </w:t>
      </w:r>
      <w:r w:rsidR="00084CA8">
        <w:t>is 5 seconds</w:t>
      </w:r>
      <w:r w:rsidR="00D53AD3">
        <w:t xml:space="preserve"> and </w:t>
      </w:r>
      <m:oMath>
        <m:r>
          <w:rPr>
            <w:rFonts w:ascii="Cambria Math" w:hAnsi="Cambria Math"/>
          </w:rPr>
          <m:t>dt</m:t>
        </m:r>
      </m:oMath>
      <w:r w:rsidR="00D53AD3">
        <w:t xml:space="preserve"> is 0.1 seconds</w:t>
      </w:r>
      <w:r w:rsidR="00084CA8">
        <w:t>.</w:t>
      </w:r>
      <w:r w:rsidR="00A167FD">
        <w:t xml:space="preserve"> The initial value of the colored random error is:</w:t>
      </w:r>
    </w:p>
    <w:p w14:paraId="0F50AB57" w14:textId="4081DFE7" w:rsidR="00A167FD" w:rsidRDefault="00A167FD" w:rsidP="00A167FD">
      <w:pPr>
        <w:spacing w:after="220"/>
        <w:ind w:left="1440"/>
      </w:pPr>
      <m:oMathPara>
        <m:oMath>
          <m:r>
            <w:rPr>
              <w:rFonts w:ascii="Cambria Math" w:hAnsi="Cambria Math"/>
            </w:rPr>
            <m:t>CRE</m:t>
          </m:r>
          <m:d>
            <m:dPr>
              <m:ctrlPr>
                <w:rPr>
                  <w:rFonts w:ascii="Cambria Math" w:eastAsiaTheme="minorHAnsi" w:hAnsi="Cambria Math" w:cs="Calibri"/>
                  <w:i/>
                  <w:iCs/>
                  <w:szCs w:val="22"/>
                </w:rPr>
              </m:ctrlPr>
            </m:dPr>
            <m:e>
              <m:r>
                <w:rPr>
                  <w:rFonts w:ascii="Cambria Math" w:hAnsi="Cambria Math"/>
                </w:rPr>
                <m:t>R,0</m:t>
              </m:r>
            </m:e>
          </m:d>
          <m:r>
            <w:rPr>
              <w:rFonts w:ascii="Cambria Math" w:hAnsi="Cambria Math"/>
            </w:rPr>
            <m:t>=σ</m:t>
          </m:r>
          <m:d>
            <m:dPr>
              <m:ctrlPr>
                <w:rPr>
                  <w:rFonts w:ascii="Cambria Math" w:eastAsiaTheme="minorHAnsi" w:hAnsi="Cambria Math" w:cs="Calibri"/>
                  <w:i/>
                  <w:iCs/>
                  <w:szCs w:val="22"/>
                </w:rPr>
              </m:ctrlPr>
            </m:dPr>
            <m:e>
              <m:r>
                <w:rPr>
                  <w:rFonts w:ascii="Cambria Math" w:hAnsi="Cambria Math"/>
                </w:rPr>
                <m:t>R</m:t>
              </m:r>
            </m:e>
          </m:d>
          <m:r>
            <w:rPr>
              <w:rFonts w:ascii="Cambria Math" w:hAnsi="Cambria Math"/>
            </w:rPr>
            <m:t>∙randn</m:t>
          </m:r>
          <m:d>
            <m:dPr>
              <m:ctrlPr>
                <w:rPr>
                  <w:rFonts w:ascii="Cambria Math" w:eastAsiaTheme="minorHAnsi" w:hAnsi="Cambria Math" w:cs="Calibri"/>
                  <w:i/>
                  <w:iCs/>
                  <w:szCs w:val="22"/>
                </w:rPr>
              </m:ctrlPr>
            </m:dPr>
            <m:e>
              <m:r>
                <w:rPr>
                  <w:rFonts w:ascii="Cambria Math" w:hAnsi="Cambria Math"/>
                </w:rPr>
                <m:t>1</m:t>
              </m:r>
            </m:e>
          </m:d>
          <m:r>
            <w:rPr>
              <w:rFonts w:ascii="Cambria Math" w:eastAsiaTheme="minorHAnsi" w:hAnsi="Cambria Math" w:cs="Calibri"/>
              <w:szCs w:val="22"/>
            </w:rPr>
            <m:t>.</m:t>
          </m:r>
        </m:oMath>
      </m:oMathPara>
    </w:p>
    <w:p w14:paraId="0761711F" w14:textId="7BB8EAA8" w:rsidR="001D70D9" w:rsidRDefault="002A5B8E" w:rsidP="002A5B8E">
      <w:pPr>
        <w:pStyle w:val="508-Indent1-11"/>
      </w:pPr>
      <w:r w:rsidRPr="002A5B8E">
        <w:rPr>
          <w:u w:val="single"/>
        </w:rPr>
        <w:fldChar w:fldCharType="begin"/>
      </w:r>
      <w:r w:rsidRPr="002A5B8E">
        <w:rPr>
          <w:u w:val="single"/>
        </w:rPr>
        <w:instrText xml:space="preserve"> REF _Ref40157409 \h  \* MERGEFORMAT </w:instrText>
      </w:r>
      <w:r w:rsidRPr="002A5B8E">
        <w:rPr>
          <w:u w:val="single"/>
        </w:rPr>
      </w:r>
      <w:r w:rsidRPr="002A5B8E">
        <w:rPr>
          <w:u w:val="single"/>
        </w:rPr>
        <w:fldChar w:fldCharType="separate"/>
      </w:r>
      <w:r w:rsidR="009D28AB" w:rsidRPr="002A5B8E">
        <w:rPr>
          <w:u w:val="single"/>
        </w:rPr>
        <w:t>Figure A-</w:t>
      </w:r>
      <w:r w:rsidR="009D28AB">
        <w:rPr>
          <w:u w:val="single"/>
        </w:rPr>
        <w:t>1</w:t>
      </w:r>
      <w:r w:rsidRPr="002A5B8E">
        <w:rPr>
          <w:u w:val="single"/>
        </w:rPr>
        <w:fldChar w:fldCharType="end"/>
      </w:r>
      <w:r>
        <w:t xml:space="preserve"> </w:t>
      </w:r>
      <w:r w:rsidR="005757E0">
        <w:t xml:space="preserve">shows plots </w:t>
      </w:r>
      <w:r w:rsidR="00CC24A3">
        <w:t xml:space="preserve">of </w:t>
      </w:r>
      <w:r w:rsidR="005757E0">
        <w:t>the range bias, random range error, and total range error</w:t>
      </w:r>
      <w:r w:rsidR="001E5443">
        <w:t xml:space="preserve"> f</w:t>
      </w:r>
      <w:r w:rsidR="00601BD9">
        <w:t>rom</w:t>
      </w:r>
      <w:r w:rsidR="001E5443">
        <w:t xml:space="preserve"> one </w:t>
      </w:r>
      <w:r w:rsidR="004F5A74">
        <w:t xml:space="preserve">execution </w:t>
      </w:r>
      <w:r w:rsidR="001E5443">
        <w:t>of the model</w:t>
      </w:r>
      <w:r w:rsidR="005757E0">
        <w:t>.</w:t>
      </w:r>
    </w:p>
    <w:p w14:paraId="707B58A5" w14:textId="77777777" w:rsidR="002A5B8E" w:rsidRDefault="002A5B8E" w:rsidP="002A5B8E">
      <w:pPr>
        <w:pStyle w:val="508-Indent1-11"/>
        <w:keepNext/>
        <w:ind w:left="0"/>
        <w:jc w:val="center"/>
      </w:pPr>
      <w:r>
        <w:rPr>
          <w:noProof/>
        </w:rPr>
        <w:drawing>
          <wp:inline distT="0" distB="0" distL="0" distR="0" wp14:anchorId="03C0860A" wp14:editId="2AA5B4E4">
            <wp:extent cx="5943600" cy="198886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range_error_plots.emf"/>
                    <pic:cNvPicPr/>
                  </pic:nvPicPr>
                  <pic:blipFill rotWithShape="1">
                    <a:blip r:embed="rId9" cstate="print">
                      <a:extLst>
                        <a:ext uri="{28A0092B-C50C-407E-A947-70E740481C1C}">
                          <a14:useLocalDpi xmlns:a14="http://schemas.microsoft.com/office/drawing/2010/main" val="0"/>
                        </a:ext>
                      </a:extLst>
                    </a:blip>
                    <a:srcRect l="7583" t="20225" r="8346" b="22880"/>
                    <a:stretch/>
                  </pic:blipFill>
                  <pic:spPr bwMode="auto">
                    <a:xfrm>
                      <a:off x="0" y="0"/>
                      <a:ext cx="5943600" cy="1988868"/>
                    </a:xfrm>
                    <a:prstGeom prst="rect">
                      <a:avLst/>
                    </a:prstGeom>
                    <a:ln>
                      <a:noFill/>
                    </a:ln>
                    <a:extLst>
                      <a:ext uri="{53640926-AAD7-44D8-BBD7-CCE9431645EC}">
                        <a14:shadowObscured xmlns:a14="http://schemas.microsoft.com/office/drawing/2010/main"/>
                      </a:ext>
                    </a:extLst>
                  </pic:spPr>
                </pic:pic>
              </a:graphicData>
            </a:graphic>
          </wp:inline>
        </w:drawing>
      </w:r>
    </w:p>
    <w:p w14:paraId="4201CB1C" w14:textId="07029907" w:rsidR="005757E0" w:rsidRPr="002A5B8E" w:rsidRDefault="002A5B8E" w:rsidP="002A5B8E">
      <w:pPr>
        <w:pStyle w:val="Caption"/>
        <w:jc w:val="center"/>
        <w:rPr>
          <w:color w:val="auto"/>
        </w:rPr>
      </w:pPr>
      <w:bookmarkStart w:id="10" w:name="_Ref40157409"/>
      <w:bookmarkStart w:id="11" w:name="_Ref40157403"/>
      <w:r w:rsidRPr="002A5B8E">
        <w:rPr>
          <w:color w:val="auto"/>
          <w:u w:val="single"/>
        </w:rPr>
        <w:t>Figure A-</w:t>
      </w:r>
      <w:r w:rsidRPr="002A5B8E">
        <w:rPr>
          <w:color w:val="auto"/>
          <w:u w:val="single"/>
        </w:rPr>
        <w:fldChar w:fldCharType="begin"/>
      </w:r>
      <w:r w:rsidRPr="002A5B8E">
        <w:rPr>
          <w:color w:val="auto"/>
          <w:u w:val="single"/>
        </w:rPr>
        <w:instrText xml:space="preserve"> SEQ Figure_A- \* ARABIC </w:instrText>
      </w:r>
      <w:r w:rsidRPr="002A5B8E">
        <w:rPr>
          <w:color w:val="auto"/>
          <w:u w:val="single"/>
        </w:rPr>
        <w:fldChar w:fldCharType="separate"/>
      </w:r>
      <w:r w:rsidR="00213373">
        <w:rPr>
          <w:noProof/>
          <w:color w:val="auto"/>
          <w:u w:val="single"/>
        </w:rPr>
        <w:t>1</w:t>
      </w:r>
      <w:r w:rsidRPr="002A5B8E">
        <w:rPr>
          <w:color w:val="auto"/>
          <w:u w:val="single"/>
        </w:rPr>
        <w:fldChar w:fldCharType="end"/>
      </w:r>
      <w:bookmarkEnd w:id="10"/>
      <w:r w:rsidRPr="002A5B8E">
        <w:rPr>
          <w:color w:val="auto"/>
        </w:rPr>
        <w:t xml:space="preserve">          Range estimation error plots</w:t>
      </w:r>
      <w:bookmarkEnd w:id="11"/>
    </w:p>
    <w:p w14:paraId="1212F353" w14:textId="44291967" w:rsidR="001D70D9" w:rsidRDefault="005A4913" w:rsidP="00115B33">
      <w:pPr>
        <w:pStyle w:val="AppendixHeading3"/>
      </w:pPr>
      <w:bookmarkStart w:id="12" w:name="_Ref39814975"/>
      <w:r>
        <w:t>R</w:t>
      </w:r>
      <w:r w:rsidR="005757E0">
        <w:t>ange-rate error model</w:t>
      </w:r>
      <w:bookmarkEnd w:id="12"/>
    </w:p>
    <w:p w14:paraId="39CB7F4D" w14:textId="7E85783A" w:rsidR="005757E0" w:rsidRDefault="00D97729" w:rsidP="00115B33">
      <w:pPr>
        <w:pStyle w:val="508-Indent1-11"/>
      </w:pPr>
      <w:r>
        <w:t xml:space="preserve">The </w:t>
      </w:r>
      <w:r w:rsidR="009B1D0B">
        <w:t>range</w:t>
      </w:r>
      <w:r>
        <w:t>-rate error is modeled by Gauss Markov noise</w:t>
      </w:r>
      <w:sdt>
        <w:sdtPr>
          <w:id w:val="-1026246715"/>
          <w:citation/>
        </w:sdtPr>
        <w:sdtContent>
          <w:r w:rsidR="00F22CB3">
            <w:fldChar w:fldCharType="begin"/>
          </w:r>
          <w:r w:rsidR="00F22CB3">
            <w:instrText xml:space="preserve"> CITATION Min17 \l 1033 </w:instrText>
          </w:r>
          <w:r w:rsidR="00F22CB3">
            <w:fldChar w:fldCharType="separate"/>
          </w:r>
          <w:r w:rsidR="00F22CB3">
            <w:rPr>
              <w:noProof/>
            </w:rPr>
            <w:t xml:space="preserve"> [2]</w:t>
          </w:r>
          <w:r w:rsidR="00F22CB3">
            <w:fldChar w:fldCharType="end"/>
          </w:r>
        </w:sdtContent>
      </w:sdt>
      <w:r>
        <w:t xml:space="preserve">. </w:t>
      </w:r>
      <w:r w:rsidR="005757E0">
        <w:t xml:space="preserve">The </w:t>
      </w:r>
      <w:r w:rsidR="00D143A7">
        <w:t>standard deviation</w:t>
      </w:r>
      <w:r w:rsidR="009B1D0B">
        <w:t xml:space="preserve"> of the range-rate error</w:t>
      </w:r>
      <w:r w:rsidR="00D143A7">
        <w:t xml:space="preserve"> is:</w:t>
      </w:r>
    </w:p>
    <w:p w14:paraId="555B8A75" w14:textId="21658BD6" w:rsidR="00D143A7" w:rsidRPr="00D143A7" w:rsidRDefault="00D143A7">
      <w:pPr>
        <w:pStyle w:val="508-Indent1-11"/>
        <w:jc w:val="center"/>
      </w:pPr>
      <m:oMathPara>
        <m:oMath>
          <m:r>
            <w:rPr>
              <w:rFonts w:ascii="Cambria Math" w:hAnsi="Cambria Math"/>
            </w:rPr>
            <m:t>σ</m:t>
          </m:r>
          <m:d>
            <m:dPr>
              <m:ctrlPr>
                <w:rPr>
                  <w:rFonts w:ascii="Cambria Math" w:hAnsi="Cambria Math"/>
                  <w:i/>
                </w:rPr>
              </m:ctrlPr>
            </m:dPr>
            <m:e>
              <m:r>
                <w:rPr>
                  <w:rFonts w:ascii="Cambria Math" w:hAnsi="Cambria Math"/>
                </w:rPr>
                <m:t>RR</m:t>
              </m:r>
            </m:e>
          </m:d>
          <m:r>
            <w:rPr>
              <w:rFonts w:ascii="Cambria Math" w:hAnsi="Cambria Math"/>
            </w:rPr>
            <m:t>=0.05∙RR</m:t>
          </m:r>
        </m:oMath>
      </m:oMathPara>
    </w:p>
    <w:p w14:paraId="4FB2511B" w14:textId="1DA76282" w:rsidR="00D143A7" w:rsidRDefault="00D143A7" w:rsidP="00115B33">
      <w:pPr>
        <w:pStyle w:val="508-Indent1-11"/>
      </w:pPr>
      <w:r>
        <w:t xml:space="preserve">Where </w:t>
      </w:r>
      <m:oMath>
        <m:r>
          <w:rPr>
            <w:rFonts w:ascii="Cambria Math" w:hAnsi="Cambria Math"/>
          </w:rPr>
          <m:t>RR</m:t>
        </m:r>
      </m:oMath>
      <w:r>
        <w:t xml:space="preserve"> is the true range-</w:t>
      </w:r>
      <w:proofErr w:type="gramStart"/>
      <w:r>
        <w:t>rate.</w:t>
      </w:r>
      <w:proofErr w:type="gramEnd"/>
      <w:r>
        <w:t xml:space="preserve"> The EO/IR sensor needs 5 seconds since the time of first detection to start outputting a valid range-rate. The time correlation for the range-rate is 2 seconds. </w:t>
      </w:r>
    </w:p>
    <w:p w14:paraId="235651F5" w14:textId="7B322B13" w:rsidR="001D70D9" w:rsidRDefault="005A4913" w:rsidP="00115B33">
      <w:pPr>
        <w:pStyle w:val="AppendixHeading3"/>
      </w:pPr>
      <w:r>
        <w:t>D</w:t>
      </w:r>
      <w:r w:rsidR="00641470">
        <w:t>etection range</w:t>
      </w:r>
    </w:p>
    <w:p w14:paraId="234C2C46" w14:textId="6ABBF3F0" w:rsidR="00641470" w:rsidRDefault="003802C3" w:rsidP="00115B33">
      <w:pPr>
        <w:pStyle w:val="508-Indent1-11"/>
      </w:pPr>
      <w:r>
        <w:t>The baseline</w:t>
      </w:r>
      <w:r w:rsidR="00641470">
        <w:t xml:space="preserve"> detection range is </w:t>
      </w:r>
      <w:r>
        <w:t xml:space="preserve">set to </w:t>
      </w:r>
      <w:r w:rsidR="00641470">
        <w:t xml:space="preserve">2.5 </w:t>
      </w:r>
      <w:proofErr w:type="spellStart"/>
      <w:r w:rsidR="00641470">
        <w:t>NMi</w:t>
      </w:r>
      <w:proofErr w:type="spellEnd"/>
      <w:r>
        <w:t>, a candidate range requirement for the low-speed UAS operations considered</w:t>
      </w:r>
      <w:r w:rsidR="00641470">
        <w:t>.</w:t>
      </w:r>
    </w:p>
    <w:p w14:paraId="6A871A27" w14:textId="687D0C7A" w:rsidR="002F6A79" w:rsidRDefault="005A4913" w:rsidP="002F6A79">
      <w:pPr>
        <w:pStyle w:val="AppendixHeading2"/>
      </w:pPr>
      <w:r>
        <w:lastRenderedPageBreak/>
        <w:t>Encounter M</w:t>
      </w:r>
      <w:r w:rsidR="00CF1F65">
        <w:t>odel</w:t>
      </w:r>
    </w:p>
    <w:p w14:paraId="00A8B8E3" w14:textId="6F18ADE7" w:rsidR="00B31B7B" w:rsidRDefault="00B31B7B" w:rsidP="00B31B7B">
      <w:pPr>
        <w:pStyle w:val="508-Indent1-11"/>
      </w:pPr>
      <w:r w:rsidRPr="00B31B7B">
        <w:t xml:space="preserve">To evaluate the performance of the EO/IR sensor model, one million uncorrelated encounters between one </w:t>
      </w:r>
      <w:r w:rsidR="003802C3">
        <w:t xml:space="preserve">UAS with </w:t>
      </w:r>
      <w:r w:rsidRPr="00B31B7B">
        <w:t>low-</w:t>
      </w:r>
      <w:r w:rsidR="003802C3">
        <w:t>size, weight, and power (</w:t>
      </w:r>
      <w:proofErr w:type="spellStart"/>
      <w:r w:rsidRPr="00B31B7B">
        <w:t>SWaP</w:t>
      </w:r>
      <w:proofErr w:type="spellEnd"/>
      <w:r w:rsidR="003802C3">
        <w:t>)</w:t>
      </w:r>
      <w:r w:rsidRPr="00B31B7B">
        <w:t xml:space="preserve"> </w:t>
      </w:r>
      <w:r w:rsidR="003802C3">
        <w:t>sensors</w:t>
      </w:r>
      <w:r w:rsidRPr="00B31B7B">
        <w:t xml:space="preserve"> and one noncooperative intruder were simulated. Uncorrelated encounters are situations where intervention from </w:t>
      </w:r>
      <w:r w:rsidR="001E47FD">
        <w:t>Air Traffic Control (ATC)</w:t>
      </w:r>
      <w:r w:rsidRPr="00B31B7B">
        <w:t xml:space="preserve"> is unlikely, such that aircraft blunder into close proximity. The </w:t>
      </w:r>
      <w:r w:rsidR="001E47FD">
        <w:t xml:space="preserve"> Unmanned Aircraft System (</w:t>
      </w:r>
      <w:r w:rsidRPr="00B31B7B">
        <w:t>UAS</w:t>
      </w:r>
      <w:r w:rsidR="001E47FD">
        <w:t>)</w:t>
      </w:r>
      <w:r w:rsidRPr="00B31B7B">
        <w:t xml:space="preserve"> trajectory was sampled from NASA’s Airs</w:t>
      </w:r>
      <w:r w:rsidR="001E47FD">
        <w:t xml:space="preserve">pace Concept Evaluation System </w:t>
      </w:r>
      <w:r w:rsidRPr="00B31B7B">
        <w:t>UAS database</w:t>
      </w:r>
      <w:r w:rsidR="007526F2">
        <w:fldChar w:fldCharType="begin"/>
      </w:r>
      <w:r w:rsidR="007526F2">
        <w:instrText xml:space="preserve"> CITATION Ayy15 \l 1033 </w:instrText>
      </w:r>
      <w:r w:rsidR="007526F2">
        <w:fldChar w:fldCharType="separate"/>
      </w:r>
      <w:r w:rsidR="00CD4BBB">
        <w:rPr>
          <w:noProof/>
        </w:rPr>
        <w:t xml:space="preserve"> [3]</w:t>
      </w:r>
      <w:r w:rsidR="007526F2">
        <w:fldChar w:fldCharType="end"/>
      </w:r>
      <w:r w:rsidRPr="00B31B7B">
        <w:t>, and the intruder trajectory was sampled from MIT Lincoln Laboratory’s Uncorrelated Encounter Model</w:t>
      </w:r>
      <w:sdt>
        <w:sdtPr>
          <w:id w:val="1976254983"/>
          <w:citation/>
        </w:sdtPr>
        <w:sdtContent>
          <w:r w:rsidRPr="00B31B7B">
            <w:fldChar w:fldCharType="begin"/>
          </w:r>
          <w:r w:rsidRPr="00B31B7B">
            <w:instrText xml:space="preserve"> CITATION AJW13 \l 1033 </w:instrText>
          </w:r>
          <w:r w:rsidRPr="00B31B7B">
            <w:fldChar w:fldCharType="separate"/>
          </w:r>
          <w:r w:rsidR="00CD4BBB">
            <w:rPr>
              <w:noProof/>
            </w:rPr>
            <w:t xml:space="preserve"> [4]</w:t>
          </w:r>
          <w:r w:rsidRPr="00B31B7B">
            <w:fldChar w:fldCharType="end"/>
          </w:r>
        </w:sdtContent>
      </w:sdt>
      <w:r w:rsidRPr="00B31B7B">
        <w:t xml:space="preserve">. </w:t>
      </w:r>
    </w:p>
    <w:p w14:paraId="652E5F65" w14:textId="292F27B0" w:rsidR="00B31B7B" w:rsidRPr="00B31B7B" w:rsidRDefault="00B31B7B" w:rsidP="00B31B7B">
      <w:pPr>
        <w:pStyle w:val="508-Indent1-11"/>
      </w:pPr>
      <w:r w:rsidRPr="00B31B7B">
        <w:t xml:space="preserve">NASA’s UAS mission flights consist of different mission types, including aerial imaging and mapping, law enforcement, and air quality monitoring. The low </w:t>
      </w:r>
      <w:proofErr w:type="spellStart"/>
      <w:r w:rsidRPr="00B31B7B">
        <w:t>SWaP</w:t>
      </w:r>
      <w:proofErr w:type="spellEnd"/>
      <w:r w:rsidRPr="00B31B7B">
        <w:t xml:space="preserve"> encounter set includes two types of UAS: the R</w:t>
      </w:r>
      <w:r w:rsidR="00FA258B">
        <w:t>Q</w:t>
      </w:r>
      <w:r w:rsidRPr="00B31B7B">
        <w:t xml:space="preserve">-7 AAI Shadow B and the MQ-19 AAI </w:t>
      </w:r>
      <w:proofErr w:type="spellStart"/>
      <w:r w:rsidRPr="00B31B7B">
        <w:t>Aerosonde</w:t>
      </w:r>
      <w:proofErr w:type="spellEnd"/>
      <w:r w:rsidRPr="00B31B7B">
        <w:t xml:space="preserve">. The models used for these aircraft are similar to those in the </w:t>
      </w:r>
      <w:proofErr w:type="spellStart"/>
      <w:r w:rsidRPr="00B31B7B">
        <w:t>Eurocontrol</w:t>
      </w:r>
      <w:proofErr w:type="spellEnd"/>
      <w:r w:rsidRPr="00B31B7B">
        <w:t xml:space="preserve"> Base of Aircraft Data </w:t>
      </w:r>
      <w:sdt>
        <w:sdtPr>
          <w:id w:val="-1377300939"/>
          <w:citation/>
        </w:sdtPr>
        <w:sdtContent>
          <w:r w:rsidRPr="00B31B7B">
            <w:fldChar w:fldCharType="begin"/>
          </w:r>
          <w:r w:rsidRPr="00B31B7B">
            <w:instrText xml:space="preserve"> CITATION Nui10 \l 1033 </w:instrText>
          </w:r>
          <w:r w:rsidRPr="00B31B7B">
            <w:fldChar w:fldCharType="separate"/>
          </w:r>
          <w:r w:rsidR="00CD4BBB">
            <w:rPr>
              <w:noProof/>
            </w:rPr>
            <w:t>[5]</w:t>
          </w:r>
          <w:r w:rsidRPr="00B31B7B">
            <w:fldChar w:fldCharType="end"/>
          </w:r>
        </w:sdtContent>
      </w:sdt>
      <w:r w:rsidRPr="00B31B7B">
        <w:t>. The trajectories cover the entire continental US.</w:t>
      </w:r>
    </w:p>
    <w:p w14:paraId="7DB6726A" w14:textId="2141389D" w:rsidR="00B31B7B" w:rsidRPr="00B31B7B" w:rsidRDefault="00B31B7B" w:rsidP="00B31B7B">
      <w:pPr>
        <w:pStyle w:val="508-Indent1-11"/>
      </w:pPr>
      <w:r w:rsidRPr="00B31B7B">
        <w:t>The Uncorrelated Encounter Model is derived from radar data of observed aircraft operations under visual flight rules in the National Airspace System. The model is sampled to produce random aircraft trajectories that are statistically representative of noncooperative trajectories. Each encounter is specified by the initial positions and orientations of the two aircraft in the simulation and the nominal dynamic maneuvers that may occur leading up to the time of closest approach</w:t>
      </w:r>
      <w:r w:rsidR="001E47FD">
        <w:t>.</w:t>
      </w:r>
      <w:r w:rsidRPr="00B31B7B">
        <w:t xml:space="preserve"> </w:t>
      </w:r>
    </w:p>
    <w:p w14:paraId="2D125DF6" w14:textId="253D07AB" w:rsidR="00B31B7B" w:rsidRPr="00B31B7B" w:rsidRDefault="00B31B7B" w:rsidP="00B31B7B">
      <w:pPr>
        <w:pStyle w:val="508-Indent1-11"/>
        <w:rPr>
          <w:b/>
        </w:rPr>
      </w:pPr>
      <w:r w:rsidRPr="00B31B7B">
        <w:t xml:space="preserve">Filters were applied to the </w:t>
      </w:r>
      <w:proofErr w:type="spellStart"/>
      <w:r w:rsidRPr="00B31B7B">
        <w:t>ownship</w:t>
      </w:r>
      <w:proofErr w:type="spellEnd"/>
      <w:r w:rsidRPr="00B31B7B">
        <w:t xml:space="preserve"> and intruder speeds and altitudes such that the dynamics of the sampled trajectories are within the bounds for low </w:t>
      </w:r>
      <w:proofErr w:type="spellStart"/>
      <w:r w:rsidRPr="00B31B7B">
        <w:t>SWaP</w:t>
      </w:r>
      <w:proofErr w:type="spellEnd"/>
      <w:r w:rsidRPr="00B31B7B">
        <w:t xml:space="preserve"> UAS, and the intruders they are expected to encounter. The low </w:t>
      </w:r>
      <w:proofErr w:type="spellStart"/>
      <w:r w:rsidRPr="00B31B7B">
        <w:t>SWaP</w:t>
      </w:r>
      <w:proofErr w:type="spellEnd"/>
      <w:r w:rsidRPr="00B31B7B">
        <w:t xml:space="preserve"> UAS speeds are constrained to be between 40 and 1</w:t>
      </w:r>
      <w:r w:rsidR="00917370">
        <w:t>1</w:t>
      </w:r>
      <w:r w:rsidRPr="00B31B7B">
        <w:t xml:space="preserve">0 </w:t>
      </w:r>
      <w:proofErr w:type="spellStart"/>
      <w:r w:rsidRPr="00B31B7B">
        <w:t>kts</w:t>
      </w:r>
      <w:proofErr w:type="spellEnd"/>
      <w:r w:rsidRPr="00B31B7B">
        <w:t xml:space="preserve">, and the intruder speeds range from 0 to 170 </w:t>
      </w:r>
      <w:proofErr w:type="spellStart"/>
      <w:r w:rsidRPr="00B31B7B">
        <w:t>kts</w:t>
      </w:r>
      <w:proofErr w:type="spellEnd"/>
      <w:r w:rsidRPr="00B31B7B">
        <w:t xml:space="preserve">—the </w:t>
      </w:r>
      <w:proofErr w:type="gramStart"/>
      <w:r w:rsidRPr="00B31B7B">
        <w:t>95 percentile</w:t>
      </w:r>
      <w:proofErr w:type="gramEnd"/>
      <w:r w:rsidRPr="00B31B7B">
        <w:t xml:space="preserve"> speed for non-cooperative intruders in the Uncorrelated Encounter Model. The encounters occur at altitudes bet</w:t>
      </w:r>
      <w:r w:rsidR="001E47FD">
        <w:t>ween 500 ft above ground level and 11,000 ft mean sea level</w:t>
      </w:r>
      <w:r w:rsidR="00FA258B">
        <w:t xml:space="preserve"> (MSL)</w:t>
      </w:r>
      <w:r w:rsidR="001E47FD">
        <w:t xml:space="preserve">, </w:t>
      </w:r>
      <w:r w:rsidRPr="00B31B7B">
        <w:t xml:space="preserve">in airspace classes E and G. Although Class E only goes up to 10,000 ft </w:t>
      </w:r>
      <w:r w:rsidR="00FA258B">
        <w:t xml:space="preserve">MSL </w:t>
      </w:r>
      <w:r w:rsidRPr="00B31B7B">
        <w:t>when it is adjacent to class B or class C airspace, altitudes up to 10,999 feet were included to represent low SWAP UAS missions that are flown slightly above 10,000 ft. The resulting altitude and speed distributions are shown in</w:t>
      </w:r>
      <w:r w:rsidR="00CA3DFB">
        <w:t xml:space="preserve"> </w:t>
      </w:r>
      <w:r w:rsidR="00896231">
        <w:fldChar w:fldCharType="begin"/>
      </w:r>
      <w:r w:rsidR="00896231">
        <w:instrText xml:space="preserve"> REF _Ref40161725 \h </w:instrText>
      </w:r>
      <w:r w:rsidR="00896231">
        <w:fldChar w:fldCharType="separate"/>
      </w:r>
      <w:r w:rsidR="009D28AB" w:rsidRPr="00896231">
        <w:rPr>
          <w:u w:val="single"/>
        </w:rPr>
        <w:t>Figure A-</w:t>
      </w:r>
      <w:r w:rsidR="009D28AB">
        <w:rPr>
          <w:noProof/>
          <w:u w:val="single"/>
        </w:rPr>
        <w:t>2</w:t>
      </w:r>
      <w:r w:rsidR="00896231">
        <w:fldChar w:fldCharType="end"/>
      </w:r>
      <w:r w:rsidRPr="00B31B7B">
        <w:t>.</w:t>
      </w:r>
    </w:p>
    <w:p w14:paraId="3577387C" w14:textId="77777777" w:rsidR="00896231" w:rsidRDefault="00B31B7B" w:rsidP="00896231">
      <w:pPr>
        <w:keepNext/>
      </w:pPr>
      <w:r>
        <w:rPr>
          <w:noProof/>
        </w:rPr>
        <w:drawing>
          <wp:inline distT="0" distB="0" distL="0" distR="0" wp14:anchorId="062B4562" wp14:editId="45117401">
            <wp:extent cx="5940122" cy="1793379"/>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4968" b="8835"/>
                    <a:stretch/>
                  </pic:blipFill>
                  <pic:spPr bwMode="auto">
                    <a:xfrm>
                      <a:off x="0" y="0"/>
                      <a:ext cx="5941043" cy="1793657"/>
                    </a:xfrm>
                    <a:prstGeom prst="rect">
                      <a:avLst/>
                    </a:prstGeom>
                    <a:noFill/>
                    <a:ln>
                      <a:noFill/>
                    </a:ln>
                    <a:extLst>
                      <a:ext uri="{53640926-AAD7-44D8-BBD7-CCE9431645EC}">
                        <a14:shadowObscured xmlns:a14="http://schemas.microsoft.com/office/drawing/2010/main"/>
                      </a:ext>
                    </a:extLst>
                  </pic:spPr>
                </pic:pic>
              </a:graphicData>
            </a:graphic>
          </wp:inline>
        </w:drawing>
      </w:r>
    </w:p>
    <w:p w14:paraId="36FB4CAB" w14:textId="0A9CBC8E" w:rsidR="00CA3DFB" w:rsidRPr="00896231" w:rsidRDefault="00896231" w:rsidP="00896231">
      <w:pPr>
        <w:pStyle w:val="Caption"/>
        <w:jc w:val="center"/>
        <w:rPr>
          <w:color w:val="auto"/>
        </w:rPr>
      </w:pPr>
      <w:bookmarkStart w:id="13" w:name="_Ref40161725"/>
      <w:r w:rsidRPr="00896231">
        <w:rPr>
          <w:color w:val="auto"/>
          <w:u w:val="single"/>
        </w:rPr>
        <w:t>Figure A-</w:t>
      </w:r>
      <w:r w:rsidRPr="00896231">
        <w:rPr>
          <w:color w:val="auto"/>
          <w:u w:val="single"/>
        </w:rPr>
        <w:fldChar w:fldCharType="begin"/>
      </w:r>
      <w:r w:rsidRPr="00896231">
        <w:rPr>
          <w:color w:val="auto"/>
          <w:u w:val="single"/>
        </w:rPr>
        <w:instrText xml:space="preserve"> SEQ Figure_A- \* ARABIC </w:instrText>
      </w:r>
      <w:r w:rsidRPr="00896231">
        <w:rPr>
          <w:color w:val="auto"/>
          <w:u w:val="single"/>
        </w:rPr>
        <w:fldChar w:fldCharType="separate"/>
      </w:r>
      <w:r w:rsidR="00213373">
        <w:rPr>
          <w:noProof/>
          <w:color w:val="auto"/>
          <w:u w:val="single"/>
        </w:rPr>
        <w:t>2</w:t>
      </w:r>
      <w:r w:rsidRPr="00896231">
        <w:rPr>
          <w:color w:val="auto"/>
          <w:u w:val="single"/>
        </w:rPr>
        <w:fldChar w:fldCharType="end"/>
      </w:r>
      <w:bookmarkEnd w:id="13"/>
      <w:r w:rsidRPr="00896231">
        <w:rPr>
          <w:color w:val="auto"/>
        </w:rPr>
        <w:t xml:space="preserve">          Encounter Characteristics</w:t>
      </w:r>
    </w:p>
    <w:p w14:paraId="7E8B071F" w14:textId="40A7863A" w:rsidR="00CA3DFB" w:rsidRDefault="00CA3DFB" w:rsidP="00CA3DFB">
      <w:pPr>
        <w:ind w:firstLine="288"/>
        <w:rPr>
          <w:b/>
        </w:rPr>
      </w:pPr>
      <w:r>
        <w:rPr>
          <w:b/>
        </w:rPr>
        <w:t xml:space="preserve">         </w:t>
      </w:r>
      <w:r>
        <w:rPr>
          <w:b/>
        </w:rPr>
        <w:tab/>
      </w:r>
      <w:r>
        <w:rPr>
          <w:b/>
        </w:rPr>
        <w:tab/>
      </w:r>
      <w:r>
        <w:rPr>
          <w:b/>
        </w:rPr>
        <w:tab/>
      </w:r>
      <w:r w:rsidRPr="00CB305C">
        <w:rPr>
          <w:b/>
        </w:rPr>
        <w:t>a)</w:t>
      </w:r>
      <w:r>
        <w:rPr>
          <w:b/>
        </w:rPr>
        <w:t xml:space="preserve"> Altitudes</w:t>
      </w:r>
      <w:r w:rsidRPr="00CB305C">
        <w:rPr>
          <w:b/>
        </w:rPr>
        <w:t xml:space="preserve">        </w:t>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sidRPr="00CB305C">
        <w:rPr>
          <w:b/>
        </w:rPr>
        <w:t>b)</w:t>
      </w:r>
      <w:r>
        <w:rPr>
          <w:b/>
        </w:rPr>
        <w:t xml:space="preserve"> Speeds</w:t>
      </w:r>
      <w:r w:rsidRPr="00CB305C">
        <w:rPr>
          <w:b/>
        </w:rPr>
        <w:tab/>
      </w:r>
      <w:r w:rsidRPr="00CB305C">
        <w:rPr>
          <w:b/>
        </w:rPr>
        <w:tab/>
      </w:r>
      <w:r w:rsidRPr="00CB305C">
        <w:rPr>
          <w:b/>
        </w:rPr>
        <w:tab/>
      </w:r>
      <w:r>
        <w:rPr>
          <w:b/>
        </w:rPr>
        <w:tab/>
      </w:r>
      <w:r>
        <w:rPr>
          <w:b/>
        </w:rPr>
        <w:tab/>
      </w:r>
      <w:r>
        <w:rPr>
          <w:b/>
        </w:rPr>
        <w:tab/>
      </w:r>
      <w:r>
        <w:rPr>
          <w:b/>
        </w:rPr>
        <w:tab/>
      </w:r>
      <w:r>
        <w:rPr>
          <w:b/>
        </w:rPr>
        <w:tab/>
      </w:r>
      <w:r>
        <w:rPr>
          <w:b/>
        </w:rPr>
        <w:tab/>
      </w:r>
      <w:r>
        <w:rPr>
          <w:b/>
        </w:rPr>
        <w:tab/>
      </w:r>
      <w:r>
        <w:rPr>
          <w:b/>
        </w:rPr>
        <w:tab/>
      </w:r>
      <w:r>
        <w:rPr>
          <w:b/>
        </w:rPr>
        <w:tab/>
      </w:r>
      <w:r>
        <w:rPr>
          <w:b/>
        </w:rPr>
        <w:tab/>
        <w:t xml:space="preserve"> </w:t>
      </w:r>
      <w:r w:rsidRPr="00CB305C">
        <w:rPr>
          <w:b/>
        </w:rPr>
        <w:t>c)</w:t>
      </w:r>
      <w:bookmarkStart w:id="14" w:name="_Ref525894192"/>
      <w:r>
        <w:rPr>
          <w:b/>
        </w:rPr>
        <w:t xml:space="preserve"> </w:t>
      </w:r>
      <w:proofErr w:type="spellStart"/>
      <w:r>
        <w:rPr>
          <w:b/>
        </w:rPr>
        <w:t>Ownship</w:t>
      </w:r>
      <w:proofErr w:type="spellEnd"/>
      <w:r>
        <w:rPr>
          <w:b/>
        </w:rPr>
        <w:t xml:space="preserve"> Type</w:t>
      </w:r>
      <w:bookmarkEnd w:id="14"/>
    </w:p>
    <w:p w14:paraId="75D5408D" w14:textId="77777777" w:rsidR="00CA3DFB" w:rsidRPr="00CA3DFB" w:rsidRDefault="00CA3DFB" w:rsidP="00CA3DFB">
      <w:pPr>
        <w:ind w:firstLine="288"/>
        <w:rPr>
          <w:b/>
        </w:rPr>
      </w:pPr>
    </w:p>
    <w:p w14:paraId="4A4D5FC4" w14:textId="77390A54" w:rsidR="003D12B8" w:rsidRPr="00055AF1" w:rsidRDefault="005A4913" w:rsidP="00055AF1">
      <w:pPr>
        <w:pStyle w:val="AppendixHeading2"/>
      </w:pPr>
      <w:bookmarkStart w:id="15" w:name="_Ref39571727"/>
      <w:r>
        <w:lastRenderedPageBreak/>
        <w:t>Analysis S</w:t>
      </w:r>
      <w:r w:rsidR="00CF1F65">
        <w:t>etup</w:t>
      </w:r>
      <w:bookmarkEnd w:id="15"/>
    </w:p>
    <w:p w14:paraId="741133FF" w14:textId="01CF48DE" w:rsidR="003C56F1" w:rsidRDefault="00344148" w:rsidP="003D12B8">
      <w:pPr>
        <w:pStyle w:val="508-Indent1-11"/>
      </w:pPr>
      <w:r>
        <w:t xml:space="preserve">This analysis was setup so that the effect of varying the EO/IR parameters on safety and operational suitability metrics could be isolated. </w:t>
      </w:r>
      <w:r w:rsidR="00F66BBA">
        <w:t xml:space="preserve">This was done by taking the </w:t>
      </w:r>
      <w:r>
        <w:t xml:space="preserve">baseline EO/IR sensor model </w:t>
      </w:r>
      <w:r w:rsidR="00F66BBA">
        <w:t xml:space="preserve">configuration and sweeping </w:t>
      </w:r>
      <w:r>
        <w:t>its</w:t>
      </w:r>
      <w:r w:rsidR="00F66BBA">
        <w:t xml:space="preserve"> </w:t>
      </w:r>
      <w:r w:rsidR="00CF4DE7">
        <w:t>parameter</w:t>
      </w:r>
      <w:r>
        <w:t>s</w:t>
      </w:r>
      <w:r w:rsidR="00CF4DE7">
        <w:t xml:space="preserve"> to be less than and greater than </w:t>
      </w:r>
      <w:r>
        <w:t>their</w:t>
      </w:r>
      <w:r w:rsidR="00CF4DE7">
        <w:t xml:space="preserve"> </w:t>
      </w:r>
      <w:r w:rsidR="00F61C64">
        <w:t>baseline</w:t>
      </w:r>
      <w:r w:rsidR="00CF4DE7">
        <w:t xml:space="preserve"> value</w:t>
      </w:r>
      <w:r>
        <w:t>s</w:t>
      </w:r>
      <w:r w:rsidR="005D7482">
        <w:t>.</w:t>
      </w:r>
      <w:r w:rsidR="00B25E06">
        <w:t xml:space="preserve"> In the end-to-end simulation, t</w:t>
      </w:r>
      <w:r w:rsidR="003C56F1">
        <w:t xml:space="preserve">he </w:t>
      </w:r>
      <w:proofErr w:type="spellStart"/>
      <w:r w:rsidR="003C56F1">
        <w:t>ownship</w:t>
      </w:r>
      <w:proofErr w:type="spellEnd"/>
      <w:r w:rsidR="003C56F1">
        <w:t xml:space="preserve"> </w:t>
      </w:r>
      <w:r w:rsidR="000D05C0">
        <w:t xml:space="preserve">was equipped with an </w:t>
      </w:r>
      <w:r w:rsidR="003C56F1">
        <w:t>EO/IR sensor with the modified parameters</w:t>
      </w:r>
      <w:r w:rsidR="000D05C0">
        <w:t xml:space="preserve">. </w:t>
      </w:r>
      <w:r w:rsidR="00C4519A">
        <w:t>EO/IR s</w:t>
      </w:r>
      <w:r w:rsidR="000D05C0">
        <w:t>ensor measurements</w:t>
      </w:r>
      <w:r w:rsidR="00C4519A">
        <w:t xml:space="preserve"> of the intruder</w:t>
      </w:r>
      <w:r w:rsidR="000D05C0">
        <w:t xml:space="preserve"> were</w:t>
      </w:r>
      <w:r w:rsidR="003C56F1">
        <w:t xml:space="preserve"> input to DAIDALUS, a Detect-And-Avoid (DA</w:t>
      </w:r>
      <w:r w:rsidR="00B25E06">
        <w:t>A) algorithm developed by NASA</w:t>
      </w:r>
      <w:r w:rsidR="00451149">
        <w:t xml:space="preserve"> </w:t>
      </w:r>
      <w:sdt>
        <w:sdtPr>
          <w:id w:val="-327136279"/>
          <w:citation/>
        </w:sdtPr>
        <w:sdtContent>
          <w:r w:rsidR="00451149">
            <w:fldChar w:fldCharType="begin"/>
          </w:r>
          <w:r w:rsidR="00451149">
            <w:instrText xml:space="preserve"> CITATION Muñ15 \l 1033 </w:instrText>
          </w:r>
          <w:r w:rsidR="00451149">
            <w:fldChar w:fldCharType="separate"/>
          </w:r>
          <w:r w:rsidR="00CD4BBB">
            <w:rPr>
              <w:noProof/>
            </w:rPr>
            <w:t>[6]</w:t>
          </w:r>
          <w:r w:rsidR="00451149">
            <w:fldChar w:fldCharType="end"/>
          </w:r>
        </w:sdtContent>
      </w:sdt>
      <w:r w:rsidR="00B25E06">
        <w:t xml:space="preserve">. The </w:t>
      </w:r>
      <w:r w:rsidR="00FA258B">
        <w:t xml:space="preserve">simulated </w:t>
      </w:r>
      <w:proofErr w:type="spellStart"/>
      <w:r w:rsidR="00B25E06">
        <w:t>ownship</w:t>
      </w:r>
      <w:proofErr w:type="spellEnd"/>
      <w:r w:rsidR="00B25E06">
        <w:t xml:space="preserve"> uses DAIDALUS output to perform maneuvers to </w:t>
      </w:r>
      <w:r w:rsidR="003C56F1">
        <w:t xml:space="preserve">remain well clear from the intruder. </w:t>
      </w:r>
      <w:r w:rsidR="00BA2D92">
        <w:t xml:space="preserve">The simulation was first run with no avoidance maneuvers performed by the </w:t>
      </w:r>
      <w:proofErr w:type="spellStart"/>
      <w:r w:rsidR="00BA2D92">
        <w:t>ownship</w:t>
      </w:r>
      <w:proofErr w:type="spellEnd"/>
      <w:r w:rsidR="00BA2D92">
        <w:t xml:space="preserve"> to get baseline values for the metrics</w:t>
      </w:r>
      <w:r w:rsidR="008F2A02">
        <w:t>;</w:t>
      </w:r>
      <w:r w:rsidR="00BA2D92">
        <w:t xml:space="preserve"> this is referred to as the nominal run</w:t>
      </w:r>
      <w:r w:rsidR="00E443F7">
        <w:t xml:space="preserve">. </w:t>
      </w:r>
      <w:r w:rsidR="005A0B0F">
        <w:t>After that, th</w:t>
      </w:r>
      <w:r w:rsidR="00206745">
        <w:t>e end-to-end simulation was run one million times per sensor configuration</w:t>
      </w:r>
      <w:r w:rsidR="003C56F1">
        <w:t xml:space="preserve"> </w:t>
      </w:r>
      <w:r w:rsidR="00206745">
        <w:t xml:space="preserve">so </w:t>
      </w:r>
      <w:r w:rsidR="001E47FD">
        <w:t xml:space="preserve">that the </w:t>
      </w:r>
      <w:r w:rsidR="00206745">
        <w:t>aggregate metrics could be collected and analyzed.</w:t>
      </w:r>
    </w:p>
    <w:p w14:paraId="30622F5C" w14:textId="05326B0E" w:rsidR="00BA58E0" w:rsidRDefault="00945CBE" w:rsidP="003D12B8">
      <w:pPr>
        <w:pStyle w:val="508-Indent1-11"/>
      </w:pPr>
      <w:r>
        <w:t>Initially, t</w:t>
      </w:r>
      <w:r w:rsidR="003C56F1">
        <w:t>he five</w:t>
      </w:r>
      <w:r w:rsidR="00344148">
        <w:t xml:space="preserve"> parameters that were swept </w:t>
      </w:r>
      <w:r>
        <w:t>were</w:t>
      </w:r>
      <w:r w:rsidR="00344148">
        <w:t xml:space="preserve"> range bias, angular</w:t>
      </w:r>
      <w:r w:rsidR="00434A2A">
        <w:t xml:space="preserve"> (bearing and elevation)</w:t>
      </w:r>
      <w:r w:rsidR="00344148">
        <w:t xml:space="preserve"> rate error, detection range, range error, and range-rate error.</w:t>
      </w:r>
      <w:r w:rsidR="00BB69EE">
        <w:t xml:space="preserve"> </w:t>
      </w:r>
      <w:r w:rsidR="00BB69EE">
        <w:fldChar w:fldCharType="begin"/>
      </w:r>
      <w:r w:rsidR="00BB69EE">
        <w:instrText xml:space="preserve"> REF _Ref40162345 \h </w:instrText>
      </w:r>
      <w:r w:rsidR="00BB69EE">
        <w:fldChar w:fldCharType="separate"/>
      </w:r>
      <w:r w:rsidR="009D28AB" w:rsidRPr="00BB69EE">
        <w:t>Table A-</w:t>
      </w:r>
      <w:r w:rsidR="009D28AB">
        <w:rPr>
          <w:noProof/>
        </w:rPr>
        <w:t>1</w:t>
      </w:r>
      <w:r w:rsidR="00BB69EE">
        <w:fldChar w:fldCharType="end"/>
      </w:r>
      <w:r w:rsidR="00BB69EE">
        <w:t xml:space="preserve"> </w:t>
      </w:r>
      <w:r w:rsidR="00CF4DE7">
        <w:t>shows</w:t>
      </w:r>
      <w:r w:rsidR="006B7E3C">
        <w:t xml:space="preserve"> the different configurations that </w:t>
      </w:r>
      <w:r>
        <w:t xml:space="preserve">were </w:t>
      </w:r>
      <w:r w:rsidR="00CA3DFB">
        <w:t>analyzed</w:t>
      </w:r>
      <w:r w:rsidR="006B7E3C">
        <w:t xml:space="preserve">. </w:t>
      </w:r>
      <w:r w:rsidR="006B7E3C" w:rsidRPr="006B7E3C">
        <w:t xml:space="preserve">Configuration 1 is the default configuration as all of the parameters are </w:t>
      </w:r>
      <w:r>
        <w:t xml:space="preserve">equal to </w:t>
      </w:r>
      <w:r w:rsidR="00F61C64">
        <w:t>their baseline values</w:t>
      </w:r>
      <w:r w:rsidR="006B7E3C" w:rsidRPr="006B7E3C">
        <w:t xml:space="preserve">.  Configuration 2 turns the range bias off. The range bias was disabled for </w:t>
      </w:r>
      <w:r w:rsidR="00B25E06">
        <w:t>every subsequent run</w:t>
      </w:r>
      <w:r w:rsidR="006B7E3C" w:rsidRPr="006B7E3C">
        <w:t xml:space="preserve"> because the effect of the range bias on the metrics was minimal. Configurations 3-6 swept through the </w:t>
      </w:r>
      <w:r w:rsidR="00B25E06">
        <w:t>angular</w:t>
      </w:r>
      <w:r w:rsidR="006B7E3C" w:rsidRPr="006B7E3C">
        <w:t xml:space="preserve"> rate error</w:t>
      </w:r>
      <w:r w:rsidR="00FA258B">
        <w:t>,</w:t>
      </w:r>
      <w:r w:rsidR="006B7E3C" w:rsidRPr="006B7E3C">
        <w:t xml:space="preserve"> </w:t>
      </w:r>
      <w:r w:rsidR="00FA258B">
        <w:t>c</w:t>
      </w:r>
      <w:r w:rsidR="006B7E3C" w:rsidRPr="006B7E3C">
        <w:t>onfigurations 7-11 swept through the detection range</w:t>
      </w:r>
      <w:r w:rsidR="00FA258B">
        <w:t>,</w:t>
      </w:r>
      <w:r w:rsidR="006B7E3C" w:rsidRPr="006B7E3C">
        <w:t xml:space="preserve"> </w:t>
      </w:r>
      <w:r w:rsidR="00FA258B">
        <w:t>c</w:t>
      </w:r>
      <w:r w:rsidR="006B7E3C" w:rsidRPr="006B7E3C">
        <w:t>onfigurations 12-16 swept through the range error</w:t>
      </w:r>
      <w:r w:rsidR="00FA258B">
        <w:t>,</w:t>
      </w:r>
      <w:r w:rsidR="006B7E3C" w:rsidRPr="006B7E3C">
        <w:t xml:space="preserve"> configurations 17-21 swep</w:t>
      </w:r>
      <w:r w:rsidR="006B7E3C">
        <w:t>t through the range-rate error</w:t>
      </w:r>
      <w:r w:rsidR="00DC7D28">
        <w:t xml:space="preserve">, and configurations 22-24 </w:t>
      </w:r>
      <w:r w:rsidR="00516014">
        <w:t>swept through the range and range-rate errors together</w:t>
      </w:r>
      <w:r w:rsidR="006B7E3C">
        <w:t>.</w:t>
      </w:r>
    </w:p>
    <w:p w14:paraId="7D93742C" w14:textId="0D1215AB" w:rsidR="00BB69EE" w:rsidRPr="00BB69EE" w:rsidRDefault="00BB69EE" w:rsidP="00BB69EE">
      <w:pPr>
        <w:pStyle w:val="Caption"/>
        <w:keepNext/>
        <w:jc w:val="center"/>
        <w:rPr>
          <w:color w:val="auto"/>
        </w:rPr>
      </w:pPr>
      <w:bookmarkStart w:id="16" w:name="_Ref40162345"/>
      <w:r w:rsidRPr="00BB69EE">
        <w:rPr>
          <w:color w:val="auto"/>
        </w:rPr>
        <w:t>Table A-</w:t>
      </w:r>
      <w:r w:rsidRPr="00BB69EE">
        <w:rPr>
          <w:color w:val="auto"/>
        </w:rPr>
        <w:fldChar w:fldCharType="begin"/>
      </w:r>
      <w:r w:rsidRPr="00BB69EE">
        <w:rPr>
          <w:color w:val="auto"/>
        </w:rPr>
        <w:instrText xml:space="preserve"> SEQ Table_A- \* ARABIC </w:instrText>
      </w:r>
      <w:r w:rsidRPr="00BB69EE">
        <w:rPr>
          <w:color w:val="auto"/>
        </w:rPr>
        <w:fldChar w:fldCharType="separate"/>
      </w:r>
      <w:r w:rsidR="009D28AB">
        <w:rPr>
          <w:noProof/>
          <w:color w:val="auto"/>
        </w:rPr>
        <w:t>1</w:t>
      </w:r>
      <w:r w:rsidRPr="00BB69EE">
        <w:rPr>
          <w:color w:val="auto"/>
        </w:rPr>
        <w:fldChar w:fldCharType="end"/>
      </w:r>
      <w:bookmarkEnd w:id="16"/>
      <w:r w:rsidRPr="00BB69EE">
        <w:rPr>
          <w:color w:val="auto"/>
        </w:rPr>
        <w:t xml:space="preserve">          Analysis Configurations</w:t>
      </w:r>
    </w:p>
    <w:tbl>
      <w:tblPr>
        <w:tblStyle w:val="TableGrid"/>
        <w:tblW w:w="9535" w:type="dxa"/>
        <w:tblLook w:val="04A0" w:firstRow="1" w:lastRow="0" w:firstColumn="1" w:lastColumn="0" w:noHBand="0" w:noVBand="1"/>
      </w:tblPr>
      <w:tblGrid>
        <w:gridCol w:w="1451"/>
        <w:gridCol w:w="1254"/>
        <w:gridCol w:w="2067"/>
        <w:gridCol w:w="1708"/>
        <w:gridCol w:w="1348"/>
        <w:gridCol w:w="1707"/>
      </w:tblGrid>
      <w:tr w:rsidR="005D7482" w14:paraId="135D3029" w14:textId="77777777" w:rsidTr="00516014">
        <w:trPr>
          <w:trHeight w:val="368"/>
        </w:trPr>
        <w:tc>
          <w:tcPr>
            <w:tcW w:w="1451" w:type="dxa"/>
          </w:tcPr>
          <w:p w14:paraId="146F2100" w14:textId="77777777" w:rsidR="005D7482" w:rsidRDefault="005D7482" w:rsidP="005D7482">
            <w:r>
              <w:t>Configuration</w:t>
            </w:r>
          </w:p>
        </w:tc>
        <w:tc>
          <w:tcPr>
            <w:tcW w:w="1254" w:type="dxa"/>
          </w:tcPr>
          <w:p w14:paraId="0651C456" w14:textId="77777777" w:rsidR="005D7482" w:rsidRDefault="005D7482" w:rsidP="005D7482">
            <w:r>
              <w:t>Range bias</w:t>
            </w:r>
          </w:p>
        </w:tc>
        <w:tc>
          <w:tcPr>
            <w:tcW w:w="2067" w:type="dxa"/>
          </w:tcPr>
          <w:p w14:paraId="09E5C7B9" w14:textId="30024509" w:rsidR="005D7482" w:rsidRDefault="00344148" w:rsidP="005D7482">
            <w:r>
              <w:t>Angular</w:t>
            </w:r>
            <w:r w:rsidR="005D7482">
              <w:t xml:space="preserve"> rate error (% of </w:t>
            </w:r>
            <m:oMath>
              <m:r>
                <w:rPr>
                  <w:rFonts w:ascii="Cambria Math" w:hAnsi="Cambria Math"/>
                </w:rPr>
                <m:t>σ</m:t>
              </m:r>
            </m:oMath>
            <w:r w:rsidR="005D7482">
              <w:rPr>
                <w:rFonts w:eastAsiaTheme="minorEastAsia"/>
              </w:rPr>
              <w:t>)</w:t>
            </w:r>
          </w:p>
        </w:tc>
        <w:tc>
          <w:tcPr>
            <w:tcW w:w="1708" w:type="dxa"/>
          </w:tcPr>
          <w:p w14:paraId="4F2BCBB0" w14:textId="77777777" w:rsidR="005D7482" w:rsidRDefault="005D7482" w:rsidP="005D7482">
            <w:r>
              <w:t>Detection Range (</w:t>
            </w:r>
            <w:proofErr w:type="spellStart"/>
            <w:r>
              <w:t>NMi</w:t>
            </w:r>
            <w:proofErr w:type="spellEnd"/>
            <w:r>
              <w:t>)</w:t>
            </w:r>
          </w:p>
        </w:tc>
        <w:tc>
          <w:tcPr>
            <w:tcW w:w="1348" w:type="dxa"/>
          </w:tcPr>
          <w:p w14:paraId="5E3203B7" w14:textId="77777777" w:rsidR="005D7482" w:rsidRDefault="005D7482" w:rsidP="005D7482">
            <w:r>
              <w:t xml:space="preserve">Range error (% of </w:t>
            </w:r>
            <m:oMath>
              <m:r>
                <w:rPr>
                  <w:rFonts w:ascii="Cambria Math" w:hAnsi="Cambria Math"/>
                </w:rPr>
                <m:t>σ</m:t>
              </m:r>
            </m:oMath>
            <w:r>
              <w:rPr>
                <w:rFonts w:eastAsiaTheme="minorEastAsia"/>
              </w:rPr>
              <w:t>)</w:t>
            </w:r>
          </w:p>
        </w:tc>
        <w:tc>
          <w:tcPr>
            <w:tcW w:w="1707" w:type="dxa"/>
          </w:tcPr>
          <w:p w14:paraId="3FC56915" w14:textId="77777777" w:rsidR="005D7482" w:rsidRDefault="005D7482" w:rsidP="005D7482">
            <w:r>
              <w:t xml:space="preserve">Range-rate error (% of </w:t>
            </w:r>
            <m:oMath>
              <m:r>
                <w:rPr>
                  <w:rFonts w:ascii="Cambria Math" w:hAnsi="Cambria Math"/>
                </w:rPr>
                <m:t>σ</m:t>
              </m:r>
            </m:oMath>
            <w:r>
              <w:rPr>
                <w:rFonts w:eastAsiaTheme="minorEastAsia"/>
              </w:rPr>
              <w:t>)</w:t>
            </w:r>
          </w:p>
        </w:tc>
      </w:tr>
      <w:tr w:rsidR="005D7482" w14:paraId="67064A91" w14:textId="77777777" w:rsidTr="00BB69EE">
        <w:trPr>
          <w:trHeight w:val="252"/>
        </w:trPr>
        <w:tc>
          <w:tcPr>
            <w:tcW w:w="1451" w:type="dxa"/>
          </w:tcPr>
          <w:p w14:paraId="790D4D16" w14:textId="77777777" w:rsidR="005D7482" w:rsidRDefault="005D7482" w:rsidP="005D7482">
            <w:r>
              <w:t>1</w:t>
            </w:r>
          </w:p>
        </w:tc>
        <w:tc>
          <w:tcPr>
            <w:tcW w:w="1254" w:type="dxa"/>
          </w:tcPr>
          <w:p w14:paraId="0E534E0A" w14:textId="77777777" w:rsidR="005D7482" w:rsidRPr="009B0DD4" w:rsidRDefault="005D7482" w:rsidP="005D7482">
            <w:pPr>
              <w:rPr>
                <w:b/>
              </w:rPr>
            </w:pPr>
            <w:r w:rsidRPr="009B0DD4">
              <w:rPr>
                <w:b/>
              </w:rPr>
              <w:t>On</w:t>
            </w:r>
          </w:p>
        </w:tc>
        <w:tc>
          <w:tcPr>
            <w:tcW w:w="2067" w:type="dxa"/>
          </w:tcPr>
          <w:p w14:paraId="2CE591A7" w14:textId="77777777" w:rsidR="005D7482" w:rsidRDefault="005D7482" w:rsidP="005D7482">
            <w:r>
              <w:t>100%</w:t>
            </w:r>
          </w:p>
        </w:tc>
        <w:tc>
          <w:tcPr>
            <w:tcW w:w="1708" w:type="dxa"/>
          </w:tcPr>
          <w:p w14:paraId="7E117A19" w14:textId="77777777" w:rsidR="005D7482" w:rsidRDefault="005D7482" w:rsidP="005D7482">
            <w:r>
              <w:t>2.5</w:t>
            </w:r>
          </w:p>
        </w:tc>
        <w:tc>
          <w:tcPr>
            <w:tcW w:w="1348" w:type="dxa"/>
          </w:tcPr>
          <w:p w14:paraId="7F860764" w14:textId="77777777" w:rsidR="005D7482" w:rsidRDefault="005D7482" w:rsidP="005D7482">
            <w:r>
              <w:t>100%</w:t>
            </w:r>
          </w:p>
        </w:tc>
        <w:tc>
          <w:tcPr>
            <w:tcW w:w="1707" w:type="dxa"/>
          </w:tcPr>
          <w:p w14:paraId="53D68056" w14:textId="77777777" w:rsidR="005D7482" w:rsidRDefault="005D7482" w:rsidP="005D7482">
            <w:r>
              <w:t>100%</w:t>
            </w:r>
          </w:p>
        </w:tc>
      </w:tr>
      <w:tr w:rsidR="005D7482" w14:paraId="6F7318A8" w14:textId="77777777" w:rsidTr="00BB69EE">
        <w:trPr>
          <w:trHeight w:val="252"/>
        </w:trPr>
        <w:tc>
          <w:tcPr>
            <w:tcW w:w="1451" w:type="dxa"/>
          </w:tcPr>
          <w:p w14:paraId="77678905" w14:textId="77777777" w:rsidR="005D7482" w:rsidRDefault="005D7482" w:rsidP="005D7482">
            <w:r>
              <w:t>2</w:t>
            </w:r>
          </w:p>
        </w:tc>
        <w:tc>
          <w:tcPr>
            <w:tcW w:w="1254" w:type="dxa"/>
          </w:tcPr>
          <w:p w14:paraId="5A0077AE" w14:textId="77777777" w:rsidR="005D7482" w:rsidRPr="009B0DD4" w:rsidRDefault="005D7482" w:rsidP="005D7482">
            <w:pPr>
              <w:rPr>
                <w:b/>
              </w:rPr>
            </w:pPr>
            <w:r w:rsidRPr="009B0DD4">
              <w:rPr>
                <w:b/>
              </w:rPr>
              <w:t>Off</w:t>
            </w:r>
          </w:p>
        </w:tc>
        <w:tc>
          <w:tcPr>
            <w:tcW w:w="2067" w:type="dxa"/>
          </w:tcPr>
          <w:p w14:paraId="5EFC3995" w14:textId="77777777" w:rsidR="005D7482" w:rsidRDefault="005D7482" w:rsidP="005D7482">
            <w:r>
              <w:t>100%</w:t>
            </w:r>
          </w:p>
        </w:tc>
        <w:tc>
          <w:tcPr>
            <w:tcW w:w="1708" w:type="dxa"/>
          </w:tcPr>
          <w:p w14:paraId="0D39EE23" w14:textId="77777777" w:rsidR="005D7482" w:rsidRDefault="005D7482" w:rsidP="005D7482">
            <w:r>
              <w:t>2.5</w:t>
            </w:r>
          </w:p>
        </w:tc>
        <w:tc>
          <w:tcPr>
            <w:tcW w:w="1348" w:type="dxa"/>
          </w:tcPr>
          <w:p w14:paraId="02716280" w14:textId="77777777" w:rsidR="005D7482" w:rsidRDefault="005D7482" w:rsidP="005D7482">
            <w:r>
              <w:t>100%</w:t>
            </w:r>
          </w:p>
        </w:tc>
        <w:tc>
          <w:tcPr>
            <w:tcW w:w="1707" w:type="dxa"/>
          </w:tcPr>
          <w:p w14:paraId="52DC7B4D" w14:textId="77777777" w:rsidR="005D7482" w:rsidRDefault="005D7482" w:rsidP="005D7482">
            <w:r>
              <w:t>100%</w:t>
            </w:r>
          </w:p>
        </w:tc>
      </w:tr>
      <w:tr w:rsidR="005D7482" w14:paraId="38AF473B" w14:textId="77777777" w:rsidTr="00BB69EE">
        <w:trPr>
          <w:trHeight w:val="264"/>
        </w:trPr>
        <w:tc>
          <w:tcPr>
            <w:tcW w:w="1451" w:type="dxa"/>
          </w:tcPr>
          <w:p w14:paraId="2D85D427" w14:textId="77777777" w:rsidR="005D7482" w:rsidRDefault="005D7482" w:rsidP="005D7482">
            <w:r>
              <w:t>3</w:t>
            </w:r>
          </w:p>
        </w:tc>
        <w:tc>
          <w:tcPr>
            <w:tcW w:w="1254" w:type="dxa"/>
          </w:tcPr>
          <w:p w14:paraId="02289E09" w14:textId="77777777" w:rsidR="005D7482" w:rsidRDefault="005D7482" w:rsidP="005D7482">
            <w:r>
              <w:t>Off</w:t>
            </w:r>
          </w:p>
        </w:tc>
        <w:tc>
          <w:tcPr>
            <w:tcW w:w="2067" w:type="dxa"/>
          </w:tcPr>
          <w:p w14:paraId="6B4365C8" w14:textId="77777777" w:rsidR="005D7482" w:rsidRPr="009B0DD4" w:rsidRDefault="005D7482" w:rsidP="005D7482">
            <w:pPr>
              <w:rPr>
                <w:b/>
              </w:rPr>
            </w:pPr>
            <w:r w:rsidRPr="009B0DD4">
              <w:rPr>
                <w:b/>
              </w:rPr>
              <w:t>50%</w:t>
            </w:r>
          </w:p>
        </w:tc>
        <w:tc>
          <w:tcPr>
            <w:tcW w:w="1708" w:type="dxa"/>
          </w:tcPr>
          <w:p w14:paraId="13A49170" w14:textId="77777777" w:rsidR="005D7482" w:rsidRDefault="005D7482" w:rsidP="005D7482">
            <w:r>
              <w:t>2.5</w:t>
            </w:r>
          </w:p>
        </w:tc>
        <w:tc>
          <w:tcPr>
            <w:tcW w:w="1348" w:type="dxa"/>
          </w:tcPr>
          <w:p w14:paraId="2B6C2FC2" w14:textId="77777777" w:rsidR="005D7482" w:rsidRDefault="005D7482" w:rsidP="005D7482">
            <w:r>
              <w:t>100%</w:t>
            </w:r>
          </w:p>
        </w:tc>
        <w:tc>
          <w:tcPr>
            <w:tcW w:w="1707" w:type="dxa"/>
          </w:tcPr>
          <w:p w14:paraId="7070F68C" w14:textId="77777777" w:rsidR="005D7482" w:rsidRDefault="005D7482" w:rsidP="005D7482">
            <w:r>
              <w:t>100%</w:t>
            </w:r>
          </w:p>
        </w:tc>
      </w:tr>
      <w:tr w:rsidR="005D7482" w14:paraId="43E01BE7" w14:textId="77777777" w:rsidTr="00BB69EE">
        <w:trPr>
          <w:trHeight w:val="252"/>
        </w:trPr>
        <w:tc>
          <w:tcPr>
            <w:tcW w:w="1451" w:type="dxa"/>
          </w:tcPr>
          <w:p w14:paraId="374C6B57" w14:textId="77777777" w:rsidR="005D7482" w:rsidRDefault="005D7482" w:rsidP="005D7482">
            <w:r>
              <w:t>4</w:t>
            </w:r>
          </w:p>
        </w:tc>
        <w:tc>
          <w:tcPr>
            <w:tcW w:w="1254" w:type="dxa"/>
          </w:tcPr>
          <w:p w14:paraId="09BEB855" w14:textId="77777777" w:rsidR="005D7482" w:rsidRDefault="005D7482" w:rsidP="005D7482">
            <w:r>
              <w:t>Off</w:t>
            </w:r>
          </w:p>
        </w:tc>
        <w:tc>
          <w:tcPr>
            <w:tcW w:w="2067" w:type="dxa"/>
          </w:tcPr>
          <w:p w14:paraId="74B2528B" w14:textId="77777777" w:rsidR="005D7482" w:rsidRPr="009B0DD4" w:rsidRDefault="005D7482" w:rsidP="005D7482">
            <w:pPr>
              <w:rPr>
                <w:b/>
              </w:rPr>
            </w:pPr>
            <w:r w:rsidRPr="009B0DD4">
              <w:rPr>
                <w:b/>
              </w:rPr>
              <w:t>75%</w:t>
            </w:r>
          </w:p>
        </w:tc>
        <w:tc>
          <w:tcPr>
            <w:tcW w:w="1708" w:type="dxa"/>
          </w:tcPr>
          <w:p w14:paraId="78158B24" w14:textId="77777777" w:rsidR="005D7482" w:rsidRDefault="005D7482" w:rsidP="005D7482">
            <w:r>
              <w:t>2.5</w:t>
            </w:r>
          </w:p>
        </w:tc>
        <w:tc>
          <w:tcPr>
            <w:tcW w:w="1348" w:type="dxa"/>
          </w:tcPr>
          <w:p w14:paraId="6D87CC9A" w14:textId="77777777" w:rsidR="005D7482" w:rsidRDefault="005D7482" w:rsidP="005D7482">
            <w:r>
              <w:t>100%</w:t>
            </w:r>
          </w:p>
        </w:tc>
        <w:tc>
          <w:tcPr>
            <w:tcW w:w="1707" w:type="dxa"/>
          </w:tcPr>
          <w:p w14:paraId="0DC118C6" w14:textId="77777777" w:rsidR="005D7482" w:rsidRDefault="005D7482" w:rsidP="005D7482">
            <w:r>
              <w:t>100%</w:t>
            </w:r>
          </w:p>
        </w:tc>
      </w:tr>
      <w:tr w:rsidR="005D7482" w14:paraId="0637B854" w14:textId="77777777" w:rsidTr="00BB69EE">
        <w:trPr>
          <w:trHeight w:val="58"/>
        </w:trPr>
        <w:tc>
          <w:tcPr>
            <w:tcW w:w="1451" w:type="dxa"/>
          </w:tcPr>
          <w:p w14:paraId="079B3AB3" w14:textId="77777777" w:rsidR="005D7482" w:rsidRDefault="005D7482" w:rsidP="005D7482">
            <w:r>
              <w:t>5</w:t>
            </w:r>
          </w:p>
        </w:tc>
        <w:tc>
          <w:tcPr>
            <w:tcW w:w="1254" w:type="dxa"/>
          </w:tcPr>
          <w:p w14:paraId="692786F8" w14:textId="77777777" w:rsidR="005D7482" w:rsidRDefault="005D7482" w:rsidP="005D7482">
            <w:r>
              <w:t>Off</w:t>
            </w:r>
          </w:p>
        </w:tc>
        <w:tc>
          <w:tcPr>
            <w:tcW w:w="2067" w:type="dxa"/>
          </w:tcPr>
          <w:p w14:paraId="2C71BCCD" w14:textId="77777777" w:rsidR="005D7482" w:rsidRPr="009B0DD4" w:rsidRDefault="005D7482" w:rsidP="005D7482">
            <w:pPr>
              <w:rPr>
                <w:b/>
              </w:rPr>
            </w:pPr>
            <w:r w:rsidRPr="009B0DD4">
              <w:rPr>
                <w:b/>
              </w:rPr>
              <w:t>125%</w:t>
            </w:r>
          </w:p>
        </w:tc>
        <w:tc>
          <w:tcPr>
            <w:tcW w:w="1708" w:type="dxa"/>
          </w:tcPr>
          <w:p w14:paraId="2264BCBF" w14:textId="77777777" w:rsidR="005D7482" w:rsidRDefault="005D7482" w:rsidP="005D7482">
            <w:r>
              <w:t>2.5</w:t>
            </w:r>
          </w:p>
        </w:tc>
        <w:tc>
          <w:tcPr>
            <w:tcW w:w="1348" w:type="dxa"/>
          </w:tcPr>
          <w:p w14:paraId="0DA9AEAD" w14:textId="77777777" w:rsidR="005D7482" w:rsidRDefault="005D7482" w:rsidP="005D7482">
            <w:r>
              <w:t>100%</w:t>
            </w:r>
          </w:p>
        </w:tc>
        <w:tc>
          <w:tcPr>
            <w:tcW w:w="1707" w:type="dxa"/>
          </w:tcPr>
          <w:p w14:paraId="419EDAAB" w14:textId="77777777" w:rsidR="005D7482" w:rsidRDefault="005D7482" w:rsidP="005D7482">
            <w:r>
              <w:t>100%</w:t>
            </w:r>
          </w:p>
        </w:tc>
      </w:tr>
      <w:tr w:rsidR="005D7482" w14:paraId="4FF8F71A" w14:textId="77777777" w:rsidTr="00BB69EE">
        <w:trPr>
          <w:trHeight w:val="252"/>
        </w:trPr>
        <w:tc>
          <w:tcPr>
            <w:tcW w:w="1451" w:type="dxa"/>
          </w:tcPr>
          <w:p w14:paraId="22A718B4" w14:textId="77777777" w:rsidR="005D7482" w:rsidRDefault="005D7482" w:rsidP="005D7482">
            <w:r>
              <w:t>6</w:t>
            </w:r>
          </w:p>
        </w:tc>
        <w:tc>
          <w:tcPr>
            <w:tcW w:w="1254" w:type="dxa"/>
          </w:tcPr>
          <w:p w14:paraId="7F6B6EFA" w14:textId="77777777" w:rsidR="005D7482" w:rsidRDefault="005D7482" w:rsidP="005D7482">
            <w:r>
              <w:t>Off</w:t>
            </w:r>
          </w:p>
        </w:tc>
        <w:tc>
          <w:tcPr>
            <w:tcW w:w="2067" w:type="dxa"/>
          </w:tcPr>
          <w:p w14:paraId="578D78DC" w14:textId="77777777" w:rsidR="005D7482" w:rsidRPr="009B0DD4" w:rsidRDefault="005D7482" w:rsidP="005D7482">
            <w:pPr>
              <w:rPr>
                <w:b/>
              </w:rPr>
            </w:pPr>
            <w:r w:rsidRPr="009B0DD4">
              <w:rPr>
                <w:b/>
              </w:rPr>
              <w:t>150%</w:t>
            </w:r>
          </w:p>
        </w:tc>
        <w:tc>
          <w:tcPr>
            <w:tcW w:w="1708" w:type="dxa"/>
          </w:tcPr>
          <w:p w14:paraId="69627C7E" w14:textId="77777777" w:rsidR="005D7482" w:rsidRDefault="005D7482" w:rsidP="005D7482">
            <w:r>
              <w:t>2.5</w:t>
            </w:r>
          </w:p>
        </w:tc>
        <w:tc>
          <w:tcPr>
            <w:tcW w:w="1348" w:type="dxa"/>
          </w:tcPr>
          <w:p w14:paraId="024ECF2F" w14:textId="77777777" w:rsidR="005D7482" w:rsidRDefault="005D7482" w:rsidP="005D7482">
            <w:r>
              <w:t>100%</w:t>
            </w:r>
          </w:p>
        </w:tc>
        <w:tc>
          <w:tcPr>
            <w:tcW w:w="1707" w:type="dxa"/>
          </w:tcPr>
          <w:p w14:paraId="246EF6A6" w14:textId="77777777" w:rsidR="005D7482" w:rsidRDefault="005D7482" w:rsidP="005D7482">
            <w:r>
              <w:t>100%</w:t>
            </w:r>
          </w:p>
        </w:tc>
      </w:tr>
      <w:tr w:rsidR="005D7482" w14:paraId="13341FC6" w14:textId="77777777" w:rsidTr="00BB69EE">
        <w:trPr>
          <w:trHeight w:val="252"/>
        </w:trPr>
        <w:tc>
          <w:tcPr>
            <w:tcW w:w="1451" w:type="dxa"/>
          </w:tcPr>
          <w:p w14:paraId="1D2C8527" w14:textId="77777777" w:rsidR="005D7482" w:rsidRDefault="005D7482" w:rsidP="005D7482">
            <w:r>
              <w:t>7</w:t>
            </w:r>
          </w:p>
        </w:tc>
        <w:tc>
          <w:tcPr>
            <w:tcW w:w="1254" w:type="dxa"/>
          </w:tcPr>
          <w:p w14:paraId="4FFCE170" w14:textId="77777777" w:rsidR="005D7482" w:rsidRDefault="005D7482" w:rsidP="005D7482">
            <w:r>
              <w:t>Off</w:t>
            </w:r>
          </w:p>
        </w:tc>
        <w:tc>
          <w:tcPr>
            <w:tcW w:w="2067" w:type="dxa"/>
          </w:tcPr>
          <w:p w14:paraId="33616F56" w14:textId="77777777" w:rsidR="005D7482" w:rsidRDefault="005D7482" w:rsidP="005D7482">
            <w:r>
              <w:t>100%</w:t>
            </w:r>
          </w:p>
        </w:tc>
        <w:tc>
          <w:tcPr>
            <w:tcW w:w="1708" w:type="dxa"/>
          </w:tcPr>
          <w:p w14:paraId="3BF9146D" w14:textId="77777777" w:rsidR="005D7482" w:rsidRPr="009B0DD4" w:rsidRDefault="005D7482" w:rsidP="005D7482">
            <w:pPr>
              <w:rPr>
                <w:b/>
              </w:rPr>
            </w:pPr>
            <w:r w:rsidRPr="009B0DD4">
              <w:rPr>
                <w:b/>
              </w:rPr>
              <w:t>1</w:t>
            </w:r>
          </w:p>
        </w:tc>
        <w:tc>
          <w:tcPr>
            <w:tcW w:w="1348" w:type="dxa"/>
          </w:tcPr>
          <w:p w14:paraId="5D917FCC" w14:textId="77777777" w:rsidR="005D7482" w:rsidRDefault="005D7482" w:rsidP="005D7482">
            <w:r>
              <w:t>100%</w:t>
            </w:r>
          </w:p>
        </w:tc>
        <w:tc>
          <w:tcPr>
            <w:tcW w:w="1707" w:type="dxa"/>
          </w:tcPr>
          <w:p w14:paraId="31E0AC06" w14:textId="77777777" w:rsidR="005D7482" w:rsidRDefault="005D7482" w:rsidP="005D7482">
            <w:r>
              <w:t>100%</w:t>
            </w:r>
          </w:p>
        </w:tc>
      </w:tr>
      <w:tr w:rsidR="005D7482" w14:paraId="54754D15" w14:textId="77777777" w:rsidTr="00BB69EE">
        <w:trPr>
          <w:trHeight w:val="264"/>
        </w:trPr>
        <w:tc>
          <w:tcPr>
            <w:tcW w:w="1451" w:type="dxa"/>
          </w:tcPr>
          <w:p w14:paraId="51B3AE3E" w14:textId="77777777" w:rsidR="005D7482" w:rsidRDefault="005D7482" w:rsidP="005D7482">
            <w:r>
              <w:t>8</w:t>
            </w:r>
          </w:p>
        </w:tc>
        <w:tc>
          <w:tcPr>
            <w:tcW w:w="1254" w:type="dxa"/>
          </w:tcPr>
          <w:p w14:paraId="75306D04" w14:textId="77777777" w:rsidR="005D7482" w:rsidRDefault="005D7482" w:rsidP="005D7482">
            <w:r>
              <w:t>Off</w:t>
            </w:r>
          </w:p>
        </w:tc>
        <w:tc>
          <w:tcPr>
            <w:tcW w:w="2067" w:type="dxa"/>
          </w:tcPr>
          <w:p w14:paraId="5DD33341" w14:textId="77777777" w:rsidR="005D7482" w:rsidRDefault="005D7482" w:rsidP="005D7482">
            <w:r>
              <w:t>100%</w:t>
            </w:r>
          </w:p>
        </w:tc>
        <w:tc>
          <w:tcPr>
            <w:tcW w:w="1708" w:type="dxa"/>
          </w:tcPr>
          <w:p w14:paraId="0A6227BF" w14:textId="77777777" w:rsidR="005D7482" w:rsidRPr="009B0DD4" w:rsidRDefault="005D7482" w:rsidP="005D7482">
            <w:pPr>
              <w:rPr>
                <w:b/>
              </w:rPr>
            </w:pPr>
            <w:r w:rsidRPr="009B0DD4">
              <w:rPr>
                <w:b/>
              </w:rPr>
              <w:t>1.5</w:t>
            </w:r>
          </w:p>
        </w:tc>
        <w:tc>
          <w:tcPr>
            <w:tcW w:w="1348" w:type="dxa"/>
          </w:tcPr>
          <w:p w14:paraId="729B89C6" w14:textId="77777777" w:rsidR="005D7482" w:rsidRDefault="005D7482" w:rsidP="005D7482">
            <w:r>
              <w:t>100%</w:t>
            </w:r>
          </w:p>
        </w:tc>
        <w:tc>
          <w:tcPr>
            <w:tcW w:w="1707" w:type="dxa"/>
          </w:tcPr>
          <w:p w14:paraId="54016465" w14:textId="77777777" w:rsidR="005D7482" w:rsidRDefault="005D7482" w:rsidP="005D7482">
            <w:r>
              <w:t>100%</w:t>
            </w:r>
          </w:p>
        </w:tc>
      </w:tr>
      <w:tr w:rsidR="005D7482" w14:paraId="0A98AE2E" w14:textId="77777777" w:rsidTr="00BB69EE">
        <w:trPr>
          <w:trHeight w:val="252"/>
        </w:trPr>
        <w:tc>
          <w:tcPr>
            <w:tcW w:w="1451" w:type="dxa"/>
          </w:tcPr>
          <w:p w14:paraId="331B0907" w14:textId="77777777" w:rsidR="005D7482" w:rsidRDefault="005D7482" w:rsidP="005D7482">
            <w:r>
              <w:t>9</w:t>
            </w:r>
          </w:p>
        </w:tc>
        <w:tc>
          <w:tcPr>
            <w:tcW w:w="1254" w:type="dxa"/>
          </w:tcPr>
          <w:p w14:paraId="2F3628B0" w14:textId="77777777" w:rsidR="005D7482" w:rsidRDefault="005D7482" w:rsidP="005D7482">
            <w:r>
              <w:t>Off</w:t>
            </w:r>
          </w:p>
        </w:tc>
        <w:tc>
          <w:tcPr>
            <w:tcW w:w="2067" w:type="dxa"/>
          </w:tcPr>
          <w:p w14:paraId="4BC3A4EE" w14:textId="77777777" w:rsidR="005D7482" w:rsidRDefault="005D7482" w:rsidP="005D7482">
            <w:r>
              <w:t>100%</w:t>
            </w:r>
          </w:p>
        </w:tc>
        <w:tc>
          <w:tcPr>
            <w:tcW w:w="1708" w:type="dxa"/>
          </w:tcPr>
          <w:p w14:paraId="2B9B12C2" w14:textId="77777777" w:rsidR="005D7482" w:rsidRPr="009B0DD4" w:rsidRDefault="005D7482" w:rsidP="005D7482">
            <w:pPr>
              <w:rPr>
                <w:b/>
              </w:rPr>
            </w:pPr>
            <w:r w:rsidRPr="009B0DD4">
              <w:rPr>
                <w:b/>
              </w:rPr>
              <w:t>2</w:t>
            </w:r>
          </w:p>
        </w:tc>
        <w:tc>
          <w:tcPr>
            <w:tcW w:w="1348" w:type="dxa"/>
          </w:tcPr>
          <w:p w14:paraId="772B5D36" w14:textId="77777777" w:rsidR="005D7482" w:rsidRDefault="005D7482" w:rsidP="005D7482">
            <w:r>
              <w:t>100%</w:t>
            </w:r>
          </w:p>
        </w:tc>
        <w:tc>
          <w:tcPr>
            <w:tcW w:w="1707" w:type="dxa"/>
          </w:tcPr>
          <w:p w14:paraId="55A3DE6C" w14:textId="77777777" w:rsidR="005D7482" w:rsidRDefault="005D7482" w:rsidP="005D7482">
            <w:r>
              <w:t>100%</w:t>
            </w:r>
          </w:p>
        </w:tc>
      </w:tr>
      <w:tr w:rsidR="005D7482" w14:paraId="66414BE3" w14:textId="77777777" w:rsidTr="00BB69EE">
        <w:trPr>
          <w:trHeight w:val="252"/>
        </w:trPr>
        <w:tc>
          <w:tcPr>
            <w:tcW w:w="1451" w:type="dxa"/>
          </w:tcPr>
          <w:p w14:paraId="1E5EBF21" w14:textId="77777777" w:rsidR="005D7482" w:rsidRDefault="005D7482" w:rsidP="005D7482">
            <w:r>
              <w:t>10</w:t>
            </w:r>
          </w:p>
        </w:tc>
        <w:tc>
          <w:tcPr>
            <w:tcW w:w="1254" w:type="dxa"/>
          </w:tcPr>
          <w:p w14:paraId="33D7131B" w14:textId="77777777" w:rsidR="005D7482" w:rsidRDefault="005D7482" w:rsidP="005D7482">
            <w:r>
              <w:t>Off</w:t>
            </w:r>
          </w:p>
        </w:tc>
        <w:tc>
          <w:tcPr>
            <w:tcW w:w="2067" w:type="dxa"/>
          </w:tcPr>
          <w:p w14:paraId="5D04BC89" w14:textId="77777777" w:rsidR="005D7482" w:rsidRDefault="005D7482" w:rsidP="005D7482">
            <w:r>
              <w:t>100%</w:t>
            </w:r>
          </w:p>
        </w:tc>
        <w:tc>
          <w:tcPr>
            <w:tcW w:w="1708" w:type="dxa"/>
          </w:tcPr>
          <w:p w14:paraId="19C1C9C9" w14:textId="77777777" w:rsidR="005D7482" w:rsidRPr="009B0DD4" w:rsidRDefault="005D7482" w:rsidP="005D7482">
            <w:pPr>
              <w:rPr>
                <w:b/>
              </w:rPr>
            </w:pPr>
            <w:r w:rsidRPr="009B0DD4">
              <w:rPr>
                <w:b/>
              </w:rPr>
              <w:t>3</w:t>
            </w:r>
          </w:p>
        </w:tc>
        <w:tc>
          <w:tcPr>
            <w:tcW w:w="1348" w:type="dxa"/>
          </w:tcPr>
          <w:p w14:paraId="3A66DAB8" w14:textId="77777777" w:rsidR="005D7482" w:rsidRDefault="005D7482" w:rsidP="005D7482">
            <w:r>
              <w:t>100%</w:t>
            </w:r>
          </w:p>
        </w:tc>
        <w:tc>
          <w:tcPr>
            <w:tcW w:w="1707" w:type="dxa"/>
          </w:tcPr>
          <w:p w14:paraId="16E18F40" w14:textId="77777777" w:rsidR="005D7482" w:rsidRDefault="005D7482" w:rsidP="005D7482">
            <w:r>
              <w:t>100%</w:t>
            </w:r>
          </w:p>
        </w:tc>
      </w:tr>
      <w:tr w:rsidR="005D7482" w14:paraId="7E2AFCDD" w14:textId="77777777" w:rsidTr="00BB69EE">
        <w:trPr>
          <w:trHeight w:val="252"/>
        </w:trPr>
        <w:tc>
          <w:tcPr>
            <w:tcW w:w="1451" w:type="dxa"/>
          </w:tcPr>
          <w:p w14:paraId="720921CC" w14:textId="77777777" w:rsidR="005D7482" w:rsidRDefault="005D7482" w:rsidP="005D7482">
            <w:r>
              <w:t>11</w:t>
            </w:r>
          </w:p>
        </w:tc>
        <w:tc>
          <w:tcPr>
            <w:tcW w:w="1254" w:type="dxa"/>
          </w:tcPr>
          <w:p w14:paraId="6362833F" w14:textId="77777777" w:rsidR="005D7482" w:rsidRDefault="005D7482" w:rsidP="005D7482">
            <w:r>
              <w:t>Off</w:t>
            </w:r>
          </w:p>
        </w:tc>
        <w:tc>
          <w:tcPr>
            <w:tcW w:w="2067" w:type="dxa"/>
          </w:tcPr>
          <w:p w14:paraId="5551F6B4" w14:textId="77777777" w:rsidR="005D7482" w:rsidRDefault="005D7482" w:rsidP="005D7482">
            <w:r>
              <w:t>100%</w:t>
            </w:r>
          </w:p>
        </w:tc>
        <w:tc>
          <w:tcPr>
            <w:tcW w:w="1708" w:type="dxa"/>
          </w:tcPr>
          <w:p w14:paraId="44724A08" w14:textId="77777777" w:rsidR="005D7482" w:rsidRPr="009B0DD4" w:rsidRDefault="005D7482" w:rsidP="005D7482">
            <w:pPr>
              <w:rPr>
                <w:b/>
              </w:rPr>
            </w:pPr>
            <w:r w:rsidRPr="009B0DD4">
              <w:rPr>
                <w:b/>
              </w:rPr>
              <w:t>4</w:t>
            </w:r>
          </w:p>
        </w:tc>
        <w:tc>
          <w:tcPr>
            <w:tcW w:w="1348" w:type="dxa"/>
          </w:tcPr>
          <w:p w14:paraId="6F8EEB4C" w14:textId="77777777" w:rsidR="005D7482" w:rsidRDefault="005D7482" w:rsidP="005D7482">
            <w:r>
              <w:t>100%</w:t>
            </w:r>
          </w:p>
        </w:tc>
        <w:tc>
          <w:tcPr>
            <w:tcW w:w="1707" w:type="dxa"/>
          </w:tcPr>
          <w:p w14:paraId="58E5AD02" w14:textId="77777777" w:rsidR="005D7482" w:rsidRDefault="005D7482" w:rsidP="005D7482">
            <w:r>
              <w:t>100%</w:t>
            </w:r>
          </w:p>
        </w:tc>
      </w:tr>
      <w:tr w:rsidR="005D7482" w14:paraId="7C6D17E1" w14:textId="77777777" w:rsidTr="00BB69EE">
        <w:trPr>
          <w:trHeight w:val="252"/>
        </w:trPr>
        <w:tc>
          <w:tcPr>
            <w:tcW w:w="1451" w:type="dxa"/>
          </w:tcPr>
          <w:p w14:paraId="5233B401" w14:textId="77777777" w:rsidR="005D7482" w:rsidRDefault="005D7482" w:rsidP="005D7482">
            <w:r>
              <w:t>12</w:t>
            </w:r>
          </w:p>
        </w:tc>
        <w:tc>
          <w:tcPr>
            <w:tcW w:w="1254" w:type="dxa"/>
          </w:tcPr>
          <w:p w14:paraId="248D5ECF" w14:textId="77777777" w:rsidR="005D7482" w:rsidRDefault="005D7482" w:rsidP="005D7482">
            <w:r>
              <w:t>Off</w:t>
            </w:r>
          </w:p>
        </w:tc>
        <w:tc>
          <w:tcPr>
            <w:tcW w:w="2067" w:type="dxa"/>
          </w:tcPr>
          <w:p w14:paraId="5E7AF9DF" w14:textId="77777777" w:rsidR="005D7482" w:rsidRDefault="005D7482" w:rsidP="005D7482">
            <w:r>
              <w:t>100%</w:t>
            </w:r>
          </w:p>
        </w:tc>
        <w:tc>
          <w:tcPr>
            <w:tcW w:w="1708" w:type="dxa"/>
          </w:tcPr>
          <w:p w14:paraId="2ED0D593" w14:textId="77777777" w:rsidR="005D7482" w:rsidRDefault="005D7482" w:rsidP="005D7482">
            <w:r>
              <w:t>2.5</w:t>
            </w:r>
          </w:p>
        </w:tc>
        <w:tc>
          <w:tcPr>
            <w:tcW w:w="1348" w:type="dxa"/>
          </w:tcPr>
          <w:p w14:paraId="1C9E4205" w14:textId="77777777" w:rsidR="005D7482" w:rsidRPr="009B0DD4" w:rsidRDefault="005D7482" w:rsidP="005D7482">
            <w:pPr>
              <w:rPr>
                <w:b/>
              </w:rPr>
            </w:pPr>
            <w:r w:rsidRPr="009B0DD4">
              <w:rPr>
                <w:b/>
              </w:rPr>
              <w:t>50%</w:t>
            </w:r>
          </w:p>
        </w:tc>
        <w:tc>
          <w:tcPr>
            <w:tcW w:w="1707" w:type="dxa"/>
          </w:tcPr>
          <w:p w14:paraId="7E577694" w14:textId="77777777" w:rsidR="005D7482" w:rsidRDefault="005D7482" w:rsidP="005D7482">
            <w:r>
              <w:t>100%</w:t>
            </w:r>
          </w:p>
        </w:tc>
      </w:tr>
      <w:tr w:rsidR="005D7482" w14:paraId="401C01AB" w14:textId="77777777" w:rsidTr="00BB69EE">
        <w:trPr>
          <w:trHeight w:val="252"/>
        </w:trPr>
        <w:tc>
          <w:tcPr>
            <w:tcW w:w="1451" w:type="dxa"/>
          </w:tcPr>
          <w:p w14:paraId="003A065B" w14:textId="77777777" w:rsidR="005D7482" w:rsidRDefault="005D7482" w:rsidP="005D7482">
            <w:r>
              <w:t>13</w:t>
            </w:r>
          </w:p>
        </w:tc>
        <w:tc>
          <w:tcPr>
            <w:tcW w:w="1254" w:type="dxa"/>
          </w:tcPr>
          <w:p w14:paraId="4D128F06" w14:textId="77777777" w:rsidR="005D7482" w:rsidRDefault="005D7482" w:rsidP="005D7482">
            <w:r>
              <w:t>Off</w:t>
            </w:r>
          </w:p>
        </w:tc>
        <w:tc>
          <w:tcPr>
            <w:tcW w:w="2067" w:type="dxa"/>
          </w:tcPr>
          <w:p w14:paraId="5C05BB56" w14:textId="77777777" w:rsidR="005D7482" w:rsidRDefault="005D7482" w:rsidP="005D7482">
            <w:r>
              <w:t>100%</w:t>
            </w:r>
          </w:p>
        </w:tc>
        <w:tc>
          <w:tcPr>
            <w:tcW w:w="1708" w:type="dxa"/>
          </w:tcPr>
          <w:p w14:paraId="62F0B884" w14:textId="77777777" w:rsidR="005D7482" w:rsidRDefault="005D7482" w:rsidP="005D7482">
            <w:r>
              <w:t>2.5</w:t>
            </w:r>
          </w:p>
        </w:tc>
        <w:tc>
          <w:tcPr>
            <w:tcW w:w="1348" w:type="dxa"/>
          </w:tcPr>
          <w:p w14:paraId="47E39DD5" w14:textId="77777777" w:rsidR="005D7482" w:rsidRPr="009B0DD4" w:rsidRDefault="005D7482" w:rsidP="005D7482">
            <w:pPr>
              <w:rPr>
                <w:b/>
              </w:rPr>
            </w:pPr>
            <w:r w:rsidRPr="009B0DD4">
              <w:rPr>
                <w:b/>
              </w:rPr>
              <w:t>75%</w:t>
            </w:r>
          </w:p>
        </w:tc>
        <w:tc>
          <w:tcPr>
            <w:tcW w:w="1707" w:type="dxa"/>
          </w:tcPr>
          <w:p w14:paraId="022AD437" w14:textId="77777777" w:rsidR="005D7482" w:rsidRDefault="005D7482" w:rsidP="005D7482">
            <w:r>
              <w:t>100%</w:t>
            </w:r>
          </w:p>
        </w:tc>
      </w:tr>
      <w:tr w:rsidR="005D7482" w14:paraId="58B06227" w14:textId="77777777" w:rsidTr="00BB69EE">
        <w:trPr>
          <w:trHeight w:val="252"/>
        </w:trPr>
        <w:tc>
          <w:tcPr>
            <w:tcW w:w="1451" w:type="dxa"/>
          </w:tcPr>
          <w:p w14:paraId="0D78E61A" w14:textId="77777777" w:rsidR="005D7482" w:rsidRDefault="005D7482" w:rsidP="005D7482">
            <w:r>
              <w:t>14</w:t>
            </w:r>
          </w:p>
        </w:tc>
        <w:tc>
          <w:tcPr>
            <w:tcW w:w="1254" w:type="dxa"/>
          </w:tcPr>
          <w:p w14:paraId="722029EA" w14:textId="77777777" w:rsidR="005D7482" w:rsidRDefault="005D7482" w:rsidP="005D7482">
            <w:r>
              <w:t>Off</w:t>
            </w:r>
          </w:p>
        </w:tc>
        <w:tc>
          <w:tcPr>
            <w:tcW w:w="2067" w:type="dxa"/>
          </w:tcPr>
          <w:p w14:paraId="56F4F83B" w14:textId="77777777" w:rsidR="005D7482" w:rsidRDefault="005D7482" w:rsidP="005D7482">
            <w:r>
              <w:t>100%</w:t>
            </w:r>
          </w:p>
        </w:tc>
        <w:tc>
          <w:tcPr>
            <w:tcW w:w="1708" w:type="dxa"/>
          </w:tcPr>
          <w:p w14:paraId="0EE3E3F3" w14:textId="77777777" w:rsidR="005D7482" w:rsidRDefault="005D7482" w:rsidP="005D7482">
            <w:r>
              <w:t>2.5</w:t>
            </w:r>
          </w:p>
        </w:tc>
        <w:tc>
          <w:tcPr>
            <w:tcW w:w="1348" w:type="dxa"/>
          </w:tcPr>
          <w:p w14:paraId="57ACA60F" w14:textId="77777777" w:rsidR="005D7482" w:rsidRPr="009B0DD4" w:rsidRDefault="005D7482" w:rsidP="005D7482">
            <w:pPr>
              <w:rPr>
                <w:b/>
              </w:rPr>
            </w:pPr>
            <w:r w:rsidRPr="009B0DD4">
              <w:rPr>
                <w:b/>
              </w:rPr>
              <w:t>125%</w:t>
            </w:r>
          </w:p>
        </w:tc>
        <w:tc>
          <w:tcPr>
            <w:tcW w:w="1707" w:type="dxa"/>
          </w:tcPr>
          <w:p w14:paraId="156B83EA" w14:textId="77777777" w:rsidR="005D7482" w:rsidRDefault="005D7482" w:rsidP="005D7482">
            <w:r>
              <w:t>100%</w:t>
            </w:r>
          </w:p>
        </w:tc>
      </w:tr>
      <w:tr w:rsidR="005D7482" w14:paraId="339A3EFC" w14:textId="77777777" w:rsidTr="00BB69EE">
        <w:trPr>
          <w:trHeight w:val="252"/>
        </w:trPr>
        <w:tc>
          <w:tcPr>
            <w:tcW w:w="1451" w:type="dxa"/>
          </w:tcPr>
          <w:p w14:paraId="01B24A36" w14:textId="77777777" w:rsidR="005D7482" w:rsidRDefault="005D7482" w:rsidP="005D7482">
            <w:r>
              <w:t>15</w:t>
            </w:r>
          </w:p>
        </w:tc>
        <w:tc>
          <w:tcPr>
            <w:tcW w:w="1254" w:type="dxa"/>
          </w:tcPr>
          <w:p w14:paraId="2FD5BD81" w14:textId="77777777" w:rsidR="005D7482" w:rsidRDefault="005D7482" w:rsidP="005D7482">
            <w:r>
              <w:t>Off</w:t>
            </w:r>
          </w:p>
        </w:tc>
        <w:tc>
          <w:tcPr>
            <w:tcW w:w="2067" w:type="dxa"/>
          </w:tcPr>
          <w:p w14:paraId="35D3C712" w14:textId="77777777" w:rsidR="005D7482" w:rsidRDefault="005D7482" w:rsidP="005D7482">
            <w:r>
              <w:t>100%</w:t>
            </w:r>
          </w:p>
        </w:tc>
        <w:tc>
          <w:tcPr>
            <w:tcW w:w="1708" w:type="dxa"/>
          </w:tcPr>
          <w:p w14:paraId="1888D9C7" w14:textId="77777777" w:rsidR="005D7482" w:rsidRDefault="005D7482" w:rsidP="005D7482">
            <w:r>
              <w:t>2.5</w:t>
            </w:r>
          </w:p>
        </w:tc>
        <w:tc>
          <w:tcPr>
            <w:tcW w:w="1348" w:type="dxa"/>
          </w:tcPr>
          <w:p w14:paraId="551771C5" w14:textId="77777777" w:rsidR="005D7482" w:rsidRPr="009B0DD4" w:rsidRDefault="005D7482" w:rsidP="005D7482">
            <w:pPr>
              <w:rPr>
                <w:b/>
              </w:rPr>
            </w:pPr>
            <w:r w:rsidRPr="009B0DD4">
              <w:rPr>
                <w:b/>
              </w:rPr>
              <w:t>150%</w:t>
            </w:r>
          </w:p>
        </w:tc>
        <w:tc>
          <w:tcPr>
            <w:tcW w:w="1707" w:type="dxa"/>
          </w:tcPr>
          <w:p w14:paraId="7F748188" w14:textId="77777777" w:rsidR="005D7482" w:rsidRDefault="005D7482" w:rsidP="005D7482">
            <w:r>
              <w:t>100%</w:t>
            </w:r>
          </w:p>
        </w:tc>
      </w:tr>
      <w:tr w:rsidR="005D7482" w14:paraId="7037D4F7" w14:textId="77777777" w:rsidTr="00BB69EE">
        <w:trPr>
          <w:trHeight w:val="252"/>
        </w:trPr>
        <w:tc>
          <w:tcPr>
            <w:tcW w:w="1451" w:type="dxa"/>
          </w:tcPr>
          <w:p w14:paraId="3F6F17B3" w14:textId="77777777" w:rsidR="005D7482" w:rsidRDefault="005D7482" w:rsidP="005D7482">
            <w:r>
              <w:t>16</w:t>
            </w:r>
          </w:p>
        </w:tc>
        <w:tc>
          <w:tcPr>
            <w:tcW w:w="1254" w:type="dxa"/>
          </w:tcPr>
          <w:p w14:paraId="23ECF2D0" w14:textId="77777777" w:rsidR="005D7482" w:rsidRDefault="005D7482" w:rsidP="005D7482">
            <w:r>
              <w:t>Off</w:t>
            </w:r>
          </w:p>
        </w:tc>
        <w:tc>
          <w:tcPr>
            <w:tcW w:w="2067" w:type="dxa"/>
          </w:tcPr>
          <w:p w14:paraId="542BE5A9" w14:textId="77777777" w:rsidR="005D7482" w:rsidRDefault="005D7482" w:rsidP="005D7482">
            <w:r>
              <w:t>100%</w:t>
            </w:r>
          </w:p>
        </w:tc>
        <w:tc>
          <w:tcPr>
            <w:tcW w:w="1708" w:type="dxa"/>
          </w:tcPr>
          <w:p w14:paraId="331664E7" w14:textId="77777777" w:rsidR="005D7482" w:rsidRDefault="005D7482" w:rsidP="005D7482">
            <w:r>
              <w:t>2.5</w:t>
            </w:r>
          </w:p>
        </w:tc>
        <w:tc>
          <w:tcPr>
            <w:tcW w:w="1348" w:type="dxa"/>
          </w:tcPr>
          <w:p w14:paraId="7D29C9F5" w14:textId="77777777" w:rsidR="005D7482" w:rsidRPr="009B0DD4" w:rsidRDefault="005D7482" w:rsidP="005D7482">
            <w:pPr>
              <w:rPr>
                <w:b/>
              </w:rPr>
            </w:pPr>
            <w:r w:rsidRPr="009B0DD4">
              <w:rPr>
                <w:b/>
              </w:rPr>
              <w:t>400%</w:t>
            </w:r>
          </w:p>
        </w:tc>
        <w:tc>
          <w:tcPr>
            <w:tcW w:w="1707" w:type="dxa"/>
          </w:tcPr>
          <w:p w14:paraId="4735A641" w14:textId="77777777" w:rsidR="005D7482" w:rsidRDefault="005D7482" w:rsidP="005D7482">
            <w:r>
              <w:t>100%</w:t>
            </w:r>
          </w:p>
        </w:tc>
      </w:tr>
      <w:tr w:rsidR="005D7482" w14:paraId="19EF208C" w14:textId="77777777" w:rsidTr="00BB69EE">
        <w:trPr>
          <w:trHeight w:val="252"/>
        </w:trPr>
        <w:tc>
          <w:tcPr>
            <w:tcW w:w="1451" w:type="dxa"/>
          </w:tcPr>
          <w:p w14:paraId="28F20144" w14:textId="77777777" w:rsidR="005D7482" w:rsidRDefault="005D7482" w:rsidP="005D7482">
            <w:r>
              <w:t>17</w:t>
            </w:r>
          </w:p>
        </w:tc>
        <w:tc>
          <w:tcPr>
            <w:tcW w:w="1254" w:type="dxa"/>
          </w:tcPr>
          <w:p w14:paraId="67275927" w14:textId="77777777" w:rsidR="005D7482" w:rsidRDefault="005D7482" w:rsidP="005D7482">
            <w:r>
              <w:t>Off</w:t>
            </w:r>
          </w:p>
        </w:tc>
        <w:tc>
          <w:tcPr>
            <w:tcW w:w="2067" w:type="dxa"/>
          </w:tcPr>
          <w:p w14:paraId="6B9429FF" w14:textId="77777777" w:rsidR="005D7482" w:rsidRDefault="005D7482" w:rsidP="005D7482">
            <w:r>
              <w:t>100%</w:t>
            </w:r>
          </w:p>
        </w:tc>
        <w:tc>
          <w:tcPr>
            <w:tcW w:w="1708" w:type="dxa"/>
          </w:tcPr>
          <w:p w14:paraId="2E1C0D01" w14:textId="77777777" w:rsidR="005D7482" w:rsidRDefault="005D7482" w:rsidP="005D7482">
            <w:r>
              <w:t>2.5</w:t>
            </w:r>
          </w:p>
        </w:tc>
        <w:tc>
          <w:tcPr>
            <w:tcW w:w="1348" w:type="dxa"/>
          </w:tcPr>
          <w:p w14:paraId="052BB276" w14:textId="77777777" w:rsidR="005D7482" w:rsidRDefault="005D7482" w:rsidP="005D7482">
            <w:r>
              <w:t>100%</w:t>
            </w:r>
          </w:p>
        </w:tc>
        <w:tc>
          <w:tcPr>
            <w:tcW w:w="1707" w:type="dxa"/>
          </w:tcPr>
          <w:p w14:paraId="786A1D33" w14:textId="77777777" w:rsidR="005D7482" w:rsidRPr="009B0DD4" w:rsidRDefault="005D7482" w:rsidP="005D7482">
            <w:pPr>
              <w:rPr>
                <w:b/>
              </w:rPr>
            </w:pPr>
            <w:r w:rsidRPr="009B0DD4">
              <w:rPr>
                <w:b/>
              </w:rPr>
              <w:t>50%</w:t>
            </w:r>
          </w:p>
        </w:tc>
      </w:tr>
      <w:tr w:rsidR="005D7482" w14:paraId="7A79806E" w14:textId="77777777" w:rsidTr="00BB69EE">
        <w:trPr>
          <w:trHeight w:val="252"/>
        </w:trPr>
        <w:tc>
          <w:tcPr>
            <w:tcW w:w="1451" w:type="dxa"/>
          </w:tcPr>
          <w:p w14:paraId="05C04772" w14:textId="77777777" w:rsidR="005D7482" w:rsidRDefault="005D7482" w:rsidP="005D7482">
            <w:r>
              <w:t>18</w:t>
            </w:r>
          </w:p>
        </w:tc>
        <w:tc>
          <w:tcPr>
            <w:tcW w:w="1254" w:type="dxa"/>
          </w:tcPr>
          <w:p w14:paraId="3C8196D0" w14:textId="77777777" w:rsidR="005D7482" w:rsidRDefault="005D7482" w:rsidP="005D7482">
            <w:r>
              <w:t>Off</w:t>
            </w:r>
          </w:p>
        </w:tc>
        <w:tc>
          <w:tcPr>
            <w:tcW w:w="2067" w:type="dxa"/>
          </w:tcPr>
          <w:p w14:paraId="52837E75" w14:textId="77777777" w:rsidR="005D7482" w:rsidRDefault="005D7482" w:rsidP="005D7482">
            <w:r>
              <w:t>100%</w:t>
            </w:r>
          </w:p>
        </w:tc>
        <w:tc>
          <w:tcPr>
            <w:tcW w:w="1708" w:type="dxa"/>
          </w:tcPr>
          <w:p w14:paraId="199720A1" w14:textId="77777777" w:rsidR="005D7482" w:rsidRDefault="005D7482" w:rsidP="005D7482">
            <w:r>
              <w:t>2.5</w:t>
            </w:r>
          </w:p>
        </w:tc>
        <w:tc>
          <w:tcPr>
            <w:tcW w:w="1348" w:type="dxa"/>
          </w:tcPr>
          <w:p w14:paraId="55CB76F6" w14:textId="77777777" w:rsidR="005D7482" w:rsidRDefault="005D7482" w:rsidP="005D7482">
            <w:r>
              <w:t>100%</w:t>
            </w:r>
          </w:p>
        </w:tc>
        <w:tc>
          <w:tcPr>
            <w:tcW w:w="1707" w:type="dxa"/>
          </w:tcPr>
          <w:p w14:paraId="799F973A" w14:textId="77777777" w:rsidR="005D7482" w:rsidRPr="009B0DD4" w:rsidRDefault="005D7482" w:rsidP="005D7482">
            <w:pPr>
              <w:rPr>
                <w:b/>
              </w:rPr>
            </w:pPr>
            <w:r w:rsidRPr="009B0DD4">
              <w:rPr>
                <w:b/>
              </w:rPr>
              <w:t>75%</w:t>
            </w:r>
          </w:p>
        </w:tc>
      </w:tr>
      <w:tr w:rsidR="005D7482" w14:paraId="1F46FC67" w14:textId="77777777" w:rsidTr="00BB69EE">
        <w:trPr>
          <w:trHeight w:val="252"/>
        </w:trPr>
        <w:tc>
          <w:tcPr>
            <w:tcW w:w="1451" w:type="dxa"/>
          </w:tcPr>
          <w:p w14:paraId="2240FF9D" w14:textId="77777777" w:rsidR="005D7482" w:rsidRDefault="005D7482" w:rsidP="005D7482">
            <w:r>
              <w:t>19</w:t>
            </w:r>
          </w:p>
        </w:tc>
        <w:tc>
          <w:tcPr>
            <w:tcW w:w="1254" w:type="dxa"/>
          </w:tcPr>
          <w:p w14:paraId="329AE30F" w14:textId="77777777" w:rsidR="005D7482" w:rsidRDefault="005D7482" w:rsidP="005D7482">
            <w:r>
              <w:t>Off</w:t>
            </w:r>
          </w:p>
        </w:tc>
        <w:tc>
          <w:tcPr>
            <w:tcW w:w="2067" w:type="dxa"/>
          </w:tcPr>
          <w:p w14:paraId="7B0572B0" w14:textId="77777777" w:rsidR="005D7482" w:rsidRDefault="005D7482" w:rsidP="005D7482">
            <w:r>
              <w:t>100%</w:t>
            </w:r>
          </w:p>
        </w:tc>
        <w:tc>
          <w:tcPr>
            <w:tcW w:w="1708" w:type="dxa"/>
          </w:tcPr>
          <w:p w14:paraId="1B0DCBA4" w14:textId="77777777" w:rsidR="005D7482" w:rsidRDefault="005D7482" w:rsidP="005D7482">
            <w:r>
              <w:t>2.5</w:t>
            </w:r>
          </w:p>
        </w:tc>
        <w:tc>
          <w:tcPr>
            <w:tcW w:w="1348" w:type="dxa"/>
          </w:tcPr>
          <w:p w14:paraId="7B4A163C" w14:textId="77777777" w:rsidR="005D7482" w:rsidRDefault="005D7482" w:rsidP="005D7482">
            <w:r>
              <w:t>100%</w:t>
            </w:r>
          </w:p>
        </w:tc>
        <w:tc>
          <w:tcPr>
            <w:tcW w:w="1707" w:type="dxa"/>
          </w:tcPr>
          <w:p w14:paraId="6443FCD2" w14:textId="77777777" w:rsidR="005D7482" w:rsidRPr="009B0DD4" w:rsidRDefault="005D7482" w:rsidP="005D7482">
            <w:pPr>
              <w:rPr>
                <w:b/>
              </w:rPr>
            </w:pPr>
            <w:r w:rsidRPr="009B0DD4">
              <w:rPr>
                <w:b/>
              </w:rPr>
              <w:t>125%</w:t>
            </w:r>
          </w:p>
        </w:tc>
      </w:tr>
      <w:tr w:rsidR="005D7482" w14:paraId="51CB9148" w14:textId="77777777" w:rsidTr="00BB69EE">
        <w:trPr>
          <w:trHeight w:val="252"/>
        </w:trPr>
        <w:tc>
          <w:tcPr>
            <w:tcW w:w="1451" w:type="dxa"/>
          </w:tcPr>
          <w:p w14:paraId="014DB56B" w14:textId="77777777" w:rsidR="005D7482" w:rsidRDefault="005D7482" w:rsidP="005D7482">
            <w:r>
              <w:t>20</w:t>
            </w:r>
          </w:p>
        </w:tc>
        <w:tc>
          <w:tcPr>
            <w:tcW w:w="1254" w:type="dxa"/>
          </w:tcPr>
          <w:p w14:paraId="1D356D9D" w14:textId="77777777" w:rsidR="005D7482" w:rsidRDefault="005D7482" w:rsidP="005D7482">
            <w:r>
              <w:t>Off</w:t>
            </w:r>
          </w:p>
        </w:tc>
        <w:tc>
          <w:tcPr>
            <w:tcW w:w="2067" w:type="dxa"/>
          </w:tcPr>
          <w:p w14:paraId="25BAEC2A" w14:textId="77777777" w:rsidR="005D7482" w:rsidRDefault="005D7482" w:rsidP="005D7482">
            <w:r>
              <w:t>100%</w:t>
            </w:r>
          </w:p>
        </w:tc>
        <w:tc>
          <w:tcPr>
            <w:tcW w:w="1708" w:type="dxa"/>
          </w:tcPr>
          <w:p w14:paraId="0F02DB38" w14:textId="77777777" w:rsidR="005D7482" w:rsidRDefault="005D7482" w:rsidP="005D7482">
            <w:r>
              <w:t>2.5</w:t>
            </w:r>
          </w:p>
        </w:tc>
        <w:tc>
          <w:tcPr>
            <w:tcW w:w="1348" w:type="dxa"/>
          </w:tcPr>
          <w:p w14:paraId="7BA0A7E7" w14:textId="77777777" w:rsidR="005D7482" w:rsidRDefault="005D7482" w:rsidP="005D7482">
            <w:r>
              <w:t>100%</w:t>
            </w:r>
          </w:p>
        </w:tc>
        <w:tc>
          <w:tcPr>
            <w:tcW w:w="1707" w:type="dxa"/>
          </w:tcPr>
          <w:p w14:paraId="5D564616" w14:textId="77777777" w:rsidR="005D7482" w:rsidRPr="009B0DD4" w:rsidRDefault="005D7482" w:rsidP="005D7482">
            <w:pPr>
              <w:rPr>
                <w:b/>
              </w:rPr>
            </w:pPr>
            <w:r w:rsidRPr="009B0DD4">
              <w:rPr>
                <w:b/>
              </w:rPr>
              <w:t>150%</w:t>
            </w:r>
          </w:p>
        </w:tc>
      </w:tr>
      <w:tr w:rsidR="005D7482" w14:paraId="71AD117E" w14:textId="77777777" w:rsidTr="00BB69EE">
        <w:trPr>
          <w:trHeight w:val="252"/>
        </w:trPr>
        <w:tc>
          <w:tcPr>
            <w:tcW w:w="1451" w:type="dxa"/>
          </w:tcPr>
          <w:p w14:paraId="09916874" w14:textId="77777777" w:rsidR="005D7482" w:rsidRDefault="005D7482" w:rsidP="005D7482">
            <w:r>
              <w:t>21</w:t>
            </w:r>
          </w:p>
        </w:tc>
        <w:tc>
          <w:tcPr>
            <w:tcW w:w="1254" w:type="dxa"/>
          </w:tcPr>
          <w:p w14:paraId="2A60CFD5" w14:textId="77777777" w:rsidR="005D7482" w:rsidRDefault="005D7482" w:rsidP="005D7482">
            <w:r>
              <w:t>Off</w:t>
            </w:r>
          </w:p>
        </w:tc>
        <w:tc>
          <w:tcPr>
            <w:tcW w:w="2067" w:type="dxa"/>
          </w:tcPr>
          <w:p w14:paraId="5F11DFDD" w14:textId="77777777" w:rsidR="005D7482" w:rsidRDefault="005D7482" w:rsidP="005D7482">
            <w:r>
              <w:t>100%</w:t>
            </w:r>
          </w:p>
        </w:tc>
        <w:tc>
          <w:tcPr>
            <w:tcW w:w="1708" w:type="dxa"/>
          </w:tcPr>
          <w:p w14:paraId="4BC6180C" w14:textId="77777777" w:rsidR="005D7482" w:rsidRDefault="005D7482" w:rsidP="005D7482">
            <w:r>
              <w:t>2.5</w:t>
            </w:r>
          </w:p>
        </w:tc>
        <w:tc>
          <w:tcPr>
            <w:tcW w:w="1348" w:type="dxa"/>
          </w:tcPr>
          <w:p w14:paraId="09955A61" w14:textId="77777777" w:rsidR="005D7482" w:rsidRDefault="005D7482" w:rsidP="005D7482">
            <w:r>
              <w:t>100%</w:t>
            </w:r>
          </w:p>
        </w:tc>
        <w:tc>
          <w:tcPr>
            <w:tcW w:w="1707" w:type="dxa"/>
          </w:tcPr>
          <w:p w14:paraId="41B902CC" w14:textId="77777777" w:rsidR="005D7482" w:rsidRPr="009B0DD4" w:rsidRDefault="005D7482" w:rsidP="00115B33">
            <w:pPr>
              <w:keepNext/>
              <w:rPr>
                <w:b/>
              </w:rPr>
            </w:pPr>
            <w:r w:rsidRPr="009B0DD4">
              <w:rPr>
                <w:b/>
              </w:rPr>
              <w:t>400%</w:t>
            </w:r>
          </w:p>
        </w:tc>
      </w:tr>
      <w:tr w:rsidR="00352520" w14:paraId="238D7E5C" w14:textId="77777777" w:rsidTr="00BB69EE">
        <w:trPr>
          <w:trHeight w:val="252"/>
        </w:trPr>
        <w:tc>
          <w:tcPr>
            <w:tcW w:w="1451" w:type="dxa"/>
          </w:tcPr>
          <w:p w14:paraId="71DD23CD" w14:textId="3A82846F" w:rsidR="00352520" w:rsidRDefault="00352520" w:rsidP="00352520">
            <w:r>
              <w:t>22</w:t>
            </w:r>
          </w:p>
        </w:tc>
        <w:tc>
          <w:tcPr>
            <w:tcW w:w="1254" w:type="dxa"/>
          </w:tcPr>
          <w:p w14:paraId="4BB36CE7" w14:textId="3C1F7A6E" w:rsidR="00352520" w:rsidRDefault="00352520" w:rsidP="00352520">
            <w:r>
              <w:t>Off</w:t>
            </w:r>
          </w:p>
        </w:tc>
        <w:tc>
          <w:tcPr>
            <w:tcW w:w="2067" w:type="dxa"/>
          </w:tcPr>
          <w:p w14:paraId="3D65B674" w14:textId="1EA89B37" w:rsidR="00352520" w:rsidRDefault="00352520" w:rsidP="00352520">
            <w:r>
              <w:t>100%</w:t>
            </w:r>
          </w:p>
        </w:tc>
        <w:tc>
          <w:tcPr>
            <w:tcW w:w="1708" w:type="dxa"/>
          </w:tcPr>
          <w:p w14:paraId="0215667F" w14:textId="45574ADF" w:rsidR="00352520" w:rsidRDefault="00352520" w:rsidP="00352520">
            <w:r>
              <w:t>2.5</w:t>
            </w:r>
          </w:p>
        </w:tc>
        <w:tc>
          <w:tcPr>
            <w:tcW w:w="1348" w:type="dxa"/>
          </w:tcPr>
          <w:p w14:paraId="0A09CE43" w14:textId="0ABF7E72" w:rsidR="00352520" w:rsidRPr="00352520" w:rsidRDefault="00352520" w:rsidP="00352520">
            <w:pPr>
              <w:rPr>
                <w:b/>
                <w:bCs/>
              </w:rPr>
            </w:pPr>
            <w:r>
              <w:rPr>
                <w:b/>
                <w:bCs/>
              </w:rPr>
              <w:t>4</w:t>
            </w:r>
            <w:r w:rsidRPr="00352520">
              <w:rPr>
                <w:b/>
                <w:bCs/>
              </w:rPr>
              <w:t>00%</w:t>
            </w:r>
          </w:p>
        </w:tc>
        <w:tc>
          <w:tcPr>
            <w:tcW w:w="1707" w:type="dxa"/>
          </w:tcPr>
          <w:p w14:paraId="353A95B1" w14:textId="31EB5FB1" w:rsidR="00352520" w:rsidRDefault="00352520" w:rsidP="00352520">
            <w:pPr>
              <w:keepNext/>
              <w:rPr>
                <w:b/>
              </w:rPr>
            </w:pPr>
            <w:r>
              <w:rPr>
                <w:b/>
              </w:rPr>
              <w:t>400%</w:t>
            </w:r>
          </w:p>
        </w:tc>
      </w:tr>
      <w:tr w:rsidR="00352520" w14:paraId="654CA337" w14:textId="77777777" w:rsidTr="00BB69EE">
        <w:trPr>
          <w:trHeight w:val="252"/>
        </w:trPr>
        <w:tc>
          <w:tcPr>
            <w:tcW w:w="1451" w:type="dxa"/>
          </w:tcPr>
          <w:p w14:paraId="7645D404" w14:textId="06C305A1" w:rsidR="00352520" w:rsidRDefault="00352520" w:rsidP="005D7482">
            <w:r>
              <w:t>23</w:t>
            </w:r>
          </w:p>
        </w:tc>
        <w:tc>
          <w:tcPr>
            <w:tcW w:w="1254" w:type="dxa"/>
          </w:tcPr>
          <w:p w14:paraId="6FE38873" w14:textId="486F0B75" w:rsidR="00352520" w:rsidRDefault="00352520" w:rsidP="005D7482">
            <w:r>
              <w:t>Off</w:t>
            </w:r>
          </w:p>
        </w:tc>
        <w:tc>
          <w:tcPr>
            <w:tcW w:w="2067" w:type="dxa"/>
          </w:tcPr>
          <w:p w14:paraId="06F68C4E" w14:textId="62C0E8CE" w:rsidR="00352520" w:rsidRDefault="00352520" w:rsidP="005D7482">
            <w:r>
              <w:t>100%</w:t>
            </w:r>
          </w:p>
        </w:tc>
        <w:tc>
          <w:tcPr>
            <w:tcW w:w="1708" w:type="dxa"/>
          </w:tcPr>
          <w:p w14:paraId="3B714ECC" w14:textId="51830EC8" w:rsidR="00352520" w:rsidRDefault="00352520" w:rsidP="005D7482">
            <w:r>
              <w:t>2.5</w:t>
            </w:r>
          </w:p>
        </w:tc>
        <w:tc>
          <w:tcPr>
            <w:tcW w:w="1348" w:type="dxa"/>
          </w:tcPr>
          <w:p w14:paraId="04E8C660" w14:textId="2D2C5900" w:rsidR="00352520" w:rsidRPr="00352520" w:rsidRDefault="00352520" w:rsidP="005D7482">
            <w:pPr>
              <w:rPr>
                <w:b/>
                <w:bCs/>
              </w:rPr>
            </w:pPr>
            <w:r w:rsidRPr="00352520">
              <w:rPr>
                <w:b/>
                <w:bCs/>
              </w:rPr>
              <w:t>800%</w:t>
            </w:r>
          </w:p>
        </w:tc>
        <w:tc>
          <w:tcPr>
            <w:tcW w:w="1707" w:type="dxa"/>
          </w:tcPr>
          <w:p w14:paraId="710EF151" w14:textId="4492F474" w:rsidR="00352520" w:rsidRPr="009B0DD4" w:rsidRDefault="00352520" w:rsidP="00115B33">
            <w:pPr>
              <w:keepNext/>
              <w:rPr>
                <w:b/>
              </w:rPr>
            </w:pPr>
            <w:r>
              <w:rPr>
                <w:b/>
              </w:rPr>
              <w:t>800%</w:t>
            </w:r>
          </w:p>
        </w:tc>
      </w:tr>
      <w:tr w:rsidR="00352520" w14:paraId="0FDB4084" w14:textId="77777777" w:rsidTr="00BB69EE">
        <w:trPr>
          <w:trHeight w:val="252"/>
        </w:trPr>
        <w:tc>
          <w:tcPr>
            <w:tcW w:w="1451" w:type="dxa"/>
          </w:tcPr>
          <w:p w14:paraId="71467060" w14:textId="74DF5BF3" w:rsidR="00352520" w:rsidRDefault="00352520" w:rsidP="00352520">
            <w:r>
              <w:lastRenderedPageBreak/>
              <w:t>24</w:t>
            </w:r>
          </w:p>
        </w:tc>
        <w:tc>
          <w:tcPr>
            <w:tcW w:w="1254" w:type="dxa"/>
          </w:tcPr>
          <w:p w14:paraId="365203DE" w14:textId="7433F893" w:rsidR="00352520" w:rsidRDefault="00352520" w:rsidP="00352520">
            <w:r>
              <w:t>Off</w:t>
            </w:r>
          </w:p>
        </w:tc>
        <w:tc>
          <w:tcPr>
            <w:tcW w:w="2067" w:type="dxa"/>
          </w:tcPr>
          <w:p w14:paraId="036B3232" w14:textId="08D4138B" w:rsidR="00352520" w:rsidRDefault="00352520" w:rsidP="00352520">
            <w:r>
              <w:t>100%</w:t>
            </w:r>
          </w:p>
        </w:tc>
        <w:tc>
          <w:tcPr>
            <w:tcW w:w="1708" w:type="dxa"/>
          </w:tcPr>
          <w:p w14:paraId="427153C6" w14:textId="4AFE83F4" w:rsidR="00352520" w:rsidRDefault="00352520" w:rsidP="00352520">
            <w:r>
              <w:t>2.5</w:t>
            </w:r>
          </w:p>
        </w:tc>
        <w:tc>
          <w:tcPr>
            <w:tcW w:w="1348" w:type="dxa"/>
          </w:tcPr>
          <w:p w14:paraId="10A7A1D5" w14:textId="7A7EBB53" w:rsidR="00352520" w:rsidRPr="00352520" w:rsidRDefault="00352520" w:rsidP="00352520">
            <w:pPr>
              <w:rPr>
                <w:b/>
                <w:bCs/>
              </w:rPr>
            </w:pPr>
            <w:r w:rsidRPr="00352520">
              <w:rPr>
                <w:b/>
                <w:bCs/>
              </w:rPr>
              <w:t>1200%</w:t>
            </w:r>
          </w:p>
        </w:tc>
        <w:tc>
          <w:tcPr>
            <w:tcW w:w="1707" w:type="dxa"/>
          </w:tcPr>
          <w:p w14:paraId="09F82620" w14:textId="26DFDE5D" w:rsidR="00352520" w:rsidRPr="009B0DD4" w:rsidRDefault="00352520" w:rsidP="00352520">
            <w:pPr>
              <w:keepNext/>
              <w:rPr>
                <w:b/>
              </w:rPr>
            </w:pPr>
            <w:r>
              <w:rPr>
                <w:b/>
              </w:rPr>
              <w:t>1200%</w:t>
            </w:r>
          </w:p>
        </w:tc>
      </w:tr>
    </w:tbl>
    <w:p w14:paraId="4D10DE87" w14:textId="77777777" w:rsidR="00BB69EE" w:rsidRDefault="00BB69EE" w:rsidP="003D12B8">
      <w:pPr>
        <w:pStyle w:val="508-Indent1-11"/>
      </w:pPr>
    </w:p>
    <w:p w14:paraId="32DC691A" w14:textId="5BA110DD" w:rsidR="00945CBE" w:rsidRDefault="00945CBE" w:rsidP="003D12B8">
      <w:pPr>
        <w:pStyle w:val="508-Indent1-11"/>
      </w:pPr>
      <w:r>
        <w:t>After the initial parameter sweep, additional configurations were evaluated</w:t>
      </w:r>
      <w:r w:rsidR="00907322">
        <w:t xml:space="preserve"> </w:t>
      </w:r>
      <w:r>
        <w:t xml:space="preserve">to contextualize the results. These configurations </w:t>
      </w:r>
      <w:r w:rsidR="00907322">
        <w:t>were</w:t>
      </w:r>
      <w:r>
        <w:t>:</w:t>
      </w:r>
    </w:p>
    <w:p w14:paraId="19E2CE07" w14:textId="567C65C9" w:rsidR="00945CBE" w:rsidRDefault="00907322" w:rsidP="00115B33">
      <w:pPr>
        <w:pStyle w:val="508-Indent1-11"/>
        <w:numPr>
          <w:ilvl w:val="0"/>
          <w:numId w:val="143"/>
        </w:numPr>
      </w:pPr>
      <w:r>
        <w:t>No error: no measurement error or detection range limits on the EO/IR sensor</w:t>
      </w:r>
    </w:p>
    <w:p w14:paraId="06956267" w14:textId="19CFA9F9" w:rsidR="00945CBE" w:rsidRDefault="00907322" w:rsidP="00115B33">
      <w:pPr>
        <w:pStyle w:val="508-Indent1-11"/>
        <w:numPr>
          <w:ilvl w:val="0"/>
          <w:numId w:val="143"/>
        </w:numPr>
      </w:pPr>
      <w:r>
        <w:t xml:space="preserve">Varying range and range-rate error together: the range and range-rate error were both increased together to 400%, 800% and 1200% </w:t>
      </w:r>
      <w:r w:rsidR="00016579">
        <w:t xml:space="preserve">of </w:t>
      </w:r>
      <w:r>
        <w:t>their baseline value</w:t>
      </w:r>
      <w:r w:rsidR="00F61C64">
        <w:t>s</w:t>
      </w:r>
    </w:p>
    <w:p w14:paraId="34FA1DE8" w14:textId="6A58E5C1" w:rsidR="00907322" w:rsidRDefault="00907322" w:rsidP="00115B33">
      <w:pPr>
        <w:pStyle w:val="508-Indent1-11"/>
        <w:numPr>
          <w:ilvl w:val="0"/>
          <w:numId w:val="143"/>
        </w:numPr>
      </w:pPr>
      <w:r>
        <w:t xml:space="preserve">4000 ft. vertical: the vertical alerting threshold of DAIDALUS was set to 4000 ft. (similar to the </w:t>
      </w:r>
      <w:r w:rsidR="00FA258B">
        <w:t xml:space="preserve">DO-365 </w:t>
      </w:r>
      <w:r>
        <w:t>MOPS recommendation for encounters with noncooperative aircraft)</w:t>
      </w:r>
    </w:p>
    <w:p w14:paraId="4B11BF63" w14:textId="1C5E7399" w:rsidR="00907322" w:rsidRDefault="005A4913" w:rsidP="00115B33">
      <w:pPr>
        <w:pStyle w:val="AppendixHeading2"/>
      </w:pPr>
      <w:r>
        <w:t>Simulation S</w:t>
      </w:r>
      <w:r w:rsidR="00907322">
        <w:t>etup</w:t>
      </w:r>
    </w:p>
    <w:p w14:paraId="6837865D" w14:textId="0C209E5F" w:rsidR="009F59B5" w:rsidRDefault="00D143A7" w:rsidP="003D12B8">
      <w:pPr>
        <w:pStyle w:val="508-Indent1-11"/>
      </w:pPr>
      <w:r>
        <w:t>The end-to-end simulation consist</w:t>
      </w:r>
      <w:r w:rsidR="00206745">
        <w:t>ed</w:t>
      </w:r>
      <w:r w:rsidR="004814A9">
        <w:t xml:space="preserve"> of an </w:t>
      </w:r>
      <w:proofErr w:type="spellStart"/>
      <w:r w:rsidR="004814A9">
        <w:t>ownship</w:t>
      </w:r>
      <w:proofErr w:type="spellEnd"/>
      <w:r w:rsidR="004814A9">
        <w:t xml:space="preserve"> aircraft and an intruder aircraft. The </w:t>
      </w:r>
      <w:proofErr w:type="spellStart"/>
      <w:r w:rsidR="004814A9">
        <w:t>ownship</w:t>
      </w:r>
      <w:proofErr w:type="spellEnd"/>
      <w:r w:rsidR="004814A9">
        <w:t xml:space="preserve"> aircraft </w:t>
      </w:r>
      <w:r w:rsidR="00206745">
        <w:t>was</w:t>
      </w:r>
      <w:r w:rsidR="004814A9">
        <w:t xml:space="preserve"> equipped wit</w:t>
      </w:r>
      <w:r w:rsidR="00E64417">
        <w:t>h DAIDALUS version 1.0.1, the SC-228 Pilot Model</w:t>
      </w:r>
      <w:sdt>
        <w:sdtPr>
          <w:id w:val="-1595007024"/>
          <w:citation/>
        </w:sdtPr>
        <w:sdtContent>
          <w:r w:rsidR="00421A34">
            <w:fldChar w:fldCharType="begin"/>
          </w:r>
          <w:r w:rsidR="00421A34">
            <w:instrText xml:space="preserve"> CITATION MIT17 \l 1033 </w:instrText>
          </w:r>
          <w:r w:rsidR="00421A34">
            <w:fldChar w:fldCharType="separate"/>
          </w:r>
          <w:r w:rsidR="00CD4BBB">
            <w:rPr>
              <w:noProof/>
            </w:rPr>
            <w:t xml:space="preserve"> [7]</w:t>
          </w:r>
          <w:r w:rsidR="00421A34">
            <w:fldChar w:fldCharType="end"/>
          </w:r>
        </w:sdtContent>
      </w:sdt>
      <w:r w:rsidR="00E64417">
        <w:t xml:space="preserve">, and </w:t>
      </w:r>
      <w:r w:rsidR="00FA258B">
        <w:t>the</w:t>
      </w:r>
      <w:r w:rsidR="007A6502">
        <w:t xml:space="preserve"> EO/IR sensor</w:t>
      </w:r>
      <w:r w:rsidR="00206745">
        <w:t xml:space="preserve"> model</w:t>
      </w:r>
      <w:r w:rsidR="00F61C64">
        <w:t>.</w:t>
      </w:r>
      <w:r w:rsidR="00835525">
        <w:t xml:space="preserve"> </w:t>
      </w:r>
      <w:r w:rsidR="00206745">
        <w:t>The EO/IR sensor model output was</w:t>
      </w:r>
      <w:r w:rsidR="00FA258B">
        <w:t xml:space="preserve"> assumed to model the EO/IR sensor tracker output, so was</w:t>
      </w:r>
      <w:r w:rsidR="00206745">
        <w:t xml:space="preserve"> input directly into DAIDALUS. </w:t>
      </w:r>
      <w:r w:rsidR="007A6502">
        <w:t xml:space="preserve">The intruder </w:t>
      </w:r>
      <w:r w:rsidR="00206745">
        <w:t>was</w:t>
      </w:r>
      <w:r w:rsidR="007A6502">
        <w:t xml:space="preserve"> not equipped with a DAA</w:t>
      </w:r>
      <w:r w:rsidR="00FA258B">
        <w:t xml:space="preserve"> system, a Collision Avoidance System, a transponder, or ADS-B</w:t>
      </w:r>
      <w:r w:rsidR="00F61C64">
        <w:t>.</w:t>
      </w:r>
    </w:p>
    <w:p w14:paraId="2C28D6EA" w14:textId="61632F76" w:rsidR="005574D2" w:rsidRDefault="005574D2" w:rsidP="003D12B8">
      <w:pPr>
        <w:pStyle w:val="508-Indent1-11"/>
      </w:pPr>
      <w:r>
        <w:t xml:space="preserve">The DAIDALUS </w:t>
      </w:r>
      <w:r w:rsidR="00907322">
        <w:t xml:space="preserve">algorithm used by the </w:t>
      </w:r>
      <w:proofErr w:type="spellStart"/>
      <w:r w:rsidR="00907322">
        <w:t>ownship</w:t>
      </w:r>
      <w:proofErr w:type="spellEnd"/>
      <w:r w:rsidR="00907322">
        <w:t xml:space="preserve"> was</w:t>
      </w:r>
      <w:r>
        <w:t xml:space="preserve"> </w:t>
      </w:r>
      <w:r w:rsidR="00BC06F3">
        <w:t>configured</w:t>
      </w:r>
      <w:r>
        <w:t xml:space="preserve"> to:</w:t>
      </w:r>
    </w:p>
    <w:p w14:paraId="461AAB63" w14:textId="4078494A" w:rsidR="005574D2" w:rsidRDefault="003802C3" w:rsidP="00115B33">
      <w:pPr>
        <w:pStyle w:val="508-Indent1-11"/>
        <w:numPr>
          <w:ilvl w:val="0"/>
          <w:numId w:val="141"/>
        </w:numPr>
      </w:pPr>
      <w:r>
        <w:t xml:space="preserve">Have a horizontally buffered conflict volume based on the </w:t>
      </w:r>
      <w:r w:rsidR="005574D2">
        <w:t>non-cooperative well-clear definition</w:t>
      </w:r>
      <w:r w:rsidR="00723635">
        <w:t xml:space="preserve"> </w:t>
      </w:r>
      <w:r w:rsidR="00477416" w:rsidRPr="00477416">
        <w:t>(2200 ft</w:t>
      </w:r>
      <w:r w:rsidR="00477416">
        <w:t xml:space="preserve"> horizontal</w:t>
      </w:r>
      <w:r w:rsidR="00477416" w:rsidRPr="00477416">
        <w:t>, 450 ft</w:t>
      </w:r>
      <w:r w:rsidR="00477416">
        <w:t xml:space="preserve"> vertical</w:t>
      </w:r>
      <w:r w:rsidR="00477416" w:rsidRPr="00477416">
        <w:t xml:space="preserve">, </w:t>
      </w:r>
      <w:r w:rsidR="00501810">
        <w:t xml:space="preserve">0 </w:t>
      </w:r>
      <w:r w:rsidR="00FA258B">
        <w:t xml:space="preserve">s </w:t>
      </w:r>
      <w:proofErr w:type="spellStart"/>
      <w:r w:rsidR="00501810">
        <w:t>modTau</w:t>
      </w:r>
      <w:proofErr w:type="spellEnd"/>
      <w:r w:rsidR="00501810">
        <w:t>)</w:t>
      </w:r>
    </w:p>
    <w:p w14:paraId="2E9BABA6" w14:textId="37EC9902" w:rsidR="005574D2" w:rsidRDefault="009C37EA" w:rsidP="00115B33">
      <w:pPr>
        <w:pStyle w:val="508-Indent1-11"/>
        <w:numPr>
          <w:ilvl w:val="0"/>
          <w:numId w:val="141"/>
        </w:numPr>
      </w:pPr>
      <w:r>
        <w:t>Provide</w:t>
      </w:r>
      <w:r w:rsidR="005574D2">
        <w:t xml:space="preserve"> </w:t>
      </w:r>
      <w:r>
        <w:t xml:space="preserve">horizontal </w:t>
      </w:r>
      <w:r w:rsidR="00FA258B">
        <w:t>RWC guidance (</w:t>
      </w:r>
      <w:r>
        <w:t>banding</w:t>
      </w:r>
      <w:r w:rsidR="00FA258B">
        <w:t>)</w:t>
      </w:r>
      <w:r w:rsidR="005574D2">
        <w:t xml:space="preserve"> </w:t>
      </w:r>
      <w:r w:rsidR="00BC06F3">
        <w:t xml:space="preserve">based on the </w:t>
      </w:r>
      <w:proofErr w:type="spellStart"/>
      <w:r w:rsidR="00BC06F3">
        <w:t>ownship</w:t>
      </w:r>
      <w:proofErr w:type="spellEnd"/>
      <w:r w:rsidR="00BC06F3">
        <w:t xml:space="preserve"> being </w:t>
      </w:r>
      <w:r w:rsidR="00907322">
        <w:t>able</w:t>
      </w:r>
      <w:r w:rsidR="00BC06F3">
        <w:t xml:space="preserve"> to turn at</w:t>
      </w:r>
      <w:r w:rsidR="005574D2">
        <w:t xml:space="preserve"> 7</w:t>
      </w:r>
      <w:r w:rsidR="002246EE">
        <w:t xml:space="preserve"> deg</w:t>
      </w:r>
      <w:r w:rsidR="005574D2">
        <w:t>/s</w:t>
      </w:r>
    </w:p>
    <w:p w14:paraId="0AB6A491" w14:textId="471238B9" w:rsidR="002A5B8E" w:rsidRDefault="00C80682" w:rsidP="00115B33">
      <w:pPr>
        <w:pStyle w:val="508-Indent1-11"/>
        <w:numPr>
          <w:ilvl w:val="0"/>
          <w:numId w:val="141"/>
        </w:numPr>
      </w:pPr>
      <w:r>
        <w:t>Not issue preventive alerts</w:t>
      </w:r>
    </w:p>
    <w:p w14:paraId="4B96CEF7" w14:textId="0BF1A3E1" w:rsidR="005574D2" w:rsidRDefault="005574D2" w:rsidP="00115B33">
      <w:pPr>
        <w:pStyle w:val="508-Indent1-11"/>
        <w:numPr>
          <w:ilvl w:val="0"/>
          <w:numId w:val="141"/>
        </w:numPr>
      </w:pPr>
      <w:r>
        <w:t xml:space="preserve">Have </w:t>
      </w:r>
      <w:r w:rsidR="00A3577C">
        <w:t>the</w:t>
      </w:r>
      <w:r>
        <w:t xml:space="preserve"> alert output be passed through a </w:t>
      </w:r>
      <w:r w:rsidR="00F7043F">
        <w:t>4-</w:t>
      </w:r>
      <w:r>
        <w:t xml:space="preserve">second hysteresis filter </w:t>
      </w:r>
      <w:r w:rsidR="00BC06F3">
        <w:t>and a 2-of-4 M-of-N filter</w:t>
      </w:r>
    </w:p>
    <w:p w14:paraId="14A50293" w14:textId="2438A833" w:rsidR="00BC06F3" w:rsidRDefault="005574D2" w:rsidP="003D12B8">
      <w:pPr>
        <w:pStyle w:val="508-Indent1-11"/>
      </w:pPr>
      <w:r>
        <w:t xml:space="preserve">The SC-228 Pilot Model used </w:t>
      </w:r>
      <w:r w:rsidR="00907322">
        <w:t xml:space="preserve">by the </w:t>
      </w:r>
      <w:proofErr w:type="spellStart"/>
      <w:r w:rsidR="00907322">
        <w:t>ownship</w:t>
      </w:r>
      <w:proofErr w:type="spellEnd"/>
      <w:r w:rsidR="00907322">
        <w:t xml:space="preserve"> was</w:t>
      </w:r>
      <w:r w:rsidR="00BC06F3">
        <w:t xml:space="preserve"> configured to:</w:t>
      </w:r>
    </w:p>
    <w:p w14:paraId="1B00A352" w14:textId="18C25841" w:rsidR="00BC06F3" w:rsidRDefault="009C37EA" w:rsidP="00115B33">
      <w:pPr>
        <w:pStyle w:val="508-Indent1-11"/>
        <w:numPr>
          <w:ilvl w:val="0"/>
          <w:numId w:val="142"/>
        </w:numPr>
      </w:pPr>
      <w:r>
        <w:t>Operate</w:t>
      </w:r>
      <w:r w:rsidR="00BC06F3">
        <w:t xml:space="preserve"> in deterministic mode</w:t>
      </w:r>
      <w:r w:rsidR="00342797" w:rsidRPr="00B31B7B">
        <w:t>—</w:t>
      </w:r>
      <w:r w:rsidR="001F2B97">
        <w:t xml:space="preserve">i.e. </w:t>
      </w:r>
      <w:r w:rsidR="00427C15">
        <w:t>always turn</w:t>
      </w:r>
      <w:r w:rsidR="001F2B97">
        <w:t xml:space="preserve"> in the direction of the minimum horizontal maneuver</w:t>
      </w:r>
    </w:p>
    <w:p w14:paraId="3040CECB" w14:textId="13927E8F" w:rsidR="00BC06F3" w:rsidRDefault="00BC06F3" w:rsidP="00115B33">
      <w:pPr>
        <w:pStyle w:val="508-Indent1-11"/>
        <w:numPr>
          <w:ilvl w:val="0"/>
          <w:numId w:val="142"/>
        </w:numPr>
      </w:pPr>
      <w:r>
        <w:t>Issue only horizontal maneuvers</w:t>
      </w:r>
    </w:p>
    <w:p w14:paraId="760DEEC4" w14:textId="3849C301" w:rsidR="00BC06F3" w:rsidRDefault="009C37EA" w:rsidP="00115B33">
      <w:pPr>
        <w:pStyle w:val="508-Indent1-11"/>
        <w:numPr>
          <w:ilvl w:val="0"/>
          <w:numId w:val="142"/>
        </w:numPr>
      </w:pPr>
      <w:r>
        <w:t>Issue guidance at 7</w:t>
      </w:r>
      <w:r w:rsidR="002246EE">
        <w:t xml:space="preserve"> deg</w:t>
      </w:r>
      <w:r>
        <w:t>/s</w:t>
      </w:r>
    </w:p>
    <w:p w14:paraId="58BE119C" w14:textId="3B517F2F" w:rsidR="001E47FD" w:rsidRDefault="009C37EA" w:rsidP="001E47FD">
      <w:pPr>
        <w:pStyle w:val="508-Indent1-11"/>
        <w:numPr>
          <w:ilvl w:val="0"/>
          <w:numId w:val="142"/>
        </w:numPr>
      </w:pPr>
      <w:r>
        <w:t>Add a 15</w:t>
      </w:r>
      <w:r w:rsidR="002246EE">
        <w:t>-degree</w:t>
      </w:r>
      <w:r>
        <w:t xml:space="preserve"> buffer on minimum suggestive horizontal guidance</w:t>
      </w:r>
    </w:p>
    <w:p w14:paraId="66DBC91E" w14:textId="0771C676" w:rsidR="001E47FD" w:rsidRDefault="001E47FD" w:rsidP="001E47FD">
      <w:pPr>
        <w:pStyle w:val="508-Indent1-11"/>
        <w:numPr>
          <w:ilvl w:val="0"/>
          <w:numId w:val="142"/>
        </w:numPr>
      </w:pPr>
      <w:r>
        <w:t>Have a 5 second initial delay, 11 second ATC coordination delay (bypassed if the alert level</w:t>
      </w:r>
      <w:r w:rsidR="00B25E06">
        <w:t xml:space="preserve"> output by DAIDALUS</w:t>
      </w:r>
      <w:r>
        <w:t xml:space="preserve"> is warning or above),</w:t>
      </w:r>
      <w:r w:rsidR="00B25E06">
        <w:t xml:space="preserve"> a</w:t>
      </w:r>
      <w:r>
        <w:t xml:space="preserve"> 3 second execution delay, and </w:t>
      </w:r>
      <w:r w:rsidR="00046405">
        <w:t xml:space="preserve">total </w:t>
      </w:r>
      <w:r>
        <w:t>update delay</w:t>
      </w:r>
      <w:r w:rsidR="00B25E06">
        <w:t>s</w:t>
      </w:r>
      <w:r>
        <w:t xml:space="preserve"> </w:t>
      </w:r>
      <w:r w:rsidR="00C8622F">
        <w:t>shown</w:t>
      </w:r>
      <w:r>
        <w:t xml:space="preserve"> in </w:t>
      </w:r>
      <w:r w:rsidR="00BB69EE">
        <w:fldChar w:fldCharType="begin"/>
      </w:r>
      <w:r w:rsidR="00BB69EE">
        <w:instrText xml:space="preserve"> REF _Ref40162508 \h </w:instrText>
      </w:r>
      <w:r w:rsidR="00BB69EE">
        <w:fldChar w:fldCharType="separate"/>
      </w:r>
      <w:r w:rsidR="009D28AB" w:rsidRPr="00BB69EE">
        <w:t>Table A-</w:t>
      </w:r>
      <w:r w:rsidR="009D28AB">
        <w:rPr>
          <w:noProof/>
        </w:rPr>
        <w:t>2</w:t>
      </w:r>
      <w:r w:rsidR="00BB69EE">
        <w:fldChar w:fldCharType="end"/>
      </w:r>
      <w:r>
        <w:t>.</w:t>
      </w:r>
    </w:p>
    <w:p w14:paraId="79697CF6" w14:textId="5A12330B" w:rsidR="00BB69EE" w:rsidRPr="00BB69EE" w:rsidRDefault="00BB69EE" w:rsidP="00BB69EE">
      <w:pPr>
        <w:pStyle w:val="Caption"/>
        <w:keepNext/>
        <w:jc w:val="center"/>
        <w:rPr>
          <w:color w:val="auto"/>
        </w:rPr>
      </w:pPr>
      <w:bookmarkStart w:id="17" w:name="_Ref40162508"/>
      <w:r w:rsidRPr="00BB69EE">
        <w:rPr>
          <w:color w:val="auto"/>
        </w:rPr>
        <w:lastRenderedPageBreak/>
        <w:t>Table A-</w:t>
      </w:r>
      <w:r w:rsidRPr="00BB69EE">
        <w:rPr>
          <w:color w:val="auto"/>
        </w:rPr>
        <w:fldChar w:fldCharType="begin"/>
      </w:r>
      <w:r w:rsidRPr="00BB69EE">
        <w:rPr>
          <w:color w:val="auto"/>
        </w:rPr>
        <w:instrText xml:space="preserve"> SEQ Table_A- \* ARABIC </w:instrText>
      </w:r>
      <w:r w:rsidRPr="00BB69EE">
        <w:rPr>
          <w:color w:val="auto"/>
        </w:rPr>
        <w:fldChar w:fldCharType="separate"/>
      </w:r>
      <w:r w:rsidR="009D28AB">
        <w:rPr>
          <w:noProof/>
          <w:color w:val="auto"/>
        </w:rPr>
        <w:t>2</w:t>
      </w:r>
      <w:r w:rsidRPr="00BB69EE">
        <w:rPr>
          <w:color w:val="auto"/>
        </w:rPr>
        <w:fldChar w:fldCharType="end"/>
      </w:r>
      <w:bookmarkEnd w:id="17"/>
      <w:r w:rsidRPr="00BB69EE">
        <w:rPr>
          <w:color w:val="auto"/>
        </w:rPr>
        <w:t xml:space="preserve">          SC-228 Pilot Model Update Delay Times</w:t>
      </w:r>
    </w:p>
    <w:tbl>
      <w:tblPr>
        <w:tblStyle w:val="TableGrid"/>
        <w:tblW w:w="9354" w:type="dxa"/>
        <w:tblLook w:val="04A0" w:firstRow="1" w:lastRow="0" w:firstColumn="1" w:lastColumn="0" w:noHBand="0" w:noVBand="1"/>
      </w:tblPr>
      <w:tblGrid>
        <w:gridCol w:w="2036"/>
        <w:gridCol w:w="808"/>
        <w:gridCol w:w="1241"/>
        <w:gridCol w:w="1282"/>
        <w:gridCol w:w="1247"/>
        <w:gridCol w:w="1051"/>
        <w:gridCol w:w="1689"/>
      </w:tblGrid>
      <w:tr w:rsidR="001E47FD" w14:paraId="44A5D772" w14:textId="77777777" w:rsidTr="00434148">
        <w:tc>
          <w:tcPr>
            <w:tcW w:w="2036" w:type="dxa"/>
          </w:tcPr>
          <w:p w14:paraId="78C64F0F" w14:textId="77777777" w:rsidR="001E47FD" w:rsidRDefault="001E47FD" w:rsidP="00F70C4A">
            <w:r>
              <w:t>Alert Level</w:t>
            </w:r>
          </w:p>
        </w:tc>
        <w:tc>
          <w:tcPr>
            <w:tcW w:w="808" w:type="dxa"/>
          </w:tcPr>
          <w:p w14:paraId="6AD3EDA1" w14:textId="77777777" w:rsidR="001E47FD" w:rsidRDefault="001E47FD" w:rsidP="00F70C4A">
            <w:r>
              <w:t>None</w:t>
            </w:r>
          </w:p>
        </w:tc>
        <w:tc>
          <w:tcPr>
            <w:tcW w:w="1241" w:type="dxa"/>
          </w:tcPr>
          <w:p w14:paraId="5F502B01" w14:textId="77777777" w:rsidR="001E47FD" w:rsidRDefault="001E47FD" w:rsidP="00F70C4A">
            <w:r>
              <w:t>Proximate</w:t>
            </w:r>
          </w:p>
        </w:tc>
        <w:tc>
          <w:tcPr>
            <w:tcW w:w="1282" w:type="dxa"/>
          </w:tcPr>
          <w:p w14:paraId="218EA666" w14:textId="77777777" w:rsidR="001E47FD" w:rsidRDefault="001E47FD" w:rsidP="00F70C4A">
            <w:r>
              <w:t>Preventive</w:t>
            </w:r>
          </w:p>
        </w:tc>
        <w:tc>
          <w:tcPr>
            <w:tcW w:w="1247" w:type="dxa"/>
          </w:tcPr>
          <w:p w14:paraId="78925325" w14:textId="77777777" w:rsidR="001E47FD" w:rsidRDefault="001E47FD" w:rsidP="00F70C4A">
            <w:r>
              <w:t>Corrective</w:t>
            </w:r>
          </w:p>
        </w:tc>
        <w:tc>
          <w:tcPr>
            <w:tcW w:w="1051" w:type="dxa"/>
          </w:tcPr>
          <w:p w14:paraId="208CA635" w14:textId="77777777" w:rsidR="001E47FD" w:rsidRDefault="001E47FD" w:rsidP="00F70C4A">
            <w:r>
              <w:t>Warning</w:t>
            </w:r>
          </w:p>
        </w:tc>
        <w:tc>
          <w:tcPr>
            <w:tcW w:w="1689" w:type="dxa"/>
          </w:tcPr>
          <w:p w14:paraId="4ED10B28" w14:textId="77777777" w:rsidR="001E47FD" w:rsidRDefault="001E47FD" w:rsidP="00F70C4A">
            <w:r>
              <w:t>Recovery/WCV</w:t>
            </w:r>
          </w:p>
        </w:tc>
      </w:tr>
      <w:tr w:rsidR="001E47FD" w14:paraId="6FBC8EBA" w14:textId="77777777" w:rsidTr="00434148">
        <w:tc>
          <w:tcPr>
            <w:tcW w:w="2036" w:type="dxa"/>
          </w:tcPr>
          <w:p w14:paraId="2947090E" w14:textId="6B18643F" w:rsidR="001E47FD" w:rsidRDefault="00477416" w:rsidP="00F70C4A">
            <w:r>
              <w:t>Total Update Time</w:t>
            </w:r>
          </w:p>
        </w:tc>
        <w:tc>
          <w:tcPr>
            <w:tcW w:w="808" w:type="dxa"/>
          </w:tcPr>
          <w:p w14:paraId="2533335B" w14:textId="21CAC70A" w:rsidR="001E47FD" w:rsidRDefault="00477416" w:rsidP="00F70C4A">
            <w:r>
              <w:t xml:space="preserve">24 </w:t>
            </w:r>
            <w:r w:rsidR="001E47FD">
              <w:t>s</w:t>
            </w:r>
          </w:p>
        </w:tc>
        <w:tc>
          <w:tcPr>
            <w:tcW w:w="1241" w:type="dxa"/>
          </w:tcPr>
          <w:p w14:paraId="3845F8A9" w14:textId="7B4291BD" w:rsidR="001E47FD" w:rsidRDefault="00477416" w:rsidP="00F70C4A">
            <w:r>
              <w:t xml:space="preserve">24 </w:t>
            </w:r>
            <w:r w:rsidR="001E47FD">
              <w:t>s</w:t>
            </w:r>
          </w:p>
        </w:tc>
        <w:tc>
          <w:tcPr>
            <w:tcW w:w="1282" w:type="dxa"/>
          </w:tcPr>
          <w:p w14:paraId="6F61339F" w14:textId="43DDE7F6" w:rsidR="001E47FD" w:rsidRDefault="00477416" w:rsidP="00F70C4A">
            <w:r>
              <w:t>15</w:t>
            </w:r>
            <w:r w:rsidR="001E47FD">
              <w:t xml:space="preserve"> s</w:t>
            </w:r>
          </w:p>
        </w:tc>
        <w:tc>
          <w:tcPr>
            <w:tcW w:w="1247" w:type="dxa"/>
          </w:tcPr>
          <w:p w14:paraId="7F065EDB" w14:textId="33189C37" w:rsidR="001E47FD" w:rsidRDefault="00477416" w:rsidP="00F70C4A">
            <w:r>
              <w:t>9</w:t>
            </w:r>
            <w:r w:rsidR="001E47FD">
              <w:t xml:space="preserve"> s</w:t>
            </w:r>
          </w:p>
        </w:tc>
        <w:tc>
          <w:tcPr>
            <w:tcW w:w="1051" w:type="dxa"/>
          </w:tcPr>
          <w:p w14:paraId="327200C1" w14:textId="522DA745" w:rsidR="001E47FD" w:rsidRDefault="00477416" w:rsidP="00F70C4A">
            <w:r>
              <w:t>9</w:t>
            </w:r>
            <w:r w:rsidR="001E47FD">
              <w:t xml:space="preserve"> s</w:t>
            </w:r>
          </w:p>
        </w:tc>
        <w:tc>
          <w:tcPr>
            <w:tcW w:w="1689" w:type="dxa"/>
          </w:tcPr>
          <w:p w14:paraId="5A93B611" w14:textId="77777777" w:rsidR="001E47FD" w:rsidRDefault="001E47FD" w:rsidP="00F70C4A">
            <w:r>
              <w:t>3 s</w:t>
            </w:r>
          </w:p>
        </w:tc>
      </w:tr>
    </w:tbl>
    <w:p w14:paraId="29107799" w14:textId="77777777" w:rsidR="00BB69EE" w:rsidRDefault="00BB69EE" w:rsidP="00D73234">
      <w:pPr>
        <w:pStyle w:val="508-Indent1-11"/>
      </w:pPr>
    </w:p>
    <w:p w14:paraId="137FBBC0" w14:textId="24714929" w:rsidR="00D73234" w:rsidRDefault="00D73234" w:rsidP="00D73234">
      <w:pPr>
        <w:pStyle w:val="508-Indent1-11"/>
      </w:pPr>
      <w:r>
        <w:t>The EO/IR sensor was integrated in the simulation environment as follow</w:t>
      </w:r>
      <w:r w:rsidR="00434148">
        <w:t>s</w:t>
      </w:r>
      <w:r>
        <w:t>:</w:t>
      </w:r>
    </w:p>
    <w:p w14:paraId="26526D19" w14:textId="7DC39921" w:rsidR="00D73234" w:rsidRDefault="00D73234" w:rsidP="00D73234">
      <w:pPr>
        <w:pStyle w:val="508-Indent1-11"/>
        <w:numPr>
          <w:ilvl w:val="0"/>
          <w:numId w:val="140"/>
        </w:numPr>
      </w:pPr>
      <w:r>
        <w:t xml:space="preserve">Take the true </w:t>
      </w:r>
      <w:proofErr w:type="spellStart"/>
      <w:r>
        <w:t>ownship</w:t>
      </w:r>
      <w:proofErr w:type="spellEnd"/>
      <w:r>
        <w:t xml:space="preserve"> and intruder states in the global simulation frame and calculate relative states in the </w:t>
      </w:r>
      <w:proofErr w:type="spellStart"/>
      <w:r>
        <w:t>ownship</w:t>
      </w:r>
      <w:proofErr w:type="spellEnd"/>
      <w:r>
        <w:t xml:space="preserve"> body reference frame</w:t>
      </w:r>
      <w:r w:rsidR="00726606">
        <w:t xml:space="preserve"> (</w:t>
      </w:r>
      <w:r w:rsidR="00E14153">
        <w:t xml:space="preserve">Note: no errors </w:t>
      </w:r>
      <w:proofErr w:type="gramStart"/>
      <w:r w:rsidR="00E14153">
        <w:t xml:space="preserve">are </w:t>
      </w:r>
      <w:r w:rsidR="00726606">
        <w:t xml:space="preserve"> applied</w:t>
      </w:r>
      <w:proofErr w:type="gramEnd"/>
      <w:r w:rsidR="00F43EAA">
        <w:t xml:space="preserve"> to the </w:t>
      </w:r>
      <w:proofErr w:type="spellStart"/>
      <w:r w:rsidR="00F43EAA">
        <w:t>ownship</w:t>
      </w:r>
      <w:proofErr w:type="spellEnd"/>
      <w:r w:rsidR="00F43EAA">
        <w:t xml:space="preserve"> state</w:t>
      </w:r>
      <w:r w:rsidR="00726606">
        <w:t>)</w:t>
      </w:r>
    </w:p>
    <w:p w14:paraId="43302256" w14:textId="77777777" w:rsidR="00D73234" w:rsidRDefault="00D73234" w:rsidP="00D73234">
      <w:pPr>
        <w:pStyle w:val="508-Indent1-11"/>
        <w:numPr>
          <w:ilvl w:val="0"/>
          <w:numId w:val="140"/>
        </w:numPr>
      </w:pPr>
      <w:r>
        <w:t>Convert the relative states from Cartesian coordinates to spherical coordinates</w:t>
      </w:r>
    </w:p>
    <w:p w14:paraId="28A2174F" w14:textId="36644988" w:rsidR="00D73234" w:rsidRDefault="00D73234" w:rsidP="00D73234">
      <w:pPr>
        <w:pStyle w:val="508-Indent1-11"/>
        <w:numPr>
          <w:ilvl w:val="0"/>
          <w:numId w:val="140"/>
        </w:numPr>
      </w:pPr>
      <w:r>
        <w:t xml:space="preserve">Apply the error model as described in Sections </w:t>
      </w:r>
      <w:r>
        <w:fldChar w:fldCharType="begin"/>
      </w:r>
      <w:r>
        <w:instrText xml:space="preserve"> REF _Ref39814955 \r \h </w:instrText>
      </w:r>
      <w:r>
        <w:fldChar w:fldCharType="separate"/>
      </w:r>
      <w:r w:rsidR="009D28AB">
        <w:t>A.2.1</w:t>
      </w:r>
      <w:r>
        <w:fldChar w:fldCharType="end"/>
      </w:r>
      <w:r>
        <w:t>-</w:t>
      </w:r>
      <w:r>
        <w:fldChar w:fldCharType="begin"/>
      </w:r>
      <w:r>
        <w:instrText xml:space="preserve"> REF _Ref39814975 \r \h </w:instrText>
      </w:r>
      <w:r>
        <w:fldChar w:fldCharType="separate"/>
      </w:r>
      <w:r w:rsidR="009D28AB">
        <w:t>A.2.4</w:t>
      </w:r>
      <w:r>
        <w:fldChar w:fldCharType="end"/>
      </w:r>
      <w:r>
        <w:t xml:space="preserve"> to the relative states</w:t>
      </w:r>
    </w:p>
    <w:p w14:paraId="6D64F1E9" w14:textId="0F59B366" w:rsidR="00D73234" w:rsidRDefault="00D73234" w:rsidP="00D73234">
      <w:pPr>
        <w:pStyle w:val="508-Indent1-11"/>
        <w:numPr>
          <w:ilvl w:val="0"/>
          <w:numId w:val="140"/>
        </w:numPr>
      </w:pPr>
      <w:r>
        <w:t>Convert the relative states</w:t>
      </w:r>
      <w:r w:rsidR="00DA4F2E">
        <w:t xml:space="preserve"> with error</w:t>
      </w:r>
      <w:r>
        <w:t xml:space="preserve"> from spherical coordinates to Cartesian coordinates</w:t>
      </w:r>
    </w:p>
    <w:p w14:paraId="35D34DAD" w14:textId="55B65528" w:rsidR="00D73234" w:rsidRDefault="00D73234" w:rsidP="009621F3">
      <w:pPr>
        <w:pStyle w:val="508-Indent1-11"/>
        <w:numPr>
          <w:ilvl w:val="0"/>
          <w:numId w:val="140"/>
        </w:numPr>
      </w:pPr>
      <w:r>
        <w:t xml:space="preserve">Convert relative states back from the </w:t>
      </w:r>
      <w:proofErr w:type="spellStart"/>
      <w:r>
        <w:t>ownship</w:t>
      </w:r>
      <w:proofErr w:type="spellEnd"/>
      <w:r>
        <w:t xml:space="preserve"> body reference frame to the global simulation frame</w:t>
      </w:r>
    </w:p>
    <w:p w14:paraId="5BF3801F" w14:textId="173748F9" w:rsidR="00F61C64" w:rsidRDefault="00F61C64" w:rsidP="00F61C64">
      <w:pPr>
        <w:pStyle w:val="508-Indent1-11"/>
      </w:pPr>
      <w:r>
        <w:t xml:space="preserve">The EO/IR sensor model used by the </w:t>
      </w:r>
      <w:proofErr w:type="spellStart"/>
      <w:r>
        <w:t>ownship</w:t>
      </w:r>
      <w:proofErr w:type="spellEnd"/>
      <w:r>
        <w:t xml:space="preserve"> was setup per the configurations described in Section </w:t>
      </w:r>
      <w:r>
        <w:fldChar w:fldCharType="begin"/>
      </w:r>
      <w:r>
        <w:instrText xml:space="preserve"> REF _Ref39571727 \r \h </w:instrText>
      </w:r>
      <w:r>
        <w:fldChar w:fldCharType="separate"/>
      </w:r>
      <w:r w:rsidR="009D28AB">
        <w:t>A.4</w:t>
      </w:r>
      <w:r>
        <w:fldChar w:fldCharType="end"/>
      </w:r>
      <w:r>
        <w:t>. One million encounters were simulated using each configuration and the aggregate metrics were collected and analyzed.</w:t>
      </w:r>
    </w:p>
    <w:p w14:paraId="5075337C" w14:textId="056855B4" w:rsidR="003D12B8" w:rsidRPr="00055AF1" w:rsidRDefault="005A4913" w:rsidP="00055AF1">
      <w:pPr>
        <w:pStyle w:val="AppendixHeading2"/>
      </w:pPr>
      <w:bookmarkStart w:id="18" w:name="_Ref41384903"/>
      <w:r>
        <w:t>Me</w:t>
      </w:r>
      <w:r w:rsidR="00CF1F65">
        <w:t>trics</w:t>
      </w:r>
      <w:bookmarkEnd w:id="18"/>
    </w:p>
    <w:p w14:paraId="579D4434" w14:textId="56B225E9" w:rsidR="00011D38" w:rsidRPr="00011D38" w:rsidRDefault="00011D38" w:rsidP="00011D38">
      <w:pPr>
        <w:pStyle w:val="508-Indent1-11"/>
      </w:pPr>
      <w:r w:rsidRPr="00011D38">
        <w:t xml:space="preserve">The analysis configurations </w:t>
      </w:r>
      <w:r w:rsidR="00516E3C">
        <w:t>were</w:t>
      </w:r>
      <w:r w:rsidR="00516E3C" w:rsidRPr="00011D38">
        <w:t xml:space="preserve"> </w:t>
      </w:r>
      <w:r w:rsidRPr="00011D38">
        <w:t>compared using several safety and operational suitability metrics. These metrics provide an indication of whether a system equipped with an EO/IR sensor will be able to operate safely without interfering with the operations of other aircraft and without causing DAIDALUS to alert unnecessarily. These metrics and their formulation are shown in</w:t>
      </w:r>
      <w:r w:rsidR="00BB69EE">
        <w:t xml:space="preserve"> </w:t>
      </w:r>
      <w:r w:rsidR="00BB69EE">
        <w:fldChar w:fldCharType="begin"/>
      </w:r>
      <w:r w:rsidR="00BB69EE">
        <w:instrText xml:space="preserve"> REF _Ref40162621 \h </w:instrText>
      </w:r>
      <w:r w:rsidR="00BB69EE">
        <w:fldChar w:fldCharType="separate"/>
      </w:r>
      <w:r w:rsidR="009D28AB" w:rsidRPr="00BB69EE">
        <w:t>Table A-</w:t>
      </w:r>
      <w:r w:rsidR="009D28AB">
        <w:rPr>
          <w:noProof/>
        </w:rPr>
        <w:t>3</w:t>
      </w:r>
      <w:r w:rsidR="00BB69EE">
        <w:fldChar w:fldCharType="end"/>
      </w:r>
      <w:r w:rsidRPr="00011D38">
        <w:t xml:space="preserve"> and</w:t>
      </w:r>
      <w:r w:rsidR="00BB69EE">
        <w:t xml:space="preserve"> </w:t>
      </w:r>
      <w:r w:rsidR="00BB69EE">
        <w:fldChar w:fldCharType="begin"/>
      </w:r>
      <w:r w:rsidR="00BB69EE">
        <w:instrText xml:space="preserve"> REF _Ref40162628 \h </w:instrText>
      </w:r>
      <w:r w:rsidR="00BB69EE">
        <w:fldChar w:fldCharType="separate"/>
      </w:r>
      <w:r w:rsidR="009D28AB" w:rsidRPr="00BB69EE">
        <w:t>Table A-</w:t>
      </w:r>
      <w:r w:rsidR="009D28AB">
        <w:rPr>
          <w:noProof/>
        </w:rPr>
        <w:t>4</w:t>
      </w:r>
      <w:r w:rsidR="00BB69EE">
        <w:fldChar w:fldCharType="end"/>
      </w:r>
      <w:r w:rsidRPr="00011D38">
        <w:t>.</w:t>
      </w:r>
    </w:p>
    <w:p w14:paraId="32C2655C" w14:textId="5FEB941D" w:rsidR="00BB69EE" w:rsidRPr="00BB69EE" w:rsidRDefault="00BB69EE" w:rsidP="00BB69EE">
      <w:pPr>
        <w:pStyle w:val="Caption"/>
        <w:keepNext/>
        <w:jc w:val="center"/>
        <w:rPr>
          <w:color w:val="auto"/>
        </w:rPr>
      </w:pPr>
      <w:bookmarkStart w:id="19" w:name="_Ref40162621"/>
      <w:r w:rsidRPr="00BB69EE">
        <w:rPr>
          <w:color w:val="auto"/>
        </w:rPr>
        <w:t>Table A-</w:t>
      </w:r>
      <w:r w:rsidRPr="00BB69EE">
        <w:rPr>
          <w:color w:val="auto"/>
        </w:rPr>
        <w:fldChar w:fldCharType="begin"/>
      </w:r>
      <w:r w:rsidRPr="00BB69EE">
        <w:rPr>
          <w:color w:val="auto"/>
        </w:rPr>
        <w:instrText xml:space="preserve"> SEQ Table_A- \* ARABIC </w:instrText>
      </w:r>
      <w:r w:rsidRPr="00BB69EE">
        <w:rPr>
          <w:color w:val="auto"/>
        </w:rPr>
        <w:fldChar w:fldCharType="separate"/>
      </w:r>
      <w:r w:rsidR="009D28AB">
        <w:rPr>
          <w:noProof/>
          <w:color w:val="auto"/>
        </w:rPr>
        <w:t>3</w:t>
      </w:r>
      <w:r w:rsidRPr="00BB69EE">
        <w:rPr>
          <w:color w:val="auto"/>
        </w:rPr>
        <w:fldChar w:fldCharType="end"/>
      </w:r>
      <w:bookmarkEnd w:id="19"/>
      <w:r w:rsidRPr="00BB69EE">
        <w:rPr>
          <w:color w:val="auto"/>
        </w:rPr>
        <w:t xml:space="preserve">          Safety Metrics</w:t>
      </w:r>
    </w:p>
    <w:tbl>
      <w:tblPr>
        <w:tblStyle w:val="TableGrid"/>
        <w:tblW w:w="9265" w:type="dxa"/>
        <w:tblLayout w:type="fixed"/>
        <w:tblLook w:val="04A0" w:firstRow="1" w:lastRow="0" w:firstColumn="1" w:lastColumn="0" w:noHBand="0" w:noVBand="1"/>
      </w:tblPr>
      <w:tblGrid>
        <w:gridCol w:w="2335"/>
        <w:gridCol w:w="6930"/>
      </w:tblGrid>
      <w:tr w:rsidR="00011D38" w:rsidRPr="0081417A" w14:paraId="1BCFFA03" w14:textId="77777777" w:rsidTr="00F70C4A">
        <w:trPr>
          <w:trHeight w:val="253"/>
        </w:trPr>
        <w:tc>
          <w:tcPr>
            <w:tcW w:w="2335" w:type="dxa"/>
          </w:tcPr>
          <w:p w14:paraId="2A3AD05A" w14:textId="77777777" w:rsidR="00011D38" w:rsidRPr="0081417A" w:rsidRDefault="00011D38" w:rsidP="00F70C4A">
            <w:pPr>
              <w:rPr>
                <w:b/>
                <w:sz w:val="20"/>
              </w:rPr>
            </w:pPr>
            <w:r w:rsidRPr="0081417A">
              <w:rPr>
                <w:b/>
                <w:sz w:val="20"/>
              </w:rPr>
              <w:t>Metric</w:t>
            </w:r>
          </w:p>
        </w:tc>
        <w:tc>
          <w:tcPr>
            <w:tcW w:w="6930" w:type="dxa"/>
          </w:tcPr>
          <w:p w14:paraId="2D57C93D" w14:textId="77777777" w:rsidR="00011D38" w:rsidRPr="0081417A" w:rsidRDefault="00011D38" w:rsidP="00F70C4A">
            <w:pPr>
              <w:rPr>
                <w:b/>
                <w:sz w:val="20"/>
              </w:rPr>
            </w:pPr>
            <w:r w:rsidRPr="0081417A">
              <w:rPr>
                <w:b/>
                <w:sz w:val="20"/>
              </w:rPr>
              <w:t>Notes</w:t>
            </w:r>
          </w:p>
        </w:tc>
      </w:tr>
      <w:tr w:rsidR="00011D38" w:rsidRPr="0081417A" w14:paraId="79335F3B" w14:textId="77777777" w:rsidTr="00F70C4A">
        <w:trPr>
          <w:trHeight w:val="253"/>
        </w:trPr>
        <w:tc>
          <w:tcPr>
            <w:tcW w:w="2335" w:type="dxa"/>
          </w:tcPr>
          <w:p w14:paraId="14B6F832" w14:textId="77777777" w:rsidR="00011D38" w:rsidRPr="0081417A" w:rsidRDefault="00011D38" w:rsidP="00F70C4A">
            <w:pPr>
              <w:jc w:val="left"/>
              <w:rPr>
                <w:sz w:val="20"/>
              </w:rPr>
            </w:pPr>
            <w:r w:rsidRPr="0081417A">
              <w:rPr>
                <w:sz w:val="20"/>
              </w:rPr>
              <w:t>Risk Ratio</w:t>
            </w:r>
          </w:p>
        </w:tc>
        <w:tc>
          <w:tcPr>
            <w:tcW w:w="6930" w:type="dxa"/>
          </w:tcPr>
          <w:p w14:paraId="4A5C44FE" w14:textId="77777777" w:rsidR="00011D38" w:rsidRPr="00130A5D" w:rsidRDefault="00193A10" w:rsidP="00F70C4A">
            <w:pPr>
              <w:rPr>
                <w:rFonts w:eastAsiaTheme="minorEastAsia"/>
                <w:sz w:val="18"/>
              </w:rPr>
            </w:pPr>
            <m:oMathPara>
              <m:oMath>
                <m:f>
                  <m:fPr>
                    <m:ctrlPr>
                      <w:rPr>
                        <w:rFonts w:ascii="Cambria Math" w:hAnsi="Cambria Math"/>
                        <w:i/>
                        <w:sz w:val="18"/>
                      </w:rPr>
                    </m:ctrlPr>
                  </m:fPr>
                  <m:num>
                    <m:r>
                      <w:rPr>
                        <w:rFonts w:ascii="Cambria Math" w:hAnsi="Cambria Math"/>
                        <w:sz w:val="18"/>
                      </w:rPr>
                      <m:t>P(NMAC|encounter, with mitigation)</m:t>
                    </m:r>
                  </m:num>
                  <m:den>
                    <m:r>
                      <w:rPr>
                        <w:rFonts w:ascii="Cambria Math" w:hAnsi="Cambria Math"/>
                        <w:sz w:val="18"/>
                      </w:rPr>
                      <m:t>P(NMAC|encounter, without mitigation)</m:t>
                    </m:r>
                  </m:den>
                </m:f>
              </m:oMath>
            </m:oMathPara>
          </w:p>
          <w:p w14:paraId="50CFB244" w14:textId="77777777" w:rsidR="00011D38" w:rsidRPr="00130A5D" w:rsidRDefault="00011D38" w:rsidP="00F70C4A">
            <w:pPr>
              <w:rPr>
                <w:sz w:val="18"/>
              </w:rPr>
            </w:pPr>
          </w:p>
          <w:p w14:paraId="64AF64DF" w14:textId="77777777" w:rsidR="00011D38" w:rsidRDefault="00011D38" w:rsidP="00AB7970">
            <w:pPr>
              <w:rPr>
                <w:sz w:val="20"/>
              </w:rPr>
            </w:pPr>
            <w:r>
              <w:rPr>
                <w:sz w:val="20"/>
              </w:rPr>
              <w:t xml:space="preserve">A </w:t>
            </w:r>
            <w:r w:rsidRPr="0081417A">
              <w:rPr>
                <w:sz w:val="20"/>
              </w:rPr>
              <w:t xml:space="preserve">Near Mid-Air Collision </w:t>
            </w:r>
            <w:r>
              <w:rPr>
                <w:sz w:val="20"/>
              </w:rPr>
              <w:t>(</w:t>
            </w:r>
            <w:r w:rsidRPr="0081417A">
              <w:rPr>
                <w:sz w:val="20"/>
              </w:rPr>
              <w:t>NMAC</w:t>
            </w:r>
            <w:r>
              <w:rPr>
                <w:sz w:val="20"/>
              </w:rPr>
              <w:t>)</w:t>
            </w:r>
            <w:r w:rsidRPr="0081417A">
              <w:rPr>
                <w:sz w:val="20"/>
              </w:rPr>
              <w:t xml:space="preserve"> occurs </w:t>
            </w:r>
            <w:r>
              <w:rPr>
                <w:sz w:val="20"/>
              </w:rPr>
              <w:t>when</w:t>
            </w:r>
            <w:r w:rsidRPr="0081417A">
              <w:rPr>
                <w:sz w:val="20"/>
              </w:rPr>
              <w:t xml:space="preserve"> the separation between two aircraft is less than 500 ft horizontally and 100 ft vertically. If the ratio is less than one, then the mitigated system reduces the risk of </w:t>
            </w:r>
            <w:r>
              <w:rPr>
                <w:sz w:val="20"/>
              </w:rPr>
              <w:t>NMAC</w:t>
            </w:r>
            <w:r w:rsidRPr="00EB4D33">
              <w:rPr>
                <w:sz w:val="20"/>
              </w:rPr>
              <w:t>.</w:t>
            </w:r>
            <w:r w:rsidRPr="0081417A">
              <w:rPr>
                <w:sz w:val="20"/>
              </w:rPr>
              <w:t xml:space="preserve"> For example, a risk ratio of 0.1 indicates a 90% reduction in risk. If the ratio is greater than one, then the system increases the collision risk.</w:t>
            </w:r>
          </w:p>
          <w:p w14:paraId="7C1F293D" w14:textId="77777777" w:rsidR="00C46EFE" w:rsidRDefault="00C46EFE" w:rsidP="00AB7970">
            <w:pPr>
              <w:rPr>
                <w:sz w:val="20"/>
              </w:rPr>
            </w:pPr>
          </w:p>
          <w:p w14:paraId="4AF6CD6B" w14:textId="224C4D27" w:rsidR="00C46EFE" w:rsidRPr="00905277" w:rsidRDefault="00AB596D" w:rsidP="00AB596D">
            <w:pPr>
              <w:autoSpaceDE w:val="0"/>
              <w:autoSpaceDN w:val="0"/>
            </w:pPr>
            <w:r>
              <w:rPr>
                <w:sz w:val="20"/>
              </w:rPr>
              <w:t>A 95% confidence interval</w:t>
            </w:r>
            <w:r w:rsidR="00C46EFE">
              <w:rPr>
                <w:sz w:val="20"/>
              </w:rPr>
              <w:t xml:space="preserve"> for </w:t>
            </w:r>
            <w:r>
              <w:rPr>
                <w:sz w:val="20"/>
              </w:rPr>
              <w:t xml:space="preserve">each </w:t>
            </w:r>
            <w:r w:rsidR="00C46EFE">
              <w:rPr>
                <w:sz w:val="20"/>
              </w:rPr>
              <w:t xml:space="preserve">risk ratio </w:t>
            </w:r>
            <w:r>
              <w:rPr>
                <w:sz w:val="20"/>
              </w:rPr>
              <w:t>was</w:t>
            </w:r>
            <w:r w:rsidR="00C46EFE">
              <w:rPr>
                <w:sz w:val="20"/>
              </w:rPr>
              <w:t xml:space="preserve"> estimated through bootstrapping</w:t>
            </w:r>
            <w:r w:rsidR="00345653">
              <w:rPr>
                <w:sz w:val="20"/>
              </w:rPr>
              <w:t xml:space="preserve"> </w:t>
            </w:r>
            <w:sdt>
              <w:sdtPr>
                <w:rPr>
                  <w:sz w:val="20"/>
                </w:rPr>
                <w:id w:val="552507913"/>
                <w:citation/>
              </w:sdtPr>
              <w:sdtContent>
                <w:r w:rsidR="00345653">
                  <w:rPr>
                    <w:sz w:val="20"/>
                  </w:rPr>
                  <w:fldChar w:fldCharType="begin"/>
                </w:r>
                <w:r w:rsidR="00345653">
                  <w:rPr>
                    <w:sz w:val="20"/>
                  </w:rPr>
                  <w:instrText xml:space="preserve"> CITATION Bra87 \l 1033 </w:instrText>
                </w:r>
                <w:r w:rsidR="00345653">
                  <w:rPr>
                    <w:sz w:val="20"/>
                  </w:rPr>
                  <w:fldChar w:fldCharType="separate"/>
                </w:r>
                <w:r w:rsidR="00345653" w:rsidRPr="00345653">
                  <w:rPr>
                    <w:noProof/>
                    <w:sz w:val="20"/>
                  </w:rPr>
                  <w:t>[8]</w:t>
                </w:r>
                <w:r w:rsidR="00345653">
                  <w:rPr>
                    <w:sz w:val="20"/>
                  </w:rPr>
                  <w:fldChar w:fldCharType="end"/>
                </w:r>
              </w:sdtContent>
            </w:sdt>
            <w:r w:rsidR="00C46EFE">
              <w:rPr>
                <w:sz w:val="20"/>
              </w:rPr>
              <w:t xml:space="preserve">. </w:t>
            </w:r>
            <w:r w:rsidR="00905277">
              <w:rPr>
                <w:sz w:val="20"/>
              </w:rPr>
              <w:t xml:space="preserve">One hundred resamples were used to compute each confidence interval. </w:t>
            </w:r>
          </w:p>
        </w:tc>
      </w:tr>
      <w:tr w:rsidR="00011D38" w:rsidRPr="00EB4D33" w14:paraId="23081D4E" w14:textId="77777777" w:rsidTr="00F70C4A">
        <w:trPr>
          <w:trHeight w:val="253"/>
        </w:trPr>
        <w:tc>
          <w:tcPr>
            <w:tcW w:w="2335" w:type="dxa"/>
          </w:tcPr>
          <w:p w14:paraId="42D940B6" w14:textId="77777777" w:rsidR="00011D38" w:rsidRPr="00EB4D33" w:rsidRDefault="00011D38" w:rsidP="00F70C4A">
            <w:pPr>
              <w:jc w:val="left"/>
            </w:pPr>
            <w:r w:rsidRPr="00EB4D33">
              <w:rPr>
                <w:sz w:val="20"/>
              </w:rPr>
              <w:t>Loss of Well Clear Ratio</w:t>
            </w:r>
          </w:p>
        </w:tc>
        <w:tc>
          <w:tcPr>
            <w:tcW w:w="6930" w:type="dxa"/>
          </w:tcPr>
          <w:p w14:paraId="23945DB6" w14:textId="77777777" w:rsidR="00011D38" w:rsidRPr="00EB4D33" w:rsidRDefault="00193A10" w:rsidP="00F70C4A">
            <w:pPr>
              <w:rPr>
                <w:rFonts w:eastAsiaTheme="minorEastAsia"/>
                <w:sz w:val="18"/>
              </w:rPr>
            </w:pPr>
            <m:oMathPara>
              <m:oMath>
                <m:f>
                  <m:fPr>
                    <m:ctrlPr>
                      <w:rPr>
                        <w:rFonts w:ascii="Cambria Math" w:hAnsi="Cambria Math"/>
                        <w:i/>
                        <w:sz w:val="18"/>
                      </w:rPr>
                    </m:ctrlPr>
                  </m:fPr>
                  <m:num>
                    <m:r>
                      <w:rPr>
                        <w:rFonts w:ascii="Cambria Math" w:hAnsi="Cambria Math"/>
                        <w:sz w:val="18"/>
                      </w:rPr>
                      <m:t>P(LoWC|encounter, with mitigation)</m:t>
                    </m:r>
                  </m:num>
                  <m:den>
                    <m:r>
                      <w:rPr>
                        <w:rFonts w:ascii="Cambria Math" w:hAnsi="Cambria Math"/>
                        <w:sz w:val="18"/>
                      </w:rPr>
                      <m:t>P(LoWC|encounter, without mitigation)</m:t>
                    </m:r>
                  </m:den>
                </m:f>
              </m:oMath>
            </m:oMathPara>
          </w:p>
          <w:p w14:paraId="0DDBCF8F" w14:textId="77777777" w:rsidR="00011D38" w:rsidRPr="00EB4D33" w:rsidRDefault="00011D38" w:rsidP="00F70C4A">
            <w:pPr>
              <w:rPr>
                <w:sz w:val="18"/>
              </w:rPr>
            </w:pPr>
          </w:p>
          <w:p w14:paraId="54132418" w14:textId="77777777" w:rsidR="00011D38" w:rsidRDefault="00011D38" w:rsidP="00011D38">
            <w:pPr>
              <w:keepNext/>
              <w:rPr>
                <w:sz w:val="20"/>
              </w:rPr>
            </w:pPr>
            <w:r>
              <w:rPr>
                <w:sz w:val="20"/>
              </w:rPr>
              <w:lastRenderedPageBreak/>
              <w:t>Similar to risk ratio, i</w:t>
            </w:r>
            <w:r w:rsidRPr="00EB4D33">
              <w:rPr>
                <w:sz w:val="20"/>
              </w:rPr>
              <w:t>f the</w:t>
            </w:r>
            <w:r>
              <w:rPr>
                <w:sz w:val="20"/>
              </w:rPr>
              <w:t xml:space="preserve"> Loss of Well Clear</w:t>
            </w:r>
            <w:r w:rsidR="00E63135">
              <w:rPr>
                <w:sz w:val="20"/>
              </w:rPr>
              <w:t xml:space="preserve"> (</w:t>
            </w:r>
            <w:proofErr w:type="spellStart"/>
            <w:r w:rsidR="00E63135">
              <w:rPr>
                <w:sz w:val="20"/>
              </w:rPr>
              <w:t>LoWC</w:t>
            </w:r>
            <w:proofErr w:type="spellEnd"/>
            <w:r w:rsidR="00E63135">
              <w:rPr>
                <w:sz w:val="20"/>
              </w:rPr>
              <w:t>)</w:t>
            </w:r>
            <w:r w:rsidRPr="00EB4D33">
              <w:rPr>
                <w:sz w:val="20"/>
              </w:rPr>
              <w:t xml:space="preserve"> ratio is less than one, then the mitigated system reduces the risk of Loss of Well Clear. </w:t>
            </w:r>
          </w:p>
          <w:p w14:paraId="0B286A70" w14:textId="77777777" w:rsidR="00C46EFE" w:rsidRDefault="00C46EFE" w:rsidP="00011D38">
            <w:pPr>
              <w:keepNext/>
              <w:rPr>
                <w:sz w:val="20"/>
              </w:rPr>
            </w:pPr>
          </w:p>
          <w:p w14:paraId="44B65C84" w14:textId="61DA9FD0" w:rsidR="00C46EFE" w:rsidRPr="00905277" w:rsidRDefault="00AB596D" w:rsidP="00905277">
            <w:pPr>
              <w:autoSpaceDE w:val="0"/>
              <w:autoSpaceDN w:val="0"/>
            </w:pPr>
            <w:r>
              <w:rPr>
                <w:sz w:val="20"/>
              </w:rPr>
              <w:t>A 95% confidence interval</w:t>
            </w:r>
            <w:r w:rsidR="00C46EFE">
              <w:rPr>
                <w:sz w:val="20"/>
              </w:rPr>
              <w:t xml:space="preserve"> for </w:t>
            </w:r>
            <w:r>
              <w:rPr>
                <w:sz w:val="20"/>
              </w:rPr>
              <w:t xml:space="preserve">each </w:t>
            </w:r>
            <w:proofErr w:type="spellStart"/>
            <w:r w:rsidR="001C5D10">
              <w:rPr>
                <w:sz w:val="20"/>
              </w:rPr>
              <w:t>LoWC</w:t>
            </w:r>
            <w:proofErr w:type="spellEnd"/>
            <w:r w:rsidR="001C5D10">
              <w:rPr>
                <w:sz w:val="20"/>
              </w:rPr>
              <w:t xml:space="preserve"> ratio was </w:t>
            </w:r>
            <w:r w:rsidR="00C46EFE">
              <w:rPr>
                <w:sz w:val="20"/>
              </w:rPr>
              <w:t>estimated through bootstrapping</w:t>
            </w:r>
            <w:r w:rsidR="00345653">
              <w:rPr>
                <w:sz w:val="20"/>
              </w:rPr>
              <w:t xml:space="preserve"> </w:t>
            </w:r>
            <w:sdt>
              <w:sdtPr>
                <w:rPr>
                  <w:sz w:val="20"/>
                </w:rPr>
                <w:id w:val="995146192"/>
                <w:citation/>
              </w:sdtPr>
              <w:sdtContent>
                <w:r w:rsidR="00345653">
                  <w:rPr>
                    <w:sz w:val="20"/>
                  </w:rPr>
                  <w:fldChar w:fldCharType="begin"/>
                </w:r>
                <w:r w:rsidR="00345653">
                  <w:rPr>
                    <w:sz w:val="20"/>
                  </w:rPr>
                  <w:instrText xml:space="preserve"> CITATION Bra87 \l 1033 </w:instrText>
                </w:r>
                <w:r w:rsidR="00345653">
                  <w:rPr>
                    <w:sz w:val="20"/>
                  </w:rPr>
                  <w:fldChar w:fldCharType="separate"/>
                </w:r>
                <w:r w:rsidR="00345653" w:rsidRPr="00345653">
                  <w:rPr>
                    <w:noProof/>
                    <w:sz w:val="20"/>
                  </w:rPr>
                  <w:t>[8]</w:t>
                </w:r>
                <w:r w:rsidR="00345653">
                  <w:rPr>
                    <w:sz w:val="20"/>
                  </w:rPr>
                  <w:fldChar w:fldCharType="end"/>
                </w:r>
              </w:sdtContent>
            </w:sdt>
            <w:r w:rsidR="00C46EFE">
              <w:rPr>
                <w:sz w:val="20"/>
              </w:rPr>
              <w:t>.</w:t>
            </w:r>
            <w:r w:rsidR="00905277">
              <w:rPr>
                <w:sz w:val="20"/>
              </w:rPr>
              <w:t xml:space="preserve"> One hundred resamples were used to compute each confidence interval. </w:t>
            </w:r>
          </w:p>
        </w:tc>
      </w:tr>
    </w:tbl>
    <w:p w14:paraId="3B44ED7F" w14:textId="650137CA" w:rsidR="003D12B8" w:rsidRPr="00011D38" w:rsidRDefault="003D12B8" w:rsidP="00BB69EE">
      <w:pPr>
        <w:pStyle w:val="Caption"/>
        <w:rPr>
          <w:color w:val="auto"/>
        </w:rPr>
      </w:pPr>
    </w:p>
    <w:p w14:paraId="14A21D09" w14:textId="08523313" w:rsidR="00BB69EE" w:rsidRPr="00BB69EE" w:rsidRDefault="00BB69EE" w:rsidP="00BB69EE">
      <w:pPr>
        <w:pStyle w:val="Caption"/>
        <w:keepNext/>
        <w:jc w:val="center"/>
        <w:rPr>
          <w:color w:val="auto"/>
        </w:rPr>
      </w:pPr>
      <w:bookmarkStart w:id="20" w:name="_Ref40162628"/>
      <w:r w:rsidRPr="00BB69EE">
        <w:rPr>
          <w:color w:val="auto"/>
        </w:rPr>
        <w:t>Table A-</w:t>
      </w:r>
      <w:r w:rsidRPr="00BB69EE">
        <w:rPr>
          <w:color w:val="auto"/>
        </w:rPr>
        <w:fldChar w:fldCharType="begin"/>
      </w:r>
      <w:r w:rsidRPr="00BB69EE">
        <w:rPr>
          <w:color w:val="auto"/>
        </w:rPr>
        <w:instrText xml:space="preserve"> SEQ Table_A- \* ARABIC </w:instrText>
      </w:r>
      <w:r w:rsidRPr="00BB69EE">
        <w:rPr>
          <w:color w:val="auto"/>
        </w:rPr>
        <w:fldChar w:fldCharType="separate"/>
      </w:r>
      <w:r w:rsidR="009D28AB">
        <w:rPr>
          <w:noProof/>
          <w:color w:val="auto"/>
        </w:rPr>
        <w:t>4</w:t>
      </w:r>
      <w:r w:rsidRPr="00BB69EE">
        <w:rPr>
          <w:color w:val="auto"/>
        </w:rPr>
        <w:fldChar w:fldCharType="end"/>
      </w:r>
      <w:bookmarkEnd w:id="20"/>
      <w:r w:rsidRPr="00BB69EE">
        <w:rPr>
          <w:color w:val="auto"/>
        </w:rPr>
        <w:t xml:space="preserve">          Operational Suitability Metrics</w:t>
      </w:r>
    </w:p>
    <w:tbl>
      <w:tblPr>
        <w:tblStyle w:val="TableGrid"/>
        <w:tblW w:w="9265" w:type="dxa"/>
        <w:tblLayout w:type="fixed"/>
        <w:tblLook w:val="04A0" w:firstRow="1" w:lastRow="0" w:firstColumn="1" w:lastColumn="0" w:noHBand="0" w:noVBand="1"/>
      </w:tblPr>
      <w:tblGrid>
        <w:gridCol w:w="2335"/>
        <w:gridCol w:w="6930"/>
      </w:tblGrid>
      <w:tr w:rsidR="00011D38" w:rsidRPr="0081417A" w14:paraId="4D5CDCB2" w14:textId="77777777" w:rsidTr="00F70C4A">
        <w:trPr>
          <w:trHeight w:val="253"/>
        </w:trPr>
        <w:tc>
          <w:tcPr>
            <w:tcW w:w="2335" w:type="dxa"/>
          </w:tcPr>
          <w:p w14:paraId="6564F865" w14:textId="77777777" w:rsidR="00011D38" w:rsidRPr="0081417A" w:rsidRDefault="00011D38" w:rsidP="00F70C4A">
            <w:pPr>
              <w:rPr>
                <w:b/>
                <w:sz w:val="20"/>
              </w:rPr>
            </w:pPr>
            <w:r w:rsidRPr="0081417A">
              <w:rPr>
                <w:b/>
                <w:sz w:val="20"/>
              </w:rPr>
              <w:t>Metric</w:t>
            </w:r>
          </w:p>
        </w:tc>
        <w:tc>
          <w:tcPr>
            <w:tcW w:w="6930" w:type="dxa"/>
          </w:tcPr>
          <w:p w14:paraId="6D9A23D0" w14:textId="77777777" w:rsidR="00011D38" w:rsidRPr="0081417A" w:rsidRDefault="00011D38" w:rsidP="00F70C4A">
            <w:pPr>
              <w:rPr>
                <w:b/>
                <w:sz w:val="20"/>
              </w:rPr>
            </w:pPr>
            <w:r w:rsidRPr="0081417A">
              <w:rPr>
                <w:b/>
                <w:sz w:val="20"/>
              </w:rPr>
              <w:t>Notes</w:t>
            </w:r>
          </w:p>
        </w:tc>
      </w:tr>
      <w:tr w:rsidR="00011D38" w:rsidRPr="0081417A" w14:paraId="65FEBBC2" w14:textId="77777777" w:rsidTr="00F70C4A">
        <w:trPr>
          <w:trHeight w:val="253"/>
        </w:trPr>
        <w:tc>
          <w:tcPr>
            <w:tcW w:w="2335" w:type="dxa"/>
          </w:tcPr>
          <w:p w14:paraId="7E8B757F" w14:textId="77777777" w:rsidR="00011D38" w:rsidRPr="0081417A" w:rsidRDefault="00011D38" w:rsidP="00F70C4A">
            <w:pPr>
              <w:rPr>
                <w:sz w:val="20"/>
              </w:rPr>
            </w:pPr>
            <w:r>
              <w:rPr>
                <w:sz w:val="20"/>
              </w:rPr>
              <w:t>Split Alert Probability</w:t>
            </w:r>
          </w:p>
        </w:tc>
        <w:tc>
          <w:tcPr>
            <w:tcW w:w="6930" w:type="dxa"/>
          </w:tcPr>
          <w:p w14:paraId="47278B5D" w14:textId="2719BC2C" w:rsidR="00011D38" w:rsidRPr="00130A5D" w:rsidRDefault="00470D23" w:rsidP="00F70C4A">
            <w:pPr>
              <w:rPr>
                <w:rFonts w:eastAsiaTheme="minorEastAsia"/>
                <w:sz w:val="18"/>
              </w:rPr>
            </w:pPr>
            <m:oMathPara>
              <m:oMath>
                <m:r>
                  <w:rPr>
                    <w:rFonts w:ascii="Cambria Math" w:hAnsi="Cambria Math"/>
                    <w:sz w:val="18"/>
                  </w:rPr>
                  <m:t>P</m:t>
                </m:r>
                <m:d>
                  <m:dPr>
                    <m:endChr m:val="|"/>
                    <m:ctrlPr>
                      <w:rPr>
                        <w:rFonts w:ascii="Cambria Math" w:hAnsi="Cambria Math"/>
                        <w:i/>
                        <w:sz w:val="18"/>
                      </w:rPr>
                    </m:ctrlPr>
                  </m:dPr>
                  <m:e>
                    <m:r>
                      <w:rPr>
                        <w:rFonts w:ascii="Cambria Math" w:hAnsi="Cambria Math"/>
                        <w:sz w:val="18"/>
                      </w:rPr>
                      <m:t xml:space="preserve">Split </m:t>
                    </m:r>
                  </m:e>
                </m:d>
                <m:r>
                  <w:rPr>
                    <w:rFonts w:ascii="Cambria Math" w:hAnsi="Cambria Math"/>
                    <w:sz w:val="18"/>
                  </w:rPr>
                  <m:t xml:space="preserve"> Encounter)</m:t>
                </m:r>
              </m:oMath>
            </m:oMathPara>
          </w:p>
          <w:p w14:paraId="531A3CEF" w14:textId="77777777" w:rsidR="00011D38" w:rsidRDefault="00011D38" w:rsidP="00F70C4A">
            <w:pPr>
              <w:rPr>
                <w:sz w:val="20"/>
              </w:rPr>
            </w:pPr>
          </w:p>
          <w:p w14:paraId="30A087F9" w14:textId="0EA11B3E" w:rsidR="00011D38" w:rsidRDefault="00011D38" w:rsidP="00F70C4A">
            <w:pPr>
              <w:rPr>
                <w:sz w:val="20"/>
              </w:rPr>
            </w:pPr>
            <w:r w:rsidRPr="0004014B">
              <w:rPr>
                <w:sz w:val="20"/>
              </w:rPr>
              <w:t>Splits are based off of the alert level from DAIDALUS</w:t>
            </w:r>
            <w:r>
              <w:rPr>
                <w:sz w:val="20"/>
              </w:rPr>
              <w:t xml:space="preserve">. </w:t>
            </w:r>
            <w:r w:rsidRPr="0004014B">
              <w:rPr>
                <w:sz w:val="20"/>
              </w:rPr>
              <w:t>An encounter has a split if DAIDALUS issues an alert of any type, the alert clears, and then DAIDALUS issues another alert of any type</w:t>
            </w:r>
            <w:r w:rsidR="00AB7970">
              <w:rPr>
                <w:sz w:val="20"/>
              </w:rPr>
              <w:t xml:space="preserve">. </w:t>
            </w:r>
            <w:r w:rsidRPr="0004014B">
              <w:rPr>
                <w:sz w:val="20"/>
              </w:rPr>
              <w:t xml:space="preserve">Note: preventive alerts are suppressed in the </w:t>
            </w:r>
            <w:proofErr w:type="gramStart"/>
            <w:r w:rsidRPr="0004014B">
              <w:rPr>
                <w:sz w:val="20"/>
              </w:rPr>
              <w:t>simulation</w:t>
            </w:r>
            <w:proofErr w:type="gramEnd"/>
            <w:r w:rsidRPr="0004014B">
              <w:rPr>
                <w:sz w:val="20"/>
              </w:rPr>
              <w:t xml:space="preserve"> so this metric is not impacted by preventive alerts</w:t>
            </w:r>
            <w:r>
              <w:rPr>
                <w:sz w:val="20"/>
              </w:rPr>
              <w:t xml:space="preserve">. </w:t>
            </w:r>
            <w:proofErr w:type="gramStart"/>
            <w:r w:rsidR="00AB7970">
              <w:rPr>
                <w:sz w:val="20"/>
              </w:rPr>
              <w:t>Additionally</w:t>
            </w:r>
            <w:proofErr w:type="gramEnd"/>
            <w:r w:rsidR="00AB7970">
              <w:rPr>
                <w:sz w:val="20"/>
              </w:rPr>
              <w:t xml:space="preserve"> in this simulation, the alert issued by DAIDALUS is put through a hysteresis filter and M</w:t>
            </w:r>
            <w:r w:rsidR="00DA4F2E">
              <w:rPr>
                <w:sz w:val="20"/>
              </w:rPr>
              <w:t>-</w:t>
            </w:r>
            <w:r w:rsidR="00AB7970">
              <w:rPr>
                <w:sz w:val="20"/>
              </w:rPr>
              <w:t>of</w:t>
            </w:r>
            <w:r w:rsidR="00DA4F2E">
              <w:rPr>
                <w:sz w:val="20"/>
              </w:rPr>
              <w:t>-</w:t>
            </w:r>
            <w:r w:rsidR="00AB7970">
              <w:rPr>
                <w:sz w:val="20"/>
              </w:rPr>
              <w:t xml:space="preserve">N filter to </w:t>
            </w:r>
            <w:r w:rsidR="00DA4F2E">
              <w:rPr>
                <w:sz w:val="20"/>
              </w:rPr>
              <w:t>improve alert operational suitability</w:t>
            </w:r>
            <w:r w:rsidR="00AB7970">
              <w:rPr>
                <w:sz w:val="20"/>
              </w:rPr>
              <w:t xml:space="preserve">. </w:t>
            </w:r>
            <w:r w:rsidRPr="00AB226A">
              <w:rPr>
                <w:sz w:val="20"/>
              </w:rPr>
              <w:t>This metric is computed using only encounters that have a nominal</w:t>
            </w:r>
            <w:r w:rsidR="00E63135" w:rsidRPr="00AB226A">
              <w:rPr>
                <w:sz w:val="20"/>
              </w:rPr>
              <w:t xml:space="preserve"> Loss of Well Clear</w:t>
            </w:r>
            <w:r w:rsidR="00896231">
              <w:rPr>
                <w:sz w:val="20"/>
              </w:rPr>
              <w:t xml:space="preserve"> to focus on encounters where an alert is necessary</w:t>
            </w:r>
            <w:r w:rsidRPr="00AB226A">
              <w:rPr>
                <w:sz w:val="20"/>
              </w:rPr>
              <w:t>.</w:t>
            </w:r>
            <w:r w:rsidRPr="002268F3">
              <w:rPr>
                <w:i/>
                <w:sz w:val="20"/>
              </w:rPr>
              <w:t xml:space="preserve"> </w:t>
            </w:r>
          </w:p>
          <w:p w14:paraId="198D2B8F" w14:textId="77777777" w:rsidR="00011D38" w:rsidRPr="0081417A" w:rsidRDefault="00011D38" w:rsidP="00F70C4A">
            <w:pPr>
              <w:rPr>
                <w:sz w:val="20"/>
              </w:rPr>
            </w:pPr>
          </w:p>
          <w:p w14:paraId="57CCC718" w14:textId="77777777" w:rsidR="00011D38" w:rsidRPr="0081417A" w:rsidRDefault="00011D38" w:rsidP="00F70C4A">
            <w:pPr>
              <w:rPr>
                <w:sz w:val="20"/>
              </w:rPr>
            </w:pPr>
            <w:r w:rsidRPr="0081417A">
              <w:rPr>
                <w:sz w:val="20"/>
              </w:rPr>
              <w:t xml:space="preserve">Given the same risk ratio, systems with lower </w:t>
            </w:r>
            <w:r>
              <w:rPr>
                <w:sz w:val="20"/>
              </w:rPr>
              <w:t>split alert</w:t>
            </w:r>
            <w:r w:rsidRPr="0081417A">
              <w:rPr>
                <w:sz w:val="20"/>
              </w:rPr>
              <w:t xml:space="preserve"> </w:t>
            </w:r>
            <w:r>
              <w:rPr>
                <w:sz w:val="20"/>
              </w:rPr>
              <w:t>probabilities</w:t>
            </w:r>
            <w:r w:rsidRPr="0081417A">
              <w:rPr>
                <w:sz w:val="20"/>
              </w:rPr>
              <w:t xml:space="preserve"> are desirable, since fewer </w:t>
            </w:r>
            <w:r>
              <w:rPr>
                <w:sz w:val="20"/>
              </w:rPr>
              <w:t>splits</w:t>
            </w:r>
            <w:r w:rsidRPr="0081417A">
              <w:rPr>
                <w:sz w:val="20"/>
              </w:rPr>
              <w:t xml:space="preserve"> indicate</w:t>
            </w:r>
            <w:r>
              <w:rPr>
                <w:sz w:val="20"/>
              </w:rPr>
              <w:t xml:space="preserve"> greater stability in the DAIDALUS alerting</w:t>
            </w:r>
            <w:r w:rsidRPr="0081417A">
              <w:rPr>
                <w:sz w:val="20"/>
              </w:rPr>
              <w:t xml:space="preserve">. </w:t>
            </w:r>
          </w:p>
        </w:tc>
      </w:tr>
      <w:tr w:rsidR="00011D38" w:rsidRPr="0081417A" w14:paraId="79F42299" w14:textId="77777777" w:rsidTr="00F70C4A">
        <w:trPr>
          <w:trHeight w:val="253"/>
        </w:trPr>
        <w:tc>
          <w:tcPr>
            <w:tcW w:w="2335" w:type="dxa"/>
          </w:tcPr>
          <w:p w14:paraId="7875EBB9" w14:textId="77777777" w:rsidR="00011D38" w:rsidRPr="0081417A" w:rsidRDefault="00011D38" w:rsidP="00F70C4A">
            <w:pPr>
              <w:jc w:val="left"/>
              <w:rPr>
                <w:sz w:val="20"/>
              </w:rPr>
            </w:pPr>
            <w:r>
              <w:rPr>
                <w:sz w:val="20"/>
              </w:rPr>
              <w:t>Expected Number of Split Alerts</w:t>
            </w:r>
          </w:p>
        </w:tc>
        <w:tc>
          <w:tcPr>
            <w:tcW w:w="6930" w:type="dxa"/>
          </w:tcPr>
          <w:p w14:paraId="5EE107C6" w14:textId="27A651CE" w:rsidR="00011D38" w:rsidRPr="0081417A" w:rsidRDefault="00011D38" w:rsidP="00DA4F2E">
            <w:pPr>
              <w:rPr>
                <w:sz w:val="20"/>
              </w:rPr>
            </w:pPr>
            <w:r>
              <w:rPr>
                <w:sz w:val="20"/>
              </w:rPr>
              <w:t>Related to the split alert probability, this metric is presented as a probability density function (</w:t>
            </w:r>
            <w:r w:rsidR="00DA4F2E">
              <w:rPr>
                <w:sz w:val="20"/>
              </w:rPr>
              <w:t>PDF</w:t>
            </w:r>
            <w:r>
              <w:rPr>
                <w:sz w:val="20"/>
              </w:rPr>
              <w:t xml:space="preserve">). It is the distribution of the number of split alerts that occur in encounters that have a nominal </w:t>
            </w:r>
            <w:proofErr w:type="spellStart"/>
            <w:r>
              <w:rPr>
                <w:sz w:val="20"/>
              </w:rPr>
              <w:t>LoWC</w:t>
            </w:r>
            <w:proofErr w:type="spellEnd"/>
            <w:r>
              <w:rPr>
                <w:sz w:val="20"/>
              </w:rPr>
              <w:t>. As before, distributions with lower numbers of splits are desirable.</w:t>
            </w:r>
          </w:p>
        </w:tc>
      </w:tr>
      <w:tr w:rsidR="00011D38" w:rsidRPr="0081417A" w14:paraId="64351C43" w14:textId="77777777" w:rsidTr="00F70C4A">
        <w:trPr>
          <w:trHeight w:val="253"/>
        </w:trPr>
        <w:tc>
          <w:tcPr>
            <w:tcW w:w="2335" w:type="dxa"/>
          </w:tcPr>
          <w:p w14:paraId="25E04876" w14:textId="77777777" w:rsidR="00011D38" w:rsidRPr="0081417A" w:rsidRDefault="00011D38" w:rsidP="00F70C4A">
            <w:pPr>
              <w:jc w:val="left"/>
              <w:rPr>
                <w:sz w:val="20"/>
              </w:rPr>
            </w:pPr>
            <w:r>
              <w:rPr>
                <w:sz w:val="20"/>
              </w:rPr>
              <w:t>Reversal Probability</w:t>
            </w:r>
          </w:p>
        </w:tc>
        <w:tc>
          <w:tcPr>
            <w:tcW w:w="6930" w:type="dxa"/>
          </w:tcPr>
          <w:p w14:paraId="28489A87" w14:textId="13E7F24C" w:rsidR="00011D38" w:rsidRPr="00130A5D" w:rsidRDefault="00470D23" w:rsidP="00F70C4A">
            <w:pPr>
              <w:rPr>
                <w:rFonts w:eastAsiaTheme="minorEastAsia"/>
                <w:sz w:val="18"/>
              </w:rPr>
            </w:pPr>
            <m:oMathPara>
              <m:oMath>
                <m:r>
                  <w:rPr>
                    <w:rFonts w:ascii="Cambria Math" w:hAnsi="Cambria Math"/>
                    <w:sz w:val="18"/>
                  </w:rPr>
                  <m:t>P(Reversal | Encounter)</m:t>
                </m:r>
              </m:oMath>
            </m:oMathPara>
          </w:p>
          <w:p w14:paraId="045D07B6" w14:textId="77777777" w:rsidR="00011D38" w:rsidRDefault="00011D38" w:rsidP="00F70C4A">
            <w:pPr>
              <w:rPr>
                <w:sz w:val="20"/>
              </w:rPr>
            </w:pPr>
          </w:p>
          <w:p w14:paraId="7FFD7C59" w14:textId="0FA2F8AB" w:rsidR="00011D38" w:rsidRDefault="00011D38" w:rsidP="00F70C4A">
            <w:pPr>
              <w:rPr>
                <w:sz w:val="20"/>
              </w:rPr>
            </w:pPr>
            <w:r w:rsidRPr="00307C00">
              <w:rPr>
                <w:sz w:val="20"/>
              </w:rPr>
              <w:t>Reversals are based off of commanded headings from the pilot model</w:t>
            </w:r>
            <w:r>
              <w:rPr>
                <w:sz w:val="20"/>
              </w:rPr>
              <w:t xml:space="preserve">. </w:t>
            </w:r>
            <w:r w:rsidRPr="00307C00">
              <w:rPr>
                <w:sz w:val="20"/>
              </w:rPr>
              <w:t>An encounter has a reversal if the commanded heading changes sign</w:t>
            </w:r>
            <w:r w:rsidR="00DA4F2E">
              <w:rPr>
                <w:sz w:val="20"/>
              </w:rPr>
              <w:t>—</w:t>
            </w:r>
            <w:r w:rsidRPr="00307C00">
              <w:rPr>
                <w:sz w:val="20"/>
              </w:rPr>
              <w:t>e.g., from turn left to turn right</w:t>
            </w:r>
            <w:r>
              <w:rPr>
                <w:sz w:val="20"/>
              </w:rPr>
              <w:t xml:space="preserve">. Note: commanded headings are always executed in the simulation. </w:t>
            </w:r>
            <w:r w:rsidRPr="00AB226A">
              <w:rPr>
                <w:sz w:val="20"/>
              </w:rPr>
              <w:t xml:space="preserve">This metric is computed using only encounters that have a nominal </w:t>
            </w:r>
            <w:proofErr w:type="spellStart"/>
            <w:r w:rsidRPr="00AB226A">
              <w:rPr>
                <w:sz w:val="20"/>
              </w:rPr>
              <w:t>LoWC</w:t>
            </w:r>
            <w:proofErr w:type="spellEnd"/>
            <w:r w:rsidR="00406EC9">
              <w:rPr>
                <w:sz w:val="20"/>
              </w:rPr>
              <w:t xml:space="preserve"> to focus on encounters where an alert is necessary</w:t>
            </w:r>
            <w:r w:rsidRPr="00AB226A">
              <w:rPr>
                <w:sz w:val="20"/>
              </w:rPr>
              <w:t>.</w:t>
            </w:r>
          </w:p>
          <w:p w14:paraId="3A985B1E" w14:textId="77777777" w:rsidR="00011D38" w:rsidRPr="0081417A" w:rsidRDefault="00011D38" w:rsidP="00F70C4A">
            <w:pPr>
              <w:rPr>
                <w:sz w:val="20"/>
              </w:rPr>
            </w:pPr>
          </w:p>
          <w:p w14:paraId="01EC6040" w14:textId="77777777" w:rsidR="00011D38" w:rsidRPr="0081417A" w:rsidRDefault="00011D38" w:rsidP="00F70C4A">
            <w:pPr>
              <w:rPr>
                <w:sz w:val="20"/>
              </w:rPr>
            </w:pPr>
            <w:r w:rsidRPr="0081417A">
              <w:rPr>
                <w:sz w:val="20"/>
              </w:rPr>
              <w:t xml:space="preserve">Given the same risk ratio, systems with lower </w:t>
            </w:r>
            <w:r>
              <w:rPr>
                <w:sz w:val="20"/>
              </w:rPr>
              <w:t>reversal</w:t>
            </w:r>
            <w:r w:rsidRPr="0081417A">
              <w:rPr>
                <w:sz w:val="20"/>
              </w:rPr>
              <w:t xml:space="preserve"> </w:t>
            </w:r>
            <w:r>
              <w:rPr>
                <w:sz w:val="20"/>
              </w:rPr>
              <w:t>probabilities</w:t>
            </w:r>
            <w:r w:rsidRPr="0081417A">
              <w:rPr>
                <w:sz w:val="20"/>
              </w:rPr>
              <w:t xml:space="preserve"> are desirable, since fewer </w:t>
            </w:r>
            <w:r>
              <w:rPr>
                <w:sz w:val="20"/>
              </w:rPr>
              <w:t>reversals</w:t>
            </w:r>
            <w:r w:rsidRPr="0081417A">
              <w:rPr>
                <w:sz w:val="20"/>
              </w:rPr>
              <w:t xml:space="preserve"> indicate</w:t>
            </w:r>
            <w:r>
              <w:rPr>
                <w:sz w:val="20"/>
              </w:rPr>
              <w:t xml:space="preserve"> greater stability in the DAIDALUS guidance</w:t>
            </w:r>
            <w:r w:rsidRPr="0081417A">
              <w:rPr>
                <w:sz w:val="20"/>
              </w:rPr>
              <w:t>.</w:t>
            </w:r>
          </w:p>
        </w:tc>
      </w:tr>
      <w:tr w:rsidR="00011D38" w:rsidRPr="0081417A" w14:paraId="4AD06265" w14:textId="77777777" w:rsidTr="00F70C4A">
        <w:trPr>
          <w:trHeight w:val="253"/>
        </w:trPr>
        <w:tc>
          <w:tcPr>
            <w:tcW w:w="2335" w:type="dxa"/>
          </w:tcPr>
          <w:p w14:paraId="648A2C34" w14:textId="77777777" w:rsidR="00011D38" w:rsidRPr="0081417A" w:rsidRDefault="00011D38" w:rsidP="00F70C4A">
            <w:pPr>
              <w:jc w:val="left"/>
              <w:rPr>
                <w:sz w:val="20"/>
              </w:rPr>
            </w:pPr>
            <w:r>
              <w:rPr>
                <w:sz w:val="20"/>
              </w:rPr>
              <w:t>Expected Number of Reversals</w:t>
            </w:r>
          </w:p>
        </w:tc>
        <w:tc>
          <w:tcPr>
            <w:tcW w:w="6930" w:type="dxa"/>
          </w:tcPr>
          <w:p w14:paraId="23CEAD05" w14:textId="75C08055" w:rsidR="00011D38" w:rsidRPr="0081417A" w:rsidRDefault="00011D38" w:rsidP="00DA4F2E">
            <w:pPr>
              <w:rPr>
                <w:sz w:val="20"/>
              </w:rPr>
            </w:pPr>
            <w:r>
              <w:rPr>
                <w:sz w:val="20"/>
              </w:rPr>
              <w:t xml:space="preserve">Related to the reversal probability, this metric is presented as a </w:t>
            </w:r>
            <w:r w:rsidR="00DA4F2E">
              <w:rPr>
                <w:sz w:val="20"/>
              </w:rPr>
              <w:t>PDF</w:t>
            </w:r>
            <w:r>
              <w:rPr>
                <w:sz w:val="20"/>
              </w:rPr>
              <w:t xml:space="preserve">. It is the distribution of the number of reversals that occur in encounters that have a nominal </w:t>
            </w:r>
            <w:proofErr w:type="spellStart"/>
            <w:r>
              <w:rPr>
                <w:sz w:val="20"/>
              </w:rPr>
              <w:t>LoWC</w:t>
            </w:r>
            <w:proofErr w:type="spellEnd"/>
            <w:r>
              <w:rPr>
                <w:sz w:val="20"/>
              </w:rPr>
              <w:t>. As before, distributions with lower numbers of reversals are desirable.</w:t>
            </w:r>
          </w:p>
        </w:tc>
      </w:tr>
      <w:tr w:rsidR="00011D38" w:rsidRPr="0081417A" w14:paraId="6C0AC3D6" w14:textId="77777777" w:rsidTr="00F70C4A">
        <w:trPr>
          <w:trHeight w:val="253"/>
        </w:trPr>
        <w:tc>
          <w:tcPr>
            <w:tcW w:w="2335" w:type="dxa"/>
          </w:tcPr>
          <w:p w14:paraId="375BA4C5" w14:textId="77777777" w:rsidR="00011D38" w:rsidRPr="0081417A" w:rsidRDefault="00011D38" w:rsidP="00F70C4A">
            <w:pPr>
              <w:jc w:val="left"/>
              <w:rPr>
                <w:sz w:val="20"/>
              </w:rPr>
            </w:pPr>
            <w:r>
              <w:rPr>
                <w:sz w:val="20"/>
              </w:rPr>
              <w:t>Pilot Workload</w:t>
            </w:r>
          </w:p>
        </w:tc>
        <w:tc>
          <w:tcPr>
            <w:tcW w:w="6930" w:type="dxa"/>
          </w:tcPr>
          <w:p w14:paraId="51CCD881" w14:textId="77777777" w:rsidR="00011D38" w:rsidRPr="00130A5D" w:rsidRDefault="00193A10" w:rsidP="00F70C4A">
            <w:pPr>
              <w:rPr>
                <w:rFonts w:eastAsiaTheme="minorEastAsia"/>
                <w:sz w:val="18"/>
              </w:rPr>
            </w:pPr>
            <m:oMathPara>
              <m:oMath>
                <m:f>
                  <m:fPr>
                    <m:ctrlPr>
                      <w:rPr>
                        <w:rFonts w:ascii="Cambria Math" w:hAnsi="Cambria Math"/>
                        <w:i/>
                        <w:sz w:val="18"/>
                      </w:rPr>
                    </m:ctrlPr>
                  </m:fPr>
                  <m:num>
                    <m:r>
                      <w:rPr>
                        <w:rFonts w:ascii="Cambria Math" w:hAnsi="Cambria Math"/>
                        <w:sz w:val="18"/>
                      </w:rPr>
                      <m:t>Total Number of Maneuvers Performed in All Encounters</m:t>
                    </m:r>
                  </m:num>
                  <m:den>
                    <m:r>
                      <w:rPr>
                        <w:rFonts w:ascii="Cambria Math" w:hAnsi="Cambria Math"/>
                        <w:sz w:val="18"/>
                      </w:rPr>
                      <m:t>Total Number of Encounters with Nomianl LoWC</m:t>
                    </m:r>
                  </m:den>
                </m:f>
              </m:oMath>
            </m:oMathPara>
          </w:p>
          <w:p w14:paraId="3A9ABCE2" w14:textId="77777777" w:rsidR="00011D38" w:rsidRDefault="00011D38" w:rsidP="00F70C4A">
            <w:pPr>
              <w:rPr>
                <w:sz w:val="20"/>
              </w:rPr>
            </w:pPr>
          </w:p>
          <w:p w14:paraId="5D4CF2C8" w14:textId="2E7C3C17" w:rsidR="00011D38" w:rsidRPr="0081417A" w:rsidRDefault="00011D38" w:rsidP="00DA4F2E">
            <w:pPr>
              <w:keepNext/>
              <w:rPr>
                <w:sz w:val="20"/>
              </w:rPr>
            </w:pPr>
            <w:r w:rsidRPr="00C06C7F">
              <w:rPr>
                <w:sz w:val="20"/>
              </w:rPr>
              <w:t>Pilot workload is approximated as the average number of maneuvers performed</w:t>
            </w:r>
            <w:r w:rsidR="00D73234">
              <w:rPr>
                <w:sz w:val="20"/>
              </w:rPr>
              <w:t xml:space="preserve"> while the </w:t>
            </w:r>
            <w:proofErr w:type="spellStart"/>
            <w:r w:rsidR="00D73234">
              <w:rPr>
                <w:sz w:val="20"/>
              </w:rPr>
              <w:t>ownship</w:t>
            </w:r>
            <w:proofErr w:type="spellEnd"/>
            <w:r w:rsidR="00D73234">
              <w:rPr>
                <w:sz w:val="20"/>
              </w:rPr>
              <w:t xml:space="preserve"> is</w:t>
            </w:r>
            <w:r w:rsidR="00CE47AE">
              <w:rPr>
                <w:sz w:val="20"/>
              </w:rPr>
              <w:t xml:space="preserve"> in an</w:t>
            </w:r>
            <w:r w:rsidR="00D73234">
              <w:rPr>
                <w:sz w:val="20"/>
              </w:rPr>
              <w:t xml:space="preserve"> alerted</w:t>
            </w:r>
            <w:r w:rsidR="00CE47AE">
              <w:rPr>
                <w:sz w:val="20"/>
              </w:rPr>
              <w:t xml:space="preserve"> state</w:t>
            </w:r>
            <w:r w:rsidRPr="00C06C7F">
              <w:rPr>
                <w:sz w:val="20"/>
              </w:rPr>
              <w:t xml:space="preserve"> per nominal </w:t>
            </w:r>
            <w:proofErr w:type="spellStart"/>
            <w:r>
              <w:rPr>
                <w:sz w:val="20"/>
              </w:rPr>
              <w:t>LoWC</w:t>
            </w:r>
            <w:proofErr w:type="spellEnd"/>
            <w:r>
              <w:rPr>
                <w:sz w:val="20"/>
              </w:rPr>
              <w:t xml:space="preserve">. </w:t>
            </w:r>
            <w:r w:rsidRPr="008A7735">
              <w:rPr>
                <w:sz w:val="20"/>
              </w:rPr>
              <w:t xml:space="preserve">This metric can be </w:t>
            </w:r>
            <w:r w:rsidR="00582F71">
              <w:rPr>
                <w:sz w:val="20"/>
              </w:rPr>
              <w:t>interpreted as</w:t>
            </w:r>
            <w:r w:rsidR="00582F71" w:rsidRPr="008A7735">
              <w:rPr>
                <w:sz w:val="20"/>
              </w:rPr>
              <w:t xml:space="preserve"> </w:t>
            </w:r>
            <w:r w:rsidRPr="008A7735">
              <w:rPr>
                <w:sz w:val="20"/>
              </w:rPr>
              <w:t xml:space="preserve">the average number of maneuvers performed per necessary alert (a nominal </w:t>
            </w:r>
            <w:proofErr w:type="spellStart"/>
            <w:r>
              <w:rPr>
                <w:sz w:val="20"/>
              </w:rPr>
              <w:t>LoWC</w:t>
            </w:r>
            <w:proofErr w:type="spellEnd"/>
            <w:r w:rsidRPr="008A7735">
              <w:rPr>
                <w:sz w:val="20"/>
              </w:rPr>
              <w:t xml:space="preserve"> is considered a necessary alert condition)</w:t>
            </w:r>
            <w:r>
              <w:rPr>
                <w:sz w:val="20"/>
              </w:rPr>
              <w:t xml:space="preserve">. This </w:t>
            </w:r>
            <w:r w:rsidR="00DA4F2E">
              <w:rPr>
                <w:sz w:val="20"/>
              </w:rPr>
              <w:t xml:space="preserve">numerator </w:t>
            </w:r>
            <w:r>
              <w:rPr>
                <w:sz w:val="20"/>
              </w:rPr>
              <w:t xml:space="preserve">is computed using all encounters. </w:t>
            </w:r>
          </w:p>
        </w:tc>
      </w:tr>
      <w:tr w:rsidR="00262154" w:rsidRPr="0081417A" w14:paraId="1B81B4B6" w14:textId="77777777" w:rsidTr="00F70C4A">
        <w:trPr>
          <w:trHeight w:val="253"/>
        </w:trPr>
        <w:tc>
          <w:tcPr>
            <w:tcW w:w="2335" w:type="dxa"/>
          </w:tcPr>
          <w:p w14:paraId="36BF7CDA" w14:textId="23DC5B8C" w:rsidR="00262154" w:rsidRDefault="00262154" w:rsidP="00F70C4A">
            <w:pPr>
              <w:jc w:val="left"/>
              <w:rPr>
                <w:sz w:val="20"/>
              </w:rPr>
            </w:pPr>
            <w:r>
              <w:rPr>
                <w:sz w:val="20"/>
              </w:rPr>
              <w:t>Alert Ratio</w:t>
            </w:r>
          </w:p>
        </w:tc>
        <w:tc>
          <w:tcPr>
            <w:tcW w:w="6930" w:type="dxa"/>
          </w:tcPr>
          <w:p w14:paraId="06348B12" w14:textId="77777777" w:rsidR="00262154" w:rsidRPr="00262154" w:rsidRDefault="00193A10" w:rsidP="00262154">
            <w:pPr>
              <w:rPr>
                <w:sz w:val="18"/>
              </w:rPr>
            </w:pPr>
            <m:oMathPara>
              <m:oMath>
                <m:f>
                  <m:fPr>
                    <m:ctrlPr>
                      <w:rPr>
                        <w:rFonts w:ascii="Cambria Math" w:hAnsi="Cambria Math"/>
                        <w:i/>
                        <w:sz w:val="18"/>
                      </w:rPr>
                    </m:ctrlPr>
                  </m:fPr>
                  <m:num>
                    <m:r>
                      <w:rPr>
                        <w:rFonts w:ascii="Cambria Math" w:hAnsi="Cambria Math"/>
                        <w:sz w:val="18"/>
                      </w:rPr>
                      <m:t>P</m:t>
                    </m:r>
                    <m:d>
                      <m:dPr>
                        <m:endChr m:val="|"/>
                        <m:ctrlPr>
                          <w:rPr>
                            <w:rFonts w:ascii="Cambria Math" w:hAnsi="Cambria Math"/>
                            <w:i/>
                            <w:sz w:val="18"/>
                          </w:rPr>
                        </m:ctrlPr>
                      </m:dPr>
                      <m:e>
                        <m:r>
                          <w:rPr>
                            <w:rFonts w:ascii="Cambria Math" w:hAnsi="Cambria Math"/>
                            <w:sz w:val="18"/>
                          </w:rPr>
                          <m:t>Alert</m:t>
                        </m:r>
                      </m:e>
                    </m:d>
                    <m:r>
                      <w:rPr>
                        <w:rFonts w:ascii="Cambria Math" w:hAnsi="Cambria Math"/>
                        <w:sz w:val="18"/>
                      </w:rPr>
                      <m:t>encounter, with mitigation)</m:t>
                    </m:r>
                  </m:num>
                  <m:den>
                    <m:r>
                      <w:rPr>
                        <w:rFonts w:ascii="Cambria Math" w:hAnsi="Cambria Math"/>
                        <w:sz w:val="18"/>
                      </w:rPr>
                      <m:t>P(NMAC|encounter, without mitigation)</m:t>
                    </m:r>
                  </m:den>
                </m:f>
                <m:r>
                  <w:rPr>
                    <w:rFonts w:ascii="Cambria Math" w:hAnsi="Cambria Math"/>
                    <w:sz w:val="18"/>
                  </w:rPr>
                  <m:t xml:space="preserve"> </m:t>
                </m:r>
              </m:oMath>
            </m:oMathPara>
          </w:p>
          <w:p w14:paraId="7339900B" w14:textId="77777777" w:rsidR="00262154" w:rsidRDefault="00262154" w:rsidP="00262154">
            <w:pPr>
              <w:rPr>
                <w:sz w:val="18"/>
              </w:rPr>
            </w:pPr>
          </w:p>
          <w:p w14:paraId="6B2592E8" w14:textId="1EE3FA37" w:rsidR="00262154" w:rsidRDefault="00262154" w:rsidP="00262154">
            <w:pPr>
              <w:rPr>
                <w:sz w:val="18"/>
              </w:rPr>
            </w:pPr>
            <w:r w:rsidRPr="00C46EFE">
              <w:rPr>
                <w:sz w:val="20"/>
              </w:rPr>
              <w:t xml:space="preserve">Given the same risk ratio, systems with lower alert ratios are desirable, since fewer alerts indicate fewer unnecessary maneuvers. </w:t>
            </w:r>
          </w:p>
        </w:tc>
      </w:tr>
    </w:tbl>
    <w:p w14:paraId="150426DF" w14:textId="7C62EAED" w:rsidR="00011D38" w:rsidRPr="00E97F91" w:rsidRDefault="00011D38" w:rsidP="00BB69EE">
      <w:pPr>
        <w:pStyle w:val="Caption"/>
        <w:rPr>
          <w:color w:val="auto"/>
        </w:rPr>
      </w:pPr>
    </w:p>
    <w:p w14:paraId="57C8EEC4" w14:textId="487CC860" w:rsidR="009F33F2" w:rsidRDefault="005A4913" w:rsidP="00A03EC7">
      <w:pPr>
        <w:pStyle w:val="AppendixHeading2"/>
      </w:pPr>
      <w:r>
        <w:lastRenderedPageBreak/>
        <w:t>R</w:t>
      </w:r>
      <w:r w:rsidR="00A03EC7">
        <w:t>esults</w:t>
      </w:r>
    </w:p>
    <w:p w14:paraId="4DE3265A" w14:textId="5F921E81" w:rsidR="00B77913" w:rsidRPr="00B77913" w:rsidRDefault="00B77913" w:rsidP="00011D38">
      <w:pPr>
        <w:pStyle w:val="508-Indent1-11"/>
      </w:pPr>
      <w:r>
        <w:t xml:space="preserve">This section </w:t>
      </w:r>
      <w:r w:rsidR="00DA4F2E">
        <w:t>summarizes</w:t>
      </w:r>
      <w:r>
        <w:t xml:space="preserve"> the aggregate metrics collected from simulating the one million encounters </w:t>
      </w:r>
      <w:r w:rsidR="005A4913">
        <w:t>for all of the configurations described in</w:t>
      </w:r>
      <w:r w:rsidR="003C56F1">
        <w:t xml:space="preserve"> Section</w:t>
      </w:r>
      <w:r w:rsidR="005A4913">
        <w:t xml:space="preserve"> </w:t>
      </w:r>
      <w:r w:rsidR="005A4913">
        <w:fldChar w:fldCharType="begin"/>
      </w:r>
      <w:r w:rsidR="005A4913">
        <w:instrText xml:space="preserve"> REF _Ref39571727 \r \h </w:instrText>
      </w:r>
      <w:r w:rsidR="005A4913">
        <w:fldChar w:fldCharType="separate"/>
      </w:r>
      <w:r w:rsidR="009D28AB">
        <w:t>A.4</w:t>
      </w:r>
      <w:r w:rsidR="005A4913">
        <w:fldChar w:fldCharType="end"/>
      </w:r>
      <w:r w:rsidR="005A4913">
        <w:t>.</w:t>
      </w:r>
      <w:r>
        <w:t xml:space="preserve"> </w:t>
      </w:r>
    </w:p>
    <w:p w14:paraId="04B35CF5" w14:textId="7509D19E" w:rsidR="008423CA" w:rsidRDefault="008423CA" w:rsidP="008423CA">
      <w:pPr>
        <w:pStyle w:val="AppendixHeading3"/>
      </w:pPr>
      <w:r>
        <w:t>Safety Metrics</w:t>
      </w:r>
    </w:p>
    <w:p w14:paraId="14BB96A2" w14:textId="3605A152" w:rsidR="008423CA" w:rsidRDefault="008423CA" w:rsidP="008423CA">
      <w:pPr>
        <w:pStyle w:val="AppendixHeading4"/>
      </w:pPr>
      <w:r>
        <w:t>Risk Ratio</w:t>
      </w:r>
    </w:p>
    <w:p w14:paraId="039BF795" w14:textId="7D3F575C" w:rsidR="00F949E1" w:rsidRDefault="00BB69EE" w:rsidP="00F949E1">
      <w:pPr>
        <w:pStyle w:val="508-Indent1-11"/>
      </w:pPr>
      <w:r>
        <w:fldChar w:fldCharType="begin"/>
      </w:r>
      <w:r>
        <w:instrText xml:space="preserve"> REF _Ref40162853 \h </w:instrText>
      </w:r>
      <w:r>
        <w:fldChar w:fldCharType="separate"/>
      </w:r>
      <w:r w:rsidR="009D28AB" w:rsidRPr="00BB69EE">
        <w:rPr>
          <w:u w:val="single"/>
        </w:rPr>
        <w:t>Figure A-</w:t>
      </w:r>
      <w:r w:rsidR="009D28AB">
        <w:rPr>
          <w:noProof/>
          <w:u w:val="single"/>
        </w:rPr>
        <w:t>3</w:t>
      </w:r>
      <w:r>
        <w:fldChar w:fldCharType="end"/>
      </w:r>
      <w:r w:rsidR="00B77913">
        <w:t xml:space="preserve"> shows the </w:t>
      </w:r>
      <w:r w:rsidR="005A4913">
        <w:t xml:space="preserve">risk ratios </w:t>
      </w:r>
      <w:r w:rsidR="0086558B">
        <w:t>for</w:t>
      </w:r>
      <w:r w:rsidR="005A4913">
        <w:t xml:space="preserve"> all of the configurations that were </w:t>
      </w:r>
      <w:r w:rsidR="0086558B">
        <w:t>evaluated</w:t>
      </w:r>
      <w:r w:rsidR="005A4913">
        <w:t>.</w:t>
      </w:r>
      <w:r w:rsidR="00896231">
        <w:t xml:space="preserve"> The percentages in the figure</w:t>
      </w:r>
      <w:r w:rsidR="00FA6A19">
        <w:t xml:space="preserve"> reflect the percentage of the baseline error (described in Section </w:t>
      </w:r>
      <w:r w:rsidR="00FA6A19">
        <w:fldChar w:fldCharType="begin"/>
      </w:r>
      <w:r w:rsidR="00FA6A19">
        <w:instrText xml:space="preserve"> REF _Ref40163855 \r \h </w:instrText>
      </w:r>
      <w:r w:rsidR="00FA6A19">
        <w:fldChar w:fldCharType="separate"/>
      </w:r>
      <w:r w:rsidR="009D28AB">
        <w:t>A.2</w:t>
      </w:r>
      <w:r w:rsidR="00FA6A19">
        <w:fldChar w:fldCharType="end"/>
      </w:r>
      <w:r w:rsidR="00FA6A19">
        <w:t xml:space="preserve">) used for that configuration – </w:t>
      </w:r>
      <w:r w:rsidR="00480867">
        <w:t>e</w:t>
      </w:r>
      <w:r w:rsidR="00FA6A19">
        <w:t>.</w:t>
      </w:r>
      <w:r w:rsidR="00480867">
        <w:t>g</w:t>
      </w:r>
      <w:r w:rsidR="00FA6A19">
        <w:t xml:space="preserve">. in the Risk Ratios (var. ang. rate) plot, 50% indicates that the angular rate error was 50% of the baseline value for that configuration. </w:t>
      </w:r>
      <w:r w:rsidR="00FE0468">
        <w:t>The black lines indicate the 95% confidence intervals.</w:t>
      </w:r>
    </w:p>
    <w:p w14:paraId="39FFDD14" w14:textId="77777777" w:rsidR="00BB69EE" w:rsidRDefault="00BB69EE" w:rsidP="00BB69EE">
      <w:pPr>
        <w:pStyle w:val="508-Indent1-11"/>
        <w:keepNext/>
        <w:ind w:left="0"/>
      </w:pPr>
      <w:r>
        <w:rPr>
          <w:noProof/>
          <w:sz w:val="16"/>
          <w:szCs w:val="16"/>
        </w:rPr>
        <w:drawing>
          <wp:inline distT="0" distB="0" distL="0" distR="0" wp14:anchorId="6DC7E786" wp14:editId="6690F8B2">
            <wp:extent cx="5943600" cy="3003306"/>
            <wp:effectExtent l="0" t="0" r="0" b="698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risk_ratio.emf"/>
                    <pic:cNvPicPr/>
                  </pic:nvPicPr>
                  <pic:blipFill rotWithShape="1">
                    <a:blip r:embed="rId11" cstate="print">
                      <a:extLst>
                        <a:ext uri="{28A0092B-C50C-407E-A947-70E740481C1C}">
                          <a14:useLocalDpi xmlns:a14="http://schemas.microsoft.com/office/drawing/2010/main" val="0"/>
                        </a:ext>
                      </a:extLst>
                    </a:blip>
                    <a:srcRect l="9012" t="6223" r="8564" b="9545"/>
                    <a:stretch/>
                  </pic:blipFill>
                  <pic:spPr bwMode="auto">
                    <a:xfrm>
                      <a:off x="0" y="0"/>
                      <a:ext cx="5943600" cy="3003306"/>
                    </a:xfrm>
                    <a:prstGeom prst="rect">
                      <a:avLst/>
                    </a:prstGeom>
                    <a:ln>
                      <a:noFill/>
                    </a:ln>
                    <a:extLst>
                      <a:ext uri="{53640926-AAD7-44D8-BBD7-CCE9431645EC}">
                        <a14:shadowObscured xmlns:a14="http://schemas.microsoft.com/office/drawing/2010/main"/>
                      </a:ext>
                    </a:extLst>
                  </pic:spPr>
                </pic:pic>
              </a:graphicData>
            </a:graphic>
          </wp:inline>
        </w:drawing>
      </w:r>
    </w:p>
    <w:p w14:paraId="525C5610" w14:textId="48AE8667" w:rsidR="00011D38" w:rsidRPr="001367F4" w:rsidRDefault="00BB69EE" w:rsidP="001367F4">
      <w:pPr>
        <w:pStyle w:val="Caption"/>
        <w:jc w:val="center"/>
        <w:rPr>
          <w:color w:val="auto"/>
        </w:rPr>
      </w:pPr>
      <w:bookmarkStart w:id="21" w:name="_Ref40162853"/>
      <w:r w:rsidRPr="00BB69EE">
        <w:rPr>
          <w:color w:val="auto"/>
          <w:u w:val="single"/>
        </w:rPr>
        <w:t>Figure A-</w:t>
      </w:r>
      <w:r w:rsidRPr="00BB69EE">
        <w:rPr>
          <w:color w:val="auto"/>
          <w:u w:val="single"/>
        </w:rPr>
        <w:fldChar w:fldCharType="begin"/>
      </w:r>
      <w:r w:rsidRPr="00BB69EE">
        <w:rPr>
          <w:color w:val="auto"/>
          <w:u w:val="single"/>
        </w:rPr>
        <w:instrText xml:space="preserve"> SEQ Figure_A- \* ARABIC </w:instrText>
      </w:r>
      <w:r w:rsidRPr="00BB69EE">
        <w:rPr>
          <w:color w:val="auto"/>
          <w:u w:val="single"/>
        </w:rPr>
        <w:fldChar w:fldCharType="separate"/>
      </w:r>
      <w:r w:rsidR="00213373">
        <w:rPr>
          <w:noProof/>
          <w:color w:val="auto"/>
          <w:u w:val="single"/>
        </w:rPr>
        <w:t>3</w:t>
      </w:r>
      <w:r w:rsidRPr="00BB69EE">
        <w:rPr>
          <w:color w:val="auto"/>
          <w:u w:val="single"/>
        </w:rPr>
        <w:fldChar w:fldCharType="end"/>
      </w:r>
      <w:bookmarkEnd w:id="21"/>
      <w:r w:rsidRPr="00BB69EE">
        <w:rPr>
          <w:color w:val="auto"/>
        </w:rPr>
        <w:t xml:space="preserve">          Risk Ratios</w:t>
      </w:r>
    </w:p>
    <w:p w14:paraId="110A86A2" w14:textId="17B86B8A" w:rsidR="00F949E1" w:rsidRPr="00F949E1" w:rsidRDefault="0086558B" w:rsidP="00A3577C">
      <w:pPr>
        <w:pStyle w:val="508-Indent1-11"/>
      </w:pPr>
      <w:r>
        <w:t xml:space="preserve">The default with </w:t>
      </w:r>
      <w:r w:rsidR="00083ECF">
        <w:t xml:space="preserve">range </w:t>
      </w:r>
      <w:r>
        <w:t xml:space="preserve">bias and default without </w:t>
      </w:r>
      <w:r w:rsidR="00083ECF">
        <w:t xml:space="preserve">range </w:t>
      </w:r>
      <w:r>
        <w:t xml:space="preserve">bias configurations have similar risk ratios. The risk ratio is highly correlated with increasing the angular rate error and decreasing the detection range. The risk ratio is </w:t>
      </w:r>
      <w:r w:rsidR="00891253">
        <w:t xml:space="preserve">insensitive to increasing the range error, even when the error is </w:t>
      </w:r>
      <w:r w:rsidR="003A13BC">
        <w:t>increased</w:t>
      </w:r>
      <w:r w:rsidR="00891253">
        <w:t xml:space="preserve"> to </w:t>
      </w:r>
      <w:r w:rsidR="00DA4F2E">
        <w:t xml:space="preserve">four </w:t>
      </w:r>
      <w:r w:rsidR="00891253">
        <w:t>times its default value.</w:t>
      </w:r>
      <w:r w:rsidR="003A13BC">
        <w:t xml:space="preserve"> That trend mostly holds for varying the range-rate error</w:t>
      </w:r>
      <w:r w:rsidR="00C659E6">
        <w:t xml:space="preserve"> as well</w:t>
      </w:r>
      <w:r w:rsidR="003A13BC">
        <w:t xml:space="preserve">, except in the 400% error configuration where the risk ratio slightly increases. </w:t>
      </w:r>
      <w:r w:rsidR="000567EA">
        <w:t xml:space="preserve">The risk ratio is sensitive to scaling </w:t>
      </w:r>
      <w:r w:rsidR="003A13BC">
        <w:t xml:space="preserve">both the </w:t>
      </w:r>
      <w:r w:rsidR="000567EA">
        <w:t>range and range-rate errors together</w:t>
      </w:r>
      <w:r w:rsidR="00474DE7">
        <w:t>, with errors much larger than the default sensor model configuration</w:t>
      </w:r>
      <w:r w:rsidR="000567EA">
        <w:t>.</w:t>
      </w:r>
    </w:p>
    <w:p w14:paraId="5FB056C2" w14:textId="1C7AB281" w:rsidR="008423CA" w:rsidRDefault="008423CA" w:rsidP="008423CA">
      <w:pPr>
        <w:pStyle w:val="AppendixHeading4"/>
      </w:pPr>
      <w:proofErr w:type="spellStart"/>
      <w:r>
        <w:t>LoWC</w:t>
      </w:r>
      <w:proofErr w:type="spellEnd"/>
      <w:r>
        <w:t xml:space="preserve"> Ratio</w:t>
      </w:r>
    </w:p>
    <w:p w14:paraId="29A4D9BA" w14:textId="0E87ED8E" w:rsidR="00F71345" w:rsidRDefault="006C3C18" w:rsidP="00E443F7">
      <w:pPr>
        <w:pStyle w:val="508-Indent1-11"/>
      </w:pPr>
      <w:r>
        <w:fldChar w:fldCharType="begin"/>
      </w:r>
      <w:r>
        <w:instrText xml:space="preserve"> REF _Ref40164382 \h </w:instrText>
      </w:r>
      <w:r>
        <w:fldChar w:fldCharType="separate"/>
      </w:r>
      <w:r w:rsidR="009D28AB" w:rsidRPr="006C3C18">
        <w:rPr>
          <w:u w:val="single"/>
        </w:rPr>
        <w:t>Figure A-</w:t>
      </w:r>
      <w:r w:rsidR="009D28AB">
        <w:rPr>
          <w:noProof/>
          <w:u w:val="single"/>
        </w:rPr>
        <w:t>4</w:t>
      </w:r>
      <w:r>
        <w:fldChar w:fldCharType="end"/>
      </w:r>
      <w:r w:rsidR="00011D38">
        <w:t xml:space="preserve"> </w:t>
      </w:r>
      <w:r w:rsidR="000567EA">
        <w:t xml:space="preserve">shows the </w:t>
      </w:r>
      <w:proofErr w:type="spellStart"/>
      <w:r w:rsidR="000567EA">
        <w:t>LoWC</w:t>
      </w:r>
      <w:proofErr w:type="spellEnd"/>
      <w:r w:rsidR="000567EA">
        <w:t xml:space="preserve"> ratios for all of the configurations that were evaluated.</w:t>
      </w:r>
    </w:p>
    <w:p w14:paraId="21A83592" w14:textId="77777777" w:rsidR="006C3C18" w:rsidRDefault="006C3C18" w:rsidP="006C3C18">
      <w:pPr>
        <w:pStyle w:val="508-Indent1-11"/>
        <w:keepNext/>
        <w:ind w:left="0"/>
      </w:pPr>
      <w:r>
        <w:rPr>
          <w:b/>
          <w:bCs/>
          <w:noProof/>
          <w:sz w:val="18"/>
          <w:szCs w:val="18"/>
        </w:rPr>
        <w:lastRenderedPageBreak/>
        <w:drawing>
          <wp:inline distT="0" distB="0" distL="0" distR="0" wp14:anchorId="0125BBDF" wp14:editId="193426A2">
            <wp:extent cx="5943600" cy="3006985"/>
            <wp:effectExtent l="0" t="0" r="0" b="317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LoWC_ratio.emf"/>
                    <pic:cNvPicPr/>
                  </pic:nvPicPr>
                  <pic:blipFill rotWithShape="1">
                    <a:blip r:embed="rId12" cstate="print">
                      <a:extLst>
                        <a:ext uri="{28A0092B-C50C-407E-A947-70E740481C1C}">
                          <a14:useLocalDpi xmlns:a14="http://schemas.microsoft.com/office/drawing/2010/main" val="0"/>
                        </a:ext>
                      </a:extLst>
                    </a:blip>
                    <a:srcRect l="9123" t="6000" r="8332" b="9539"/>
                    <a:stretch/>
                  </pic:blipFill>
                  <pic:spPr bwMode="auto">
                    <a:xfrm>
                      <a:off x="0" y="0"/>
                      <a:ext cx="5943600" cy="3006985"/>
                    </a:xfrm>
                    <a:prstGeom prst="rect">
                      <a:avLst/>
                    </a:prstGeom>
                    <a:ln>
                      <a:noFill/>
                    </a:ln>
                    <a:extLst>
                      <a:ext uri="{53640926-AAD7-44D8-BBD7-CCE9431645EC}">
                        <a14:shadowObscured xmlns:a14="http://schemas.microsoft.com/office/drawing/2010/main"/>
                      </a:ext>
                    </a:extLst>
                  </pic:spPr>
                </pic:pic>
              </a:graphicData>
            </a:graphic>
          </wp:inline>
        </w:drawing>
      </w:r>
    </w:p>
    <w:p w14:paraId="1A8C2D88" w14:textId="3E6B22F3" w:rsidR="006C3C18" w:rsidRPr="006C3C18" w:rsidRDefault="006C3C18" w:rsidP="006C3C18">
      <w:pPr>
        <w:pStyle w:val="Caption"/>
        <w:jc w:val="center"/>
        <w:rPr>
          <w:b w:val="0"/>
          <w:bCs w:val="0"/>
          <w:color w:val="auto"/>
        </w:rPr>
      </w:pPr>
      <w:bookmarkStart w:id="22" w:name="_Ref40164382"/>
      <w:r w:rsidRPr="006C3C18">
        <w:rPr>
          <w:color w:val="auto"/>
          <w:u w:val="single"/>
        </w:rPr>
        <w:t>Figure A-</w:t>
      </w:r>
      <w:r w:rsidRPr="006C3C18">
        <w:rPr>
          <w:color w:val="auto"/>
          <w:u w:val="single"/>
        </w:rPr>
        <w:fldChar w:fldCharType="begin"/>
      </w:r>
      <w:r w:rsidRPr="006C3C18">
        <w:rPr>
          <w:color w:val="auto"/>
          <w:u w:val="single"/>
        </w:rPr>
        <w:instrText xml:space="preserve"> SEQ Figure_A- \* ARABIC </w:instrText>
      </w:r>
      <w:r w:rsidRPr="006C3C18">
        <w:rPr>
          <w:color w:val="auto"/>
          <w:u w:val="single"/>
        </w:rPr>
        <w:fldChar w:fldCharType="separate"/>
      </w:r>
      <w:r w:rsidR="00213373">
        <w:rPr>
          <w:noProof/>
          <w:color w:val="auto"/>
          <w:u w:val="single"/>
        </w:rPr>
        <w:t>4</w:t>
      </w:r>
      <w:r w:rsidRPr="006C3C18">
        <w:rPr>
          <w:color w:val="auto"/>
          <w:u w:val="single"/>
        </w:rPr>
        <w:fldChar w:fldCharType="end"/>
      </w:r>
      <w:bookmarkEnd w:id="22"/>
      <w:r w:rsidRPr="006C3C18">
        <w:rPr>
          <w:color w:val="auto"/>
        </w:rPr>
        <w:t xml:space="preserve">          </w:t>
      </w:r>
      <w:proofErr w:type="spellStart"/>
      <w:r w:rsidRPr="006C3C18">
        <w:rPr>
          <w:color w:val="auto"/>
        </w:rPr>
        <w:t>LoWC</w:t>
      </w:r>
      <w:proofErr w:type="spellEnd"/>
      <w:r w:rsidRPr="006C3C18">
        <w:rPr>
          <w:color w:val="auto"/>
        </w:rPr>
        <w:t xml:space="preserve"> Ratios</w:t>
      </w:r>
    </w:p>
    <w:p w14:paraId="2F5A5236" w14:textId="77192422" w:rsidR="000567EA" w:rsidRDefault="000567EA" w:rsidP="000567EA">
      <w:pPr>
        <w:pStyle w:val="508-Indent1-11"/>
      </w:pPr>
      <w:r>
        <w:t xml:space="preserve">The </w:t>
      </w:r>
      <w:proofErr w:type="spellStart"/>
      <w:r>
        <w:t>LoWC</w:t>
      </w:r>
      <w:proofErr w:type="spellEnd"/>
      <w:r>
        <w:t xml:space="preserve"> ratio </w:t>
      </w:r>
      <w:r w:rsidR="008407B0">
        <w:t>follows the same trends as the risk ratios</w:t>
      </w:r>
      <w:r>
        <w:t xml:space="preserve">. The default with </w:t>
      </w:r>
      <w:r w:rsidR="00083ECF">
        <w:t xml:space="preserve">range </w:t>
      </w:r>
      <w:r>
        <w:t xml:space="preserve">bias and default without </w:t>
      </w:r>
      <w:r w:rsidR="00083ECF">
        <w:t xml:space="preserve">range </w:t>
      </w:r>
      <w:r>
        <w:t xml:space="preserve">bias configurations have similar </w:t>
      </w:r>
      <w:proofErr w:type="spellStart"/>
      <w:r>
        <w:t>LoWC</w:t>
      </w:r>
      <w:proofErr w:type="spellEnd"/>
      <w:r>
        <w:t xml:space="preserve"> ratios. The </w:t>
      </w:r>
      <w:proofErr w:type="spellStart"/>
      <w:r>
        <w:t>LoWC</w:t>
      </w:r>
      <w:proofErr w:type="spellEnd"/>
      <w:r>
        <w:t xml:space="preserve"> ratio is highly correlated with increasing the angular rate error and decreasing the detection range. The </w:t>
      </w:r>
      <w:proofErr w:type="spellStart"/>
      <w:r w:rsidR="008407B0">
        <w:t>LoWC</w:t>
      </w:r>
      <w:proofErr w:type="spellEnd"/>
      <w:r>
        <w:t xml:space="preserve"> ratio is insensitive to increasing the range error, even when the error is increased to </w:t>
      </w:r>
      <w:r w:rsidR="0016799E">
        <w:t>four</w:t>
      </w:r>
      <w:r>
        <w:t xml:space="preserve"> times its default value. That trend mostly holds for varying the range-rate error</w:t>
      </w:r>
      <w:r w:rsidR="005F4D43">
        <w:t xml:space="preserve"> as well</w:t>
      </w:r>
      <w:r>
        <w:t xml:space="preserve">, except in the 400% error configuration where the </w:t>
      </w:r>
      <w:proofErr w:type="spellStart"/>
      <w:r w:rsidR="008407B0">
        <w:t>LoWC</w:t>
      </w:r>
      <w:proofErr w:type="spellEnd"/>
      <w:r>
        <w:t xml:space="preserve"> ratio slightly increases. The </w:t>
      </w:r>
      <w:proofErr w:type="spellStart"/>
      <w:r w:rsidR="008407B0">
        <w:t>LoWC</w:t>
      </w:r>
      <w:proofErr w:type="spellEnd"/>
      <w:r>
        <w:t xml:space="preserve"> ratio is sensitive to </w:t>
      </w:r>
      <w:r w:rsidR="00083ECF">
        <w:t>increasing</w:t>
      </w:r>
      <w:r>
        <w:t xml:space="preserve"> both the range and range-rate errors together.</w:t>
      </w:r>
    </w:p>
    <w:p w14:paraId="581D1300" w14:textId="65A00F23" w:rsidR="008423CA" w:rsidRDefault="008423CA" w:rsidP="008423CA">
      <w:pPr>
        <w:pStyle w:val="AppendixHeading3"/>
      </w:pPr>
      <w:r>
        <w:t>Operational Suitability Metrics</w:t>
      </w:r>
    </w:p>
    <w:p w14:paraId="4871A926" w14:textId="2C21AF68" w:rsidR="008423CA" w:rsidRDefault="008423CA" w:rsidP="008423CA">
      <w:pPr>
        <w:pStyle w:val="AppendixHeading4"/>
      </w:pPr>
      <w:r>
        <w:t>Split Alert Probability</w:t>
      </w:r>
    </w:p>
    <w:p w14:paraId="422D2C1B" w14:textId="5E9C3C0C" w:rsidR="00F71345" w:rsidRDefault="00A86CC7" w:rsidP="00F71345">
      <w:pPr>
        <w:pStyle w:val="508-Indent1-11"/>
      </w:pPr>
      <w:r>
        <w:fldChar w:fldCharType="begin"/>
      </w:r>
      <w:r>
        <w:instrText xml:space="preserve"> REF _Ref40165688 \h </w:instrText>
      </w:r>
      <w:r>
        <w:fldChar w:fldCharType="separate"/>
      </w:r>
      <w:r w:rsidR="009D28AB" w:rsidRPr="00A86CC7">
        <w:rPr>
          <w:u w:val="single"/>
        </w:rPr>
        <w:t>Figure A-</w:t>
      </w:r>
      <w:r w:rsidR="009D28AB">
        <w:rPr>
          <w:noProof/>
          <w:u w:val="single"/>
        </w:rPr>
        <w:t>5</w:t>
      </w:r>
      <w:r>
        <w:fldChar w:fldCharType="end"/>
      </w:r>
      <w:r w:rsidR="00011D38">
        <w:t xml:space="preserve"> </w:t>
      </w:r>
      <w:r w:rsidR="008407B0">
        <w:t>shows the</w:t>
      </w:r>
      <w:r w:rsidR="00913915">
        <w:t xml:space="preserve"> weighted</w:t>
      </w:r>
      <w:r w:rsidR="008407B0">
        <w:t xml:space="preserve"> split alert probability for all of the </w:t>
      </w:r>
      <w:r w:rsidR="00913915">
        <w:t xml:space="preserve">evaluated </w:t>
      </w:r>
      <w:r w:rsidR="008407B0">
        <w:t xml:space="preserve">configurations. </w:t>
      </w:r>
      <w:r w:rsidR="000A3CE8">
        <w:t>A weighted probability indicates that encounter likelihood was taken into account when the probability was computed.</w:t>
      </w:r>
    </w:p>
    <w:p w14:paraId="4F84E7D2" w14:textId="77777777" w:rsidR="00A86CC7" w:rsidRDefault="00A86CC7" w:rsidP="00A86CC7">
      <w:pPr>
        <w:pStyle w:val="508-Indent1-11"/>
        <w:keepNext/>
        <w:ind w:left="0"/>
      </w:pPr>
      <w:r>
        <w:rPr>
          <w:noProof/>
        </w:rPr>
        <w:lastRenderedPageBreak/>
        <w:drawing>
          <wp:inline distT="0" distB="0" distL="0" distR="0" wp14:anchorId="78C25213" wp14:editId="79C9AB2A">
            <wp:extent cx="5943600" cy="3039067"/>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plit_alert_prob.emf"/>
                    <pic:cNvPicPr/>
                  </pic:nvPicPr>
                  <pic:blipFill rotWithShape="1">
                    <a:blip r:embed="rId13" cstate="print">
                      <a:extLst>
                        <a:ext uri="{28A0092B-C50C-407E-A947-70E740481C1C}">
                          <a14:useLocalDpi xmlns:a14="http://schemas.microsoft.com/office/drawing/2010/main" val="0"/>
                        </a:ext>
                      </a:extLst>
                    </a:blip>
                    <a:srcRect l="9234" t="5557" r="9082" b="9972"/>
                    <a:stretch/>
                  </pic:blipFill>
                  <pic:spPr bwMode="auto">
                    <a:xfrm>
                      <a:off x="0" y="0"/>
                      <a:ext cx="5943600" cy="3039067"/>
                    </a:xfrm>
                    <a:prstGeom prst="rect">
                      <a:avLst/>
                    </a:prstGeom>
                    <a:ln>
                      <a:noFill/>
                    </a:ln>
                    <a:extLst>
                      <a:ext uri="{53640926-AAD7-44D8-BBD7-CCE9431645EC}">
                        <a14:shadowObscured xmlns:a14="http://schemas.microsoft.com/office/drawing/2010/main"/>
                      </a:ext>
                    </a:extLst>
                  </pic:spPr>
                </pic:pic>
              </a:graphicData>
            </a:graphic>
          </wp:inline>
        </w:drawing>
      </w:r>
    </w:p>
    <w:p w14:paraId="38F88396" w14:textId="4AC33396" w:rsidR="00A86CC7" w:rsidRPr="00A86CC7" w:rsidRDefault="00A86CC7" w:rsidP="00A86CC7">
      <w:pPr>
        <w:pStyle w:val="Caption"/>
        <w:jc w:val="center"/>
        <w:rPr>
          <w:color w:val="auto"/>
        </w:rPr>
      </w:pPr>
      <w:bookmarkStart w:id="23" w:name="_Ref40165688"/>
      <w:r w:rsidRPr="00A86CC7">
        <w:rPr>
          <w:color w:val="auto"/>
          <w:u w:val="single"/>
        </w:rPr>
        <w:t>Figure A-</w:t>
      </w:r>
      <w:r w:rsidRPr="00A86CC7">
        <w:rPr>
          <w:color w:val="auto"/>
          <w:u w:val="single"/>
        </w:rPr>
        <w:fldChar w:fldCharType="begin"/>
      </w:r>
      <w:r w:rsidRPr="00A86CC7">
        <w:rPr>
          <w:color w:val="auto"/>
          <w:u w:val="single"/>
        </w:rPr>
        <w:instrText xml:space="preserve"> SEQ Figure_A- \* ARABIC </w:instrText>
      </w:r>
      <w:r w:rsidRPr="00A86CC7">
        <w:rPr>
          <w:color w:val="auto"/>
          <w:u w:val="single"/>
        </w:rPr>
        <w:fldChar w:fldCharType="separate"/>
      </w:r>
      <w:r w:rsidR="00213373">
        <w:rPr>
          <w:noProof/>
          <w:color w:val="auto"/>
          <w:u w:val="single"/>
        </w:rPr>
        <w:t>5</w:t>
      </w:r>
      <w:r w:rsidRPr="00A86CC7">
        <w:rPr>
          <w:color w:val="auto"/>
          <w:u w:val="single"/>
        </w:rPr>
        <w:fldChar w:fldCharType="end"/>
      </w:r>
      <w:bookmarkEnd w:id="23"/>
      <w:r w:rsidRPr="00A86CC7">
        <w:rPr>
          <w:color w:val="auto"/>
        </w:rPr>
        <w:t xml:space="preserve">          Split Alert Probability</w:t>
      </w:r>
    </w:p>
    <w:p w14:paraId="1707C4EB" w14:textId="757954F8" w:rsidR="00F71345" w:rsidRDefault="000A3CE8" w:rsidP="00F71345">
      <w:pPr>
        <w:pStyle w:val="508-Indent1-11"/>
      </w:pPr>
      <w:r>
        <w:t xml:space="preserve">The </w:t>
      </w:r>
      <w:r w:rsidR="008407B0">
        <w:t xml:space="preserve">default with range bias and default without range bias configurations have </w:t>
      </w:r>
      <w:r>
        <w:t>split alert probabilities close to 90%</w:t>
      </w:r>
      <w:r w:rsidR="00913915">
        <w:t>, while the no errors configuration has a split alert probability close to 30%</w:t>
      </w:r>
      <w:r w:rsidR="00EC1EA0">
        <w:t xml:space="preserve">. The </w:t>
      </w:r>
      <w:r w:rsidR="004A133F">
        <w:t>near threefold</w:t>
      </w:r>
      <w:r w:rsidR="00EC1EA0">
        <w:t xml:space="preserve"> increase in split alert probability is due to EO/IR sensor noise. </w:t>
      </w:r>
      <w:r w:rsidR="004A133F">
        <w:t xml:space="preserve">The effect that increasing sensor noise has on the split alert probability is also seen when the angular rate error is increased. </w:t>
      </w:r>
      <w:r w:rsidR="006F54E8">
        <w:t>Detection range has a more substantial effect on the split alert probability</w:t>
      </w:r>
      <w:r w:rsidR="00046405">
        <w:t>, where increasing the detection range increases the split alert probability</w:t>
      </w:r>
      <w:r w:rsidR="0016799E">
        <w:t>: in these encounters, there is a larger time opportunity for the alert to split</w:t>
      </w:r>
      <w:r w:rsidR="006F54E8">
        <w:t xml:space="preserve">. </w:t>
      </w:r>
      <w:r w:rsidR="004A133F">
        <w:t xml:space="preserve">For the variable range and variable range-rate configurations, the split alert probability is essentially saturated. </w:t>
      </w:r>
    </w:p>
    <w:p w14:paraId="5ED485BF" w14:textId="127C1EB3" w:rsidR="008423CA" w:rsidRDefault="008423CA" w:rsidP="008423CA">
      <w:pPr>
        <w:pStyle w:val="AppendixHeading4"/>
      </w:pPr>
      <w:r>
        <w:t>Expected Number of Split Alerts</w:t>
      </w:r>
    </w:p>
    <w:p w14:paraId="16F895EA" w14:textId="4B512FE9" w:rsidR="00025E82" w:rsidRDefault="00A86CC7" w:rsidP="00025E82">
      <w:pPr>
        <w:pStyle w:val="508-Indent1-11"/>
      </w:pPr>
      <w:r>
        <w:fldChar w:fldCharType="begin"/>
      </w:r>
      <w:r>
        <w:instrText xml:space="preserve"> REF _Ref40165917 \h </w:instrText>
      </w:r>
      <w:r>
        <w:fldChar w:fldCharType="separate"/>
      </w:r>
      <w:r w:rsidR="009D28AB" w:rsidRPr="00A86CC7">
        <w:rPr>
          <w:u w:val="single"/>
        </w:rPr>
        <w:t>Figure A-</w:t>
      </w:r>
      <w:r w:rsidR="009D28AB">
        <w:rPr>
          <w:noProof/>
          <w:u w:val="single"/>
        </w:rPr>
        <w:t>6</w:t>
      </w:r>
      <w:r>
        <w:fldChar w:fldCharType="end"/>
      </w:r>
      <w:r w:rsidR="00011D38">
        <w:t xml:space="preserve"> </w:t>
      </w:r>
      <w:r w:rsidR="004A133F">
        <w:t xml:space="preserve">shows the </w:t>
      </w:r>
      <w:r w:rsidR="001A6556">
        <w:t xml:space="preserve">weighted probability </w:t>
      </w:r>
      <w:r w:rsidR="004A133F">
        <w:t xml:space="preserve">distribution of </w:t>
      </w:r>
      <w:r w:rsidR="001A6556">
        <w:t xml:space="preserve">the expected number split alerts for all of the evaluated configurations. </w:t>
      </w:r>
      <w:r w:rsidR="00275536">
        <w:t xml:space="preserve">This metric was computed using only encounters that had a nominal </w:t>
      </w:r>
      <w:proofErr w:type="spellStart"/>
      <w:r w:rsidR="00275536">
        <w:t>LoWC</w:t>
      </w:r>
      <w:proofErr w:type="spellEnd"/>
      <w:r w:rsidR="00275536">
        <w:t>.</w:t>
      </w:r>
      <w:r w:rsidR="006117A5">
        <w:t xml:space="preserve"> The dashed lines indicate the average number of splits for the configuration of the same color.</w:t>
      </w:r>
    </w:p>
    <w:p w14:paraId="5E9DE9B2" w14:textId="77777777" w:rsidR="00A86CC7" w:rsidRDefault="00A86CC7" w:rsidP="00A86CC7">
      <w:pPr>
        <w:pStyle w:val="508-Indent1-11"/>
        <w:keepNext/>
        <w:ind w:left="0"/>
      </w:pPr>
      <w:r>
        <w:rPr>
          <w:noProof/>
        </w:rPr>
        <w:lastRenderedPageBreak/>
        <w:drawing>
          <wp:inline distT="0" distB="0" distL="0" distR="0" wp14:anchorId="2511E6D8" wp14:editId="68CA803B">
            <wp:extent cx="5943600" cy="3179055"/>
            <wp:effectExtent l="0" t="0" r="0" b="254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plit_alert_pdf.emf"/>
                    <pic:cNvPicPr/>
                  </pic:nvPicPr>
                  <pic:blipFill rotWithShape="1">
                    <a:blip r:embed="rId14" cstate="print">
                      <a:extLst>
                        <a:ext uri="{28A0092B-C50C-407E-A947-70E740481C1C}">
                          <a14:useLocalDpi xmlns:a14="http://schemas.microsoft.com/office/drawing/2010/main" val="0"/>
                        </a:ext>
                      </a:extLst>
                    </a:blip>
                    <a:srcRect l="9134" t="2918" r="6129" b="5420"/>
                    <a:stretch/>
                  </pic:blipFill>
                  <pic:spPr bwMode="auto">
                    <a:xfrm>
                      <a:off x="0" y="0"/>
                      <a:ext cx="5943600" cy="3179055"/>
                    </a:xfrm>
                    <a:prstGeom prst="rect">
                      <a:avLst/>
                    </a:prstGeom>
                    <a:ln>
                      <a:noFill/>
                    </a:ln>
                    <a:extLst>
                      <a:ext uri="{53640926-AAD7-44D8-BBD7-CCE9431645EC}">
                        <a14:shadowObscured xmlns:a14="http://schemas.microsoft.com/office/drawing/2010/main"/>
                      </a:ext>
                    </a:extLst>
                  </pic:spPr>
                </pic:pic>
              </a:graphicData>
            </a:graphic>
          </wp:inline>
        </w:drawing>
      </w:r>
    </w:p>
    <w:p w14:paraId="6284F48D" w14:textId="01A7C568" w:rsidR="00025E82" w:rsidRPr="00CD7603" w:rsidRDefault="00A86CC7" w:rsidP="009D7A92">
      <w:pPr>
        <w:pStyle w:val="Caption"/>
        <w:jc w:val="center"/>
        <w:rPr>
          <w:color w:val="auto"/>
        </w:rPr>
      </w:pPr>
      <w:bookmarkStart w:id="24" w:name="_Ref40165917"/>
      <w:r w:rsidRPr="00A86CC7">
        <w:rPr>
          <w:color w:val="auto"/>
          <w:u w:val="single"/>
        </w:rPr>
        <w:t>Figure A-</w:t>
      </w:r>
      <w:r w:rsidRPr="00A86CC7">
        <w:rPr>
          <w:color w:val="auto"/>
          <w:u w:val="single"/>
        </w:rPr>
        <w:fldChar w:fldCharType="begin"/>
      </w:r>
      <w:r w:rsidRPr="00A86CC7">
        <w:rPr>
          <w:color w:val="auto"/>
          <w:u w:val="single"/>
        </w:rPr>
        <w:instrText xml:space="preserve"> SEQ Figure_A- \* ARABIC </w:instrText>
      </w:r>
      <w:r w:rsidRPr="00A86CC7">
        <w:rPr>
          <w:color w:val="auto"/>
          <w:u w:val="single"/>
        </w:rPr>
        <w:fldChar w:fldCharType="separate"/>
      </w:r>
      <w:r w:rsidR="00213373">
        <w:rPr>
          <w:noProof/>
          <w:color w:val="auto"/>
          <w:u w:val="single"/>
        </w:rPr>
        <w:t>6</w:t>
      </w:r>
      <w:r w:rsidRPr="00A86CC7">
        <w:rPr>
          <w:color w:val="auto"/>
          <w:u w:val="single"/>
        </w:rPr>
        <w:fldChar w:fldCharType="end"/>
      </w:r>
      <w:bookmarkEnd w:id="24"/>
      <w:r w:rsidRPr="00A86CC7">
        <w:rPr>
          <w:color w:val="auto"/>
        </w:rPr>
        <w:t xml:space="preserve">          Expected Number of Split Alerts</w:t>
      </w:r>
    </w:p>
    <w:p w14:paraId="7B98E506" w14:textId="67074BC1" w:rsidR="00025E82" w:rsidRPr="00D46AE9" w:rsidRDefault="00083ECF" w:rsidP="00025E82">
      <w:pPr>
        <w:pStyle w:val="508-Indent1-11"/>
      </w:pPr>
      <w:r>
        <w:t>The default with range bias and default without range bias configurations have very similar distributions, showing that the range bias does not have a significant effect on the expected number of split alerts. When the angular rate error is increased, the expected number of split alerts also increases. As the detection range increases, so does the expected number of split alerts. There is almost no variability in the expected number of split alerts for the variable range, variable range-rate and variable range and range-rate configurations.</w:t>
      </w:r>
    </w:p>
    <w:p w14:paraId="2140A983" w14:textId="632D2423" w:rsidR="008423CA" w:rsidRDefault="008423CA" w:rsidP="008423CA">
      <w:pPr>
        <w:pStyle w:val="AppendixHeading4"/>
      </w:pPr>
      <w:r>
        <w:t>Reversal Probability</w:t>
      </w:r>
    </w:p>
    <w:p w14:paraId="515B4FCD" w14:textId="40D4D4E9" w:rsidR="00CD7603" w:rsidRDefault="007B52C4" w:rsidP="00CD7603">
      <w:pPr>
        <w:pStyle w:val="508-Indent1-11"/>
      </w:pPr>
      <w:r>
        <w:fldChar w:fldCharType="begin"/>
      </w:r>
      <w:r>
        <w:instrText xml:space="preserve"> REF _Ref40166585 \h </w:instrText>
      </w:r>
      <w:r>
        <w:fldChar w:fldCharType="separate"/>
      </w:r>
      <w:r w:rsidR="009D28AB" w:rsidRPr="007B52C4">
        <w:rPr>
          <w:u w:val="single"/>
        </w:rPr>
        <w:t>Figure A-</w:t>
      </w:r>
      <w:r w:rsidR="009D28AB">
        <w:rPr>
          <w:noProof/>
          <w:u w:val="single"/>
        </w:rPr>
        <w:t>7</w:t>
      </w:r>
      <w:r>
        <w:fldChar w:fldCharType="end"/>
      </w:r>
      <w:r w:rsidR="0035408F">
        <w:t xml:space="preserve"> </w:t>
      </w:r>
      <w:r w:rsidR="00083ECF">
        <w:t xml:space="preserve">shows the weighted guidance reversal probability for all of configurations that were evaluated. </w:t>
      </w:r>
    </w:p>
    <w:p w14:paraId="34E807E4" w14:textId="77777777" w:rsidR="007B52C4" w:rsidRDefault="007B52C4" w:rsidP="007B52C4">
      <w:pPr>
        <w:pStyle w:val="508-Indent1-11"/>
        <w:keepNext/>
        <w:ind w:left="0"/>
      </w:pPr>
      <w:r>
        <w:rPr>
          <w:b/>
          <w:bCs/>
          <w:noProof/>
          <w:sz w:val="18"/>
          <w:szCs w:val="18"/>
        </w:rPr>
        <w:lastRenderedPageBreak/>
        <w:drawing>
          <wp:inline distT="0" distB="0" distL="0" distR="0" wp14:anchorId="55190D39" wp14:editId="4C3168AC">
            <wp:extent cx="5486400" cy="276683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reversal_prob.emf"/>
                    <pic:cNvPicPr/>
                  </pic:nvPicPr>
                  <pic:blipFill rotWithShape="1">
                    <a:blip r:embed="rId15" cstate="print">
                      <a:extLst>
                        <a:ext uri="{28A0092B-C50C-407E-A947-70E740481C1C}">
                          <a14:useLocalDpi xmlns:a14="http://schemas.microsoft.com/office/drawing/2010/main" val="0"/>
                        </a:ext>
                      </a:extLst>
                    </a:blip>
                    <a:srcRect l="9016" t="5835" r="7807" b="9330"/>
                    <a:stretch/>
                  </pic:blipFill>
                  <pic:spPr bwMode="auto">
                    <a:xfrm>
                      <a:off x="0" y="0"/>
                      <a:ext cx="5486400" cy="2766835"/>
                    </a:xfrm>
                    <a:prstGeom prst="rect">
                      <a:avLst/>
                    </a:prstGeom>
                    <a:ln>
                      <a:noFill/>
                    </a:ln>
                    <a:extLst>
                      <a:ext uri="{53640926-AAD7-44D8-BBD7-CCE9431645EC}">
                        <a14:shadowObscured xmlns:a14="http://schemas.microsoft.com/office/drawing/2010/main"/>
                      </a:ext>
                    </a:extLst>
                  </pic:spPr>
                </pic:pic>
              </a:graphicData>
            </a:graphic>
          </wp:inline>
        </w:drawing>
      </w:r>
    </w:p>
    <w:p w14:paraId="06F1A78B" w14:textId="12786508" w:rsidR="007B52C4" w:rsidRPr="007B52C4" w:rsidRDefault="007B52C4" w:rsidP="007B52C4">
      <w:pPr>
        <w:pStyle w:val="Caption"/>
        <w:jc w:val="center"/>
        <w:rPr>
          <w:b w:val="0"/>
          <w:bCs w:val="0"/>
          <w:color w:val="auto"/>
        </w:rPr>
      </w:pPr>
      <w:bookmarkStart w:id="25" w:name="_Ref40166585"/>
      <w:r w:rsidRPr="007B52C4">
        <w:rPr>
          <w:color w:val="auto"/>
          <w:u w:val="single"/>
        </w:rPr>
        <w:t>Figure A-</w:t>
      </w:r>
      <w:r w:rsidRPr="007B52C4">
        <w:rPr>
          <w:color w:val="auto"/>
          <w:u w:val="single"/>
        </w:rPr>
        <w:fldChar w:fldCharType="begin"/>
      </w:r>
      <w:r w:rsidRPr="007B52C4">
        <w:rPr>
          <w:color w:val="auto"/>
          <w:u w:val="single"/>
        </w:rPr>
        <w:instrText xml:space="preserve"> SEQ Figure_A- \* ARABIC </w:instrText>
      </w:r>
      <w:r w:rsidRPr="007B52C4">
        <w:rPr>
          <w:color w:val="auto"/>
          <w:u w:val="single"/>
        </w:rPr>
        <w:fldChar w:fldCharType="separate"/>
      </w:r>
      <w:r w:rsidR="00213373">
        <w:rPr>
          <w:noProof/>
          <w:color w:val="auto"/>
          <w:u w:val="single"/>
        </w:rPr>
        <w:t>7</w:t>
      </w:r>
      <w:r w:rsidRPr="007B52C4">
        <w:rPr>
          <w:color w:val="auto"/>
          <w:u w:val="single"/>
        </w:rPr>
        <w:fldChar w:fldCharType="end"/>
      </w:r>
      <w:bookmarkEnd w:id="25"/>
      <w:r w:rsidRPr="007B52C4">
        <w:rPr>
          <w:color w:val="auto"/>
        </w:rPr>
        <w:t xml:space="preserve">          Reversal Probability</w:t>
      </w:r>
    </w:p>
    <w:p w14:paraId="55D04880" w14:textId="35941591" w:rsidR="00CD7603" w:rsidRPr="00CD7603" w:rsidRDefault="00DF360F" w:rsidP="00CD7603">
      <w:pPr>
        <w:pStyle w:val="508-Indent1-11"/>
      </w:pPr>
      <w:r>
        <w:t xml:space="preserve">The guidance reversal probability is most sensitive to increasing the range and range-rate error together. When the range or range-rate error is increased independently, there is an insignificant effect on the guidance reversal probability. The guidance reversal probability is also sensitive to increasing the angular rate error. </w:t>
      </w:r>
    </w:p>
    <w:p w14:paraId="3EE15B30" w14:textId="2C5034BD" w:rsidR="008423CA" w:rsidRDefault="008423CA" w:rsidP="008423CA">
      <w:pPr>
        <w:pStyle w:val="AppendixHeading4"/>
      </w:pPr>
      <w:r>
        <w:t>Expected Number of Reversals</w:t>
      </w:r>
    </w:p>
    <w:p w14:paraId="0332664A" w14:textId="7740EB69" w:rsidR="001E4082" w:rsidRDefault="00CC337C" w:rsidP="001E4082">
      <w:pPr>
        <w:pStyle w:val="508-Indent1-11"/>
      </w:pPr>
      <w:r>
        <w:fldChar w:fldCharType="begin"/>
      </w:r>
      <w:r>
        <w:instrText xml:space="preserve"> REF _Ref40167024 \h </w:instrText>
      </w:r>
      <w:r>
        <w:fldChar w:fldCharType="separate"/>
      </w:r>
      <w:r w:rsidR="009D28AB" w:rsidRPr="00CC337C">
        <w:rPr>
          <w:u w:val="single"/>
        </w:rPr>
        <w:t>Figure A-</w:t>
      </w:r>
      <w:r w:rsidR="009D28AB">
        <w:rPr>
          <w:noProof/>
          <w:u w:val="single"/>
        </w:rPr>
        <w:t>8</w:t>
      </w:r>
      <w:r>
        <w:fldChar w:fldCharType="end"/>
      </w:r>
      <w:r w:rsidR="00011D38">
        <w:t xml:space="preserve"> </w:t>
      </w:r>
      <w:r w:rsidR="00DF360F">
        <w:t xml:space="preserve">shows the weighted probability distribution of the expected number of guidance reversals for all of the evaluated </w:t>
      </w:r>
      <w:r w:rsidR="00931EC7">
        <w:t xml:space="preserve">configurations. This metric was </w:t>
      </w:r>
      <w:r w:rsidR="00DF360F">
        <w:t xml:space="preserve">computed using only encounters that had a nominal </w:t>
      </w:r>
      <w:proofErr w:type="spellStart"/>
      <w:r w:rsidR="00DF360F">
        <w:t>LoWC</w:t>
      </w:r>
      <w:proofErr w:type="spellEnd"/>
      <w:r w:rsidR="00DF360F">
        <w:t>.</w:t>
      </w:r>
      <w:r w:rsidR="00931EC7" w:rsidRPr="00931EC7">
        <w:t xml:space="preserve"> </w:t>
      </w:r>
      <w:r w:rsidR="00931EC7">
        <w:t>Note: the y-axis is zoomed to show detail.</w:t>
      </w:r>
    </w:p>
    <w:p w14:paraId="3136BAD9" w14:textId="77777777" w:rsidR="00CC337C" w:rsidRDefault="00CC337C" w:rsidP="00CC337C">
      <w:pPr>
        <w:pStyle w:val="508-Indent1-11"/>
        <w:keepNext/>
        <w:ind w:left="0"/>
      </w:pPr>
      <w:r>
        <w:rPr>
          <w:noProof/>
        </w:rPr>
        <w:lastRenderedPageBreak/>
        <w:drawing>
          <wp:inline distT="0" distB="0" distL="0" distR="0" wp14:anchorId="613942FB" wp14:editId="54BD8D77">
            <wp:extent cx="5943600" cy="3145688"/>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reversal_pdf_zoomed.emf"/>
                    <pic:cNvPicPr/>
                  </pic:nvPicPr>
                  <pic:blipFill rotWithShape="1">
                    <a:blip r:embed="rId16" cstate="print">
                      <a:extLst>
                        <a:ext uri="{28A0092B-C50C-407E-A947-70E740481C1C}">
                          <a14:useLocalDpi xmlns:a14="http://schemas.microsoft.com/office/drawing/2010/main" val="0"/>
                        </a:ext>
                      </a:extLst>
                    </a:blip>
                    <a:srcRect l="8415" t="3404" r="6850" b="5895"/>
                    <a:stretch/>
                  </pic:blipFill>
                  <pic:spPr bwMode="auto">
                    <a:xfrm>
                      <a:off x="0" y="0"/>
                      <a:ext cx="5943600" cy="3145688"/>
                    </a:xfrm>
                    <a:prstGeom prst="rect">
                      <a:avLst/>
                    </a:prstGeom>
                    <a:ln>
                      <a:noFill/>
                    </a:ln>
                    <a:extLst>
                      <a:ext uri="{53640926-AAD7-44D8-BBD7-CCE9431645EC}">
                        <a14:shadowObscured xmlns:a14="http://schemas.microsoft.com/office/drawing/2010/main"/>
                      </a:ext>
                    </a:extLst>
                  </pic:spPr>
                </pic:pic>
              </a:graphicData>
            </a:graphic>
          </wp:inline>
        </w:drawing>
      </w:r>
    </w:p>
    <w:p w14:paraId="36926FE8" w14:textId="0B1072CE" w:rsidR="001E4082" w:rsidRPr="00B77913" w:rsidRDefault="00CC337C" w:rsidP="00672827">
      <w:pPr>
        <w:pStyle w:val="Caption"/>
        <w:jc w:val="center"/>
        <w:rPr>
          <w:color w:val="auto"/>
        </w:rPr>
      </w:pPr>
      <w:bookmarkStart w:id="26" w:name="_Ref40167024"/>
      <w:r w:rsidRPr="00CC337C">
        <w:rPr>
          <w:color w:val="auto"/>
          <w:u w:val="single"/>
        </w:rPr>
        <w:t>Figure A-</w:t>
      </w:r>
      <w:r w:rsidRPr="00CC337C">
        <w:rPr>
          <w:color w:val="auto"/>
          <w:u w:val="single"/>
        </w:rPr>
        <w:fldChar w:fldCharType="begin"/>
      </w:r>
      <w:r w:rsidRPr="00CC337C">
        <w:rPr>
          <w:color w:val="auto"/>
          <w:u w:val="single"/>
        </w:rPr>
        <w:instrText xml:space="preserve"> SEQ Figure_A- \* ARABIC </w:instrText>
      </w:r>
      <w:r w:rsidRPr="00CC337C">
        <w:rPr>
          <w:color w:val="auto"/>
          <w:u w:val="single"/>
        </w:rPr>
        <w:fldChar w:fldCharType="separate"/>
      </w:r>
      <w:r w:rsidR="00213373">
        <w:rPr>
          <w:noProof/>
          <w:color w:val="auto"/>
          <w:u w:val="single"/>
        </w:rPr>
        <w:t>8</w:t>
      </w:r>
      <w:r w:rsidRPr="00CC337C">
        <w:rPr>
          <w:color w:val="auto"/>
          <w:u w:val="single"/>
        </w:rPr>
        <w:fldChar w:fldCharType="end"/>
      </w:r>
      <w:bookmarkEnd w:id="26"/>
      <w:r w:rsidRPr="00CC337C">
        <w:rPr>
          <w:color w:val="auto"/>
        </w:rPr>
        <w:t xml:space="preserve">          Expected Number of Guidance Reversals</w:t>
      </w:r>
    </w:p>
    <w:p w14:paraId="1C041333" w14:textId="01518892" w:rsidR="001E4082" w:rsidRPr="001E4082" w:rsidRDefault="00DF360F" w:rsidP="001E4082">
      <w:pPr>
        <w:pStyle w:val="508-Indent1-11"/>
      </w:pPr>
      <w:r>
        <w:t xml:space="preserve">The </w:t>
      </w:r>
      <w:r w:rsidR="00BB3F76">
        <w:t>probability distribution</w:t>
      </w:r>
      <w:r w:rsidR="00CC337C">
        <w:t xml:space="preserve"> </w:t>
      </w:r>
      <w:r>
        <w:t xml:space="preserve">of guidance reversals </w:t>
      </w:r>
      <w:r w:rsidR="00185D08">
        <w:t>was</w:t>
      </w:r>
      <w:r>
        <w:t xml:space="preserve"> </w:t>
      </w:r>
      <w:r w:rsidR="00293AD9">
        <w:t xml:space="preserve">largely </w:t>
      </w:r>
      <w:r w:rsidR="00185D08">
        <w:t>consistent among all of the evaluated configurations.</w:t>
      </w:r>
      <w:r w:rsidR="005F6EEF">
        <w:t xml:space="preserve"> </w:t>
      </w:r>
    </w:p>
    <w:p w14:paraId="4D0C0BA1" w14:textId="49FCCDEA" w:rsidR="008423CA" w:rsidRDefault="008423CA" w:rsidP="008423CA">
      <w:pPr>
        <w:pStyle w:val="AppendixHeading4"/>
      </w:pPr>
      <w:r>
        <w:t>Pilot Workload</w:t>
      </w:r>
    </w:p>
    <w:p w14:paraId="1AECA22A" w14:textId="62644F3E" w:rsidR="001E4082" w:rsidRDefault="00F43EAA" w:rsidP="001E4082">
      <w:pPr>
        <w:pStyle w:val="508-Indent1-11"/>
      </w:pPr>
      <w:r>
        <w:fldChar w:fldCharType="begin"/>
      </w:r>
      <w:r>
        <w:instrText xml:space="preserve"> REF _Ref40167477 \h </w:instrText>
      </w:r>
      <w:r>
        <w:fldChar w:fldCharType="separate"/>
      </w:r>
      <w:r w:rsidR="009D28AB" w:rsidRPr="00F43EAA">
        <w:rPr>
          <w:u w:val="single"/>
        </w:rPr>
        <w:t>Figure A-</w:t>
      </w:r>
      <w:r w:rsidR="009D28AB">
        <w:rPr>
          <w:noProof/>
          <w:u w:val="single"/>
        </w:rPr>
        <w:t>9</w:t>
      </w:r>
      <w:r>
        <w:fldChar w:fldCharType="end"/>
      </w:r>
      <w:r w:rsidR="00011D38">
        <w:t xml:space="preserve"> </w:t>
      </w:r>
      <w:r w:rsidR="00185D08">
        <w:t xml:space="preserve">shows the number of alerted maneuvers performed per nominal </w:t>
      </w:r>
      <w:proofErr w:type="spellStart"/>
      <w:r w:rsidR="00185D08">
        <w:t>LoWC</w:t>
      </w:r>
      <w:proofErr w:type="spellEnd"/>
      <w:r w:rsidR="00185D08">
        <w:t>.</w:t>
      </w:r>
    </w:p>
    <w:p w14:paraId="75988E76" w14:textId="77777777" w:rsidR="00F43EAA" w:rsidRDefault="00F43EAA" w:rsidP="00F43EAA">
      <w:pPr>
        <w:pStyle w:val="508-Indent1-11"/>
        <w:keepNext/>
        <w:ind w:left="0"/>
      </w:pPr>
      <w:r>
        <w:rPr>
          <w:b/>
          <w:bCs/>
          <w:noProof/>
          <w:sz w:val="18"/>
          <w:szCs w:val="18"/>
        </w:rPr>
        <w:drawing>
          <wp:inline distT="0" distB="0" distL="0" distR="0" wp14:anchorId="4972C8B4" wp14:editId="28E458C9">
            <wp:extent cx="5943600" cy="3177593"/>
            <wp:effectExtent l="0" t="0" r="0" b="381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lot_workload.emf"/>
                    <pic:cNvPicPr/>
                  </pic:nvPicPr>
                  <pic:blipFill rotWithShape="1">
                    <a:blip r:embed="rId17" cstate="print">
                      <a:extLst>
                        <a:ext uri="{28A0092B-C50C-407E-A947-70E740481C1C}">
                          <a14:useLocalDpi xmlns:a14="http://schemas.microsoft.com/office/drawing/2010/main" val="0"/>
                        </a:ext>
                      </a:extLst>
                    </a:blip>
                    <a:srcRect l="9376" t="2917" r="9241" b="9087"/>
                    <a:stretch/>
                  </pic:blipFill>
                  <pic:spPr bwMode="auto">
                    <a:xfrm>
                      <a:off x="0" y="0"/>
                      <a:ext cx="5943600" cy="3177593"/>
                    </a:xfrm>
                    <a:prstGeom prst="rect">
                      <a:avLst/>
                    </a:prstGeom>
                    <a:ln>
                      <a:noFill/>
                    </a:ln>
                    <a:extLst>
                      <a:ext uri="{53640926-AAD7-44D8-BBD7-CCE9431645EC}">
                        <a14:shadowObscured xmlns:a14="http://schemas.microsoft.com/office/drawing/2010/main"/>
                      </a:ext>
                    </a:extLst>
                  </pic:spPr>
                </pic:pic>
              </a:graphicData>
            </a:graphic>
          </wp:inline>
        </w:drawing>
      </w:r>
    </w:p>
    <w:p w14:paraId="08B35316" w14:textId="464B5B60" w:rsidR="00F43EAA" w:rsidRPr="00F43EAA" w:rsidRDefault="00F43EAA" w:rsidP="00F43EAA">
      <w:pPr>
        <w:pStyle w:val="Caption"/>
        <w:jc w:val="center"/>
        <w:rPr>
          <w:b w:val="0"/>
          <w:bCs w:val="0"/>
          <w:color w:val="auto"/>
        </w:rPr>
      </w:pPr>
      <w:bookmarkStart w:id="27" w:name="_Ref40167477"/>
      <w:r w:rsidRPr="00F43EAA">
        <w:rPr>
          <w:color w:val="auto"/>
          <w:u w:val="single"/>
        </w:rPr>
        <w:t>Figure A-</w:t>
      </w:r>
      <w:r w:rsidRPr="00F43EAA">
        <w:rPr>
          <w:color w:val="auto"/>
          <w:u w:val="single"/>
        </w:rPr>
        <w:fldChar w:fldCharType="begin"/>
      </w:r>
      <w:r w:rsidRPr="00F43EAA">
        <w:rPr>
          <w:color w:val="auto"/>
          <w:u w:val="single"/>
        </w:rPr>
        <w:instrText xml:space="preserve"> SEQ Figure_A- \* ARABIC </w:instrText>
      </w:r>
      <w:r w:rsidRPr="00F43EAA">
        <w:rPr>
          <w:color w:val="auto"/>
          <w:u w:val="single"/>
        </w:rPr>
        <w:fldChar w:fldCharType="separate"/>
      </w:r>
      <w:r w:rsidR="00213373">
        <w:rPr>
          <w:noProof/>
          <w:color w:val="auto"/>
          <w:u w:val="single"/>
        </w:rPr>
        <w:t>9</w:t>
      </w:r>
      <w:r w:rsidRPr="00F43EAA">
        <w:rPr>
          <w:color w:val="auto"/>
          <w:u w:val="single"/>
        </w:rPr>
        <w:fldChar w:fldCharType="end"/>
      </w:r>
      <w:bookmarkEnd w:id="27"/>
      <w:r w:rsidRPr="00F43EAA">
        <w:rPr>
          <w:color w:val="auto"/>
        </w:rPr>
        <w:t xml:space="preserve">          Pilot Workload</w:t>
      </w:r>
    </w:p>
    <w:p w14:paraId="02747143" w14:textId="2D8DE761" w:rsidR="001E4082" w:rsidRDefault="00D80731" w:rsidP="001E4082">
      <w:pPr>
        <w:pStyle w:val="508-Indent1-11"/>
      </w:pPr>
      <w:r>
        <w:lastRenderedPageBreak/>
        <w:t xml:space="preserve">The default without range bias configuration performed more maneuvers than the default with range bias configuration. The 4000 ft. vertical performed almost nine maneuvers per nominal </w:t>
      </w:r>
      <w:proofErr w:type="spellStart"/>
      <w:r>
        <w:t>LoWC</w:t>
      </w:r>
      <w:proofErr w:type="spellEnd"/>
      <w:r>
        <w:t xml:space="preserve">. This can be understood as the </w:t>
      </w:r>
      <w:proofErr w:type="spellStart"/>
      <w:r>
        <w:t>ownship</w:t>
      </w:r>
      <w:proofErr w:type="spellEnd"/>
      <w:r>
        <w:t xml:space="preserve"> performing</w:t>
      </w:r>
      <w:r w:rsidR="00676538">
        <w:t xml:space="preserve"> maneuvers even when there was not a nominal </w:t>
      </w:r>
      <w:proofErr w:type="spellStart"/>
      <w:r w:rsidR="00676538">
        <w:t>LoWC</w:t>
      </w:r>
      <w:proofErr w:type="spellEnd"/>
      <w:r w:rsidR="00761B0D">
        <w:t>—</w:t>
      </w:r>
      <w:r w:rsidR="00676538">
        <w:t xml:space="preserve">i.e. the </w:t>
      </w:r>
      <w:proofErr w:type="spellStart"/>
      <w:r w:rsidR="00676538">
        <w:t>ownship</w:t>
      </w:r>
      <w:proofErr w:type="spellEnd"/>
      <w:r w:rsidR="00676538">
        <w:t xml:space="preserve"> was performing unnecessary maneuvers. The trend follows where increasing the angular rate error degrades metric performance. </w:t>
      </w:r>
      <w:r w:rsidR="00D73234">
        <w:t xml:space="preserve">Decreasing the detection range </w:t>
      </w:r>
      <w:r w:rsidR="00F0504E">
        <w:t>increases</w:t>
      </w:r>
      <w:r w:rsidR="00D73234">
        <w:t xml:space="preserve"> the number of alerted maneuvers slightly</w:t>
      </w:r>
      <w:r w:rsidR="00761B0D">
        <w:t xml:space="preserve"> even though there is a reduced time to issue alerts</w:t>
      </w:r>
      <w:r w:rsidR="00D73234">
        <w:t xml:space="preserve">. </w:t>
      </w:r>
      <w:r w:rsidR="00676538">
        <w:t>Increasing the range or range-rate error independently does not have a significant effect on the number of maneuvers performed, while increasing them together does.</w:t>
      </w:r>
    </w:p>
    <w:p w14:paraId="37F242B0" w14:textId="035D1302" w:rsidR="00645158" w:rsidRDefault="00F57022" w:rsidP="00F57022">
      <w:pPr>
        <w:pStyle w:val="AppendixHeading4"/>
      </w:pPr>
      <w:r>
        <w:t>System Operating Characteristic</w:t>
      </w:r>
      <w:r w:rsidR="001D6C09">
        <w:t xml:space="preserve"> (Alert Ratio and Risk Ratio)</w:t>
      </w:r>
    </w:p>
    <w:p w14:paraId="214D15E5" w14:textId="079DB3E6" w:rsidR="00645158" w:rsidRDefault="008538DA" w:rsidP="001E4082">
      <w:pPr>
        <w:pStyle w:val="508-Indent1-11"/>
      </w:pPr>
      <w:r>
        <w:t>The system operating characteristic (</w:t>
      </w:r>
      <w:r w:rsidR="00472739">
        <w:fldChar w:fldCharType="begin"/>
      </w:r>
      <w:r w:rsidR="00472739">
        <w:instrText xml:space="preserve"> REF _Ref41387345 \h </w:instrText>
      </w:r>
      <w:r w:rsidR="00472739">
        <w:fldChar w:fldCharType="separate"/>
      </w:r>
      <w:r w:rsidR="00472739" w:rsidRPr="00472739">
        <w:rPr>
          <w:u w:val="single"/>
        </w:rPr>
        <w:t>Figure A-</w:t>
      </w:r>
      <w:r w:rsidR="00472739" w:rsidRPr="00472739">
        <w:rPr>
          <w:noProof/>
          <w:u w:val="single"/>
        </w:rPr>
        <w:t>10</w:t>
      </w:r>
      <w:r w:rsidR="00472739">
        <w:fldChar w:fldCharType="end"/>
      </w:r>
      <w:r>
        <w:t>)</w:t>
      </w:r>
      <w:r w:rsidR="00472739">
        <w:t xml:space="preserve"> shows the relationship between risk ratio and alert ratio for a given configuration</w:t>
      </w:r>
      <w:r w:rsidR="00EC35EB">
        <w:t>, which</w:t>
      </w:r>
      <w:r w:rsidR="00F25716">
        <w:t xml:space="preserve"> </w:t>
      </w:r>
      <w:r w:rsidR="00F25716" w:rsidRPr="00651E72">
        <w:t>allows simultaneous evaluation of safety and operational suitability</w:t>
      </w:r>
      <w:r w:rsidR="00F25716">
        <w:t xml:space="preserve">. </w:t>
      </w:r>
      <w:r w:rsidR="00472739">
        <w:t>A smaller risk ratio and alert ratio are desirable.</w:t>
      </w:r>
      <w:r w:rsidR="00934D95">
        <w:t xml:space="preserve"> </w:t>
      </w:r>
    </w:p>
    <w:p w14:paraId="0BF09C91" w14:textId="77777777" w:rsidR="00472739" w:rsidRDefault="00472739" w:rsidP="00472739">
      <w:pPr>
        <w:pStyle w:val="508-Indent1-11"/>
        <w:keepNext/>
        <w:ind w:left="0"/>
      </w:pPr>
      <w:r>
        <w:rPr>
          <w:noProof/>
        </w:rPr>
        <w:drawing>
          <wp:inline distT="0" distB="0" distL="0" distR="0" wp14:anchorId="35871D2F" wp14:editId="635325F0">
            <wp:extent cx="5943600" cy="3352375"/>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OC.emf"/>
                    <pic:cNvPicPr/>
                  </pic:nvPicPr>
                  <pic:blipFill rotWithShape="1">
                    <a:blip r:embed="rId18" cstate="print">
                      <a:extLst>
                        <a:ext uri="{28A0092B-C50C-407E-A947-70E740481C1C}">
                          <a14:useLocalDpi xmlns:a14="http://schemas.microsoft.com/office/drawing/2010/main" val="0"/>
                        </a:ext>
                      </a:extLst>
                    </a:blip>
                    <a:srcRect l="9067" t="3157" r="9245" b="3436"/>
                    <a:stretch/>
                  </pic:blipFill>
                  <pic:spPr bwMode="auto">
                    <a:xfrm>
                      <a:off x="0" y="0"/>
                      <a:ext cx="5943600" cy="3352375"/>
                    </a:xfrm>
                    <a:prstGeom prst="rect">
                      <a:avLst/>
                    </a:prstGeom>
                    <a:ln>
                      <a:noFill/>
                    </a:ln>
                    <a:extLst>
                      <a:ext uri="{53640926-AAD7-44D8-BBD7-CCE9431645EC}">
                        <a14:shadowObscured xmlns:a14="http://schemas.microsoft.com/office/drawing/2010/main"/>
                      </a:ext>
                    </a:extLst>
                  </pic:spPr>
                </pic:pic>
              </a:graphicData>
            </a:graphic>
          </wp:inline>
        </w:drawing>
      </w:r>
    </w:p>
    <w:p w14:paraId="61B2590E" w14:textId="0607A133" w:rsidR="00262154" w:rsidRPr="00472739" w:rsidRDefault="00472739" w:rsidP="00472739">
      <w:pPr>
        <w:pStyle w:val="Caption"/>
        <w:jc w:val="center"/>
        <w:rPr>
          <w:color w:val="auto"/>
        </w:rPr>
      </w:pPr>
      <w:bookmarkStart w:id="28" w:name="_Ref41387345"/>
      <w:r w:rsidRPr="00472739">
        <w:rPr>
          <w:color w:val="auto"/>
          <w:u w:val="single"/>
        </w:rPr>
        <w:t>Figure A-</w:t>
      </w:r>
      <w:r w:rsidRPr="00472739">
        <w:rPr>
          <w:color w:val="auto"/>
          <w:u w:val="single"/>
        </w:rPr>
        <w:fldChar w:fldCharType="begin"/>
      </w:r>
      <w:r w:rsidRPr="00472739">
        <w:rPr>
          <w:color w:val="auto"/>
          <w:u w:val="single"/>
        </w:rPr>
        <w:instrText xml:space="preserve"> SEQ Figure_A- \* ARABIC </w:instrText>
      </w:r>
      <w:r w:rsidRPr="00472739">
        <w:rPr>
          <w:color w:val="auto"/>
          <w:u w:val="single"/>
        </w:rPr>
        <w:fldChar w:fldCharType="separate"/>
      </w:r>
      <w:r w:rsidR="00213373">
        <w:rPr>
          <w:noProof/>
          <w:color w:val="auto"/>
          <w:u w:val="single"/>
        </w:rPr>
        <w:t>10</w:t>
      </w:r>
      <w:r w:rsidRPr="00472739">
        <w:rPr>
          <w:color w:val="auto"/>
          <w:u w:val="single"/>
        </w:rPr>
        <w:fldChar w:fldCharType="end"/>
      </w:r>
      <w:bookmarkEnd w:id="28"/>
      <w:r w:rsidRPr="00472739">
        <w:rPr>
          <w:color w:val="auto"/>
        </w:rPr>
        <w:t xml:space="preserve">          System Operating Characteristic</w:t>
      </w:r>
    </w:p>
    <w:p w14:paraId="21687E52" w14:textId="2F86E9D9" w:rsidR="00262154" w:rsidRDefault="00472739" w:rsidP="001E4082">
      <w:pPr>
        <w:pStyle w:val="508-Indent1-11"/>
      </w:pPr>
      <w:r>
        <w:t xml:space="preserve">For the default configurations, the no errors configuration had the smallest risk ratio and alert ratio, </w:t>
      </w:r>
      <w:r w:rsidR="000B4BFA">
        <w:t xml:space="preserve">whereas </w:t>
      </w:r>
      <w:r>
        <w:t xml:space="preserve">the 4000 ft. vertical alerting threshold had a risk ratio similar to the no error configuration, but a larger alert ratio. </w:t>
      </w:r>
      <w:r w:rsidR="00D00567">
        <w:t>For angular rate, the system operating characteristic shows a positive relationship between risk ratio and alert ratio. For detection range, there is an inversely proportional relationship between risk ratio and alert ratio.</w:t>
      </w:r>
      <w:r w:rsidR="00D533AA">
        <w:t xml:space="preserve"> When the range error is increased beyond 400%, the alert ratio increases. Increasing the range-rate error does not </w:t>
      </w:r>
      <w:r w:rsidR="00CB7D7F">
        <w:t xml:space="preserve">significantly </w:t>
      </w:r>
      <w:r w:rsidR="000B4BFA">
        <w:t>affect</w:t>
      </w:r>
      <w:r w:rsidR="00CB7D7F">
        <w:t xml:space="preserve"> the </w:t>
      </w:r>
      <w:r w:rsidR="00960A06">
        <w:t>system operating characteristic</w:t>
      </w:r>
      <w:r w:rsidR="00CB7D7F">
        <w:t xml:space="preserve">, even when the error is increased to 400% </w:t>
      </w:r>
      <w:r w:rsidR="009C5F59">
        <w:t xml:space="preserve">of </w:t>
      </w:r>
      <w:r w:rsidR="00CB7D7F">
        <w:t xml:space="preserve">the baseline value. When the range and range-rate error are increased together, there is </w:t>
      </w:r>
      <w:r w:rsidR="00FC24E7">
        <w:t xml:space="preserve">only </w:t>
      </w:r>
      <w:r w:rsidR="00CB7D7F">
        <w:t xml:space="preserve">a slight increase in risk ratio but a large increase in alert ratio. </w:t>
      </w:r>
    </w:p>
    <w:p w14:paraId="772FA907" w14:textId="15F44739" w:rsidR="00262154" w:rsidRDefault="00262154" w:rsidP="00262154">
      <w:pPr>
        <w:pStyle w:val="AppendixHeading3"/>
      </w:pPr>
      <w:r>
        <w:lastRenderedPageBreak/>
        <w:t>Additional Analyses</w:t>
      </w:r>
    </w:p>
    <w:p w14:paraId="63FF9288" w14:textId="71BB66CC" w:rsidR="00645158" w:rsidRDefault="00262154" w:rsidP="001E4082">
      <w:pPr>
        <w:pStyle w:val="508-Indent1-11"/>
      </w:pPr>
      <w:r>
        <w:t xml:space="preserve">Additional analyses were performed to </w:t>
      </w:r>
      <w:r w:rsidR="00565AD5">
        <w:t xml:space="preserve">understand if </w:t>
      </w:r>
      <w:r w:rsidR="00C52514">
        <w:t xml:space="preserve">the time correlation of a parameter </w:t>
      </w:r>
      <w:r w:rsidR="00565AD5">
        <w:t xml:space="preserve">could </w:t>
      </w:r>
      <w:r w:rsidR="00C63365">
        <w:t>affect</w:t>
      </w:r>
      <w:r w:rsidR="00565AD5">
        <w:t xml:space="preserve"> the metrics defined in Section </w:t>
      </w:r>
      <w:r w:rsidR="00565AD5">
        <w:fldChar w:fldCharType="begin"/>
      </w:r>
      <w:r w:rsidR="00565AD5">
        <w:instrText xml:space="preserve"> REF _Ref41384903 \n \h </w:instrText>
      </w:r>
      <w:r w:rsidR="00565AD5">
        <w:fldChar w:fldCharType="separate"/>
      </w:r>
      <w:r w:rsidR="00565AD5">
        <w:t>A.6</w:t>
      </w:r>
      <w:r w:rsidR="00565AD5">
        <w:fldChar w:fldCharType="end"/>
      </w:r>
      <w:r w:rsidR="00565AD5">
        <w:t>. These analyses involved running the baseline</w:t>
      </w:r>
      <w:r w:rsidR="00F13499">
        <w:t xml:space="preserve"> EO/IR</w:t>
      </w:r>
      <w:r w:rsidR="00565AD5">
        <w:t xml:space="preserve"> configuration </w:t>
      </w:r>
      <w:r w:rsidR="00354F84">
        <w:t xml:space="preserve">while </w:t>
      </w:r>
      <w:r w:rsidR="00565AD5">
        <w:t>increasing the time correlation of a parameter and analyzing the results.</w:t>
      </w:r>
      <w:r w:rsidR="00A5218F">
        <w:t xml:space="preserve"> </w:t>
      </w:r>
    </w:p>
    <w:p w14:paraId="277F4EFB" w14:textId="771021D8" w:rsidR="00565AD5" w:rsidRPr="00565AD5" w:rsidRDefault="00565AD5" w:rsidP="00565AD5">
      <w:pPr>
        <w:pStyle w:val="AppendixHeading4"/>
      </w:pPr>
      <w:r>
        <w:t>Increasing Angular Rate Error Time Correlation</w:t>
      </w:r>
    </w:p>
    <w:p w14:paraId="21636AAC" w14:textId="3930A3E4" w:rsidR="00565AD5" w:rsidRDefault="00905AC4" w:rsidP="001E4082">
      <w:pPr>
        <w:pStyle w:val="508-Indent1-11"/>
      </w:pPr>
      <w:r>
        <w:fldChar w:fldCharType="begin"/>
      </w:r>
      <w:r>
        <w:instrText xml:space="preserve"> REF _Ref41459784 \h </w:instrText>
      </w:r>
      <w:r>
        <w:fldChar w:fldCharType="separate"/>
      </w:r>
      <w:r w:rsidRPr="00905AC4">
        <w:rPr>
          <w:u w:val="single"/>
        </w:rPr>
        <w:t>Figure A-</w:t>
      </w:r>
      <w:r w:rsidRPr="00905AC4">
        <w:rPr>
          <w:noProof/>
          <w:u w:val="single"/>
        </w:rPr>
        <w:t>11</w:t>
      </w:r>
      <w:r>
        <w:fldChar w:fldCharType="end"/>
      </w:r>
      <w:r>
        <w:t xml:space="preserve"> shows the plots for the configurations where the angular rate error time correlation parameter </w:t>
      </w:r>
      <w:r w:rsidR="002F3B0E">
        <w:t>(</w:t>
      </w:r>
      <w:proofErr w:type="spellStart"/>
      <w:r w:rsidR="002F3B0E" w:rsidRPr="0039487B">
        <w:rPr>
          <w:i/>
        </w:rPr>
        <w:t>angRateTau</w:t>
      </w:r>
      <w:proofErr w:type="spellEnd"/>
      <w:r w:rsidR="002F3B0E">
        <w:t xml:space="preserve">) </w:t>
      </w:r>
      <w:r>
        <w:t>was increased</w:t>
      </w:r>
      <w:r w:rsidR="00A9527D">
        <w:t xml:space="preserve"> for bearing and elevation</w:t>
      </w:r>
      <w:r>
        <w:t xml:space="preserve">. The baseline value </w:t>
      </w:r>
      <w:r w:rsidR="00C63365">
        <w:t>of the angular rate error time correlation</w:t>
      </w:r>
      <w:r>
        <w:t xml:space="preserve"> was 1 second.</w:t>
      </w:r>
    </w:p>
    <w:p w14:paraId="6D6E98E8" w14:textId="790632A3" w:rsidR="00905AC4" w:rsidRDefault="0025225D" w:rsidP="00905AC4">
      <w:pPr>
        <w:pStyle w:val="508-Indent1-11"/>
        <w:keepNext/>
        <w:ind w:left="0"/>
      </w:pPr>
      <w:r>
        <w:rPr>
          <w:noProof/>
        </w:rPr>
        <w:drawing>
          <wp:inline distT="0" distB="0" distL="0" distR="0" wp14:anchorId="7DD1A101" wp14:editId="523BAA5C">
            <wp:extent cx="5943600" cy="304845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ar ang range rate tau plots.emf"/>
                    <pic:cNvPicPr/>
                  </pic:nvPicPr>
                  <pic:blipFill rotWithShape="1">
                    <a:blip r:embed="rId19" cstate="print">
                      <a:extLst>
                        <a:ext uri="{28A0092B-C50C-407E-A947-70E740481C1C}">
                          <a14:useLocalDpi xmlns:a14="http://schemas.microsoft.com/office/drawing/2010/main" val="0"/>
                        </a:ext>
                      </a:extLst>
                    </a:blip>
                    <a:srcRect l="9146" t="3292" r="4701" b="7126"/>
                    <a:stretch/>
                  </pic:blipFill>
                  <pic:spPr bwMode="auto">
                    <a:xfrm>
                      <a:off x="0" y="0"/>
                      <a:ext cx="5943600" cy="3048454"/>
                    </a:xfrm>
                    <a:prstGeom prst="rect">
                      <a:avLst/>
                    </a:prstGeom>
                    <a:ln>
                      <a:noFill/>
                    </a:ln>
                    <a:extLst>
                      <a:ext uri="{53640926-AAD7-44D8-BBD7-CCE9431645EC}">
                        <a14:shadowObscured xmlns:a14="http://schemas.microsoft.com/office/drawing/2010/main"/>
                      </a:ext>
                    </a:extLst>
                  </pic:spPr>
                </pic:pic>
              </a:graphicData>
            </a:graphic>
          </wp:inline>
        </w:drawing>
      </w:r>
    </w:p>
    <w:p w14:paraId="53D6CEC2" w14:textId="4EAF6128" w:rsidR="004D5100" w:rsidRPr="00905AC4" w:rsidRDefault="00905AC4" w:rsidP="00905AC4">
      <w:pPr>
        <w:pStyle w:val="Caption"/>
        <w:jc w:val="center"/>
        <w:rPr>
          <w:color w:val="auto"/>
        </w:rPr>
      </w:pPr>
      <w:bookmarkStart w:id="29" w:name="_Ref41459784"/>
      <w:r w:rsidRPr="00905AC4">
        <w:rPr>
          <w:color w:val="auto"/>
          <w:u w:val="single"/>
        </w:rPr>
        <w:t>Figure A-</w:t>
      </w:r>
      <w:r w:rsidRPr="00905AC4">
        <w:rPr>
          <w:color w:val="auto"/>
          <w:u w:val="single"/>
        </w:rPr>
        <w:fldChar w:fldCharType="begin"/>
      </w:r>
      <w:r w:rsidRPr="00905AC4">
        <w:rPr>
          <w:color w:val="auto"/>
          <w:u w:val="single"/>
        </w:rPr>
        <w:instrText xml:space="preserve"> SEQ Figure_A- \* ARABIC </w:instrText>
      </w:r>
      <w:r w:rsidRPr="00905AC4">
        <w:rPr>
          <w:color w:val="auto"/>
          <w:u w:val="single"/>
        </w:rPr>
        <w:fldChar w:fldCharType="separate"/>
      </w:r>
      <w:r w:rsidR="00213373">
        <w:rPr>
          <w:noProof/>
          <w:color w:val="auto"/>
          <w:u w:val="single"/>
        </w:rPr>
        <w:t>11</w:t>
      </w:r>
      <w:r w:rsidRPr="00905AC4">
        <w:rPr>
          <w:color w:val="auto"/>
          <w:u w:val="single"/>
        </w:rPr>
        <w:fldChar w:fldCharType="end"/>
      </w:r>
      <w:bookmarkEnd w:id="29"/>
      <w:r w:rsidRPr="00905AC4">
        <w:rPr>
          <w:color w:val="auto"/>
        </w:rPr>
        <w:t xml:space="preserve">          Metrics for Variable Angular Rate Error Time Correlation Configurations</w:t>
      </w:r>
    </w:p>
    <w:p w14:paraId="1D16A98D" w14:textId="56B58D30" w:rsidR="00565AD5" w:rsidRDefault="00905AC4" w:rsidP="001E4082">
      <w:pPr>
        <w:pStyle w:val="508-Indent1-11"/>
      </w:pPr>
      <w:r>
        <w:t xml:space="preserve">There are no noticeable effects to any of the metrics other than </w:t>
      </w:r>
      <w:r w:rsidR="00213373">
        <w:t>split alert probability, which decreased as the angular rate error time correlation was increased. This was due to the higher time correlation smoothing out the angular rate measurement</w:t>
      </w:r>
      <w:r w:rsidR="00FA3CEB">
        <w:t>s</w:t>
      </w:r>
      <w:r w:rsidR="00213373">
        <w:t>.</w:t>
      </w:r>
    </w:p>
    <w:p w14:paraId="08F7604B" w14:textId="52629C14" w:rsidR="00565AD5" w:rsidRDefault="00565AD5" w:rsidP="00565AD5">
      <w:pPr>
        <w:pStyle w:val="AppendixHeading4"/>
      </w:pPr>
      <w:r>
        <w:t>Increasing Range and Range-rate Error Time Correlation</w:t>
      </w:r>
    </w:p>
    <w:p w14:paraId="7811A8DF" w14:textId="3C262C41" w:rsidR="00565AD5" w:rsidRDefault="00C63365" w:rsidP="001E4082">
      <w:pPr>
        <w:pStyle w:val="508-Indent1-11"/>
      </w:pPr>
      <w:r>
        <w:fldChar w:fldCharType="begin"/>
      </w:r>
      <w:r>
        <w:instrText xml:space="preserve"> REF _Ref41464568 \h </w:instrText>
      </w:r>
      <w:r>
        <w:fldChar w:fldCharType="separate"/>
      </w:r>
      <w:r w:rsidRPr="00213373">
        <w:rPr>
          <w:u w:val="single"/>
        </w:rPr>
        <w:t>Figure A-</w:t>
      </w:r>
      <w:r w:rsidRPr="00213373">
        <w:rPr>
          <w:noProof/>
          <w:u w:val="single"/>
        </w:rPr>
        <w:t>12</w:t>
      </w:r>
      <w:r>
        <w:fldChar w:fldCharType="end"/>
      </w:r>
      <w:r>
        <w:t xml:space="preserve"> shows the plots for the configurations where the range and range-rate error time correlation was increased individually and together. The baseline value of the range error time correlation is 5 seconds and the baseline value of the range-rate error time correlation is 2 seconds. </w:t>
      </w:r>
    </w:p>
    <w:p w14:paraId="4F37D560" w14:textId="233E65F3" w:rsidR="00213373" w:rsidRDefault="0025225D" w:rsidP="00213373">
      <w:pPr>
        <w:pStyle w:val="508-Indent1-11"/>
        <w:keepNext/>
        <w:ind w:left="0"/>
      </w:pPr>
      <w:r>
        <w:rPr>
          <w:noProof/>
        </w:rPr>
        <w:lastRenderedPageBreak/>
        <w:drawing>
          <wp:inline distT="0" distB="0" distL="0" distR="0" wp14:anchorId="2BD9F2F2" wp14:editId="19625DE9">
            <wp:extent cx="5943600" cy="314834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var range and range rate tau plots.emf"/>
                    <pic:cNvPicPr/>
                  </pic:nvPicPr>
                  <pic:blipFill rotWithShape="1">
                    <a:blip r:embed="rId20" cstate="print">
                      <a:extLst>
                        <a:ext uri="{28A0092B-C50C-407E-A947-70E740481C1C}">
                          <a14:useLocalDpi xmlns:a14="http://schemas.microsoft.com/office/drawing/2010/main" val="0"/>
                        </a:ext>
                      </a:extLst>
                    </a:blip>
                    <a:srcRect l="8890" t="3292" r="4786" b="4007"/>
                    <a:stretch/>
                  </pic:blipFill>
                  <pic:spPr bwMode="auto">
                    <a:xfrm>
                      <a:off x="0" y="0"/>
                      <a:ext cx="5943600" cy="3148343"/>
                    </a:xfrm>
                    <a:prstGeom prst="rect">
                      <a:avLst/>
                    </a:prstGeom>
                    <a:ln>
                      <a:noFill/>
                    </a:ln>
                    <a:extLst>
                      <a:ext uri="{53640926-AAD7-44D8-BBD7-CCE9431645EC}">
                        <a14:shadowObscured xmlns:a14="http://schemas.microsoft.com/office/drawing/2010/main"/>
                      </a:ext>
                    </a:extLst>
                  </pic:spPr>
                </pic:pic>
              </a:graphicData>
            </a:graphic>
          </wp:inline>
        </w:drawing>
      </w:r>
    </w:p>
    <w:p w14:paraId="755CB4E8" w14:textId="1A451342" w:rsidR="004D5100" w:rsidRPr="00213373" w:rsidRDefault="00213373" w:rsidP="00213373">
      <w:pPr>
        <w:pStyle w:val="Caption"/>
        <w:jc w:val="center"/>
        <w:rPr>
          <w:color w:val="auto"/>
        </w:rPr>
      </w:pPr>
      <w:bookmarkStart w:id="30" w:name="_Ref41464568"/>
      <w:r w:rsidRPr="00213373">
        <w:rPr>
          <w:color w:val="auto"/>
          <w:u w:val="single"/>
        </w:rPr>
        <w:t>Figure A-</w:t>
      </w:r>
      <w:r w:rsidRPr="00213373">
        <w:rPr>
          <w:color w:val="auto"/>
          <w:u w:val="single"/>
        </w:rPr>
        <w:fldChar w:fldCharType="begin"/>
      </w:r>
      <w:r w:rsidRPr="00213373">
        <w:rPr>
          <w:color w:val="auto"/>
          <w:u w:val="single"/>
        </w:rPr>
        <w:instrText xml:space="preserve"> SEQ Figure_A- \* ARABIC </w:instrText>
      </w:r>
      <w:r w:rsidRPr="00213373">
        <w:rPr>
          <w:color w:val="auto"/>
          <w:u w:val="single"/>
        </w:rPr>
        <w:fldChar w:fldCharType="separate"/>
      </w:r>
      <w:r w:rsidRPr="00213373">
        <w:rPr>
          <w:noProof/>
          <w:color w:val="auto"/>
          <w:u w:val="single"/>
        </w:rPr>
        <w:t>12</w:t>
      </w:r>
      <w:r w:rsidRPr="00213373">
        <w:rPr>
          <w:color w:val="auto"/>
          <w:u w:val="single"/>
        </w:rPr>
        <w:fldChar w:fldCharType="end"/>
      </w:r>
      <w:bookmarkEnd w:id="30"/>
      <w:r w:rsidRPr="00213373">
        <w:rPr>
          <w:color w:val="auto"/>
        </w:rPr>
        <w:t xml:space="preserve">          Metrics for Variable Range and Range-Rate Error Time Correlation Configurations</w:t>
      </w:r>
    </w:p>
    <w:p w14:paraId="36DC693E" w14:textId="417D5B5B" w:rsidR="00565AD5" w:rsidRPr="001E4082" w:rsidRDefault="00C63365" w:rsidP="001E4082">
      <w:pPr>
        <w:pStyle w:val="508-Indent1-11"/>
      </w:pPr>
      <w:r>
        <w:t>There are no discernable effects on the metrics from increasing the range and range-rate error time correlation.</w:t>
      </w:r>
    </w:p>
    <w:p w14:paraId="23924551" w14:textId="5267D420" w:rsidR="008423CA" w:rsidRPr="008423CA" w:rsidRDefault="008423CA" w:rsidP="008423CA">
      <w:pPr>
        <w:pStyle w:val="AppendixHeading2"/>
      </w:pPr>
      <w:r>
        <w:t>conclusions</w:t>
      </w:r>
    </w:p>
    <w:p w14:paraId="215C507B" w14:textId="2CF57FBE" w:rsidR="001E4082" w:rsidRDefault="00A3577C" w:rsidP="001E4082">
      <w:pPr>
        <w:pStyle w:val="508-Indent1-11"/>
      </w:pPr>
      <w:r>
        <w:t xml:space="preserve">Analysis of the safety and operational suitability metrics </w:t>
      </w:r>
      <w:r w:rsidR="00E32221">
        <w:t>shows</w:t>
      </w:r>
      <w:r>
        <w:t xml:space="preserve"> that increasing the angular rate </w:t>
      </w:r>
      <w:r w:rsidR="00427C15">
        <w:t>error</w:t>
      </w:r>
      <w:r>
        <w:t xml:space="preserve"> and decrea</w:t>
      </w:r>
      <w:r w:rsidR="00C16026">
        <w:t xml:space="preserve">sing the detection </w:t>
      </w:r>
      <w:r w:rsidR="00427C15">
        <w:t xml:space="preserve">range </w:t>
      </w:r>
      <w:r w:rsidR="00206745">
        <w:t>have a negative effect on DAA performance</w:t>
      </w:r>
      <w:r w:rsidR="00C16026">
        <w:t xml:space="preserve">. The range and range-rate error </w:t>
      </w:r>
      <w:r w:rsidR="00E32221">
        <w:t xml:space="preserve">can be </w:t>
      </w:r>
      <w:r w:rsidR="00427C15">
        <w:t xml:space="preserve">increased up to </w:t>
      </w:r>
      <w:r w:rsidR="00E32221">
        <w:t xml:space="preserve">four times their baseline values before DAA performance degrades. </w:t>
      </w:r>
      <w:r w:rsidR="005F51C5">
        <w:t xml:space="preserve">Based on </w:t>
      </w:r>
      <w:r w:rsidR="00427C15">
        <w:t>these results, the minimum specification recommendations are:</w:t>
      </w:r>
    </w:p>
    <w:p w14:paraId="55D26780" w14:textId="467512FC" w:rsidR="00427C15" w:rsidRDefault="00427C15" w:rsidP="00427C15">
      <w:pPr>
        <w:pStyle w:val="508-Indent1-11"/>
        <w:numPr>
          <w:ilvl w:val="0"/>
          <w:numId w:val="144"/>
        </w:numPr>
      </w:pPr>
      <w:r>
        <w:t xml:space="preserve">Angular rate error: maximum </w:t>
      </w:r>
      <m:oMath>
        <m:r>
          <w:rPr>
            <w:rFonts w:ascii="Cambria Math" w:hAnsi="Cambria Math"/>
          </w:rPr>
          <m:t>σ</m:t>
        </m:r>
      </m:oMath>
      <w:r>
        <w:t xml:space="preserve"> &lt; 2.1 mrad/s</w:t>
      </w:r>
      <w:r w:rsidR="00F43EAA">
        <w:t xml:space="preserve"> (0.12 deg/s)</w:t>
      </w:r>
    </w:p>
    <w:p w14:paraId="4237767C" w14:textId="34C6BBBC" w:rsidR="00427C15" w:rsidRDefault="00427C15" w:rsidP="00427C15">
      <w:pPr>
        <w:pStyle w:val="508-Indent1-11"/>
        <w:numPr>
          <w:ilvl w:val="1"/>
          <w:numId w:val="144"/>
        </w:numPr>
      </w:pPr>
      <w:r>
        <w:t xml:space="preserve">The metrics degrade significantly when </w:t>
      </w:r>
      <m:oMath>
        <m:r>
          <w:rPr>
            <w:rFonts w:ascii="Cambria Math" w:hAnsi="Cambria Math"/>
          </w:rPr>
          <m:t>σ</m:t>
        </m:r>
      </m:oMath>
      <w:r>
        <w:t xml:space="preserve"> is 150% of the baseline</w:t>
      </w:r>
      <w:r w:rsidR="00E27679">
        <w:t xml:space="preserve"> sensor</w:t>
      </w:r>
      <w:r>
        <w:t xml:space="preserve"> value (1.4 </w:t>
      </w:r>
      <w:proofErr w:type="spellStart"/>
      <w:r>
        <w:t>mrad</w:t>
      </w:r>
      <w:proofErr w:type="spellEnd"/>
      <w:r>
        <w:t>/s)</w:t>
      </w:r>
    </w:p>
    <w:p w14:paraId="656DD93B" w14:textId="3B302AA6" w:rsidR="00427C15" w:rsidRDefault="00427C15" w:rsidP="00427C15">
      <w:pPr>
        <w:pStyle w:val="508-Indent1-11"/>
        <w:numPr>
          <w:ilvl w:val="0"/>
          <w:numId w:val="144"/>
        </w:numPr>
      </w:pPr>
      <w:r>
        <w:t xml:space="preserve">Detection range: minimum of 2 </w:t>
      </w:r>
      <w:proofErr w:type="spellStart"/>
      <w:r>
        <w:t>NMi</w:t>
      </w:r>
      <w:proofErr w:type="spellEnd"/>
    </w:p>
    <w:p w14:paraId="41E0F28E" w14:textId="3D0AD3F9" w:rsidR="00427C15" w:rsidRDefault="00427C15" w:rsidP="00427C15">
      <w:pPr>
        <w:pStyle w:val="508-Indent1-11"/>
        <w:numPr>
          <w:ilvl w:val="1"/>
          <w:numId w:val="144"/>
        </w:numPr>
      </w:pPr>
      <w:r>
        <w:t xml:space="preserve">Decreasing detection range to below 2 </w:t>
      </w:r>
      <w:proofErr w:type="spellStart"/>
      <w:r>
        <w:t>NMi</w:t>
      </w:r>
      <w:proofErr w:type="spellEnd"/>
      <w:r>
        <w:t xml:space="preserve"> degrades metric performance substantially</w:t>
      </w:r>
      <w:r w:rsidR="0015139E">
        <w:t xml:space="preserve">. </w:t>
      </w:r>
      <w:r w:rsidR="00761B0D">
        <w:t xml:space="preserve">However, this analysis did not evaluate whether there was sufficient time available to coordinate with ATC, so this analysis should not be used as the sole basis to set range limits. </w:t>
      </w:r>
    </w:p>
    <w:p w14:paraId="3BB8E613" w14:textId="41DD981C" w:rsidR="00AE6B1C" w:rsidRDefault="00427C15" w:rsidP="00E27679">
      <w:pPr>
        <w:pStyle w:val="508-Indent1-11"/>
        <w:numPr>
          <w:ilvl w:val="0"/>
          <w:numId w:val="144"/>
        </w:numPr>
      </w:pPr>
      <w:r>
        <w:t xml:space="preserve">Range error: </w:t>
      </w:r>
      <m:oMath>
        <m:r>
          <w:rPr>
            <w:rFonts w:ascii="Cambria Math" w:hAnsi="Cambria Math"/>
          </w:rPr>
          <m:t>σ</m:t>
        </m:r>
      </m:oMath>
      <w:r>
        <w:t xml:space="preserve"> should not exceed 12% of true range</w:t>
      </w:r>
    </w:p>
    <w:p w14:paraId="6D214A9B" w14:textId="7A458EC3" w:rsidR="00434451" w:rsidRDefault="00EE7CB5" w:rsidP="00D73234">
      <w:pPr>
        <w:pStyle w:val="508-Indent1-11"/>
        <w:numPr>
          <w:ilvl w:val="1"/>
          <w:numId w:val="144"/>
        </w:numPr>
      </w:pPr>
      <w:r w:rsidRPr="00434451">
        <w:t>Performance starts to degrade when standard deviation is 400% of default (3% of true range)</w:t>
      </w:r>
    </w:p>
    <w:p w14:paraId="6579F2E0" w14:textId="64C86112" w:rsidR="00427C15" w:rsidRDefault="00427C15" w:rsidP="00427C15">
      <w:pPr>
        <w:pStyle w:val="508-Indent1-11"/>
        <w:numPr>
          <w:ilvl w:val="0"/>
          <w:numId w:val="144"/>
        </w:numPr>
      </w:pPr>
      <w:r>
        <w:t xml:space="preserve">Range-rate error: </w:t>
      </w:r>
      <m:oMath>
        <m:r>
          <w:rPr>
            <w:rFonts w:ascii="Cambria Math" w:hAnsi="Cambria Math"/>
          </w:rPr>
          <m:t>σ</m:t>
        </m:r>
      </m:oMath>
      <w:r>
        <w:t xml:space="preserve"> should not exceed 20% of true range-rate</w:t>
      </w:r>
    </w:p>
    <w:p w14:paraId="7640E77F" w14:textId="380A7EA6" w:rsidR="00434451" w:rsidRDefault="00434451" w:rsidP="00D73234">
      <w:pPr>
        <w:pStyle w:val="508-Indent1-11"/>
        <w:numPr>
          <w:ilvl w:val="1"/>
          <w:numId w:val="144"/>
        </w:numPr>
      </w:pPr>
      <w:r w:rsidRPr="00434451">
        <w:lastRenderedPageBreak/>
        <w:t>Performance starts to degrade when standard deviation is 400% of default (</w:t>
      </w:r>
      <w:r>
        <w:t>5</w:t>
      </w:r>
      <w:r w:rsidRPr="00434451">
        <w:t>% of true range</w:t>
      </w:r>
      <w:r>
        <w:t xml:space="preserve"> rate</w:t>
      </w:r>
      <w:r w:rsidRPr="00434451">
        <w:t>)</w:t>
      </w:r>
    </w:p>
    <w:p w14:paraId="79A2B2F4" w14:textId="279C4248" w:rsidR="00193A10" w:rsidRPr="00193A10" w:rsidRDefault="00193A10" w:rsidP="00193A10">
      <w:pPr>
        <w:pStyle w:val="508-Indent1-11"/>
        <w:ind w:left="2160"/>
        <w:rPr>
          <w:color w:val="000000" w:themeColor="text1"/>
        </w:rPr>
      </w:pPr>
      <w:r w:rsidRPr="00193A10">
        <w:rPr>
          <w:color w:val="000000" w:themeColor="text1"/>
        </w:rPr>
        <w:t xml:space="preserve">Note that, according to the Safran Electronics &amp; Defense team, the recommended range error may not be achievable when the range is far out and close to the required detection range. The Safran Electronics &amp; Defense team proposes an alternative range error requirement of 20% of true range for a range that is 85% of the detection range and up. An exact configuration of this was not </w:t>
      </w:r>
      <w:proofErr w:type="gramStart"/>
      <w:r w:rsidRPr="00193A10">
        <w:rPr>
          <w:color w:val="000000" w:themeColor="text1"/>
        </w:rPr>
        <w:t>conducted, but</w:t>
      </w:r>
      <w:proofErr w:type="gramEnd"/>
      <w:r w:rsidRPr="00193A10">
        <w:rPr>
          <w:color w:val="000000" w:themeColor="text1"/>
        </w:rPr>
        <w:t xml:space="preserve"> could be inferred from results for configurations 22 and 23, shown on the bottom right corner of Figures A-3 to A-10. Whereas this relaxation of requirements appear</w:t>
      </w:r>
      <w:r>
        <w:rPr>
          <w:color w:val="000000" w:themeColor="text1"/>
        </w:rPr>
        <w:t>s</w:t>
      </w:r>
      <w:r w:rsidRPr="00193A10">
        <w:rPr>
          <w:color w:val="000000" w:themeColor="text1"/>
        </w:rPr>
        <w:t xml:space="preserve"> to lead to very little degradation of the safety metrics, the operational suitability metrics, such as reversal probability, pilot workload, and alert ratio, are likely to be impacted by &gt; 5%.</w:t>
      </w:r>
    </w:p>
    <w:p w14:paraId="0EEFCF1E" w14:textId="5CD174E1" w:rsidR="00172223" w:rsidRDefault="00172223" w:rsidP="0039487B">
      <w:pPr>
        <w:pStyle w:val="508-Indent1-11"/>
        <w:ind w:left="0"/>
      </w:pPr>
    </w:p>
    <w:p w14:paraId="14AEA734" w14:textId="2724BDA4" w:rsidR="001D6759" w:rsidRDefault="00172223" w:rsidP="001D6759">
      <w:pPr>
        <w:pStyle w:val="AppendixHeading2"/>
      </w:pPr>
      <w:r>
        <w:t>References</w:t>
      </w:r>
    </w:p>
    <w:sdt>
      <w:sdtPr>
        <w:id w:val="-573587230"/>
        <w:bibliography/>
      </w:sdtPr>
      <w:sdtContent>
        <w:sdt>
          <w:sdtPr>
            <w:id w:val="-616600741"/>
            <w:docPartObj>
              <w:docPartGallery w:val="Bibliographies"/>
              <w:docPartUnique/>
            </w:docPartObj>
          </w:sdtPr>
          <w:sdtContent>
            <w:p w14:paraId="41B06792" w14:textId="77777777" w:rsidR="00611C4B" w:rsidRDefault="001D6759" w:rsidP="001D6759">
              <w:pPr>
                <w:rPr>
                  <w:noProof/>
                  <w:sz w:val="20"/>
                </w:rPr>
              </w:pPr>
              <w:r>
                <w:fldChar w:fldCharType="begin"/>
              </w:r>
              <w:r>
                <w:instrText xml:space="preserve"> BIBLIOGRAPHY </w:instrText>
              </w:r>
              <w:r>
                <w:fldChar w:fldCharType="separate"/>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32"/>
                <w:gridCol w:w="9028"/>
              </w:tblGrid>
              <w:tr w:rsidR="00611C4B" w14:paraId="34C6D4C8" w14:textId="77777777">
                <w:trPr>
                  <w:divId w:val="328870059"/>
                  <w:tblCellSpacing w:w="15" w:type="dxa"/>
                </w:trPr>
                <w:tc>
                  <w:tcPr>
                    <w:tcW w:w="50" w:type="pct"/>
                    <w:hideMark/>
                  </w:tcPr>
                  <w:p w14:paraId="316B676C" w14:textId="29E49838" w:rsidR="00611C4B" w:rsidRDefault="00611C4B">
                    <w:pPr>
                      <w:pStyle w:val="Bibliography"/>
                      <w:rPr>
                        <w:noProof/>
                        <w:sz w:val="24"/>
                        <w:szCs w:val="24"/>
                      </w:rPr>
                    </w:pPr>
                    <w:r>
                      <w:rPr>
                        <w:noProof/>
                      </w:rPr>
                      <w:t xml:space="preserve">[1] </w:t>
                    </w:r>
                  </w:p>
                </w:tc>
                <w:tc>
                  <w:tcPr>
                    <w:tcW w:w="0" w:type="auto"/>
                    <w:hideMark/>
                  </w:tcPr>
                  <w:p w14:paraId="006B707B" w14:textId="77777777" w:rsidR="00611C4B" w:rsidRDefault="00611C4B">
                    <w:pPr>
                      <w:pStyle w:val="Bibliography"/>
                      <w:rPr>
                        <w:noProof/>
                      </w:rPr>
                    </w:pPr>
                    <w:r>
                      <w:rPr>
                        <w:noProof/>
                      </w:rPr>
                      <w:t>SAFRAN ED, "White Paper EO/IR Sensor Model," 2019.</w:t>
                    </w:r>
                  </w:p>
                </w:tc>
              </w:tr>
              <w:tr w:rsidR="00611C4B" w14:paraId="4B32919C" w14:textId="77777777">
                <w:trPr>
                  <w:divId w:val="328870059"/>
                  <w:tblCellSpacing w:w="15" w:type="dxa"/>
                </w:trPr>
                <w:tc>
                  <w:tcPr>
                    <w:tcW w:w="50" w:type="pct"/>
                    <w:hideMark/>
                  </w:tcPr>
                  <w:p w14:paraId="4ADDDC0A" w14:textId="77777777" w:rsidR="00611C4B" w:rsidRDefault="00611C4B">
                    <w:pPr>
                      <w:pStyle w:val="Bibliography"/>
                      <w:rPr>
                        <w:noProof/>
                      </w:rPr>
                    </w:pPr>
                    <w:r>
                      <w:rPr>
                        <w:noProof/>
                      </w:rPr>
                      <w:t xml:space="preserve">[2] </w:t>
                    </w:r>
                  </w:p>
                </w:tc>
                <w:tc>
                  <w:tcPr>
                    <w:tcW w:w="0" w:type="auto"/>
                    <w:hideMark/>
                  </w:tcPr>
                  <w:p w14:paraId="3C4F59BE" w14:textId="77777777" w:rsidR="00611C4B" w:rsidRDefault="00611C4B">
                    <w:pPr>
                      <w:pStyle w:val="Bibliography"/>
                      <w:rPr>
                        <w:noProof/>
                      </w:rPr>
                    </w:pPr>
                    <w:r>
                      <w:rPr>
                        <w:noProof/>
                      </w:rPr>
                      <w:t xml:space="preserve">"Appendix Q," in </w:t>
                    </w:r>
                    <w:r>
                      <w:rPr>
                        <w:i/>
                        <w:iCs/>
                        <w:noProof/>
                      </w:rPr>
                      <w:t>Minimum Operational Performance Standards (MOPS) for Detect and Avoid (DAA) Systems</w:t>
                    </w:r>
                    <w:r>
                      <w:rPr>
                        <w:noProof/>
                      </w:rPr>
                      <w:t xml:space="preserve">, DO-365, RTCA. Inc., 2017. </w:t>
                    </w:r>
                  </w:p>
                </w:tc>
              </w:tr>
              <w:tr w:rsidR="00611C4B" w14:paraId="44ED1EB2" w14:textId="77777777">
                <w:trPr>
                  <w:divId w:val="328870059"/>
                  <w:tblCellSpacing w:w="15" w:type="dxa"/>
                </w:trPr>
                <w:tc>
                  <w:tcPr>
                    <w:tcW w:w="50" w:type="pct"/>
                    <w:hideMark/>
                  </w:tcPr>
                  <w:p w14:paraId="6E08E15D" w14:textId="77777777" w:rsidR="00611C4B" w:rsidRDefault="00611C4B">
                    <w:pPr>
                      <w:pStyle w:val="Bibliography"/>
                      <w:rPr>
                        <w:noProof/>
                      </w:rPr>
                    </w:pPr>
                    <w:r>
                      <w:rPr>
                        <w:noProof/>
                      </w:rPr>
                      <w:t xml:space="preserve">[3] </w:t>
                    </w:r>
                  </w:p>
                </w:tc>
                <w:tc>
                  <w:tcPr>
                    <w:tcW w:w="0" w:type="auto"/>
                    <w:hideMark/>
                  </w:tcPr>
                  <w:p w14:paraId="65BAA8DD" w14:textId="77777777" w:rsidR="00611C4B" w:rsidRDefault="00611C4B">
                    <w:pPr>
                      <w:pStyle w:val="Bibliography"/>
                      <w:rPr>
                        <w:noProof/>
                      </w:rPr>
                    </w:pPr>
                    <w:r>
                      <w:rPr>
                        <w:noProof/>
                      </w:rPr>
                      <w:t xml:space="preserve">S. Ayyalasomayajula, R. Sharma, W. F. A. Trani, N. Hinze and S. Spencer, "UAS Demand Generation Using Subject Matter Expert Interviews and Socio-Economic Analysis," in </w:t>
                    </w:r>
                    <w:r>
                      <w:rPr>
                        <w:i/>
                        <w:iCs/>
                        <w:noProof/>
                      </w:rPr>
                      <w:t>Proceedings of the AIAA Aviation Conference</w:t>
                    </w:r>
                    <w:r>
                      <w:rPr>
                        <w:noProof/>
                      </w:rPr>
                      <w:t xml:space="preserve">, 2015. </w:t>
                    </w:r>
                  </w:p>
                </w:tc>
              </w:tr>
              <w:tr w:rsidR="00611C4B" w14:paraId="32E70EF4" w14:textId="77777777">
                <w:trPr>
                  <w:divId w:val="328870059"/>
                  <w:tblCellSpacing w:w="15" w:type="dxa"/>
                </w:trPr>
                <w:tc>
                  <w:tcPr>
                    <w:tcW w:w="50" w:type="pct"/>
                    <w:hideMark/>
                  </w:tcPr>
                  <w:p w14:paraId="57BF6888" w14:textId="77777777" w:rsidR="00611C4B" w:rsidRDefault="00611C4B">
                    <w:pPr>
                      <w:pStyle w:val="Bibliography"/>
                      <w:rPr>
                        <w:noProof/>
                      </w:rPr>
                    </w:pPr>
                    <w:r>
                      <w:rPr>
                        <w:noProof/>
                      </w:rPr>
                      <w:t xml:space="preserve">[4] </w:t>
                    </w:r>
                  </w:p>
                </w:tc>
                <w:tc>
                  <w:tcPr>
                    <w:tcW w:w="0" w:type="auto"/>
                    <w:hideMark/>
                  </w:tcPr>
                  <w:p w14:paraId="651A0963" w14:textId="77777777" w:rsidR="00611C4B" w:rsidRDefault="00611C4B">
                    <w:pPr>
                      <w:pStyle w:val="Bibliography"/>
                      <w:rPr>
                        <w:noProof/>
                      </w:rPr>
                    </w:pPr>
                    <w:r>
                      <w:rPr>
                        <w:noProof/>
                      </w:rPr>
                      <w:t>A. Weinert, E. Harkleroad, J. Griffith, M. Edwards and M. Kochenderfer, "Uncorrelated Encounter Model of the National Airspace System Version 2.0 (ATC-404)," Lincoln Laboratory, Lexington, MA, 2013.</w:t>
                    </w:r>
                  </w:p>
                </w:tc>
              </w:tr>
              <w:tr w:rsidR="00611C4B" w14:paraId="30C44A64" w14:textId="77777777">
                <w:trPr>
                  <w:divId w:val="328870059"/>
                  <w:tblCellSpacing w:w="15" w:type="dxa"/>
                </w:trPr>
                <w:tc>
                  <w:tcPr>
                    <w:tcW w:w="50" w:type="pct"/>
                    <w:hideMark/>
                  </w:tcPr>
                  <w:p w14:paraId="6535875F" w14:textId="77777777" w:rsidR="00611C4B" w:rsidRDefault="00611C4B">
                    <w:pPr>
                      <w:pStyle w:val="Bibliography"/>
                      <w:rPr>
                        <w:noProof/>
                      </w:rPr>
                    </w:pPr>
                    <w:r>
                      <w:rPr>
                        <w:noProof/>
                      </w:rPr>
                      <w:t xml:space="preserve">[5] </w:t>
                    </w:r>
                  </w:p>
                </w:tc>
                <w:tc>
                  <w:tcPr>
                    <w:tcW w:w="0" w:type="auto"/>
                    <w:hideMark/>
                  </w:tcPr>
                  <w:p w14:paraId="51973475" w14:textId="77777777" w:rsidR="00611C4B" w:rsidRDefault="00611C4B">
                    <w:pPr>
                      <w:pStyle w:val="Bibliography"/>
                      <w:rPr>
                        <w:noProof/>
                      </w:rPr>
                    </w:pPr>
                    <w:r>
                      <w:rPr>
                        <w:noProof/>
                      </w:rPr>
                      <w:t xml:space="preserve">A. Nuic, D. Poles and V. Mouillet, "An Advanced Aircraft Performance Model for Present and Future ATM Systems," </w:t>
                    </w:r>
                    <w:r>
                      <w:rPr>
                        <w:i/>
                        <w:iCs/>
                        <w:noProof/>
                      </w:rPr>
                      <w:t xml:space="preserve">International Journal of Adaptive Control and Signal Processing, Vol. 24, No. 10, </w:t>
                    </w:r>
                    <w:r>
                      <w:rPr>
                        <w:noProof/>
                      </w:rPr>
                      <w:t xml:space="preserve">pp. 850-866, 2010. </w:t>
                    </w:r>
                  </w:p>
                </w:tc>
              </w:tr>
              <w:tr w:rsidR="00611C4B" w14:paraId="6D984657" w14:textId="77777777">
                <w:trPr>
                  <w:divId w:val="328870059"/>
                  <w:tblCellSpacing w:w="15" w:type="dxa"/>
                </w:trPr>
                <w:tc>
                  <w:tcPr>
                    <w:tcW w:w="50" w:type="pct"/>
                    <w:hideMark/>
                  </w:tcPr>
                  <w:p w14:paraId="7566A8A7" w14:textId="77777777" w:rsidR="00611C4B" w:rsidRDefault="00611C4B">
                    <w:pPr>
                      <w:pStyle w:val="Bibliography"/>
                      <w:rPr>
                        <w:noProof/>
                      </w:rPr>
                    </w:pPr>
                    <w:r>
                      <w:rPr>
                        <w:noProof/>
                      </w:rPr>
                      <w:t xml:space="preserve">[6] </w:t>
                    </w:r>
                  </w:p>
                </w:tc>
                <w:tc>
                  <w:tcPr>
                    <w:tcW w:w="0" w:type="auto"/>
                    <w:hideMark/>
                  </w:tcPr>
                  <w:p w14:paraId="7E61160F" w14:textId="77777777" w:rsidR="00611C4B" w:rsidRDefault="00611C4B">
                    <w:pPr>
                      <w:pStyle w:val="Bibliography"/>
                      <w:rPr>
                        <w:noProof/>
                      </w:rPr>
                    </w:pPr>
                    <w:r>
                      <w:rPr>
                        <w:noProof/>
                      </w:rPr>
                      <w:t xml:space="preserve">C. Muñoz, A. Narkawicz, G. Hagen, J. Upchurch, A. Dutle, M. Consiglio and J. Chamberlain, "DAIDALUS: Detect and Avoid Alerting Logic for Unmanned Systems," in </w:t>
                    </w:r>
                    <w:r>
                      <w:rPr>
                        <w:i/>
                        <w:iCs/>
                        <w:noProof/>
                      </w:rPr>
                      <w:t>34th IEEE/AIAA Digital Avionics Systems Conference</w:t>
                    </w:r>
                    <w:r>
                      <w:rPr>
                        <w:noProof/>
                      </w:rPr>
                      <w:t xml:space="preserve">, Prague, Czech Republic, 2015. </w:t>
                    </w:r>
                  </w:p>
                </w:tc>
              </w:tr>
              <w:tr w:rsidR="00611C4B" w14:paraId="7BD38924" w14:textId="77777777">
                <w:trPr>
                  <w:divId w:val="328870059"/>
                  <w:tblCellSpacing w:w="15" w:type="dxa"/>
                </w:trPr>
                <w:tc>
                  <w:tcPr>
                    <w:tcW w:w="50" w:type="pct"/>
                    <w:hideMark/>
                  </w:tcPr>
                  <w:p w14:paraId="05CF726B" w14:textId="77777777" w:rsidR="00611C4B" w:rsidRDefault="00611C4B">
                    <w:pPr>
                      <w:pStyle w:val="Bibliography"/>
                      <w:rPr>
                        <w:noProof/>
                      </w:rPr>
                    </w:pPr>
                    <w:r>
                      <w:rPr>
                        <w:noProof/>
                      </w:rPr>
                      <w:t xml:space="preserve">[7] </w:t>
                    </w:r>
                  </w:p>
                </w:tc>
                <w:tc>
                  <w:tcPr>
                    <w:tcW w:w="0" w:type="auto"/>
                    <w:hideMark/>
                  </w:tcPr>
                  <w:p w14:paraId="02651B43" w14:textId="77777777" w:rsidR="00611C4B" w:rsidRDefault="00611C4B">
                    <w:pPr>
                      <w:pStyle w:val="Bibliography"/>
                      <w:rPr>
                        <w:noProof/>
                      </w:rPr>
                    </w:pPr>
                    <w:r>
                      <w:rPr>
                        <w:noProof/>
                      </w:rPr>
                      <w:t>MIT Lincoln Laboratory, "A Model of Unmanned Aircraft Pilot Detect and Avoid Maneuver Decisions," MIT Lincoln Laboratory, 2017.</w:t>
                    </w:r>
                  </w:p>
                </w:tc>
              </w:tr>
              <w:tr w:rsidR="00611C4B" w14:paraId="456C621E" w14:textId="77777777">
                <w:trPr>
                  <w:divId w:val="328870059"/>
                  <w:tblCellSpacing w:w="15" w:type="dxa"/>
                </w:trPr>
                <w:tc>
                  <w:tcPr>
                    <w:tcW w:w="50" w:type="pct"/>
                    <w:hideMark/>
                  </w:tcPr>
                  <w:p w14:paraId="7D4125EF" w14:textId="77777777" w:rsidR="00611C4B" w:rsidRDefault="00611C4B">
                    <w:pPr>
                      <w:pStyle w:val="Bibliography"/>
                      <w:rPr>
                        <w:noProof/>
                      </w:rPr>
                    </w:pPr>
                    <w:r>
                      <w:rPr>
                        <w:noProof/>
                      </w:rPr>
                      <w:t xml:space="preserve">[8] </w:t>
                    </w:r>
                  </w:p>
                </w:tc>
                <w:tc>
                  <w:tcPr>
                    <w:tcW w:w="0" w:type="auto"/>
                    <w:hideMark/>
                  </w:tcPr>
                  <w:p w14:paraId="47593C55" w14:textId="77777777" w:rsidR="00611C4B" w:rsidRDefault="00611C4B">
                    <w:pPr>
                      <w:pStyle w:val="Bibliography"/>
                      <w:rPr>
                        <w:noProof/>
                      </w:rPr>
                    </w:pPr>
                    <w:r>
                      <w:rPr>
                        <w:noProof/>
                      </w:rPr>
                      <w:t xml:space="preserve">B. Efron, "Better Bootstrap Confidence Intervals," </w:t>
                    </w:r>
                    <w:r>
                      <w:rPr>
                        <w:i/>
                        <w:iCs/>
                        <w:noProof/>
                      </w:rPr>
                      <w:t xml:space="preserve">Journal of the Americal Statistical Association, </w:t>
                    </w:r>
                    <w:r>
                      <w:rPr>
                        <w:noProof/>
                      </w:rPr>
                      <w:t xml:space="preserve">vol. 82, no. 397, pp. 171-185, 1987. </w:t>
                    </w:r>
                  </w:p>
                </w:tc>
              </w:tr>
            </w:tbl>
            <w:p w14:paraId="69FCFF8C" w14:textId="77777777" w:rsidR="00611C4B" w:rsidRDefault="00611C4B">
              <w:pPr>
                <w:divId w:val="328870059"/>
                <w:rPr>
                  <w:noProof/>
                </w:rPr>
              </w:pPr>
            </w:p>
            <w:p w14:paraId="41525258" w14:textId="0EC72913" w:rsidR="001D6759" w:rsidRDefault="001D6759" w:rsidP="001D6759">
              <w:r>
                <w:rPr>
                  <w:b/>
                  <w:bCs/>
                  <w:noProof/>
                </w:rPr>
                <w:fldChar w:fldCharType="end"/>
              </w:r>
            </w:p>
          </w:sdtContent>
        </w:sdt>
      </w:sdtContent>
    </w:sdt>
    <w:p w14:paraId="406F6A2F" w14:textId="5D19F196" w:rsidR="001D6759" w:rsidRPr="001D6759" w:rsidRDefault="001D6759" w:rsidP="001D6759">
      <w:pPr>
        <w:pStyle w:val="508-Indent1-11"/>
        <w:ind w:left="0"/>
      </w:pPr>
    </w:p>
    <w:sectPr w:rsidR="001D6759" w:rsidRPr="001D6759" w:rsidSect="00997C4A">
      <w:headerReference w:type="even" r:id="rId21"/>
      <w:headerReference w:type="default" r:id="rId22"/>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1A95638" w14:textId="77777777" w:rsidR="00895669" w:rsidRDefault="00895669">
      <w:r>
        <w:separator/>
      </w:r>
    </w:p>
  </w:endnote>
  <w:endnote w:type="continuationSeparator" w:id="0">
    <w:p w14:paraId="1E399BE8" w14:textId="77777777" w:rsidR="00895669" w:rsidRDefault="00895669">
      <w:r>
        <w:continuationSeparator/>
      </w:r>
    </w:p>
  </w:endnote>
  <w:endnote w:type="continuationNotice" w:id="1">
    <w:p w14:paraId="6F14EE23" w14:textId="77777777" w:rsidR="00895669" w:rsidRDefault="0089566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imes New Roman Bold">
    <w:altName w:val="Times New Roman"/>
    <w:panose1 w:val="02020803070505020304"/>
    <w:charset w:val="00"/>
    <w:family w:val="roman"/>
    <w:pitch w:val="default"/>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6FF" w:usb1="4000FCFF" w:usb2="00000009" w:usb3="00000000" w:csb0="0000019F" w:csb1="00000000"/>
  </w:font>
  <w:font w:name="Calibri">
    <w:panose1 w:val="020F0502020204030204"/>
    <w:charset w:val="00"/>
    <w:family w:val="swiss"/>
    <w:pitch w:val="variable"/>
    <w:sig w:usb0="E0002E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Helvetica">
    <w:panose1 w:val="00000000000000000000"/>
    <w:charset w:val="00"/>
    <w:family w:val="auto"/>
    <w:pitch w:val="variable"/>
    <w:sig w:usb0="E00002FF" w:usb1="5000785B" w:usb2="00000000" w:usb3="00000000" w:csb0="0000019F" w:csb1="00000000"/>
  </w:font>
  <w:font w:name="Times">
    <w:panose1 w:val="00000500000000020000"/>
    <w:charset w:val="00"/>
    <w:family w:val="auto"/>
    <w:pitch w:val="variable"/>
    <w:sig w:usb0="E00002FF" w:usb1="5000205A" w:usb2="00000000" w:usb3="00000000" w:csb0="0000019F" w:csb1="00000000"/>
  </w:font>
  <w:font w:name="CG Times (W1)">
    <w:altName w:val="Times New Roman"/>
    <w:panose1 w:val="020B0604020202020204"/>
    <w:charset w:val="00"/>
    <w:family w:val="roman"/>
    <w:notTrueType/>
    <w:pitch w:val="variable"/>
    <w:sig w:usb0="00000003" w:usb1="00000000" w:usb2="00000000" w:usb3="00000000" w:csb0="00000001" w:csb1="00000000"/>
  </w:font>
  <w:font w:name="Bitstream Vera Sans">
    <w:altName w:val="Times New Roman"/>
    <w:panose1 w:val="020B0604020202020204"/>
    <w:charset w:val="00"/>
    <w:family w:val="roman"/>
    <w:pitch w:val="variable"/>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Kartika">
    <w:panose1 w:val="02020503030404060203"/>
    <w:charset w:val="00"/>
    <w:family w:val="roman"/>
    <w:pitch w:val="variable"/>
    <w:sig w:usb0="008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egoe UI">
    <w:panose1 w:val="020B0604020202020204"/>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456A5F3" w14:textId="77777777" w:rsidR="00895669" w:rsidRDefault="00895669">
      <w:r>
        <w:separator/>
      </w:r>
    </w:p>
  </w:footnote>
  <w:footnote w:type="continuationSeparator" w:id="0">
    <w:p w14:paraId="73249CE4" w14:textId="77777777" w:rsidR="00895669" w:rsidRDefault="00895669">
      <w:r>
        <w:continuationSeparator/>
      </w:r>
    </w:p>
  </w:footnote>
  <w:footnote w:type="continuationNotice" w:id="1">
    <w:p w14:paraId="4E5AA134" w14:textId="77777777" w:rsidR="00895669" w:rsidRDefault="0089566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27CEB7" w14:textId="76C3F4BD" w:rsidR="00193A10" w:rsidRDefault="00193A10" w:rsidP="00A83F14">
    <w:pPr>
      <w:pStyle w:val="Header"/>
      <w:jc w:val="both"/>
    </w:pPr>
    <w:r>
      <w:t>Appendix A</w:t>
    </w:r>
  </w:p>
  <w:p w14:paraId="39323220" w14:textId="71BD2009" w:rsidR="00193A10" w:rsidRDefault="00193A10" w:rsidP="000D59E3">
    <w:pPr>
      <w:pStyle w:val="Header"/>
      <w:jc w:val="both"/>
    </w:pPr>
    <w:r>
      <w:t>A</w:t>
    </w:r>
    <w:r>
      <w:noBreakHyphen/>
    </w:r>
    <w:r>
      <w:fldChar w:fldCharType="begin"/>
    </w:r>
    <w:r>
      <w:instrText xml:space="preserve"> PAGE </w:instrText>
    </w:r>
    <w:r>
      <w:fldChar w:fldCharType="separate"/>
    </w:r>
    <w:r>
      <w:rPr>
        <w:noProof/>
      </w:rPr>
      <w:t>2</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42A2B5" w14:textId="0C455A40" w:rsidR="00193A10" w:rsidRDefault="00193A10" w:rsidP="00A83F14">
    <w:pPr>
      <w:pStyle w:val="Header"/>
      <w:tabs>
        <w:tab w:val="clear" w:pos="4320"/>
        <w:tab w:val="clear" w:pos="8640"/>
      </w:tabs>
      <w:jc w:val="right"/>
    </w:pPr>
    <w:r>
      <w:t>Appendix A</w:t>
    </w:r>
  </w:p>
  <w:p w14:paraId="1F68C1EA" w14:textId="726B475D" w:rsidR="00193A10" w:rsidRDefault="00193A10" w:rsidP="00A83F14">
    <w:pPr>
      <w:pStyle w:val="Header"/>
      <w:tabs>
        <w:tab w:val="clear" w:pos="4320"/>
        <w:tab w:val="clear" w:pos="8640"/>
      </w:tabs>
      <w:jc w:val="right"/>
    </w:pPr>
    <w:r>
      <w:t>A</w:t>
    </w:r>
    <w:r>
      <w:noBreakHyphen/>
    </w:r>
    <w:r>
      <w:fldChar w:fldCharType="begin"/>
    </w:r>
    <w:r>
      <w:instrText xml:space="preserve"> PAGE </w:instrText>
    </w:r>
    <w:r>
      <w:fldChar w:fldCharType="separate"/>
    </w:r>
    <w:r>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7.5pt;height:7.5pt" o:bullet="t">
        <v:imagedata r:id="rId1" o:title="art1693"/>
      </v:shape>
    </w:pict>
  </w:numPicBullet>
  <w:abstractNum w:abstractNumId="0" w15:restartNumberingAfterBreak="0">
    <w:nsid w:val="FFFFFF7C"/>
    <w:multiLevelType w:val="singleLevel"/>
    <w:tmpl w:val="59DCE5B8"/>
    <w:lvl w:ilvl="0">
      <w:start w:val="1"/>
      <w:numFmt w:val="decimal"/>
      <w:pStyle w:val="ListNumber5"/>
      <w:lvlText w:val="%1."/>
      <w:lvlJc w:val="left"/>
      <w:pPr>
        <w:tabs>
          <w:tab w:val="num" w:pos="1800"/>
        </w:tabs>
        <w:ind w:left="1800" w:hanging="360"/>
      </w:pPr>
      <w:rPr>
        <w:rFonts w:cs="Times New Roman"/>
      </w:rPr>
    </w:lvl>
  </w:abstractNum>
  <w:abstractNum w:abstractNumId="1" w15:restartNumberingAfterBreak="0">
    <w:nsid w:val="FFFFFF7D"/>
    <w:multiLevelType w:val="singleLevel"/>
    <w:tmpl w:val="D6D4390E"/>
    <w:lvl w:ilvl="0">
      <w:start w:val="1"/>
      <w:numFmt w:val="decimal"/>
      <w:pStyle w:val="ListNumber4"/>
      <w:lvlText w:val="%1."/>
      <w:lvlJc w:val="left"/>
      <w:pPr>
        <w:tabs>
          <w:tab w:val="num" w:pos="1440"/>
        </w:tabs>
        <w:ind w:left="1440" w:hanging="360"/>
      </w:pPr>
      <w:rPr>
        <w:rFonts w:cs="Times New Roman"/>
      </w:rPr>
    </w:lvl>
  </w:abstractNum>
  <w:abstractNum w:abstractNumId="2" w15:restartNumberingAfterBreak="0">
    <w:nsid w:val="FFFFFF7E"/>
    <w:multiLevelType w:val="singleLevel"/>
    <w:tmpl w:val="7A14E20E"/>
    <w:lvl w:ilvl="0">
      <w:start w:val="1"/>
      <w:numFmt w:val="decimal"/>
      <w:pStyle w:val="ListNumber3"/>
      <w:lvlText w:val="%1."/>
      <w:lvlJc w:val="left"/>
      <w:pPr>
        <w:tabs>
          <w:tab w:val="num" w:pos="1080"/>
        </w:tabs>
        <w:ind w:left="1080" w:hanging="360"/>
      </w:pPr>
      <w:rPr>
        <w:rFonts w:cs="Times New Roman"/>
      </w:rPr>
    </w:lvl>
  </w:abstractNum>
  <w:abstractNum w:abstractNumId="3" w15:restartNumberingAfterBreak="0">
    <w:nsid w:val="FFFFFF7F"/>
    <w:multiLevelType w:val="singleLevel"/>
    <w:tmpl w:val="BBC27B58"/>
    <w:lvl w:ilvl="0">
      <w:start w:val="1"/>
      <w:numFmt w:val="decimal"/>
      <w:pStyle w:val="ListNumber2"/>
      <w:lvlText w:val="%1."/>
      <w:lvlJc w:val="left"/>
      <w:pPr>
        <w:tabs>
          <w:tab w:val="num" w:pos="720"/>
        </w:tabs>
        <w:ind w:left="720" w:hanging="360"/>
      </w:pPr>
      <w:rPr>
        <w:rFonts w:cs="Times New Roman"/>
      </w:rPr>
    </w:lvl>
  </w:abstractNum>
  <w:abstractNum w:abstractNumId="4" w15:restartNumberingAfterBreak="0">
    <w:nsid w:val="FFFFFF88"/>
    <w:multiLevelType w:val="singleLevel"/>
    <w:tmpl w:val="82CA1D3A"/>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C5F82D20"/>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FFFFFFFB"/>
    <w:multiLevelType w:val="multilevel"/>
    <w:tmpl w:val="59629C94"/>
    <w:lvl w:ilvl="0">
      <w:start w:val="1"/>
      <w:numFmt w:val="decimal"/>
      <w:pStyle w:val="Heading1"/>
      <w:lvlText w:val="%1"/>
      <w:lvlJc w:val="left"/>
      <w:pPr>
        <w:ind w:left="1440" w:hanging="1440"/>
      </w:pPr>
      <w:rPr>
        <w:rFonts w:hint="default"/>
        <w:b/>
        <w:sz w:val="22"/>
      </w:rPr>
    </w:lvl>
    <w:lvl w:ilvl="1">
      <w:start w:val="1"/>
      <w:numFmt w:val="decimal"/>
      <w:pStyle w:val="Heading2"/>
      <w:lvlText w:val="%1.%2"/>
      <w:lvlJc w:val="left"/>
      <w:pPr>
        <w:ind w:left="1440" w:hanging="1440"/>
      </w:pPr>
      <w:rPr>
        <w:rFonts w:hint="default"/>
        <w:b/>
        <w:sz w:val="22"/>
      </w:rPr>
    </w:lvl>
    <w:lvl w:ilvl="2">
      <w:start w:val="1"/>
      <w:numFmt w:val="decimal"/>
      <w:pStyle w:val="Heading3"/>
      <w:lvlText w:val="%1.%2.%3"/>
      <w:lvlJc w:val="left"/>
      <w:pPr>
        <w:ind w:left="5040" w:hanging="1440"/>
      </w:pPr>
      <w:rPr>
        <w:rFonts w:hint="default"/>
        <w:b/>
        <w:sz w:val="22"/>
      </w:rPr>
    </w:lvl>
    <w:lvl w:ilvl="3">
      <w:start w:val="1"/>
      <w:numFmt w:val="decimal"/>
      <w:pStyle w:val="Heading4"/>
      <w:lvlText w:val="%1.%2.%3.%4"/>
      <w:lvlJc w:val="left"/>
      <w:pPr>
        <w:ind w:left="4590" w:hanging="1440"/>
      </w:pPr>
      <w:rPr>
        <w:rFonts w:hint="default"/>
        <w:b/>
        <w:sz w:val="22"/>
      </w:rPr>
    </w:lvl>
    <w:lvl w:ilvl="4">
      <w:start w:val="1"/>
      <w:numFmt w:val="decimal"/>
      <w:pStyle w:val="Heading5"/>
      <w:lvlText w:val="%1.%2.%3.%4.%5"/>
      <w:lvlJc w:val="left"/>
      <w:pPr>
        <w:ind w:left="1440" w:hanging="1440"/>
      </w:pPr>
      <w:rPr>
        <w:rFonts w:hint="default"/>
        <w:b/>
        <w:sz w:val="22"/>
      </w:rPr>
    </w:lvl>
    <w:lvl w:ilvl="5">
      <w:start w:val="1"/>
      <w:numFmt w:val="decimal"/>
      <w:pStyle w:val="Heading6"/>
      <w:lvlText w:val="%1.%2.%3.%4.%5.%6"/>
      <w:lvlJc w:val="left"/>
      <w:pPr>
        <w:ind w:left="1980" w:hanging="1440"/>
      </w:pPr>
      <w:rPr>
        <w:rFonts w:hint="default"/>
        <w:b/>
        <w:sz w:val="22"/>
      </w:rPr>
    </w:lvl>
    <w:lvl w:ilvl="6">
      <w:start w:val="1"/>
      <w:numFmt w:val="decimal"/>
      <w:pStyle w:val="Heading7"/>
      <w:lvlText w:val="%1.%2.%3.%4.%5.%6.%7"/>
      <w:lvlJc w:val="left"/>
      <w:pPr>
        <w:ind w:left="1440" w:hanging="1440"/>
      </w:pPr>
      <w:rPr>
        <w:rFonts w:hint="default"/>
        <w:b/>
        <w:sz w:val="22"/>
      </w:rPr>
    </w:lvl>
    <w:lvl w:ilvl="7">
      <w:start w:val="1"/>
      <w:numFmt w:val="decimal"/>
      <w:pStyle w:val="Heading8"/>
      <w:lvlText w:val="%1.%2.%3.%4.%5.%6.%7.%8"/>
      <w:lvlJc w:val="left"/>
      <w:pPr>
        <w:ind w:left="1656" w:hanging="1656"/>
      </w:pPr>
      <w:rPr>
        <w:rFonts w:hint="default"/>
        <w:b/>
        <w:sz w:val="22"/>
      </w:rPr>
    </w:lvl>
    <w:lvl w:ilvl="8">
      <w:start w:val="1"/>
      <w:numFmt w:val="decimal"/>
      <w:pStyle w:val="Heading9"/>
      <w:lvlText w:val="%1.%2.%3.%4.%5.%6.%7.%8.%9"/>
      <w:lvlJc w:val="left"/>
      <w:pPr>
        <w:ind w:left="1872" w:hanging="1872"/>
      </w:pPr>
      <w:rPr>
        <w:rFonts w:hint="default"/>
        <w:b/>
        <w:sz w:val="22"/>
      </w:rPr>
    </w:lvl>
  </w:abstractNum>
  <w:abstractNum w:abstractNumId="7" w15:restartNumberingAfterBreak="0">
    <w:nsid w:val="FFFFFFFE"/>
    <w:multiLevelType w:val="singleLevel"/>
    <w:tmpl w:val="7242BE62"/>
    <w:lvl w:ilvl="0">
      <w:numFmt w:val="decimal"/>
      <w:pStyle w:val="TableTextBulletedinaNote"/>
      <w:lvlText w:val="*"/>
      <w:lvlJc w:val="left"/>
    </w:lvl>
  </w:abstractNum>
  <w:abstractNum w:abstractNumId="8" w15:restartNumberingAfterBreak="0">
    <w:nsid w:val="00F310D8"/>
    <w:multiLevelType w:val="hybridMultilevel"/>
    <w:tmpl w:val="93406082"/>
    <w:lvl w:ilvl="0" w:tplc="BF8030FA">
      <w:start w:val="1"/>
      <w:numFmt w:val="bullet"/>
      <w:pStyle w:val="508-DefaultBullet6"/>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052B036A"/>
    <w:multiLevelType w:val="multilevel"/>
    <w:tmpl w:val="085E7F4E"/>
    <w:lvl w:ilvl="0">
      <w:start w:val="1"/>
      <w:numFmt w:val="upperLetter"/>
      <w:pStyle w:val="AnnexLevel1"/>
      <w:lvlText w:val="Annex %1"/>
      <w:lvlJc w:val="left"/>
      <w:pPr>
        <w:tabs>
          <w:tab w:val="num" w:pos="1080"/>
        </w:tabs>
      </w:pPr>
      <w:rPr>
        <w:rFonts w:cs="Times New Roman" w:hint="default"/>
      </w:rPr>
    </w:lvl>
    <w:lvl w:ilvl="1">
      <w:start w:val="1"/>
      <w:numFmt w:val="decimal"/>
      <w:pStyle w:val="AnnexLevel2"/>
      <w:lvlText w:val="%1.%2"/>
      <w:lvlJc w:val="left"/>
      <w:pPr>
        <w:tabs>
          <w:tab w:val="num" w:pos="576"/>
        </w:tabs>
        <w:ind w:left="576" w:hanging="576"/>
      </w:pPr>
      <w:rPr>
        <w:rFonts w:cs="Times New Roman" w:hint="default"/>
      </w:rPr>
    </w:lvl>
    <w:lvl w:ilvl="2">
      <w:start w:val="1"/>
      <w:numFmt w:val="decimal"/>
      <w:pStyle w:val="AnnexLevel3"/>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0" w15:restartNumberingAfterBreak="0">
    <w:nsid w:val="06F47CE3"/>
    <w:multiLevelType w:val="hybridMultilevel"/>
    <w:tmpl w:val="04DA825E"/>
    <w:lvl w:ilvl="0" w:tplc="D888523E">
      <w:start w:val="1"/>
      <w:numFmt w:val="lowerLetter"/>
      <w:pStyle w:val="508-List-a"/>
      <w:lvlText w:val="%1."/>
      <w:lvlJc w:val="left"/>
      <w:pPr>
        <w:ind w:left="648" w:hanging="360"/>
      </w:pPr>
    </w:lvl>
    <w:lvl w:ilvl="1" w:tplc="04090019">
      <w:start w:val="1"/>
      <w:numFmt w:val="lowerLetter"/>
      <w:lvlText w:val="%2."/>
      <w:lvlJc w:val="left"/>
      <w:pPr>
        <w:ind w:left="1368" w:hanging="360"/>
      </w:pPr>
    </w:lvl>
    <w:lvl w:ilvl="2" w:tplc="0409001B">
      <w:start w:val="1"/>
      <w:numFmt w:val="lowerRoman"/>
      <w:lvlText w:val="%3."/>
      <w:lvlJc w:val="right"/>
      <w:pPr>
        <w:ind w:left="2088" w:hanging="180"/>
      </w:pPr>
    </w:lvl>
    <w:lvl w:ilvl="3" w:tplc="0409000F">
      <w:start w:val="1"/>
      <w:numFmt w:val="decimal"/>
      <w:lvlText w:val="%4."/>
      <w:lvlJc w:val="left"/>
      <w:pPr>
        <w:ind w:left="2808" w:hanging="360"/>
      </w:pPr>
    </w:lvl>
    <w:lvl w:ilvl="4" w:tplc="04090019">
      <w:start w:val="1"/>
      <w:numFmt w:val="lowerLetter"/>
      <w:lvlText w:val="%5."/>
      <w:lvlJc w:val="left"/>
      <w:pPr>
        <w:ind w:left="3528" w:hanging="360"/>
      </w:pPr>
    </w:lvl>
    <w:lvl w:ilvl="5" w:tplc="0409001B">
      <w:start w:val="1"/>
      <w:numFmt w:val="lowerRoman"/>
      <w:lvlText w:val="%6."/>
      <w:lvlJc w:val="right"/>
      <w:pPr>
        <w:ind w:left="4248" w:hanging="180"/>
      </w:pPr>
    </w:lvl>
    <w:lvl w:ilvl="6" w:tplc="0409000F">
      <w:start w:val="1"/>
      <w:numFmt w:val="decimal"/>
      <w:lvlText w:val="%7."/>
      <w:lvlJc w:val="left"/>
      <w:pPr>
        <w:ind w:left="4968" w:hanging="360"/>
      </w:pPr>
    </w:lvl>
    <w:lvl w:ilvl="7" w:tplc="04090019">
      <w:start w:val="1"/>
      <w:numFmt w:val="lowerLetter"/>
      <w:lvlText w:val="%8."/>
      <w:lvlJc w:val="left"/>
      <w:pPr>
        <w:ind w:left="5688" w:hanging="360"/>
      </w:pPr>
    </w:lvl>
    <w:lvl w:ilvl="8" w:tplc="0409001B">
      <w:start w:val="1"/>
      <w:numFmt w:val="lowerRoman"/>
      <w:lvlText w:val="%9."/>
      <w:lvlJc w:val="right"/>
      <w:pPr>
        <w:ind w:left="6408" w:hanging="180"/>
      </w:pPr>
    </w:lvl>
  </w:abstractNum>
  <w:abstractNum w:abstractNumId="11" w15:restartNumberingAfterBreak="0">
    <w:nsid w:val="090D637E"/>
    <w:multiLevelType w:val="multilevel"/>
    <w:tmpl w:val="F88E0B2E"/>
    <w:styleLink w:val="Style3"/>
    <w:lvl w:ilvl="0">
      <w:start w:val="3"/>
      <w:numFmt w:val="decimal"/>
      <w:lvlText w:val="%1."/>
      <w:lvlJc w:val="left"/>
      <w:pPr>
        <w:ind w:left="2160" w:hanging="360"/>
      </w:pPr>
      <w:rPr>
        <w:rFonts w:hint="default"/>
      </w:rPr>
    </w:lvl>
    <w:lvl w:ilvl="1">
      <w:start w:val="1"/>
      <w:numFmt w:val="bullet"/>
      <w:lvlText w:val="o"/>
      <w:lvlJc w:val="left"/>
      <w:pPr>
        <w:tabs>
          <w:tab w:val="num" w:pos="2880"/>
        </w:tabs>
        <w:ind w:left="2880" w:hanging="360"/>
      </w:pPr>
      <w:rPr>
        <w:rFonts w:ascii="Courier New" w:hAnsi="Courier New" w:cs="Courier New" w:hint="default"/>
      </w:rPr>
    </w:lvl>
    <w:lvl w:ilvl="2">
      <w:start w:val="1"/>
      <w:numFmt w:val="bullet"/>
      <w:lvlText w:val=""/>
      <w:lvlJc w:val="left"/>
      <w:pPr>
        <w:tabs>
          <w:tab w:val="num" w:pos="3600"/>
        </w:tabs>
        <w:ind w:left="3600" w:hanging="360"/>
      </w:pPr>
      <w:rPr>
        <w:rFonts w:ascii="Wingdings" w:hAnsi="Wingdings" w:hint="default"/>
      </w:rPr>
    </w:lvl>
    <w:lvl w:ilvl="3">
      <w:start w:val="1"/>
      <w:numFmt w:val="bullet"/>
      <w:lvlText w:val=""/>
      <w:lvlJc w:val="left"/>
      <w:pPr>
        <w:tabs>
          <w:tab w:val="num" w:pos="4320"/>
        </w:tabs>
        <w:ind w:left="4320" w:hanging="360"/>
      </w:pPr>
      <w:rPr>
        <w:rFonts w:ascii="Symbol" w:hAnsi="Symbol" w:hint="default"/>
      </w:rPr>
    </w:lvl>
    <w:lvl w:ilvl="4">
      <w:start w:val="1"/>
      <w:numFmt w:val="bullet"/>
      <w:lvlText w:val="o"/>
      <w:lvlJc w:val="left"/>
      <w:pPr>
        <w:tabs>
          <w:tab w:val="num" w:pos="5040"/>
        </w:tabs>
        <w:ind w:left="5040" w:hanging="360"/>
      </w:pPr>
      <w:rPr>
        <w:rFonts w:ascii="Courier New" w:hAnsi="Courier New" w:cs="Courier New" w:hint="default"/>
      </w:rPr>
    </w:lvl>
    <w:lvl w:ilvl="5">
      <w:start w:val="1"/>
      <w:numFmt w:val="bullet"/>
      <w:lvlText w:val=""/>
      <w:lvlJc w:val="left"/>
      <w:pPr>
        <w:tabs>
          <w:tab w:val="num" w:pos="5760"/>
        </w:tabs>
        <w:ind w:left="5760" w:hanging="360"/>
      </w:pPr>
      <w:rPr>
        <w:rFonts w:ascii="Wingdings" w:hAnsi="Wingdings" w:hint="default"/>
      </w:rPr>
    </w:lvl>
    <w:lvl w:ilvl="6">
      <w:start w:val="1"/>
      <w:numFmt w:val="bullet"/>
      <w:lvlText w:val=""/>
      <w:lvlJc w:val="left"/>
      <w:pPr>
        <w:tabs>
          <w:tab w:val="num" w:pos="6480"/>
        </w:tabs>
        <w:ind w:left="6480" w:hanging="360"/>
      </w:pPr>
      <w:rPr>
        <w:rFonts w:ascii="Symbol" w:hAnsi="Symbol" w:hint="default"/>
      </w:rPr>
    </w:lvl>
    <w:lvl w:ilvl="7">
      <w:start w:val="1"/>
      <w:numFmt w:val="bullet"/>
      <w:lvlText w:val="o"/>
      <w:lvlJc w:val="left"/>
      <w:pPr>
        <w:tabs>
          <w:tab w:val="num" w:pos="7200"/>
        </w:tabs>
        <w:ind w:left="7200" w:hanging="360"/>
      </w:pPr>
      <w:rPr>
        <w:rFonts w:ascii="Courier New" w:hAnsi="Courier New" w:cs="Courier New" w:hint="default"/>
      </w:rPr>
    </w:lvl>
    <w:lvl w:ilvl="8">
      <w:start w:val="1"/>
      <w:numFmt w:val="bullet"/>
      <w:lvlText w:val=""/>
      <w:lvlJc w:val="left"/>
      <w:pPr>
        <w:tabs>
          <w:tab w:val="num" w:pos="7920"/>
        </w:tabs>
        <w:ind w:left="7920" w:hanging="360"/>
      </w:pPr>
      <w:rPr>
        <w:rFonts w:ascii="Wingdings" w:hAnsi="Wingdings" w:hint="default"/>
      </w:rPr>
    </w:lvl>
  </w:abstractNum>
  <w:abstractNum w:abstractNumId="12" w15:restartNumberingAfterBreak="0">
    <w:nsid w:val="0A9E01F5"/>
    <w:multiLevelType w:val="multilevel"/>
    <w:tmpl w:val="C43A622A"/>
    <w:styleLink w:val="MOPSInstructions-List"/>
    <w:lvl w:ilvl="0">
      <w:start w:val="1"/>
      <w:numFmt w:val="lowerLetter"/>
      <w:lvlText w:val="%1."/>
      <w:legacy w:legacy="1" w:legacySpace="0" w:legacyIndent="360"/>
      <w:lvlJc w:val="left"/>
      <w:pPr>
        <w:ind w:left="1800" w:hanging="360"/>
      </w:pPr>
      <w:rPr>
        <w:b/>
        <w:bCs/>
        <w:i/>
        <w:i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0B020D52"/>
    <w:multiLevelType w:val="hybridMultilevel"/>
    <w:tmpl w:val="634A79C2"/>
    <w:name w:val="WW8Num442222"/>
    <w:lvl w:ilvl="0" w:tplc="681206C6">
      <w:start w:val="1"/>
      <w:numFmt w:val="decimal"/>
      <w:pStyle w:val="CaptionTbleAnxD"/>
      <w:lvlText w:val="Table D.%1"/>
      <w:lvlJc w:val="left"/>
      <w:pPr>
        <w:tabs>
          <w:tab w:val="num" w:pos="2461"/>
        </w:tabs>
        <w:ind w:left="1381" w:hanging="360"/>
      </w:pPr>
      <w:rPr>
        <w:rFonts w:ascii="Arial" w:hAnsi="Arial" w:hint="default"/>
        <w:b/>
        <w:i w:val="0"/>
        <w:sz w:val="2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0B032B9B"/>
    <w:multiLevelType w:val="multilevel"/>
    <w:tmpl w:val="440875B8"/>
    <w:styleLink w:val="Style4"/>
    <w:lvl w:ilvl="0">
      <w:start w:val="1"/>
      <w:numFmt w:val="upperLetter"/>
      <w:lvlText w:val="%1."/>
      <w:lvlJc w:val="left"/>
      <w:pPr>
        <w:ind w:left="1440" w:hanging="1440"/>
      </w:pPr>
      <w:rPr>
        <w:rFonts w:hint="default"/>
        <w:b/>
        <w:i w:val="0"/>
        <w:sz w:val="22"/>
      </w:rPr>
    </w:lvl>
    <w:lvl w:ilvl="1">
      <w:start w:val="1"/>
      <w:numFmt w:val="decimal"/>
      <w:lvlText w:val="%1.%2"/>
      <w:lvlJc w:val="left"/>
      <w:pPr>
        <w:ind w:left="1440" w:hanging="1440"/>
      </w:pPr>
      <w:rPr>
        <w:rFonts w:hint="default"/>
        <w:b/>
        <w:sz w:val="22"/>
      </w:rPr>
    </w:lvl>
    <w:lvl w:ilvl="2">
      <w:start w:val="1"/>
      <w:numFmt w:val="decimal"/>
      <w:lvlText w:val="%1.%2.%3"/>
      <w:lvlJc w:val="left"/>
      <w:pPr>
        <w:ind w:left="1440" w:hanging="1440"/>
      </w:pPr>
      <w:rPr>
        <w:rFonts w:hint="default"/>
        <w:b/>
        <w:sz w:val="22"/>
      </w:rPr>
    </w:lvl>
    <w:lvl w:ilvl="3">
      <w:start w:val="1"/>
      <w:numFmt w:val="upperLetter"/>
      <w:lvlText w:val="%4."/>
      <w:lvlJc w:val="left"/>
      <w:pPr>
        <w:ind w:left="1440" w:hanging="1440"/>
      </w:pPr>
      <w:rPr>
        <w:rFonts w:hint="default"/>
        <w:b/>
        <w:i w:val="0"/>
        <w:sz w:val="22"/>
      </w:rPr>
    </w:lvl>
    <w:lvl w:ilvl="4">
      <w:start w:val="1"/>
      <w:numFmt w:val="decimal"/>
      <w:lvlText w:val="%1.%2.%3.%4.%5"/>
      <w:lvlJc w:val="left"/>
      <w:pPr>
        <w:ind w:left="1440" w:hanging="1440"/>
      </w:pPr>
      <w:rPr>
        <w:rFonts w:ascii="Times New Roman" w:hAnsi="Times New Roman"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ind w:left="1440" w:hanging="1440"/>
      </w:pPr>
      <w:rPr>
        <w:rFonts w:ascii="Times New Roman" w:hAnsi="Times New Roman"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ind w:left="1440" w:hanging="1440"/>
      </w:pPr>
      <w:rPr>
        <w:rFonts w:ascii="Times New Roman" w:hAnsi="Times New Roman"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1.%2.%3.%4.%5.%6.%7.%8"/>
      <w:lvlJc w:val="left"/>
      <w:pPr>
        <w:ind w:left="1656" w:hanging="1656"/>
      </w:pPr>
      <w:rPr>
        <w:rFonts w:hint="default"/>
        <w:b/>
        <w:sz w:val="22"/>
      </w:rPr>
    </w:lvl>
    <w:lvl w:ilvl="8">
      <w:start w:val="1"/>
      <w:numFmt w:val="decimal"/>
      <w:lvlText w:val="%1.%2.%3.%4.%5.%6.%7.%8.%9"/>
      <w:lvlJc w:val="left"/>
      <w:pPr>
        <w:ind w:left="1872" w:hanging="1872"/>
      </w:pPr>
      <w:rPr>
        <w:rFonts w:hint="default"/>
        <w:b/>
        <w:sz w:val="22"/>
      </w:rPr>
    </w:lvl>
  </w:abstractNum>
  <w:abstractNum w:abstractNumId="15" w15:restartNumberingAfterBreak="0">
    <w:nsid w:val="0B283357"/>
    <w:multiLevelType w:val="hybridMultilevel"/>
    <w:tmpl w:val="8A44D75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0C0F3F6E"/>
    <w:multiLevelType w:val="multilevel"/>
    <w:tmpl w:val="5CC0C446"/>
    <w:styleLink w:val="DocHeading1"/>
    <w:lvl w:ilvl="0">
      <w:start w:val="1"/>
      <w:numFmt w:val="decimal"/>
      <w:lvlText w:val="%1."/>
      <w:lvlJc w:val="left"/>
      <w:pPr>
        <w:ind w:left="360" w:hanging="360"/>
      </w:pPr>
      <w:rPr>
        <w:rFonts w:hint="default"/>
      </w:rPr>
    </w:lvl>
    <w:lvl w:ilvl="1">
      <w:start w:val="1"/>
      <w:numFmt w:val="decimal"/>
      <w:lvlText w:val="%1.1"/>
      <w:lvlJc w:val="left"/>
      <w:pPr>
        <w:ind w:left="720" w:hanging="720"/>
      </w:pPr>
      <w:rPr>
        <w:rFonts w:hint="default"/>
      </w:rPr>
    </w:lvl>
    <w:lvl w:ilvl="2">
      <w:start w:val="1"/>
      <w:numFmt w:val="none"/>
      <w:lvlText w:val="1.1.1"/>
      <w:lvlJc w:val="left"/>
      <w:pPr>
        <w:ind w:left="1080" w:hanging="1080"/>
      </w:pPr>
      <w:rPr>
        <w:rFonts w:hint="default"/>
      </w:rPr>
    </w:lvl>
    <w:lvl w:ilvl="3">
      <w:start w:val="1"/>
      <w:numFmt w:val="none"/>
      <w:lvlText w:val="1.1.1.1"/>
      <w:lvlJc w:val="left"/>
      <w:pPr>
        <w:ind w:left="1440" w:hanging="1440"/>
      </w:pPr>
      <w:rPr>
        <w:rFonts w:hint="default"/>
      </w:rPr>
    </w:lvl>
    <w:lvl w:ilvl="4">
      <w:start w:val="1"/>
      <w:numFmt w:val="none"/>
      <w:lvlText w:val="1.1.1.1.1"/>
      <w:lvlJc w:val="left"/>
      <w:pPr>
        <w:ind w:left="1800" w:hanging="1800"/>
      </w:pPr>
      <w:rPr>
        <w:rFonts w:hint="default"/>
      </w:rPr>
    </w:lvl>
    <w:lvl w:ilvl="5">
      <w:start w:val="1"/>
      <w:numFmt w:val="none"/>
      <w:lvlText w:val="1.1.1.1.1.1"/>
      <w:lvlJc w:val="left"/>
      <w:pPr>
        <w:ind w:left="2160" w:hanging="2160"/>
      </w:pPr>
      <w:rPr>
        <w:rFonts w:hint="default"/>
      </w:rPr>
    </w:lvl>
    <w:lvl w:ilvl="6">
      <w:start w:val="1"/>
      <w:numFmt w:val="none"/>
      <w:lvlText w:val="1.1.1.1.1.1.1"/>
      <w:lvlJc w:val="left"/>
      <w:pPr>
        <w:ind w:left="2520" w:hanging="2520"/>
      </w:pPr>
      <w:rPr>
        <w:rFonts w:hint="default"/>
      </w:rPr>
    </w:lvl>
    <w:lvl w:ilvl="7">
      <w:start w:val="1"/>
      <w:numFmt w:val="none"/>
      <w:lvlText w:val="1.1.1.1.1.1.1.1"/>
      <w:lvlJc w:val="left"/>
      <w:pPr>
        <w:ind w:left="2880" w:hanging="2880"/>
      </w:pPr>
      <w:rPr>
        <w:rFonts w:hint="default"/>
      </w:rPr>
    </w:lvl>
    <w:lvl w:ilvl="8">
      <w:start w:val="1"/>
      <w:numFmt w:val="none"/>
      <w:lvlText w:val="1.1.1.1.1.1.1.1.1%1"/>
      <w:lvlJc w:val="left"/>
      <w:pPr>
        <w:ind w:left="3240" w:hanging="3240"/>
      </w:pPr>
      <w:rPr>
        <w:rFonts w:hint="default"/>
      </w:rPr>
    </w:lvl>
  </w:abstractNum>
  <w:abstractNum w:abstractNumId="17" w15:restartNumberingAfterBreak="0">
    <w:nsid w:val="11B87D8C"/>
    <w:multiLevelType w:val="hybridMultilevel"/>
    <w:tmpl w:val="6BC87426"/>
    <w:lvl w:ilvl="0" w:tplc="522CCAD4">
      <w:start w:val="1"/>
      <w:numFmt w:val="bullet"/>
      <w:pStyle w:val="Note4thList"/>
      <w:lvlText w:val=""/>
      <w:lvlJc w:val="left"/>
      <w:pPr>
        <w:tabs>
          <w:tab w:val="num" w:pos="2880"/>
        </w:tabs>
        <w:ind w:left="2880" w:hanging="360"/>
      </w:pPr>
      <w:rPr>
        <w:rFonts w:ascii="Symbol" w:hAnsi="Symbol" w:hint="default"/>
        <w:sz w:val="20"/>
      </w:rPr>
    </w:lvl>
    <w:lvl w:ilvl="1" w:tplc="9DF40E3E" w:tentative="1">
      <w:start w:val="1"/>
      <w:numFmt w:val="bullet"/>
      <w:lvlText w:val="o"/>
      <w:lvlJc w:val="left"/>
      <w:pPr>
        <w:tabs>
          <w:tab w:val="num" w:pos="1440"/>
        </w:tabs>
        <w:ind w:left="1440" w:hanging="360"/>
      </w:pPr>
      <w:rPr>
        <w:rFonts w:ascii="Courier New" w:hAnsi="Courier New" w:hint="default"/>
      </w:rPr>
    </w:lvl>
    <w:lvl w:ilvl="2" w:tplc="D3BEA4CA" w:tentative="1">
      <w:start w:val="1"/>
      <w:numFmt w:val="bullet"/>
      <w:lvlText w:val=""/>
      <w:lvlJc w:val="left"/>
      <w:pPr>
        <w:tabs>
          <w:tab w:val="num" w:pos="2160"/>
        </w:tabs>
        <w:ind w:left="2160" w:hanging="360"/>
      </w:pPr>
      <w:rPr>
        <w:rFonts w:ascii="Wingdings" w:hAnsi="Wingdings" w:hint="default"/>
      </w:rPr>
    </w:lvl>
    <w:lvl w:ilvl="3" w:tplc="498CF03E" w:tentative="1">
      <w:start w:val="1"/>
      <w:numFmt w:val="bullet"/>
      <w:lvlText w:val=""/>
      <w:lvlJc w:val="left"/>
      <w:pPr>
        <w:tabs>
          <w:tab w:val="num" w:pos="2880"/>
        </w:tabs>
        <w:ind w:left="2880" w:hanging="360"/>
      </w:pPr>
      <w:rPr>
        <w:rFonts w:ascii="Symbol" w:hAnsi="Symbol" w:hint="default"/>
      </w:rPr>
    </w:lvl>
    <w:lvl w:ilvl="4" w:tplc="3CFAB4CA" w:tentative="1">
      <w:start w:val="1"/>
      <w:numFmt w:val="bullet"/>
      <w:lvlText w:val="o"/>
      <w:lvlJc w:val="left"/>
      <w:pPr>
        <w:tabs>
          <w:tab w:val="num" w:pos="3600"/>
        </w:tabs>
        <w:ind w:left="3600" w:hanging="360"/>
      </w:pPr>
      <w:rPr>
        <w:rFonts w:ascii="Courier New" w:hAnsi="Courier New" w:hint="default"/>
      </w:rPr>
    </w:lvl>
    <w:lvl w:ilvl="5" w:tplc="5CEE720E" w:tentative="1">
      <w:start w:val="1"/>
      <w:numFmt w:val="bullet"/>
      <w:lvlText w:val=""/>
      <w:lvlJc w:val="left"/>
      <w:pPr>
        <w:tabs>
          <w:tab w:val="num" w:pos="4320"/>
        </w:tabs>
        <w:ind w:left="4320" w:hanging="360"/>
      </w:pPr>
      <w:rPr>
        <w:rFonts w:ascii="Wingdings" w:hAnsi="Wingdings" w:hint="default"/>
      </w:rPr>
    </w:lvl>
    <w:lvl w:ilvl="6" w:tplc="0CA0AD8A" w:tentative="1">
      <w:start w:val="1"/>
      <w:numFmt w:val="bullet"/>
      <w:lvlText w:val=""/>
      <w:lvlJc w:val="left"/>
      <w:pPr>
        <w:tabs>
          <w:tab w:val="num" w:pos="5040"/>
        </w:tabs>
        <w:ind w:left="5040" w:hanging="360"/>
      </w:pPr>
      <w:rPr>
        <w:rFonts w:ascii="Symbol" w:hAnsi="Symbol" w:hint="default"/>
      </w:rPr>
    </w:lvl>
    <w:lvl w:ilvl="7" w:tplc="38A0BD64" w:tentative="1">
      <w:start w:val="1"/>
      <w:numFmt w:val="bullet"/>
      <w:lvlText w:val="o"/>
      <w:lvlJc w:val="left"/>
      <w:pPr>
        <w:tabs>
          <w:tab w:val="num" w:pos="5760"/>
        </w:tabs>
        <w:ind w:left="5760" w:hanging="360"/>
      </w:pPr>
      <w:rPr>
        <w:rFonts w:ascii="Courier New" w:hAnsi="Courier New" w:hint="default"/>
      </w:rPr>
    </w:lvl>
    <w:lvl w:ilvl="8" w:tplc="35542F8E"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28117CC"/>
    <w:multiLevelType w:val="singleLevel"/>
    <w:tmpl w:val="94786C34"/>
    <w:styleLink w:val="Style11"/>
    <w:lvl w:ilvl="0">
      <w:start w:val="1"/>
      <w:numFmt w:val="lowerLetter"/>
      <w:lvlText w:val="%1."/>
      <w:legacy w:legacy="1" w:legacySpace="0" w:legacyIndent="360"/>
      <w:lvlJc w:val="left"/>
      <w:pPr>
        <w:ind w:left="1800" w:hanging="360"/>
      </w:pPr>
      <w:rPr>
        <w:rFonts w:cs="Times New Roman"/>
      </w:rPr>
    </w:lvl>
  </w:abstractNum>
  <w:abstractNum w:abstractNumId="19" w15:restartNumberingAfterBreak="0">
    <w:nsid w:val="136B2607"/>
    <w:multiLevelType w:val="hybridMultilevel"/>
    <w:tmpl w:val="3876836A"/>
    <w:lvl w:ilvl="0" w:tplc="8382873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13DC16AF"/>
    <w:multiLevelType w:val="hybridMultilevel"/>
    <w:tmpl w:val="9604C180"/>
    <w:lvl w:ilvl="0" w:tplc="6DC8EBFC">
      <w:start w:val="2379"/>
      <w:numFmt w:val="bullet"/>
      <w:pStyle w:val="ListBullet3"/>
      <w:lvlText w:val="–"/>
      <w:lvlJc w:val="left"/>
      <w:pPr>
        <w:ind w:left="2520" w:hanging="360"/>
      </w:pPr>
      <w:rPr>
        <w:rFonts w:ascii="Arial" w:hAnsi="Arial" w:hint="default"/>
      </w:rPr>
    </w:lvl>
    <w:lvl w:ilvl="1" w:tplc="D59093F0">
      <w:start w:val="1"/>
      <w:numFmt w:val="bullet"/>
      <w:lvlText w:val="o"/>
      <w:lvlJc w:val="left"/>
      <w:pPr>
        <w:tabs>
          <w:tab w:val="num" w:pos="1440"/>
        </w:tabs>
        <w:ind w:left="1440" w:hanging="360"/>
      </w:pPr>
      <w:rPr>
        <w:rFonts w:ascii="Courier New" w:hAnsi="Courier New" w:hint="default"/>
      </w:rPr>
    </w:lvl>
    <w:lvl w:ilvl="2" w:tplc="DD023626" w:tentative="1">
      <w:start w:val="1"/>
      <w:numFmt w:val="bullet"/>
      <w:lvlText w:val=""/>
      <w:lvlJc w:val="left"/>
      <w:pPr>
        <w:tabs>
          <w:tab w:val="num" w:pos="2160"/>
        </w:tabs>
        <w:ind w:left="2160" w:hanging="360"/>
      </w:pPr>
      <w:rPr>
        <w:rFonts w:ascii="Wingdings" w:hAnsi="Wingdings" w:hint="default"/>
      </w:rPr>
    </w:lvl>
    <w:lvl w:ilvl="3" w:tplc="B84827A6" w:tentative="1">
      <w:start w:val="1"/>
      <w:numFmt w:val="bullet"/>
      <w:lvlText w:val=""/>
      <w:lvlJc w:val="left"/>
      <w:pPr>
        <w:tabs>
          <w:tab w:val="num" w:pos="2880"/>
        </w:tabs>
        <w:ind w:left="2880" w:hanging="360"/>
      </w:pPr>
      <w:rPr>
        <w:rFonts w:ascii="Symbol" w:hAnsi="Symbol" w:hint="default"/>
      </w:rPr>
    </w:lvl>
    <w:lvl w:ilvl="4" w:tplc="967CA9C4" w:tentative="1">
      <w:start w:val="1"/>
      <w:numFmt w:val="bullet"/>
      <w:lvlText w:val="o"/>
      <w:lvlJc w:val="left"/>
      <w:pPr>
        <w:tabs>
          <w:tab w:val="num" w:pos="3600"/>
        </w:tabs>
        <w:ind w:left="3600" w:hanging="360"/>
      </w:pPr>
      <w:rPr>
        <w:rFonts w:ascii="Courier New" w:hAnsi="Courier New" w:hint="default"/>
      </w:rPr>
    </w:lvl>
    <w:lvl w:ilvl="5" w:tplc="7512D098" w:tentative="1">
      <w:start w:val="1"/>
      <w:numFmt w:val="bullet"/>
      <w:lvlText w:val=""/>
      <w:lvlJc w:val="left"/>
      <w:pPr>
        <w:tabs>
          <w:tab w:val="num" w:pos="4320"/>
        </w:tabs>
        <w:ind w:left="4320" w:hanging="360"/>
      </w:pPr>
      <w:rPr>
        <w:rFonts w:ascii="Wingdings" w:hAnsi="Wingdings" w:hint="default"/>
      </w:rPr>
    </w:lvl>
    <w:lvl w:ilvl="6" w:tplc="DA86E32C" w:tentative="1">
      <w:start w:val="1"/>
      <w:numFmt w:val="bullet"/>
      <w:lvlText w:val=""/>
      <w:lvlJc w:val="left"/>
      <w:pPr>
        <w:tabs>
          <w:tab w:val="num" w:pos="5040"/>
        </w:tabs>
        <w:ind w:left="5040" w:hanging="360"/>
      </w:pPr>
      <w:rPr>
        <w:rFonts w:ascii="Symbol" w:hAnsi="Symbol" w:hint="default"/>
      </w:rPr>
    </w:lvl>
    <w:lvl w:ilvl="7" w:tplc="CD28FCD0" w:tentative="1">
      <w:start w:val="1"/>
      <w:numFmt w:val="bullet"/>
      <w:lvlText w:val="o"/>
      <w:lvlJc w:val="left"/>
      <w:pPr>
        <w:tabs>
          <w:tab w:val="num" w:pos="5760"/>
        </w:tabs>
        <w:ind w:left="5760" w:hanging="360"/>
      </w:pPr>
      <w:rPr>
        <w:rFonts w:ascii="Courier New" w:hAnsi="Courier New" w:hint="default"/>
      </w:rPr>
    </w:lvl>
    <w:lvl w:ilvl="8" w:tplc="6DE434AC"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4301C03"/>
    <w:multiLevelType w:val="multilevel"/>
    <w:tmpl w:val="32CE5A60"/>
    <w:lvl w:ilvl="0">
      <w:start w:val="1"/>
      <w:numFmt w:val="decimal"/>
      <w:pStyle w:val="FirstNumberedList-MITRE2007"/>
      <w:lvlText w:val="%1."/>
      <w:lvlJc w:val="left"/>
      <w:pPr>
        <w:ind w:left="720" w:hanging="360"/>
      </w:pPr>
      <w:rPr>
        <w:rFonts w:ascii="Times New Roman" w:hAnsi="Times New Roman" w:cs="Times New Roman" w:hint="default"/>
        <w:b w:val="0"/>
        <w:i w:val="0"/>
        <w:sz w:val="24"/>
      </w:rPr>
    </w:lvl>
    <w:lvl w:ilvl="1">
      <w:start w:val="1"/>
      <w:numFmt w:val="lowerLetter"/>
      <w:lvlText w:val="%2."/>
      <w:lvlJc w:val="left"/>
      <w:pPr>
        <w:ind w:left="1080" w:hanging="360"/>
      </w:pPr>
      <w:rPr>
        <w:rFonts w:ascii="Times New Roman" w:hAnsi="Times New Roman" w:cs="Times New Roman" w:hint="default"/>
        <w:b w:val="0"/>
        <w:i w:val="0"/>
        <w:sz w:val="24"/>
      </w:rPr>
    </w:lvl>
    <w:lvl w:ilvl="2">
      <w:start w:val="1"/>
      <w:numFmt w:val="lowerRoman"/>
      <w:lvlText w:val="%3."/>
      <w:lvlJc w:val="left"/>
      <w:pPr>
        <w:tabs>
          <w:tab w:val="num" w:pos="9360"/>
        </w:tabs>
        <w:ind w:left="1440" w:hanging="360"/>
      </w:pPr>
      <w:rPr>
        <w:rFonts w:ascii="Times New Roman" w:hAnsi="Times New Roman" w:cs="Times New Roman" w:hint="default"/>
        <w:b w:val="0"/>
        <w:i w:val="0"/>
        <w:sz w:val="24"/>
      </w:rPr>
    </w:lvl>
    <w:lvl w:ilvl="3">
      <w:start w:val="1"/>
      <w:numFmt w:val="decimal"/>
      <w:lvlText w:val="%4."/>
      <w:lvlJc w:val="left"/>
      <w:pPr>
        <w:ind w:left="1800" w:hanging="360"/>
      </w:pPr>
      <w:rPr>
        <w:rFonts w:cs="Times New Roman" w:hint="default"/>
        <w:b w:val="0"/>
        <w:i w:val="0"/>
        <w:sz w:val="24"/>
      </w:rPr>
    </w:lvl>
    <w:lvl w:ilvl="4">
      <w:start w:val="1"/>
      <w:numFmt w:val="lowerLetter"/>
      <w:lvlText w:val="%5."/>
      <w:lvlJc w:val="left"/>
      <w:pPr>
        <w:ind w:left="2160" w:hanging="360"/>
      </w:pPr>
      <w:rPr>
        <w:rFonts w:cs="Times New Roman" w:hint="default"/>
      </w:rPr>
    </w:lvl>
    <w:lvl w:ilvl="5">
      <w:start w:val="1"/>
      <w:numFmt w:val="lowerRoman"/>
      <w:lvlText w:val="%6."/>
      <w:lvlJc w:val="left"/>
      <w:pPr>
        <w:ind w:left="2520" w:hanging="360"/>
      </w:pPr>
      <w:rPr>
        <w:rFonts w:cs="Times New Roman" w:hint="default"/>
      </w:rPr>
    </w:lvl>
    <w:lvl w:ilvl="6">
      <w:start w:val="1"/>
      <w:numFmt w:val="decimal"/>
      <w:lvlText w:val="%7."/>
      <w:lvlJc w:val="left"/>
      <w:pPr>
        <w:ind w:left="2880" w:hanging="360"/>
      </w:pPr>
      <w:rPr>
        <w:rFonts w:cs="Times New Roman" w:hint="default"/>
      </w:rPr>
    </w:lvl>
    <w:lvl w:ilvl="7">
      <w:start w:val="1"/>
      <w:numFmt w:val="lowerLetter"/>
      <w:lvlText w:val="%8."/>
      <w:lvlJc w:val="left"/>
      <w:pPr>
        <w:ind w:left="3240" w:hanging="360"/>
      </w:pPr>
      <w:rPr>
        <w:rFonts w:cs="Times New Roman" w:hint="default"/>
      </w:rPr>
    </w:lvl>
    <w:lvl w:ilvl="8">
      <w:start w:val="1"/>
      <w:numFmt w:val="lowerRoman"/>
      <w:lvlText w:val="%9."/>
      <w:lvlJc w:val="left"/>
      <w:pPr>
        <w:ind w:left="3600" w:hanging="360"/>
      </w:pPr>
      <w:rPr>
        <w:rFonts w:cs="Times New Roman" w:hint="default"/>
      </w:rPr>
    </w:lvl>
  </w:abstractNum>
  <w:abstractNum w:abstractNumId="22" w15:restartNumberingAfterBreak="0">
    <w:nsid w:val="16C95DF5"/>
    <w:multiLevelType w:val="hybridMultilevel"/>
    <w:tmpl w:val="8C727D36"/>
    <w:lvl w:ilvl="0" w:tplc="04090001">
      <w:start w:val="1"/>
      <w:numFmt w:val="bullet"/>
      <w:lvlText w:val=""/>
      <w:lvlJc w:val="left"/>
      <w:pPr>
        <w:ind w:left="2360" w:hanging="360"/>
      </w:pPr>
      <w:rPr>
        <w:rFonts w:ascii="Symbol" w:hAnsi="Symbol" w:hint="default"/>
      </w:rPr>
    </w:lvl>
    <w:lvl w:ilvl="1" w:tplc="04090003" w:tentative="1">
      <w:start w:val="1"/>
      <w:numFmt w:val="bullet"/>
      <w:lvlText w:val="o"/>
      <w:lvlJc w:val="left"/>
      <w:pPr>
        <w:ind w:left="3080" w:hanging="360"/>
      </w:pPr>
      <w:rPr>
        <w:rFonts w:ascii="Courier New" w:hAnsi="Courier New" w:cs="Courier New" w:hint="default"/>
      </w:rPr>
    </w:lvl>
    <w:lvl w:ilvl="2" w:tplc="04090005" w:tentative="1">
      <w:start w:val="1"/>
      <w:numFmt w:val="bullet"/>
      <w:lvlText w:val=""/>
      <w:lvlJc w:val="left"/>
      <w:pPr>
        <w:ind w:left="3800" w:hanging="360"/>
      </w:pPr>
      <w:rPr>
        <w:rFonts w:ascii="Wingdings" w:hAnsi="Wingdings" w:hint="default"/>
      </w:rPr>
    </w:lvl>
    <w:lvl w:ilvl="3" w:tplc="04090001" w:tentative="1">
      <w:start w:val="1"/>
      <w:numFmt w:val="bullet"/>
      <w:lvlText w:val=""/>
      <w:lvlJc w:val="left"/>
      <w:pPr>
        <w:ind w:left="4520" w:hanging="360"/>
      </w:pPr>
      <w:rPr>
        <w:rFonts w:ascii="Symbol" w:hAnsi="Symbol" w:hint="default"/>
      </w:rPr>
    </w:lvl>
    <w:lvl w:ilvl="4" w:tplc="04090003" w:tentative="1">
      <w:start w:val="1"/>
      <w:numFmt w:val="bullet"/>
      <w:lvlText w:val="o"/>
      <w:lvlJc w:val="left"/>
      <w:pPr>
        <w:ind w:left="5240" w:hanging="360"/>
      </w:pPr>
      <w:rPr>
        <w:rFonts w:ascii="Courier New" w:hAnsi="Courier New" w:cs="Courier New" w:hint="default"/>
      </w:rPr>
    </w:lvl>
    <w:lvl w:ilvl="5" w:tplc="04090005" w:tentative="1">
      <w:start w:val="1"/>
      <w:numFmt w:val="bullet"/>
      <w:lvlText w:val=""/>
      <w:lvlJc w:val="left"/>
      <w:pPr>
        <w:ind w:left="5960" w:hanging="360"/>
      </w:pPr>
      <w:rPr>
        <w:rFonts w:ascii="Wingdings" w:hAnsi="Wingdings" w:hint="default"/>
      </w:rPr>
    </w:lvl>
    <w:lvl w:ilvl="6" w:tplc="04090001" w:tentative="1">
      <w:start w:val="1"/>
      <w:numFmt w:val="bullet"/>
      <w:lvlText w:val=""/>
      <w:lvlJc w:val="left"/>
      <w:pPr>
        <w:ind w:left="6680" w:hanging="360"/>
      </w:pPr>
      <w:rPr>
        <w:rFonts w:ascii="Symbol" w:hAnsi="Symbol" w:hint="default"/>
      </w:rPr>
    </w:lvl>
    <w:lvl w:ilvl="7" w:tplc="04090003" w:tentative="1">
      <w:start w:val="1"/>
      <w:numFmt w:val="bullet"/>
      <w:lvlText w:val="o"/>
      <w:lvlJc w:val="left"/>
      <w:pPr>
        <w:ind w:left="7400" w:hanging="360"/>
      </w:pPr>
      <w:rPr>
        <w:rFonts w:ascii="Courier New" w:hAnsi="Courier New" w:cs="Courier New" w:hint="default"/>
      </w:rPr>
    </w:lvl>
    <w:lvl w:ilvl="8" w:tplc="04090005" w:tentative="1">
      <w:start w:val="1"/>
      <w:numFmt w:val="bullet"/>
      <w:lvlText w:val=""/>
      <w:lvlJc w:val="left"/>
      <w:pPr>
        <w:ind w:left="8120" w:hanging="360"/>
      </w:pPr>
      <w:rPr>
        <w:rFonts w:ascii="Wingdings" w:hAnsi="Wingdings" w:hint="default"/>
      </w:rPr>
    </w:lvl>
  </w:abstractNum>
  <w:abstractNum w:abstractNumId="23" w15:restartNumberingAfterBreak="0">
    <w:nsid w:val="19382C3E"/>
    <w:multiLevelType w:val="hybridMultilevel"/>
    <w:tmpl w:val="BB646A58"/>
    <w:lvl w:ilvl="0" w:tplc="D6F40230">
      <w:start w:val="1"/>
      <w:numFmt w:val="decimal"/>
      <w:pStyle w:val="508-RTCA1"/>
      <w:lvlText w:val="%1."/>
      <w:lvlJc w:val="left"/>
      <w:pPr>
        <w:ind w:left="1800" w:hanging="360"/>
      </w:pPr>
      <w:rPr>
        <w:rFonts w:hint="default"/>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4" w15:restartNumberingAfterBreak="0">
    <w:nsid w:val="1AD04F5A"/>
    <w:multiLevelType w:val="hybridMultilevel"/>
    <w:tmpl w:val="FDE8561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5" w15:restartNumberingAfterBreak="0">
    <w:nsid w:val="1AD51EEF"/>
    <w:multiLevelType w:val="hybridMultilevel"/>
    <w:tmpl w:val="6248B84A"/>
    <w:lvl w:ilvl="0" w:tplc="D2DAB54E">
      <w:start w:val="1"/>
      <w:numFmt w:val="decimal"/>
      <w:lvlText w:val="%1."/>
      <w:lvlJc w:val="left"/>
      <w:pPr>
        <w:ind w:left="2174" w:hanging="360"/>
      </w:pPr>
      <w:rPr>
        <w:rFonts w:hint="default"/>
      </w:rPr>
    </w:lvl>
    <w:lvl w:ilvl="1" w:tplc="04090019" w:tentative="1">
      <w:start w:val="1"/>
      <w:numFmt w:val="lowerLetter"/>
      <w:lvlText w:val="%2."/>
      <w:lvlJc w:val="left"/>
      <w:pPr>
        <w:ind w:left="2894" w:hanging="360"/>
      </w:pPr>
    </w:lvl>
    <w:lvl w:ilvl="2" w:tplc="0409001B" w:tentative="1">
      <w:start w:val="1"/>
      <w:numFmt w:val="lowerRoman"/>
      <w:lvlText w:val="%3."/>
      <w:lvlJc w:val="right"/>
      <w:pPr>
        <w:ind w:left="3614" w:hanging="180"/>
      </w:pPr>
    </w:lvl>
    <w:lvl w:ilvl="3" w:tplc="0409000F" w:tentative="1">
      <w:start w:val="1"/>
      <w:numFmt w:val="decimal"/>
      <w:lvlText w:val="%4."/>
      <w:lvlJc w:val="left"/>
      <w:pPr>
        <w:ind w:left="4334" w:hanging="360"/>
      </w:pPr>
    </w:lvl>
    <w:lvl w:ilvl="4" w:tplc="04090019" w:tentative="1">
      <w:start w:val="1"/>
      <w:numFmt w:val="lowerLetter"/>
      <w:lvlText w:val="%5."/>
      <w:lvlJc w:val="left"/>
      <w:pPr>
        <w:ind w:left="5054" w:hanging="360"/>
      </w:pPr>
    </w:lvl>
    <w:lvl w:ilvl="5" w:tplc="0409001B" w:tentative="1">
      <w:start w:val="1"/>
      <w:numFmt w:val="lowerRoman"/>
      <w:lvlText w:val="%6."/>
      <w:lvlJc w:val="right"/>
      <w:pPr>
        <w:ind w:left="5774" w:hanging="180"/>
      </w:pPr>
    </w:lvl>
    <w:lvl w:ilvl="6" w:tplc="0409000F" w:tentative="1">
      <w:start w:val="1"/>
      <w:numFmt w:val="decimal"/>
      <w:lvlText w:val="%7."/>
      <w:lvlJc w:val="left"/>
      <w:pPr>
        <w:ind w:left="6494" w:hanging="360"/>
      </w:pPr>
    </w:lvl>
    <w:lvl w:ilvl="7" w:tplc="04090019" w:tentative="1">
      <w:start w:val="1"/>
      <w:numFmt w:val="lowerLetter"/>
      <w:lvlText w:val="%8."/>
      <w:lvlJc w:val="left"/>
      <w:pPr>
        <w:ind w:left="7214" w:hanging="360"/>
      </w:pPr>
    </w:lvl>
    <w:lvl w:ilvl="8" w:tplc="0409001B" w:tentative="1">
      <w:start w:val="1"/>
      <w:numFmt w:val="lowerRoman"/>
      <w:lvlText w:val="%9."/>
      <w:lvlJc w:val="right"/>
      <w:pPr>
        <w:ind w:left="7934" w:hanging="180"/>
      </w:pPr>
    </w:lvl>
  </w:abstractNum>
  <w:abstractNum w:abstractNumId="26" w15:restartNumberingAfterBreak="0">
    <w:nsid w:val="1C371B2E"/>
    <w:multiLevelType w:val="singleLevel"/>
    <w:tmpl w:val="04090001"/>
    <w:lvl w:ilvl="0">
      <w:start w:val="1"/>
      <w:numFmt w:val="bullet"/>
      <w:pStyle w:val="ThirdNumberedList-MITRE2007"/>
      <w:lvlText w:val=""/>
      <w:lvlJc w:val="left"/>
      <w:pPr>
        <w:tabs>
          <w:tab w:val="num" w:pos="720"/>
        </w:tabs>
        <w:ind w:left="720" w:hanging="360"/>
      </w:pPr>
      <w:rPr>
        <w:rFonts w:ascii="Symbol" w:hAnsi="Symbol" w:hint="default"/>
      </w:rPr>
    </w:lvl>
  </w:abstractNum>
  <w:abstractNum w:abstractNumId="27" w15:restartNumberingAfterBreak="0">
    <w:nsid w:val="1DF62152"/>
    <w:multiLevelType w:val="hybridMultilevel"/>
    <w:tmpl w:val="FD344810"/>
    <w:lvl w:ilvl="0" w:tplc="D2DAB54E">
      <w:start w:val="1"/>
      <w:numFmt w:val="decimal"/>
      <w:lvlText w:val="%1."/>
      <w:lvlJc w:val="left"/>
      <w:pPr>
        <w:ind w:left="2174" w:hanging="360"/>
      </w:pPr>
      <w:rPr>
        <w:rFonts w:hint="default"/>
      </w:rPr>
    </w:lvl>
    <w:lvl w:ilvl="1" w:tplc="04090019" w:tentative="1">
      <w:start w:val="1"/>
      <w:numFmt w:val="lowerLetter"/>
      <w:lvlText w:val="%2."/>
      <w:lvlJc w:val="left"/>
      <w:pPr>
        <w:ind w:left="2894" w:hanging="360"/>
      </w:pPr>
    </w:lvl>
    <w:lvl w:ilvl="2" w:tplc="0409001B" w:tentative="1">
      <w:start w:val="1"/>
      <w:numFmt w:val="lowerRoman"/>
      <w:lvlText w:val="%3."/>
      <w:lvlJc w:val="right"/>
      <w:pPr>
        <w:ind w:left="3614" w:hanging="180"/>
      </w:pPr>
    </w:lvl>
    <w:lvl w:ilvl="3" w:tplc="0409000F" w:tentative="1">
      <w:start w:val="1"/>
      <w:numFmt w:val="decimal"/>
      <w:lvlText w:val="%4."/>
      <w:lvlJc w:val="left"/>
      <w:pPr>
        <w:ind w:left="4334" w:hanging="360"/>
      </w:pPr>
    </w:lvl>
    <w:lvl w:ilvl="4" w:tplc="04090019" w:tentative="1">
      <w:start w:val="1"/>
      <w:numFmt w:val="lowerLetter"/>
      <w:lvlText w:val="%5."/>
      <w:lvlJc w:val="left"/>
      <w:pPr>
        <w:ind w:left="5054" w:hanging="360"/>
      </w:pPr>
    </w:lvl>
    <w:lvl w:ilvl="5" w:tplc="0409001B" w:tentative="1">
      <w:start w:val="1"/>
      <w:numFmt w:val="lowerRoman"/>
      <w:lvlText w:val="%6."/>
      <w:lvlJc w:val="right"/>
      <w:pPr>
        <w:ind w:left="5774" w:hanging="180"/>
      </w:pPr>
    </w:lvl>
    <w:lvl w:ilvl="6" w:tplc="0409000F" w:tentative="1">
      <w:start w:val="1"/>
      <w:numFmt w:val="decimal"/>
      <w:lvlText w:val="%7."/>
      <w:lvlJc w:val="left"/>
      <w:pPr>
        <w:ind w:left="6494" w:hanging="360"/>
      </w:pPr>
    </w:lvl>
    <w:lvl w:ilvl="7" w:tplc="04090019" w:tentative="1">
      <w:start w:val="1"/>
      <w:numFmt w:val="lowerLetter"/>
      <w:lvlText w:val="%8."/>
      <w:lvlJc w:val="left"/>
      <w:pPr>
        <w:ind w:left="7214" w:hanging="360"/>
      </w:pPr>
    </w:lvl>
    <w:lvl w:ilvl="8" w:tplc="0409001B" w:tentative="1">
      <w:start w:val="1"/>
      <w:numFmt w:val="lowerRoman"/>
      <w:lvlText w:val="%9."/>
      <w:lvlJc w:val="right"/>
      <w:pPr>
        <w:ind w:left="7934" w:hanging="180"/>
      </w:pPr>
    </w:lvl>
  </w:abstractNum>
  <w:abstractNum w:abstractNumId="28" w15:restartNumberingAfterBreak="0">
    <w:nsid w:val="1E265DCB"/>
    <w:multiLevelType w:val="multilevel"/>
    <w:tmpl w:val="036A4116"/>
    <w:lvl w:ilvl="0">
      <w:start w:val="1"/>
      <w:numFmt w:val="upperLetter"/>
      <w:pStyle w:val="1stNumberedListABC-MITRE2007"/>
      <w:lvlText w:val="%1."/>
      <w:lvlJc w:val="left"/>
      <w:pPr>
        <w:ind w:left="720" w:hanging="360"/>
      </w:pPr>
      <w:rPr>
        <w:rFonts w:cs="Times New Roman" w:hint="default"/>
        <w:b w:val="0"/>
        <w:i w:val="0"/>
        <w:sz w:val="24"/>
      </w:rPr>
    </w:lvl>
    <w:lvl w:ilvl="1">
      <w:start w:val="1"/>
      <w:numFmt w:val="decimal"/>
      <w:lvlText w:val="%2."/>
      <w:lvlJc w:val="left"/>
      <w:pPr>
        <w:ind w:left="1080" w:hanging="360"/>
      </w:pPr>
      <w:rPr>
        <w:rFonts w:cs="Times New Roman" w:hint="default"/>
        <w:b w:val="0"/>
        <w:i w:val="0"/>
        <w:sz w:val="24"/>
      </w:rPr>
    </w:lvl>
    <w:lvl w:ilvl="2">
      <w:start w:val="1"/>
      <w:numFmt w:val="lowerLetter"/>
      <w:lvlText w:val="%3."/>
      <w:lvlJc w:val="left"/>
      <w:pPr>
        <w:tabs>
          <w:tab w:val="num" w:pos="9360"/>
        </w:tabs>
        <w:ind w:left="1440" w:hanging="360"/>
      </w:pPr>
      <w:rPr>
        <w:rFonts w:cs="Times New Roman" w:hint="default"/>
        <w:b w:val="0"/>
        <w:i w:val="0"/>
        <w:sz w:val="24"/>
      </w:rPr>
    </w:lvl>
    <w:lvl w:ilvl="3">
      <w:start w:val="1"/>
      <w:numFmt w:val="lowerRoman"/>
      <w:lvlText w:val="%4."/>
      <w:lvlJc w:val="left"/>
      <w:pPr>
        <w:ind w:left="1800" w:hanging="360"/>
      </w:pPr>
      <w:rPr>
        <w:rFonts w:cs="Times New Roman" w:hint="default"/>
        <w:b w:val="0"/>
        <w:i w:val="0"/>
        <w:sz w:val="24"/>
      </w:rPr>
    </w:lvl>
    <w:lvl w:ilvl="4">
      <w:start w:val="1"/>
      <w:numFmt w:val="upperLetter"/>
      <w:lvlText w:val="%5."/>
      <w:lvlJc w:val="left"/>
      <w:pPr>
        <w:ind w:left="2160" w:hanging="360"/>
      </w:pPr>
      <w:rPr>
        <w:rFonts w:cs="Times New Roman" w:hint="default"/>
      </w:rPr>
    </w:lvl>
    <w:lvl w:ilvl="5">
      <w:start w:val="1"/>
      <w:numFmt w:val="decimal"/>
      <w:lvlText w:val="%6."/>
      <w:lvlJc w:val="left"/>
      <w:pPr>
        <w:ind w:left="2520" w:hanging="360"/>
      </w:pPr>
      <w:rPr>
        <w:rFonts w:cs="Times New Roman" w:hint="default"/>
      </w:rPr>
    </w:lvl>
    <w:lvl w:ilvl="6">
      <w:start w:val="1"/>
      <w:numFmt w:val="lowerLetter"/>
      <w:lvlText w:val="%7."/>
      <w:lvlJc w:val="left"/>
      <w:pPr>
        <w:ind w:left="2880" w:hanging="360"/>
      </w:pPr>
      <w:rPr>
        <w:rFonts w:cs="Times New Roman" w:hint="default"/>
      </w:rPr>
    </w:lvl>
    <w:lvl w:ilvl="7">
      <w:start w:val="1"/>
      <w:numFmt w:val="lowerRoman"/>
      <w:lvlText w:val="%8."/>
      <w:lvlJc w:val="left"/>
      <w:pPr>
        <w:ind w:left="3240" w:hanging="360"/>
      </w:pPr>
      <w:rPr>
        <w:rFonts w:cs="Times New Roman" w:hint="default"/>
      </w:rPr>
    </w:lvl>
    <w:lvl w:ilvl="8">
      <w:start w:val="1"/>
      <w:numFmt w:val="upperLetter"/>
      <w:lvlText w:val="%9."/>
      <w:lvlJc w:val="left"/>
      <w:pPr>
        <w:ind w:left="3600" w:hanging="360"/>
      </w:pPr>
      <w:rPr>
        <w:rFonts w:cs="Times New Roman" w:hint="default"/>
      </w:rPr>
    </w:lvl>
  </w:abstractNum>
  <w:abstractNum w:abstractNumId="29" w15:restartNumberingAfterBreak="0">
    <w:nsid w:val="20005ABC"/>
    <w:multiLevelType w:val="hybridMultilevel"/>
    <w:tmpl w:val="2CE6D1EA"/>
    <w:lvl w:ilvl="0" w:tplc="BDBEA1FC">
      <w:start w:val="1"/>
      <w:numFmt w:val="decimal"/>
      <w:pStyle w:val="AppendixCHeading2"/>
      <w:lvlText w:val="C.%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10866B9"/>
    <w:multiLevelType w:val="hybridMultilevel"/>
    <w:tmpl w:val="3C3292E2"/>
    <w:lvl w:ilvl="0" w:tplc="D694A004">
      <w:start w:val="1"/>
      <w:numFmt w:val="decimal"/>
      <w:lvlText w:val="%1."/>
      <w:lvlJc w:val="left"/>
      <w:pPr>
        <w:ind w:left="2174" w:hanging="360"/>
      </w:pPr>
      <w:rPr>
        <w:rFonts w:ascii="Times New Roman" w:hAnsi="Times New Roman" w:cs="Times New Roman" w:hint="default"/>
        <w:sz w:val="22"/>
      </w:rPr>
    </w:lvl>
    <w:lvl w:ilvl="1" w:tplc="04090019" w:tentative="1">
      <w:start w:val="1"/>
      <w:numFmt w:val="lowerLetter"/>
      <w:lvlText w:val="%2."/>
      <w:lvlJc w:val="left"/>
      <w:pPr>
        <w:ind w:left="2894" w:hanging="360"/>
      </w:pPr>
    </w:lvl>
    <w:lvl w:ilvl="2" w:tplc="0409001B" w:tentative="1">
      <w:start w:val="1"/>
      <w:numFmt w:val="lowerRoman"/>
      <w:lvlText w:val="%3."/>
      <w:lvlJc w:val="right"/>
      <w:pPr>
        <w:ind w:left="3614" w:hanging="180"/>
      </w:pPr>
    </w:lvl>
    <w:lvl w:ilvl="3" w:tplc="0409000F" w:tentative="1">
      <w:start w:val="1"/>
      <w:numFmt w:val="decimal"/>
      <w:lvlText w:val="%4."/>
      <w:lvlJc w:val="left"/>
      <w:pPr>
        <w:ind w:left="4334" w:hanging="360"/>
      </w:pPr>
    </w:lvl>
    <w:lvl w:ilvl="4" w:tplc="04090019" w:tentative="1">
      <w:start w:val="1"/>
      <w:numFmt w:val="lowerLetter"/>
      <w:lvlText w:val="%5."/>
      <w:lvlJc w:val="left"/>
      <w:pPr>
        <w:ind w:left="5054" w:hanging="360"/>
      </w:pPr>
    </w:lvl>
    <w:lvl w:ilvl="5" w:tplc="0409001B" w:tentative="1">
      <w:start w:val="1"/>
      <w:numFmt w:val="lowerRoman"/>
      <w:lvlText w:val="%6."/>
      <w:lvlJc w:val="right"/>
      <w:pPr>
        <w:ind w:left="5774" w:hanging="180"/>
      </w:pPr>
    </w:lvl>
    <w:lvl w:ilvl="6" w:tplc="0409000F" w:tentative="1">
      <w:start w:val="1"/>
      <w:numFmt w:val="decimal"/>
      <w:lvlText w:val="%7."/>
      <w:lvlJc w:val="left"/>
      <w:pPr>
        <w:ind w:left="6494" w:hanging="360"/>
      </w:pPr>
    </w:lvl>
    <w:lvl w:ilvl="7" w:tplc="04090019" w:tentative="1">
      <w:start w:val="1"/>
      <w:numFmt w:val="lowerLetter"/>
      <w:lvlText w:val="%8."/>
      <w:lvlJc w:val="left"/>
      <w:pPr>
        <w:ind w:left="7214" w:hanging="360"/>
      </w:pPr>
    </w:lvl>
    <w:lvl w:ilvl="8" w:tplc="0409001B" w:tentative="1">
      <w:start w:val="1"/>
      <w:numFmt w:val="lowerRoman"/>
      <w:lvlText w:val="%9."/>
      <w:lvlJc w:val="right"/>
      <w:pPr>
        <w:ind w:left="7934" w:hanging="180"/>
      </w:pPr>
    </w:lvl>
  </w:abstractNum>
  <w:abstractNum w:abstractNumId="31" w15:restartNumberingAfterBreak="0">
    <w:nsid w:val="221A7ACE"/>
    <w:multiLevelType w:val="hybridMultilevel"/>
    <w:tmpl w:val="EB76CBFA"/>
    <w:lvl w:ilvl="0" w:tplc="064600A0">
      <w:start w:val="1"/>
      <w:numFmt w:val="lowerLetter"/>
      <w:lvlText w:val="%1."/>
      <w:lvlJc w:val="left"/>
      <w:pPr>
        <w:ind w:left="2880" w:hanging="360"/>
      </w:pPr>
      <w:rPr>
        <w:rFont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2" w15:restartNumberingAfterBreak="0">
    <w:nsid w:val="237626F1"/>
    <w:multiLevelType w:val="hybridMultilevel"/>
    <w:tmpl w:val="E4C016C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3" w15:restartNumberingAfterBreak="0">
    <w:nsid w:val="240F0DDC"/>
    <w:multiLevelType w:val="hybridMultilevel"/>
    <w:tmpl w:val="FD344810"/>
    <w:lvl w:ilvl="0" w:tplc="D2DAB54E">
      <w:start w:val="1"/>
      <w:numFmt w:val="decimal"/>
      <w:lvlText w:val="%1."/>
      <w:lvlJc w:val="left"/>
      <w:pPr>
        <w:ind w:left="2174" w:hanging="360"/>
      </w:pPr>
      <w:rPr>
        <w:rFonts w:hint="default"/>
      </w:rPr>
    </w:lvl>
    <w:lvl w:ilvl="1" w:tplc="04090019" w:tentative="1">
      <w:start w:val="1"/>
      <w:numFmt w:val="lowerLetter"/>
      <w:lvlText w:val="%2."/>
      <w:lvlJc w:val="left"/>
      <w:pPr>
        <w:ind w:left="2894" w:hanging="360"/>
      </w:pPr>
    </w:lvl>
    <w:lvl w:ilvl="2" w:tplc="0409001B" w:tentative="1">
      <w:start w:val="1"/>
      <w:numFmt w:val="lowerRoman"/>
      <w:lvlText w:val="%3."/>
      <w:lvlJc w:val="right"/>
      <w:pPr>
        <w:ind w:left="3614" w:hanging="180"/>
      </w:pPr>
    </w:lvl>
    <w:lvl w:ilvl="3" w:tplc="0409000F" w:tentative="1">
      <w:start w:val="1"/>
      <w:numFmt w:val="decimal"/>
      <w:lvlText w:val="%4."/>
      <w:lvlJc w:val="left"/>
      <w:pPr>
        <w:ind w:left="4334" w:hanging="360"/>
      </w:pPr>
    </w:lvl>
    <w:lvl w:ilvl="4" w:tplc="04090019" w:tentative="1">
      <w:start w:val="1"/>
      <w:numFmt w:val="lowerLetter"/>
      <w:lvlText w:val="%5."/>
      <w:lvlJc w:val="left"/>
      <w:pPr>
        <w:ind w:left="5054" w:hanging="360"/>
      </w:pPr>
    </w:lvl>
    <w:lvl w:ilvl="5" w:tplc="0409001B" w:tentative="1">
      <w:start w:val="1"/>
      <w:numFmt w:val="lowerRoman"/>
      <w:lvlText w:val="%6."/>
      <w:lvlJc w:val="right"/>
      <w:pPr>
        <w:ind w:left="5774" w:hanging="180"/>
      </w:pPr>
    </w:lvl>
    <w:lvl w:ilvl="6" w:tplc="0409000F" w:tentative="1">
      <w:start w:val="1"/>
      <w:numFmt w:val="decimal"/>
      <w:lvlText w:val="%7."/>
      <w:lvlJc w:val="left"/>
      <w:pPr>
        <w:ind w:left="6494" w:hanging="360"/>
      </w:pPr>
    </w:lvl>
    <w:lvl w:ilvl="7" w:tplc="04090019" w:tentative="1">
      <w:start w:val="1"/>
      <w:numFmt w:val="lowerLetter"/>
      <w:lvlText w:val="%8."/>
      <w:lvlJc w:val="left"/>
      <w:pPr>
        <w:ind w:left="7214" w:hanging="360"/>
      </w:pPr>
    </w:lvl>
    <w:lvl w:ilvl="8" w:tplc="0409001B" w:tentative="1">
      <w:start w:val="1"/>
      <w:numFmt w:val="lowerRoman"/>
      <w:lvlText w:val="%9."/>
      <w:lvlJc w:val="right"/>
      <w:pPr>
        <w:ind w:left="7934" w:hanging="180"/>
      </w:pPr>
    </w:lvl>
  </w:abstractNum>
  <w:abstractNum w:abstractNumId="34" w15:restartNumberingAfterBreak="0">
    <w:nsid w:val="25060505"/>
    <w:multiLevelType w:val="hybridMultilevel"/>
    <w:tmpl w:val="3C3292E2"/>
    <w:lvl w:ilvl="0" w:tplc="D694A004">
      <w:start w:val="1"/>
      <w:numFmt w:val="decimal"/>
      <w:lvlText w:val="%1."/>
      <w:lvlJc w:val="left"/>
      <w:pPr>
        <w:ind w:left="2174" w:hanging="360"/>
      </w:pPr>
      <w:rPr>
        <w:rFonts w:ascii="Times New Roman" w:hAnsi="Times New Roman" w:cs="Times New Roman" w:hint="default"/>
        <w:sz w:val="22"/>
      </w:rPr>
    </w:lvl>
    <w:lvl w:ilvl="1" w:tplc="04090019" w:tentative="1">
      <w:start w:val="1"/>
      <w:numFmt w:val="lowerLetter"/>
      <w:lvlText w:val="%2."/>
      <w:lvlJc w:val="left"/>
      <w:pPr>
        <w:ind w:left="2894" w:hanging="360"/>
      </w:pPr>
    </w:lvl>
    <w:lvl w:ilvl="2" w:tplc="0409001B" w:tentative="1">
      <w:start w:val="1"/>
      <w:numFmt w:val="lowerRoman"/>
      <w:lvlText w:val="%3."/>
      <w:lvlJc w:val="right"/>
      <w:pPr>
        <w:ind w:left="3614" w:hanging="180"/>
      </w:pPr>
    </w:lvl>
    <w:lvl w:ilvl="3" w:tplc="0409000F" w:tentative="1">
      <w:start w:val="1"/>
      <w:numFmt w:val="decimal"/>
      <w:lvlText w:val="%4."/>
      <w:lvlJc w:val="left"/>
      <w:pPr>
        <w:ind w:left="4334" w:hanging="360"/>
      </w:pPr>
    </w:lvl>
    <w:lvl w:ilvl="4" w:tplc="04090019" w:tentative="1">
      <w:start w:val="1"/>
      <w:numFmt w:val="lowerLetter"/>
      <w:lvlText w:val="%5."/>
      <w:lvlJc w:val="left"/>
      <w:pPr>
        <w:ind w:left="5054" w:hanging="360"/>
      </w:pPr>
    </w:lvl>
    <w:lvl w:ilvl="5" w:tplc="0409001B" w:tentative="1">
      <w:start w:val="1"/>
      <w:numFmt w:val="lowerRoman"/>
      <w:lvlText w:val="%6."/>
      <w:lvlJc w:val="right"/>
      <w:pPr>
        <w:ind w:left="5774" w:hanging="180"/>
      </w:pPr>
    </w:lvl>
    <w:lvl w:ilvl="6" w:tplc="0409000F" w:tentative="1">
      <w:start w:val="1"/>
      <w:numFmt w:val="decimal"/>
      <w:lvlText w:val="%7."/>
      <w:lvlJc w:val="left"/>
      <w:pPr>
        <w:ind w:left="6494" w:hanging="360"/>
      </w:pPr>
    </w:lvl>
    <w:lvl w:ilvl="7" w:tplc="04090019" w:tentative="1">
      <w:start w:val="1"/>
      <w:numFmt w:val="lowerLetter"/>
      <w:lvlText w:val="%8."/>
      <w:lvlJc w:val="left"/>
      <w:pPr>
        <w:ind w:left="7214" w:hanging="360"/>
      </w:pPr>
    </w:lvl>
    <w:lvl w:ilvl="8" w:tplc="0409001B" w:tentative="1">
      <w:start w:val="1"/>
      <w:numFmt w:val="lowerRoman"/>
      <w:lvlText w:val="%9."/>
      <w:lvlJc w:val="right"/>
      <w:pPr>
        <w:ind w:left="7934" w:hanging="180"/>
      </w:pPr>
    </w:lvl>
  </w:abstractNum>
  <w:abstractNum w:abstractNumId="35" w15:restartNumberingAfterBreak="0">
    <w:nsid w:val="25084B03"/>
    <w:multiLevelType w:val="hybridMultilevel"/>
    <w:tmpl w:val="E1FC34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25A43416"/>
    <w:multiLevelType w:val="hybridMultilevel"/>
    <w:tmpl w:val="A9C8D1E0"/>
    <w:lvl w:ilvl="0" w:tplc="04090001">
      <w:start w:val="1"/>
      <w:numFmt w:val="bullet"/>
      <w:lvlText w:val=""/>
      <w:lvlJc w:val="left"/>
      <w:pPr>
        <w:ind w:left="720" w:hanging="360"/>
      </w:pPr>
      <w:rPr>
        <w:rFonts w:ascii="Symbol" w:hAnsi="Symbol" w:hint="default"/>
      </w:rPr>
    </w:lvl>
    <w:lvl w:ilvl="1" w:tplc="33500690">
      <w:start w:val="1"/>
      <w:numFmt w:val="bullet"/>
      <w:pStyle w:val="TC-Bullets-L2"/>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27163203"/>
    <w:multiLevelType w:val="multilevel"/>
    <w:tmpl w:val="9C98DE16"/>
    <w:lvl w:ilvl="0">
      <w:start w:val="1"/>
      <w:numFmt w:val="decimal"/>
      <w:pStyle w:val="Heading1-NC"/>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8" w15:restartNumberingAfterBreak="0">
    <w:nsid w:val="2B4C4517"/>
    <w:multiLevelType w:val="hybridMultilevel"/>
    <w:tmpl w:val="D220B0C8"/>
    <w:lvl w:ilvl="0" w:tplc="83D02F86">
      <w:start w:val="1"/>
      <w:numFmt w:val="bullet"/>
      <w:pStyle w:val="508-IndentBulletL2"/>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9" w15:restartNumberingAfterBreak="0">
    <w:nsid w:val="303115E1"/>
    <w:multiLevelType w:val="singleLevel"/>
    <w:tmpl w:val="7F28C95A"/>
    <w:lvl w:ilvl="0">
      <w:start w:val="1"/>
      <w:numFmt w:val="lowerLetter"/>
      <w:pStyle w:val="Lista2"/>
      <w:lvlText w:val="%1."/>
      <w:lvlJc w:val="left"/>
      <w:pPr>
        <w:tabs>
          <w:tab w:val="num" w:pos="2160"/>
        </w:tabs>
        <w:ind w:left="2160" w:hanging="360"/>
      </w:pPr>
      <w:rPr>
        <w:rFonts w:cs="Times New Roman" w:hint="default"/>
      </w:rPr>
    </w:lvl>
  </w:abstractNum>
  <w:abstractNum w:abstractNumId="40" w15:restartNumberingAfterBreak="0">
    <w:nsid w:val="328F4434"/>
    <w:multiLevelType w:val="hybridMultilevel"/>
    <w:tmpl w:val="7DEA1F3E"/>
    <w:lvl w:ilvl="0" w:tplc="2788D172">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1" w15:restartNumberingAfterBreak="0">
    <w:nsid w:val="32A92B35"/>
    <w:multiLevelType w:val="hybridMultilevel"/>
    <w:tmpl w:val="D13A4574"/>
    <w:styleLink w:val="HeadingsMST231"/>
    <w:lvl w:ilvl="0" w:tplc="0B32FFC4">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2" w15:restartNumberingAfterBreak="0">
    <w:nsid w:val="33701A31"/>
    <w:multiLevelType w:val="hybridMultilevel"/>
    <w:tmpl w:val="A3BAB07A"/>
    <w:lvl w:ilvl="0" w:tplc="D83C0D20">
      <w:start w:val="1"/>
      <w:numFmt w:val="lowerLetter"/>
      <w:pStyle w:val="508-IndentList-L3"/>
      <w:lvlText w:val="%1."/>
      <w:lvlJc w:val="left"/>
      <w:pPr>
        <w:tabs>
          <w:tab w:val="num" w:pos="2664"/>
        </w:tabs>
        <w:ind w:left="2664" w:hanging="360"/>
      </w:pPr>
      <w:rPr>
        <w:rFonts w:hint="default"/>
      </w:rPr>
    </w:lvl>
    <w:lvl w:ilvl="1" w:tplc="4338099C">
      <w:start w:val="1"/>
      <w:numFmt w:val="decimal"/>
      <w:lvlText w:val="%2)"/>
      <w:lvlJc w:val="left"/>
      <w:pPr>
        <w:tabs>
          <w:tab w:val="num" w:pos="3384"/>
        </w:tabs>
        <w:ind w:left="3384" w:hanging="360"/>
      </w:pPr>
      <w:rPr>
        <w:rFonts w:hint="default"/>
      </w:rPr>
    </w:lvl>
    <w:lvl w:ilvl="2" w:tplc="ED80DA76" w:tentative="1">
      <w:start w:val="1"/>
      <w:numFmt w:val="lowerRoman"/>
      <w:lvlText w:val="%3."/>
      <w:lvlJc w:val="right"/>
      <w:pPr>
        <w:tabs>
          <w:tab w:val="num" w:pos="4104"/>
        </w:tabs>
        <w:ind w:left="4104" w:hanging="180"/>
      </w:pPr>
    </w:lvl>
    <w:lvl w:ilvl="3" w:tplc="7FB851B2" w:tentative="1">
      <w:start w:val="1"/>
      <w:numFmt w:val="decimal"/>
      <w:lvlText w:val="%4."/>
      <w:lvlJc w:val="left"/>
      <w:pPr>
        <w:tabs>
          <w:tab w:val="num" w:pos="4824"/>
        </w:tabs>
        <w:ind w:left="4824" w:hanging="360"/>
      </w:pPr>
    </w:lvl>
    <w:lvl w:ilvl="4" w:tplc="970888CA" w:tentative="1">
      <w:start w:val="1"/>
      <w:numFmt w:val="lowerLetter"/>
      <w:lvlText w:val="%5."/>
      <w:lvlJc w:val="left"/>
      <w:pPr>
        <w:tabs>
          <w:tab w:val="num" w:pos="5544"/>
        </w:tabs>
        <w:ind w:left="5544" w:hanging="360"/>
      </w:pPr>
    </w:lvl>
    <w:lvl w:ilvl="5" w:tplc="4FC0D652" w:tentative="1">
      <w:start w:val="1"/>
      <w:numFmt w:val="lowerRoman"/>
      <w:lvlText w:val="%6."/>
      <w:lvlJc w:val="right"/>
      <w:pPr>
        <w:tabs>
          <w:tab w:val="num" w:pos="6264"/>
        </w:tabs>
        <w:ind w:left="6264" w:hanging="180"/>
      </w:pPr>
    </w:lvl>
    <w:lvl w:ilvl="6" w:tplc="B17C677A" w:tentative="1">
      <w:start w:val="1"/>
      <w:numFmt w:val="decimal"/>
      <w:lvlText w:val="%7."/>
      <w:lvlJc w:val="left"/>
      <w:pPr>
        <w:tabs>
          <w:tab w:val="num" w:pos="6984"/>
        </w:tabs>
        <w:ind w:left="6984" w:hanging="360"/>
      </w:pPr>
    </w:lvl>
    <w:lvl w:ilvl="7" w:tplc="53068E86" w:tentative="1">
      <w:start w:val="1"/>
      <w:numFmt w:val="lowerLetter"/>
      <w:lvlText w:val="%8."/>
      <w:lvlJc w:val="left"/>
      <w:pPr>
        <w:tabs>
          <w:tab w:val="num" w:pos="7704"/>
        </w:tabs>
        <w:ind w:left="7704" w:hanging="360"/>
      </w:pPr>
    </w:lvl>
    <w:lvl w:ilvl="8" w:tplc="1B96A458" w:tentative="1">
      <w:start w:val="1"/>
      <w:numFmt w:val="lowerRoman"/>
      <w:lvlText w:val="%9."/>
      <w:lvlJc w:val="right"/>
      <w:pPr>
        <w:tabs>
          <w:tab w:val="num" w:pos="8424"/>
        </w:tabs>
        <w:ind w:left="8424" w:hanging="180"/>
      </w:pPr>
    </w:lvl>
  </w:abstractNum>
  <w:abstractNum w:abstractNumId="43" w15:restartNumberingAfterBreak="0">
    <w:nsid w:val="360C20E1"/>
    <w:multiLevelType w:val="multilevel"/>
    <w:tmpl w:val="D39C90D4"/>
    <w:styleLink w:val="HeadingsMST"/>
    <w:lvl w:ilvl="0">
      <w:start w:val="1"/>
      <w:numFmt w:val="decimal"/>
      <w:lvlText w:val="Chapter %1"/>
      <w:lvlJc w:val="left"/>
      <w:pPr>
        <w:ind w:left="1800" w:hanging="1800"/>
      </w:pPr>
    </w:lvl>
    <w:lvl w:ilvl="1">
      <w:start w:val="1"/>
      <w:numFmt w:val="decimal"/>
      <w:lvlText w:val="%1.%2"/>
      <w:lvlJc w:val="left"/>
      <w:pPr>
        <w:ind w:left="720" w:hanging="720"/>
      </w:pPr>
    </w:lvl>
    <w:lvl w:ilvl="2">
      <w:start w:val="1"/>
      <w:numFmt w:val="decimal"/>
      <w:lvlText w:val="%1.%2.%3"/>
      <w:lvlJc w:val="left"/>
      <w:pPr>
        <w:ind w:left="1080" w:hanging="1080"/>
      </w:pPr>
    </w:lvl>
    <w:lvl w:ilvl="3">
      <w:start w:val="1"/>
      <w:numFmt w:val="decimal"/>
      <w:lvlText w:val="(%4)"/>
      <w:lvlJc w:val="left"/>
      <w:pPr>
        <w:ind w:left="3240" w:hanging="360"/>
      </w:pPr>
    </w:lvl>
    <w:lvl w:ilvl="4">
      <w:start w:val="1"/>
      <w:numFmt w:val="lowerLetter"/>
      <w:lvlText w:val="(%5)"/>
      <w:lvlJc w:val="left"/>
      <w:pPr>
        <w:ind w:left="3600" w:hanging="360"/>
      </w:pPr>
    </w:lvl>
    <w:lvl w:ilvl="5">
      <w:start w:val="1"/>
      <w:numFmt w:val="upperLetter"/>
      <w:lvlText w:val="Appendix %6"/>
      <w:lvlJc w:val="left"/>
      <w:pPr>
        <w:ind w:left="1800" w:hanging="1800"/>
      </w:pPr>
    </w:lvl>
    <w:lvl w:ilvl="6">
      <w:start w:val="1"/>
      <w:numFmt w:val="decimal"/>
      <w:lvlText w:val="%6.%7"/>
      <w:lvlJc w:val="left"/>
      <w:pPr>
        <w:ind w:left="720" w:hanging="720"/>
      </w:pPr>
    </w:lvl>
    <w:lvl w:ilvl="7">
      <w:start w:val="1"/>
      <w:numFmt w:val="decimal"/>
      <w:lvlText w:val="%6.%7.%8"/>
      <w:lvlJc w:val="left"/>
      <w:pPr>
        <w:ind w:left="1080" w:hanging="1080"/>
      </w:pPr>
    </w:lvl>
    <w:lvl w:ilvl="8">
      <w:start w:val="1"/>
      <w:numFmt w:val="lowerRoman"/>
      <w:lvlText w:val="%9."/>
      <w:lvlJc w:val="left"/>
      <w:pPr>
        <w:ind w:left="5040" w:hanging="360"/>
      </w:pPr>
    </w:lvl>
  </w:abstractNum>
  <w:abstractNum w:abstractNumId="44" w15:restartNumberingAfterBreak="0">
    <w:nsid w:val="36274596"/>
    <w:multiLevelType w:val="hybridMultilevel"/>
    <w:tmpl w:val="8F72A262"/>
    <w:lvl w:ilvl="0" w:tplc="0409000F">
      <w:start w:val="1"/>
      <w:numFmt w:val="decimal"/>
      <w:pStyle w:val="StyleAppendixHeading1Text1"/>
      <w:lvlText w:val="%1."/>
      <w:lvlJc w:val="left"/>
      <w:pPr>
        <w:ind w:left="2160" w:hanging="360"/>
      </w:pPr>
    </w:lvl>
    <w:lvl w:ilvl="1" w:tplc="04090019" w:tentative="1">
      <w:start w:val="1"/>
      <w:numFmt w:val="lowerLetter"/>
      <w:pStyle w:val="Appedix2"/>
      <w:lvlText w:val="%2."/>
      <w:lvlJc w:val="left"/>
      <w:pPr>
        <w:ind w:left="2880" w:hanging="360"/>
      </w:pPr>
    </w:lvl>
    <w:lvl w:ilvl="2" w:tplc="0409001B" w:tentative="1">
      <w:start w:val="1"/>
      <w:numFmt w:val="lowerRoman"/>
      <w:pStyle w:val="Appendix3"/>
      <w:lvlText w:val="%3."/>
      <w:lvlJc w:val="right"/>
      <w:pPr>
        <w:ind w:left="3600" w:hanging="180"/>
      </w:pPr>
    </w:lvl>
    <w:lvl w:ilvl="3" w:tplc="0409000F" w:tentative="1">
      <w:start w:val="1"/>
      <w:numFmt w:val="decimal"/>
      <w:pStyle w:val="Appendix4"/>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5" w15:restartNumberingAfterBreak="0">
    <w:nsid w:val="37C425F7"/>
    <w:multiLevelType w:val="hybridMultilevel"/>
    <w:tmpl w:val="473EA66C"/>
    <w:lvl w:ilvl="0" w:tplc="FF482A6A">
      <w:start w:val="1"/>
      <w:numFmt w:val="bullet"/>
      <w:lvlText w:val="•"/>
      <w:lvlJc w:val="left"/>
      <w:pPr>
        <w:tabs>
          <w:tab w:val="num" w:pos="720"/>
        </w:tabs>
        <w:ind w:left="720" w:hanging="360"/>
      </w:pPr>
      <w:rPr>
        <w:rFonts w:ascii="Arial" w:hAnsi="Arial" w:hint="default"/>
      </w:rPr>
    </w:lvl>
    <w:lvl w:ilvl="1" w:tplc="8E280C98" w:tentative="1">
      <w:start w:val="1"/>
      <w:numFmt w:val="bullet"/>
      <w:lvlText w:val="•"/>
      <w:lvlJc w:val="left"/>
      <w:pPr>
        <w:tabs>
          <w:tab w:val="num" w:pos="1440"/>
        </w:tabs>
        <w:ind w:left="1440" w:hanging="360"/>
      </w:pPr>
      <w:rPr>
        <w:rFonts w:ascii="Arial" w:hAnsi="Arial" w:hint="default"/>
      </w:rPr>
    </w:lvl>
    <w:lvl w:ilvl="2" w:tplc="A6F20E12">
      <w:start w:val="1"/>
      <w:numFmt w:val="bullet"/>
      <w:lvlText w:val="•"/>
      <w:lvlJc w:val="left"/>
      <w:pPr>
        <w:tabs>
          <w:tab w:val="num" w:pos="2160"/>
        </w:tabs>
        <w:ind w:left="2160" w:hanging="360"/>
      </w:pPr>
      <w:rPr>
        <w:rFonts w:ascii="Arial" w:hAnsi="Arial" w:hint="default"/>
      </w:rPr>
    </w:lvl>
    <w:lvl w:ilvl="3" w:tplc="1576AA5C" w:tentative="1">
      <w:start w:val="1"/>
      <w:numFmt w:val="bullet"/>
      <w:lvlText w:val="•"/>
      <w:lvlJc w:val="left"/>
      <w:pPr>
        <w:tabs>
          <w:tab w:val="num" w:pos="2880"/>
        </w:tabs>
        <w:ind w:left="2880" w:hanging="360"/>
      </w:pPr>
      <w:rPr>
        <w:rFonts w:ascii="Arial" w:hAnsi="Arial" w:hint="default"/>
      </w:rPr>
    </w:lvl>
    <w:lvl w:ilvl="4" w:tplc="41027AA4" w:tentative="1">
      <w:start w:val="1"/>
      <w:numFmt w:val="bullet"/>
      <w:lvlText w:val="•"/>
      <w:lvlJc w:val="left"/>
      <w:pPr>
        <w:tabs>
          <w:tab w:val="num" w:pos="3600"/>
        </w:tabs>
        <w:ind w:left="3600" w:hanging="360"/>
      </w:pPr>
      <w:rPr>
        <w:rFonts w:ascii="Arial" w:hAnsi="Arial" w:hint="default"/>
      </w:rPr>
    </w:lvl>
    <w:lvl w:ilvl="5" w:tplc="6A92D22E" w:tentative="1">
      <w:start w:val="1"/>
      <w:numFmt w:val="bullet"/>
      <w:lvlText w:val="•"/>
      <w:lvlJc w:val="left"/>
      <w:pPr>
        <w:tabs>
          <w:tab w:val="num" w:pos="4320"/>
        </w:tabs>
        <w:ind w:left="4320" w:hanging="360"/>
      </w:pPr>
      <w:rPr>
        <w:rFonts w:ascii="Arial" w:hAnsi="Arial" w:hint="default"/>
      </w:rPr>
    </w:lvl>
    <w:lvl w:ilvl="6" w:tplc="C316D5C6" w:tentative="1">
      <w:start w:val="1"/>
      <w:numFmt w:val="bullet"/>
      <w:lvlText w:val="•"/>
      <w:lvlJc w:val="left"/>
      <w:pPr>
        <w:tabs>
          <w:tab w:val="num" w:pos="5040"/>
        </w:tabs>
        <w:ind w:left="5040" w:hanging="360"/>
      </w:pPr>
      <w:rPr>
        <w:rFonts w:ascii="Arial" w:hAnsi="Arial" w:hint="default"/>
      </w:rPr>
    </w:lvl>
    <w:lvl w:ilvl="7" w:tplc="8DA45AEA" w:tentative="1">
      <w:start w:val="1"/>
      <w:numFmt w:val="bullet"/>
      <w:lvlText w:val="•"/>
      <w:lvlJc w:val="left"/>
      <w:pPr>
        <w:tabs>
          <w:tab w:val="num" w:pos="5760"/>
        </w:tabs>
        <w:ind w:left="5760" w:hanging="360"/>
      </w:pPr>
      <w:rPr>
        <w:rFonts w:ascii="Arial" w:hAnsi="Arial" w:hint="default"/>
      </w:rPr>
    </w:lvl>
    <w:lvl w:ilvl="8" w:tplc="3C14383C" w:tentative="1">
      <w:start w:val="1"/>
      <w:numFmt w:val="bullet"/>
      <w:lvlText w:val="•"/>
      <w:lvlJc w:val="left"/>
      <w:pPr>
        <w:tabs>
          <w:tab w:val="num" w:pos="6480"/>
        </w:tabs>
        <w:ind w:left="6480" w:hanging="360"/>
      </w:pPr>
      <w:rPr>
        <w:rFonts w:ascii="Arial" w:hAnsi="Arial" w:hint="default"/>
      </w:rPr>
    </w:lvl>
  </w:abstractNum>
  <w:abstractNum w:abstractNumId="46" w15:restartNumberingAfterBreak="0">
    <w:nsid w:val="38067328"/>
    <w:multiLevelType w:val="hybridMultilevel"/>
    <w:tmpl w:val="1002933A"/>
    <w:lvl w:ilvl="0" w:tplc="94BA0B40">
      <w:start w:val="1"/>
      <w:numFmt w:val="bullet"/>
      <w:lvlText w:val="•"/>
      <w:lvlJc w:val="left"/>
      <w:pPr>
        <w:tabs>
          <w:tab w:val="num" w:pos="720"/>
        </w:tabs>
        <w:ind w:left="720" w:hanging="360"/>
      </w:pPr>
      <w:rPr>
        <w:rFonts w:ascii="Arial" w:hAnsi="Arial" w:hint="default"/>
      </w:rPr>
    </w:lvl>
    <w:lvl w:ilvl="1" w:tplc="FEE4F836" w:tentative="1">
      <w:start w:val="1"/>
      <w:numFmt w:val="bullet"/>
      <w:lvlText w:val="•"/>
      <w:lvlJc w:val="left"/>
      <w:pPr>
        <w:tabs>
          <w:tab w:val="num" w:pos="1440"/>
        </w:tabs>
        <w:ind w:left="1440" w:hanging="360"/>
      </w:pPr>
      <w:rPr>
        <w:rFonts w:ascii="Arial" w:hAnsi="Arial" w:hint="default"/>
      </w:rPr>
    </w:lvl>
    <w:lvl w:ilvl="2" w:tplc="E7CCFAAE" w:tentative="1">
      <w:start w:val="1"/>
      <w:numFmt w:val="bullet"/>
      <w:lvlText w:val="•"/>
      <w:lvlJc w:val="left"/>
      <w:pPr>
        <w:tabs>
          <w:tab w:val="num" w:pos="2160"/>
        </w:tabs>
        <w:ind w:left="2160" w:hanging="360"/>
      </w:pPr>
      <w:rPr>
        <w:rFonts w:ascii="Arial" w:hAnsi="Arial" w:hint="default"/>
      </w:rPr>
    </w:lvl>
    <w:lvl w:ilvl="3" w:tplc="7618DFE4" w:tentative="1">
      <w:start w:val="1"/>
      <w:numFmt w:val="bullet"/>
      <w:lvlText w:val="•"/>
      <w:lvlJc w:val="left"/>
      <w:pPr>
        <w:tabs>
          <w:tab w:val="num" w:pos="2880"/>
        </w:tabs>
        <w:ind w:left="2880" w:hanging="360"/>
      </w:pPr>
      <w:rPr>
        <w:rFonts w:ascii="Arial" w:hAnsi="Arial" w:hint="default"/>
      </w:rPr>
    </w:lvl>
    <w:lvl w:ilvl="4" w:tplc="CF3A5CBE" w:tentative="1">
      <w:start w:val="1"/>
      <w:numFmt w:val="bullet"/>
      <w:lvlText w:val="•"/>
      <w:lvlJc w:val="left"/>
      <w:pPr>
        <w:tabs>
          <w:tab w:val="num" w:pos="3600"/>
        </w:tabs>
        <w:ind w:left="3600" w:hanging="360"/>
      </w:pPr>
      <w:rPr>
        <w:rFonts w:ascii="Arial" w:hAnsi="Arial" w:hint="default"/>
      </w:rPr>
    </w:lvl>
    <w:lvl w:ilvl="5" w:tplc="3B70A1F0" w:tentative="1">
      <w:start w:val="1"/>
      <w:numFmt w:val="bullet"/>
      <w:lvlText w:val="•"/>
      <w:lvlJc w:val="left"/>
      <w:pPr>
        <w:tabs>
          <w:tab w:val="num" w:pos="4320"/>
        </w:tabs>
        <w:ind w:left="4320" w:hanging="360"/>
      </w:pPr>
      <w:rPr>
        <w:rFonts w:ascii="Arial" w:hAnsi="Arial" w:hint="default"/>
      </w:rPr>
    </w:lvl>
    <w:lvl w:ilvl="6" w:tplc="11B4AA90" w:tentative="1">
      <w:start w:val="1"/>
      <w:numFmt w:val="bullet"/>
      <w:lvlText w:val="•"/>
      <w:lvlJc w:val="left"/>
      <w:pPr>
        <w:tabs>
          <w:tab w:val="num" w:pos="5040"/>
        </w:tabs>
        <w:ind w:left="5040" w:hanging="360"/>
      </w:pPr>
      <w:rPr>
        <w:rFonts w:ascii="Arial" w:hAnsi="Arial" w:hint="default"/>
      </w:rPr>
    </w:lvl>
    <w:lvl w:ilvl="7" w:tplc="EAE4B890" w:tentative="1">
      <w:start w:val="1"/>
      <w:numFmt w:val="bullet"/>
      <w:lvlText w:val="•"/>
      <w:lvlJc w:val="left"/>
      <w:pPr>
        <w:tabs>
          <w:tab w:val="num" w:pos="5760"/>
        </w:tabs>
        <w:ind w:left="5760" w:hanging="360"/>
      </w:pPr>
      <w:rPr>
        <w:rFonts w:ascii="Arial" w:hAnsi="Arial" w:hint="default"/>
      </w:rPr>
    </w:lvl>
    <w:lvl w:ilvl="8" w:tplc="09FC8394" w:tentative="1">
      <w:start w:val="1"/>
      <w:numFmt w:val="bullet"/>
      <w:lvlText w:val="•"/>
      <w:lvlJc w:val="left"/>
      <w:pPr>
        <w:tabs>
          <w:tab w:val="num" w:pos="6480"/>
        </w:tabs>
        <w:ind w:left="6480" w:hanging="360"/>
      </w:pPr>
      <w:rPr>
        <w:rFonts w:ascii="Arial" w:hAnsi="Arial" w:hint="default"/>
      </w:rPr>
    </w:lvl>
  </w:abstractNum>
  <w:abstractNum w:abstractNumId="47" w15:restartNumberingAfterBreak="0">
    <w:nsid w:val="38473553"/>
    <w:multiLevelType w:val="hybridMultilevel"/>
    <w:tmpl w:val="3C3292E2"/>
    <w:lvl w:ilvl="0" w:tplc="D694A004">
      <w:start w:val="1"/>
      <w:numFmt w:val="decimal"/>
      <w:lvlText w:val="%1."/>
      <w:lvlJc w:val="left"/>
      <w:pPr>
        <w:ind w:left="2174" w:hanging="360"/>
      </w:pPr>
      <w:rPr>
        <w:rFonts w:ascii="Times New Roman" w:hAnsi="Times New Roman" w:cs="Times New Roman" w:hint="default"/>
        <w:sz w:val="22"/>
      </w:rPr>
    </w:lvl>
    <w:lvl w:ilvl="1" w:tplc="04090019" w:tentative="1">
      <w:start w:val="1"/>
      <w:numFmt w:val="lowerLetter"/>
      <w:lvlText w:val="%2."/>
      <w:lvlJc w:val="left"/>
      <w:pPr>
        <w:ind w:left="2894" w:hanging="360"/>
      </w:pPr>
    </w:lvl>
    <w:lvl w:ilvl="2" w:tplc="0409001B" w:tentative="1">
      <w:start w:val="1"/>
      <w:numFmt w:val="lowerRoman"/>
      <w:lvlText w:val="%3."/>
      <w:lvlJc w:val="right"/>
      <w:pPr>
        <w:ind w:left="3614" w:hanging="180"/>
      </w:pPr>
    </w:lvl>
    <w:lvl w:ilvl="3" w:tplc="0409000F" w:tentative="1">
      <w:start w:val="1"/>
      <w:numFmt w:val="decimal"/>
      <w:lvlText w:val="%4."/>
      <w:lvlJc w:val="left"/>
      <w:pPr>
        <w:ind w:left="4334" w:hanging="360"/>
      </w:pPr>
    </w:lvl>
    <w:lvl w:ilvl="4" w:tplc="04090019" w:tentative="1">
      <w:start w:val="1"/>
      <w:numFmt w:val="lowerLetter"/>
      <w:lvlText w:val="%5."/>
      <w:lvlJc w:val="left"/>
      <w:pPr>
        <w:ind w:left="5054" w:hanging="360"/>
      </w:pPr>
    </w:lvl>
    <w:lvl w:ilvl="5" w:tplc="0409001B" w:tentative="1">
      <w:start w:val="1"/>
      <w:numFmt w:val="lowerRoman"/>
      <w:lvlText w:val="%6."/>
      <w:lvlJc w:val="right"/>
      <w:pPr>
        <w:ind w:left="5774" w:hanging="180"/>
      </w:pPr>
    </w:lvl>
    <w:lvl w:ilvl="6" w:tplc="0409000F" w:tentative="1">
      <w:start w:val="1"/>
      <w:numFmt w:val="decimal"/>
      <w:lvlText w:val="%7."/>
      <w:lvlJc w:val="left"/>
      <w:pPr>
        <w:ind w:left="6494" w:hanging="360"/>
      </w:pPr>
    </w:lvl>
    <w:lvl w:ilvl="7" w:tplc="04090019" w:tentative="1">
      <w:start w:val="1"/>
      <w:numFmt w:val="lowerLetter"/>
      <w:lvlText w:val="%8."/>
      <w:lvlJc w:val="left"/>
      <w:pPr>
        <w:ind w:left="7214" w:hanging="360"/>
      </w:pPr>
    </w:lvl>
    <w:lvl w:ilvl="8" w:tplc="0409001B" w:tentative="1">
      <w:start w:val="1"/>
      <w:numFmt w:val="lowerRoman"/>
      <w:lvlText w:val="%9."/>
      <w:lvlJc w:val="right"/>
      <w:pPr>
        <w:ind w:left="7934" w:hanging="180"/>
      </w:pPr>
    </w:lvl>
  </w:abstractNum>
  <w:abstractNum w:abstractNumId="48" w15:restartNumberingAfterBreak="0">
    <w:nsid w:val="38C3425B"/>
    <w:multiLevelType w:val="multilevel"/>
    <w:tmpl w:val="7E90FEEE"/>
    <w:styleLink w:val="Style1"/>
    <w:lvl w:ilvl="0">
      <w:start w:val="1"/>
      <w:numFmt w:val="lowerLetter"/>
      <w:lvlText w:val="%1."/>
      <w:lvlJc w:val="left"/>
      <w:pPr>
        <w:tabs>
          <w:tab w:val="num" w:pos="2160"/>
        </w:tabs>
        <w:ind w:left="216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9" w15:restartNumberingAfterBreak="0">
    <w:nsid w:val="394D03A3"/>
    <w:multiLevelType w:val="multilevel"/>
    <w:tmpl w:val="709ED888"/>
    <w:lvl w:ilvl="0">
      <w:start w:val="1"/>
      <w:numFmt w:val="upperLetter"/>
      <w:lvlText w:val="Appendix %1:"/>
      <w:lvlJc w:val="left"/>
      <w:pPr>
        <w:tabs>
          <w:tab w:val="num" w:pos="1440"/>
        </w:tabs>
        <w:ind w:left="1152" w:hanging="432"/>
      </w:pPr>
      <w:rPr>
        <w:rFonts w:hint="default"/>
      </w:rPr>
    </w:lvl>
    <w:lvl w:ilvl="1">
      <w:start w:val="1"/>
      <w:numFmt w:val="decimal"/>
      <w:lvlText w:val="%1.%2"/>
      <w:lvlJc w:val="left"/>
      <w:pPr>
        <w:tabs>
          <w:tab w:val="num" w:pos="720"/>
        </w:tabs>
        <w:ind w:left="576" w:hanging="576"/>
      </w:pPr>
      <w:rPr>
        <w:rFonts w:hint="default"/>
      </w:rPr>
    </w:lvl>
    <w:lvl w:ilvl="2">
      <w:start w:val="1"/>
      <w:numFmt w:val="decimal"/>
      <w:pStyle w:val="AppendixAJPHeader4"/>
      <w:lvlText w:val="%1.%2.%3"/>
      <w:lvlJc w:val="left"/>
      <w:pPr>
        <w:tabs>
          <w:tab w:val="num" w:pos="1080"/>
        </w:tabs>
        <w:ind w:left="720" w:hanging="720"/>
      </w:pPr>
      <w:rPr>
        <w:rFonts w:hint="default"/>
      </w:rPr>
    </w:lvl>
    <w:lvl w:ilvl="3">
      <w:start w:val="1"/>
      <w:numFmt w:val="decimal"/>
      <w:lvlText w:val="%1.%2.%3.%4"/>
      <w:lvlJc w:val="left"/>
      <w:pPr>
        <w:tabs>
          <w:tab w:val="num" w:pos="1080"/>
        </w:tabs>
        <w:ind w:left="864" w:hanging="864"/>
      </w:pPr>
      <w:rPr>
        <w:rFonts w:hint="default"/>
      </w:rPr>
    </w:lvl>
    <w:lvl w:ilvl="4">
      <w:start w:val="1"/>
      <w:numFmt w:val="decimal"/>
      <w:pStyle w:val="AJPHeader6"/>
      <w:lvlText w:val="%1.%2.%3.%4.%5"/>
      <w:lvlJc w:val="left"/>
      <w:pPr>
        <w:tabs>
          <w:tab w:val="num" w:pos="1440"/>
        </w:tabs>
        <w:ind w:left="1008" w:hanging="1008"/>
      </w:pPr>
      <w:rPr>
        <w:rFonts w:hint="default"/>
      </w:rPr>
    </w:lvl>
    <w:lvl w:ilvl="5">
      <w:start w:val="1"/>
      <w:numFmt w:val="decimal"/>
      <w:lvlText w:val="%1.%2.%3.%4.%5.%6"/>
      <w:lvlJc w:val="left"/>
      <w:pPr>
        <w:tabs>
          <w:tab w:val="num" w:pos="1440"/>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0" w15:restartNumberingAfterBreak="0">
    <w:nsid w:val="3BA565C6"/>
    <w:multiLevelType w:val="hybridMultilevel"/>
    <w:tmpl w:val="3C3292E2"/>
    <w:lvl w:ilvl="0" w:tplc="D694A004">
      <w:start w:val="1"/>
      <w:numFmt w:val="decimal"/>
      <w:lvlText w:val="%1."/>
      <w:lvlJc w:val="left"/>
      <w:pPr>
        <w:ind w:left="2174" w:hanging="360"/>
      </w:pPr>
      <w:rPr>
        <w:rFonts w:ascii="Times New Roman" w:hAnsi="Times New Roman" w:cs="Times New Roman" w:hint="default"/>
        <w:sz w:val="22"/>
      </w:rPr>
    </w:lvl>
    <w:lvl w:ilvl="1" w:tplc="04090019" w:tentative="1">
      <w:start w:val="1"/>
      <w:numFmt w:val="lowerLetter"/>
      <w:lvlText w:val="%2."/>
      <w:lvlJc w:val="left"/>
      <w:pPr>
        <w:ind w:left="2894" w:hanging="360"/>
      </w:pPr>
    </w:lvl>
    <w:lvl w:ilvl="2" w:tplc="0409001B" w:tentative="1">
      <w:start w:val="1"/>
      <w:numFmt w:val="lowerRoman"/>
      <w:lvlText w:val="%3."/>
      <w:lvlJc w:val="right"/>
      <w:pPr>
        <w:ind w:left="3614" w:hanging="180"/>
      </w:pPr>
    </w:lvl>
    <w:lvl w:ilvl="3" w:tplc="0409000F" w:tentative="1">
      <w:start w:val="1"/>
      <w:numFmt w:val="decimal"/>
      <w:lvlText w:val="%4."/>
      <w:lvlJc w:val="left"/>
      <w:pPr>
        <w:ind w:left="4334" w:hanging="360"/>
      </w:pPr>
    </w:lvl>
    <w:lvl w:ilvl="4" w:tplc="04090019" w:tentative="1">
      <w:start w:val="1"/>
      <w:numFmt w:val="lowerLetter"/>
      <w:lvlText w:val="%5."/>
      <w:lvlJc w:val="left"/>
      <w:pPr>
        <w:ind w:left="5054" w:hanging="360"/>
      </w:pPr>
    </w:lvl>
    <w:lvl w:ilvl="5" w:tplc="0409001B" w:tentative="1">
      <w:start w:val="1"/>
      <w:numFmt w:val="lowerRoman"/>
      <w:lvlText w:val="%6."/>
      <w:lvlJc w:val="right"/>
      <w:pPr>
        <w:ind w:left="5774" w:hanging="180"/>
      </w:pPr>
    </w:lvl>
    <w:lvl w:ilvl="6" w:tplc="0409000F" w:tentative="1">
      <w:start w:val="1"/>
      <w:numFmt w:val="decimal"/>
      <w:lvlText w:val="%7."/>
      <w:lvlJc w:val="left"/>
      <w:pPr>
        <w:ind w:left="6494" w:hanging="360"/>
      </w:pPr>
    </w:lvl>
    <w:lvl w:ilvl="7" w:tplc="04090019" w:tentative="1">
      <w:start w:val="1"/>
      <w:numFmt w:val="lowerLetter"/>
      <w:lvlText w:val="%8."/>
      <w:lvlJc w:val="left"/>
      <w:pPr>
        <w:ind w:left="7214" w:hanging="360"/>
      </w:pPr>
    </w:lvl>
    <w:lvl w:ilvl="8" w:tplc="0409001B" w:tentative="1">
      <w:start w:val="1"/>
      <w:numFmt w:val="lowerRoman"/>
      <w:lvlText w:val="%9."/>
      <w:lvlJc w:val="right"/>
      <w:pPr>
        <w:ind w:left="7934" w:hanging="180"/>
      </w:pPr>
    </w:lvl>
  </w:abstractNum>
  <w:abstractNum w:abstractNumId="51" w15:restartNumberingAfterBreak="0">
    <w:nsid w:val="3D884218"/>
    <w:multiLevelType w:val="hybridMultilevel"/>
    <w:tmpl w:val="3C3292E2"/>
    <w:lvl w:ilvl="0" w:tplc="D694A004">
      <w:start w:val="1"/>
      <w:numFmt w:val="decimal"/>
      <w:lvlText w:val="%1."/>
      <w:lvlJc w:val="left"/>
      <w:pPr>
        <w:ind w:left="2174" w:hanging="360"/>
      </w:pPr>
      <w:rPr>
        <w:rFonts w:ascii="Times New Roman" w:hAnsi="Times New Roman" w:cs="Times New Roman" w:hint="default"/>
        <w:sz w:val="22"/>
      </w:rPr>
    </w:lvl>
    <w:lvl w:ilvl="1" w:tplc="04090019" w:tentative="1">
      <w:start w:val="1"/>
      <w:numFmt w:val="lowerLetter"/>
      <w:lvlText w:val="%2."/>
      <w:lvlJc w:val="left"/>
      <w:pPr>
        <w:ind w:left="2894" w:hanging="360"/>
      </w:pPr>
    </w:lvl>
    <w:lvl w:ilvl="2" w:tplc="0409001B" w:tentative="1">
      <w:start w:val="1"/>
      <w:numFmt w:val="lowerRoman"/>
      <w:lvlText w:val="%3."/>
      <w:lvlJc w:val="right"/>
      <w:pPr>
        <w:ind w:left="3614" w:hanging="180"/>
      </w:pPr>
    </w:lvl>
    <w:lvl w:ilvl="3" w:tplc="0409000F" w:tentative="1">
      <w:start w:val="1"/>
      <w:numFmt w:val="decimal"/>
      <w:lvlText w:val="%4."/>
      <w:lvlJc w:val="left"/>
      <w:pPr>
        <w:ind w:left="4334" w:hanging="360"/>
      </w:pPr>
    </w:lvl>
    <w:lvl w:ilvl="4" w:tplc="04090019" w:tentative="1">
      <w:start w:val="1"/>
      <w:numFmt w:val="lowerLetter"/>
      <w:lvlText w:val="%5."/>
      <w:lvlJc w:val="left"/>
      <w:pPr>
        <w:ind w:left="5054" w:hanging="360"/>
      </w:pPr>
    </w:lvl>
    <w:lvl w:ilvl="5" w:tplc="0409001B" w:tentative="1">
      <w:start w:val="1"/>
      <w:numFmt w:val="lowerRoman"/>
      <w:lvlText w:val="%6."/>
      <w:lvlJc w:val="right"/>
      <w:pPr>
        <w:ind w:left="5774" w:hanging="180"/>
      </w:pPr>
    </w:lvl>
    <w:lvl w:ilvl="6" w:tplc="0409000F" w:tentative="1">
      <w:start w:val="1"/>
      <w:numFmt w:val="decimal"/>
      <w:lvlText w:val="%7."/>
      <w:lvlJc w:val="left"/>
      <w:pPr>
        <w:ind w:left="6494" w:hanging="360"/>
      </w:pPr>
    </w:lvl>
    <w:lvl w:ilvl="7" w:tplc="04090019" w:tentative="1">
      <w:start w:val="1"/>
      <w:numFmt w:val="lowerLetter"/>
      <w:lvlText w:val="%8."/>
      <w:lvlJc w:val="left"/>
      <w:pPr>
        <w:ind w:left="7214" w:hanging="360"/>
      </w:pPr>
    </w:lvl>
    <w:lvl w:ilvl="8" w:tplc="0409001B" w:tentative="1">
      <w:start w:val="1"/>
      <w:numFmt w:val="lowerRoman"/>
      <w:lvlText w:val="%9."/>
      <w:lvlJc w:val="right"/>
      <w:pPr>
        <w:ind w:left="7934" w:hanging="180"/>
      </w:pPr>
    </w:lvl>
  </w:abstractNum>
  <w:abstractNum w:abstractNumId="52" w15:restartNumberingAfterBreak="0">
    <w:nsid w:val="3F0B576E"/>
    <w:multiLevelType w:val="hybridMultilevel"/>
    <w:tmpl w:val="452AB0AC"/>
    <w:lvl w:ilvl="0" w:tplc="1EF03AE4">
      <w:start w:val="1"/>
      <w:numFmt w:val="bullet"/>
      <w:pStyle w:val="TC-Bullets"/>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407764B2"/>
    <w:multiLevelType w:val="hybridMultilevel"/>
    <w:tmpl w:val="5ABA16DA"/>
    <w:lvl w:ilvl="0" w:tplc="08DE786E">
      <w:start w:val="1"/>
      <w:numFmt w:val="bullet"/>
      <w:pStyle w:val="Heading1wontshowinTOC"/>
      <w:lvlText w:val="‒"/>
      <w:lvlJc w:val="left"/>
      <w:pPr>
        <w:ind w:left="720" w:hanging="360"/>
      </w:pPr>
      <w:rPr>
        <w:rFonts w:ascii="Cambria Math" w:hAnsi="Cambria Math"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54" w15:restartNumberingAfterBreak="0">
    <w:nsid w:val="41FD3B1A"/>
    <w:multiLevelType w:val="hybridMultilevel"/>
    <w:tmpl w:val="7382ACF4"/>
    <w:lvl w:ilvl="0" w:tplc="8032681E">
      <w:start w:val="1"/>
      <w:numFmt w:val="bullet"/>
      <w:pStyle w:val="508-IndentBullet11"/>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424E5BD9"/>
    <w:multiLevelType w:val="hybridMultilevel"/>
    <w:tmpl w:val="E66C6EBE"/>
    <w:lvl w:ilvl="0" w:tplc="757ED154">
      <w:start w:val="1"/>
      <w:numFmt w:val="lowerLetter"/>
      <w:pStyle w:val="TC-LetterList"/>
      <w:lvlText w:val="%1."/>
      <w:lvlJc w:val="left"/>
      <w:pPr>
        <w:tabs>
          <w:tab w:val="num" w:pos="360"/>
        </w:tabs>
        <w:ind w:left="360" w:hanging="360"/>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45A51293"/>
    <w:multiLevelType w:val="hybridMultilevel"/>
    <w:tmpl w:val="5594A3EE"/>
    <w:lvl w:ilvl="0" w:tplc="31BECF38">
      <w:start w:val="1"/>
      <w:numFmt w:val="decimal"/>
      <w:pStyle w:val="NoteList"/>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7" w15:restartNumberingAfterBreak="0">
    <w:nsid w:val="46142469"/>
    <w:multiLevelType w:val="hybridMultilevel"/>
    <w:tmpl w:val="0748C1CA"/>
    <w:lvl w:ilvl="0" w:tplc="DDB06DA0">
      <w:start w:val="1"/>
      <w:numFmt w:val="bullet"/>
      <w:pStyle w:val="ListBulleted1"/>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461C6F34"/>
    <w:multiLevelType w:val="hybridMultilevel"/>
    <w:tmpl w:val="274875A4"/>
    <w:lvl w:ilvl="0" w:tplc="ED88FB1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9" w15:restartNumberingAfterBreak="0">
    <w:nsid w:val="46881431"/>
    <w:multiLevelType w:val="hybridMultilevel"/>
    <w:tmpl w:val="AE5A2E7C"/>
    <w:lvl w:ilvl="0" w:tplc="8AE26458">
      <w:start w:val="1"/>
      <w:numFmt w:val="decimal"/>
      <w:lvlText w:val="%1."/>
      <w:lvlJc w:val="left"/>
      <w:pPr>
        <w:ind w:left="2340" w:hanging="360"/>
      </w:pPr>
    </w:lvl>
    <w:lvl w:ilvl="1" w:tplc="04090019">
      <w:start w:val="1"/>
      <w:numFmt w:val="lowerLetter"/>
      <w:lvlText w:val="%2."/>
      <w:lvlJc w:val="left"/>
      <w:pPr>
        <w:ind w:left="3060" w:hanging="360"/>
      </w:pPr>
    </w:lvl>
    <w:lvl w:ilvl="2" w:tplc="0409001B">
      <w:start w:val="1"/>
      <w:numFmt w:val="lowerRoman"/>
      <w:lvlText w:val="%3."/>
      <w:lvlJc w:val="right"/>
      <w:pPr>
        <w:ind w:left="3780" w:hanging="180"/>
      </w:pPr>
    </w:lvl>
    <w:lvl w:ilvl="3" w:tplc="0409000F">
      <w:start w:val="1"/>
      <w:numFmt w:val="decimal"/>
      <w:lvlText w:val="%4."/>
      <w:lvlJc w:val="left"/>
      <w:pPr>
        <w:ind w:left="4500" w:hanging="360"/>
      </w:pPr>
    </w:lvl>
    <w:lvl w:ilvl="4" w:tplc="04090019">
      <w:start w:val="1"/>
      <w:numFmt w:val="lowerLetter"/>
      <w:lvlText w:val="%5."/>
      <w:lvlJc w:val="left"/>
      <w:pPr>
        <w:ind w:left="5220" w:hanging="360"/>
      </w:pPr>
    </w:lvl>
    <w:lvl w:ilvl="5" w:tplc="0409001B">
      <w:start w:val="1"/>
      <w:numFmt w:val="lowerRoman"/>
      <w:lvlText w:val="%6."/>
      <w:lvlJc w:val="right"/>
      <w:pPr>
        <w:ind w:left="5940" w:hanging="180"/>
      </w:pPr>
    </w:lvl>
    <w:lvl w:ilvl="6" w:tplc="0409000F">
      <w:start w:val="1"/>
      <w:numFmt w:val="decimal"/>
      <w:lvlText w:val="%7."/>
      <w:lvlJc w:val="left"/>
      <w:pPr>
        <w:ind w:left="6660" w:hanging="360"/>
      </w:pPr>
    </w:lvl>
    <w:lvl w:ilvl="7" w:tplc="04090019">
      <w:start w:val="1"/>
      <w:numFmt w:val="lowerLetter"/>
      <w:lvlText w:val="%8."/>
      <w:lvlJc w:val="left"/>
      <w:pPr>
        <w:ind w:left="7380" w:hanging="360"/>
      </w:pPr>
    </w:lvl>
    <w:lvl w:ilvl="8" w:tplc="0409001B">
      <w:start w:val="1"/>
      <w:numFmt w:val="lowerRoman"/>
      <w:lvlText w:val="%9."/>
      <w:lvlJc w:val="right"/>
      <w:pPr>
        <w:ind w:left="8100" w:hanging="180"/>
      </w:pPr>
    </w:lvl>
  </w:abstractNum>
  <w:abstractNum w:abstractNumId="60" w15:restartNumberingAfterBreak="0">
    <w:nsid w:val="4855315C"/>
    <w:multiLevelType w:val="hybridMultilevel"/>
    <w:tmpl w:val="8842D0FE"/>
    <w:lvl w:ilvl="0" w:tplc="D11E0046">
      <w:start w:val="1"/>
      <w:numFmt w:val="decimal"/>
      <w:lvlText w:val="1.%1  "/>
      <w:lvlJc w:val="left"/>
      <w:pPr>
        <w:ind w:left="720" w:hanging="360"/>
      </w:pPr>
      <w:rPr>
        <w:rFonts w:cs="Times New Roman" w:hint="default"/>
      </w:rPr>
    </w:lvl>
    <w:lvl w:ilvl="1" w:tplc="DDC460E4" w:tentative="1">
      <w:start w:val="1"/>
      <w:numFmt w:val="lowerLetter"/>
      <w:pStyle w:val="AJPHeader2"/>
      <w:lvlText w:val="%2."/>
      <w:lvlJc w:val="left"/>
      <w:pPr>
        <w:ind w:left="1440" w:hanging="360"/>
      </w:pPr>
      <w:rPr>
        <w:rFonts w:cs="Times New Roman"/>
      </w:rPr>
    </w:lvl>
    <w:lvl w:ilvl="2" w:tplc="76366BAC" w:tentative="1">
      <w:start w:val="1"/>
      <w:numFmt w:val="lowerRoman"/>
      <w:lvlText w:val="%3."/>
      <w:lvlJc w:val="right"/>
      <w:pPr>
        <w:ind w:left="2160" w:hanging="180"/>
      </w:pPr>
      <w:rPr>
        <w:rFonts w:cs="Times New Roman"/>
      </w:rPr>
    </w:lvl>
    <w:lvl w:ilvl="3" w:tplc="45ECBF88" w:tentative="1">
      <w:start w:val="1"/>
      <w:numFmt w:val="decimal"/>
      <w:lvlText w:val="%4."/>
      <w:lvlJc w:val="left"/>
      <w:pPr>
        <w:ind w:left="2880" w:hanging="360"/>
      </w:pPr>
      <w:rPr>
        <w:rFonts w:cs="Times New Roman"/>
      </w:rPr>
    </w:lvl>
    <w:lvl w:ilvl="4" w:tplc="7FFEA39A" w:tentative="1">
      <w:start w:val="1"/>
      <w:numFmt w:val="lowerLetter"/>
      <w:lvlText w:val="%5."/>
      <w:lvlJc w:val="left"/>
      <w:pPr>
        <w:ind w:left="3600" w:hanging="360"/>
      </w:pPr>
      <w:rPr>
        <w:rFonts w:cs="Times New Roman"/>
      </w:rPr>
    </w:lvl>
    <w:lvl w:ilvl="5" w:tplc="C9B0221A" w:tentative="1">
      <w:start w:val="1"/>
      <w:numFmt w:val="lowerRoman"/>
      <w:lvlText w:val="%6."/>
      <w:lvlJc w:val="right"/>
      <w:pPr>
        <w:ind w:left="4320" w:hanging="180"/>
      </w:pPr>
      <w:rPr>
        <w:rFonts w:cs="Times New Roman"/>
      </w:rPr>
    </w:lvl>
    <w:lvl w:ilvl="6" w:tplc="C3CCFCD6" w:tentative="1">
      <w:start w:val="1"/>
      <w:numFmt w:val="decimal"/>
      <w:lvlText w:val="%7."/>
      <w:lvlJc w:val="left"/>
      <w:pPr>
        <w:ind w:left="5040" w:hanging="360"/>
      </w:pPr>
      <w:rPr>
        <w:rFonts w:cs="Times New Roman"/>
      </w:rPr>
    </w:lvl>
    <w:lvl w:ilvl="7" w:tplc="42204300" w:tentative="1">
      <w:start w:val="1"/>
      <w:numFmt w:val="lowerLetter"/>
      <w:lvlText w:val="%8."/>
      <w:lvlJc w:val="left"/>
      <w:pPr>
        <w:ind w:left="5760" w:hanging="360"/>
      </w:pPr>
      <w:rPr>
        <w:rFonts w:cs="Times New Roman"/>
      </w:rPr>
    </w:lvl>
    <w:lvl w:ilvl="8" w:tplc="E23EF616" w:tentative="1">
      <w:start w:val="1"/>
      <w:numFmt w:val="lowerRoman"/>
      <w:lvlText w:val="%9."/>
      <w:lvlJc w:val="right"/>
      <w:pPr>
        <w:ind w:left="6480" w:hanging="180"/>
      </w:pPr>
      <w:rPr>
        <w:rFonts w:cs="Times New Roman"/>
      </w:rPr>
    </w:lvl>
  </w:abstractNum>
  <w:abstractNum w:abstractNumId="61" w15:restartNumberingAfterBreak="0">
    <w:nsid w:val="49383B07"/>
    <w:multiLevelType w:val="singleLevel"/>
    <w:tmpl w:val="DFB8529C"/>
    <w:lvl w:ilvl="0">
      <w:start w:val="1"/>
      <w:numFmt w:val="lowerLetter"/>
      <w:pStyle w:val="508-RTCA-a"/>
      <w:lvlText w:val="%1."/>
      <w:lvlJc w:val="left"/>
      <w:pPr>
        <w:ind w:left="2160" w:hanging="360"/>
      </w:pPr>
      <w:rPr>
        <w:rFonts w:hint="default"/>
      </w:rPr>
    </w:lvl>
  </w:abstractNum>
  <w:abstractNum w:abstractNumId="62" w15:restartNumberingAfterBreak="0">
    <w:nsid w:val="494F300F"/>
    <w:multiLevelType w:val="hybridMultilevel"/>
    <w:tmpl w:val="FD9E2730"/>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3" w15:restartNumberingAfterBreak="0">
    <w:nsid w:val="49784AEF"/>
    <w:multiLevelType w:val="hybridMultilevel"/>
    <w:tmpl w:val="F1027342"/>
    <w:lvl w:ilvl="0" w:tplc="44E474D4">
      <w:start w:val="1"/>
      <w:numFmt w:val="decimal"/>
      <w:pStyle w:val="508-IndentListIndent11"/>
      <w:lvlText w:val="%1)"/>
      <w:lvlJc w:val="left"/>
      <w:pPr>
        <w:tabs>
          <w:tab w:val="num" w:pos="2664"/>
        </w:tabs>
        <w:ind w:left="2664" w:hanging="360"/>
      </w:pPr>
    </w:lvl>
    <w:lvl w:ilvl="1" w:tplc="FF5059F4">
      <w:start w:val="1"/>
      <w:numFmt w:val="lowerLetter"/>
      <w:lvlText w:val="%2."/>
      <w:lvlJc w:val="left"/>
      <w:pPr>
        <w:tabs>
          <w:tab w:val="num" w:pos="3384"/>
        </w:tabs>
        <w:ind w:left="3384" w:hanging="360"/>
      </w:pPr>
    </w:lvl>
    <w:lvl w:ilvl="2" w:tplc="67442620" w:tentative="1">
      <w:start w:val="1"/>
      <w:numFmt w:val="lowerRoman"/>
      <w:lvlText w:val="%3."/>
      <w:lvlJc w:val="right"/>
      <w:pPr>
        <w:tabs>
          <w:tab w:val="num" w:pos="4104"/>
        </w:tabs>
        <w:ind w:left="4104" w:hanging="180"/>
      </w:pPr>
    </w:lvl>
    <w:lvl w:ilvl="3" w:tplc="1DEC34B8" w:tentative="1">
      <w:start w:val="1"/>
      <w:numFmt w:val="decimal"/>
      <w:lvlText w:val="%4."/>
      <w:lvlJc w:val="left"/>
      <w:pPr>
        <w:tabs>
          <w:tab w:val="num" w:pos="4824"/>
        </w:tabs>
        <w:ind w:left="4824" w:hanging="360"/>
      </w:pPr>
    </w:lvl>
    <w:lvl w:ilvl="4" w:tplc="ED42B372" w:tentative="1">
      <w:start w:val="1"/>
      <w:numFmt w:val="lowerLetter"/>
      <w:lvlText w:val="%5."/>
      <w:lvlJc w:val="left"/>
      <w:pPr>
        <w:tabs>
          <w:tab w:val="num" w:pos="5544"/>
        </w:tabs>
        <w:ind w:left="5544" w:hanging="360"/>
      </w:pPr>
    </w:lvl>
    <w:lvl w:ilvl="5" w:tplc="B8AC29CC" w:tentative="1">
      <w:start w:val="1"/>
      <w:numFmt w:val="lowerRoman"/>
      <w:lvlText w:val="%6."/>
      <w:lvlJc w:val="right"/>
      <w:pPr>
        <w:tabs>
          <w:tab w:val="num" w:pos="6264"/>
        </w:tabs>
        <w:ind w:left="6264" w:hanging="180"/>
      </w:pPr>
    </w:lvl>
    <w:lvl w:ilvl="6" w:tplc="C69E1D18" w:tentative="1">
      <w:start w:val="1"/>
      <w:numFmt w:val="decimal"/>
      <w:lvlText w:val="%7."/>
      <w:lvlJc w:val="left"/>
      <w:pPr>
        <w:tabs>
          <w:tab w:val="num" w:pos="6984"/>
        </w:tabs>
        <w:ind w:left="6984" w:hanging="360"/>
      </w:pPr>
    </w:lvl>
    <w:lvl w:ilvl="7" w:tplc="7C4C00BE" w:tentative="1">
      <w:start w:val="1"/>
      <w:numFmt w:val="lowerLetter"/>
      <w:lvlText w:val="%8."/>
      <w:lvlJc w:val="left"/>
      <w:pPr>
        <w:tabs>
          <w:tab w:val="num" w:pos="7704"/>
        </w:tabs>
        <w:ind w:left="7704" w:hanging="360"/>
      </w:pPr>
    </w:lvl>
    <w:lvl w:ilvl="8" w:tplc="BA165C80" w:tentative="1">
      <w:start w:val="1"/>
      <w:numFmt w:val="lowerRoman"/>
      <w:lvlText w:val="%9."/>
      <w:lvlJc w:val="right"/>
      <w:pPr>
        <w:tabs>
          <w:tab w:val="num" w:pos="8424"/>
        </w:tabs>
        <w:ind w:left="8424" w:hanging="180"/>
      </w:pPr>
    </w:lvl>
  </w:abstractNum>
  <w:abstractNum w:abstractNumId="64" w15:restartNumberingAfterBreak="0">
    <w:nsid w:val="4DFA3570"/>
    <w:multiLevelType w:val="hybridMultilevel"/>
    <w:tmpl w:val="6248B84A"/>
    <w:lvl w:ilvl="0" w:tplc="D2DAB54E">
      <w:start w:val="1"/>
      <w:numFmt w:val="decimal"/>
      <w:lvlText w:val="%1."/>
      <w:lvlJc w:val="left"/>
      <w:pPr>
        <w:ind w:left="2174" w:hanging="360"/>
      </w:pPr>
      <w:rPr>
        <w:rFonts w:hint="default"/>
      </w:rPr>
    </w:lvl>
    <w:lvl w:ilvl="1" w:tplc="04090019" w:tentative="1">
      <w:start w:val="1"/>
      <w:numFmt w:val="lowerLetter"/>
      <w:lvlText w:val="%2."/>
      <w:lvlJc w:val="left"/>
      <w:pPr>
        <w:ind w:left="2894" w:hanging="360"/>
      </w:pPr>
    </w:lvl>
    <w:lvl w:ilvl="2" w:tplc="0409001B" w:tentative="1">
      <w:start w:val="1"/>
      <w:numFmt w:val="lowerRoman"/>
      <w:lvlText w:val="%3."/>
      <w:lvlJc w:val="right"/>
      <w:pPr>
        <w:ind w:left="3614" w:hanging="180"/>
      </w:pPr>
    </w:lvl>
    <w:lvl w:ilvl="3" w:tplc="0409000F" w:tentative="1">
      <w:start w:val="1"/>
      <w:numFmt w:val="decimal"/>
      <w:lvlText w:val="%4."/>
      <w:lvlJc w:val="left"/>
      <w:pPr>
        <w:ind w:left="4334" w:hanging="360"/>
      </w:pPr>
    </w:lvl>
    <w:lvl w:ilvl="4" w:tplc="04090019" w:tentative="1">
      <w:start w:val="1"/>
      <w:numFmt w:val="lowerLetter"/>
      <w:lvlText w:val="%5."/>
      <w:lvlJc w:val="left"/>
      <w:pPr>
        <w:ind w:left="5054" w:hanging="360"/>
      </w:pPr>
    </w:lvl>
    <w:lvl w:ilvl="5" w:tplc="0409001B" w:tentative="1">
      <w:start w:val="1"/>
      <w:numFmt w:val="lowerRoman"/>
      <w:lvlText w:val="%6."/>
      <w:lvlJc w:val="right"/>
      <w:pPr>
        <w:ind w:left="5774" w:hanging="180"/>
      </w:pPr>
    </w:lvl>
    <w:lvl w:ilvl="6" w:tplc="0409000F" w:tentative="1">
      <w:start w:val="1"/>
      <w:numFmt w:val="decimal"/>
      <w:lvlText w:val="%7."/>
      <w:lvlJc w:val="left"/>
      <w:pPr>
        <w:ind w:left="6494" w:hanging="360"/>
      </w:pPr>
    </w:lvl>
    <w:lvl w:ilvl="7" w:tplc="04090019" w:tentative="1">
      <w:start w:val="1"/>
      <w:numFmt w:val="lowerLetter"/>
      <w:lvlText w:val="%8."/>
      <w:lvlJc w:val="left"/>
      <w:pPr>
        <w:ind w:left="7214" w:hanging="360"/>
      </w:pPr>
    </w:lvl>
    <w:lvl w:ilvl="8" w:tplc="0409001B" w:tentative="1">
      <w:start w:val="1"/>
      <w:numFmt w:val="lowerRoman"/>
      <w:lvlText w:val="%9."/>
      <w:lvlJc w:val="right"/>
      <w:pPr>
        <w:ind w:left="7934" w:hanging="180"/>
      </w:pPr>
    </w:lvl>
  </w:abstractNum>
  <w:abstractNum w:abstractNumId="65" w15:restartNumberingAfterBreak="0">
    <w:nsid w:val="501F046C"/>
    <w:multiLevelType w:val="hybridMultilevel"/>
    <w:tmpl w:val="B31A631E"/>
    <w:lvl w:ilvl="0" w:tplc="7BC0033E">
      <w:start w:val="1"/>
      <w:numFmt w:val="decimal"/>
      <w:pStyle w:val="AgendaItem"/>
      <w:lvlText w:val="%1."/>
      <w:lvlJc w:val="left"/>
      <w:pPr>
        <w:ind w:left="936" w:hanging="360"/>
      </w:pPr>
    </w:lvl>
    <w:lvl w:ilvl="1" w:tplc="04090001">
      <w:start w:val="1"/>
      <w:numFmt w:val="bullet"/>
      <w:lvlText w:val=""/>
      <w:lvlJc w:val="left"/>
      <w:pPr>
        <w:ind w:left="1656" w:hanging="360"/>
      </w:pPr>
      <w:rPr>
        <w:rFonts w:ascii="Symbol" w:hAnsi="Symbol" w:hint="default"/>
      </w:rPr>
    </w:lvl>
    <w:lvl w:ilvl="2" w:tplc="041D001B" w:tentative="1">
      <w:start w:val="1"/>
      <w:numFmt w:val="lowerRoman"/>
      <w:lvlText w:val="%3."/>
      <w:lvlJc w:val="right"/>
      <w:pPr>
        <w:ind w:left="2376" w:hanging="180"/>
      </w:pPr>
    </w:lvl>
    <w:lvl w:ilvl="3" w:tplc="041D000F" w:tentative="1">
      <w:start w:val="1"/>
      <w:numFmt w:val="decimal"/>
      <w:lvlText w:val="%4."/>
      <w:lvlJc w:val="left"/>
      <w:pPr>
        <w:ind w:left="3096" w:hanging="360"/>
      </w:pPr>
    </w:lvl>
    <w:lvl w:ilvl="4" w:tplc="041D0019" w:tentative="1">
      <w:start w:val="1"/>
      <w:numFmt w:val="lowerLetter"/>
      <w:lvlText w:val="%5."/>
      <w:lvlJc w:val="left"/>
      <w:pPr>
        <w:ind w:left="3816" w:hanging="360"/>
      </w:pPr>
    </w:lvl>
    <w:lvl w:ilvl="5" w:tplc="041D001B" w:tentative="1">
      <w:start w:val="1"/>
      <w:numFmt w:val="lowerRoman"/>
      <w:lvlText w:val="%6."/>
      <w:lvlJc w:val="right"/>
      <w:pPr>
        <w:ind w:left="4536" w:hanging="180"/>
      </w:pPr>
    </w:lvl>
    <w:lvl w:ilvl="6" w:tplc="041D000F" w:tentative="1">
      <w:start w:val="1"/>
      <w:numFmt w:val="decimal"/>
      <w:lvlText w:val="%7."/>
      <w:lvlJc w:val="left"/>
      <w:pPr>
        <w:ind w:left="5256" w:hanging="360"/>
      </w:pPr>
    </w:lvl>
    <w:lvl w:ilvl="7" w:tplc="041D0019" w:tentative="1">
      <w:start w:val="1"/>
      <w:numFmt w:val="lowerLetter"/>
      <w:lvlText w:val="%8."/>
      <w:lvlJc w:val="left"/>
      <w:pPr>
        <w:ind w:left="5976" w:hanging="360"/>
      </w:pPr>
    </w:lvl>
    <w:lvl w:ilvl="8" w:tplc="041D001B" w:tentative="1">
      <w:start w:val="1"/>
      <w:numFmt w:val="lowerRoman"/>
      <w:lvlText w:val="%9."/>
      <w:lvlJc w:val="right"/>
      <w:pPr>
        <w:ind w:left="6696" w:hanging="180"/>
      </w:pPr>
    </w:lvl>
  </w:abstractNum>
  <w:abstractNum w:abstractNumId="66" w15:restartNumberingAfterBreak="0">
    <w:nsid w:val="517F2F1B"/>
    <w:multiLevelType w:val="hybridMultilevel"/>
    <w:tmpl w:val="CE14563E"/>
    <w:lvl w:ilvl="0" w:tplc="7BC0033E">
      <w:start w:val="1"/>
      <w:numFmt w:val="lowerLetter"/>
      <w:pStyle w:val="508-Lista5"/>
      <w:lvlText w:val="%1."/>
      <w:lvlJc w:val="left"/>
      <w:pPr>
        <w:ind w:left="2160" w:hanging="360"/>
      </w:pPr>
    </w:lvl>
    <w:lvl w:ilvl="1" w:tplc="9A260A6C">
      <w:start w:val="1"/>
      <w:numFmt w:val="lowerRoman"/>
      <w:pStyle w:val="508-IndentListai15"/>
      <w:lvlText w:val="%2."/>
      <w:lvlJc w:val="left"/>
      <w:pPr>
        <w:ind w:left="2880" w:hanging="360"/>
      </w:pPr>
      <w:rPr>
        <w:rFonts w:hint="default"/>
      </w:rPr>
    </w:lvl>
    <w:lvl w:ilvl="2" w:tplc="041D001B" w:tentative="1">
      <w:start w:val="1"/>
      <w:numFmt w:val="lowerRoman"/>
      <w:lvlText w:val="%3."/>
      <w:lvlJc w:val="right"/>
      <w:pPr>
        <w:ind w:left="3600" w:hanging="180"/>
      </w:pPr>
    </w:lvl>
    <w:lvl w:ilvl="3" w:tplc="041D000F" w:tentative="1">
      <w:start w:val="1"/>
      <w:numFmt w:val="decimal"/>
      <w:lvlText w:val="%4."/>
      <w:lvlJc w:val="left"/>
      <w:pPr>
        <w:ind w:left="4320" w:hanging="360"/>
      </w:pPr>
    </w:lvl>
    <w:lvl w:ilvl="4" w:tplc="041D0019" w:tentative="1">
      <w:start w:val="1"/>
      <w:numFmt w:val="lowerLetter"/>
      <w:lvlText w:val="%5."/>
      <w:lvlJc w:val="left"/>
      <w:pPr>
        <w:ind w:left="5040" w:hanging="360"/>
      </w:pPr>
    </w:lvl>
    <w:lvl w:ilvl="5" w:tplc="041D001B" w:tentative="1">
      <w:start w:val="1"/>
      <w:numFmt w:val="lowerRoman"/>
      <w:lvlText w:val="%6."/>
      <w:lvlJc w:val="right"/>
      <w:pPr>
        <w:ind w:left="5760" w:hanging="180"/>
      </w:pPr>
    </w:lvl>
    <w:lvl w:ilvl="6" w:tplc="041D000F" w:tentative="1">
      <w:start w:val="1"/>
      <w:numFmt w:val="decimal"/>
      <w:lvlText w:val="%7."/>
      <w:lvlJc w:val="left"/>
      <w:pPr>
        <w:ind w:left="6480" w:hanging="360"/>
      </w:pPr>
    </w:lvl>
    <w:lvl w:ilvl="7" w:tplc="041D0019" w:tentative="1">
      <w:start w:val="1"/>
      <w:numFmt w:val="lowerLetter"/>
      <w:lvlText w:val="%8."/>
      <w:lvlJc w:val="left"/>
      <w:pPr>
        <w:ind w:left="7200" w:hanging="360"/>
      </w:pPr>
    </w:lvl>
    <w:lvl w:ilvl="8" w:tplc="041D001B" w:tentative="1">
      <w:start w:val="1"/>
      <w:numFmt w:val="lowerRoman"/>
      <w:lvlText w:val="%9."/>
      <w:lvlJc w:val="right"/>
      <w:pPr>
        <w:ind w:left="7920" w:hanging="180"/>
      </w:pPr>
    </w:lvl>
  </w:abstractNum>
  <w:abstractNum w:abstractNumId="67" w15:restartNumberingAfterBreak="0">
    <w:nsid w:val="51B023FD"/>
    <w:multiLevelType w:val="hybridMultilevel"/>
    <w:tmpl w:val="47E8E94A"/>
    <w:lvl w:ilvl="0" w:tplc="5BA8C054">
      <w:start w:val="1"/>
      <w:numFmt w:val="lowerRoman"/>
      <w:pStyle w:val="508-Listi75"/>
      <w:lvlText w:val="%1."/>
      <w:lvlJc w:val="righ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68" w15:restartNumberingAfterBreak="0">
    <w:nsid w:val="51E222E1"/>
    <w:multiLevelType w:val="multilevel"/>
    <w:tmpl w:val="848C7088"/>
    <w:styleLink w:val="Style6"/>
    <w:lvl w:ilvl="0">
      <w:start w:val="1"/>
      <w:numFmt w:val="decimal"/>
      <w:lvlText w:val="%1.0"/>
      <w:lvlJc w:val="left"/>
      <w:pPr>
        <w:tabs>
          <w:tab w:val="num" w:pos="720"/>
        </w:tabs>
        <w:ind w:left="432" w:hanging="432"/>
      </w:pPr>
      <w:rPr>
        <w:rFonts w:cs="Times New Roman" w:hint="default"/>
      </w:rPr>
    </w:lvl>
    <w:lvl w:ilvl="1">
      <w:start w:val="3"/>
      <w:numFmt w:val="decimal"/>
      <w:lvlText w:val="%1.%2"/>
      <w:lvlJc w:val="left"/>
      <w:pPr>
        <w:tabs>
          <w:tab w:val="num" w:pos="720"/>
        </w:tabs>
        <w:ind w:left="576" w:hanging="576"/>
      </w:pPr>
      <w:rPr>
        <w:rFonts w:cs="Times New Roman" w:hint="default"/>
      </w:rPr>
    </w:lvl>
    <w:lvl w:ilvl="2">
      <w:start w:val="1"/>
      <w:numFmt w:val="decimal"/>
      <w:lvlText w:val="%1.%2.%3"/>
      <w:lvlJc w:val="left"/>
      <w:pPr>
        <w:tabs>
          <w:tab w:val="num" w:pos="1080"/>
        </w:tabs>
        <w:ind w:left="720" w:hanging="720"/>
      </w:pPr>
      <w:rPr>
        <w:rFonts w:cs="Times New Roman" w:hint="default"/>
      </w:rPr>
    </w:lvl>
    <w:lvl w:ilvl="3">
      <w:start w:val="1"/>
      <w:numFmt w:val="decimal"/>
      <w:lvlText w:val="%1.%2.%3.%4"/>
      <w:lvlJc w:val="left"/>
      <w:pPr>
        <w:tabs>
          <w:tab w:val="num" w:pos="1620"/>
        </w:tabs>
        <w:ind w:left="1404" w:hanging="864"/>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440"/>
        </w:tabs>
        <w:ind w:left="1008" w:hanging="1008"/>
      </w:pPr>
      <w:rPr>
        <w:rFonts w:cs="Times New Roman" w:hint="default"/>
      </w:rPr>
    </w:lvl>
    <w:lvl w:ilvl="5">
      <w:start w:val="1"/>
      <w:numFmt w:val="decimal"/>
      <w:lvlText w:val="%1.%2.%3.%4.%5.%6"/>
      <w:lvlJc w:val="left"/>
      <w:pPr>
        <w:tabs>
          <w:tab w:val="num" w:pos="1620"/>
        </w:tabs>
        <w:ind w:left="133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69" w15:restartNumberingAfterBreak="0">
    <w:nsid w:val="54003F0B"/>
    <w:multiLevelType w:val="hybridMultilevel"/>
    <w:tmpl w:val="7A3A95D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0" w15:restartNumberingAfterBreak="0">
    <w:nsid w:val="5B3379DA"/>
    <w:multiLevelType w:val="hybridMultilevel"/>
    <w:tmpl w:val="A0961D38"/>
    <w:lvl w:ilvl="0" w:tplc="9A3095B0">
      <w:start w:val="1"/>
      <w:numFmt w:val="decimal"/>
      <w:pStyle w:val="SPR"/>
      <w:lvlText w:val="SPR.%1"/>
      <w:lvlJc w:val="left"/>
      <w:pPr>
        <w:tabs>
          <w:tab w:val="num" w:pos="0"/>
        </w:tabs>
        <w:ind w:left="0" w:firstLine="0"/>
      </w:pPr>
      <w:rPr>
        <w:rFonts w:ascii="Arial" w:hAnsi="Arial" w:hint="default"/>
        <w:b/>
        <w:i w:val="0"/>
        <w:sz w:val="20"/>
        <w:szCs w:val="24"/>
      </w:rPr>
    </w:lvl>
    <w:lvl w:ilvl="1" w:tplc="23E0A308">
      <w:start w:val="1"/>
      <w:numFmt w:val="lowerLetter"/>
      <w:lvlText w:val="%2."/>
      <w:lvlJc w:val="left"/>
      <w:pPr>
        <w:tabs>
          <w:tab w:val="num" w:pos="1440"/>
        </w:tabs>
        <w:ind w:left="1440" w:hanging="360"/>
      </w:pPr>
    </w:lvl>
    <w:lvl w:ilvl="2" w:tplc="05A29294" w:tentative="1">
      <w:start w:val="1"/>
      <w:numFmt w:val="lowerRoman"/>
      <w:lvlText w:val="%3."/>
      <w:lvlJc w:val="right"/>
      <w:pPr>
        <w:tabs>
          <w:tab w:val="num" w:pos="2160"/>
        </w:tabs>
        <w:ind w:left="2160" w:hanging="180"/>
      </w:pPr>
    </w:lvl>
    <w:lvl w:ilvl="3" w:tplc="DCDEC490" w:tentative="1">
      <w:start w:val="1"/>
      <w:numFmt w:val="decimal"/>
      <w:lvlText w:val="%4."/>
      <w:lvlJc w:val="left"/>
      <w:pPr>
        <w:tabs>
          <w:tab w:val="num" w:pos="2880"/>
        </w:tabs>
        <w:ind w:left="2880" w:hanging="360"/>
      </w:pPr>
    </w:lvl>
    <w:lvl w:ilvl="4" w:tplc="73783A2A" w:tentative="1">
      <w:start w:val="1"/>
      <w:numFmt w:val="lowerLetter"/>
      <w:lvlText w:val="%5."/>
      <w:lvlJc w:val="left"/>
      <w:pPr>
        <w:tabs>
          <w:tab w:val="num" w:pos="3600"/>
        </w:tabs>
        <w:ind w:left="3600" w:hanging="360"/>
      </w:pPr>
    </w:lvl>
    <w:lvl w:ilvl="5" w:tplc="E4145C50" w:tentative="1">
      <w:start w:val="1"/>
      <w:numFmt w:val="lowerRoman"/>
      <w:lvlText w:val="%6."/>
      <w:lvlJc w:val="right"/>
      <w:pPr>
        <w:tabs>
          <w:tab w:val="num" w:pos="4320"/>
        </w:tabs>
        <w:ind w:left="4320" w:hanging="180"/>
      </w:pPr>
    </w:lvl>
    <w:lvl w:ilvl="6" w:tplc="ECE4AA9E" w:tentative="1">
      <w:start w:val="1"/>
      <w:numFmt w:val="decimal"/>
      <w:lvlText w:val="%7."/>
      <w:lvlJc w:val="left"/>
      <w:pPr>
        <w:tabs>
          <w:tab w:val="num" w:pos="5040"/>
        </w:tabs>
        <w:ind w:left="5040" w:hanging="360"/>
      </w:pPr>
    </w:lvl>
    <w:lvl w:ilvl="7" w:tplc="186C6A36" w:tentative="1">
      <w:start w:val="1"/>
      <w:numFmt w:val="lowerLetter"/>
      <w:lvlText w:val="%8."/>
      <w:lvlJc w:val="left"/>
      <w:pPr>
        <w:tabs>
          <w:tab w:val="num" w:pos="5760"/>
        </w:tabs>
        <w:ind w:left="5760" w:hanging="360"/>
      </w:pPr>
    </w:lvl>
    <w:lvl w:ilvl="8" w:tplc="1BDAC208" w:tentative="1">
      <w:start w:val="1"/>
      <w:numFmt w:val="lowerRoman"/>
      <w:lvlText w:val="%9."/>
      <w:lvlJc w:val="right"/>
      <w:pPr>
        <w:tabs>
          <w:tab w:val="num" w:pos="6480"/>
        </w:tabs>
        <w:ind w:left="6480" w:hanging="180"/>
      </w:pPr>
    </w:lvl>
  </w:abstractNum>
  <w:abstractNum w:abstractNumId="71" w15:restartNumberingAfterBreak="0">
    <w:nsid w:val="5B342BBD"/>
    <w:multiLevelType w:val="hybridMultilevel"/>
    <w:tmpl w:val="5680E39E"/>
    <w:styleLink w:val="HeadingsMST233"/>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2" w15:restartNumberingAfterBreak="0">
    <w:nsid w:val="5BC85644"/>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3" w15:restartNumberingAfterBreak="0">
    <w:nsid w:val="5E4249A9"/>
    <w:multiLevelType w:val="multilevel"/>
    <w:tmpl w:val="6A3CF98C"/>
    <w:lvl w:ilvl="0">
      <w:start w:val="1"/>
      <w:numFmt w:val="upperLetter"/>
      <w:pStyle w:val="AnnexHeading1"/>
      <w:lvlText w:val="Annex %1"/>
      <w:lvlJc w:val="left"/>
      <w:rPr>
        <w:rFonts w:ascii="Times New Roman" w:hAnsi="Times New Roman" w:cs="Times New Roman" w:hint="default"/>
        <w:b/>
        <w:bCs w:val="0"/>
        <w:i w:val="0"/>
        <w:iCs w:val="0"/>
        <w:caps/>
        <w:smallCaps w:val="0"/>
        <w:strike w:val="0"/>
        <w:dstrike w:val="0"/>
        <w:vanish w:val="0"/>
        <w:color w:val="000000"/>
        <w:spacing w:val="0"/>
        <w:kern w:val="0"/>
        <w:position w:val="0"/>
        <w:sz w:val="22"/>
        <w:szCs w:val="22"/>
        <w:u w:val="none"/>
        <w:effect w:val="none"/>
        <w:vertAlign w:val="baseline"/>
      </w:rPr>
    </w:lvl>
    <w:lvl w:ilvl="1">
      <w:start w:val="1"/>
      <w:numFmt w:val="decimal"/>
      <w:pStyle w:val="AnnexHeading2"/>
      <w:lvlText w:val="%1.%2"/>
      <w:lvlJc w:val="left"/>
      <w:pPr>
        <w:ind w:left="1418" w:hanging="1418"/>
      </w:pPr>
      <w:rPr>
        <w:rFonts w:cs="Times New Roman" w:hint="default"/>
      </w:rPr>
    </w:lvl>
    <w:lvl w:ilvl="2">
      <w:start w:val="1"/>
      <w:numFmt w:val="decimal"/>
      <w:lvlText w:val="%1.%2.%3"/>
      <w:lvlJc w:val="left"/>
      <w:pPr>
        <w:ind w:left="1418" w:hanging="1418"/>
      </w:pPr>
      <w:rPr>
        <w:rFonts w:cs="Times New Roman" w:hint="default"/>
      </w:rPr>
    </w:lvl>
    <w:lvl w:ilvl="3">
      <w:start w:val="1"/>
      <w:numFmt w:val="decimal"/>
      <w:pStyle w:val="AnnexHeading4"/>
      <w:lvlText w:val="%1.%2.%3.%4"/>
      <w:lvlJc w:val="left"/>
      <w:pPr>
        <w:ind w:left="1418" w:hanging="1418"/>
      </w:pPr>
      <w:rPr>
        <w:rFonts w:cs="Times New Roman" w:hint="default"/>
      </w:rPr>
    </w:lvl>
    <w:lvl w:ilvl="4">
      <w:start w:val="1"/>
      <w:numFmt w:val="decimal"/>
      <w:pStyle w:val="AnnexHeading5"/>
      <w:lvlText w:val="%1.%2.%3.%4.%5"/>
      <w:lvlJc w:val="left"/>
      <w:pPr>
        <w:ind w:left="1418" w:hanging="1418"/>
      </w:pPr>
      <w:rPr>
        <w:rFonts w:cs="Times New Roman" w:hint="default"/>
      </w:rPr>
    </w:lvl>
    <w:lvl w:ilvl="5">
      <w:start w:val="1"/>
      <w:numFmt w:val="decimal"/>
      <w:pStyle w:val="AnnexHeading6"/>
      <w:lvlText w:val="%1.%2.%3.%4.%5.%6"/>
      <w:lvlJc w:val="left"/>
      <w:pPr>
        <w:tabs>
          <w:tab w:val="num" w:pos="1418"/>
        </w:tabs>
        <w:ind w:left="1418" w:hanging="1418"/>
      </w:pPr>
      <w:rPr>
        <w:rFonts w:cs="Times New Roman" w:hint="default"/>
        <w:b w:val="0"/>
        <w:i w:val="0"/>
        <w:sz w:val="20"/>
      </w:rPr>
    </w:lvl>
    <w:lvl w:ilvl="6">
      <w:start w:val="1"/>
      <w:numFmt w:val="decimal"/>
      <w:lvlText w:val="%1.%2.%3.%4.%5.%6.%7."/>
      <w:lvlJc w:val="left"/>
      <w:pPr>
        <w:tabs>
          <w:tab w:val="num" w:pos="-1"/>
        </w:tabs>
        <w:ind w:left="4955" w:hanging="708"/>
      </w:pPr>
      <w:rPr>
        <w:rFonts w:cs="Times New Roman" w:hint="default"/>
      </w:rPr>
    </w:lvl>
    <w:lvl w:ilvl="7">
      <w:start w:val="1"/>
      <w:numFmt w:val="decimal"/>
      <w:lvlText w:val="%1.%2.%3.%4.%5.%6.%7.%8."/>
      <w:lvlJc w:val="left"/>
      <w:pPr>
        <w:tabs>
          <w:tab w:val="num" w:pos="-1"/>
        </w:tabs>
        <w:ind w:left="5663" w:hanging="708"/>
      </w:pPr>
      <w:rPr>
        <w:rFonts w:cs="Times New Roman" w:hint="default"/>
      </w:rPr>
    </w:lvl>
    <w:lvl w:ilvl="8">
      <w:start w:val="1"/>
      <w:numFmt w:val="decimal"/>
      <w:lvlText w:val="%1.%2.%3.%4.%5.%6.%7.%8.%9."/>
      <w:lvlJc w:val="left"/>
      <w:pPr>
        <w:tabs>
          <w:tab w:val="num" w:pos="-1"/>
        </w:tabs>
        <w:ind w:left="6371" w:hanging="708"/>
      </w:pPr>
      <w:rPr>
        <w:rFonts w:cs="Times New Roman" w:hint="default"/>
      </w:rPr>
    </w:lvl>
  </w:abstractNum>
  <w:abstractNum w:abstractNumId="74" w15:restartNumberingAfterBreak="0">
    <w:nsid w:val="60CD60A4"/>
    <w:multiLevelType w:val="multilevel"/>
    <w:tmpl w:val="0409001D"/>
    <w:styleLink w:val="1ai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5" w15:restartNumberingAfterBreak="0">
    <w:nsid w:val="617B0377"/>
    <w:multiLevelType w:val="hybridMultilevel"/>
    <w:tmpl w:val="4A90ECC4"/>
    <w:lvl w:ilvl="0" w:tplc="0409000F">
      <w:start w:val="1"/>
      <w:numFmt w:val="decimal"/>
      <w:pStyle w:val="AppendixHeader"/>
      <w:lvlText w:val="%1."/>
      <w:lvlJc w:val="left"/>
      <w:pPr>
        <w:ind w:left="2534" w:hanging="360"/>
      </w:pPr>
    </w:lvl>
    <w:lvl w:ilvl="1" w:tplc="04090019" w:tentative="1">
      <w:start w:val="1"/>
      <w:numFmt w:val="lowerLetter"/>
      <w:lvlText w:val="%2."/>
      <w:lvlJc w:val="left"/>
      <w:pPr>
        <w:ind w:left="3254" w:hanging="360"/>
      </w:pPr>
    </w:lvl>
    <w:lvl w:ilvl="2" w:tplc="0409001B" w:tentative="1">
      <w:start w:val="1"/>
      <w:numFmt w:val="lowerRoman"/>
      <w:lvlText w:val="%3."/>
      <w:lvlJc w:val="right"/>
      <w:pPr>
        <w:ind w:left="3974" w:hanging="180"/>
      </w:pPr>
    </w:lvl>
    <w:lvl w:ilvl="3" w:tplc="0409000F" w:tentative="1">
      <w:start w:val="1"/>
      <w:numFmt w:val="decimal"/>
      <w:lvlText w:val="%4."/>
      <w:lvlJc w:val="left"/>
      <w:pPr>
        <w:ind w:left="4694" w:hanging="360"/>
      </w:pPr>
    </w:lvl>
    <w:lvl w:ilvl="4" w:tplc="04090019" w:tentative="1">
      <w:start w:val="1"/>
      <w:numFmt w:val="lowerLetter"/>
      <w:lvlText w:val="%5."/>
      <w:lvlJc w:val="left"/>
      <w:pPr>
        <w:ind w:left="5414" w:hanging="360"/>
      </w:pPr>
    </w:lvl>
    <w:lvl w:ilvl="5" w:tplc="0409001B" w:tentative="1">
      <w:start w:val="1"/>
      <w:numFmt w:val="lowerRoman"/>
      <w:lvlText w:val="%6."/>
      <w:lvlJc w:val="right"/>
      <w:pPr>
        <w:ind w:left="6134" w:hanging="180"/>
      </w:pPr>
    </w:lvl>
    <w:lvl w:ilvl="6" w:tplc="0409000F" w:tentative="1">
      <w:start w:val="1"/>
      <w:numFmt w:val="decimal"/>
      <w:lvlText w:val="%7."/>
      <w:lvlJc w:val="left"/>
      <w:pPr>
        <w:ind w:left="6854" w:hanging="360"/>
      </w:pPr>
    </w:lvl>
    <w:lvl w:ilvl="7" w:tplc="04090019" w:tentative="1">
      <w:start w:val="1"/>
      <w:numFmt w:val="lowerLetter"/>
      <w:lvlText w:val="%8."/>
      <w:lvlJc w:val="left"/>
      <w:pPr>
        <w:ind w:left="7574" w:hanging="360"/>
      </w:pPr>
    </w:lvl>
    <w:lvl w:ilvl="8" w:tplc="0409001B" w:tentative="1">
      <w:start w:val="1"/>
      <w:numFmt w:val="lowerRoman"/>
      <w:lvlText w:val="%9."/>
      <w:lvlJc w:val="right"/>
      <w:pPr>
        <w:ind w:left="8294" w:hanging="180"/>
      </w:pPr>
    </w:lvl>
  </w:abstractNum>
  <w:abstractNum w:abstractNumId="76" w15:restartNumberingAfterBreak="0">
    <w:nsid w:val="627850D8"/>
    <w:multiLevelType w:val="hybridMultilevel"/>
    <w:tmpl w:val="5D7A8F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6428197B"/>
    <w:multiLevelType w:val="hybridMultilevel"/>
    <w:tmpl w:val="613833A4"/>
    <w:lvl w:ilvl="0" w:tplc="38BE1D8E">
      <w:start w:val="1"/>
      <w:numFmt w:val="decimal"/>
      <w:pStyle w:val="508-IndentList1"/>
      <w:lvlText w:val="%1."/>
      <w:lvlJc w:val="left"/>
      <w:pPr>
        <w:ind w:left="1800" w:hanging="360"/>
      </w:pPr>
      <w:rPr>
        <w:rFonts w:hint="default"/>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8" w15:restartNumberingAfterBreak="0">
    <w:nsid w:val="64D20F52"/>
    <w:multiLevelType w:val="multilevel"/>
    <w:tmpl w:val="19E6F0A8"/>
    <w:lvl w:ilvl="0">
      <w:start w:val="1"/>
      <w:numFmt w:val="upperLetter"/>
      <w:pStyle w:val="AppendixHeading1"/>
      <w:lvlText w:val="%1"/>
      <w:lvlJc w:val="left"/>
      <w:pPr>
        <w:ind w:left="1440" w:hanging="1440"/>
      </w:pPr>
      <w:rPr>
        <w:rFonts w:hint="default"/>
        <w:b/>
        <w:sz w:val="22"/>
      </w:rPr>
    </w:lvl>
    <w:lvl w:ilvl="1">
      <w:start w:val="1"/>
      <w:numFmt w:val="decimal"/>
      <w:pStyle w:val="AppendixHeading2"/>
      <w:lvlText w:val="%1.%2"/>
      <w:lvlJc w:val="left"/>
      <w:pPr>
        <w:ind w:left="1440" w:hanging="1440"/>
      </w:pPr>
      <w:rPr>
        <w:rFonts w:hint="default"/>
        <w:b/>
        <w:sz w:val="22"/>
      </w:rPr>
    </w:lvl>
    <w:lvl w:ilvl="2">
      <w:start w:val="1"/>
      <w:numFmt w:val="decimal"/>
      <w:pStyle w:val="AppendixHeading3"/>
      <w:lvlText w:val="%1.%2.%3"/>
      <w:lvlJc w:val="left"/>
      <w:pPr>
        <w:ind w:left="1440" w:hanging="1440"/>
      </w:pPr>
      <w:rPr>
        <w:rFonts w:hint="default"/>
        <w:b/>
        <w:sz w:val="22"/>
      </w:rPr>
    </w:lvl>
    <w:lvl w:ilvl="3">
      <w:start w:val="1"/>
      <w:numFmt w:val="decimal"/>
      <w:pStyle w:val="AppendixHeading4"/>
      <w:lvlText w:val="%1.%2.%3.%4"/>
      <w:lvlJc w:val="left"/>
      <w:pPr>
        <w:ind w:left="1440" w:hanging="1440"/>
      </w:pPr>
      <w:rPr>
        <w:rFonts w:hint="default"/>
        <w:b/>
        <w:sz w:val="22"/>
      </w:rPr>
    </w:lvl>
    <w:lvl w:ilvl="4">
      <w:start w:val="1"/>
      <w:numFmt w:val="decimal"/>
      <w:pStyle w:val="AppendixHeading5"/>
      <w:lvlText w:val="%1.%2.%3.%4.%5"/>
      <w:lvlJc w:val="left"/>
      <w:pPr>
        <w:ind w:left="1440" w:hanging="1440"/>
      </w:pPr>
      <w:rPr>
        <w:rFonts w:ascii="Times New Roman" w:hAnsi="Times New Roman"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ind w:left="1440" w:hanging="1440"/>
      </w:pPr>
      <w:rPr>
        <w:rFonts w:ascii="Times New Roman" w:hAnsi="Times New Roman"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ind w:left="1440" w:hanging="1440"/>
      </w:pPr>
      <w:rPr>
        <w:rFonts w:ascii="Times New Roman" w:hAnsi="Times New Roman"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1.%2.%3.%4.%5.%6.%7.%8"/>
      <w:lvlJc w:val="left"/>
      <w:pPr>
        <w:ind w:left="1656" w:hanging="1656"/>
      </w:pPr>
      <w:rPr>
        <w:rFonts w:hint="default"/>
        <w:b/>
        <w:sz w:val="22"/>
      </w:rPr>
    </w:lvl>
    <w:lvl w:ilvl="8">
      <w:start w:val="1"/>
      <w:numFmt w:val="decimal"/>
      <w:lvlText w:val="%1.%2.%3.%4.%5.%6.%7.%8.%9"/>
      <w:lvlJc w:val="left"/>
      <w:pPr>
        <w:ind w:left="1872" w:hanging="1872"/>
      </w:pPr>
      <w:rPr>
        <w:rFonts w:hint="default"/>
        <w:b/>
        <w:sz w:val="22"/>
      </w:rPr>
    </w:lvl>
  </w:abstractNum>
  <w:abstractNum w:abstractNumId="79" w15:restartNumberingAfterBreak="0">
    <w:nsid w:val="658A21DD"/>
    <w:multiLevelType w:val="hybridMultilevel"/>
    <w:tmpl w:val="80D601C2"/>
    <w:lvl w:ilvl="0" w:tplc="D2DAB54E">
      <w:start w:val="1"/>
      <w:numFmt w:val="decimal"/>
      <w:lvlText w:val="%1."/>
      <w:lvlJc w:val="left"/>
      <w:pPr>
        <w:ind w:left="2174" w:hanging="360"/>
      </w:pPr>
      <w:rPr>
        <w:rFonts w:hint="default"/>
      </w:rPr>
    </w:lvl>
    <w:lvl w:ilvl="1" w:tplc="04090019" w:tentative="1">
      <w:start w:val="1"/>
      <w:numFmt w:val="lowerLetter"/>
      <w:lvlText w:val="%2."/>
      <w:lvlJc w:val="left"/>
      <w:pPr>
        <w:ind w:left="2894" w:hanging="360"/>
      </w:pPr>
    </w:lvl>
    <w:lvl w:ilvl="2" w:tplc="0409001B" w:tentative="1">
      <w:start w:val="1"/>
      <w:numFmt w:val="lowerRoman"/>
      <w:lvlText w:val="%3."/>
      <w:lvlJc w:val="right"/>
      <w:pPr>
        <w:ind w:left="3614" w:hanging="180"/>
      </w:pPr>
    </w:lvl>
    <w:lvl w:ilvl="3" w:tplc="0409000F" w:tentative="1">
      <w:start w:val="1"/>
      <w:numFmt w:val="decimal"/>
      <w:lvlText w:val="%4."/>
      <w:lvlJc w:val="left"/>
      <w:pPr>
        <w:ind w:left="4334" w:hanging="360"/>
      </w:pPr>
    </w:lvl>
    <w:lvl w:ilvl="4" w:tplc="04090019" w:tentative="1">
      <w:start w:val="1"/>
      <w:numFmt w:val="lowerLetter"/>
      <w:lvlText w:val="%5."/>
      <w:lvlJc w:val="left"/>
      <w:pPr>
        <w:ind w:left="5054" w:hanging="360"/>
      </w:pPr>
    </w:lvl>
    <w:lvl w:ilvl="5" w:tplc="0409001B" w:tentative="1">
      <w:start w:val="1"/>
      <w:numFmt w:val="lowerRoman"/>
      <w:lvlText w:val="%6."/>
      <w:lvlJc w:val="right"/>
      <w:pPr>
        <w:ind w:left="5774" w:hanging="180"/>
      </w:pPr>
    </w:lvl>
    <w:lvl w:ilvl="6" w:tplc="0409000F" w:tentative="1">
      <w:start w:val="1"/>
      <w:numFmt w:val="decimal"/>
      <w:lvlText w:val="%7."/>
      <w:lvlJc w:val="left"/>
      <w:pPr>
        <w:ind w:left="6494" w:hanging="360"/>
      </w:pPr>
    </w:lvl>
    <w:lvl w:ilvl="7" w:tplc="04090019" w:tentative="1">
      <w:start w:val="1"/>
      <w:numFmt w:val="lowerLetter"/>
      <w:lvlText w:val="%8."/>
      <w:lvlJc w:val="left"/>
      <w:pPr>
        <w:ind w:left="7214" w:hanging="360"/>
      </w:pPr>
    </w:lvl>
    <w:lvl w:ilvl="8" w:tplc="0409001B" w:tentative="1">
      <w:start w:val="1"/>
      <w:numFmt w:val="lowerRoman"/>
      <w:lvlText w:val="%9."/>
      <w:lvlJc w:val="right"/>
      <w:pPr>
        <w:ind w:left="7934" w:hanging="180"/>
      </w:pPr>
    </w:lvl>
  </w:abstractNum>
  <w:abstractNum w:abstractNumId="80" w15:restartNumberingAfterBreak="0">
    <w:nsid w:val="69244AD7"/>
    <w:multiLevelType w:val="multilevel"/>
    <w:tmpl w:val="BBE48AEA"/>
    <w:styleLink w:val="List20"/>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81" w15:restartNumberingAfterBreak="0">
    <w:nsid w:val="6A5C1B94"/>
    <w:multiLevelType w:val="multilevel"/>
    <w:tmpl w:val="8C9CB916"/>
    <w:lvl w:ilvl="0">
      <w:start w:val="1"/>
      <w:numFmt w:val="decimal"/>
      <w:lvlText w:val="%1.0"/>
      <w:lvlJc w:val="left"/>
      <w:pPr>
        <w:tabs>
          <w:tab w:val="num" w:pos="792"/>
        </w:tabs>
        <w:ind w:left="79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pStyle w:val="AJPHeader5"/>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2" w15:restartNumberingAfterBreak="0">
    <w:nsid w:val="6A883A3E"/>
    <w:multiLevelType w:val="hybridMultilevel"/>
    <w:tmpl w:val="FD344810"/>
    <w:lvl w:ilvl="0" w:tplc="D2DAB54E">
      <w:start w:val="1"/>
      <w:numFmt w:val="decimal"/>
      <w:lvlText w:val="%1."/>
      <w:lvlJc w:val="left"/>
      <w:pPr>
        <w:ind w:left="2174" w:hanging="360"/>
      </w:pPr>
      <w:rPr>
        <w:rFonts w:hint="default"/>
      </w:rPr>
    </w:lvl>
    <w:lvl w:ilvl="1" w:tplc="04090019" w:tentative="1">
      <w:start w:val="1"/>
      <w:numFmt w:val="lowerLetter"/>
      <w:lvlText w:val="%2."/>
      <w:lvlJc w:val="left"/>
      <w:pPr>
        <w:ind w:left="2894" w:hanging="360"/>
      </w:pPr>
    </w:lvl>
    <w:lvl w:ilvl="2" w:tplc="0409001B" w:tentative="1">
      <w:start w:val="1"/>
      <w:numFmt w:val="lowerRoman"/>
      <w:lvlText w:val="%3."/>
      <w:lvlJc w:val="right"/>
      <w:pPr>
        <w:ind w:left="3614" w:hanging="180"/>
      </w:pPr>
    </w:lvl>
    <w:lvl w:ilvl="3" w:tplc="0409000F" w:tentative="1">
      <w:start w:val="1"/>
      <w:numFmt w:val="decimal"/>
      <w:lvlText w:val="%4."/>
      <w:lvlJc w:val="left"/>
      <w:pPr>
        <w:ind w:left="4334" w:hanging="360"/>
      </w:pPr>
    </w:lvl>
    <w:lvl w:ilvl="4" w:tplc="04090019" w:tentative="1">
      <w:start w:val="1"/>
      <w:numFmt w:val="lowerLetter"/>
      <w:lvlText w:val="%5."/>
      <w:lvlJc w:val="left"/>
      <w:pPr>
        <w:ind w:left="5054" w:hanging="360"/>
      </w:pPr>
    </w:lvl>
    <w:lvl w:ilvl="5" w:tplc="0409001B" w:tentative="1">
      <w:start w:val="1"/>
      <w:numFmt w:val="lowerRoman"/>
      <w:lvlText w:val="%6."/>
      <w:lvlJc w:val="right"/>
      <w:pPr>
        <w:ind w:left="5774" w:hanging="180"/>
      </w:pPr>
    </w:lvl>
    <w:lvl w:ilvl="6" w:tplc="0409000F" w:tentative="1">
      <w:start w:val="1"/>
      <w:numFmt w:val="decimal"/>
      <w:lvlText w:val="%7."/>
      <w:lvlJc w:val="left"/>
      <w:pPr>
        <w:ind w:left="6494" w:hanging="360"/>
      </w:pPr>
    </w:lvl>
    <w:lvl w:ilvl="7" w:tplc="04090019" w:tentative="1">
      <w:start w:val="1"/>
      <w:numFmt w:val="lowerLetter"/>
      <w:lvlText w:val="%8."/>
      <w:lvlJc w:val="left"/>
      <w:pPr>
        <w:ind w:left="7214" w:hanging="360"/>
      </w:pPr>
    </w:lvl>
    <w:lvl w:ilvl="8" w:tplc="0409001B" w:tentative="1">
      <w:start w:val="1"/>
      <w:numFmt w:val="lowerRoman"/>
      <w:lvlText w:val="%9."/>
      <w:lvlJc w:val="right"/>
      <w:pPr>
        <w:ind w:left="7934" w:hanging="180"/>
      </w:pPr>
    </w:lvl>
  </w:abstractNum>
  <w:abstractNum w:abstractNumId="83" w15:restartNumberingAfterBreak="0">
    <w:nsid w:val="6AE22293"/>
    <w:multiLevelType w:val="multilevel"/>
    <w:tmpl w:val="7974EAB4"/>
    <w:styleLink w:val="Style2"/>
    <w:lvl w:ilvl="0">
      <w:start w:val="1"/>
      <w:numFmt w:val="upperLetter"/>
      <w:lvlText w:val="%1"/>
      <w:lvlJc w:val="left"/>
      <w:pPr>
        <w:ind w:left="1440" w:hanging="1440"/>
      </w:pPr>
      <w:rPr>
        <w:b/>
        <w:sz w:val="22"/>
      </w:rPr>
    </w:lvl>
    <w:lvl w:ilvl="1">
      <w:start w:val="1"/>
      <w:numFmt w:val="decimal"/>
      <w:lvlText w:val="%1.%2"/>
      <w:legacy w:legacy="1" w:legacySpace="120" w:legacyIndent="1440"/>
      <w:lvlJc w:val="left"/>
      <w:pPr>
        <w:ind w:left="1440" w:hanging="1440"/>
      </w:pPr>
      <w:rPr>
        <w:b/>
        <w:sz w:val="22"/>
      </w:rPr>
    </w:lvl>
    <w:lvl w:ilvl="2">
      <w:start w:val="1"/>
      <w:numFmt w:val="decimal"/>
      <w:lvlText w:val="%1.%2.%3"/>
      <w:legacy w:legacy="1" w:legacySpace="120" w:legacyIndent="1440"/>
      <w:lvlJc w:val="left"/>
      <w:pPr>
        <w:ind w:left="1440" w:hanging="1440"/>
      </w:pPr>
      <w:rPr>
        <w:b/>
        <w:sz w:val="22"/>
      </w:rPr>
    </w:lvl>
    <w:lvl w:ilvl="3">
      <w:start w:val="1"/>
      <w:numFmt w:val="decimal"/>
      <w:lvlText w:val="%1.%2.%3.%4"/>
      <w:legacy w:legacy="1" w:legacySpace="120" w:legacyIndent="1440"/>
      <w:lvlJc w:val="left"/>
      <w:pPr>
        <w:ind w:left="1440" w:hanging="1440"/>
      </w:pPr>
      <w:rPr>
        <w:b/>
        <w:sz w:val="22"/>
      </w:rPr>
    </w:lvl>
    <w:lvl w:ilvl="4">
      <w:start w:val="1"/>
      <w:numFmt w:val="decimal"/>
      <w:lvlText w:val="%1.%2.%3.%4.%5"/>
      <w:legacy w:legacy="1" w:legacySpace="120" w:legacyIndent="1440"/>
      <w:lvlJc w:val="left"/>
      <w:pPr>
        <w:ind w:left="1440" w:hanging="1440"/>
      </w:pPr>
      <w:rPr>
        <w:rFonts w:ascii="Times New Roman" w:hAnsi="Times New Roman" w:cs="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egacy w:legacy="1" w:legacySpace="120" w:legacyIndent="1440"/>
      <w:lvlJc w:val="left"/>
      <w:pPr>
        <w:ind w:left="1440" w:hanging="1440"/>
      </w:pPr>
      <w:rPr>
        <w:rFonts w:ascii="Times New Roman" w:hAnsi="Times New Roman" w:cs="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egacy w:legacy="1" w:legacySpace="120" w:legacyIndent="1440"/>
      <w:lvlJc w:val="left"/>
      <w:pPr>
        <w:ind w:left="1440" w:hanging="1440"/>
      </w:pPr>
      <w:rPr>
        <w:rFonts w:ascii="Times New Roman" w:hAnsi="Times New Roman" w:cs="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1.%2.%3.%4.%5.%6.%7.%8"/>
      <w:legacy w:legacy="1" w:legacySpace="120" w:legacyIndent="1656"/>
      <w:lvlJc w:val="left"/>
      <w:pPr>
        <w:ind w:left="1656" w:hanging="1656"/>
      </w:pPr>
      <w:rPr>
        <w:b/>
        <w:sz w:val="22"/>
      </w:rPr>
    </w:lvl>
    <w:lvl w:ilvl="8">
      <w:start w:val="1"/>
      <w:numFmt w:val="decimal"/>
      <w:lvlText w:val="%1.%2.%3.%4.%5.%6.%7.%8.%9"/>
      <w:legacy w:legacy="1" w:legacySpace="120" w:legacyIndent="1872"/>
      <w:lvlJc w:val="left"/>
      <w:pPr>
        <w:ind w:left="1872" w:hanging="1872"/>
      </w:pPr>
      <w:rPr>
        <w:b/>
        <w:sz w:val="22"/>
      </w:rPr>
    </w:lvl>
  </w:abstractNum>
  <w:abstractNum w:abstractNumId="84" w15:restartNumberingAfterBreak="0">
    <w:nsid w:val="6EE469A5"/>
    <w:multiLevelType w:val="hybridMultilevel"/>
    <w:tmpl w:val="EA267B8E"/>
    <w:lvl w:ilvl="0" w:tplc="47BA1866">
      <w:start w:val="2379"/>
      <w:numFmt w:val="bullet"/>
      <w:lvlText w:val="–"/>
      <w:lvlJc w:val="left"/>
      <w:pPr>
        <w:ind w:left="720" w:hanging="360"/>
      </w:pPr>
      <w:rPr>
        <w:rFonts w:ascii="Arial" w:hAnsi="Arial" w:hint="default"/>
      </w:rPr>
    </w:lvl>
    <w:lvl w:ilvl="1" w:tplc="04090003">
      <w:start w:val="2379"/>
      <w:numFmt w:val="bullet"/>
      <w:pStyle w:val="Tablebullet2"/>
      <w:lvlText w:val="–"/>
      <w:lvlJc w:val="left"/>
      <w:pPr>
        <w:ind w:left="1440" w:hanging="360"/>
      </w:pPr>
      <w:rPr>
        <w:rFonts w:ascii="Arial" w:hAnsi="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6F600EF3"/>
    <w:multiLevelType w:val="hybridMultilevel"/>
    <w:tmpl w:val="358225A0"/>
    <w:lvl w:ilvl="0" w:tplc="FC0E54F2">
      <w:start w:val="1"/>
      <w:numFmt w:val="decimal"/>
      <w:pStyle w:val="TC-NumList"/>
      <w:lvlText w:val="%1."/>
      <w:lvlJc w:val="left"/>
      <w:pPr>
        <w:ind w:left="720" w:hanging="360"/>
      </w:pPr>
    </w:lvl>
    <w:lvl w:ilvl="1" w:tplc="2BF6FAC4" w:tentative="1">
      <w:start w:val="1"/>
      <w:numFmt w:val="lowerLetter"/>
      <w:lvlText w:val="%2."/>
      <w:lvlJc w:val="left"/>
      <w:pPr>
        <w:ind w:left="1440" w:hanging="360"/>
      </w:pPr>
    </w:lvl>
    <w:lvl w:ilvl="2" w:tplc="F9ACC4C8" w:tentative="1">
      <w:start w:val="1"/>
      <w:numFmt w:val="lowerRoman"/>
      <w:lvlText w:val="%3."/>
      <w:lvlJc w:val="right"/>
      <w:pPr>
        <w:ind w:left="2160" w:hanging="180"/>
      </w:pPr>
    </w:lvl>
    <w:lvl w:ilvl="3" w:tplc="D3785B60" w:tentative="1">
      <w:start w:val="1"/>
      <w:numFmt w:val="decimal"/>
      <w:lvlText w:val="%4."/>
      <w:lvlJc w:val="left"/>
      <w:pPr>
        <w:ind w:left="2880" w:hanging="360"/>
      </w:pPr>
    </w:lvl>
    <w:lvl w:ilvl="4" w:tplc="F3D2468E" w:tentative="1">
      <w:start w:val="1"/>
      <w:numFmt w:val="lowerLetter"/>
      <w:lvlText w:val="%5."/>
      <w:lvlJc w:val="left"/>
      <w:pPr>
        <w:ind w:left="3600" w:hanging="360"/>
      </w:pPr>
    </w:lvl>
    <w:lvl w:ilvl="5" w:tplc="2AF091D4" w:tentative="1">
      <w:start w:val="1"/>
      <w:numFmt w:val="lowerRoman"/>
      <w:lvlText w:val="%6."/>
      <w:lvlJc w:val="right"/>
      <w:pPr>
        <w:ind w:left="4320" w:hanging="180"/>
      </w:pPr>
    </w:lvl>
    <w:lvl w:ilvl="6" w:tplc="DC1C9C9C" w:tentative="1">
      <w:start w:val="1"/>
      <w:numFmt w:val="decimal"/>
      <w:lvlText w:val="%7."/>
      <w:lvlJc w:val="left"/>
      <w:pPr>
        <w:ind w:left="5040" w:hanging="360"/>
      </w:pPr>
    </w:lvl>
    <w:lvl w:ilvl="7" w:tplc="7B4A5A06" w:tentative="1">
      <w:start w:val="1"/>
      <w:numFmt w:val="lowerLetter"/>
      <w:lvlText w:val="%8."/>
      <w:lvlJc w:val="left"/>
      <w:pPr>
        <w:ind w:left="5760" w:hanging="360"/>
      </w:pPr>
    </w:lvl>
    <w:lvl w:ilvl="8" w:tplc="FFEEE876" w:tentative="1">
      <w:start w:val="1"/>
      <w:numFmt w:val="lowerRoman"/>
      <w:lvlText w:val="%9."/>
      <w:lvlJc w:val="right"/>
      <w:pPr>
        <w:ind w:left="6480" w:hanging="180"/>
      </w:pPr>
    </w:lvl>
  </w:abstractNum>
  <w:abstractNum w:abstractNumId="86" w15:restartNumberingAfterBreak="0">
    <w:nsid w:val="6FCA7A2B"/>
    <w:multiLevelType w:val="hybridMultilevel"/>
    <w:tmpl w:val="3D844640"/>
    <w:lvl w:ilvl="0" w:tplc="56E29996">
      <w:start w:val="1"/>
      <w:numFmt w:val="bullet"/>
      <w:pStyle w:val="ListBullet4"/>
      <w:lvlText w:val=""/>
      <w:lvlJc w:val="left"/>
      <w:pPr>
        <w:tabs>
          <w:tab w:val="num" w:pos="2520"/>
        </w:tabs>
        <w:ind w:left="2520" w:hanging="360"/>
      </w:pPr>
      <w:rPr>
        <w:rFonts w:ascii="Symbol" w:hAnsi="Symbol" w:hint="default"/>
        <w:sz w:val="20"/>
      </w:rPr>
    </w:lvl>
    <w:lvl w:ilvl="1" w:tplc="906CE612">
      <w:start w:val="1"/>
      <w:numFmt w:val="bullet"/>
      <w:lvlText w:val="o"/>
      <w:lvlJc w:val="left"/>
      <w:pPr>
        <w:tabs>
          <w:tab w:val="num" w:pos="1440"/>
        </w:tabs>
        <w:ind w:left="1440" w:hanging="360"/>
      </w:pPr>
      <w:rPr>
        <w:rFonts w:ascii="Courier New" w:hAnsi="Courier New" w:hint="default"/>
      </w:rPr>
    </w:lvl>
    <w:lvl w:ilvl="2" w:tplc="D16A8706" w:tentative="1">
      <w:start w:val="1"/>
      <w:numFmt w:val="bullet"/>
      <w:lvlText w:val=""/>
      <w:lvlJc w:val="left"/>
      <w:pPr>
        <w:tabs>
          <w:tab w:val="num" w:pos="2160"/>
        </w:tabs>
        <w:ind w:left="2160" w:hanging="360"/>
      </w:pPr>
      <w:rPr>
        <w:rFonts w:ascii="Wingdings" w:hAnsi="Wingdings" w:hint="default"/>
      </w:rPr>
    </w:lvl>
    <w:lvl w:ilvl="3" w:tplc="8FCAA04E" w:tentative="1">
      <w:start w:val="1"/>
      <w:numFmt w:val="bullet"/>
      <w:lvlText w:val=""/>
      <w:lvlJc w:val="left"/>
      <w:pPr>
        <w:tabs>
          <w:tab w:val="num" w:pos="2880"/>
        </w:tabs>
        <w:ind w:left="2880" w:hanging="360"/>
      </w:pPr>
      <w:rPr>
        <w:rFonts w:ascii="Symbol" w:hAnsi="Symbol" w:hint="default"/>
      </w:rPr>
    </w:lvl>
    <w:lvl w:ilvl="4" w:tplc="5172DF20" w:tentative="1">
      <w:start w:val="1"/>
      <w:numFmt w:val="bullet"/>
      <w:lvlText w:val="o"/>
      <w:lvlJc w:val="left"/>
      <w:pPr>
        <w:tabs>
          <w:tab w:val="num" w:pos="3600"/>
        </w:tabs>
        <w:ind w:left="3600" w:hanging="360"/>
      </w:pPr>
      <w:rPr>
        <w:rFonts w:ascii="Courier New" w:hAnsi="Courier New" w:hint="default"/>
      </w:rPr>
    </w:lvl>
    <w:lvl w:ilvl="5" w:tplc="6B6432C2" w:tentative="1">
      <w:start w:val="1"/>
      <w:numFmt w:val="bullet"/>
      <w:lvlText w:val=""/>
      <w:lvlJc w:val="left"/>
      <w:pPr>
        <w:tabs>
          <w:tab w:val="num" w:pos="4320"/>
        </w:tabs>
        <w:ind w:left="4320" w:hanging="360"/>
      </w:pPr>
      <w:rPr>
        <w:rFonts w:ascii="Wingdings" w:hAnsi="Wingdings" w:hint="default"/>
      </w:rPr>
    </w:lvl>
    <w:lvl w:ilvl="6" w:tplc="CD6C2900" w:tentative="1">
      <w:start w:val="1"/>
      <w:numFmt w:val="bullet"/>
      <w:lvlText w:val=""/>
      <w:lvlJc w:val="left"/>
      <w:pPr>
        <w:tabs>
          <w:tab w:val="num" w:pos="5040"/>
        </w:tabs>
        <w:ind w:left="5040" w:hanging="360"/>
      </w:pPr>
      <w:rPr>
        <w:rFonts w:ascii="Symbol" w:hAnsi="Symbol" w:hint="default"/>
      </w:rPr>
    </w:lvl>
    <w:lvl w:ilvl="7" w:tplc="2946A864" w:tentative="1">
      <w:start w:val="1"/>
      <w:numFmt w:val="bullet"/>
      <w:lvlText w:val="o"/>
      <w:lvlJc w:val="left"/>
      <w:pPr>
        <w:tabs>
          <w:tab w:val="num" w:pos="5760"/>
        </w:tabs>
        <w:ind w:left="5760" w:hanging="360"/>
      </w:pPr>
      <w:rPr>
        <w:rFonts w:ascii="Courier New" w:hAnsi="Courier New" w:hint="default"/>
      </w:rPr>
    </w:lvl>
    <w:lvl w:ilvl="8" w:tplc="949C9932" w:tentative="1">
      <w:start w:val="1"/>
      <w:numFmt w:val="bullet"/>
      <w:lvlText w:val=""/>
      <w:lvlJc w:val="left"/>
      <w:pPr>
        <w:tabs>
          <w:tab w:val="num" w:pos="6480"/>
        </w:tabs>
        <w:ind w:left="6480" w:hanging="360"/>
      </w:pPr>
      <w:rPr>
        <w:rFonts w:ascii="Wingdings" w:hAnsi="Wingdings" w:hint="default"/>
      </w:rPr>
    </w:lvl>
  </w:abstractNum>
  <w:abstractNum w:abstractNumId="87" w15:restartNumberingAfterBreak="0">
    <w:nsid w:val="726E2A83"/>
    <w:multiLevelType w:val="hybridMultilevel"/>
    <w:tmpl w:val="1AE8C08C"/>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8" w15:restartNumberingAfterBreak="0">
    <w:nsid w:val="750D4609"/>
    <w:multiLevelType w:val="hybridMultilevel"/>
    <w:tmpl w:val="BFACBD98"/>
    <w:lvl w:ilvl="0" w:tplc="010EF2C4">
      <w:start w:val="1"/>
      <w:numFmt w:val="decimal"/>
      <w:pStyle w:val="OR"/>
      <w:lvlText w:val="OR.%1"/>
      <w:lvlJc w:val="left"/>
      <w:pPr>
        <w:tabs>
          <w:tab w:val="num" w:pos="2376"/>
        </w:tabs>
        <w:ind w:left="720" w:firstLine="0"/>
      </w:pPr>
      <w:rPr>
        <w:rFonts w:ascii="Times New Roman" w:hAnsi="Times New Roman" w:hint="default"/>
        <w:b/>
        <w:i w:val="0"/>
        <w:sz w:val="22"/>
        <w:szCs w:val="24"/>
      </w:rPr>
    </w:lvl>
    <w:lvl w:ilvl="1" w:tplc="04090019">
      <w:start w:val="1"/>
      <w:numFmt w:val="lowerLetter"/>
      <w:lvlText w:val="%2."/>
      <w:lvlJc w:val="left"/>
      <w:pPr>
        <w:tabs>
          <w:tab w:val="num" w:pos="2182"/>
        </w:tabs>
        <w:ind w:left="2182" w:hanging="360"/>
      </w:pPr>
    </w:lvl>
    <w:lvl w:ilvl="2" w:tplc="0409001B">
      <w:start w:val="1"/>
      <w:numFmt w:val="lowerRoman"/>
      <w:lvlText w:val="%3."/>
      <w:lvlJc w:val="right"/>
      <w:pPr>
        <w:tabs>
          <w:tab w:val="num" w:pos="2902"/>
        </w:tabs>
        <w:ind w:left="2902" w:hanging="180"/>
      </w:pPr>
    </w:lvl>
    <w:lvl w:ilvl="3" w:tplc="0409000F">
      <w:start w:val="1"/>
      <w:numFmt w:val="decimal"/>
      <w:lvlText w:val="%4."/>
      <w:lvlJc w:val="left"/>
      <w:pPr>
        <w:tabs>
          <w:tab w:val="num" w:pos="3622"/>
        </w:tabs>
        <w:ind w:left="3622" w:hanging="360"/>
      </w:pPr>
    </w:lvl>
    <w:lvl w:ilvl="4" w:tplc="04090019">
      <w:start w:val="1"/>
      <w:numFmt w:val="lowerLetter"/>
      <w:lvlText w:val="%5."/>
      <w:lvlJc w:val="left"/>
      <w:pPr>
        <w:tabs>
          <w:tab w:val="num" w:pos="4342"/>
        </w:tabs>
        <w:ind w:left="4342" w:hanging="360"/>
      </w:pPr>
    </w:lvl>
    <w:lvl w:ilvl="5" w:tplc="0409001B">
      <w:start w:val="1"/>
      <w:numFmt w:val="lowerRoman"/>
      <w:lvlText w:val="%6."/>
      <w:lvlJc w:val="right"/>
      <w:pPr>
        <w:tabs>
          <w:tab w:val="num" w:pos="5062"/>
        </w:tabs>
        <w:ind w:left="5062" w:hanging="180"/>
      </w:pPr>
    </w:lvl>
    <w:lvl w:ilvl="6" w:tplc="0409000F" w:tentative="1">
      <w:start w:val="1"/>
      <w:numFmt w:val="decimal"/>
      <w:lvlText w:val="%7."/>
      <w:lvlJc w:val="left"/>
      <w:pPr>
        <w:tabs>
          <w:tab w:val="num" w:pos="5782"/>
        </w:tabs>
        <w:ind w:left="5782" w:hanging="360"/>
      </w:pPr>
    </w:lvl>
    <w:lvl w:ilvl="7" w:tplc="04090019" w:tentative="1">
      <w:start w:val="1"/>
      <w:numFmt w:val="lowerLetter"/>
      <w:lvlText w:val="%8."/>
      <w:lvlJc w:val="left"/>
      <w:pPr>
        <w:tabs>
          <w:tab w:val="num" w:pos="6502"/>
        </w:tabs>
        <w:ind w:left="6502" w:hanging="360"/>
      </w:pPr>
    </w:lvl>
    <w:lvl w:ilvl="8" w:tplc="0409001B" w:tentative="1">
      <w:start w:val="1"/>
      <w:numFmt w:val="lowerRoman"/>
      <w:lvlText w:val="%9."/>
      <w:lvlJc w:val="right"/>
      <w:pPr>
        <w:tabs>
          <w:tab w:val="num" w:pos="7222"/>
        </w:tabs>
        <w:ind w:left="7222" w:hanging="180"/>
      </w:pPr>
    </w:lvl>
  </w:abstractNum>
  <w:abstractNum w:abstractNumId="89" w15:restartNumberingAfterBreak="0">
    <w:nsid w:val="76474D3B"/>
    <w:multiLevelType w:val="multilevel"/>
    <w:tmpl w:val="EFD457EC"/>
    <w:lvl w:ilvl="0">
      <w:start w:val="1"/>
      <w:numFmt w:val="decimal"/>
      <w:pStyle w:val="SecondNumberedList-MITRE2007"/>
      <w:lvlText w:val="%1."/>
      <w:lvlJc w:val="left"/>
      <w:pPr>
        <w:ind w:left="720" w:hanging="360"/>
      </w:pPr>
      <w:rPr>
        <w:rFonts w:ascii="Times New Roman" w:hAnsi="Times New Roman" w:cs="Times New Roman" w:hint="default"/>
        <w:b w:val="0"/>
        <w:i w:val="0"/>
        <w:sz w:val="24"/>
      </w:rPr>
    </w:lvl>
    <w:lvl w:ilvl="1">
      <w:start w:val="1"/>
      <w:numFmt w:val="lowerLetter"/>
      <w:lvlText w:val="%2."/>
      <w:lvlJc w:val="left"/>
      <w:pPr>
        <w:ind w:left="1080" w:hanging="360"/>
      </w:pPr>
      <w:rPr>
        <w:rFonts w:cs="Times New Roman" w:hint="default"/>
        <w:b w:val="0"/>
        <w:i w:val="0"/>
        <w:sz w:val="24"/>
      </w:rPr>
    </w:lvl>
    <w:lvl w:ilvl="2">
      <w:start w:val="1"/>
      <w:numFmt w:val="lowerRoman"/>
      <w:lvlText w:val="%3."/>
      <w:lvlJc w:val="left"/>
      <w:pPr>
        <w:tabs>
          <w:tab w:val="num" w:pos="9360"/>
        </w:tabs>
        <w:ind w:left="1440" w:hanging="360"/>
      </w:pPr>
      <w:rPr>
        <w:rFonts w:ascii="Times New Roman" w:hAnsi="Times New Roman" w:cs="Times New Roman" w:hint="default"/>
        <w:b w:val="0"/>
        <w:i w:val="0"/>
        <w:sz w:val="24"/>
      </w:rPr>
    </w:lvl>
    <w:lvl w:ilvl="3">
      <w:start w:val="1"/>
      <w:numFmt w:val="decimal"/>
      <w:lvlText w:val="%4."/>
      <w:lvlJc w:val="left"/>
      <w:pPr>
        <w:ind w:left="1800" w:hanging="360"/>
      </w:pPr>
      <w:rPr>
        <w:rFonts w:cs="Times New Roman" w:hint="default"/>
        <w:b w:val="0"/>
        <w:i w:val="0"/>
        <w:sz w:val="24"/>
      </w:rPr>
    </w:lvl>
    <w:lvl w:ilvl="4">
      <w:start w:val="1"/>
      <w:numFmt w:val="lowerLetter"/>
      <w:lvlText w:val="%5."/>
      <w:lvlJc w:val="left"/>
      <w:pPr>
        <w:ind w:left="2160" w:hanging="360"/>
      </w:pPr>
      <w:rPr>
        <w:rFonts w:cs="Times New Roman" w:hint="default"/>
      </w:rPr>
    </w:lvl>
    <w:lvl w:ilvl="5">
      <w:start w:val="1"/>
      <w:numFmt w:val="lowerRoman"/>
      <w:lvlText w:val="%6."/>
      <w:lvlJc w:val="left"/>
      <w:pPr>
        <w:ind w:left="2520" w:hanging="360"/>
      </w:pPr>
      <w:rPr>
        <w:rFonts w:cs="Times New Roman" w:hint="default"/>
      </w:rPr>
    </w:lvl>
    <w:lvl w:ilvl="6">
      <w:start w:val="1"/>
      <w:numFmt w:val="decimal"/>
      <w:lvlText w:val="%7."/>
      <w:lvlJc w:val="left"/>
      <w:pPr>
        <w:ind w:left="2880" w:hanging="360"/>
      </w:pPr>
      <w:rPr>
        <w:rFonts w:cs="Times New Roman" w:hint="default"/>
      </w:rPr>
    </w:lvl>
    <w:lvl w:ilvl="7">
      <w:start w:val="1"/>
      <w:numFmt w:val="lowerLetter"/>
      <w:lvlText w:val="%8."/>
      <w:lvlJc w:val="left"/>
      <w:pPr>
        <w:ind w:left="3240" w:hanging="360"/>
      </w:pPr>
      <w:rPr>
        <w:rFonts w:cs="Times New Roman" w:hint="default"/>
      </w:rPr>
    </w:lvl>
    <w:lvl w:ilvl="8">
      <w:start w:val="1"/>
      <w:numFmt w:val="lowerRoman"/>
      <w:lvlText w:val="%9."/>
      <w:lvlJc w:val="left"/>
      <w:pPr>
        <w:ind w:left="3600" w:hanging="360"/>
      </w:pPr>
      <w:rPr>
        <w:rFonts w:cs="Times New Roman" w:hint="default"/>
      </w:rPr>
    </w:lvl>
  </w:abstractNum>
  <w:abstractNum w:abstractNumId="90" w15:restartNumberingAfterBreak="0">
    <w:nsid w:val="76863307"/>
    <w:multiLevelType w:val="hybridMultilevel"/>
    <w:tmpl w:val="02A6DFBC"/>
    <w:lvl w:ilvl="0" w:tplc="2FBA4142">
      <w:start w:val="1"/>
      <w:numFmt w:val="bullet"/>
      <w:pStyle w:val="ListBullet1"/>
      <w:lvlText w:val=""/>
      <w:lvlJc w:val="left"/>
      <w:pPr>
        <w:tabs>
          <w:tab w:val="num" w:pos="2160"/>
        </w:tabs>
        <w:ind w:left="2160" w:hanging="360"/>
      </w:pPr>
      <w:rPr>
        <w:rFonts w:ascii="Symbol" w:hAnsi="Symbol" w:hint="default"/>
        <w:sz w:val="20"/>
      </w:rPr>
    </w:lvl>
    <w:lvl w:ilvl="1" w:tplc="0F4A103E">
      <w:start w:val="1"/>
      <w:numFmt w:val="bullet"/>
      <w:lvlText w:val="o"/>
      <w:lvlJc w:val="left"/>
      <w:pPr>
        <w:tabs>
          <w:tab w:val="num" w:pos="1440"/>
        </w:tabs>
        <w:ind w:left="1440" w:hanging="360"/>
      </w:pPr>
      <w:rPr>
        <w:rFonts w:ascii="Courier New" w:hAnsi="Courier New" w:hint="default"/>
      </w:rPr>
    </w:lvl>
    <w:lvl w:ilvl="2" w:tplc="91642304">
      <w:start w:val="1"/>
      <w:numFmt w:val="bullet"/>
      <w:lvlText w:val=""/>
      <w:lvlJc w:val="left"/>
      <w:pPr>
        <w:tabs>
          <w:tab w:val="num" w:pos="2160"/>
        </w:tabs>
        <w:ind w:left="2160" w:hanging="360"/>
      </w:pPr>
      <w:rPr>
        <w:rFonts w:ascii="Wingdings" w:hAnsi="Wingdings" w:hint="default"/>
      </w:rPr>
    </w:lvl>
    <w:lvl w:ilvl="3" w:tplc="B3E87E96">
      <w:start w:val="1"/>
      <w:numFmt w:val="bullet"/>
      <w:lvlText w:val=""/>
      <w:lvlJc w:val="left"/>
      <w:pPr>
        <w:tabs>
          <w:tab w:val="num" w:pos="2880"/>
        </w:tabs>
        <w:ind w:left="2880" w:hanging="360"/>
      </w:pPr>
      <w:rPr>
        <w:rFonts w:ascii="Symbol" w:hAnsi="Symbol" w:hint="default"/>
      </w:rPr>
    </w:lvl>
    <w:lvl w:ilvl="4" w:tplc="CE506644">
      <w:start w:val="1"/>
      <w:numFmt w:val="bullet"/>
      <w:lvlText w:val="o"/>
      <w:lvlJc w:val="left"/>
      <w:pPr>
        <w:tabs>
          <w:tab w:val="num" w:pos="3600"/>
        </w:tabs>
        <w:ind w:left="3600" w:hanging="360"/>
      </w:pPr>
      <w:rPr>
        <w:rFonts w:ascii="Courier New" w:hAnsi="Courier New" w:hint="default"/>
      </w:rPr>
    </w:lvl>
    <w:lvl w:ilvl="5" w:tplc="9E76A078">
      <w:start w:val="1"/>
      <w:numFmt w:val="bullet"/>
      <w:lvlText w:val=""/>
      <w:lvlJc w:val="left"/>
      <w:pPr>
        <w:tabs>
          <w:tab w:val="num" w:pos="4320"/>
        </w:tabs>
        <w:ind w:left="4320" w:hanging="360"/>
      </w:pPr>
      <w:rPr>
        <w:rFonts w:ascii="Wingdings" w:hAnsi="Wingdings" w:hint="default"/>
      </w:rPr>
    </w:lvl>
    <w:lvl w:ilvl="6" w:tplc="9938A91E">
      <w:start w:val="1"/>
      <w:numFmt w:val="bullet"/>
      <w:lvlText w:val=""/>
      <w:lvlJc w:val="left"/>
      <w:pPr>
        <w:tabs>
          <w:tab w:val="num" w:pos="5040"/>
        </w:tabs>
        <w:ind w:left="5040" w:hanging="360"/>
      </w:pPr>
      <w:rPr>
        <w:rFonts w:ascii="Symbol" w:hAnsi="Symbol" w:hint="default"/>
      </w:rPr>
    </w:lvl>
    <w:lvl w:ilvl="7" w:tplc="84869A1A" w:tentative="1">
      <w:start w:val="1"/>
      <w:numFmt w:val="bullet"/>
      <w:lvlText w:val="o"/>
      <w:lvlJc w:val="left"/>
      <w:pPr>
        <w:tabs>
          <w:tab w:val="num" w:pos="5760"/>
        </w:tabs>
        <w:ind w:left="5760" w:hanging="360"/>
      </w:pPr>
      <w:rPr>
        <w:rFonts w:ascii="Courier New" w:hAnsi="Courier New" w:hint="default"/>
      </w:rPr>
    </w:lvl>
    <w:lvl w:ilvl="8" w:tplc="76109E8A" w:tentative="1">
      <w:start w:val="1"/>
      <w:numFmt w:val="bullet"/>
      <w:lvlText w:val=""/>
      <w:lvlJc w:val="left"/>
      <w:pPr>
        <w:tabs>
          <w:tab w:val="num" w:pos="6480"/>
        </w:tabs>
        <w:ind w:left="6480" w:hanging="360"/>
      </w:pPr>
      <w:rPr>
        <w:rFonts w:ascii="Wingdings" w:hAnsi="Wingdings" w:hint="default"/>
      </w:rPr>
    </w:lvl>
  </w:abstractNum>
  <w:abstractNum w:abstractNumId="91" w15:restartNumberingAfterBreak="0">
    <w:nsid w:val="769A4A59"/>
    <w:multiLevelType w:val="multilevel"/>
    <w:tmpl w:val="2CB235BE"/>
    <w:lvl w:ilvl="0">
      <w:start w:val="1"/>
      <w:numFmt w:val="decimal"/>
      <w:lvlText w:val="%1.0"/>
      <w:lvlJc w:val="left"/>
      <w:pPr>
        <w:tabs>
          <w:tab w:val="num" w:pos="720"/>
        </w:tabs>
        <w:ind w:left="432" w:hanging="432"/>
      </w:pPr>
      <w:rPr>
        <w:rFonts w:cs="Times New Roman" w:hint="default"/>
      </w:rPr>
    </w:lvl>
    <w:lvl w:ilvl="1">
      <w:start w:val="1"/>
      <w:numFmt w:val="decimal"/>
      <w:lvlText w:val="%1.%2"/>
      <w:lvlJc w:val="left"/>
      <w:pPr>
        <w:tabs>
          <w:tab w:val="num" w:pos="720"/>
        </w:tabs>
        <w:ind w:left="576" w:hanging="576"/>
      </w:pPr>
      <w:rPr>
        <w:rFonts w:cs="Times New Roman" w:hint="default"/>
      </w:rPr>
    </w:lvl>
    <w:lvl w:ilvl="2">
      <w:start w:val="1"/>
      <w:numFmt w:val="decimal"/>
      <w:lvlText w:val="%1.%2.%3"/>
      <w:lvlJc w:val="left"/>
      <w:pPr>
        <w:tabs>
          <w:tab w:val="num" w:pos="1080"/>
        </w:tabs>
        <w:ind w:left="720" w:hanging="720"/>
      </w:pPr>
      <w:rPr>
        <w:rFonts w:cs="Times New Roman" w:hint="default"/>
      </w:rPr>
    </w:lvl>
    <w:lvl w:ilvl="3">
      <w:start w:val="1"/>
      <w:numFmt w:val="decimal"/>
      <w:lvlText w:val="%1.%2.%3.%4"/>
      <w:lvlJc w:val="left"/>
      <w:pPr>
        <w:tabs>
          <w:tab w:val="num" w:pos="1620"/>
        </w:tabs>
        <w:ind w:left="1404" w:hanging="864"/>
      </w:pPr>
      <w:rPr>
        <w:rFonts w:ascii="Times New Roman" w:hAnsi="Times New Roman" w:cs="Times New Roman"/>
        <w:b w:val="0"/>
        <w:bCs w:val="0"/>
        <w:i w:val="0"/>
        <w:iCs w:val="0"/>
        <w:caps w:val="0"/>
        <w:smallCaps w:val="0"/>
        <w:strike w:val="0"/>
        <w:dstrike w:val="0"/>
        <w:snapToGrid w:val="0"/>
        <w:vanish w:val="0"/>
        <w:color w:val="000000"/>
        <w:spacing w:val="0"/>
        <w:w w:val="0"/>
        <w:kern w:val="0"/>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AJPHeader3"/>
      <w:lvlText w:val="%1.%2.%3.%4.%5"/>
      <w:lvlJc w:val="left"/>
      <w:pPr>
        <w:tabs>
          <w:tab w:val="num" w:pos="1440"/>
        </w:tabs>
        <w:ind w:left="1008" w:hanging="1008"/>
      </w:pPr>
      <w:rPr>
        <w:rFonts w:cs="Times New Roman" w:hint="default"/>
      </w:rPr>
    </w:lvl>
    <w:lvl w:ilvl="5">
      <w:start w:val="1"/>
      <w:numFmt w:val="decimal"/>
      <w:lvlText w:val="%1.%2.%3.%4.%5.%6"/>
      <w:lvlJc w:val="left"/>
      <w:pPr>
        <w:tabs>
          <w:tab w:val="num" w:pos="1620"/>
        </w:tabs>
        <w:ind w:left="133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92" w15:restartNumberingAfterBreak="0">
    <w:nsid w:val="76BE27C9"/>
    <w:multiLevelType w:val="hybridMultilevel"/>
    <w:tmpl w:val="6D1428FC"/>
    <w:lvl w:ilvl="0" w:tplc="100CDBDA">
      <w:start w:val="1"/>
      <w:numFmt w:val="bullet"/>
      <w:pStyle w:val="508-Bullet-L2"/>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93" w15:restartNumberingAfterBreak="0">
    <w:nsid w:val="771B0BF7"/>
    <w:multiLevelType w:val="hybridMultilevel"/>
    <w:tmpl w:val="E2A22112"/>
    <w:lvl w:ilvl="0" w:tplc="32868E7E">
      <w:start w:val="1"/>
      <w:numFmt w:val="decimal"/>
      <w:pStyle w:val="Heading3Level0"/>
      <w:lvlText w:val="0.%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79BE43A1"/>
    <w:multiLevelType w:val="hybridMultilevel"/>
    <w:tmpl w:val="EA6CC4CC"/>
    <w:lvl w:ilvl="0" w:tplc="47F287E8">
      <w:start w:val="1"/>
      <w:numFmt w:val="decimal"/>
      <w:pStyle w:val="Assumption"/>
      <w:lvlText w:val="ASSUMP-OSED.%1"/>
      <w:lvlJc w:val="left"/>
      <w:pPr>
        <w:tabs>
          <w:tab w:val="num" w:pos="1800"/>
        </w:tabs>
        <w:ind w:left="1800" w:firstLine="0"/>
      </w:pPr>
      <w:rPr>
        <w:rFonts w:hint="default"/>
        <w:b/>
      </w:rPr>
    </w:lvl>
    <w:lvl w:ilvl="1" w:tplc="04090003" w:tentative="1">
      <w:start w:val="1"/>
      <w:numFmt w:val="lowerLetter"/>
      <w:lvlText w:val="%2."/>
      <w:lvlJc w:val="left"/>
      <w:pPr>
        <w:ind w:left="450" w:hanging="360"/>
      </w:pPr>
    </w:lvl>
    <w:lvl w:ilvl="2" w:tplc="04090005" w:tentative="1">
      <w:start w:val="1"/>
      <w:numFmt w:val="lowerRoman"/>
      <w:lvlText w:val="%3."/>
      <w:lvlJc w:val="right"/>
      <w:pPr>
        <w:ind w:left="1170" w:hanging="180"/>
      </w:pPr>
    </w:lvl>
    <w:lvl w:ilvl="3" w:tplc="04090001">
      <w:start w:val="1"/>
      <w:numFmt w:val="decimal"/>
      <w:lvlText w:val="%4."/>
      <w:lvlJc w:val="left"/>
      <w:pPr>
        <w:ind w:left="1890" w:hanging="360"/>
      </w:pPr>
    </w:lvl>
    <w:lvl w:ilvl="4" w:tplc="04090003" w:tentative="1">
      <w:start w:val="1"/>
      <w:numFmt w:val="lowerLetter"/>
      <w:lvlText w:val="%5."/>
      <w:lvlJc w:val="left"/>
      <w:pPr>
        <w:ind w:left="2610" w:hanging="360"/>
      </w:pPr>
    </w:lvl>
    <w:lvl w:ilvl="5" w:tplc="04090005" w:tentative="1">
      <w:start w:val="1"/>
      <w:numFmt w:val="lowerRoman"/>
      <w:lvlText w:val="%6."/>
      <w:lvlJc w:val="right"/>
      <w:pPr>
        <w:ind w:left="3330" w:hanging="180"/>
      </w:pPr>
    </w:lvl>
    <w:lvl w:ilvl="6" w:tplc="04090001" w:tentative="1">
      <w:start w:val="1"/>
      <w:numFmt w:val="decimal"/>
      <w:lvlText w:val="%7."/>
      <w:lvlJc w:val="left"/>
      <w:pPr>
        <w:ind w:left="4050" w:hanging="360"/>
      </w:pPr>
    </w:lvl>
    <w:lvl w:ilvl="7" w:tplc="04090003" w:tentative="1">
      <w:start w:val="1"/>
      <w:numFmt w:val="lowerLetter"/>
      <w:lvlText w:val="%8."/>
      <w:lvlJc w:val="left"/>
      <w:pPr>
        <w:ind w:left="4770" w:hanging="360"/>
      </w:pPr>
    </w:lvl>
    <w:lvl w:ilvl="8" w:tplc="04090005" w:tentative="1">
      <w:start w:val="1"/>
      <w:numFmt w:val="lowerRoman"/>
      <w:lvlText w:val="%9."/>
      <w:lvlJc w:val="right"/>
      <w:pPr>
        <w:ind w:left="5490" w:hanging="180"/>
      </w:pPr>
    </w:lvl>
  </w:abstractNum>
  <w:abstractNum w:abstractNumId="95" w15:restartNumberingAfterBreak="0">
    <w:nsid w:val="7E170BD9"/>
    <w:multiLevelType w:val="hybridMultilevel"/>
    <w:tmpl w:val="3D706F52"/>
    <w:lvl w:ilvl="0" w:tplc="0B2A8AA0">
      <w:start w:val="1"/>
      <w:numFmt w:val="bullet"/>
      <w:pStyle w:val="508-Bullet11"/>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7EB07A04"/>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6"/>
  </w:num>
  <w:num w:numId="2">
    <w:abstractNumId w:val="4"/>
  </w:num>
  <w:num w:numId="3">
    <w:abstractNumId w:val="5"/>
  </w:num>
  <w:num w:numId="4">
    <w:abstractNumId w:val="7"/>
    <w:lvlOverride w:ilvl="0">
      <w:lvl w:ilvl="0">
        <w:start w:val="1"/>
        <w:numFmt w:val="bullet"/>
        <w:pStyle w:val="TableTextBulletedinaNote"/>
        <w:lvlText w:val=""/>
        <w:legacy w:legacy="1" w:legacySpace="0" w:legacyIndent="360"/>
        <w:lvlJc w:val="left"/>
        <w:pPr>
          <w:ind w:left="360" w:hanging="360"/>
        </w:pPr>
        <w:rPr>
          <w:rFonts w:ascii="Symbol" w:hAnsi="Symbol" w:hint="default"/>
        </w:rPr>
      </w:lvl>
    </w:lvlOverride>
  </w:num>
  <w:num w:numId="5">
    <w:abstractNumId w:val="63"/>
  </w:num>
  <w:num w:numId="6">
    <w:abstractNumId w:val="57"/>
  </w:num>
  <w:num w:numId="7">
    <w:abstractNumId w:val="72"/>
  </w:num>
  <w:num w:numId="8">
    <w:abstractNumId w:val="74"/>
  </w:num>
  <w:num w:numId="9">
    <w:abstractNumId w:val="95"/>
  </w:num>
  <w:num w:numId="10">
    <w:abstractNumId w:val="92"/>
  </w:num>
  <w:num w:numId="11">
    <w:abstractNumId w:val="54"/>
  </w:num>
  <w:num w:numId="12">
    <w:abstractNumId w:val="38"/>
  </w:num>
  <w:num w:numId="13">
    <w:abstractNumId w:val="61"/>
  </w:num>
  <w:num w:numId="14">
    <w:abstractNumId w:val="77"/>
  </w:num>
  <w:num w:numId="15">
    <w:abstractNumId w:val="42"/>
  </w:num>
  <w:num w:numId="16">
    <w:abstractNumId w:val="10"/>
  </w:num>
  <w:num w:numId="17">
    <w:abstractNumId w:val="51"/>
  </w:num>
  <w:num w:numId="18">
    <w:abstractNumId w:val="78"/>
  </w:num>
  <w:num w:numId="19">
    <w:abstractNumId w:val="31"/>
  </w:num>
  <w:num w:numId="20">
    <w:abstractNumId w:val="64"/>
  </w:num>
  <w:num w:numId="21">
    <w:abstractNumId w:val="87"/>
  </w:num>
  <w:num w:numId="22">
    <w:abstractNumId w:val="7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7"/>
  </w:num>
  <w:num w:numId="24">
    <w:abstractNumId w:val="33"/>
  </w:num>
  <w:num w:numId="25">
    <w:abstractNumId w:val="47"/>
  </w:num>
  <w:num w:numId="26">
    <w:abstractNumId w:val="34"/>
  </w:num>
  <w:num w:numId="27">
    <w:abstractNumId w:val="30"/>
  </w:num>
  <w:num w:numId="28">
    <w:abstractNumId w:val="8"/>
  </w:num>
  <w:num w:numId="29">
    <w:abstractNumId w:val="23"/>
    <w:lvlOverride w:ilvl="0">
      <w:startOverride w:val="1"/>
    </w:lvlOverride>
  </w:num>
  <w:num w:numId="30">
    <w:abstractNumId w:val="23"/>
    <w:lvlOverride w:ilvl="0">
      <w:startOverride w:val="1"/>
    </w:lvlOverride>
  </w:num>
  <w:num w:numId="31">
    <w:abstractNumId w:val="82"/>
  </w:num>
  <w:num w:numId="32">
    <w:abstractNumId w:val="50"/>
  </w:num>
  <w:num w:numId="33">
    <w:abstractNumId w:val="12"/>
  </w:num>
  <w:num w:numId="34">
    <w:abstractNumId w:val="56"/>
  </w:num>
  <w:num w:numId="35">
    <w:abstractNumId w:val="65"/>
  </w:num>
  <w:num w:numId="36">
    <w:abstractNumId w:val="90"/>
  </w:num>
  <w:num w:numId="37">
    <w:abstractNumId w:val="17"/>
  </w:num>
  <w:num w:numId="38">
    <w:abstractNumId w:val="39"/>
  </w:num>
  <w:num w:numId="39">
    <w:abstractNumId w:val="3"/>
  </w:num>
  <w:num w:numId="40">
    <w:abstractNumId w:val="2"/>
  </w:num>
  <w:num w:numId="41">
    <w:abstractNumId w:val="1"/>
  </w:num>
  <w:num w:numId="42">
    <w:abstractNumId w:val="0"/>
  </w:num>
  <w:num w:numId="43">
    <w:abstractNumId w:val="48"/>
  </w:num>
  <w:num w:numId="44">
    <w:abstractNumId w:val="18"/>
  </w:num>
  <w:num w:numId="45">
    <w:abstractNumId w:val="20"/>
  </w:num>
  <w:num w:numId="46">
    <w:abstractNumId w:val="86"/>
  </w:num>
  <w:num w:numId="47">
    <w:abstractNumId w:val="84"/>
  </w:num>
  <w:num w:numId="48">
    <w:abstractNumId w:val="70"/>
  </w:num>
  <w:num w:numId="49">
    <w:abstractNumId w:val="73"/>
  </w:num>
  <w:num w:numId="50">
    <w:abstractNumId w:val="13"/>
  </w:num>
  <w:num w:numId="51">
    <w:abstractNumId w:val="16"/>
  </w:num>
  <w:num w:numId="52">
    <w:abstractNumId w:val="80"/>
  </w:num>
  <w:num w:numId="53">
    <w:abstractNumId w:val="94"/>
  </w:num>
  <w:num w:numId="54">
    <w:abstractNumId w:val="26"/>
  </w:num>
  <w:num w:numId="55">
    <w:abstractNumId w:val="21"/>
  </w:num>
  <w:num w:numId="56">
    <w:abstractNumId w:val="89"/>
  </w:num>
  <w:num w:numId="57">
    <w:abstractNumId w:val="28"/>
  </w:num>
  <w:num w:numId="58">
    <w:abstractNumId w:val="83"/>
  </w:num>
  <w:num w:numId="59">
    <w:abstractNumId w:val="81"/>
  </w:num>
  <w:num w:numId="60">
    <w:abstractNumId w:val="9"/>
  </w:num>
  <w:num w:numId="61">
    <w:abstractNumId w:val="60"/>
  </w:num>
  <w:num w:numId="62">
    <w:abstractNumId w:val="91"/>
  </w:num>
  <w:num w:numId="63">
    <w:abstractNumId w:val="49"/>
  </w:num>
  <w:num w:numId="64">
    <w:abstractNumId w:val="52"/>
  </w:num>
  <w:num w:numId="65">
    <w:abstractNumId w:val="36"/>
  </w:num>
  <w:num w:numId="66">
    <w:abstractNumId w:val="55"/>
  </w:num>
  <w:num w:numId="67">
    <w:abstractNumId w:val="85"/>
  </w:num>
  <w:num w:numId="68">
    <w:abstractNumId w:val="66"/>
  </w:num>
  <w:num w:numId="69">
    <w:abstractNumId w:val="67"/>
  </w:num>
  <w:num w:numId="70">
    <w:abstractNumId w:val="11"/>
  </w:num>
  <w:num w:numId="71">
    <w:abstractNumId w:val="29"/>
  </w:num>
  <w:num w:numId="72">
    <w:abstractNumId w:val="53"/>
  </w:num>
  <w:num w:numId="7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41"/>
  </w:num>
  <w:num w:numId="75">
    <w:abstractNumId w:val="43"/>
  </w:num>
  <w:num w:numId="76">
    <w:abstractNumId w:val="71"/>
  </w:num>
  <w:num w:numId="77">
    <w:abstractNumId w:val="96"/>
  </w:num>
  <w:num w:numId="78">
    <w:abstractNumId w:val="14"/>
  </w:num>
  <w:num w:numId="79">
    <w:abstractNumId w:val="68"/>
  </w:num>
  <w:num w:numId="80">
    <w:abstractNumId w:val="75"/>
  </w:num>
  <w:num w:numId="81">
    <w:abstractNumId w:val="44"/>
  </w:num>
  <w:num w:numId="82">
    <w:abstractNumId w:val="93"/>
  </w:num>
  <w:num w:numId="83">
    <w:abstractNumId w:val="88"/>
  </w:num>
  <w:num w:numId="84">
    <w:abstractNumId w:val="23"/>
    <w:lvlOverride w:ilvl="0">
      <w:startOverride w:val="1"/>
    </w:lvlOverride>
  </w:num>
  <w:num w:numId="85">
    <w:abstractNumId w:val="23"/>
    <w:lvlOverride w:ilvl="0">
      <w:startOverride w:val="1"/>
    </w:lvlOverride>
  </w:num>
  <w:num w:numId="86">
    <w:abstractNumId w:val="23"/>
    <w:lvlOverride w:ilvl="0">
      <w:startOverride w:val="1"/>
    </w:lvlOverride>
  </w:num>
  <w:num w:numId="87">
    <w:abstractNumId w:val="23"/>
    <w:lvlOverride w:ilvl="0">
      <w:startOverride w:val="1"/>
    </w:lvlOverride>
  </w:num>
  <w:num w:numId="88">
    <w:abstractNumId w:val="23"/>
    <w:lvlOverride w:ilvl="0">
      <w:startOverride w:val="1"/>
    </w:lvlOverride>
  </w:num>
  <w:num w:numId="89">
    <w:abstractNumId w:val="23"/>
    <w:lvlOverride w:ilvl="0">
      <w:startOverride w:val="1"/>
    </w:lvlOverride>
  </w:num>
  <w:num w:numId="90">
    <w:abstractNumId w:val="23"/>
    <w:lvlOverride w:ilvl="0">
      <w:startOverride w:val="1"/>
    </w:lvlOverride>
  </w:num>
  <w:num w:numId="91">
    <w:abstractNumId w:val="23"/>
    <w:lvlOverride w:ilvl="0">
      <w:startOverride w:val="1"/>
    </w:lvlOverride>
  </w:num>
  <w:num w:numId="92">
    <w:abstractNumId w:val="23"/>
    <w:lvlOverride w:ilvl="0">
      <w:startOverride w:val="1"/>
    </w:lvlOverride>
  </w:num>
  <w:num w:numId="93">
    <w:abstractNumId w:val="23"/>
    <w:lvlOverride w:ilvl="0">
      <w:startOverride w:val="1"/>
    </w:lvlOverride>
  </w:num>
  <w:num w:numId="94">
    <w:abstractNumId w:val="23"/>
    <w:lvlOverride w:ilvl="0">
      <w:startOverride w:val="1"/>
    </w:lvlOverride>
  </w:num>
  <w:num w:numId="95">
    <w:abstractNumId w:val="23"/>
    <w:lvlOverride w:ilvl="0">
      <w:startOverride w:val="1"/>
    </w:lvlOverride>
  </w:num>
  <w:num w:numId="96">
    <w:abstractNumId w:val="23"/>
    <w:lvlOverride w:ilvl="0">
      <w:startOverride w:val="1"/>
    </w:lvlOverride>
  </w:num>
  <w:num w:numId="97">
    <w:abstractNumId w:val="23"/>
  </w:num>
  <w:num w:numId="98">
    <w:abstractNumId w:val="23"/>
    <w:lvlOverride w:ilvl="0">
      <w:startOverride w:val="1"/>
    </w:lvlOverride>
  </w:num>
  <w:num w:numId="99">
    <w:abstractNumId w:val="23"/>
    <w:lvlOverride w:ilvl="0">
      <w:startOverride w:val="1"/>
    </w:lvlOverride>
  </w:num>
  <w:num w:numId="100">
    <w:abstractNumId w:val="61"/>
    <w:lvlOverride w:ilvl="0">
      <w:startOverride w:val="1"/>
    </w:lvlOverride>
  </w:num>
  <w:num w:numId="101">
    <w:abstractNumId w:val="23"/>
    <w:lvlOverride w:ilvl="0">
      <w:startOverride w:val="1"/>
    </w:lvlOverride>
  </w:num>
  <w:num w:numId="102">
    <w:abstractNumId w:val="61"/>
    <w:lvlOverride w:ilvl="0">
      <w:startOverride w:val="1"/>
    </w:lvlOverride>
  </w:num>
  <w:num w:numId="103">
    <w:abstractNumId w:val="61"/>
    <w:lvlOverride w:ilvl="0">
      <w:startOverride w:val="1"/>
    </w:lvlOverride>
  </w:num>
  <w:num w:numId="104">
    <w:abstractNumId w:val="23"/>
    <w:lvlOverride w:ilvl="0">
      <w:startOverride w:val="1"/>
    </w:lvlOverride>
  </w:num>
  <w:num w:numId="105">
    <w:abstractNumId w:val="79"/>
  </w:num>
  <w:num w:numId="106">
    <w:abstractNumId w:val="61"/>
    <w:lvlOverride w:ilvl="0">
      <w:startOverride w:val="1"/>
    </w:lvlOverride>
  </w:num>
  <w:num w:numId="107">
    <w:abstractNumId w:val="61"/>
    <w:lvlOverride w:ilvl="0">
      <w:startOverride w:val="1"/>
    </w:lvlOverride>
  </w:num>
  <w:num w:numId="108">
    <w:abstractNumId w:val="61"/>
    <w:lvlOverride w:ilvl="0">
      <w:startOverride w:val="1"/>
    </w:lvlOverride>
  </w:num>
  <w:num w:numId="109">
    <w:abstractNumId w:val="61"/>
    <w:lvlOverride w:ilvl="0">
      <w:startOverride w:val="1"/>
    </w:lvlOverride>
  </w:num>
  <w:num w:numId="110">
    <w:abstractNumId w:val="61"/>
    <w:lvlOverride w:ilvl="0">
      <w:startOverride w:val="1"/>
    </w:lvlOverride>
  </w:num>
  <w:num w:numId="111">
    <w:abstractNumId w:val="61"/>
    <w:lvlOverride w:ilvl="0">
      <w:startOverride w:val="1"/>
    </w:lvlOverride>
  </w:num>
  <w:num w:numId="112">
    <w:abstractNumId w:val="61"/>
    <w:lvlOverride w:ilvl="0">
      <w:startOverride w:val="1"/>
    </w:lvlOverride>
  </w:num>
  <w:num w:numId="113">
    <w:abstractNumId w:val="61"/>
    <w:lvlOverride w:ilvl="0">
      <w:startOverride w:val="1"/>
    </w:lvlOverride>
  </w:num>
  <w:num w:numId="114">
    <w:abstractNumId w:val="61"/>
    <w:lvlOverride w:ilvl="0">
      <w:startOverride w:val="1"/>
    </w:lvlOverride>
  </w:num>
  <w:num w:numId="115">
    <w:abstractNumId w:val="61"/>
    <w:lvlOverride w:ilvl="0">
      <w:startOverride w:val="1"/>
    </w:lvlOverride>
  </w:num>
  <w:num w:numId="116">
    <w:abstractNumId w:val="61"/>
    <w:lvlOverride w:ilvl="0">
      <w:startOverride w:val="1"/>
    </w:lvlOverride>
  </w:num>
  <w:num w:numId="117">
    <w:abstractNumId w:val="61"/>
    <w:lvlOverride w:ilvl="0">
      <w:startOverride w:val="1"/>
    </w:lvlOverride>
  </w:num>
  <w:num w:numId="118">
    <w:abstractNumId w:val="61"/>
    <w:lvlOverride w:ilvl="0">
      <w:startOverride w:val="1"/>
    </w:lvlOverride>
  </w:num>
  <w:num w:numId="119">
    <w:abstractNumId w:val="61"/>
    <w:lvlOverride w:ilvl="0">
      <w:startOverride w:val="1"/>
    </w:lvlOverride>
  </w:num>
  <w:num w:numId="120">
    <w:abstractNumId w:val="61"/>
    <w:lvlOverride w:ilvl="0">
      <w:startOverride w:val="1"/>
    </w:lvlOverride>
  </w:num>
  <w:num w:numId="121">
    <w:abstractNumId w:val="61"/>
    <w:lvlOverride w:ilvl="0">
      <w:startOverride w:val="1"/>
    </w:lvlOverride>
  </w:num>
  <w:num w:numId="122">
    <w:abstractNumId w:val="61"/>
    <w:lvlOverride w:ilvl="0">
      <w:startOverride w:val="1"/>
    </w:lvlOverride>
  </w:num>
  <w:num w:numId="123">
    <w:abstractNumId w:val="61"/>
    <w:lvlOverride w:ilvl="0">
      <w:startOverride w:val="1"/>
    </w:lvlOverride>
  </w:num>
  <w:num w:numId="124">
    <w:abstractNumId w:val="67"/>
  </w:num>
  <w:num w:numId="125">
    <w:abstractNumId w:val="67"/>
    <w:lvlOverride w:ilvl="0">
      <w:startOverride w:val="1"/>
    </w:lvlOverride>
  </w:num>
  <w:num w:numId="126">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6"/>
  </w:num>
  <w:num w:numId="128">
    <w:abstractNumId w:val="6"/>
  </w:num>
  <w:num w:numId="129">
    <w:abstractNumId w:val="6"/>
  </w:num>
  <w:num w:numId="130">
    <w:abstractNumId w:val="25"/>
  </w:num>
  <w:num w:numId="131">
    <w:abstractNumId w:val="61"/>
  </w:num>
  <w:num w:numId="132">
    <w:abstractNumId w:val="38"/>
  </w:num>
  <w:num w:numId="133">
    <w:abstractNumId w:val="19"/>
  </w:num>
  <w:num w:numId="134">
    <w:abstractNumId w:val="22"/>
  </w:num>
  <w:num w:numId="135">
    <w:abstractNumId w:val="32"/>
  </w:num>
  <w:num w:numId="136">
    <w:abstractNumId w:val="46"/>
  </w:num>
  <w:num w:numId="137">
    <w:abstractNumId w:val="76"/>
  </w:num>
  <w:num w:numId="138">
    <w:abstractNumId w:val="35"/>
  </w:num>
  <w:num w:numId="139">
    <w:abstractNumId w:val="58"/>
  </w:num>
  <w:num w:numId="140">
    <w:abstractNumId w:val="40"/>
  </w:num>
  <w:num w:numId="141">
    <w:abstractNumId w:val="15"/>
  </w:num>
  <w:num w:numId="142">
    <w:abstractNumId w:val="24"/>
  </w:num>
  <w:num w:numId="143">
    <w:abstractNumId w:val="69"/>
  </w:num>
  <w:num w:numId="144">
    <w:abstractNumId w:val="62"/>
  </w:num>
  <w:num w:numId="145">
    <w:abstractNumId w:val="45"/>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0"/>
  <w:mirrorMargins/>
  <w:activeWritingStyle w:appName="MSWord" w:lang="en-US" w:vendorID="64" w:dllVersion="6" w:nlCheck="1" w:checkStyle="1"/>
  <w:activeWritingStyle w:appName="MSWord" w:lang="en-US" w:vendorID="64" w:dllVersion="4096" w:nlCheck="1" w:checkStyle="0"/>
  <w:proofState w:spelling="clean" w:grammar="clean"/>
  <w:stylePaneFormatFilter w:val="3E04" w:allStyles="0" w:customStyles="0" w:latentStyles="1" w:stylesInUse="0" w:headingStyles="0" w:numberingStyles="0" w:tableStyles="0" w:directFormattingOnRuns="0" w:directFormattingOnParagraphs="1" w:directFormattingOnNumbering="1" w:directFormattingOnTables="1" w:clearFormatting="1" w:top3HeadingStyles="1" w:visibleStyles="0" w:alternateStyleNames="0"/>
  <w:stylePaneSortMethod w:val="0000"/>
  <w:defaultTabStop w:val="144"/>
  <w:doNotHyphenateCaps/>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28CE"/>
    <w:rsid w:val="000003DB"/>
    <w:rsid w:val="00000EFE"/>
    <w:rsid w:val="0000160E"/>
    <w:rsid w:val="0000208F"/>
    <w:rsid w:val="000035D6"/>
    <w:rsid w:val="00003B5A"/>
    <w:rsid w:val="00006B86"/>
    <w:rsid w:val="00007A59"/>
    <w:rsid w:val="000108CB"/>
    <w:rsid w:val="00011479"/>
    <w:rsid w:val="00011D38"/>
    <w:rsid w:val="0001220E"/>
    <w:rsid w:val="00012297"/>
    <w:rsid w:val="00013568"/>
    <w:rsid w:val="000138AB"/>
    <w:rsid w:val="00015C76"/>
    <w:rsid w:val="00015FBF"/>
    <w:rsid w:val="00016579"/>
    <w:rsid w:val="00016956"/>
    <w:rsid w:val="00016CEA"/>
    <w:rsid w:val="00017381"/>
    <w:rsid w:val="000225D1"/>
    <w:rsid w:val="00022BE0"/>
    <w:rsid w:val="00023191"/>
    <w:rsid w:val="0002349A"/>
    <w:rsid w:val="00025E82"/>
    <w:rsid w:val="00030006"/>
    <w:rsid w:val="00030A71"/>
    <w:rsid w:val="00032B8B"/>
    <w:rsid w:val="0003343A"/>
    <w:rsid w:val="0003398E"/>
    <w:rsid w:val="0003474C"/>
    <w:rsid w:val="00035BA0"/>
    <w:rsid w:val="00037CDF"/>
    <w:rsid w:val="000408A1"/>
    <w:rsid w:val="0004197B"/>
    <w:rsid w:val="00042FB2"/>
    <w:rsid w:val="000438EA"/>
    <w:rsid w:val="00043974"/>
    <w:rsid w:val="000450B7"/>
    <w:rsid w:val="0004599A"/>
    <w:rsid w:val="00046405"/>
    <w:rsid w:val="00046491"/>
    <w:rsid w:val="000477AA"/>
    <w:rsid w:val="00047D9D"/>
    <w:rsid w:val="000500EE"/>
    <w:rsid w:val="0005061E"/>
    <w:rsid w:val="00050CF1"/>
    <w:rsid w:val="000521EC"/>
    <w:rsid w:val="000525D5"/>
    <w:rsid w:val="00053297"/>
    <w:rsid w:val="0005367D"/>
    <w:rsid w:val="00053990"/>
    <w:rsid w:val="00053CEB"/>
    <w:rsid w:val="00053D9B"/>
    <w:rsid w:val="0005454C"/>
    <w:rsid w:val="000545B3"/>
    <w:rsid w:val="00055AF1"/>
    <w:rsid w:val="00056238"/>
    <w:rsid w:val="000567EA"/>
    <w:rsid w:val="00056F93"/>
    <w:rsid w:val="000601FE"/>
    <w:rsid w:val="000603BB"/>
    <w:rsid w:val="0006098D"/>
    <w:rsid w:val="0006158E"/>
    <w:rsid w:val="000625CB"/>
    <w:rsid w:val="0006300B"/>
    <w:rsid w:val="000657D9"/>
    <w:rsid w:val="00066593"/>
    <w:rsid w:val="00066974"/>
    <w:rsid w:val="00070C99"/>
    <w:rsid w:val="00071B13"/>
    <w:rsid w:val="00072AD4"/>
    <w:rsid w:val="00072D6D"/>
    <w:rsid w:val="000734EC"/>
    <w:rsid w:val="00073829"/>
    <w:rsid w:val="00073A05"/>
    <w:rsid w:val="00073CDD"/>
    <w:rsid w:val="00074A29"/>
    <w:rsid w:val="000753EC"/>
    <w:rsid w:val="000758A1"/>
    <w:rsid w:val="00075E4E"/>
    <w:rsid w:val="00076D0F"/>
    <w:rsid w:val="0008076F"/>
    <w:rsid w:val="00080A96"/>
    <w:rsid w:val="00080E40"/>
    <w:rsid w:val="00081B66"/>
    <w:rsid w:val="00081D95"/>
    <w:rsid w:val="00083D7F"/>
    <w:rsid w:val="00083ECF"/>
    <w:rsid w:val="00084052"/>
    <w:rsid w:val="00084CA8"/>
    <w:rsid w:val="00087A15"/>
    <w:rsid w:val="00091FDD"/>
    <w:rsid w:val="00094654"/>
    <w:rsid w:val="00096F6F"/>
    <w:rsid w:val="000A05A2"/>
    <w:rsid w:val="000A064C"/>
    <w:rsid w:val="000A0BF9"/>
    <w:rsid w:val="000A0ED5"/>
    <w:rsid w:val="000A13C7"/>
    <w:rsid w:val="000A14AD"/>
    <w:rsid w:val="000A1A17"/>
    <w:rsid w:val="000A31C6"/>
    <w:rsid w:val="000A32E8"/>
    <w:rsid w:val="000A3CE8"/>
    <w:rsid w:val="000A4B3E"/>
    <w:rsid w:val="000A504A"/>
    <w:rsid w:val="000A5528"/>
    <w:rsid w:val="000A5625"/>
    <w:rsid w:val="000A6BA8"/>
    <w:rsid w:val="000A766E"/>
    <w:rsid w:val="000A7AAC"/>
    <w:rsid w:val="000B089A"/>
    <w:rsid w:val="000B1318"/>
    <w:rsid w:val="000B1D61"/>
    <w:rsid w:val="000B237C"/>
    <w:rsid w:val="000B349E"/>
    <w:rsid w:val="000B4BFA"/>
    <w:rsid w:val="000B7BC4"/>
    <w:rsid w:val="000C0311"/>
    <w:rsid w:val="000C05CB"/>
    <w:rsid w:val="000C15DF"/>
    <w:rsid w:val="000C1DCB"/>
    <w:rsid w:val="000C2106"/>
    <w:rsid w:val="000C5398"/>
    <w:rsid w:val="000C5B92"/>
    <w:rsid w:val="000C5CD3"/>
    <w:rsid w:val="000C6038"/>
    <w:rsid w:val="000C638F"/>
    <w:rsid w:val="000C652A"/>
    <w:rsid w:val="000C7251"/>
    <w:rsid w:val="000D05C0"/>
    <w:rsid w:val="000D140B"/>
    <w:rsid w:val="000D201A"/>
    <w:rsid w:val="000D3F10"/>
    <w:rsid w:val="000D3FF1"/>
    <w:rsid w:val="000D424E"/>
    <w:rsid w:val="000D4AAE"/>
    <w:rsid w:val="000D59E3"/>
    <w:rsid w:val="000D5D39"/>
    <w:rsid w:val="000D758F"/>
    <w:rsid w:val="000E02AF"/>
    <w:rsid w:val="000E1318"/>
    <w:rsid w:val="000E159A"/>
    <w:rsid w:val="000E27D4"/>
    <w:rsid w:val="000E2A2E"/>
    <w:rsid w:val="000E2AD8"/>
    <w:rsid w:val="000E457A"/>
    <w:rsid w:val="000E68DF"/>
    <w:rsid w:val="000F00A4"/>
    <w:rsid w:val="000F095F"/>
    <w:rsid w:val="000F0A4C"/>
    <w:rsid w:val="000F0C69"/>
    <w:rsid w:val="000F203B"/>
    <w:rsid w:val="000F2A26"/>
    <w:rsid w:val="000F2C9E"/>
    <w:rsid w:val="000F350B"/>
    <w:rsid w:val="000F3FF4"/>
    <w:rsid w:val="000F433B"/>
    <w:rsid w:val="000F62AB"/>
    <w:rsid w:val="0010047C"/>
    <w:rsid w:val="0010118A"/>
    <w:rsid w:val="00102594"/>
    <w:rsid w:val="00102EDE"/>
    <w:rsid w:val="00103E85"/>
    <w:rsid w:val="00104313"/>
    <w:rsid w:val="00104699"/>
    <w:rsid w:val="00104D72"/>
    <w:rsid w:val="00105C63"/>
    <w:rsid w:val="001062CB"/>
    <w:rsid w:val="0010636E"/>
    <w:rsid w:val="001066FC"/>
    <w:rsid w:val="00107571"/>
    <w:rsid w:val="00107E24"/>
    <w:rsid w:val="00110D92"/>
    <w:rsid w:val="00112E94"/>
    <w:rsid w:val="00113B5B"/>
    <w:rsid w:val="00115147"/>
    <w:rsid w:val="00115B33"/>
    <w:rsid w:val="00116F21"/>
    <w:rsid w:val="0011751C"/>
    <w:rsid w:val="00121D2A"/>
    <w:rsid w:val="00123EBC"/>
    <w:rsid w:val="00124B5F"/>
    <w:rsid w:val="00125921"/>
    <w:rsid w:val="0013036A"/>
    <w:rsid w:val="0013080A"/>
    <w:rsid w:val="00132515"/>
    <w:rsid w:val="00132608"/>
    <w:rsid w:val="001326F7"/>
    <w:rsid w:val="0013369E"/>
    <w:rsid w:val="0013409C"/>
    <w:rsid w:val="00134120"/>
    <w:rsid w:val="00136406"/>
    <w:rsid w:val="001367F4"/>
    <w:rsid w:val="00140806"/>
    <w:rsid w:val="0014127C"/>
    <w:rsid w:val="001414BB"/>
    <w:rsid w:val="0014262B"/>
    <w:rsid w:val="00142B66"/>
    <w:rsid w:val="00142F00"/>
    <w:rsid w:val="0014364D"/>
    <w:rsid w:val="00144B3A"/>
    <w:rsid w:val="001450B4"/>
    <w:rsid w:val="00146BDF"/>
    <w:rsid w:val="001506B8"/>
    <w:rsid w:val="0015139E"/>
    <w:rsid w:val="00151D3E"/>
    <w:rsid w:val="00151E54"/>
    <w:rsid w:val="001528F0"/>
    <w:rsid w:val="0015626A"/>
    <w:rsid w:val="00156A19"/>
    <w:rsid w:val="00157F8F"/>
    <w:rsid w:val="0016101E"/>
    <w:rsid w:val="00161772"/>
    <w:rsid w:val="00163EC9"/>
    <w:rsid w:val="00164370"/>
    <w:rsid w:val="00164B00"/>
    <w:rsid w:val="00164F87"/>
    <w:rsid w:val="001656A6"/>
    <w:rsid w:val="00166376"/>
    <w:rsid w:val="00167979"/>
    <w:rsid w:val="0016799E"/>
    <w:rsid w:val="001705DC"/>
    <w:rsid w:val="0017134B"/>
    <w:rsid w:val="00171714"/>
    <w:rsid w:val="00171C4E"/>
    <w:rsid w:val="00172034"/>
    <w:rsid w:val="00172223"/>
    <w:rsid w:val="0017389B"/>
    <w:rsid w:val="00174768"/>
    <w:rsid w:val="00175345"/>
    <w:rsid w:val="00177087"/>
    <w:rsid w:val="001771D4"/>
    <w:rsid w:val="001804C9"/>
    <w:rsid w:val="00183167"/>
    <w:rsid w:val="00185088"/>
    <w:rsid w:val="00185755"/>
    <w:rsid w:val="00185D08"/>
    <w:rsid w:val="0018634F"/>
    <w:rsid w:val="00187E6D"/>
    <w:rsid w:val="00190618"/>
    <w:rsid w:val="001923FF"/>
    <w:rsid w:val="00192B37"/>
    <w:rsid w:val="00193A10"/>
    <w:rsid w:val="00193B2E"/>
    <w:rsid w:val="00194329"/>
    <w:rsid w:val="001944F6"/>
    <w:rsid w:val="001946A6"/>
    <w:rsid w:val="001957B8"/>
    <w:rsid w:val="00195B58"/>
    <w:rsid w:val="00196EAC"/>
    <w:rsid w:val="001970ED"/>
    <w:rsid w:val="001A1490"/>
    <w:rsid w:val="001A1646"/>
    <w:rsid w:val="001A1F08"/>
    <w:rsid w:val="001A3993"/>
    <w:rsid w:val="001A3E8F"/>
    <w:rsid w:val="001A5798"/>
    <w:rsid w:val="001A586C"/>
    <w:rsid w:val="001A64BE"/>
    <w:rsid w:val="001A6556"/>
    <w:rsid w:val="001A6686"/>
    <w:rsid w:val="001A6C1F"/>
    <w:rsid w:val="001B044F"/>
    <w:rsid w:val="001B0782"/>
    <w:rsid w:val="001B0C6F"/>
    <w:rsid w:val="001B18F7"/>
    <w:rsid w:val="001B394E"/>
    <w:rsid w:val="001B5B3A"/>
    <w:rsid w:val="001C0055"/>
    <w:rsid w:val="001C0097"/>
    <w:rsid w:val="001C0F71"/>
    <w:rsid w:val="001C4303"/>
    <w:rsid w:val="001C521B"/>
    <w:rsid w:val="001C58E1"/>
    <w:rsid w:val="001C5D10"/>
    <w:rsid w:val="001C7F7E"/>
    <w:rsid w:val="001D1511"/>
    <w:rsid w:val="001D1A52"/>
    <w:rsid w:val="001D26F5"/>
    <w:rsid w:val="001D4F07"/>
    <w:rsid w:val="001D52A3"/>
    <w:rsid w:val="001D5441"/>
    <w:rsid w:val="001D54ED"/>
    <w:rsid w:val="001D5D32"/>
    <w:rsid w:val="001D6759"/>
    <w:rsid w:val="001D6A27"/>
    <w:rsid w:val="001D6C09"/>
    <w:rsid w:val="001D70D9"/>
    <w:rsid w:val="001E0D30"/>
    <w:rsid w:val="001E1595"/>
    <w:rsid w:val="001E1FC1"/>
    <w:rsid w:val="001E27BA"/>
    <w:rsid w:val="001E27BC"/>
    <w:rsid w:val="001E2BFA"/>
    <w:rsid w:val="001E4082"/>
    <w:rsid w:val="001E423C"/>
    <w:rsid w:val="001E47FD"/>
    <w:rsid w:val="001E5443"/>
    <w:rsid w:val="001E5740"/>
    <w:rsid w:val="001E5BDF"/>
    <w:rsid w:val="001E6459"/>
    <w:rsid w:val="001E65D6"/>
    <w:rsid w:val="001F0ABC"/>
    <w:rsid w:val="001F1CF2"/>
    <w:rsid w:val="001F2871"/>
    <w:rsid w:val="001F2B97"/>
    <w:rsid w:val="001F318C"/>
    <w:rsid w:val="001F32BD"/>
    <w:rsid w:val="001F37DB"/>
    <w:rsid w:val="001F52D4"/>
    <w:rsid w:val="001F57D7"/>
    <w:rsid w:val="002008A9"/>
    <w:rsid w:val="00201B66"/>
    <w:rsid w:val="002024CF"/>
    <w:rsid w:val="00203EE2"/>
    <w:rsid w:val="0020447D"/>
    <w:rsid w:val="00204916"/>
    <w:rsid w:val="00206745"/>
    <w:rsid w:val="002073F3"/>
    <w:rsid w:val="00207A0A"/>
    <w:rsid w:val="00213373"/>
    <w:rsid w:val="00213640"/>
    <w:rsid w:val="00213B28"/>
    <w:rsid w:val="0021411A"/>
    <w:rsid w:val="00214594"/>
    <w:rsid w:val="00215D2D"/>
    <w:rsid w:val="00215F1B"/>
    <w:rsid w:val="0021745B"/>
    <w:rsid w:val="002178F1"/>
    <w:rsid w:val="00220CC2"/>
    <w:rsid w:val="00221C81"/>
    <w:rsid w:val="002228B8"/>
    <w:rsid w:val="00222A90"/>
    <w:rsid w:val="002235E3"/>
    <w:rsid w:val="002246EE"/>
    <w:rsid w:val="00225A2D"/>
    <w:rsid w:val="002268E9"/>
    <w:rsid w:val="00231355"/>
    <w:rsid w:val="00231C1B"/>
    <w:rsid w:val="00231D4F"/>
    <w:rsid w:val="00232027"/>
    <w:rsid w:val="002333B5"/>
    <w:rsid w:val="00234F39"/>
    <w:rsid w:val="002351F1"/>
    <w:rsid w:val="002354DE"/>
    <w:rsid w:val="00235E3A"/>
    <w:rsid w:val="002363DA"/>
    <w:rsid w:val="00237BC5"/>
    <w:rsid w:val="00240A25"/>
    <w:rsid w:val="00241F81"/>
    <w:rsid w:val="0024321E"/>
    <w:rsid w:val="002449EF"/>
    <w:rsid w:val="00244A47"/>
    <w:rsid w:val="00244C27"/>
    <w:rsid w:val="0024519A"/>
    <w:rsid w:val="00245294"/>
    <w:rsid w:val="0024586C"/>
    <w:rsid w:val="00245E5D"/>
    <w:rsid w:val="00246126"/>
    <w:rsid w:val="00247074"/>
    <w:rsid w:val="00247126"/>
    <w:rsid w:val="00247C05"/>
    <w:rsid w:val="002500A8"/>
    <w:rsid w:val="0025018F"/>
    <w:rsid w:val="002502B2"/>
    <w:rsid w:val="002510D1"/>
    <w:rsid w:val="00251EB9"/>
    <w:rsid w:val="00251FC6"/>
    <w:rsid w:val="0025225D"/>
    <w:rsid w:val="002531FE"/>
    <w:rsid w:val="00253E2D"/>
    <w:rsid w:val="002543EB"/>
    <w:rsid w:val="00254656"/>
    <w:rsid w:val="002562DD"/>
    <w:rsid w:val="00256D06"/>
    <w:rsid w:val="00257365"/>
    <w:rsid w:val="00260618"/>
    <w:rsid w:val="00262154"/>
    <w:rsid w:val="00262CA7"/>
    <w:rsid w:val="00263336"/>
    <w:rsid w:val="002638C1"/>
    <w:rsid w:val="00264FE5"/>
    <w:rsid w:val="00270AAD"/>
    <w:rsid w:val="00270BF4"/>
    <w:rsid w:val="00272841"/>
    <w:rsid w:val="00273BC8"/>
    <w:rsid w:val="00274217"/>
    <w:rsid w:val="00275536"/>
    <w:rsid w:val="00276435"/>
    <w:rsid w:val="00277540"/>
    <w:rsid w:val="00277968"/>
    <w:rsid w:val="00277B39"/>
    <w:rsid w:val="00280622"/>
    <w:rsid w:val="002820F2"/>
    <w:rsid w:val="002829AA"/>
    <w:rsid w:val="00282FAC"/>
    <w:rsid w:val="00284151"/>
    <w:rsid w:val="00284AE9"/>
    <w:rsid w:val="0028518F"/>
    <w:rsid w:val="00286304"/>
    <w:rsid w:val="00286F58"/>
    <w:rsid w:val="002871DF"/>
    <w:rsid w:val="002904A4"/>
    <w:rsid w:val="00290DA5"/>
    <w:rsid w:val="00291FFD"/>
    <w:rsid w:val="00292A0A"/>
    <w:rsid w:val="00293AD9"/>
    <w:rsid w:val="00293B87"/>
    <w:rsid w:val="00294766"/>
    <w:rsid w:val="00295B73"/>
    <w:rsid w:val="00295C36"/>
    <w:rsid w:val="002A0139"/>
    <w:rsid w:val="002A0F17"/>
    <w:rsid w:val="002A154B"/>
    <w:rsid w:val="002A1E9D"/>
    <w:rsid w:val="002A27AC"/>
    <w:rsid w:val="002A2D77"/>
    <w:rsid w:val="002A3837"/>
    <w:rsid w:val="002A39B1"/>
    <w:rsid w:val="002A43A1"/>
    <w:rsid w:val="002A4F41"/>
    <w:rsid w:val="002A5B8E"/>
    <w:rsid w:val="002A768D"/>
    <w:rsid w:val="002B04DD"/>
    <w:rsid w:val="002B1CCD"/>
    <w:rsid w:val="002B22F2"/>
    <w:rsid w:val="002B2AA4"/>
    <w:rsid w:val="002B3D3A"/>
    <w:rsid w:val="002B3F40"/>
    <w:rsid w:val="002B484D"/>
    <w:rsid w:val="002B6F2E"/>
    <w:rsid w:val="002B77ED"/>
    <w:rsid w:val="002C18D5"/>
    <w:rsid w:val="002C2583"/>
    <w:rsid w:val="002C25D3"/>
    <w:rsid w:val="002C3243"/>
    <w:rsid w:val="002C46A8"/>
    <w:rsid w:val="002C48CA"/>
    <w:rsid w:val="002C50C2"/>
    <w:rsid w:val="002C5782"/>
    <w:rsid w:val="002D0ACD"/>
    <w:rsid w:val="002D0DB4"/>
    <w:rsid w:val="002D10F7"/>
    <w:rsid w:val="002D1C9B"/>
    <w:rsid w:val="002D1FFF"/>
    <w:rsid w:val="002D3BB2"/>
    <w:rsid w:val="002D461C"/>
    <w:rsid w:val="002D4E96"/>
    <w:rsid w:val="002D69D6"/>
    <w:rsid w:val="002D79BA"/>
    <w:rsid w:val="002E09FF"/>
    <w:rsid w:val="002E1090"/>
    <w:rsid w:val="002E10FB"/>
    <w:rsid w:val="002E1736"/>
    <w:rsid w:val="002E1972"/>
    <w:rsid w:val="002E20A9"/>
    <w:rsid w:val="002E2BBB"/>
    <w:rsid w:val="002E2C78"/>
    <w:rsid w:val="002E4EF2"/>
    <w:rsid w:val="002E54B9"/>
    <w:rsid w:val="002E5CE6"/>
    <w:rsid w:val="002E61D2"/>
    <w:rsid w:val="002E628F"/>
    <w:rsid w:val="002E64E3"/>
    <w:rsid w:val="002E7E2A"/>
    <w:rsid w:val="002F0C2A"/>
    <w:rsid w:val="002F0C62"/>
    <w:rsid w:val="002F142D"/>
    <w:rsid w:val="002F17BE"/>
    <w:rsid w:val="002F3973"/>
    <w:rsid w:val="002F3B0E"/>
    <w:rsid w:val="002F4694"/>
    <w:rsid w:val="002F48D5"/>
    <w:rsid w:val="002F5015"/>
    <w:rsid w:val="002F6A79"/>
    <w:rsid w:val="002F6E9B"/>
    <w:rsid w:val="002F7269"/>
    <w:rsid w:val="0030079B"/>
    <w:rsid w:val="0030094E"/>
    <w:rsid w:val="00300D16"/>
    <w:rsid w:val="00301387"/>
    <w:rsid w:val="0030142A"/>
    <w:rsid w:val="00301D51"/>
    <w:rsid w:val="0030253F"/>
    <w:rsid w:val="003025E6"/>
    <w:rsid w:val="0030424B"/>
    <w:rsid w:val="003076F6"/>
    <w:rsid w:val="003105DE"/>
    <w:rsid w:val="0031141F"/>
    <w:rsid w:val="00311AA4"/>
    <w:rsid w:val="00311E97"/>
    <w:rsid w:val="003124E0"/>
    <w:rsid w:val="00313335"/>
    <w:rsid w:val="003135FE"/>
    <w:rsid w:val="003142C0"/>
    <w:rsid w:val="003150A8"/>
    <w:rsid w:val="003152C5"/>
    <w:rsid w:val="003169D4"/>
    <w:rsid w:val="00316DF7"/>
    <w:rsid w:val="0032072A"/>
    <w:rsid w:val="00321421"/>
    <w:rsid w:val="00321B6E"/>
    <w:rsid w:val="00322D94"/>
    <w:rsid w:val="003237C8"/>
    <w:rsid w:val="003239BB"/>
    <w:rsid w:val="00323B35"/>
    <w:rsid w:val="00324ACB"/>
    <w:rsid w:val="0032618D"/>
    <w:rsid w:val="003273E4"/>
    <w:rsid w:val="00327724"/>
    <w:rsid w:val="00327C90"/>
    <w:rsid w:val="00327F05"/>
    <w:rsid w:val="00330085"/>
    <w:rsid w:val="00331353"/>
    <w:rsid w:val="0033140A"/>
    <w:rsid w:val="00331845"/>
    <w:rsid w:val="003319C3"/>
    <w:rsid w:val="00332606"/>
    <w:rsid w:val="00332EF7"/>
    <w:rsid w:val="003333A2"/>
    <w:rsid w:val="00333B0C"/>
    <w:rsid w:val="00334610"/>
    <w:rsid w:val="00335953"/>
    <w:rsid w:val="00336A01"/>
    <w:rsid w:val="00336DB5"/>
    <w:rsid w:val="00336EE6"/>
    <w:rsid w:val="00337F51"/>
    <w:rsid w:val="00340882"/>
    <w:rsid w:val="00341303"/>
    <w:rsid w:val="00341824"/>
    <w:rsid w:val="00341A2E"/>
    <w:rsid w:val="00342797"/>
    <w:rsid w:val="00343F46"/>
    <w:rsid w:val="00344148"/>
    <w:rsid w:val="00345653"/>
    <w:rsid w:val="00345D7C"/>
    <w:rsid w:val="00345DCF"/>
    <w:rsid w:val="003460FE"/>
    <w:rsid w:val="003478E3"/>
    <w:rsid w:val="00350E11"/>
    <w:rsid w:val="003517CE"/>
    <w:rsid w:val="003519DD"/>
    <w:rsid w:val="0035221B"/>
    <w:rsid w:val="00352520"/>
    <w:rsid w:val="0035272C"/>
    <w:rsid w:val="00352772"/>
    <w:rsid w:val="00353265"/>
    <w:rsid w:val="003538A2"/>
    <w:rsid w:val="00353FE8"/>
    <w:rsid w:val="0035408F"/>
    <w:rsid w:val="00354153"/>
    <w:rsid w:val="00354F84"/>
    <w:rsid w:val="003563B7"/>
    <w:rsid w:val="003601EB"/>
    <w:rsid w:val="0036026F"/>
    <w:rsid w:val="0036158F"/>
    <w:rsid w:val="0036192E"/>
    <w:rsid w:val="00362122"/>
    <w:rsid w:val="00362C32"/>
    <w:rsid w:val="003630B7"/>
    <w:rsid w:val="00364ED3"/>
    <w:rsid w:val="00365391"/>
    <w:rsid w:val="00365957"/>
    <w:rsid w:val="00366843"/>
    <w:rsid w:val="00367694"/>
    <w:rsid w:val="00370928"/>
    <w:rsid w:val="0037099F"/>
    <w:rsid w:val="00372058"/>
    <w:rsid w:val="00372C4A"/>
    <w:rsid w:val="00372DB2"/>
    <w:rsid w:val="00373CCB"/>
    <w:rsid w:val="00374EE6"/>
    <w:rsid w:val="00375406"/>
    <w:rsid w:val="00376DEC"/>
    <w:rsid w:val="0037750F"/>
    <w:rsid w:val="003802C3"/>
    <w:rsid w:val="00380A3F"/>
    <w:rsid w:val="0038255C"/>
    <w:rsid w:val="003832A4"/>
    <w:rsid w:val="00384D54"/>
    <w:rsid w:val="0038541B"/>
    <w:rsid w:val="00386F17"/>
    <w:rsid w:val="003919AB"/>
    <w:rsid w:val="00391F7F"/>
    <w:rsid w:val="00392372"/>
    <w:rsid w:val="00393E3F"/>
    <w:rsid w:val="0039487B"/>
    <w:rsid w:val="00394F06"/>
    <w:rsid w:val="003953C4"/>
    <w:rsid w:val="003958FC"/>
    <w:rsid w:val="00397112"/>
    <w:rsid w:val="003A1339"/>
    <w:rsid w:val="003A13BC"/>
    <w:rsid w:val="003A1E63"/>
    <w:rsid w:val="003A2314"/>
    <w:rsid w:val="003A2C89"/>
    <w:rsid w:val="003A361C"/>
    <w:rsid w:val="003A3B75"/>
    <w:rsid w:val="003A464D"/>
    <w:rsid w:val="003A4CBE"/>
    <w:rsid w:val="003A7D47"/>
    <w:rsid w:val="003A7E24"/>
    <w:rsid w:val="003B0535"/>
    <w:rsid w:val="003B1819"/>
    <w:rsid w:val="003B1973"/>
    <w:rsid w:val="003B21EA"/>
    <w:rsid w:val="003B23D6"/>
    <w:rsid w:val="003B2407"/>
    <w:rsid w:val="003B66C8"/>
    <w:rsid w:val="003B6F7F"/>
    <w:rsid w:val="003B784F"/>
    <w:rsid w:val="003C1C37"/>
    <w:rsid w:val="003C2906"/>
    <w:rsid w:val="003C2E5F"/>
    <w:rsid w:val="003C3047"/>
    <w:rsid w:val="003C3B18"/>
    <w:rsid w:val="003C4A5C"/>
    <w:rsid w:val="003C4B31"/>
    <w:rsid w:val="003C56F1"/>
    <w:rsid w:val="003C6CED"/>
    <w:rsid w:val="003C7645"/>
    <w:rsid w:val="003C7EA0"/>
    <w:rsid w:val="003D12B8"/>
    <w:rsid w:val="003D19B2"/>
    <w:rsid w:val="003D1A64"/>
    <w:rsid w:val="003D2D7C"/>
    <w:rsid w:val="003D3209"/>
    <w:rsid w:val="003D331C"/>
    <w:rsid w:val="003D5BBC"/>
    <w:rsid w:val="003D650E"/>
    <w:rsid w:val="003D660A"/>
    <w:rsid w:val="003D696B"/>
    <w:rsid w:val="003D6E14"/>
    <w:rsid w:val="003D72B1"/>
    <w:rsid w:val="003D7ABB"/>
    <w:rsid w:val="003E1ABE"/>
    <w:rsid w:val="003E257C"/>
    <w:rsid w:val="003E2E57"/>
    <w:rsid w:val="003E521C"/>
    <w:rsid w:val="003E62F5"/>
    <w:rsid w:val="003E7B18"/>
    <w:rsid w:val="003F1116"/>
    <w:rsid w:val="003F329B"/>
    <w:rsid w:val="003F422D"/>
    <w:rsid w:val="003F4768"/>
    <w:rsid w:val="003F6C6F"/>
    <w:rsid w:val="003F6D39"/>
    <w:rsid w:val="0040059C"/>
    <w:rsid w:val="00403065"/>
    <w:rsid w:val="00403A74"/>
    <w:rsid w:val="00404A73"/>
    <w:rsid w:val="00404D9F"/>
    <w:rsid w:val="0040613D"/>
    <w:rsid w:val="00406311"/>
    <w:rsid w:val="004064C9"/>
    <w:rsid w:val="00406503"/>
    <w:rsid w:val="00406793"/>
    <w:rsid w:val="00406EC9"/>
    <w:rsid w:val="0040785E"/>
    <w:rsid w:val="00410CED"/>
    <w:rsid w:val="00411B50"/>
    <w:rsid w:val="00411F82"/>
    <w:rsid w:val="0041250E"/>
    <w:rsid w:val="00412E63"/>
    <w:rsid w:val="0041304D"/>
    <w:rsid w:val="00414D63"/>
    <w:rsid w:val="004157A9"/>
    <w:rsid w:val="00415CCA"/>
    <w:rsid w:val="00416283"/>
    <w:rsid w:val="00420163"/>
    <w:rsid w:val="00421936"/>
    <w:rsid w:val="00421A34"/>
    <w:rsid w:val="004222C0"/>
    <w:rsid w:val="004224F6"/>
    <w:rsid w:val="00423AD4"/>
    <w:rsid w:val="00424620"/>
    <w:rsid w:val="00424F61"/>
    <w:rsid w:val="00425B1C"/>
    <w:rsid w:val="00425EA6"/>
    <w:rsid w:val="00426046"/>
    <w:rsid w:val="00426E81"/>
    <w:rsid w:val="00427C15"/>
    <w:rsid w:val="00432229"/>
    <w:rsid w:val="00432882"/>
    <w:rsid w:val="004333CE"/>
    <w:rsid w:val="00433406"/>
    <w:rsid w:val="00434148"/>
    <w:rsid w:val="00434451"/>
    <w:rsid w:val="00434A2A"/>
    <w:rsid w:val="00434D3F"/>
    <w:rsid w:val="004359C4"/>
    <w:rsid w:val="004369AF"/>
    <w:rsid w:val="00436B16"/>
    <w:rsid w:val="00441BAC"/>
    <w:rsid w:val="00441FB9"/>
    <w:rsid w:val="0044217D"/>
    <w:rsid w:val="00442930"/>
    <w:rsid w:val="00442D97"/>
    <w:rsid w:val="00443FD8"/>
    <w:rsid w:val="004449A3"/>
    <w:rsid w:val="00445408"/>
    <w:rsid w:val="00445B54"/>
    <w:rsid w:val="00445D55"/>
    <w:rsid w:val="00446090"/>
    <w:rsid w:val="00446FE4"/>
    <w:rsid w:val="004470FA"/>
    <w:rsid w:val="00447D40"/>
    <w:rsid w:val="00447FA6"/>
    <w:rsid w:val="00450398"/>
    <w:rsid w:val="00451149"/>
    <w:rsid w:val="00451E5A"/>
    <w:rsid w:val="004545D0"/>
    <w:rsid w:val="004556EE"/>
    <w:rsid w:val="004578B7"/>
    <w:rsid w:val="00462F4E"/>
    <w:rsid w:val="00464469"/>
    <w:rsid w:val="00464843"/>
    <w:rsid w:val="00465080"/>
    <w:rsid w:val="00465A1D"/>
    <w:rsid w:val="0046661F"/>
    <w:rsid w:val="00467536"/>
    <w:rsid w:val="0047040E"/>
    <w:rsid w:val="004707CA"/>
    <w:rsid w:val="00470AA7"/>
    <w:rsid w:val="00470D23"/>
    <w:rsid w:val="00470FBD"/>
    <w:rsid w:val="004712C1"/>
    <w:rsid w:val="00471706"/>
    <w:rsid w:val="00472739"/>
    <w:rsid w:val="004729C0"/>
    <w:rsid w:val="0047497C"/>
    <w:rsid w:val="00474DE7"/>
    <w:rsid w:val="00476ED4"/>
    <w:rsid w:val="00477416"/>
    <w:rsid w:val="0047792C"/>
    <w:rsid w:val="00477E22"/>
    <w:rsid w:val="00480867"/>
    <w:rsid w:val="0048118D"/>
    <w:rsid w:val="0048141E"/>
    <w:rsid w:val="004814A9"/>
    <w:rsid w:val="004828BF"/>
    <w:rsid w:val="0048363C"/>
    <w:rsid w:val="00483D0D"/>
    <w:rsid w:val="00483E99"/>
    <w:rsid w:val="00483F90"/>
    <w:rsid w:val="004842A7"/>
    <w:rsid w:val="0048462C"/>
    <w:rsid w:val="0048668F"/>
    <w:rsid w:val="004879BA"/>
    <w:rsid w:val="004936FA"/>
    <w:rsid w:val="0049480C"/>
    <w:rsid w:val="00495C93"/>
    <w:rsid w:val="00496008"/>
    <w:rsid w:val="0049641B"/>
    <w:rsid w:val="004A023F"/>
    <w:rsid w:val="004A0FB2"/>
    <w:rsid w:val="004A133F"/>
    <w:rsid w:val="004A139D"/>
    <w:rsid w:val="004A1E3E"/>
    <w:rsid w:val="004A20A6"/>
    <w:rsid w:val="004A285E"/>
    <w:rsid w:val="004A3211"/>
    <w:rsid w:val="004A42A3"/>
    <w:rsid w:val="004A431C"/>
    <w:rsid w:val="004A56D7"/>
    <w:rsid w:val="004A6502"/>
    <w:rsid w:val="004A6B42"/>
    <w:rsid w:val="004B019E"/>
    <w:rsid w:val="004B0BCE"/>
    <w:rsid w:val="004B0CB1"/>
    <w:rsid w:val="004B15B1"/>
    <w:rsid w:val="004B260E"/>
    <w:rsid w:val="004B2E65"/>
    <w:rsid w:val="004B527B"/>
    <w:rsid w:val="004B55C5"/>
    <w:rsid w:val="004B6095"/>
    <w:rsid w:val="004B74E6"/>
    <w:rsid w:val="004B7AE9"/>
    <w:rsid w:val="004C07E0"/>
    <w:rsid w:val="004C1057"/>
    <w:rsid w:val="004C11FB"/>
    <w:rsid w:val="004C2BB7"/>
    <w:rsid w:val="004C3C6A"/>
    <w:rsid w:val="004C40D0"/>
    <w:rsid w:val="004C412E"/>
    <w:rsid w:val="004C6DC7"/>
    <w:rsid w:val="004C70BF"/>
    <w:rsid w:val="004D3750"/>
    <w:rsid w:val="004D409B"/>
    <w:rsid w:val="004D4524"/>
    <w:rsid w:val="004D5100"/>
    <w:rsid w:val="004D51DF"/>
    <w:rsid w:val="004D5FD6"/>
    <w:rsid w:val="004D6340"/>
    <w:rsid w:val="004D6AC4"/>
    <w:rsid w:val="004D6EB1"/>
    <w:rsid w:val="004D6FFD"/>
    <w:rsid w:val="004D723B"/>
    <w:rsid w:val="004D72D0"/>
    <w:rsid w:val="004D7EC8"/>
    <w:rsid w:val="004E0998"/>
    <w:rsid w:val="004E1560"/>
    <w:rsid w:val="004E2B4D"/>
    <w:rsid w:val="004E2C39"/>
    <w:rsid w:val="004E34F9"/>
    <w:rsid w:val="004E3A62"/>
    <w:rsid w:val="004E5D01"/>
    <w:rsid w:val="004E76AB"/>
    <w:rsid w:val="004F3A8C"/>
    <w:rsid w:val="004F55B6"/>
    <w:rsid w:val="004F5A0C"/>
    <w:rsid w:val="004F5A74"/>
    <w:rsid w:val="004F6264"/>
    <w:rsid w:val="00500AFD"/>
    <w:rsid w:val="005011DE"/>
    <w:rsid w:val="00501810"/>
    <w:rsid w:val="00502926"/>
    <w:rsid w:val="005029F7"/>
    <w:rsid w:val="00503D5E"/>
    <w:rsid w:val="00504222"/>
    <w:rsid w:val="00504A0E"/>
    <w:rsid w:val="0050516D"/>
    <w:rsid w:val="005058C1"/>
    <w:rsid w:val="0050637C"/>
    <w:rsid w:val="00506709"/>
    <w:rsid w:val="00506C22"/>
    <w:rsid w:val="00511A69"/>
    <w:rsid w:val="005135C8"/>
    <w:rsid w:val="00513DD0"/>
    <w:rsid w:val="005147A5"/>
    <w:rsid w:val="00515B17"/>
    <w:rsid w:val="00515C54"/>
    <w:rsid w:val="00516014"/>
    <w:rsid w:val="00516A71"/>
    <w:rsid w:val="00516E3C"/>
    <w:rsid w:val="005173CD"/>
    <w:rsid w:val="00517874"/>
    <w:rsid w:val="00517DD5"/>
    <w:rsid w:val="005205BA"/>
    <w:rsid w:val="00522514"/>
    <w:rsid w:val="0052295A"/>
    <w:rsid w:val="0052298F"/>
    <w:rsid w:val="0052407A"/>
    <w:rsid w:val="00524155"/>
    <w:rsid w:val="005243B9"/>
    <w:rsid w:val="00525411"/>
    <w:rsid w:val="00525A91"/>
    <w:rsid w:val="00525C8B"/>
    <w:rsid w:val="0052632C"/>
    <w:rsid w:val="005272C4"/>
    <w:rsid w:val="0053065C"/>
    <w:rsid w:val="00530B52"/>
    <w:rsid w:val="005317F2"/>
    <w:rsid w:val="005318BF"/>
    <w:rsid w:val="005330FF"/>
    <w:rsid w:val="00536F6D"/>
    <w:rsid w:val="00540F77"/>
    <w:rsid w:val="00541207"/>
    <w:rsid w:val="0054302F"/>
    <w:rsid w:val="00543612"/>
    <w:rsid w:val="00544669"/>
    <w:rsid w:val="0054554E"/>
    <w:rsid w:val="00545E24"/>
    <w:rsid w:val="00547790"/>
    <w:rsid w:val="00547CE1"/>
    <w:rsid w:val="00547E45"/>
    <w:rsid w:val="00551B6E"/>
    <w:rsid w:val="00552263"/>
    <w:rsid w:val="0055269B"/>
    <w:rsid w:val="00552ABF"/>
    <w:rsid w:val="005542DD"/>
    <w:rsid w:val="005547CD"/>
    <w:rsid w:val="005574D2"/>
    <w:rsid w:val="00560390"/>
    <w:rsid w:val="00560813"/>
    <w:rsid w:val="00560B2B"/>
    <w:rsid w:val="005631E4"/>
    <w:rsid w:val="00563531"/>
    <w:rsid w:val="00563546"/>
    <w:rsid w:val="00563A05"/>
    <w:rsid w:val="00563BBB"/>
    <w:rsid w:val="00563DCB"/>
    <w:rsid w:val="0056433D"/>
    <w:rsid w:val="00564DEC"/>
    <w:rsid w:val="00565AD5"/>
    <w:rsid w:val="00566575"/>
    <w:rsid w:val="00566718"/>
    <w:rsid w:val="00572949"/>
    <w:rsid w:val="00572D31"/>
    <w:rsid w:val="00573266"/>
    <w:rsid w:val="005736A0"/>
    <w:rsid w:val="0057463F"/>
    <w:rsid w:val="005757E0"/>
    <w:rsid w:val="00575CB6"/>
    <w:rsid w:val="0057777F"/>
    <w:rsid w:val="0058204D"/>
    <w:rsid w:val="00582765"/>
    <w:rsid w:val="005828D6"/>
    <w:rsid w:val="00582F71"/>
    <w:rsid w:val="00583E82"/>
    <w:rsid w:val="00584B0D"/>
    <w:rsid w:val="00585127"/>
    <w:rsid w:val="005853F5"/>
    <w:rsid w:val="005860B2"/>
    <w:rsid w:val="005872E9"/>
    <w:rsid w:val="00591160"/>
    <w:rsid w:val="00592836"/>
    <w:rsid w:val="00592D7B"/>
    <w:rsid w:val="00593D9E"/>
    <w:rsid w:val="00595553"/>
    <w:rsid w:val="00597576"/>
    <w:rsid w:val="005977D9"/>
    <w:rsid w:val="005A0B0F"/>
    <w:rsid w:val="005A3132"/>
    <w:rsid w:val="005A413F"/>
    <w:rsid w:val="005A4913"/>
    <w:rsid w:val="005A4EEB"/>
    <w:rsid w:val="005A59F8"/>
    <w:rsid w:val="005A5DA0"/>
    <w:rsid w:val="005A6DA8"/>
    <w:rsid w:val="005A78AE"/>
    <w:rsid w:val="005B0F36"/>
    <w:rsid w:val="005B1B31"/>
    <w:rsid w:val="005B2067"/>
    <w:rsid w:val="005B31EC"/>
    <w:rsid w:val="005B3ACB"/>
    <w:rsid w:val="005B3F85"/>
    <w:rsid w:val="005B496D"/>
    <w:rsid w:val="005B4C29"/>
    <w:rsid w:val="005B5452"/>
    <w:rsid w:val="005B5EC2"/>
    <w:rsid w:val="005B5F55"/>
    <w:rsid w:val="005B6D95"/>
    <w:rsid w:val="005B7A60"/>
    <w:rsid w:val="005C0102"/>
    <w:rsid w:val="005C02E1"/>
    <w:rsid w:val="005C0F9D"/>
    <w:rsid w:val="005C2ED6"/>
    <w:rsid w:val="005C3704"/>
    <w:rsid w:val="005C37C7"/>
    <w:rsid w:val="005C456E"/>
    <w:rsid w:val="005C50BA"/>
    <w:rsid w:val="005C67EA"/>
    <w:rsid w:val="005C75B9"/>
    <w:rsid w:val="005D07E0"/>
    <w:rsid w:val="005D1AD7"/>
    <w:rsid w:val="005D1BC6"/>
    <w:rsid w:val="005D2825"/>
    <w:rsid w:val="005D2ADC"/>
    <w:rsid w:val="005D2B7E"/>
    <w:rsid w:val="005D2C07"/>
    <w:rsid w:val="005D3673"/>
    <w:rsid w:val="005D37B7"/>
    <w:rsid w:val="005D46A0"/>
    <w:rsid w:val="005D4949"/>
    <w:rsid w:val="005D58A8"/>
    <w:rsid w:val="005D5B08"/>
    <w:rsid w:val="005D5CE5"/>
    <w:rsid w:val="005D7482"/>
    <w:rsid w:val="005D7488"/>
    <w:rsid w:val="005D7E8E"/>
    <w:rsid w:val="005E07BF"/>
    <w:rsid w:val="005E1B14"/>
    <w:rsid w:val="005E1BEB"/>
    <w:rsid w:val="005E236D"/>
    <w:rsid w:val="005E2E52"/>
    <w:rsid w:val="005E352D"/>
    <w:rsid w:val="005E3706"/>
    <w:rsid w:val="005E541F"/>
    <w:rsid w:val="005E5D9B"/>
    <w:rsid w:val="005E6EDE"/>
    <w:rsid w:val="005E7028"/>
    <w:rsid w:val="005E7A6D"/>
    <w:rsid w:val="005F1091"/>
    <w:rsid w:val="005F19FE"/>
    <w:rsid w:val="005F294D"/>
    <w:rsid w:val="005F2B10"/>
    <w:rsid w:val="005F36AC"/>
    <w:rsid w:val="005F4021"/>
    <w:rsid w:val="005F4327"/>
    <w:rsid w:val="005F4722"/>
    <w:rsid w:val="005F480C"/>
    <w:rsid w:val="005F4D43"/>
    <w:rsid w:val="005F51C5"/>
    <w:rsid w:val="005F6D88"/>
    <w:rsid w:val="005F6E23"/>
    <w:rsid w:val="005F6EA8"/>
    <w:rsid w:val="005F6EEF"/>
    <w:rsid w:val="006014BF"/>
    <w:rsid w:val="00601BD9"/>
    <w:rsid w:val="00601FE0"/>
    <w:rsid w:val="00602B7D"/>
    <w:rsid w:val="00603153"/>
    <w:rsid w:val="00604593"/>
    <w:rsid w:val="006049DF"/>
    <w:rsid w:val="00604B78"/>
    <w:rsid w:val="00606645"/>
    <w:rsid w:val="00606F16"/>
    <w:rsid w:val="006108F6"/>
    <w:rsid w:val="006112A8"/>
    <w:rsid w:val="006117A5"/>
    <w:rsid w:val="00611C4B"/>
    <w:rsid w:val="0061311D"/>
    <w:rsid w:val="006132AC"/>
    <w:rsid w:val="00615AF2"/>
    <w:rsid w:val="00615DBF"/>
    <w:rsid w:val="00616DDA"/>
    <w:rsid w:val="00617783"/>
    <w:rsid w:val="0062088E"/>
    <w:rsid w:val="00620CFF"/>
    <w:rsid w:val="00621544"/>
    <w:rsid w:val="0062295F"/>
    <w:rsid w:val="00622C10"/>
    <w:rsid w:val="00622EA7"/>
    <w:rsid w:val="00623E7F"/>
    <w:rsid w:val="0062431F"/>
    <w:rsid w:val="00624C7B"/>
    <w:rsid w:val="006251C8"/>
    <w:rsid w:val="006257CD"/>
    <w:rsid w:val="00625A8C"/>
    <w:rsid w:val="0062650F"/>
    <w:rsid w:val="0062651B"/>
    <w:rsid w:val="00626869"/>
    <w:rsid w:val="006270DB"/>
    <w:rsid w:val="00630217"/>
    <w:rsid w:val="00630279"/>
    <w:rsid w:val="00630E42"/>
    <w:rsid w:val="00631D5B"/>
    <w:rsid w:val="00631E33"/>
    <w:rsid w:val="0063248F"/>
    <w:rsid w:val="0063257E"/>
    <w:rsid w:val="00632990"/>
    <w:rsid w:val="00632E39"/>
    <w:rsid w:val="00633C22"/>
    <w:rsid w:val="00635E18"/>
    <w:rsid w:val="006374F6"/>
    <w:rsid w:val="0063794A"/>
    <w:rsid w:val="00641470"/>
    <w:rsid w:val="00642046"/>
    <w:rsid w:val="00643D70"/>
    <w:rsid w:val="00645158"/>
    <w:rsid w:val="00645BDB"/>
    <w:rsid w:val="00645E91"/>
    <w:rsid w:val="00646E56"/>
    <w:rsid w:val="0064764C"/>
    <w:rsid w:val="00651490"/>
    <w:rsid w:val="00651501"/>
    <w:rsid w:val="00653BE7"/>
    <w:rsid w:val="00654A60"/>
    <w:rsid w:val="00655099"/>
    <w:rsid w:val="006571A1"/>
    <w:rsid w:val="006571AA"/>
    <w:rsid w:val="00657256"/>
    <w:rsid w:val="00657606"/>
    <w:rsid w:val="00660524"/>
    <w:rsid w:val="00660C9D"/>
    <w:rsid w:val="00662FDE"/>
    <w:rsid w:val="006636F1"/>
    <w:rsid w:val="00663993"/>
    <w:rsid w:val="006639C7"/>
    <w:rsid w:val="00664262"/>
    <w:rsid w:val="006642D1"/>
    <w:rsid w:val="00664CFC"/>
    <w:rsid w:val="00664FDE"/>
    <w:rsid w:val="00665340"/>
    <w:rsid w:val="006663EC"/>
    <w:rsid w:val="00667D7E"/>
    <w:rsid w:val="006703B7"/>
    <w:rsid w:val="00671FCA"/>
    <w:rsid w:val="00672827"/>
    <w:rsid w:val="00672AEA"/>
    <w:rsid w:val="00672BC6"/>
    <w:rsid w:val="00672C22"/>
    <w:rsid w:val="006738BB"/>
    <w:rsid w:val="00676024"/>
    <w:rsid w:val="00676538"/>
    <w:rsid w:val="0068053F"/>
    <w:rsid w:val="006805DE"/>
    <w:rsid w:val="00680E71"/>
    <w:rsid w:val="00682A3A"/>
    <w:rsid w:val="00682EC9"/>
    <w:rsid w:val="00684239"/>
    <w:rsid w:val="006844DC"/>
    <w:rsid w:val="00684562"/>
    <w:rsid w:val="00684EEC"/>
    <w:rsid w:val="006856E7"/>
    <w:rsid w:val="00685F10"/>
    <w:rsid w:val="00687723"/>
    <w:rsid w:val="00693491"/>
    <w:rsid w:val="006944D9"/>
    <w:rsid w:val="006957DB"/>
    <w:rsid w:val="00695A96"/>
    <w:rsid w:val="00697C81"/>
    <w:rsid w:val="006A06A0"/>
    <w:rsid w:val="006A0C8B"/>
    <w:rsid w:val="006A1406"/>
    <w:rsid w:val="006A1495"/>
    <w:rsid w:val="006A180E"/>
    <w:rsid w:val="006A1FFB"/>
    <w:rsid w:val="006A2388"/>
    <w:rsid w:val="006A2A77"/>
    <w:rsid w:val="006A2FE9"/>
    <w:rsid w:val="006A5CAE"/>
    <w:rsid w:val="006A6CC8"/>
    <w:rsid w:val="006A761D"/>
    <w:rsid w:val="006B0D92"/>
    <w:rsid w:val="006B15F9"/>
    <w:rsid w:val="006B2B0B"/>
    <w:rsid w:val="006B33AB"/>
    <w:rsid w:val="006B353E"/>
    <w:rsid w:val="006B3CBD"/>
    <w:rsid w:val="006B517B"/>
    <w:rsid w:val="006B547E"/>
    <w:rsid w:val="006B5F5B"/>
    <w:rsid w:val="006B6125"/>
    <w:rsid w:val="006B6EBB"/>
    <w:rsid w:val="006B767D"/>
    <w:rsid w:val="006B768C"/>
    <w:rsid w:val="006B7A2B"/>
    <w:rsid w:val="006B7E3C"/>
    <w:rsid w:val="006B7E90"/>
    <w:rsid w:val="006C14EB"/>
    <w:rsid w:val="006C2510"/>
    <w:rsid w:val="006C2A3C"/>
    <w:rsid w:val="006C3540"/>
    <w:rsid w:val="006C3C18"/>
    <w:rsid w:val="006C515E"/>
    <w:rsid w:val="006C5B07"/>
    <w:rsid w:val="006C66D4"/>
    <w:rsid w:val="006D02DE"/>
    <w:rsid w:val="006D0935"/>
    <w:rsid w:val="006D1171"/>
    <w:rsid w:val="006D346B"/>
    <w:rsid w:val="006D4965"/>
    <w:rsid w:val="006D5C8A"/>
    <w:rsid w:val="006D6C71"/>
    <w:rsid w:val="006E054C"/>
    <w:rsid w:val="006E08F0"/>
    <w:rsid w:val="006E1A93"/>
    <w:rsid w:val="006E261B"/>
    <w:rsid w:val="006E68FF"/>
    <w:rsid w:val="006F0762"/>
    <w:rsid w:val="006F0B79"/>
    <w:rsid w:val="006F1880"/>
    <w:rsid w:val="006F1D18"/>
    <w:rsid w:val="006F2A87"/>
    <w:rsid w:val="006F4EBF"/>
    <w:rsid w:val="006F52AE"/>
    <w:rsid w:val="006F54E8"/>
    <w:rsid w:val="006F57A5"/>
    <w:rsid w:val="006F7778"/>
    <w:rsid w:val="007012ED"/>
    <w:rsid w:val="0070229E"/>
    <w:rsid w:val="00702FD0"/>
    <w:rsid w:val="00703BF0"/>
    <w:rsid w:val="00706965"/>
    <w:rsid w:val="007069A3"/>
    <w:rsid w:val="00706EDC"/>
    <w:rsid w:val="00707A16"/>
    <w:rsid w:val="00707CF0"/>
    <w:rsid w:val="00710886"/>
    <w:rsid w:val="00710B56"/>
    <w:rsid w:val="00711B8E"/>
    <w:rsid w:val="00711C99"/>
    <w:rsid w:val="007124DD"/>
    <w:rsid w:val="00714401"/>
    <w:rsid w:val="00715018"/>
    <w:rsid w:val="00715104"/>
    <w:rsid w:val="0071589B"/>
    <w:rsid w:val="007167EF"/>
    <w:rsid w:val="007171E4"/>
    <w:rsid w:val="00717C9E"/>
    <w:rsid w:val="0072062C"/>
    <w:rsid w:val="00721026"/>
    <w:rsid w:val="00721404"/>
    <w:rsid w:val="00722113"/>
    <w:rsid w:val="00723635"/>
    <w:rsid w:val="00724040"/>
    <w:rsid w:val="00724146"/>
    <w:rsid w:val="00724617"/>
    <w:rsid w:val="007246E3"/>
    <w:rsid w:val="0072548A"/>
    <w:rsid w:val="00725B4B"/>
    <w:rsid w:val="00726606"/>
    <w:rsid w:val="007266B1"/>
    <w:rsid w:val="00726861"/>
    <w:rsid w:val="00727305"/>
    <w:rsid w:val="0072765B"/>
    <w:rsid w:val="00731311"/>
    <w:rsid w:val="00731639"/>
    <w:rsid w:val="00731E61"/>
    <w:rsid w:val="0073232A"/>
    <w:rsid w:val="00732AB7"/>
    <w:rsid w:val="00733044"/>
    <w:rsid w:val="00734DC3"/>
    <w:rsid w:val="0073569C"/>
    <w:rsid w:val="00737DA3"/>
    <w:rsid w:val="00740BD6"/>
    <w:rsid w:val="007415A0"/>
    <w:rsid w:val="00741AE2"/>
    <w:rsid w:val="007426EB"/>
    <w:rsid w:val="00742986"/>
    <w:rsid w:val="0074307D"/>
    <w:rsid w:val="00743839"/>
    <w:rsid w:val="00743DEC"/>
    <w:rsid w:val="0074414D"/>
    <w:rsid w:val="00745DEF"/>
    <w:rsid w:val="00746853"/>
    <w:rsid w:val="00746ADA"/>
    <w:rsid w:val="00750B80"/>
    <w:rsid w:val="00752557"/>
    <w:rsid w:val="007526F2"/>
    <w:rsid w:val="00753ECF"/>
    <w:rsid w:val="00754ABE"/>
    <w:rsid w:val="00754E81"/>
    <w:rsid w:val="00755A09"/>
    <w:rsid w:val="00756C03"/>
    <w:rsid w:val="007573FF"/>
    <w:rsid w:val="0076190E"/>
    <w:rsid w:val="00761B0D"/>
    <w:rsid w:val="007621A0"/>
    <w:rsid w:val="007625AA"/>
    <w:rsid w:val="00763863"/>
    <w:rsid w:val="007644D9"/>
    <w:rsid w:val="00764C88"/>
    <w:rsid w:val="007658B7"/>
    <w:rsid w:val="00766A0B"/>
    <w:rsid w:val="00767149"/>
    <w:rsid w:val="007679DD"/>
    <w:rsid w:val="007709A2"/>
    <w:rsid w:val="00771A87"/>
    <w:rsid w:val="007725D9"/>
    <w:rsid w:val="00772853"/>
    <w:rsid w:val="007731C9"/>
    <w:rsid w:val="0077362B"/>
    <w:rsid w:val="00773FC3"/>
    <w:rsid w:val="00774273"/>
    <w:rsid w:val="00774DCC"/>
    <w:rsid w:val="00776804"/>
    <w:rsid w:val="007770CF"/>
    <w:rsid w:val="00777AF5"/>
    <w:rsid w:val="00780AD1"/>
    <w:rsid w:val="00780E01"/>
    <w:rsid w:val="007811E1"/>
    <w:rsid w:val="00781EAB"/>
    <w:rsid w:val="00781F5A"/>
    <w:rsid w:val="00783E9F"/>
    <w:rsid w:val="0078400A"/>
    <w:rsid w:val="00786C50"/>
    <w:rsid w:val="00791CE8"/>
    <w:rsid w:val="00792298"/>
    <w:rsid w:val="00793146"/>
    <w:rsid w:val="00793DA7"/>
    <w:rsid w:val="00793E48"/>
    <w:rsid w:val="007943C6"/>
    <w:rsid w:val="0079465C"/>
    <w:rsid w:val="007975E1"/>
    <w:rsid w:val="007A03B4"/>
    <w:rsid w:val="007A06F6"/>
    <w:rsid w:val="007A11F8"/>
    <w:rsid w:val="007A3175"/>
    <w:rsid w:val="007A3519"/>
    <w:rsid w:val="007A59E9"/>
    <w:rsid w:val="007A5E8F"/>
    <w:rsid w:val="007A638C"/>
    <w:rsid w:val="007A6502"/>
    <w:rsid w:val="007B071E"/>
    <w:rsid w:val="007B0E1C"/>
    <w:rsid w:val="007B11D2"/>
    <w:rsid w:val="007B292D"/>
    <w:rsid w:val="007B4939"/>
    <w:rsid w:val="007B49A6"/>
    <w:rsid w:val="007B52C4"/>
    <w:rsid w:val="007B5686"/>
    <w:rsid w:val="007B5ED3"/>
    <w:rsid w:val="007B7A6F"/>
    <w:rsid w:val="007C003B"/>
    <w:rsid w:val="007C0668"/>
    <w:rsid w:val="007C2688"/>
    <w:rsid w:val="007C37FC"/>
    <w:rsid w:val="007C4087"/>
    <w:rsid w:val="007C4971"/>
    <w:rsid w:val="007C4B61"/>
    <w:rsid w:val="007C6097"/>
    <w:rsid w:val="007C7BF4"/>
    <w:rsid w:val="007C7FA9"/>
    <w:rsid w:val="007D1BB8"/>
    <w:rsid w:val="007D1BE0"/>
    <w:rsid w:val="007D1CB5"/>
    <w:rsid w:val="007D28CE"/>
    <w:rsid w:val="007D3310"/>
    <w:rsid w:val="007D38E8"/>
    <w:rsid w:val="007D420D"/>
    <w:rsid w:val="007D44C7"/>
    <w:rsid w:val="007D4738"/>
    <w:rsid w:val="007D4E99"/>
    <w:rsid w:val="007E01E7"/>
    <w:rsid w:val="007E068E"/>
    <w:rsid w:val="007E09CA"/>
    <w:rsid w:val="007E12B6"/>
    <w:rsid w:val="007E1369"/>
    <w:rsid w:val="007E1ADF"/>
    <w:rsid w:val="007E3567"/>
    <w:rsid w:val="007E438C"/>
    <w:rsid w:val="007E4723"/>
    <w:rsid w:val="007E5C25"/>
    <w:rsid w:val="007E6412"/>
    <w:rsid w:val="007E6D9C"/>
    <w:rsid w:val="007E6F57"/>
    <w:rsid w:val="007E700D"/>
    <w:rsid w:val="007E73CD"/>
    <w:rsid w:val="007E743E"/>
    <w:rsid w:val="007E7449"/>
    <w:rsid w:val="007F04EB"/>
    <w:rsid w:val="007F1B0F"/>
    <w:rsid w:val="007F1C31"/>
    <w:rsid w:val="007F2064"/>
    <w:rsid w:val="007F234F"/>
    <w:rsid w:val="007F2BA7"/>
    <w:rsid w:val="007F437B"/>
    <w:rsid w:val="007F6E6B"/>
    <w:rsid w:val="007F7A9B"/>
    <w:rsid w:val="00800264"/>
    <w:rsid w:val="008016ED"/>
    <w:rsid w:val="008017DF"/>
    <w:rsid w:val="008032C3"/>
    <w:rsid w:val="00804BB4"/>
    <w:rsid w:val="0080590C"/>
    <w:rsid w:val="00805CB3"/>
    <w:rsid w:val="008100E4"/>
    <w:rsid w:val="00810125"/>
    <w:rsid w:val="0081021A"/>
    <w:rsid w:val="00810CCB"/>
    <w:rsid w:val="008116B3"/>
    <w:rsid w:val="008122B7"/>
    <w:rsid w:val="0081407D"/>
    <w:rsid w:val="008145D0"/>
    <w:rsid w:val="0081527F"/>
    <w:rsid w:val="00815951"/>
    <w:rsid w:val="0081604F"/>
    <w:rsid w:val="00820ECC"/>
    <w:rsid w:val="00821329"/>
    <w:rsid w:val="008232CD"/>
    <w:rsid w:val="00824527"/>
    <w:rsid w:val="008248D9"/>
    <w:rsid w:val="0082566D"/>
    <w:rsid w:val="008278A6"/>
    <w:rsid w:val="00827F0F"/>
    <w:rsid w:val="00831048"/>
    <w:rsid w:val="00831FAD"/>
    <w:rsid w:val="0083255F"/>
    <w:rsid w:val="0083287C"/>
    <w:rsid w:val="008328D1"/>
    <w:rsid w:val="00832F75"/>
    <w:rsid w:val="00833FD0"/>
    <w:rsid w:val="008340CB"/>
    <w:rsid w:val="00835525"/>
    <w:rsid w:val="00835566"/>
    <w:rsid w:val="00835624"/>
    <w:rsid w:val="00835E1F"/>
    <w:rsid w:val="00836305"/>
    <w:rsid w:val="00836334"/>
    <w:rsid w:val="00836793"/>
    <w:rsid w:val="00836C92"/>
    <w:rsid w:val="008371E3"/>
    <w:rsid w:val="00837C4A"/>
    <w:rsid w:val="00837E04"/>
    <w:rsid w:val="008407B0"/>
    <w:rsid w:val="0084094C"/>
    <w:rsid w:val="00840E36"/>
    <w:rsid w:val="008423CA"/>
    <w:rsid w:val="008424D3"/>
    <w:rsid w:val="00842A3F"/>
    <w:rsid w:val="00842E1A"/>
    <w:rsid w:val="008431EE"/>
    <w:rsid w:val="00843274"/>
    <w:rsid w:val="008435DF"/>
    <w:rsid w:val="00843714"/>
    <w:rsid w:val="0084373B"/>
    <w:rsid w:val="00843CBB"/>
    <w:rsid w:val="00844B48"/>
    <w:rsid w:val="00845593"/>
    <w:rsid w:val="008455FC"/>
    <w:rsid w:val="00846CFC"/>
    <w:rsid w:val="00850A37"/>
    <w:rsid w:val="0085112C"/>
    <w:rsid w:val="00851246"/>
    <w:rsid w:val="008538DA"/>
    <w:rsid w:val="008546F5"/>
    <w:rsid w:val="00854EEB"/>
    <w:rsid w:val="008555ED"/>
    <w:rsid w:val="00855816"/>
    <w:rsid w:val="00855A08"/>
    <w:rsid w:val="00855EFA"/>
    <w:rsid w:val="00856761"/>
    <w:rsid w:val="00856F4F"/>
    <w:rsid w:val="008606EE"/>
    <w:rsid w:val="00861529"/>
    <w:rsid w:val="00862465"/>
    <w:rsid w:val="00862853"/>
    <w:rsid w:val="00862EF7"/>
    <w:rsid w:val="00864649"/>
    <w:rsid w:val="00864F07"/>
    <w:rsid w:val="0086558B"/>
    <w:rsid w:val="00865863"/>
    <w:rsid w:val="008664A0"/>
    <w:rsid w:val="0086669B"/>
    <w:rsid w:val="008710FF"/>
    <w:rsid w:val="0087355B"/>
    <w:rsid w:val="00874149"/>
    <w:rsid w:val="008743BB"/>
    <w:rsid w:val="00876762"/>
    <w:rsid w:val="0087690D"/>
    <w:rsid w:val="00876B11"/>
    <w:rsid w:val="008809CD"/>
    <w:rsid w:val="00880BE5"/>
    <w:rsid w:val="008827E8"/>
    <w:rsid w:val="00883491"/>
    <w:rsid w:val="008853D8"/>
    <w:rsid w:val="00885BC4"/>
    <w:rsid w:val="00886502"/>
    <w:rsid w:val="008871D6"/>
    <w:rsid w:val="00887272"/>
    <w:rsid w:val="008905A6"/>
    <w:rsid w:val="00890AE0"/>
    <w:rsid w:val="00891253"/>
    <w:rsid w:val="00891429"/>
    <w:rsid w:val="008920FC"/>
    <w:rsid w:val="0089532D"/>
    <w:rsid w:val="0089539E"/>
    <w:rsid w:val="00895669"/>
    <w:rsid w:val="00895B89"/>
    <w:rsid w:val="00896231"/>
    <w:rsid w:val="008977FA"/>
    <w:rsid w:val="00897F7C"/>
    <w:rsid w:val="008A18C4"/>
    <w:rsid w:val="008A1FA9"/>
    <w:rsid w:val="008A3100"/>
    <w:rsid w:val="008A3995"/>
    <w:rsid w:val="008A3B22"/>
    <w:rsid w:val="008A5245"/>
    <w:rsid w:val="008A5CC2"/>
    <w:rsid w:val="008A7549"/>
    <w:rsid w:val="008A76BB"/>
    <w:rsid w:val="008B01B2"/>
    <w:rsid w:val="008B0658"/>
    <w:rsid w:val="008B4123"/>
    <w:rsid w:val="008B45E0"/>
    <w:rsid w:val="008B4697"/>
    <w:rsid w:val="008B5350"/>
    <w:rsid w:val="008B6943"/>
    <w:rsid w:val="008B72DB"/>
    <w:rsid w:val="008B76ED"/>
    <w:rsid w:val="008B7B97"/>
    <w:rsid w:val="008B7D30"/>
    <w:rsid w:val="008C0270"/>
    <w:rsid w:val="008C0CAF"/>
    <w:rsid w:val="008C1D9B"/>
    <w:rsid w:val="008C2228"/>
    <w:rsid w:val="008C2507"/>
    <w:rsid w:val="008C2B4D"/>
    <w:rsid w:val="008C2CAE"/>
    <w:rsid w:val="008C363D"/>
    <w:rsid w:val="008C3C46"/>
    <w:rsid w:val="008C3F79"/>
    <w:rsid w:val="008C4BE5"/>
    <w:rsid w:val="008C56A3"/>
    <w:rsid w:val="008C5C98"/>
    <w:rsid w:val="008C68A1"/>
    <w:rsid w:val="008C7E01"/>
    <w:rsid w:val="008C7F1F"/>
    <w:rsid w:val="008D0175"/>
    <w:rsid w:val="008D1E46"/>
    <w:rsid w:val="008D2304"/>
    <w:rsid w:val="008D2520"/>
    <w:rsid w:val="008D2C47"/>
    <w:rsid w:val="008D4EAD"/>
    <w:rsid w:val="008D558D"/>
    <w:rsid w:val="008D74C6"/>
    <w:rsid w:val="008D7A95"/>
    <w:rsid w:val="008E3A47"/>
    <w:rsid w:val="008E4645"/>
    <w:rsid w:val="008E4788"/>
    <w:rsid w:val="008E554C"/>
    <w:rsid w:val="008E6665"/>
    <w:rsid w:val="008E7410"/>
    <w:rsid w:val="008F07E1"/>
    <w:rsid w:val="008F0B55"/>
    <w:rsid w:val="008F0DA0"/>
    <w:rsid w:val="008F14FA"/>
    <w:rsid w:val="008F20B2"/>
    <w:rsid w:val="008F2A02"/>
    <w:rsid w:val="008F2EA5"/>
    <w:rsid w:val="008F43EF"/>
    <w:rsid w:val="008F6F69"/>
    <w:rsid w:val="008F71DC"/>
    <w:rsid w:val="008F72F4"/>
    <w:rsid w:val="008F7ED4"/>
    <w:rsid w:val="009016AB"/>
    <w:rsid w:val="00902C37"/>
    <w:rsid w:val="00903616"/>
    <w:rsid w:val="00904BB0"/>
    <w:rsid w:val="00905277"/>
    <w:rsid w:val="00905AC4"/>
    <w:rsid w:val="00905F0A"/>
    <w:rsid w:val="00906CEC"/>
    <w:rsid w:val="009070D5"/>
    <w:rsid w:val="00907322"/>
    <w:rsid w:val="00910583"/>
    <w:rsid w:val="009111F4"/>
    <w:rsid w:val="00912BDC"/>
    <w:rsid w:val="00913782"/>
    <w:rsid w:val="00913915"/>
    <w:rsid w:val="009145D8"/>
    <w:rsid w:val="009152BA"/>
    <w:rsid w:val="00915327"/>
    <w:rsid w:val="00915F09"/>
    <w:rsid w:val="009168A7"/>
    <w:rsid w:val="00917370"/>
    <w:rsid w:val="0091746A"/>
    <w:rsid w:val="00922E75"/>
    <w:rsid w:val="009234D0"/>
    <w:rsid w:val="00923906"/>
    <w:rsid w:val="009257DB"/>
    <w:rsid w:val="00925A56"/>
    <w:rsid w:val="00926EBC"/>
    <w:rsid w:val="00930BF1"/>
    <w:rsid w:val="00930C49"/>
    <w:rsid w:val="00930F09"/>
    <w:rsid w:val="00931EC7"/>
    <w:rsid w:val="00931F4F"/>
    <w:rsid w:val="009328C6"/>
    <w:rsid w:val="00933018"/>
    <w:rsid w:val="009347A7"/>
    <w:rsid w:val="00934D95"/>
    <w:rsid w:val="00934F21"/>
    <w:rsid w:val="00935A55"/>
    <w:rsid w:val="00936018"/>
    <w:rsid w:val="0093668F"/>
    <w:rsid w:val="00936700"/>
    <w:rsid w:val="00936B1F"/>
    <w:rsid w:val="0093729B"/>
    <w:rsid w:val="00937304"/>
    <w:rsid w:val="009374AC"/>
    <w:rsid w:val="00940CD7"/>
    <w:rsid w:val="00941E10"/>
    <w:rsid w:val="00942B27"/>
    <w:rsid w:val="00944BFC"/>
    <w:rsid w:val="00945CBE"/>
    <w:rsid w:val="0094660C"/>
    <w:rsid w:val="00946E48"/>
    <w:rsid w:val="0095002D"/>
    <w:rsid w:val="00950AA0"/>
    <w:rsid w:val="009519BB"/>
    <w:rsid w:val="009525F0"/>
    <w:rsid w:val="00952AE7"/>
    <w:rsid w:val="00954C1F"/>
    <w:rsid w:val="00954DB1"/>
    <w:rsid w:val="00955120"/>
    <w:rsid w:val="009555EB"/>
    <w:rsid w:val="00956486"/>
    <w:rsid w:val="00957102"/>
    <w:rsid w:val="00960148"/>
    <w:rsid w:val="00960A06"/>
    <w:rsid w:val="00960ED3"/>
    <w:rsid w:val="009612B1"/>
    <w:rsid w:val="009621F3"/>
    <w:rsid w:val="00962688"/>
    <w:rsid w:val="009630AC"/>
    <w:rsid w:val="00963A52"/>
    <w:rsid w:val="00964960"/>
    <w:rsid w:val="0096597A"/>
    <w:rsid w:val="009667FE"/>
    <w:rsid w:val="00966803"/>
    <w:rsid w:val="00967190"/>
    <w:rsid w:val="00973304"/>
    <w:rsid w:val="00973F4E"/>
    <w:rsid w:val="009740BC"/>
    <w:rsid w:val="00974EB5"/>
    <w:rsid w:val="009757CF"/>
    <w:rsid w:val="0097617D"/>
    <w:rsid w:val="009768A9"/>
    <w:rsid w:val="00976929"/>
    <w:rsid w:val="0097748C"/>
    <w:rsid w:val="00977DAF"/>
    <w:rsid w:val="00980738"/>
    <w:rsid w:val="0098131C"/>
    <w:rsid w:val="00981C79"/>
    <w:rsid w:val="00983FCC"/>
    <w:rsid w:val="00990251"/>
    <w:rsid w:val="00990BCD"/>
    <w:rsid w:val="00991913"/>
    <w:rsid w:val="00991DC3"/>
    <w:rsid w:val="00992D28"/>
    <w:rsid w:val="009943F2"/>
    <w:rsid w:val="0099459B"/>
    <w:rsid w:val="009948C6"/>
    <w:rsid w:val="00995A80"/>
    <w:rsid w:val="00996165"/>
    <w:rsid w:val="00996BB3"/>
    <w:rsid w:val="0099766A"/>
    <w:rsid w:val="009977C0"/>
    <w:rsid w:val="00997C4A"/>
    <w:rsid w:val="009A0051"/>
    <w:rsid w:val="009A108B"/>
    <w:rsid w:val="009A11C5"/>
    <w:rsid w:val="009A1656"/>
    <w:rsid w:val="009A4386"/>
    <w:rsid w:val="009A77D2"/>
    <w:rsid w:val="009B083C"/>
    <w:rsid w:val="009B19CB"/>
    <w:rsid w:val="009B1D0B"/>
    <w:rsid w:val="009B28AD"/>
    <w:rsid w:val="009B2BDA"/>
    <w:rsid w:val="009B32B3"/>
    <w:rsid w:val="009B3886"/>
    <w:rsid w:val="009B3958"/>
    <w:rsid w:val="009B6591"/>
    <w:rsid w:val="009B6E5A"/>
    <w:rsid w:val="009C05CA"/>
    <w:rsid w:val="009C0AD1"/>
    <w:rsid w:val="009C1B0E"/>
    <w:rsid w:val="009C2B8F"/>
    <w:rsid w:val="009C301C"/>
    <w:rsid w:val="009C339A"/>
    <w:rsid w:val="009C37EA"/>
    <w:rsid w:val="009C3895"/>
    <w:rsid w:val="009C3D01"/>
    <w:rsid w:val="009C4852"/>
    <w:rsid w:val="009C5F59"/>
    <w:rsid w:val="009C60E3"/>
    <w:rsid w:val="009C76BD"/>
    <w:rsid w:val="009D0892"/>
    <w:rsid w:val="009D0D18"/>
    <w:rsid w:val="009D23DB"/>
    <w:rsid w:val="009D28AB"/>
    <w:rsid w:val="009D290E"/>
    <w:rsid w:val="009D3C86"/>
    <w:rsid w:val="009D3D1C"/>
    <w:rsid w:val="009D456B"/>
    <w:rsid w:val="009D4879"/>
    <w:rsid w:val="009D5ADF"/>
    <w:rsid w:val="009D6F3E"/>
    <w:rsid w:val="009D70B8"/>
    <w:rsid w:val="009D71C4"/>
    <w:rsid w:val="009D7A92"/>
    <w:rsid w:val="009E01E0"/>
    <w:rsid w:val="009E1ED1"/>
    <w:rsid w:val="009E2186"/>
    <w:rsid w:val="009E391C"/>
    <w:rsid w:val="009E39BA"/>
    <w:rsid w:val="009E619C"/>
    <w:rsid w:val="009E6C34"/>
    <w:rsid w:val="009E7C81"/>
    <w:rsid w:val="009F0C5C"/>
    <w:rsid w:val="009F1621"/>
    <w:rsid w:val="009F2273"/>
    <w:rsid w:val="009F33F2"/>
    <w:rsid w:val="009F34F4"/>
    <w:rsid w:val="009F3F41"/>
    <w:rsid w:val="009F41E8"/>
    <w:rsid w:val="009F4579"/>
    <w:rsid w:val="009F4E6C"/>
    <w:rsid w:val="009F59B5"/>
    <w:rsid w:val="00A006C5"/>
    <w:rsid w:val="00A015CE"/>
    <w:rsid w:val="00A0244E"/>
    <w:rsid w:val="00A03EC7"/>
    <w:rsid w:val="00A03F51"/>
    <w:rsid w:val="00A048FA"/>
    <w:rsid w:val="00A05CC1"/>
    <w:rsid w:val="00A07D53"/>
    <w:rsid w:val="00A07E46"/>
    <w:rsid w:val="00A10253"/>
    <w:rsid w:val="00A10C2D"/>
    <w:rsid w:val="00A11250"/>
    <w:rsid w:val="00A1259B"/>
    <w:rsid w:val="00A157D2"/>
    <w:rsid w:val="00A167FD"/>
    <w:rsid w:val="00A17332"/>
    <w:rsid w:val="00A17969"/>
    <w:rsid w:val="00A17D17"/>
    <w:rsid w:val="00A20AD2"/>
    <w:rsid w:val="00A21F4F"/>
    <w:rsid w:val="00A24A3C"/>
    <w:rsid w:val="00A25471"/>
    <w:rsid w:val="00A2626E"/>
    <w:rsid w:val="00A265AB"/>
    <w:rsid w:val="00A26DAC"/>
    <w:rsid w:val="00A2711A"/>
    <w:rsid w:val="00A27471"/>
    <w:rsid w:val="00A279C0"/>
    <w:rsid w:val="00A31C07"/>
    <w:rsid w:val="00A354A8"/>
    <w:rsid w:val="00A3577C"/>
    <w:rsid w:val="00A3588A"/>
    <w:rsid w:val="00A36DC2"/>
    <w:rsid w:val="00A374FB"/>
    <w:rsid w:val="00A37B27"/>
    <w:rsid w:val="00A40237"/>
    <w:rsid w:val="00A40385"/>
    <w:rsid w:val="00A411B9"/>
    <w:rsid w:val="00A41F66"/>
    <w:rsid w:val="00A424B7"/>
    <w:rsid w:val="00A42F1A"/>
    <w:rsid w:val="00A438D4"/>
    <w:rsid w:val="00A43EFA"/>
    <w:rsid w:val="00A443CF"/>
    <w:rsid w:val="00A44F46"/>
    <w:rsid w:val="00A4538A"/>
    <w:rsid w:val="00A45581"/>
    <w:rsid w:val="00A45FE9"/>
    <w:rsid w:val="00A4631B"/>
    <w:rsid w:val="00A46695"/>
    <w:rsid w:val="00A46B2C"/>
    <w:rsid w:val="00A47F31"/>
    <w:rsid w:val="00A50598"/>
    <w:rsid w:val="00A5127E"/>
    <w:rsid w:val="00A51859"/>
    <w:rsid w:val="00A5218F"/>
    <w:rsid w:val="00A526CC"/>
    <w:rsid w:val="00A52D32"/>
    <w:rsid w:val="00A53091"/>
    <w:rsid w:val="00A547DF"/>
    <w:rsid w:val="00A54EA9"/>
    <w:rsid w:val="00A55544"/>
    <w:rsid w:val="00A55832"/>
    <w:rsid w:val="00A55913"/>
    <w:rsid w:val="00A55DAC"/>
    <w:rsid w:val="00A565EC"/>
    <w:rsid w:val="00A56CA0"/>
    <w:rsid w:val="00A61169"/>
    <w:rsid w:val="00A6245E"/>
    <w:rsid w:val="00A63B07"/>
    <w:rsid w:val="00A6446D"/>
    <w:rsid w:val="00A65273"/>
    <w:rsid w:val="00A65ADD"/>
    <w:rsid w:val="00A67DB8"/>
    <w:rsid w:val="00A70FCD"/>
    <w:rsid w:val="00A7362E"/>
    <w:rsid w:val="00A73B4B"/>
    <w:rsid w:val="00A754A2"/>
    <w:rsid w:val="00A75AA9"/>
    <w:rsid w:val="00A76028"/>
    <w:rsid w:val="00A77DA0"/>
    <w:rsid w:val="00A81C66"/>
    <w:rsid w:val="00A82357"/>
    <w:rsid w:val="00A8370B"/>
    <w:rsid w:val="00A83CC2"/>
    <w:rsid w:val="00A83E30"/>
    <w:rsid w:val="00A83F14"/>
    <w:rsid w:val="00A8516D"/>
    <w:rsid w:val="00A8545C"/>
    <w:rsid w:val="00A854CF"/>
    <w:rsid w:val="00A85D41"/>
    <w:rsid w:val="00A863B6"/>
    <w:rsid w:val="00A86CC7"/>
    <w:rsid w:val="00A86FB8"/>
    <w:rsid w:val="00A8702E"/>
    <w:rsid w:val="00A90586"/>
    <w:rsid w:val="00A910CB"/>
    <w:rsid w:val="00A91639"/>
    <w:rsid w:val="00A92BE8"/>
    <w:rsid w:val="00A931B9"/>
    <w:rsid w:val="00A932EE"/>
    <w:rsid w:val="00A93BCE"/>
    <w:rsid w:val="00A93F92"/>
    <w:rsid w:val="00A94C7D"/>
    <w:rsid w:val="00A9527D"/>
    <w:rsid w:val="00A95A2D"/>
    <w:rsid w:val="00A965DA"/>
    <w:rsid w:val="00A9674D"/>
    <w:rsid w:val="00AA0222"/>
    <w:rsid w:val="00AA171A"/>
    <w:rsid w:val="00AA1D22"/>
    <w:rsid w:val="00AA1FF9"/>
    <w:rsid w:val="00AA2272"/>
    <w:rsid w:val="00AA232F"/>
    <w:rsid w:val="00AA2F11"/>
    <w:rsid w:val="00AA4234"/>
    <w:rsid w:val="00AA5350"/>
    <w:rsid w:val="00AA5747"/>
    <w:rsid w:val="00AA5A18"/>
    <w:rsid w:val="00AA630D"/>
    <w:rsid w:val="00AA75FF"/>
    <w:rsid w:val="00AB0200"/>
    <w:rsid w:val="00AB0DE2"/>
    <w:rsid w:val="00AB15F1"/>
    <w:rsid w:val="00AB1939"/>
    <w:rsid w:val="00AB226A"/>
    <w:rsid w:val="00AB2D74"/>
    <w:rsid w:val="00AB3005"/>
    <w:rsid w:val="00AB3388"/>
    <w:rsid w:val="00AB3645"/>
    <w:rsid w:val="00AB36C0"/>
    <w:rsid w:val="00AB4D66"/>
    <w:rsid w:val="00AB5723"/>
    <w:rsid w:val="00AB596D"/>
    <w:rsid w:val="00AB65C9"/>
    <w:rsid w:val="00AB6782"/>
    <w:rsid w:val="00AB6CD9"/>
    <w:rsid w:val="00AB7970"/>
    <w:rsid w:val="00AC03C6"/>
    <w:rsid w:val="00AC0811"/>
    <w:rsid w:val="00AC175A"/>
    <w:rsid w:val="00AC19FD"/>
    <w:rsid w:val="00AC2121"/>
    <w:rsid w:val="00AC25AB"/>
    <w:rsid w:val="00AC27B4"/>
    <w:rsid w:val="00AC2B2C"/>
    <w:rsid w:val="00AC3739"/>
    <w:rsid w:val="00AC51BA"/>
    <w:rsid w:val="00AD038C"/>
    <w:rsid w:val="00AD1130"/>
    <w:rsid w:val="00AD1CBA"/>
    <w:rsid w:val="00AD3D1D"/>
    <w:rsid w:val="00AD44B3"/>
    <w:rsid w:val="00AD5446"/>
    <w:rsid w:val="00AD5E96"/>
    <w:rsid w:val="00AD7466"/>
    <w:rsid w:val="00AD78CB"/>
    <w:rsid w:val="00AD7999"/>
    <w:rsid w:val="00AE1921"/>
    <w:rsid w:val="00AE1E70"/>
    <w:rsid w:val="00AE44F8"/>
    <w:rsid w:val="00AE502F"/>
    <w:rsid w:val="00AE6B1C"/>
    <w:rsid w:val="00AE733C"/>
    <w:rsid w:val="00AE77B8"/>
    <w:rsid w:val="00AF02F8"/>
    <w:rsid w:val="00AF10A4"/>
    <w:rsid w:val="00AF1F4D"/>
    <w:rsid w:val="00AF21AE"/>
    <w:rsid w:val="00AF3755"/>
    <w:rsid w:val="00AF3958"/>
    <w:rsid w:val="00AF3B05"/>
    <w:rsid w:val="00AF4515"/>
    <w:rsid w:val="00AF4628"/>
    <w:rsid w:val="00AF4B16"/>
    <w:rsid w:val="00AF4C2E"/>
    <w:rsid w:val="00AF70F2"/>
    <w:rsid w:val="00AF77AD"/>
    <w:rsid w:val="00B00FC8"/>
    <w:rsid w:val="00B020A8"/>
    <w:rsid w:val="00B0216C"/>
    <w:rsid w:val="00B02EC8"/>
    <w:rsid w:val="00B033D6"/>
    <w:rsid w:val="00B03C2A"/>
    <w:rsid w:val="00B03CCB"/>
    <w:rsid w:val="00B06286"/>
    <w:rsid w:val="00B062BA"/>
    <w:rsid w:val="00B06758"/>
    <w:rsid w:val="00B073A0"/>
    <w:rsid w:val="00B07616"/>
    <w:rsid w:val="00B07850"/>
    <w:rsid w:val="00B10E3A"/>
    <w:rsid w:val="00B11D2B"/>
    <w:rsid w:val="00B123E9"/>
    <w:rsid w:val="00B12C5C"/>
    <w:rsid w:val="00B14210"/>
    <w:rsid w:val="00B14C84"/>
    <w:rsid w:val="00B14DDC"/>
    <w:rsid w:val="00B15731"/>
    <w:rsid w:val="00B15884"/>
    <w:rsid w:val="00B164B9"/>
    <w:rsid w:val="00B17224"/>
    <w:rsid w:val="00B205E2"/>
    <w:rsid w:val="00B206FD"/>
    <w:rsid w:val="00B20B06"/>
    <w:rsid w:val="00B21182"/>
    <w:rsid w:val="00B217D0"/>
    <w:rsid w:val="00B2292B"/>
    <w:rsid w:val="00B2321E"/>
    <w:rsid w:val="00B23E92"/>
    <w:rsid w:val="00B24689"/>
    <w:rsid w:val="00B24B59"/>
    <w:rsid w:val="00B25E06"/>
    <w:rsid w:val="00B26002"/>
    <w:rsid w:val="00B266C1"/>
    <w:rsid w:val="00B267C7"/>
    <w:rsid w:val="00B26EB8"/>
    <w:rsid w:val="00B272D0"/>
    <w:rsid w:val="00B272E5"/>
    <w:rsid w:val="00B2731D"/>
    <w:rsid w:val="00B30608"/>
    <w:rsid w:val="00B3090E"/>
    <w:rsid w:val="00B30977"/>
    <w:rsid w:val="00B30FC9"/>
    <w:rsid w:val="00B31668"/>
    <w:rsid w:val="00B31B7B"/>
    <w:rsid w:val="00B32929"/>
    <w:rsid w:val="00B33745"/>
    <w:rsid w:val="00B339C3"/>
    <w:rsid w:val="00B33BE3"/>
    <w:rsid w:val="00B341FE"/>
    <w:rsid w:val="00B3492C"/>
    <w:rsid w:val="00B34AB5"/>
    <w:rsid w:val="00B34E84"/>
    <w:rsid w:val="00B35875"/>
    <w:rsid w:val="00B365F3"/>
    <w:rsid w:val="00B36629"/>
    <w:rsid w:val="00B37B68"/>
    <w:rsid w:val="00B425BD"/>
    <w:rsid w:val="00B42E16"/>
    <w:rsid w:val="00B43510"/>
    <w:rsid w:val="00B43668"/>
    <w:rsid w:val="00B43A0E"/>
    <w:rsid w:val="00B44F6B"/>
    <w:rsid w:val="00B46272"/>
    <w:rsid w:val="00B466E7"/>
    <w:rsid w:val="00B47002"/>
    <w:rsid w:val="00B51110"/>
    <w:rsid w:val="00B518D7"/>
    <w:rsid w:val="00B51BFA"/>
    <w:rsid w:val="00B52943"/>
    <w:rsid w:val="00B52D53"/>
    <w:rsid w:val="00B557A6"/>
    <w:rsid w:val="00B55DFD"/>
    <w:rsid w:val="00B5608B"/>
    <w:rsid w:val="00B564EF"/>
    <w:rsid w:val="00B566C0"/>
    <w:rsid w:val="00B57B90"/>
    <w:rsid w:val="00B60148"/>
    <w:rsid w:val="00B601BE"/>
    <w:rsid w:val="00B6242B"/>
    <w:rsid w:val="00B62548"/>
    <w:rsid w:val="00B6290E"/>
    <w:rsid w:val="00B634B1"/>
    <w:rsid w:val="00B63AD8"/>
    <w:rsid w:val="00B66295"/>
    <w:rsid w:val="00B676D2"/>
    <w:rsid w:val="00B678BB"/>
    <w:rsid w:val="00B70252"/>
    <w:rsid w:val="00B70407"/>
    <w:rsid w:val="00B70890"/>
    <w:rsid w:val="00B72B87"/>
    <w:rsid w:val="00B731E9"/>
    <w:rsid w:val="00B73CC5"/>
    <w:rsid w:val="00B73F37"/>
    <w:rsid w:val="00B74911"/>
    <w:rsid w:val="00B74C51"/>
    <w:rsid w:val="00B75273"/>
    <w:rsid w:val="00B76B5B"/>
    <w:rsid w:val="00B77913"/>
    <w:rsid w:val="00B77AD8"/>
    <w:rsid w:val="00B80831"/>
    <w:rsid w:val="00B80EDD"/>
    <w:rsid w:val="00B82554"/>
    <w:rsid w:val="00B829F2"/>
    <w:rsid w:val="00B834F9"/>
    <w:rsid w:val="00B83A7F"/>
    <w:rsid w:val="00B848B1"/>
    <w:rsid w:val="00B84EEA"/>
    <w:rsid w:val="00B86161"/>
    <w:rsid w:val="00B8746C"/>
    <w:rsid w:val="00B90290"/>
    <w:rsid w:val="00B905F9"/>
    <w:rsid w:val="00B90B29"/>
    <w:rsid w:val="00B90D8A"/>
    <w:rsid w:val="00B90FB6"/>
    <w:rsid w:val="00B9149F"/>
    <w:rsid w:val="00B91829"/>
    <w:rsid w:val="00B92DB8"/>
    <w:rsid w:val="00B9359C"/>
    <w:rsid w:val="00B9484E"/>
    <w:rsid w:val="00B95611"/>
    <w:rsid w:val="00B9646E"/>
    <w:rsid w:val="00BA01F8"/>
    <w:rsid w:val="00BA05BE"/>
    <w:rsid w:val="00BA16E1"/>
    <w:rsid w:val="00BA2D92"/>
    <w:rsid w:val="00BA4372"/>
    <w:rsid w:val="00BA4BCD"/>
    <w:rsid w:val="00BA581C"/>
    <w:rsid w:val="00BA58E0"/>
    <w:rsid w:val="00BA5D46"/>
    <w:rsid w:val="00BA5DB7"/>
    <w:rsid w:val="00BB0C7F"/>
    <w:rsid w:val="00BB16C9"/>
    <w:rsid w:val="00BB1839"/>
    <w:rsid w:val="00BB1DF1"/>
    <w:rsid w:val="00BB25F7"/>
    <w:rsid w:val="00BB2818"/>
    <w:rsid w:val="00BB399C"/>
    <w:rsid w:val="00BB3F76"/>
    <w:rsid w:val="00BB4402"/>
    <w:rsid w:val="00BB4ADA"/>
    <w:rsid w:val="00BB5612"/>
    <w:rsid w:val="00BB5E14"/>
    <w:rsid w:val="00BB6900"/>
    <w:rsid w:val="00BB69EE"/>
    <w:rsid w:val="00BB7212"/>
    <w:rsid w:val="00BC06F3"/>
    <w:rsid w:val="00BC1F46"/>
    <w:rsid w:val="00BC22E9"/>
    <w:rsid w:val="00BC28DD"/>
    <w:rsid w:val="00BC3DE4"/>
    <w:rsid w:val="00BC4668"/>
    <w:rsid w:val="00BC4E9F"/>
    <w:rsid w:val="00BC5394"/>
    <w:rsid w:val="00BC55FB"/>
    <w:rsid w:val="00BC564C"/>
    <w:rsid w:val="00BD01FA"/>
    <w:rsid w:val="00BD07AB"/>
    <w:rsid w:val="00BD1831"/>
    <w:rsid w:val="00BD24A8"/>
    <w:rsid w:val="00BD2F23"/>
    <w:rsid w:val="00BD3B09"/>
    <w:rsid w:val="00BD4050"/>
    <w:rsid w:val="00BD4BC2"/>
    <w:rsid w:val="00BD5ECE"/>
    <w:rsid w:val="00BD6286"/>
    <w:rsid w:val="00BE0192"/>
    <w:rsid w:val="00BE167A"/>
    <w:rsid w:val="00BE242D"/>
    <w:rsid w:val="00BE2F56"/>
    <w:rsid w:val="00BE30F9"/>
    <w:rsid w:val="00BE3A68"/>
    <w:rsid w:val="00BE5C93"/>
    <w:rsid w:val="00BE5FFB"/>
    <w:rsid w:val="00BE6133"/>
    <w:rsid w:val="00BE743B"/>
    <w:rsid w:val="00BE79BF"/>
    <w:rsid w:val="00BF0124"/>
    <w:rsid w:val="00BF2618"/>
    <w:rsid w:val="00BF33F5"/>
    <w:rsid w:val="00BF36C1"/>
    <w:rsid w:val="00BF3EEB"/>
    <w:rsid w:val="00BF50CF"/>
    <w:rsid w:val="00BF5553"/>
    <w:rsid w:val="00BF5C53"/>
    <w:rsid w:val="00BF7104"/>
    <w:rsid w:val="00C00549"/>
    <w:rsid w:val="00C01911"/>
    <w:rsid w:val="00C01CF2"/>
    <w:rsid w:val="00C01EEC"/>
    <w:rsid w:val="00C01F1A"/>
    <w:rsid w:val="00C01F33"/>
    <w:rsid w:val="00C02108"/>
    <w:rsid w:val="00C03D6A"/>
    <w:rsid w:val="00C043A9"/>
    <w:rsid w:val="00C04C23"/>
    <w:rsid w:val="00C05AE8"/>
    <w:rsid w:val="00C05CDD"/>
    <w:rsid w:val="00C06059"/>
    <w:rsid w:val="00C07EEB"/>
    <w:rsid w:val="00C134CC"/>
    <w:rsid w:val="00C13F26"/>
    <w:rsid w:val="00C13F82"/>
    <w:rsid w:val="00C1417B"/>
    <w:rsid w:val="00C1438C"/>
    <w:rsid w:val="00C14555"/>
    <w:rsid w:val="00C16026"/>
    <w:rsid w:val="00C1660A"/>
    <w:rsid w:val="00C1666C"/>
    <w:rsid w:val="00C1691E"/>
    <w:rsid w:val="00C16C53"/>
    <w:rsid w:val="00C17C32"/>
    <w:rsid w:val="00C17F67"/>
    <w:rsid w:val="00C20726"/>
    <w:rsid w:val="00C20AEC"/>
    <w:rsid w:val="00C21716"/>
    <w:rsid w:val="00C21B43"/>
    <w:rsid w:val="00C21D6B"/>
    <w:rsid w:val="00C225BC"/>
    <w:rsid w:val="00C226D5"/>
    <w:rsid w:val="00C226D8"/>
    <w:rsid w:val="00C22FA6"/>
    <w:rsid w:val="00C23042"/>
    <w:rsid w:val="00C24A7F"/>
    <w:rsid w:val="00C2512D"/>
    <w:rsid w:val="00C25374"/>
    <w:rsid w:val="00C25F41"/>
    <w:rsid w:val="00C30887"/>
    <w:rsid w:val="00C32070"/>
    <w:rsid w:val="00C32790"/>
    <w:rsid w:val="00C33C9F"/>
    <w:rsid w:val="00C34F30"/>
    <w:rsid w:val="00C353B3"/>
    <w:rsid w:val="00C36349"/>
    <w:rsid w:val="00C36722"/>
    <w:rsid w:val="00C40D34"/>
    <w:rsid w:val="00C42D64"/>
    <w:rsid w:val="00C44711"/>
    <w:rsid w:val="00C44FA0"/>
    <w:rsid w:val="00C4519A"/>
    <w:rsid w:val="00C466B5"/>
    <w:rsid w:val="00C46EFE"/>
    <w:rsid w:val="00C4709C"/>
    <w:rsid w:val="00C51824"/>
    <w:rsid w:val="00C51A09"/>
    <w:rsid w:val="00C52514"/>
    <w:rsid w:val="00C52931"/>
    <w:rsid w:val="00C52C54"/>
    <w:rsid w:val="00C536DC"/>
    <w:rsid w:val="00C53A22"/>
    <w:rsid w:val="00C53DE1"/>
    <w:rsid w:val="00C54247"/>
    <w:rsid w:val="00C54AA5"/>
    <w:rsid w:val="00C576FE"/>
    <w:rsid w:val="00C57BD5"/>
    <w:rsid w:val="00C603DE"/>
    <w:rsid w:val="00C62062"/>
    <w:rsid w:val="00C623EF"/>
    <w:rsid w:val="00C63365"/>
    <w:rsid w:val="00C652DF"/>
    <w:rsid w:val="00C65333"/>
    <w:rsid w:val="00C659E6"/>
    <w:rsid w:val="00C65C53"/>
    <w:rsid w:val="00C702FB"/>
    <w:rsid w:val="00C707A3"/>
    <w:rsid w:val="00C7186D"/>
    <w:rsid w:val="00C71C50"/>
    <w:rsid w:val="00C724F1"/>
    <w:rsid w:val="00C74A7F"/>
    <w:rsid w:val="00C76D2C"/>
    <w:rsid w:val="00C80682"/>
    <w:rsid w:val="00C81694"/>
    <w:rsid w:val="00C82576"/>
    <w:rsid w:val="00C832A7"/>
    <w:rsid w:val="00C83D60"/>
    <w:rsid w:val="00C8622F"/>
    <w:rsid w:val="00C86292"/>
    <w:rsid w:val="00C86E97"/>
    <w:rsid w:val="00C870F9"/>
    <w:rsid w:val="00C871C3"/>
    <w:rsid w:val="00C926FE"/>
    <w:rsid w:val="00C93927"/>
    <w:rsid w:val="00C93A82"/>
    <w:rsid w:val="00C93D73"/>
    <w:rsid w:val="00C94258"/>
    <w:rsid w:val="00C9425C"/>
    <w:rsid w:val="00C94F4A"/>
    <w:rsid w:val="00C94FDD"/>
    <w:rsid w:val="00C95BC2"/>
    <w:rsid w:val="00C963E0"/>
    <w:rsid w:val="00CA01E4"/>
    <w:rsid w:val="00CA04C2"/>
    <w:rsid w:val="00CA126D"/>
    <w:rsid w:val="00CA1E28"/>
    <w:rsid w:val="00CA3DFB"/>
    <w:rsid w:val="00CA3F7C"/>
    <w:rsid w:val="00CA4F68"/>
    <w:rsid w:val="00CA7A7A"/>
    <w:rsid w:val="00CA7BB8"/>
    <w:rsid w:val="00CB3BB5"/>
    <w:rsid w:val="00CB477F"/>
    <w:rsid w:val="00CB488A"/>
    <w:rsid w:val="00CB6913"/>
    <w:rsid w:val="00CB7D7F"/>
    <w:rsid w:val="00CC072F"/>
    <w:rsid w:val="00CC16C7"/>
    <w:rsid w:val="00CC1A35"/>
    <w:rsid w:val="00CC1B58"/>
    <w:rsid w:val="00CC23D8"/>
    <w:rsid w:val="00CC2450"/>
    <w:rsid w:val="00CC24A3"/>
    <w:rsid w:val="00CC337C"/>
    <w:rsid w:val="00CC3852"/>
    <w:rsid w:val="00CC3F33"/>
    <w:rsid w:val="00CC48CB"/>
    <w:rsid w:val="00CC4D5F"/>
    <w:rsid w:val="00CC6576"/>
    <w:rsid w:val="00CC6846"/>
    <w:rsid w:val="00CC75EB"/>
    <w:rsid w:val="00CC77FE"/>
    <w:rsid w:val="00CD1942"/>
    <w:rsid w:val="00CD24AD"/>
    <w:rsid w:val="00CD2A83"/>
    <w:rsid w:val="00CD2F12"/>
    <w:rsid w:val="00CD3099"/>
    <w:rsid w:val="00CD3B55"/>
    <w:rsid w:val="00CD3FFE"/>
    <w:rsid w:val="00CD4216"/>
    <w:rsid w:val="00CD4852"/>
    <w:rsid w:val="00CD4BBB"/>
    <w:rsid w:val="00CD61A4"/>
    <w:rsid w:val="00CD7603"/>
    <w:rsid w:val="00CD76D0"/>
    <w:rsid w:val="00CD7F01"/>
    <w:rsid w:val="00CE070F"/>
    <w:rsid w:val="00CE103E"/>
    <w:rsid w:val="00CE11EF"/>
    <w:rsid w:val="00CE22D0"/>
    <w:rsid w:val="00CE2E05"/>
    <w:rsid w:val="00CE4492"/>
    <w:rsid w:val="00CE4639"/>
    <w:rsid w:val="00CE47AE"/>
    <w:rsid w:val="00CE4CB1"/>
    <w:rsid w:val="00CE51E5"/>
    <w:rsid w:val="00CE6D0D"/>
    <w:rsid w:val="00CE78C0"/>
    <w:rsid w:val="00CE7A5B"/>
    <w:rsid w:val="00CF018B"/>
    <w:rsid w:val="00CF1F65"/>
    <w:rsid w:val="00CF2034"/>
    <w:rsid w:val="00CF2099"/>
    <w:rsid w:val="00CF30EE"/>
    <w:rsid w:val="00CF3CFD"/>
    <w:rsid w:val="00CF4441"/>
    <w:rsid w:val="00CF4DE7"/>
    <w:rsid w:val="00CF6800"/>
    <w:rsid w:val="00CF6F5D"/>
    <w:rsid w:val="00D00567"/>
    <w:rsid w:val="00D00F01"/>
    <w:rsid w:val="00D00F94"/>
    <w:rsid w:val="00D034A4"/>
    <w:rsid w:val="00D0356B"/>
    <w:rsid w:val="00D03A7F"/>
    <w:rsid w:val="00D0429F"/>
    <w:rsid w:val="00D04703"/>
    <w:rsid w:val="00D06867"/>
    <w:rsid w:val="00D068D4"/>
    <w:rsid w:val="00D06DDA"/>
    <w:rsid w:val="00D124BD"/>
    <w:rsid w:val="00D13013"/>
    <w:rsid w:val="00D142F1"/>
    <w:rsid w:val="00D143A7"/>
    <w:rsid w:val="00D14620"/>
    <w:rsid w:val="00D14AEF"/>
    <w:rsid w:val="00D16912"/>
    <w:rsid w:val="00D16DC3"/>
    <w:rsid w:val="00D205BB"/>
    <w:rsid w:val="00D20A23"/>
    <w:rsid w:val="00D219C2"/>
    <w:rsid w:val="00D224DD"/>
    <w:rsid w:val="00D23DE1"/>
    <w:rsid w:val="00D248D0"/>
    <w:rsid w:val="00D24F91"/>
    <w:rsid w:val="00D25CE6"/>
    <w:rsid w:val="00D25D5D"/>
    <w:rsid w:val="00D3040D"/>
    <w:rsid w:val="00D322FB"/>
    <w:rsid w:val="00D327E8"/>
    <w:rsid w:val="00D32F20"/>
    <w:rsid w:val="00D3338A"/>
    <w:rsid w:val="00D3685A"/>
    <w:rsid w:val="00D36E14"/>
    <w:rsid w:val="00D41427"/>
    <w:rsid w:val="00D43B4A"/>
    <w:rsid w:val="00D46AE9"/>
    <w:rsid w:val="00D47B59"/>
    <w:rsid w:val="00D47C13"/>
    <w:rsid w:val="00D47C70"/>
    <w:rsid w:val="00D509F8"/>
    <w:rsid w:val="00D50E01"/>
    <w:rsid w:val="00D51944"/>
    <w:rsid w:val="00D533AA"/>
    <w:rsid w:val="00D537CA"/>
    <w:rsid w:val="00D53AD3"/>
    <w:rsid w:val="00D543E5"/>
    <w:rsid w:val="00D556C6"/>
    <w:rsid w:val="00D569D5"/>
    <w:rsid w:val="00D56C92"/>
    <w:rsid w:val="00D56E37"/>
    <w:rsid w:val="00D579EA"/>
    <w:rsid w:val="00D57BC6"/>
    <w:rsid w:val="00D60736"/>
    <w:rsid w:val="00D60C73"/>
    <w:rsid w:val="00D6162C"/>
    <w:rsid w:val="00D61953"/>
    <w:rsid w:val="00D61EA3"/>
    <w:rsid w:val="00D62D4C"/>
    <w:rsid w:val="00D637DC"/>
    <w:rsid w:val="00D63AD3"/>
    <w:rsid w:val="00D64958"/>
    <w:rsid w:val="00D64BCF"/>
    <w:rsid w:val="00D64CC9"/>
    <w:rsid w:val="00D64E4C"/>
    <w:rsid w:val="00D65078"/>
    <w:rsid w:val="00D65274"/>
    <w:rsid w:val="00D6534A"/>
    <w:rsid w:val="00D65519"/>
    <w:rsid w:val="00D6613E"/>
    <w:rsid w:val="00D66901"/>
    <w:rsid w:val="00D66989"/>
    <w:rsid w:val="00D66DED"/>
    <w:rsid w:val="00D6780B"/>
    <w:rsid w:val="00D70226"/>
    <w:rsid w:val="00D71150"/>
    <w:rsid w:val="00D73234"/>
    <w:rsid w:val="00D74C2C"/>
    <w:rsid w:val="00D74C50"/>
    <w:rsid w:val="00D761CF"/>
    <w:rsid w:val="00D76CD6"/>
    <w:rsid w:val="00D7702D"/>
    <w:rsid w:val="00D777DA"/>
    <w:rsid w:val="00D805B7"/>
    <w:rsid w:val="00D80731"/>
    <w:rsid w:val="00D814FD"/>
    <w:rsid w:val="00D82FBA"/>
    <w:rsid w:val="00D84813"/>
    <w:rsid w:val="00D85F33"/>
    <w:rsid w:val="00D865FD"/>
    <w:rsid w:val="00D87128"/>
    <w:rsid w:val="00D90316"/>
    <w:rsid w:val="00D924F9"/>
    <w:rsid w:val="00D929EE"/>
    <w:rsid w:val="00D9447F"/>
    <w:rsid w:val="00D94AC8"/>
    <w:rsid w:val="00D95744"/>
    <w:rsid w:val="00D95FFE"/>
    <w:rsid w:val="00D968BC"/>
    <w:rsid w:val="00D96CEF"/>
    <w:rsid w:val="00D97531"/>
    <w:rsid w:val="00D97729"/>
    <w:rsid w:val="00D978E2"/>
    <w:rsid w:val="00D97F5A"/>
    <w:rsid w:val="00DA1111"/>
    <w:rsid w:val="00DA2144"/>
    <w:rsid w:val="00DA293E"/>
    <w:rsid w:val="00DA2C89"/>
    <w:rsid w:val="00DA4F2E"/>
    <w:rsid w:val="00DA5579"/>
    <w:rsid w:val="00DA61E2"/>
    <w:rsid w:val="00DA6705"/>
    <w:rsid w:val="00DA6906"/>
    <w:rsid w:val="00DA6ACB"/>
    <w:rsid w:val="00DA6D25"/>
    <w:rsid w:val="00DA7607"/>
    <w:rsid w:val="00DB1248"/>
    <w:rsid w:val="00DB1B81"/>
    <w:rsid w:val="00DB5240"/>
    <w:rsid w:val="00DB5F0A"/>
    <w:rsid w:val="00DB6D1E"/>
    <w:rsid w:val="00DB6FE5"/>
    <w:rsid w:val="00DC010A"/>
    <w:rsid w:val="00DC0A66"/>
    <w:rsid w:val="00DC116D"/>
    <w:rsid w:val="00DC26B3"/>
    <w:rsid w:val="00DC2A08"/>
    <w:rsid w:val="00DC2C47"/>
    <w:rsid w:val="00DC2DBA"/>
    <w:rsid w:val="00DC2F2F"/>
    <w:rsid w:val="00DC32B4"/>
    <w:rsid w:val="00DC37CD"/>
    <w:rsid w:val="00DC49F7"/>
    <w:rsid w:val="00DC55CF"/>
    <w:rsid w:val="00DC56CD"/>
    <w:rsid w:val="00DC7D28"/>
    <w:rsid w:val="00DC7DB3"/>
    <w:rsid w:val="00DD204D"/>
    <w:rsid w:val="00DD3BFD"/>
    <w:rsid w:val="00DD522C"/>
    <w:rsid w:val="00DD5340"/>
    <w:rsid w:val="00DD7D16"/>
    <w:rsid w:val="00DE004B"/>
    <w:rsid w:val="00DE0417"/>
    <w:rsid w:val="00DE071B"/>
    <w:rsid w:val="00DE217F"/>
    <w:rsid w:val="00DE383D"/>
    <w:rsid w:val="00DE49EE"/>
    <w:rsid w:val="00DE5495"/>
    <w:rsid w:val="00DE5B17"/>
    <w:rsid w:val="00DE7FD9"/>
    <w:rsid w:val="00DF17B8"/>
    <w:rsid w:val="00DF1BE2"/>
    <w:rsid w:val="00DF2183"/>
    <w:rsid w:val="00DF360F"/>
    <w:rsid w:val="00DF41E8"/>
    <w:rsid w:val="00DF58C4"/>
    <w:rsid w:val="00DF5A32"/>
    <w:rsid w:val="00DF66F9"/>
    <w:rsid w:val="00DF7728"/>
    <w:rsid w:val="00E00273"/>
    <w:rsid w:val="00E00C26"/>
    <w:rsid w:val="00E02300"/>
    <w:rsid w:val="00E023E3"/>
    <w:rsid w:val="00E0266C"/>
    <w:rsid w:val="00E04027"/>
    <w:rsid w:val="00E05AA0"/>
    <w:rsid w:val="00E06283"/>
    <w:rsid w:val="00E0636C"/>
    <w:rsid w:val="00E073AB"/>
    <w:rsid w:val="00E0759F"/>
    <w:rsid w:val="00E07A8D"/>
    <w:rsid w:val="00E11C38"/>
    <w:rsid w:val="00E140CD"/>
    <w:rsid w:val="00E14153"/>
    <w:rsid w:val="00E14209"/>
    <w:rsid w:val="00E1428C"/>
    <w:rsid w:val="00E14EB6"/>
    <w:rsid w:val="00E2052A"/>
    <w:rsid w:val="00E20583"/>
    <w:rsid w:val="00E20A7A"/>
    <w:rsid w:val="00E21948"/>
    <w:rsid w:val="00E21D93"/>
    <w:rsid w:val="00E2254A"/>
    <w:rsid w:val="00E23961"/>
    <w:rsid w:val="00E24301"/>
    <w:rsid w:val="00E250CB"/>
    <w:rsid w:val="00E2539D"/>
    <w:rsid w:val="00E25B21"/>
    <w:rsid w:val="00E26AA4"/>
    <w:rsid w:val="00E2747D"/>
    <w:rsid w:val="00E27679"/>
    <w:rsid w:val="00E30948"/>
    <w:rsid w:val="00E31DCD"/>
    <w:rsid w:val="00E32221"/>
    <w:rsid w:val="00E32917"/>
    <w:rsid w:val="00E36DFD"/>
    <w:rsid w:val="00E36E1C"/>
    <w:rsid w:val="00E40327"/>
    <w:rsid w:val="00E424C6"/>
    <w:rsid w:val="00E437C7"/>
    <w:rsid w:val="00E443F7"/>
    <w:rsid w:val="00E45EB4"/>
    <w:rsid w:val="00E46C50"/>
    <w:rsid w:val="00E473CC"/>
    <w:rsid w:val="00E478E5"/>
    <w:rsid w:val="00E522A1"/>
    <w:rsid w:val="00E52A1F"/>
    <w:rsid w:val="00E531A3"/>
    <w:rsid w:val="00E53834"/>
    <w:rsid w:val="00E552F4"/>
    <w:rsid w:val="00E564A8"/>
    <w:rsid w:val="00E574B6"/>
    <w:rsid w:val="00E60594"/>
    <w:rsid w:val="00E619AA"/>
    <w:rsid w:val="00E61F94"/>
    <w:rsid w:val="00E62682"/>
    <w:rsid w:val="00E63135"/>
    <w:rsid w:val="00E63CA3"/>
    <w:rsid w:val="00E64417"/>
    <w:rsid w:val="00E64778"/>
    <w:rsid w:val="00E65853"/>
    <w:rsid w:val="00E65D37"/>
    <w:rsid w:val="00E6651A"/>
    <w:rsid w:val="00E67436"/>
    <w:rsid w:val="00E70F9E"/>
    <w:rsid w:val="00E7149F"/>
    <w:rsid w:val="00E72B49"/>
    <w:rsid w:val="00E73641"/>
    <w:rsid w:val="00E73951"/>
    <w:rsid w:val="00E73BAB"/>
    <w:rsid w:val="00E73DE5"/>
    <w:rsid w:val="00E7765A"/>
    <w:rsid w:val="00E808ED"/>
    <w:rsid w:val="00E80D0D"/>
    <w:rsid w:val="00E82A98"/>
    <w:rsid w:val="00E8365D"/>
    <w:rsid w:val="00E840CF"/>
    <w:rsid w:val="00E842E5"/>
    <w:rsid w:val="00E85999"/>
    <w:rsid w:val="00E8602A"/>
    <w:rsid w:val="00E87F49"/>
    <w:rsid w:val="00E90A3C"/>
    <w:rsid w:val="00E90AFA"/>
    <w:rsid w:val="00E9190E"/>
    <w:rsid w:val="00E92197"/>
    <w:rsid w:val="00E9232B"/>
    <w:rsid w:val="00E9470A"/>
    <w:rsid w:val="00E94A07"/>
    <w:rsid w:val="00E9773C"/>
    <w:rsid w:val="00E97F91"/>
    <w:rsid w:val="00EA0F5E"/>
    <w:rsid w:val="00EA2212"/>
    <w:rsid w:val="00EA3818"/>
    <w:rsid w:val="00EA42F3"/>
    <w:rsid w:val="00EA5119"/>
    <w:rsid w:val="00EA5C77"/>
    <w:rsid w:val="00EA5E4B"/>
    <w:rsid w:val="00EA6232"/>
    <w:rsid w:val="00EA70BB"/>
    <w:rsid w:val="00EA79CD"/>
    <w:rsid w:val="00EA7DAA"/>
    <w:rsid w:val="00EB0C42"/>
    <w:rsid w:val="00EB2902"/>
    <w:rsid w:val="00EB3153"/>
    <w:rsid w:val="00EB37C4"/>
    <w:rsid w:val="00EB3C38"/>
    <w:rsid w:val="00EB60AE"/>
    <w:rsid w:val="00EB6C05"/>
    <w:rsid w:val="00EB6F96"/>
    <w:rsid w:val="00EB76C1"/>
    <w:rsid w:val="00EB7C40"/>
    <w:rsid w:val="00EC09AF"/>
    <w:rsid w:val="00EC1295"/>
    <w:rsid w:val="00EC1EA0"/>
    <w:rsid w:val="00EC2BB8"/>
    <w:rsid w:val="00EC32F9"/>
    <w:rsid w:val="00EC35EB"/>
    <w:rsid w:val="00EC3724"/>
    <w:rsid w:val="00EC6F10"/>
    <w:rsid w:val="00ED11C4"/>
    <w:rsid w:val="00ED19A0"/>
    <w:rsid w:val="00ED21B1"/>
    <w:rsid w:val="00ED275C"/>
    <w:rsid w:val="00ED3A4F"/>
    <w:rsid w:val="00ED445D"/>
    <w:rsid w:val="00ED50A9"/>
    <w:rsid w:val="00ED548A"/>
    <w:rsid w:val="00ED5508"/>
    <w:rsid w:val="00ED5E46"/>
    <w:rsid w:val="00ED66B9"/>
    <w:rsid w:val="00ED7C7E"/>
    <w:rsid w:val="00ED7F88"/>
    <w:rsid w:val="00EE0714"/>
    <w:rsid w:val="00EE0B89"/>
    <w:rsid w:val="00EE1A2A"/>
    <w:rsid w:val="00EE273E"/>
    <w:rsid w:val="00EE3E79"/>
    <w:rsid w:val="00EE4085"/>
    <w:rsid w:val="00EE5160"/>
    <w:rsid w:val="00EE518E"/>
    <w:rsid w:val="00EE5867"/>
    <w:rsid w:val="00EE78F8"/>
    <w:rsid w:val="00EE7C47"/>
    <w:rsid w:val="00EE7CB5"/>
    <w:rsid w:val="00EF051C"/>
    <w:rsid w:val="00EF14F5"/>
    <w:rsid w:val="00EF1E30"/>
    <w:rsid w:val="00EF31A3"/>
    <w:rsid w:val="00EF34B0"/>
    <w:rsid w:val="00EF3713"/>
    <w:rsid w:val="00EF396C"/>
    <w:rsid w:val="00EF3AC8"/>
    <w:rsid w:val="00EF4024"/>
    <w:rsid w:val="00EF4848"/>
    <w:rsid w:val="00EF6548"/>
    <w:rsid w:val="00EF67C0"/>
    <w:rsid w:val="00EF7B96"/>
    <w:rsid w:val="00F016BE"/>
    <w:rsid w:val="00F02C0F"/>
    <w:rsid w:val="00F038D9"/>
    <w:rsid w:val="00F03BDC"/>
    <w:rsid w:val="00F04BBA"/>
    <w:rsid w:val="00F0504E"/>
    <w:rsid w:val="00F05CCE"/>
    <w:rsid w:val="00F06306"/>
    <w:rsid w:val="00F06775"/>
    <w:rsid w:val="00F06AA5"/>
    <w:rsid w:val="00F07094"/>
    <w:rsid w:val="00F10209"/>
    <w:rsid w:val="00F108DB"/>
    <w:rsid w:val="00F109C9"/>
    <w:rsid w:val="00F11798"/>
    <w:rsid w:val="00F13499"/>
    <w:rsid w:val="00F13F97"/>
    <w:rsid w:val="00F15421"/>
    <w:rsid w:val="00F177FD"/>
    <w:rsid w:val="00F20B61"/>
    <w:rsid w:val="00F21417"/>
    <w:rsid w:val="00F22B03"/>
    <w:rsid w:val="00F22CB3"/>
    <w:rsid w:val="00F23012"/>
    <w:rsid w:val="00F24146"/>
    <w:rsid w:val="00F2490D"/>
    <w:rsid w:val="00F24F66"/>
    <w:rsid w:val="00F255EB"/>
    <w:rsid w:val="00F25716"/>
    <w:rsid w:val="00F25F7C"/>
    <w:rsid w:val="00F27A41"/>
    <w:rsid w:val="00F27D05"/>
    <w:rsid w:val="00F30846"/>
    <w:rsid w:val="00F31380"/>
    <w:rsid w:val="00F31920"/>
    <w:rsid w:val="00F31D25"/>
    <w:rsid w:val="00F34F69"/>
    <w:rsid w:val="00F36680"/>
    <w:rsid w:val="00F3693F"/>
    <w:rsid w:val="00F40B4C"/>
    <w:rsid w:val="00F42441"/>
    <w:rsid w:val="00F42522"/>
    <w:rsid w:val="00F43032"/>
    <w:rsid w:val="00F43444"/>
    <w:rsid w:val="00F435B1"/>
    <w:rsid w:val="00F43EAA"/>
    <w:rsid w:val="00F447D8"/>
    <w:rsid w:val="00F45954"/>
    <w:rsid w:val="00F46795"/>
    <w:rsid w:val="00F46B03"/>
    <w:rsid w:val="00F46E2F"/>
    <w:rsid w:val="00F501C3"/>
    <w:rsid w:val="00F51173"/>
    <w:rsid w:val="00F52793"/>
    <w:rsid w:val="00F52DA8"/>
    <w:rsid w:val="00F5417B"/>
    <w:rsid w:val="00F563A8"/>
    <w:rsid w:val="00F565FB"/>
    <w:rsid w:val="00F56D32"/>
    <w:rsid w:val="00F57022"/>
    <w:rsid w:val="00F57046"/>
    <w:rsid w:val="00F574AF"/>
    <w:rsid w:val="00F57885"/>
    <w:rsid w:val="00F60708"/>
    <w:rsid w:val="00F61299"/>
    <w:rsid w:val="00F61C64"/>
    <w:rsid w:val="00F62AC9"/>
    <w:rsid w:val="00F6365C"/>
    <w:rsid w:val="00F63A27"/>
    <w:rsid w:val="00F66BBA"/>
    <w:rsid w:val="00F672E2"/>
    <w:rsid w:val="00F67FB2"/>
    <w:rsid w:val="00F7025F"/>
    <w:rsid w:val="00F7043F"/>
    <w:rsid w:val="00F70552"/>
    <w:rsid w:val="00F70C4A"/>
    <w:rsid w:val="00F71345"/>
    <w:rsid w:val="00F7175A"/>
    <w:rsid w:val="00F71F26"/>
    <w:rsid w:val="00F72A18"/>
    <w:rsid w:val="00F7335E"/>
    <w:rsid w:val="00F737AC"/>
    <w:rsid w:val="00F75948"/>
    <w:rsid w:val="00F75D3E"/>
    <w:rsid w:val="00F7644D"/>
    <w:rsid w:val="00F77750"/>
    <w:rsid w:val="00F77996"/>
    <w:rsid w:val="00F82050"/>
    <w:rsid w:val="00F83805"/>
    <w:rsid w:val="00F84ADE"/>
    <w:rsid w:val="00F8515E"/>
    <w:rsid w:val="00F863B1"/>
    <w:rsid w:val="00F86559"/>
    <w:rsid w:val="00F90B05"/>
    <w:rsid w:val="00F913E4"/>
    <w:rsid w:val="00F91FF9"/>
    <w:rsid w:val="00F949CC"/>
    <w:rsid w:val="00F949E1"/>
    <w:rsid w:val="00F94CDF"/>
    <w:rsid w:val="00F9557E"/>
    <w:rsid w:val="00F95851"/>
    <w:rsid w:val="00F97370"/>
    <w:rsid w:val="00F979AD"/>
    <w:rsid w:val="00F97E6D"/>
    <w:rsid w:val="00FA10E5"/>
    <w:rsid w:val="00FA258B"/>
    <w:rsid w:val="00FA28FD"/>
    <w:rsid w:val="00FA2D2B"/>
    <w:rsid w:val="00FA35D5"/>
    <w:rsid w:val="00FA3898"/>
    <w:rsid w:val="00FA3CEB"/>
    <w:rsid w:val="00FA3F1D"/>
    <w:rsid w:val="00FA4D84"/>
    <w:rsid w:val="00FA4E48"/>
    <w:rsid w:val="00FA4FD8"/>
    <w:rsid w:val="00FA5E4D"/>
    <w:rsid w:val="00FA6414"/>
    <w:rsid w:val="00FA67B0"/>
    <w:rsid w:val="00FA67B4"/>
    <w:rsid w:val="00FA6A19"/>
    <w:rsid w:val="00FA6B5F"/>
    <w:rsid w:val="00FA6C3A"/>
    <w:rsid w:val="00FA716B"/>
    <w:rsid w:val="00FA71D6"/>
    <w:rsid w:val="00FB08D1"/>
    <w:rsid w:val="00FB18CA"/>
    <w:rsid w:val="00FB1AE8"/>
    <w:rsid w:val="00FB527F"/>
    <w:rsid w:val="00FB6247"/>
    <w:rsid w:val="00FB6D57"/>
    <w:rsid w:val="00FC0554"/>
    <w:rsid w:val="00FC1D23"/>
    <w:rsid w:val="00FC21F9"/>
    <w:rsid w:val="00FC24E7"/>
    <w:rsid w:val="00FC29FF"/>
    <w:rsid w:val="00FC4094"/>
    <w:rsid w:val="00FC4331"/>
    <w:rsid w:val="00FC4D60"/>
    <w:rsid w:val="00FC5056"/>
    <w:rsid w:val="00FC51E6"/>
    <w:rsid w:val="00FC5938"/>
    <w:rsid w:val="00FC596D"/>
    <w:rsid w:val="00FC61F8"/>
    <w:rsid w:val="00FC7F84"/>
    <w:rsid w:val="00FD20CB"/>
    <w:rsid w:val="00FD3131"/>
    <w:rsid w:val="00FD382E"/>
    <w:rsid w:val="00FD3BC7"/>
    <w:rsid w:val="00FD5048"/>
    <w:rsid w:val="00FD56D3"/>
    <w:rsid w:val="00FE03CD"/>
    <w:rsid w:val="00FE0468"/>
    <w:rsid w:val="00FE3227"/>
    <w:rsid w:val="00FE338E"/>
    <w:rsid w:val="00FE4394"/>
    <w:rsid w:val="00FF006A"/>
    <w:rsid w:val="00FF01DC"/>
    <w:rsid w:val="00FF07D0"/>
    <w:rsid w:val="00FF3D4B"/>
    <w:rsid w:val="00FF55C6"/>
    <w:rsid w:val="00FF7AE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70E3714"/>
  <w15:docId w15:val="{4634DC0F-8698-4254-AB3D-6233455A4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qFormat="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Bullet 4" w:uiPriority="99"/>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iPriority="99" w:unhideWhenUsed="1"/>
    <w:lsdException w:name="Note Heading" w:semiHidden="1" w:unhideWhenUsed="1"/>
    <w:lsdException w:name="Body Text 2" w:semiHidden="1" w:unhideWhenUsed="1"/>
    <w:lsdException w:name="Body Text 3"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iPriority="99"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27C90"/>
    <w:pPr>
      <w:jc w:val="both"/>
    </w:pPr>
    <w:rPr>
      <w:sz w:val="22"/>
    </w:rPr>
  </w:style>
  <w:style w:type="paragraph" w:styleId="Heading1">
    <w:name w:val="heading 1"/>
    <w:basedOn w:val="Normal"/>
    <w:next w:val="508-Indent1-11"/>
    <w:link w:val="Heading1Char"/>
    <w:uiPriority w:val="9"/>
    <w:qFormat/>
    <w:rsid w:val="00680E71"/>
    <w:pPr>
      <w:keepNext/>
      <w:keepLines/>
      <w:numPr>
        <w:numId w:val="1"/>
      </w:numPr>
      <w:suppressAutoHyphens/>
      <w:spacing w:before="240" w:after="120"/>
      <w:jc w:val="left"/>
      <w:outlineLvl w:val="0"/>
    </w:pPr>
    <w:rPr>
      <w:rFonts w:ascii="Times New Roman Bold" w:hAnsi="Times New Roman Bold"/>
      <w:b/>
    </w:rPr>
  </w:style>
  <w:style w:type="paragraph" w:styleId="Heading2">
    <w:name w:val="heading 2"/>
    <w:basedOn w:val="Heading1"/>
    <w:next w:val="508-Indent1-11"/>
    <w:link w:val="Heading2Char"/>
    <w:qFormat/>
    <w:rsid w:val="00AF21AE"/>
    <w:pPr>
      <w:numPr>
        <w:ilvl w:val="1"/>
      </w:numPr>
      <w:outlineLvl w:val="1"/>
    </w:pPr>
  </w:style>
  <w:style w:type="paragraph" w:styleId="Heading3">
    <w:name w:val="heading 3"/>
    <w:basedOn w:val="Heading2"/>
    <w:next w:val="508-Indent1-11"/>
    <w:link w:val="Heading3Char"/>
    <w:qFormat/>
    <w:rsid w:val="00E21D93"/>
    <w:pPr>
      <w:numPr>
        <w:ilvl w:val="2"/>
      </w:numPr>
      <w:ind w:left="1440"/>
      <w:outlineLvl w:val="2"/>
    </w:pPr>
  </w:style>
  <w:style w:type="paragraph" w:styleId="Heading4">
    <w:name w:val="heading 4"/>
    <w:basedOn w:val="Heading3"/>
    <w:next w:val="508-Indent1-11"/>
    <w:link w:val="Heading4Char"/>
    <w:qFormat/>
    <w:rsid w:val="00EC2BB8"/>
    <w:pPr>
      <w:numPr>
        <w:ilvl w:val="3"/>
      </w:numPr>
      <w:ind w:left="1440"/>
      <w:outlineLvl w:val="3"/>
    </w:pPr>
  </w:style>
  <w:style w:type="paragraph" w:styleId="Heading5">
    <w:name w:val="heading 5"/>
    <w:basedOn w:val="Heading4"/>
    <w:next w:val="508-Indent1-11"/>
    <w:link w:val="Heading5Char"/>
    <w:qFormat/>
    <w:rsid w:val="00930C49"/>
    <w:pPr>
      <w:numPr>
        <w:ilvl w:val="4"/>
      </w:numPr>
      <w:outlineLvl w:val="4"/>
    </w:pPr>
  </w:style>
  <w:style w:type="paragraph" w:styleId="Heading6">
    <w:name w:val="heading 6"/>
    <w:basedOn w:val="Heading5"/>
    <w:next w:val="508-Indent1-11"/>
    <w:link w:val="Heading6Char"/>
    <w:qFormat/>
    <w:rsid w:val="00930C49"/>
    <w:pPr>
      <w:numPr>
        <w:ilvl w:val="5"/>
      </w:numPr>
      <w:ind w:left="1987"/>
      <w:outlineLvl w:val="5"/>
    </w:pPr>
  </w:style>
  <w:style w:type="paragraph" w:styleId="Heading7">
    <w:name w:val="heading 7"/>
    <w:basedOn w:val="Heading6"/>
    <w:next w:val="508-Indent1-11"/>
    <w:link w:val="Heading7Char"/>
    <w:qFormat/>
    <w:rsid w:val="00930C49"/>
    <w:pPr>
      <w:numPr>
        <w:ilvl w:val="6"/>
      </w:numPr>
      <w:outlineLvl w:val="6"/>
    </w:pPr>
  </w:style>
  <w:style w:type="paragraph" w:styleId="Heading8">
    <w:name w:val="heading 8"/>
    <w:basedOn w:val="Heading7"/>
    <w:next w:val="508-Indent1-11"/>
    <w:link w:val="Heading8Char"/>
    <w:qFormat/>
    <w:pPr>
      <w:numPr>
        <w:ilvl w:val="7"/>
      </w:numPr>
      <w:tabs>
        <w:tab w:val="left" w:pos="1656"/>
      </w:tabs>
      <w:outlineLvl w:val="7"/>
    </w:pPr>
  </w:style>
  <w:style w:type="paragraph" w:styleId="Heading9">
    <w:name w:val="heading 9"/>
    <w:basedOn w:val="Heading8"/>
    <w:next w:val="508-Indent1-11"/>
    <w:link w:val="Heading9Char"/>
    <w:qFormat/>
    <w:rsid w:val="00930C49"/>
    <w:pPr>
      <w:numPr>
        <w:ilvl w:val="8"/>
      </w:numPr>
      <w:tabs>
        <w:tab w:val="clear" w:pos="1656"/>
      </w:tab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aliases w:val="p"/>
    <w:basedOn w:val="Normal"/>
    <w:link w:val="ParagraphChar"/>
    <w:qFormat/>
    <w:pPr>
      <w:tabs>
        <w:tab w:val="left" w:pos="1800"/>
        <w:tab w:val="left" w:pos="2160"/>
        <w:tab w:val="left" w:pos="2520"/>
        <w:tab w:val="left" w:pos="2880"/>
        <w:tab w:val="left" w:pos="3240"/>
        <w:tab w:val="left" w:pos="3600"/>
        <w:tab w:val="left" w:pos="3960"/>
        <w:tab w:val="left" w:pos="4320"/>
        <w:tab w:val="center" w:pos="5400"/>
        <w:tab w:val="right" w:pos="9360"/>
      </w:tabs>
      <w:spacing w:before="120" w:after="120"/>
      <w:ind w:left="1440"/>
    </w:pPr>
  </w:style>
  <w:style w:type="paragraph" w:customStyle="1" w:styleId="Note">
    <w:name w:val="Note"/>
    <w:basedOn w:val="Paragraph"/>
    <w:link w:val="NoteChar"/>
    <w:qFormat/>
    <w:rsid w:val="00A45FE9"/>
    <w:pPr>
      <w:ind w:left="2160" w:hanging="720"/>
    </w:pPr>
    <w:rPr>
      <w:i/>
    </w:rPr>
  </w:style>
  <w:style w:type="paragraph" w:customStyle="1" w:styleId="Lists">
    <w:name w:val="Lists"/>
    <w:basedOn w:val="Paragraph"/>
    <w:pPr>
      <w:ind w:left="1800" w:hanging="360"/>
    </w:pPr>
  </w:style>
  <w:style w:type="paragraph" w:customStyle="1" w:styleId="TableTitle">
    <w:name w:val="Table Title"/>
    <w:basedOn w:val="Normal"/>
    <w:link w:val="TableTitleChar"/>
    <w:pPr>
      <w:keepNext/>
      <w:tabs>
        <w:tab w:val="center" w:pos="5400"/>
      </w:tabs>
      <w:spacing w:before="120" w:after="120"/>
      <w:ind w:left="1440"/>
      <w:jc w:val="center"/>
    </w:pPr>
    <w:rPr>
      <w:b/>
    </w:rPr>
  </w:style>
  <w:style w:type="paragraph" w:customStyle="1" w:styleId="AppendixHeading3">
    <w:name w:val="Appendix Heading 3"/>
    <w:basedOn w:val="AppendixHeading1"/>
    <w:next w:val="Normal"/>
    <w:link w:val="AppendixHeading3Char"/>
    <w:qFormat/>
    <w:rsid w:val="00A45FE9"/>
    <w:pPr>
      <w:numPr>
        <w:ilvl w:val="2"/>
      </w:numPr>
    </w:pPr>
    <w:rPr>
      <w:caps w:val="0"/>
    </w:rPr>
  </w:style>
  <w:style w:type="paragraph" w:customStyle="1" w:styleId="AppendixHeading2">
    <w:name w:val="Appendix Heading 2"/>
    <w:basedOn w:val="AppendixHeading1"/>
    <w:next w:val="508-Indent1-11"/>
    <w:link w:val="AppendixHeading2Char"/>
    <w:qFormat/>
    <w:rsid w:val="00933018"/>
    <w:pPr>
      <w:numPr>
        <w:ilvl w:val="1"/>
      </w:numPr>
      <w:suppressAutoHyphens/>
      <w:spacing w:after="120"/>
    </w:pPr>
  </w:style>
  <w:style w:type="paragraph" w:customStyle="1" w:styleId="508-AppendixHeading1">
    <w:name w:val="508-AppendixHeading 1"/>
    <w:basedOn w:val="Heading1"/>
    <w:next w:val="508-DefaultPara11"/>
    <w:rsid w:val="005736A0"/>
    <w:pPr>
      <w:pageBreakBefore/>
      <w:numPr>
        <w:numId w:val="0"/>
      </w:numPr>
      <w:ind w:left="1440" w:hanging="1440"/>
      <w:outlineLvl w:val="9"/>
    </w:pPr>
    <w:rPr>
      <w:sz w:val="24"/>
    </w:rPr>
  </w:style>
  <w:style w:type="paragraph" w:customStyle="1" w:styleId="FigureTitle">
    <w:name w:val="Figure Title"/>
    <w:basedOn w:val="Normal"/>
    <w:link w:val="FigureTitleChar"/>
    <w:pPr>
      <w:tabs>
        <w:tab w:val="center" w:pos="5400"/>
      </w:tabs>
      <w:spacing w:before="120" w:after="120"/>
      <w:ind w:left="1440"/>
      <w:jc w:val="center"/>
    </w:pPr>
    <w:rPr>
      <w:b/>
      <w:kern w:val="28"/>
    </w:rPr>
  </w:style>
  <w:style w:type="paragraph" w:styleId="Header">
    <w:name w:val="header"/>
    <w:basedOn w:val="Normal"/>
    <w:link w:val="HeaderChar"/>
    <w:qFormat/>
    <w:rsid w:val="00A45FE9"/>
    <w:pPr>
      <w:pBdr>
        <w:bottom w:val="single" w:sz="6" w:space="1" w:color="auto"/>
      </w:pBdr>
      <w:tabs>
        <w:tab w:val="center" w:pos="4320"/>
        <w:tab w:val="right" w:pos="8640"/>
      </w:tabs>
      <w:jc w:val="center"/>
    </w:pPr>
  </w:style>
  <w:style w:type="paragraph" w:styleId="Footer">
    <w:name w:val="footer"/>
    <w:basedOn w:val="Normal"/>
    <w:link w:val="FooterChar"/>
    <w:uiPriority w:val="99"/>
    <w:pPr>
      <w:tabs>
        <w:tab w:val="center" w:pos="4320"/>
        <w:tab w:val="right" w:pos="8640"/>
      </w:tabs>
    </w:pPr>
  </w:style>
  <w:style w:type="paragraph" w:customStyle="1" w:styleId="AppendixHeading4">
    <w:name w:val="Appendix Heading 4"/>
    <w:basedOn w:val="AppendixHeading3"/>
    <w:next w:val="Normal"/>
    <w:link w:val="AppendixHeading4Char"/>
    <w:qFormat/>
    <w:rsid w:val="00A45FE9"/>
    <w:pPr>
      <w:numPr>
        <w:ilvl w:val="3"/>
      </w:numPr>
    </w:pPr>
  </w:style>
  <w:style w:type="paragraph" w:styleId="TOC2">
    <w:name w:val="toc 2"/>
    <w:basedOn w:val="TOC1"/>
    <w:next w:val="Normal"/>
    <w:uiPriority w:val="39"/>
    <w:qFormat/>
    <w:rsid w:val="00A45FE9"/>
    <w:pPr>
      <w:spacing w:before="0" w:after="0"/>
    </w:pPr>
    <w:rPr>
      <w:b w:val="0"/>
      <w:caps w:val="0"/>
    </w:rPr>
  </w:style>
  <w:style w:type="paragraph" w:styleId="TOC1">
    <w:name w:val="toc 1"/>
    <w:basedOn w:val="Normal"/>
    <w:next w:val="Normal"/>
    <w:uiPriority w:val="39"/>
    <w:qFormat/>
    <w:rsid w:val="00A45FE9"/>
    <w:pPr>
      <w:spacing w:before="240" w:after="240"/>
      <w:jc w:val="left"/>
    </w:pPr>
    <w:rPr>
      <w:b/>
      <w:bCs/>
      <w:caps/>
      <w:szCs w:val="26"/>
    </w:rPr>
  </w:style>
  <w:style w:type="paragraph" w:styleId="TOC3">
    <w:name w:val="toc 3"/>
    <w:basedOn w:val="TOC2"/>
    <w:next w:val="Normal"/>
    <w:uiPriority w:val="39"/>
    <w:qFormat/>
    <w:rsid w:val="00A45FE9"/>
    <w:rPr>
      <w:bCs w:val="0"/>
    </w:rPr>
  </w:style>
  <w:style w:type="paragraph" w:styleId="TOC4">
    <w:name w:val="toc 4"/>
    <w:basedOn w:val="TOC3"/>
    <w:next w:val="Normal"/>
    <w:uiPriority w:val="39"/>
    <w:qFormat/>
    <w:rsid w:val="00A45FE9"/>
  </w:style>
  <w:style w:type="paragraph" w:styleId="TOC5">
    <w:name w:val="toc 5"/>
    <w:basedOn w:val="TOC4"/>
    <w:next w:val="Normal"/>
    <w:uiPriority w:val="39"/>
  </w:style>
  <w:style w:type="paragraph" w:styleId="TOC6">
    <w:name w:val="toc 6"/>
    <w:basedOn w:val="TOC5"/>
    <w:next w:val="Normal"/>
    <w:uiPriority w:val="39"/>
  </w:style>
  <w:style w:type="paragraph" w:styleId="TOC7">
    <w:name w:val="toc 7"/>
    <w:basedOn w:val="TOC6"/>
    <w:next w:val="Normal"/>
    <w:uiPriority w:val="39"/>
  </w:style>
  <w:style w:type="paragraph" w:styleId="TOC8">
    <w:name w:val="toc 8"/>
    <w:basedOn w:val="TOC7"/>
    <w:next w:val="Normal"/>
    <w:uiPriority w:val="39"/>
  </w:style>
  <w:style w:type="paragraph" w:styleId="TOC9">
    <w:name w:val="toc 9"/>
    <w:basedOn w:val="TOC8"/>
    <w:next w:val="Normal"/>
    <w:uiPriority w:val="39"/>
  </w:style>
  <w:style w:type="paragraph" w:customStyle="1" w:styleId="AppendixHeading5">
    <w:name w:val="Appendix Heading 5"/>
    <w:basedOn w:val="AppendixHeading4"/>
    <w:next w:val="Normal"/>
    <w:rsid w:val="00CE11EF"/>
    <w:pPr>
      <w:numPr>
        <w:ilvl w:val="4"/>
      </w:numPr>
    </w:pPr>
  </w:style>
  <w:style w:type="paragraph" w:customStyle="1" w:styleId="Lista">
    <w:name w:val="List a."/>
    <w:basedOn w:val="Lists"/>
    <w:link w:val="ListaChar"/>
  </w:style>
  <w:style w:type="paragraph" w:customStyle="1" w:styleId="TableText">
    <w:name w:val="Table Text"/>
    <w:basedOn w:val="Normal"/>
    <w:pPr>
      <w:keepNext/>
      <w:keepLines/>
    </w:pPr>
  </w:style>
  <w:style w:type="character" w:styleId="FootnoteReference">
    <w:name w:val="footnote reference"/>
    <w:aliases w:val="Footnote Reference - MITRE 2007,Appel note de bas de p,Footnote Reference/"/>
    <w:rPr>
      <w:color w:val="auto"/>
      <w:vertAlign w:val="superscript"/>
    </w:rPr>
  </w:style>
  <w:style w:type="character" w:styleId="Hyperlink">
    <w:name w:val="Hyperlink"/>
    <w:uiPriority w:val="99"/>
    <w:rPr>
      <w:color w:val="0000FF"/>
      <w:u w:val="single"/>
    </w:rPr>
  </w:style>
  <w:style w:type="paragraph" w:styleId="NoteHeading">
    <w:name w:val="Note Heading"/>
    <w:aliases w:val=" Char4"/>
    <w:basedOn w:val="Paragraph"/>
    <w:next w:val="Paragraph"/>
    <w:link w:val="NoteHeadingChar"/>
    <w:pPr>
      <w:keepNext/>
    </w:pPr>
    <w:rPr>
      <w:i/>
      <w:u w:val="single"/>
    </w:rPr>
  </w:style>
  <w:style w:type="paragraph" w:styleId="Title">
    <w:name w:val="Title"/>
    <w:basedOn w:val="Normal"/>
    <w:link w:val="TitleChar"/>
    <w:uiPriority w:val="10"/>
    <w:qFormat/>
    <w:pPr>
      <w:keepLines/>
      <w:spacing w:before="240"/>
      <w:jc w:val="center"/>
    </w:pPr>
    <w:rPr>
      <w:b/>
      <w:kern w:val="28"/>
      <w:sz w:val="24"/>
    </w:rPr>
  </w:style>
  <w:style w:type="paragraph" w:customStyle="1" w:styleId="AppendixTitle">
    <w:name w:val="Appendix Title"/>
    <w:basedOn w:val="Heading1"/>
    <w:next w:val="Normal"/>
    <w:pPr>
      <w:numPr>
        <w:numId w:val="0"/>
      </w:numPr>
      <w:jc w:val="center"/>
      <w:outlineLvl w:val="9"/>
    </w:pPr>
    <w:rPr>
      <w:sz w:val="28"/>
    </w:rPr>
  </w:style>
  <w:style w:type="paragraph" w:customStyle="1" w:styleId="FigureTitleContinued">
    <w:name w:val="Figure Title Continued"/>
    <w:basedOn w:val="FigureTitle"/>
    <w:next w:val="Normal"/>
  </w:style>
  <w:style w:type="paragraph" w:customStyle="1" w:styleId="List1">
    <w:name w:val="List 1."/>
    <w:basedOn w:val="Lists"/>
    <w:link w:val="List1Char"/>
  </w:style>
  <w:style w:type="paragraph" w:customStyle="1" w:styleId="PageHeader">
    <w:name w:val="Page Header"/>
    <w:basedOn w:val="Normal"/>
    <w:next w:val="Normal"/>
    <w:pPr>
      <w:pBdr>
        <w:bottom w:val="single" w:sz="6" w:space="1" w:color="auto"/>
      </w:pBdr>
      <w:spacing w:after="240"/>
      <w:ind w:firstLine="360"/>
      <w:jc w:val="left"/>
    </w:pPr>
  </w:style>
  <w:style w:type="paragraph" w:styleId="TableofFigures">
    <w:name w:val="table of figures"/>
    <w:basedOn w:val="Normal"/>
    <w:next w:val="Normal"/>
    <w:uiPriority w:val="99"/>
    <w:pPr>
      <w:tabs>
        <w:tab w:val="right" w:leader="dot" w:pos="9360"/>
      </w:tabs>
      <w:ind w:left="1440" w:right="720" w:hanging="1440"/>
    </w:pPr>
  </w:style>
  <w:style w:type="paragraph" w:customStyle="1" w:styleId="TableTitlecontinued">
    <w:name w:val="Table Title continued"/>
    <w:basedOn w:val="TableTitle"/>
  </w:style>
  <w:style w:type="paragraph" w:customStyle="1" w:styleId="TOCTitle">
    <w:name w:val="TOC Title"/>
    <w:basedOn w:val="Normal"/>
    <w:next w:val="Normal"/>
    <w:pPr>
      <w:keepNext/>
      <w:spacing w:before="240" w:after="120"/>
      <w:jc w:val="center"/>
    </w:pPr>
    <w:rPr>
      <w:b/>
    </w:rPr>
  </w:style>
  <w:style w:type="paragraph" w:styleId="FootnoteText">
    <w:name w:val="footnote text"/>
    <w:aliases w:val="Footnote Text - MITRE 2007,ALTS FOOTNOTE,Footnote Text Char1,Footnote Text Char Char1,Footnote Text Char4 Char Char,Footnote Text Char1 Char1 Char1 Char,Footnote Text Char Char1 Char1 Char Char"/>
    <w:basedOn w:val="Normal"/>
    <w:link w:val="FootnoteTextChar"/>
    <w:rsid w:val="00CC1B58"/>
    <w:pPr>
      <w:ind w:left="187" w:hanging="187"/>
    </w:pPr>
    <w:rPr>
      <w:sz w:val="20"/>
    </w:rPr>
  </w:style>
  <w:style w:type="paragraph" w:styleId="BlockText">
    <w:name w:val="Block Text"/>
    <w:basedOn w:val="Normal"/>
    <w:pPr>
      <w:spacing w:after="120"/>
      <w:ind w:left="1440" w:right="1440"/>
    </w:pPr>
  </w:style>
  <w:style w:type="paragraph" w:styleId="BodyText">
    <w:name w:val="Body Text"/>
    <w:basedOn w:val="Normal"/>
    <w:link w:val="BodyTextChar"/>
    <w:qFormat/>
    <w:rsid w:val="00A45FE9"/>
    <w:pPr>
      <w:spacing w:after="120"/>
    </w:pPr>
  </w:style>
  <w:style w:type="paragraph" w:styleId="List">
    <w:name w:val="List"/>
    <w:basedOn w:val="Normal"/>
    <w:pPr>
      <w:ind w:left="360" w:hanging="360"/>
    </w:pPr>
  </w:style>
  <w:style w:type="paragraph" w:styleId="ListBullet">
    <w:name w:val="List Bullet"/>
    <w:aliases w:val="Normal List"/>
    <w:basedOn w:val="Normal"/>
    <w:autoRedefine/>
    <w:pPr>
      <w:numPr>
        <w:numId w:val="3"/>
      </w:numPr>
    </w:pPr>
  </w:style>
  <w:style w:type="paragraph" w:styleId="ListNumber">
    <w:name w:val="List Number"/>
    <w:basedOn w:val="Normal"/>
    <w:pPr>
      <w:numPr>
        <w:numId w:val="2"/>
      </w:numPr>
    </w:p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 w:val="24"/>
      <w:szCs w:val="24"/>
    </w:rPr>
  </w:style>
  <w:style w:type="paragraph" w:styleId="TableofAuthorities">
    <w:name w:val="table of authorities"/>
    <w:basedOn w:val="Normal"/>
    <w:next w:val="Normal"/>
    <w:rsid w:val="00A45FE9"/>
    <w:pPr>
      <w:ind w:left="220" w:hanging="220"/>
    </w:pPr>
  </w:style>
  <w:style w:type="paragraph" w:styleId="TOAHeading">
    <w:name w:val="toa heading"/>
    <w:basedOn w:val="Normal"/>
    <w:next w:val="Normal"/>
    <w:rsid w:val="00A45FE9"/>
    <w:pPr>
      <w:spacing w:before="120"/>
    </w:pPr>
    <w:rPr>
      <w:rFonts w:ascii="Arial" w:hAnsi="Arial" w:cs="Arial"/>
      <w:b/>
      <w:bCs/>
      <w:sz w:val="24"/>
      <w:szCs w:val="24"/>
    </w:rPr>
  </w:style>
  <w:style w:type="character" w:styleId="FollowedHyperlink">
    <w:name w:val="FollowedHyperlink"/>
    <w:rPr>
      <w:color w:val="800080"/>
      <w:u w:val="single"/>
    </w:rPr>
  </w:style>
  <w:style w:type="paragraph" w:customStyle="1" w:styleId="NormalCentered">
    <w:name w:val="Normal Centered"/>
    <w:basedOn w:val="Normal"/>
    <w:pPr>
      <w:jc w:val="center"/>
    </w:pPr>
  </w:style>
  <w:style w:type="paragraph" w:customStyle="1" w:styleId="ListIndent">
    <w:name w:val="List+Indent"/>
    <w:basedOn w:val="Paragraph"/>
    <w:pPr>
      <w:ind w:left="1800"/>
    </w:pPr>
    <w:rPr>
      <w:bCs/>
      <w:iCs/>
    </w:rPr>
  </w:style>
  <w:style w:type="paragraph" w:styleId="BalloonText">
    <w:name w:val="Balloon Text"/>
    <w:basedOn w:val="Normal"/>
    <w:link w:val="BalloonTextChar"/>
    <w:rsid w:val="009257DB"/>
    <w:rPr>
      <w:rFonts w:ascii="Tahoma" w:hAnsi="Tahoma" w:cs="Tahoma"/>
      <w:sz w:val="16"/>
      <w:szCs w:val="16"/>
    </w:rPr>
  </w:style>
  <w:style w:type="character" w:customStyle="1" w:styleId="BalloonTextChar">
    <w:name w:val="Balloon Text Char"/>
    <w:link w:val="BalloonText"/>
    <w:rsid w:val="009257DB"/>
    <w:rPr>
      <w:rFonts w:ascii="Tahoma" w:hAnsi="Tahoma" w:cs="Tahoma"/>
      <w:sz w:val="16"/>
      <w:szCs w:val="16"/>
    </w:rPr>
  </w:style>
  <w:style w:type="character" w:styleId="CommentReference">
    <w:name w:val="annotation reference"/>
    <w:uiPriority w:val="99"/>
    <w:rsid w:val="003A464D"/>
    <w:rPr>
      <w:sz w:val="16"/>
      <w:szCs w:val="16"/>
    </w:rPr>
  </w:style>
  <w:style w:type="paragraph" w:styleId="CommentText">
    <w:name w:val="annotation text"/>
    <w:basedOn w:val="Normal"/>
    <w:link w:val="CommentTextChar"/>
    <w:uiPriority w:val="99"/>
    <w:rsid w:val="003A464D"/>
    <w:rPr>
      <w:sz w:val="20"/>
    </w:rPr>
  </w:style>
  <w:style w:type="character" w:customStyle="1" w:styleId="CommentTextChar">
    <w:name w:val="Comment Text Char"/>
    <w:basedOn w:val="DefaultParagraphFont"/>
    <w:link w:val="CommentText"/>
    <w:uiPriority w:val="99"/>
    <w:rsid w:val="003A464D"/>
  </w:style>
  <w:style w:type="paragraph" w:styleId="CommentSubject">
    <w:name w:val="annotation subject"/>
    <w:basedOn w:val="CommentText"/>
    <w:next w:val="CommentText"/>
    <w:link w:val="CommentSubjectChar"/>
    <w:rsid w:val="003A464D"/>
    <w:rPr>
      <w:b/>
      <w:bCs/>
    </w:rPr>
  </w:style>
  <w:style w:type="character" w:customStyle="1" w:styleId="CommentSubjectChar">
    <w:name w:val="Comment Subject Char"/>
    <w:link w:val="CommentSubject"/>
    <w:rsid w:val="003A464D"/>
    <w:rPr>
      <w:b/>
      <w:bCs/>
    </w:rPr>
  </w:style>
  <w:style w:type="character" w:customStyle="1" w:styleId="NoteChar">
    <w:name w:val="Note Char"/>
    <w:link w:val="Note"/>
    <w:rsid w:val="00606645"/>
    <w:rPr>
      <w:i/>
      <w:sz w:val="22"/>
    </w:rPr>
  </w:style>
  <w:style w:type="table" w:styleId="TableGrid">
    <w:name w:val="Table Grid"/>
    <w:aliases w:val="TC-DfaultTable"/>
    <w:basedOn w:val="TableNormal"/>
    <w:uiPriority w:val="39"/>
    <w:rsid w:val="00291F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aliases w:val=" Char3"/>
    <w:basedOn w:val="Normal"/>
    <w:link w:val="PlainTextChar"/>
    <w:uiPriority w:val="99"/>
    <w:unhideWhenUsed/>
    <w:rsid w:val="00DF17B8"/>
    <w:pPr>
      <w:jc w:val="left"/>
    </w:pPr>
    <w:rPr>
      <w:rFonts w:ascii="Consolas" w:eastAsia="Calibri" w:hAnsi="Consolas"/>
      <w:sz w:val="21"/>
      <w:szCs w:val="21"/>
    </w:rPr>
  </w:style>
  <w:style w:type="character" w:customStyle="1" w:styleId="PlainTextChar">
    <w:name w:val="Plain Text Char"/>
    <w:aliases w:val=" Char3 Char"/>
    <w:link w:val="PlainText"/>
    <w:uiPriority w:val="99"/>
    <w:rsid w:val="00DF17B8"/>
    <w:rPr>
      <w:rFonts w:ascii="Consolas" w:eastAsia="Calibri" w:hAnsi="Consolas" w:cs="Times New Roman"/>
      <w:sz w:val="21"/>
      <w:szCs w:val="21"/>
    </w:rPr>
  </w:style>
  <w:style w:type="paragraph" w:styleId="ListParagraph">
    <w:name w:val="List Paragraph"/>
    <w:basedOn w:val="Normal"/>
    <w:uiPriority w:val="34"/>
    <w:qFormat/>
    <w:rsid w:val="002A0F17"/>
    <w:pPr>
      <w:ind w:left="720"/>
      <w:contextualSpacing/>
    </w:pPr>
  </w:style>
  <w:style w:type="character" w:customStyle="1" w:styleId="ParagraphChar">
    <w:name w:val="Paragraph Char"/>
    <w:link w:val="Paragraph"/>
    <w:rsid w:val="0020447D"/>
    <w:rPr>
      <w:sz w:val="22"/>
    </w:rPr>
  </w:style>
  <w:style w:type="character" w:customStyle="1" w:styleId="NoteEmphasis">
    <w:name w:val="Note Emphasis"/>
    <w:rsid w:val="0020447D"/>
    <w:rPr>
      <w:u w:val="single"/>
    </w:rPr>
  </w:style>
  <w:style w:type="paragraph" w:customStyle="1" w:styleId="TableTextBulletedinaNote">
    <w:name w:val="Table Text Bulleted in a Note"/>
    <w:basedOn w:val="Normal"/>
    <w:rsid w:val="00F04BBA"/>
    <w:pPr>
      <w:keepNext/>
      <w:keepLines/>
      <w:numPr>
        <w:numId w:val="4"/>
      </w:num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s>
      <w:spacing w:before="20"/>
      <w:jc w:val="left"/>
    </w:pPr>
    <w:rPr>
      <w:i/>
      <w:noProof/>
      <w:szCs w:val="22"/>
    </w:rPr>
  </w:style>
  <w:style w:type="character" w:customStyle="1" w:styleId="ListaChar">
    <w:name w:val="List a. Char"/>
    <w:link w:val="Lista"/>
    <w:rsid w:val="001B18F7"/>
    <w:rPr>
      <w:sz w:val="22"/>
    </w:rPr>
  </w:style>
  <w:style w:type="character" w:customStyle="1" w:styleId="Heading2Char">
    <w:name w:val="Heading 2 Char"/>
    <w:basedOn w:val="DefaultParagraphFont"/>
    <w:link w:val="Heading2"/>
    <w:rsid w:val="00AF21AE"/>
    <w:rPr>
      <w:rFonts w:ascii="Times New Roman Bold" w:hAnsi="Times New Roman Bold"/>
      <w:b/>
      <w:caps/>
      <w:sz w:val="22"/>
    </w:rPr>
  </w:style>
  <w:style w:type="character" w:customStyle="1" w:styleId="Heading3Char">
    <w:name w:val="Heading 3 Char"/>
    <w:basedOn w:val="DefaultParagraphFont"/>
    <w:link w:val="Heading3"/>
    <w:rsid w:val="00E21D93"/>
    <w:rPr>
      <w:rFonts w:ascii="Times New Roman Bold" w:hAnsi="Times New Roman Bold"/>
      <w:b/>
      <w:caps/>
      <w:sz w:val="22"/>
    </w:rPr>
  </w:style>
  <w:style w:type="character" w:customStyle="1" w:styleId="Heading4Char">
    <w:name w:val="Heading 4 Char"/>
    <w:basedOn w:val="DefaultParagraphFont"/>
    <w:link w:val="Heading4"/>
    <w:rsid w:val="00EC2BB8"/>
    <w:rPr>
      <w:rFonts w:ascii="Times New Roman Bold" w:hAnsi="Times New Roman Bold"/>
      <w:b/>
      <w:caps/>
      <w:sz w:val="22"/>
    </w:rPr>
  </w:style>
  <w:style w:type="character" w:customStyle="1" w:styleId="TitleChar">
    <w:name w:val="Title Char"/>
    <w:basedOn w:val="DefaultParagraphFont"/>
    <w:link w:val="Title"/>
    <w:uiPriority w:val="10"/>
    <w:rsid w:val="001D5441"/>
    <w:rPr>
      <w:b/>
      <w:kern w:val="28"/>
      <w:sz w:val="24"/>
    </w:rPr>
  </w:style>
  <w:style w:type="paragraph" w:customStyle="1" w:styleId="508-Bullet11">
    <w:name w:val="508-Bullet11&gt;"/>
    <w:basedOn w:val="Normal"/>
    <w:qFormat/>
    <w:rsid w:val="009D6F3E"/>
    <w:pPr>
      <w:numPr>
        <w:numId w:val="9"/>
      </w:numPr>
      <w:spacing w:after="120"/>
    </w:pPr>
    <w:rPr>
      <w:szCs w:val="22"/>
    </w:rPr>
  </w:style>
  <w:style w:type="character" w:customStyle="1" w:styleId="BodyTextChar">
    <w:name w:val="Body Text Char"/>
    <w:basedOn w:val="DefaultParagraphFont"/>
    <w:link w:val="BodyText"/>
    <w:rsid w:val="0006300B"/>
    <w:rPr>
      <w:sz w:val="22"/>
    </w:rPr>
  </w:style>
  <w:style w:type="paragraph" w:customStyle="1" w:styleId="508-Bullet-L2">
    <w:name w:val="508-Bullet-L2"/>
    <w:basedOn w:val="Normal"/>
    <w:qFormat/>
    <w:rsid w:val="009D6F3E"/>
    <w:pPr>
      <w:numPr>
        <w:numId w:val="10"/>
      </w:numPr>
      <w:spacing w:before="120" w:after="120"/>
    </w:pPr>
    <w:rPr>
      <w:szCs w:val="22"/>
    </w:rPr>
  </w:style>
  <w:style w:type="paragraph" w:customStyle="1" w:styleId="508-C120">
    <w:name w:val="508-C120&lt;"/>
    <w:basedOn w:val="Normal"/>
    <w:rsid w:val="009D6F3E"/>
    <w:pPr>
      <w:widowControl w:val="0"/>
      <w:spacing w:before="2400"/>
      <w:jc w:val="center"/>
    </w:pPr>
  </w:style>
  <w:style w:type="paragraph" w:customStyle="1" w:styleId="508-C36">
    <w:name w:val="508-C36&lt;"/>
    <w:basedOn w:val="Normal"/>
    <w:rsid w:val="009D6F3E"/>
    <w:pPr>
      <w:spacing w:before="720"/>
      <w:jc w:val="center"/>
    </w:pPr>
  </w:style>
  <w:style w:type="paragraph" w:customStyle="1" w:styleId="508-C72">
    <w:name w:val="508-C72&lt;"/>
    <w:basedOn w:val="Normal"/>
    <w:rsid w:val="009D6F3E"/>
    <w:pPr>
      <w:spacing w:before="1440"/>
      <w:jc w:val="center"/>
    </w:pPr>
  </w:style>
  <w:style w:type="paragraph" w:customStyle="1" w:styleId="508-CoverBottom">
    <w:name w:val="508-CoverBottom"/>
    <w:basedOn w:val="Normal"/>
    <w:rsid w:val="009D6F3E"/>
    <w:pPr>
      <w:tabs>
        <w:tab w:val="right" w:pos="9346"/>
      </w:tabs>
      <w:spacing w:before="4200"/>
      <w:jc w:val="left"/>
    </w:pPr>
  </w:style>
  <w:style w:type="paragraph" w:customStyle="1" w:styleId="508-DefaultPara11">
    <w:name w:val="508-DefaultPara11&gt;"/>
    <w:basedOn w:val="Normal"/>
    <w:qFormat/>
    <w:rsid w:val="009D6F3E"/>
    <w:pPr>
      <w:spacing w:after="220"/>
    </w:pPr>
    <w:rPr>
      <w:szCs w:val="22"/>
    </w:rPr>
  </w:style>
  <w:style w:type="paragraph" w:customStyle="1" w:styleId="508-DefaultPara2211">
    <w:name w:val="508-DefaultPara22&lt;11&gt;"/>
    <w:basedOn w:val="508-DefaultPara11"/>
    <w:qFormat/>
    <w:rsid w:val="009D6F3E"/>
    <w:pPr>
      <w:spacing w:before="440"/>
    </w:pPr>
  </w:style>
  <w:style w:type="paragraph" w:customStyle="1" w:styleId="508-Indent1-11">
    <w:name w:val="508-Indent1-11&gt;"/>
    <w:basedOn w:val="Normal"/>
    <w:qFormat/>
    <w:rsid w:val="009D6F3E"/>
    <w:pPr>
      <w:spacing w:after="220"/>
      <w:ind w:left="1440"/>
    </w:pPr>
    <w:rPr>
      <w:szCs w:val="22"/>
    </w:rPr>
  </w:style>
  <w:style w:type="paragraph" w:customStyle="1" w:styleId="508-Indent1-18">
    <w:name w:val="508-Indent1-18&gt;"/>
    <w:basedOn w:val="508-Indent1-11"/>
    <w:qFormat/>
    <w:rsid w:val="009D6F3E"/>
    <w:pPr>
      <w:spacing w:after="360"/>
    </w:pPr>
  </w:style>
  <w:style w:type="paragraph" w:customStyle="1" w:styleId="508-IndentBullet11">
    <w:name w:val="508-IndentBullet11&gt;"/>
    <w:basedOn w:val="ListParagraph"/>
    <w:qFormat/>
    <w:rsid w:val="009D6F3E"/>
    <w:pPr>
      <w:numPr>
        <w:numId w:val="11"/>
      </w:numPr>
      <w:autoSpaceDE w:val="0"/>
      <w:autoSpaceDN w:val="0"/>
      <w:adjustRightInd w:val="0"/>
      <w:spacing w:after="220"/>
      <w:contextualSpacing w:val="0"/>
      <w:jc w:val="left"/>
    </w:pPr>
    <w:rPr>
      <w:color w:val="231F20"/>
      <w:szCs w:val="22"/>
    </w:rPr>
  </w:style>
  <w:style w:type="paragraph" w:customStyle="1" w:styleId="508-IndentBullet-L1">
    <w:name w:val="508-IndentBullet-L1"/>
    <w:basedOn w:val="508-IndentBulletL2"/>
    <w:qFormat/>
    <w:rsid w:val="009145D8"/>
    <w:pPr>
      <w:numPr>
        <w:numId w:val="0"/>
      </w:numPr>
    </w:pPr>
  </w:style>
  <w:style w:type="paragraph" w:customStyle="1" w:styleId="508-IndentDefault22">
    <w:name w:val="508-IndentDefault22&lt;"/>
    <w:basedOn w:val="508-DefaultPara2211"/>
    <w:qFormat/>
    <w:rsid w:val="009D6F3E"/>
    <w:pPr>
      <w:ind w:left="1440"/>
    </w:pPr>
  </w:style>
  <w:style w:type="paragraph" w:customStyle="1" w:styleId="508-IndentFigureTitle618">
    <w:name w:val="508-IndentFigureTitle6&lt;18&gt;"/>
    <w:basedOn w:val="Normal"/>
    <w:qFormat/>
    <w:rsid w:val="00172034"/>
    <w:pPr>
      <w:tabs>
        <w:tab w:val="left" w:pos="2880"/>
      </w:tabs>
      <w:spacing w:before="120" w:after="360"/>
      <w:ind w:left="1440"/>
      <w:jc w:val="center"/>
    </w:pPr>
    <w:rPr>
      <w:b/>
      <w:bCs/>
      <w:szCs w:val="22"/>
    </w:rPr>
  </w:style>
  <w:style w:type="paragraph" w:customStyle="1" w:styleId="508-IndentLista">
    <w:name w:val="508-IndentList a."/>
    <w:basedOn w:val="Normal"/>
    <w:rsid w:val="00910583"/>
    <w:pPr>
      <w:spacing w:before="120" w:after="120"/>
      <w:ind w:left="2160" w:hanging="360"/>
    </w:pPr>
    <w:rPr>
      <w:szCs w:val="22"/>
    </w:rPr>
  </w:style>
  <w:style w:type="paragraph" w:customStyle="1" w:styleId="508-IndentListIndent11">
    <w:name w:val="508-IndentList+Indent11&gt;"/>
    <w:basedOn w:val="Normal"/>
    <w:rsid w:val="00DA5579"/>
    <w:pPr>
      <w:numPr>
        <w:numId w:val="5"/>
      </w:numPr>
      <w:tabs>
        <w:tab w:val="left" w:pos="11160"/>
      </w:tabs>
      <w:spacing w:before="120" w:after="220"/>
    </w:pPr>
    <w:rPr>
      <w:bCs/>
      <w:iCs/>
      <w:szCs w:val="22"/>
    </w:rPr>
  </w:style>
  <w:style w:type="paragraph" w:customStyle="1" w:styleId="508-IndentList-L3">
    <w:name w:val="508-IndentList-L3"/>
    <w:basedOn w:val="508-IndentListIndent6"/>
    <w:qFormat/>
    <w:rsid w:val="009D6F3E"/>
    <w:pPr>
      <w:numPr>
        <w:numId w:val="15"/>
      </w:numPr>
    </w:pPr>
  </w:style>
  <w:style w:type="paragraph" w:customStyle="1" w:styleId="508-IndentNote">
    <w:name w:val="508-IndentNote"/>
    <w:basedOn w:val="508-Indent1-11"/>
    <w:next w:val="508-Indent1-11"/>
    <w:qFormat/>
    <w:rsid w:val="004B74E6"/>
    <w:pPr>
      <w:spacing w:before="360"/>
      <w:ind w:left="2160" w:hanging="720"/>
    </w:pPr>
    <w:rPr>
      <w:i/>
    </w:rPr>
  </w:style>
  <w:style w:type="paragraph" w:customStyle="1" w:styleId="508-IndentPix">
    <w:name w:val="508-IndentPix"/>
    <w:basedOn w:val="Normal"/>
    <w:qFormat/>
    <w:rsid w:val="000601FE"/>
    <w:pPr>
      <w:keepNext/>
      <w:spacing w:before="120" w:after="120"/>
      <w:jc w:val="right"/>
    </w:pPr>
    <w:rPr>
      <w:noProof/>
      <w:szCs w:val="22"/>
    </w:rPr>
  </w:style>
  <w:style w:type="paragraph" w:customStyle="1" w:styleId="508-IndentTableTitle">
    <w:name w:val="508-IndentTableTitle"/>
    <w:basedOn w:val="Normal"/>
    <w:qFormat/>
    <w:rsid w:val="00AC3739"/>
    <w:pPr>
      <w:keepNext/>
      <w:tabs>
        <w:tab w:val="left" w:pos="2520"/>
      </w:tabs>
      <w:spacing w:before="360" w:after="120"/>
      <w:ind w:left="1080"/>
      <w:jc w:val="center"/>
    </w:pPr>
    <w:rPr>
      <w:b/>
      <w:szCs w:val="22"/>
    </w:rPr>
  </w:style>
  <w:style w:type="paragraph" w:customStyle="1" w:styleId="508-Title-B-C11">
    <w:name w:val="508-Title-B-C11&gt;"/>
    <w:basedOn w:val="Title"/>
    <w:qFormat/>
    <w:rsid w:val="0006300B"/>
    <w:pPr>
      <w:keepNext/>
      <w:keepLines w:val="0"/>
      <w:spacing w:before="0" w:after="220"/>
    </w:pPr>
    <w:rPr>
      <w:szCs w:val="22"/>
    </w:rPr>
  </w:style>
  <w:style w:type="paragraph" w:customStyle="1" w:styleId="508-TNR-B-C11">
    <w:name w:val="508-TNR-B-C11&gt;"/>
    <w:basedOn w:val="Normal"/>
    <w:qFormat/>
    <w:rsid w:val="009D6F3E"/>
    <w:pPr>
      <w:keepNext/>
      <w:keepLines/>
      <w:widowControl w:val="0"/>
      <w:spacing w:after="220"/>
      <w:jc w:val="center"/>
    </w:pPr>
    <w:rPr>
      <w:b/>
      <w:bCs/>
      <w:szCs w:val="22"/>
    </w:rPr>
  </w:style>
  <w:style w:type="paragraph" w:customStyle="1" w:styleId="508-Indent1-1811">
    <w:name w:val="508-Indent1-18&lt;11&gt;"/>
    <w:basedOn w:val="508-Indent1-11"/>
    <w:next w:val="508-Indent1-11"/>
    <w:qFormat/>
    <w:rsid w:val="00DA5579"/>
    <w:pPr>
      <w:spacing w:before="360"/>
    </w:pPr>
  </w:style>
  <w:style w:type="paragraph" w:customStyle="1" w:styleId="IndentNotes1811">
    <w:name w:val="IndentNotes18&lt;11&gt;"/>
    <w:basedOn w:val="508-IndentNote"/>
    <w:qFormat/>
    <w:rsid w:val="00CC23D8"/>
    <w:pPr>
      <w:keepNext/>
    </w:pPr>
  </w:style>
  <w:style w:type="paragraph" w:customStyle="1" w:styleId="IndentNote18">
    <w:name w:val="IndentNote18&gt;"/>
    <w:basedOn w:val="508-IndentNote"/>
    <w:qFormat/>
    <w:rsid w:val="00CC23D8"/>
    <w:pPr>
      <w:spacing w:after="360"/>
    </w:pPr>
  </w:style>
  <w:style w:type="paragraph" w:customStyle="1" w:styleId="508-Indent15">
    <w:name w:val="508-Indent1.5"/>
    <w:basedOn w:val="Normal"/>
    <w:qFormat/>
    <w:rsid w:val="009D6F3E"/>
    <w:pPr>
      <w:spacing w:after="220"/>
      <w:ind w:left="2160"/>
    </w:pPr>
  </w:style>
  <w:style w:type="paragraph" w:styleId="Caption">
    <w:name w:val="caption"/>
    <w:aliases w:val="Equations - MITRE 2007,FigureCaption,Figure or Table Title,Char Char Char, Char Char Char,Char Char,Figure Caption - MITRE 2007,Caption Char Char,Caption Char Char1"/>
    <w:basedOn w:val="Normal"/>
    <w:next w:val="Normal"/>
    <w:link w:val="CaptionChar"/>
    <w:uiPriority w:val="35"/>
    <w:unhideWhenUsed/>
    <w:qFormat/>
    <w:rsid w:val="00366843"/>
    <w:pPr>
      <w:spacing w:after="200"/>
    </w:pPr>
    <w:rPr>
      <w:b/>
      <w:bCs/>
      <w:color w:val="4F81BD" w:themeColor="accent1"/>
      <w:sz w:val="18"/>
      <w:szCs w:val="18"/>
    </w:rPr>
  </w:style>
  <w:style w:type="paragraph" w:customStyle="1" w:styleId="508-TitleB-C2211">
    <w:name w:val="508-TitleB-C22&lt;11&gt;"/>
    <w:basedOn w:val="508-Title-B-C11"/>
    <w:next w:val="508-DefaultPara11"/>
    <w:qFormat/>
    <w:rsid w:val="0015626A"/>
    <w:pPr>
      <w:spacing w:before="440"/>
    </w:pPr>
  </w:style>
  <w:style w:type="paragraph" w:customStyle="1" w:styleId="508-FigureTitle618">
    <w:name w:val="508-FigureTitle6&lt;18&gt;"/>
    <w:basedOn w:val="Normal"/>
    <w:next w:val="508-Indent1-11"/>
    <w:qFormat/>
    <w:rsid w:val="00F15421"/>
    <w:pPr>
      <w:spacing w:before="120" w:after="360"/>
      <w:ind w:left="1440"/>
      <w:jc w:val="center"/>
    </w:pPr>
    <w:rPr>
      <w:b/>
    </w:rPr>
  </w:style>
  <w:style w:type="paragraph" w:customStyle="1" w:styleId="TC-BlankPage">
    <w:name w:val="TC-Blank Page"/>
    <w:basedOn w:val="Normal"/>
    <w:next w:val="Normal"/>
    <w:qFormat/>
    <w:rsid w:val="00F15421"/>
    <w:pPr>
      <w:pageBreakBefore/>
      <w:spacing w:before="6600"/>
      <w:jc w:val="center"/>
    </w:pPr>
    <w:rPr>
      <w:sz w:val="24"/>
      <w:szCs w:val="24"/>
    </w:rPr>
  </w:style>
  <w:style w:type="paragraph" w:customStyle="1" w:styleId="ListBulleted1">
    <w:name w:val="List Bulleted 1"/>
    <w:basedOn w:val="Normal"/>
    <w:qFormat/>
    <w:rsid w:val="00E2254A"/>
    <w:pPr>
      <w:numPr>
        <w:numId w:val="6"/>
      </w:numPr>
      <w:spacing w:after="240"/>
    </w:pPr>
    <w:rPr>
      <w:szCs w:val="22"/>
    </w:rPr>
  </w:style>
  <w:style w:type="paragraph" w:customStyle="1" w:styleId="TableHeadings-Bold">
    <w:name w:val="Table Headings - Bold"/>
    <w:aliases w:val="Left"/>
    <w:basedOn w:val="Normal"/>
    <w:qFormat/>
    <w:rsid w:val="00E2254A"/>
    <w:pPr>
      <w:tabs>
        <w:tab w:val="left" w:pos="1800"/>
        <w:tab w:val="left" w:pos="2160"/>
        <w:tab w:val="left" w:pos="2520"/>
        <w:tab w:val="left" w:pos="2880"/>
        <w:tab w:val="left" w:pos="3240"/>
        <w:tab w:val="left" w:pos="3600"/>
        <w:tab w:val="left" w:pos="3960"/>
        <w:tab w:val="left" w:pos="4320"/>
        <w:tab w:val="center" w:pos="5400"/>
        <w:tab w:val="right" w:pos="9360"/>
      </w:tabs>
      <w:jc w:val="left"/>
    </w:pPr>
    <w:rPr>
      <w:b/>
      <w:bCs/>
    </w:rPr>
  </w:style>
  <w:style w:type="character" w:customStyle="1" w:styleId="FootnoteTextChar">
    <w:name w:val="Footnote Text Char"/>
    <w:aliases w:val="Footnote Text - MITRE 2007 Char,ALTS FOOTNOTE Char,Footnote Text Char1 Char,Footnote Text Char Char1 Char,Footnote Text Char4 Char Char Char,Footnote Text Char1 Char1 Char1 Char Char,Footnote Text Char Char1 Char1 Char Char Char"/>
    <w:link w:val="FootnoteText"/>
    <w:locked/>
    <w:rsid w:val="00CC1B58"/>
  </w:style>
  <w:style w:type="paragraph" w:customStyle="1" w:styleId="508-IndentListIndent6">
    <w:name w:val="508-IndentList+Indent6&gt;"/>
    <w:basedOn w:val="Normal"/>
    <w:qFormat/>
    <w:rsid w:val="00910583"/>
    <w:pPr>
      <w:spacing w:after="120"/>
    </w:pPr>
    <w:rPr>
      <w:i/>
      <w:color w:val="000000" w:themeColor="text1"/>
      <w:szCs w:val="22"/>
    </w:rPr>
  </w:style>
  <w:style w:type="character" w:styleId="LineNumber">
    <w:name w:val="line number"/>
    <w:basedOn w:val="DefaultParagraphFont"/>
    <w:rsid w:val="009E6C34"/>
  </w:style>
  <w:style w:type="numbering" w:styleId="1ai">
    <w:name w:val="Outline List 1"/>
    <w:basedOn w:val="NoList"/>
    <w:unhideWhenUsed/>
    <w:rsid w:val="009D6F3E"/>
    <w:pPr>
      <w:numPr>
        <w:numId w:val="7"/>
      </w:numPr>
    </w:pPr>
  </w:style>
  <w:style w:type="numbering" w:customStyle="1" w:styleId="1ai1">
    <w:name w:val="1 / a / i1"/>
    <w:basedOn w:val="NoList"/>
    <w:next w:val="1ai"/>
    <w:uiPriority w:val="99"/>
    <w:semiHidden/>
    <w:unhideWhenUsed/>
    <w:rsid w:val="009D6F3E"/>
    <w:pPr>
      <w:numPr>
        <w:numId w:val="8"/>
      </w:numPr>
    </w:pPr>
  </w:style>
  <w:style w:type="paragraph" w:customStyle="1" w:styleId="508-Bullet22">
    <w:name w:val="508-Bullet&lt;22&gt;"/>
    <w:basedOn w:val="508-Bullet11"/>
    <w:qFormat/>
    <w:rsid w:val="009D6F3E"/>
    <w:pPr>
      <w:numPr>
        <w:numId w:val="0"/>
      </w:numPr>
      <w:spacing w:before="440" w:after="440"/>
    </w:pPr>
  </w:style>
  <w:style w:type="paragraph" w:customStyle="1" w:styleId="508-C18">
    <w:name w:val="508-C18&lt;"/>
    <w:basedOn w:val="508-C36"/>
    <w:qFormat/>
    <w:rsid w:val="009D6F3E"/>
    <w:pPr>
      <w:spacing w:before="360"/>
    </w:pPr>
    <w:rPr>
      <w:rFonts w:ascii="Cambria Math" w:hAnsi="Cambria Math"/>
      <w:i/>
    </w:rPr>
  </w:style>
  <w:style w:type="paragraph" w:customStyle="1" w:styleId="508-Cover0">
    <w:name w:val="508-Cover&lt;0&gt;"/>
    <w:basedOn w:val="Normal"/>
    <w:qFormat/>
    <w:rsid w:val="009D6F3E"/>
    <w:pPr>
      <w:jc w:val="center"/>
    </w:pPr>
    <w:rPr>
      <w:b/>
      <w:sz w:val="36"/>
      <w:szCs w:val="36"/>
    </w:rPr>
  </w:style>
  <w:style w:type="paragraph" w:customStyle="1" w:styleId="508-DefaultPara110">
    <w:name w:val="508-DefaultPara&lt;11&gt;"/>
    <w:basedOn w:val="508-DefaultPara11"/>
    <w:next w:val="508-DefaultPara11"/>
    <w:qFormat/>
    <w:rsid w:val="009D6F3E"/>
    <w:pPr>
      <w:spacing w:before="220"/>
    </w:pPr>
  </w:style>
  <w:style w:type="paragraph" w:customStyle="1" w:styleId="508-DefaultPara6">
    <w:name w:val="508-DefaultPara&lt;6&gt;"/>
    <w:basedOn w:val="508-DefaultPara110"/>
    <w:qFormat/>
    <w:rsid w:val="009D6F3E"/>
    <w:pPr>
      <w:spacing w:before="120" w:after="120"/>
    </w:pPr>
  </w:style>
  <w:style w:type="paragraph" w:customStyle="1" w:styleId="508-DefaultPara3">
    <w:name w:val="508-DefaultPara&lt;3&gt;"/>
    <w:basedOn w:val="508-DefaultPara6"/>
    <w:qFormat/>
    <w:rsid w:val="009D6F3E"/>
    <w:pPr>
      <w:spacing w:before="60" w:after="60"/>
    </w:pPr>
  </w:style>
  <w:style w:type="paragraph" w:customStyle="1" w:styleId="508-FigureTitle">
    <w:name w:val="508-FigureTitle"/>
    <w:basedOn w:val="FigureTitle"/>
    <w:next w:val="508-DefaultPara11"/>
    <w:qFormat/>
    <w:rsid w:val="009D6F3E"/>
    <w:pPr>
      <w:tabs>
        <w:tab w:val="clear" w:pos="5400"/>
        <w:tab w:val="left" w:pos="1440"/>
      </w:tabs>
      <w:overflowPunct w:val="0"/>
      <w:autoSpaceDE w:val="0"/>
      <w:autoSpaceDN w:val="0"/>
      <w:adjustRightInd w:val="0"/>
      <w:spacing w:after="360"/>
      <w:ind w:left="0"/>
      <w:textAlignment w:val="baseline"/>
    </w:pPr>
    <w:rPr>
      <w:szCs w:val="24"/>
    </w:rPr>
  </w:style>
  <w:style w:type="paragraph" w:customStyle="1" w:styleId="508-Indent11">
    <w:name w:val="508-Indent&lt;11&gt;"/>
    <w:basedOn w:val="508-DefaultPara110"/>
    <w:qFormat/>
    <w:rsid w:val="009D6F3E"/>
    <w:pPr>
      <w:ind w:left="1440"/>
    </w:pPr>
  </w:style>
  <w:style w:type="paragraph" w:customStyle="1" w:styleId="508-Indent125-11">
    <w:name w:val="508-Indent1.25-11&gt;"/>
    <w:basedOn w:val="508-Indent1-11"/>
    <w:qFormat/>
    <w:rsid w:val="0052407A"/>
    <w:pPr>
      <w:spacing w:after="120"/>
      <w:ind w:left="1800"/>
    </w:pPr>
  </w:style>
  <w:style w:type="paragraph" w:customStyle="1" w:styleId="508-Indent1-110">
    <w:name w:val="508-Indent1-&lt;11&gt;"/>
    <w:basedOn w:val="508-Indent1-11"/>
    <w:next w:val="508-Indent1-11"/>
    <w:qFormat/>
    <w:rsid w:val="009D6F3E"/>
    <w:pPr>
      <w:spacing w:before="220"/>
    </w:pPr>
  </w:style>
  <w:style w:type="paragraph" w:customStyle="1" w:styleId="508-IndentBullet-L1-18">
    <w:name w:val="508-IndentBullet-L1-18&gt;"/>
    <w:basedOn w:val="508-IndentBullet-L1"/>
    <w:qFormat/>
    <w:rsid w:val="009D6F3E"/>
    <w:pPr>
      <w:spacing w:after="360"/>
    </w:pPr>
  </w:style>
  <w:style w:type="paragraph" w:customStyle="1" w:styleId="508-IndentBulletL2">
    <w:name w:val="508-IndentBulletL2"/>
    <w:basedOn w:val="Normal"/>
    <w:qFormat/>
    <w:rsid w:val="007124DD"/>
    <w:pPr>
      <w:numPr>
        <w:numId w:val="12"/>
      </w:numPr>
      <w:spacing w:after="120"/>
    </w:pPr>
    <w:rPr>
      <w:szCs w:val="22"/>
    </w:rPr>
  </w:style>
  <w:style w:type="paragraph" w:customStyle="1" w:styleId="508-IndentList1">
    <w:name w:val="508-IndentList1"/>
    <w:basedOn w:val="Normal"/>
    <w:qFormat/>
    <w:rsid w:val="009D6F3E"/>
    <w:pPr>
      <w:numPr>
        <w:numId w:val="14"/>
      </w:numPr>
      <w:spacing w:after="120"/>
    </w:pPr>
  </w:style>
  <w:style w:type="paragraph" w:customStyle="1" w:styleId="508-IndentList-L1">
    <w:name w:val="508-IndentList-L1"/>
    <w:basedOn w:val="508-IndentListIndent6"/>
    <w:qFormat/>
    <w:rsid w:val="00A45FE9"/>
  </w:style>
  <w:style w:type="paragraph" w:customStyle="1" w:styleId="508-IndentNote-L2">
    <w:name w:val="508-IndentNote-L2"/>
    <w:basedOn w:val="508-IndentNote"/>
    <w:next w:val="508-DefaultPara11"/>
    <w:rsid w:val="004B74E6"/>
    <w:pPr>
      <w:spacing w:before="220"/>
      <w:ind w:left="2520"/>
    </w:pPr>
    <w:rPr>
      <w:iCs/>
      <w:szCs w:val="20"/>
    </w:rPr>
  </w:style>
  <w:style w:type="paragraph" w:customStyle="1" w:styleId="508-IndentNoteTitle">
    <w:name w:val="508-IndentNoteTitle"/>
    <w:basedOn w:val="Normal"/>
    <w:qFormat/>
    <w:rsid w:val="007D420D"/>
    <w:pPr>
      <w:keepNext/>
      <w:spacing w:before="220" w:after="120"/>
      <w:ind w:left="1440"/>
    </w:pPr>
    <w:rPr>
      <w:rFonts w:eastAsiaTheme="minorHAnsi"/>
      <w:b/>
      <w:i/>
      <w:spacing w:val="-1"/>
      <w:szCs w:val="22"/>
      <w:u w:val="thick" w:color="000000"/>
    </w:rPr>
  </w:style>
  <w:style w:type="paragraph" w:customStyle="1" w:styleId="508-IndentPix18">
    <w:name w:val="508-IndentPix18&lt;"/>
    <w:basedOn w:val="508-IndentPix"/>
    <w:next w:val="508-IndentFigureTitle618"/>
    <w:qFormat/>
    <w:rsid w:val="003D12B8"/>
    <w:pPr>
      <w:spacing w:before="360"/>
      <w:ind w:left="1440"/>
      <w:jc w:val="center"/>
    </w:pPr>
  </w:style>
  <w:style w:type="paragraph" w:customStyle="1" w:styleId="508-List-1">
    <w:name w:val="508-List-1"/>
    <w:basedOn w:val="Normal"/>
    <w:qFormat/>
    <w:rsid w:val="009D6F3E"/>
    <w:pPr>
      <w:spacing w:after="120"/>
    </w:pPr>
  </w:style>
  <w:style w:type="paragraph" w:customStyle="1" w:styleId="508-List-a">
    <w:name w:val="508-List-a"/>
    <w:basedOn w:val="Normal"/>
    <w:qFormat/>
    <w:rsid w:val="009D6F3E"/>
    <w:pPr>
      <w:numPr>
        <w:numId w:val="16"/>
      </w:numPr>
      <w:spacing w:after="120"/>
    </w:pPr>
  </w:style>
  <w:style w:type="paragraph" w:customStyle="1" w:styleId="508-Picture">
    <w:name w:val="508-Picture"/>
    <w:basedOn w:val="Normal"/>
    <w:next w:val="508-DefaultPara11"/>
    <w:qFormat/>
    <w:rsid w:val="00F61299"/>
    <w:pPr>
      <w:keepNext/>
      <w:spacing w:before="360"/>
      <w:jc w:val="right"/>
    </w:pPr>
    <w:rPr>
      <w:noProof/>
    </w:rPr>
  </w:style>
  <w:style w:type="paragraph" w:customStyle="1" w:styleId="508-Pix">
    <w:name w:val="508-Pix"/>
    <w:basedOn w:val="Normal"/>
    <w:next w:val="508-FigureTitle"/>
    <w:qFormat/>
    <w:rsid w:val="009D6F3E"/>
    <w:pPr>
      <w:keepNext/>
    </w:pPr>
    <w:rPr>
      <w:szCs w:val="22"/>
    </w:rPr>
  </w:style>
  <w:style w:type="paragraph" w:customStyle="1" w:styleId="508-RTCA1">
    <w:name w:val="508-RTCA1"/>
    <w:basedOn w:val="Normal"/>
    <w:qFormat/>
    <w:rsid w:val="009D6F3E"/>
    <w:pPr>
      <w:numPr>
        <w:numId w:val="97"/>
      </w:numPr>
      <w:spacing w:before="120" w:after="120"/>
    </w:pPr>
    <w:rPr>
      <w:szCs w:val="22"/>
    </w:rPr>
  </w:style>
  <w:style w:type="paragraph" w:customStyle="1" w:styleId="508-TableHeader-B-C-Fill">
    <w:name w:val="508-TableHeader-B-C-Fill"/>
    <w:basedOn w:val="Normal"/>
    <w:qFormat/>
    <w:rsid w:val="009D6F3E"/>
    <w:pPr>
      <w:jc w:val="center"/>
    </w:pPr>
    <w:rPr>
      <w:rFonts w:asciiTheme="minorHAnsi" w:eastAsiaTheme="minorHAnsi" w:hAnsiTheme="minorHAnsi" w:cstheme="minorBidi"/>
      <w:b/>
      <w:szCs w:val="22"/>
    </w:rPr>
  </w:style>
  <w:style w:type="paragraph" w:customStyle="1" w:styleId="508-TableTitle">
    <w:name w:val="508-TableTitle"/>
    <w:basedOn w:val="TableTitle"/>
    <w:next w:val="508-DefaultPara110"/>
    <w:qFormat/>
    <w:rsid w:val="009D6F3E"/>
    <w:pPr>
      <w:tabs>
        <w:tab w:val="clear" w:pos="5400"/>
        <w:tab w:val="left" w:pos="1440"/>
      </w:tabs>
      <w:spacing w:before="0"/>
      <w:ind w:left="0"/>
    </w:pPr>
    <w:rPr>
      <w:bCs/>
      <w:iCs/>
      <w:szCs w:val="24"/>
      <w:lang w:val="x-none" w:eastAsia="x-none"/>
    </w:rPr>
  </w:style>
  <w:style w:type="paragraph" w:customStyle="1" w:styleId="508-TableTitle186">
    <w:name w:val="508-TableTitle18&lt;6&gt;"/>
    <w:basedOn w:val="508-TableTitle"/>
    <w:next w:val="508-DefaultPara11"/>
    <w:qFormat/>
    <w:rsid w:val="009D6F3E"/>
    <w:pPr>
      <w:spacing w:before="360"/>
    </w:pPr>
  </w:style>
  <w:style w:type="paragraph" w:customStyle="1" w:styleId="508-Title-B-C12">
    <w:name w:val="508-Title-B-C12&gt;"/>
    <w:basedOn w:val="Title"/>
    <w:qFormat/>
    <w:rsid w:val="009D6F3E"/>
    <w:pPr>
      <w:keepNext/>
      <w:keepLines w:val="0"/>
      <w:widowControl w:val="0"/>
      <w:spacing w:before="0" w:after="220"/>
    </w:pPr>
    <w:rPr>
      <w:szCs w:val="22"/>
    </w:rPr>
  </w:style>
  <w:style w:type="paragraph" w:customStyle="1" w:styleId="508-TNR-B-C2211">
    <w:name w:val="508-TNR-B-C22&lt;11&gt;"/>
    <w:basedOn w:val="508-TNR-B-C11"/>
    <w:next w:val="508-DefaultPara11"/>
    <w:qFormat/>
    <w:rsid w:val="009D6F3E"/>
    <w:pPr>
      <w:spacing w:before="440"/>
    </w:pPr>
  </w:style>
  <w:style w:type="paragraph" w:customStyle="1" w:styleId="508-TOC14">
    <w:name w:val="508-TOC14&gt;"/>
    <w:basedOn w:val="508-Cover0"/>
    <w:next w:val="508-DefaultPara11"/>
    <w:qFormat/>
    <w:rsid w:val="009D6F3E"/>
    <w:pPr>
      <w:spacing w:after="280"/>
    </w:pPr>
    <w:rPr>
      <w:sz w:val="28"/>
    </w:rPr>
  </w:style>
  <w:style w:type="paragraph" w:customStyle="1" w:styleId="508-TOF2414">
    <w:name w:val="508-TOF24&lt;14&gt;"/>
    <w:basedOn w:val="508-TOC14"/>
    <w:next w:val="508-DefaultPara11"/>
    <w:qFormat/>
    <w:rsid w:val="009D6F3E"/>
    <w:pPr>
      <w:spacing w:before="480"/>
    </w:pPr>
  </w:style>
  <w:style w:type="character" w:styleId="PlaceholderText">
    <w:name w:val="Placeholder Text"/>
    <w:basedOn w:val="DefaultParagraphFont"/>
    <w:uiPriority w:val="99"/>
    <w:semiHidden/>
    <w:rsid w:val="00A5127E"/>
    <w:rPr>
      <w:color w:val="808080"/>
    </w:rPr>
  </w:style>
  <w:style w:type="paragraph" w:styleId="Revision">
    <w:name w:val="Revision"/>
    <w:hidden/>
    <w:uiPriority w:val="99"/>
    <w:semiHidden/>
    <w:rsid w:val="006B768C"/>
    <w:rPr>
      <w:sz w:val="22"/>
    </w:rPr>
  </w:style>
  <w:style w:type="character" w:customStyle="1" w:styleId="FooterChar">
    <w:name w:val="Footer Char"/>
    <w:basedOn w:val="DefaultParagraphFont"/>
    <w:link w:val="Footer"/>
    <w:uiPriority w:val="99"/>
    <w:rsid w:val="00F565FB"/>
    <w:rPr>
      <w:sz w:val="22"/>
    </w:rPr>
  </w:style>
  <w:style w:type="paragraph" w:customStyle="1" w:styleId="TableText-Centered">
    <w:name w:val="Table Text - Centered"/>
    <w:basedOn w:val="Normal"/>
    <w:qFormat/>
    <w:rsid w:val="00F565FB"/>
    <w:pPr>
      <w:jc w:val="center"/>
    </w:pPr>
  </w:style>
  <w:style w:type="paragraph" w:customStyle="1" w:styleId="TableHeadings-BoldCentered">
    <w:name w:val="Table Headings - Bold Centered"/>
    <w:basedOn w:val="Normal"/>
    <w:qFormat/>
    <w:rsid w:val="00F565FB"/>
    <w:pPr>
      <w:jc w:val="center"/>
    </w:pPr>
    <w:rPr>
      <w:b/>
      <w:bCs/>
    </w:rPr>
  </w:style>
  <w:style w:type="paragraph" w:customStyle="1" w:styleId="TableText-Left">
    <w:name w:val="Table Text - Left"/>
    <w:basedOn w:val="Normal"/>
    <w:qFormat/>
    <w:rsid w:val="00F565FB"/>
    <w:pPr>
      <w:keepNext/>
      <w:jc w:val="left"/>
    </w:pPr>
  </w:style>
  <w:style w:type="paragraph" w:customStyle="1" w:styleId="AppendixHeading1">
    <w:name w:val="Appendix Heading 1"/>
    <w:basedOn w:val="Normal"/>
    <w:next w:val="Normal"/>
    <w:link w:val="AppendixHeading1Char"/>
    <w:qFormat/>
    <w:rsid w:val="00CE11EF"/>
    <w:pPr>
      <w:keepNext/>
      <w:numPr>
        <w:numId w:val="18"/>
      </w:numPr>
      <w:tabs>
        <w:tab w:val="left" w:pos="1440"/>
        <w:tab w:val="left" w:pos="3240"/>
      </w:tabs>
      <w:spacing w:before="240" w:after="240"/>
      <w:outlineLvl w:val="0"/>
    </w:pPr>
    <w:rPr>
      <w:rFonts w:ascii="Times New Roman Bold" w:hAnsi="Times New Roman Bold"/>
      <w:b/>
      <w:caps/>
      <w:szCs w:val="22"/>
    </w:rPr>
  </w:style>
  <w:style w:type="character" w:customStyle="1" w:styleId="AppendixHeading1Char">
    <w:name w:val="Appendix Heading 1 Char"/>
    <w:link w:val="AppendixHeading1"/>
    <w:rsid w:val="00CE11EF"/>
    <w:rPr>
      <w:rFonts w:ascii="Times New Roman Bold" w:hAnsi="Times New Roman Bold"/>
      <w:b/>
      <w:caps/>
      <w:sz w:val="22"/>
      <w:szCs w:val="22"/>
    </w:rPr>
  </w:style>
  <w:style w:type="character" w:customStyle="1" w:styleId="AppendixHeading2Char">
    <w:name w:val="Appendix Heading 2 Char"/>
    <w:basedOn w:val="AppendixHeading1Char"/>
    <w:link w:val="AppendixHeading2"/>
    <w:rsid w:val="00933018"/>
    <w:rPr>
      <w:rFonts w:ascii="Times New Roman Bold" w:hAnsi="Times New Roman Bold"/>
      <w:b/>
      <w:caps/>
      <w:sz w:val="22"/>
      <w:szCs w:val="22"/>
    </w:rPr>
  </w:style>
  <w:style w:type="character" w:customStyle="1" w:styleId="AppendixHeading3Char">
    <w:name w:val="Appendix Heading 3 Char"/>
    <w:basedOn w:val="AppendixHeading2Char"/>
    <w:link w:val="AppendixHeading3"/>
    <w:rsid w:val="00CE11EF"/>
    <w:rPr>
      <w:rFonts w:ascii="Times New Roman Bold" w:hAnsi="Times New Roman Bold"/>
      <w:b/>
      <w:caps w:val="0"/>
      <w:sz w:val="22"/>
      <w:szCs w:val="22"/>
    </w:rPr>
  </w:style>
  <w:style w:type="character" w:customStyle="1" w:styleId="AppendixHeading4Char">
    <w:name w:val="Appendix Heading 4 Char"/>
    <w:basedOn w:val="AppendixHeading3Char"/>
    <w:link w:val="AppendixHeading4"/>
    <w:rsid w:val="00CE11EF"/>
    <w:rPr>
      <w:rFonts w:ascii="Times New Roman Bold" w:hAnsi="Times New Roman Bold"/>
      <w:b/>
      <w:caps w:val="0"/>
      <w:sz w:val="22"/>
      <w:szCs w:val="22"/>
    </w:rPr>
  </w:style>
  <w:style w:type="paragraph" w:customStyle="1" w:styleId="AppendixHeading6">
    <w:name w:val="Appendix Heading 6"/>
    <w:basedOn w:val="AppendixHeading5"/>
    <w:next w:val="Normal"/>
    <w:rsid w:val="00CE11EF"/>
    <w:pPr>
      <w:numPr>
        <w:ilvl w:val="0"/>
        <w:numId w:val="0"/>
      </w:numPr>
      <w:tabs>
        <w:tab w:val="clear" w:pos="1440"/>
      </w:tabs>
      <w:suppressAutoHyphens/>
      <w:jc w:val="left"/>
      <w:outlineLvl w:val="5"/>
    </w:pPr>
    <w:rPr>
      <w:sz w:val="21"/>
      <w:szCs w:val="20"/>
    </w:rPr>
  </w:style>
  <w:style w:type="paragraph" w:customStyle="1" w:styleId="AppendixHeading7">
    <w:name w:val="Appendix Heading 7"/>
    <w:basedOn w:val="AppendixHeading6"/>
    <w:next w:val="Normal"/>
    <w:rsid w:val="00CE11EF"/>
    <w:pPr>
      <w:outlineLvl w:val="6"/>
    </w:pPr>
  </w:style>
  <w:style w:type="paragraph" w:customStyle="1" w:styleId="AppendixHeading8">
    <w:name w:val="Appendix Heading 8"/>
    <w:basedOn w:val="AppendixHeading7"/>
    <w:next w:val="Normal"/>
    <w:rsid w:val="00CE11EF"/>
    <w:pPr>
      <w:outlineLvl w:val="7"/>
    </w:pPr>
  </w:style>
  <w:style w:type="paragraph" w:customStyle="1" w:styleId="AppendixHeading9">
    <w:name w:val="Appendix Heading 9"/>
    <w:basedOn w:val="AppendixHeading8"/>
    <w:next w:val="Normal"/>
    <w:rsid w:val="00CE11EF"/>
    <w:pPr>
      <w:outlineLvl w:val="8"/>
    </w:pPr>
  </w:style>
  <w:style w:type="paragraph" w:customStyle="1" w:styleId="Default">
    <w:name w:val="Default"/>
    <w:rsid w:val="00D76CD6"/>
    <w:pPr>
      <w:autoSpaceDE w:val="0"/>
      <w:autoSpaceDN w:val="0"/>
      <w:adjustRightInd w:val="0"/>
    </w:pPr>
    <w:rPr>
      <w:color w:val="000000"/>
      <w:sz w:val="24"/>
      <w:szCs w:val="24"/>
    </w:rPr>
  </w:style>
  <w:style w:type="paragraph" w:styleId="NormalWeb">
    <w:name w:val="Normal (Web)"/>
    <w:basedOn w:val="Normal"/>
    <w:uiPriority w:val="99"/>
    <w:unhideWhenUsed/>
    <w:rsid w:val="008A3995"/>
    <w:pPr>
      <w:spacing w:before="100" w:beforeAutospacing="1" w:after="100" w:afterAutospacing="1"/>
      <w:jc w:val="left"/>
    </w:pPr>
    <w:rPr>
      <w:rFonts w:eastAsiaTheme="minorEastAsia"/>
      <w:sz w:val="24"/>
      <w:szCs w:val="24"/>
    </w:rPr>
  </w:style>
  <w:style w:type="table" w:styleId="LightGrid-Accent1">
    <w:name w:val="Light Grid Accent 1"/>
    <w:basedOn w:val="TableNormal"/>
    <w:uiPriority w:val="62"/>
    <w:rsid w:val="008A3995"/>
    <w:rPr>
      <w:rFonts w:eastAsiaTheme="minorHAnsi"/>
      <w:sz w:val="24"/>
      <w:szCs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paragraph" w:customStyle="1" w:styleId="508-Indent-Center-Bold">
    <w:name w:val="508-Indent-Center-Bold"/>
    <w:basedOn w:val="508-Indent1-11"/>
    <w:next w:val="508-Indent1-11"/>
    <w:qFormat/>
    <w:rsid w:val="00AC3739"/>
    <w:pPr>
      <w:jc w:val="center"/>
    </w:pPr>
    <w:rPr>
      <w:b/>
    </w:rPr>
  </w:style>
  <w:style w:type="paragraph" w:customStyle="1" w:styleId="508-DefaultPara1122CBKWN">
    <w:name w:val="508-DefaultPara11&lt;22&gt;+C+B+KWN"/>
    <w:basedOn w:val="Normal"/>
    <w:qFormat/>
    <w:rsid w:val="0013369E"/>
    <w:pPr>
      <w:keepNext/>
      <w:spacing w:before="220" w:after="440"/>
      <w:jc w:val="center"/>
    </w:pPr>
    <w:rPr>
      <w:b/>
      <w:bCs/>
      <w:szCs w:val="22"/>
    </w:rPr>
  </w:style>
  <w:style w:type="paragraph" w:styleId="DocumentMap">
    <w:name w:val="Document Map"/>
    <w:aliases w:val=" Char17"/>
    <w:basedOn w:val="Normal"/>
    <w:link w:val="DocumentMapChar"/>
    <w:unhideWhenUsed/>
    <w:rsid w:val="00A45FE9"/>
    <w:rPr>
      <w:sz w:val="24"/>
      <w:szCs w:val="24"/>
    </w:rPr>
  </w:style>
  <w:style w:type="character" w:customStyle="1" w:styleId="DocumentMapChar">
    <w:name w:val="Document Map Char"/>
    <w:aliases w:val=" Char17 Char"/>
    <w:basedOn w:val="DefaultParagraphFont"/>
    <w:link w:val="DocumentMap"/>
    <w:rsid w:val="00EB76C1"/>
    <w:rPr>
      <w:sz w:val="24"/>
      <w:szCs w:val="24"/>
    </w:rPr>
  </w:style>
  <w:style w:type="paragraph" w:customStyle="1" w:styleId="508-TestStepHang">
    <w:name w:val="508-TestStepHang"/>
    <w:basedOn w:val="Normal"/>
    <w:qFormat/>
    <w:rsid w:val="003D650E"/>
    <w:pPr>
      <w:tabs>
        <w:tab w:val="left" w:pos="1440"/>
      </w:tabs>
      <w:spacing w:before="120" w:after="120"/>
      <w:ind w:left="2448" w:hanging="1008"/>
    </w:pPr>
    <w:rPr>
      <w:szCs w:val="22"/>
    </w:rPr>
  </w:style>
  <w:style w:type="paragraph" w:customStyle="1" w:styleId="508-DefaultBullet6">
    <w:name w:val="508-DefaultBullet6&gt;"/>
    <w:basedOn w:val="Normal"/>
    <w:qFormat/>
    <w:rsid w:val="00A45FE9"/>
    <w:pPr>
      <w:numPr>
        <w:numId w:val="28"/>
      </w:numPr>
      <w:spacing w:after="120"/>
      <w:jc w:val="left"/>
    </w:pPr>
  </w:style>
  <w:style w:type="paragraph" w:customStyle="1" w:styleId="508-Indent175">
    <w:name w:val="508-Indent1.75"/>
    <w:basedOn w:val="508-Indent15"/>
    <w:qFormat/>
    <w:rsid w:val="00D60C73"/>
    <w:pPr>
      <w:ind w:left="2520"/>
    </w:pPr>
  </w:style>
  <w:style w:type="paragraph" w:customStyle="1" w:styleId="508-Indent-L3LetterList">
    <w:name w:val="508-Indent-L3LetterList"/>
    <w:basedOn w:val="508-IndentList-L3"/>
    <w:qFormat/>
    <w:rsid w:val="00AF02F8"/>
    <w:rPr>
      <w:i w:val="0"/>
    </w:rPr>
  </w:style>
  <w:style w:type="paragraph" w:customStyle="1" w:styleId="508-Indent17-11">
    <w:name w:val="508-Indent1.7-11&gt;"/>
    <w:basedOn w:val="508-Indent125-11"/>
    <w:qFormat/>
    <w:rsid w:val="003D650E"/>
    <w:pPr>
      <w:spacing w:after="220"/>
      <w:ind w:left="2448"/>
    </w:pPr>
  </w:style>
  <w:style w:type="paragraph" w:customStyle="1" w:styleId="508-TestStepHangIndent125">
    <w:name w:val="508-TestStepHangIndent1.25"/>
    <w:basedOn w:val="508-TestStepHang"/>
    <w:rsid w:val="003B21EA"/>
    <w:pPr>
      <w:ind w:left="2808"/>
    </w:pPr>
    <w:rPr>
      <w:szCs w:val="20"/>
    </w:rPr>
  </w:style>
  <w:style w:type="paragraph" w:customStyle="1" w:styleId="508-Indent-Center">
    <w:name w:val="508-Indent-Center"/>
    <w:basedOn w:val="Normal"/>
    <w:qFormat/>
    <w:rsid w:val="00AF1F4D"/>
    <w:pPr>
      <w:spacing w:before="220" w:after="220"/>
      <w:ind w:left="1440"/>
      <w:jc w:val="center"/>
    </w:pPr>
    <w:rPr>
      <w:rFonts w:ascii="Cambria Math" w:eastAsia="Calibri" w:hAnsi="Cambria Math"/>
      <w:i/>
      <w:szCs w:val="22"/>
    </w:rPr>
  </w:style>
  <w:style w:type="paragraph" w:customStyle="1" w:styleId="508-Indent125-11Left15">
    <w:name w:val="508-Indent1.25-11&gt; + Left:  1.5&quot;"/>
    <w:basedOn w:val="508-Indent125-11"/>
    <w:rsid w:val="00ED50A9"/>
    <w:pPr>
      <w:spacing w:after="220"/>
      <w:ind w:left="2160"/>
    </w:pPr>
    <w:rPr>
      <w:szCs w:val="20"/>
    </w:rPr>
  </w:style>
  <w:style w:type="paragraph" w:customStyle="1" w:styleId="NormalBold">
    <w:name w:val="Normal Bold"/>
    <w:basedOn w:val="Normal"/>
    <w:qFormat/>
    <w:rsid w:val="00AA75FF"/>
    <w:pPr>
      <w:jc w:val="left"/>
    </w:pPr>
    <w:rPr>
      <w:b/>
      <w:color w:val="000000"/>
      <w:szCs w:val="24"/>
    </w:rPr>
  </w:style>
  <w:style w:type="paragraph" w:customStyle="1" w:styleId="NormalBoldCentered">
    <w:name w:val="Normal Bold Centered"/>
    <w:basedOn w:val="Normal"/>
    <w:rsid w:val="00AA75FF"/>
    <w:pPr>
      <w:jc w:val="center"/>
    </w:pPr>
    <w:rPr>
      <w:b/>
      <w:bCs/>
      <w:szCs w:val="24"/>
    </w:rPr>
  </w:style>
  <w:style w:type="character" w:customStyle="1" w:styleId="Heading1Char">
    <w:name w:val="Heading 1 Char"/>
    <w:link w:val="Heading1"/>
    <w:uiPriority w:val="9"/>
    <w:rsid w:val="00680E71"/>
    <w:rPr>
      <w:rFonts w:ascii="Times New Roman Bold" w:hAnsi="Times New Roman Bold"/>
      <w:b/>
      <w:sz w:val="22"/>
    </w:rPr>
  </w:style>
  <w:style w:type="numbering" w:customStyle="1" w:styleId="MOPSInstructions-List">
    <w:name w:val="MOPS Instructions-List"/>
    <w:basedOn w:val="NoList"/>
    <w:rsid w:val="00AA75FF"/>
    <w:pPr>
      <w:numPr>
        <w:numId w:val="33"/>
      </w:numPr>
    </w:pPr>
  </w:style>
  <w:style w:type="paragraph" w:customStyle="1" w:styleId="Style508-Indent1-11Bold">
    <w:name w:val="Style 508-Indent1-11&gt; + Bold"/>
    <w:basedOn w:val="508-Indent1-11"/>
    <w:rsid w:val="00AA75FF"/>
    <w:pPr>
      <w:keepNext/>
      <w:suppressAutoHyphens/>
    </w:pPr>
    <w:rPr>
      <w:b/>
      <w:bCs/>
      <w:szCs w:val="24"/>
    </w:rPr>
  </w:style>
  <w:style w:type="paragraph" w:customStyle="1" w:styleId="508-indent1-111">
    <w:name w:val="508-indent1-11"/>
    <w:basedOn w:val="Normal"/>
    <w:rsid w:val="00AA75FF"/>
    <w:pPr>
      <w:spacing w:before="100" w:beforeAutospacing="1" w:after="100" w:afterAutospacing="1"/>
      <w:jc w:val="left"/>
    </w:pPr>
    <w:rPr>
      <w:rFonts w:eastAsiaTheme="minorHAnsi"/>
      <w:sz w:val="24"/>
      <w:szCs w:val="24"/>
    </w:rPr>
  </w:style>
  <w:style w:type="character" w:customStyle="1" w:styleId="NoteHeadingChar">
    <w:name w:val="Note Heading Char"/>
    <w:aliases w:val=" Char4 Char"/>
    <w:basedOn w:val="DefaultParagraphFont"/>
    <w:link w:val="NoteHeading"/>
    <w:rsid w:val="00AA75FF"/>
    <w:rPr>
      <w:i/>
      <w:sz w:val="22"/>
      <w:u w:val="single"/>
    </w:rPr>
  </w:style>
  <w:style w:type="paragraph" w:customStyle="1" w:styleId="NoteList">
    <w:name w:val="Note List"/>
    <w:basedOn w:val="Normal"/>
    <w:qFormat/>
    <w:rsid w:val="00AA75FF"/>
    <w:pPr>
      <w:numPr>
        <w:numId w:val="34"/>
      </w:numPr>
      <w:tabs>
        <w:tab w:val="left" w:pos="1800"/>
        <w:tab w:val="left" w:pos="2160"/>
        <w:tab w:val="left" w:pos="2520"/>
        <w:tab w:val="left" w:pos="2880"/>
        <w:tab w:val="left" w:pos="3240"/>
        <w:tab w:val="left" w:pos="3600"/>
        <w:tab w:val="left" w:pos="3960"/>
        <w:tab w:val="left" w:pos="4320"/>
        <w:tab w:val="center" w:pos="5400"/>
        <w:tab w:val="right" w:pos="9360"/>
      </w:tabs>
      <w:spacing w:before="120" w:after="120"/>
      <w:jc w:val="left"/>
    </w:pPr>
    <w:rPr>
      <w:rFonts w:eastAsia="Arial"/>
      <w:i/>
    </w:rPr>
  </w:style>
  <w:style w:type="character" w:customStyle="1" w:styleId="ParagraphCharChar">
    <w:name w:val="Paragraph Char Char"/>
    <w:uiPriority w:val="99"/>
    <w:locked/>
    <w:rsid w:val="00AA75FF"/>
    <w:rPr>
      <w:rFonts w:cs="Times New Roman"/>
    </w:rPr>
  </w:style>
  <w:style w:type="character" w:customStyle="1" w:styleId="NoteCharChar">
    <w:name w:val="Note Char Char"/>
    <w:locked/>
    <w:rsid w:val="00AA75FF"/>
    <w:rPr>
      <w:rFonts w:ascii="Times New Roman" w:eastAsia="Times New Roman" w:hAnsi="Times New Roman" w:cs="Times New Roman"/>
      <w:i/>
      <w:szCs w:val="20"/>
    </w:rPr>
  </w:style>
  <w:style w:type="paragraph" w:customStyle="1" w:styleId="Note1stList">
    <w:name w:val="Note 1st List"/>
    <w:link w:val="Note1stListChar"/>
    <w:rsid w:val="00AA75FF"/>
    <w:pPr>
      <w:tabs>
        <w:tab w:val="left" w:pos="1800"/>
        <w:tab w:val="left" w:pos="2160"/>
        <w:tab w:val="left" w:pos="2520"/>
        <w:tab w:val="left" w:pos="2880"/>
        <w:tab w:val="left" w:pos="3240"/>
        <w:tab w:val="left" w:pos="3600"/>
        <w:tab w:val="left" w:pos="3960"/>
        <w:tab w:val="left" w:pos="4320"/>
        <w:tab w:val="center" w:pos="5400"/>
        <w:tab w:val="right" w:pos="9360"/>
      </w:tabs>
      <w:spacing w:before="120" w:after="120"/>
      <w:ind w:left="1800" w:hanging="360"/>
    </w:pPr>
    <w:rPr>
      <w:i/>
      <w:sz w:val="22"/>
      <w:szCs w:val="22"/>
    </w:rPr>
  </w:style>
  <w:style w:type="paragraph" w:customStyle="1" w:styleId="Note2">
    <w:name w:val="Note 2"/>
    <w:link w:val="Note2Char"/>
    <w:rsid w:val="00AA75FF"/>
    <w:pPr>
      <w:tabs>
        <w:tab w:val="left" w:pos="2160"/>
        <w:tab w:val="right" w:pos="9360"/>
      </w:tabs>
      <w:spacing w:before="120" w:after="120"/>
      <w:ind w:left="2520" w:hanging="720"/>
    </w:pPr>
    <w:rPr>
      <w:i/>
      <w:iCs/>
      <w:sz w:val="22"/>
    </w:rPr>
  </w:style>
  <w:style w:type="character" w:customStyle="1" w:styleId="Note2Char">
    <w:name w:val="Note 2 Char"/>
    <w:link w:val="Note2"/>
    <w:rsid w:val="00AA75FF"/>
    <w:rPr>
      <w:i/>
      <w:iCs/>
      <w:sz w:val="22"/>
    </w:rPr>
  </w:style>
  <w:style w:type="character" w:customStyle="1" w:styleId="List1Char">
    <w:name w:val="List 1. Char"/>
    <w:link w:val="List1"/>
    <w:rsid w:val="00AA75FF"/>
    <w:rPr>
      <w:sz w:val="22"/>
    </w:rPr>
  </w:style>
  <w:style w:type="character" w:customStyle="1" w:styleId="Note1stListChar">
    <w:name w:val="Note 1st List Char"/>
    <w:link w:val="Note1stList"/>
    <w:rsid w:val="00AA75FF"/>
    <w:rPr>
      <w:i/>
      <w:sz w:val="22"/>
      <w:szCs w:val="22"/>
    </w:rPr>
  </w:style>
  <w:style w:type="paragraph" w:customStyle="1" w:styleId="AgendaItem">
    <w:name w:val="Agenda Item"/>
    <w:basedOn w:val="Normal"/>
    <w:link w:val="AgendaItemChar"/>
    <w:qFormat/>
    <w:rsid w:val="00AA75FF"/>
    <w:pPr>
      <w:numPr>
        <w:numId w:val="35"/>
      </w:numPr>
      <w:autoSpaceDE w:val="0"/>
      <w:autoSpaceDN w:val="0"/>
      <w:adjustRightInd w:val="0"/>
      <w:jc w:val="left"/>
    </w:pPr>
    <w:rPr>
      <w:color w:val="000000"/>
      <w:szCs w:val="24"/>
    </w:rPr>
  </w:style>
  <w:style w:type="character" w:customStyle="1" w:styleId="AgendaItemChar">
    <w:name w:val="Agenda Item Char"/>
    <w:link w:val="AgendaItem"/>
    <w:rsid w:val="00AA75FF"/>
    <w:rPr>
      <w:color w:val="000000"/>
      <w:sz w:val="22"/>
      <w:szCs w:val="24"/>
    </w:rPr>
  </w:style>
  <w:style w:type="character" w:customStyle="1" w:styleId="TableTitleChar">
    <w:name w:val="Table Title Char"/>
    <w:link w:val="TableTitle"/>
    <w:rsid w:val="00AA75FF"/>
    <w:rPr>
      <w:b/>
      <w:sz w:val="22"/>
    </w:rPr>
  </w:style>
  <w:style w:type="character" w:customStyle="1" w:styleId="FigureTitleChar">
    <w:name w:val="Figure Title Char"/>
    <w:link w:val="FigureTitle"/>
    <w:rsid w:val="00AA75FF"/>
    <w:rPr>
      <w:b/>
      <w:kern w:val="28"/>
      <w:sz w:val="22"/>
    </w:rPr>
  </w:style>
  <w:style w:type="character" w:customStyle="1" w:styleId="Heading5Char">
    <w:name w:val="Heading 5 Char"/>
    <w:link w:val="Heading5"/>
    <w:locked/>
    <w:rsid w:val="00AA75FF"/>
    <w:rPr>
      <w:rFonts w:ascii="Times New Roman Bold" w:hAnsi="Times New Roman Bold"/>
      <w:b/>
      <w:caps/>
      <w:sz w:val="22"/>
    </w:rPr>
  </w:style>
  <w:style w:type="character" w:customStyle="1" w:styleId="Heading6Char">
    <w:name w:val="Heading 6 Char"/>
    <w:link w:val="Heading6"/>
    <w:locked/>
    <w:rsid w:val="00AA75FF"/>
    <w:rPr>
      <w:rFonts w:ascii="Times New Roman Bold" w:hAnsi="Times New Roman Bold"/>
      <w:b/>
      <w:caps/>
      <w:sz w:val="22"/>
    </w:rPr>
  </w:style>
  <w:style w:type="character" w:customStyle="1" w:styleId="Heading7Char">
    <w:name w:val="Heading 7 Char"/>
    <w:link w:val="Heading7"/>
    <w:locked/>
    <w:rsid w:val="00AA75FF"/>
    <w:rPr>
      <w:rFonts w:ascii="Times New Roman Bold" w:hAnsi="Times New Roman Bold"/>
      <w:b/>
      <w:caps/>
      <w:sz w:val="22"/>
    </w:rPr>
  </w:style>
  <w:style w:type="character" w:customStyle="1" w:styleId="Heading8Char">
    <w:name w:val="Heading 8 Char"/>
    <w:link w:val="Heading8"/>
    <w:locked/>
    <w:rsid w:val="00AA75FF"/>
    <w:rPr>
      <w:rFonts w:ascii="Times New Roman Bold" w:hAnsi="Times New Roman Bold"/>
      <w:b/>
      <w:caps/>
      <w:sz w:val="22"/>
    </w:rPr>
  </w:style>
  <w:style w:type="character" w:customStyle="1" w:styleId="Heading9Char">
    <w:name w:val="Heading 9 Char"/>
    <w:link w:val="Heading9"/>
    <w:locked/>
    <w:rsid w:val="00AA75FF"/>
    <w:rPr>
      <w:rFonts w:ascii="Times New Roman Bold" w:hAnsi="Times New Roman Bold"/>
      <w:b/>
      <w:caps/>
      <w:sz w:val="22"/>
    </w:rPr>
  </w:style>
  <w:style w:type="paragraph" w:customStyle="1" w:styleId="Lista20">
    <w:name w:val="List a 2"/>
    <w:basedOn w:val="Normal"/>
    <w:rsid w:val="00AA75FF"/>
    <w:pPr>
      <w:tabs>
        <w:tab w:val="left" w:pos="1800"/>
        <w:tab w:val="left" w:pos="2520"/>
        <w:tab w:val="left" w:pos="2880"/>
        <w:tab w:val="left" w:pos="3240"/>
        <w:tab w:val="left" w:pos="3600"/>
        <w:tab w:val="left" w:pos="3960"/>
        <w:tab w:val="left" w:pos="4320"/>
        <w:tab w:val="center" w:pos="5400"/>
        <w:tab w:val="right" w:pos="9360"/>
      </w:tabs>
      <w:spacing w:before="120" w:after="120"/>
      <w:jc w:val="left"/>
    </w:pPr>
  </w:style>
  <w:style w:type="paragraph" w:customStyle="1" w:styleId="TableText10pt">
    <w:name w:val="Table Text 10 pt"/>
    <w:basedOn w:val="TableText"/>
    <w:rsid w:val="00AA75FF"/>
    <w:pPr>
      <w:jc w:val="center"/>
    </w:pPr>
    <w:rPr>
      <w:sz w:val="20"/>
    </w:rPr>
  </w:style>
  <w:style w:type="paragraph" w:customStyle="1" w:styleId="TableText9pt">
    <w:name w:val="Table Text 9 pt"/>
    <w:basedOn w:val="TableText10pt"/>
    <w:rsid w:val="00AA75FF"/>
    <w:rPr>
      <w:sz w:val="18"/>
    </w:rPr>
  </w:style>
  <w:style w:type="character" w:styleId="PageNumber">
    <w:name w:val="page number"/>
    <w:rsid w:val="00AA75FF"/>
    <w:rPr>
      <w:rFonts w:cs="Times New Roman"/>
    </w:rPr>
  </w:style>
  <w:style w:type="paragraph" w:styleId="Index1">
    <w:name w:val="index 1"/>
    <w:basedOn w:val="Normal"/>
    <w:next w:val="Normal"/>
    <w:autoRedefine/>
    <w:rsid w:val="00AA75FF"/>
    <w:pPr>
      <w:ind w:left="220" w:hanging="220"/>
      <w:jc w:val="left"/>
    </w:pPr>
    <w:rPr>
      <w:szCs w:val="24"/>
    </w:rPr>
  </w:style>
  <w:style w:type="character" w:customStyle="1" w:styleId="CommentTextChar1">
    <w:name w:val="Comment Text Char1"/>
    <w:semiHidden/>
    <w:locked/>
    <w:rsid w:val="00AA75FF"/>
    <w:rPr>
      <w:rFonts w:cs="Times New Roman"/>
      <w:sz w:val="22"/>
      <w:szCs w:val="22"/>
    </w:rPr>
  </w:style>
  <w:style w:type="paragraph" w:styleId="ListBullet2">
    <w:name w:val="List Bullet 2"/>
    <w:basedOn w:val="ListBullet"/>
    <w:rsid w:val="00AA75FF"/>
    <w:pPr>
      <w:tabs>
        <w:tab w:val="clear" w:pos="360"/>
      </w:tabs>
      <w:spacing w:before="120" w:after="120"/>
      <w:ind w:left="870"/>
      <w:jc w:val="left"/>
    </w:pPr>
  </w:style>
  <w:style w:type="paragraph" w:styleId="ListBullet5">
    <w:name w:val="List Bullet 5"/>
    <w:basedOn w:val="Normal"/>
    <w:link w:val="ListBullet5Char"/>
    <w:rsid w:val="00AA75FF"/>
    <w:pPr>
      <w:tabs>
        <w:tab w:val="num" w:pos="2520"/>
      </w:tabs>
      <w:ind w:left="2520" w:hanging="360"/>
      <w:jc w:val="left"/>
    </w:pPr>
  </w:style>
  <w:style w:type="paragraph" w:styleId="ListBullet3">
    <w:name w:val="List Bullet 3"/>
    <w:basedOn w:val="ListBullet5"/>
    <w:rsid w:val="00AA75FF"/>
    <w:pPr>
      <w:numPr>
        <w:numId w:val="45"/>
      </w:numPr>
      <w:spacing w:before="120" w:after="120"/>
      <w:ind w:left="2160"/>
    </w:pPr>
  </w:style>
  <w:style w:type="paragraph" w:styleId="ListBullet4">
    <w:name w:val="List Bullet 4"/>
    <w:basedOn w:val="Normal"/>
    <w:uiPriority w:val="99"/>
    <w:rsid w:val="00AA75FF"/>
    <w:pPr>
      <w:numPr>
        <w:numId w:val="46"/>
      </w:numPr>
      <w:spacing w:before="120" w:after="120"/>
      <w:jc w:val="left"/>
    </w:pPr>
  </w:style>
  <w:style w:type="paragraph" w:customStyle="1" w:styleId="Forwardtext">
    <w:name w:val="Forward text"/>
    <w:basedOn w:val="Normal"/>
    <w:rsid w:val="00AA75FF"/>
    <w:pPr>
      <w:spacing w:before="120" w:after="120"/>
      <w:jc w:val="left"/>
    </w:pPr>
  </w:style>
  <w:style w:type="paragraph" w:customStyle="1" w:styleId="ParagraphHanging">
    <w:name w:val="Paragraph Hanging"/>
    <w:basedOn w:val="Normal"/>
    <w:rsid w:val="00AA75FF"/>
    <w:pPr>
      <w:autoSpaceDE w:val="0"/>
      <w:autoSpaceDN w:val="0"/>
      <w:adjustRightInd w:val="0"/>
      <w:spacing w:before="120" w:after="120"/>
      <w:ind w:left="1886" w:hanging="446"/>
      <w:jc w:val="left"/>
    </w:pPr>
    <w:rPr>
      <w:szCs w:val="24"/>
    </w:rPr>
  </w:style>
  <w:style w:type="paragraph" w:customStyle="1" w:styleId="Note2ndList">
    <w:name w:val="Note 2nd List"/>
    <w:rsid w:val="00AA75FF"/>
    <w:pPr>
      <w:tabs>
        <w:tab w:val="left" w:pos="2160"/>
        <w:tab w:val="left" w:pos="2430"/>
      </w:tabs>
      <w:spacing w:before="120" w:after="120"/>
      <w:ind w:left="2160" w:hanging="360"/>
    </w:pPr>
    <w:rPr>
      <w:i/>
      <w:sz w:val="22"/>
    </w:rPr>
  </w:style>
  <w:style w:type="paragraph" w:customStyle="1" w:styleId="Note3rdList">
    <w:name w:val="Note 3rd List"/>
    <w:basedOn w:val="Note2ndList"/>
    <w:rsid w:val="00AA75FF"/>
    <w:pPr>
      <w:tabs>
        <w:tab w:val="clear" w:pos="2160"/>
        <w:tab w:val="clear" w:pos="2430"/>
        <w:tab w:val="left" w:pos="2520"/>
      </w:tabs>
      <w:ind w:left="2520"/>
    </w:pPr>
  </w:style>
  <w:style w:type="paragraph" w:customStyle="1" w:styleId="BlankPage">
    <w:name w:val="Blank Page"/>
    <w:qFormat/>
    <w:rsid w:val="00AA75FF"/>
    <w:pPr>
      <w:spacing w:before="6000"/>
      <w:jc w:val="center"/>
    </w:pPr>
    <w:rPr>
      <w:sz w:val="22"/>
    </w:rPr>
  </w:style>
  <w:style w:type="paragraph" w:customStyle="1" w:styleId="Listacronyms">
    <w:name w:val="List acronyms"/>
    <w:rsid w:val="00AA75FF"/>
    <w:pPr>
      <w:tabs>
        <w:tab w:val="left" w:pos="2250"/>
      </w:tabs>
      <w:spacing w:before="120" w:after="120"/>
      <w:ind w:left="2246" w:hanging="360"/>
    </w:pPr>
    <w:rPr>
      <w:bCs/>
      <w:sz w:val="22"/>
      <w:szCs w:val="22"/>
    </w:rPr>
  </w:style>
  <w:style w:type="paragraph" w:customStyle="1" w:styleId="ListBulletacronyms">
    <w:name w:val="List Bullet acronyms"/>
    <w:basedOn w:val="ListBullet3"/>
    <w:rsid w:val="00AA75FF"/>
    <w:pPr>
      <w:numPr>
        <w:numId w:val="0"/>
      </w:numPr>
    </w:pPr>
  </w:style>
  <w:style w:type="paragraph" w:customStyle="1" w:styleId="ParagraphIndent">
    <w:name w:val="Paragraph Indent"/>
    <w:basedOn w:val="Normal"/>
    <w:qFormat/>
    <w:rsid w:val="00AA75FF"/>
    <w:pPr>
      <w:tabs>
        <w:tab w:val="left" w:pos="1800"/>
        <w:tab w:val="left" w:pos="2160"/>
        <w:tab w:val="right" w:pos="9360"/>
      </w:tabs>
      <w:spacing w:before="120" w:after="120"/>
      <w:ind w:left="1800"/>
      <w:jc w:val="left"/>
    </w:pPr>
  </w:style>
  <w:style w:type="paragraph" w:styleId="List2">
    <w:name w:val="List 2"/>
    <w:basedOn w:val="Normal"/>
    <w:rsid w:val="00AA75FF"/>
    <w:pPr>
      <w:tabs>
        <w:tab w:val="num" w:pos="2880"/>
      </w:tabs>
      <w:spacing w:before="120" w:after="120"/>
      <w:ind w:left="2880" w:hanging="360"/>
      <w:jc w:val="left"/>
    </w:pPr>
  </w:style>
  <w:style w:type="paragraph" w:customStyle="1" w:styleId="ListA0">
    <w:name w:val="List A"/>
    <w:basedOn w:val="Normal"/>
    <w:rsid w:val="00AA75FF"/>
    <w:pPr>
      <w:tabs>
        <w:tab w:val="num" w:pos="2520"/>
        <w:tab w:val="left" w:pos="2880"/>
        <w:tab w:val="left" w:pos="3240"/>
        <w:tab w:val="left" w:pos="3600"/>
        <w:tab w:val="left" w:pos="3960"/>
        <w:tab w:val="left" w:pos="4320"/>
        <w:tab w:val="center" w:pos="5400"/>
        <w:tab w:val="right" w:pos="9360"/>
      </w:tabs>
      <w:spacing w:before="120" w:after="120"/>
      <w:ind w:left="2520" w:hanging="360"/>
      <w:jc w:val="left"/>
    </w:pPr>
  </w:style>
  <w:style w:type="paragraph" w:customStyle="1" w:styleId="Note4thList">
    <w:name w:val="Note 4th List"/>
    <w:basedOn w:val="Note3rdList"/>
    <w:rsid w:val="00AA75FF"/>
    <w:pPr>
      <w:numPr>
        <w:numId w:val="37"/>
      </w:numPr>
    </w:pPr>
  </w:style>
  <w:style w:type="paragraph" w:customStyle="1" w:styleId="RTCAName">
    <w:name w:val="RTCA Name"/>
    <w:basedOn w:val="Normal"/>
    <w:rsid w:val="00AA75FF"/>
    <w:pPr>
      <w:jc w:val="center"/>
    </w:pPr>
  </w:style>
  <w:style w:type="paragraph" w:customStyle="1" w:styleId="SectionNoHeading">
    <w:name w:val="Section No Heading"/>
    <w:basedOn w:val="Normal"/>
    <w:rsid w:val="00AA75FF"/>
    <w:pPr>
      <w:tabs>
        <w:tab w:val="left" w:pos="360"/>
      </w:tabs>
      <w:spacing w:before="120" w:after="80" w:line="280" w:lineRule="atLeast"/>
      <w:jc w:val="left"/>
    </w:pPr>
    <w:rPr>
      <w:b/>
      <w:sz w:val="24"/>
    </w:rPr>
  </w:style>
  <w:style w:type="paragraph" w:customStyle="1" w:styleId="AppendixHeader">
    <w:name w:val="Appendix Header"/>
    <w:basedOn w:val="Heading1"/>
    <w:rsid w:val="00AA75FF"/>
    <w:pPr>
      <w:keepLines w:val="0"/>
      <w:numPr>
        <w:numId w:val="80"/>
      </w:numPr>
      <w:spacing w:after="360" w:line="360" w:lineRule="atLeast"/>
      <w:ind w:left="0" w:firstLine="0"/>
      <w:jc w:val="center"/>
      <w:outlineLvl w:val="9"/>
    </w:pPr>
    <w:rPr>
      <w:sz w:val="24"/>
    </w:rPr>
  </w:style>
  <w:style w:type="paragraph" w:customStyle="1" w:styleId="References">
    <w:name w:val="References"/>
    <w:basedOn w:val="Normal"/>
    <w:rsid w:val="00AA75FF"/>
    <w:pPr>
      <w:keepLines/>
      <w:spacing w:after="240" w:line="240" w:lineRule="atLeast"/>
      <w:ind w:left="432" w:hanging="432"/>
      <w:jc w:val="left"/>
    </w:pPr>
    <w:rPr>
      <w:sz w:val="24"/>
    </w:rPr>
  </w:style>
  <w:style w:type="paragraph" w:styleId="EndnoteText">
    <w:name w:val="endnote text"/>
    <w:aliases w:val="Char2, Char2"/>
    <w:basedOn w:val="Normal"/>
    <w:link w:val="EndnoteTextChar1"/>
    <w:uiPriority w:val="99"/>
    <w:rsid w:val="00AA75FF"/>
    <w:pPr>
      <w:jc w:val="left"/>
    </w:pPr>
    <w:rPr>
      <w:sz w:val="20"/>
    </w:rPr>
  </w:style>
  <w:style w:type="character" w:customStyle="1" w:styleId="EndnoteTextChar">
    <w:name w:val="Endnote Text Char"/>
    <w:aliases w:val="Char2 Char"/>
    <w:basedOn w:val="DefaultParagraphFont"/>
    <w:uiPriority w:val="99"/>
    <w:rsid w:val="00AA75FF"/>
  </w:style>
  <w:style w:type="paragraph" w:styleId="List4">
    <w:name w:val="List 4"/>
    <w:basedOn w:val="Normal"/>
    <w:rsid w:val="00AA75FF"/>
    <w:pPr>
      <w:ind w:left="1440" w:hanging="360"/>
      <w:jc w:val="left"/>
    </w:pPr>
  </w:style>
  <w:style w:type="paragraph" w:customStyle="1" w:styleId="Note3">
    <w:name w:val="Note 3"/>
    <w:basedOn w:val="Note2"/>
    <w:rsid w:val="00AA75FF"/>
    <w:pPr>
      <w:tabs>
        <w:tab w:val="clear" w:pos="2160"/>
        <w:tab w:val="left" w:pos="2880"/>
      </w:tabs>
      <w:ind w:left="2880"/>
    </w:pPr>
  </w:style>
  <w:style w:type="paragraph" w:customStyle="1" w:styleId="Figure">
    <w:name w:val="Figure"/>
    <w:basedOn w:val="TableTitle"/>
    <w:next w:val="Normal"/>
    <w:rsid w:val="00AA75FF"/>
    <w:pPr>
      <w:keepLines/>
      <w:tabs>
        <w:tab w:val="left" w:pos="1800"/>
        <w:tab w:val="left" w:pos="2160"/>
        <w:tab w:val="left" w:pos="2520"/>
        <w:tab w:val="left" w:pos="2880"/>
        <w:tab w:val="left" w:pos="3240"/>
        <w:tab w:val="left" w:pos="3600"/>
        <w:tab w:val="left" w:pos="3960"/>
        <w:tab w:val="left" w:pos="4320"/>
        <w:tab w:val="right" w:pos="9360"/>
      </w:tabs>
      <w:spacing w:after="60"/>
    </w:pPr>
  </w:style>
  <w:style w:type="paragraph" w:customStyle="1" w:styleId="ListsChar">
    <w:name w:val="Lists Char"/>
    <w:basedOn w:val="Normal"/>
    <w:link w:val="ListsCharChar"/>
    <w:rsid w:val="00AA75FF"/>
    <w:pPr>
      <w:tabs>
        <w:tab w:val="left" w:pos="1800"/>
        <w:tab w:val="left" w:pos="2160"/>
        <w:tab w:val="left" w:pos="2520"/>
        <w:tab w:val="left" w:pos="2880"/>
        <w:tab w:val="left" w:pos="3240"/>
        <w:tab w:val="left" w:pos="3600"/>
        <w:tab w:val="left" w:pos="3960"/>
        <w:tab w:val="left" w:pos="4320"/>
        <w:tab w:val="center" w:pos="5400"/>
        <w:tab w:val="right" w:pos="9360"/>
      </w:tabs>
      <w:spacing w:before="120" w:after="120"/>
      <w:ind w:left="1800" w:hanging="360"/>
      <w:jc w:val="left"/>
    </w:pPr>
  </w:style>
  <w:style w:type="character" w:customStyle="1" w:styleId="ListsCharChar">
    <w:name w:val="Lists Char Char"/>
    <w:link w:val="ListsChar"/>
    <w:locked/>
    <w:rsid w:val="00AA75FF"/>
    <w:rPr>
      <w:sz w:val="22"/>
    </w:rPr>
  </w:style>
  <w:style w:type="paragraph" w:customStyle="1" w:styleId="List1Italics">
    <w:name w:val="List 1 Italics"/>
    <w:basedOn w:val="Normal"/>
    <w:rsid w:val="00AA75FF"/>
    <w:pPr>
      <w:tabs>
        <w:tab w:val="left" w:pos="1800"/>
        <w:tab w:val="num" w:pos="2160"/>
        <w:tab w:val="left" w:pos="2520"/>
        <w:tab w:val="left" w:pos="2880"/>
        <w:tab w:val="left" w:pos="3240"/>
        <w:tab w:val="left" w:pos="3600"/>
        <w:tab w:val="left" w:pos="3960"/>
        <w:tab w:val="left" w:pos="4320"/>
        <w:tab w:val="center" w:pos="5400"/>
        <w:tab w:val="right" w:pos="9360"/>
      </w:tabs>
      <w:spacing w:before="120" w:after="120"/>
      <w:ind w:left="1800" w:hanging="360"/>
      <w:jc w:val="left"/>
    </w:pPr>
    <w:rPr>
      <w:i/>
    </w:rPr>
  </w:style>
  <w:style w:type="paragraph" w:customStyle="1" w:styleId="Keyword">
    <w:name w:val="Keyword"/>
    <w:basedOn w:val="Normal"/>
    <w:rsid w:val="00AA75FF"/>
    <w:pPr>
      <w:spacing w:before="72"/>
      <w:jc w:val="left"/>
    </w:pPr>
    <w:rPr>
      <w:i/>
      <w:vanish/>
      <w:sz w:val="24"/>
    </w:rPr>
  </w:style>
  <w:style w:type="paragraph" w:customStyle="1" w:styleId="Author">
    <w:name w:val="Author:"/>
    <w:basedOn w:val="Normal"/>
    <w:rsid w:val="00AA75FF"/>
    <w:pPr>
      <w:spacing w:before="43" w:after="274"/>
      <w:jc w:val="left"/>
    </w:pPr>
    <w:rPr>
      <w:rFonts w:ascii="Helvetica" w:hAnsi="Helvetica"/>
      <w:b/>
      <w:sz w:val="20"/>
    </w:rPr>
  </w:style>
  <w:style w:type="paragraph" w:customStyle="1" w:styleId="Text">
    <w:name w:val="Text"/>
    <w:rsid w:val="00AA75FF"/>
    <w:pPr>
      <w:spacing w:after="140" w:line="280" w:lineRule="atLeast"/>
      <w:ind w:firstLine="360"/>
    </w:pPr>
    <w:rPr>
      <w:sz w:val="24"/>
    </w:rPr>
  </w:style>
  <w:style w:type="paragraph" w:customStyle="1" w:styleId="List-1stLevel">
    <w:name w:val="List - 1st Level"/>
    <w:basedOn w:val="Normal"/>
    <w:rsid w:val="00AA75FF"/>
    <w:pPr>
      <w:tabs>
        <w:tab w:val="left" w:pos="720"/>
      </w:tabs>
      <w:spacing w:after="60" w:line="280" w:lineRule="atLeast"/>
      <w:ind w:left="720" w:hanging="360"/>
      <w:jc w:val="left"/>
    </w:pPr>
    <w:rPr>
      <w:sz w:val="24"/>
    </w:rPr>
  </w:style>
  <w:style w:type="paragraph" w:customStyle="1" w:styleId="normal0">
    <w:name w:val="normal'"/>
    <w:basedOn w:val="Heading4"/>
    <w:rsid w:val="00AA75FF"/>
    <w:pPr>
      <w:numPr>
        <w:numId w:val="0"/>
      </w:numPr>
      <w:autoSpaceDE w:val="0"/>
      <w:spacing w:after="240" w:line="280" w:lineRule="atLeast"/>
      <w:ind w:left="-990"/>
      <w:jc w:val="both"/>
      <w:outlineLvl w:val="9"/>
    </w:pPr>
    <w:rPr>
      <w:rFonts w:eastAsiaTheme="minorHAnsi"/>
      <w:sz w:val="24"/>
    </w:rPr>
  </w:style>
  <w:style w:type="paragraph" w:customStyle="1" w:styleId="DocumentType">
    <w:name w:val="Document Type"/>
    <w:basedOn w:val="Normal"/>
    <w:rsid w:val="00AA75FF"/>
    <w:pPr>
      <w:spacing w:before="60" w:after="60" w:line="280" w:lineRule="exact"/>
      <w:jc w:val="left"/>
    </w:pPr>
    <w:rPr>
      <w:rFonts w:ascii="Arial" w:hAnsi="Arial"/>
      <w:caps/>
      <w:spacing w:val="20"/>
      <w:sz w:val="20"/>
    </w:rPr>
  </w:style>
  <w:style w:type="paragraph" w:customStyle="1" w:styleId="normnal">
    <w:name w:val="normnal"/>
    <w:basedOn w:val="Text"/>
    <w:rsid w:val="00AA75FF"/>
    <w:pPr>
      <w:ind w:firstLine="0"/>
    </w:pPr>
  </w:style>
  <w:style w:type="paragraph" w:customStyle="1" w:styleId="Graphic">
    <w:name w:val="Graphic"/>
    <w:rsid w:val="00AA75FF"/>
    <w:pPr>
      <w:keepNext/>
      <w:spacing w:before="240" w:after="240"/>
      <w:jc w:val="center"/>
    </w:pPr>
    <w:rPr>
      <w:rFonts w:ascii="Times" w:hAnsi="Times"/>
      <w:sz w:val="24"/>
    </w:rPr>
  </w:style>
  <w:style w:type="paragraph" w:customStyle="1" w:styleId="Body">
    <w:name w:val="Body"/>
    <w:basedOn w:val="Normal"/>
    <w:link w:val="BodyChar"/>
    <w:rsid w:val="00AA75FF"/>
    <w:pPr>
      <w:tabs>
        <w:tab w:val="left" w:pos="720"/>
        <w:tab w:val="left" w:pos="1440"/>
        <w:tab w:val="left" w:pos="2160"/>
      </w:tabs>
      <w:overflowPunct w:val="0"/>
      <w:autoSpaceDE w:val="0"/>
      <w:autoSpaceDN w:val="0"/>
      <w:adjustRightInd w:val="0"/>
      <w:spacing w:line="280" w:lineRule="atLeast"/>
      <w:jc w:val="left"/>
      <w:textAlignment w:val="baseline"/>
    </w:pPr>
    <w:rPr>
      <w:sz w:val="24"/>
    </w:rPr>
  </w:style>
  <w:style w:type="paragraph" w:styleId="ListContinue">
    <w:name w:val="List Continue"/>
    <w:basedOn w:val="Normal"/>
    <w:rsid w:val="00AA75FF"/>
    <w:pPr>
      <w:spacing w:after="120"/>
      <w:ind w:left="360"/>
      <w:jc w:val="left"/>
    </w:pPr>
    <w:rPr>
      <w:sz w:val="24"/>
      <w:szCs w:val="24"/>
    </w:rPr>
  </w:style>
  <w:style w:type="paragraph" w:styleId="ListContinue2">
    <w:name w:val="List Continue 2"/>
    <w:basedOn w:val="Normal"/>
    <w:rsid w:val="00AA75FF"/>
    <w:pPr>
      <w:spacing w:after="120"/>
      <w:ind w:left="720"/>
      <w:jc w:val="left"/>
    </w:pPr>
    <w:rPr>
      <w:sz w:val="24"/>
      <w:szCs w:val="24"/>
    </w:rPr>
  </w:style>
  <w:style w:type="paragraph" w:customStyle="1" w:styleId="FigureTableTOC">
    <w:name w:val="Figure/Table/TOC"/>
    <w:basedOn w:val="Text"/>
    <w:rsid w:val="00AA75FF"/>
    <w:pPr>
      <w:tabs>
        <w:tab w:val="right" w:pos="8910"/>
      </w:tabs>
      <w:spacing w:after="120"/>
      <w:ind w:left="360" w:firstLine="0"/>
    </w:pPr>
  </w:style>
  <w:style w:type="paragraph" w:customStyle="1" w:styleId="List-2ndLevel">
    <w:name w:val="List - 2nd Level"/>
    <w:basedOn w:val="List-1stLevel"/>
    <w:rsid w:val="00AA75FF"/>
    <w:pPr>
      <w:tabs>
        <w:tab w:val="clear" w:pos="720"/>
        <w:tab w:val="left" w:pos="1080"/>
      </w:tabs>
      <w:ind w:left="1080"/>
    </w:pPr>
  </w:style>
  <w:style w:type="paragraph" w:customStyle="1" w:styleId="Listnumfirst">
    <w:name w:val="List num first"/>
    <w:basedOn w:val="ListNumber"/>
    <w:next w:val="Normal"/>
    <w:rsid w:val="00AA75FF"/>
    <w:pPr>
      <w:widowControl w:val="0"/>
      <w:tabs>
        <w:tab w:val="clear" w:pos="360"/>
        <w:tab w:val="left" w:pos="1800"/>
      </w:tabs>
      <w:autoSpaceDE w:val="0"/>
      <w:autoSpaceDN w:val="0"/>
      <w:adjustRightInd w:val="0"/>
      <w:spacing w:before="120" w:after="120"/>
      <w:ind w:left="2160"/>
      <w:jc w:val="left"/>
    </w:pPr>
    <w:rPr>
      <w:bCs/>
      <w:szCs w:val="24"/>
    </w:rPr>
  </w:style>
  <w:style w:type="paragraph" w:customStyle="1" w:styleId="Listnumindent">
    <w:name w:val="List num indent"/>
    <w:rsid w:val="00AA75FF"/>
    <w:pPr>
      <w:tabs>
        <w:tab w:val="left" w:pos="1800"/>
        <w:tab w:val="left" w:pos="2160"/>
        <w:tab w:val="right" w:pos="9360"/>
      </w:tabs>
      <w:spacing w:before="120" w:after="120"/>
      <w:ind w:left="1800"/>
    </w:pPr>
    <w:rPr>
      <w:bCs/>
      <w:iCs/>
      <w:sz w:val="22"/>
    </w:rPr>
  </w:style>
  <w:style w:type="paragraph" w:customStyle="1" w:styleId="Listnumsecond">
    <w:name w:val="List num second"/>
    <w:next w:val="Normal"/>
    <w:rsid w:val="00AA75FF"/>
    <w:pPr>
      <w:tabs>
        <w:tab w:val="left" w:pos="2160"/>
      </w:tabs>
      <w:spacing w:before="120" w:after="120"/>
      <w:ind w:left="2160" w:hanging="360"/>
    </w:pPr>
    <w:rPr>
      <w:bCs/>
      <w:sz w:val="22"/>
      <w:szCs w:val="22"/>
    </w:rPr>
  </w:style>
  <w:style w:type="paragraph" w:styleId="NormalIndent">
    <w:name w:val="Normal Indent"/>
    <w:aliases w:val="Char,Retrait 12 GB Char Char Char Char Char Char Char Char,Retrait 12 GB Char Char Char Char Char Char Char,Retrait 12 GB Char Char,Retrait 12 GB"/>
    <w:basedOn w:val="Normal"/>
    <w:rsid w:val="00AA75FF"/>
    <w:pPr>
      <w:ind w:left="720"/>
      <w:jc w:val="left"/>
    </w:pPr>
  </w:style>
  <w:style w:type="paragraph" w:customStyle="1" w:styleId="Lista2">
    <w:name w:val="List a2"/>
    <w:link w:val="Lista2Char"/>
    <w:rsid w:val="00AA75FF"/>
    <w:pPr>
      <w:numPr>
        <w:numId w:val="38"/>
      </w:numPr>
      <w:spacing w:before="120" w:after="120"/>
    </w:pPr>
    <w:rPr>
      <w:sz w:val="22"/>
    </w:rPr>
  </w:style>
  <w:style w:type="paragraph" w:styleId="ListContinue4">
    <w:name w:val="List Continue 4"/>
    <w:basedOn w:val="Normal"/>
    <w:rsid w:val="00AA75FF"/>
    <w:pPr>
      <w:spacing w:after="120"/>
      <w:ind w:left="1440"/>
      <w:jc w:val="left"/>
    </w:pPr>
  </w:style>
  <w:style w:type="paragraph" w:customStyle="1" w:styleId="p3">
    <w:name w:val="p3"/>
    <w:basedOn w:val="Normal"/>
    <w:rsid w:val="00AA75FF"/>
    <w:pPr>
      <w:widowControl w:val="0"/>
      <w:tabs>
        <w:tab w:val="left" w:pos="720"/>
      </w:tabs>
      <w:jc w:val="left"/>
    </w:pPr>
    <w:rPr>
      <w:rFonts w:ascii="CG Times (W1)" w:hAnsi="CG Times (W1)"/>
      <w:sz w:val="24"/>
      <w:lang w:val="en-GB"/>
    </w:rPr>
  </w:style>
  <w:style w:type="paragraph" w:customStyle="1" w:styleId="AppendixHeading">
    <w:name w:val="Appendix Heading"/>
    <w:basedOn w:val="Normal"/>
    <w:rsid w:val="00AA75FF"/>
    <w:pPr>
      <w:keepLines/>
      <w:spacing w:before="240" w:after="240"/>
      <w:jc w:val="center"/>
    </w:pPr>
    <w:rPr>
      <w:rFonts w:ascii="Times New Roman Bold" w:hAnsi="Times New Roman Bold"/>
      <w:b/>
      <w:caps/>
      <w:kern w:val="28"/>
      <w:sz w:val="24"/>
      <w:u w:val="single"/>
    </w:rPr>
  </w:style>
  <w:style w:type="table" w:styleId="TableElegant">
    <w:name w:val="Table Elegant"/>
    <w:basedOn w:val="TableNormal"/>
    <w:rsid w:val="00AA75F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character" w:customStyle="1" w:styleId="NoteChar1Char">
    <w:name w:val="Note Char1 Char"/>
    <w:locked/>
    <w:rsid w:val="00AA75FF"/>
    <w:rPr>
      <w:rFonts w:cs="Times New Roman"/>
      <w:i/>
      <w:sz w:val="22"/>
      <w:lang w:val="en-US" w:eastAsia="en-US" w:bidi="ar-SA"/>
    </w:rPr>
  </w:style>
  <w:style w:type="character" w:customStyle="1" w:styleId="EndnoteTextChar1">
    <w:name w:val="Endnote Text Char1"/>
    <w:aliases w:val="Char2 Char1, Char2 Char"/>
    <w:link w:val="EndnoteText"/>
    <w:uiPriority w:val="99"/>
    <w:locked/>
    <w:rsid w:val="00AA75FF"/>
  </w:style>
  <w:style w:type="character" w:customStyle="1" w:styleId="NoteChar1CharChar">
    <w:name w:val="Note Char1 Char Char"/>
    <w:locked/>
    <w:rsid w:val="00AA75FF"/>
    <w:rPr>
      <w:rFonts w:cs="Times New Roman"/>
      <w:i/>
      <w:sz w:val="22"/>
      <w:lang w:val="en-US" w:eastAsia="en-US" w:bidi="ar-SA"/>
    </w:rPr>
  </w:style>
  <w:style w:type="paragraph" w:styleId="BodyText3">
    <w:name w:val="Body Text 3"/>
    <w:aliases w:val=" Char16"/>
    <w:basedOn w:val="Normal"/>
    <w:link w:val="BodyText3Char"/>
    <w:rsid w:val="00AA75FF"/>
    <w:pPr>
      <w:spacing w:after="120"/>
      <w:jc w:val="left"/>
    </w:pPr>
    <w:rPr>
      <w:sz w:val="16"/>
      <w:szCs w:val="16"/>
    </w:rPr>
  </w:style>
  <w:style w:type="character" w:customStyle="1" w:styleId="BodyText3Char">
    <w:name w:val="Body Text 3 Char"/>
    <w:aliases w:val=" Char16 Char"/>
    <w:basedOn w:val="DefaultParagraphFont"/>
    <w:link w:val="BodyText3"/>
    <w:rsid w:val="00AA75FF"/>
    <w:rPr>
      <w:sz w:val="16"/>
      <w:szCs w:val="16"/>
    </w:rPr>
  </w:style>
  <w:style w:type="paragraph" w:styleId="BodyTextFirstIndent">
    <w:name w:val="Body Text First Indent"/>
    <w:aliases w:val=" Char15"/>
    <w:basedOn w:val="BodyText"/>
    <w:link w:val="BodyTextFirstIndentChar"/>
    <w:rsid w:val="00AA75FF"/>
    <w:pPr>
      <w:ind w:firstLine="210"/>
      <w:jc w:val="left"/>
    </w:pPr>
  </w:style>
  <w:style w:type="character" w:customStyle="1" w:styleId="BodyTextFirstIndentChar">
    <w:name w:val="Body Text First Indent Char"/>
    <w:aliases w:val=" Char15 Char"/>
    <w:basedOn w:val="BodyTextChar"/>
    <w:link w:val="BodyTextFirstIndent"/>
    <w:rsid w:val="00AA75FF"/>
    <w:rPr>
      <w:sz w:val="22"/>
    </w:rPr>
  </w:style>
  <w:style w:type="paragraph" w:styleId="BodyTextIndent">
    <w:name w:val="Body Text Indent"/>
    <w:aliases w:val=" Char14"/>
    <w:basedOn w:val="Normal"/>
    <w:link w:val="BodyTextIndentChar"/>
    <w:rsid w:val="00AA75FF"/>
    <w:pPr>
      <w:spacing w:after="120"/>
      <w:ind w:left="360"/>
      <w:jc w:val="left"/>
    </w:pPr>
  </w:style>
  <w:style w:type="character" w:customStyle="1" w:styleId="BodyTextIndentChar">
    <w:name w:val="Body Text Indent Char"/>
    <w:aliases w:val=" Char14 Char"/>
    <w:basedOn w:val="DefaultParagraphFont"/>
    <w:link w:val="BodyTextIndent"/>
    <w:rsid w:val="00AA75FF"/>
    <w:rPr>
      <w:sz w:val="22"/>
    </w:rPr>
  </w:style>
  <w:style w:type="paragraph" w:styleId="BodyTextFirstIndent2">
    <w:name w:val="Body Text First Indent 2"/>
    <w:aliases w:val=" Char13"/>
    <w:basedOn w:val="BodyTextIndent"/>
    <w:link w:val="BodyTextFirstIndent2Char"/>
    <w:uiPriority w:val="99"/>
    <w:rsid w:val="00AA75FF"/>
    <w:pPr>
      <w:ind w:firstLine="210"/>
    </w:pPr>
  </w:style>
  <w:style w:type="character" w:customStyle="1" w:styleId="BodyTextFirstIndent2Char">
    <w:name w:val="Body Text First Indent 2 Char"/>
    <w:aliases w:val=" Char13 Char"/>
    <w:basedOn w:val="BodyTextIndentChar"/>
    <w:link w:val="BodyTextFirstIndent2"/>
    <w:uiPriority w:val="99"/>
    <w:rsid w:val="00AA75FF"/>
    <w:rPr>
      <w:sz w:val="22"/>
    </w:rPr>
  </w:style>
  <w:style w:type="paragraph" w:styleId="BodyTextIndent2">
    <w:name w:val="Body Text Indent 2"/>
    <w:aliases w:val=" Char12"/>
    <w:basedOn w:val="Normal"/>
    <w:link w:val="BodyTextIndent2Char"/>
    <w:rsid w:val="00AA75FF"/>
    <w:pPr>
      <w:spacing w:after="120" w:line="480" w:lineRule="auto"/>
      <w:ind w:left="360"/>
      <w:jc w:val="left"/>
    </w:pPr>
  </w:style>
  <w:style w:type="character" w:customStyle="1" w:styleId="BodyTextIndent2Char">
    <w:name w:val="Body Text Indent 2 Char"/>
    <w:aliases w:val=" Char12 Char"/>
    <w:basedOn w:val="DefaultParagraphFont"/>
    <w:link w:val="BodyTextIndent2"/>
    <w:rsid w:val="00AA75FF"/>
    <w:rPr>
      <w:sz w:val="22"/>
    </w:rPr>
  </w:style>
  <w:style w:type="paragraph" w:styleId="BodyTextIndent3">
    <w:name w:val="Body Text Indent 3"/>
    <w:aliases w:val=" Char11"/>
    <w:basedOn w:val="Normal"/>
    <w:link w:val="BodyTextIndent3Char"/>
    <w:rsid w:val="00AA75FF"/>
    <w:pPr>
      <w:spacing w:after="120"/>
      <w:ind w:left="360"/>
      <w:jc w:val="left"/>
    </w:pPr>
    <w:rPr>
      <w:sz w:val="16"/>
      <w:szCs w:val="16"/>
    </w:rPr>
  </w:style>
  <w:style w:type="character" w:customStyle="1" w:styleId="BodyTextIndent3Char">
    <w:name w:val="Body Text Indent 3 Char"/>
    <w:aliases w:val=" Char11 Char"/>
    <w:basedOn w:val="DefaultParagraphFont"/>
    <w:link w:val="BodyTextIndent3"/>
    <w:rsid w:val="00AA75FF"/>
    <w:rPr>
      <w:sz w:val="16"/>
      <w:szCs w:val="16"/>
    </w:rPr>
  </w:style>
  <w:style w:type="paragraph" w:styleId="Closing">
    <w:name w:val="Closing"/>
    <w:aliases w:val=" Char10"/>
    <w:basedOn w:val="Normal"/>
    <w:link w:val="ClosingChar"/>
    <w:rsid w:val="00AA75FF"/>
    <w:pPr>
      <w:ind w:left="4320"/>
      <w:jc w:val="left"/>
    </w:pPr>
  </w:style>
  <w:style w:type="character" w:customStyle="1" w:styleId="ClosingChar">
    <w:name w:val="Closing Char"/>
    <w:aliases w:val=" Char10 Char"/>
    <w:basedOn w:val="DefaultParagraphFont"/>
    <w:link w:val="Closing"/>
    <w:rsid w:val="00AA75FF"/>
    <w:rPr>
      <w:sz w:val="22"/>
    </w:rPr>
  </w:style>
  <w:style w:type="paragraph" w:styleId="Date">
    <w:name w:val="Date"/>
    <w:aliases w:val=" Char9"/>
    <w:basedOn w:val="Normal"/>
    <w:next w:val="Normal"/>
    <w:link w:val="DateChar"/>
    <w:rsid w:val="00AA75FF"/>
    <w:pPr>
      <w:jc w:val="left"/>
    </w:pPr>
  </w:style>
  <w:style w:type="character" w:customStyle="1" w:styleId="DateChar">
    <w:name w:val="Date Char"/>
    <w:aliases w:val=" Char9 Char"/>
    <w:basedOn w:val="DefaultParagraphFont"/>
    <w:link w:val="Date"/>
    <w:rsid w:val="00AA75FF"/>
    <w:rPr>
      <w:sz w:val="22"/>
    </w:rPr>
  </w:style>
  <w:style w:type="paragraph" w:styleId="E-mailSignature">
    <w:name w:val="E-mail Signature"/>
    <w:aliases w:val=" Char8"/>
    <w:basedOn w:val="Normal"/>
    <w:link w:val="E-mailSignatureChar"/>
    <w:rsid w:val="00AA75FF"/>
    <w:pPr>
      <w:jc w:val="left"/>
    </w:pPr>
  </w:style>
  <w:style w:type="character" w:customStyle="1" w:styleId="E-mailSignatureChar">
    <w:name w:val="E-mail Signature Char"/>
    <w:aliases w:val=" Char8 Char"/>
    <w:basedOn w:val="DefaultParagraphFont"/>
    <w:link w:val="E-mailSignature"/>
    <w:rsid w:val="00AA75FF"/>
    <w:rPr>
      <w:sz w:val="22"/>
    </w:rPr>
  </w:style>
  <w:style w:type="paragraph" w:styleId="EnvelopeAddress">
    <w:name w:val="envelope address"/>
    <w:basedOn w:val="Normal"/>
    <w:rsid w:val="00AA75FF"/>
    <w:pPr>
      <w:framePr w:w="7920" w:h="1980" w:hRule="exact" w:hSpace="180" w:wrap="auto" w:hAnchor="page" w:xAlign="center" w:yAlign="bottom"/>
      <w:ind w:left="2880"/>
      <w:jc w:val="left"/>
    </w:pPr>
    <w:rPr>
      <w:rFonts w:ascii="Arial" w:hAnsi="Arial" w:cs="Arial"/>
      <w:sz w:val="24"/>
      <w:szCs w:val="24"/>
    </w:rPr>
  </w:style>
  <w:style w:type="paragraph" w:styleId="EnvelopeReturn">
    <w:name w:val="envelope return"/>
    <w:basedOn w:val="Normal"/>
    <w:rsid w:val="00AA75FF"/>
    <w:pPr>
      <w:jc w:val="left"/>
    </w:pPr>
    <w:rPr>
      <w:rFonts w:ascii="Arial" w:hAnsi="Arial" w:cs="Arial"/>
      <w:sz w:val="20"/>
    </w:rPr>
  </w:style>
  <w:style w:type="paragraph" w:styleId="HTMLAddress">
    <w:name w:val="HTML Address"/>
    <w:aliases w:val=" Char7"/>
    <w:basedOn w:val="Normal"/>
    <w:link w:val="HTMLAddressChar"/>
    <w:rsid w:val="00AA75FF"/>
    <w:pPr>
      <w:jc w:val="left"/>
    </w:pPr>
    <w:rPr>
      <w:i/>
      <w:iCs/>
    </w:rPr>
  </w:style>
  <w:style w:type="character" w:customStyle="1" w:styleId="HTMLAddressChar">
    <w:name w:val="HTML Address Char"/>
    <w:aliases w:val=" Char7 Char"/>
    <w:basedOn w:val="DefaultParagraphFont"/>
    <w:link w:val="HTMLAddress"/>
    <w:rsid w:val="00AA75FF"/>
    <w:rPr>
      <w:i/>
      <w:iCs/>
      <w:sz w:val="22"/>
    </w:rPr>
  </w:style>
  <w:style w:type="paragraph" w:styleId="HTMLPreformatted">
    <w:name w:val="HTML Preformatted"/>
    <w:aliases w:val=" Char6"/>
    <w:basedOn w:val="Normal"/>
    <w:link w:val="HTMLPreformattedChar"/>
    <w:rsid w:val="00AA75FF"/>
    <w:pPr>
      <w:jc w:val="left"/>
    </w:pPr>
    <w:rPr>
      <w:rFonts w:ascii="Courier New" w:hAnsi="Courier New" w:cs="Courier New"/>
      <w:sz w:val="20"/>
    </w:rPr>
  </w:style>
  <w:style w:type="character" w:customStyle="1" w:styleId="HTMLPreformattedChar">
    <w:name w:val="HTML Preformatted Char"/>
    <w:aliases w:val=" Char6 Char"/>
    <w:basedOn w:val="DefaultParagraphFont"/>
    <w:link w:val="HTMLPreformatted"/>
    <w:rsid w:val="00AA75FF"/>
    <w:rPr>
      <w:rFonts w:ascii="Courier New" w:hAnsi="Courier New" w:cs="Courier New"/>
    </w:rPr>
  </w:style>
  <w:style w:type="paragraph" w:styleId="Index2">
    <w:name w:val="index 2"/>
    <w:basedOn w:val="Normal"/>
    <w:next w:val="Normal"/>
    <w:autoRedefine/>
    <w:rsid w:val="00AA75FF"/>
    <w:pPr>
      <w:ind w:left="440" w:hanging="220"/>
      <w:jc w:val="left"/>
    </w:pPr>
  </w:style>
  <w:style w:type="paragraph" w:styleId="Index3">
    <w:name w:val="index 3"/>
    <w:basedOn w:val="Normal"/>
    <w:next w:val="Normal"/>
    <w:autoRedefine/>
    <w:rsid w:val="00AA75FF"/>
    <w:pPr>
      <w:ind w:left="660" w:hanging="220"/>
      <w:jc w:val="left"/>
    </w:pPr>
  </w:style>
  <w:style w:type="paragraph" w:styleId="Index4">
    <w:name w:val="index 4"/>
    <w:basedOn w:val="Normal"/>
    <w:next w:val="Normal"/>
    <w:autoRedefine/>
    <w:rsid w:val="00AA75FF"/>
    <w:pPr>
      <w:ind w:left="880" w:hanging="220"/>
      <w:jc w:val="left"/>
    </w:pPr>
  </w:style>
  <w:style w:type="paragraph" w:styleId="Index5">
    <w:name w:val="index 5"/>
    <w:basedOn w:val="Normal"/>
    <w:next w:val="Normal"/>
    <w:autoRedefine/>
    <w:rsid w:val="00AA75FF"/>
    <w:pPr>
      <w:ind w:left="1100" w:hanging="220"/>
      <w:jc w:val="left"/>
    </w:pPr>
  </w:style>
  <w:style w:type="paragraph" w:styleId="Index6">
    <w:name w:val="index 6"/>
    <w:basedOn w:val="Normal"/>
    <w:next w:val="Normal"/>
    <w:autoRedefine/>
    <w:rsid w:val="00AA75FF"/>
    <w:pPr>
      <w:ind w:left="1320" w:hanging="220"/>
      <w:jc w:val="left"/>
    </w:pPr>
  </w:style>
  <w:style w:type="paragraph" w:styleId="Index7">
    <w:name w:val="index 7"/>
    <w:basedOn w:val="Normal"/>
    <w:next w:val="Normal"/>
    <w:autoRedefine/>
    <w:rsid w:val="00AA75FF"/>
    <w:pPr>
      <w:ind w:left="1540" w:hanging="220"/>
      <w:jc w:val="left"/>
    </w:pPr>
  </w:style>
  <w:style w:type="paragraph" w:styleId="Index8">
    <w:name w:val="index 8"/>
    <w:basedOn w:val="Normal"/>
    <w:next w:val="Normal"/>
    <w:autoRedefine/>
    <w:rsid w:val="00AA75FF"/>
    <w:pPr>
      <w:ind w:left="1760" w:hanging="220"/>
      <w:jc w:val="left"/>
    </w:pPr>
  </w:style>
  <w:style w:type="paragraph" w:styleId="Index9">
    <w:name w:val="index 9"/>
    <w:basedOn w:val="Normal"/>
    <w:next w:val="Normal"/>
    <w:autoRedefine/>
    <w:rsid w:val="00AA75FF"/>
    <w:pPr>
      <w:ind w:left="1980" w:hanging="220"/>
      <w:jc w:val="left"/>
    </w:pPr>
  </w:style>
  <w:style w:type="paragraph" w:styleId="IndexHeading">
    <w:name w:val="index heading"/>
    <w:basedOn w:val="Normal"/>
    <w:next w:val="Index1"/>
    <w:rsid w:val="00AA75FF"/>
    <w:pPr>
      <w:jc w:val="left"/>
    </w:pPr>
    <w:rPr>
      <w:rFonts w:ascii="Arial" w:hAnsi="Arial" w:cs="Arial"/>
      <w:b/>
      <w:bCs/>
    </w:rPr>
  </w:style>
  <w:style w:type="paragraph" w:styleId="List3">
    <w:name w:val="List 3"/>
    <w:basedOn w:val="Normal"/>
    <w:rsid w:val="00AA75FF"/>
    <w:pPr>
      <w:ind w:left="1080" w:hanging="360"/>
      <w:jc w:val="left"/>
    </w:pPr>
  </w:style>
  <w:style w:type="paragraph" w:styleId="List5">
    <w:name w:val="List 5"/>
    <w:basedOn w:val="Normal"/>
    <w:rsid w:val="00AA75FF"/>
    <w:pPr>
      <w:ind w:left="1800" w:hanging="360"/>
      <w:jc w:val="left"/>
    </w:pPr>
  </w:style>
  <w:style w:type="paragraph" w:styleId="ListContinue3">
    <w:name w:val="List Continue 3"/>
    <w:basedOn w:val="Normal"/>
    <w:rsid w:val="00AA75FF"/>
    <w:pPr>
      <w:spacing w:after="120"/>
      <w:ind w:left="1080"/>
      <w:jc w:val="left"/>
    </w:pPr>
  </w:style>
  <w:style w:type="paragraph" w:styleId="ListContinue5">
    <w:name w:val="List Continue 5"/>
    <w:basedOn w:val="Normal"/>
    <w:rsid w:val="00AA75FF"/>
    <w:pPr>
      <w:spacing w:after="120"/>
      <w:ind w:left="1800"/>
      <w:jc w:val="left"/>
    </w:pPr>
  </w:style>
  <w:style w:type="paragraph" w:styleId="ListNumber2">
    <w:name w:val="List Number 2"/>
    <w:basedOn w:val="Normal"/>
    <w:rsid w:val="00AA75FF"/>
    <w:pPr>
      <w:numPr>
        <w:numId w:val="39"/>
      </w:numPr>
      <w:jc w:val="left"/>
    </w:pPr>
  </w:style>
  <w:style w:type="paragraph" w:styleId="ListNumber3">
    <w:name w:val="List Number 3"/>
    <w:basedOn w:val="Normal"/>
    <w:rsid w:val="00AA75FF"/>
    <w:pPr>
      <w:numPr>
        <w:numId w:val="40"/>
      </w:numPr>
      <w:jc w:val="left"/>
    </w:pPr>
  </w:style>
  <w:style w:type="paragraph" w:styleId="ListNumber4">
    <w:name w:val="List Number 4"/>
    <w:basedOn w:val="Normal"/>
    <w:rsid w:val="00AA75FF"/>
    <w:pPr>
      <w:numPr>
        <w:numId w:val="41"/>
      </w:numPr>
      <w:jc w:val="left"/>
    </w:pPr>
  </w:style>
  <w:style w:type="paragraph" w:styleId="ListNumber5">
    <w:name w:val="List Number 5"/>
    <w:basedOn w:val="Normal"/>
    <w:rsid w:val="00AA75FF"/>
    <w:pPr>
      <w:numPr>
        <w:numId w:val="42"/>
      </w:numPr>
      <w:jc w:val="left"/>
    </w:pPr>
  </w:style>
  <w:style w:type="paragraph" w:styleId="MacroText">
    <w:name w:val="macro"/>
    <w:aliases w:val=" Char5"/>
    <w:link w:val="MacroTextChar"/>
    <w:rsid w:val="00AA75FF"/>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MacroTextChar">
    <w:name w:val="Macro Text Char"/>
    <w:aliases w:val=" Char5 Char"/>
    <w:basedOn w:val="DefaultParagraphFont"/>
    <w:link w:val="MacroText"/>
    <w:rsid w:val="00AA75FF"/>
    <w:rPr>
      <w:rFonts w:ascii="Courier New" w:hAnsi="Courier New" w:cs="Courier New"/>
    </w:rPr>
  </w:style>
  <w:style w:type="character" w:customStyle="1" w:styleId="PlainTextChar1">
    <w:name w:val="Plain Text Char1"/>
    <w:uiPriority w:val="99"/>
    <w:semiHidden/>
    <w:rsid w:val="00AA75FF"/>
    <w:rPr>
      <w:rFonts w:ascii="Courier New" w:hAnsi="Courier New" w:cs="Courier New"/>
    </w:rPr>
  </w:style>
  <w:style w:type="paragraph" w:styleId="Salutation">
    <w:name w:val="Salutation"/>
    <w:basedOn w:val="Normal"/>
    <w:next w:val="Normal"/>
    <w:link w:val="SalutationChar"/>
    <w:rsid w:val="00AA75FF"/>
    <w:pPr>
      <w:jc w:val="left"/>
    </w:pPr>
  </w:style>
  <w:style w:type="character" w:customStyle="1" w:styleId="SalutationChar">
    <w:name w:val="Salutation Char"/>
    <w:basedOn w:val="DefaultParagraphFont"/>
    <w:link w:val="Salutation"/>
    <w:rsid w:val="00AA75FF"/>
    <w:rPr>
      <w:sz w:val="22"/>
    </w:rPr>
  </w:style>
  <w:style w:type="paragraph" w:styleId="Signature">
    <w:name w:val="Signature"/>
    <w:aliases w:val=" Char1"/>
    <w:basedOn w:val="Normal"/>
    <w:link w:val="SignatureChar"/>
    <w:rsid w:val="00AA75FF"/>
    <w:pPr>
      <w:ind w:left="4320"/>
      <w:jc w:val="left"/>
    </w:pPr>
  </w:style>
  <w:style w:type="character" w:customStyle="1" w:styleId="SignatureChar">
    <w:name w:val="Signature Char"/>
    <w:aliases w:val=" Char1 Char"/>
    <w:basedOn w:val="DefaultParagraphFont"/>
    <w:link w:val="Signature"/>
    <w:rsid w:val="00AA75FF"/>
    <w:rPr>
      <w:sz w:val="22"/>
    </w:rPr>
  </w:style>
  <w:style w:type="paragraph" w:styleId="Subtitle">
    <w:name w:val="Subtitle"/>
    <w:aliases w:val=" Char"/>
    <w:basedOn w:val="Normal"/>
    <w:link w:val="SubtitleChar"/>
    <w:qFormat/>
    <w:rsid w:val="00AA75FF"/>
    <w:pPr>
      <w:spacing w:after="60"/>
      <w:jc w:val="center"/>
      <w:outlineLvl w:val="1"/>
    </w:pPr>
    <w:rPr>
      <w:rFonts w:ascii="Arial" w:hAnsi="Arial" w:cs="Arial"/>
      <w:sz w:val="24"/>
      <w:szCs w:val="24"/>
    </w:rPr>
  </w:style>
  <w:style w:type="character" w:customStyle="1" w:styleId="SubtitleChar">
    <w:name w:val="Subtitle Char"/>
    <w:aliases w:val=" Char Char"/>
    <w:basedOn w:val="DefaultParagraphFont"/>
    <w:link w:val="Subtitle"/>
    <w:rsid w:val="00AA75FF"/>
    <w:rPr>
      <w:rFonts w:ascii="Arial" w:hAnsi="Arial" w:cs="Arial"/>
      <w:sz w:val="24"/>
      <w:szCs w:val="24"/>
    </w:rPr>
  </w:style>
  <w:style w:type="paragraph" w:customStyle="1" w:styleId="lista1">
    <w:name w:val="lista"/>
    <w:basedOn w:val="Normal"/>
    <w:link w:val="listaChar0"/>
    <w:rsid w:val="00AA75FF"/>
    <w:pPr>
      <w:spacing w:before="100" w:beforeAutospacing="1" w:after="100" w:afterAutospacing="1"/>
      <w:jc w:val="left"/>
    </w:pPr>
    <w:rPr>
      <w:sz w:val="24"/>
      <w:szCs w:val="24"/>
    </w:rPr>
  </w:style>
  <w:style w:type="numbering" w:customStyle="1" w:styleId="Style1">
    <w:name w:val="Style1"/>
    <w:rsid w:val="00AA75FF"/>
    <w:pPr>
      <w:numPr>
        <w:numId w:val="43"/>
      </w:numPr>
    </w:pPr>
  </w:style>
  <w:style w:type="numbering" w:customStyle="1" w:styleId="Style11">
    <w:name w:val="Style11"/>
    <w:rsid w:val="00AA75FF"/>
    <w:pPr>
      <w:numPr>
        <w:numId w:val="44"/>
      </w:numPr>
    </w:pPr>
  </w:style>
  <w:style w:type="paragraph" w:customStyle="1" w:styleId="Listbulletintro">
    <w:name w:val="List bullet intro"/>
    <w:basedOn w:val="ListBullet2"/>
    <w:qFormat/>
    <w:rsid w:val="00AA75FF"/>
    <w:pPr>
      <w:tabs>
        <w:tab w:val="num" w:pos="360"/>
      </w:tabs>
      <w:ind w:left="360"/>
    </w:pPr>
  </w:style>
  <w:style w:type="paragraph" w:customStyle="1" w:styleId="ListBullet1">
    <w:name w:val="List Bullet 1"/>
    <w:basedOn w:val="Normal"/>
    <w:qFormat/>
    <w:rsid w:val="00AA75FF"/>
    <w:pPr>
      <w:numPr>
        <w:numId w:val="36"/>
      </w:numPr>
      <w:tabs>
        <w:tab w:val="clear" w:pos="2160"/>
        <w:tab w:val="num" w:pos="1368"/>
      </w:tabs>
      <w:suppressAutoHyphens/>
      <w:spacing w:before="120" w:after="120"/>
      <w:ind w:left="1368"/>
      <w:jc w:val="left"/>
    </w:pPr>
  </w:style>
  <w:style w:type="paragraph" w:customStyle="1" w:styleId="Tablebullet1">
    <w:name w:val="Table bullet 1"/>
    <w:basedOn w:val="Normal"/>
    <w:qFormat/>
    <w:rsid w:val="00AA75FF"/>
    <w:pPr>
      <w:jc w:val="left"/>
    </w:pPr>
    <w:rPr>
      <w:szCs w:val="24"/>
    </w:rPr>
  </w:style>
  <w:style w:type="paragraph" w:customStyle="1" w:styleId="Tablebullet2">
    <w:name w:val="Table bullet 2"/>
    <w:basedOn w:val="Normal"/>
    <w:qFormat/>
    <w:rsid w:val="00AA75FF"/>
    <w:pPr>
      <w:numPr>
        <w:ilvl w:val="1"/>
        <w:numId w:val="47"/>
      </w:numPr>
      <w:ind w:left="666"/>
      <w:jc w:val="left"/>
    </w:pPr>
    <w:rPr>
      <w:szCs w:val="24"/>
    </w:rPr>
  </w:style>
  <w:style w:type="character" w:customStyle="1" w:styleId="ParagraphChar2">
    <w:name w:val="Paragraph Char2"/>
    <w:rsid w:val="00AA75FF"/>
    <w:rPr>
      <w:sz w:val="22"/>
      <w:lang w:val="en-US" w:eastAsia="en-US" w:bidi="ar-SA"/>
    </w:rPr>
  </w:style>
  <w:style w:type="character" w:customStyle="1" w:styleId="Char2Char2">
    <w:name w:val="Char2 Char2"/>
    <w:basedOn w:val="DefaultParagraphFont"/>
    <w:semiHidden/>
    <w:rsid w:val="00AA75FF"/>
  </w:style>
  <w:style w:type="paragraph" w:customStyle="1" w:styleId="Table">
    <w:name w:val="Table"/>
    <w:basedOn w:val="Normal"/>
    <w:rsid w:val="00AA75FF"/>
    <w:pPr>
      <w:spacing w:before="60" w:after="60"/>
      <w:ind w:left="25"/>
      <w:jc w:val="left"/>
    </w:pPr>
    <w:rPr>
      <w:rFonts w:ascii="Arial" w:hAnsi="Arial"/>
      <w:sz w:val="20"/>
      <w:lang w:val="en-GB" w:eastAsia="fr-FR"/>
    </w:rPr>
  </w:style>
  <w:style w:type="paragraph" w:customStyle="1" w:styleId="SPR">
    <w:name w:val="SPR"/>
    <w:basedOn w:val="Normal"/>
    <w:rsid w:val="00AA75FF"/>
    <w:pPr>
      <w:numPr>
        <w:numId w:val="48"/>
      </w:numPr>
      <w:tabs>
        <w:tab w:val="left" w:pos="0"/>
        <w:tab w:val="left" w:pos="1134"/>
      </w:tabs>
      <w:snapToGrid w:val="0"/>
      <w:spacing w:before="60" w:after="60"/>
      <w:jc w:val="left"/>
    </w:pPr>
    <w:rPr>
      <w:rFonts w:ascii="Arial" w:hAnsi="Arial" w:cs="Arial"/>
      <w:sz w:val="20"/>
      <w:lang w:eastAsia="ar-SA"/>
    </w:rPr>
  </w:style>
  <w:style w:type="character" w:customStyle="1" w:styleId="HiddenReference">
    <w:name w:val="Hidden Reference"/>
    <w:rsid w:val="00AA75FF"/>
    <w:rPr>
      <w:b/>
      <w:vanish/>
      <w:color w:val="FF0000"/>
      <w:lang w:val="en-US"/>
    </w:rPr>
  </w:style>
  <w:style w:type="paragraph" w:customStyle="1" w:styleId="note0">
    <w:name w:val="note"/>
    <w:basedOn w:val="Normal"/>
    <w:next w:val="Normal"/>
    <w:link w:val="noteChar0"/>
    <w:rsid w:val="00AA75FF"/>
    <w:pPr>
      <w:keepLines/>
      <w:tabs>
        <w:tab w:val="left" w:pos="893"/>
      </w:tabs>
      <w:spacing w:before="60" w:after="60" w:line="240" w:lineRule="exact"/>
      <w:ind w:left="2304" w:hanging="893"/>
      <w:jc w:val="left"/>
    </w:pPr>
    <w:rPr>
      <w:i/>
      <w:iCs/>
      <w:spacing w:val="-2"/>
      <w:szCs w:val="24"/>
    </w:rPr>
  </w:style>
  <w:style w:type="character" w:customStyle="1" w:styleId="noteChar0">
    <w:name w:val="note Char"/>
    <w:link w:val="note0"/>
    <w:rsid w:val="00AA75FF"/>
    <w:rPr>
      <w:i/>
      <w:iCs/>
      <w:spacing w:val="-2"/>
      <w:sz w:val="22"/>
      <w:szCs w:val="24"/>
    </w:rPr>
  </w:style>
  <w:style w:type="paragraph" w:customStyle="1" w:styleId="BodyText0">
    <w:name w:val="BodyText"/>
    <w:link w:val="BodyTextChar0"/>
    <w:qFormat/>
    <w:rsid w:val="00AA75FF"/>
    <w:pPr>
      <w:tabs>
        <w:tab w:val="left" w:pos="1800"/>
        <w:tab w:val="left" w:pos="2160"/>
        <w:tab w:val="right" w:pos="9360"/>
      </w:tabs>
      <w:suppressAutoHyphens/>
      <w:spacing w:before="120" w:after="120"/>
      <w:ind w:left="1440"/>
    </w:pPr>
    <w:rPr>
      <w:sz w:val="22"/>
    </w:rPr>
  </w:style>
  <w:style w:type="paragraph" w:customStyle="1" w:styleId="NoteBody">
    <w:name w:val="Note Body"/>
    <w:basedOn w:val="Note2"/>
    <w:link w:val="NoteBodyChar"/>
    <w:qFormat/>
    <w:rsid w:val="00AA75FF"/>
    <w:pPr>
      <w:ind w:left="2517"/>
    </w:pPr>
  </w:style>
  <w:style w:type="character" w:customStyle="1" w:styleId="BodyTextChar0">
    <w:name w:val="BodyText Char"/>
    <w:link w:val="BodyText0"/>
    <w:rsid w:val="00AA75FF"/>
    <w:rPr>
      <w:sz w:val="22"/>
    </w:rPr>
  </w:style>
  <w:style w:type="character" w:customStyle="1" w:styleId="NoteBodyChar">
    <w:name w:val="Note Body Char"/>
    <w:basedOn w:val="Note2Char"/>
    <w:link w:val="NoteBody"/>
    <w:rsid w:val="00AA75FF"/>
    <w:rPr>
      <w:i/>
      <w:iCs/>
      <w:sz w:val="22"/>
    </w:rPr>
  </w:style>
  <w:style w:type="paragraph" w:customStyle="1" w:styleId="AnnexHeading2">
    <w:name w:val="Annex Heading 2"/>
    <w:basedOn w:val="Heading2"/>
    <w:next w:val="note0"/>
    <w:rsid w:val="00AA75FF"/>
    <w:pPr>
      <w:keepLines w:val="0"/>
      <w:numPr>
        <w:numId w:val="49"/>
      </w:numPr>
      <w:suppressAutoHyphens w:val="0"/>
      <w:spacing w:after="240"/>
      <w:ind w:left="1411" w:hanging="1411"/>
    </w:pPr>
    <w:rPr>
      <w:rFonts w:eastAsia="Calibri"/>
      <w:sz w:val="20"/>
    </w:rPr>
  </w:style>
  <w:style w:type="paragraph" w:customStyle="1" w:styleId="AnnexHeading1">
    <w:name w:val="Annex Heading 1"/>
    <w:basedOn w:val="Heading1"/>
    <w:next w:val="Normal"/>
    <w:autoRedefine/>
    <w:rsid w:val="00AA75FF"/>
    <w:pPr>
      <w:pageBreakBefore/>
      <w:numPr>
        <w:numId w:val="49"/>
      </w:numPr>
      <w:spacing w:after="240"/>
    </w:pPr>
    <w:rPr>
      <w:rFonts w:eastAsia="Calibri"/>
      <w:caps/>
      <w:kern w:val="28"/>
      <w:sz w:val="20"/>
      <w:lang w:val="en-GB"/>
    </w:rPr>
  </w:style>
  <w:style w:type="paragraph" w:customStyle="1" w:styleId="AnnexHeading3">
    <w:name w:val="Annex Heading 3"/>
    <w:basedOn w:val="Heading3"/>
    <w:link w:val="AnnexHeading3CharChar"/>
    <w:rsid w:val="00AA75FF"/>
    <w:pPr>
      <w:numPr>
        <w:ilvl w:val="0"/>
        <w:numId w:val="0"/>
      </w:numPr>
      <w:suppressAutoHyphens w:val="0"/>
      <w:autoSpaceDE w:val="0"/>
      <w:spacing w:after="240"/>
      <w:jc w:val="both"/>
    </w:pPr>
    <w:rPr>
      <w:rFonts w:eastAsia="Calibri"/>
      <w:sz w:val="20"/>
    </w:rPr>
  </w:style>
  <w:style w:type="paragraph" w:customStyle="1" w:styleId="AnnexHeading4">
    <w:name w:val="Annex Heading 4"/>
    <w:basedOn w:val="Heading4"/>
    <w:rsid w:val="00AA75FF"/>
    <w:pPr>
      <w:keepLines w:val="0"/>
      <w:numPr>
        <w:numId w:val="49"/>
      </w:numPr>
      <w:tabs>
        <w:tab w:val="num" w:pos="360"/>
      </w:tabs>
      <w:suppressAutoHyphens w:val="0"/>
      <w:autoSpaceDE w:val="0"/>
      <w:spacing w:after="240"/>
      <w:ind w:left="1440" w:firstLine="0"/>
      <w:jc w:val="both"/>
    </w:pPr>
    <w:rPr>
      <w:rFonts w:eastAsia="Calibri"/>
      <w:sz w:val="20"/>
    </w:rPr>
  </w:style>
  <w:style w:type="paragraph" w:customStyle="1" w:styleId="AnnexHeading5">
    <w:name w:val="Annex Heading 5"/>
    <w:basedOn w:val="Heading5"/>
    <w:rsid w:val="00AA75FF"/>
    <w:pPr>
      <w:numPr>
        <w:numId w:val="49"/>
      </w:numPr>
      <w:tabs>
        <w:tab w:val="num" w:pos="360"/>
      </w:tabs>
      <w:suppressAutoHyphens w:val="0"/>
      <w:autoSpaceDE w:val="0"/>
      <w:spacing w:before="120" w:after="60"/>
      <w:ind w:left="1411" w:hanging="1411"/>
      <w:jc w:val="both"/>
    </w:pPr>
    <w:rPr>
      <w:rFonts w:eastAsia="Calibri"/>
      <w:b w:val="0"/>
      <w:sz w:val="20"/>
    </w:rPr>
  </w:style>
  <w:style w:type="paragraph" w:customStyle="1" w:styleId="AnnexHeading6">
    <w:name w:val="Annex Heading 6"/>
    <w:basedOn w:val="AnnexHeading5"/>
    <w:rsid w:val="00AA75FF"/>
    <w:pPr>
      <w:numPr>
        <w:ilvl w:val="5"/>
      </w:numPr>
      <w:tabs>
        <w:tab w:val="clear" w:pos="1418"/>
        <w:tab w:val="num" w:pos="360"/>
        <w:tab w:val="num" w:pos="4320"/>
      </w:tabs>
    </w:pPr>
    <w:rPr>
      <w:b/>
    </w:rPr>
  </w:style>
  <w:style w:type="character" w:customStyle="1" w:styleId="AnnexHeading3CharChar">
    <w:name w:val="Annex Heading 3 Char Char"/>
    <w:link w:val="AnnexHeading3"/>
    <w:locked/>
    <w:rsid w:val="00AA75FF"/>
    <w:rPr>
      <w:rFonts w:eastAsia="Calibri"/>
      <w:b/>
    </w:rPr>
  </w:style>
  <w:style w:type="character" w:customStyle="1" w:styleId="pChar">
    <w:name w:val="p Char"/>
    <w:locked/>
    <w:rsid w:val="00AA75FF"/>
    <w:rPr>
      <w:sz w:val="22"/>
      <w:lang w:val="en-US" w:eastAsia="en-US" w:bidi="ar-SA"/>
    </w:rPr>
  </w:style>
  <w:style w:type="character" w:customStyle="1" w:styleId="StyleNormal">
    <w:name w:val="Style Normal +"/>
    <w:rsid w:val="00AA75FF"/>
    <w:rPr>
      <w:rFonts w:ascii="Times New Roman" w:hAnsi="Times New Roman"/>
      <w:sz w:val="22"/>
    </w:rPr>
  </w:style>
  <w:style w:type="paragraph" w:customStyle="1" w:styleId="MOPSNote">
    <w:name w:val="MOPS Note"/>
    <w:basedOn w:val="Note1stList"/>
    <w:qFormat/>
    <w:rsid w:val="00AA75FF"/>
    <w:pPr>
      <w:jc w:val="both"/>
    </w:pPr>
  </w:style>
  <w:style w:type="paragraph" w:customStyle="1" w:styleId="Tableheading">
    <w:name w:val="Table heading"/>
    <w:basedOn w:val="Normal"/>
    <w:rsid w:val="00AA75FF"/>
    <w:pPr>
      <w:widowControl w:val="0"/>
      <w:tabs>
        <w:tab w:val="left" w:pos="720"/>
        <w:tab w:val="left" w:pos="1440"/>
        <w:tab w:val="left" w:pos="1800"/>
        <w:tab w:val="left" w:pos="2160"/>
        <w:tab w:val="left" w:pos="2520"/>
        <w:tab w:val="left" w:pos="2880"/>
        <w:tab w:val="left" w:pos="4320"/>
      </w:tabs>
      <w:spacing w:before="40" w:after="40" w:line="220" w:lineRule="exact"/>
      <w:jc w:val="center"/>
    </w:pPr>
    <w:rPr>
      <w:i/>
      <w:kern w:val="2"/>
      <w:sz w:val="18"/>
      <w:szCs w:val="24"/>
      <w:lang w:val="en-GB"/>
    </w:rPr>
  </w:style>
  <w:style w:type="paragraph" w:customStyle="1" w:styleId="Cell">
    <w:name w:val="Cell"/>
    <w:basedOn w:val="Normal"/>
    <w:semiHidden/>
    <w:rsid w:val="00AA75FF"/>
    <w:pPr>
      <w:keepNext/>
      <w:keepLines/>
      <w:tabs>
        <w:tab w:val="left" w:pos="360"/>
        <w:tab w:val="left" w:pos="900"/>
        <w:tab w:val="left" w:pos="1440"/>
        <w:tab w:val="left" w:pos="1800"/>
        <w:tab w:val="left" w:pos="2160"/>
        <w:tab w:val="left" w:pos="2520"/>
        <w:tab w:val="left" w:pos="2880"/>
        <w:tab w:val="left" w:pos="4320"/>
      </w:tabs>
      <w:spacing w:before="54" w:after="59"/>
      <w:ind w:left="40"/>
      <w:jc w:val="center"/>
    </w:pPr>
    <w:rPr>
      <w:color w:val="000000"/>
      <w:kern w:val="2"/>
      <w:sz w:val="20"/>
      <w:szCs w:val="24"/>
      <w:lang w:val="en-GB"/>
    </w:rPr>
  </w:style>
  <w:style w:type="paragraph" w:customStyle="1" w:styleId="MOPSBody">
    <w:name w:val="MOPS Body"/>
    <w:basedOn w:val="Normal"/>
    <w:link w:val="MOPSBodyChar"/>
    <w:qFormat/>
    <w:rsid w:val="00AA75FF"/>
    <w:pPr>
      <w:tabs>
        <w:tab w:val="left" w:pos="1800"/>
        <w:tab w:val="left" w:pos="2160"/>
        <w:tab w:val="right" w:pos="9360"/>
      </w:tabs>
      <w:suppressAutoHyphens/>
      <w:spacing w:before="120" w:after="120"/>
      <w:ind w:left="1800"/>
      <w:jc w:val="left"/>
    </w:pPr>
    <w:rPr>
      <w:sz w:val="24"/>
      <w:szCs w:val="24"/>
    </w:rPr>
  </w:style>
  <w:style w:type="character" w:customStyle="1" w:styleId="MOPSBodyChar">
    <w:name w:val="MOPS Body Char"/>
    <w:link w:val="MOPSBody"/>
    <w:rsid w:val="00AA75FF"/>
    <w:rPr>
      <w:sz w:val="24"/>
      <w:szCs w:val="24"/>
    </w:rPr>
  </w:style>
  <w:style w:type="paragraph" w:customStyle="1" w:styleId="MOPSheading">
    <w:name w:val="MOPS heading"/>
    <w:basedOn w:val="Normal"/>
    <w:link w:val="MOPSheadingChar"/>
    <w:qFormat/>
    <w:rsid w:val="00AA75FF"/>
    <w:pPr>
      <w:tabs>
        <w:tab w:val="left" w:pos="1800"/>
        <w:tab w:val="left" w:pos="2160"/>
        <w:tab w:val="right" w:pos="9360"/>
      </w:tabs>
      <w:suppressAutoHyphens/>
      <w:spacing w:before="120" w:after="120"/>
      <w:jc w:val="left"/>
    </w:pPr>
    <w:rPr>
      <w:b/>
      <w:sz w:val="24"/>
      <w:szCs w:val="24"/>
    </w:rPr>
  </w:style>
  <w:style w:type="character" w:customStyle="1" w:styleId="MOPSheadingChar">
    <w:name w:val="MOPS heading Char"/>
    <w:link w:val="MOPSheading"/>
    <w:rsid w:val="00AA75FF"/>
    <w:rPr>
      <w:b/>
      <w:sz w:val="24"/>
      <w:szCs w:val="24"/>
    </w:rPr>
  </w:style>
  <w:style w:type="character" w:styleId="Emphasis">
    <w:name w:val="Emphasis"/>
    <w:uiPriority w:val="20"/>
    <w:qFormat/>
    <w:rsid w:val="00AA75FF"/>
    <w:rPr>
      <w:i/>
      <w:iCs/>
    </w:rPr>
  </w:style>
  <w:style w:type="paragraph" w:customStyle="1" w:styleId="Step-ParagraphChar">
    <w:name w:val="Step-Paragraph Char"/>
    <w:link w:val="Step-ParagraphCharChar"/>
    <w:autoRedefine/>
    <w:rsid w:val="00AA75FF"/>
    <w:pPr>
      <w:tabs>
        <w:tab w:val="left" w:pos="1800"/>
        <w:tab w:val="left" w:pos="2160"/>
        <w:tab w:val="right" w:pos="9360"/>
      </w:tabs>
      <w:spacing w:before="120" w:after="120"/>
      <w:ind w:left="2160"/>
    </w:pPr>
    <w:rPr>
      <w:sz w:val="22"/>
    </w:rPr>
  </w:style>
  <w:style w:type="character" w:customStyle="1" w:styleId="Step-ParagraphCharChar">
    <w:name w:val="Step-Paragraph Char Char"/>
    <w:link w:val="Step-ParagraphChar"/>
    <w:rsid w:val="00AA75FF"/>
    <w:rPr>
      <w:sz w:val="22"/>
    </w:rPr>
  </w:style>
  <w:style w:type="paragraph" w:customStyle="1" w:styleId="Appedix2">
    <w:name w:val="Appedix 2"/>
    <w:basedOn w:val="AppendixHeading2"/>
    <w:link w:val="Appedix1Char"/>
    <w:qFormat/>
    <w:rsid w:val="00AA75FF"/>
    <w:pPr>
      <w:numPr>
        <w:numId w:val="81"/>
      </w:numPr>
      <w:tabs>
        <w:tab w:val="num" w:pos="1440"/>
      </w:tabs>
      <w:outlineLvl w:val="1"/>
    </w:pPr>
  </w:style>
  <w:style w:type="character" w:customStyle="1" w:styleId="Appedix1Char">
    <w:name w:val="Appedix 1 Char"/>
    <w:basedOn w:val="AppendixHeading2Char"/>
    <w:link w:val="Appedix2"/>
    <w:rsid w:val="00AA75FF"/>
    <w:rPr>
      <w:rFonts w:ascii="Times New Roman Bold" w:hAnsi="Times New Roman Bold"/>
      <w:b/>
      <w:caps/>
      <w:sz w:val="22"/>
      <w:szCs w:val="22"/>
    </w:rPr>
  </w:style>
  <w:style w:type="paragraph" w:customStyle="1" w:styleId="AppendixBody">
    <w:name w:val="Appendix Body"/>
    <w:basedOn w:val="Paragraph"/>
    <w:link w:val="AppendixBodyChar"/>
    <w:qFormat/>
    <w:rsid w:val="00AA75FF"/>
    <w:pPr>
      <w:tabs>
        <w:tab w:val="clear" w:pos="2520"/>
        <w:tab w:val="clear" w:pos="2880"/>
        <w:tab w:val="clear" w:pos="3240"/>
        <w:tab w:val="clear" w:pos="3600"/>
        <w:tab w:val="clear" w:pos="3960"/>
        <w:tab w:val="clear" w:pos="4320"/>
        <w:tab w:val="clear" w:pos="5400"/>
      </w:tabs>
      <w:jc w:val="left"/>
    </w:pPr>
  </w:style>
  <w:style w:type="paragraph" w:customStyle="1" w:styleId="AppendixNote">
    <w:name w:val="Appendix Note"/>
    <w:basedOn w:val="Paragraph"/>
    <w:link w:val="AppendixNoteChar"/>
    <w:qFormat/>
    <w:rsid w:val="00AA75FF"/>
    <w:pPr>
      <w:tabs>
        <w:tab w:val="clear" w:pos="2520"/>
        <w:tab w:val="clear" w:pos="2880"/>
        <w:tab w:val="clear" w:pos="3240"/>
        <w:tab w:val="clear" w:pos="3600"/>
        <w:tab w:val="clear" w:pos="3960"/>
        <w:tab w:val="clear" w:pos="4320"/>
        <w:tab w:val="clear" w:pos="5400"/>
      </w:tabs>
      <w:ind w:left="2160" w:hanging="720"/>
      <w:jc w:val="left"/>
    </w:pPr>
    <w:rPr>
      <w:i/>
    </w:rPr>
  </w:style>
  <w:style w:type="character" w:customStyle="1" w:styleId="AppendixBodyChar">
    <w:name w:val="Appendix Body Char"/>
    <w:link w:val="AppendixBody"/>
    <w:rsid w:val="00AA75FF"/>
    <w:rPr>
      <w:sz w:val="22"/>
    </w:rPr>
  </w:style>
  <w:style w:type="paragraph" w:customStyle="1" w:styleId="Appendix3">
    <w:name w:val="Appendix 3"/>
    <w:basedOn w:val="AppendixHeading3"/>
    <w:link w:val="Appendix3Char"/>
    <w:qFormat/>
    <w:rsid w:val="00AA75FF"/>
    <w:pPr>
      <w:numPr>
        <w:numId w:val="81"/>
      </w:numPr>
      <w:tabs>
        <w:tab w:val="clear" w:pos="1440"/>
      </w:tabs>
      <w:spacing w:after="120"/>
      <w:outlineLvl w:val="2"/>
    </w:pPr>
    <w:rPr>
      <w:sz w:val="21"/>
    </w:rPr>
  </w:style>
  <w:style w:type="character" w:customStyle="1" w:styleId="AppendixNoteChar">
    <w:name w:val="Appendix Note Char"/>
    <w:link w:val="AppendixNote"/>
    <w:rsid w:val="00AA75FF"/>
    <w:rPr>
      <w:i/>
      <w:sz w:val="22"/>
    </w:rPr>
  </w:style>
  <w:style w:type="paragraph" w:customStyle="1" w:styleId="Appendix4">
    <w:name w:val="Appendix 4"/>
    <w:basedOn w:val="AppendixHeading4"/>
    <w:link w:val="Appendix4Char"/>
    <w:qFormat/>
    <w:rsid w:val="00AA75FF"/>
    <w:pPr>
      <w:numPr>
        <w:numId w:val="81"/>
      </w:numPr>
      <w:tabs>
        <w:tab w:val="clear" w:pos="1440"/>
        <w:tab w:val="num" w:pos="2880"/>
      </w:tabs>
      <w:spacing w:after="120"/>
      <w:ind w:left="2880"/>
      <w:outlineLvl w:val="3"/>
    </w:pPr>
    <w:rPr>
      <w:sz w:val="21"/>
      <w14:scene3d>
        <w14:camera w14:prst="orthographicFront"/>
        <w14:lightRig w14:rig="threePt" w14:dir="t">
          <w14:rot w14:lat="0" w14:lon="0" w14:rev="0"/>
        </w14:lightRig>
      </w14:scene3d>
    </w:rPr>
  </w:style>
  <w:style w:type="character" w:customStyle="1" w:styleId="Appendix3Char">
    <w:name w:val="Appendix 3 Char"/>
    <w:basedOn w:val="AppendixHeading3Char"/>
    <w:link w:val="Appendix3"/>
    <w:rsid w:val="00AA75FF"/>
    <w:rPr>
      <w:rFonts w:ascii="Times New Roman Bold" w:hAnsi="Times New Roman Bold"/>
      <w:b/>
      <w:caps w:val="0"/>
      <w:sz w:val="21"/>
      <w:szCs w:val="22"/>
    </w:rPr>
  </w:style>
  <w:style w:type="character" w:customStyle="1" w:styleId="Appendix4Char">
    <w:name w:val="Appendix 4 Char"/>
    <w:basedOn w:val="AppendixHeading4Char"/>
    <w:link w:val="Appendix4"/>
    <w:rsid w:val="00AA75FF"/>
    <w:rPr>
      <w:rFonts w:ascii="Times New Roman Bold" w:hAnsi="Times New Roman Bold"/>
      <w:b/>
      <w:caps w:val="0"/>
      <w:sz w:val="21"/>
      <w:szCs w:val="22"/>
      <w14:scene3d>
        <w14:camera w14:prst="orthographicFront"/>
        <w14:lightRig w14:rig="threePt" w14:dir="t">
          <w14:rot w14:lat="0" w14:lon="0" w14:rev="0"/>
        </w14:lightRig>
      </w14:scene3d>
    </w:rPr>
  </w:style>
  <w:style w:type="paragraph" w:customStyle="1" w:styleId="CaptionTbleAnxD">
    <w:name w:val="Caption Tble AnxD"/>
    <w:basedOn w:val="Normal"/>
    <w:rsid w:val="00AA75FF"/>
    <w:pPr>
      <w:keepNext/>
      <w:keepLines/>
      <w:widowControl w:val="0"/>
      <w:numPr>
        <w:numId w:val="50"/>
      </w:numPr>
      <w:suppressAutoHyphens/>
      <w:spacing w:before="60" w:after="120"/>
      <w:jc w:val="center"/>
    </w:pPr>
    <w:rPr>
      <w:rFonts w:ascii="Arial" w:eastAsia="Bitstream Vera Sans" w:hAnsi="Arial"/>
      <w:b/>
      <w:sz w:val="20"/>
      <w:lang w:val="en-GB" w:eastAsia="ar-SA"/>
    </w:rPr>
  </w:style>
  <w:style w:type="character" w:customStyle="1" w:styleId="Lista2Char">
    <w:name w:val="List a2 Char"/>
    <w:link w:val="Lista2"/>
    <w:rsid w:val="00AA75FF"/>
    <w:rPr>
      <w:sz w:val="22"/>
    </w:rPr>
  </w:style>
  <w:style w:type="character" w:customStyle="1" w:styleId="listaChar0">
    <w:name w:val="lista Char"/>
    <w:link w:val="lista1"/>
    <w:rsid w:val="00AA75FF"/>
    <w:rPr>
      <w:sz w:val="24"/>
      <w:szCs w:val="24"/>
    </w:rPr>
  </w:style>
  <w:style w:type="paragraph" w:customStyle="1" w:styleId="TableNormal1">
    <w:name w:val="Table Normal1"/>
    <w:basedOn w:val="Normal"/>
    <w:rsid w:val="00AA75FF"/>
    <w:pPr>
      <w:ind w:left="33"/>
      <w:jc w:val="left"/>
    </w:pPr>
    <w:rPr>
      <w:rFonts w:ascii="Arial" w:hAnsi="Arial" w:cs="Arial"/>
      <w:sz w:val="20"/>
    </w:rPr>
  </w:style>
  <w:style w:type="paragraph" w:styleId="Bibliography">
    <w:name w:val="Bibliography"/>
    <w:basedOn w:val="Normal"/>
    <w:next w:val="Normal"/>
    <w:uiPriority w:val="37"/>
    <w:unhideWhenUsed/>
    <w:rsid w:val="00AA75FF"/>
    <w:pPr>
      <w:jc w:val="left"/>
    </w:pPr>
  </w:style>
  <w:style w:type="paragraph" w:styleId="BodyText2">
    <w:name w:val="Body Text 2"/>
    <w:basedOn w:val="Normal"/>
    <w:link w:val="BodyText2Char"/>
    <w:rsid w:val="00AA75FF"/>
    <w:pPr>
      <w:spacing w:after="120" w:line="480" w:lineRule="auto"/>
      <w:jc w:val="left"/>
    </w:pPr>
  </w:style>
  <w:style w:type="character" w:customStyle="1" w:styleId="BodyText2Char">
    <w:name w:val="Body Text 2 Char"/>
    <w:basedOn w:val="DefaultParagraphFont"/>
    <w:link w:val="BodyText2"/>
    <w:rsid w:val="00AA75FF"/>
    <w:rPr>
      <w:sz w:val="22"/>
    </w:rPr>
  </w:style>
  <w:style w:type="paragraph" w:styleId="IntenseQuote">
    <w:name w:val="Intense Quote"/>
    <w:basedOn w:val="Normal"/>
    <w:next w:val="Normal"/>
    <w:link w:val="IntenseQuoteChar"/>
    <w:uiPriority w:val="30"/>
    <w:qFormat/>
    <w:rsid w:val="00AA75FF"/>
    <w:pPr>
      <w:pBdr>
        <w:bottom w:val="single" w:sz="4" w:space="4" w:color="4F81BD"/>
      </w:pBdr>
      <w:spacing w:before="200" w:after="280"/>
      <w:ind w:left="936" w:right="936"/>
      <w:jc w:val="left"/>
    </w:pPr>
    <w:rPr>
      <w:b/>
      <w:bCs/>
      <w:i/>
      <w:iCs/>
      <w:color w:val="4F81BD"/>
    </w:rPr>
  </w:style>
  <w:style w:type="character" w:customStyle="1" w:styleId="IntenseQuoteChar">
    <w:name w:val="Intense Quote Char"/>
    <w:basedOn w:val="DefaultParagraphFont"/>
    <w:link w:val="IntenseQuote"/>
    <w:uiPriority w:val="30"/>
    <w:rsid w:val="00AA75FF"/>
    <w:rPr>
      <w:b/>
      <w:bCs/>
      <w:i/>
      <w:iCs/>
      <w:color w:val="4F81BD"/>
      <w:sz w:val="22"/>
    </w:rPr>
  </w:style>
  <w:style w:type="character" w:customStyle="1" w:styleId="MessageHeaderChar">
    <w:name w:val="Message Header Char"/>
    <w:link w:val="MessageHeader"/>
    <w:rsid w:val="00AA75FF"/>
    <w:rPr>
      <w:rFonts w:ascii="Arial" w:hAnsi="Arial" w:cs="Arial"/>
      <w:sz w:val="24"/>
      <w:szCs w:val="24"/>
      <w:shd w:val="pct20" w:color="auto" w:fill="auto"/>
    </w:rPr>
  </w:style>
  <w:style w:type="paragraph" w:styleId="NoSpacing">
    <w:name w:val="No Spacing"/>
    <w:link w:val="NoSpacingChar"/>
    <w:uiPriority w:val="1"/>
    <w:qFormat/>
    <w:rsid w:val="00AA75FF"/>
    <w:rPr>
      <w:sz w:val="22"/>
    </w:rPr>
  </w:style>
  <w:style w:type="paragraph" w:styleId="Quote">
    <w:name w:val="Quote"/>
    <w:basedOn w:val="Normal"/>
    <w:next w:val="Normal"/>
    <w:link w:val="QuoteChar"/>
    <w:uiPriority w:val="29"/>
    <w:qFormat/>
    <w:rsid w:val="00AA75FF"/>
    <w:pPr>
      <w:jc w:val="left"/>
    </w:pPr>
    <w:rPr>
      <w:i/>
      <w:iCs/>
      <w:color w:val="000000"/>
    </w:rPr>
  </w:style>
  <w:style w:type="character" w:customStyle="1" w:styleId="QuoteChar">
    <w:name w:val="Quote Char"/>
    <w:basedOn w:val="DefaultParagraphFont"/>
    <w:link w:val="Quote"/>
    <w:uiPriority w:val="29"/>
    <w:rsid w:val="00AA75FF"/>
    <w:rPr>
      <w:i/>
      <w:iCs/>
      <w:color w:val="000000"/>
      <w:sz w:val="22"/>
    </w:rPr>
  </w:style>
  <w:style w:type="paragraph" w:styleId="TOCHeading">
    <w:name w:val="TOC Heading"/>
    <w:basedOn w:val="Heading1"/>
    <w:next w:val="Normal"/>
    <w:uiPriority w:val="39"/>
    <w:unhideWhenUsed/>
    <w:qFormat/>
    <w:rsid w:val="00AA75FF"/>
    <w:pPr>
      <w:keepLines w:val="0"/>
      <w:numPr>
        <w:numId w:val="0"/>
      </w:numPr>
      <w:suppressAutoHyphens w:val="0"/>
      <w:spacing w:after="60"/>
      <w:outlineLvl w:val="9"/>
    </w:pPr>
    <w:rPr>
      <w:rFonts w:ascii="Cambria" w:hAnsi="Cambria"/>
      <w:bCs/>
      <w:kern w:val="32"/>
      <w:sz w:val="32"/>
      <w:szCs w:val="32"/>
    </w:rPr>
  </w:style>
  <w:style w:type="character" w:styleId="EndnoteReference">
    <w:name w:val="endnote reference"/>
    <w:basedOn w:val="DefaultParagraphFont"/>
    <w:uiPriority w:val="99"/>
    <w:unhideWhenUsed/>
    <w:rsid w:val="00AA75FF"/>
    <w:rPr>
      <w:vertAlign w:val="superscript"/>
    </w:rPr>
  </w:style>
  <w:style w:type="character" w:customStyle="1" w:styleId="ptext-1">
    <w:name w:val="ptext-1"/>
    <w:basedOn w:val="DefaultParagraphFont"/>
    <w:rsid w:val="00AA75FF"/>
  </w:style>
  <w:style w:type="character" w:customStyle="1" w:styleId="citation">
    <w:name w:val="citation"/>
    <w:basedOn w:val="DefaultParagraphFont"/>
    <w:rsid w:val="00AA75FF"/>
  </w:style>
  <w:style w:type="character" w:customStyle="1" w:styleId="st">
    <w:name w:val="st"/>
    <w:basedOn w:val="DefaultParagraphFont"/>
    <w:rsid w:val="00AA75FF"/>
  </w:style>
  <w:style w:type="paragraph" w:customStyle="1" w:styleId="Reference">
    <w:name w:val="Reference"/>
    <w:basedOn w:val="Normal"/>
    <w:rsid w:val="00AA75FF"/>
    <w:pPr>
      <w:ind w:left="360" w:hanging="360"/>
      <w:jc w:val="left"/>
    </w:pPr>
    <w:rPr>
      <w:sz w:val="24"/>
      <w:szCs w:val="24"/>
    </w:rPr>
  </w:style>
  <w:style w:type="character" w:styleId="Strong">
    <w:name w:val="Strong"/>
    <w:basedOn w:val="DefaultParagraphFont"/>
    <w:uiPriority w:val="22"/>
    <w:qFormat/>
    <w:rsid w:val="00AA75FF"/>
    <w:rPr>
      <w:b/>
      <w:bCs/>
    </w:rPr>
  </w:style>
  <w:style w:type="numbering" w:customStyle="1" w:styleId="NoList1">
    <w:name w:val="No List1"/>
    <w:next w:val="NoList"/>
    <w:uiPriority w:val="99"/>
    <w:semiHidden/>
    <w:unhideWhenUsed/>
    <w:rsid w:val="00AA75FF"/>
  </w:style>
  <w:style w:type="paragraph" w:customStyle="1" w:styleId="TableParagraph">
    <w:name w:val="Table Paragraph"/>
    <w:basedOn w:val="Normal"/>
    <w:uiPriority w:val="1"/>
    <w:qFormat/>
    <w:rsid w:val="00AA75FF"/>
    <w:pPr>
      <w:widowControl w:val="0"/>
      <w:jc w:val="left"/>
    </w:pPr>
    <w:rPr>
      <w:rFonts w:asciiTheme="minorHAnsi" w:eastAsiaTheme="minorHAnsi" w:hAnsiTheme="minorHAnsi" w:cstheme="minorBidi"/>
      <w:szCs w:val="24"/>
    </w:rPr>
  </w:style>
  <w:style w:type="paragraph" w:customStyle="1" w:styleId="508-IndentNotesTitle">
    <w:name w:val="508-IndentNotesTitle"/>
    <w:basedOn w:val="Normal"/>
    <w:qFormat/>
    <w:rsid w:val="00AA75FF"/>
    <w:pPr>
      <w:keepNext/>
      <w:spacing w:before="220" w:after="120"/>
      <w:ind w:left="1800"/>
      <w:jc w:val="left"/>
    </w:pPr>
    <w:rPr>
      <w:rFonts w:eastAsiaTheme="minorHAnsi"/>
      <w:b/>
      <w:i/>
      <w:spacing w:val="-1"/>
      <w:szCs w:val="24"/>
      <w:u w:val="thick" w:color="000000"/>
    </w:rPr>
  </w:style>
  <w:style w:type="character" w:customStyle="1" w:styleId="CaptionChar">
    <w:name w:val="Caption Char"/>
    <w:aliases w:val="Equations - MITRE 2007 Char,FigureCaption Char,Figure or Table Title Char,Char Char Char Char, Char Char Char Char,Char Char Char1,Figure Caption - MITRE 2007 Char,Caption Char Char Char,Caption Char Char1 Char"/>
    <w:link w:val="Caption"/>
    <w:uiPriority w:val="35"/>
    <w:rsid w:val="00AA75FF"/>
    <w:rPr>
      <w:b/>
      <w:bCs/>
      <w:color w:val="4F81BD" w:themeColor="accent1"/>
      <w:sz w:val="18"/>
      <w:szCs w:val="18"/>
    </w:rPr>
  </w:style>
  <w:style w:type="character" w:customStyle="1" w:styleId="HeaderChar">
    <w:name w:val="Header Char"/>
    <w:basedOn w:val="DefaultParagraphFont"/>
    <w:link w:val="Header"/>
    <w:rsid w:val="00AA75FF"/>
    <w:rPr>
      <w:sz w:val="22"/>
    </w:rPr>
  </w:style>
  <w:style w:type="table" w:customStyle="1" w:styleId="TableGrid1">
    <w:name w:val="Table Grid1"/>
    <w:basedOn w:val="TableNormal"/>
    <w:next w:val="TableGrid"/>
    <w:uiPriority w:val="39"/>
    <w:rsid w:val="00AA75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1">
    <w:name w:val="Title1"/>
    <w:basedOn w:val="Normal"/>
    <w:rsid w:val="00AA75FF"/>
    <w:pPr>
      <w:jc w:val="center"/>
    </w:pPr>
    <w:rPr>
      <w:rFonts w:ascii="Arial" w:hAnsi="Arial"/>
      <w:b/>
      <w:caps/>
      <w:sz w:val="28"/>
      <w:szCs w:val="24"/>
    </w:rPr>
  </w:style>
  <w:style w:type="paragraph" w:customStyle="1" w:styleId="xl27">
    <w:name w:val="xl27"/>
    <w:basedOn w:val="Normal"/>
    <w:rsid w:val="00AA75F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4"/>
      <w:szCs w:val="24"/>
    </w:rPr>
  </w:style>
  <w:style w:type="character" w:styleId="IntenseEmphasis">
    <w:name w:val="Intense Emphasis"/>
    <w:uiPriority w:val="21"/>
    <w:qFormat/>
    <w:rsid w:val="00AA75FF"/>
    <w:rPr>
      <w:b/>
      <w:bCs/>
      <w:i/>
      <w:iCs/>
      <w:color w:val="4F81BD"/>
    </w:rPr>
  </w:style>
  <w:style w:type="character" w:customStyle="1" w:styleId="BodyTextChar1">
    <w:name w:val="Body Text Char1"/>
    <w:rsid w:val="00AA75FF"/>
    <w:rPr>
      <w:rFonts w:ascii="Times New Roman" w:eastAsia="Times New Roman" w:hAnsi="Times New Roman" w:cs="Times New Roman"/>
      <w:kern w:val="20"/>
      <w:sz w:val="24"/>
      <w:szCs w:val="20"/>
    </w:rPr>
  </w:style>
  <w:style w:type="paragraph" w:customStyle="1" w:styleId="Before6pt">
    <w:name w:val="Before: 6pt"/>
    <w:basedOn w:val="Normal"/>
    <w:rsid w:val="00AA75FF"/>
    <w:pPr>
      <w:overflowPunct w:val="0"/>
      <w:autoSpaceDE w:val="0"/>
      <w:autoSpaceDN w:val="0"/>
      <w:adjustRightInd w:val="0"/>
      <w:spacing w:before="120" w:line="300" w:lineRule="auto"/>
      <w:ind w:left="1080" w:hanging="360"/>
      <w:jc w:val="left"/>
      <w:textAlignment w:val="baseline"/>
    </w:pPr>
    <w:rPr>
      <w:rFonts w:ascii="Arial" w:hAnsi="Arial"/>
      <w:szCs w:val="24"/>
    </w:rPr>
  </w:style>
  <w:style w:type="character" w:customStyle="1" w:styleId="BodyChar">
    <w:name w:val="Body Char"/>
    <w:link w:val="Body"/>
    <w:rsid w:val="00AA75FF"/>
    <w:rPr>
      <w:sz w:val="24"/>
    </w:rPr>
  </w:style>
  <w:style w:type="paragraph" w:customStyle="1" w:styleId="Heading-NoNumber">
    <w:name w:val="Heading-No Number"/>
    <w:basedOn w:val="Heading1"/>
    <w:next w:val="Normal"/>
    <w:rsid w:val="00AA75FF"/>
    <w:pPr>
      <w:keepLines w:val="0"/>
      <w:numPr>
        <w:numId w:val="0"/>
      </w:numPr>
      <w:suppressAutoHyphens w:val="0"/>
      <w:spacing w:after="60"/>
      <w:jc w:val="both"/>
    </w:pPr>
    <w:rPr>
      <w:caps/>
    </w:rPr>
  </w:style>
  <w:style w:type="paragraph" w:customStyle="1" w:styleId="TableCaption">
    <w:name w:val="Table Caption"/>
    <w:basedOn w:val="Normal"/>
    <w:next w:val="Normal"/>
    <w:rsid w:val="00AA75FF"/>
    <w:pPr>
      <w:keepLines/>
      <w:spacing w:before="60" w:after="60" w:line="300" w:lineRule="auto"/>
      <w:jc w:val="center"/>
    </w:pPr>
    <w:rPr>
      <w:b/>
      <w:sz w:val="24"/>
    </w:rPr>
  </w:style>
  <w:style w:type="paragraph" w:customStyle="1" w:styleId="Figures">
    <w:name w:val="Figures"/>
    <w:basedOn w:val="Normal"/>
    <w:link w:val="FiguresChar"/>
    <w:qFormat/>
    <w:rsid w:val="00AA75FF"/>
    <w:pPr>
      <w:spacing w:line="300" w:lineRule="auto"/>
      <w:jc w:val="center"/>
    </w:pPr>
    <w:rPr>
      <w:rFonts w:ascii="Arial" w:hAnsi="Arial"/>
    </w:rPr>
  </w:style>
  <w:style w:type="paragraph" w:customStyle="1" w:styleId="Style12ptItalicCenteredLinespacingDouble">
    <w:name w:val="Style 12 pt Italic Centered Line spacing:  Double"/>
    <w:basedOn w:val="Normal"/>
    <w:rsid w:val="00AA75FF"/>
    <w:pPr>
      <w:spacing w:line="480" w:lineRule="auto"/>
      <w:jc w:val="center"/>
    </w:pPr>
    <w:rPr>
      <w:rFonts w:ascii="Arial" w:hAnsi="Arial"/>
      <w:i/>
      <w:iCs/>
    </w:rPr>
  </w:style>
  <w:style w:type="paragraph" w:customStyle="1" w:styleId="ActCap">
    <w:name w:val="ActCap"/>
    <w:basedOn w:val="Style12ptItalicCenteredLinespacingDouble"/>
    <w:next w:val="Normal"/>
    <w:qFormat/>
    <w:rsid w:val="00AA75FF"/>
  </w:style>
  <w:style w:type="paragraph" w:customStyle="1" w:styleId="CoverTitle">
    <w:name w:val="Cover Title"/>
    <w:basedOn w:val="Normal"/>
    <w:uiPriority w:val="99"/>
    <w:rsid w:val="00AA75FF"/>
    <w:pPr>
      <w:spacing w:line="300" w:lineRule="auto"/>
      <w:jc w:val="left"/>
    </w:pPr>
    <w:rPr>
      <w:rFonts w:ascii="Verdana" w:hAnsi="Verdana"/>
      <w:color w:val="FFFFFF"/>
      <w:sz w:val="56"/>
      <w:szCs w:val="24"/>
    </w:rPr>
  </w:style>
  <w:style w:type="table" w:styleId="LightList">
    <w:name w:val="Light List"/>
    <w:basedOn w:val="TableNormal"/>
    <w:uiPriority w:val="61"/>
    <w:rsid w:val="00AA75FF"/>
    <w:rPr>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DocHeading1">
    <w:name w:val="Doc Heading 1"/>
    <w:uiPriority w:val="99"/>
    <w:rsid w:val="00AA75FF"/>
    <w:pPr>
      <w:numPr>
        <w:numId w:val="51"/>
      </w:numPr>
    </w:pPr>
  </w:style>
  <w:style w:type="paragraph" w:customStyle="1" w:styleId="TableTitleUnderline">
    <w:name w:val="Table Title + Underline"/>
    <w:basedOn w:val="TableTitle"/>
    <w:qFormat/>
    <w:rsid w:val="00AA75FF"/>
    <w:rPr>
      <w:u w:val="single"/>
    </w:rPr>
  </w:style>
  <w:style w:type="paragraph" w:customStyle="1" w:styleId="Tabletext0">
    <w:name w:val="Table_text"/>
    <w:basedOn w:val="Normal"/>
    <w:link w:val="TabletextChar"/>
    <w:rsid w:val="00AA75FF"/>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jc w:val="left"/>
      <w:textAlignment w:val="baseline"/>
    </w:pPr>
    <w:rPr>
      <w:lang w:val="en-GB"/>
    </w:rPr>
  </w:style>
  <w:style w:type="paragraph" w:customStyle="1" w:styleId="Tablehead">
    <w:name w:val="Table_head"/>
    <w:basedOn w:val="Normal"/>
    <w:next w:val="Tabletext0"/>
    <w:link w:val="TableheadChar"/>
    <w:rsid w:val="00AA75FF"/>
    <w:pPr>
      <w:keepNext/>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80" w:after="80"/>
      <w:jc w:val="center"/>
      <w:textAlignment w:val="baseline"/>
    </w:pPr>
    <w:rPr>
      <w:b/>
      <w:lang w:val="en-GB"/>
    </w:rPr>
  </w:style>
  <w:style w:type="character" w:customStyle="1" w:styleId="TabletextChar">
    <w:name w:val="Table_text Char"/>
    <w:basedOn w:val="DefaultParagraphFont"/>
    <w:link w:val="Tabletext0"/>
    <w:locked/>
    <w:rsid w:val="00AA75FF"/>
    <w:rPr>
      <w:sz w:val="22"/>
      <w:lang w:val="en-GB"/>
    </w:rPr>
  </w:style>
  <w:style w:type="character" w:customStyle="1" w:styleId="TableheadChar">
    <w:name w:val="Table_head Char"/>
    <w:basedOn w:val="DefaultParagraphFont"/>
    <w:link w:val="Tablehead"/>
    <w:locked/>
    <w:rsid w:val="00AA75FF"/>
    <w:rPr>
      <w:b/>
      <w:sz w:val="22"/>
      <w:lang w:val="en-GB"/>
    </w:rPr>
  </w:style>
  <w:style w:type="paragraph" w:customStyle="1" w:styleId="Call">
    <w:name w:val="Call"/>
    <w:basedOn w:val="Normal"/>
    <w:next w:val="Normal"/>
    <w:link w:val="CallChar"/>
    <w:rsid w:val="00AA75FF"/>
    <w:pPr>
      <w:keepNext/>
      <w:keepLines/>
      <w:tabs>
        <w:tab w:val="left" w:pos="1134"/>
        <w:tab w:val="left" w:pos="1871"/>
        <w:tab w:val="left" w:pos="2268"/>
      </w:tabs>
      <w:overflowPunct w:val="0"/>
      <w:autoSpaceDE w:val="0"/>
      <w:autoSpaceDN w:val="0"/>
      <w:adjustRightInd w:val="0"/>
      <w:spacing w:before="160"/>
      <w:ind w:left="1134"/>
      <w:jc w:val="left"/>
      <w:textAlignment w:val="baseline"/>
    </w:pPr>
    <w:rPr>
      <w:i/>
      <w:sz w:val="24"/>
      <w:lang w:val="en-GB"/>
    </w:rPr>
  </w:style>
  <w:style w:type="character" w:customStyle="1" w:styleId="CallChar">
    <w:name w:val="Call Char"/>
    <w:basedOn w:val="DefaultParagraphFont"/>
    <w:link w:val="Call"/>
    <w:locked/>
    <w:rsid w:val="00AA75FF"/>
    <w:rPr>
      <w:i/>
      <w:sz w:val="24"/>
      <w:lang w:val="en-GB"/>
    </w:rPr>
  </w:style>
  <w:style w:type="paragraph" w:customStyle="1" w:styleId="Tablefin">
    <w:name w:val="Table_fin"/>
    <w:basedOn w:val="Normal"/>
    <w:next w:val="Normal"/>
    <w:rsid w:val="00AA75FF"/>
    <w:pPr>
      <w:tabs>
        <w:tab w:val="left" w:pos="794"/>
        <w:tab w:val="left" w:pos="1191"/>
        <w:tab w:val="left" w:pos="1588"/>
        <w:tab w:val="left" w:pos="1985"/>
      </w:tabs>
      <w:overflowPunct w:val="0"/>
      <w:autoSpaceDE w:val="0"/>
      <w:autoSpaceDN w:val="0"/>
      <w:adjustRightInd w:val="0"/>
      <w:spacing w:before="284"/>
      <w:jc w:val="left"/>
      <w:textAlignment w:val="baseline"/>
    </w:pPr>
    <w:rPr>
      <w:rFonts w:eastAsia="MS Mincho"/>
      <w:sz w:val="20"/>
      <w:lang w:val="en-GB"/>
    </w:rPr>
  </w:style>
  <w:style w:type="paragraph" w:customStyle="1" w:styleId="tabletitle0">
    <w:name w:val="table title"/>
    <w:rsid w:val="00AA75FF"/>
    <w:pPr>
      <w:keepNext/>
      <w:widowControl w:val="0"/>
      <w:tabs>
        <w:tab w:val="left" w:pos="864"/>
        <w:tab w:val="left" w:pos="1296"/>
      </w:tabs>
      <w:spacing w:before="160" w:after="160"/>
      <w:jc w:val="center"/>
    </w:pPr>
    <w:rPr>
      <w:b/>
      <w:noProof/>
      <w:sz w:val="24"/>
      <w:lang w:eastAsia="zh-CN"/>
    </w:rPr>
  </w:style>
  <w:style w:type="paragraph" w:customStyle="1" w:styleId="Tablelegend">
    <w:name w:val="Table_legend"/>
    <w:basedOn w:val="Tabletext0"/>
    <w:rsid w:val="00AA75FF"/>
    <w:pPr>
      <w:tabs>
        <w:tab w:val="clear" w:pos="284"/>
        <w:tab w:val="left" w:pos="1871"/>
      </w:tabs>
      <w:spacing w:before="120"/>
    </w:pPr>
    <w:rPr>
      <w:sz w:val="20"/>
    </w:rPr>
  </w:style>
  <w:style w:type="paragraph" w:customStyle="1" w:styleId="StyleAppendixHeading1Text1">
    <w:name w:val="Style Appendix Heading 1 + Text 1"/>
    <w:basedOn w:val="AppendixHeading1"/>
    <w:rsid w:val="00AA75FF"/>
    <w:pPr>
      <w:numPr>
        <w:numId w:val="81"/>
      </w:numPr>
      <w:tabs>
        <w:tab w:val="num" w:pos="1440"/>
      </w:tabs>
      <w:spacing w:after="120"/>
    </w:pPr>
    <w:rPr>
      <w:bCs/>
      <w:caps w:val="0"/>
      <w:color w:val="000000" w:themeColor="text1"/>
      <w:sz w:val="21"/>
      <w:szCs w:val="20"/>
    </w:rPr>
  </w:style>
  <w:style w:type="table" w:customStyle="1" w:styleId="TableGrid2">
    <w:name w:val="Table Grid2"/>
    <w:basedOn w:val="TableNormal"/>
    <w:next w:val="TableGrid"/>
    <w:uiPriority w:val="39"/>
    <w:rsid w:val="00AA75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AA75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AA75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1">
    <w:name w:val="Light List1"/>
    <w:basedOn w:val="TableNormal"/>
    <w:uiPriority w:val="61"/>
    <w:rsid w:val="00AA75FF"/>
    <w:rPr>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TableGridLight1">
    <w:name w:val="Table Grid Light1"/>
    <w:basedOn w:val="TableNormal"/>
    <w:uiPriority w:val="40"/>
    <w:rsid w:val="00AA75FF"/>
    <w:rPr>
      <w:rFonts w:ascii="Calibri" w:eastAsia="Calibri" w:hAnsi="Calibr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ListBullet5Char">
    <w:name w:val="List Bullet 5 Char"/>
    <w:link w:val="ListBullet5"/>
    <w:rsid w:val="00AA75FF"/>
    <w:rPr>
      <w:sz w:val="22"/>
    </w:rPr>
  </w:style>
  <w:style w:type="paragraph" w:customStyle="1" w:styleId="TableHeading0">
    <w:name w:val="Table Heading"/>
    <w:basedOn w:val="Normal"/>
    <w:rsid w:val="00AA75FF"/>
    <w:pPr>
      <w:keepNext/>
      <w:tabs>
        <w:tab w:val="left" w:pos="288"/>
      </w:tabs>
      <w:spacing w:before="40" w:after="40"/>
      <w:jc w:val="left"/>
    </w:pPr>
    <w:rPr>
      <w:rFonts w:eastAsia="MS Mincho" w:cs="Kartika"/>
      <w:b/>
      <w:lang w:bidi="ml-IN"/>
    </w:rPr>
  </w:style>
  <w:style w:type="paragraph" w:customStyle="1" w:styleId="Source">
    <w:name w:val="Source"/>
    <w:basedOn w:val="Normal"/>
    <w:next w:val="Normal"/>
    <w:rsid w:val="00AA75FF"/>
    <w:pPr>
      <w:tabs>
        <w:tab w:val="left" w:pos="794"/>
        <w:tab w:val="left" w:pos="1191"/>
        <w:tab w:val="left" w:pos="1588"/>
        <w:tab w:val="left" w:pos="1985"/>
      </w:tabs>
      <w:overflowPunct w:val="0"/>
      <w:autoSpaceDE w:val="0"/>
      <w:autoSpaceDN w:val="0"/>
      <w:adjustRightInd w:val="0"/>
      <w:spacing w:before="840" w:after="200"/>
      <w:jc w:val="center"/>
      <w:textAlignment w:val="baseline"/>
    </w:pPr>
    <w:rPr>
      <w:b/>
      <w:sz w:val="28"/>
      <w:lang w:val="en-GB"/>
    </w:rPr>
  </w:style>
  <w:style w:type="table" w:customStyle="1" w:styleId="TableGridLight2">
    <w:name w:val="Table Grid Light2"/>
    <w:basedOn w:val="TableNormal"/>
    <w:uiPriority w:val="40"/>
    <w:rsid w:val="00AA75FF"/>
    <w:rPr>
      <w:rFonts w:ascii="Calibri" w:eastAsia="Calibri" w:hAnsi="Calibr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BodyTextReport">
    <w:name w:val="Body Text Report"/>
    <w:basedOn w:val="Normal"/>
    <w:rsid w:val="00AA75FF"/>
    <w:pPr>
      <w:tabs>
        <w:tab w:val="left" w:pos="576"/>
        <w:tab w:val="left" w:pos="864"/>
        <w:tab w:val="right" w:pos="9360"/>
      </w:tabs>
      <w:suppressAutoHyphens/>
      <w:spacing w:line="300" w:lineRule="auto"/>
      <w:jc w:val="left"/>
    </w:pPr>
  </w:style>
  <w:style w:type="paragraph" w:customStyle="1" w:styleId="Title3">
    <w:name w:val="Title 3"/>
    <w:basedOn w:val="Normal"/>
    <w:next w:val="Normal"/>
    <w:rsid w:val="00AA75FF"/>
    <w:pPr>
      <w:tabs>
        <w:tab w:val="left" w:pos="567"/>
        <w:tab w:val="left" w:pos="1134"/>
        <w:tab w:val="left" w:pos="1701"/>
        <w:tab w:val="left" w:pos="2268"/>
        <w:tab w:val="left" w:pos="2835"/>
      </w:tabs>
      <w:overflowPunct w:val="0"/>
      <w:autoSpaceDE w:val="0"/>
      <w:autoSpaceDN w:val="0"/>
      <w:adjustRightInd w:val="0"/>
      <w:spacing w:before="240"/>
      <w:jc w:val="center"/>
      <w:textAlignment w:val="baseline"/>
    </w:pPr>
    <w:rPr>
      <w:rFonts w:cs="Angsana New"/>
      <w:sz w:val="28"/>
      <w:lang w:val="en-GB"/>
    </w:rPr>
  </w:style>
  <w:style w:type="paragraph" w:customStyle="1" w:styleId="xl65">
    <w:name w:val="xl65"/>
    <w:basedOn w:val="Normal"/>
    <w:rsid w:val="00AA75FF"/>
    <w:pPr>
      <w:pBdr>
        <w:top w:val="single" w:sz="8" w:space="0" w:color="auto"/>
        <w:left w:val="single" w:sz="8" w:space="0" w:color="auto"/>
        <w:bottom w:val="single" w:sz="8" w:space="0" w:color="auto"/>
      </w:pBdr>
      <w:shd w:val="clear" w:color="000000" w:fill="C6D9F1"/>
      <w:spacing w:before="100" w:beforeAutospacing="1" w:after="100" w:afterAutospacing="1"/>
      <w:jc w:val="center"/>
      <w:textAlignment w:val="center"/>
    </w:pPr>
    <w:rPr>
      <w:rFonts w:ascii="Cambria" w:hAnsi="Cambria"/>
      <w:color w:val="000000"/>
      <w:sz w:val="18"/>
      <w:szCs w:val="18"/>
    </w:rPr>
  </w:style>
  <w:style w:type="paragraph" w:customStyle="1" w:styleId="xl66">
    <w:name w:val="xl66"/>
    <w:basedOn w:val="Normal"/>
    <w:rsid w:val="00AA75FF"/>
    <w:pPr>
      <w:pBdr>
        <w:top w:val="single" w:sz="8" w:space="0" w:color="auto"/>
        <w:bottom w:val="single" w:sz="8" w:space="0" w:color="auto"/>
        <w:right w:val="single" w:sz="8" w:space="0" w:color="000000"/>
      </w:pBdr>
      <w:shd w:val="clear" w:color="000000" w:fill="C6D9F1"/>
      <w:spacing w:before="100" w:beforeAutospacing="1" w:after="100" w:afterAutospacing="1"/>
      <w:jc w:val="center"/>
      <w:textAlignment w:val="center"/>
    </w:pPr>
    <w:rPr>
      <w:rFonts w:ascii="Cambria" w:hAnsi="Cambria"/>
      <w:color w:val="000000"/>
      <w:sz w:val="18"/>
      <w:szCs w:val="18"/>
    </w:rPr>
  </w:style>
  <w:style w:type="paragraph" w:customStyle="1" w:styleId="xl67">
    <w:name w:val="xl67"/>
    <w:basedOn w:val="Normal"/>
    <w:rsid w:val="00AA75FF"/>
    <w:pPr>
      <w:pBdr>
        <w:top w:val="single" w:sz="8" w:space="0" w:color="auto"/>
        <w:bottom w:val="single" w:sz="8" w:space="0" w:color="auto"/>
        <w:right w:val="single" w:sz="8" w:space="0" w:color="auto"/>
      </w:pBdr>
      <w:spacing w:before="100" w:beforeAutospacing="1" w:after="100" w:afterAutospacing="1"/>
      <w:jc w:val="center"/>
      <w:textAlignment w:val="center"/>
    </w:pPr>
    <w:rPr>
      <w:rFonts w:ascii="Cambria" w:hAnsi="Cambria"/>
      <w:color w:val="000000"/>
      <w:sz w:val="18"/>
      <w:szCs w:val="18"/>
    </w:rPr>
  </w:style>
  <w:style w:type="paragraph" w:customStyle="1" w:styleId="xl68">
    <w:name w:val="xl68"/>
    <w:basedOn w:val="Normal"/>
    <w:rsid w:val="00AA75FF"/>
    <w:pPr>
      <w:spacing w:before="100" w:beforeAutospacing="1" w:after="100" w:afterAutospacing="1"/>
      <w:jc w:val="left"/>
    </w:pPr>
    <w:rPr>
      <w:rFonts w:ascii="Cambria" w:hAnsi="Cambria"/>
      <w:sz w:val="18"/>
      <w:szCs w:val="18"/>
    </w:rPr>
  </w:style>
  <w:style w:type="paragraph" w:customStyle="1" w:styleId="xl69">
    <w:name w:val="xl69"/>
    <w:basedOn w:val="Normal"/>
    <w:rsid w:val="00AA75FF"/>
    <w:pPr>
      <w:pBdr>
        <w:bottom w:val="single" w:sz="8" w:space="0" w:color="auto"/>
        <w:right w:val="single" w:sz="8" w:space="0" w:color="auto"/>
      </w:pBdr>
      <w:spacing w:before="100" w:beforeAutospacing="1" w:after="100" w:afterAutospacing="1"/>
      <w:jc w:val="center"/>
      <w:textAlignment w:val="center"/>
    </w:pPr>
    <w:rPr>
      <w:rFonts w:ascii="Cambria" w:hAnsi="Cambria"/>
      <w:color w:val="000000"/>
      <w:sz w:val="18"/>
      <w:szCs w:val="18"/>
    </w:rPr>
  </w:style>
  <w:style w:type="paragraph" w:customStyle="1" w:styleId="xl70">
    <w:name w:val="xl70"/>
    <w:basedOn w:val="Normal"/>
    <w:rsid w:val="00AA75FF"/>
    <w:pPr>
      <w:pBdr>
        <w:bottom w:val="single" w:sz="8" w:space="0" w:color="auto"/>
        <w:right w:val="single" w:sz="8" w:space="0" w:color="auto"/>
      </w:pBdr>
      <w:spacing w:before="100" w:beforeAutospacing="1" w:after="100" w:afterAutospacing="1"/>
      <w:jc w:val="center"/>
      <w:textAlignment w:val="center"/>
    </w:pPr>
    <w:rPr>
      <w:rFonts w:ascii="Cambria" w:hAnsi="Cambria"/>
      <w:sz w:val="18"/>
      <w:szCs w:val="18"/>
    </w:rPr>
  </w:style>
  <w:style w:type="paragraph" w:customStyle="1" w:styleId="xl71">
    <w:name w:val="xl71"/>
    <w:basedOn w:val="Normal"/>
    <w:rsid w:val="00AA75FF"/>
    <w:pPr>
      <w:pBdr>
        <w:bottom w:val="single" w:sz="8" w:space="0" w:color="auto"/>
      </w:pBdr>
      <w:spacing w:before="100" w:beforeAutospacing="1" w:after="100" w:afterAutospacing="1"/>
      <w:jc w:val="left"/>
    </w:pPr>
    <w:rPr>
      <w:rFonts w:ascii="Cambria" w:hAnsi="Cambria"/>
      <w:sz w:val="18"/>
      <w:szCs w:val="18"/>
    </w:rPr>
  </w:style>
  <w:style w:type="paragraph" w:customStyle="1" w:styleId="xl72">
    <w:name w:val="xl72"/>
    <w:basedOn w:val="Normal"/>
    <w:rsid w:val="00AA75FF"/>
    <w:pPr>
      <w:pBdr>
        <w:left w:val="single" w:sz="8" w:space="0" w:color="auto"/>
        <w:bottom w:val="single" w:sz="8" w:space="0" w:color="auto"/>
        <w:right w:val="single" w:sz="8" w:space="0" w:color="auto"/>
      </w:pBdr>
      <w:shd w:val="clear" w:color="000000" w:fill="C6D9F1"/>
      <w:spacing w:before="100" w:beforeAutospacing="1" w:after="100" w:afterAutospacing="1"/>
      <w:jc w:val="center"/>
      <w:textAlignment w:val="center"/>
    </w:pPr>
    <w:rPr>
      <w:rFonts w:ascii="Cambria" w:hAnsi="Cambria"/>
      <w:b/>
      <w:bCs/>
      <w:color w:val="000000"/>
      <w:sz w:val="18"/>
      <w:szCs w:val="18"/>
    </w:rPr>
  </w:style>
  <w:style w:type="paragraph" w:customStyle="1" w:styleId="xl73">
    <w:name w:val="xl73"/>
    <w:basedOn w:val="Normal"/>
    <w:rsid w:val="00AA75FF"/>
    <w:pPr>
      <w:pBdr>
        <w:bottom w:val="single" w:sz="8" w:space="0" w:color="auto"/>
        <w:right w:val="single" w:sz="8" w:space="0" w:color="auto"/>
      </w:pBdr>
      <w:shd w:val="clear" w:color="000000" w:fill="C6D9F1"/>
      <w:spacing w:before="100" w:beforeAutospacing="1" w:after="100" w:afterAutospacing="1"/>
      <w:jc w:val="center"/>
      <w:textAlignment w:val="center"/>
    </w:pPr>
    <w:rPr>
      <w:rFonts w:ascii="Cambria" w:hAnsi="Cambria"/>
      <w:b/>
      <w:bCs/>
      <w:color w:val="000000"/>
      <w:sz w:val="18"/>
      <w:szCs w:val="18"/>
    </w:rPr>
  </w:style>
  <w:style w:type="paragraph" w:customStyle="1" w:styleId="xl74">
    <w:name w:val="xl74"/>
    <w:basedOn w:val="Normal"/>
    <w:rsid w:val="00AA75FF"/>
    <w:pPr>
      <w:pBdr>
        <w:top w:val="single" w:sz="8" w:space="0" w:color="auto"/>
        <w:left w:val="single" w:sz="8" w:space="0" w:color="auto"/>
        <w:right w:val="single" w:sz="8" w:space="0" w:color="auto"/>
      </w:pBdr>
      <w:spacing w:before="100" w:beforeAutospacing="1" w:after="100" w:afterAutospacing="1"/>
      <w:jc w:val="center"/>
      <w:textAlignment w:val="center"/>
    </w:pPr>
    <w:rPr>
      <w:rFonts w:ascii="Cambria" w:hAnsi="Cambria"/>
      <w:color w:val="000000"/>
      <w:sz w:val="18"/>
      <w:szCs w:val="18"/>
    </w:rPr>
  </w:style>
  <w:style w:type="paragraph" w:customStyle="1" w:styleId="xl75">
    <w:name w:val="xl75"/>
    <w:basedOn w:val="Normal"/>
    <w:rsid w:val="00AA75FF"/>
    <w:pPr>
      <w:spacing w:before="100" w:beforeAutospacing="1" w:after="100" w:afterAutospacing="1"/>
      <w:jc w:val="left"/>
      <w:textAlignment w:val="center"/>
    </w:pPr>
    <w:rPr>
      <w:rFonts w:ascii="Cambria" w:hAnsi="Cambria"/>
      <w:sz w:val="18"/>
      <w:szCs w:val="18"/>
    </w:rPr>
  </w:style>
  <w:style w:type="paragraph" w:customStyle="1" w:styleId="xl76">
    <w:name w:val="xl76"/>
    <w:basedOn w:val="Normal"/>
    <w:rsid w:val="00AA75FF"/>
    <w:pPr>
      <w:pBdr>
        <w:left w:val="single" w:sz="8" w:space="0" w:color="auto"/>
        <w:bottom w:val="single" w:sz="8" w:space="0" w:color="auto"/>
        <w:right w:val="single" w:sz="8" w:space="0" w:color="auto"/>
      </w:pBdr>
      <w:spacing w:before="100" w:beforeAutospacing="1" w:after="100" w:afterAutospacing="1"/>
      <w:jc w:val="center"/>
      <w:textAlignment w:val="center"/>
    </w:pPr>
    <w:rPr>
      <w:rFonts w:ascii="Cambria" w:hAnsi="Cambria"/>
      <w:color w:val="000000"/>
      <w:sz w:val="18"/>
      <w:szCs w:val="18"/>
    </w:rPr>
  </w:style>
  <w:style w:type="paragraph" w:customStyle="1" w:styleId="xl77">
    <w:name w:val="xl77"/>
    <w:basedOn w:val="Normal"/>
    <w:rsid w:val="00AA75FF"/>
    <w:pPr>
      <w:pBdr>
        <w:left w:val="single" w:sz="8" w:space="0" w:color="auto"/>
        <w:right w:val="single" w:sz="8" w:space="0" w:color="auto"/>
      </w:pBdr>
      <w:spacing w:before="100" w:beforeAutospacing="1" w:after="100" w:afterAutospacing="1"/>
      <w:jc w:val="center"/>
      <w:textAlignment w:val="center"/>
    </w:pPr>
    <w:rPr>
      <w:rFonts w:ascii="Cambria" w:hAnsi="Cambria"/>
      <w:color w:val="000000"/>
      <w:sz w:val="18"/>
      <w:szCs w:val="18"/>
    </w:rPr>
  </w:style>
  <w:style w:type="paragraph" w:customStyle="1" w:styleId="xl78">
    <w:name w:val="xl78"/>
    <w:basedOn w:val="Normal"/>
    <w:rsid w:val="00AA75FF"/>
    <w:pPr>
      <w:pBdr>
        <w:bottom w:val="single" w:sz="8" w:space="0" w:color="auto"/>
        <w:right w:val="single" w:sz="8" w:space="0" w:color="auto"/>
      </w:pBdr>
      <w:spacing w:before="100" w:beforeAutospacing="1" w:after="100" w:afterAutospacing="1"/>
      <w:jc w:val="left"/>
      <w:textAlignment w:val="top"/>
    </w:pPr>
    <w:rPr>
      <w:rFonts w:ascii="Cambria" w:hAnsi="Cambria"/>
      <w:sz w:val="18"/>
      <w:szCs w:val="18"/>
    </w:rPr>
  </w:style>
  <w:style w:type="paragraph" w:customStyle="1" w:styleId="xl79">
    <w:name w:val="xl79"/>
    <w:basedOn w:val="Normal"/>
    <w:rsid w:val="00AA75FF"/>
    <w:pPr>
      <w:pBdr>
        <w:left w:val="single" w:sz="8" w:space="0" w:color="auto"/>
        <w:bottom w:val="single" w:sz="8" w:space="0" w:color="000000"/>
        <w:right w:val="single" w:sz="8" w:space="0" w:color="auto"/>
      </w:pBdr>
      <w:spacing w:before="100" w:beforeAutospacing="1" w:after="100" w:afterAutospacing="1"/>
      <w:jc w:val="center"/>
      <w:textAlignment w:val="center"/>
    </w:pPr>
    <w:rPr>
      <w:rFonts w:ascii="Cambria" w:hAnsi="Cambria"/>
      <w:color w:val="000000"/>
      <w:sz w:val="18"/>
      <w:szCs w:val="18"/>
    </w:rPr>
  </w:style>
  <w:style w:type="paragraph" w:customStyle="1" w:styleId="xl80">
    <w:name w:val="xl80"/>
    <w:basedOn w:val="Normal"/>
    <w:rsid w:val="00AA75FF"/>
    <w:pPr>
      <w:pBdr>
        <w:top w:val="single" w:sz="8" w:space="0" w:color="000000"/>
        <w:left w:val="single" w:sz="8" w:space="0" w:color="auto"/>
        <w:right w:val="single" w:sz="8" w:space="0" w:color="auto"/>
      </w:pBdr>
      <w:spacing w:before="100" w:beforeAutospacing="1" w:after="100" w:afterAutospacing="1"/>
      <w:jc w:val="center"/>
      <w:textAlignment w:val="center"/>
    </w:pPr>
    <w:rPr>
      <w:rFonts w:ascii="Cambria" w:hAnsi="Cambria"/>
      <w:color w:val="000000"/>
      <w:sz w:val="18"/>
      <w:szCs w:val="18"/>
    </w:rPr>
  </w:style>
  <w:style w:type="paragraph" w:customStyle="1" w:styleId="xl81">
    <w:name w:val="xl81"/>
    <w:basedOn w:val="Normal"/>
    <w:rsid w:val="00AA75FF"/>
    <w:pPr>
      <w:pBdr>
        <w:right w:val="single" w:sz="8" w:space="0" w:color="auto"/>
      </w:pBdr>
      <w:spacing w:before="100" w:beforeAutospacing="1" w:after="100" w:afterAutospacing="1"/>
      <w:jc w:val="left"/>
      <w:textAlignment w:val="center"/>
    </w:pPr>
    <w:rPr>
      <w:rFonts w:ascii="Cambria" w:hAnsi="Cambria"/>
      <w:sz w:val="18"/>
      <w:szCs w:val="18"/>
    </w:rPr>
  </w:style>
  <w:style w:type="paragraph" w:customStyle="1" w:styleId="xl82">
    <w:name w:val="xl82"/>
    <w:basedOn w:val="Normal"/>
    <w:rsid w:val="00AA75FF"/>
    <w:pPr>
      <w:pBdr>
        <w:bottom w:val="single" w:sz="8" w:space="0" w:color="auto"/>
        <w:right w:val="single" w:sz="8" w:space="0" w:color="auto"/>
      </w:pBdr>
      <w:spacing w:before="100" w:beforeAutospacing="1" w:after="100" w:afterAutospacing="1"/>
      <w:jc w:val="center"/>
      <w:textAlignment w:val="center"/>
    </w:pPr>
    <w:rPr>
      <w:rFonts w:ascii="Cambria" w:hAnsi="Cambria"/>
      <w:color w:val="000000"/>
      <w:sz w:val="18"/>
      <w:szCs w:val="18"/>
    </w:rPr>
  </w:style>
  <w:style w:type="paragraph" w:customStyle="1" w:styleId="xl83">
    <w:name w:val="xl83"/>
    <w:basedOn w:val="Normal"/>
    <w:rsid w:val="00AA75FF"/>
    <w:pPr>
      <w:pBdr>
        <w:left w:val="single" w:sz="8" w:space="0" w:color="auto"/>
      </w:pBdr>
      <w:spacing w:before="100" w:beforeAutospacing="1" w:after="100" w:afterAutospacing="1"/>
      <w:jc w:val="left"/>
      <w:textAlignment w:val="center"/>
    </w:pPr>
    <w:rPr>
      <w:rFonts w:ascii="Cambria" w:hAnsi="Cambria"/>
      <w:sz w:val="18"/>
      <w:szCs w:val="18"/>
    </w:rPr>
  </w:style>
  <w:style w:type="paragraph" w:customStyle="1" w:styleId="xl84">
    <w:name w:val="xl84"/>
    <w:basedOn w:val="Normal"/>
    <w:rsid w:val="00AA75FF"/>
    <w:pPr>
      <w:pBdr>
        <w:top w:val="single" w:sz="8" w:space="0" w:color="auto"/>
        <w:right w:val="single" w:sz="8" w:space="0" w:color="auto"/>
      </w:pBdr>
      <w:spacing w:before="100" w:beforeAutospacing="1" w:after="100" w:afterAutospacing="1"/>
      <w:jc w:val="left"/>
      <w:textAlignment w:val="center"/>
    </w:pPr>
    <w:rPr>
      <w:rFonts w:ascii="Cambria" w:hAnsi="Cambria"/>
      <w:sz w:val="18"/>
      <w:szCs w:val="18"/>
    </w:rPr>
  </w:style>
  <w:style w:type="paragraph" w:customStyle="1" w:styleId="xl85">
    <w:name w:val="xl85"/>
    <w:basedOn w:val="Normal"/>
    <w:rsid w:val="00AA75FF"/>
    <w:pPr>
      <w:pBdr>
        <w:top w:val="single" w:sz="8" w:space="0" w:color="auto"/>
        <w:left w:val="single" w:sz="8" w:space="0" w:color="auto"/>
        <w:right w:val="single" w:sz="8" w:space="0" w:color="auto"/>
      </w:pBdr>
      <w:spacing w:before="100" w:beforeAutospacing="1" w:after="100" w:afterAutospacing="1"/>
      <w:jc w:val="center"/>
      <w:textAlignment w:val="center"/>
    </w:pPr>
    <w:rPr>
      <w:rFonts w:ascii="Cambria" w:hAnsi="Cambria"/>
      <w:color w:val="000000"/>
      <w:sz w:val="18"/>
      <w:szCs w:val="18"/>
    </w:rPr>
  </w:style>
  <w:style w:type="paragraph" w:customStyle="1" w:styleId="xl86">
    <w:name w:val="xl86"/>
    <w:basedOn w:val="Normal"/>
    <w:rsid w:val="00AA75FF"/>
    <w:pPr>
      <w:pBdr>
        <w:right w:val="single" w:sz="8" w:space="0" w:color="auto"/>
      </w:pBdr>
      <w:spacing w:before="100" w:beforeAutospacing="1" w:after="100" w:afterAutospacing="1"/>
      <w:jc w:val="center"/>
      <w:textAlignment w:val="center"/>
    </w:pPr>
    <w:rPr>
      <w:rFonts w:ascii="Cambria" w:hAnsi="Cambria"/>
      <w:color w:val="000000"/>
      <w:sz w:val="18"/>
      <w:szCs w:val="18"/>
    </w:rPr>
  </w:style>
  <w:style w:type="paragraph" w:customStyle="1" w:styleId="xl87">
    <w:name w:val="xl87"/>
    <w:basedOn w:val="Normal"/>
    <w:rsid w:val="00AA75FF"/>
    <w:pPr>
      <w:pBdr>
        <w:left w:val="single" w:sz="8" w:space="0" w:color="auto"/>
        <w:bottom w:val="single" w:sz="8" w:space="0" w:color="auto"/>
        <w:right w:val="single" w:sz="8" w:space="0" w:color="auto"/>
      </w:pBdr>
      <w:spacing w:before="100" w:beforeAutospacing="1" w:after="100" w:afterAutospacing="1"/>
      <w:jc w:val="center"/>
      <w:textAlignment w:val="center"/>
    </w:pPr>
    <w:rPr>
      <w:rFonts w:ascii="Cambria" w:hAnsi="Cambria"/>
      <w:color w:val="000000"/>
      <w:sz w:val="18"/>
      <w:szCs w:val="18"/>
    </w:rPr>
  </w:style>
  <w:style w:type="paragraph" w:customStyle="1" w:styleId="xl88">
    <w:name w:val="xl88"/>
    <w:basedOn w:val="Normal"/>
    <w:rsid w:val="00AA75FF"/>
    <w:pPr>
      <w:spacing w:before="100" w:beforeAutospacing="1" w:after="100" w:afterAutospacing="1"/>
      <w:jc w:val="left"/>
      <w:textAlignment w:val="center"/>
    </w:pPr>
    <w:rPr>
      <w:b/>
      <w:bCs/>
      <w:color w:val="000000"/>
      <w:sz w:val="18"/>
      <w:szCs w:val="18"/>
    </w:rPr>
  </w:style>
  <w:style w:type="paragraph" w:customStyle="1" w:styleId="xl89">
    <w:name w:val="xl89"/>
    <w:basedOn w:val="Normal"/>
    <w:rsid w:val="00AA75FF"/>
    <w:pPr>
      <w:spacing w:before="100" w:beforeAutospacing="1" w:after="100" w:afterAutospacing="1"/>
      <w:jc w:val="left"/>
    </w:pPr>
    <w:rPr>
      <w:sz w:val="18"/>
      <w:szCs w:val="18"/>
    </w:rPr>
  </w:style>
  <w:style w:type="paragraph" w:customStyle="1" w:styleId="xl90">
    <w:name w:val="xl90"/>
    <w:basedOn w:val="Normal"/>
    <w:rsid w:val="00AA75FF"/>
    <w:pPr>
      <w:spacing w:before="100" w:beforeAutospacing="1" w:after="100" w:afterAutospacing="1"/>
      <w:jc w:val="left"/>
      <w:textAlignment w:val="top"/>
    </w:pPr>
    <w:rPr>
      <w:rFonts w:ascii="Cambria" w:hAnsi="Cambria"/>
      <w:sz w:val="18"/>
      <w:szCs w:val="18"/>
    </w:rPr>
  </w:style>
  <w:style w:type="paragraph" w:customStyle="1" w:styleId="xl91">
    <w:name w:val="xl91"/>
    <w:basedOn w:val="Normal"/>
    <w:rsid w:val="00AA75FF"/>
    <w:pPr>
      <w:pBdr>
        <w:right w:val="single" w:sz="8" w:space="0" w:color="auto"/>
      </w:pBdr>
      <w:spacing w:before="100" w:beforeAutospacing="1" w:after="100" w:afterAutospacing="1"/>
      <w:jc w:val="left"/>
      <w:textAlignment w:val="top"/>
    </w:pPr>
    <w:rPr>
      <w:rFonts w:ascii="Cambria" w:hAnsi="Cambria"/>
      <w:sz w:val="18"/>
      <w:szCs w:val="18"/>
    </w:rPr>
  </w:style>
  <w:style w:type="paragraph" w:customStyle="1" w:styleId="xl92">
    <w:name w:val="xl92"/>
    <w:basedOn w:val="Normal"/>
    <w:rsid w:val="00AA75FF"/>
    <w:pPr>
      <w:spacing w:before="100" w:beforeAutospacing="1" w:after="100" w:afterAutospacing="1"/>
      <w:jc w:val="center"/>
      <w:textAlignment w:val="center"/>
    </w:pPr>
    <w:rPr>
      <w:b/>
      <w:bCs/>
      <w:color w:val="000000"/>
      <w:sz w:val="18"/>
      <w:szCs w:val="18"/>
    </w:rPr>
  </w:style>
  <w:style w:type="table" w:customStyle="1" w:styleId="TableGridLight3">
    <w:name w:val="Table Grid Light3"/>
    <w:basedOn w:val="TableNormal"/>
    <w:uiPriority w:val="40"/>
    <w:rsid w:val="00AA75FF"/>
    <w:rPr>
      <w:rFonts w:ascii="Calibri" w:eastAsia="Calibri" w:hAnsi="Calibr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3-Level">
    <w:name w:val="3-Level"/>
    <w:basedOn w:val="DefaultParagraphFont"/>
    <w:rsid w:val="00AA75FF"/>
  </w:style>
  <w:style w:type="table" w:customStyle="1" w:styleId="TableGridLight4">
    <w:name w:val="Table Grid Light4"/>
    <w:basedOn w:val="TableNormal"/>
    <w:uiPriority w:val="40"/>
    <w:rsid w:val="00AA75FF"/>
    <w:rPr>
      <w:rFonts w:ascii="Calibri" w:eastAsia="Calibri" w:hAnsi="Calibr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font1">
    <w:name w:val="font1"/>
    <w:basedOn w:val="Normal"/>
    <w:rsid w:val="00AA75FF"/>
    <w:pPr>
      <w:spacing w:before="100" w:beforeAutospacing="1" w:after="100" w:afterAutospacing="1"/>
      <w:jc w:val="left"/>
    </w:pPr>
    <w:rPr>
      <w:rFonts w:ascii="Arial" w:hAnsi="Arial" w:cs="Arial"/>
      <w:sz w:val="20"/>
    </w:rPr>
  </w:style>
  <w:style w:type="paragraph" w:customStyle="1" w:styleId="ExplanationNotes">
    <w:name w:val="Explanation Notes"/>
    <w:basedOn w:val="Normal"/>
    <w:autoRedefine/>
    <w:rsid w:val="00AA75FF"/>
    <w:pPr>
      <w:spacing w:line="300" w:lineRule="auto"/>
      <w:jc w:val="left"/>
    </w:pPr>
    <w:rPr>
      <w:rFonts w:ascii="Arial" w:eastAsia="MS Mincho" w:hAnsi="Arial"/>
      <w:bCs/>
    </w:rPr>
  </w:style>
  <w:style w:type="character" w:customStyle="1" w:styleId="CaptionChar1">
    <w:name w:val="Caption Char1"/>
    <w:aliases w:val="FigureCaption Char1"/>
    <w:rsid w:val="00AA75FF"/>
    <w:rPr>
      <w:b/>
      <w:sz w:val="24"/>
    </w:rPr>
  </w:style>
  <w:style w:type="paragraph" w:customStyle="1" w:styleId="Headingi">
    <w:name w:val="Heading_i"/>
    <w:basedOn w:val="Normal"/>
    <w:next w:val="Normal"/>
    <w:rsid w:val="00AA75FF"/>
    <w:pPr>
      <w:keepNext/>
      <w:tabs>
        <w:tab w:val="left" w:pos="1134"/>
        <w:tab w:val="left" w:pos="1871"/>
        <w:tab w:val="left" w:pos="2268"/>
      </w:tabs>
      <w:overflowPunct w:val="0"/>
      <w:autoSpaceDE w:val="0"/>
      <w:autoSpaceDN w:val="0"/>
      <w:adjustRightInd w:val="0"/>
      <w:spacing w:before="160"/>
      <w:jc w:val="left"/>
      <w:textAlignment w:val="baseline"/>
    </w:pPr>
    <w:rPr>
      <w:rFonts w:ascii="Times" w:hAnsi="Times"/>
      <w:i/>
      <w:sz w:val="24"/>
      <w:lang w:val="en-GB"/>
    </w:rPr>
  </w:style>
  <w:style w:type="paragraph" w:customStyle="1" w:styleId="default0">
    <w:name w:val="default"/>
    <w:basedOn w:val="Normal"/>
    <w:rsid w:val="00AA75FF"/>
    <w:pPr>
      <w:spacing w:before="100" w:beforeAutospacing="1" w:after="100" w:afterAutospacing="1"/>
      <w:jc w:val="left"/>
    </w:pPr>
    <w:rPr>
      <w:sz w:val="24"/>
      <w:szCs w:val="24"/>
    </w:rPr>
  </w:style>
  <w:style w:type="paragraph" w:customStyle="1" w:styleId="enumlev1">
    <w:name w:val="enumlev1"/>
    <w:basedOn w:val="Normal"/>
    <w:rsid w:val="00AA75FF"/>
    <w:pPr>
      <w:tabs>
        <w:tab w:val="left" w:pos="1134"/>
        <w:tab w:val="left" w:pos="1871"/>
        <w:tab w:val="left" w:pos="2608"/>
        <w:tab w:val="left" w:pos="3345"/>
      </w:tabs>
      <w:overflowPunct w:val="0"/>
      <w:autoSpaceDE w:val="0"/>
      <w:autoSpaceDN w:val="0"/>
      <w:adjustRightInd w:val="0"/>
      <w:spacing w:before="80"/>
      <w:ind w:left="1134" w:hanging="1134"/>
      <w:jc w:val="left"/>
    </w:pPr>
    <w:rPr>
      <w:sz w:val="24"/>
      <w:lang w:val="en-GB"/>
    </w:rPr>
  </w:style>
  <w:style w:type="character" w:customStyle="1" w:styleId="hvr">
    <w:name w:val="hvr"/>
    <w:basedOn w:val="DefaultParagraphFont"/>
    <w:rsid w:val="00AA75FF"/>
  </w:style>
  <w:style w:type="paragraph" w:customStyle="1" w:styleId="RecTitle">
    <w:name w:val="Rec_Title"/>
    <w:basedOn w:val="Normal"/>
    <w:next w:val="Heading1"/>
    <w:rsid w:val="00AA75FF"/>
    <w:pPr>
      <w:tabs>
        <w:tab w:val="left" w:pos="794"/>
        <w:tab w:val="left" w:pos="1191"/>
        <w:tab w:val="left" w:pos="1588"/>
        <w:tab w:val="left" w:pos="1985"/>
      </w:tabs>
      <w:spacing w:before="240"/>
      <w:jc w:val="center"/>
    </w:pPr>
    <w:rPr>
      <w:b/>
      <w:caps/>
      <w:sz w:val="24"/>
    </w:rPr>
  </w:style>
  <w:style w:type="character" w:customStyle="1" w:styleId="apple-tab-span">
    <w:name w:val="apple-tab-span"/>
    <w:basedOn w:val="DefaultParagraphFont"/>
    <w:rsid w:val="00AA75FF"/>
  </w:style>
  <w:style w:type="paragraph" w:customStyle="1" w:styleId="font5">
    <w:name w:val="font5"/>
    <w:basedOn w:val="Normal"/>
    <w:rsid w:val="00AA75FF"/>
    <w:pPr>
      <w:spacing w:before="100" w:beforeAutospacing="1" w:after="100" w:afterAutospacing="1"/>
      <w:jc w:val="left"/>
    </w:pPr>
    <w:rPr>
      <w:b/>
      <w:bCs/>
      <w:i/>
      <w:iCs/>
      <w:color w:val="000000"/>
      <w:sz w:val="18"/>
      <w:szCs w:val="18"/>
    </w:rPr>
  </w:style>
  <w:style w:type="table" w:customStyle="1" w:styleId="TableGrid0">
    <w:name w:val="TableGrid"/>
    <w:rsid w:val="00AA75FF"/>
    <w:tblPr>
      <w:tblCellMar>
        <w:top w:w="0" w:type="dxa"/>
        <w:left w:w="0" w:type="dxa"/>
        <w:bottom w:w="0" w:type="dxa"/>
        <w:right w:w="0" w:type="dxa"/>
      </w:tblCellMar>
    </w:tblPr>
  </w:style>
  <w:style w:type="table" w:styleId="LightList-Accent1">
    <w:name w:val="Light List Accent 1"/>
    <w:basedOn w:val="TableNormal"/>
    <w:uiPriority w:val="61"/>
    <w:rsid w:val="00AA75FF"/>
    <w:rPr>
      <w:rFonts w:asciiTheme="minorHAnsi" w:eastAsiaTheme="minorHAnsi" w:hAnsiTheme="minorHAnsi" w:cstheme="minorBidi"/>
      <w:sz w:val="22"/>
      <w:szCs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GridTable1Light1">
    <w:name w:val="Grid Table 1 Light1"/>
    <w:basedOn w:val="TableNormal"/>
    <w:uiPriority w:val="46"/>
    <w:rsid w:val="00AA75FF"/>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numbering" w:customStyle="1" w:styleId="List20">
    <w:name w:val="List 20"/>
    <w:basedOn w:val="NoList"/>
    <w:rsid w:val="00AA75FF"/>
    <w:pPr>
      <w:numPr>
        <w:numId w:val="52"/>
      </w:numPr>
    </w:pPr>
  </w:style>
  <w:style w:type="paragraph" w:customStyle="1" w:styleId="OR">
    <w:name w:val="OR"/>
    <w:basedOn w:val="Paragraph"/>
    <w:qFormat/>
    <w:rsid w:val="00AA75FF"/>
    <w:pPr>
      <w:keepLines/>
      <w:numPr>
        <w:numId w:val="83"/>
      </w:numPr>
      <w:tabs>
        <w:tab w:val="clear" w:pos="1800"/>
        <w:tab w:val="clear" w:pos="2160"/>
        <w:tab w:val="clear" w:pos="2376"/>
        <w:tab w:val="clear" w:pos="2520"/>
        <w:tab w:val="clear" w:pos="2880"/>
        <w:tab w:val="clear" w:pos="3240"/>
        <w:tab w:val="clear" w:pos="3600"/>
        <w:tab w:val="clear" w:pos="3960"/>
        <w:tab w:val="clear" w:pos="4320"/>
        <w:tab w:val="clear" w:pos="5400"/>
        <w:tab w:val="clear" w:pos="9360"/>
      </w:tabs>
      <w:suppressAutoHyphens/>
      <w:snapToGrid w:val="0"/>
      <w:spacing w:before="240"/>
      <w:ind w:left="2160"/>
      <w:jc w:val="left"/>
    </w:pPr>
    <w:rPr>
      <w:lang w:val="x-none" w:eastAsia="ar-SA"/>
    </w:rPr>
  </w:style>
  <w:style w:type="paragraph" w:customStyle="1" w:styleId="Assumption">
    <w:name w:val="Assumption"/>
    <w:basedOn w:val="Normal"/>
    <w:next w:val="Normal"/>
    <w:autoRedefine/>
    <w:qFormat/>
    <w:rsid w:val="00AA75FF"/>
    <w:pPr>
      <w:keepLines/>
      <w:numPr>
        <w:numId w:val="53"/>
      </w:numPr>
      <w:tabs>
        <w:tab w:val="clear" w:pos="1800"/>
      </w:tabs>
      <w:spacing w:after="220"/>
      <w:ind w:left="2160"/>
      <w:jc w:val="left"/>
    </w:pPr>
  </w:style>
  <w:style w:type="character" w:customStyle="1" w:styleId="DocumentMapChar1">
    <w:name w:val="Document Map Char1"/>
    <w:basedOn w:val="DefaultParagraphFont"/>
    <w:uiPriority w:val="99"/>
    <w:semiHidden/>
    <w:rsid w:val="00AA75FF"/>
    <w:rPr>
      <w:rFonts w:ascii="Segoe UI" w:eastAsia="Arial" w:hAnsi="Segoe UI" w:cs="Segoe UI"/>
      <w:sz w:val="16"/>
      <w:szCs w:val="16"/>
    </w:rPr>
  </w:style>
  <w:style w:type="paragraph" w:customStyle="1" w:styleId="BodyText-MITRE2007">
    <w:name w:val="Body Text - MITRE 2007"/>
    <w:link w:val="BodyText-MITRE2007Char"/>
    <w:qFormat/>
    <w:rsid w:val="00AA75FF"/>
    <w:pPr>
      <w:tabs>
        <w:tab w:val="left" w:pos="720"/>
        <w:tab w:val="left" w:pos="2160"/>
        <w:tab w:val="left" w:pos="3600"/>
        <w:tab w:val="left" w:pos="5040"/>
        <w:tab w:val="left" w:pos="6480"/>
        <w:tab w:val="left" w:pos="7920"/>
      </w:tabs>
      <w:spacing w:after="120"/>
    </w:pPr>
    <w:rPr>
      <w:sz w:val="24"/>
      <w:szCs w:val="24"/>
    </w:rPr>
  </w:style>
  <w:style w:type="character" w:customStyle="1" w:styleId="BodyText-MITRE2007Char">
    <w:name w:val="Body Text - MITRE 2007 Char"/>
    <w:link w:val="BodyText-MITRE2007"/>
    <w:locked/>
    <w:rsid w:val="00AA75FF"/>
    <w:rPr>
      <w:sz w:val="24"/>
      <w:szCs w:val="24"/>
    </w:rPr>
  </w:style>
  <w:style w:type="paragraph" w:customStyle="1" w:styleId="FirstNumberedList-MITRE2007">
    <w:name w:val="First Numbered List - MITRE 2007"/>
    <w:basedOn w:val="Normal"/>
    <w:rsid w:val="00AA75FF"/>
    <w:pPr>
      <w:numPr>
        <w:numId w:val="55"/>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right="720"/>
      <w:jc w:val="left"/>
    </w:pPr>
    <w:rPr>
      <w:sz w:val="24"/>
    </w:rPr>
  </w:style>
  <w:style w:type="paragraph" w:customStyle="1" w:styleId="SecondNumberedList-MITRE2007">
    <w:name w:val="Second Numbered List - MITRE 2007"/>
    <w:basedOn w:val="FirstNumberedList-MITRE2007"/>
    <w:rsid w:val="00AA75FF"/>
    <w:pPr>
      <w:numPr>
        <w:numId w:val="56"/>
      </w:numPr>
    </w:pPr>
  </w:style>
  <w:style w:type="paragraph" w:customStyle="1" w:styleId="ThirdNumberedList-MITRE2007">
    <w:name w:val="Third Numbered List - MITRE 2007"/>
    <w:basedOn w:val="SecondNumberedList-MITRE2007"/>
    <w:rsid w:val="00AA75FF"/>
    <w:pPr>
      <w:numPr>
        <w:numId w:val="54"/>
      </w:numPr>
    </w:pPr>
  </w:style>
  <w:style w:type="paragraph" w:customStyle="1" w:styleId="1stNumberedListABC-MITRE2007">
    <w:name w:val="1stNumbered List ABC - MITRE 2007"/>
    <w:basedOn w:val="Normal"/>
    <w:rsid w:val="00AA75FF"/>
    <w:pPr>
      <w:numPr>
        <w:numId w:val="57"/>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right="720"/>
      <w:jc w:val="left"/>
    </w:pPr>
    <w:rPr>
      <w:sz w:val="24"/>
    </w:rPr>
  </w:style>
  <w:style w:type="character" w:customStyle="1" w:styleId="hits">
    <w:name w:val="hits"/>
    <w:rsid w:val="00AA75FF"/>
  </w:style>
  <w:style w:type="paragraph" w:customStyle="1" w:styleId="DocTitle-MITRE2007">
    <w:name w:val="Doc Title - MITRE 2007"/>
    <w:link w:val="DocTitle-MITRE2007Char"/>
    <w:uiPriority w:val="12"/>
    <w:qFormat/>
    <w:rsid w:val="00AA75FF"/>
    <w:rPr>
      <w:b/>
      <w:bCs/>
      <w:color w:val="000000"/>
      <w:kern w:val="28"/>
      <w:sz w:val="40"/>
      <w:szCs w:val="24"/>
    </w:rPr>
  </w:style>
  <w:style w:type="character" w:customStyle="1" w:styleId="DocTitle-MITRE2007Char">
    <w:name w:val="Doc Title - MITRE 2007 Char"/>
    <w:link w:val="DocTitle-MITRE2007"/>
    <w:uiPriority w:val="12"/>
    <w:rsid w:val="00AA75FF"/>
    <w:rPr>
      <w:b/>
      <w:bCs/>
      <w:color w:val="000000"/>
      <w:kern w:val="28"/>
      <w:sz w:val="40"/>
      <w:szCs w:val="24"/>
    </w:rPr>
  </w:style>
  <w:style w:type="paragraph" w:customStyle="1" w:styleId="graphic0">
    <w:name w:val="graphic"/>
    <w:qFormat/>
    <w:rsid w:val="00AA75FF"/>
    <w:pPr>
      <w:widowControl w:val="0"/>
      <w:spacing w:after="120"/>
      <w:jc w:val="center"/>
    </w:pPr>
    <w:rPr>
      <w:bCs/>
      <w:sz w:val="24"/>
      <w:szCs w:val="24"/>
    </w:rPr>
  </w:style>
  <w:style w:type="paragraph" w:customStyle="1" w:styleId="H2">
    <w:name w:val="H2"/>
    <w:basedOn w:val="Normal"/>
    <w:next w:val="Normal"/>
    <w:uiPriority w:val="99"/>
    <w:rsid w:val="00AA75FF"/>
    <w:pPr>
      <w:keepNext/>
      <w:autoSpaceDE w:val="0"/>
      <w:autoSpaceDN w:val="0"/>
      <w:adjustRightInd w:val="0"/>
      <w:spacing w:before="100" w:after="100"/>
      <w:jc w:val="left"/>
      <w:outlineLvl w:val="2"/>
    </w:pPr>
    <w:rPr>
      <w:b/>
      <w:bCs/>
      <w:sz w:val="36"/>
      <w:szCs w:val="36"/>
    </w:rPr>
  </w:style>
  <w:style w:type="paragraph" w:customStyle="1" w:styleId="508-ASSUMP11">
    <w:name w:val="508-ASSUMP11&gt;"/>
    <w:basedOn w:val="Assumption"/>
    <w:qFormat/>
    <w:rsid w:val="00AA75FF"/>
    <w:pPr>
      <w:ind w:left="1800"/>
    </w:pPr>
  </w:style>
  <w:style w:type="paragraph" w:customStyle="1" w:styleId="508-OR11">
    <w:name w:val="508-OR11&gt;"/>
    <w:basedOn w:val="OR"/>
    <w:qFormat/>
    <w:rsid w:val="00AA75FF"/>
    <w:pPr>
      <w:spacing w:after="220"/>
      <w:ind w:left="874"/>
    </w:pPr>
  </w:style>
  <w:style w:type="paragraph" w:customStyle="1" w:styleId="508-IndentNote125">
    <w:name w:val="508-IndentNote1.25"/>
    <w:basedOn w:val="508-IndentNote"/>
    <w:qFormat/>
    <w:rsid w:val="00AA75FF"/>
    <w:pPr>
      <w:suppressAutoHyphens/>
      <w:ind w:left="2419" w:hanging="619"/>
    </w:pPr>
    <w:rPr>
      <w:szCs w:val="24"/>
    </w:rPr>
  </w:style>
  <w:style w:type="numbering" w:customStyle="1" w:styleId="Style2">
    <w:name w:val="Style2"/>
    <w:uiPriority w:val="99"/>
    <w:rsid w:val="00AA75FF"/>
    <w:pPr>
      <w:numPr>
        <w:numId w:val="58"/>
      </w:numPr>
    </w:pPr>
  </w:style>
  <w:style w:type="numbering" w:customStyle="1" w:styleId="NoList2">
    <w:name w:val="No List2"/>
    <w:next w:val="NoList"/>
    <w:uiPriority w:val="99"/>
    <w:semiHidden/>
    <w:unhideWhenUsed/>
    <w:rsid w:val="00AA75FF"/>
  </w:style>
  <w:style w:type="table" w:customStyle="1" w:styleId="TC-DfaultTable1">
    <w:name w:val="TC-DfaultTable1"/>
    <w:basedOn w:val="TableNormal"/>
    <w:next w:val="TableGrid"/>
    <w:rsid w:val="00AA75FF"/>
    <w:pPr>
      <w:jc w:val="both"/>
    </w:pPr>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rFonts w:ascii="Times New Roman" w:hAnsi="Times New Roman"/>
        <w:b/>
        <w:sz w:val="22"/>
      </w:rPr>
      <w:tblPr/>
      <w:tcPr>
        <w:shd w:val="clear" w:color="auto" w:fill="D9D9D9" w:themeFill="background1" w:themeFillShade="D9"/>
        <w:vAlign w:val="center"/>
      </w:tcPr>
    </w:tblStylePr>
  </w:style>
  <w:style w:type="paragraph" w:customStyle="1" w:styleId="508-Bullet18">
    <w:name w:val="508-Bullet18&gt;"/>
    <w:basedOn w:val="Style508-Bullet18"/>
    <w:next w:val="508-DefaultPara11"/>
    <w:qFormat/>
    <w:rsid w:val="00AA75FF"/>
  </w:style>
  <w:style w:type="paragraph" w:customStyle="1" w:styleId="Style508-Bullet18">
    <w:name w:val="Style 508-Bullet18&gt;"/>
    <w:basedOn w:val="508-Bullet11"/>
    <w:rsid w:val="00AA75FF"/>
    <w:pPr>
      <w:numPr>
        <w:numId w:val="0"/>
      </w:numPr>
      <w:spacing w:after="360"/>
      <w:ind w:left="720" w:hanging="360"/>
      <w:jc w:val="left"/>
    </w:pPr>
    <w:rPr>
      <w:szCs w:val="20"/>
    </w:rPr>
  </w:style>
  <w:style w:type="paragraph" w:customStyle="1" w:styleId="AJPHeader1">
    <w:name w:val="AJP Header 1"/>
    <w:basedOn w:val="Heading1"/>
    <w:link w:val="AJPHeader1Char1"/>
    <w:rsid w:val="00AA75FF"/>
    <w:pPr>
      <w:keepLines w:val="0"/>
      <w:numPr>
        <w:numId w:val="0"/>
      </w:numPr>
      <w:suppressAutoHyphens w:val="0"/>
      <w:spacing w:after="60"/>
      <w:jc w:val="both"/>
    </w:pPr>
    <w:rPr>
      <w:bCs/>
    </w:rPr>
  </w:style>
  <w:style w:type="character" w:customStyle="1" w:styleId="AJPHeader1Char1">
    <w:name w:val="AJP Header 1 Char1"/>
    <w:link w:val="AJPHeader1"/>
    <w:rsid w:val="00AA75FF"/>
    <w:rPr>
      <w:b/>
      <w:bCs/>
      <w:sz w:val="22"/>
    </w:rPr>
  </w:style>
  <w:style w:type="paragraph" w:customStyle="1" w:styleId="AJPHeader2">
    <w:name w:val="AJP Header 2"/>
    <w:basedOn w:val="Heading2"/>
    <w:rsid w:val="00AA75FF"/>
    <w:pPr>
      <w:keepLines w:val="0"/>
      <w:numPr>
        <w:numId w:val="61"/>
      </w:numPr>
      <w:suppressAutoHyphens w:val="0"/>
      <w:spacing w:after="60"/>
      <w:jc w:val="both"/>
    </w:pPr>
    <w:rPr>
      <w:bCs/>
      <w:iCs/>
    </w:rPr>
  </w:style>
  <w:style w:type="paragraph" w:customStyle="1" w:styleId="AJPHeader3">
    <w:name w:val="AJP Header 3"/>
    <w:basedOn w:val="Normal"/>
    <w:link w:val="AJPHeader3Char"/>
    <w:qFormat/>
    <w:rsid w:val="00AA75FF"/>
    <w:pPr>
      <w:numPr>
        <w:ilvl w:val="4"/>
        <w:numId w:val="62"/>
      </w:numPr>
      <w:spacing w:after="120"/>
      <w:jc w:val="left"/>
    </w:pPr>
    <w:rPr>
      <w:szCs w:val="24"/>
    </w:rPr>
  </w:style>
  <w:style w:type="character" w:customStyle="1" w:styleId="AJPHeader3Char">
    <w:name w:val="AJP Header 3 Char"/>
    <w:link w:val="AJPHeader3"/>
    <w:rsid w:val="00AA75FF"/>
    <w:rPr>
      <w:sz w:val="22"/>
      <w:szCs w:val="24"/>
    </w:rPr>
  </w:style>
  <w:style w:type="paragraph" w:customStyle="1" w:styleId="AJPHeader4">
    <w:name w:val="AJP Header 4"/>
    <w:basedOn w:val="AJPHeader3"/>
    <w:link w:val="AJPHeader4Char"/>
    <w:qFormat/>
    <w:rsid w:val="00AA75FF"/>
    <w:pPr>
      <w:numPr>
        <w:ilvl w:val="0"/>
        <w:numId w:val="0"/>
      </w:numPr>
    </w:pPr>
    <w:rPr>
      <w:sz w:val="24"/>
    </w:rPr>
  </w:style>
  <w:style w:type="character" w:customStyle="1" w:styleId="AJPHeader4Char">
    <w:name w:val="AJP Header 4 Char"/>
    <w:link w:val="AJPHeader4"/>
    <w:rsid w:val="00AA75FF"/>
    <w:rPr>
      <w:sz w:val="24"/>
      <w:szCs w:val="24"/>
    </w:rPr>
  </w:style>
  <w:style w:type="paragraph" w:customStyle="1" w:styleId="AJPHeader5">
    <w:name w:val="AJP Header 5"/>
    <w:basedOn w:val="AJPHeader4"/>
    <w:qFormat/>
    <w:rsid w:val="00AA75FF"/>
    <w:pPr>
      <w:numPr>
        <w:ilvl w:val="4"/>
        <w:numId w:val="59"/>
      </w:numPr>
      <w:tabs>
        <w:tab w:val="clear" w:pos="1008"/>
        <w:tab w:val="num" w:pos="360"/>
      </w:tabs>
      <w:ind w:left="360" w:hanging="360"/>
    </w:pPr>
  </w:style>
  <w:style w:type="paragraph" w:customStyle="1" w:styleId="AJPHeader6">
    <w:name w:val="AJP Header 6"/>
    <w:basedOn w:val="Normal"/>
    <w:next w:val="Normal"/>
    <w:rsid w:val="00AA75FF"/>
    <w:pPr>
      <w:numPr>
        <w:ilvl w:val="4"/>
        <w:numId w:val="63"/>
      </w:numPr>
      <w:spacing w:before="240" w:after="120"/>
      <w:jc w:val="left"/>
    </w:pPr>
    <w:rPr>
      <w:b/>
      <w:caps/>
      <w:szCs w:val="24"/>
    </w:rPr>
  </w:style>
  <w:style w:type="paragraph" w:customStyle="1" w:styleId="AnnexLevel1">
    <w:name w:val="Annex Level1"/>
    <w:basedOn w:val="Normal"/>
    <w:next w:val="Normal"/>
    <w:rsid w:val="00AA75FF"/>
    <w:pPr>
      <w:numPr>
        <w:numId w:val="60"/>
      </w:numPr>
      <w:tabs>
        <w:tab w:val="left" w:pos="567"/>
      </w:tabs>
      <w:spacing w:before="240" w:after="240"/>
      <w:jc w:val="center"/>
      <w:outlineLvl w:val="0"/>
    </w:pPr>
    <w:rPr>
      <w:b/>
      <w:bCs/>
      <w:spacing w:val="10"/>
      <w:sz w:val="28"/>
      <w:szCs w:val="24"/>
      <w:lang w:val="en-GB"/>
    </w:rPr>
  </w:style>
  <w:style w:type="paragraph" w:customStyle="1" w:styleId="AnnexLevel2">
    <w:name w:val="Annex Level2"/>
    <w:basedOn w:val="Normal"/>
    <w:next w:val="Normal"/>
    <w:rsid w:val="00AA75FF"/>
    <w:pPr>
      <w:numPr>
        <w:ilvl w:val="1"/>
        <w:numId w:val="60"/>
      </w:numPr>
      <w:tabs>
        <w:tab w:val="left" w:pos="709"/>
      </w:tabs>
      <w:spacing w:before="240" w:after="120"/>
      <w:jc w:val="left"/>
      <w:outlineLvl w:val="1"/>
    </w:pPr>
    <w:rPr>
      <w:b/>
      <w:bCs/>
      <w:spacing w:val="10"/>
      <w:szCs w:val="24"/>
      <w:lang w:val="en-GB"/>
    </w:rPr>
  </w:style>
  <w:style w:type="paragraph" w:customStyle="1" w:styleId="AnnexLevel3">
    <w:name w:val="Annex Level3"/>
    <w:basedOn w:val="Normal"/>
    <w:next w:val="Normal"/>
    <w:rsid w:val="00AA75FF"/>
    <w:pPr>
      <w:numPr>
        <w:ilvl w:val="2"/>
        <w:numId w:val="60"/>
      </w:numPr>
      <w:spacing w:before="120" w:after="120"/>
      <w:jc w:val="left"/>
      <w:outlineLvl w:val="2"/>
    </w:pPr>
    <w:rPr>
      <w:b/>
      <w:bCs/>
      <w:spacing w:val="10"/>
      <w:szCs w:val="24"/>
      <w:lang w:val="en-GB"/>
    </w:rPr>
  </w:style>
  <w:style w:type="paragraph" w:customStyle="1" w:styleId="AppendixAJPHeader1">
    <w:name w:val="Appendix AJP Header 1"/>
    <w:basedOn w:val="AJPHeader1"/>
    <w:next w:val="Normal"/>
    <w:rsid w:val="00AA75FF"/>
    <w:pPr>
      <w:tabs>
        <w:tab w:val="left" w:pos="-2070"/>
        <w:tab w:val="num" w:pos="-1980"/>
      </w:tabs>
      <w:ind w:left="1080" w:hanging="1080"/>
    </w:pPr>
    <w:rPr>
      <w:rFonts w:cs="Arial"/>
    </w:rPr>
  </w:style>
  <w:style w:type="paragraph" w:customStyle="1" w:styleId="AppendixAJPHeader2">
    <w:name w:val="Appendix AJP Header 2"/>
    <w:basedOn w:val="AJPHeader2"/>
    <w:next w:val="AJPHeader2"/>
    <w:rsid w:val="00AA75FF"/>
    <w:pPr>
      <w:numPr>
        <w:ilvl w:val="0"/>
        <w:numId w:val="0"/>
      </w:numPr>
      <w:tabs>
        <w:tab w:val="left" w:pos="-1980"/>
      </w:tabs>
    </w:pPr>
    <w:rPr>
      <w:i/>
    </w:rPr>
  </w:style>
  <w:style w:type="paragraph" w:customStyle="1" w:styleId="AppendixAJPHeader3">
    <w:name w:val="Appendix AJP Header 3"/>
    <w:basedOn w:val="AJPHeader3"/>
    <w:next w:val="AJPHeader3"/>
    <w:rsid w:val="00AA75FF"/>
    <w:pPr>
      <w:numPr>
        <w:ilvl w:val="0"/>
        <w:numId w:val="0"/>
      </w:numPr>
    </w:pPr>
  </w:style>
  <w:style w:type="paragraph" w:customStyle="1" w:styleId="AppendixAJPHeader4">
    <w:name w:val="Appendix AJP Header 4"/>
    <w:basedOn w:val="AJPHeader4"/>
    <w:next w:val="AJPHeader4"/>
    <w:rsid w:val="00AA75FF"/>
    <w:pPr>
      <w:numPr>
        <w:ilvl w:val="2"/>
        <w:numId w:val="63"/>
      </w:numPr>
      <w:tabs>
        <w:tab w:val="clear" w:pos="1080"/>
      </w:tabs>
      <w:ind w:left="2160" w:hanging="360"/>
    </w:pPr>
  </w:style>
  <w:style w:type="paragraph" w:customStyle="1" w:styleId="AppendixAJPHeader5">
    <w:name w:val="Appendix AJP Header 5"/>
    <w:basedOn w:val="AJPHeader5"/>
    <w:next w:val="AJPHeader5"/>
    <w:rsid w:val="00AA75FF"/>
    <w:pPr>
      <w:numPr>
        <w:ilvl w:val="0"/>
        <w:numId w:val="0"/>
      </w:numPr>
      <w:tabs>
        <w:tab w:val="num" w:pos="1440"/>
      </w:tabs>
      <w:ind w:left="1008" w:hanging="1008"/>
    </w:pPr>
  </w:style>
  <w:style w:type="paragraph" w:customStyle="1" w:styleId="AppendixAJPHeader6">
    <w:name w:val="Appendix AJP Header 6"/>
    <w:basedOn w:val="AJPHeader6"/>
    <w:next w:val="AJPHeader6"/>
    <w:rsid w:val="00AA75FF"/>
    <w:pPr>
      <w:numPr>
        <w:ilvl w:val="0"/>
        <w:numId w:val="0"/>
      </w:numPr>
      <w:tabs>
        <w:tab w:val="num" w:pos="1440"/>
      </w:tabs>
      <w:ind w:left="1152" w:hanging="1152"/>
    </w:pPr>
  </w:style>
  <w:style w:type="paragraph" w:customStyle="1" w:styleId="TCTableofContents">
    <w:name w:val="TC Table of Contents"/>
    <w:basedOn w:val="Normal"/>
    <w:qFormat/>
    <w:rsid w:val="00AA75FF"/>
    <w:pPr>
      <w:spacing w:after="240"/>
      <w:jc w:val="center"/>
    </w:pPr>
    <w:rPr>
      <w:rFonts w:ascii="Arial" w:hAnsi="Arial"/>
      <w:b/>
      <w:bCs/>
      <w:sz w:val="32"/>
    </w:rPr>
  </w:style>
  <w:style w:type="paragraph" w:customStyle="1" w:styleId="TC-Acronyms">
    <w:name w:val="TC-Acronyms"/>
    <w:basedOn w:val="Heading1"/>
    <w:qFormat/>
    <w:rsid w:val="00AA75FF"/>
    <w:pPr>
      <w:keepLines w:val="0"/>
      <w:pageBreakBefore/>
      <w:numPr>
        <w:numId w:val="0"/>
      </w:numPr>
      <w:suppressAutoHyphens w:val="0"/>
      <w:spacing w:after="240"/>
      <w:jc w:val="both"/>
    </w:pPr>
  </w:style>
  <w:style w:type="paragraph" w:customStyle="1" w:styleId="TC-Appendix">
    <w:name w:val="TC-Appendix"/>
    <w:basedOn w:val="Heading1"/>
    <w:next w:val="Normal"/>
    <w:qFormat/>
    <w:rsid w:val="00AA75FF"/>
    <w:pPr>
      <w:keepLines w:val="0"/>
      <w:numPr>
        <w:numId w:val="0"/>
      </w:numPr>
      <w:suppressAutoHyphens w:val="0"/>
      <w:spacing w:after="60"/>
      <w:ind w:left="2160" w:hanging="360"/>
      <w:jc w:val="both"/>
    </w:pPr>
    <w:rPr>
      <w:rFonts w:ascii="Arial" w:hAnsi="Arial"/>
      <w:iCs/>
      <w:sz w:val="28"/>
      <w:szCs w:val="28"/>
    </w:rPr>
  </w:style>
  <w:style w:type="paragraph" w:customStyle="1" w:styleId="TC-Approvals">
    <w:name w:val="TC-Approvals"/>
    <w:basedOn w:val="Normal"/>
    <w:qFormat/>
    <w:rsid w:val="00AA75FF"/>
    <w:pPr>
      <w:keepNext/>
      <w:pageBreakBefore/>
      <w:spacing w:after="480"/>
      <w:jc w:val="center"/>
    </w:pPr>
    <w:rPr>
      <w:b/>
      <w:smallCaps/>
      <w:sz w:val="28"/>
      <w:szCs w:val="28"/>
    </w:rPr>
  </w:style>
  <w:style w:type="paragraph" w:customStyle="1" w:styleId="TC-BelowCoverTable">
    <w:name w:val="TC-BelowCoverTable"/>
    <w:basedOn w:val="Normal"/>
    <w:qFormat/>
    <w:rsid w:val="00AA75FF"/>
    <w:pPr>
      <w:spacing w:before="2040" w:after="120"/>
      <w:jc w:val="center"/>
    </w:pPr>
    <w:rPr>
      <w:rFonts w:ascii="Times New Roman Bold" w:hAnsi="Times New Roman Bold"/>
      <w:b/>
      <w:smallCaps/>
    </w:rPr>
  </w:style>
  <w:style w:type="paragraph" w:customStyle="1" w:styleId="TC-BelowTable">
    <w:name w:val="TC-BelowTable"/>
    <w:basedOn w:val="Normal"/>
    <w:qFormat/>
    <w:rsid w:val="00AA75FF"/>
    <w:pPr>
      <w:spacing w:before="960" w:after="120"/>
      <w:jc w:val="center"/>
    </w:pPr>
    <w:rPr>
      <w:rFonts w:ascii="Times New Roman Bold" w:hAnsi="Times New Roman Bold"/>
      <w:b/>
      <w:smallCaps/>
      <w:szCs w:val="24"/>
    </w:rPr>
  </w:style>
  <w:style w:type="paragraph" w:customStyle="1" w:styleId="TC-Blank-Landscape">
    <w:name w:val="TC-Blank-Landscape"/>
    <w:basedOn w:val="TC-BlankPage"/>
    <w:next w:val="Normal"/>
    <w:qFormat/>
    <w:rsid w:val="00AA75FF"/>
    <w:pPr>
      <w:spacing w:before="4400"/>
    </w:pPr>
    <w:rPr>
      <w:sz w:val="22"/>
    </w:rPr>
  </w:style>
  <w:style w:type="paragraph" w:customStyle="1" w:styleId="TC-BlankPage0">
    <w:name w:val="TC-BlankPage"/>
    <w:basedOn w:val="Normal"/>
    <w:next w:val="Normal"/>
    <w:qFormat/>
    <w:rsid w:val="00AA75FF"/>
    <w:pPr>
      <w:pageBreakBefore/>
      <w:spacing w:before="6000"/>
      <w:jc w:val="center"/>
    </w:pPr>
    <w:rPr>
      <w:szCs w:val="24"/>
    </w:rPr>
  </w:style>
  <w:style w:type="paragraph" w:customStyle="1" w:styleId="TC-BoldCentered">
    <w:name w:val="TC-Bold Centered"/>
    <w:basedOn w:val="Normal"/>
    <w:next w:val="Normal"/>
    <w:qFormat/>
    <w:rsid w:val="00AA75FF"/>
    <w:pPr>
      <w:jc w:val="center"/>
    </w:pPr>
    <w:rPr>
      <w:b/>
      <w:bCs/>
    </w:rPr>
  </w:style>
  <w:style w:type="paragraph" w:customStyle="1" w:styleId="TC-DefaultPara">
    <w:name w:val="TC-DefaultPara"/>
    <w:basedOn w:val="Normal"/>
    <w:qFormat/>
    <w:rsid w:val="00AA75FF"/>
    <w:pPr>
      <w:spacing w:after="240"/>
      <w:jc w:val="left"/>
    </w:pPr>
  </w:style>
  <w:style w:type="paragraph" w:customStyle="1" w:styleId="TC-Bold-6-6">
    <w:name w:val="TC-Bold-6-6"/>
    <w:basedOn w:val="TC-DefaultPara"/>
    <w:next w:val="TC-DefaultPara"/>
    <w:qFormat/>
    <w:rsid w:val="00AA75FF"/>
    <w:pPr>
      <w:keepNext/>
      <w:spacing w:before="120" w:after="120"/>
    </w:pPr>
    <w:rPr>
      <w:b/>
      <w:bCs/>
    </w:rPr>
  </w:style>
  <w:style w:type="paragraph" w:customStyle="1" w:styleId="TC-Bullets">
    <w:name w:val="TC-Bullets"/>
    <w:basedOn w:val="Normal"/>
    <w:qFormat/>
    <w:rsid w:val="00AA75FF"/>
    <w:pPr>
      <w:numPr>
        <w:numId w:val="64"/>
      </w:numPr>
      <w:spacing w:after="120"/>
      <w:jc w:val="left"/>
    </w:pPr>
    <w:rPr>
      <w:szCs w:val="24"/>
    </w:rPr>
  </w:style>
  <w:style w:type="paragraph" w:customStyle="1" w:styleId="TC-Bullets-L2">
    <w:name w:val="TC-Bullets-L2"/>
    <w:basedOn w:val="Normal"/>
    <w:qFormat/>
    <w:rsid w:val="00AA75FF"/>
    <w:pPr>
      <w:numPr>
        <w:ilvl w:val="1"/>
        <w:numId w:val="65"/>
      </w:numPr>
      <w:spacing w:after="80"/>
      <w:jc w:val="left"/>
    </w:pPr>
  </w:style>
  <w:style w:type="paragraph" w:customStyle="1" w:styleId="TC-Centered">
    <w:name w:val="TC-Centered"/>
    <w:basedOn w:val="Normal"/>
    <w:next w:val="TC-DefaultPara"/>
    <w:qFormat/>
    <w:rsid w:val="00AA75FF"/>
    <w:pPr>
      <w:jc w:val="center"/>
    </w:pPr>
  </w:style>
  <w:style w:type="paragraph" w:customStyle="1" w:styleId="TC-CoverTitle">
    <w:name w:val="TC-CoverTitle"/>
    <w:basedOn w:val="Normal"/>
    <w:qFormat/>
    <w:rsid w:val="00AA75FF"/>
    <w:pPr>
      <w:spacing w:after="3320"/>
      <w:jc w:val="center"/>
    </w:pPr>
    <w:rPr>
      <w:rFonts w:ascii="Times New Roman Bold" w:hAnsi="Times New Roman Bold"/>
      <w:b/>
      <w:bCs/>
      <w:smallCaps/>
      <w:sz w:val="44"/>
      <w:szCs w:val="48"/>
    </w:rPr>
  </w:style>
  <w:style w:type="paragraph" w:customStyle="1" w:styleId="TC-Cover-Top">
    <w:name w:val="TC-Cover-Top"/>
    <w:basedOn w:val="Normal"/>
    <w:qFormat/>
    <w:rsid w:val="00AA75FF"/>
    <w:pPr>
      <w:spacing w:after="2880"/>
      <w:jc w:val="center"/>
    </w:pPr>
    <w:rPr>
      <w:rFonts w:ascii="Times New Roman Bold" w:hAnsi="Times New Roman Bold"/>
      <w:b/>
      <w:bCs/>
      <w:smallCaps/>
      <w:noProof/>
      <w:sz w:val="44"/>
      <w:szCs w:val="48"/>
    </w:rPr>
  </w:style>
  <w:style w:type="paragraph" w:customStyle="1" w:styleId="TC-DefaultPara12">
    <w:name w:val="TC-DefaultPara+12&lt;"/>
    <w:basedOn w:val="TC-DefaultPara"/>
    <w:next w:val="TC-DefaultPara"/>
    <w:qFormat/>
    <w:rsid w:val="00AA75FF"/>
    <w:pPr>
      <w:spacing w:before="240"/>
    </w:pPr>
  </w:style>
  <w:style w:type="paragraph" w:customStyle="1" w:styleId="TC-DocSignTitle">
    <w:name w:val="TC-DocSignTitle"/>
    <w:basedOn w:val="Normal"/>
    <w:qFormat/>
    <w:rsid w:val="00AA75FF"/>
    <w:pPr>
      <w:spacing w:after="480"/>
      <w:jc w:val="left"/>
    </w:pPr>
    <w:rPr>
      <w:b/>
      <w:bCs/>
      <w:smallCaps/>
      <w:sz w:val="28"/>
      <w:szCs w:val="28"/>
    </w:rPr>
  </w:style>
  <w:style w:type="paragraph" w:customStyle="1" w:styleId="TC-DocTitle">
    <w:name w:val="TC-DocTitle"/>
    <w:basedOn w:val="Normal"/>
    <w:qFormat/>
    <w:rsid w:val="00AA75FF"/>
    <w:pPr>
      <w:spacing w:after="1680"/>
      <w:jc w:val="left"/>
    </w:pPr>
    <w:rPr>
      <w:b/>
      <w:bCs/>
      <w:smallCaps/>
      <w:sz w:val="28"/>
      <w:szCs w:val="28"/>
      <w:u w:val="single"/>
    </w:rPr>
  </w:style>
  <w:style w:type="paragraph" w:customStyle="1" w:styleId="TC-DocTitleLabel">
    <w:name w:val="TC-DocTitleLabel"/>
    <w:basedOn w:val="Normal"/>
    <w:rsid w:val="00AA75FF"/>
    <w:pPr>
      <w:spacing w:after="120"/>
      <w:jc w:val="left"/>
    </w:pPr>
    <w:rPr>
      <w:b/>
      <w:bCs/>
      <w:smallCaps/>
      <w:sz w:val="28"/>
    </w:rPr>
  </w:style>
  <w:style w:type="paragraph" w:customStyle="1" w:styleId="TC-FigureTitle">
    <w:name w:val="TC-Figure Title"/>
    <w:basedOn w:val="Normal"/>
    <w:next w:val="TC-DefaultPara"/>
    <w:qFormat/>
    <w:rsid w:val="00AA75FF"/>
    <w:pPr>
      <w:tabs>
        <w:tab w:val="center" w:pos="720"/>
      </w:tabs>
      <w:overflowPunct w:val="0"/>
      <w:autoSpaceDE w:val="0"/>
      <w:autoSpaceDN w:val="0"/>
      <w:adjustRightInd w:val="0"/>
      <w:spacing w:before="120" w:after="240"/>
      <w:jc w:val="center"/>
      <w:textAlignment w:val="baseline"/>
    </w:pPr>
    <w:rPr>
      <w:b/>
      <w:kern w:val="28"/>
    </w:rPr>
  </w:style>
  <w:style w:type="paragraph" w:customStyle="1" w:styleId="TC-LastBullet">
    <w:name w:val="TC-LastBullet"/>
    <w:basedOn w:val="TC-Bullets"/>
    <w:qFormat/>
    <w:rsid w:val="00AA75FF"/>
    <w:pPr>
      <w:numPr>
        <w:numId w:val="0"/>
      </w:numPr>
      <w:spacing w:after="360"/>
    </w:pPr>
  </w:style>
  <w:style w:type="paragraph" w:customStyle="1" w:styleId="TC-LastLetter">
    <w:name w:val="TC-LastLetter"/>
    <w:basedOn w:val="Normal"/>
    <w:qFormat/>
    <w:rsid w:val="00AA75FF"/>
    <w:pPr>
      <w:spacing w:after="360"/>
      <w:jc w:val="left"/>
    </w:pPr>
    <w:rPr>
      <w:szCs w:val="24"/>
    </w:rPr>
  </w:style>
  <w:style w:type="paragraph" w:customStyle="1" w:styleId="TC-LastLineOfTitle">
    <w:name w:val="TC-LastLineOfTitle"/>
    <w:basedOn w:val="Normal"/>
    <w:qFormat/>
    <w:rsid w:val="00AA75FF"/>
    <w:pPr>
      <w:spacing w:after="3320"/>
      <w:jc w:val="center"/>
    </w:pPr>
    <w:rPr>
      <w:rFonts w:ascii="Times New Roman Bold" w:hAnsi="Times New Roman Bold"/>
      <w:b/>
      <w:bCs/>
      <w:smallCaps/>
      <w:sz w:val="44"/>
      <w:szCs w:val="48"/>
    </w:rPr>
  </w:style>
  <w:style w:type="paragraph" w:customStyle="1" w:styleId="TC-LetterList">
    <w:name w:val="TC-LetterList"/>
    <w:basedOn w:val="Normal"/>
    <w:qFormat/>
    <w:rsid w:val="00AA75FF"/>
    <w:pPr>
      <w:numPr>
        <w:numId w:val="66"/>
      </w:numPr>
      <w:spacing w:after="120"/>
      <w:jc w:val="left"/>
    </w:pPr>
    <w:rPr>
      <w:szCs w:val="24"/>
    </w:rPr>
  </w:style>
  <w:style w:type="paragraph" w:customStyle="1" w:styleId="TC-NumList">
    <w:name w:val="TC-NumList"/>
    <w:basedOn w:val="Normal"/>
    <w:qFormat/>
    <w:rsid w:val="00AA75FF"/>
    <w:pPr>
      <w:numPr>
        <w:numId w:val="67"/>
      </w:numPr>
      <w:spacing w:after="120"/>
      <w:jc w:val="left"/>
    </w:pPr>
  </w:style>
  <w:style w:type="paragraph" w:customStyle="1" w:styleId="TC-SignLine">
    <w:name w:val="TC-SignLine"/>
    <w:basedOn w:val="Normal"/>
    <w:qFormat/>
    <w:rsid w:val="00AA75FF"/>
    <w:pPr>
      <w:spacing w:before="840"/>
      <w:jc w:val="left"/>
    </w:pPr>
  </w:style>
  <w:style w:type="paragraph" w:customStyle="1" w:styleId="TC-TableTitle">
    <w:name w:val="TC-Table Title"/>
    <w:basedOn w:val="Normal"/>
    <w:next w:val="TC-DefaultPara"/>
    <w:qFormat/>
    <w:rsid w:val="00AA75FF"/>
    <w:pPr>
      <w:keepNext/>
      <w:spacing w:before="240" w:after="120"/>
      <w:jc w:val="center"/>
    </w:pPr>
    <w:rPr>
      <w:rFonts w:eastAsia="Cambria"/>
      <w:b/>
      <w:bCs/>
      <w:szCs w:val="28"/>
      <w:lang w:val="x-none" w:eastAsia="x-none"/>
    </w:rPr>
  </w:style>
  <w:style w:type="paragraph" w:customStyle="1" w:styleId="TC-TableTitle-18">
    <w:name w:val="TC-Table Title-18&lt;"/>
    <w:basedOn w:val="TC-TableTitle"/>
    <w:next w:val="TC-DefaultPara"/>
    <w:qFormat/>
    <w:rsid w:val="00AA75FF"/>
    <w:pPr>
      <w:spacing w:before="360"/>
    </w:pPr>
  </w:style>
  <w:style w:type="paragraph" w:customStyle="1" w:styleId="TC-Title24">
    <w:name w:val="TC-Title+24&gt;"/>
    <w:basedOn w:val="Normal"/>
    <w:qFormat/>
    <w:rsid w:val="00AA75FF"/>
    <w:pPr>
      <w:keepNext/>
      <w:pageBreakBefore/>
      <w:spacing w:after="480"/>
      <w:jc w:val="center"/>
    </w:pPr>
    <w:rPr>
      <w:b/>
      <w:smallCaps/>
      <w:sz w:val="28"/>
      <w:szCs w:val="28"/>
    </w:rPr>
  </w:style>
  <w:style w:type="paragraph" w:customStyle="1" w:styleId="TC-TOC-Figs">
    <w:name w:val="TC-TOC-Figs"/>
    <w:basedOn w:val="Normal"/>
    <w:qFormat/>
    <w:rsid w:val="00AA75FF"/>
    <w:pPr>
      <w:keepNext/>
      <w:spacing w:before="480" w:after="240"/>
      <w:jc w:val="center"/>
    </w:pPr>
    <w:rPr>
      <w:b/>
      <w:smallCaps/>
      <w:sz w:val="28"/>
      <w:szCs w:val="28"/>
    </w:rPr>
  </w:style>
  <w:style w:type="paragraph" w:customStyle="1" w:styleId="TC-TOC-FigsTitle">
    <w:name w:val="TC-TOC-Figs Title"/>
    <w:basedOn w:val="Normal"/>
    <w:next w:val="Normal"/>
    <w:qFormat/>
    <w:rsid w:val="00AA75FF"/>
    <w:pPr>
      <w:keepNext/>
      <w:spacing w:before="480" w:after="240"/>
      <w:jc w:val="center"/>
    </w:pPr>
    <w:rPr>
      <w:rFonts w:ascii="Arial" w:hAnsi="Arial"/>
      <w:b/>
      <w:smallCaps/>
      <w:sz w:val="32"/>
      <w:szCs w:val="28"/>
    </w:rPr>
  </w:style>
  <w:style w:type="paragraph" w:customStyle="1" w:styleId="TC-UnderLine-12-6">
    <w:name w:val="TC-UnderLine-12-6"/>
    <w:basedOn w:val="Normal"/>
    <w:next w:val="TC-DefaultPara"/>
    <w:qFormat/>
    <w:rsid w:val="00AA75FF"/>
    <w:pPr>
      <w:spacing w:before="240" w:after="120"/>
      <w:jc w:val="left"/>
    </w:pPr>
    <w:rPr>
      <w:iCs/>
      <w:szCs w:val="24"/>
      <w:u w:val="single"/>
    </w:rPr>
  </w:style>
  <w:style w:type="paragraph" w:customStyle="1" w:styleId="TC-WJHTC">
    <w:name w:val="TC-WJHTC"/>
    <w:basedOn w:val="Normal"/>
    <w:qFormat/>
    <w:rsid w:val="00AA75FF"/>
    <w:pPr>
      <w:spacing w:after="2880"/>
      <w:jc w:val="center"/>
    </w:pPr>
    <w:rPr>
      <w:rFonts w:ascii="Times New Roman Bold" w:hAnsi="Times New Roman Bold"/>
      <w:b/>
      <w:bCs/>
      <w:smallCaps/>
      <w:noProof/>
      <w:sz w:val="44"/>
      <w:szCs w:val="48"/>
    </w:rPr>
  </w:style>
  <w:style w:type="paragraph" w:customStyle="1" w:styleId="508-DefaultNote">
    <w:name w:val="508-DefaultNote"/>
    <w:basedOn w:val="508-IndentNote"/>
    <w:qFormat/>
    <w:rsid w:val="00AA75FF"/>
    <w:pPr>
      <w:suppressAutoHyphens/>
      <w:ind w:left="619"/>
    </w:pPr>
    <w:rPr>
      <w:szCs w:val="24"/>
    </w:rPr>
  </w:style>
  <w:style w:type="paragraph" w:customStyle="1" w:styleId="508-Lista5">
    <w:name w:val="508-List a&gt;.5"/>
    <w:basedOn w:val="Normal"/>
    <w:qFormat/>
    <w:rsid w:val="00AA75FF"/>
    <w:pPr>
      <w:numPr>
        <w:numId w:val="68"/>
      </w:numPr>
      <w:spacing w:after="120"/>
      <w:jc w:val="left"/>
    </w:pPr>
    <w:rPr>
      <w:szCs w:val="24"/>
    </w:rPr>
  </w:style>
  <w:style w:type="paragraph" w:customStyle="1" w:styleId="508-Listi75">
    <w:name w:val="508-List i&gt;.75"/>
    <w:basedOn w:val="Normal"/>
    <w:qFormat/>
    <w:rsid w:val="00AA75FF"/>
    <w:pPr>
      <w:numPr>
        <w:numId w:val="69"/>
      </w:numPr>
      <w:spacing w:after="120"/>
      <w:jc w:val="left"/>
    </w:pPr>
    <w:rPr>
      <w:szCs w:val="24"/>
    </w:rPr>
  </w:style>
  <w:style w:type="paragraph" w:customStyle="1" w:styleId="508-DefaultNote0">
    <w:name w:val="508-DefaultNote #"/>
    <w:basedOn w:val="Normal"/>
    <w:qFormat/>
    <w:rsid w:val="00AA75FF"/>
    <w:pPr>
      <w:spacing w:before="120" w:after="240"/>
      <w:ind w:left="850" w:hanging="850"/>
      <w:jc w:val="left"/>
    </w:pPr>
    <w:rPr>
      <w:i/>
      <w:szCs w:val="24"/>
    </w:rPr>
  </w:style>
  <w:style w:type="paragraph" w:customStyle="1" w:styleId="508-Indent118">
    <w:name w:val="508-Indent1&lt;18&gt;"/>
    <w:basedOn w:val="508-DefaultPara110"/>
    <w:qFormat/>
    <w:rsid w:val="00AA75FF"/>
    <w:pPr>
      <w:spacing w:before="360"/>
      <w:ind w:left="1440"/>
      <w:jc w:val="left"/>
    </w:pPr>
    <w:rPr>
      <w:szCs w:val="24"/>
    </w:rPr>
  </w:style>
  <w:style w:type="numbering" w:customStyle="1" w:styleId="NoList3">
    <w:name w:val="No List3"/>
    <w:next w:val="NoList"/>
    <w:uiPriority w:val="99"/>
    <w:semiHidden/>
    <w:unhideWhenUsed/>
    <w:rsid w:val="00AA75FF"/>
  </w:style>
  <w:style w:type="table" w:customStyle="1" w:styleId="TC-DfaultTable2">
    <w:name w:val="TC-DfaultTable2"/>
    <w:basedOn w:val="TableNormal"/>
    <w:next w:val="TableGrid"/>
    <w:rsid w:val="00AA75FF"/>
    <w:pPr>
      <w:jc w:val="both"/>
    </w:pPr>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rFonts w:ascii="Times New Roman" w:hAnsi="Times New Roman"/>
        <w:b/>
        <w:sz w:val="22"/>
      </w:rPr>
      <w:tblPr/>
      <w:tcPr>
        <w:shd w:val="clear" w:color="auto" w:fill="D9D9D9" w:themeFill="background1" w:themeFillShade="D9"/>
        <w:vAlign w:val="center"/>
      </w:tcPr>
    </w:tblStylePr>
  </w:style>
  <w:style w:type="numbering" w:customStyle="1" w:styleId="Style3">
    <w:name w:val="Style3"/>
    <w:uiPriority w:val="99"/>
    <w:rsid w:val="00AA75FF"/>
    <w:pPr>
      <w:numPr>
        <w:numId w:val="70"/>
      </w:numPr>
    </w:pPr>
  </w:style>
  <w:style w:type="numbering" w:customStyle="1" w:styleId="NoList4">
    <w:name w:val="No List4"/>
    <w:next w:val="NoList"/>
    <w:uiPriority w:val="99"/>
    <w:semiHidden/>
    <w:unhideWhenUsed/>
    <w:rsid w:val="00AA75FF"/>
  </w:style>
  <w:style w:type="table" w:customStyle="1" w:styleId="TC-DfaultTable3">
    <w:name w:val="TC-DfaultTable3"/>
    <w:basedOn w:val="TableNormal"/>
    <w:next w:val="TableGrid"/>
    <w:rsid w:val="00AA75FF"/>
    <w:pPr>
      <w:jc w:val="both"/>
    </w:pPr>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rFonts w:ascii="Times New Roman" w:hAnsi="Times New Roman"/>
        <w:b/>
        <w:sz w:val="22"/>
      </w:rPr>
      <w:tblPr/>
      <w:tcPr>
        <w:shd w:val="clear" w:color="auto" w:fill="D9D9D9" w:themeFill="background1" w:themeFillShade="D9"/>
        <w:vAlign w:val="center"/>
      </w:tcPr>
    </w:tblStylePr>
  </w:style>
  <w:style w:type="paragraph" w:customStyle="1" w:styleId="508-DefaultPara11CBKWN">
    <w:name w:val="508-DefaultPara&lt;11&gt;+C+B+KWN"/>
    <w:basedOn w:val="Normal"/>
    <w:qFormat/>
    <w:rsid w:val="00AA75FF"/>
    <w:pPr>
      <w:keepNext/>
      <w:spacing w:before="220" w:after="220"/>
      <w:jc w:val="center"/>
    </w:pPr>
    <w:rPr>
      <w:b/>
      <w:bCs/>
      <w:szCs w:val="24"/>
    </w:rPr>
  </w:style>
  <w:style w:type="paragraph" w:customStyle="1" w:styleId="508-DefaultPara33CBKWN">
    <w:name w:val="508-DefaultPara33&gt;+C+B+KWN"/>
    <w:basedOn w:val="Normal"/>
    <w:qFormat/>
    <w:rsid w:val="00AA75FF"/>
    <w:pPr>
      <w:keepNext/>
      <w:spacing w:after="660"/>
      <w:jc w:val="center"/>
    </w:pPr>
    <w:rPr>
      <w:b/>
      <w:bCs/>
      <w:szCs w:val="24"/>
    </w:rPr>
  </w:style>
  <w:style w:type="paragraph" w:customStyle="1" w:styleId="AppendixCHeading2">
    <w:name w:val="Appendix C Heading 2"/>
    <w:basedOn w:val="Normal"/>
    <w:next w:val="508-Indent1-11"/>
    <w:qFormat/>
    <w:rsid w:val="00AA75FF"/>
    <w:pPr>
      <w:keepNext/>
      <w:numPr>
        <w:numId w:val="71"/>
      </w:numPr>
      <w:spacing w:before="240" w:after="120"/>
      <w:ind w:left="1440" w:hanging="1440"/>
      <w:jc w:val="left"/>
      <w:outlineLvl w:val="1"/>
    </w:pPr>
    <w:rPr>
      <w:b/>
      <w:szCs w:val="24"/>
    </w:rPr>
  </w:style>
  <w:style w:type="paragraph" w:customStyle="1" w:styleId="508-BlankPortrait">
    <w:name w:val="508-BlankPortrait"/>
    <w:basedOn w:val="Normal"/>
    <w:next w:val="Normal"/>
    <w:qFormat/>
    <w:rsid w:val="00AA75FF"/>
    <w:pPr>
      <w:spacing w:before="6600"/>
      <w:jc w:val="center"/>
    </w:pPr>
    <w:rPr>
      <w:szCs w:val="24"/>
    </w:rPr>
  </w:style>
  <w:style w:type="paragraph" w:customStyle="1" w:styleId="508-IndentLista125">
    <w:name w:val="508-IndentList a.1.25"/>
    <w:basedOn w:val="508-IndentLista"/>
    <w:qFormat/>
    <w:rsid w:val="00AA75FF"/>
    <w:pPr>
      <w:jc w:val="left"/>
    </w:pPr>
    <w:rPr>
      <w:szCs w:val="24"/>
    </w:rPr>
  </w:style>
  <w:style w:type="paragraph" w:customStyle="1" w:styleId="508-IndentListai15">
    <w:name w:val="508-IndentList a.i.1.5"/>
    <w:basedOn w:val="Normal"/>
    <w:qFormat/>
    <w:rsid w:val="00AA75FF"/>
    <w:pPr>
      <w:numPr>
        <w:ilvl w:val="1"/>
        <w:numId w:val="68"/>
      </w:numPr>
      <w:spacing w:after="120"/>
      <w:jc w:val="left"/>
    </w:pPr>
    <w:rPr>
      <w:szCs w:val="24"/>
    </w:rPr>
  </w:style>
  <w:style w:type="paragraph" w:customStyle="1" w:styleId="FootnoteHanging">
    <w:name w:val="Footnote Hanging"/>
    <w:basedOn w:val="FootnoteText"/>
    <w:qFormat/>
    <w:rsid w:val="00AA75FF"/>
    <w:pPr>
      <w:ind w:left="144" w:hanging="144"/>
      <w:jc w:val="left"/>
    </w:pPr>
    <w:rPr>
      <w:szCs w:val="24"/>
    </w:rPr>
  </w:style>
  <w:style w:type="table" w:styleId="TableClassic2">
    <w:name w:val="Table Classic 2"/>
    <w:basedOn w:val="TableNormal"/>
    <w:rsid w:val="00AA75FF"/>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Grid5">
    <w:name w:val="Table Grid5"/>
    <w:basedOn w:val="TableNormal"/>
    <w:next w:val="TableGrid"/>
    <w:uiPriority w:val="39"/>
    <w:rsid w:val="00AA75FF"/>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AA75FF"/>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AA75FF"/>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AA75FF"/>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08-IndentFigureTitle618Contd">
    <w:name w:val="508-IndentFigureTitle6&lt;18&gt;Contd"/>
    <w:basedOn w:val="508-IndentFigureTitle618"/>
    <w:next w:val="508-Indent1-11"/>
    <w:qFormat/>
    <w:rsid w:val="00AA75FF"/>
    <w:pPr>
      <w:tabs>
        <w:tab w:val="clear" w:pos="2880"/>
        <w:tab w:val="left" w:pos="3240"/>
      </w:tabs>
      <w:spacing w:before="0"/>
    </w:pPr>
    <w:rPr>
      <w:szCs w:val="24"/>
    </w:rPr>
  </w:style>
  <w:style w:type="character" w:customStyle="1" w:styleId="Heading6Char1">
    <w:name w:val="Heading 6 Char1"/>
    <w:aliases w:val="Appendix 1 Char1,Appendix 11 Char1,Appendix 12 Char1,Appendix 13 Char1,Appendix 14 Char1,Appendix 15 Char1,Appendix 16 Char1,Appendix 17 Char1,Appendix 18 Char1,Appendix 19 Char1,Appendix 110 Char1,Appendix 111 Char1,Appendix 121 Char1"/>
    <w:basedOn w:val="DefaultParagraphFont"/>
    <w:uiPriority w:val="9"/>
    <w:semiHidden/>
    <w:rsid w:val="00AA75FF"/>
    <w:rPr>
      <w:b/>
      <w:bCs w:val="0"/>
      <w:smallCaps/>
      <w:spacing w:val="5"/>
      <w:sz w:val="40"/>
    </w:rPr>
  </w:style>
  <w:style w:type="character" w:customStyle="1" w:styleId="Heading7Char1">
    <w:name w:val="Heading 7 Char1"/>
    <w:aliases w:val="Appendix 2 Char1"/>
    <w:basedOn w:val="DefaultParagraphFont"/>
    <w:uiPriority w:val="9"/>
    <w:semiHidden/>
    <w:rsid w:val="00AA75FF"/>
    <w:rPr>
      <w:rFonts w:asciiTheme="majorHAnsi" w:eastAsiaTheme="majorEastAsia" w:hAnsiTheme="majorHAnsi" w:cstheme="majorBidi"/>
      <w:i/>
      <w:iCs/>
      <w:color w:val="404040" w:themeColor="text1" w:themeTint="BF"/>
    </w:rPr>
  </w:style>
  <w:style w:type="character" w:customStyle="1" w:styleId="Heading8Char1">
    <w:name w:val="Heading 8 Char1"/>
    <w:aliases w:val="Appendix 3 Char1"/>
    <w:basedOn w:val="DefaultParagraphFont"/>
    <w:uiPriority w:val="9"/>
    <w:semiHidden/>
    <w:rsid w:val="00AA75FF"/>
    <w:rPr>
      <w:rFonts w:asciiTheme="majorHAnsi" w:eastAsiaTheme="majorEastAsia" w:hAnsiTheme="majorHAnsi" w:cstheme="majorBidi"/>
      <w:color w:val="404040" w:themeColor="text1" w:themeTint="BF"/>
      <w:sz w:val="20"/>
      <w:szCs w:val="20"/>
    </w:rPr>
  </w:style>
  <w:style w:type="character" w:customStyle="1" w:styleId="NoSpacingChar">
    <w:name w:val="No Spacing Char"/>
    <w:basedOn w:val="DefaultParagraphFont"/>
    <w:link w:val="NoSpacing"/>
    <w:uiPriority w:val="1"/>
    <w:locked/>
    <w:rsid w:val="00AA75FF"/>
    <w:rPr>
      <w:sz w:val="22"/>
    </w:rPr>
  </w:style>
  <w:style w:type="paragraph" w:customStyle="1" w:styleId="HeadingBase">
    <w:name w:val="Heading Base"/>
    <w:basedOn w:val="Normal"/>
    <w:next w:val="BodyText"/>
    <w:uiPriority w:val="99"/>
    <w:rsid w:val="00AA75FF"/>
    <w:pPr>
      <w:keepNext/>
      <w:keepLines/>
      <w:spacing w:after="200" w:line="360" w:lineRule="auto"/>
      <w:jc w:val="left"/>
    </w:pPr>
    <w:rPr>
      <w:rFonts w:asciiTheme="minorHAnsi" w:eastAsiaTheme="minorEastAsia" w:hAnsiTheme="minorHAnsi" w:cstheme="minorBidi"/>
      <w:kern w:val="28"/>
      <w:lang w:bidi="en-US"/>
    </w:rPr>
  </w:style>
  <w:style w:type="paragraph" w:customStyle="1" w:styleId="Author0">
    <w:name w:val="Author"/>
    <w:basedOn w:val="BodyText"/>
    <w:uiPriority w:val="99"/>
    <w:rsid w:val="00AA75FF"/>
    <w:pPr>
      <w:spacing w:after="0" w:line="480" w:lineRule="auto"/>
      <w:jc w:val="center"/>
    </w:pPr>
    <w:rPr>
      <w:rFonts w:asciiTheme="minorHAnsi" w:eastAsiaTheme="minorEastAsia" w:hAnsiTheme="minorHAnsi" w:cstheme="minorBidi"/>
      <w:lang w:bidi="en-US"/>
    </w:rPr>
  </w:style>
  <w:style w:type="paragraph" w:customStyle="1" w:styleId="BlockQuotation">
    <w:name w:val="Block Quotation"/>
    <w:basedOn w:val="BodyText"/>
    <w:uiPriority w:val="99"/>
    <w:rsid w:val="00AA75FF"/>
    <w:pPr>
      <w:keepLines/>
      <w:spacing w:after="0"/>
      <w:ind w:left="720" w:right="720"/>
      <w:jc w:val="left"/>
    </w:pPr>
    <w:rPr>
      <w:rFonts w:asciiTheme="minorHAnsi" w:eastAsiaTheme="minorEastAsia" w:hAnsiTheme="minorHAnsi" w:cstheme="minorBidi"/>
      <w:lang w:bidi="en-US"/>
    </w:rPr>
  </w:style>
  <w:style w:type="paragraph" w:customStyle="1" w:styleId="BodyTextKeep">
    <w:name w:val="Body Text Keep"/>
    <w:basedOn w:val="BodyText"/>
    <w:uiPriority w:val="99"/>
    <w:rsid w:val="00AA75FF"/>
    <w:pPr>
      <w:keepNext/>
      <w:spacing w:after="240" w:line="360" w:lineRule="auto"/>
      <w:jc w:val="left"/>
    </w:pPr>
    <w:rPr>
      <w:rFonts w:asciiTheme="minorHAnsi" w:eastAsiaTheme="minorEastAsia" w:hAnsiTheme="minorHAnsi" w:cstheme="minorBidi"/>
      <w:lang w:bidi="en-US"/>
    </w:rPr>
  </w:style>
  <w:style w:type="paragraph" w:customStyle="1" w:styleId="FooterEven">
    <w:name w:val="Footer Even"/>
    <w:basedOn w:val="Footer"/>
    <w:uiPriority w:val="99"/>
    <w:rsid w:val="00AA75FF"/>
    <w:pPr>
      <w:keepLines/>
      <w:tabs>
        <w:tab w:val="clear" w:pos="8640"/>
      </w:tabs>
      <w:spacing w:after="200" w:line="276" w:lineRule="auto"/>
      <w:jc w:val="center"/>
    </w:pPr>
    <w:rPr>
      <w:rFonts w:asciiTheme="minorHAnsi" w:eastAsiaTheme="minorEastAsia" w:hAnsiTheme="minorHAnsi" w:cstheme="minorBidi"/>
      <w:lang w:bidi="en-US"/>
    </w:rPr>
  </w:style>
  <w:style w:type="paragraph" w:customStyle="1" w:styleId="FooterFirst">
    <w:name w:val="Footer First"/>
    <w:basedOn w:val="Footer"/>
    <w:uiPriority w:val="99"/>
    <w:rsid w:val="00AA75FF"/>
    <w:pPr>
      <w:keepLines/>
      <w:tabs>
        <w:tab w:val="clear" w:pos="8640"/>
      </w:tabs>
      <w:spacing w:after="200" w:line="276" w:lineRule="auto"/>
      <w:jc w:val="center"/>
    </w:pPr>
    <w:rPr>
      <w:rFonts w:asciiTheme="minorHAnsi" w:eastAsiaTheme="minorEastAsia" w:hAnsiTheme="minorHAnsi" w:cstheme="minorBidi"/>
      <w:lang w:bidi="en-US"/>
    </w:rPr>
  </w:style>
  <w:style w:type="paragraph" w:customStyle="1" w:styleId="FooterOdd">
    <w:name w:val="Footer Odd"/>
    <w:basedOn w:val="Footer"/>
    <w:uiPriority w:val="99"/>
    <w:rsid w:val="00AA75FF"/>
    <w:pPr>
      <w:keepLines/>
      <w:tabs>
        <w:tab w:val="clear" w:pos="8640"/>
        <w:tab w:val="right" w:pos="0"/>
      </w:tabs>
      <w:spacing w:after="200" w:line="276" w:lineRule="auto"/>
      <w:jc w:val="center"/>
    </w:pPr>
    <w:rPr>
      <w:rFonts w:asciiTheme="minorHAnsi" w:eastAsiaTheme="minorEastAsia" w:hAnsiTheme="minorHAnsi" w:cstheme="minorBidi"/>
      <w:lang w:bidi="en-US"/>
    </w:rPr>
  </w:style>
  <w:style w:type="paragraph" w:customStyle="1" w:styleId="FootnoteBase">
    <w:name w:val="Footnote Base"/>
    <w:basedOn w:val="Normal"/>
    <w:uiPriority w:val="99"/>
    <w:rsid w:val="00AA75FF"/>
    <w:pPr>
      <w:tabs>
        <w:tab w:val="left" w:pos="187"/>
      </w:tabs>
      <w:spacing w:after="200" w:line="276" w:lineRule="auto"/>
      <w:ind w:left="187" w:hanging="187"/>
      <w:jc w:val="left"/>
    </w:pPr>
    <w:rPr>
      <w:rFonts w:asciiTheme="minorHAnsi" w:eastAsiaTheme="minorEastAsia" w:hAnsiTheme="minorHAnsi" w:cstheme="minorBidi"/>
      <w:lang w:bidi="en-US"/>
    </w:rPr>
  </w:style>
  <w:style w:type="paragraph" w:customStyle="1" w:styleId="GlossaryDefinition">
    <w:name w:val="Glossary Definition"/>
    <w:basedOn w:val="BodyText"/>
    <w:uiPriority w:val="99"/>
    <w:rsid w:val="00AA75FF"/>
    <w:pPr>
      <w:spacing w:after="240"/>
      <w:jc w:val="left"/>
    </w:pPr>
    <w:rPr>
      <w:rFonts w:asciiTheme="minorHAnsi" w:eastAsiaTheme="minorEastAsia" w:hAnsiTheme="minorHAnsi" w:cstheme="minorBidi"/>
      <w:lang w:bidi="en-US"/>
    </w:rPr>
  </w:style>
  <w:style w:type="paragraph" w:customStyle="1" w:styleId="HeaderBase">
    <w:name w:val="Header Base"/>
    <w:basedOn w:val="Normal"/>
    <w:uiPriority w:val="99"/>
    <w:rsid w:val="00AA75FF"/>
    <w:pPr>
      <w:keepLines/>
      <w:tabs>
        <w:tab w:val="center" w:pos="4320"/>
      </w:tabs>
      <w:spacing w:after="200" w:line="276" w:lineRule="auto"/>
      <w:jc w:val="center"/>
    </w:pPr>
    <w:rPr>
      <w:rFonts w:asciiTheme="minorHAnsi" w:eastAsiaTheme="minorEastAsia" w:hAnsiTheme="minorHAnsi" w:cstheme="minorBidi"/>
      <w:lang w:bidi="en-US"/>
    </w:rPr>
  </w:style>
  <w:style w:type="paragraph" w:customStyle="1" w:styleId="HeaderEven">
    <w:name w:val="Header Even"/>
    <w:basedOn w:val="Header"/>
    <w:uiPriority w:val="99"/>
    <w:rsid w:val="00AA75FF"/>
    <w:pPr>
      <w:keepLines/>
      <w:pBdr>
        <w:bottom w:val="none" w:sz="0" w:space="0" w:color="auto"/>
      </w:pBdr>
      <w:tabs>
        <w:tab w:val="clear" w:pos="8640"/>
      </w:tabs>
      <w:spacing w:after="200" w:line="276" w:lineRule="auto"/>
    </w:pPr>
    <w:rPr>
      <w:rFonts w:asciiTheme="minorHAnsi" w:eastAsiaTheme="minorEastAsia" w:hAnsiTheme="minorHAnsi" w:cstheme="minorBidi"/>
      <w:lang w:bidi="en-US"/>
    </w:rPr>
  </w:style>
  <w:style w:type="paragraph" w:customStyle="1" w:styleId="HeaderFirst">
    <w:name w:val="Header First"/>
    <w:basedOn w:val="Header"/>
    <w:uiPriority w:val="99"/>
    <w:rsid w:val="00AA75FF"/>
    <w:pPr>
      <w:keepLines/>
      <w:pBdr>
        <w:bottom w:val="none" w:sz="0" w:space="0" w:color="auto"/>
      </w:pBdr>
      <w:tabs>
        <w:tab w:val="clear" w:pos="8640"/>
      </w:tabs>
      <w:spacing w:after="200" w:line="276" w:lineRule="auto"/>
    </w:pPr>
    <w:rPr>
      <w:rFonts w:asciiTheme="minorHAnsi" w:eastAsiaTheme="minorEastAsia" w:hAnsiTheme="minorHAnsi" w:cstheme="minorBidi"/>
      <w:lang w:bidi="en-US"/>
    </w:rPr>
  </w:style>
  <w:style w:type="paragraph" w:customStyle="1" w:styleId="HeaderOdd">
    <w:name w:val="Header Odd"/>
    <w:basedOn w:val="Header"/>
    <w:uiPriority w:val="99"/>
    <w:rsid w:val="00AA75FF"/>
    <w:pPr>
      <w:keepLines/>
      <w:pBdr>
        <w:bottom w:val="none" w:sz="0" w:space="0" w:color="auto"/>
      </w:pBdr>
      <w:tabs>
        <w:tab w:val="clear" w:pos="8640"/>
        <w:tab w:val="right" w:pos="0"/>
      </w:tabs>
      <w:spacing w:after="200" w:line="276" w:lineRule="auto"/>
    </w:pPr>
    <w:rPr>
      <w:rFonts w:asciiTheme="minorHAnsi" w:eastAsiaTheme="minorEastAsia" w:hAnsiTheme="minorHAnsi" w:cstheme="minorBidi"/>
      <w:lang w:bidi="en-US"/>
    </w:rPr>
  </w:style>
  <w:style w:type="paragraph" w:customStyle="1" w:styleId="IndexBase">
    <w:name w:val="Index Base"/>
    <w:basedOn w:val="Normal"/>
    <w:uiPriority w:val="99"/>
    <w:rsid w:val="00AA75FF"/>
    <w:pPr>
      <w:spacing w:after="200" w:line="276" w:lineRule="auto"/>
      <w:ind w:left="720" w:hanging="720"/>
      <w:jc w:val="left"/>
    </w:pPr>
    <w:rPr>
      <w:rFonts w:asciiTheme="minorHAnsi" w:eastAsiaTheme="minorEastAsia" w:hAnsiTheme="minorHAnsi" w:cstheme="minorBidi"/>
      <w:lang w:bidi="en-US"/>
    </w:rPr>
  </w:style>
  <w:style w:type="paragraph" w:customStyle="1" w:styleId="Name">
    <w:name w:val="Name"/>
    <w:basedOn w:val="BodyText"/>
    <w:uiPriority w:val="99"/>
    <w:rsid w:val="00AA75FF"/>
    <w:pPr>
      <w:spacing w:after="240" w:line="360" w:lineRule="auto"/>
      <w:jc w:val="center"/>
    </w:pPr>
    <w:rPr>
      <w:rFonts w:asciiTheme="minorHAnsi" w:eastAsiaTheme="minorEastAsia" w:hAnsiTheme="minorHAnsi" w:cstheme="minorBidi"/>
      <w:lang w:bidi="en-US"/>
    </w:rPr>
  </w:style>
  <w:style w:type="paragraph" w:customStyle="1" w:styleId="Picture">
    <w:name w:val="Picture"/>
    <w:basedOn w:val="Caption"/>
    <w:next w:val="Caption"/>
    <w:uiPriority w:val="99"/>
    <w:rsid w:val="00AA75FF"/>
    <w:pPr>
      <w:keepNext/>
      <w:suppressAutoHyphens/>
      <w:spacing w:before="240" w:after="240" w:line="276" w:lineRule="auto"/>
      <w:ind w:left="1440"/>
      <w:jc w:val="center"/>
    </w:pPr>
    <w:rPr>
      <w:rFonts w:asciiTheme="minorHAnsi" w:eastAsiaTheme="minorEastAsia" w:hAnsiTheme="minorHAnsi" w:cstheme="minorBidi"/>
      <w:color w:val="auto"/>
      <w:sz w:val="20"/>
      <w:lang w:bidi="en-US"/>
    </w:rPr>
  </w:style>
  <w:style w:type="paragraph" w:customStyle="1" w:styleId="SubtitleCover">
    <w:name w:val="Subtitle Cover"/>
    <w:basedOn w:val="Normal"/>
    <w:next w:val="BodyText"/>
    <w:uiPriority w:val="99"/>
    <w:rsid w:val="00AA75FF"/>
    <w:pPr>
      <w:keepNext/>
      <w:spacing w:after="200" w:line="480" w:lineRule="auto"/>
      <w:jc w:val="center"/>
    </w:pPr>
    <w:rPr>
      <w:rFonts w:asciiTheme="minorHAnsi" w:eastAsiaTheme="minorEastAsia" w:hAnsiTheme="minorHAnsi" w:cstheme="minorBidi"/>
      <w:caps/>
      <w:lang w:bidi="en-US"/>
    </w:rPr>
  </w:style>
  <w:style w:type="paragraph" w:customStyle="1" w:styleId="TitleCover">
    <w:name w:val="Title Cover"/>
    <w:basedOn w:val="HeadingBase"/>
    <w:next w:val="SubtitleCover"/>
    <w:uiPriority w:val="99"/>
    <w:rsid w:val="00AA75FF"/>
    <w:pPr>
      <w:spacing w:before="780" w:line="240" w:lineRule="auto"/>
      <w:jc w:val="center"/>
    </w:pPr>
    <w:rPr>
      <w:caps/>
      <w:spacing w:val="5"/>
    </w:rPr>
  </w:style>
  <w:style w:type="paragraph" w:customStyle="1" w:styleId="TOCBase">
    <w:name w:val="TOC Base"/>
    <w:basedOn w:val="Normal"/>
    <w:uiPriority w:val="99"/>
    <w:rsid w:val="00AA75FF"/>
    <w:pPr>
      <w:tabs>
        <w:tab w:val="right" w:leader="dot" w:pos="8640"/>
      </w:tabs>
      <w:spacing w:after="200" w:line="360" w:lineRule="auto"/>
      <w:ind w:left="360" w:right="360" w:hanging="360"/>
      <w:jc w:val="left"/>
    </w:pPr>
    <w:rPr>
      <w:rFonts w:asciiTheme="minorHAnsi" w:eastAsiaTheme="minorEastAsia" w:hAnsiTheme="minorHAnsi" w:cstheme="minorBidi"/>
      <w:lang w:bidi="en-US"/>
    </w:rPr>
  </w:style>
  <w:style w:type="paragraph" w:customStyle="1" w:styleId="Heading1wontshowinTOC">
    <w:name w:val="Heading 1 won't show in TOC"/>
    <w:basedOn w:val="Heading1"/>
    <w:next w:val="BodyText"/>
    <w:uiPriority w:val="99"/>
    <w:rsid w:val="00AA75FF"/>
    <w:pPr>
      <w:keepNext w:val="0"/>
      <w:keepLines w:val="0"/>
      <w:numPr>
        <w:numId w:val="72"/>
      </w:numPr>
      <w:suppressAutoHyphens w:val="0"/>
      <w:spacing w:before="300" w:after="800" w:line="480" w:lineRule="auto"/>
      <w:outlineLvl w:val="9"/>
    </w:pPr>
    <w:rPr>
      <w:rFonts w:asciiTheme="minorHAnsi" w:eastAsiaTheme="minorEastAsia" w:hAnsiTheme="minorHAnsi" w:cstheme="minorBidi"/>
      <w:smallCaps/>
      <w:spacing w:val="5"/>
      <w:sz w:val="40"/>
      <w:szCs w:val="32"/>
      <w:lang w:bidi="en-US"/>
    </w:rPr>
  </w:style>
  <w:style w:type="paragraph" w:customStyle="1" w:styleId="Heading2wontshowinTOC">
    <w:name w:val="Heading 2 won't show in TOC"/>
    <w:basedOn w:val="Heading2"/>
    <w:next w:val="BodyText"/>
    <w:uiPriority w:val="99"/>
    <w:rsid w:val="00AA75FF"/>
    <w:pPr>
      <w:keepLines w:val="0"/>
      <w:numPr>
        <w:ilvl w:val="0"/>
        <w:numId w:val="0"/>
      </w:numPr>
      <w:suppressAutoHyphens w:val="0"/>
      <w:spacing w:before="600" w:after="200" w:line="256" w:lineRule="auto"/>
      <w:ind w:left="720" w:hanging="720"/>
      <w:outlineLvl w:val="9"/>
    </w:pPr>
    <w:rPr>
      <w:rFonts w:asciiTheme="minorHAnsi" w:eastAsiaTheme="minorEastAsia" w:hAnsiTheme="minorHAnsi" w:cstheme="minorBidi"/>
      <w:spacing w:val="5"/>
      <w:sz w:val="28"/>
      <w:szCs w:val="28"/>
      <w:lang w:bidi="en-US"/>
    </w:rPr>
  </w:style>
  <w:style w:type="paragraph" w:customStyle="1" w:styleId="Heading3wontshowinTOC">
    <w:name w:val="Heading 3 won't show in TOC"/>
    <w:basedOn w:val="Heading3"/>
    <w:next w:val="BodyText"/>
    <w:uiPriority w:val="99"/>
    <w:rsid w:val="00AA75FF"/>
    <w:pPr>
      <w:keepLines w:val="0"/>
      <w:numPr>
        <w:ilvl w:val="0"/>
        <w:numId w:val="0"/>
      </w:numPr>
      <w:suppressAutoHyphens w:val="0"/>
      <w:spacing w:after="60" w:line="256" w:lineRule="auto"/>
      <w:ind w:left="1080" w:hanging="1080"/>
      <w:outlineLvl w:val="9"/>
    </w:pPr>
    <w:rPr>
      <w:rFonts w:asciiTheme="minorHAnsi" w:eastAsiaTheme="minorEastAsia" w:hAnsiTheme="minorHAnsi" w:cstheme="minorBidi"/>
      <w:i/>
      <w:smallCaps/>
      <w:spacing w:val="5"/>
      <w:lang w:bidi="en-US"/>
    </w:rPr>
  </w:style>
  <w:style w:type="paragraph" w:customStyle="1" w:styleId="Heading4wontshowinTOC">
    <w:name w:val="Heading 4 won't show in TOC"/>
    <w:basedOn w:val="Heading4"/>
    <w:next w:val="BodyText"/>
    <w:uiPriority w:val="99"/>
    <w:rsid w:val="00AA75FF"/>
    <w:pPr>
      <w:keepLines w:val="0"/>
      <w:numPr>
        <w:ilvl w:val="0"/>
        <w:numId w:val="0"/>
      </w:numPr>
      <w:suppressAutoHyphens w:val="0"/>
      <w:spacing w:after="0" w:line="276" w:lineRule="auto"/>
      <w:outlineLvl w:val="9"/>
    </w:pPr>
    <w:rPr>
      <w:rFonts w:asciiTheme="minorHAnsi" w:eastAsiaTheme="minorEastAsia" w:hAnsiTheme="minorHAnsi" w:cstheme="minorBidi"/>
      <w:smallCaps/>
      <w:spacing w:val="10"/>
      <w:lang w:bidi="en-US"/>
    </w:rPr>
  </w:style>
  <w:style w:type="paragraph" w:customStyle="1" w:styleId="Heading5wontshowinTOC">
    <w:name w:val="Heading 5 won't show in TOC"/>
    <w:basedOn w:val="Heading5"/>
    <w:next w:val="BodyText"/>
    <w:uiPriority w:val="99"/>
    <w:rsid w:val="00AA75FF"/>
    <w:pPr>
      <w:keepNext w:val="0"/>
      <w:keepLines w:val="0"/>
      <w:numPr>
        <w:ilvl w:val="0"/>
        <w:numId w:val="0"/>
      </w:numPr>
      <w:suppressAutoHyphens w:val="0"/>
      <w:spacing w:before="200" w:after="0" w:line="276" w:lineRule="auto"/>
      <w:outlineLvl w:val="9"/>
    </w:pPr>
    <w:rPr>
      <w:rFonts w:asciiTheme="minorHAnsi" w:eastAsiaTheme="minorEastAsia" w:hAnsiTheme="minorHAnsi" w:cstheme="minorBidi"/>
      <w:b w:val="0"/>
      <w:smallCaps/>
      <w:color w:val="943634" w:themeColor="accent2" w:themeShade="BF"/>
      <w:spacing w:val="10"/>
      <w:szCs w:val="26"/>
      <w:lang w:bidi="en-US"/>
    </w:rPr>
  </w:style>
  <w:style w:type="paragraph" w:customStyle="1" w:styleId="Heading6wontshowinTOC">
    <w:name w:val="Heading 6 won't show in TOC"/>
    <w:basedOn w:val="Heading6"/>
    <w:next w:val="BodyText"/>
    <w:uiPriority w:val="99"/>
    <w:rsid w:val="00AA75FF"/>
    <w:pPr>
      <w:keepLines w:val="0"/>
      <w:numPr>
        <w:ilvl w:val="0"/>
        <w:numId w:val="0"/>
      </w:numPr>
      <w:suppressAutoHyphens w:val="0"/>
      <w:spacing w:before="0" w:after="0" w:line="276" w:lineRule="auto"/>
      <w:ind w:left="1800" w:hanging="1800"/>
      <w:outlineLvl w:val="9"/>
    </w:pPr>
    <w:rPr>
      <w:rFonts w:asciiTheme="minorHAnsi" w:eastAsiaTheme="minorEastAsia" w:hAnsiTheme="minorHAnsi" w:cstheme="minorBidi"/>
      <w:smallCaps/>
      <w:spacing w:val="5"/>
      <w:sz w:val="40"/>
      <w:lang w:bidi="en-US"/>
    </w:rPr>
  </w:style>
  <w:style w:type="paragraph" w:customStyle="1" w:styleId="Heading7wontshowinTOC">
    <w:name w:val="Heading 7 won't show in TOC"/>
    <w:basedOn w:val="Heading7"/>
    <w:next w:val="BodyText"/>
    <w:uiPriority w:val="99"/>
    <w:rsid w:val="00AA75FF"/>
    <w:pPr>
      <w:keepLines w:val="0"/>
      <w:numPr>
        <w:ilvl w:val="0"/>
        <w:numId w:val="0"/>
      </w:numPr>
      <w:suppressAutoHyphens w:val="0"/>
      <w:spacing w:before="0" w:after="0" w:line="276" w:lineRule="auto"/>
      <w:ind w:left="720" w:hanging="720"/>
      <w:outlineLvl w:val="9"/>
    </w:pPr>
    <w:rPr>
      <w:rFonts w:asciiTheme="minorHAnsi" w:eastAsiaTheme="minorEastAsia" w:hAnsiTheme="minorHAnsi" w:cstheme="minorBidi"/>
      <w:smallCaps/>
      <w:spacing w:val="10"/>
      <w:sz w:val="28"/>
      <w:lang w:bidi="en-US"/>
    </w:rPr>
  </w:style>
  <w:style w:type="paragraph" w:customStyle="1" w:styleId="Heading8wontshowinTOC">
    <w:name w:val="Heading 8 won't show in TOC"/>
    <w:basedOn w:val="Heading8"/>
    <w:next w:val="BodyText"/>
    <w:uiPriority w:val="99"/>
    <w:rsid w:val="00AA75FF"/>
    <w:pPr>
      <w:keepLines w:val="0"/>
      <w:numPr>
        <w:ilvl w:val="0"/>
        <w:numId w:val="0"/>
      </w:numPr>
      <w:suppressAutoHyphens w:val="0"/>
      <w:spacing w:before="0" w:after="0" w:line="276" w:lineRule="auto"/>
      <w:ind w:left="1080" w:hanging="1080"/>
      <w:outlineLvl w:val="9"/>
    </w:pPr>
    <w:rPr>
      <w:rFonts w:asciiTheme="minorHAnsi" w:eastAsiaTheme="minorEastAsia" w:hAnsiTheme="minorHAnsi" w:cstheme="minorBidi"/>
      <w:smallCaps/>
      <w:sz w:val="24"/>
      <w:lang w:bidi="en-US"/>
    </w:rPr>
  </w:style>
  <w:style w:type="paragraph" w:customStyle="1" w:styleId="Heading9wontshowinTOC">
    <w:name w:val="Heading 9 won't show in TOC"/>
    <w:basedOn w:val="Heading9"/>
    <w:next w:val="BodyText"/>
    <w:uiPriority w:val="99"/>
    <w:rsid w:val="00AA75FF"/>
    <w:pPr>
      <w:keepNext w:val="0"/>
      <w:keepLines w:val="0"/>
      <w:numPr>
        <w:ilvl w:val="0"/>
        <w:numId w:val="0"/>
      </w:numPr>
      <w:suppressAutoHyphens w:val="0"/>
      <w:spacing w:before="0" w:after="0" w:line="276" w:lineRule="auto"/>
      <w:outlineLvl w:val="9"/>
    </w:pPr>
    <w:rPr>
      <w:rFonts w:asciiTheme="minorHAnsi" w:eastAsiaTheme="minorEastAsia" w:hAnsiTheme="minorHAnsi" w:cstheme="minorBidi"/>
      <w:i/>
      <w:smallCaps/>
      <w:color w:val="622423" w:themeColor="accent2" w:themeShade="7F"/>
      <w:lang w:bidi="en-US"/>
    </w:rPr>
  </w:style>
  <w:style w:type="paragraph" w:customStyle="1" w:styleId="SignaturePageText">
    <w:name w:val="Signature Page Text"/>
    <w:basedOn w:val="Normal"/>
    <w:uiPriority w:val="99"/>
    <w:rsid w:val="00AA75FF"/>
    <w:pPr>
      <w:spacing w:after="200" w:line="276" w:lineRule="auto"/>
      <w:ind w:left="1440"/>
      <w:jc w:val="left"/>
    </w:pPr>
    <w:rPr>
      <w:rFonts w:asciiTheme="minorHAnsi" w:eastAsiaTheme="minorEastAsia" w:hAnsiTheme="minorHAnsi" w:cstheme="minorBidi"/>
      <w:lang w:bidi="en-US"/>
    </w:rPr>
  </w:style>
  <w:style w:type="paragraph" w:customStyle="1" w:styleId="SignaturePageSignature">
    <w:name w:val="Signature Page Signature"/>
    <w:basedOn w:val="Normal"/>
    <w:uiPriority w:val="99"/>
    <w:rsid w:val="00AA75FF"/>
    <w:pPr>
      <w:tabs>
        <w:tab w:val="right" w:leader="underscore" w:pos="7440"/>
      </w:tabs>
      <w:spacing w:after="200" w:line="276" w:lineRule="auto"/>
      <w:ind w:left="4320" w:right="144"/>
      <w:jc w:val="left"/>
    </w:pPr>
    <w:rPr>
      <w:rFonts w:asciiTheme="minorHAnsi" w:eastAsiaTheme="minorEastAsia" w:hAnsiTheme="minorHAnsi" w:cstheme="minorBidi"/>
      <w:lang w:bidi="en-US"/>
    </w:rPr>
  </w:style>
  <w:style w:type="character" w:customStyle="1" w:styleId="Heading1-NCChar">
    <w:name w:val="Heading 1 - NC Char"/>
    <w:basedOn w:val="Heading1Char"/>
    <w:link w:val="Heading1-NC"/>
    <w:uiPriority w:val="99"/>
    <w:locked/>
    <w:rsid w:val="00AA75FF"/>
    <w:rPr>
      <w:rFonts w:asciiTheme="majorHAnsi" w:eastAsiaTheme="majorEastAsia" w:hAnsiTheme="majorHAnsi" w:cstheme="majorBidi"/>
      <w:b w:val="0"/>
      <w:bCs/>
      <w:caps w:val="0"/>
      <w:smallCaps/>
      <w:color w:val="365F91" w:themeColor="accent1" w:themeShade="BF"/>
      <w:spacing w:val="5"/>
      <w:sz w:val="40"/>
      <w:szCs w:val="32"/>
      <w:lang w:bidi="en-US"/>
    </w:rPr>
  </w:style>
  <w:style w:type="paragraph" w:customStyle="1" w:styleId="Heading1-NC">
    <w:name w:val="Heading 1 - NC"/>
    <w:basedOn w:val="Heading1"/>
    <w:next w:val="BodyText"/>
    <w:link w:val="Heading1-NCChar"/>
    <w:uiPriority w:val="99"/>
    <w:qFormat/>
    <w:rsid w:val="00AA75FF"/>
    <w:pPr>
      <w:keepNext w:val="0"/>
      <w:keepLines w:val="0"/>
      <w:numPr>
        <w:numId w:val="73"/>
      </w:numPr>
      <w:suppressAutoHyphens w:val="0"/>
      <w:spacing w:before="300" w:after="240" w:line="256" w:lineRule="auto"/>
    </w:pPr>
    <w:rPr>
      <w:rFonts w:asciiTheme="majorHAnsi" w:eastAsiaTheme="majorEastAsia" w:hAnsiTheme="majorHAnsi" w:cstheme="majorBidi"/>
      <w:b w:val="0"/>
      <w:bCs/>
      <w:smallCaps/>
      <w:color w:val="365F91" w:themeColor="accent1" w:themeShade="BF"/>
      <w:spacing w:val="5"/>
      <w:sz w:val="40"/>
      <w:szCs w:val="32"/>
      <w:lang w:bidi="en-US"/>
    </w:rPr>
  </w:style>
  <w:style w:type="character" w:styleId="SubtleEmphasis">
    <w:name w:val="Subtle Emphasis"/>
    <w:uiPriority w:val="19"/>
    <w:qFormat/>
    <w:rsid w:val="00AA75FF"/>
    <w:rPr>
      <w:i/>
      <w:iCs w:val="0"/>
    </w:rPr>
  </w:style>
  <w:style w:type="character" w:styleId="SubtleReference">
    <w:name w:val="Subtle Reference"/>
    <w:uiPriority w:val="31"/>
    <w:qFormat/>
    <w:rsid w:val="00AA75FF"/>
    <w:rPr>
      <w:b/>
      <w:bCs w:val="0"/>
    </w:rPr>
  </w:style>
  <w:style w:type="character" w:styleId="IntenseReference">
    <w:name w:val="Intense Reference"/>
    <w:uiPriority w:val="32"/>
    <w:qFormat/>
    <w:rsid w:val="00AA75FF"/>
    <w:rPr>
      <w:b/>
      <w:bCs/>
      <w:smallCaps/>
      <w:spacing w:val="5"/>
      <w:sz w:val="22"/>
      <w:szCs w:val="22"/>
      <w:u w:val="single"/>
    </w:rPr>
  </w:style>
  <w:style w:type="character" w:styleId="BookTitle">
    <w:name w:val="Book Title"/>
    <w:uiPriority w:val="33"/>
    <w:qFormat/>
    <w:rsid w:val="00AA75FF"/>
    <w:rPr>
      <w:rFonts w:asciiTheme="majorHAnsi" w:eastAsiaTheme="majorEastAsia" w:hAnsiTheme="majorHAnsi" w:cstheme="majorBidi" w:hint="default"/>
      <w:i/>
      <w:iCs/>
      <w:sz w:val="20"/>
      <w:szCs w:val="20"/>
    </w:rPr>
  </w:style>
  <w:style w:type="character" w:customStyle="1" w:styleId="GlossaryEntry">
    <w:name w:val="Glossary Entry"/>
    <w:rsid w:val="00AA75FF"/>
    <w:rPr>
      <w:rFonts w:ascii="Times" w:hAnsi="Times" w:hint="default"/>
      <w:b/>
      <w:bCs w:val="0"/>
    </w:rPr>
  </w:style>
  <w:style w:type="character" w:customStyle="1" w:styleId="Lead-inEmphasis">
    <w:name w:val="Lead-in Emphasis"/>
    <w:rsid w:val="00AA75FF"/>
    <w:rPr>
      <w:rFonts w:ascii="Times" w:hAnsi="Times" w:hint="default"/>
      <w:caps/>
      <w:spacing w:val="0"/>
    </w:rPr>
  </w:style>
  <w:style w:type="character" w:customStyle="1" w:styleId="Superscript">
    <w:name w:val="Superscript"/>
    <w:rsid w:val="00AA75FF"/>
    <w:rPr>
      <w:vertAlign w:val="superscript"/>
    </w:rPr>
  </w:style>
  <w:style w:type="character" w:customStyle="1" w:styleId="CaptionChar2">
    <w:name w:val="Caption Char2"/>
    <w:aliases w:val="Caption Char Char Char2,Caption Char Char1 Char1"/>
    <w:basedOn w:val="DefaultParagraphFont"/>
    <w:rsid w:val="00AA75FF"/>
    <w:rPr>
      <w:b/>
      <w:bCs/>
      <w:sz w:val="18"/>
      <w:szCs w:val="18"/>
    </w:rPr>
  </w:style>
  <w:style w:type="character" w:customStyle="1" w:styleId="CaptionChar3">
    <w:name w:val="Caption Char3"/>
    <w:aliases w:val="Caption Char Char Char3,Caption Char Char1 Char2"/>
    <w:basedOn w:val="DefaultParagraphFont"/>
    <w:rsid w:val="00AA75FF"/>
    <w:rPr>
      <w:b/>
      <w:bCs/>
      <w:sz w:val="18"/>
      <w:szCs w:val="18"/>
    </w:rPr>
  </w:style>
  <w:style w:type="character" w:customStyle="1" w:styleId="CaptionChar4">
    <w:name w:val="Caption Char4"/>
    <w:aliases w:val="Caption Char Char Char4,Caption Char Char1 Char3"/>
    <w:basedOn w:val="DefaultParagraphFont"/>
    <w:rsid w:val="00AA75FF"/>
    <w:rPr>
      <w:b/>
      <w:bCs/>
      <w:sz w:val="18"/>
      <w:szCs w:val="18"/>
    </w:rPr>
  </w:style>
  <w:style w:type="character" w:customStyle="1" w:styleId="CaptionChar5">
    <w:name w:val="Caption Char5"/>
    <w:aliases w:val="Caption Char Char Char5,Caption Char Char1 Char4"/>
    <w:basedOn w:val="DefaultParagraphFont"/>
    <w:rsid w:val="00AA75FF"/>
    <w:rPr>
      <w:b/>
      <w:bCs/>
      <w:sz w:val="18"/>
      <w:szCs w:val="18"/>
    </w:rPr>
  </w:style>
  <w:style w:type="character" w:customStyle="1" w:styleId="CaptionChar6">
    <w:name w:val="Caption Char6"/>
    <w:aliases w:val="Caption Char Char Char6,Caption Char Char1 Char5"/>
    <w:basedOn w:val="DefaultParagraphFont"/>
    <w:rsid w:val="00AA75FF"/>
    <w:rPr>
      <w:b/>
      <w:bCs/>
      <w:sz w:val="18"/>
      <w:szCs w:val="18"/>
    </w:rPr>
  </w:style>
  <w:style w:type="character" w:customStyle="1" w:styleId="CaptionChar7">
    <w:name w:val="Caption Char7"/>
    <w:aliases w:val="Caption Char Char Char7,Caption Char Char1 Char6"/>
    <w:basedOn w:val="DefaultParagraphFont"/>
    <w:rsid w:val="00AA75FF"/>
    <w:rPr>
      <w:b/>
      <w:bCs/>
      <w:sz w:val="18"/>
      <w:szCs w:val="18"/>
    </w:rPr>
  </w:style>
  <w:style w:type="character" w:customStyle="1" w:styleId="CaptionChar8">
    <w:name w:val="Caption Char8"/>
    <w:aliases w:val="Caption Char Char Char8,Caption Char Char1 Char7"/>
    <w:basedOn w:val="DefaultParagraphFont"/>
    <w:rsid w:val="00AA75FF"/>
    <w:rPr>
      <w:b/>
      <w:bCs/>
      <w:sz w:val="18"/>
      <w:szCs w:val="18"/>
    </w:rPr>
  </w:style>
  <w:style w:type="character" w:customStyle="1" w:styleId="CaptionChar9">
    <w:name w:val="Caption Char9"/>
    <w:aliases w:val="Caption Char Char Char9,Caption Char Char1 Char8"/>
    <w:basedOn w:val="DefaultParagraphFont"/>
    <w:rsid w:val="00AA75FF"/>
    <w:rPr>
      <w:b/>
      <w:bCs/>
      <w:sz w:val="18"/>
      <w:szCs w:val="18"/>
    </w:rPr>
  </w:style>
  <w:style w:type="character" w:customStyle="1" w:styleId="CaptionChar10">
    <w:name w:val="Caption Char10"/>
    <w:aliases w:val="Caption Char Char Char10,Caption Char Char1 Char9"/>
    <w:basedOn w:val="DefaultParagraphFont"/>
    <w:rsid w:val="00AA75FF"/>
    <w:rPr>
      <w:b/>
      <w:bCs/>
      <w:sz w:val="18"/>
      <w:szCs w:val="18"/>
    </w:rPr>
  </w:style>
  <w:style w:type="character" w:customStyle="1" w:styleId="CaptionChar21">
    <w:name w:val="Caption Char21"/>
    <w:aliases w:val="Caption Char Char Char21,Caption Char Char1 Char11"/>
    <w:basedOn w:val="DefaultParagraphFont"/>
    <w:rsid w:val="00AA75FF"/>
    <w:rPr>
      <w:b/>
      <w:bCs/>
      <w:sz w:val="18"/>
      <w:szCs w:val="18"/>
    </w:rPr>
  </w:style>
  <w:style w:type="character" w:customStyle="1" w:styleId="CaptionChar31">
    <w:name w:val="Caption Char31"/>
    <w:aliases w:val="Caption Char Char Char31,Caption Char Char1 Char21"/>
    <w:basedOn w:val="DefaultParagraphFont"/>
    <w:rsid w:val="00AA75FF"/>
    <w:rPr>
      <w:b/>
      <w:bCs/>
      <w:sz w:val="18"/>
      <w:szCs w:val="18"/>
    </w:rPr>
  </w:style>
  <w:style w:type="character" w:customStyle="1" w:styleId="Heading6Char3">
    <w:name w:val="Heading 6 Char3"/>
    <w:aliases w:val="Appendix 1 Char3,Appendix 11 Char2,Appendix 12 Char2,Appendix 13 Char2,Appendix 14 Char2,Appendix 15 Char2,Appendix 16 Char2,Appendix 17 Char2,Appendix 18 Char2,Appendix 19 Char2,Appendix 110 Char2"/>
    <w:basedOn w:val="DefaultParagraphFont"/>
    <w:uiPriority w:val="9"/>
    <w:rsid w:val="00AA75FF"/>
    <w:rPr>
      <w:b/>
      <w:bCs w:val="0"/>
      <w:smallCaps/>
      <w:spacing w:val="5"/>
      <w:sz w:val="40"/>
    </w:rPr>
  </w:style>
  <w:style w:type="character" w:customStyle="1" w:styleId="CaptionChar11">
    <w:name w:val="Caption Char11"/>
    <w:aliases w:val="Caption Char Char Char11,Caption Char Char1 Char10"/>
    <w:basedOn w:val="DefaultParagraphFont"/>
    <w:rsid w:val="00AA75FF"/>
    <w:rPr>
      <w:b/>
      <w:bCs/>
      <w:sz w:val="18"/>
      <w:szCs w:val="18"/>
    </w:rPr>
  </w:style>
  <w:style w:type="character" w:customStyle="1" w:styleId="Heading6Char4">
    <w:name w:val="Heading 6 Char4"/>
    <w:aliases w:val="Appendix 1 Char4,Appendix 11 Char3,Appendix 12 Char3,Appendix 13 Char3,Appendix 14 Char3,Appendix 15 Char3,Appendix 16 Char3,Appendix 17 Char3,Appendix 18 Char3,Appendix 19 Char3,Appendix 110 Char3"/>
    <w:basedOn w:val="DefaultParagraphFont"/>
    <w:uiPriority w:val="9"/>
    <w:rsid w:val="00AA75FF"/>
    <w:rPr>
      <w:b/>
      <w:bCs w:val="0"/>
      <w:smallCaps/>
      <w:spacing w:val="5"/>
      <w:sz w:val="40"/>
    </w:rPr>
  </w:style>
  <w:style w:type="character" w:customStyle="1" w:styleId="CaptionChar12">
    <w:name w:val="Caption Char12"/>
    <w:aliases w:val="Caption Char Char Char12,Caption Char Char1 Char12"/>
    <w:basedOn w:val="DefaultParagraphFont"/>
    <w:rsid w:val="00AA75FF"/>
    <w:rPr>
      <w:b/>
      <w:bCs/>
      <w:sz w:val="18"/>
      <w:szCs w:val="18"/>
    </w:rPr>
  </w:style>
  <w:style w:type="character" w:customStyle="1" w:styleId="CaptionChar22">
    <w:name w:val="Caption Char22"/>
    <w:aliases w:val="Caption Char Char Char22,Caption Char Char1 Char13"/>
    <w:basedOn w:val="DefaultParagraphFont"/>
    <w:rsid w:val="00AA75FF"/>
    <w:rPr>
      <w:b/>
      <w:bCs/>
      <w:sz w:val="18"/>
      <w:szCs w:val="18"/>
    </w:rPr>
  </w:style>
  <w:style w:type="character" w:customStyle="1" w:styleId="CaptionChar32">
    <w:name w:val="Caption Char32"/>
    <w:aliases w:val="Caption Char Char Char32,Caption Char Char1 Char22"/>
    <w:basedOn w:val="DefaultParagraphFont"/>
    <w:rsid w:val="00AA75FF"/>
    <w:rPr>
      <w:b/>
      <w:bCs/>
      <w:sz w:val="18"/>
      <w:szCs w:val="18"/>
    </w:rPr>
  </w:style>
  <w:style w:type="character" w:customStyle="1" w:styleId="CaptionChar41">
    <w:name w:val="Caption Char41"/>
    <w:aliases w:val="Caption Char Char Char41,Caption Char Char1 Char31"/>
    <w:basedOn w:val="DefaultParagraphFont"/>
    <w:rsid w:val="00AA75FF"/>
    <w:rPr>
      <w:b/>
      <w:bCs/>
      <w:sz w:val="18"/>
      <w:szCs w:val="18"/>
    </w:rPr>
  </w:style>
  <w:style w:type="character" w:customStyle="1" w:styleId="CaptionChar51">
    <w:name w:val="Caption Char51"/>
    <w:aliases w:val="Caption Char Char Char51,Caption Char Char1 Char41"/>
    <w:basedOn w:val="DefaultParagraphFont"/>
    <w:rsid w:val="00AA75FF"/>
    <w:rPr>
      <w:b/>
      <w:bCs/>
      <w:sz w:val="18"/>
      <w:szCs w:val="18"/>
    </w:rPr>
  </w:style>
  <w:style w:type="character" w:customStyle="1" w:styleId="CaptionChar61">
    <w:name w:val="Caption Char61"/>
    <w:aliases w:val="Caption Char Char Char61,Caption Char Char1 Char51"/>
    <w:basedOn w:val="DefaultParagraphFont"/>
    <w:rsid w:val="00AA75FF"/>
    <w:rPr>
      <w:b/>
      <w:bCs/>
      <w:sz w:val="18"/>
      <w:szCs w:val="18"/>
    </w:rPr>
  </w:style>
  <w:style w:type="character" w:customStyle="1" w:styleId="CaptionChar71">
    <w:name w:val="Caption Char71"/>
    <w:aliases w:val="Caption Char Char Char71,Caption Char Char1 Char61"/>
    <w:basedOn w:val="DefaultParagraphFont"/>
    <w:rsid w:val="00AA75FF"/>
    <w:rPr>
      <w:b/>
      <w:bCs/>
      <w:sz w:val="18"/>
      <w:szCs w:val="18"/>
    </w:rPr>
  </w:style>
  <w:style w:type="character" w:customStyle="1" w:styleId="CaptionChar81">
    <w:name w:val="Caption Char81"/>
    <w:aliases w:val="Caption Char Char Char81,Caption Char Char1 Char71"/>
    <w:basedOn w:val="DefaultParagraphFont"/>
    <w:rsid w:val="00AA75FF"/>
    <w:rPr>
      <w:b/>
      <w:bCs/>
      <w:sz w:val="18"/>
      <w:szCs w:val="18"/>
    </w:rPr>
  </w:style>
  <w:style w:type="character" w:customStyle="1" w:styleId="CaptionChar91">
    <w:name w:val="Caption Char91"/>
    <w:aliases w:val="Caption Char Char Char91,Caption Char Char1 Char81"/>
    <w:basedOn w:val="DefaultParagraphFont"/>
    <w:rsid w:val="00AA75FF"/>
    <w:rPr>
      <w:b/>
      <w:bCs/>
      <w:sz w:val="18"/>
      <w:szCs w:val="18"/>
    </w:rPr>
  </w:style>
  <w:style w:type="character" w:customStyle="1" w:styleId="CaptionChar101">
    <w:name w:val="Caption Char101"/>
    <w:aliases w:val="Caption Char Char Char101,Caption Char Char1 Char91"/>
    <w:basedOn w:val="DefaultParagraphFont"/>
    <w:rsid w:val="00AA75FF"/>
    <w:rPr>
      <w:b/>
      <w:bCs/>
      <w:sz w:val="18"/>
      <w:szCs w:val="18"/>
    </w:rPr>
  </w:style>
  <w:style w:type="character" w:customStyle="1" w:styleId="Heading6Char5">
    <w:name w:val="Heading 6 Char5"/>
    <w:aliases w:val="Appendix 1 Char5,Appendix 11 Char4,Appendix 12 Char4,Appendix 13 Char4,Appendix 14 Char4,Appendix 15 Char4,Appendix 16 Char4,Appendix 17 Char4,Appendix 18 Char4,Appendix 19 Char4,Appendix 110 Char4"/>
    <w:basedOn w:val="DefaultParagraphFont"/>
    <w:uiPriority w:val="9"/>
    <w:rsid w:val="00AA75FF"/>
    <w:rPr>
      <w:b/>
      <w:bCs w:val="0"/>
      <w:smallCaps/>
      <w:spacing w:val="5"/>
      <w:sz w:val="40"/>
    </w:rPr>
  </w:style>
  <w:style w:type="character" w:customStyle="1" w:styleId="CaptionChar13">
    <w:name w:val="Caption Char13"/>
    <w:aliases w:val="Caption Char Char Char13,Caption Char Char1 Char14"/>
    <w:basedOn w:val="DefaultParagraphFont"/>
    <w:rsid w:val="00AA75FF"/>
    <w:rPr>
      <w:b/>
      <w:bCs/>
      <w:sz w:val="18"/>
      <w:szCs w:val="18"/>
    </w:rPr>
  </w:style>
  <w:style w:type="character" w:customStyle="1" w:styleId="CaptionChar23">
    <w:name w:val="Caption Char23"/>
    <w:aliases w:val="Caption Char Char Char23,Caption Char Char1 Char15"/>
    <w:basedOn w:val="DefaultParagraphFont"/>
    <w:rsid w:val="00AA75FF"/>
    <w:rPr>
      <w:b/>
      <w:bCs/>
      <w:sz w:val="18"/>
      <w:szCs w:val="18"/>
    </w:rPr>
  </w:style>
  <w:style w:type="character" w:customStyle="1" w:styleId="CaptionChar33">
    <w:name w:val="Caption Char33"/>
    <w:aliases w:val="Caption Char Char Char33,Caption Char Char1 Char23"/>
    <w:basedOn w:val="DefaultParagraphFont"/>
    <w:rsid w:val="00AA75FF"/>
    <w:rPr>
      <w:b/>
      <w:bCs/>
      <w:sz w:val="18"/>
      <w:szCs w:val="18"/>
    </w:rPr>
  </w:style>
  <w:style w:type="character" w:customStyle="1" w:styleId="CaptionChar42">
    <w:name w:val="Caption Char42"/>
    <w:aliases w:val="Caption Char Char Char42,Caption Char Char1 Char32"/>
    <w:basedOn w:val="DefaultParagraphFont"/>
    <w:rsid w:val="00AA75FF"/>
    <w:rPr>
      <w:b/>
      <w:bCs/>
      <w:sz w:val="18"/>
      <w:szCs w:val="18"/>
    </w:rPr>
  </w:style>
  <w:style w:type="character" w:customStyle="1" w:styleId="CaptionChar52">
    <w:name w:val="Caption Char52"/>
    <w:aliases w:val="Caption Char Char Char52,Caption Char Char1 Char42"/>
    <w:basedOn w:val="DefaultParagraphFont"/>
    <w:rsid w:val="00AA75FF"/>
    <w:rPr>
      <w:b/>
      <w:bCs/>
      <w:sz w:val="18"/>
      <w:szCs w:val="18"/>
    </w:rPr>
  </w:style>
  <w:style w:type="character" w:customStyle="1" w:styleId="CaptionChar62">
    <w:name w:val="Caption Char62"/>
    <w:aliases w:val="Caption Char Char Char62,Caption Char Char1 Char52"/>
    <w:basedOn w:val="DefaultParagraphFont"/>
    <w:rsid w:val="00AA75FF"/>
    <w:rPr>
      <w:b/>
      <w:bCs/>
      <w:sz w:val="18"/>
      <w:szCs w:val="18"/>
    </w:rPr>
  </w:style>
  <w:style w:type="character" w:customStyle="1" w:styleId="CaptionChar72">
    <w:name w:val="Caption Char72"/>
    <w:aliases w:val="Caption Char Char Char72,Caption Char Char1 Char62"/>
    <w:basedOn w:val="DefaultParagraphFont"/>
    <w:rsid w:val="00AA75FF"/>
    <w:rPr>
      <w:b/>
      <w:bCs/>
      <w:sz w:val="18"/>
      <w:szCs w:val="18"/>
    </w:rPr>
  </w:style>
  <w:style w:type="character" w:customStyle="1" w:styleId="CaptionChar82">
    <w:name w:val="Caption Char82"/>
    <w:aliases w:val="Caption Char Char Char82,Caption Char Char1 Char72"/>
    <w:basedOn w:val="DefaultParagraphFont"/>
    <w:rsid w:val="00AA75FF"/>
    <w:rPr>
      <w:b/>
      <w:bCs/>
      <w:sz w:val="18"/>
      <w:szCs w:val="18"/>
    </w:rPr>
  </w:style>
  <w:style w:type="character" w:customStyle="1" w:styleId="CaptionChar92">
    <w:name w:val="Caption Char92"/>
    <w:aliases w:val="Caption Char Char Char92,Caption Char Char1 Char82"/>
    <w:basedOn w:val="DefaultParagraphFont"/>
    <w:rsid w:val="00AA75FF"/>
    <w:rPr>
      <w:b/>
      <w:bCs/>
      <w:sz w:val="18"/>
      <w:szCs w:val="18"/>
    </w:rPr>
  </w:style>
  <w:style w:type="character" w:customStyle="1" w:styleId="CaptionChar102">
    <w:name w:val="Caption Char102"/>
    <w:aliases w:val="Caption Char Char Char102,Caption Char Char1 Char92"/>
    <w:basedOn w:val="DefaultParagraphFont"/>
    <w:rsid w:val="00AA75FF"/>
    <w:rPr>
      <w:b/>
      <w:bCs/>
      <w:sz w:val="18"/>
      <w:szCs w:val="18"/>
    </w:rPr>
  </w:style>
  <w:style w:type="character" w:customStyle="1" w:styleId="CaptionChar14">
    <w:name w:val="Caption Char14"/>
    <w:aliases w:val="Caption Char Char Char14,Caption Char Char1 Char16"/>
    <w:basedOn w:val="DefaultParagraphFont"/>
    <w:rsid w:val="00AA75FF"/>
    <w:rPr>
      <w:b/>
      <w:bCs/>
      <w:sz w:val="18"/>
      <w:szCs w:val="18"/>
    </w:rPr>
  </w:style>
  <w:style w:type="character" w:customStyle="1" w:styleId="CaptionChar15">
    <w:name w:val="Caption Char15"/>
    <w:aliases w:val="Caption Char Char Char15,Caption Char Char1 Char17"/>
    <w:basedOn w:val="DefaultParagraphFont"/>
    <w:rsid w:val="00AA75FF"/>
    <w:rPr>
      <w:b/>
      <w:bCs/>
      <w:sz w:val="18"/>
      <w:szCs w:val="18"/>
    </w:rPr>
  </w:style>
  <w:style w:type="character" w:customStyle="1" w:styleId="CaptionChar16">
    <w:name w:val="Caption Char16"/>
    <w:aliases w:val="Caption Char Char Char16,Caption Char Char1 Char18"/>
    <w:basedOn w:val="DefaultParagraphFont"/>
    <w:rsid w:val="00AA75FF"/>
    <w:rPr>
      <w:b/>
      <w:bCs/>
      <w:sz w:val="18"/>
      <w:szCs w:val="18"/>
    </w:rPr>
  </w:style>
  <w:style w:type="character" w:customStyle="1" w:styleId="Heading6Char6">
    <w:name w:val="Heading 6 Char6"/>
    <w:aliases w:val="Appendix 1 Char6,Appendix 11 Char5,Appendix 12 Char5,Appendix 13 Char5,Appendix 14 Char5,Appendix 15 Char5,Appendix 16 Char5,Appendix 17 Char5,Appendix 18 Char5,Appendix 19 Char5,Appendix 110 Char5"/>
    <w:basedOn w:val="DefaultParagraphFont"/>
    <w:uiPriority w:val="9"/>
    <w:rsid w:val="00AA75FF"/>
    <w:rPr>
      <w:b/>
      <w:bCs w:val="0"/>
      <w:smallCaps/>
      <w:spacing w:val="5"/>
      <w:sz w:val="40"/>
    </w:rPr>
  </w:style>
  <w:style w:type="character" w:customStyle="1" w:styleId="CaptionChar17">
    <w:name w:val="Caption Char17"/>
    <w:aliases w:val="Caption Char Char Char17,Caption Char Char1 Char19"/>
    <w:basedOn w:val="DefaultParagraphFont"/>
    <w:rsid w:val="00AA75FF"/>
    <w:rPr>
      <w:b/>
      <w:bCs/>
      <w:sz w:val="18"/>
      <w:szCs w:val="18"/>
    </w:rPr>
  </w:style>
  <w:style w:type="character" w:customStyle="1" w:styleId="CaptionChar24">
    <w:name w:val="Caption Char24"/>
    <w:aliases w:val="Caption Char Char Char24,Caption Char Char1 Char110"/>
    <w:basedOn w:val="DefaultParagraphFont"/>
    <w:rsid w:val="00AA75FF"/>
    <w:rPr>
      <w:b/>
      <w:bCs/>
      <w:sz w:val="18"/>
      <w:szCs w:val="18"/>
    </w:rPr>
  </w:style>
  <w:style w:type="character" w:customStyle="1" w:styleId="CaptionChar34">
    <w:name w:val="Caption Char34"/>
    <w:aliases w:val="Caption Char Char Char34,Caption Char Char1 Char24"/>
    <w:basedOn w:val="DefaultParagraphFont"/>
    <w:rsid w:val="00AA75FF"/>
    <w:rPr>
      <w:b/>
      <w:bCs/>
      <w:sz w:val="18"/>
      <w:szCs w:val="18"/>
    </w:rPr>
  </w:style>
  <w:style w:type="character" w:customStyle="1" w:styleId="CaptionChar43">
    <w:name w:val="Caption Char43"/>
    <w:aliases w:val="Caption Char Char Char43,Caption Char Char1 Char33"/>
    <w:basedOn w:val="DefaultParagraphFont"/>
    <w:rsid w:val="00AA75FF"/>
    <w:rPr>
      <w:b/>
      <w:bCs/>
      <w:sz w:val="18"/>
      <w:szCs w:val="18"/>
    </w:rPr>
  </w:style>
  <w:style w:type="character" w:customStyle="1" w:styleId="CaptionChar53">
    <w:name w:val="Caption Char53"/>
    <w:aliases w:val="Caption Char Char Char53,Caption Char Char1 Char43"/>
    <w:basedOn w:val="DefaultParagraphFont"/>
    <w:rsid w:val="00AA75FF"/>
    <w:rPr>
      <w:b/>
      <w:bCs/>
      <w:sz w:val="18"/>
      <w:szCs w:val="18"/>
    </w:rPr>
  </w:style>
  <w:style w:type="character" w:customStyle="1" w:styleId="CaptionChar63">
    <w:name w:val="Caption Char63"/>
    <w:aliases w:val="Caption Char Char Char63,Caption Char Char1 Char53"/>
    <w:basedOn w:val="DefaultParagraphFont"/>
    <w:rsid w:val="00AA75FF"/>
    <w:rPr>
      <w:b/>
      <w:bCs/>
      <w:sz w:val="18"/>
      <w:szCs w:val="18"/>
    </w:rPr>
  </w:style>
  <w:style w:type="character" w:customStyle="1" w:styleId="CaptionChar73">
    <w:name w:val="Caption Char73"/>
    <w:aliases w:val="Caption Char Char Char73,Caption Char Char1 Char63"/>
    <w:basedOn w:val="DefaultParagraphFont"/>
    <w:rsid w:val="00AA75FF"/>
    <w:rPr>
      <w:b/>
      <w:bCs/>
      <w:sz w:val="18"/>
      <w:szCs w:val="18"/>
    </w:rPr>
  </w:style>
  <w:style w:type="character" w:customStyle="1" w:styleId="CaptionChar83">
    <w:name w:val="Caption Char83"/>
    <w:aliases w:val="Caption Char Char Char83,Caption Char Char1 Char73"/>
    <w:basedOn w:val="DefaultParagraphFont"/>
    <w:rsid w:val="00AA75FF"/>
    <w:rPr>
      <w:b/>
      <w:bCs/>
      <w:sz w:val="18"/>
      <w:szCs w:val="18"/>
    </w:rPr>
  </w:style>
  <w:style w:type="character" w:customStyle="1" w:styleId="CaptionChar93">
    <w:name w:val="Caption Char93"/>
    <w:aliases w:val="Caption Char Char Char93,Caption Char Char1 Char83"/>
    <w:basedOn w:val="DefaultParagraphFont"/>
    <w:rsid w:val="00AA75FF"/>
    <w:rPr>
      <w:b/>
      <w:bCs/>
      <w:sz w:val="18"/>
      <w:szCs w:val="18"/>
    </w:rPr>
  </w:style>
  <w:style w:type="character" w:customStyle="1" w:styleId="CaptionChar103">
    <w:name w:val="Caption Char103"/>
    <w:aliases w:val="Caption Char Char Char103,Caption Char Char1 Char93"/>
    <w:basedOn w:val="DefaultParagraphFont"/>
    <w:rsid w:val="00AA75FF"/>
    <w:rPr>
      <w:b/>
      <w:bCs/>
      <w:sz w:val="18"/>
      <w:szCs w:val="18"/>
    </w:rPr>
  </w:style>
  <w:style w:type="numbering" w:customStyle="1" w:styleId="HeadingsMST231">
    <w:name w:val="Headings MST231"/>
    <w:uiPriority w:val="99"/>
    <w:rsid w:val="00AA75FF"/>
    <w:pPr>
      <w:numPr>
        <w:numId w:val="74"/>
      </w:numPr>
    </w:pPr>
  </w:style>
  <w:style w:type="numbering" w:customStyle="1" w:styleId="HeadingsMST">
    <w:name w:val="Headings MST"/>
    <w:uiPriority w:val="99"/>
    <w:rsid w:val="00AA75FF"/>
    <w:pPr>
      <w:numPr>
        <w:numId w:val="75"/>
      </w:numPr>
    </w:pPr>
  </w:style>
  <w:style w:type="numbering" w:customStyle="1" w:styleId="HeadingsMST233">
    <w:name w:val="Headings MST233"/>
    <w:uiPriority w:val="99"/>
    <w:rsid w:val="00AA75FF"/>
    <w:pPr>
      <w:numPr>
        <w:numId w:val="76"/>
      </w:numPr>
    </w:pPr>
  </w:style>
  <w:style w:type="numbering" w:styleId="111111">
    <w:name w:val="Outline List 2"/>
    <w:basedOn w:val="NoList"/>
    <w:uiPriority w:val="99"/>
    <w:unhideWhenUsed/>
    <w:rsid w:val="00AA75FF"/>
    <w:pPr>
      <w:numPr>
        <w:numId w:val="77"/>
      </w:numPr>
    </w:pPr>
  </w:style>
  <w:style w:type="character" w:customStyle="1" w:styleId="FiguresChar">
    <w:name w:val="Figures Char"/>
    <w:link w:val="Figures"/>
    <w:locked/>
    <w:rsid w:val="00AA75FF"/>
    <w:rPr>
      <w:rFonts w:ascii="Arial" w:hAnsi="Arial"/>
      <w:sz w:val="22"/>
    </w:rPr>
  </w:style>
  <w:style w:type="paragraph" w:customStyle="1" w:styleId="ColorfulList-Accent11">
    <w:name w:val="Colorful List - Accent 11"/>
    <w:basedOn w:val="Normal"/>
    <w:uiPriority w:val="34"/>
    <w:qFormat/>
    <w:rsid w:val="00AA75FF"/>
    <w:pPr>
      <w:spacing w:before="120" w:after="200"/>
      <w:ind w:left="720"/>
      <w:contextualSpacing/>
      <w:jc w:val="left"/>
    </w:pPr>
    <w:rPr>
      <w:rFonts w:eastAsia="Calibri"/>
      <w:bCs/>
      <w:szCs w:val="24"/>
    </w:rPr>
  </w:style>
  <w:style w:type="paragraph" w:customStyle="1" w:styleId="ColorfulShading-Accent11">
    <w:name w:val="Colorful Shading - Accent 11"/>
    <w:hidden/>
    <w:uiPriority w:val="99"/>
    <w:semiHidden/>
    <w:rsid w:val="00AA75FF"/>
    <w:rPr>
      <w:sz w:val="22"/>
    </w:rPr>
  </w:style>
  <w:style w:type="paragraph" w:customStyle="1" w:styleId="body0">
    <w:name w:val="body"/>
    <w:rsid w:val="00AA75FF"/>
    <w:pPr>
      <w:spacing w:before="60" w:after="60"/>
      <w:jc w:val="both"/>
    </w:pPr>
    <w:rPr>
      <w:rFonts w:ascii="Arial" w:hAnsi="Arial"/>
      <w:color w:val="000000"/>
      <w:lang w:val="en-GB"/>
    </w:rPr>
  </w:style>
  <w:style w:type="paragraph" w:customStyle="1" w:styleId="508IndentBullet-L2">
    <w:name w:val="508IndentBullet-L2"/>
    <w:basedOn w:val="508-Bullet-L2"/>
    <w:qFormat/>
    <w:rsid w:val="00AA75FF"/>
    <w:pPr>
      <w:numPr>
        <w:numId w:val="0"/>
      </w:numPr>
      <w:spacing w:before="0" w:after="60"/>
      <w:jc w:val="left"/>
    </w:pPr>
    <w:rPr>
      <w:szCs w:val="24"/>
    </w:rPr>
  </w:style>
  <w:style w:type="character" w:styleId="HTMLAcronym">
    <w:name w:val="HTML Acronym"/>
    <w:rsid w:val="00AA75FF"/>
  </w:style>
  <w:style w:type="paragraph" w:customStyle="1" w:styleId="Body1">
    <w:name w:val="Body1"/>
    <w:basedOn w:val="Normal"/>
    <w:link w:val="Body1Char"/>
    <w:qFormat/>
    <w:rsid w:val="00AA75FF"/>
    <w:pPr>
      <w:ind w:left="1440"/>
      <w:jc w:val="left"/>
    </w:pPr>
    <w:rPr>
      <w:lang w:val="x-none" w:eastAsia="x-none"/>
    </w:rPr>
  </w:style>
  <w:style w:type="paragraph" w:customStyle="1" w:styleId="Body2">
    <w:name w:val="Body2"/>
    <w:basedOn w:val="Body1"/>
    <w:link w:val="Body2Char"/>
    <w:qFormat/>
    <w:rsid w:val="00AA75FF"/>
    <w:pPr>
      <w:jc w:val="both"/>
    </w:pPr>
  </w:style>
  <w:style w:type="character" w:customStyle="1" w:styleId="Body1Char">
    <w:name w:val="Body1 Char"/>
    <w:link w:val="Body1"/>
    <w:rsid w:val="00AA75FF"/>
    <w:rPr>
      <w:sz w:val="22"/>
      <w:lang w:val="x-none" w:eastAsia="x-none"/>
    </w:rPr>
  </w:style>
  <w:style w:type="character" w:customStyle="1" w:styleId="Body2Char">
    <w:name w:val="Body2 Char"/>
    <w:basedOn w:val="Body1Char"/>
    <w:link w:val="Body2"/>
    <w:rsid w:val="00AA75FF"/>
    <w:rPr>
      <w:sz w:val="22"/>
      <w:lang w:val="x-none" w:eastAsia="x-none"/>
    </w:rPr>
  </w:style>
  <w:style w:type="table" w:styleId="TableClassic1">
    <w:name w:val="Table Classic 1"/>
    <w:basedOn w:val="TableNormal"/>
    <w:rsid w:val="00AA75FF"/>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2">
    <w:name w:val="Table 3D effects 2"/>
    <w:basedOn w:val="TableNormal"/>
    <w:rsid w:val="00AA75FF"/>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1">
    <w:name w:val="Table Subtle 1"/>
    <w:basedOn w:val="TableNormal"/>
    <w:rsid w:val="00AA75FF"/>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6">
    <w:name w:val="Table List 6"/>
    <w:basedOn w:val="TableNormal"/>
    <w:rsid w:val="00AA75FF"/>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4">
    <w:name w:val="Table List 4"/>
    <w:basedOn w:val="TableNormal"/>
    <w:rsid w:val="00AA75FF"/>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3Deffects1">
    <w:name w:val="Table 3D effects 1"/>
    <w:basedOn w:val="TableNormal"/>
    <w:rsid w:val="00AA75FF"/>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paragraph" w:customStyle="1" w:styleId="508-Indent1-6">
    <w:name w:val="508-Indent1-6&gt;"/>
    <w:basedOn w:val="508-Indent1-11"/>
    <w:qFormat/>
    <w:rsid w:val="00AA75FF"/>
    <w:pPr>
      <w:keepNext/>
      <w:spacing w:after="120"/>
    </w:pPr>
    <w:rPr>
      <w:rFonts w:eastAsia="Calibri"/>
      <w:szCs w:val="24"/>
    </w:rPr>
  </w:style>
  <w:style w:type="paragraph" w:customStyle="1" w:styleId="508-Indent15-6">
    <w:name w:val="508-Indent1.5-6&gt;"/>
    <w:basedOn w:val="508-Indent1-11"/>
    <w:qFormat/>
    <w:rsid w:val="00AA75FF"/>
    <w:pPr>
      <w:spacing w:after="120"/>
      <w:ind w:left="2160"/>
    </w:pPr>
    <w:rPr>
      <w:szCs w:val="24"/>
    </w:rPr>
  </w:style>
  <w:style w:type="numbering" w:customStyle="1" w:styleId="Style4">
    <w:name w:val="Style4"/>
    <w:uiPriority w:val="99"/>
    <w:rsid w:val="00AA75FF"/>
    <w:pPr>
      <w:numPr>
        <w:numId w:val="78"/>
      </w:numPr>
    </w:pPr>
  </w:style>
  <w:style w:type="numbering" w:customStyle="1" w:styleId="Style6">
    <w:name w:val="Style6"/>
    <w:uiPriority w:val="99"/>
    <w:rsid w:val="00AA75FF"/>
    <w:pPr>
      <w:numPr>
        <w:numId w:val="79"/>
      </w:numPr>
    </w:pPr>
  </w:style>
  <w:style w:type="table" w:customStyle="1" w:styleId="TableGrid9">
    <w:name w:val="Table Grid9"/>
    <w:basedOn w:val="TableNormal"/>
    <w:next w:val="TableGrid"/>
    <w:uiPriority w:val="39"/>
    <w:rsid w:val="00AA75FF"/>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bullet">
    <w:name w:val="asbullet"/>
    <w:basedOn w:val="Normal"/>
    <w:qFormat/>
    <w:rsid w:val="00AA75FF"/>
    <w:pPr>
      <w:tabs>
        <w:tab w:val="left" w:pos="2160"/>
      </w:tabs>
      <w:spacing w:before="120" w:after="120"/>
      <w:ind w:left="2160" w:hanging="360"/>
      <w:jc w:val="left"/>
    </w:pPr>
  </w:style>
  <w:style w:type="paragraph" w:customStyle="1" w:styleId="Tablenotelist">
    <w:name w:val="Table note list"/>
    <w:basedOn w:val="ListBullet"/>
    <w:qFormat/>
    <w:rsid w:val="00AA75FF"/>
    <w:pPr>
      <w:numPr>
        <w:numId w:val="0"/>
      </w:numPr>
      <w:tabs>
        <w:tab w:val="num" w:pos="843"/>
        <w:tab w:val="num" w:pos="2563"/>
      </w:tabs>
      <w:spacing w:before="60" w:after="60"/>
      <w:ind w:left="843" w:hanging="425"/>
      <w:jc w:val="left"/>
    </w:pPr>
    <w:rPr>
      <w:i/>
      <w:szCs w:val="24"/>
      <w:lang w:val="en-GB"/>
    </w:rPr>
  </w:style>
  <w:style w:type="table" w:customStyle="1" w:styleId="TableUntitledNoHeadings">
    <w:name w:val="Table: Untitled No Headings"/>
    <w:basedOn w:val="TableNormal"/>
    <w:rsid w:val="00AA75FF"/>
    <w:pPr>
      <w:spacing w:before="20"/>
    </w:pPr>
    <w:rPr>
      <w:sz w:val="22"/>
    </w:rPr>
    <w:tblPr>
      <w:tblInd w:w="2160" w:type="dxa"/>
    </w:tblPr>
    <w:trPr>
      <w:cantSplit/>
    </w:trPr>
  </w:style>
  <w:style w:type="paragraph" w:customStyle="1" w:styleId="ListaContinued">
    <w:name w:val="List a. Continued"/>
    <w:basedOn w:val="Normal"/>
    <w:rsid w:val="00AA75FF"/>
    <w:pPr>
      <w:tabs>
        <w:tab w:val="left" w:pos="2160"/>
        <w:tab w:val="left" w:pos="2520"/>
        <w:tab w:val="left" w:pos="2880"/>
        <w:tab w:val="left" w:pos="3240"/>
        <w:tab w:val="left" w:pos="3600"/>
      </w:tabs>
      <w:spacing w:before="120" w:after="120"/>
      <w:ind w:left="1800"/>
      <w:jc w:val="left"/>
    </w:pPr>
    <w:rPr>
      <w:noProof/>
    </w:rPr>
  </w:style>
  <w:style w:type="paragraph" w:customStyle="1" w:styleId="NoteinaListaList">
    <w:name w:val="Note in a List a. List"/>
    <w:basedOn w:val="Normal"/>
    <w:rsid w:val="00AA75FF"/>
    <w:pPr>
      <w:tabs>
        <w:tab w:val="left" w:pos="2520"/>
      </w:tabs>
      <w:spacing w:before="120" w:after="120"/>
      <w:ind w:left="2520" w:hanging="720"/>
      <w:jc w:val="left"/>
    </w:pPr>
    <w:rPr>
      <w:i/>
      <w:noProof/>
    </w:rPr>
  </w:style>
  <w:style w:type="paragraph" w:customStyle="1" w:styleId="508-Indent-TestStepHang">
    <w:name w:val="508-Indent-TestStepHang"/>
    <w:basedOn w:val="Paragraph"/>
    <w:qFormat/>
    <w:rsid w:val="00AA75FF"/>
    <w:pPr>
      <w:tabs>
        <w:tab w:val="clear" w:pos="1800"/>
        <w:tab w:val="clear" w:pos="2160"/>
        <w:tab w:val="clear" w:pos="2520"/>
        <w:tab w:val="clear" w:pos="2880"/>
        <w:tab w:val="clear" w:pos="3240"/>
        <w:tab w:val="clear" w:pos="3600"/>
        <w:tab w:val="clear" w:pos="3960"/>
        <w:tab w:val="clear" w:pos="4320"/>
        <w:tab w:val="clear" w:pos="5400"/>
        <w:tab w:val="clear" w:pos="9360"/>
        <w:tab w:val="left" w:pos="1440"/>
      </w:tabs>
      <w:ind w:left="2520" w:hanging="1080"/>
      <w:jc w:val="left"/>
    </w:pPr>
    <w:rPr>
      <w:szCs w:val="24"/>
    </w:rPr>
  </w:style>
  <w:style w:type="paragraph" w:customStyle="1" w:styleId="508-IndentEquation">
    <w:name w:val="508-IndentEquation"/>
    <w:basedOn w:val="508-Indent1-11"/>
    <w:qFormat/>
    <w:rsid w:val="00AA75FF"/>
    <w:pPr>
      <w:keepNext/>
      <w:suppressAutoHyphens/>
      <w:spacing w:before="220"/>
    </w:pPr>
    <w:rPr>
      <w:b/>
      <w:sz w:val="20"/>
      <w:szCs w:val="20"/>
    </w:rPr>
  </w:style>
  <w:style w:type="paragraph" w:customStyle="1" w:styleId="Heading3Level0">
    <w:name w:val="Heading 3 Level 0"/>
    <w:basedOn w:val="Heading2"/>
    <w:qFormat/>
    <w:rsid w:val="00AA75FF"/>
    <w:pPr>
      <w:keepLines w:val="0"/>
      <w:numPr>
        <w:ilvl w:val="0"/>
        <w:numId w:val="82"/>
      </w:numPr>
      <w:suppressAutoHyphens w:val="0"/>
      <w:spacing w:after="60"/>
      <w:jc w:val="both"/>
    </w:pPr>
  </w:style>
  <w:style w:type="paragraph" w:customStyle="1" w:styleId="508-IndentSubhUline6kwn">
    <w:name w:val="508-IndentSubhUline&lt;6&gt;kwn"/>
    <w:basedOn w:val="Normal"/>
    <w:qFormat/>
    <w:rsid w:val="00AA75FF"/>
    <w:pPr>
      <w:keepNext/>
      <w:spacing w:before="120" w:after="120"/>
      <w:ind w:left="1440"/>
      <w:jc w:val="left"/>
    </w:pPr>
    <w:rPr>
      <w:szCs w:val="24"/>
      <w:u w:val="single"/>
    </w:rPr>
  </w:style>
  <w:style w:type="paragraph" w:customStyle="1" w:styleId="508-RTCA-a">
    <w:name w:val="508-RTCA-a"/>
    <w:basedOn w:val="508-RTCA1"/>
    <w:qFormat/>
    <w:rsid w:val="003F1116"/>
    <w:pPr>
      <w:numPr>
        <w:numId w:val="13"/>
      </w:numP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494073">
      <w:bodyDiv w:val="1"/>
      <w:marLeft w:val="0"/>
      <w:marRight w:val="0"/>
      <w:marTop w:val="0"/>
      <w:marBottom w:val="0"/>
      <w:divBdr>
        <w:top w:val="none" w:sz="0" w:space="0" w:color="auto"/>
        <w:left w:val="none" w:sz="0" w:space="0" w:color="auto"/>
        <w:bottom w:val="none" w:sz="0" w:space="0" w:color="auto"/>
        <w:right w:val="none" w:sz="0" w:space="0" w:color="auto"/>
      </w:divBdr>
    </w:div>
    <w:div w:id="45107797">
      <w:bodyDiv w:val="1"/>
      <w:marLeft w:val="0"/>
      <w:marRight w:val="0"/>
      <w:marTop w:val="0"/>
      <w:marBottom w:val="0"/>
      <w:divBdr>
        <w:top w:val="none" w:sz="0" w:space="0" w:color="auto"/>
        <w:left w:val="none" w:sz="0" w:space="0" w:color="auto"/>
        <w:bottom w:val="none" w:sz="0" w:space="0" w:color="auto"/>
        <w:right w:val="none" w:sz="0" w:space="0" w:color="auto"/>
      </w:divBdr>
    </w:div>
    <w:div w:id="58016965">
      <w:bodyDiv w:val="1"/>
      <w:marLeft w:val="0"/>
      <w:marRight w:val="0"/>
      <w:marTop w:val="0"/>
      <w:marBottom w:val="0"/>
      <w:divBdr>
        <w:top w:val="none" w:sz="0" w:space="0" w:color="auto"/>
        <w:left w:val="none" w:sz="0" w:space="0" w:color="auto"/>
        <w:bottom w:val="none" w:sz="0" w:space="0" w:color="auto"/>
        <w:right w:val="none" w:sz="0" w:space="0" w:color="auto"/>
      </w:divBdr>
    </w:div>
    <w:div w:id="58209080">
      <w:bodyDiv w:val="1"/>
      <w:marLeft w:val="0"/>
      <w:marRight w:val="0"/>
      <w:marTop w:val="0"/>
      <w:marBottom w:val="0"/>
      <w:divBdr>
        <w:top w:val="none" w:sz="0" w:space="0" w:color="auto"/>
        <w:left w:val="none" w:sz="0" w:space="0" w:color="auto"/>
        <w:bottom w:val="none" w:sz="0" w:space="0" w:color="auto"/>
        <w:right w:val="none" w:sz="0" w:space="0" w:color="auto"/>
      </w:divBdr>
    </w:div>
    <w:div w:id="84813257">
      <w:bodyDiv w:val="1"/>
      <w:marLeft w:val="0"/>
      <w:marRight w:val="0"/>
      <w:marTop w:val="0"/>
      <w:marBottom w:val="0"/>
      <w:divBdr>
        <w:top w:val="none" w:sz="0" w:space="0" w:color="auto"/>
        <w:left w:val="none" w:sz="0" w:space="0" w:color="auto"/>
        <w:bottom w:val="none" w:sz="0" w:space="0" w:color="auto"/>
        <w:right w:val="none" w:sz="0" w:space="0" w:color="auto"/>
      </w:divBdr>
    </w:div>
    <w:div w:id="116142104">
      <w:bodyDiv w:val="1"/>
      <w:marLeft w:val="0"/>
      <w:marRight w:val="0"/>
      <w:marTop w:val="0"/>
      <w:marBottom w:val="0"/>
      <w:divBdr>
        <w:top w:val="none" w:sz="0" w:space="0" w:color="auto"/>
        <w:left w:val="none" w:sz="0" w:space="0" w:color="auto"/>
        <w:bottom w:val="none" w:sz="0" w:space="0" w:color="auto"/>
        <w:right w:val="none" w:sz="0" w:space="0" w:color="auto"/>
      </w:divBdr>
    </w:div>
    <w:div w:id="120465842">
      <w:bodyDiv w:val="1"/>
      <w:marLeft w:val="0"/>
      <w:marRight w:val="0"/>
      <w:marTop w:val="0"/>
      <w:marBottom w:val="0"/>
      <w:divBdr>
        <w:top w:val="none" w:sz="0" w:space="0" w:color="auto"/>
        <w:left w:val="none" w:sz="0" w:space="0" w:color="auto"/>
        <w:bottom w:val="none" w:sz="0" w:space="0" w:color="auto"/>
        <w:right w:val="none" w:sz="0" w:space="0" w:color="auto"/>
      </w:divBdr>
    </w:div>
    <w:div w:id="124936184">
      <w:bodyDiv w:val="1"/>
      <w:marLeft w:val="0"/>
      <w:marRight w:val="0"/>
      <w:marTop w:val="0"/>
      <w:marBottom w:val="0"/>
      <w:divBdr>
        <w:top w:val="none" w:sz="0" w:space="0" w:color="auto"/>
        <w:left w:val="none" w:sz="0" w:space="0" w:color="auto"/>
        <w:bottom w:val="none" w:sz="0" w:space="0" w:color="auto"/>
        <w:right w:val="none" w:sz="0" w:space="0" w:color="auto"/>
      </w:divBdr>
    </w:div>
    <w:div w:id="128206667">
      <w:bodyDiv w:val="1"/>
      <w:marLeft w:val="0"/>
      <w:marRight w:val="0"/>
      <w:marTop w:val="0"/>
      <w:marBottom w:val="0"/>
      <w:divBdr>
        <w:top w:val="none" w:sz="0" w:space="0" w:color="auto"/>
        <w:left w:val="none" w:sz="0" w:space="0" w:color="auto"/>
        <w:bottom w:val="none" w:sz="0" w:space="0" w:color="auto"/>
        <w:right w:val="none" w:sz="0" w:space="0" w:color="auto"/>
      </w:divBdr>
    </w:div>
    <w:div w:id="137504733">
      <w:bodyDiv w:val="1"/>
      <w:marLeft w:val="0"/>
      <w:marRight w:val="0"/>
      <w:marTop w:val="0"/>
      <w:marBottom w:val="0"/>
      <w:divBdr>
        <w:top w:val="none" w:sz="0" w:space="0" w:color="auto"/>
        <w:left w:val="none" w:sz="0" w:space="0" w:color="auto"/>
        <w:bottom w:val="none" w:sz="0" w:space="0" w:color="auto"/>
        <w:right w:val="none" w:sz="0" w:space="0" w:color="auto"/>
      </w:divBdr>
    </w:div>
    <w:div w:id="138617390">
      <w:bodyDiv w:val="1"/>
      <w:marLeft w:val="0"/>
      <w:marRight w:val="0"/>
      <w:marTop w:val="0"/>
      <w:marBottom w:val="0"/>
      <w:divBdr>
        <w:top w:val="none" w:sz="0" w:space="0" w:color="auto"/>
        <w:left w:val="none" w:sz="0" w:space="0" w:color="auto"/>
        <w:bottom w:val="none" w:sz="0" w:space="0" w:color="auto"/>
        <w:right w:val="none" w:sz="0" w:space="0" w:color="auto"/>
      </w:divBdr>
    </w:div>
    <w:div w:id="155847568">
      <w:bodyDiv w:val="1"/>
      <w:marLeft w:val="0"/>
      <w:marRight w:val="0"/>
      <w:marTop w:val="0"/>
      <w:marBottom w:val="0"/>
      <w:divBdr>
        <w:top w:val="none" w:sz="0" w:space="0" w:color="auto"/>
        <w:left w:val="none" w:sz="0" w:space="0" w:color="auto"/>
        <w:bottom w:val="none" w:sz="0" w:space="0" w:color="auto"/>
        <w:right w:val="none" w:sz="0" w:space="0" w:color="auto"/>
      </w:divBdr>
    </w:div>
    <w:div w:id="182868325">
      <w:bodyDiv w:val="1"/>
      <w:marLeft w:val="0"/>
      <w:marRight w:val="0"/>
      <w:marTop w:val="0"/>
      <w:marBottom w:val="0"/>
      <w:divBdr>
        <w:top w:val="none" w:sz="0" w:space="0" w:color="auto"/>
        <w:left w:val="none" w:sz="0" w:space="0" w:color="auto"/>
        <w:bottom w:val="none" w:sz="0" w:space="0" w:color="auto"/>
        <w:right w:val="none" w:sz="0" w:space="0" w:color="auto"/>
      </w:divBdr>
    </w:div>
    <w:div w:id="217129043">
      <w:bodyDiv w:val="1"/>
      <w:marLeft w:val="0"/>
      <w:marRight w:val="0"/>
      <w:marTop w:val="0"/>
      <w:marBottom w:val="0"/>
      <w:divBdr>
        <w:top w:val="none" w:sz="0" w:space="0" w:color="auto"/>
        <w:left w:val="none" w:sz="0" w:space="0" w:color="auto"/>
        <w:bottom w:val="none" w:sz="0" w:space="0" w:color="auto"/>
        <w:right w:val="none" w:sz="0" w:space="0" w:color="auto"/>
      </w:divBdr>
    </w:div>
    <w:div w:id="228618523">
      <w:bodyDiv w:val="1"/>
      <w:marLeft w:val="0"/>
      <w:marRight w:val="0"/>
      <w:marTop w:val="0"/>
      <w:marBottom w:val="0"/>
      <w:divBdr>
        <w:top w:val="none" w:sz="0" w:space="0" w:color="auto"/>
        <w:left w:val="none" w:sz="0" w:space="0" w:color="auto"/>
        <w:bottom w:val="none" w:sz="0" w:space="0" w:color="auto"/>
        <w:right w:val="none" w:sz="0" w:space="0" w:color="auto"/>
      </w:divBdr>
    </w:div>
    <w:div w:id="230430511">
      <w:bodyDiv w:val="1"/>
      <w:marLeft w:val="0"/>
      <w:marRight w:val="0"/>
      <w:marTop w:val="0"/>
      <w:marBottom w:val="0"/>
      <w:divBdr>
        <w:top w:val="none" w:sz="0" w:space="0" w:color="auto"/>
        <w:left w:val="none" w:sz="0" w:space="0" w:color="auto"/>
        <w:bottom w:val="none" w:sz="0" w:space="0" w:color="auto"/>
        <w:right w:val="none" w:sz="0" w:space="0" w:color="auto"/>
      </w:divBdr>
    </w:div>
    <w:div w:id="237834014">
      <w:bodyDiv w:val="1"/>
      <w:marLeft w:val="0"/>
      <w:marRight w:val="0"/>
      <w:marTop w:val="0"/>
      <w:marBottom w:val="0"/>
      <w:divBdr>
        <w:top w:val="none" w:sz="0" w:space="0" w:color="auto"/>
        <w:left w:val="none" w:sz="0" w:space="0" w:color="auto"/>
        <w:bottom w:val="none" w:sz="0" w:space="0" w:color="auto"/>
        <w:right w:val="none" w:sz="0" w:space="0" w:color="auto"/>
      </w:divBdr>
    </w:div>
    <w:div w:id="250630698">
      <w:bodyDiv w:val="1"/>
      <w:marLeft w:val="0"/>
      <w:marRight w:val="0"/>
      <w:marTop w:val="0"/>
      <w:marBottom w:val="0"/>
      <w:divBdr>
        <w:top w:val="none" w:sz="0" w:space="0" w:color="auto"/>
        <w:left w:val="none" w:sz="0" w:space="0" w:color="auto"/>
        <w:bottom w:val="none" w:sz="0" w:space="0" w:color="auto"/>
        <w:right w:val="none" w:sz="0" w:space="0" w:color="auto"/>
      </w:divBdr>
    </w:div>
    <w:div w:id="259485135">
      <w:bodyDiv w:val="1"/>
      <w:marLeft w:val="0"/>
      <w:marRight w:val="0"/>
      <w:marTop w:val="0"/>
      <w:marBottom w:val="0"/>
      <w:divBdr>
        <w:top w:val="none" w:sz="0" w:space="0" w:color="auto"/>
        <w:left w:val="none" w:sz="0" w:space="0" w:color="auto"/>
        <w:bottom w:val="none" w:sz="0" w:space="0" w:color="auto"/>
        <w:right w:val="none" w:sz="0" w:space="0" w:color="auto"/>
      </w:divBdr>
    </w:div>
    <w:div w:id="282880405">
      <w:bodyDiv w:val="1"/>
      <w:marLeft w:val="0"/>
      <w:marRight w:val="0"/>
      <w:marTop w:val="0"/>
      <w:marBottom w:val="0"/>
      <w:divBdr>
        <w:top w:val="none" w:sz="0" w:space="0" w:color="auto"/>
        <w:left w:val="none" w:sz="0" w:space="0" w:color="auto"/>
        <w:bottom w:val="none" w:sz="0" w:space="0" w:color="auto"/>
        <w:right w:val="none" w:sz="0" w:space="0" w:color="auto"/>
      </w:divBdr>
    </w:div>
    <w:div w:id="286394818">
      <w:bodyDiv w:val="1"/>
      <w:marLeft w:val="0"/>
      <w:marRight w:val="0"/>
      <w:marTop w:val="0"/>
      <w:marBottom w:val="0"/>
      <w:divBdr>
        <w:top w:val="none" w:sz="0" w:space="0" w:color="auto"/>
        <w:left w:val="none" w:sz="0" w:space="0" w:color="auto"/>
        <w:bottom w:val="none" w:sz="0" w:space="0" w:color="auto"/>
        <w:right w:val="none" w:sz="0" w:space="0" w:color="auto"/>
      </w:divBdr>
    </w:div>
    <w:div w:id="298726020">
      <w:bodyDiv w:val="1"/>
      <w:marLeft w:val="0"/>
      <w:marRight w:val="0"/>
      <w:marTop w:val="0"/>
      <w:marBottom w:val="0"/>
      <w:divBdr>
        <w:top w:val="none" w:sz="0" w:space="0" w:color="auto"/>
        <w:left w:val="none" w:sz="0" w:space="0" w:color="auto"/>
        <w:bottom w:val="none" w:sz="0" w:space="0" w:color="auto"/>
        <w:right w:val="none" w:sz="0" w:space="0" w:color="auto"/>
      </w:divBdr>
    </w:div>
    <w:div w:id="301079208">
      <w:bodyDiv w:val="1"/>
      <w:marLeft w:val="0"/>
      <w:marRight w:val="0"/>
      <w:marTop w:val="0"/>
      <w:marBottom w:val="0"/>
      <w:divBdr>
        <w:top w:val="none" w:sz="0" w:space="0" w:color="auto"/>
        <w:left w:val="none" w:sz="0" w:space="0" w:color="auto"/>
        <w:bottom w:val="none" w:sz="0" w:space="0" w:color="auto"/>
        <w:right w:val="none" w:sz="0" w:space="0" w:color="auto"/>
      </w:divBdr>
    </w:div>
    <w:div w:id="328870059">
      <w:bodyDiv w:val="1"/>
      <w:marLeft w:val="0"/>
      <w:marRight w:val="0"/>
      <w:marTop w:val="0"/>
      <w:marBottom w:val="0"/>
      <w:divBdr>
        <w:top w:val="none" w:sz="0" w:space="0" w:color="auto"/>
        <w:left w:val="none" w:sz="0" w:space="0" w:color="auto"/>
        <w:bottom w:val="none" w:sz="0" w:space="0" w:color="auto"/>
        <w:right w:val="none" w:sz="0" w:space="0" w:color="auto"/>
      </w:divBdr>
    </w:div>
    <w:div w:id="330333054">
      <w:bodyDiv w:val="1"/>
      <w:marLeft w:val="0"/>
      <w:marRight w:val="0"/>
      <w:marTop w:val="0"/>
      <w:marBottom w:val="0"/>
      <w:divBdr>
        <w:top w:val="none" w:sz="0" w:space="0" w:color="auto"/>
        <w:left w:val="none" w:sz="0" w:space="0" w:color="auto"/>
        <w:bottom w:val="none" w:sz="0" w:space="0" w:color="auto"/>
        <w:right w:val="none" w:sz="0" w:space="0" w:color="auto"/>
      </w:divBdr>
    </w:div>
    <w:div w:id="331295085">
      <w:bodyDiv w:val="1"/>
      <w:marLeft w:val="0"/>
      <w:marRight w:val="0"/>
      <w:marTop w:val="0"/>
      <w:marBottom w:val="0"/>
      <w:divBdr>
        <w:top w:val="none" w:sz="0" w:space="0" w:color="auto"/>
        <w:left w:val="none" w:sz="0" w:space="0" w:color="auto"/>
        <w:bottom w:val="none" w:sz="0" w:space="0" w:color="auto"/>
        <w:right w:val="none" w:sz="0" w:space="0" w:color="auto"/>
      </w:divBdr>
    </w:div>
    <w:div w:id="332418572">
      <w:bodyDiv w:val="1"/>
      <w:marLeft w:val="0"/>
      <w:marRight w:val="0"/>
      <w:marTop w:val="0"/>
      <w:marBottom w:val="0"/>
      <w:divBdr>
        <w:top w:val="none" w:sz="0" w:space="0" w:color="auto"/>
        <w:left w:val="none" w:sz="0" w:space="0" w:color="auto"/>
        <w:bottom w:val="none" w:sz="0" w:space="0" w:color="auto"/>
        <w:right w:val="none" w:sz="0" w:space="0" w:color="auto"/>
      </w:divBdr>
    </w:div>
    <w:div w:id="346759577">
      <w:bodyDiv w:val="1"/>
      <w:marLeft w:val="0"/>
      <w:marRight w:val="0"/>
      <w:marTop w:val="0"/>
      <w:marBottom w:val="0"/>
      <w:divBdr>
        <w:top w:val="none" w:sz="0" w:space="0" w:color="auto"/>
        <w:left w:val="none" w:sz="0" w:space="0" w:color="auto"/>
        <w:bottom w:val="none" w:sz="0" w:space="0" w:color="auto"/>
        <w:right w:val="none" w:sz="0" w:space="0" w:color="auto"/>
      </w:divBdr>
    </w:div>
    <w:div w:id="378550711">
      <w:bodyDiv w:val="1"/>
      <w:marLeft w:val="0"/>
      <w:marRight w:val="0"/>
      <w:marTop w:val="0"/>
      <w:marBottom w:val="0"/>
      <w:divBdr>
        <w:top w:val="none" w:sz="0" w:space="0" w:color="auto"/>
        <w:left w:val="none" w:sz="0" w:space="0" w:color="auto"/>
        <w:bottom w:val="none" w:sz="0" w:space="0" w:color="auto"/>
        <w:right w:val="none" w:sz="0" w:space="0" w:color="auto"/>
      </w:divBdr>
    </w:div>
    <w:div w:id="384911629">
      <w:bodyDiv w:val="1"/>
      <w:marLeft w:val="0"/>
      <w:marRight w:val="0"/>
      <w:marTop w:val="0"/>
      <w:marBottom w:val="0"/>
      <w:divBdr>
        <w:top w:val="none" w:sz="0" w:space="0" w:color="auto"/>
        <w:left w:val="none" w:sz="0" w:space="0" w:color="auto"/>
        <w:bottom w:val="none" w:sz="0" w:space="0" w:color="auto"/>
        <w:right w:val="none" w:sz="0" w:space="0" w:color="auto"/>
      </w:divBdr>
    </w:div>
    <w:div w:id="387340337">
      <w:bodyDiv w:val="1"/>
      <w:marLeft w:val="0"/>
      <w:marRight w:val="0"/>
      <w:marTop w:val="0"/>
      <w:marBottom w:val="0"/>
      <w:divBdr>
        <w:top w:val="none" w:sz="0" w:space="0" w:color="auto"/>
        <w:left w:val="none" w:sz="0" w:space="0" w:color="auto"/>
        <w:bottom w:val="none" w:sz="0" w:space="0" w:color="auto"/>
        <w:right w:val="none" w:sz="0" w:space="0" w:color="auto"/>
      </w:divBdr>
    </w:div>
    <w:div w:id="392506338">
      <w:bodyDiv w:val="1"/>
      <w:marLeft w:val="0"/>
      <w:marRight w:val="0"/>
      <w:marTop w:val="0"/>
      <w:marBottom w:val="0"/>
      <w:divBdr>
        <w:top w:val="none" w:sz="0" w:space="0" w:color="auto"/>
        <w:left w:val="none" w:sz="0" w:space="0" w:color="auto"/>
        <w:bottom w:val="none" w:sz="0" w:space="0" w:color="auto"/>
        <w:right w:val="none" w:sz="0" w:space="0" w:color="auto"/>
      </w:divBdr>
    </w:div>
    <w:div w:id="399526820">
      <w:bodyDiv w:val="1"/>
      <w:marLeft w:val="0"/>
      <w:marRight w:val="0"/>
      <w:marTop w:val="0"/>
      <w:marBottom w:val="0"/>
      <w:divBdr>
        <w:top w:val="none" w:sz="0" w:space="0" w:color="auto"/>
        <w:left w:val="none" w:sz="0" w:space="0" w:color="auto"/>
        <w:bottom w:val="none" w:sz="0" w:space="0" w:color="auto"/>
        <w:right w:val="none" w:sz="0" w:space="0" w:color="auto"/>
      </w:divBdr>
    </w:div>
    <w:div w:id="419986221">
      <w:bodyDiv w:val="1"/>
      <w:marLeft w:val="0"/>
      <w:marRight w:val="0"/>
      <w:marTop w:val="0"/>
      <w:marBottom w:val="0"/>
      <w:divBdr>
        <w:top w:val="none" w:sz="0" w:space="0" w:color="auto"/>
        <w:left w:val="none" w:sz="0" w:space="0" w:color="auto"/>
        <w:bottom w:val="none" w:sz="0" w:space="0" w:color="auto"/>
        <w:right w:val="none" w:sz="0" w:space="0" w:color="auto"/>
      </w:divBdr>
    </w:div>
    <w:div w:id="432673776">
      <w:bodyDiv w:val="1"/>
      <w:marLeft w:val="0"/>
      <w:marRight w:val="0"/>
      <w:marTop w:val="0"/>
      <w:marBottom w:val="0"/>
      <w:divBdr>
        <w:top w:val="none" w:sz="0" w:space="0" w:color="auto"/>
        <w:left w:val="none" w:sz="0" w:space="0" w:color="auto"/>
        <w:bottom w:val="none" w:sz="0" w:space="0" w:color="auto"/>
        <w:right w:val="none" w:sz="0" w:space="0" w:color="auto"/>
      </w:divBdr>
    </w:div>
    <w:div w:id="447087241">
      <w:bodyDiv w:val="1"/>
      <w:marLeft w:val="0"/>
      <w:marRight w:val="0"/>
      <w:marTop w:val="0"/>
      <w:marBottom w:val="0"/>
      <w:divBdr>
        <w:top w:val="none" w:sz="0" w:space="0" w:color="auto"/>
        <w:left w:val="none" w:sz="0" w:space="0" w:color="auto"/>
        <w:bottom w:val="none" w:sz="0" w:space="0" w:color="auto"/>
        <w:right w:val="none" w:sz="0" w:space="0" w:color="auto"/>
      </w:divBdr>
    </w:div>
    <w:div w:id="463667499">
      <w:bodyDiv w:val="1"/>
      <w:marLeft w:val="0"/>
      <w:marRight w:val="0"/>
      <w:marTop w:val="0"/>
      <w:marBottom w:val="0"/>
      <w:divBdr>
        <w:top w:val="none" w:sz="0" w:space="0" w:color="auto"/>
        <w:left w:val="none" w:sz="0" w:space="0" w:color="auto"/>
        <w:bottom w:val="none" w:sz="0" w:space="0" w:color="auto"/>
        <w:right w:val="none" w:sz="0" w:space="0" w:color="auto"/>
      </w:divBdr>
    </w:div>
    <w:div w:id="465896492">
      <w:bodyDiv w:val="1"/>
      <w:marLeft w:val="0"/>
      <w:marRight w:val="0"/>
      <w:marTop w:val="0"/>
      <w:marBottom w:val="0"/>
      <w:divBdr>
        <w:top w:val="none" w:sz="0" w:space="0" w:color="auto"/>
        <w:left w:val="none" w:sz="0" w:space="0" w:color="auto"/>
        <w:bottom w:val="none" w:sz="0" w:space="0" w:color="auto"/>
        <w:right w:val="none" w:sz="0" w:space="0" w:color="auto"/>
      </w:divBdr>
    </w:div>
    <w:div w:id="467475009">
      <w:bodyDiv w:val="1"/>
      <w:marLeft w:val="0"/>
      <w:marRight w:val="0"/>
      <w:marTop w:val="0"/>
      <w:marBottom w:val="0"/>
      <w:divBdr>
        <w:top w:val="none" w:sz="0" w:space="0" w:color="auto"/>
        <w:left w:val="none" w:sz="0" w:space="0" w:color="auto"/>
        <w:bottom w:val="none" w:sz="0" w:space="0" w:color="auto"/>
        <w:right w:val="none" w:sz="0" w:space="0" w:color="auto"/>
      </w:divBdr>
    </w:div>
    <w:div w:id="472793997">
      <w:bodyDiv w:val="1"/>
      <w:marLeft w:val="0"/>
      <w:marRight w:val="0"/>
      <w:marTop w:val="0"/>
      <w:marBottom w:val="0"/>
      <w:divBdr>
        <w:top w:val="none" w:sz="0" w:space="0" w:color="auto"/>
        <w:left w:val="none" w:sz="0" w:space="0" w:color="auto"/>
        <w:bottom w:val="none" w:sz="0" w:space="0" w:color="auto"/>
        <w:right w:val="none" w:sz="0" w:space="0" w:color="auto"/>
      </w:divBdr>
    </w:div>
    <w:div w:id="502863816">
      <w:bodyDiv w:val="1"/>
      <w:marLeft w:val="0"/>
      <w:marRight w:val="0"/>
      <w:marTop w:val="0"/>
      <w:marBottom w:val="0"/>
      <w:divBdr>
        <w:top w:val="none" w:sz="0" w:space="0" w:color="auto"/>
        <w:left w:val="none" w:sz="0" w:space="0" w:color="auto"/>
        <w:bottom w:val="none" w:sz="0" w:space="0" w:color="auto"/>
        <w:right w:val="none" w:sz="0" w:space="0" w:color="auto"/>
      </w:divBdr>
    </w:div>
    <w:div w:id="505367010">
      <w:bodyDiv w:val="1"/>
      <w:marLeft w:val="0"/>
      <w:marRight w:val="0"/>
      <w:marTop w:val="0"/>
      <w:marBottom w:val="0"/>
      <w:divBdr>
        <w:top w:val="none" w:sz="0" w:space="0" w:color="auto"/>
        <w:left w:val="none" w:sz="0" w:space="0" w:color="auto"/>
        <w:bottom w:val="none" w:sz="0" w:space="0" w:color="auto"/>
        <w:right w:val="none" w:sz="0" w:space="0" w:color="auto"/>
      </w:divBdr>
    </w:div>
    <w:div w:id="507528212">
      <w:bodyDiv w:val="1"/>
      <w:marLeft w:val="0"/>
      <w:marRight w:val="0"/>
      <w:marTop w:val="0"/>
      <w:marBottom w:val="0"/>
      <w:divBdr>
        <w:top w:val="none" w:sz="0" w:space="0" w:color="auto"/>
        <w:left w:val="none" w:sz="0" w:space="0" w:color="auto"/>
        <w:bottom w:val="none" w:sz="0" w:space="0" w:color="auto"/>
        <w:right w:val="none" w:sz="0" w:space="0" w:color="auto"/>
      </w:divBdr>
    </w:div>
    <w:div w:id="522981045">
      <w:bodyDiv w:val="1"/>
      <w:marLeft w:val="0"/>
      <w:marRight w:val="0"/>
      <w:marTop w:val="0"/>
      <w:marBottom w:val="0"/>
      <w:divBdr>
        <w:top w:val="none" w:sz="0" w:space="0" w:color="auto"/>
        <w:left w:val="none" w:sz="0" w:space="0" w:color="auto"/>
        <w:bottom w:val="none" w:sz="0" w:space="0" w:color="auto"/>
        <w:right w:val="none" w:sz="0" w:space="0" w:color="auto"/>
      </w:divBdr>
    </w:div>
    <w:div w:id="531724800">
      <w:bodyDiv w:val="1"/>
      <w:marLeft w:val="0"/>
      <w:marRight w:val="0"/>
      <w:marTop w:val="0"/>
      <w:marBottom w:val="0"/>
      <w:divBdr>
        <w:top w:val="none" w:sz="0" w:space="0" w:color="auto"/>
        <w:left w:val="none" w:sz="0" w:space="0" w:color="auto"/>
        <w:bottom w:val="none" w:sz="0" w:space="0" w:color="auto"/>
        <w:right w:val="none" w:sz="0" w:space="0" w:color="auto"/>
      </w:divBdr>
    </w:div>
    <w:div w:id="539897999">
      <w:bodyDiv w:val="1"/>
      <w:marLeft w:val="0"/>
      <w:marRight w:val="0"/>
      <w:marTop w:val="0"/>
      <w:marBottom w:val="0"/>
      <w:divBdr>
        <w:top w:val="none" w:sz="0" w:space="0" w:color="auto"/>
        <w:left w:val="none" w:sz="0" w:space="0" w:color="auto"/>
        <w:bottom w:val="none" w:sz="0" w:space="0" w:color="auto"/>
        <w:right w:val="none" w:sz="0" w:space="0" w:color="auto"/>
      </w:divBdr>
      <w:divsChild>
        <w:div w:id="1104033560">
          <w:marLeft w:val="806"/>
          <w:marRight w:val="0"/>
          <w:marTop w:val="0"/>
          <w:marBottom w:val="0"/>
          <w:divBdr>
            <w:top w:val="none" w:sz="0" w:space="0" w:color="auto"/>
            <w:left w:val="none" w:sz="0" w:space="0" w:color="auto"/>
            <w:bottom w:val="none" w:sz="0" w:space="0" w:color="auto"/>
            <w:right w:val="none" w:sz="0" w:space="0" w:color="auto"/>
          </w:divBdr>
        </w:div>
      </w:divsChild>
    </w:div>
    <w:div w:id="561721780">
      <w:bodyDiv w:val="1"/>
      <w:marLeft w:val="0"/>
      <w:marRight w:val="0"/>
      <w:marTop w:val="0"/>
      <w:marBottom w:val="0"/>
      <w:divBdr>
        <w:top w:val="none" w:sz="0" w:space="0" w:color="auto"/>
        <w:left w:val="none" w:sz="0" w:space="0" w:color="auto"/>
        <w:bottom w:val="none" w:sz="0" w:space="0" w:color="auto"/>
        <w:right w:val="none" w:sz="0" w:space="0" w:color="auto"/>
      </w:divBdr>
    </w:div>
    <w:div w:id="584918720">
      <w:bodyDiv w:val="1"/>
      <w:marLeft w:val="0"/>
      <w:marRight w:val="0"/>
      <w:marTop w:val="0"/>
      <w:marBottom w:val="0"/>
      <w:divBdr>
        <w:top w:val="none" w:sz="0" w:space="0" w:color="auto"/>
        <w:left w:val="none" w:sz="0" w:space="0" w:color="auto"/>
        <w:bottom w:val="none" w:sz="0" w:space="0" w:color="auto"/>
        <w:right w:val="none" w:sz="0" w:space="0" w:color="auto"/>
      </w:divBdr>
    </w:div>
    <w:div w:id="588932289">
      <w:bodyDiv w:val="1"/>
      <w:marLeft w:val="0"/>
      <w:marRight w:val="0"/>
      <w:marTop w:val="0"/>
      <w:marBottom w:val="0"/>
      <w:divBdr>
        <w:top w:val="none" w:sz="0" w:space="0" w:color="auto"/>
        <w:left w:val="none" w:sz="0" w:space="0" w:color="auto"/>
        <w:bottom w:val="none" w:sz="0" w:space="0" w:color="auto"/>
        <w:right w:val="none" w:sz="0" w:space="0" w:color="auto"/>
      </w:divBdr>
    </w:div>
    <w:div w:id="589655019">
      <w:bodyDiv w:val="1"/>
      <w:marLeft w:val="0"/>
      <w:marRight w:val="0"/>
      <w:marTop w:val="0"/>
      <w:marBottom w:val="0"/>
      <w:divBdr>
        <w:top w:val="none" w:sz="0" w:space="0" w:color="auto"/>
        <w:left w:val="none" w:sz="0" w:space="0" w:color="auto"/>
        <w:bottom w:val="none" w:sz="0" w:space="0" w:color="auto"/>
        <w:right w:val="none" w:sz="0" w:space="0" w:color="auto"/>
      </w:divBdr>
    </w:div>
    <w:div w:id="606625192">
      <w:bodyDiv w:val="1"/>
      <w:marLeft w:val="0"/>
      <w:marRight w:val="0"/>
      <w:marTop w:val="0"/>
      <w:marBottom w:val="0"/>
      <w:divBdr>
        <w:top w:val="none" w:sz="0" w:space="0" w:color="auto"/>
        <w:left w:val="none" w:sz="0" w:space="0" w:color="auto"/>
        <w:bottom w:val="none" w:sz="0" w:space="0" w:color="auto"/>
        <w:right w:val="none" w:sz="0" w:space="0" w:color="auto"/>
      </w:divBdr>
    </w:div>
    <w:div w:id="623389258">
      <w:bodyDiv w:val="1"/>
      <w:marLeft w:val="0"/>
      <w:marRight w:val="0"/>
      <w:marTop w:val="0"/>
      <w:marBottom w:val="0"/>
      <w:divBdr>
        <w:top w:val="none" w:sz="0" w:space="0" w:color="auto"/>
        <w:left w:val="none" w:sz="0" w:space="0" w:color="auto"/>
        <w:bottom w:val="none" w:sz="0" w:space="0" w:color="auto"/>
        <w:right w:val="none" w:sz="0" w:space="0" w:color="auto"/>
      </w:divBdr>
    </w:div>
    <w:div w:id="635993147">
      <w:bodyDiv w:val="1"/>
      <w:marLeft w:val="0"/>
      <w:marRight w:val="0"/>
      <w:marTop w:val="0"/>
      <w:marBottom w:val="0"/>
      <w:divBdr>
        <w:top w:val="none" w:sz="0" w:space="0" w:color="auto"/>
        <w:left w:val="none" w:sz="0" w:space="0" w:color="auto"/>
        <w:bottom w:val="none" w:sz="0" w:space="0" w:color="auto"/>
        <w:right w:val="none" w:sz="0" w:space="0" w:color="auto"/>
      </w:divBdr>
    </w:div>
    <w:div w:id="674308432">
      <w:bodyDiv w:val="1"/>
      <w:marLeft w:val="0"/>
      <w:marRight w:val="0"/>
      <w:marTop w:val="0"/>
      <w:marBottom w:val="0"/>
      <w:divBdr>
        <w:top w:val="none" w:sz="0" w:space="0" w:color="auto"/>
        <w:left w:val="none" w:sz="0" w:space="0" w:color="auto"/>
        <w:bottom w:val="none" w:sz="0" w:space="0" w:color="auto"/>
        <w:right w:val="none" w:sz="0" w:space="0" w:color="auto"/>
      </w:divBdr>
    </w:div>
    <w:div w:id="690764972">
      <w:bodyDiv w:val="1"/>
      <w:marLeft w:val="0"/>
      <w:marRight w:val="0"/>
      <w:marTop w:val="0"/>
      <w:marBottom w:val="0"/>
      <w:divBdr>
        <w:top w:val="none" w:sz="0" w:space="0" w:color="auto"/>
        <w:left w:val="none" w:sz="0" w:space="0" w:color="auto"/>
        <w:bottom w:val="none" w:sz="0" w:space="0" w:color="auto"/>
        <w:right w:val="none" w:sz="0" w:space="0" w:color="auto"/>
      </w:divBdr>
    </w:div>
    <w:div w:id="714813385">
      <w:bodyDiv w:val="1"/>
      <w:marLeft w:val="0"/>
      <w:marRight w:val="0"/>
      <w:marTop w:val="0"/>
      <w:marBottom w:val="0"/>
      <w:divBdr>
        <w:top w:val="none" w:sz="0" w:space="0" w:color="auto"/>
        <w:left w:val="none" w:sz="0" w:space="0" w:color="auto"/>
        <w:bottom w:val="none" w:sz="0" w:space="0" w:color="auto"/>
        <w:right w:val="none" w:sz="0" w:space="0" w:color="auto"/>
      </w:divBdr>
    </w:div>
    <w:div w:id="728191291">
      <w:bodyDiv w:val="1"/>
      <w:marLeft w:val="0"/>
      <w:marRight w:val="0"/>
      <w:marTop w:val="0"/>
      <w:marBottom w:val="0"/>
      <w:divBdr>
        <w:top w:val="none" w:sz="0" w:space="0" w:color="auto"/>
        <w:left w:val="none" w:sz="0" w:space="0" w:color="auto"/>
        <w:bottom w:val="none" w:sz="0" w:space="0" w:color="auto"/>
        <w:right w:val="none" w:sz="0" w:space="0" w:color="auto"/>
      </w:divBdr>
    </w:div>
    <w:div w:id="740174445">
      <w:bodyDiv w:val="1"/>
      <w:marLeft w:val="0"/>
      <w:marRight w:val="0"/>
      <w:marTop w:val="0"/>
      <w:marBottom w:val="0"/>
      <w:divBdr>
        <w:top w:val="none" w:sz="0" w:space="0" w:color="auto"/>
        <w:left w:val="none" w:sz="0" w:space="0" w:color="auto"/>
        <w:bottom w:val="none" w:sz="0" w:space="0" w:color="auto"/>
        <w:right w:val="none" w:sz="0" w:space="0" w:color="auto"/>
      </w:divBdr>
    </w:div>
    <w:div w:id="745538534">
      <w:bodyDiv w:val="1"/>
      <w:marLeft w:val="0"/>
      <w:marRight w:val="0"/>
      <w:marTop w:val="0"/>
      <w:marBottom w:val="0"/>
      <w:divBdr>
        <w:top w:val="none" w:sz="0" w:space="0" w:color="auto"/>
        <w:left w:val="none" w:sz="0" w:space="0" w:color="auto"/>
        <w:bottom w:val="none" w:sz="0" w:space="0" w:color="auto"/>
        <w:right w:val="none" w:sz="0" w:space="0" w:color="auto"/>
      </w:divBdr>
      <w:divsChild>
        <w:div w:id="1974021729">
          <w:marLeft w:val="1800"/>
          <w:marRight w:val="0"/>
          <w:marTop w:val="120"/>
          <w:marBottom w:val="0"/>
          <w:divBdr>
            <w:top w:val="none" w:sz="0" w:space="0" w:color="auto"/>
            <w:left w:val="none" w:sz="0" w:space="0" w:color="auto"/>
            <w:bottom w:val="none" w:sz="0" w:space="0" w:color="auto"/>
            <w:right w:val="none" w:sz="0" w:space="0" w:color="auto"/>
          </w:divBdr>
        </w:div>
        <w:div w:id="1063990255">
          <w:marLeft w:val="1800"/>
          <w:marRight w:val="0"/>
          <w:marTop w:val="120"/>
          <w:marBottom w:val="0"/>
          <w:divBdr>
            <w:top w:val="none" w:sz="0" w:space="0" w:color="auto"/>
            <w:left w:val="none" w:sz="0" w:space="0" w:color="auto"/>
            <w:bottom w:val="none" w:sz="0" w:space="0" w:color="auto"/>
            <w:right w:val="none" w:sz="0" w:space="0" w:color="auto"/>
          </w:divBdr>
        </w:div>
        <w:div w:id="972634250">
          <w:marLeft w:val="1800"/>
          <w:marRight w:val="0"/>
          <w:marTop w:val="120"/>
          <w:marBottom w:val="0"/>
          <w:divBdr>
            <w:top w:val="none" w:sz="0" w:space="0" w:color="auto"/>
            <w:left w:val="none" w:sz="0" w:space="0" w:color="auto"/>
            <w:bottom w:val="none" w:sz="0" w:space="0" w:color="auto"/>
            <w:right w:val="none" w:sz="0" w:space="0" w:color="auto"/>
          </w:divBdr>
        </w:div>
        <w:div w:id="1106079669">
          <w:marLeft w:val="1166"/>
          <w:marRight w:val="0"/>
          <w:marTop w:val="180"/>
          <w:marBottom w:val="0"/>
          <w:divBdr>
            <w:top w:val="none" w:sz="0" w:space="0" w:color="auto"/>
            <w:left w:val="none" w:sz="0" w:space="0" w:color="auto"/>
            <w:bottom w:val="none" w:sz="0" w:space="0" w:color="auto"/>
            <w:right w:val="none" w:sz="0" w:space="0" w:color="auto"/>
          </w:divBdr>
        </w:div>
        <w:div w:id="2097439607">
          <w:marLeft w:val="1166"/>
          <w:marRight w:val="0"/>
          <w:marTop w:val="180"/>
          <w:marBottom w:val="0"/>
          <w:divBdr>
            <w:top w:val="none" w:sz="0" w:space="0" w:color="auto"/>
            <w:left w:val="none" w:sz="0" w:space="0" w:color="auto"/>
            <w:bottom w:val="none" w:sz="0" w:space="0" w:color="auto"/>
            <w:right w:val="none" w:sz="0" w:space="0" w:color="auto"/>
          </w:divBdr>
        </w:div>
        <w:div w:id="1899049610">
          <w:marLeft w:val="1166"/>
          <w:marRight w:val="0"/>
          <w:marTop w:val="180"/>
          <w:marBottom w:val="0"/>
          <w:divBdr>
            <w:top w:val="none" w:sz="0" w:space="0" w:color="auto"/>
            <w:left w:val="none" w:sz="0" w:space="0" w:color="auto"/>
            <w:bottom w:val="none" w:sz="0" w:space="0" w:color="auto"/>
            <w:right w:val="none" w:sz="0" w:space="0" w:color="auto"/>
          </w:divBdr>
        </w:div>
        <w:div w:id="1074936314">
          <w:marLeft w:val="1166"/>
          <w:marRight w:val="0"/>
          <w:marTop w:val="180"/>
          <w:marBottom w:val="0"/>
          <w:divBdr>
            <w:top w:val="none" w:sz="0" w:space="0" w:color="auto"/>
            <w:left w:val="none" w:sz="0" w:space="0" w:color="auto"/>
            <w:bottom w:val="none" w:sz="0" w:space="0" w:color="auto"/>
            <w:right w:val="none" w:sz="0" w:space="0" w:color="auto"/>
          </w:divBdr>
        </w:div>
        <w:div w:id="940185778">
          <w:marLeft w:val="1166"/>
          <w:marRight w:val="0"/>
          <w:marTop w:val="180"/>
          <w:marBottom w:val="0"/>
          <w:divBdr>
            <w:top w:val="none" w:sz="0" w:space="0" w:color="auto"/>
            <w:left w:val="none" w:sz="0" w:space="0" w:color="auto"/>
            <w:bottom w:val="none" w:sz="0" w:space="0" w:color="auto"/>
            <w:right w:val="none" w:sz="0" w:space="0" w:color="auto"/>
          </w:divBdr>
        </w:div>
        <w:div w:id="1454860270">
          <w:marLeft w:val="547"/>
          <w:marRight w:val="0"/>
          <w:marTop w:val="240"/>
          <w:marBottom w:val="0"/>
          <w:divBdr>
            <w:top w:val="none" w:sz="0" w:space="0" w:color="auto"/>
            <w:left w:val="none" w:sz="0" w:space="0" w:color="auto"/>
            <w:bottom w:val="none" w:sz="0" w:space="0" w:color="auto"/>
            <w:right w:val="none" w:sz="0" w:space="0" w:color="auto"/>
          </w:divBdr>
        </w:div>
        <w:div w:id="1915159839">
          <w:marLeft w:val="1166"/>
          <w:marRight w:val="0"/>
          <w:marTop w:val="180"/>
          <w:marBottom w:val="0"/>
          <w:divBdr>
            <w:top w:val="none" w:sz="0" w:space="0" w:color="auto"/>
            <w:left w:val="none" w:sz="0" w:space="0" w:color="auto"/>
            <w:bottom w:val="none" w:sz="0" w:space="0" w:color="auto"/>
            <w:right w:val="none" w:sz="0" w:space="0" w:color="auto"/>
          </w:divBdr>
        </w:div>
        <w:div w:id="861043612">
          <w:marLeft w:val="1166"/>
          <w:marRight w:val="0"/>
          <w:marTop w:val="180"/>
          <w:marBottom w:val="0"/>
          <w:divBdr>
            <w:top w:val="none" w:sz="0" w:space="0" w:color="auto"/>
            <w:left w:val="none" w:sz="0" w:space="0" w:color="auto"/>
            <w:bottom w:val="none" w:sz="0" w:space="0" w:color="auto"/>
            <w:right w:val="none" w:sz="0" w:space="0" w:color="auto"/>
          </w:divBdr>
        </w:div>
      </w:divsChild>
    </w:div>
    <w:div w:id="763186301">
      <w:bodyDiv w:val="1"/>
      <w:marLeft w:val="0"/>
      <w:marRight w:val="0"/>
      <w:marTop w:val="0"/>
      <w:marBottom w:val="0"/>
      <w:divBdr>
        <w:top w:val="none" w:sz="0" w:space="0" w:color="auto"/>
        <w:left w:val="none" w:sz="0" w:space="0" w:color="auto"/>
        <w:bottom w:val="none" w:sz="0" w:space="0" w:color="auto"/>
        <w:right w:val="none" w:sz="0" w:space="0" w:color="auto"/>
      </w:divBdr>
    </w:div>
    <w:div w:id="769544086">
      <w:bodyDiv w:val="1"/>
      <w:marLeft w:val="0"/>
      <w:marRight w:val="0"/>
      <w:marTop w:val="0"/>
      <w:marBottom w:val="0"/>
      <w:divBdr>
        <w:top w:val="none" w:sz="0" w:space="0" w:color="auto"/>
        <w:left w:val="none" w:sz="0" w:space="0" w:color="auto"/>
        <w:bottom w:val="none" w:sz="0" w:space="0" w:color="auto"/>
        <w:right w:val="none" w:sz="0" w:space="0" w:color="auto"/>
      </w:divBdr>
      <w:divsChild>
        <w:div w:id="352804181">
          <w:marLeft w:val="1195"/>
          <w:marRight w:val="0"/>
          <w:marTop w:val="120"/>
          <w:marBottom w:val="0"/>
          <w:divBdr>
            <w:top w:val="none" w:sz="0" w:space="0" w:color="auto"/>
            <w:left w:val="none" w:sz="0" w:space="0" w:color="auto"/>
            <w:bottom w:val="none" w:sz="0" w:space="0" w:color="auto"/>
            <w:right w:val="none" w:sz="0" w:space="0" w:color="auto"/>
          </w:divBdr>
        </w:div>
      </w:divsChild>
    </w:div>
    <w:div w:id="792595097">
      <w:bodyDiv w:val="1"/>
      <w:marLeft w:val="0"/>
      <w:marRight w:val="0"/>
      <w:marTop w:val="0"/>
      <w:marBottom w:val="0"/>
      <w:divBdr>
        <w:top w:val="none" w:sz="0" w:space="0" w:color="auto"/>
        <w:left w:val="none" w:sz="0" w:space="0" w:color="auto"/>
        <w:bottom w:val="none" w:sz="0" w:space="0" w:color="auto"/>
        <w:right w:val="none" w:sz="0" w:space="0" w:color="auto"/>
      </w:divBdr>
    </w:div>
    <w:div w:id="794250945">
      <w:bodyDiv w:val="1"/>
      <w:marLeft w:val="0"/>
      <w:marRight w:val="0"/>
      <w:marTop w:val="0"/>
      <w:marBottom w:val="0"/>
      <w:divBdr>
        <w:top w:val="none" w:sz="0" w:space="0" w:color="auto"/>
        <w:left w:val="none" w:sz="0" w:space="0" w:color="auto"/>
        <w:bottom w:val="none" w:sz="0" w:space="0" w:color="auto"/>
        <w:right w:val="none" w:sz="0" w:space="0" w:color="auto"/>
      </w:divBdr>
    </w:div>
    <w:div w:id="808596353">
      <w:bodyDiv w:val="1"/>
      <w:marLeft w:val="0"/>
      <w:marRight w:val="0"/>
      <w:marTop w:val="0"/>
      <w:marBottom w:val="0"/>
      <w:divBdr>
        <w:top w:val="none" w:sz="0" w:space="0" w:color="auto"/>
        <w:left w:val="none" w:sz="0" w:space="0" w:color="auto"/>
        <w:bottom w:val="none" w:sz="0" w:space="0" w:color="auto"/>
        <w:right w:val="none" w:sz="0" w:space="0" w:color="auto"/>
      </w:divBdr>
    </w:div>
    <w:div w:id="814104797">
      <w:bodyDiv w:val="1"/>
      <w:marLeft w:val="0"/>
      <w:marRight w:val="0"/>
      <w:marTop w:val="0"/>
      <w:marBottom w:val="0"/>
      <w:divBdr>
        <w:top w:val="none" w:sz="0" w:space="0" w:color="auto"/>
        <w:left w:val="none" w:sz="0" w:space="0" w:color="auto"/>
        <w:bottom w:val="none" w:sz="0" w:space="0" w:color="auto"/>
        <w:right w:val="none" w:sz="0" w:space="0" w:color="auto"/>
      </w:divBdr>
    </w:div>
    <w:div w:id="821696699">
      <w:bodyDiv w:val="1"/>
      <w:marLeft w:val="0"/>
      <w:marRight w:val="0"/>
      <w:marTop w:val="0"/>
      <w:marBottom w:val="0"/>
      <w:divBdr>
        <w:top w:val="none" w:sz="0" w:space="0" w:color="auto"/>
        <w:left w:val="none" w:sz="0" w:space="0" w:color="auto"/>
        <w:bottom w:val="none" w:sz="0" w:space="0" w:color="auto"/>
        <w:right w:val="none" w:sz="0" w:space="0" w:color="auto"/>
      </w:divBdr>
    </w:div>
    <w:div w:id="822819072">
      <w:bodyDiv w:val="1"/>
      <w:marLeft w:val="0"/>
      <w:marRight w:val="0"/>
      <w:marTop w:val="0"/>
      <w:marBottom w:val="0"/>
      <w:divBdr>
        <w:top w:val="none" w:sz="0" w:space="0" w:color="auto"/>
        <w:left w:val="none" w:sz="0" w:space="0" w:color="auto"/>
        <w:bottom w:val="none" w:sz="0" w:space="0" w:color="auto"/>
        <w:right w:val="none" w:sz="0" w:space="0" w:color="auto"/>
      </w:divBdr>
    </w:div>
    <w:div w:id="829176529">
      <w:bodyDiv w:val="1"/>
      <w:marLeft w:val="0"/>
      <w:marRight w:val="0"/>
      <w:marTop w:val="0"/>
      <w:marBottom w:val="0"/>
      <w:divBdr>
        <w:top w:val="none" w:sz="0" w:space="0" w:color="auto"/>
        <w:left w:val="none" w:sz="0" w:space="0" w:color="auto"/>
        <w:bottom w:val="none" w:sz="0" w:space="0" w:color="auto"/>
        <w:right w:val="none" w:sz="0" w:space="0" w:color="auto"/>
      </w:divBdr>
    </w:div>
    <w:div w:id="833954444">
      <w:bodyDiv w:val="1"/>
      <w:marLeft w:val="0"/>
      <w:marRight w:val="0"/>
      <w:marTop w:val="0"/>
      <w:marBottom w:val="0"/>
      <w:divBdr>
        <w:top w:val="none" w:sz="0" w:space="0" w:color="auto"/>
        <w:left w:val="none" w:sz="0" w:space="0" w:color="auto"/>
        <w:bottom w:val="none" w:sz="0" w:space="0" w:color="auto"/>
        <w:right w:val="none" w:sz="0" w:space="0" w:color="auto"/>
      </w:divBdr>
    </w:div>
    <w:div w:id="878082660">
      <w:bodyDiv w:val="1"/>
      <w:marLeft w:val="0"/>
      <w:marRight w:val="0"/>
      <w:marTop w:val="0"/>
      <w:marBottom w:val="0"/>
      <w:divBdr>
        <w:top w:val="none" w:sz="0" w:space="0" w:color="auto"/>
        <w:left w:val="none" w:sz="0" w:space="0" w:color="auto"/>
        <w:bottom w:val="none" w:sz="0" w:space="0" w:color="auto"/>
        <w:right w:val="none" w:sz="0" w:space="0" w:color="auto"/>
      </w:divBdr>
    </w:div>
    <w:div w:id="879052938">
      <w:bodyDiv w:val="1"/>
      <w:marLeft w:val="0"/>
      <w:marRight w:val="0"/>
      <w:marTop w:val="0"/>
      <w:marBottom w:val="0"/>
      <w:divBdr>
        <w:top w:val="none" w:sz="0" w:space="0" w:color="auto"/>
        <w:left w:val="none" w:sz="0" w:space="0" w:color="auto"/>
        <w:bottom w:val="none" w:sz="0" w:space="0" w:color="auto"/>
        <w:right w:val="none" w:sz="0" w:space="0" w:color="auto"/>
      </w:divBdr>
    </w:div>
    <w:div w:id="890386949">
      <w:bodyDiv w:val="1"/>
      <w:marLeft w:val="0"/>
      <w:marRight w:val="0"/>
      <w:marTop w:val="0"/>
      <w:marBottom w:val="0"/>
      <w:divBdr>
        <w:top w:val="none" w:sz="0" w:space="0" w:color="auto"/>
        <w:left w:val="none" w:sz="0" w:space="0" w:color="auto"/>
        <w:bottom w:val="none" w:sz="0" w:space="0" w:color="auto"/>
        <w:right w:val="none" w:sz="0" w:space="0" w:color="auto"/>
      </w:divBdr>
    </w:div>
    <w:div w:id="902103515">
      <w:bodyDiv w:val="1"/>
      <w:marLeft w:val="0"/>
      <w:marRight w:val="0"/>
      <w:marTop w:val="0"/>
      <w:marBottom w:val="0"/>
      <w:divBdr>
        <w:top w:val="none" w:sz="0" w:space="0" w:color="auto"/>
        <w:left w:val="none" w:sz="0" w:space="0" w:color="auto"/>
        <w:bottom w:val="none" w:sz="0" w:space="0" w:color="auto"/>
        <w:right w:val="none" w:sz="0" w:space="0" w:color="auto"/>
      </w:divBdr>
    </w:div>
    <w:div w:id="905992862">
      <w:bodyDiv w:val="1"/>
      <w:marLeft w:val="0"/>
      <w:marRight w:val="0"/>
      <w:marTop w:val="0"/>
      <w:marBottom w:val="0"/>
      <w:divBdr>
        <w:top w:val="none" w:sz="0" w:space="0" w:color="auto"/>
        <w:left w:val="none" w:sz="0" w:space="0" w:color="auto"/>
        <w:bottom w:val="none" w:sz="0" w:space="0" w:color="auto"/>
        <w:right w:val="none" w:sz="0" w:space="0" w:color="auto"/>
      </w:divBdr>
    </w:div>
    <w:div w:id="916784205">
      <w:bodyDiv w:val="1"/>
      <w:marLeft w:val="0"/>
      <w:marRight w:val="0"/>
      <w:marTop w:val="0"/>
      <w:marBottom w:val="0"/>
      <w:divBdr>
        <w:top w:val="none" w:sz="0" w:space="0" w:color="auto"/>
        <w:left w:val="none" w:sz="0" w:space="0" w:color="auto"/>
        <w:bottom w:val="none" w:sz="0" w:space="0" w:color="auto"/>
        <w:right w:val="none" w:sz="0" w:space="0" w:color="auto"/>
      </w:divBdr>
    </w:div>
    <w:div w:id="941456903">
      <w:bodyDiv w:val="1"/>
      <w:marLeft w:val="0"/>
      <w:marRight w:val="0"/>
      <w:marTop w:val="0"/>
      <w:marBottom w:val="0"/>
      <w:divBdr>
        <w:top w:val="none" w:sz="0" w:space="0" w:color="auto"/>
        <w:left w:val="none" w:sz="0" w:space="0" w:color="auto"/>
        <w:bottom w:val="none" w:sz="0" w:space="0" w:color="auto"/>
        <w:right w:val="none" w:sz="0" w:space="0" w:color="auto"/>
      </w:divBdr>
    </w:div>
    <w:div w:id="949891611">
      <w:bodyDiv w:val="1"/>
      <w:marLeft w:val="0"/>
      <w:marRight w:val="0"/>
      <w:marTop w:val="0"/>
      <w:marBottom w:val="0"/>
      <w:divBdr>
        <w:top w:val="none" w:sz="0" w:space="0" w:color="auto"/>
        <w:left w:val="none" w:sz="0" w:space="0" w:color="auto"/>
        <w:bottom w:val="none" w:sz="0" w:space="0" w:color="auto"/>
        <w:right w:val="none" w:sz="0" w:space="0" w:color="auto"/>
      </w:divBdr>
      <w:divsChild>
        <w:div w:id="2047482937">
          <w:marLeft w:val="547"/>
          <w:marRight w:val="0"/>
          <w:marTop w:val="240"/>
          <w:marBottom w:val="0"/>
          <w:divBdr>
            <w:top w:val="none" w:sz="0" w:space="0" w:color="auto"/>
            <w:left w:val="none" w:sz="0" w:space="0" w:color="auto"/>
            <w:bottom w:val="none" w:sz="0" w:space="0" w:color="auto"/>
            <w:right w:val="none" w:sz="0" w:space="0" w:color="auto"/>
          </w:divBdr>
        </w:div>
        <w:div w:id="650790773">
          <w:marLeft w:val="547"/>
          <w:marRight w:val="0"/>
          <w:marTop w:val="240"/>
          <w:marBottom w:val="0"/>
          <w:divBdr>
            <w:top w:val="none" w:sz="0" w:space="0" w:color="auto"/>
            <w:left w:val="none" w:sz="0" w:space="0" w:color="auto"/>
            <w:bottom w:val="none" w:sz="0" w:space="0" w:color="auto"/>
            <w:right w:val="none" w:sz="0" w:space="0" w:color="auto"/>
          </w:divBdr>
        </w:div>
        <w:div w:id="990014081">
          <w:marLeft w:val="1166"/>
          <w:marRight w:val="0"/>
          <w:marTop w:val="180"/>
          <w:marBottom w:val="0"/>
          <w:divBdr>
            <w:top w:val="none" w:sz="0" w:space="0" w:color="auto"/>
            <w:left w:val="none" w:sz="0" w:space="0" w:color="auto"/>
            <w:bottom w:val="none" w:sz="0" w:space="0" w:color="auto"/>
            <w:right w:val="none" w:sz="0" w:space="0" w:color="auto"/>
          </w:divBdr>
        </w:div>
        <w:div w:id="229195770">
          <w:marLeft w:val="1800"/>
          <w:marRight w:val="0"/>
          <w:marTop w:val="120"/>
          <w:marBottom w:val="0"/>
          <w:divBdr>
            <w:top w:val="none" w:sz="0" w:space="0" w:color="auto"/>
            <w:left w:val="none" w:sz="0" w:space="0" w:color="auto"/>
            <w:bottom w:val="none" w:sz="0" w:space="0" w:color="auto"/>
            <w:right w:val="none" w:sz="0" w:space="0" w:color="auto"/>
          </w:divBdr>
        </w:div>
        <w:div w:id="1558317464">
          <w:marLeft w:val="1800"/>
          <w:marRight w:val="0"/>
          <w:marTop w:val="120"/>
          <w:marBottom w:val="0"/>
          <w:divBdr>
            <w:top w:val="none" w:sz="0" w:space="0" w:color="auto"/>
            <w:left w:val="none" w:sz="0" w:space="0" w:color="auto"/>
            <w:bottom w:val="none" w:sz="0" w:space="0" w:color="auto"/>
            <w:right w:val="none" w:sz="0" w:space="0" w:color="auto"/>
          </w:divBdr>
        </w:div>
        <w:div w:id="598635146">
          <w:marLeft w:val="1800"/>
          <w:marRight w:val="0"/>
          <w:marTop w:val="120"/>
          <w:marBottom w:val="0"/>
          <w:divBdr>
            <w:top w:val="none" w:sz="0" w:space="0" w:color="auto"/>
            <w:left w:val="none" w:sz="0" w:space="0" w:color="auto"/>
            <w:bottom w:val="none" w:sz="0" w:space="0" w:color="auto"/>
            <w:right w:val="none" w:sz="0" w:space="0" w:color="auto"/>
          </w:divBdr>
        </w:div>
      </w:divsChild>
    </w:div>
    <w:div w:id="959605140">
      <w:bodyDiv w:val="1"/>
      <w:marLeft w:val="0"/>
      <w:marRight w:val="0"/>
      <w:marTop w:val="0"/>
      <w:marBottom w:val="0"/>
      <w:divBdr>
        <w:top w:val="none" w:sz="0" w:space="0" w:color="auto"/>
        <w:left w:val="none" w:sz="0" w:space="0" w:color="auto"/>
        <w:bottom w:val="none" w:sz="0" w:space="0" w:color="auto"/>
        <w:right w:val="none" w:sz="0" w:space="0" w:color="auto"/>
      </w:divBdr>
    </w:div>
    <w:div w:id="960845778">
      <w:bodyDiv w:val="1"/>
      <w:marLeft w:val="0"/>
      <w:marRight w:val="0"/>
      <w:marTop w:val="0"/>
      <w:marBottom w:val="0"/>
      <w:divBdr>
        <w:top w:val="none" w:sz="0" w:space="0" w:color="auto"/>
        <w:left w:val="none" w:sz="0" w:space="0" w:color="auto"/>
        <w:bottom w:val="none" w:sz="0" w:space="0" w:color="auto"/>
        <w:right w:val="none" w:sz="0" w:space="0" w:color="auto"/>
      </w:divBdr>
    </w:div>
    <w:div w:id="969899587">
      <w:bodyDiv w:val="1"/>
      <w:marLeft w:val="0"/>
      <w:marRight w:val="0"/>
      <w:marTop w:val="0"/>
      <w:marBottom w:val="0"/>
      <w:divBdr>
        <w:top w:val="none" w:sz="0" w:space="0" w:color="auto"/>
        <w:left w:val="none" w:sz="0" w:space="0" w:color="auto"/>
        <w:bottom w:val="none" w:sz="0" w:space="0" w:color="auto"/>
        <w:right w:val="none" w:sz="0" w:space="0" w:color="auto"/>
      </w:divBdr>
    </w:div>
    <w:div w:id="974680176">
      <w:bodyDiv w:val="1"/>
      <w:marLeft w:val="0"/>
      <w:marRight w:val="0"/>
      <w:marTop w:val="0"/>
      <w:marBottom w:val="0"/>
      <w:divBdr>
        <w:top w:val="none" w:sz="0" w:space="0" w:color="auto"/>
        <w:left w:val="none" w:sz="0" w:space="0" w:color="auto"/>
        <w:bottom w:val="none" w:sz="0" w:space="0" w:color="auto"/>
        <w:right w:val="none" w:sz="0" w:space="0" w:color="auto"/>
      </w:divBdr>
    </w:div>
    <w:div w:id="984356189">
      <w:bodyDiv w:val="1"/>
      <w:marLeft w:val="0"/>
      <w:marRight w:val="0"/>
      <w:marTop w:val="0"/>
      <w:marBottom w:val="0"/>
      <w:divBdr>
        <w:top w:val="none" w:sz="0" w:space="0" w:color="auto"/>
        <w:left w:val="none" w:sz="0" w:space="0" w:color="auto"/>
        <w:bottom w:val="none" w:sz="0" w:space="0" w:color="auto"/>
        <w:right w:val="none" w:sz="0" w:space="0" w:color="auto"/>
      </w:divBdr>
    </w:div>
    <w:div w:id="994064117">
      <w:bodyDiv w:val="1"/>
      <w:marLeft w:val="0"/>
      <w:marRight w:val="0"/>
      <w:marTop w:val="0"/>
      <w:marBottom w:val="0"/>
      <w:divBdr>
        <w:top w:val="none" w:sz="0" w:space="0" w:color="auto"/>
        <w:left w:val="none" w:sz="0" w:space="0" w:color="auto"/>
        <w:bottom w:val="none" w:sz="0" w:space="0" w:color="auto"/>
        <w:right w:val="none" w:sz="0" w:space="0" w:color="auto"/>
      </w:divBdr>
    </w:div>
    <w:div w:id="996617196">
      <w:bodyDiv w:val="1"/>
      <w:marLeft w:val="0"/>
      <w:marRight w:val="0"/>
      <w:marTop w:val="0"/>
      <w:marBottom w:val="0"/>
      <w:divBdr>
        <w:top w:val="none" w:sz="0" w:space="0" w:color="auto"/>
        <w:left w:val="none" w:sz="0" w:space="0" w:color="auto"/>
        <w:bottom w:val="none" w:sz="0" w:space="0" w:color="auto"/>
        <w:right w:val="none" w:sz="0" w:space="0" w:color="auto"/>
      </w:divBdr>
    </w:div>
    <w:div w:id="997464190">
      <w:bodyDiv w:val="1"/>
      <w:marLeft w:val="0"/>
      <w:marRight w:val="0"/>
      <w:marTop w:val="0"/>
      <w:marBottom w:val="0"/>
      <w:divBdr>
        <w:top w:val="none" w:sz="0" w:space="0" w:color="auto"/>
        <w:left w:val="none" w:sz="0" w:space="0" w:color="auto"/>
        <w:bottom w:val="none" w:sz="0" w:space="0" w:color="auto"/>
        <w:right w:val="none" w:sz="0" w:space="0" w:color="auto"/>
      </w:divBdr>
    </w:div>
    <w:div w:id="1016421161">
      <w:bodyDiv w:val="1"/>
      <w:marLeft w:val="0"/>
      <w:marRight w:val="0"/>
      <w:marTop w:val="0"/>
      <w:marBottom w:val="0"/>
      <w:divBdr>
        <w:top w:val="none" w:sz="0" w:space="0" w:color="auto"/>
        <w:left w:val="none" w:sz="0" w:space="0" w:color="auto"/>
        <w:bottom w:val="none" w:sz="0" w:space="0" w:color="auto"/>
        <w:right w:val="none" w:sz="0" w:space="0" w:color="auto"/>
      </w:divBdr>
    </w:div>
    <w:div w:id="1017540401">
      <w:bodyDiv w:val="1"/>
      <w:marLeft w:val="0"/>
      <w:marRight w:val="0"/>
      <w:marTop w:val="0"/>
      <w:marBottom w:val="0"/>
      <w:divBdr>
        <w:top w:val="none" w:sz="0" w:space="0" w:color="auto"/>
        <w:left w:val="none" w:sz="0" w:space="0" w:color="auto"/>
        <w:bottom w:val="none" w:sz="0" w:space="0" w:color="auto"/>
        <w:right w:val="none" w:sz="0" w:space="0" w:color="auto"/>
      </w:divBdr>
    </w:div>
    <w:div w:id="1021590106">
      <w:bodyDiv w:val="1"/>
      <w:marLeft w:val="0"/>
      <w:marRight w:val="0"/>
      <w:marTop w:val="0"/>
      <w:marBottom w:val="0"/>
      <w:divBdr>
        <w:top w:val="none" w:sz="0" w:space="0" w:color="auto"/>
        <w:left w:val="none" w:sz="0" w:space="0" w:color="auto"/>
        <w:bottom w:val="none" w:sz="0" w:space="0" w:color="auto"/>
        <w:right w:val="none" w:sz="0" w:space="0" w:color="auto"/>
      </w:divBdr>
      <w:divsChild>
        <w:div w:id="192306894">
          <w:marLeft w:val="547"/>
          <w:marRight w:val="0"/>
          <w:marTop w:val="240"/>
          <w:marBottom w:val="0"/>
          <w:divBdr>
            <w:top w:val="none" w:sz="0" w:space="0" w:color="auto"/>
            <w:left w:val="none" w:sz="0" w:space="0" w:color="auto"/>
            <w:bottom w:val="none" w:sz="0" w:space="0" w:color="auto"/>
            <w:right w:val="none" w:sz="0" w:space="0" w:color="auto"/>
          </w:divBdr>
        </w:div>
        <w:div w:id="672611626">
          <w:marLeft w:val="547"/>
          <w:marRight w:val="0"/>
          <w:marTop w:val="240"/>
          <w:marBottom w:val="0"/>
          <w:divBdr>
            <w:top w:val="none" w:sz="0" w:space="0" w:color="auto"/>
            <w:left w:val="none" w:sz="0" w:space="0" w:color="auto"/>
            <w:bottom w:val="none" w:sz="0" w:space="0" w:color="auto"/>
            <w:right w:val="none" w:sz="0" w:space="0" w:color="auto"/>
          </w:divBdr>
        </w:div>
        <w:div w:id="251863721">
          <w:marLeft w:val="1166"/>
          <w:marRight w:val="0"/>
          <w:marTop w:val="180"/>
          <w:marBottom w:val="0"/>
          <w:divBdr>
            <w:top w:val="none" w:sz="0" w:space="0" w:color="auto"/>
            <w:left w:val="none" w:sz="0" w:space="0" w:color="auto"/>
            <w:bottom w:val="none" w:sz="0" w:space="0" w:color="auto"/>
            <w:right w:val="none" w:sz="0" w:space="0" w:color="auto"/>
          </w:divBdr>
        </w:div>
        <w:div w:id="819927118">
          <w:marLeft w:val="1800"/>
          <w:marRight w:val="0"/>
          <w:marTop w:val="120"/>
          <w:marBottom w:val="0"/>
          <w:divBdr>
            <w:top w:val="none" w:sz="0" w:space="0" w:color="auto"/>
            <w:left w:val="none" w:sz="0" w:space="0" w:color="auto"/>
            <w:bottom w:val="none" w:sz="0" w:space="0" w:color="auto"/>
            <w:right w:val="none" w:sz="0" w:space="0" w:color="auto"/>
          </w:divBdr>
        </w:div>
        <w:div w:id="1239706517">
          <w:marLeft w:val="1800"/>
          <w:marRight w:val="0"/>
          <w:marTop w:val="120"/>
          <w:marBottom w:val="0"/>
          <w:divBdr>
            <w:top w:val="none" w:sz="0" w:space="0" w:color="auto"/>
            <w:left w:val="none" w:sz="0" w:space="0" w:color="auto"/>
            <w:bottom w:val="none" w:sz="0" w:space="0" w:color="auto"/>
            <w:right w:val="none" w:sz="0" w:space="0" w:color="auto"/>
          </w:divBdr>
        </w:div>
        <w:div w:id="1389064548">
          <w:marLeft w:val="1800"/>
          <w:marRight w:val="0"/>
          <w:marTop w:val="120"/>
          <w:marBottom w:val="0"/>
          <w:divBdr>
            <w:top w:val="none" w:sz="0" w:space="0" w:color="auto"/>
            <w:left w:val="none" w:sz="0" w:space="0" w:color="auto"/>
            <w:bottom w:val="none" w:sz="0" w:space="0" w:color="auto"/>
            <w:right w:val="none" w:sz="0" w:space="0" w:color="auto"/>
          </w:divBdr>
        </w:div>
      </w:divsChild>
    </w:div>
    <w:div w:id="1024937004">
      <w:bodyDiv w:val="1"/>
      <w:marLeft w:val="0"/>
      <w:marRight w:val="0"/>
      <w:marTop w:val="0"/>
      <w:marBottom w:val="0"/>
      <w:divBdr>
        <w:top w:val="none" w:sz="0" w:space="0" w:color="auto"/>
        <w:left w:val="none" w:sz="0" w:space="0" w:color="auto"/>
        <w:bottom w:val="none" w:sz="0" w:space="0" w:color="auto"/>
        <w:right w:val="none" w:sz="0" w:space="0" w:color="auto"/>
      </w:divBdr>
    </w:div>
    <w:div w:id="1037778438">
      <w:bodyDiv w:val="1"/>
      <w:marLeft w:val="0"/>
      <w:marRight w:val="0"/>
      <w:marTop w:val="0"/>
      <w:marBottom w:val="0"/>
      <w:divBdr>
        <w:top w:val="none" w:sz="0" w:space="0" w:color="auto"/>
        <w:left w:val="none" w:sz="0" w:space="0" w:color="auto"/>
        <w:bottom w:val="none" w:sz="0" w:space="0" w:color="auto"/>
        <w:right w:val="none" w:sz="0" w:space="0" w:color="auto"/>
      </w:divBdr>
    </w:div>
    <w:div w:id="1058896068">
      <w:bodyDiv w:val="1"/>
      <w:marLeft w:val="0"/>
      <w:marRight w:val="0"/>
      <w:marTop w:val="0"/>
      <w:marBottom w:val="0"/>
      <w:divBdr>
        <w:top w:val="none" w:sz="0" w:space="0" w:color="auto"/>
        <w:left w:val="none" w:sz="0" w:space="0" w:color="auto"/>
        <w:bottom w:val="none" w:sz="0" w:space="0" w:color="auto"/>
        <w:right w:val="none" w:sz="0" w:space="0" w:color="auto"/>
      </w:divBdr>
    </w:div>
    <w:div w:id="1064909903">
      <w:bodyDiv w:val="1"/>
      <w:marLeft w:val="0"/>
      <w:marRight w:val="0"/>
      <w:marTop w:val="0"/>
      <w:marBottom w:val="0"/>
      <w:divBdr>
        <w:top w:val="none" w:sz="0" w:space="0" w:color="auto"/>
        <w:left w:val="none" w:sz="0" w:space="0" w:color="auto"/>
        <w:bottom w:val="none" w:sz="0" w:space="0" w:color="auto"/>
        <w:right w:val="none" w:sz="0" w:space="0" w:color="auto"/>
      </w:divBdr>
    </w:div>
    <w:div w:id="1069041138">
      <w:bodyDiv w:val="1"/>
      <w:marLeft w:val="0"/>
      <w:marRight w:val="0"/>
      <w:marTop w:val="0"/>
      <w:marBottom w:val="0"/>
      <w:divBdr>
        <w:top w:val="none" w:sz="0" w:space="0" w:color="auto"/>
        <w:left w:val="none" w:sz="0" w:space="0" w:color="auto"/>
        <w:bottom w:val="none" w:sz="0" w:space="0" w:color="auto"/>
        <w:right w:val="none" w:sz="0" w:space="0" w:color="auto"/>
      </w:divBdr>
    </w:div>
    <w:div w:id="1091774571">
      <w:bodyDiv w:val="1"/>
      <w:marLeft w:val="0"/>
      <w:marRight w:val="0"/>
      <w:marTop w:val="0"/>
      <w:marBottom w:val="0"/>
      <w:divBdr>
        <w:top w:val="none" w:sz="0" w:space="0" w:color="auto"/>
        <w:left w:val="none" w:sz="0" w:space="0" w:color="auto"/>
        <w:bottom w:val="none" w:sz="0" w:space="0" w:color="auto"/>
        <w:right w:val="none" w:sz="0" w:space="0" w:color="auto"/>
      </w:divBdr>
    </w:div>
    <w:div w:id="1107700565">
      <w:bodyDiv w:val="1"/>
      <w:marLeft w:val="0"/>
      <w:marRight w:val="0"/>
      <w:marTop w:val="0"/>
      <w:marBottom w:val="0"/>
      <w:divBdr>
        <w:top w:val="none" w:sz="0" w:space="0" w:color="auto"/>
        <w:left w:val="none" w:sz="0" w:space="0" w:color="auto"/>
        <w:bottom w:val="none" w:sz="0" w:space="0" w:color="auto"/>
        <w:right w:val="none" w:sz="0" w:space="0" w:color="auto"/>
      </w:divBdr>
    </w:div>
    <w:div w:id="1110902578">
      <w:bodyDiv w:val="1"/>
      <w:marLeft w:val="0"/>
      <w:marRight w:val="0"/>
      <w:marTop w:val="0"/>
      <w:marBottom w:val="0"/>
      <w:divBdr>
        <w:top w:val="none" w:sz="0" w:space="0" w:color="auto"/>
        <w:left w:val="none" w:sz="0" w:space="0" w:color="auto"/>
        <w:bottom w:val="none" w:sz="0" w:space="0" w:color="auto"/>
        <w:right w:val="none" w:sz="0" w:space="0" w:color="auto"/>
      </w:divBdr>
    </w:div>
    <w:div w:id="1112241629">
      <w:bodyDiv w:val="1"/>
      <w:marLeft w:val="0"/>
      <w:marRight w:val="0"/>
      <w:marTop w:val="0"/>
      <w:marBottom w:val="0"/>
      <w:divBdr>
        <w:top w:val="none" w:sz="0" w:space="0" w:color="auto"/>
        <w:left w:val="none" w:sz="0" w:space="0" w:color="auto"/>
        <w:bottom w:val="none" w:sz="0" w:space="0" w:color="auto"/>
        <w:right w:val="none" w:sz="0" w:space="0" w:color="auto"/>
      </w:divBdr>
    </w:div>
    <w:div w:id="1118523328">
      <w:bodyDiv w:val="1"/>
      <w:marLeft w:val="0"/>
      <w:marRight w:val="0"/>
      <w:marTop w:val="0"/>
      <w:marBottom w:val="0"/>
      <w:divBdr>
        <w:top w:val="none" w:sz="0" w:space="0" w:color="auto"/>
        <w:left w:val="none" w:sz="0" w:space="0" w:color="auto"/>
        <w:bottom w:val="none" w:sz="0" w:space="0" w:color="auto"/>
        <w:right w:val="none" w:sz="0" w:space="0" w:color="auto"/>
      </w:divBdr>
    </w:div>
    <w:div w:id="1140147912">
      <w:bodyDiv w:val="1"/>
      <w:marLeft w:val="0"/>
      <w:marRight w:val="0"/>
      <w:marTop w:val="0"/>
      <w:marBottom w:val="0"/>
      <w:divBdr>
        <w:top w:val="none" w:sz="0" w:space="0" w:color="auto"/>
        <w:left w:val="none" w:sz="0" w:space="0" w:color="auto"/>
        <w:bottom w:val="none" w:sz="0" w:space="0" w:color="auto"/>
        <w:right w:val="none" w:sz="0" w:space="0" w:color="auto"/>
      </w:divBdr>
    </w:div>
    <w:div w:id="1141769954">
      <w:bodyDiv w:val="1"/>
      <w:marLeft w:val="0"/>
      <w:marRight w:val="0"/>
      <w:marTop w:val="0"/>
      <w:marBottom w:val="0"/>
      <w:divBdr>
        <w:top w:val="none" w:sz="0" w:space="0" w:color="auto"/>
        <w:left w:val="none" w:sz="0" w:space="0" w:color="auto"/>
        <w:bottom w:val="none" w:sz="0" w:space="0" w:color="auto"/>
        <w:right w:val="none" w:sz="0" w:space="0" w:color="auto"/>
      </w:divBdr>
    </w:div>
    <w:div w:id="1170174317">
      <w:bodyDiv w:val="1"/>
      <w:marLeft w:val="0"/>
      <w:marRight w:val="0"/>
      <w:marTop w:val="0"/>
      <w:marBottom w:val="0"/>
      <w:divBdr>
        <w:top w:val="none" w:sz="0" w:space="0" w:color="auto"/>
        <w:left w:val="none" w:sz="0" w:space="0" w:color="auto"/>
        <w:bottom w:val="none" w:sz="0" w:space="0" w:color="auto"/>
        <w:right w:val="none" w:sz="0" w:space="0" w:color="auto"/>
      </w:divBdr>
    </w:div>
    <w:div w:id="1182624656">
      <w:bodyDiv w:val="1"/>
      <w:marLeft w:val="0"/>
      <w:marRight w:val="0"/>
      <w:marTop w:val="0"/>
      <w:marBottom w:val="0"/>
      <w:divBdr>
        <w:top w:val="none" w:sz="0" w:space="0" w:color="auto"/>
        <w:left w:val="none" w:sz="0" w:space="0" w:color="auto"/>
        <w:bottom w:val="none" w:sz="0" w:space="0" w:color="auto"/>
        <w:right w:val="none" w:sz="0" w:space="0" w:color="auto"/>
      </w:divBdr>
    </w:div>
    <w:div w:id="1222406149">
      <w:bodyDiv w:val="1"/>
      <w:marLeft w:val="0"/>
      <w:marRight w:val="0"/>
      <w:marTop w:val="0"/>
      <w:marBottom w:val="0"/>
      <w:divBdr>
        <w:top w:val="none" w:sz="0" w:space="0" w:color="auto"/>
        <w:left w:val="none" w:sz="0" w:space="0" w:color="auto"/>
        <w:bottom w:val="none" w:sz="0" w:space="0" w:color="auto"/>
        <w:right w:val="none" w:sz="0" w:space="0" w:color="auto"/>
      </w:divBdr>
    </w:div>
    <w:div w:id="1231885192">
      <w:bodyDiv w:val="1"/>
      <w:marLeft w:val="0"/>
      <w:marRight w:val="0"/>
      <w:marTop w:val="0"/>
      <w:marBottom w:val="0"/>
      <w:divBdr>
        <w:top w:val="none" w:sz="0" w:space="0" w:color="auto"/>
        <w:left w:val="none" w:sz="0" w:space="0" w:color="auto"/>
        <w:bottom w:val="none" w:sz="0" w:space="0" w:color="auto"/>
        <w:right w:val="none" w:sz="0" w:space="0" w:color="auto"/>
      </w:divBdr>
    </w:div>
    <w:div w:id="1232548157">
      <w:bodyDiv w:val="1"/>
      <w:marLeft w:val="0"/>
      <w:marRight w:val="0"/>
      <w:marTop w:val="0"/>
      <w:marBottom w:val="0"/>
      <w:divBdr>
        <w:top w:val="none" w:sz="0" w:space="0" w:color="auto"/>
        <w:left w:val="none" w:sz="0" w:space="0" w:color="auto"/>
        <w:bottom w:val="none" w:sz="0" w:space="0" w:color="auto"/>
        <w:right w:val="none" w:sz="0" w:space="0" w:color="auto"/>
      </w:divBdr>
    </w:div>
    <w:div w:id="1243487644">
      <w:bodyDiv w:val="1"/>
      <w:marLeft w:val="0"/>
      <w:marRight w:val="0"/>
      <w:marTop w:val="0"/>
      <w:marBottom w:val="0"/>
      <w:divBdr>
        <w:top w:val="none" w:sz="0" w:space="0" w:color="auto"/>
        <w:left w:val="none" w:sz="0" w:space="0" w:color="auto"/>
        <w:bottom w:val="none" w:sz="0" w:space="0" w:color="auto"/>
        <w:right w:val="none" w:sz="0" w:space="0" w:color="auto"/>
      </w:divBdr>
    </w:div>
    <w:div w:id="1257320816">
      <w:bodyDiv w:val="1"/>
      <w:marLeft w:val="0"/>
      <w:marRight w:val="0"/>
      <w:marTop w:val="0"/>
      <w:marBottom w:val="0"/>
      <w:divBdr>
        <w:top w:val="none" w:sz="0" w:space="0" w:color="auto"/>
        <w:left w:val="none" w:sz="0" w:space="0" w:color="auto"/>
        <w:bottom w:val="none" w:sz="0" w:space="0" w:color="auto"/>
        <w:right w:val="none" w:sz="0" w:space="0" w:color="auto"/>
      </w:divBdr>
    </w:div>
    <w:div w:id="1295795029">
      <w:bodyDiv w:val="1"/>
      <w:marLeft w:val="0"/>
      <w:marRight w:val="0"/>
      <w:marTop w:val="0"/>
      <w:marBottom w:val="0"/>
      <w:divBdr>
        <w:top w:val="none" w:sz="0" w:space="0" w:color="auto"/>
        <w:left w:val="none" w:sz="0" w:space="0" w:color="auto"/>
        <w:bottom w:val="none" w:sz="0" w:space="0" w:color="auto"/>
        <w:right w:val="none" w:sz="0" w:space="0" w:color="auto"/>
      </w:divBdr>
    </w:div>
    <w:div w:id="1333951166">
      <w:bodyDiv w:val="1"/>
      <w:marLeft w:val="0"/>
      <w:marRight w:val="0"/>
      <w:marTop w:val="0"/>
      <w:marBottom w:val="0"/>
      <w:divBdr>
        <w:top w:val="none" w:sz="0" w:space="0" w:color="auto"/>
        <w:left w:val="none" w:sz="0" w:space="0" w:color="auto"/>
        <w:bottom w:val="none" w:sz="0" w:space="0" w:color="auto"/>
        <w:right w:val="none" w:sz="0" w:space="0" w:color="auto"/>
      </w:divBdr>
    </w:div>
    <w:div w:id="1334185618">
      <w:bodyDiv w:val="1"/>
      <w:marLeft w:val="0"/>
      <w:marRight w:val="0"/>
      <w:marTop w:val="0"/>
      <w:marBottom w:val="0"/>
      <w:divBdr>
        <w:top w:val="none" w:sz="0" w:space="0" w:color="auto"/>
        <w:left w:val="none" w:sz="0" w:space="0" w:color="auto"/>
        <w:bottom w:val="none" w:sz="0" w:space="0" w:color="auto"/>
        <w:right w:val="none" w:sz="0" w:space="0" w:color="auto"/>
      </w:divBdr>
    </w:div>
    <w:div w:id="1351449053">
      <w:bodyDiv w:val="1"/>
      <w:marLeft w:val="0"/>
      <w:marRight w:val="0"/>
      <w:marTop w:val="0"/>
      <w:marBottom w:val="0"/>
      <w:divBdr>
        <w:top w:val="none" w:sz="0" w:space="0" w:color="auto"/>
        <w:left w:val="none" w:sz="0" w:space="0" w:color="auto"/>
        <w:bottom w:val="none" w:sz="0" w:space="0" w:color="auto"/>
        <w:right w:val="none" w:sz="0" w:space="0" w:color="auto"/>
      </w:divBdr>
    </w:div>
    <w:div w:id="1353603710">
      <w:bodyDiv w:val="1"/>
      <w:marLeft w:val="0"/>
      <w:marRight w:val="0"/>
      <w:marTop w:val="0"/>
      <w:marBottom w:val="0"/>
      <w:divBdr>
        <w:top w:val="none" w:sz="0" w:space="0" w:color="auto"/>
        <w:left w:val="none" w:sz="0" w:space="0" w:color="auto"/>
        <w:bottom w:val="none" w:sz="0" w:space="0" w:color="auto"/>
        <w:right w:val="none" w:sz="0" w:space="0" w:color="auto"/>
      </w:divBdr>
    </w:div>
    <w:div w:id="1356152376">
      <w:bodyDiv w:val="1"/>
      <w:marLeft w:val="0"/>
      <w:marRight w:val="0"/>
      <w:marTop w:val="0"/>
      <w:marBottom w:val="0"/>
      <w:divBdr>
        <w:top w:val="none" w:sz="0" w:space="0" w:color="auto"/>
        <w:left w:val="none" w:sz="0" w:space="0" w:color="auto"/>
        <w:bottom w:val="none" w:sz="0" w:space="0" w:color="auto"/>
        <w:right w:val="none" w:sz="0" w:space="0" w:color="auto"/>
      </w:divBdr>
    </w:div>
    <w:div w:id="1364282495">
      <w:bodyDiv w:val="1"/>
      <w:marLeft w:val="0"/>
      <w:marRight w:val="0"/>
      <w:marTop w:val="0"/>
      <w:marBottom w:val="0"/>
      <w:divBdr>
        <w:top w:val="none" w:sz="0" w:space="0" w:color="auto"/>
        <w:left w:val="none" w:sz="0" w:space="0" w:color="auto"/>
        <w:bottom w:val="none" w:sz="0" w:space="0" w:color="auto"/>
        <w:right w:val="none" w:sz="0" w:space="0" w:color="auto"/>
      </w:divBdr>
    </w:div>
    <w:div w:id="1365710106">
      <w:bodyDiv w:val="1"/>
      <w:marLeft w:val="0"/>
      <w:marRight w:val="0"/>
      <w:marTop w:val="0"/>
      <w:marBottom w:val="0"/>
      <w:divBdr>
        <w:top w:val="none" w:sz="0" w:space="0" w:color="auto"/>
        <w:left w:val="none" w:sz="0" w:space="0" w:color="auto"/>
        <w:bottom w:val="none" w:sz="0" w:space="0" w:color="auto"/>
        <w:right w:val="none" w:sz="0" w:space="0" w:color="auto"/>
      </w:divBdr>
    </w:div>
    <w:div w:id="1370763321">
      <w:bodyDiv w:val="1"/>
      <w:marLeft w:val="0"/>
      <w:marRight w:val="0"/>
      <w:marTop w:val="0"/>
      <w:marBottom w:val="0"/>
      <w:divBdr>
        <w:top w:val="none" w:sz="0" w:space="0" w:color="auto"/>
        <w:left w:val="none" w:sz="0" w:space="0" w:color="auto"/>
        <w:bottom w:val="none" w:sz="0" w:space="0" w:color="auto"/>
        <w:right w:val="none" w:sz="0" w:space="0" w:color="auto"/>
      </w:divBdr>
    </w:div>
    <w:div w:id="1421831706">
      <w:bodyDiv w:val="1"/>
      <w:marLeft w:val="0"/>
      <w:marRight w:val="0"/>
      <w:marTop w:val="0"/>
      <w:marBottom w:val="0"/>
      <w:divBdr>
        <w:top w:val="none" w:sz="0" w:space="0" w:color="auto"/>
        <w:left w:val="none" w:sz="0" w:space="0" w:color="auto"/>
        <w:bottom w:val="none" w:sz="0" w:space="0" w:color="auto"/>
        <w:right w:val="none" w:sz="0" w:space="0" w:color="auto"/>
      </w:divBdr>
    </w:div>
    <w:div w:id="1422946003">
      <w:bodyDiv w:val="1"/>
      <w:marLeft w:val="0"/>
      <w:marRight w:val="0"/>
      <w:marTop w:val="0"/>
      <w:marBottom w:val="0"/>
      <w:divBdr>
        <w:top w:val="none" w:sz="0" w:space="0" w:color="auto"/>
        <w:left w:val="none" w:sz="0" w:space="0" w:color="auto"/>
        <w:bottom w:val="none" w:sz="0" w:space="0" w:color="auto"/>
        <w:right w:val="none" w:sz="0" w:space="0" w:color="auto"/>
      </w:divBdr>
    </w:div>
    <w:div w:id="1425299120">
      <w:bodyDiv w:val="1"/>
      <w:marLeft w:val="0"/>
      <w:marRight w:val="0"/>
      <w:marTop w:val="0"/>
      <w:marBottom w:val="0"/>
      <w:divBdr>
        <w:top w:val="none" w:sz="0" w:space="0" w:color="auto"/>
        <w:left w:val="none" w:sz="0" w:space="0" w:color="auto"/>
        <w:bottom w:val="none" w:sz="0" w:space="0" w:color="auto"/>
        <w:right w:val="none" w:sz="0" w:space="0" w:color="auto"/>
      </w:divBdr>
    </w:div>
    <w:div w:id="1441485965">
      <w:bodyDiv w:val="1"/>
      <w:marLeft w:val="0"/>
      <w:marRight w:val="0"/>
      <w:marTop w:val="0"/>
      <w:marBottom w:val="0"/>
      <w:divBdr>
        <w:top w:val="none" w:sz="0" w:space="0" w:color="auto"/>
        <w:left w:val="none" w:sz="0" w:space="0" w:color="auto"/>
        <w:bottom w:val="none" w:sz="0" w:space="0" w:color="auto"/>
        <w:right w:val="none" w:sz="0" w:space="0" w:color="auto"/>
      </w:divBdr>
    </w:div>
    <w:div w:id="1446391992">
      <w:bodyDiv w:val="1"/>
      <w:marLeft w:val="0"/>
      <w:marRight w:val="0"/>
      <w:marTop w:val="0"/>
      <w:marBottom w:val="0"/>
      <w:divBdr>
        <w:top w:val="none" w:sz="0" w:space="0" w:color="auto"/>
        <w:left w:val="none" w:sz="0" w:space="0" w:color="auto"/>
        <w:bottom w:val="none" w:sz="0" w:space="0" w:color="auto"/>
        <w:right w:val="none" w:sz="0" w:space="0" w:color="auto"/>
      </w:divBdr>
    </w:div>
    <w:div w:id="1481114262">
      <w:bodyDiv w:val="1"/>
      <w:marLeft w:val="0"/>
      <w:marRight w:val="0"/>
      <w:marTop w:val="0"/>
      <w:marBottom w:val="0"/>
      <w:divBdr>
        <w:top w:val="none" w:sz="0" w:space="0" w:color="auto"/>
        <w:left w:val="none" w:sz="0" w:space="0" w:color="auto"/>
        <w:bottom w:val="none" w:sz="0" w:space="0" w:color="auto"/>
        <w:right w:val="none" w:sz="0" w:space="0" w:color="auto"/>
      </w:divBdr>
    </w:div>
    <w:div w:id="1491479601">
      <w:bodyDiv w:val="1"/>
      <w:marLeft w:val="0"/>
      <w:marRight w:val="0"/>
      <w:marTop w:val="0"/>
      <w:marBottom w:val="0"/>
      <w:divBdr>
        <w:top w:val="none" w:sz="0" w:space="0" w:color="auto"/>
        <w:left w:val="none" w:sz="0" w:space="0" w:color="auto"/>
        <w:bottom w:val="none" w:sz="0" w:space="0" w:color="auto"/>
        <w:right w:val="none" w:sz="0" w:space="0" w:color="auto"/>
      </w:divBdr>
    </w:div>
    <w:div w:id="1500392105">
      <w:bodyDiv w:val="1"/>
      <w:marLeft w:val="0"/>
      <w:marRight w:val="0"/>
      <w:marTop w:val="0"/>
      <w:marBottom w:val="0"/>
      <w:divBdr>
        <w:top w:val="none" w:sz="0" w:space="0" w:color="auto"/>
        <w:left w:val="none" w:sz="0" w:space="0" w:color="auto"/>
        <w:bottom w:val="none" w:sz="0" w:space="0" w:color="auto"/>
        <w:right w:val="none" w:sz="0" w:space="0" w:color="auto"/>
      </w:divBdr>
    </w:div>
    <w:div w:id="1500995816">
      <w:bodyDiv w:val="1"/>
      <w:marLeft w:val="0"/>
      <w:marRight w:val="0"/>
      <w:marTop w:val="0"/>
      <w:marBottom w:val="0"/>
      <w:divBdr>
        <w:top w:val="none" w:sz="0" w:space="0" w:color="auto"/>
        <w:left w:val="none" w:sz="0" w:space="0" w:color="auto"/>
        <w:bottom w:val="none" w:sz="0" w:space="0" w:color="auto"/>
        <w:right w:val="none" w:sz="0" w:space="0" w:color="auto"/>
      </w:divBdr>
    </w:div>
    <w:div w:id="1503008385">
      <w:bodyDiv w:val="1"/>
      <w:marLeft w:val="0"/>
      <w:marRight w:val="0"/>
      <w:marTop w:val="0"/>
      <w:marBottom w:val="0"/>
      <w:divBdr>
        <w:top w:val="none" w:sz="0" w:space="0" w:color="auto"/>
        <w:left w:val="none" w:sz="0" w:space="0" w:color="auto"/>
        <w:bottom w:val="none" w:sz="0" w:space="0" w:color="auto"/>
        <w:right w:val="none" w:sz="0" w:space="0" w:color="auto"/>
      </w:divBdr>
    </w:div>
    <w:div w:id="1515917203">
      <w:bodyDiv w:val="1"/>
      <w:marLeft w:val="0"/>
      <w:marRight w:val="0"/>
      <w:marTop w:val="0"/>
      <w:marBottom w:val="0"/>
      <w:divBdr>
        <w:top w:val="none" w:sz="0" w:space="0" w:color="auto"/>
        <w:left w:val="none" w:sz="0" w:space="0" w:color="auto"/>
        <w:bottom w:val="none" w:sz="0" w:space="0" w:color="auto"/>
        <w:right w:val="none" w:sz="0" w:space="0" w:color="auto"/>
      </w:divBdr>
    </w:div>
    <w:div w:id="1519155224">
      <w:bodyDiv w:val="1"/>
      <w:marLeft w:val="0"/>
      <w:marRight w:val="0"/>
      <w:marTop w:val="0"/>
      <w:marBottom w:val="0"/>
      <w:divBdr>
        <w:top w:val="none" w:sz="0" w:space="0" w:color="auto"/>
        <w:left w:val="none" w:sz="0" w:space="0" w:color="auto"/>
        <w:bottom w:val="none" w:sz="0" w:space="0" w:color="auto"/>
        <w:right w:val="none" w:sz="0" w:space="0" w:color="auto"/>
      </w:divBdr>
    </w:div>
    <w:div w:id="1522740407">
      <w:bodyDiv w:val="1"/>
      <w:marLeft w:val="0"/>
      <w:marRight w:val="0"/>
      <w:marTop w:val="0"/>
      <w:marBottom w:val="0"/>
      <w:divBdr>
        <w:top w:val="none" w:sz="0" w:space="0" w:color="auto"/>
        <w:left w:val="none" w:sz="0" w:space="0" w:color="auto"/>
        <w:bottom w:val="none" w:sz="0" w:space="0" w:color="auto"/>
        <w:right w:val="none" w:sz="0" w:space="0" w:color="auto"/>
      </w:divBdr>
    </w:div>
    <w:div w:id="1553928348">
      <w:bodyDiv w:val="1"/>
      <w:marLeft w:val="0"/>
      <w:marRight w:val="0"/>
      <w:marTop w:val="0"/>
      <w:marBottom w:val="0"/>
      <w:divBdr>
        <w:top w:val="none" w:sz="0" w:space="0" w:color="auto"/>
        <w:left w:val="none" w:sz="0" w:space="0" w:color="auto"/>
        <w:bottom w:val="none" w:sz="0" w:space="0" w:color="auto"/>
        <w:right w:val="none" w:sz="0" w:space="0" w:color="auto"/>
      </w:divBdr>
    </w:div>
    <w:div w:id="1558398789">
      <w:bodyDiv w:val="1"/>
      <w:marLeft w:val="0"/>
      <w:marRight w:val="0"/>
      <w:marTop w:val="0"/>
      <w:marBottom w:val="0"/>
      <w:divBdr>
        <w:top w:val="none" w:sz="0" w:space="0" w:color="auto"/>
        <w:left w:val="none" w:sz="0" w:space="0" w:color="auto"/>
        <w:bottom w:val="none" w:sz="0" w:space="0" w:color="auto"/>
        <w:right w:val="none" w:sz="0" w:space="0" w:color="auto"/>
      </w:divBdr>
    </w:div>
    <w:div w:id="1560361543">
      <w:bodyDiv w:val="1"/>
      <w:marLeft w:val="0"/>
      <w:marRight w:val="0"/>
      <w:marTop w:val="0"/>
      <w:marBottom w:val="0"/>
      <w:divBdr>
        <w:top w:val="none" w:sz="0" w:space="0" w:color="auto"/>
        <w:left w:val="none" w:sz="0" w:space="0" w:color="auto"/>
        <w:bottom w:val="none" w:sz="0" w:space="0" w:color="auto"/>
        <w:right w:val="none" w:sz="0" w:space="0" w:color="auto"/>
      </w:divBdr>
    </w:div>
    <w:div w:id="1567959822">
      <w:bodyDiv w:val="1"/>
      <w:marLeft w:val="0"/>
      <w:marRight w:val="0"/>
      <w:marTop w:val="0"/>
      <w:marBottom w:val="0"/>
      <w:divBdr>
        <w:top w:val="none" w:sz="0" w:space="0" w:color="auto"/>
        <w:left w:val="none" w:sz="0" w:space="0" w:color="auto"/>
        <w:bottom w:val="none" w:sz="0" w:space="0" w:color="auto"/>
        <w:right w:val="none" w:sz="0" w:space="0" w:color="auto"/>
      </w:divBdr>
    </w:div>
    <w:div w:id="1583220812">
      <w:bodyDiv w:val="1"/>
      <w:marLeft w:val="0"/>
      <w:marRight w:val="0"/>
      <w:marTop w:val="0"/>
      <w:marBottom w:val="0"/>
      <w:divBdr>
        <w:top w:val="none" w:sz="0" w:space="0" w:color="auto"/>
        <w:left w:val="none" w:sz="0" w:space="0" w:color="auto"/>
        <w:bottom w:val="none" w:sz="0" w:space="0" w:color="auto"/>
        <w:right w:val="none" w:sz="0" w:space="0" w:color="auto"/>
      </w:divBdr>
    </w:div>
    <w:div w:id="1592547672">
      <w:bodyDiv w:val="1"/>
      <w:marLeft w:val="0"/>
      <w:marRight w:val="0"/>
      <w:marTop w:val="0"/>
      <w:marBottom w:val="0"/>
      <w:divBdr>
        <w:top w:val="none" w:sz="0" w:space="0" w:color="auto"/>
        <w:left w:val="none" w:sz="0" w:space="0" w:color="auto"/>
        <w:bottom w:val="none" w:sz="0" w:space="0" w:color="auto"/>
        <w:right w:val="none" w:sz="0" w:space="0" w:color="auto"/>
      </w:divBdr>
    </w:div>
    <w:div w:id="1597906224">
      <w:bodyDiv w:val="1"/>
      <w:marLeft w:val="0"/>
      <w:marRight w:val="0"/>
      <w:marTop w:val="0"/>
      <w:marBottom w:val="0"/>
      <w:divBdr>
        <w:top w:val="none" w:sz="0" w:space="0" w:color="auto"/>
        <w:left w:val="none" w:sz="0" w:space="0" w:color="auto"/>
        <w:bottom w:val="none" w:sz="0" w:space="0" w:color="auto"/>
        <w:right w:val="none" w:sz="0" w:space="0" w:color="auto"/>
      </w:divBdr>
    </w:div>
    <w:div w:id="1598947584">
      <w:bodyDiv w:val="1"/>
      <w:marLeft w:val="0"/>
      <w:marRight w:val="0"/>
      <w:marTop w:val="0"/>
      <w:marBottom w:val="0"/>
      <w:divBdr>
        <w:top w:val="none" w:sz="0" w:space="0" w:color="auto"/>
        <w:left w:val="none" w:sz="0" w:space="0" w:color="auto"/>
        <w:bottom w:val="none" w:sz="0" w:space="0" w:color="auto"/>
        <w:right w:val="none" w:sz="0" w:space="0" w:color="auto"/>
      </w:divBdr>
    </w:div>
    <w:div w:id="1611933120">
      <w:bodyDiv w:val="1"/>
      <w:marLeft w:val="0"/>
      <w:marRight w:val="0"/>
      <w:marTop w:val="0"/>
      <w:marBottom w:val="0"/>
      <w:divBdr>
        <w:top w:val="none" w:sz="0" w:space="0" w:color="auto"/>
        <w:left w:val="none" w:sz="0" w:space="0" w:color="auto"/>
        <w:bottom w:val="none" w:sz="0" w:space="0" w:color="auto"/>
        <w:right w:val="none" w:sz="0" w:space="0" w:color="auto"/>
      </w:divBdr>
    </w:div>
    <w:div w:id="1618634053">
      <w:bodyDiv w:val="1"/>
      <w:marLeft w:val="0"/>
      <w:marRight w:val="0"/>
      <w:marTop w:val="0"/>
      <w:marBottom w:val="0"/>
      <w:divBdr>
        <w:top w:val="none" w:sz="0" w:space="0" w:color="auto"/>
        <w:left w:val="none" w:sz="0" w:space="0" w:color="auto"/>
        <w:bottom w:val="none" w:sz="0" w:space="0" w:color="auto"/>
        <w:right w:val="none" w:sz="0" w:space="0" w:color="auto"/>
      </w:divBdr>
    </w:div>
    <w:div w:id="1653564800">
      <w:bodyDiv w:val="1"/>
      <w:marLeft w:val="0"/>
      <w:marRight w:val="0"/>
      <w:marTop w:val="0"/>
      <w:marBottom w:val="0"/>
      <w:divBdr>
        <w:top w:val="none" w:sz="0" w:space="0" w:color="auto"/>
        <w:left w:val="none" w:sz="0" w:space="0" w:color="auto"/>
        <w:bottom w:val="none" w:sz="0" w:space="0" w:color="auto"/>
        <w:right w:val="none" w:sz="0" w:space="0" w:color="auto"/>
      </w:divBdr>
    </w:div>
    <w:div w:id="1655260897">
      <w:bodyDiv w:val="1"/>
      <w:marLeft w:val="0"/>
      <w:marRight w:val="0"/>
      <w:marTop w:val="0"/>
      <w:marBottom w:val="0"/>
      <w:divBdr>
        <w:top w:val="none" w:sz="0" w:space="0" w:color="auto"/>
        <w:left w:val="none" w:sz="0" w:space="0" w:color="auto"/>
        <w:bottom w:val="none" w:sz="0" w:space="0" w:color="auto"/>
        <w:right w:val="none" w:sz="0" w:space="0" w:color="auto"/>
      </w:divBdr>
    </w:div>
    <w:div w:id="1669405422">
      <w:bodyDiv w:val="1"/>
      <w:marLeft w:val="0"/>
      <w:marRight w:val="0"/>
      <w:marTop w:val="0"/>
      <w:marBottom w:val="0"/>
      <w:divBdr>
        <w:top w:val="none" w:sz="0" w:space="0" w:color="auto"/>
        <w:left w:val="none" w:sz="0" w:space="0" w:color="auto"/>
        <w:bottom w:val="none" w:sz="0" w:space="0" w:color="auto"/>
        <w:right w:val="none" w:sz="0" w:space="0" w:color="auto"/>
      </w:divBdr>
    </w:div>
    <w:div w:id="1670791187">
      <w:bodyDiv w:val="1"/>
      <w:marLeft w:val="0"/>
      <w:marRight w:val="0"/>
      <w:marTop w:val="0"/>
      <w:marBottom w:val="0"/>
      <w:divBdr>
        <w:top w:val="none" w:sz="0" w:space="0" w:color="auto"/>
        <w:left w:val="none" w:sz="0" w:space="0" w:color="auto"/>
        <w:bottom w:val="none" w:sz="0" w:space="0" w:color="auto"/>
        <w:right w:val="none" w:sz="0" w:space="0" w:color="auto"/>
      </w:divBdr>
    </w:div>
    <w:div w:id="1676960806">
      <w:bodyDiv w:val="1"/>
      <w:marLeft w:val="0"/>
      <w:marRight w:val="0"/>
      <w:marTop w:val="0"/>
      <w:marBottom w:val="0"/>
      <w:divBdr>
        <w:top w:val="none" w:sz="0" w:space="0" w:color="auto"/>
        <w:left w:val="none" w:sz="0" w:space="0" w:color="auto"/>
        <w:bottom w:val="none" w:sz="0" w:space="0" w:color="auto"/>
        <w:right w:val="none" w:sz="0" w:space="0" w:color="auto"/>
      </w:divBdr>
    </w:div>
    <w:div w:id="1677229225">
      <w:bodyDiv w:val="1"/>
      <w:marLeft w:val="0"/>
      <w:marRight w:val="0"/>
      <w:marTop w:val="0"/>
      <w:marBottom w:val="0"/>
      <w:divBdr>
        <w:top w:val="none" w:sz="0" w:space="0" w:color="auto"/>
        <w:left w:val="none" w:sz="0" w:space="0" w:color="auto"/>
        <w:bottom w:val="none" w:sz="0" w:space="0" w:color="auto"/>
        <w:right w:val="none" w:sz="0" w:space="0" w:color="auto"/>
      </w:divBdr>
    </w:div>
    <w:div w:id="1689679643">
      <w:bodyDiv w:val="1"/>
      <w:marLeft w:val="0"/>
      <w:marRight w:val="0"/>
      <w:marTop w:val="0"/>
      <w:marBottom w:val="0"/>
      <w:divBdr>
        <w:top w:val="none" w:sz="0" w:space="0" w:color="auto"/>
        <w:left w:val="none" w:sz="0" w:space="0" w:color="auto"/>
        <w:bottom w:val="none" w:sz="0" w:space="0" w:color="auto"/>
        <w:right w:val="none" w:sz="0" w:space="0" w:color="auto"/>
      </w:divBdr>
    </w:div>
    <w:div w:id="1707102247">
      <w:bodyDiv w:val="1"/>
      <w:marLeft w:val="0"/>
      <w:marRight w:val="0"/>
      <w:marTop w:val="0"/>
      <w:marBottom w:val="0"/>
      <w:divBdr>
        <w:top w:val="none" w:sz="0" w:space="0" w:color="auto"/>
        <w:left w:val="none" w:sz="0" w:space="0" w:color="auto"/>
        <w:bottom w:val="none" w:sz="0" w:space="0" w:color="auto"/>
        <w:right w:val="none" w:sz="0" w:space="0" w:color="auto"/>
      </w:divBdr>
    </w:div>
    <w:div w:id="1709257857">
      <w:bodyDiv w:val="1"/>
      <w:marLeft w:val="0"/>
      <w:marRight w:val="0"/>
      <w:marTop w:val="0"/>
      <w:marBottom w:val="0"/>
      <w:divBdr>
        <w:top w:val="none" w:sz="0" w:space="0" w:color="auto"/>
        <w:left w:val="none" w:sz="0" w:space="0" w:color="auto"/>
        <w:bottom w:val="none" w:sz="0" w:space="0" w:color="auto"/>
        <w:right w:val="none" w:sz="0" w:space="0" w:color="auto"/>
      </w:divBdr>
    </w:div>
    <w:div w:id="1710103012">
      <w:bodyDiv w:val="1"/>
      <w:marLeft w:val="0"/>
      <w:marRight w:val="0"/>
      <w:marTop w:val="0"/>
      <w:marBottom w:val="0"/>
      <w:divBdr>
        <w:top w:val="none" w:sz="0" w:space="0" w:color="auto"/>
        <w:left w:val="none" w:sz="0" w:space="0" w:color="auto"/>
        <w:bottom w:val="none" w:sz="0" w:space="0" w:color="auto"/>
        <w:right w:val="none" w:sz="0" w:space="0" w:color="auto"/>
      </w:divBdr>
    </w:div>
    <w:div w:id="1714843539">
      <w:bodyDiv w:val="1"/>
      <w:marLeft w:val="0"/>
      <w:marRight w:val="0"/>
      <w:marTop w:val="0"/>
      <w:marBottom w:val="0"/>
      <w:divBdr>
        <w:top w:val="none" w:sz="0" w:space="0" w:color="auto"/>
        <w:left w:val="none" w:sz="0" w:space="0" w:color="auto"/>
        <w:bottom w:val="none" w:sz="0" w:space="0" w:color="auto"/>
        <w:right w:val="none" w:sz="0" w:space="0" w:color="auto"/>
      </w:divBdr>
    </w:div>
    <w:div w:id="1716388394">
      <w:bodyDiv w:val="1"/>
      <w:marLeft w:val="0"/>
      <w:marRight w:val="0"/>
      <w:marTop w:val="0"/>
      <w:marBottom w:val="0"/>
      <w:divBdr>
        <w:top w:val="none" w:sz="0" w:space="0" w:color="auto"/>
        <w:left w:val="none" w:sz="0" w:space="0" w:color="auto"/>
        <w:bottom w:val="none" w:sz="0" w:space="0" w:color="auto"/>
        <w:right w:val="none" w:sz="0" w:space="0" w:color="auto"/>
      </w:divBdr>
    </w:div>
    <w:div w:id="1719352791">
      <w:bodyDiv w:val="1"/>
      <w:marLeft w:val="0"/>
      <w:marRight w:val="0"/>
      <w:marTop w:val="0"/>
      <w:marBottom w:val="0"/>
      <w:divBdr>
        <w:top w:val="none" w:sz="0" w:space="0" w:color="auto"/>
        <w:left w:val="none" w:sz="0" w:space="0" w:color="auto"/>
        <w:bottom w:val="none" w:sz="0" w:space="0" w:color="auto"/>
        <w:right w:val="none" w:sz="0" w:space="0" w:color="auto"/>
      </w:divBdr>
    </w:div>
    <w:div w:id="1719547179">
      <w:bodyDiv w:val="1"/>
      <w:marLeft w:val="0"/>
      <w:marRight w:val="0"/>
      <w:marTop w:val="0"/>
      <w:marBottom w:val="0"/>
      <w:divBdr>
        <w:top w:val="none" w:sz="0" w:space="0" w:color="auto"/>
        <w:left w:val="none" w:sz="0" w:space="0" w:color="auto"/>
        <w:bottom w:val="none" w:sz="0" w:space="0" w:color="auto"/>
        <w:right w:val="none" w:sz="0" w:space="0" w:color="auto"/>
      </w:divBdr>
    </w:div>
    <w:div w:id="1726678861">
      <w:bodyDiv w:val="1"/>
      <w:marLeft w:val="0"/>
      <w:marRight w:val="0"/>
      <w:marTop w:val="0"/>
      <w:marBottom w:val="0"/>
      <w:divBdr>
        <w:top w:val="none" w:sz="0" w:space="0" w:color="auto"/>
        <w:left w:val="none" w:sz="0" w:space="0" w:color="auto"/>
        <w:bottom w:val="none" w:sz="0" w:space="0" w:color="auto"/>
        <w:right w:val="none" w:sz="0" w:space="0" w:color="auto"/>
      </w:divBdr>
    </w:div>
    <w:div w:id="1728723924">
      <w:bodyDiv w:val="1"/>
      <w:marLeft w:val="0"/>
      <w:marRight w:val="0"/>
      <w:marTop w:val="0"/>
      <w:marBottom w:val="0"/>
      <w:divBdr>
        <w:top w:val="none" w:sz="0" w:space="0" w:color="auto"/>
        <w:left w:val="none" w:sz="0" w:space="0" w:color="auto"/>
        <w:bottom w:val="none" w:sz="0" w:space="0" w:color="auto"/>
        <w:right w:val="none" w:sz="0" w:space="0" w:color="auto"/>
      </w:divBdr>
    </w:div>
    <w:div w:id="1739741644">
      <w:bodyDiv w:val="1"/>
      <w:marLeft w:val="0"/>
      <w:marRight w:val="0"/>
      <w:marTop w:val="0"/>
      <w:marBottom w:val="0"/>
      <w:divBdr>
        <w:top w:val="none" w:sz="0" w:space="0" w:color="auto"/>
        <w:left w:val="none" w:sz="0" w:space="0" w:color="auto"/>
        <w:bottom w:val="none" w:sz="0" w:space="0" w:color="auto"/>
        <w:right w:val="none" w:sz="0" w:space="0" w:color="auto"/>
      </w:divBdr>
    </w:div>
    <w:div w:id="1752384733">
      <w:bodyDiv w:val="1"/>
      <w:marLeft w:val="0"/>
      <w:marRight w:val="0"/>
      <w:marTop w:val="0"/>
      <w:marBottom w:val="0"/>
      <w:divBdr>
        <w:top w:val="none" w:sz="0" w:space="0" w:color="auto"/>
        <w:left w:val="none" w:sz="0" w:space="0" w:color="auto"/>
        <w:bottom w:val="none" w:sz="0" w:space="0" w:color="auto"/>
        <w:right w:val="none" w:sz="0" w:space="0" w:color="auto"/>
      </w:divBdr>
    </w:div>
    <w:div w:id="1767654289">
      <w:bodyDiv w:val="1"/>
      <w:marLeft w:val="0"/>
      <w:marRight w:val="0"/>
      <w:marTop w:val="0"/>
      <w:marBottom w:val="0"/>
      <w:divBdr>
        <w:top w:val="none" w:sz="0" w:space="0" w:color="auto"/>
        <w:left w:val="none" w:sz="0" w:space="0" w:color="auto"/>
        <w:bottom w:val="none" w:sz="0" w:space="0" w:color="auto"/>
        <w:right w:val="none" w:sz="0" w:space="0" w:color="auto"/>
      </w:divBdr>
    </w:div>
    <w:div w:id="1768113622">
      <w:bodyDiv w:val="1"/>
      <w:marLeft w:val="0"/>
      <w:marRight w:val="0"/>
      <w:marTop w:val="0"/>
      <w:marBottom w:val="0"/>
      <w:divBdr>
        <w:top w:val="none" w:sz="0" w:space="0" w:color="auto"/>
        <w:left w:val="none" w:sz="0" w:space="0" w:color="auto"/>
        <w:bottom w:val="none" w:sz="0" w:space="0" w:color="auto"/>
        <w:right w:val="none" w:sz="0" w:space="0" w:color="auto"/>
      </w:divBdr>
    </w:div>
    <w:div w:id="1782146709">
      <w:bodyDiv w:val="1"/>
      <w:marLeft w:val="0"/>
      <w:marRight w:val="0"/>
      <w:marTop w:val="0"/>
      <w:marBottom w:val="0"/>
      <w:divBdr>
        <w:top w:val="none" w:sz="0" w:space="0" w:color="auto"/>
        <w:left w:val="none" w:sz="0" w:space="0" w:color="auto"/>
        <w:bottom w:val="none" w:sz="0" w:space="0" w:color="auto"/>
        <w:right w:val="none" w:sz="0" w:space="0" w:color="auto"/>
      </w:divBdr>
    </w:div>
    <w:div w:id="1784762285">
      <w:bodyDiv w:val="1"/>
      <w:marLeft w:val="0"/>
      <w:marRight w:val="0"/>
      <w:marTop w:val="0"/>
      <w:marBottom w:val="0"/>
      <w:divBdr>
        <w:top w:val="none" w:sz="0" w:space="0" w:color="auto"/>
        <w:left w:val="none" w:sz="0" w:space="0" w:color="auto"/>
        <w:bottom w:val="none" w:sz="0" w:space="0" w:color="auto"/>
        <w:right w:val="none" w:sz="0" w:space="0" w:color="auto"/>
      </w:divBdr>
    </w:div>
    <w:div w:id="1785492446">
      <w:bodyDiv w:val="1"/>
      <w:marLeft w:val="0"/>
      <w:marRight w:val="0"/>
      <w:marTop w:val="0"/>
      <w:marBottom w:val="0"/>
      <w:divBdr>
        <w:top w:val="none" w:sz="0" w:space="0" w:color="auto"/>
        <w:left w:val="none" w:sz="0" w:space="0" w:color="auto"/>
        <w:bottom w:val="none" w:sz="0" w:space="0" w:color="auto"/>
        <w:right w:val="none" w:sz="0" w:space="0" w:color="auto"/>
      </w:divBdr>
    </w:div>
    <w:div w:id="1798134636">
      <w:bodyDiv w:val="1"/>
      <w:marLeft w:val="0"/>
      <w:marRight w:val="0"/>
      <w:marTop w:val="0"/>
      <w:marBottom w:val="0"/>
      <w:divBdr>
        <w:top w:val="none" w:sz="0" w:space="0" w:color="auto"/>
        <w:left w:val="none" w:sz="0" w:space="0" w:color="auto"/>
        <w:bottom w:val="none" w:sz="0" w:space="0" w:color="auto"/>
        <w:right w:val="none" w:sz="0" w:space="0" w:color="auto"/>
      </w:divBdr>
    </w:div>
    <w:div w:id="1798260661">
      <w:bodyDiv w:val="1"/>
      <w:marLeft w:val="0"/>
      <w:marRight w:val="0"/>
      <w:marTop w:val="0"/>
      <w:marBottom w:val="0"/>
      <w:divBdr>
        <w:top w:val="none" w:sz="0" w:space="0" w:color="auto"/>
        <w:left w:val="none" w:sz="0" w:space="0" w:color="auto"/>
        <w:bottom w:val="none" w:sz="0" w:space="0" w:color="auto"/>
        <w:right w:val="none" w:sz="0" w:space="0" w:color="auto"/>
      </w:divBdr>
    </w:div>
    <w:div w:id="1802843520">
      <w:bodyDiv w:val="1"/>
      <w:marLeft w:val="0"/>
      <w:marRight w:val="0"/>
      <w:marTop w:val="0"/>
      <w:marBottom w:val="0"/>
      <w:divBdr>
        <w:top w:val="none" w:sz="0" w:space="0" w:color="auto"/>
        <w:left w:val="none" w:sz="0" w:space="0" w:color="auto"/>
        <w:bottom w:val="none" w:sz="0" w:space="0" w:color="auto"/>
        <w:right w:val="none" w:sz="0" w:space="0" w:color="auto"/>
      </w:divBdr>
    </w:div>
    <w:div w:id="1804426702">
      <w:bodyDiv w:val="1"/>
      <w:marLeft w:val="0"/>
      <w:marRight w:val="0"/>
      <w:marTop w:val="0"/>
      <w:marBottom w:val="0"/>
      <w:divBdr>
        <w:top w:val="none" w:sz="0" w:space="0" w:color="auto"/>
        <w:left w:val="none" w:sz="0" w:space="0" w:color="auto"/>
        <w:bottom w:val="none" w:sz="0" w:space="0" w:color="auto"/>
        <w:right w:val="none" w:sz="0" w:space="0" w:color="auto"/>
      </w:divBdr>
    </w:div>
    <w:div w:id="1813327621">
      <w:bodyDiv w:val="1"/>
      <w:marLeft w:val="0"/>
      <w:marRight w:val="0"/>
      <w:marTop w:val="0"/>
      <w:marBottom w:val="0"/>
      <w:divBdr>
        <w:top w:val="none" w:sz="0" w:space="0" w:color="auto"/>
        <w:left w:val="none" w:sz="0" w:space="0" w:color="auto"/>
        <w:bottom w:val="none" w:sz="0" w:space="0" w:color="auto"/>
        <w:right w:val="none" w:sz="0" w:space="0" w:color="auto"/>
      </w:divBdr>
    </w:div>
    <w:div w:id="1832136435">
      <w:bodyDiv w:val="1"/>
      <w:marLeft w:val="0"/>
      <w:marRight w:val="0"/>
      <w:marTop w:val="0"/>
      <w:marBottom w:val="0"/>
      <w:divBdr>
        <w:top w:val="none" w:sz="0" w:space="0" w:color="auto"/>
        <w:left w:val="none" w:sz="0" w:space="0" w:color="auto"/>
        <w:bottom w:val="none" w:sz="0" w:space="0" w:color="auto"/>
        <w:right w:val="none" w:sz="0" w:space="0" w:color="auto"/>
      </w:divBdr>
    </w:div>
    <w:div w:id="1835487831">
      <w:bodyDiv w:val="1"/>
      <w:marLeft w:val="0"/>
      <w:marRight w:val="0"/>
      <w:marTop w:val="0"/>
      <w:marBottom w:val="0"/>
      <w:divBdr>
        <w:top w:val="none" w:sz="0" w:space="0" w:color="auto"/>
        <w:left w:val="none" w:sz="0" w:space="0" w:color="auto"/>
        <w:bottom w:val="none" w:sz="0" w:space="0" w:color="auto"/>
        <w:right w:val="none" w:sz="0" w:space="0" w:color="auto"/>
      </w:divBdr>
    </w:div>
    <w:div w:id="1851875065">
      <w:bodyDiv w:val="1"/>
      <w:marLeft w:val="0"/>
      <w:marRight w:val="0"/>
      <w:marTop w:val="0"/>
      <w:marBottom w:val="0"/>
      <w:divBdr>
        <w:top w:val="none" w:sz="0" w:space="0" w:color="auto"/>
        <w:left w:val="none" w:sz="0" w:space="0" w:color="auto"/>
        <w:bottom w:val="none" w:sz="0" w:space="0" w:color="auto"/>
        <w:right w:val="none" w:sz="0" w:space="0" w:color="auto"/>
      </w:divBdr>
    </w:div>
    <w:div w:id="1854222324">
      <w:bodyDiv w:val="1"/>
      <w:marLeft w:val="0"/>
      <w:marRight w:val="0"/>
      <w:marTop w:val="0"/>
      <w:marBottom w:val="0"/>
      <w:divBdr>
        <w:top w:val="none" w:sz="0" w:space="0" w:color="auto"/>
        <w:left w:val="none" w:sz="0" w:space="0" w:color="auto"/>
        <w:bottom w:val="none" w:sz="0" w:space="0" w:color="auto"/>
        <w:right w:val="none" w:sz="0" w:space="0" w:color="auto"/>
      </w:divBdr>
    </w:div>
    <w:div w:id="1854222407">
      <w:bodyDiv w:val="1"/>
      <w:marLeft w:val="0"/>
      <w:marRight w:val="0"/>
      <w:marTop w:val="0"/>
      <w:marBottom w:val="0"/>
      <w:divBdr>
        <w:top w:val="none" w:sz="0" w:space="0" w:color="auto"/>
        <w:left w:val="none" w:sz="0" w:space="0" w:color="auto"/>
        <w:bottom w:val="none" w:sz="0" w:space="0" w:color="auto"/>
        <w:right w:val="none" w:sz="0" w:space="0" w:color="auto"/>
      </w:divBdr>
    </w:div>
    <w:div w:id="1855730955">
      <w:bodyDiv w:val="1"/>
      <w:marLeft w:val="0"/>
      <w:marRight w:val="0"/>
      <w:marTop w:val="0"/>
      <w:marBottom w:val="0"/>
      <w:divBdr>
        <w:top w:val="none" w:sz="0" w:space="0" w:color="auto"/>
        <w:left w:val="none" w:sz="0" w:space="0" w:color="auto"/>
        <w:bottom w:val="none" w:sz="0" w:space="0" w:color="auto"/>
        <w:right w:val="none" w:sz="0" w:space="0" w:color="auto"/>
      </w:divBdr>
    </w:div>
    <w:div w:id="1858612354">
      <w:bodyDiv w:val="1"/>
      <w:marLeft w:val="0"/>
      <w:marRight w:val="0"/>
      <w:marTop w:val="0"/>
      <w:marBottom w:val="0"/>
      <w:divBdr>
        <w:top w:val="none" w:sz="0" w:space="0" w:color="auto"/>
        <w:left w:val="none" w:sz="0" w:space="0" w:color="auto"/>
        <w:bottom w:val="none" w:sz="0" w:space="0" w:color="auto"/>
        <w:right w:val="none" w:sz="0" w:space="0" w:color="auto"/>
      </w:divBdr>
    </w:div>
    <w:div w:id="1879856743">
      <w:bodyDiv w:val="1"/>
      <w:marLeft w:val="0"/>
      <w:marRight w:val="0"/>
      <w:marTop w:val="0"/>
      <w:marBottom w:val="0"/>
      <w:divBdr>
        <w:top w:val="none" w:sz="0" w:space="0" w:color="auto"/>
        <w:left w:val="none" w:sz="0" w:space="0" w:color="auto"/>
        <w:bottom w:val="none" w:sz="0" w:space="0" w:color="auto"/>
        <w:right w:val="none" w:sz="0" w:space="0" w:color="auto"/>
      </w:divBdr>
    </w:div>
    <w:div w:id="1885294139">
      <w:bodyDiv w:val="1"/>
      <w:marLeft w:val="0"/>
      <w:marRight w:val="0"/>
      <w:marTop w:val="0"/>
      <w:marBottom w:val="0"/>
      <w:divBdr>
        <w:top w:val="none" w:sz="0" w:space="0" w:color="auto"/>
        <w:left w:val="none" w:sz="0" w:space="0" w:color="auto"/>
        <w:bottom w:val="none" w:sz="0" w:space="0" w:color="auto"/>
        <w:right w:val="none" w:sz="0" w:space="0" w:color="auto"/>
      </w:divBdr>
    </w:div>
    <w:div w:id="1886482609">
      <w:bodyDiv w:val="1"/>
      <w:marLeft w:val="0"/>
      <w:marRight w:val="0"/>
      <w:marTop w:val="0"/>
      <w:marBottom w:val="0"/>
      <w:divBdr>
        <w:top w:val="none" w:sz="0" w:space="0" w:color="auto"/>
        <w:left w:val="none" w:sz="0" w:space="0" w:color="auto"/>
        <w:bottom w:val="none" w:sz="0" w:space="0" w:color="auto"/>
        <w:right w:val="none" w:sz="0" w:space="0" w:color="auto"/>
      </w:divBdr>
    </w:div>
    <w:div w:id="1904371257">
      <w:bodyDiv w:val="1"/>
      <w:marLeft w:val="0"/>
      <w:marRight w:val="0"/>
      <w:marTop w:val="0"/>
      <w:marBottom w:val="0"/>
      <w:divBdr>
        <w:top w:val="none" w:sz="0" w:space="0" w:color="auto"/>
        <w:left w:val="none" w:sz="0" w:space="0" w:color="auto"/>
        <w:bottom w:val="none" w:sz="0" w:space="0" w:color="auto"/>
        <w:right w:val="none" w:sz="0" w:space="0" w:color="auto"/>
      </w:divBdr>
    </w:div>
    <w:div w:id="1922979254">
      <w:bodyDiv w:val="1"/>
      <w:marLeft w:val="0"/>
      <w:marRight w:val="0"/>
      <w:marTop w:val="0"/>
      <w:marBottom w:val="0"/>
      <w:divBdr>
        <w:top w:val="none" w:sz="0" w:space="0" w:color="auto"/>
        <w:left w:val="none" w:sz="0" w:space="0" w:color="auto"/>
        <w:bottom w:val="none" w:sz="0" w:space="0" w:color="auto"/>
        <w:right w:val="none" w:sz="0" w:space="0" w:color="auto"/>
      </w:divBdr>
    </w:div>
    <w:div w:id="1936471411">
      <w:bodyDiv w:val="1"/>
      <w:marLeft w:val="0"/>
      <w:marRight w:val="0"/>
      <w:marTop w:val="0"/>
      <w:marBottom w:val="0"/>
      <w:divBdr>
        <w:top w:val="none" w:sz="0" w:space="0" w:color="auto"/>
        <w:left w:val="none" w:sz="0" w:space="0" w:color="auto"/>
        <w:bottom w:val="none" w:sz="0" w:space="0" w:color="auto"/>
        <w:right w:val="none" w:sz="0" w:space="0" w:color="auto"/>
      </w:divBdr>
    </w:div>
    <w:div w:id="1947276349">
      <w:bodyDiv w:val="1"/>
      <w:marLeft w:val="0"/>
      <w:marRight w:val="0"/>
      <w:marTop w:val="0"/>
      <w:marBottom w:val="0"/>
      <w:divBdr>
        <w:top w:val="none" w:sz="0" w:space="0" w:color="auto"/>
        <w:left w:val="none" w:sz="0" w:space="0" w:color="auto"/>
        <w:bottom w:val="none" w:sz="0" w:space="0" w:color="auto"/>
        <w:right w:val="none" w:sz="0" w:space="0" w:color="auto"/>
      </w:divBdr>
    </w:div>
    <w:div w:id="1954092346">
      <w:bodyDiv w:val="1"/>
      <w:marLeft w:val="0"/>
      <w:marRight w:val="0"/>
      <w:marTop w:val="0"/>
      <w:marBottom w:val="0"/>
      <w:divBdr>
        <w:top w:val="none" w:sz="0" w:space="0" w:color="auto"/>
        <w:left w:val="none" w:sz="0" w:space="0" w:color="auto"/>
        <w:bottom w:val="none" w:sz="0" w:space="0" w:color="auto"/>
        <w:right w:val="none" w:sz="0" w:space="0" w:color="auto"/>
      </w:divBdr>
    </w:div>
    <w:div w:id="1966621760">
      <w:bodyDiv w:val="1"/>
      <w:marLeft w:val="0"/>
      <w:marRight w:val="0"/>
      <w:marTop w:val="0"/>
      <w:marBottom w:val="0"/>
      <w:divBdr>
        <w:top w:val="none" w:sz="0" w:space="0" w:color="auto"/>
        <w:left w:val="none" w:sz="0" w:space="0" w:color="auto"/>
        <w:bottom w:val="none" w:sz="0" w:space="0" w:color="auto"/>
        <w:right w:val="none" w:sz="0" w:space="0" w:color="auto"/>
      </w:divBdr>
    </w:div>
    <w:div w:id="1971933529">
      <w:bodyDiv w:val="1"/>
      <w:marLeft w:val="0"/>
      <w:marRight w:val="0"/>
      <w:marTop w:val="0"/>
      <w:marBottom w:val="0"/>
      <w:divBdr>
        <w:top w:val="none" w:sz="0" w:space="0" w:color="auto"/>
        <w:left w:val="none" w:sz="0" w:space="0" w:color="auto"/>
        <w:bottom w:val="none" w:sz="0" w:space="0" w:color="auto"/>
        <w:right w:val="none" w:sz="0" w:space="0" w:color="auto"/>
      </w:divBdr>
    </w:div>
    <w:div w:id="2017800972">
      <w:bodyDiv w:val="1"/>
      <w:marLeft w:val="0"/>
      <w:marRight w:val="0"/>
      <w:marTop w:val="0"/>
      <w:marBottom w:val="0"/>
      <w:divBdr>
        <w:top w:val="none" w:sz="0" w:space="0" w:color="auto"/>
        <w:left w:val="none" w:sz="0" w:space="0" w:color="auto"/>
        <w:bottom w:val="none" w:sz="0" w:space="0" w:color="auto"/>
        <w:right w:val="none" w:sz="0" w:space="0" w:color="auto"/>
      </w:divBdr>
    </w:div>
    <w:div w:id="2021158944">
      <w:bodyDiv w:val="1"/>
      <w:marLeft w:val="0"/>
      <w:marRight w:val="0"/>
      <w:marTop w:val="0"/>
      <w:marBottom w:val="0"/>
      <w:divBdr>
        <w:top w:val="none" w:sz="0" w:space="0" w:color="auto"/>
        <w:left w:val="none" w:sz="0" w:space="0" w:color="auto"/>
        <w:bottom w:val="none" w:sz="0" w:space="0" w:color="auto"/>
        <w:right w:val="none" w:sz="0" w:space="0" w:color="auto"/>
      </w:divBdr>
    </w:div>
    <w:div w:id="2028409528">
      <w:bodyDiv w:val="1"/>
      <w:marLeft w:val="0"/>
      <w:marRight w:val="0"/>
      <w:marTop w:val="0"/>
      <w:marBottom w:val="0"/>
      <w:divBdr>
        <w:top w:val="none" w:sz="0" w:space="0" w:color="auto"/>
        <w:left w:val="none" w:sz="0" w:space="0" w:color="auto"/>
        <w:bottom w:val="none" w:sz="0" w:space="0" w:color="auto"/>
        <w:right w:val="none" w:sz="0" w:space="0" w:color="auto"/>
      </w:divBdr>
    </w:div>
    <w:div w:id="2042633863">
      <w:bodyDiv w:val="1"/>
      <w:marLeft w:val="0"/>
      <w:marRight w:val="0"/>
      <w:marTop w:val="0"/>
      <w:marBottom w:val="0"/>
      <w:divBdr>
        <w:top w:val="none" w:sz="0" w:space="0" w:color="auto"/>
        <w:left w:val="none" w:sz="0" w:space="0" w:color="auto"/>
        <w:bottom w:val="none" w:sz="0" w:space="0" w:color="auto"/>
        <w:right w:val="none" w:sz="0" w:space="0" w:color="auto"/>
      </w:divBdr>
    </w:div>
    <w:div w:id="2043478305">
      <w:bodyDiv w:val="1"/>
      <w:marLeft w:val="0"/>
      <w:marRight w:val="0"/>
      <w:marTop w:val="0"/>
      <w:marBottom w:val="0"/>
      <w:divBdr>
        <w:top w:val="none" w:sz="0" w:space="0" w:color="auto"/>
        <w:left w:val="none" w:sz="0" w:space="0" w:color="auto"/>
        <w:bottom w:val="none" w:sz="0" w:space="0" w:color="auto"/>
        <w:right w:val="none" w:sz="0" w:space="0" w:color="auto"/>
      </w:divBdr>
    </w:div>
    <w:div w:id="2050836584">
      <w:bodyDiv w:val="1"/>
      <w:marLeft w:val="0"/>
      <w:marRight w:val="0"/>
      <w:marTop w:val="0"/>
      <w:marBottom w:val="0"/>
      <w:divBdr>
        <w:top w:val="none" w:sz="0" w:space="0" w:color="auto"/>
        <w:left w:val="none" w:sz="0" w:space="0" w:color="auto"/>
        <w:bottom w:val="none" w:sz="0" w:space="0" w:color="auto"/>
        <w:right w:val="none" w:sz="0" w:space="0" w:color="auto"/>
      </w:divBdr>
    </w:div>
    <w:div w:id="2062168465">
      <w:bodyDiv w:val="1"/>
      <w:marLeft w:val="0"/>
      <w:marRight w:val="0"/>
      <w:marTop w:val="0"/>
      <w:marBottom w:val="0"/>
      <w:divBdr>
        <w:top w:val="none" w:sz="0" w:space="0" w:color="auto"/>
        <w:left w:val="none" w:sz="0" w:space="0" w:color="auto"/>
        <w:bottom w:val="none" w:sz="0" w:space="0" w:color="auto"/>
        <w:right w:val="none" w:sz="0" w:space="0" w:color="auto"/>
      </w:divBdr>
    </w:div>
    <w:div w:id="2064869653">
      <w:bodyDiv w:val="1"/>
      <w:marLeft w:val="0"/>
      <w:marRight w:val="0"/>
      <w:marTop w:val="0"/>
      <w:marBottom w:val="0"/>
      <w:divBdr>
        <w:top w:val="none" w:sz="0" w:space="0" w:color="auto"/>
        <w:left w:val="none" w:sz="0" w:space="0" w:color="auto"/>
        <w:bottom w:val="none" w:sz="0" w:space="0" w:color="auto"/>
        <w:right w:val="none" w:sz="0" w:space="0" w:color="auto"/>
      </w:divBdr>
    </w:div>
    <w:div w:id="2067140143">
      <w:bodyDiv w:val="1"/>
      <w:marLeft w:val="0"/>
      <w:marRight w:val="0"/>
      <w:marTop w:val="0"/>
      <w:marBottom w:val="0"/>
      <w:divBdr>
        <w:top w:val="none" w:sz="0" w:space="0" w:color="auto"/>
        <w:left w:val="none" w:sz="0" w:space="0" w:color="auto"/>
        <w:bottom w:val="none" w:sz="0" w:space="0" w:color="auto"/>
        <w:right w:val="none" w:sz="0" w:space="0" w:color="auto"/>
      </w:divBdr>
    </w:div>
    <w:div w:id="2079791417">
      <w:bodyDiv w:val="1"/>
      <w:marLeft w:val="0"/>
      <w:marRight w:val="0"/>
      <w:marTop w:val="0"/>
      <w:marBottom w:val="0"/>
      <w:divBdr>
        <w:top w:val="none" w:sz="0" w:space="0" w:color="auto"/>
        <w:left w:val="none" w:sz="0" w:space="0" w:color="auto"/>
        <w:bottom w:val="none" w:sz="0" w:space="0" w:color="auto"/>
        <w:right w:val="none" w:sz="0" w:space="0" w:color="auto"/>
      </w:divBdr>
    </w:div>
    <w:div w:id="2084444460">
      <w:bodyDiv w:val="1"/>
      <w:marLeft w:val="0"/>
      <w:marRight w:val="0"/>
      <w:marTop w:val="0"/>
      <w:marBottom w:val="0"/>
      <w:divBdr>
        <w:top w:val="none" w:sz="0" w:space="0" w:color="auto"/>
        <w:left w:val="none" w:sz="0" w:space="0" w:color="auto"/>
        <w:bottom w:val="none" w:sz="0" w:space="0" w:color="auto"/>
        <w:right w:val="none" w:sz="0" w:space="0" w:color="auto"/>
      </w:divBdr>
    </w:div>
    <w:div w:id="2141727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6.emf"/><Relationship Id="rId18" Type="http://schemas.openxmlformats.org/officeDocument/2006/relationships/image" Target="media/image11.emf"/><Relationship Id="rId26" Type="http://schemas.openxmlformats.org/officeDocument/2006/relationships/customXml" Target="../customXml/item4.xml"/><Relationship Id="rId3" Type="http://schemas.openxmlformats.org/officeDocument/2006/relationships/numbering" Target="numbering.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image" Target="media/image5.emf"/><Relationship Id="rId17" Type="http://schemas.openxmlformats.org/officeDocument/2006/relationships/image" Target="media/image10.emf"/><Relationship Id="rId25" Type="http://schemas.openxmlformats.org/officeDocument/2006/relationships/customXml" Target="../customXml/item3.xml"/><Relationship Id="rId2" Type="http://schemas.openxmlformats.org/officeDocument/2006/relationships/customXml" Target="../customXml/item2.xml"/><Relationship Id="rId16" Type="http://schemas.openxmlformats.org/officeDocument/2006/relationships/image" Target="media/image9.emf"/><Relationship Id="rId20" Type="http://schemas.openxmlformats.org/officeDocument/2006/relationships/image" Target="media/image13.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emf"/><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8.emf"/><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emf"/><Relationship Id="rId4" Type="http://schemas.openxmlformats.org/officeDocument/2006/relationships/styles" Target="styles.xml"/><Relationship Id="rId9" Type="http://schemas.openxmlformats.org/officeDocument/2006/relationships/image" Target="media/image2.emf"/><Relationship Id="rId14" Type="http://schemas.openxmlformats.org/officeDocument/2006/relationships/image" Target="media/image7.emf"/><Relationship Id="rId22" Type="http://schemas.openxmlformats.org/officeDocument/2006/relationships/header" Target="header2.xml"/><Relationship Id="rId27" Type="http://schemas.openxmlformats.org/officeDocument/2006/relationships/customXml" Target="../customXml/item5.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2016</CompanyPhone>
  <CompanyFax/>
  <CompanyEmail/>
</CoverPageProperties>
</file>

<file path=customXml/item2.xml><?xml version="1.0" encoding="utf-8"?>
<b:Sources xmlns:b="http://schemas.openxmlformats.org/officeDocument/2006/bibliography" xmlns="http://schemas.openxmlformats.org/officeDocument/2006/bibliography" SelectedStyle="\IEEE2006OfficeOnline.xsl" StyleName="IEEE" Version="2006">
  <b:Source>
    <b:Tag>AJW13</b:Tag>
    <b:SourceType>Report</b:SourceType>
    <b:Guid>{D2691ECF-EF5D-4778-9BD5-5A3B6782FDA7}</b:Guid>
    <b:Author>
      <b:Author>
        <b:NameList>
          <b:Person>
            <b:Last>Weinert</b:Last>
            <b:First>A.J.</b:First>
          </b:Person>
          <b:Person>
            <b:Last>Harkleroad</b:Last>
            <b:First>E.P.</b:First>
          </b:Person>
          <b:Person>
            <b:Last>Griffith</b:Last>
            <b:First>J.D.</b:First>
          </b:Person>
          <b:Person>
            <b:Last>Edwards</b:Last>
            <b:First>M.W.</b:First>
          </b:Person>
          <b:Person>
            <b:Last>Kochenderfer</b:Last>
            <b:First>M.J.</b:First>
          </b:Person>
        </b:NameList>
      </b:Author>
    </b:Author>
    <b:Title>Uncorrelated Encounter Model of the National Airspace System Version 2.0 (ATC-404)</b:Title>
    <b:Year>2013</b:Year>
    <b:City>Lexington, MA</b:City>
    <b:Publisher>Lincoln Laboratory</b:Publisher>
    <b:RefOrder>4</b:RefOrder>
  </b:Source>
  <b:Source>
    <b:Tag>Nui10</b:Tag>
    <b:SourceType>JournalArticle</b:SourceType>
    <b:Guid>{25755BC5-49A4-4408-B1C9-3332497B3080}</b:Guid>
    <b:Title>An Advanced Aircraft Performance Model for Present and Future ATM Systems</b:Title>
    <b:Year>2010</b:Year>
    <b:Author>
      <b:Author>
        <b:NameList>
          <b:Person>
            <b:Last>Nuic</b:Last>
            <b:First>A.</b:First>
          </b:Person>
          <b:Person>
            <b:Last>Poles</b:Last>
            <b:First>D.</b:First>
          </b:Person>
          <b:Person>
            <b:Last>Mouillet</b:Last>
            <b:First>V.</b:First>
          </b:Person>
        </b:NameList>
      </b:Author>
    </b:Author>
    <b:JournalName>International Journal of Adaptive Control and Signal Processing, Vol. 24, No. 10</b:JournalName>
    <b:Pages>850-866</b:Pages>
    <b:RefOrder>5</b:RefOrder>
  </b:Source>
  <b:Source>
    <b:Tag>SAF19</b:Tag>
    <b:SourceType>Report</b:SourceType>
    <b:Guid>{F316BD8F-E73A-4633-9987-C1F33968C673}</b:Guid>
    <b:Title>White Paper EO/IR Sensor Model</b:Title>
    <b:Year>2019</b:Year>
    <b:Author>
      <b:Author>
        <b:Corporate>SAFRAN ED</b:Corporate>
      </b:Author>
    </b:Author>
    <b:RefOrder>1</b:RefOrder>
  </b:Source>
  <b:Source>
    <b:Tag>Muñ15</b:Tag>
    <b:SourceType>ConferenceProceedings</b:SourceType>
    <b:Guid>{457C422B-687C-496C-9926-CF61F950B874}</b:Guid>
    <b:Author>
      <b:Author>
        <b:NameList>
          <b:Person>
            <b:Last>Muñoz</b:Last>
            <b:First>César</b:First>
          </b:Person>
          <b:Person>
            <b:Last>Narkawicz</b:Last>
            <b:First>Anthony</b:First>
          </b:Person>
          <b:Person>
            <b:Last>Hagen</b:Last>
            <b:First>George</b:First>
          </b:Person>
          <b:Person>
            <b:Last>Upchurch</b:Last>
            <b:First>Jason</b:First>
          </b:Person>
          <b:Person>
            <b:Last>Dutle</b:Last>
            <b:First>Aaron</b:First>
          </b:Person>
          <b:Person>
            <b:Last>Consiglio</b:Last>
            <b:First>Maria</b:First>
          </b:Person>
          <b:Person>
            <b:Last>Chamberlain</b:Last>
            <b:First>James</b:First>
          </b:Person>
        </b:NameList>
      </b:Author>
    </b:Author>
    <b:Title>DAIDALUS: Detect and Avoid Alerting Logic for Unmanned Systems</b:Title>
    <b:Year>2015</b:Year>
    <b:ConferenceName>34th IEEE/AIAA Digital Avionics Systems Conference</b:ConferenceName>
    <b:City>Prague, Czech Republic</b:City>
    <b:RefOrder>6</b:RefOrder>
  </b:Source>
  <b:Source>
    <b:Tag>Ayy15</b:Tag>
    <b:SourceType>ConferenceProceedings</b:SourceType>
    <b:Guid>{97A0B9D9-B310-46C8-9BD2-EE54F766F2C5}</b:Guid>
    <b:Title>UAS Demand Generation Using Subject Matter Expert Interviews and Socio-Economic Analysis</b:Title>
    <b:Year>2015</b:Year>
    <b:Author>
      <b:Author>
        <b:NameList>
          <b:Person>
            <b:Last>Ayyalasomayajula</b:Last>
            <b:First>S.</b:First>
          </b:Person>
          <b:Person>
            <b:Last>Sharma</b:Last>
            <b:First>R.</b:First>
          </b:Person>
          <b:Person>
            <b:First>Wieland,</b:First>
            <b:Middle>F.</b:Middle>
          </b:Person>
          <b:Person>
            <b:Last>Trani</b:Last>
            <b:First>A.</b:First>
          </b:Person>
          <b:Person>
            <b:Last>Hinze</b:Last>
            <b:First>N.</b:First>
          </b:Person>
          <b:Person>
            <b:Last>Spencer</b:Last>
            <b:First>S.</b:First>
          </b:Person>
        </b:NameList>
      </b:Author>
    </b:Author>
    <b:ConferenceName>Proceedings of the AIAA Aviation Conference</b:ConferenceName>
    <b:RefOrder>3</b:RefOrder>
  </b:Source>
  <b:Source>
    <b:Tag>Min17</b:Tag>
    <b:SourceType>BookSection</b:SourceType>
    <b:Guid>{05EAEC83-C65A-40D2-8DF1-7C5EB54D4701}</b:Guid>
    <b:Title>Appendix Q</b:Title>
    <b:Year>2017</b:Year>
    <b:Publisher>DO-365, RTCA. Inc.</b:Publisher>
    <b:BookTitle>Minimum Operational Performance Standards (MOPS) for Detect and Avoid (DAA) Systems</b:BookTitle>
    <b:RefOrder>2</b:RefOrder>
  </b:Source>
  <b:Source>
    <b:Tag>MIT17</b:Tag>
    <b:SourceType>Report</b:SourceType>
    <b:Guid>{14C7A507-E3CD-4F2D-9A60-D5F5F7C3147C}</b:Guid>
    <b:Author>
      <b:Author>
        <b:Corporate>MIT Lincoln Laboratory</b:Corporate>
      </b:Author>
    </b:Author>
    <b:Title>A Model of Unmanned Aircraft Pilot Detect and Avoid Maneuver Decisions</b:Title>
    <b:Year>2017</b:Year>
    <b:Publisher>MIT Lincoln Laboratory</b:Publisher>
    <b:RefOrder>7</b:RefOrder>
  </b:Source>
  <b:Source>
    <b:Tag>Bra87</b:Tag>
    <b:SourceType>JournalArticle</b:SourceType>
    <b:Guid>{9174C355-9627-4E10-ADEF-087A20F06D9D}</b:Guid>
    <b:Author>
      <b:Author>
        <b:NameList>
          <b:Person>
            <b:Last>Efron</b:Last>
            <b:First>Bradley</b:First>
          </b:Person>
        </b:NameList>
      </b:Author>
    </b:Author>
    <b:Title>Better Bootstrap Confidence Intervals</b:Title>
    <b:JournalName>Journal of the Americal Statistical Association</b:JournalName>
    <b:Year>1987</b:Year>
    <b:Pages>171-185</b:Pages>
    <b:Volume>82</b:Volume>
    <b:Issue>397</b:Issue>
    <b:RefOrder>8</b:RefOrder>
  </b:Source>
</b:Sourc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61EA95B-7D14-A645-BADE-67948C49EBFF}">
  <ds:schemaRefs>
    <ds:schemaRef ds:uri="http://schemas.openxmlformats.org/officeDocument/2006/bibliography"/>
  </ds:schemaRefs>
</ds:datastoreItem>
</file>

<file path=customXml/itemProps3.xml><?xml version="1.0" encoding="utf-8"?>
<ds:datastoreItem xmlns:ds="http://schemas.openxmlformats.org/officeDocument/2006/customXml" ds:itemID="{174F8E87-92EB-42DC-B533-49DF4F16932E}"/>
</file>

<file path=customXml/itemProps4.xml><?xml version="1.0" encoding="utf-8"?>
<ds:datastoreItem xmlns:ds="http://schemas.openxmlformats.org/officeDocument/2006/customXml" ds:itemID="{6AED365F-A8C0-41D6-8390-134B2019CDD0}"/>
</file>

<file path=customXml/itemProps5.xml><?xml version="1.0" encoding="utf-8"?>
<ds:datastoreItem xmlns:ds="http://schemas.openxmlformats.org/officeDocument/2006/customXml" ds:itemID="{4041CE88-7F72-492E-B5F2-39089D06C59A}"/>
</file>

<file path=docProps/app.xml><?xml version="1.0" encoding="utf-8"?>
<Properties xmlns="http://schemas.openxmlformats.org/officeDocument/2006/extended-properties" xmlns:vt="http://schemas.openxmlformats.org/officeDocument/2006/docPropsVTypes">
  <Template>Normal.dotm</Template>
  <TotalTime>276</TotalTime>
  <Pages>17</Pages>
  <Words>4331</Words>
  <Characters>24693</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Minimum Operational Performance Standards (MOPS) for Air-to-Air Radar for TrafficSurveillance</vt:lpstr>
    </vt:vector>
  </TitlesOfParts>
  <Manager>Paul Campbell</Manager>
  <Company>RTCA</Company>
  <LinksUpToDate>false</LinksUpToDate>
  <CharactersWithSpaces>28967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Minimum Operational Performance Standards (MOPS) for Air-to-Air Radar for TrafficSurveillance</dc:title>
  <dc:subject>Air-to-Air Surveillance Systems for Unmanned Aircraft Systems</dc:subject>
  <dc:creator>Naiel Askar</dc:creator>
  <cp:keywords>Minimum Operational Performance Standards (MOPS)</cp:keywords>
  <cp:lastModifiedBy>Wu, Gilbert (ARC-AF)</cp:lastModifiedBy>
  <cp:revision>3</cp:revision>
  <cp:lastPrinted>2019-12-19T19:11:00Z</cp:lastPrinted>
  <dcterms:created xsi:type="dcterms:W3CDTF">2020-06-19T23:52:00Z</dcterms:created>
  <dcterms:modified xsi:type="dcterms:W3CDTF">2020-06-22T21:28:00Z</dcterms:modified>
  <cp:category>RTCA Paper No. 170-16/SC228 034</cp:category>
</cp:coreProperties>
</file>