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B2F" w:rsidRPr="00600BF3" w:rsidRDefault="00682B2F" w:rsidP="00682B2F">
      <w:pPr>
        <w:jc w:val="center"/>
        <w:rPr>
          <w:b/>
          <w:sz w:val="28"/>
          <w:szCs w:val="28"/>
        </w:rPr>
      </w:pPr>
      <w:r w:rsidRPr="008E43E0">
        <w:rPr>
          <w:b/>
          <w:sz w:val="28"/>
          <w:szCs w:val="28"/>
        </w:rPr>
        <w:t xml:space="preserve">NASA’s Plans for </w:t>
      </w:r>
      <w:r w:rsidR="00C71499">
        <w:rPr>
          <w:b/>
          <w:sz w:val="28"/>
          <w:szCs w:val="28"/>
        </w:rPr>
        <w:t xml:space="preserve">the Release of </w:t>
      </w:r>
      <w:r w:rsidR="00D123D5">
        <w:rPr>
          <w:b/>
          <w:sz w:val="28"/>
          <w:szCs w:val="28"/>
        </w:rPr>
        <w:t>Standard</w:t>
      </w:r>
      <w:r w:rsidR="00C71499">
        <w:rPr>
          <w:b/>
          <w:sz w:val="28"/>
          <w:szCs w:val="28"/>
        </w:rPr>
        <w:t>s</w:t>
      </w:r>
      <w:r w:rsidR="00D123D5">
        <w:rPr>
          <w:b/>
          <w:sz w:val="28"/>
          <w:szCs w:val="28"/>
        </w:rPr>
        <w:t xml:space="preserve"> for Additive Manufactured Components</w:t>
      </w:r>
      <w:r w:rsidRPr="00600BF3">
        <w:rPr>
          <w:b/>
          <w:sz w:val="28"/>
          <w:szCs w:val="28"/>
        </w:rPr>
        <w:br/>
      </w:r>
    </w:p>
    <w:p w:rsidR="00682B2F" w:rsidRDefault="00682B2F" w:rsidP="00682B2F">
      <w:pPr>
        <w:jc w:val="center"/>
        <w:rPr>
          <w:i/>
          <w:sz w:val="28"/>
          <w:szCs w:val="28"/>
          <w:vertAlign w:val="superscript"/>
        </w:rPr>
      </w:pPr>
      <w:r w:rsidRPr="00850A4D">
        <w:rPr>
          <w:i/>
          <w:sz w:val="28"/>
          <w:szCs w:val="28"/>
        </w:rPr>
        <w:t>Richard Russell</w:t>
      </w:r>
      <w:r w:rsidR="00C71499" w:rsidRPr="00C71499">
        <w:rPr>
          <w:i/>
          <w:sz w:val="28"/>
          <w:szCs w:val="28"/>
          <w:vertAlign w:val="superscript"/>
        </w:rPr>
        <w:t>1</w:t>
      </w:r>
      <w:r w:rsidR="00C71499">
        <w:rPr>
          <w:i/>
          <w:sz w:val="28"/>
          <w:szCs w:val="28"/>
        </w:rPr>
        <w:t>, Douglas Wells</w:t>
      </w:r>
      <w:r w:rsidR="00C71499" w:rsidRPr="00C71499">
        <w:rPr>
          <w:i/>
          <w:sz w:val="28"/>
          <w:szCs w:val="28"/>
          <w:vertAlign w:val="superscript"/>
        </w:rPr>
        <w:t>2</w:t>
      </w:r>
      <w:r w:rsidR="00C71499">
        <w:rPr>
          <w:i/>
          <w:sz w:val="28"/>
          <w:szCs w:val="28"/>
        </w:rPr>
        <w:t>, Brian West</w:t>
      </w:r>
      <w:r w:rsidR="00C71499" w:rsidRPr="00C71499">
        <w:rPr>
          <w:i/>
          <w:sz w:val="28"/>
          <w:szCs w:val="28"/>
          <w:vertAlign w:val="superscript"/>
        </w:rPr>
        <w:t>2</w:t>
      </w:r>
      <w:r w:rsidR="00C71499">
        <w:rPr>
          <w:i/>
          <w:sz w:val="28"/>
          <w:szCs w:val="28"/>
        </w:rPr>
        <w:t>, Andrew Glendenning</w:t>
      </w:r>
      <w:r w:rsidR="00C71499" w:rsidRPr="00C71499">
        <w:rPr>
          <w:i/>
          <w:sz w:val="28"/>
          <w:szCs w:val="28"/>
          <w:vertAlign w:val="superscript"/>
        </w:rPr>
        <w:t>3</w:t>
      </w:r>
      <w:r w:rsidR="0072762D">
        <w:rPr>
          <w:i/>
          <w:sz w:val="28"/>
          <w:szCs w:val="28"/>
          <w:vertAlign w:val="superscript"/>
        </w:rPr>
        <w:t>\</w:t>
      </w:r>
    </w:p>
    <w:p w:rsidR="0072762D" w:rsidRDefault="0072762D" w:rsidP="00682B2F">
      <w:pPr>
        <w:jc w:val="center"/>
        <w:rPr>
          <w:i/>
          <w:sz w:val="28"/>
          <w:szCs w:val="28"/>
          <w:vertAlign w:val="superscript"/>
        </w:rPr>
      </w:pPr>
    </w:p>
    <w:p w:rsidR="0072762D" w:rsidRDefault="0072762D" w:rsidP="0072762D">
      <w:pPr>
        <w:jc w:val="center"/>
        <w:rPr>
          <w:i/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  <w:t>1</w:t>
      </w:r>
      <w:r w:rsidRPr="0072762D">
        <w:rPr>
          <w:i/>
          <w:sz w:val="28"/>
          <w:szCs w:val="28"/>
        </w:rPr>
        <w:t>NASA</w:t>
      </w:r>
      <w:r>
        <w:rPr>
          <w:i/>
          <w:sz w:val="28"/>
          <w:szCs w:val="28"/>
        </w:rPr>
        <w:t xml:space="preserve"> Langley Research Center, </w:t>
      </w:r>
      <w:r w:rsidRPr="00557730">
        <w:rPr>
          <w:i/>
          <w:sz w:val="28"/>
          <w:szCs w:val="28"/>
          <w:vertAlign w:val="superscript"/>
        </w:rPr>
        <w:t>2</w:t>
      </w:r>
      <w:r w:rsidRPr="0072762D">
        <w:rPr>
          <w:i/>
          <w:sz w:val="28"/>
          <w:szCs w:val="28"/>
        </w:rPr>
        <w:t>NASA Marshall Space</w:t>
      </w:r>
      <w:r>
        <w:rPr>
          <w:i/>
          <w:sz w:val="28"/>
          <w:szCs w:val="28"/>
        </w:rPr>
        <w:t>f</w:t>
      </w:r>
      <w:r w:rsidRPr="0072762D">
        <w:rPr>
          <w:i/>
          <w:sz w:val="28"/>
          <w:szCs w:val="28"/>
        </w:rPr>
        <w:t>light Center</w:t>
      </w:r>
      <w:proofErr w:type="gramStart"/>
      <w:r>
        <w:rPr>
          <w:i/>
          <w:sz w:val="28"/>
          <w:szCs w:val="28"/>
        </w:rPr>
        <w:t>,</w:t>
      </w:r>
      <w:r>
        <w:rPr>
          <w:i/>
          <w:sz w:val="28"/>
          <w:szCs w:val="28"/>
          <w:vertAlign w:val="superscript"/>
        </w:rPr>
        <w:t>,</w:t>
      </w:r>
      <w:proofErr w:type="gramEnd"/>
      <w:r>
        <w:rPr>
          <w:i/>
          <w:sz w:val="28"/>
          <w:szCs w:val="28"/>
          <w:vertAlign w:val="superscript"/>
        </w:rPr>
        <w:t xml:space="preserve"> </w:t>
      </w:r>
    </w:p>
    <w:p w:rsidR="0072762D" w:rsidRPr="0072762D" w:rsidRDefault="0072762D" w:rsidP="0072762D">
      <w:pPr>
        <w:jc w:val="center"/>
        <w:rPr>
          <w:i/>
          <w:sz w:val="28"/>
          <w:szCs w:val="28"/>
        </w:rPr>
      </w:pPr>
      <w:r w:rsidRPr="0072762D">
        <w:rPr>
          <w:i/>
          <w:sz w:val="28"/>
          <w:szCs w:val="28"/>
          <w:vertAlign w:val="superscript"/>
        </w:rPr>
        <w:t>3</w:t>
      </w:r>
      <w:r w:rsidRPr="0072762D">
        <w:rPr>
          <w:i/>
          <w:sz w:val="28"/>
          <w:szCs w:val="28"/>
        </w:rPr>
        <w:t>NASA Goddard Spaceflight Center</w:t>
      </w:r>
    </w:p>
    <w:p w:rsidR="00682B2F" w:rsidRPr="00600BF3" w:rsidRDefault="00682B2F" w:rsidP="00682B2F">
      <w:pPr>
        <w:jc w:val="center"/>
        <w:rPr>
          <w:sz w:val="28"/>
          <w:szCs w:val="28"/>
        </w:rPr>
      </w:pPr>
    </w:p>
    <w:p w:rsidR="00D0047F" w:rsidRDefault="00D0047F" w:rsidP="00682B2F">
      <w:r>
        <w:t xml:space="preserve">NASA has a critical need for the development of Agency </w:t>
      </w:r>
      <w:r w:rsidR="00C71499">
        <w:t xml:space="preserve">standards for the certification of additively manufactured </w:t>
      </w:r>
      <w:r>
        <w:t xml:space="preserve">(AM) </w:t>
      </w:r>
      <w:r w:rsidR="00C71499">
        <w:t xml:space="preserve">components.  This is necessary since the </w:t>
      </w:r>
      <w:r w:rsidR="00682B2F">
        <w:t xml:space="preserve">current version of NASA standards for manned </w:t>
      </w:r>
      <w:r>
        <w:t xml:space="preserve">and </w:t>
      </w:r>
      <w:proofErr w:type="spellStart"/>
      <w:r>
        <w:t>noncrewed</w:t>
      </w:r>
      <w:proofErr w:type="spellEnd"/>
      <w:r>
        <w:t xml:space="preserve"> </w:t>
      </w:r>
      <w:r w:rsidR="00682B2F">
        <w:t xml:space="preserve">spaceflight hardware do not contain sufficient detail </w:t>
      </w:r>
      <w:r>
        <w:t xml:space="preserve">and the development of documents by the international standards organizations are not mature enough for implementation.  AM parts are currently flying or in development for nearly all NASA flight programs.  </w:t>
      </w:r>
      <w:bookmarkStart w:id="0" w:name="_GoBack"/>
      <w:bookmarkEnd w:id="0"/>
    </w:p>
    <w:p w:rsidR="00D1766B" w:rsidRDefault="00D1766B" w:rsidP="00682B2F"/>
    <w:p w:rsidR="00D0047F" w:rsidRDefault="00D1766B" w:rsidP="00682B2F">
      <w:r>
        <w:t xml:space="preserve">To bridge the gap prior to the release of Agency standards MSFC released two documents, MSFC-STD-3716 and MSFC-SPEC-3717.  These documents were written specifically for laser power fusion of metallic powder, but the principles defined were used for tailoring requirements for current NASA manned missions.   </w:t>
      </w:r>
    </w:p>
    <w:p w:rsidR="00D0047F" w:rsidRDefault="00D0047F" w:rsidP="00682B2F"/>
    <w:p w:rsidR="00D0047F" w:rsidRDefault="00D0047F" w:rsidP="00682B2F">
      <w:r>
        <w:t xml:space="preserve">In 2018 a team of Agency AM experts was assembled and development of </w:t>
      </w:r>
      <w:r w:rsidR="00D1766B">
        <w:t xml:space="preserve">standards </w:t>
      </w:r>
      <w:r w:rsidR="00682B2F">
        <w:t>for the certification of additively manufactured components.</w:t>
      </w:r>
      <w:r>
        <w:t xml:space="preserve">  </w:t>
      </w:r>
      <w:r w:rsidR="00682B2F">
        <w:t xml:space="preserve">  </w:t>
      </w:r>
      <w:r w:rsidR="00D1766B">
        <w:t>These standards are design for use by all NASA programs and a broader spectrum of mature materials and processes.  Four documents are being planned; NASA-STD-6030 (add title), NASA-STD-6032 (add title), NASA-STD-6033 (add title) and NASA-HNBK-6034 (add title).  Two of these documents, NASA-STD-6030 and NASA-STD-6033, are being finalized for release in late 2020.</w:t>
      </w:r>
    </w:p>
    <w:p w:rsidR="00D0047F" w:rsidRDefault="00D0047F" w:rsidP="00682B2F"/>
    <w:p w:rsidR="00682B2F" w:rsidRDefault="00682B2F" w:rsidP="00682B2F">
      <w:r>
        <w:t>Th</w:t>
      </w:r>
      <w:r w:rsidR="00D1766B">
        <w:t>ese</w:t>
      </w:r>
      <w:r>
        <w:t xml:space="preserve"> standard</w:t>
      </w:r>
      <w:r w:rsidR="00D1766B">
        <w:t>s</w:t>
      </w:r>
      <w:r>
        <w:t xml:space="preserve"> contain requirements that address part classification, metallurgical process control, material property development, part process control, part inspection and acceptance, equipment process control and vendor process control.  </w:t>
      </w:r>
    </w:p>
    <w:p w:rsidR="00086015" w:rsidRDefault="00086015" w:rsidP="00682B2F"/>
    <w:p w:rsidR="00682B2F" w:rsidRDefault="00682B2F" w:rsidP="00682B2F">
      <w:r>
        <w:t>This paper will present a</w:t>
      </w:r>
      <w:r w:rsidR="00D1766B">
        <w:t xml:space="preserve"> summary of the status of each document and provide an overview of the content of NASA-STD-6030.</w:t>
      </w:r>
      <w:r>
        <w:t xml:space="preserve"> </w:t>
      </w:r>
    </w:p>
    <w:p w:rsidR="00BB7082" w:rsidRDefault="00BB7082"/>
    <w:sectPr w:rsidR="00BB70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B2F"/>
    <w:rsid w:val="00086015"/>
    <w:rsid w:val="004B3C17"/>
    <w:rsid w:val="004B6881"/>
    <w:rsid w:val="00557730"/>
    <w:rsid w:val="00682B2F"/>
    <w:rsid w:val="0072762D"/>
    <w:rsid w:val="00BB7082"/>
    <w:rsid w:val="00C71499"/>
    <w:rsid w:val="00D0047F"/>
    <w:rsid w:val="00D123D5"/>
    <w:rsid w:val="00D1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94A749-4B5F-43BF-A920-6C013167A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Russell, Richard W. (KSC-NEL40)</dc:creator>
  <cp:keywords/>
  <dc:description/>
  <cp:lastModifiedBy>Uenking, Michael D. (LARC-D4)[LAMPS 2]</cp:lastModifiedBy>
  <cp:revision>3</cp:revision>
  <dcterms:created xsi:type="dcterms:W3CDTF">2020-07-08T17:56:00Z</dcterms:created>
  <dcterms:modified xsi:type="dcterms:W3CDTF">2020-07-10T12:07:00Z</dcterms:modified>
</cp:coreProperties>
</file>