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588" w:rsidRPr="00AF1588" w:rsidRDefault="00AF1588" w:rsidP="00AF1588">
      <w:pPr>
        <w:rPr>
          <w:rFonts w:ascii="Times" w:eastAsia="Times New Roman" w:hAnsi="Times" w:cs="Times New Roman"/>
        </w:rPr>
      </w:pPr>
      <w:bookmarkStart w:id="0" w:name="_GoBack"/>
      <w:bookmarkEnd w:id="0"/>
      <w:r w:rsidRPr="00AF1588">
        <w:rPr>
          <w:rFonts w:ascii="Times" w:hAnsi="Times"/>
        </w:rPr>
        <w:t xml:space="preserve">Process drivers, inter-model spread, and </w:t>
      </w:r>
      <w:r>
        <w:rPr>
          <w:rFonts w:ascii="Times" w:hAnsi="Times"/>
        </w:rPr>
        <w:t>a</w:t>
      </w:r>
      <w:r w:rsidRPr="00AF1588">
        <w:rPr>
          <w:rFonts w:ascii="Times" w:hAnsi="Times"/>
        </w:rPr>
        <w:t xml:space="preserve"> path forward: </w:t>
      </w:r>
      <w:r w:rsidRPr="00AF1588">
        <w:rPr>
          <w:rFonts w:ascii="Times" w:eastAsia="Times New Roman" w:hAnsi="Times" w:cs="Times New Roman"/>
          <w:color w:val="000000"/>
        </w:rPr>
        <w:t>What do we know about Arctic Amplification?</w:t>
      </w:r>
    </w:p>
    <w:p w:rsidR="00AF1588" w:rsidRPr="00AF1588" w:rsidRDefault="00AF1588" w:rsidP="00AF1588">
      <w:pPr>
        <w:rPr>
          <w:rFonts w:ascii="Times" w:hAnsi="Times"/>
        </w:rPr>
      </w:pPr>
    </w:p>
    <w:p w:rsidR="00AF1588" w:rsidRPr="00AF1588" w:rsidRDefault="00AF1588" w:rsidP="00AF1588">
      <w:pPr>
        <w:rPr>
          <w:rFonts w:ascii="Times" w:eastAsia="Times New Roman" w:hAnsi="Times" w:cs="Times New Roman"/>
        </w:rPr>
      </w:pPr>
      <w:r w:rsidRPr="00AF1588">
        <w:rPr>
          <w:rFonts w:ascii="Times" w:eastAsia="Times New Roman" w:hAnsi="Times" w:cs="Times New Roman"/>
          <w:color w:val="000000"/>
        </w:rPr>
        <w:t>Over the recent decades, rapid changes have been observed in the Arctic resulting from enhanced surface warming in the Arctic relative to the rest of the globe, a phenomenon called Arctic Amplification. While surface-based amplification of Arctic warming in response to increased CO2 has been established. The driving mechanisms, relevant processes, and the relative roles of local and remote mechanisms to Arctic Amplification remain unclear. Research over the last decade has made it clear that coupling between the atmosphere, sea ice, and ocean play a key role in Arctic Amplification. This presentation summarizes recent research on the fundamental role that atmosphere-sea ice-ocean interactions and energy exchanges play in driving Arctic Amplification, how these interactions manifest as radiative climate feedbacks, and how these processes influence the differences in the projected Arctic climate change across CMIP5 and 6. We hypothesize that models that simulate larger warming do so by generating a larger local atmospheric circulation response that more effectively redistributes energy drawn from the ocean in sea ice retreat regions Arctic-wide and contributing to a larger increase in downwelling long wave radiation. This process is also fundamentally tied to the Arctic lapse rate feedback.</w:t>
      </w:r>
    </w:p>
    <w:p w:rsidR="00AF1588" w:rsidRPr="00AF1588" w:rsidRDefault="00AF1588">
      <w:pPr>
        <w:rPr>
          <w:rFonts w:ascii="Times" w:hAnsi="Times"/>
        </w:rPr>
      </w:pPr>
    </w:p>
    <w:sectPr w:rsidR="00AF1588" w:rsidRPr="00AF15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588"/>
    <w:rsid w:val="007A6524"/>
    <w:rsid w:val="00AF1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2B53218-F66C-8D4A-A51C-BAD921983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5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99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Patrick C. (LARC-E302)</dc:creator>
  <cp:keywords/>
  <dc:description/>
  <cp:lastModifiedBy>Croslin, Kimberly J. (LARC-E302)[LAMPS 2]</cp:lastModifiedBy>
  <cp:revision>2</cp:revision>
  <dcterms:created xsi:type="dcterms:W3CDTF">2020-07-16T13:58:00Z</dcterms:created>
  <dcterms:modified xsi:type="dcterms:W3CDTF">2020-07-16T13:58:00Z</dcterms:modified>
</cp:coreProperties>
</file>