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91E" w:rsidRPr="00BC25AB" w:rsidRDefault="006572B8" w:rsidP="00265151">
      <w:pPr>
        <w:pStyle w:val="Title"/>
        <w:jc w:val="center"/>
      </w:pPr>
      <w:bookmarkStart w:id="0" w:name="_GoBack"/>
      <w:bookmarkEnd w:id="0"/>
      <w:r>
        <w:rPr>
          <w:lang w:val="en-US"/>
        </w:rPr>
        <w:t>DIAGNOSING CHANGES IN EARTH’S TOP-OF-</w:t>
      </w:r>
      <w:proofErr w:type="gramStart"/>
      <w:r>
        <w:rPr>
          <w:lang w:val="en-US"/>
        </w:rPr>
        <w:t>ATMOSPHERE  RADIATION</w:t>
      </w:r>
      <w:proofErr w:type="gramEnd"/>
      <w:r>
        <w:rPr>
          <w:lang w:val="en-US"/>
        </w:rPr>
        <w:t xml:space="preserve"> BUDGET SINCE 2000</w:t>
      </w:r>
    </w:p>
    <w:p w:rsidR="00166952" w:rsidRPr="00581213" w:rsidRDefault="00265151" w:rsidP="00581213">
      <w:pPr>
        <w:pStyle w:val="Authors"/>
      </w:pPr>
      <w:r w:rsidRPr="00265151">
        <w:rPr>
          <w:b/>
          <w:bCs/>
        </w:rPr>
        <w:t>Norman G. Loeb</w:t>
      </w:r>
      <w:r w:rsidR="000B1661" w:rsidRPr="00265151">
        <w:rPr>
          <w:b/>
          <w:bCs/>
          <w:vertAlign w:val="superscript"/>
        </w:rPr>
        <w:t>1</w:t>
      </w:r>
      <w:r w:rsidR="000B1661" w:rsidRPr="00581213">
        <w:t xml:space="preserve">, </w:t>
      </w:r>
      <w:r w:rsidR="004420EC">
        <w:t>Tyler</w:t>
      </w:r>
      <w:r w:rsidR="00BF4901">
        <w:t xml:space="preserve"> J.</w:t>
      </w:r>
      <w:r w:rsidR="004420EC">
        <w:t xml:space="preserve"> Thorsen</w:t>
      </w:r>
      <w:r w:rsidR="00BF4901">
        <w:rPr>
          <w:bCs/>
          <w:vertAlign w:val="superscript"/>
        </w:rPr>
        <w:t>1</w:t>
      </w:r>
      <w:r w:rsidR="000B1661" w:rsidRPr="00581213">
        <w:t xml:space="preserve">, </w:t>
      </w:r>
      <w:r w:rsidR="00BF4901">
        <w:t>Fred G. Rose</w:t>
      </w:r>
      <w:r w:rsidR="000B1661" w:rsidRPr="00581213">
        <w:rPr>
          <w:vertAlign w:val="superscript"/>
        </w:rPr>
        <w:t>2</w:t>
      </w:r>
      <w:r w:rsidR="00BF4901" w:rsidRPr="00581213">
        <w:t xml:space="preserve">, </w:t>
      </w:r>
      <w:r w:rsidR="00BF4901">
        <w:t>and Seiji Kato</w:t>
      </w:r>
      <w:r w:rsidR="00BF4901">
        <w:rPr>
          <w:vertAlign w:val="superscript"/>
        </w:rPr>
        <w:t>1</w:t>
      </w:r>
    </w:p>
    <w:p w:rsidR="000B1661" w:rsidRDefault="000B1661" w:rsidP="00BC25AB">
      <w:pPr>
        <w:pStyle w:val="Affiliations"/>
        <w:rPr>
          <w:color w:val="FF0000"/>
        </w:rPr>
      </w:pPr>
      <w:r w:rsidRPr="002B733D">
        <w:t xml:space="preserve">(1) </w:t>
      </w:r>
      <w:r w:rsidR="00265151">
        <w:t>NASA Langley Research Center</w:t>
      </w:r>
      <w:r w:rsidR="002B733D" w:rsidRPr="002B733D">
        <w:t xml:space="preserve">, </w:t>
      </w:r>
      <w:r w:rsidR="00265151">
        <w:t>Hampton</w:t>
      </w:r>
      <w:r w:rsidRPr="002B733D">
        <w:t>,</w:t>
      </w:r>
      <w:r w:rsidR="00265151">
        <w:t xml:space="preserve"> VA</w:t>
      </w:r>
      <w:r w:rsidRPr="002B733D">
        <w:t xml:space="preserve"> </w:t>
      </w:r>
      <w:r w:rsidR="00265151">
        <w:t>USA</w:t>
      </w:r>
      <w:r w:rsidR="00983E66">
        <w:t>;</w:t>
      </w:r>
      <w:r w:rsidRPr="002B733D">
        <w:t xml:space="preserve"> (2)</w:t>
      </w:r>
      <w:r w:rsidR="00BF4901">
        <w:rPr>
          <w:rFonts w:asciiTheme="minorHAnsi" w:eastAsiaTheme="minorEastAsia" w:hAnsiTheme="minorHAnsi" w:cstheme="minorBidi"/>
          <w:i/>
          <w:sz w:val="22"/>
          <w:vertAlign w:val="superscript"/>
          <w:lang w:val="en-US" w:eastAsia="ja-JP"/>
        </w:rPr>
        <w:t xml:space="preserve"> </w:t>
      </w:r>
      <w:r w:rsidR="00BF4901" w:rsidRPr="00BF4901">
        <w:rPr>
          <w:i/>
          <w:lang w:val="en-US"/>
        </w:rPr>
        <w:t>Science Systems and Applications, Inc., Hampton, VA, USA</w:t>
      </w:r>
      <w:r w:rsidR="002B733D" w:rsidRPr="002B733D">
        <w:t>.</w:t>
      </w:r>
    </w:p>
    <w:p w:rsidR="00581213" w:rsidRPr="002B733D" w:rsidRDefault="00581213" w:rsidP="00BC25AB">
      <w:pPr>
        <w:pStyle w:val="Affiliations"/>
      </w:pPr>
      <w:r>
        <w:t xml:space="preserve">Presenting author e-mail: </w:t>
      </w:r>
      <w:hyperlink r:id="rId4" w:history="1">
        <w:r w:rsidR="00265151" w:rsidRPr="00A05EAA">
          <w:rPr>
            <w:rStyle w:val="Hyperlink"/>
          </w:rPr>
          <w:t>norman.g.loeb@nasa.gov</w:t>
        </w:r>
      </w:hyperlink>
    </w:p>
    <w:p w:rsidR="00CA3D5C" w:rsidRPr="004E63FA" w:rsidRDefault="00CA3D5C" w:rsidP="00BC25AB">
      <w:pPr>
        <w:pStyle w:val="AbstractText"/>
        <w:rPr>
          <w:color w:val="FF0000"/>
        </w:rPr>
      </w:pPr>
    </w:p>
    <w:p w:rsidR="00D64DA8" w:rsidRDefault="00637323" w:rsidP="00CE6AFD">
      <w:pPr>
        <w:pStyle w:val="AbstractText"/>
      </w:pPr>
      <w:r w:rsidRPr="00637323">
        <w:rPr>
          <w:lang w:val="el-GR"/>
        </w:rPr>
        <w:t>Earth</w:t>
      </w:r>
      <w:r>
        <w:t xml:space="preserve">’s </w:t>
      </w:r>
      <w:r w:rsidRPr="00637323">
        <w:rPr>
          <w:lang w:val="el-GR"/>
        </w:rPr>
        <w:t>radiation budget (ERB) is a key indicator of the climate system as it describes the delicate balance between how much of the sun’s energy reaching Earth is absorbed and how much thermal infrared radiation is emitted back to space</w:t>
      </w:r>
      <w:r>
        <w:t xml:space="preserve">. </w:t>
      </w:r>
      <w:r w:rsidR="007932C7">
        <w:t>It is now well established that there is</w:t>
      </w:r>
      <w:r w:rsidR="00400D47">
        <w:t xml:space="preserve"> a positive net</w:t>
      </w:r>
      <w:r w:rsidR="007932C7">
        <w:t xml:space="preserve"> imbalance</w:t>
      </w:r>
      <w:r w:rsidR="00400D47">
        <w:t xml:space="preserve"> in ERB of 0.5-1 Wm</w:t>
      </w:r>
      <w:r w:rsidR="00400D47" w:rsidRPr="00400D47">
        <w:rPr>
          <w:vertAlign w:val="superscript"/>
        </w:rPr>
        <w:t>-2</w:t>
      </w:r>
      <w:r w:rsidR="00400D47">
        <w:t xml:space="preserve">. </w:t>
      </w:r>
      <w:r w:rsidR="00242196">
        <w:t xml:space="preserve">This imbalance, referred to as Earth’s </w:t>
      </w:r>
      <w:r w:rsidR="008166B6">
        <w:t>Energy</w:t>
      </w:r>
      <w:r w:rsidR="00242196">
        <w:t xml:space="preserve"> Imbalance (EEI), is shaped by </w:t>
      </w:r>
      <w:r w:rsidR="000966B1">
        <w:t xml:space="preserve">natural and anthropogenic </w:t>
      </w:r>
      <w:r w:rsidR="00242196">
        <w:t xml:space="preserve">climate </w:t>
      </w:r>
      <w:proofErr w:type="spellStart"/>
      <w:r w:rsidR="00242196">
        <w:t>forcings</w:t>
      </w:r>
      <w:proofErr w:type="spellEnd"/>
      <w:r w:rsidR="00242196">
        <w:t xml:space="preserve"> and the climate system’s response to the forcing</w:t>
      </w:r>
      <w:r w:rsidR="000966B1">
        <w:t>.</w:t>
      </w:r>
      <w:r w:rsidR="00242196">
        <w:t xml:space="preserve"> </w:t>
      </w:r>
      <w:r w:rsidR="005642F5">
        <w:t xml:space="preserve">When averaged over a long period, a positive EEI leads to an increase in surface temperature, sea level rise, ocean heat content, </w:t>
      </w:r>
      <w:r w:rsidR="000A14C2">
        <w:t xml:space="preserve">melting of snow and sea-ice, </w:t>
      </w:r>
      <w:r w:rsidR="005642F5">
        <w:t xml:space="preserve">and an acceleration of the hydrological cycle. </w:t>
      </w:r>
      <w:r w:rsidR="00242196">
        <w:t>EEI is also influenced by internal climate variability a</w:t>
      </w:r>
      <w:r w:rsidR="005642F5">
        <w:t xml:space="preserve">t </w:t>
      </w:r>
      <w:proofErr w:type="spellStart"/>
      <w:r w:rsidR="000F15D0">
        <w:t>interanual</w:t>
      </w:r>
      <w:proofErr w:type="spellEnd"/>
      <w:r w:rsidR="000F15D0">
        <w:t xml:space="preserve"> (e.g., El Niño/Southern Oscillation (ENSO)) and longer timescales (e.g., Pacific Decadal Oscillation (PDO))</w:t>
      </w:r>
      <w:r w:rsidR="004420EC" w:rsidRPr="004420EC">
        <w:rPr>
          <w:lang w:val="el-GR"/>
        </w:rPr>
        <w:t xml:space="preserve">. </w:t>
      </w:r>
      <w:r w:rsidR="000966B1">
        <w:t>Here we use CERES data to show that since 2000</w:t>
      </w:r>
      <w:r w:rsidR="00F567F5">
        <w:t>,</w:t>
      </w:r>
      <w:r w:rsidR="000966B1">
        <w:t xml:space="preserve"> EEI has been increasing at a rate of 0.04</w:t>
      </w:r>
      <w:r w:rsidR="000966B1">
        <w:sym w:font="Symbol" w:char="F0B1"/>
      </w:r>
      <w:r w:rsidR="000966B1">
        <w:t>0.03 Wm</w:t>
      </w:r>
      <w:r w:rsidR="00F567F5">
        <w:rPr>
          <w:rFonts w:ascii="Symbol" w:hAnsi="Symbol"/>
          <w:vertAlign w:val="superscript"/>
        </w:rPr>
        <w:t></w:t>
      </w:r>
      <w:r w:rsidR="00F567F5">
        <w:rPr>
          <w:vertAlign w:val="superscript"/>
        </w:rPr>
        <w:t>2</w:t>
      </w:r>
      <w:r w:rsidR="000966B1">
        <w:t xml:space="preserve"> per </w:t>
      </w:r>
      <w:proofErr w:type="spellStart"/>
      <w:r w:rsidR="000966B1">
        <w:t>yr</w:t>
      </w:r>
      <w:proofErr w:type="spellEnd"/>
      <w:r w:rsidR="00F567F5">
        <w:t>,</w:t>
      </w:r>
      <w:r w:rsidR="000966B1">
        <w:t xml:space="preserve"> </w:t>
      </w:r>
      <w:r w:rsidR="00F567F5">
        <w:t>corresponding</w:t>
      </w:r>
      <w:r w:rsidR="000966B1">
        <w:t xml:space="preserve"> to </w:t>
      </w:r>
      <w:r w:rsidR="004420EC" w:rsidRPr="004420EC">
        <w:rPr>
          <w:lang w:val="el-GR"/>
        </w:rPr>
        <w:t xml:space="preserve">0.8 </w:t>
      </w:r>
      <w:r w:rsidR="000966B1">
        <w:t>Wm</w:t>
      </w:r>
      <w:r w:rsidR="00F567F5">
        <w:rPr>
          <w:rFonts w:ascii="Symbol" w:hAnsi="Symbol"/>
          <w:vertAlign w:val="superscript"/>
        </w:rPr>
        <w:t></w:t>
      </w:r>
      <w:r w:rsidR="00F567F5">
        <w:rPr>
          <w:rFonts w:ascii="Symbol" w:hAnsi="Symbol"/>
          <w:vertAlign w:val="superscript"/>
        </w:rPr>
        <w:t></w:t>
      </w:r>
      <w:r w:rsidR="000966B1">
        <w:t xml:space="preserve"> </w:t>
      </w:r>
      <w:r w:rsidR="004420EC" w:rsidRPr="004420EC">
        <w:rPr>
          <w:lang w:val="el-GR"/>
        </w:rPr>
        <w:t xml:space="preserve">over the 20-year CERES </w:t>
      </w:r>
      <w:r w:rsidR="000966B1">
        <w:t>record.</w:t>
      </w:r>
      <w:r w:rsidR="00147507">
        <w:t xml:space="preserve"> To understand the underlying causes for this increase, we analyze the CERES data in the context of internal climate variability ind</w:t>
      </w:r>
      <w:r w:rsidR="002D01E3">
        <w:t>ic</w:t>
      </w:r>
      <w:r w:rsidR="00147507">
        <w:t>es</w:t>
      </w:r>
      <w:r w:rsidR="002A5185">
        <w:t xml:space="preserve"> and</w:t>
      </w:r>
      <w:r w:rsidR="00147507">
        <w:t xml:space="preserve"> regional pattern changes</w:t>
      </w:r>
      <w:r w:rsidR="002A5185">
        <w:t>.</w:t>
      </w:r>
      <w:r w:rsidR="00147507">
        <w:t xml:space="preserve"> </w:t>
      </w:r>
      <w:r w:rsidR="002A5185">
        <w:t>We also</w:t>
      </w:r>
      <w:r w:rsidR="00147507">
        <w:t xml:space="preserve"> perform a partial radiative perturbation analysis that decomposes the TOA SW and LW radiation </w:t>
      </w:r>
      <w:r w:rsidR="00E11A94">
        <w:t>variations</w:t>
      </w:r>
      <w:r w:rsidR="00147507">
        <w:t xml:space="preserve"> in terms of contributions by clouds, aerosols, surface albedo, temperature</w:t>
      </w:r>
      <w:r w:rsidR="00E11A94">
        <w:t>, water vapor</w:t>
      </w:r>
      <w:r w:rsidR="00147507">
        <w:t xml:space="preserve"> and</w:t>
      </w:r>
      <w:r w:rsidR="00E11A94">
        <w:t xml:space="preserve"> other gases (e.g., </w:t>
      </w:r>
      <w:r w:rsidR="00E11A94" w:rsidRPr="00E11A94">
        <w:rPr>
          <w:lang w:val="el-GR"/>
        </w:rPr>
        <w:t>ozone, carbon dioxide, methane,</w:t>
      </w:r>
      <w:r w:rsidR="00E11A94">
        <w:t xml:space="preserve"> etc.).</w:t>
      </w:r>
    </w:p>
    <w:p w:rsidR="00CE6AFD" w:rsidRPr="00615CC4" w:rsidRDefault="00CE6AFD" w:rsidP="00CE6AFD">
      <w:pPr>
        <w:pStyle w:val="AbstractText"/>
      </w:pPr>
    </w:p>
    <w:sectPr w:rsidR="00CE6AFD" w:rsidRPr="00615CC4" w:rsidSect="009707F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661"/>
    <w:rsid w:val="000518D2"/>
    <w:rsid w:val="000966B1"/>
    <w:rsid w:val="000A14C2"/>
    <w:rsid w:val="000B1661"/>
    <w:rsid w:val="000F15D0"/>
    <w:rsid w:val="00147507"/>
    <w:rsid w:val="00147B08"/>
    <w:rsid w:val="00166952"/>
    <w:rsid w:val="001F6A25"/>
    <w:rsid w:val="00203075"/>
    <w:rsid w:val="00242196"/>
    <w:rsid w:val="00265151"/>
    <w:rsid w:val="002A5185"/>
    <w:rsid w:val="002B733D"/>
    <w:rsid w:val="002D01E3"/>
    <w:rsid w:val="00306CC1"/>
    <w:rsid w:val="00334056"/>
    <w:rsid w:val="00360C23"/>
    <w:rsid w:val="003C5ED6"/>
    <w:rsid w:val="00400D47"/>
    <w:rsid w:val="004420EC"/>
    <w:rsid w:val="00456A91"/>
    <w:rsid w:val="004E63FA"/>
    <w:rsid w:val="005642F5"/>
    <w:rsid w:val="00581213"/>
    <w:rsid w:val="005D107E"/>
    <w:rsid w:val="00615CC4"/>
    <w:rsid w:val="00637323"/>
    <w:rsid w:val="00652A60"/>
    <w:rsid w:val="006572B8"/>
    <w:rsid w:val="00666021"/>
    <w:rsid w:val="00680B84"/>
    <w:rsid w:val="006B4391"/>
    <w:rsid w:val="00787D61"/>
    <w:rsid w:val="00791BDE"/>
    <w:rsid w:val="007932C7"/>
    <w:rsid w:val="007A791E"/>
    <w:rsid w:val="008166B6"/>
    <w:rsid w:val="008231CC"/>
    <w:rsid w:val="00836797"/>
    <w:rsid w:val="00884749"/>
    <w:rsid w:val="008A4194"/>
    <w:rsid w:val="009707F1"/>
    <w:rsid w:val="00982C87"/>
    <w:rsid w:val="00983E66"/>
    <w:rsid w:val="00A02708"/>
    <w:rsid w:val="00A66B2D"/>
    <w:rsid w:val="00A763C7"/>
    <w:rsid w:val="00A85235"/>
    <w:rsid w:val="00A947A1"/>
    <w:rsid w:val="00A97728"/>
    <w:rsid w:val="00B260E2"/>
    <w:rsid w:val="00B34B0F"/>
    <w:rsid w:val="00BC25AB"/>
    <w:rsid w:val="00BF4901"/>
    <w:rsid w:val="00C906B8"/>
    <w:rsid w:val="00CA3D5C"/>
    <w:rsid w:val="00CD3C70"/>
    <w:rsid w:val="00CE6AFD"/>
    <w:rsid w:val="00D20585"/>
    <w:rsid w:val="00D64DA8"/>
    <w:rsid w:val="00D87C0A"/>
    <w:rsid w:val="00E11A94"/>
    <w:rsid w:val="00E33627"/>
    <w:rsid w:val="00EE71E3"/>
    <w:rsid w:val="00EF6E5C"/>
    <w:rsid w:val="00F567F5"/>
    <w:rsid w:val="00F60379"/>
    <w:rsid w:val="00F6246E"/>
    <w:rsid w:val="00FE17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FFD98-1A32-404B-AB78-31AAB657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25AB"/>
    <w:pPr>
      <w:spacing w:after="120" w:line="240" w:lineRule="auto"/>
      <w:outlineLvl w:val="0"/>
    </w:pPr>
    <w:rPr>
      <w:rFonts w:ascii="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661"/>
    <w:rPr>
      <w:color w:val="0000FF"/>
      <w:u w:val="single"/>
    </w:rPr>
  </w:style>
  <w:style w:type="paragraph" w:styleId="BalloonText">
    <w:name w:val="Balloon Text"/>
    <w:basedOn w:val="Normal"/>
    <w:link w:val="BalloonTextChar"/>
    <w:uiPriority w:val="99"/>
    <w:semiHidden/>
    <w:unhideWhenUsed/>
    <w:rsid w:val="001669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952"/>
    <w:rPr>
      <w:rFonts w:ascii="Tahoma" w:hAnsi="Tahoma" w:cs="Tahoma"/>
      <w:sz w:val="16"/>
      <w:szCs w:val="16"/>
    </w:rPr>
  </w:style>
  <w:style w:type="paragraph" w:styleId="Title">
    <w:name w:val="Title"/>
    <w:basedOn w:val="Normal"/>
    <w:next w:val="Normal"/>
    <w:link w:val="TitleChar"/>
    <w:uiPriority w:val="10"/>
    <w:qFormat/>
    <w:rsid w:val="00BC25AB"/>
    <w:pPr>
      <w:spacing w:line="240" w:lineRule="auto"/>
    </w:pPr>
    <w:rPr>
      <w:rFonts w:ascii="Times New Roman" w:hAnsi="Times New Roman" w:cs="Times New Roman"/>
      <w:b/>
      <w:sz w:val="28"/>
      <w:szCs w:val="28"/>
      <w:lang w:val="en-GB"/>
    </w:rPr>
  </w:style>
  <w:style w:type="character" w:customStyle="1" w:styleId="TitleChar">
    <w:name w:val="Title Char"/>
    <w:basedOn w:val="DefaultParagraphFont"/>
    <w:link w:val="Title"/>
    <w:uiPriority w:val="10"/>
    <w:rsid w:val="00BC25AB"/>
    <w:rPr>
      <w:rFonts w:ascii="Times New Roman" w:hAnsi="Times New Roman" w:cs="Times New Roman"/>
      <w:b/>
      <w:sz w:val="28"/>
      <w:szCs w:val="28"/>
      <w:lang w:val="en-GB"/>
    </w:rPr>
  </w:style>
  <w:style w:type="paragraph" w:customStyle="1" w:styleId="Authors">
    <w:name w:val="Authors"/>
    <w:basedOn w:val="Normal"/>
    <w:qFormat/>
    <w:rsid w:val="00581213"/>
    <w:pPr>
      <w:spacing w:line="240" w:lineRule="auto"/>
    </w:pPr>
    <w:rPr>
      <w:rFonts w:ascii="Times New Roman" w:hAnsi="Times New Roman" w:cs="Times New Roman"/>
      <w:lang w:val="en-GB"/>
    </w:rPr>
  </w:style>
  <w:style w:type="paragraph" w:customStyle="1" w:styleId="Affiliations">
    <w:name w:val="Affiliations"/>
    <w:basedOn w:val="Normal"/>
    <w:qFormat/>
    <w:rsid w:val="00BC25AB"/>
    <w:pPr>
      <w:spacing w:after="120" w:line="240" w:lineRule="auto"/>
    </w:pPr>
    <w:rPr>
      <w:rFonts w:ascii="Times New Roman" w:hAnsi="Times New Roman" w:cs="Times New Roman"/>
      <w:sz w:val="20"/>
      <w:szCs w:val="20"/>
      <w:lang w:val="en-GB"/>
    </w:rPr>
  </w:style>
  <w:style w:type="paragraph" w:customStyle="1" w:styleId="AbstractText">
    <w:name w:val="Abstract Text"/>
    <w:basedOn w:val="Normal"/>
    <w:qFormat/>
    <w:rsid w:val="00BC25AB"/>
    <w:pPr>
      <w:spacing w:after="120" w:line="240" w:lineRule="auto"/>
      <w:jc w:val="both"/>
    </w:pPr>
    <w:rPr>
      <w:rFonts w:ascii="Times New Roman" w:hAnsi="Times New Roman" w:cs="Times New Roman"/>
      <w:lang w:val="en-US"/>
    </w:rPr>
  </w:style>
  <w:style w:type="paragraph" w:customStyle="1" w:styleId="CaptionFigureTable">
    <w:name w:val="Caption_Figure_Table"/>
    <w:basedOn w:val="Normal"/>
    <w:qFormat/>
    <w:rsid w:val="00BC25AB"/>
    <w:pPr>
      <w:spacing w:after="120" w:line="240" w:lineRule="auto"/>
      <w:jc w:val="center"/>
    </w:pPr>
    <w:rPr>
      <w:rFonts w:ascii="Times New Roman" w:hAnsi="Times New Roman" w:cs="Times New Roman"/>
      <w:sz w:val="20"/>
      <w:szCs w:val="20"/>
      <w:lang w:val="en-US"/>
    </w:rPr>
  </w:style>
  <w:style w:type="paragraph" w:customStyle="1" w:styleId="Acktext">
    <w:name w:val="Ack_text"/>
    <w:basedOn w:val="Normal"/>
    <w:qFormat/>
    <w:rsid w:val="00BC25AB"/>
    <w:pPr>
      <w:spacing w:after="120" w:line="240" w:lineRule="auto"/>
      <w:jc w:val="both"/>
    </w:pPr>
    <w:rPr>
      <w:rFonts w:ascii="Times New Roman" w:hAnsi="Times New Roman" w:cs="Times New Roman"/>
      <w:sz w:val="20"/>
      <w:szCs w:val="20"/>
      <w:lang w:val="en-US"/>
    </w:rPr>
  </w:style>
  <w:style w:type="paragraph" w:customStyle="1" w:styleId="RefText">
    <w:name w:val="Ref_Text"/>
    <w:basedOn w:val="Normal"/>
    <w:qFormat/>
    <w:rsid w:val="00BC25AB"/>
    <w:pPr>
      <w:spacing w:after="120" w:line="240" w:lineRule="auto"/>
    </w:pPr>
    <w:rPr>
      <w:rFonts w:ascii="Times New Roman" w:hAnsi="Times New Roman" w:cs="Times New Roman"/>
      <w:sz w:val="20"/>
      <w:szCs w:val="20"/>
      <w:lang w:val="en-US"/>
    </w:rPr>
  </w:style>
  <w:style w:type="character" w:customStyle="1" w:styleId="Heading1Char">
    <w:name w:val="Heading 1 Char"/>
    <w:basedOn w:val="DefaultParagraphFont"/>
    <w:link w:val="Heading1"/>
    <w:uiPriority w:val="9"/>
    <w:rsid w:val="00BC25AB"/>
    <w:rPr>
      <w:rFonts w:ascii="Times New Roman" w:hAnsi="Times New Roman" w:cs="Times New Roman"/>
      <w:b/>
      <w:sz w:val="20"/>
      <w:szCs w:val="20"/>
      <w:lang w:val="en-US"/>
    </w:rPr>
  </w:style>
  <w:style w:type="character" w:styleId="FollowedHyperlink">
    <w:name w:val="FollowedHyperlink"/>
    <w:basedOn w:val="DefaultParagraphFont"/>
    <w:uiPriority w:val="99"/>
    <w:semiHidden/>
    <w:unhideWhenUsed/>
    <w:rsid w:val="00A02708"/>
    <w:rPr>
      <w:color w:val="954F72" w:themeColor="followedHyperlink"/>
      <w:u w:val="single"/>
    </w:rPr>
  </w:style>
  <w:style w:type="character" w:customStyle="1" w:styleId="UnresolvedMention">
    <w:name w:val="Unresolved Mention"/>
    <w:basedOn w:val="DefaultParagraphFont"/>
    <w:uiPriority w:val="99"/>
    <w:semiHidden/>
    <w:unhideWhenUsed/>
    <w:rsid w:val="00265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rman.g.loeb@nasa.gov"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Croslin, Kimberly J. (LARC-E302)[LAMPS 2]</cp:lastModifiedBy>
  <cp:revision>2</cp:revision>
  <dcterms:created xsi:type="dcterms:W3CDTF">2020-07-20T17:14:00Z</dcterms:created>
  <dcterms:modified xsi:type="dcterms:W3CDTF">2020-07-20T17:14:00Z</dcterms:modified>
</cp:coreProperties>
</file>