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EF2B7" w14:textId="3851F957" w:rsidR="00871299" w:rsidRDefault="00871299" w:rsidP="00871299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sz w:val="22"/>
          <w:szCs w:val="22"/>
        </w:rPr>
        <w:t>James M. Pattarini, NASA</w:t>
      </w:r>
    </w:p>
    <w:p w14:paraId="7D52321D" w14:textId="77777777" w:rsidR="00871299" w:rsidRDefault="00871299" w:rsidP="00871299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sz w:val="22"/>
          <w:szCs w:val="22"/>
        </w:rPr>
        <w:t>Jeffrey T. Somers, KBR</w:t>
      </w:r>
    </w:p>
    <w:p w14:paraId="5559885B" w14:textId="77777777" w:rsidR="00871299" w:rsidRDefault="00871299" w:rsidP="00871299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sz w:val="22"/>
          <w:szCs w:val="22"/>
        </w:rPr>
        <w:t xml:space="preserve">Jacquelyn </w:t>
      </w:r>
      <w:proofErr w:type="spellStart"/>
      <w:r>
        <w:rPr>
          <w:sz w:val="22"/>
          <w:szCs w:val="22"/>
        </w:rPr>
        <w:t>Charvat</w:t>
      </w:r>
      <w:proofErr w:type="spellEnd"/>
      <w:r>
        <w:rPr>
          <w:sz w:val="22"/>
          <w:szCs w:val="22"/>
        </w:rPr>
        <w:t>, KBR</w:t>
      </w:r>
    </w:p>
    <w:p w14:paraId="66D0F4C8" w14:textId="77777777" w:rsidR="00871299" w:rsidRDefault="00871299" w:rsidP="00871299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sz w:val="22"/>
          <w:szCs w:val="22"/>
        </w:rPr>
        <w:t>Devan Petersen, KBR</w:t>
      </w:r>
    </w:p>
    <w:p w14:paraId="794B81CE" w14:textId="77777777" w:rsidR="00871299" w:rsidRDefault="00871299" w:rsidP="00871299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sz w:val="22"/>
          <w:szCs w:val="22"/>
        </w:rPr>
        <w:t>Nathaniel Newby, KBR</w:t>
      </w:r>
    </w:p>
    <w:p w14:paraId="60BFC447" w14:textId="2BFFA84D" w:rsidR="00871299" w:rsidRDefault="00871299" w:rsidP="00871299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Preston C. Greenhalgh, KBR</w:t>
      </w:r>
    </w:p>
    <w:p w14:paraId="09E8649F" w14:textId="3B918B41" w:rsidR="00871299" w:rsidRDefault="00871299" w:rsidP="00871299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sz w:val="22"/>
          <w:szCs w:val="22"/>
        </w:rPr>
        <w:t>Teresa Reiber, KBR</w:t>
      </w:r>
    </w:p>
    <w:p w14:paraId="37D9CF28" w14:textId="77777777" w:rsidR="00871299" w:rsidRDefault="00871299" w:rsidP="00871299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sz w:val="22"/>
          <w:szCs w:val="22"/>
        </w:rPr>
        <w:t xml:space="preserve">Michael B. </w:t>
      </w:r>
      <w:proofErr w:type="spellStart"/>
      <w:r>
        <w:rPr>
          <w:sz w:val="22"/>
          <w:szCs w:val="22"/>
        </w:rPr>
        <w:t>Stenger</w:t>
      </w:r>
      <w:proofErr w:type="spellEnd"/>
      <w:r>
        <w:rPr>
          <w:sz w:val="22"/>
          <w:szCs w:val="22"/>
        </w:rPr>
        <w:t>, NASA</w:t>
      </w:r>
    </w:p>
    <w:p w14:paraId="5A6D29CE" w14:textId="59982357" w:rsidR="009F4754" w:rsidRDefault="00871299" w:rsidP="00871299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Stuart M. C. Lee, KBR</w:t>
      </w:r>
      <w:bookmarkStart w:id="0" w:name="_GoBack"/>
      <w:bookmarkEnd w:id="0"/>
    </w:p>
    <w:p w14:paraId="3C909B92" w14:textId="77777777" w:rsidR="00871299" w:rsidRPr="00871299" w:rsidRDefault="00871299" w:rsidP="00871299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</w:p>
    <w:p w14:paraId="28E9AE03" w14:textId="77777777" w:rsidR="009F4754" w:rsidRPr="002A00EE" w:rsidRDefault="009F4754" w:rsidP="009F4754">
      <w:r w:rsidRPr="002A00EE">
        <w:rPr>
          <w:b/>
        </w:rPr>
        <w:t>Title:</w:t>
      </w:r>
      <w:r w:rsidRPr="002A00EE">
        <w:t xml:space="preserve"> Lunar Sustained Translational Acceleration Requirements </w:t>
      </w:r>
    </w:p>
    <w:p w14:paraId="27C56B54" w14:textId="77777777" w:rsidR="009F4754" w:rsidRPr="002A00EE" w:rsidRDefault="009F4754" w:rsidP="009F4754">
      <w:pPr>
        <w:rPr>
          <w:b/>
        </w:rPr>
      </w:pPr>
      <w:r w:rsidRPr="002A00EE">
        <w:rPr>
          <w:b/>
        </w:rPr>
        <w:t xml:space="preserve">Introduction: </w:t>
      </w:r>
    </w:p>
    <w:p w14:paraId="5BB33EDE" w14:textId="3C497347" w:rsidR="00B35C85" w:rsidRPr="00101C7C" w:rsidRDefault="005229AF" w:rsidP="00B35C85">
      <w:pPr>
        <w:rPr>
          <w:rFonts w:cs="Times New Roman"/>
        </w:rPr>
      </w:pPr>
      <w:r w:rsidRPr="00101C7C">
        <w:rPr>
          <w:rFonts w:cs="Times New Roman"/>
        </w:rPr>
        <w:t>Current sustained</w:t>
      </w:r>
      <w:r w:rsidR="005B70E1">
        <w:rPr>
          <w:rFonts w:cs="Times New Roman"/>
        </w:rPr>
        <w:t>-</w:t>
      </w:r>
      <w:r w:rsidRPr="00101C7C">
        <w:rPr>
          <w:rFonts w:cs="Times New Roman"/>
        </w:rPr>
        <w:t>translational</w:t>
      </w:r>
      <w:r w:rsidR="005B70E1">
        <w:rPr>
          <w:rFonts w:cs="Times New Roman"/>
        </w:rPr>
        <w:t>-</w:t>
      </w:r>
      <w:r w:rsidRPr="00101C7C">
        <w:rPr>
          <w:rFonts w:cs="Times New Roman"/>
        </w:rPr>
        <w:t>acceleration requirements are applicable only to crewmembers in a seated posture and</w:t>
      </w:r>
      <w:r w:rsidR="005B70E1">
        <w:rPr>
          <w:rFonts w:cs="Times New Roman"/>
        </w:rPr>
        <w:t>,</w:t>
      </w:r>
      <w:r w:rsidRPr="00101C7C">
        <w:rPr>
          <w:rFonts w:cs="Times New Roman"/>
        </w:rPr>
        <w:t xml:space="preserve"> </w:t>
      </w:r>
      <w:r w:rsidR="005B70E1" w:rsidRPr="00101C7C">
        <w:rPr>
          <w:rFonts w:cs="Times New Roman"/>
        </w:rPr>
        <w:t>thus</w:t>
      </w:r>
      <w:r w:rsidR="005B70E1">
        <w:rPr>
          <w:rFonts w:cs="Times New Roman"/>
        </w:rPr>
        <w:t>,</w:t>
      </w:r>
      <w:r w:rsidR="005B70E1" w:rsidRPr="00101C7C">
        <w:rPr>
          <w:rFonts w:cs="Times New Roman"/>
        </w:rPr>
        <w:t xml:space="preserve"> </w:t>
      </w:r>
      <w:r w:rsidRPr="00101C7C">
        <w:rPr>
          <w:rFonts w:cs="Times New Roman"/>
        </w:rPr>
        <w:t>are inadequate to address human tolerance in non-seated configurations.</w:t>
      </w:r>
      <w:r w:rsidR="00B35C85" w:rsidRPr="00101C7C">
        <w:rPr>
          <w:rFonts w:cs="Times New Roman"/>
        </w:rPr>
        <w:t xml:space="preserve"> Artemis mission timelines will be longer than the longest Apollo mission, </w:t>
      </w:r>
      <w:r w:rsidR="00DE3546">
        <w:rPr>
          <w:rFonts w:cs="Times New Roman"/>
        </w:rPr>
        <w:t>which</w:t>
      </w:r>
      <w:r w:rsidR="00B35C85" w:rsidRPr="00101C7C">
        <w:rPr>
          <w:rFonts w:cs="Times New Roman"/>
        </w:rPr>
        <w:t xml:space="preserve"> may present </w:t>
      </w:r>
      <w:r w:rsidR="00DE3546">
        <w:rPr>
          <w:rFonts w:cs="Times New Roman"/>
        </w:rPr>
        <w:t>s</w:t>
      </w:r>
      <w:r w:rsidR="00B35C85" w:rsidRPr="00101C7C">
        <w:rPr>
          <w:rFonts w:cs="Times New Roman"/>
        </w:rPr>
        <w:t xml:space="preserve">ignificant </w:t>
      </w:r>
      <w:r w:rsidR="00DE3546">
        <w:rPr>
          <w:rFonts w:cs="Times New Roman"/>
        </w:rPr>
        <w:t>cardiovascular challenges to crew in</w:t>
      </w:r>
      <w:r w:rsidR="00B35C85" w:rsidRPr="00101C7C">
        <w:rPr>
          <w:rFonts w:cs="Times New Roman"/>
        </w:rPr>
        <w:t xml:space="preserve"> lander</w:t>
      </w:r>
      <w:r w:rsidR="00DE3546">
        <w:rPr>
          <w:rFonts w:cs="Times New Roman"/>
        </w:rPr>
        <w:t>s without seats</w:t>
      </w:r>
      <w:r w:rsidR="00B35C85" w:rsidRPr="00101C7C">
        <w:rPr>
          <w:rFonts w:cs="Times New Roman"/>
        </w:rPr>
        <w:t>. New sustained</w:t>
      </w:r>
      <w:r w:rsidR="005B70E1">
        <w:rPr>
          <w:rFonts w:cs="Times New Roman"/>
        </w:rPr>
        <w:t>-</w:t>
      </w:r>
      <w:r w:rsidR="00B35C85" w:rsidRPr="00101C7C">
        <w:rPr>
          <w:rFonts w:cs="Times New Roman"/>
        </w:rPr>
        <w:t>translational</w:t>
      </w:r>
      <w:r w:rsidR="005B70E1">
        <w:rPr>
          <w:rFonts w:cs="Times New Roman"/>
        </w:rPr>
        <w:t>-</w:t>
      </w:r>
      <w:r w:rsidR="00B35C85" w:rsidRPr="00101C7C">
        <w:rPr>
          <w:rFonts w:cs="Times New Roman"/>
        </w:rPr>
        <w:t xml:space="preserve">acceleration limits </w:t>
      </w:r>
      <w:r w:rsidR="009F0CA2">
        <w:rPr>
          <w:rFonts w:cs="Times New Roman"/>
        </w:rPr>
        <w:t xml:space="preserve">were </w:t>
      </w:r>
      <w:r w:rsidR="00B35C85" w:rsidRPr="00101C7C">
        <w:rPr>
          <w:rFonts w:cs="Times New Roman"/>
        </w:rPr>
        <w:t xml:space="preserve">developed to address this risk. </w:t>
      </w:r>
    </w:p>
    <w:p w14:paraId="067FC430" w14:textId="77777777" w:rsidR="009F4754" w:rsidRPr="00101C7C" w:rsidRDefault="009F4754" w:rsidP="009F4754">
      <w:pPr>
        <w:rPr>
          <w:b/>
        </w:rPr>
      </w:pPr>
      <w:r w:rsidRPr="00101C7C">
        <w:rPr>
          <w:b/>
        </w:rPr>
        <w:t>Methods:</w:t>
      </w:r>
    </w:p>
    <w:p w14:paraId="6E960A60" w14:textId="64D94851" w:rsidR="00B35C85" w:rsidRPr="00101C7C" w:rsidRDefault="000859F5" w:rsidP="00B35C85">
      <w:pPr>
        <w:rPr>
          <w:rFonts w:cs="Times New Roman"/>
        </w:rPr>
      </w:pPr>
      <w:r w:rsidRPr="00101C7C">
        <w:rPr>
          <w:rFonts w:cs="Times New Roman"/>
        </w:rPr>
        <w:t>L</w:t>
      </w:r>
      <w:r w:rsidR="00B35C85" w:rsidRPr="00101C7C">
        <w:rPr>
          <w:rFonts w:cs="Times New Roman"/>
        </w:rPr>
        <w:t>imits were derived from</w:t>
      </w:r>
      <w:r w:rsidR="005B70E1">
        <w:rPr>
          <w:rFonts w:cs="Times New Roman"/>
        </w:rPr>
        <w:t>:</w:t>
      </w:r>
      <w:r w:rsidR="00B35C85" w:rsidRPr="00101C7C">
        <w:rPr>
          <w:rFonts w:cs="Times New Roman"/>
        </w:rPr>
        <w:t xml:space="preserve"> evaluations of Apollo biomedical and flight profile data during lunar descent and ascent operations, Soyuz and Space Shuttle flight profile and post-landing biomedical data, and analogue bed</w:t>
      </w:r>
      <w:r w:rsidR="005B70E1">
        <w:rPr>
          <w:rFonts w:cs="Times New Roman"/>
        </w:rPr>
        <w:t xml:space="preserve"> </w:t>
      </w:r>
      <w:r w:rsidR="00B35C85" w:rsidRPr="00101C7C">
        <w:rPr>
          <w:rFonts w:cs="Times New Roman"/>
        </w:rPr>
        <w:t xml:space="preserve">rest data on orthostatic intolerance. </w:t>
      </w:r>
    </w:p>
    <w:p w14:paraId="0D18F3C6" w14:textId="77777777" w:rsidR="009F4754" w:rsidRPr="00101C7C" w:rsidRDefault="009F4754" w:rsidP="009F4754">
      <w:pPr>
        <w:rPr>
          <w:b/>
        </w:rPr>
      </w:pPr>
      <w:r w:rsidRPr="00101C7C">
        <w:rPr>
          <w:b/>
        </w:rPr>
        <w:t>Results:</w:t>
      </w:r>
    </w:p>
    <w:p w14:paraId="114C9FD1" w14:textId="1F66D0D1" w:rsidR="00826510" w:rsidRPr="00101C7C" w:rsidRDefault="00F46F9E" w:rsidP="009F4754">
      <w:pPr>
        <w:rPr>
          <w:b/>
        </w:rPr>
      </w:pPr>
      <w:r w:rsidRPr="00101C7C">
        <w:rPr>
          <w:rFonts w:cs="Times New Roman"/>
        </w:rPr>
        <w:t xml:space="preserve">Based on </w:t>
      </w:r>
      <w:r w:rsidR="00DE3546">
        <w:rPr>
          <w:rFonts w:cs="Times New Roman"/>
        </w:rPr>
        <w:t xml:space="preserve">a review of these data sources, </w:t>
      </w:r>
      <w:r w:rsidRPr="00101C7C">
        <w:rPr>
          <w:rFonts w:cs="Times New Roman"/>
        </w:rPr>
        <w:t>new sustained</w:t>
      </w:r>
      <w:r w:rsidR="005B70E1">
        <w:rPr>
          <w:rFonts w:cs="Times New Roman"/>
        </w:rPr>
        <w:t>-</w:t>
      </w:r>
      <w:r w:rsidRPr="00101C7C">
        <w:rPr>
          <w:rFonts w:cs="Times New Roman"/>
        </w:rPr>
        <w:t>translational</w:t>
      </w:r>
      <w:r w:rsidR="005B70E1">
        <w:rPr>
          <w:rFonts w:cs="Times New Roman"/>
        </w:rPr>
        <w:t>-</w:t>
      </w:r>
      <w:r w:rsidRPr="00101C7C">
        <w:rPr>
          <w:rFonts w:cs="Times New Roman"/>
        </w:rPr>
        <w:t>acceleration limits were derived</w:t>
      </w:r>
      <w:r w:rsidR="00DE3546">
        <w:rPr>
          <w:rFonts w:cs="Times New Roman"/>
        </w:rPr>
        <w:t xml:space="preserve"> </w:t>
      </w:r>
      <w:r w:rsidR="00D25C8B">
        <w:rPr>
          <w:rFonts w:cs="Times New Roman"/>
        </w:rPr>
        <w:t xml:space="preserve">for </w:t>
      </w:r>
      <w:r w:rsidRPr="00101C7C">
        <w:rPr>
          <w:rFonts w:cs="Times New Roman"/>
        </w:rPr>
        <w:t>architectures</w:t>
      </w:r>
      <w:r w:rsidR="00DE3546">
        <w:rPr>
          <w:rFonts w:cs="Times New Roman"/>
        </w:rPr>
        <w:t xml:space="preserve"> without seats</w:t>
      </w:r>
      <w:r w:rsidRPr="00101C7C">
        <w:rPr>
          <w:rFonts w:cs="Times New Roman"/>
        </w:rPr>
        <w:t xml:space="preserve">. </w:t>
      </w:r>
      <w:r w:rsidR="00101C7C">
        <w:rPr>
          <w:rFonts w:cs="Times New Roman"/>
        </w:rPr>
        <w:t xml:space="preserve">The </w:t>
      </w:r>
      <w:r w:rsidR="00C86860">
        <w:rPr>
          <w:rFonts w:cs="Times New Roman"/>
        </w:rPr>
        <w:t>-</w:t>
      </w:r>
      <w:proofErr w:type="spellStart"/>
      <w:r w:rsidR="00101C7C">
        <w:rPr>
          <w:rFonts w:cs="Times New Roman"/>
        </w:rPr>
        <w:t>Gz</w:t>
      </w:r>
      <w:proofErr w:type="spellEnd"/>
      <w:r w:rsidR="00101C7C">
        <w:rPr>
          <w:rFonts w:cs="Times New Roman"/>
        </w:rPr>
        <w:t xml:space="preserve"> </w:t>
      </w:r>
      <w:r w:rsidR="00717653">
        <w:rPr>
          <w:rFonts w:cs="Times New Roman"/>
        </w:rPr>
        <w:t xml:space="preserve">(eyeballs up) </w:t>
      </w:r>
      <w:r w:rsidR="00101C7C">
        <w:rPr>
          <w:rFonts w:cs="Times New Roman"/>
        </w:rPr>
        <w:t>limit is 0 m/s</w:t>
      </w:r>
      <w:r w:rsidR="00101C7C" w:rsidRPr="002D3E7A">
        <w:rPr>
          <w:rFonts w:cs="Times New Roman"/>
          <w:vertAlign w:val="superscript"/>
        </w:rPr>
        <w:t>2</w:t>
      </w:r>
      <w:r w:rsidR="00101C7C">
        <w:rPr>
          <w:rFonts w:cs="Times New Roman"/>
        </w:rPr>
        <w:t xml:space="preserve"> for sustained accelerations</w:t>
      </w:r>
      <w:r w:rsidR="00717653">
        <w:rPr>
          <w:rFonts w:cs="Times New Roman"/>
        </w:rPr>
        <w:t xml:space="preserve"> based on mitigation of symptoms associated with Spaceflight-Associated Neuro-ocular Syndrome (SANS)</w:t>
      </w:r>
      <w:r w:rsidR="00101C7C">
        <w:rPr>
          <w:rFonts w:cs="Times New Roman"/>
        </w:rPr>
        <w:t xml:space="preserve">. Limits in </w:t>
      </w:r>
      <w:r w:rsidR="00717653">
        <w:rPr>
          <w:rFonts w:cs="Times New Roman"/>
        </w:rPr>
        <w:t>+</w:t>
      </w:r>
      <w:proofErr w:type="spellStart"/>
      <w:r w:rsidR="00717653">
        <w:rPr>
          <w:rFonts w:cs="Times New Roman"/>
        </w:rPr>
        <w:t>Gz</w:t>
      </w:r>
      <w:proofErr w:type="spellEnd"/>
      <w:r w:rsidR="00717653">
        <w:rPr>
          <w:rFonts w:cs="Times New Roman"/>
        </w:rPr>
        <w:t xml:space="preserve"> (eyeballs down) </w:t>
      </w:r>
      <w:r w:rsidR="00101C7C">
        <w:rPr>
          <w:rFonts w:cs="Times New Roman"/>
        </w:rPr>
        <w:t xml:space="preserve">vary based on </w:t>
      </w:r>
      <w:r w:rsidR="00717653">
        <w:rPr>
          <w:rFonts w:cs="Times New Roman"/>
        </w:rPr>
        <w:t>whether</w:t>
      </w:r>
      <w:r w:rsidR="00101C7C">
        <w:rPr>
          <w:rFonts w:cs="Times New Roman"/>
        </w:rPr>
        <w:t xml:space="preserve"> a </w:t>
      </w:r>
      <w:r w:rsidR="00717653">
        <w:rPr>
          <w:rFonts w:cs="Times New Roman"/>
        </w:rPr>
        <w:t xml:space="preserve">lower body </w:t>
      </w:r>
      <w:r w:rsidR="00101C7C">
        <w:rPr>
          <w:rFonts w:cs="Times New Roman"/>
        </w:rPr>
        <w:t xml:space="preserve">compression garment </w:t>
      </w:r>
      <w:r w:rsidR="00717653">
        <w:rPr>
          <w:rFonts w:cs="Times New Roman"/>
        </w:rPr>
        <w:t xml:space="preserve">is used </w:t>
      </w:r>
      <w:r w:rsidR="00101C7C">
        <w:rPr>
          <w:rFonts w:cs="Times New Roman"/>
        </w:rPr>
        <w:t xml:space="preserve">and </w:t>
      </w:r>
      <w:r w:rsidR="00D25C8B">
        <w:rPr>
          <w:rFonts w:cs="Times New Roman"/>
        </w:rPr>
        <w:t xml:space="preserve">mission </w:t>
      </w:r>
      <w:r w:rsidR="00101C7C">
        <w:rPr>
          <w:rFonts w:cs="Times New Roman"/>
        </w:rPr>
        <w:t xml:space="preserve">duration. </w:t>
      </w:r>
      <w:r w:rsidR="00717653">
        <w:rPr>
          <w:rFonts w:cs="Times New Roman"/>
        </w:rPr>
        <w:t>F</w:t>
      </w:r>
      <w:r w:rsidR="002D3E7A">
        <w:rPr>
          <w:rFonts w:cs="Times New Roman"/>
        </w:rPr>
        <w:t>or long</w:t>
      </w:r>
      <w:r w:rsidR="00717653">
        <w:rPr>
          <w:rFonts w:cs="Times New Roman"/>
        </w:rPr>
        <w:t>-</w:t>
      </w:r>
      <w:r w:rsidR="002D3E7A">
        <w:rPr>
          <w:rFonts w:cs="Times New Roman"/>
        </w:rPr>
        <w:t xml:space="preserve">duration </w:t>
      </w:r>
      <w:r w:rsidR="00717653">
        <w:rPr>
          <w:rFonts w:cs="Times New Roman"/>
        </w:rPr>
        <w:t>(&gt; 30 days) missions</w:t>
      </w:r>
      <w:r w:rsidR="002D3E7A">
        <w:rPr>
          <w:rFonts w:cs="Times New Roman"/>
        </w:rPr>
        <w:t xml:space="preserve">, the acceleration limit decreases. The use of a compression garment </w:t>
      </w:r>
      <w:r w:rsidR="00717653">
        <w:rPr>
          <w:rFonts w:cs="Times New Roman"/>
        </w:rPr>
        <w:t>allows for higher</w:t>
      </w:r>
      <w:r w:rsidR="002D3E7A">
        <w:rPr>
          <w:rFonts w:cs="Times New Roman"/>
        </w:rPr>
        <w:t xml:space="preserve"> acceleration limit</w:t>
      </w:r>
      <w:r w:rsidR="00717653">
        <w:rPr>
          <w:rFonts w:cs="Times New Roman"/>
        </w:rPr>
        <w:t>s based on NASA’s flight experience with such countermeasures</w:t>
      </w:r>
      <w:r w:rsidR="002D3E7A">
        <w:rPr>
          <w:rFonts w:cs="Times New Roman"/>
        </w:rPr>
        <w:t>.</w:t>
      </w:r>
    </w:p>
    <w:p w14:paraId="439BC0D5" w14:textId="77777777" w:rsidR="009F4754" w:rsidRDefault="009F4754" w:rsidP="009F4754">
      <w:pPr>
        <w:rPr>
          <w:b/>
        </w:rPr>
      </w:pPr>
      <w:r w:rsidRPr="00BD5A14">
        <w:rPr>
          <w:b/>
        </w:rPr>
        <w:t>Discussion:</w:t>
      </w:r>
    </w:p>
    <w:p w14:paraId="49419627" w14:textId="1145C2FE" w:rsidR="00A26750" w:rsidRPr="000D5E78" w:rsidRDefault="002D3E7A">
      <w:pPr>
        <w:rPr>
          <w:rFonts w:cs="Times New Roman"/>
        </w:rPr>
      </w:pPr>
      <w:r>
        <w:rPr>
          <w:rFonts w:cs="Times New Roman"/>
        </w:rPr>
        <w:t>Many assumptions must b</w:t>
      </w:r>
      <w:r w:rsidR="000D5E78">
        <w:rPr>
          <w:rFonts w:cs="Times New Roman"/>
        </w:rPr>
        <w:t>e met</w:t>
      </w:r>
      <w:r>
        <w:rPr>
          <w:rFonts w:cs="Times New Roman"/>
        </w:rPr>
        <w:t xml:space="preserve"> to apply these </w:t>
      </w:r>
      <w:r w:rsidR="00342165">
        <w:rPr>
          <w:rFonts w:cs="Times New Roman"/>
        </w:rPr>
        <w:t xml:space="preserve">new </w:t>
      </w:r>
      <w:r>
        <w:rPr>
          <w:rFonts w:cs="Times New Roman"/>
        </w:rPr>
        <w:t xml:space="preserve">limits. </w:t>
      </w:r>
      <w:r w:rsidR="000D5E78">
        <w:rPr>
          <w:rFonts w:cs="Times New Roman"/>
        </w:rPr>
        <w:t>These include accounti</w:t>
      </w:r>
      <w:r w:rsidR="009F0CA2">
        <w:rPr>
          <w:rFonts w:cs="Times New Roman"/>
        </w:rPr>
        <w:t xml:space="preserve">ng for </w:t>
      </w:r>
      <w:r w:rsidR="00342165">
        <w:rPr>
          <w:rFonts w:cs="Times New Roman"/>
        </w:rPr>
        <w:t xml:space="preserve">spaceflight </w:t>
      </w:r>
      <w:r w:rsidR="009F0CA2">
        <w:rPr>
          <w:rFonts w:cs="Times New Roman"/>
        </w:rPr>
        <w:t xml:space="preserve">deconditioning </w:t>
      </w:r>
      <w:r w:rsidR="00342165">
        <w:rPr>
          <w:rFonts w:cs="Times New Roman"/>
        </w:rPr>
        <w:t>of the cardiovascular system</w:t>
      </w:r>
      <w:r w:rsidR="00C86860">
        <w:rPr>
          <w:rFonts w:cs="Times New Roman"/>
        </w:rPr>
        <w:t>,</w:t>
      </w:r>
      <w:r w:rsidR="00342165">
        <w:rPr>
          <w:rFonts w:cs="Times New Roman"/>
        </w:rPr>
        <w:t xml:space="preserve"> </w:t>
      </w:r>
      <w:r w:rsidR="000D5E78">
        <w:rPr>
          <w:rFonts w:cs="Times New Roman"/>
        </w:rPr>
        <w:t xml:space="preserve">future astronaut corps composition, maintaining capability of piloting under all mission phases, </w:t>
      </w:r>
      <w:r w:rsidR="00D8397A">
        <w:rPr>
          <w:rFonts w:cs="Times New Roman"/>
        </w:rPr>
        <w:t xml:space="preserve">ensuring </w:t>
      </w:r>
      <w:r w:rsidR="002644A0">
        <w:t xml:space="preserve">suit mass borne by the crewmember </w:t>
      </w:r>
      <w:r w:rsidR="00D8397A">
        <w:t>is</w:t>
      </w:r>
      <w:r w:rsidR="002644A0">
        <w:t xml:space="preserve"> no more than 20% of the crewmember’s shirtsleeve mass</w:t>
      </w:r>
      <w:r w:rsidR="000D5E78">
        <w:rPr>
          <w:rFonts w:cs="Times New Roman"/>
        </w:rPr>
        <w:t xml:space="preserve">, and </w:t>
      </w:r>
      <w:r w:rsidR="00717653">
        <w:rPr>
          <w:rFonts w:cs="Times New Roman"/>
        </w:rPr>
        <w:t>us</w:t>
      </w:r>
      <w:r w:rsidR="002644A0">
        <w:rPr>
          <w:rFonts w:cs="Times New Roman"/>
        </w:rPr>
        <w:t>ing</w:t>
      </w:r>
      <w:r w:rsidR="00717653">
        <w:rPr>
          <w:rFonts w:cs="Times New Roman"/>
        </w:rPr>
        <w:t xml:space="preserve"> </w:t>
      </w:r>
      <w:r w:rsidR="000D5E78">
        <w:rPr>
          <w:rFonts w:cs="Times New Roman"/>
        </w:rPr>
        <w:t>adequate restraint</w:t>
      </w:r>
      <w:r w:rsidR="00717653">
        <w:rPr>
          <w:rFonts w:cs="Times New Roman"/>
        </w:rPr>
        <w:t xml:space="preserve"> </w:t>
      </w:r>
      <w:r w:rsidR="000D5E78">
        <w:rPr>
          <w:rFonts w:cs="Times New Roman"/>
        </w:rPr>
        <w:t>s</w:t>
      </w:r>
      <w:r w:rsidR="00717653">
        <w:rPr>
          <w:rFonts w:cs="Times New Roman"/>
        </w:rPr>
        <w:t>ystems</w:t>
      </w:r>
      <w:r w:rsidR="000D5E78">
        <w:rPr>
          <w:rFonts w:cs="Times New Roman"/>
        </w:rPr>
        <w:t xml:space="preserve">. </w:t>
      </w:r>
      <w:r w:rsidRPr="00101C7C">
        <w:rPr>
          <w:rFonts w:cs="Times New Roman"/>
        </w:rPr>
        <w:t>Adequate restraint</w:t>
      </w:r>
      <w:r w:rsidR="00717653">
        <w:rPr>
          <w:rFonts w:cs="Times New Roman"/>
        </w:rPr>
        <w:t>s</w:t>
      </w:r>
      <w:r w:rsidRPr="00101C7C">
        <w:rPr>
          <w:rFonts w:cs="Times New Roman"/>
        </w:rPr>
        <w:t xml:space="preserve"> for the purposes of sustained</w:t>
      </w:r>
      <w:r w:rsidR="005B70E1">
        <w:rPr>
          <w:rFonts w:cs="Times New Roman"/>
        </w:rPr>
        <w:t>-</w:t>
      </w:r>
      <w:r w:rsidRPr="00101C7C">
        <w:rPr>
          <w:rFonts w:cs="Times New Roman"/>
        </w:rPr>
        <w:t>translational</w:t>
      </w:r>
      <w:r w:rsidR="005B70E1">
        <w:rPr>
          <w:rFonts w:cs="Times New Roman"/>
        </w:rPr>
        <w:t>-</w:t>
      </w:r>
      <w:r w:rsidRPr="00101C7C">
        <w:rPr>
          <w:rFonts w:cs="Times New Roman"/>
        </w:rPr>
        <w:t xml:space="preserve">acceleration limits are defined as devices sufficient to arrest motion between the occupant and vehicle interior by applying counterforce. Restraints also must prevent contact between the crewmember and </w:t>
      </w:r>
      <w:r w:rsidR="00342165">
        <w:rPr>
          <w:rFonts w:cs="Times New Roman"/>
        </w:rPr>
        <w:t xml:space="preserve">rigid elements </w:t>
      </w:r>
      <w:r w:rsidRPr="00101C7C">
        <w:rPr>
          <w:rFonts w:cs="Times New Roman"/>
        </w:rPr>
        <w:t xml:space="preserve">of the </w:t>
      </w:r>
      <w:r w:rsidR="00342165">
        <w:rPr>
          <w:rFonts w:cs="Times New Roman"/>
        </w:rPr>
        <w:t>spacesuit</w:t>
      </w:r>
      <w:r w:rsidRPr="00101C7C">
        <w:rPr>
          <w:rFonts w:cs="Times New Roman"/>
        </w:rPr>
        <w:t>, while facilitating continual access to</w:t>
      </w:r>
      <w:r w:rsidR="00CB3739">
        <w:rPr>
          <w:rFonts w:cs="Times New Roman"/>
        </w:rPr>
        <w:t>,</w:t>
      </w:r>
      <w:r w:rsidRPr="00101C7C">
        <w:rPr>
          <w:rFonts w:cs="Times New Roman"/>
        </w:rPr>
        <w:t xml:space="preserve"> and operation </w:t>
      </w:r>
      <w:r w:rsidR="005B70E1" w:rsidRPr="00101C7C">
        <w:rPr>
          <w:rFonts w:cs="Times New Roman"/>
        </w:rPr>
        <w:t>of</w:t>
      </w:r>
      <w:r w:rsidR="005B70E1">
        <w:rPr>
          <w:rFonts w:cs="Times New Roman"/>
        </w:rPr>
        <w:t xml:space="preserve">, </w:t>
      </w:r>
      <w:r w:rsidRPr="00101C7C">
        <w:rPr>
          <w:rFonts w:cs="Times New Roman"/>
        </w:rPr>
        <w:t>vehicle displays and controls.</w:t>
      </w:r>
    </w:p>
    <w:sectPr w:rsidR="00A26750" w:rsidRPr="000D5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54"/>
    <w:rsid w:val="000859F5"/>
    <w:rsid w:val="000D5E78"/>
    <w:rsid w:val="000E669D"/>
    <w:rsid w:val="00101C7C"/>
    <w:rsid w:val="002644A0"/>
    <w:rsid w:val="00290A70"/>
    <w:rsid w:val="002A00EE"/>
    <w:rsid w:val="002D3E7A"/>
    <w:rsid w:val="00325536"/>
    <w:rsid w:val="00342165"/>
    <w:rsid w:val="00374F33"/>
    <w:rsid w:val="004B67C4"/>
    <w:rsid w:val="005229AF"/>
    <w:rsid w:val="005B70E1"/>
    <w:rsid w:val="00717653"/>
    <w:rsid w:val="00826510"/>
    <w:rsid w:val="00871299"/>
    <w:rsid w:val="009F0CA2"/>
    <w:rsid w:val="009F4754"/>
    <w:rsid w:val="00AA18CD"/>
    <w:rsid w:val="00B35C85"/>
    <w:rsid w:val="00B46090"/>
    <w:rsid w:val="00C017F9"/>
    <w:rsid w:val="00C766BA"/>
    <w:rsid w:val="00C86860"/>
    <w:rsid w:val="00CB3739"/>
    <w:rsid w:val="00D25C8B"/>
    <w:rsid w:val="00D8397A"/>
    <w:rsid w:val="00DE3546"/>
    <w:rsid w:val="00F46F9E"/>
    <w:rsid w:val="00FC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7EDDC"/>
  <w15:chartTrackingRefBased/>
  <w15:docId w15:val="{717126B5-5A8C-4240-BE73-5A3B6B156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5C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5C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5C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C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C8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C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C8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71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9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Reiber, Teresa M. (JSC-SK311)[WYLE LABORATORIES, INC.]</dc:creator>
  <cp:keywords/>
  <dc:description/>
  <cp:lastModifiedBy>Greenhalgh, Preston C. (JSC-SK111)[WYLE LABORATORIES, INC.]</cp:lastModifiedBy>
  <cp:revision>3</cp:revision>
  <dcterms:created xsi:type="dcterms:W3CDTF">2020-07-20T18:39:00Z</dcterms:created>
  <dcterms:modified xsi:type="dcterms:W3CDTF">2020-07-20T18:42:00Z</dcterms:modified>
</cp:coreProperties>
</file>