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AA1B8" w14:textId="77777777" w:rsidR="009C2B71" w:rsidRPr="00AB37FB" w:rsidRDefault="009C2B71" w:rsidP="00675AB8">
      <w:pPr>
        <w:spacing w:line="360" w:lineRule="auto"/>
        <w:jc w:val="center"/>
        <w:rPr>
          <w:rFonts w:ascii="Times New Roman" w:hAnsi="Times New Roman" w:cs="Times New Roman"/>
          <w:sz w:val="52"/>
        </w:rPr>
      </w:pPr>
      <w:r w:rsidRPr="00AB37FB">
        <w:rPr>
          <w:rFonts w:ascii="Times New Roman" w:hAnsi="Times New Roman" w:cs="Times New Roman"/>
          <w:sz w:val="52"/>
        </w:rPr>
        <w:t>Development and Comparison of an Artificial Gravity Concept for Human Spaceflight</w:t>
      </w:r>
    </w:p>
    <w:p w14:paraId="2EFAC1AC" w14:textId="77777777" w:rsidR="009C2B71" w:rsidRPr="00AB37FB" w:rsidRDefault="009C2B71" w:rsidP="00675AB8">
      <w:pPr>
        <w:spacing w:line="360" w:lineRule="auto"/>
        <w:rPr>
          <w:rFonts w:ascii="Times New Roman" w:hAnsi="Times New Roman" w:cs="Times New Roman"/>
        </w:rPr>
      </w:pPr>
    </w:p>
    <w:p w14:paraId="3ED437DB" w14:textId="77777777" w:rsidR="009C2B71" w:rsidRPr="00AB37FB" w:rsidRDefault="009C2B71" w:rsidP="00675AB8">
      <w:pPr>
        <w:spacing w:line="360" w:lineRule="auto"/>
        <w:rPr>
          <w:rFonts w:ascii="Times New Roman" w:hAnsi="Times New Roman" w:cs="Times New Roman"/>
        </w:rPr>
      </w:pPr>
    </w:p>
    <w:p w14:paraId="4C130B71" w14:textId="77777777" w:rsidR="009C2B71" w:rsidRPr="00AB37FB" w:rsidRDefault="009C2B71" w:rsidP="00675AB8">
      <w:pPr>
        <w:spacing w:line="360" w:lineRule="auto"/>
        <w:rPr>
          <w:rFonts w:ascii="Times New Roman" w:hAnsi="Times New Roman" w:cs="Times New Roman"/>
        </w:rPr>
      </w:pPr>
    </w:p>
    <w:p w14:paraId="11AAD155" w14:textId="77777777" w:rsidR="009C2B71" w:rsidRPr="00AB37FB" w:rsidRDefault="009C2B71" w:rsidP="00675AB8">
      <w:pPr>
        <w:spacing w:line="360" w:lineRule="auto"/>
        <w:rPr>
          <w:rFonts w:ascii="Times New Roman" w:hAnsi="Times New Roman" w:cs="Times New Roman"/>
          <w:sz w:val="24"/>
        </w:rPr>
      </w:pPr>
    </w:p>
    <w:p w14:paraId="612D7734" w14:textId="5C1E4A86" w:rsidR="009C2B71" w:rsidRPr="00AB37FB" w:rsidRDefault="009C2B71" w:rsidP="00DE2041">
      <w:pPr>
        <w:spacing w:line="360" w:lineRule="auto"/>
        <w:jc w:val="center"/>
        <w:outlineLvl w:val="0"/>
        <w:rPr>
          <w:rFonts w:ascii="Times New Roman" w:hAnsi="Times New Roman" w:cs="Times New Roman"/>
          <w:sz w:val="36"/>
        </w:rPr>
      </w:pPr>
      <w:r w:rsidRPr="00AB37FB">
        <w:rPr>
          <w:rFonts w:ascii="Times New Roman" w:hAnsi="Times New Roman" w:cs="Times New Roman"/>
          <w:sz w:val="36"/>
        </w:rPr>
        <w:t>Cody</w:t>
      </w:r>
      <w:r w:rsidR="004411E8">
        <w:rPr>
          <w:rFonts w:ascii="Times New Roman" w:hAnsi="Times New Roman" w:cs="Times New Roman"/>
          <w:sz w:val="36"/>
        </w:rPr>
        <w:t xml:space="preserve"> L.</w:t>
      </w:r>
      <w:r w:rsidRPr="00AB37FB">
        <w:rPr>
          <w:rFonts w:ascii="Times New Roman" w:hAnsi="Times New Roman" w:cs="Times New Roman"/>
          <w:sz w:val="36"/>
        </w:rPr>
        <w:t xml:space="preserve"> Beard</w:t>
      </w:r>
    </w:p>
    <w:p w14:paraId="2842F11D" w14:textId="77777777" w:rsidR="009C2B71" w:rsidRPr="00AB37FB" w:rsidRDefault="009C2B71" w:rsidP="00675AB8">
      <w:pPr>
        <w:spacing w:line="360" w:lineRule="auto"/>
        <w:rPr>
          <w:rFonts w:ascii="Times New Roman" w:hAnsi="Times New Roman" w:cs="Times New Roman"/>
          <w:color w:val="FFFFFF" w:themeColor="background1"/>
          <w:vertAlign w:val="subscript"/>
        </w:rPr>
      </w:pPr>
    </w:p>
    <w:p w14:paraId="2B28BC9A" w14:textId="77777777" w:rsidR="009C2B71" w:rsidRPr="00AB37FB" w:rsidRDefault="009C2B71" w:rsidP="00675AB8">
      <w:pPr>
        <w:spacing w:line="360" w:lineRule="auto"/>
        <w:jc w:val="center"/>
        <w:rPr>
          <w:rFonts w:ascii="Times New Roman" w:hAnsi="Times New Roman" w:cs="Times New Roman"/>
          <w:vertAlign w:val="subscript"/>
        </w:rPr>
      </w:pPr>
      <w:r w:rsidRPr="00AB37FB">
        <w:rPr>
          <w:rFonts w:ascii="Times New Roman" w:hAnsi="Times New Roman" w:cs="Times New Roman"/>
          <w:color w:val="FFFFFF" w:themeColor="background1"/>
          <w:vertAlign w:val="subscript"/>
        </w:rPr>
        <w:t>.</w:t>
      </w:r>
      <w:r w:rsidRPr="00AB37FB">
        <w:rPr>
          <w:rFonts w:ascii="Times New Roman" w:hAnsi="Times New Roman" w:cs="Times New Roman"/>
          <w:vertAlign w:val="subscript"/>
        </w:rPr>
        <w:t>_____________________________________</w:t>
      </w:r>
      <w:r w:rsidRPr="00AB37FB">
        <w:rPr>
          <w:rFonts w:ascii="Times New Roman" w:hAnsi="Times New Roman" w:cs="Times New Roman"/>
          <w:color w:val="FFFFFF" w:themeColor="background1"/>
          <w:vertAlign w:val="subscript"/>
        </w:rPr>
        <w:t>.</w:t>
      </w:r>
    </w:p>
    <w:p w14:paraId="54D83C55" w14:textId="67B110B7" w:rsidR="009C2B71" w:rsidRDefault="009C2B71" w:rsidP="00675AB8">
      <w:pPr>
        <w:spacing w:line="360" w:lineRule="auto"/>
        <w:jc w:val="center"/>
        <w:rPr>
          <w:rFonts w:ascii="Times New Roman" w:hAnsi="Times New Roman" w:cs="Times New Roman"/>
        </w:rPr>
      </w:pPr>
      <w:r w:rsidRPr="00AB37FB">
        <w:rPr>
          <w:rFonts w:ascii="Times New Roman" w:hAnsi="Times New Roman" w:cs="Times New Roman"/>
        </w:rPr>
        <w:t>(signature)</w:t>
      </w:r>
    </w:p>
    <w:p w14:paraId="0EDB392A" w14:textId="77777777" w:rsidR="002E67ED" w:rsidRPr="00AB37FB" w:rsidRDefault="002E67ED" w:rsidP="00675AB8">
      <w:pPr>
        <w:spacing w:line="360" w:lineRule="auto"/>
        <w:jc w:val="center"/>
        <w:rPr>
          <w:rFonts w:ascii="Times New Roman" w:hAnsi="Times New Roman" w:cs="Times New Roman"/>
        </w:rPr>
      </w:pPr>
    </w:p>
    <w:p w14:paraId="068F614C" w14:textId="51BCC849" w:rsidR="009C2B71" w:rsidRPr="00AB37FB" w:rsidRDefault="009C2B71" w:rsidP="00DE2041">
      <w:pPr>
        <w:spacing w:line="360" w:lineRule="auto"/>
        <w:jc w:val="center"/>
        <w:outlineLvl w:val="0"/>
        <w:rPr>
          <w:rFonts w:ascii="Times New Roman" w:hAnsi="Times New Roman" w:cs="Times New Roman"/>
          <w:sz w:val="36"/>
        </w:rPr>
      </w:pPr>
      <w:r w:rsidRPr="00AB37FB">
        <w:rPr>
          <w:rFonts w:ascii="Times New Roman" w:hAnsi="Times New Roman" w:cs="Times New Roman"/>
          <w:sz w:val="36"/>
        </w:rPr>
        <w:t>Ryan T. Joyce</w:t>
      </w:r>
    </w:p>
    <w:p w14:paraId="459460F9" w14:textId="77777777" w:rsidR="009C2B71" w:rsidRPr="00AB37FB" w:rsidRDefault="009C2B71" w:rsidP="00675AB8">
      <w:pPr>
        <w:spacing w:line="360" w:lineRule="auto"/>
        <w:jc w:val="center"/>
        <w:rPr>
          <w:rFonts w:ascii="Times New Roman" w:hAnsi="Times New Roman" w:cs="Times New Roman"/>
          <w:color w:val="FFFFFF" w:themeColor="background1"/>
          <w:vertAlign w:val="subscript"/>
        </w:rPr>
      </w:pPr>
    </w:p>
    <w:p w14:paraId="68590B6B" w14:textId="77777777" w:rsidR="009C2B71" w:rsidRPr="00AB37FB" w:rsidRDefault="009C2B71" w:rsidP="00675AB8">
      <w:pPr>
        <w:spacing w:line="360" w:lineRule="auto"/>
        <w:jc w:val="center"/>
        <w:rPr>
          <w:rFonts w:ascii="Times New Roman" w:hAnsi="Times New Roman" w:cs="Times New Roman"/>
          <w:vertAlign w:val="subscript"/>
        </w:rPr>
      </w:pPr>
      <w:r w:rsidRPr="00AB37FB">
        <w:rPr>
          <w:rFonts w:ascii="Times New Roman" w:hAnsi="Times New Roman" w:cs="Times New Roman"/>
          <w:color w:val="FFFFFF" w:themeColor="background1"/>
          <w:vertAlign w:val="subscript"/>
        </w:rPr>
        <w:t>.</w:t>
      </w:r>
      <w:r w:rsidRPr="00AB37FB">
        <w:rPr>
          <w:rFonts w:ascii="Times New Roman" w:hAnsi="Times New Roman" w:cs="Times New Roman"/>
          <w:vertAlign w:val="subscript"/>
        </w:rPr>
        <w:t>_____________________________________</w:t>
      </w:r>
      <w:r w:rsidRPr="00AB37FB">
        <w:rPr>
          <w:rFonts w:ascii="Times New Roman" w:hAnsi="Times New Roman" w:cs="Times New Roman"/>
          <w:color w:val="FFFFFF" w:themeColor="background1"/>
          <w:vertAlign w:val="subscript"/>
        </w:rPr>
        <w:t>.</w:t>
      </w:r>
    </w:p>
    <w:p w14:paraId="3B17F558" w14:textId="77777777" w:rsidR="009C2B71" w:rsidRPr="00AB37FB" w:rsidRDefault="009C2B71" w:rsidP="00675AB8">
      <w:pPr>
        <w:spacing w:line="360" w:lineRule="auto"/>
        <w:jc w:val="center"/>
        <w:rPr>
          <w:rFonts w:ascii="Times New Roman" w:hAnsi="Times New Roman" w:cs="Times New Roman"/>
        </w:rPr>
      </w:pPr>
      <w:r w:rsidRPr="00AB37FB">
        <w:rPr>
          <w:rFonts w:ascii="Times New Roman" w:hAnsi="Times New Roman" w:cs="Times New Roman"/>
        </w:rPr>
        <w:t>(signature)</w:t>
      </w:r>
    </w:p>
    <w:p w14:paraId="212BF2E8" w14:textId="0B2CBD54" w:rsidR="009C2B71" w:rsidRDefault="009C2B71" w:rsidP="00675AB8">
      <w:pPr>
        <w:spacing w:line="360" w:lineRule="auto"/>
        <w:rPr>
          <w:rFonts w:ascii="Times New Roman" w:hAnsi="Times New Roman" w:cs="Times New Roman"/>
        </w:rPr>
      </w:pPr>
    </w:p>
    <w:p w14:paraId="4E67F46A" w14:textId="77777777" w:rsidR="002E67ED" w:rsidRPr="00AB37FB" w:rsidRDefault="002E67ED" w:rsidP="00675AB8">
      <w:pPr>
        <w:spacing w:line="360" w:lineRule="auto"/>
        <w:rPr>
          <w:rFonts w:ascii="Times New Roman" w:hAnsi="Times New Roman" w:cs="Times New Roman"/>
        </w:rPr>
      </w:pPr>
    </w:p>
    <w:p w14:paraId="2E128221" w14:textId="77777777" w:rsidR="009C2B71" w:rsidRPr="00AB37FB" w:rsidRDefault="009C2B71" w:rsidP="00DE2041">
      <w:pPr>
        <w:spacing w:line="360" w:lineRule="auto"/>
        <w:jc w:val="center"/>
        <w:outlineLvl w:val="0"/>
        <w:rPr>
          <w:rFonts w:ascii="Times New Roman" w:hAnsi="Times New Roman" w:cs="Times New Roman"/>
          <w:sz w:val="36"/>
        </w:rPr>
      </w:pPr>
      <w:r w:rsidRPr="00AB37FB">
        <w:rPr>
          <w:rFonts w:ascii="Times New Roman" w:hAnsi="Times New Roman" w:cs="Times New Roman"/>
          <w:sz w:val="36"/>
        </w:rPr>
        <w:t>Langley Research Center, SMAB</w:t>
      </w:r>
    </w:p>
    <w:p w14:paraId="54960BFC" w14:textId="35C5067F" w:rsidR="009C2B71" w:rsidRPr="00675AB8" w:rsidRDefault="009C2B71" w:rsidP="00675AB8">
      <w:pPr>
        <w:spacing w:line="360" w:lineRule="auto"/>
        <w:jc w:val="center"/>
        <w:rPr>
          <w:rFonts w:ascii="Times New Roman" w:hAnsi="Times New Roman" w:cs="Times New Roman"/>
          <w:sz w:val="36"/>
        </w:rPr>
      </w:pPr>
      <w:r w:rsidRPr="00AB37FB">
        <w:rPr>
          <w:rFonts w:ascii="Times New Roman" w:hAnsi="Times New Roman" w:cs="Times New Roman"/>
          <w:sz w:val="36"/>
        </w:rPr>
        <w:t>July 17</w:t>
      </w:r>
      <w:r w:rsidRPr="00AB37FB">
        <w:rPr>
          <w:rFonts w:ascii="Times New Roman" w:hAnsi="Times New Roman" w:cs="Times New Roman"/>
          <w:sz w:val="36"/>
          <w:vertAlign w:val="superscript"/>
        </w:rPr>
        <w:t>th</w:t>
      </w:r>
      <w:r w:rsidR="00AB37FB" w:rsidRPr="00AB37FB">
        <w:rPr>
          <w:rFonts w:ascii="Times New Roman" w:hAnsi="Times New Roman" w:cs="Times New Roman"/>
          <w:sz w:val="36"/>
        </w:rPr>
        <w:t>, 2020</w:t>
      </w:r>
    </w:p>
    <w:p w14:paraId="1B569B7D" w14:textId="77777777" w:rsidR="009C2B71" w:rsidRPr="00AB37FB" w:rsidRDefault="009C2B71" w:rsidP="00675AB8">
      <w:pPr>
        <w:spacing w:line="360" w:lineRule="auto"/>
        <w:jc w:val="center"/>
        <w:rPr>
          <w:rFonts w:ascii="Times New Roman" w:hAnsi="Times New Roman" w:cs="Times New Roman"/>
          <w:sz w:val="52"/>
        </w:rPr>
      </w:pPr>
      <w:r w:rsidRPr="00AB37FB">
        <w:rPr>
          <w:rFonts w:ascii="Times New Roman" w:hAnsi="Times New Roman" w:cs="Times New Roman"/>
          <w:sz w:val="52"/>
        </w:rPr>
        <w:lastRenderedPageBreak/>
        <w:t>Development and Comparison of an Artificial Gravity Concept for Human Spaceflight</w:t>
      </w:r>
    </w:p>
    <w:p w14:paraId="6497D530" w14:textId="77777777" w:rsidR="009C2B71" w:rsidRPr="00AB37FB" w:rsidRDefault="009C2B71" w:rsidP="00675AB8">
      <w:pPr>
        <w:spacing w:line="360" w:lineRule="auto"/>
        <w:jc w:val="center"/>
        <w:rPr>
          <w:rFonts w:ascii="Times New Roman" w:hAnsi="Times New Roman" w:cs="Times New Roman"/>
        </w:rPr>
      </w:pPr>
    </w:p>
    <w:p w14:paraId="2FDA76EB" w14:textId="77777777" w:rsidR="009C2B71" w:rsidRPr="00AB37FB" w:rsidRDefault="009C2B71" w:rsidP="00675AB8">
      <w:pPr>
        <w:spacing w:line="360" w:lineRule="auto"/>
        <w:jc w:val="center"/>
        <w:rPr>
          <w:rFonts w:ascii="Times New Roman" w:hAnsi="Times New Roman" w:cs="Times New Roman"/>
        </w:rPr>
      </w:pPr>
    </w:p>
    <w:p w14:paraId="6B10DF19" w14:textId="77777777" w:rsidR="009C2B71" w:rsidRPr="00AB37FB" w:rsidRDefault="009C2B71" w:rsidP="00675AB8">
      <w:pPr>
        <w:spacing w:line="360" w:lineRule="auto"/>
        <w:jc w:val="center"/>
        <w:rPr>
          <w:rFonts w:ascii="Times New Roman" w:hAnsi="Times New Roman" w:cs="Times New Roman"/>
        </w:rPr>
      </w:pPr>
    </w:p>
    <w:p w14:paraId="14D19BEF" w14:textId="77777777" w:rsidR="009C2B71" w:rsidRPr="00AB37FB" w:rsidRDefault="009C2B71" w:rsidP="00675AB8">
      <w:pPr>
        <w:spacing w:line="360" w:lineRule="auto"/>
        <w:rPr>
          <w:rFonts w:ascii="Times New Roman" w:hAnsi="Times New Roman" w:cs="Times New Roman"/>
        </w:rPr>
      </w:pPr>
    </w:p>
    <w:p w14:paraId="4857E8CE" w14:textId="77777777" w:rsidR="009C2B71" w:rsidRPr="00AB37FB" w:rsidRDefault="009C2B71" w:rsidP="00675AB8">
      <w:pPr>
        <w:spacing w:line="360" w:lineRule="auto"/>
        <w:jc w:val="center"/>
        <w:rPr>
          <w:rFonts w:ascii="Times New Roman" w:hAnsi="Times New Roman" w:cs="Times New Roman"/>
        </w:rPr>
      </w:pPr>
    </w:p>
    <w:p w14:paraId="6F8AFD87" w14:textId="77777777" w:rsidR="009C2B71" w:rsidRPr="00AB37FB" w:rsidRDefault="009C2B71" w:rsidP="00675AB8">
      <w:pPr>
        <w:spacing w:line="360" w:lineRule="auto"/>
        <w:jc w:val="center"/>
        <w:rPr>
          <w:rFonts w:ascii="Times New Roman" w:hAnsi="Times New Roman" w:cs="Times New Roman"/>
        </w:rPr>
      </w:pPr>
    </w:p>
    <w:p w14:paraId="53FD6E4C" w14:textId="77777777" w:rsidR="009C2B71" w:rsidRPr="00AB37FB" w:rsidRDefault="009C2B71" w:rsidP="00675AB8">
      <w:pPr>
        <w:spacing w:line="360" w:lineRule="auto"/>
        <w:rPr>
          <w:rFonts w:ascii="Times New Roman" w:hAnsi="Times New Roman" w:cs="Times New Roman"/>
        </w:rPr>
      </w:pPr>
    </w:p>
    <w:p w14:paraId="3C7D3E77" w14:textId="6D5898D4" w:rsidR="009C2B71" w:rsidRPr="00AB37FB" w:rsidRDefault="009C2B71" w:rsidP="00DE2041">
      <w:pPr>
        <w:spacing w:line="360" w:lineRule="auto"/>
        <w:jc w:val="center"/>
        <w:outlineLvl w:val="0"/>
        <w:rPr>
          <w:rFonts w:ascii="Times New Roman" w:hAnsi="Times New Roman" w:cs="Times New Roman"/>
          <w:sz w:val="36"/>
        </w:rPr>
      </w:pPr>
      <w:r w:rsidRPr="00AB37FB">
        <w:rPr>
          <w:rFonts w:ascii="Times New Roman" w:hAnsi="Times New Roman" w:cs="Times New Roman"/>
          <w:sz w:val="36"/>
        </w:rPr>
        <w:t>Cody</w:t>
      </w:r>
      <w:r w:rsidR="004411E8">
        <w:rPr>
          <w:rFonts w:ascii="Times New Roman" w:hAnsi="Times New Roman" w:cs="Times New Roman"/>
          <w:sz w:val="36"/>
        </w:rPr>
        <w:t xml:space="preserve"> L.</w:t>
      </w:r>
      <w:r w:rsidRPr="00AB37FB">
        <w:rPr>
          <w:rFonts w:ascii="Times New Roman" w:hAnsi="Times New Roman" w:cs="Times New Roman"/>
          <w:sz w:val="36"/>
        </w:rPr>
        <w:t xml:space="preserve"> Beard</w:t>
      </w:r>
    </w:p>
    <w:p w14:paraId="2BD22171" w14:textId="77777777" w:rsidR="009C2B71" w:rsidRPr="00AB37FB" w:rsidRDefault="009C2B71" w:rsidP="00675AB8">
      <w:pPr>
        <w:spacing w:line="360" w:lineRule="auto"/>
        <w:jc w:val="center"/>
        <w:rPr>
          <w:rFonts w:ascii="Times New Roman" w:hAnsi="Times New Roman" w:cs="Times New Roman"/>
          <w:sz w:val="24"/>
        </w:rPr>
      </w:pPr>
    </w:p>
    <w:p w14:paraId="3759A718" w14:textId="2C2983F0" w:rsidR="009C2B71" w:rsidRDefault="009C2B71" w:rsidP="00675AB8">
      <w:pPr>
        <w:spacing w:line="360" w:lineRule="auto"/>
        <w:jc w:val="center"/>
        <w:rPr>
          <w:rFonts w:ascii="Times New Roman" w:hAnsi="Times New Roman" w:cs="Times New Roman"/>
          <w:sz w:val="24"/>
        </w:rPr>
      </w:pPr>
    </w:p>
    <w:p w14:paraId="4FB76388" w14:textId="77777777" w:rsidR="007C7545" w:rsidRPr="00AB37FB" w:rsidRDefault="007C7545" w:rsidP="00675AB8">
      <w:pPr>
        <w:spacing w:line="360" w:lineRule="auto"/>
        <w:jc w:val="center"/>
        <w:rPr>
          <w:rFonts w:ascii="Times New Roman" w:hAnsi="Times New Roman" w:cs="Times New Roman"/>
          <w:sz w:val="24"/>
        </w:rPr>
      </w:pPr>
    </w:p>
    <w:p w14:paraId="056C22A8" w14:textId="367AE4BC" w:rsidR="009C2B71" w:rsidRPr="00AB37FB" w:rsidRDefault="009C2B71" w:rsidP="00DE2041">
      <w:pPr>
        <w:spacing w:line="360" w:lineRule="auto"/>
        <w:jc w:val="center"/>
        <w:outlineLvl w:val="0"/>
        <w:rPr>
          <w:rFonts w:ascii="Times New Roman" w:hAnsi="Times New Roman" w:cs="Times New Roman"/>
          <w:sz w:val="36"/>
        </w:rPr>
      </w:pPr>
      <w:r w:rsidRPr="00AB37FB">
        <w:rPr>
          <w:rFonts w:ascii="Times New Roman" w:hAnsi="Times New Roman" w:cs="Times New Roman"/>
          <w:sz w:val="36"/>
        </w:rPr>
        <w:t>Ryan T. Joyce</w:t>
      </w:r>
    </w:p>
    <w:p w14:paraId="207A3FD4" w14:textId="77777777" w:rsidR="009C2B71" w:rsidRPr="00AB37FB" w:rsidRDefault="009C2B71" w:rsidP="00675AB8">
      <w:pPr>
        <w:spacing w:line="360" w:lineRule="auto"/>
        <w:jc w:val="center"/>
        <w:rPr>
          <w:rFonts w:ascii="Times New Roman" w:hAnsi="Times New Roman" w:cs="Times New Roman"/>
        </w:rPr>
      </w:pPr>
    </w:p>
    <w:p w14:paraId="0CEF75B8" w14:textId="77777777" w:rsidR="009C2B71" w:rsidRPr="00AB37FB" w:rsidRDefault="009C2B71" w:rsidP="00675AB8">
      <w:pPr>
        <w:spacing w:line="360" w:lineRule="auto"/>
        <w:jc w:val="center"/>
        <w:rPr>
          <w:rFonts w:ascii="Times New Roman" w:hAnsi="Times New Roman" w:cs="Times New Roman"/>
        </w:rPr>
      </w:pPr>
    </w:p>
    <w:p w14:paraId="2D3A811A" w14:textId="77777777" w:rsidR="00AB37FB" w:rsidRPr="00AB37FB" w:rsidRDefault="00AB37FB" w:rsidP="00675AB8">
      <w:pPr>
        <w:spacing w:line="360" w:lineRule="auto"/>
        <w:rPr>
          <w:rFonts w:ascii="Times New Roman" w:hAnsi="Times New Roman" w:cs="Times New Roman"/>
        </w:rPr>
      </w:pPr>
    </w:p>
    <w:p w14:paraId="31962E89" w14:textId="77777777" w:rsidR="009C2B71" w:rsidRPr="00AB37FB" w:rsidRDefault="009C2B71" w:rsidP="00675AB8">
      <w:pPr>
        <w:spacing w:line="360" w:lineRule="auto"/>
        <w:jc w:val="center"/>
        <w:rPr>
          <w:rFonts w:ascii="Times New Roman" w:hAnsi="Times New Roman" w:cs="Times New Roman"/>
        </w:rPr>
      </w:pPr>
    </w:p>
    <w:p w14:paraId="6C32481B" w14:textId="58F373FD" w:rsidR="009C5AD7" w:rsidRPr="00675AB8" w:rsidRDefault="009C2B71" w:rsidP="00DE2041">
      <w:pPr>
        <w:spacing w:line="360" w:lineRule="auto"/>
        <w:jc w:val="center"/>
        <w:outlineLvl w:val="0"/>
        <w:rPr>
          <w:rFonts w:ascii="Times New Roman" w:hAnsi="Times New Roman" w:cs="Times New Roman"/>
          <w:sz w:val="36"/>
        </w:rPr>
      </w:pPr>
      <w:r w:rsidRPr="00AB37FB">
        <w:rPr>
          <w:rFonts w:ascii="Times New Roman" w:hAnsi="Times New Roman" w:cs="Times New Roman"/>
          <w:sz w:val="36"/>
        </w:rPr>
        <w:t>Langley Research Center, SMAB</w:t>
      </w:r>
    </w:p>
    <w:p w14:paraId="286C90DC" w14:textId="77777777" w:rsidR="00317677" w:rsidRDefault="00317677" w:rsidP="00317677">
      <w:pPr>
        <w:spacing w:line="360" w:lineRule="auto"/>
        <w:jc w:val="center"/>
        <w:rPr>
          <w:rFonts w:ascii="Times New Roman" w:hAnsi="Times New Roman" w:cs="Times New Roman"/>
          <w:sz w:val="24"/>
        </w:rPr>
      </w:pPr>
      <w:r>
        <w:rPr>
          <w:rFonts w:ascii="Times New Roman" w:hAnsi="Times New Roman" w:cs="Times New Roman"/>
          <w:sz w:val="24"/>
        </w:rPr>
        <w:lastRenderedPageBreak/>
        <w:t>Abstract</w:t>
      </w:r>
    </w:p>
    <w:p w14:paraId="67FE1C84" w14:textId="77777777" w:rsidR="00317677" w:rsidRDefault="00317677" w:rsidP="00317677">
      <w:pPr>
        <w:spacing w:line="360" w:lineRule="auto"/>
        <w:rPr>
          <w:rFonts w:ascii="Times New Roman" w:hAnsi="Times New Roman" w:cs="Times New Roman"/>
          <w:sz w:val="24"/>
        </w:rPr>
      </w:pPr>
      <w:r>
        <w:rPr>
          <w:rFonts w:ascii="Times New Roman" w:hAnsi="Times New Roman" w:cs="Times New Roman"/>
          <w:sz w:val="24"/>
        </w:rPr>
        <w:tab/>
      </w:r>
      <w:r w:rsidRPr="00DE2041">
        <w:rPr>
          <w:rFonts w:ascii="Times New Roman" w:hAnsi="Times New Roman" w:cs="Times New Roman"/>
          <w:sz w:val="24"/>
        </w:rPr>
        <w:t xml:space="preserve">Artificial Gravity (AG) for </w:t>
      </w:r>
      <w:r>
        <w:rPr>
          <w:rFonts w:ascii="Times New Roman" w:hAnsi="Times New Roman" w:cs="Times New Roman"/>
          <w:sz w:val="24"/>
        </w:rPr>
        <w:t xml:space="preserve">a </w:t>
      </w:r>
      <w:r w:rsidRPr="00DE2041">
        <w:rPr>
          <w:rFonts w:ascii="Times New Roman" w:hAnsi="Times New Roman" w:cs="Times New Roman"/>
          <w:sz w:val="24"/>
        </w:rPr>
        <w:t xml:space="preserve">long-duration space journey has been theorized </w:t>
      </w:r>
      <w:r>
        <w:rPr>
          <w:rFonts w:ascii="Times New Roman" w:hAnsi="Times New Roman" w:cs="Times New Roman"/>
          <w:sz w:val="24"/>
        </w:rPr>
        <w:t>since the dawn of human spaceflight</w:t>
      </w:r>
      <w:r w:rsidRPr="00DE2041">
        <w:rPr>
          <w:rFonts w:ascii="Times New Roman" w:hAnsi="Times New Roman" w:cs="Times New Roman"/>
          <w:sz w:val="24"/>
        </w:rPr>
        <w:t xml:space="preserve">. The purpose of this project is to </w:t>
      </w:r>
      <w:r>
        <w:rPr>
          <w:rFonts w:ascii="Times New Roman" w:hAnsi="Times New Roman" w:cs="Times New Roman"/>
          <w:sz w:val="24"/>
        </w:rPr>
        <w:t>begin bringing</w:t>
      </w:r>
      <w:r w:rsidRPr="00DE2041">
        <w:rPr>
          <w:rFonts w:ascii="Times New Roman" w:hAnsi="Times New Roman" w:cs="Times New Roman"/>
          <w:sz w:val="24"/>
        </w:rPr>
        <w:t xml:space="preserve"> those concepts into real-life. The goal and primary study for this project is to </w:t>
      </w:r>
      <w:r>
        <w:rPr>
          <w:rFonts w:ascii="Times New Roman" w:hAnsi="Times New Roman" w:cs="Times New Roman"/>
          <w:sz w:val="24"/>
        </w:rPr>
        <w:t>research and understand the</w:t>
      </w:r>
      <w:r w:rsidRPr="00DE2041">
        <w:rPr>
          <w:rFonts w:ascii="Times New Roman" w:hAnsi="Times New Roman" w:cs="Times New Roman"/>
          <w:sz w:val="24"/>
        </w:rPr>
        <w:t xml:space="preserve"> physics </w:t>
      </w:r>
      <w:r>
        <w:rPr>
          <w:rFonts w:ascii="Times New Roman" w:hAnsi="Times New Roman" w:cs="Times New Roman"/>
          <w:sz w:val="24"/>
        </w:rPr>
        <w:t>behind</w:t>
      </w:r>
      <w:r w:rsidRPr="00DE2041">
        <w:rPr>
          <w:rFonts w:ascii="Times New Roman" w:hAnsi="Times New Roman" w:cs="Times New Roman"/>
          <w:sz w:val="24"/>
        </w:rPr>
        <w:t xml:space="preserve"> making a rotating centrifuge and the human limitations that may contribute to the design. The research first started with finding the physics equations we can</w:t>
      </w:r>
      <w:r>
        <w:rPr>
          <w:rFonts w:ascii="Times New Roman" w:hAnsi="Times New Roman" w:cs="Times New Roman"/>
          <w:sz w:val="24"/>
        </w:rPr>
        <w:t xml:space="preserve"> use to</w:t>
      </w:r>
      <w:r w:rsidRPr="00DE2041">
        <w:rPr>
          <w:rFonts w:ascii="Times New Roman" w:hAnsi="Times New Roman" w:cs="Times New Roman"/>
          <w:sz w:val="24"/>
        </w:rPr>
        <w:t xml:space="preserve"> calculate the rotational speed required for a certain gravity or the required radius for the centrifuge structure, this equation is</w:t>
      </w:r>
      <w:r>
        <w:rPr>
          <w:rFonts w:ascii="Times New Roman" w:hAnsi="Times New Roman" w:cs="Times New Roman"/>
          <w:sz w:val="24"/>
        </w:rPr>
        <w:t xml:space="preserve"> </w:t>
      </w:r>
      <m:oMath>
        <m:sSub>
          <m:sSubPr>
            <m:ctrlPr>
              <w:rPr>
                <w:rFonts w:ascii="Cambria Math" w:hAnsi="Cambria Math" w:cs="Times New Roman"/>
                <w:i/>
                <w:sz w:val="24"/>
              </w:rPr>
            </m:ctrlPr>
          </m:sSubPr>
          <m:e>
            <m:r>
              <w:rPr>
                <w:rFonts w:ascii="Cambria Math" w:hAnsi="Cambria Math" w:cs="Times New Roman"/>
                <w:sz w:val="24"/>
              </w:rPr>
              <m:t>a</m:t>
            </m:r>
          </m:e>
          <m:sub>
            <m:r>
              <w:rPr>
                <w:rFonts w:ascii="Cambria Math" w:hAnsi="Cambria Math" w:cs="Times New Roman"/>
                <w:sz w:val="24"/>
              </w:rPr>
              <m:t>c</m:t>
            </m:r>
          </m:sub>
        </m:sSub>
        <m:r>
          <w:rPr>
            <w:rFonts w:ascii="Cambria Math" w:hAnsi="Cambria Math" w:cs="Times New Roman"/>
            <w:sz w:val="24"/>
          </w:rPr>
          <m:t>=</m:t>
        </m:r>
        <m:f>
          <m:fPr>
            <m:ctrlPr>
              <w:rPr>
                <w:rFonts w:ascii="Cambria Math" w:hAnsi="Cambria Math" w:cs="Times New Roman"/>
                <w:i/>
                <w:sz w:val="24"/>
              </w:rPr>
            </m:ctrlPr>
          </m:fPr>
          <m:num>
            <m:sSup>
              <m:sSupPr>
                <m:ctrlPr>
                  <w:rPr>
                    <w:rFonts w:ascii="Cambria Math" w:hAnsi="Cambria Math" w:cs="Times New Roman"/>
                    <w:i/>
                    <w:sz w:val="24"/>
                  </w:rPr>
                </m:ctrlPr>
              </m:sSupPr>
              <m:e>
                <m:r>
                  <w:rPr>
                    <w:rFonts w:ascii="Cambria Math" w:hAnsi="Cambria Math" w:cs="Times New Roman"/>
                    <w:sz w:val="24"/>
                  </w:rPr>
                  <m:t>v</m:t>
                </m:r>
              </m:e>
              <m:sup>
                <m:r>
                  <w:rPr>
                    <w:rFonts w:ascii="Cambria Math" w:hAnsi="Cambria Math" w:cs="Times New Roman"/>
                    <w:sz w:val="24"/>
                  </w:rPr>
                  <m:t>2</m:t>
                </m:r>
              </m:sup>
            </m:sSup>
          </m:num>
          <m:den>
            <m:r>
              <w:rPr>
                <w:rFonts w:ascii="Cambria Math" w:hAnsi="Cambria Math" w:cs="Times New Roman"/>
                <w:sz w:val="24"/>
              </w:rPr>
              <m:t>r</m:t>
            </m:r>
          </m:den>
        </m:f>
        <m:r>
          <w:rPr>
            <w:rFonts w:ascii="Cambria Math" w:hAnsi="Cambria Math" w:cs="Times New Roman"/>
            <w:sz w:val="24"/>
          </w:rPr>
          <m:t>=</m:t>
        </m:r>
        <m:sSup>
          <m:sSupPr>
            <m:ctrlPr>
              <w:rPr>
                <w:rFonts w:ascii="Cambria Math" w:hAnsi="Cambria Math" w:cs="Times New Roman"/>
                <w:i/>
                <w:sz w:val="24"/>
              </w:rPr>
            </m:ctrlPr>
          </m:sSupPr>
          <m:e>
            <m:sSub>
              <m:sSubPr>
                <m:ctrlPr>
                  <w:rPr>
                    <w:rFonts w:ascii="Cambria Math" w:hAnsi="Cambria Math" w:cs="Times New Roman"/>
                    <w:i/>
                    <w:sz w:val="24"/>
                  </w:rPr>
                </m:ctrlPr>
              </m:sSubPr>
              <m:e>
                <m:r>
                  <w:rPr>
                    <w:rFonts w:ascii="Cambria Math" w:hAnsi="Cambria Math" w:cs="Times New Roman"/>
                    <w:sz w:val="24"/>
                  </w:rPr>
                  <m:t>w</m:t>
                </m:r>
              </m:e>
              <m:sub>
                <m:r>
                  <w:rPr>
                    <w:rFonts w:ascii="Cambria Math" w:hAnsi="Cambria Math" w:cs="Times New Roman"/>
                    <w:sz w:val="24"/>
                  </w:rPr>
                  <m:t>c</m:t>
                </m:r>
              </m:sub>
            </m:sSub>
          </m:e>
          <m:sup>
            <m:r>
              <w:rPr>
                <w:rFonts w:ascii="Cambria Math" w:hAnsi="Cambria Math" w:cs="Times New Roman"/>
                <w:sz w:val="24"/>
              </w:rPr>
              <m:t>2</m:t>
            </m:r>
          </m:sup>
        </m:sSup>
        <m:r>
          <w:rPr>
            <w:rFonts w:ascii="Cambria Math" w:hAnsi="Cambria Math" w:cs="Times New Roman"/>
            <w:sz w:val="24"/>
          </w:rPr>
          <m:t>r</m:t>
        </m:r>
      </m:oMath>
      <w:r>
        <w:rPr>
          <w:rFonts w:ascii="Times New Roman" w:eastAsiaTheme="minorEastAsia" w:hAnsi="Times New Roman" w:cs="Times New Roman"/>
          <w:sz w:val="24"/>
        </w:rPr>
        <w:t xml:space="preserve">, </w:t>
      </w:r>
      <w:r w:rsidRPr="00DE2041">
        <w:rPr>
          <w:rFonts w:ascii="Times New Roman" w:eastAsiaTheme="minorEastAsia" w:hAnsi="Times New Roman" w:cs="Times New Roman"/>
          <w:sz w:val="24"/>
        </w:rPr>
        <w:t xml:space="preserve">where v is linear velocity, r is the radius of the structure, and is the rotational speed. Next, </w:t>
      </w:r>
      <w:r>
        <w:rPr>
          <w:rFonts w:ascii="Times New Roman" w:eastAsiaTheme="minorEastAsia" w:hAnsi="Times New Roman" w:cs="Times New Roman"/>
          <w:sz w:val="24"/>
        </w:rPr>
        <w:t>it is important to understand</w:t>
      </w:r>
      <w:r w:rsidRPr="00DE2041">
        <w:rPr>
          <w:rFonts w:ascii="Times New Roman" w:eastAsiaTheme="minorEastAsia" w:hAnsi="Times New Roman" w:cs="Times New Roman"/>
          <w:sz w:val="24"/>
        </w:rPr>
        <w:t xml:space="preserve"> AG </w:t>
      </w:r>
      <w:r>
        <w:rPr>
          <w:rFonts w:ascii="Times New Roman" w:eastAsiaTheme="minorEastAsia" w:hAnsi="Times New Roman" w:cs="Times New Roman"/>
          <w:sz w:val="24"/>
        </w:rPr>
        <w:t>may be worthwhile</w:t>
      </w:r>
      <w:r w:rsidRPr="00DE2041">
        <w:rPr>
          <w:rFonts w:ascii="Times New Roman" w:eastAsiaTheme="minorEastAsia" w:hAnsi="Times New Roman" w:cs="Times New Roman"/>
          <w:sz w:val="24"/>
        </w:rPr>
        <w:t xml:space="preserve"> because of the negative health effect</w:t>
      </w:r>
      <w:r>
        <w:rPr>
          <w:rFonts w:ascii="Times New Roman" w:eastAsiaTheme="minorEastAsia" w:hAnsi="Times New Roman" w:cs="Times New Roman"/>
          <w:sz w:val="24"/>
        </w:rPr>
        <w:t>s</w:t>
      </w:r>
      <w:r w:rsidRPr="00DE2041">
        <w:rPr>
          <w:rFonts w:ascii="Times New Roman" w:eastAsiaTheme="minorEastAsia" w:hAnsi="Times New Roman" w:cs="Times New Roman"/>
          <w:sz w:val="24"/>
        </w:rPr>
        <w:t xml:space="preserve"> of microgravity. The research then leads to finding human limitations in a rotating structure. The main limitation of</w:t>
      </w:r>
      <w:r>
        <w:rPr>
          <w:rFonts w:ascii="Times New Roman" w:eastAsiaTheme="minorEastAsia" w:hAnsi="Times New Roman" w:cs="Times New Roman"/>
          <w:sz w:val="24"/>
        </w:rPr>
        <w:t xml:space="preserve"> a</w:t>
      </w:r>
      <w:r w:rsidRPr="00DE2041">
        <w:rPr>
          <w:rFonts w:ascii="Times New Roman" w:eastAsiaTheme="minorEastAsia" w:hAnsi="Times New Roman" w:cs="Times New Roman"/>
          <w:sz w:val="24"/>
        </w:rPr>
        <w:t xml:space="preserve"> human living in this habitat is the Coriolis effect, </w:t>
      </w:r>
      <w:r>
        <w:rPr>
          <w:rFonts w:ascii="Times New Roman" w:eastAsiaTheme="minorEastAsia" w:hAnsi="Times New Roman" w:cs="Times New Roman"/>
          <w:sz w:val="24"/>
        </w:rPr>
        <w:t>which</w:t>
      </w:r>
      <w:r w:rsidRPr="00DE2041">
        <w:rPr>
          <w:rFonts w:ascii="Times New Roman" w:eastAsiaTheme="minorEastAsia" w:hAnsi="Times New Roman" w:cs="Times New Roman"/>
          <w:sz w:val="24"/>
        </w:rPr>
        <w:t xml:space="preserve"> causes discomfort and motion sickness </w:t>
      </w:r>
      <w:r>
        <w:rPr>
          <w:rFonts w:ascii="Times New Roman" w:eastAsiaTheme="minorEastAsia" w:hAnsi="Times New Roman" w:cs="Times New Roman"/>
          <w:sz w:val="24"/>
        </w:rPr>
        <w:t>in</w:t>
      </w:r>
      <w:r w:rsidRPr="00DE2041">
        <w:rPr>
          <w:rFonts w:ascii="Times New Roman" w:eastAsiaTheme="minorEastAsia" w:hAnsi="Times New Roman" w:cs="Times New Roman"/>
          <w:sz w:val="24"/>
        </w:rPr>
        <w:t xml:space="preserve"> the subject inside the structure, </w:t>
      </w:r>
      <w:r>
        <w:rPr>
          <w:rFonts w:ascii="Times New Roman" w:eastAsiaTheme="minorEastAsia" w:hAnsi="Times New Roman" w:cs="Times New Roman"/>
          <w:sz w:val="24"/>
        </w:rPr>
        <w:t>this causes</w:t>
      </w:r>
      <w:r w:rsidRPr="00DE2041">
        <w:rPr>
          <w:rFonts w:ascii="Times New Roman" w:eastAsiaTheme="minorEastAsia" w:hAnsi="Times New Roman" w:cs="Times New Roman"/>
          <w:sz w:val="24"/>
        </w:rPr>
        <w:t xml:space="preserve"> the three semicircular fluid canals in your head that sense balance and motion. Finally, we use that knowledge to best hypothesize and propose the radius size for the structure that would negate the Coriolis effect, </w:t>
      </w:r>
      <w:r>
        <w:rPr>
          <w:rFonts w:ascii="Times New Roman" w:eastAsiaTheme="minorEastAsia" w:hAnsi="Times New Roman" w:cs="Times New Roman"/>
          <w:sz w:val="24"/>
        </w:rPr>
        <w:t xml:space="preserve">and </w:t>
      </w:r>
      <w:r w:rsidRPr="00DE2041">
        <w:rPr>
          <w:rFonts w:ascii="Times New Roman" w:eastAsiaTheme="minorEastAsia" w:hAnsi="Times New Roman" w:cs="Times New Roman"/>
          <w:sz w:val="24"/>
        </w:rPr>
        <w:t>using that we can calculate the appropriate rotational spe</w:t>
      </w:r>
      <w:r>
        <w:rPr>
          <w:rFonts w:ascii="Times New Roman" w:eastAsiaTheme="minorEastAsia" w:hAnsi="Times New Roman" w:cs="Times New Roman"/>
          <w:sz w:val="24"/>
        </w:rPr>
        <w:t>ed to get the desired gravity level, for example: 1 g or 9.81</w:t>
      </w:r>
      <w:r>
        <w:rPr>
          <w:rFonts w:ascii="Times New Roman" w:hAnsi="Times New Roman" w:cs="Times New Roman"/>
          <w:sz w:val="24"/>
        </w:rPr>
        <w:t xml:space="preserve"> </w:t>
      </w:r>
      <m:oMath>
        <m:f>
          <m:fPr>
            <m:ctrlPr>
              <w:rPr>
                <w:rFonts w:ascii="Cambria Math" w:hAnsi="Cambria Math" w:cs="Times New Roman"/>
                <w:i/>
                <w:sz w:val="24"/>
              </w:rPr>
            </m:ctrlPr>
          </m:fPr>
          <m:num>
            <m:r>
              <w:rPr>
                <w:rFonts w:ascii="Cambria Math" w:hAnsi="Cambria Math" w:cs="Times New Roman"/>
                <w:sz w:val="24"/>
              </w:rPr>
              <m:t>m</m:t>
            </m:r>
          </m:num>
          <m:den>
            <m:sSup>
              <m:sSupPr>
                <m:ctrlPr>
                  <w:rPr>
                    <w:rFonts w:ascii="Cambria Math" w:hAnsi="Cambria Math" w:cs="Times New Roman"/>
                    <w:i/>
                    <w:sz w:val="24"/>
                  </w:rPr>
                </m:ctrlPr>
              </m:sSupPr>
              <m:e>
                <m:r>
                  <w:rPr>
                    <w:rFonts w:ascii="Cambria Math" w:hAnsi="Cambria Math" w:cs="Times New Roman"/>
                    <w:sz w:val="24"/>
                  </w:rPr>
                  <m:t>s</m:t>
                </m:r>
              </m:e>
              <m:sup>
                <m:r>
                  <w:rPr>
                    <w:rFonts w:ascii="Cambria Math" w:hAnsi="Cambria Math" w:cs="Times New Roman"/>
                    <w:sz w:val="24"/>
                  </w:rPr>
                  <m:t>2</m:t>
                </m:r>
              </m:sup>
            </m:sSup>
          </m:den>
        </m:f>
      </m:oMath>
      <w:r>
        <w:rPr>
          <w:rFonts w:ascii="Times New Roman" w:eastAsiaTheme="minorEastAsia" w:hAnsi="Times New Roman" w:cs="Times New Roman"/>
          <w:sz w:val="24"/>
        </w:rPr>
        <w:t xml:space="preserve"> </w:t>
      </w:r>
      <w:r w:rsidRPr="00DE2041">
        <w:rPr>
          <w:rFonts w:ascii="Times New Roman" w:eastAsiaTheme="minorEastAsia" w:hAnsi="Times New Roman" w:cs="Times New Roman"/>
          <w:sz w:val="24"/>
        </w:rPr>
        <w:t>of acceleration. Overall this research can encourage increase knowledge in understanding AG, the physics and human limitation in a rotating centrifuge on future NASA long-duration Missions and Goals. This research can be a reference to future design proposals for long-duration exploration missions and colonization of planets or moons.</w:t>
      </w:r>
    </w:p>
    <w:p w14:paraId="1A98D091" w14:textId="77777777" w:rsidR="00317677" w:rsidRDefault="00317677" w:rsidP="00317677">
      <w:pPr>
        <w:spacing w:line="360" w:lineRule="auto"/>
        <w:jc w:val="center"/>
        <w:outlineLvl w:val="0"/>
        <w:rPr>
          <w:rFonts w:ascii="Times New Roman" w:hAnsi="Times New Roman" w:cs="Times New Roman"/>
          <w:sz w:val="24"/>
        </w:rPr>
      </w:pPr>
      <w:r>
        <w:rPr>
          <w:rFonts w:ascii="Times New Roman" w:hAnsi="Times New Roman" w:cs="Times New Roman"/>
          <w:sz w:val="24"/>
        </w:rPr>
        <w:t>Introduction</w:t>
      </w:r>
    </w:p>
    <w:p w14:paraId="738611A1" w14:textId="77777777" w:rsidR="00317677" w:rsidRDefault="00317677" w:rsidP="00317677">
      <w:pPr>
        <w:spacing w:line="360" w:lineRule="auto"/>
        <w:ind w:firstLine="720"/>
        <w:rPr>
          <w:rFonts w:ascii="Times New Roman" w:eastAsiaTheme="minorEastAsia" w:hAnsi="Times New Roman" w:cs="Times New Roman"/>
          <w:sz w:val="24"/>
        </w:rPr>
      </w:pPr>
      <w:r w:rsidRPr="00DE2041">
        <w:rPr>
          <w:rFonts w:ascii="Times New Roman" w:hAnsi="Times New Roman" w:cs="Times New Roman"/>
          <w:sz w:val="24"/>
        </w:rPr>
        <w:t xml:space="preserve">Since the beginning of humankind, humanity has always wanted to explore what seems to be impossible. We have navigated across the ocean and founded the new world, flew man to the moon, and now we are onset to the next chapter of human exploration, to </w:t>
      </w:r>
      <w:r>
        <w:rPr>
          <w:rFonts w:ascii="Times New Roman" w:hAnsi="Times New Roman" w:cs="Times New Roman"/>
          <w:sz w:val="24"/>
        </w:rPr>
        <w:t>establish life on</w:t>
      </w:r>
      <w:r w:rsidRPr="00DE2041">
        <w:rPr>
          <w:rFonts w:ascii="Times New Roman" w:hAnsi="Times New Roman" w:cs="Times New Roman"/>
          <w:sz w:val="24"/>
        </w:rPr>
        <w:t xml:space="preserve"> another planet. We are pioneers of</w:t>
      </w:r>
      <w:r>
        <w:rPr>
          <w:rFonts w:ascii="Times New Roman" w:hAnsi="Times New Roman" w:cs="Times New Roman"/>
          <w:sz w:val="24"/>
        </w:rPr>
        <w:t xml:space="preserve"> future</w:t>
      </w:r>
      <w:r w:rsidRPr="00DE2041">
        <w:rPr>
          <w:rFonts w:ascii="Times New Roman" w:hAnsi="Times New Roman" w:cs="Times New Roman"/>
          <w:sz w:val="24"/>
        </w:rPr>
        <w:t xml:space="preserve"> human explorations. As engineers, we must find the most optimal plan for humans to travel in space</w:t>
      </w:r>
      <w:r>
        <w:rPr>
          <w:rFonts w:ascii="Times New Roman" w:hAnsi="Times New Roman" w:cs="Times New Roman"/>
          <w:sz w:val="24"/>
        </w:rPr>
        <w:t xml:space="preserve"> for</w:t>
      </w:r>
      <w:r w:rsidRPr="00DE2041">
        <w:rPr>
          <w:rFonts w:ascii="Times New Roman" w:hAnsi="Times New Roman" w:cs="Times New Roman"/>
          <w:sz w:val="24"/>
        </w:rPr>
        <w:t xml:space="preserve"> long-duration</w:t>
      </w:r>
      <w:r>
        <w:rPr>
          <w:rFonts w:ascii="Times New Roman" w:hAnsi="Times New Roman" w:cs="Times New Roman"/>
          <w:sz w:val="24"/>
        </w:rPr>
        <w:t>s</w:t>
      </w:r>
      <w:r w:rsidRPr="00DE2041">
        <w:rPr>
          <w:rFonts w:ascii="Times New Roman" w:hAnsi="Times New Roman" w:cs="Times New Roman"/>
          <w:sz w:val="24"/>
        </w:rPr>
        <w:t xml:space="preserve"> without the physical damage that is caused by living in microgravity. Most human missions now are very short-duration</w:t>
      </w:r>
      <w:r>
        <w:rPr>
          <w:rFonts w:ascii="Times New Roman" w:hAnsi="Times New Roman" w:cs="Times New Roman"/>
          <w:sz w:val="24"/>
        </w:rPr>
        <w:t>.</w:t>
      </w:r>
      <w:r w:rsidRPr="00DE2041">
        <w:rPr>
          <w:rFonts w:ascii="Times New Roman" w:hAnsi="Times New Roman" w:cs="Times New Roman"/>
          <w:sz w:val="24"/>
        </w:rPr>
        <w:t xml:space="preserve"> </w:t>
      </w:r>
      <w:r>
        <w:rPr>
          <w:rFonts w:ascii="Times New Roman" w:hAnsi="Times New Roman" w:cs="Times New Roman"/>
          <w:sz w:val="24"/>
        </w:rPr>
        <w:t>A</w:t>
      </w:r>
      <w:r w:rsidRPr="00DE2041">
        <w:rPr>
          <w:rFonts w:ascii="Times New Roman" w:hAnsi="Times New Roman" w:cs="Times New Roman"/>
          <w:sz w:val="24"/>
        </w:rPr>
        <w:t xml:space="preserve">stronauts fly on the ISS for a few weeks to months then return to Earth’s surface. In this case, </w:t>
      </w:r>
      <w:r>
        <w:rPr>
          <w:rFonts w:ascii="Times New Roman" w:hAnsi="Times New Roman" w:cs="Times New Roman"/>
          <w:sz w:val="24"/>
        </w:rPr>
        <w:t>heavy and complicated</w:t>
      </w:r>
      <w:r w:rsidRPr="00DE2041">
        <w:rPr>
          <w:rFonts w:ascii="Times New Roman" w:hAnsi="Times New Roman" w:cs="Times New Roman"/>
          <w:sz w:val="24"/>
        </w:rPr>
        <w:t xml:space="preserve"> exercise equipment like the Advanced Resistive Exercise Device </w:t>
      </w:r>
      <w:r w:rsidRPr="00DE2041">
        <w:rPr>
          <w:rFonts w:ascii="Times New Roman" w:hAnsi="Times New Roman" w:cs="Times New Roman"/>
          <w:sz w:val="24"/>
        </w:rPr>
        <w:lastRenderedPageBreak/>
        <w:t>(ARED)</w:t>
      </w:r>
      <w:r>
        <w:rPr>
          <w:rFonts w:ascii="Times New Roman" w:hAnsi="Times New Roman" w:cs="Times New Roman"/>
          <w:sz w:val="24"/>
        </w:rPr>
        <w:t xml:space="preserve"> and</w:t>
      </w:r>
      <w:r w:rsidRPr="00DE2041">
        <w:rPr>
          <w:rFonts w:ascii="Times New Roman" w:hAnsi="Times New Roman" w:cs="Times New Roman"/>
          <w:sz w:val="24"/>
        </w:rPr>
        <w:t xml:space="preserve"> Treadmill (T2) can be used to </w:t>
      </w:r>
      <w:r>
        <w:rPr>
          <w:rFonts w:ascii="Times New Roman" w:hAnsi="Times New Roman" w:cs="Times New Roman"/>
          <w:sz w:val="24"/>
        </w:rPr>
        <w:t>mitigate</w:t>
      </w:r>
      <w:r w:rsidRPr="00DE2041">
        <w:rPr>
          <w:rFonts w:ascii="Times New Roman" w:hAnsi="Times New Roman" w:cs="Times New Roman"/>
          <w:sz w:val="24"/>
        </w:rPr>
        <w:t xml:space="preserve"> the negative effects</w:t>
      </w:r>
      <w:r>
        <w:rPr>
          <w:rFonts w:ascii="Times New Roman" w:hAnsi="Times New Roman" w:cs="Times New Roman"/>
          <w:sz w:val="24"/>
        </w:rPr>
        <w:t xml:space="preserve"> on the muscular and skeletal systems</w:t>
      </w:r>
      <w:r w:rsidRPr="00DE2041">
        <w:rPr>
          <w:rFonts w:ascii="Times New Roman" w:hAnsi="Times New Roman" w:cs="Times New Roman"/>
          <w:sz w:val="24"/>
        </w:rPr>
        <w:t xml:space="preserve">. [2] However, </w:t>
      </w:r>
      <w:r>
        <w:rPr>
          <w:rFonts w:ascii="Times New Roman" w:hAnsi="Times New Roman" w:cs="Times New Roman"/>
          <w:sz w:val="24"/>
        </w:rPr>
        <w:t>o</w:t>
      </w:r>
      <w:r w:rsidRPr="00DE2041">
        <w:rPr>
          <w:rFonts w:ascii="Times New Roman" w:hAnsi="Times New Roman" w:cs="Times New Roman"/>
          <w:sz w:val="24"/>
        </w:rPr>
        <w:t>n a mission to Mars or the Moon</w:t>
      </w:r>
      <w:r>
        <w:rPr>
          <w:rFonts w:ascii="Times New Roman" w:hAnsi="Times New Roman" w:cs="Times New Roman"/>
          <w:sz w:val="24"/>
        </w:rPr>
        <w:t>,</w:t>
      </w:r>
      <w:r w:rsidRPr="00DE2041">
        <w:rPr>
          <w:rFonts w:ascii="Times New Roman" w:hAnsi="Times New Roman" w:cs="Times New Roman"/>
          <w:sz w:val="24"/>
        </w:rPr>
        <w:t xml:space="preserve"> lasting </w:t>
      </w:r>
      <w:r>
        <w:rPr>
          <w:rFonts w:ascii="Times New Roman" w:hAnsi="Times New Roman" w:cs="Times New Roman"/>
          <w:sz w:val="24"/>
        </w:rPr>
        <w:t xml:space="preserve">from months to </w:t>
      </w:r>
      <w:r w:rsidRPr="00DE2041">
        <w:rPr>
          <w:rFonts w:ascii="Times New Roman" w:hAnsi="Times New Roman" w:cs="Times New Roman"/>
          <w:sz w:val="24"/>
        </w:rPr>
        <w:t xml:space="preserve">many years, these problems may get severely more problematic. Through the current countermeasures, some problems can be mitigated, but not fully resolved. Currently, based on our observation and research, observed astronauts </w:t>
      </w:r>
      <w:bookmarkStart w:id="0" w:name="_Hlk46412185"/>
      <w:r w:rsidRPr="00DE2041">
        <w:rPr>
          <w:rFonts w:ascii="Times New Roman" w:hAnsi="Times New Roman" w:cs="Times New Roman"/>
          <w:sz w:val="24"/>
        </w:rPr>
        <w:t xml:space="preserve">develop muscle deconditioning, bone decalcification, </w:t>
      </w:r>
      <w:r>
        <w:rPr>
          <w:rFonts w:ascii="Times New Roman" w:hAnsi="Times New Roman" w:cs="Times New Roman"/>
          <w:sz w:val="24"/>
        </w:rPr>
        <w:t xml:space="preserve">and </w:t>
      </w:r>
      <w:r w:rsidRPr="00DE2041">
        <w:rPr>
          <w:rFonts w:ascii="Times New Roman" w:hAnsi="Times New Roman" w:cs="Times New Roman"/>
          <w:sz w:val="24"/>
        </w:rPr>
        <w:t>visual impairment intracranial pressure syndrome (VIIP)</w:t>
      </w:r>
      <w:bookmarkEnd w:id="0"/>
      <w:r w:rsidRPr="00DE2041">
        <w:rPr>
          <w:rFonts w:ascii="Times New Roman" w:hAnsi="Times New Roman" w:cs="Times New Roman"/>
          <w:sz w:val="24"/>
        </w:rPr>
        <w:t>. [4] The one countermeasure, that could potentially negate most of the problems of living in microgravity as stated is by creating an Artificial Gravity (AG) habitat. Earth’s Gravity is a linear accelerating force that keeps things on the surface and humans have adapted to. On Earth, human</w:t>
      </w:r>
      <w:r>
        <w:rPr>
          <w:rFonts w:ascii="Times New Roman" w:hAnsi="Times New Roman" w:cs="Times New Roman"/>
          <w:sz w:val="24"/>
        </w:rPr>
        <w:t>s</w:t>
      </w:r>
      <w:r w:rsidRPr="00DE2041">
        <w:rPr>
          <w:rFonts w:ascii="Times New Roman" w:hAnsi="Times New Roman" w:cs="Times New Roman"/>
          <w:sz w:val="24"/>
        </w:rPr>
        <w:t xml:space="preserve"> usually feel approximately 9.81</w:t>
      </w:r>
      <w:r>
        <w:rPr>
          <w:rFonts w:ascii="Times New Roman" w:hAnsi="Times New Roman" w:cs="Times New Roman"/>
          <w:sz w:val="24"/>
        </w:rPr>
        <w:t xml:space="preserve"> </w:t>
      </w:r>
      <m:oMath>
        <m:f>
          <m:fPr>
            <m:ctrlPr>
              <w:rPr>
                <w:rFonts w:ascii="Cambria Math" w:hAnsi="Cambria Math" w:cs="Times New Roman"/>
                <w:i/>
                <w:sz w:val="24"/>
              </w:rPr>
            </m:ctrlPr>
          </m:fPr>
          <m:num>
            <m:r>
              <w:rPr>
                <w:rFonts w:ascii="Cambria Math" w:hAnsi="Cambria Math" w:cs="Times New Roman"/>
                <w:sz w:val="24"/>
              </w:rPr>
              <m:t>m</m:t>
            </m:r>
          </m:num>
          <m:den>
            <m:sSup>
              <m:sSupPr>
                <m:ctrlPr>
                  <w:rPr>
                    <w:rFonts w:ascii="Cambria Math" w:hAnsi="Cambria Math" w:cs="Times New Roman"/>
                    <w:i/>
                    <w:sz w:val="24"/>
                  </w:rPr>
                </m:ctrlPr>
              </m:sSupPr>
              <m:e>
                <m:r>
                  <w:rPr>
                    <w:rFonts w:ascii="Cambria Math" w:hAnsi="Cambria Math" w:cs="Times New Roman"/>
                    <w:sz w:val="24"/>
                  </w:rPr>
                  <m:t>s</m:t>
                </m:r>
              </m:e>
              <m:sup>
                <m:r>
                  <w:rPr>
                    <w:rFonts w:ascii="Cambria Math" w:hAnsi="Cambria Math" w:cs="Times New Roman"/>
                    <w:sz w:val="24"/>
                  </w:rPr>
                  <m:t>2</m:t>
                </m:r>
              </m:sup>
            </m:sSup>
          </m:den>
        </m:f>
      </m:oMath>
      <w:r>
        <w:rPr>
          <w:rFonts w:ascii="Times New Roman" w:eastAsiaTheme="minorEastAsia" w:hAnsi="Times New Roman" w:cs="Times New Roman"/>
          <w:sz w:val="24"/>
        </w:rPr>
        <w:t xml:space="preserve"> </w:t>
      </w:r>
      <w:r w:rsidRPr="00DE2041">
        <w:rPr>
          <w:rFonts w:ascii="Times New Roman" w:eastAsiaTheme="minorEastAsia" w:hAnsi="Times New Roman" w:cs="Times New Roman"/>
          <w:sz w:val="24"/>
        </w:rPr>
        <w:t xml:space="preserve">of linear acceleration down on them, to make this simpler we call this 1 g or one Earth’s gravity. Artificial Gravity (AG) is </w:t>
      </w:r>
      <w:r>
        <w:rPr>
          <w:rFonts w:ascii="Times New Roman" w:eastAsiaTheme="minorEastAsia" w:hAnsi="Times New Roman" w:cs="Times New Roman"/>
          <w:sz w:val="24"/>
        </w:rPr>
        <w:t xml:space="preserve">created by </w:t>
      </w:r>
      <w:r w:rsidRPr="00DE2041">
        <w:rPr>
          <w:rFonts w:ascii="Times New Roman" w:eastAsiaTheme="minorEastAsia" w:hAnsi="Times New Roman" w:cs="Times New Roman"/>
          <w:sz w:val="24"/>
        </w:rPr>
        <w:t xml:space="preserve">creating a structure that could produce an apparent linear acceleration of 1 g. Based on the research, the rotating centrifuge may be the leading proposed idea in AG. This can be hypothesized because rotating centrifuge compares to linear 1 g rocket, another possible method in creating AG requires improvements in the engine, to fire throughout the journey with a greater propulsion acceleration and more fuel thus </w:t>
      </w:r>
      <w:r>
        <w:rPr>
          <w:rFonts w:ascii="Times New Roman" w:eastAsiaTheme="minorEastAsia" w:hAnsi="Times New Roman" w:cs="Times New Roman"/>
          <w:sz w:val="24"/>
        </w:rPr>
        <w:t>requiring</w:t>
      </w:r>
      <w:r w:rsidRPr="00DE2041">
        <w:rPr>
          <w:rFonts w:ascii="Times New Roman" w:eastAsiaTheme="minorEastAsia" w:hAnsi="Times New Roman" w:cs="Times New Roman"/>
          <w:sz w:val="24"/>
        </w:rPr>
        <w:t xml:space="preserve"> more mass.</w:t>
      </w:r>
    </w:p>
    <w:p w14:paraId="795F4E36" w14:textId="77777777" w:rsidR="00317677" w:rsidRDefault="00317677" w:rsidP="00317677">
      <w:pPr>
        <w:spacing w:line="360" w:lineRule="auto"/>
        <w:jc w:val="center"/>
        <w:outlineLvl w:val="0"/>
        <w:rPr>
          <w:rFonts w:ascii="Times New Roman" w:eastAsiaTheme="minorEastAsia" w:hAnsi="Times New Roman" w:cs="Times New Roman"/>
          <w:sz w:val="24"/>
        </w:rPr>
      </w:pPr>
      <w:r>
        <w:rPr>
          <w:rFonts w:ascii="Times New Roman" w:eastAsiaTheme="minorEastAsia" w:hAnsi="Times New Roman" w:cs="Times New Roman"/>
          <w:sz w:val="24"/>
        </w:rPr>
        <w:t>Experimentation</w:t>
      </w:r>
    </w:p>
    <w:p w14:paraId="58487037" w14:textId="77777777" w:rsidR="00317677" w:rsidRDefault="00317677" w:rsidP="00317677">
      <w:pPr>
        <w:keepNext/>
        <w:autoSpaceDE w:val="0"/>
        <w:autoSpaceDN w:val="0"/>
        <w:adjustRightInd w:val="0"/>
        <w:spacing w:after="0" w:line="360" w:lineRule="auto"/>
      </w:pPr>
      <w:r>
        <w:rPr>
          <w:rFonts w:ascii="Times New Roman" w:eastAsiaTheme="minorEastAsia" w:hAnsi="Times New Roman" w:cs="Times New Roman"/>
          <w:sz w:val="24"/>
        </w:rPr>
        <w:tab/>
      </w:r>
      <w:r w:rsidRPr="00DE2041">
        <w:rPr>
          <w:rFonts w:ascii="Times New Roman" w:eastAsiaTheme="minorEastAsia" w:hAnsi="Times New Roman" w:cs="Times New Roman"/>
          <w:sz w:val="24"/>
        </w:rPr>
        <w:t xml:space="preserve">The negative health effects of microgravity </w:t>
      </w:r>
      <w:r>
        <w:rPr>
          <w:rFonts w:ascii="Times New Roman" w:eastAsiaTheme="minorEastAsia" w:hAnsi="Times New Roman" w:cs="Times New Roman"/>
          <w:sz w:val="24"/>
        </w:rPr>
        <w:t>we</w:t>
      </w:r>
      <w:r w:rsidRPr="00DE2041">
        <w:rPr>
          <w:rFonts w:ascii="Times New Roman" w:eastAsiaTheme="minorEastAsia" w:hAnsi="Times New Roman" w:cs="Times New Roman"/>
          <w:sz w:val="24"/>
        </w:rPr>
        <w:t>re tested by The Skylab Program. “The Skylab experiments, conducted in an environmentally controlled, enclosed chamber, w</w:t>
      </w:r>
      <w:r>
        <w:rPr>
          <w:rFonts w:ascii="Times New Roman" w:eastAsiaTheme="minorEastAsia" w:hAnsi="Times New Roman" w:cs="Times New Roman"/>
          <w:sz w:val="24"/>
        </w:rPr>
        <w:t>ere</w:t>
      </w:r>
      <w:r w:rsidRPr="00DE2041">
        <w:rPr>
          <w:rFonts w:ascii="Times New Roman" w:eastAsiaTheme="minorEastAsia" w:hAnsi="Times New Roman" w:cs="Times New Roman"/>
          <w:sz w:val="24"/>
        </w:rPr>
        <w:t xml:space="preserve"> termed the Skylab Medical Experiments Altitude Test (SMEAT) and represented the first mission.  The three subsequent orbital missions were termed Skylab 2, 3, and 4. These three </w:t>
      </w:r>
      <w:r w:rsidRPr="00DE2041">
        <w:rPr>
          <w:rFonts w:ascii="Times New Roman" w:eastAsiaTheme="minorEastAsia" w:hAnsi="Times New Roman" w:cs="Times New Roman"/>
          <w:sz w:val="24"/>
        </w:rPr>
        <w:lastRenderedPageBreak/>
        <w:t xml:space="preserve">long-duration missions were 28, 56, and 84 days in duration.” [2] Pre-flight and post-flight, leg, and arm volumes were measured and calculated to determine muscle loss. </w:t>
      </w:r>
      <w:r>
        <w:rPr>
          <w:rFonts w:ascii="Times New Roman" w:eastAsiaTheme="minorEastAsia" w:hAnsi="Times New Roman" w:cs="Times New Roman"/>
          <w:noProof/>
          <w:sz w:val="24"/>
        </w:rPr>
        <w:drawing>
          <wp:anchor distT="0" distB="0" distL="114300" distR="114300" simplePos="0" relativeHeight="251659264" behindDoc="0" locked="0" layoutInCell="1" allowOverlap="1" wp14:anchorId="23EBA45D" wp14:editId="220D4FEA">
            <wp:simplePos x="0" y="0"/>
            <wp:positionH relativeFrom="column">
              <wp:posOffset>0</wp:posOffset>
            </wp:positionH>
            <wp:positionV relativeFrom="paragraph">
              <wp:posOffset>0</wp:posOffset>
            </wp:positionV>
            <wp:extent cx="4274185" cy="82296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uscle deconditioning Graphs.png"/>
                    <pic:cNvPicPr/>
                  </pic:nvPicPr>
                  <pic:blipFill>
                    <a:blip r:embed="rId5">
                      <a:extLst>
                        <a:ext uri="{28A0092B-C50C-407E-A947-70E740481C1C}">
                          <a14:useLocalDpi xmlns:a14="http://schemas.microsoft.com/office/drawing/2010/main" val="0"/>
                        </a:ext>
                      </a:extLst>
                    </a:blip>
                    <a:stretch>
                      <a:fillRect/>
                    </a:stretch>
                  </pic:blipFill>
                  <pic:spPr>
                    <a:xfrm>
                      <a:off x="0" y="0"/>
                      <a:ext cx="4274185" cy="8229600"/>
                    </a:xfrm>
                    <a:prstGeom prst="rect">
                      <a:avLst/>
                    </a:prstGeom>
                  </pic:spPr>
                </pic:pic>
              </a:graphicData>
            </a:graphic>
          </wp:anchor>
        </w:drawing>
      </w:r>
    </w:p>
    <w:p w14:paraId="6E05DEE5" w14:textId="77777777" w:rsidR="00317677" w:rsidRDefault="00317677" w:rsidP="00317677">
      <w:pPr>
        <w:pStyle w:val="Caption"/>
        <w:spacing w:line="360" w:lineRule="auto"/>
      </w:pPr>
      <w:r>
        <w:t xml:space="preserve">Figure </w:t>
      </w:r>
      <w:fldSimple w:instr=" SEQ Figure \* ARABIC ">
        <w:r>
          <w:rPr>
            <w:noProof/>
          </w:rPr>
          <w:t>1</w:t>
        </w:r>
      </w:fldSimple>
      <w:r>
        <w:t>: T</w:t>
      </w:r>
      <w:r w:rsidRPr="00515DE5">
        <w:t>he figure shows the changes in upper and lowers limb volumes obtained by circumference measurements of 3-cm segments in the three crewmembers from Skylab 4 during the mission and the recovery rate once they are back on Earth. Skylab 4 has the most exercise, therefore the crew has less muscle loss compares to Skylab 2 and 3. [2]</w:t>
      </w:r>
    </w:p>
    <w:p w14:paraId="7244ED20" w14:textId="77777777" w:rsidR="00317677" w:rsidRDefault="00317677" w:rsidP="00317677">
      <w:pPr>
        <w:autoSpaceDE w:val="0"/>
        <w:autoSpaceDN w:val="0"/>
        <w:adjustRightInd w:val="0"/>
        <w:spacing w:after="0" w:line="360" w:lineRule="auto"/>
        <w:rPr>
          <w:rFonts w:ascii="Times New Roman" w:eastAsiaTheme="minorEastAsia" w:hAnsi="Times New Roman" w:cs="Times New Roman"/>
          <w:sz w:val="24"/>
        </w:rPr>
      </w:pPr>
      <w:r>
        <w:rPr>
          <w:rFonts w:ascii="Times New Roman" w:eastAsiaTheme="minorEastAsia" w:hAnsi="Times New Roman" w:cs="Times New Roman"/>
          <w:sz w:val="24"/>
        </w:rPr>
        <w:t xml:space="preserve"> </w:t>
      </w:r>
      <w:r w:rsidRPr="00515DE5">
        <w:rPr>
          <w:rFonts w:ascii="Times New Roman" w:eastAsiaTheme="minorEastAsia" w:hAnsi="Times New Roman" w:cs="Times New Roman"/>
          <w:sz w:val="24"/>
        </w:rPr>
        <w:t xml:space="preserve">This study found evidence of significant loss of leg volume and more importantly loss of leg tissue mass is clearly shown, even though the crew uses exercise equipment during their missions. However, during the missions, the crew were tested on different exercise equipment, the </w:t>
      </w:r>
      <w:r w:rsidRPr="00515DE5">
        <w:rPr>
          <w:rFonts w:ascii="Times New Roman" w:eastAsiaTheme="minorEastAsia" w:hAnsi="Times New Roman" w:cs="Times New Roman"/>
          <w:sz w:val="24"/>
        </w:rPr>
        <w:lastRenderedPageBreak/>
        <w:t>experiment found that the combination of various exercise machines reduces loss in the leg and arm muscle strength. The issue of bone decalcification can also be reduced with the right amount of exercise and nutrition intake daily.</w:t>
      </w:r>
    </w:p>
    <w:p w14:paraId="5949E13B" w14:textId="77777777" w:rsidR="00317677" w:rsidRDefault="00317677" w:rsidP="00317677">
      <w:pPr>
        <w:autoSpaceDE w:val="0"/>
        <w:autoSpaceDN w:val="0"/>
        <w:adjustRightInd w:val="0"/>
        <w:spacing w:after="0" w:line="360" w:lineRule="auto"/>
        <w:ind w:firstLine="720"/>
        <w:rPr>
          <w:rFonts w:ascii="Times New Roman" w:hAnsi="Times New Roman" w:cs="Times New Roman"/>
          <w:sz w:val="24"/>
        </w:rPr>
      </w:pPr>
      <w:r w:rsidRPr="00515DE5">
        <w:rPr>
          <w:rFonts w:ascii="Times New Roman" w:eastAsiaTheme="minorEastAsia" w:hAnsi="Times New Roman" w:cs="Times New Roman"/>
          <w:sz w:val="24"/>
        </w:rPr>
        <w:t xml:space="preserve">However, the most troubling negative effect of microgravity that currently needs more research to identify the cause is the visual impairment of intracranial pressure syndrome (VIIP). The leading theorized cause of VIIP is due to microgravity </w:t>
      </w:r>
      <w:r>
        <w:rPr>
          <w:rFonts w:ascii="Times New Roman" w:eastAsiaTheme="minorEastAsia" w:hAnsi="Times New Roman" w:cs="Times New Roman"/>
          <w:sz w:val="24"/>
        </w:rPr>
        <w:t xml:space="preserve">exposure </w:t>
      </w:r>
      <w:r w:rsidRPr="00515DE5">
        <w:rPr>
          <w:rFonts w:ascii="Times New Roman" w:eastAsiaTheme="minorEastAsia" w:hAnsi="Times New Roman" w:cs="Times New Roman"/>
          <w:sz w:val="24"/>
        </w:rPr>
        <w:t>likely increas</w:t>
      </w:r>
      <w:r>
        <w:rPr>
          <w:rFonts w:ascii="Times New Roman" w:eastAsiaTheme="minorEastAsia" w:hAnsi="Times New Roman" w:cs="Times New Roman"/>
          <w:sz w:val="24"/>
        </w:rPr>
        <w:t>ing</w:t>
      </w:r>
      <w:r w:rsidRPr="00515DE5">
        <w:rPr>
          <w:rFonts w:ascii="Times New Roman" w:eastAsiaTheme="minorEastAsia" w:hAnsi="Times New Roman" w:cs="Times New Roman"/>
          <w:sz w:val="24"/>
        </w:rPr>
        <w:t xml:space="preserve"> intracranial pressure, likely lead</w:t>
      </w:r>
      <w:r>
        <w:rPr>
          <w:rFonts w:ascii="Times New Roman" w:eastAsiaTheme="minorEastAsia" w:hAnsi="Times New Roman" w:cs="Times New Roman"/>
          <w:sz w:val="24"/>
        </w:rPr>
        <w:t>ing</w:t>
      </w:r>
      <w:r w:rsidRPr="00515DE5">
        <w:rPr>
          <w:rFonts w:ascii="Times New Roman" w:eastAsiaTheme="minorEastAsia" w:hAnsi="Times New Roman" w:cs="Times New Roman"/>
          <w:sz w:val="24"/>
        </w:rPr>
        <w:t xml:space="preserve"> to worsening vision. During the Apollo program, they f</w:t>
      </w:r>
      <w:r>
        <w:rPr>
          <w:rFonts w:ascii="Times New Roman" w:eastAsiaTheme="minorEastAsia" w:hAnsi="Times New Roman" w:cs="Times New Roman"/>
          <w:sz w:val="24"/>
        </w:rPr>
        <w:t>ou</w:t>
      </w:r>
      <w:r w:rsidRPr="00515DE5">
        <w:rPr>
          <w:rFonts w:ascii="Times New Roman" w:eastAsiaTheme="minorEastAsia" w:hAnsi="Times New Roman" w:cs="Times New Roman"/>
          <w:sz w:val="24"/>
        </w:rPr>
        <w:t>nd an increase in Intraocular Pressure (IOP)</w:t>
      </w:r>
      <w:r>
        <w:rPr>
          <w:rFonts w:ascii="Times New Roman" w:eastAsiaTheme="minorEastAsia" w:hAnsi="Times New Roman" w:cs="Times New Roman"/>
          <w:sz w:val="24"/>
        </w:rPr>
        <w:t xml:space="preserve"> among astronauts</w:t>
      </w:r>
      <w:r w:rsidRPr="00515DE5">
        <w:rPr>
          <w:rFonts w:ascii="Times New Roman" w:eastAsiaTheme="minorEastAsia" w:hAnsi="Times New Roman" w:cs="Times New Roman"/>
          <w:sz w:val="24"/>
        </w:rPr>
        <w:t xml:space="preserve">. This was later confirmed by Spacelab experiments that showed an IOP rise of 20% - 25% during flight, and a decrease below baseline levels post flight. [3] This ophthalmic change is surprisingly common with astronauts that perform in a long-duration mission. “Of the 36 astronauts from the United States who have flown on long-duration missions of approximately six months aboard the International Space Station”, 15 crewmembers </w:t>
      </w:r>
      <w:r>
        <w:rPr>
          <w:rFonts w:ascii="Times New Roman" w:eastAsiaTheme="minorEastAsia" w:hAnsi="Times New Roman" w:cs="Times New Roman"/>
          <w:sz w:val="24"/>
        </w:rPr>
        <w:t>we</w:t>
      </w:r>
      <w:r w:rsidRPr="00515DE5">
        <w:rPr>
          <w:rFonts w:ascii="Times New Roman" w:eastAsiaTheme="minorEastAsia" w:hAnsi="Times New Roman" w:cs="Times New Roman"/>
          <w:sz w:val="24"/>
        </w:rPr>
        <w:t xml:space="preserve">re confirmed to have VIIP and only 2 </w:t>
      </w:r>
      <w:r>
        <w:rPr>
          <w:rFonts w:ascii="Times New Roman" w:eastAsiaTheme="minorEastAsia" w:hAnsi="Times New Roman" w:cs="Times New Roman"/>
          <w:sz w:val="24"/>
        </w:rPr>
        <w:t>we</w:t>
      </w:r>
      <w:r w:rsidRPr="00515DE5">
        <w:rPr>
          <w:rFonts w:ascii="Times New Roman" w:eastAsiaTheme="minorEastAsia" w:hAnsi="Times New Roman" w:cs="Times New Roman"/>
          <w:sz w:val="24"/>
        </w:rPr>
        <w:t>re confirmed without symptoms, while the other 19 are undergoing medical evaluation. [3] Currently there is no cure for the VIIP because very little is known about the cause</w:t>
      </w:r>
      <w:r>
        <w:rPr>
          <w:rFonts w:ascii="Times New Roman" w:eastAsiaTheme="minorEastAsia" w:hAnsi="Times New Roman" w:cs="Times New Roman"/>
          <w:sz w:val="24"/>
        </w:rPr>
        <w:t xml:space="preserve"> in order</w:t>
      </w:r>
      <w:r w:rsidRPr="00515DE5">
        <w:rPr>
          <w:rFonts w:ascii="Times New Roman" w:eastAsiaTheme="minorEastAsia" w:hAnsi="Times New Roman" w:cs="Times New Roman"/>
          <w:sz w:val="24"/>
        </w:rPr>
        <w:t xml:space="preserve"> to produce a treatment </w:t>
      </w:r>
      <w:r>
        <w:rPr>
          <w:rFonts w:ascii="Times New Roman" w:eastAsiaTheme="minorEastAsia" w:hAnsi="Times New Roman" w:cs="Times New Roman"/>
          <w:sz w:val="24"/>
        </w:rPr>
        <w:t xml:space="preserve">for </w:t>
      </w:r>
      <w:r w:rsidRPr="00515DE5">
        <w:rPr>
          <w:rFonts w:ascii="Times New Roman" w:eastAsiaTheme="minorEastAsia" w:hAnsi="Times New Roman" w:cs="Times New Roman"/>
          <w:sz w:val="24"/>
        </w:rPr>
        <w:t xml:space="preserve">it. The current solution for this is adjustable eyeglasses for astronauts’ worsening vision, </w:t>
      </w:r>
      <w:r>
        <w:rPr>
          <w:rFonts w:ascii="Times New Roman" w:eastAsiaTheme="minorEastAsia" w:hAnsi="Times New Roman" w:cs="Times New Roman"/>
          <w:sz w:val="24"/>
        </w:rPr>
        <w:t xml:space="preserve">a temporary </w:t>
      </w:r>
      <w:r w:rsidRPr="00515DE5">
        <w:rPr>
          <w:rFonts w:ascii="Times New Roman" w:eastAsiaTheme="minorEastAsia" w:hAnsi="Times New Roman" w:cs="Times New Roman"/>
          <w:sz w:val="24"/>
        </w:rPr>
        <w:t>solution unacceptable for long-duration missions. All the current countermeasures for negative health in microgravity are applicable for short-duration missions only. If we are considering long-duration missions like colonizing the Moon or Mars, then we need to consider Artificial Gravity, this propose</w:t>
      </w:r>
      <w:r>
        <w:rPr>
          <w:rFonts w:ascii="Times New Roman" w:eastAsiaTheme="minorEastAsia" w:hAnsi="Times New Roman" w:cs="Times New Roman"/>
          <w:sz w:val="24"/>
        </w:rPr>
        <w:t>d</w:t>
      </w:r>
      <w:r w:rsidRPr="00515DE5">
        <w:rPr>
          <w:rFonts w:ascii="Times New Roman" w:eastAsiaTheme="minorEastAsia" w:hAnsi="Times New Roman" w:cs="Times New Roman"/>
          <w:sz w:val="24"/>
        </w:rPr>
        <w:t xml:space="preserve"> countermeasure may solve most of the negative health effects of microgravity and may also provide sense normal</w:t>
      </w:r>
      <w:r>
        <w:rPr>
          <w:rFonts w:ascii="Times New Roman" w:eastAsiaTheme="minorEastAsia" w:hAnsi="Times New Roman" w:cs="Times New Roman"/>
          <w:sz w:val="24"/>
        </w:rPr>
        <w:t>c</w:t>
      </w:r>
      <w:r w:rsidRPr="00515DE5">
        <w:rPr>
          <w:rFonts w:ascii="Times New Roman" w:eastAsiaTheme="minorEastAsia" w:hAnsi="Times New Roman" w:cs="Times New Roman"/>
          <w:sz w:val="24"/>
        </w:rPr>
        <w:t>y for the astronauts on their space exploration journey.</w:t>
      </w:r>
    </w:p>
    <w:p w14:paraId="025270F9" w14:textId="77777777" w:rsidR="00317677" w:rsidRPr="00913F1B" w:rsidRDefault="00317677" w:rsidP="00317677">
      <w:pPr>
        <w:spacing w:line="360" w:lineRule="auto"/>
        <w:ind w:firstLine="720"/>
        <w:rPr>
          <w:rFonts w:ascii="Times New Roman" w:eastAsiaTheme="minorEastAsia" w:hAnsi="Times New Roman" w:cs="Times New Roman"/>
          <w:sz w:val="24"/>
        </w:rPr>
      </w:pPr>
      <w:r w:rsidRPr="00515DE5">
        <w:rPr>
          <w:rFonts w:ascii="Times New Roman" w:hAnsi="Times New Roman" w:cs="Times New Roman"/>
          <w:sz w:val="24"/>
        </w:rPr>
        <w:t xml:space="preserve">When theorizing </w:t>
      </w:r>
      <w:r>
        <w:rPr>
          <w:rFonts w:ascii="Times New Roman" w:hAnsi="Times New Roman" w:cs="Times New Roman"/>
          <w:sz w:val="24"/>
        </w:rPr>
        <w:t>and building a concept</w:t>
      </w:r>
      <w:r w:rsidRPr="00515DE5">
        <w:rPr>
          <w:rFonts w:ascii="Times New Roman" w:hAnsi="Times New Roman" w:cs="Times New Roman"/>
          <w:sz w:val="24"/>
        </w:rPr>
        <w:t xml:space="preserve"> for AG, the physics and equations need to be considered. The size of the structure and rotational rate are dependent on each other. The equation for centripetal acceleration is </w:t>
      </w:r>
      <m:oMath>
        <m:sSub>
          <m:sSubPr>
            <m:ctrlPr>
              <w:rPr>
                <w:rFonts w:ascii="Cambria Math" w:hAnsi="Cambria Math" w:cs="Times New Roman"/>
                <w:i/>
                <w:sz w:val="24"/>
              </w:rPr>
            </m:ctrlPr>
          </m:sSubPr>
          <m:e>
            <m:r>
              <w:rPr>
                <w:rFonts w:ascii="Cambria Math" w:hAnsi="Cambria Math" w:cs="Times New Roman"/>
                <w:sz w:val="24"/>
              </w:rPr>
              <m:t>a</m:t>
            </m:r>
          </m:e>
          <m:sub>
            <m:r>
              <w:rPr>
                <w:rFonts w:ascii="Cambria Math" w:hAnsi="Cambria Math" w:cs="Times New Roman"/>
                <w:sz w:val="24"/>
              </w:rPr>
              <m:t>c</m:t>
            </m:r>
          </m:sub>
        </m:sSub>
        <m:r>
          <w:rPr>
            <w:rFonts w:ascii="Cambria Math" w:hAnsi="Cambria Math" w:cs="Times New Roman"/>
            <w:sz w:val="24"/>
          </w:rPr>
          <m:t xml:space="preserve">= </m:t>
        </m:r>
        <m:f>
          <m:fPr>
            <m:ctrlPr>
              <w:rPr>
                <w:rFonts w:ascii="Cambria Math" w:hAnsi="Cambria Math" w:cs="Times New Roman"/>
                <w:i/>
                <w:sz w:val="24"/>
              </w:rPr>
            </m:ctrlPr>
          </m:fPr>
          <m:num>
            <m:sSup>
              <m:sSupPr>
                <m:ctrlPr>
                  <w:rPr>
                    <w:rFonts w:ascii="Cambria Math" w:hAnsi="Cambria Math" w:cs="Times New Roman"/>
                    <w:i/>
                    <w:sz w:val="24"/>
                  </w:rPr>
                </m:ctrlPr>
              </m:sSupPr>
              <m:e>
                <m:r>
                  <w:rPr>
                    <w:rFonts w:ascii="Cambria Math" w:hAnsi="Cambria Math" w:cs="Times New Roman"/>
                    <w:sz w:val="24"/>
                  </w:rPr>
                  <m:t>v</m:t>
                </m:r>
              </m:e>
              <m:sup>
                <m:r>
                  <w:rPr>
                    <w:rFonts w:ascii="Cambria Math" w:hAnsi="Cambria Math" w:cs="Times New Roman"/>
                    <w:sz w:val="24"/>
                  </w:rPr>
                  <m:t>2</m:t>
                </m:r>
              </m:sup>
            </m:sSup>
          </m:num>
          <m:den>
            <m:r>
              <w:rPr>
                <w:rFonts w:ascii="Cambria Math" w:hAnsi="Cambria Math" w:cs="Times New Roman"/>
                <w:sz w:val="24"/>
              </w:rPr>
              <m:t>r</m:t>
            </m:r>
          </m:den>
        </m:f>
        <m:r>
          <w:rPr>
            <w:rFonts w:ascii="Cambria Math" w:hAnsi="Cambria Math" w:cs="Times New Roman"/>
            <w:sz w:val="24"/>
          </w:rPr>
          <m:t>=</m:t>
        </m:r>
        <m:sSup>
          <m:sSupPr>
            <m:ctrlPr>
              <w:rPr>
                <w:rFonts w:ascii="Cambria Math" w:hAnsi="Cambria Math" w:cs="Times New Roman"/>
                <w:i/>
                <w:sz w:val="24"/>
              </w:rPr>
            </m:ctrlPr>
          </m:sSupPr>
          <m:e>
            <m:sSub>
              <m:sSubPr>
                <m:ctrlPr>
                  <w:rPr>
                    <w:rFonts w:ascii="Cambria Math" w:hAnsi="Cambria Math" w:cs="Times New Roman"/>
                    <w:i/>
                    <w:sz w:val="24"/>
                  </w:rPr>
                </m:ctrlPr>
              </m:sSubPr>
              <m:e>
                <m:r>
                  <w:rPr>
                    <w:rFonts w:ascii="Cambria Math" w:hAnsi="Cambria Math" w:cs="Times New Roman"/>
                    <w:sz w:val="24"/>
                  </w:rPr>
                  <m:t>w</m:t>
                </m:r>
              </m:e>
              <m:sub>
                <m:r>
                  <w:rPr>
                    <w:rFonts w:ascii="Cambria Math" w:hAnsi="Cambria Math" w:cs="Times New Roman"/>
                    <w:sz w:val="24"/>
                  </w:rPr>
                  <m:t>c</m:t>
                </m:r>
              </m:sub>
            </m:sSub>
          </m:e>
          <m:sup>
            <m:r>
              <w:rPr>
                <w:rFonts w:ascii="Cambria Math" w:hAnsi="Cambria Math" w:cs="Times New Roman"/>
                <w:sz w:val="24"/>
              </w:rPr>
              <m:t>2</m:t>
            </m:r>
          </m:sup>
        </m:sSup>
        <m:r>
          <w:rPr>
            <w:rFonts w:ascii="Cambria Math" w:hAnsi="Cambria Math" w:cs="Times New Roman"/>
            <w:sz w:val="24"/>
          </w:rPr>
          <m:t xml:space="preserve">r= </m:t>
        </m:r>
        <m:f>
          <m:fPr>
            <m:ctrlPr>
              <w:rPr>
                <w:rFonts w:ascii="Cambria Math" w:hAnsi="Cambria Math" w:cs="Times New Roman"/>
                <w:i/>
                <w:sz w:val="24"/>
              </w:rPr>
            </m:ctrlPr>
          </m:fPr>
          <m:num>
            <m:r>
              <w:rPr>
                <w:rFonts w:ascii="Cambria Math" w:hAnsi="Cambria Math" w:cs="Times New Roman"/>
                <w:sz w:val="24"/>
              </w:rPr>
              <m:t>4</m:t>
            </m:r>
            <m:sSup>
              <m:sSupPr>
                <m:ctrlPr>
                  <w:rPr>
                    <w:rFonts w:ascii="Cambria Math" w:hAnsi="Cambria Math" w:cs="Times New Roman"/>
                    <w:i/>
                    <w:sz w:val="24"/>
                  </w:rPr>
                </m:ctrlPr>
              </m:sSupPr>
              <m:e>
                <m:r>
                  <w:rPr>
                    <w:rFonts w:ascii="Cambria Math" w:hAnsi="Cambria Math" w:cs="Times New Roman"/>
                    <w:sz w:val="24"/>
                  </w:rPr>
                  <m:t>π</m:t>
                </m:r>
              </m:e>
              <m:sup>
                <m:r>
                  <w:rPr>
                    <w:rFonts w:ascii="Cambria Math" w:hAnsi="Cambria Math" w:cs="Times New Roman"/>
                    <w:sz w:val="24"/>
                  </w:rPr>
                  <m:t>2</m:t>
                </m:r>
              </m:sup>
            </m:sSup>
            <m:r>
              <w:rPr>
                <w:rFonts w:ascii="Cambria Math" w:hAnsi="Cambria Math" w:cs="Times New Roman"/>
                <w:sz w:val="24"/>
              </w:rPr>
              <m:t>r</m:t>
            </m:r>
          </m:num>
          <m:den>
            <m:sSup>
              <m:sSupPr>
                <m:ctrlPr>
                  <w:rPr>
                    <w:rFonts w:ascii="Cambria Math" w:hAnsi="Cambria Math" w:cs="Times New Roman"/>
                    <w:i/>
                    <w:sz w:val="24"/>
                  </w:rPr>
                </m:ctrlPr>
              </m:sSupPr>
              <m:e>
                <m:r>
                  <w:rPr>
                    <w:rFonts w:ascii="Cambria Math" w:hAnsi="Cambria Math" w:cs="Times New Roman"/>
                    <w:sz w:val="24"/>
                  </w:rPr>
                  <m:t>T</m:t>
                </m:r>
              </m:e>
              <m:sup>
                <m:r>
                  <w:rPr>
                    <w:rFonts w:ascii="Cambria Math" w:hAnsi="Cambria Math" w:cs="Times New Roman"/>
                    <w:sz w:val="24"/>
                  </w:rPr>
                  <m:t>2</m:t>
                </m:r>
              </m:sup>
            </m:sSup>
          </m:den>
        </m:f>
      </m:oMath>
      <w:r>
        <w:rPr>
          <w:rFonts w:ascii="Times New Roman" w:eastAsiaTheme="minorEastAsia" w:hAnsi="Times New Roman" w:cs="Times New Roman"/>
          <w:sz w:val="24"/>
        </w:rPr>
        <w:t xml:space="preserve"> where </w:t>
      </w:r>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w</m:t>
            </m:r>
          </m:e>
          <m:sub>
            <m:r>
              <w:rPr>
                <w:rFonts w:ascii="Cambria Math" w:eastAsiaTheme="minorEastAsia" w:hAnsi="Cambria Math" w:cs="Times New Roman"/>
                <w:sz w:val="24"/>
              </w:rPr>
              <m:t>c</m:t>
            </m:r>
          </m:sub>
        </m:sSub>
      </m:oMath>
      <w:r w:rsidRPr="00512FF8">
        <w:rPr>
          <w:rFonts w:ascii="Times New Roman" w:eastAsiaTheme="minorEastAsia" w:hAnsi="Times New Roman" w:cs="Times New Roman"/>
          <w:sz w:val="24"/>
        </w:rPr>
        <w:t xml:space="preserve"> </w:t>
      </w:r>
      <w:r w:rsidRPr="00515DE5">
        <w:rPr>
          <w:rFonts w:ascii="Times New Roman" w:eastAsiaTheme="minorEastAsia" w:hAnsi="Times New Roman" w:cs="Times New Roman"/>
          <w:sz w:val="24"/>
        </w:rPr>
        <w:t xml:space="preserve">is the rotational speed, v is the velocity, r is the radius of the circle, and T is the period (time it takes to complete one rotation). The relationship between rotational speed and radius is quadratic, </w:t>
      </w:r>
      <w:r>
        <w:rPr>
          <w:rFonts w:ascii="Times New Roman" w:eastAsiaTheme="minorEastAsia" w:hAnsi="Times New Roman" w:cs="Times New Roman"/>
          <w:sz w:val="24"/>
        </w:rPr>
        <w:t xml:space="preserve">which </w:t>
      </w:r>
      <w:r w:rsidRPr="00515DE5">
        <w:rPr>
          <w:rFonts w:ascii="Times New Roman" w:eastAsiaTheme="minorEastAsia" w:hAnsi="Times New Roman" w:cs="Times New Roman"/>
          <w:sz w:val="24"/>
        </w:rPr>
        <w:t>mean</w:t>
      </w:r>
      <w:r>
        <w:rPr>
          <w:rFonts w:ascii="Times New Roman" w:eastAsiaTheme="minorEastAsia" w:hAnsi="Times New Roman" w:cs="Times New Roman"/>
          <w:sz w:val="24"/>
        </w:rPr>
        <w:t>s</w:t>
      </w:r>
      <w:r w:rsidRPr="00515DE5">
        <w:rPr>
          <w:rFonts w:ascii="Times New Roman" w:eastAsiaTheme="minorEastAsia" w:hAnsi="Times New Roman" w:cs="Times New Roman"/>
          <w:sz w:val="24"/>
        </w:rPr>
        <w:t xml:space="preserve"> that rotational speed increase</w:t>
      </w:r>
      <w:r>
        <w:rPr>
          <w:rFonts w:ascii="Times New Roman" w:eastAsiaTheme="minorEastAsia" w:hAnsi="Times New Roman" w:cs="Times New Roman"/>
          <w:sz w:val="24"/>
        </w:rPr>
        <w:t>s</w:t>
      </w:r>
      <w:r w:rsidRPr="00515DE5">
        <w:rPr>
          <w:rFonts w:ascii="Times New Roman" w:eastAsiaTheme="minorEastAsia" w:hAnsi="Times New Roman" w:cs="Times New Roman"/>
          <w:sz w:val="24"/>
        </w:rPr>
        <w:t xml:space="preserve"> at a rate squared compare</w:t>
      </w:r>
      <w:r>
        <w:rPr>
          <w:rFonts w:ascii="Times New Roman" w:eastAsiaTheme="minorEastAsia" w:hAnsi="Times New Roman" w:cs="Times New Roman"/>
          <w:sz w:val="24"/>
        </w:rPr>
        <w:t>d</w:t>
      </w:r>
      <w:r w:rsidRPr="00515DE5">
        <w:rPr>
          <w:rFonts w:ascii="Times New Roman" w:eastAsiaTheme="minorEastAsia" w:hAnsi="Times New Roman" w:cs="Times New Roman"/>
          <w:sz w:val="24"/>
        </w:rPr>
        <w:t xml:space="preserve"> to the radius.</w:t>
      </w:r>
      <w:r>
        <w:rPr>
          <w:rFonts w:ascii="Times New Roman" w:eastAsiaTheme="minorEastAsia" w:hAnsi="Times New Roman" w:cs="Times New Roman"/>
          <w:sz w:val="24"/>
        </w:rPr>
        <w:t xml:space="preserve"> The Coriolis force is the force a subject experience inside a centrifuge, producing apparent gravity.</w:t>
      </w:r>
    </w:p>
    <w:p w14:paraId="2FC4C072" w14:textId="77777777" w:rsidR="00317677" w:rsidRDefault="00317677" w:rsidP="00317677">
      <w:pPr>
        <w:autoSpaceDE w:val="0"/>
        <w:autoSpaceDN w:val="0"/>
        <w:adjustRightInd w:val="0"/>
        <w:spacing w:after="0" w:line="360" w:lineRule="auto"/>
        <w:ind w:firstLine="720"/>
        <w:rPr>
          <w:rFonts w:ascii="Times New Roman" w:hAnsi="Times New Roman" w:cs="Times New Roman"/>
          <w:sz w:val="24"/>
        </w:rPr>
      </w:pPr>
      <w:r>
        <w:rPr>
          <w:rFonts w:ascii="Times New Roman" w:hAnsi="Times New Roman" w:cs="Times New Roman"/>
          <w:sz w:val="24"/>
        </w:rPr>
        <w:lastRenderedPageBreak/>
        <w:t xml:space="preserve">Building a habitable rotating centrifuge has limitations. One main problem faced by many designers of a cylindrical habitat is the Coriolis effect. Coriolis effect happens when a mass is moving perpendicular to the experienced angular velocity, this phenomenon can be experienced on a merry go round. For example, if you and your friend are playing catch in a rotating merry go round, if you pass the ball to your friend the ball appears to be curving against the rotation of the merry go round. However, to the observer from the outside of the merry go round, the ball appears to move linearly. </w:t>
      </w:r>
    </w:p>
    <w:p w14:paraId="2A17B3E7" w14:textId="73F93377" w:rsidR="00317677" w:rsidRDefault="00317677" w:rsidP="00317677">
      <w:pPr>
        <w:autoSpaceDE w:val="0"/>
        <w:autoSpaceDN w:val="0"/>
        <w:adjustRightInd w:val="0"/>
        <w:spacing w:after="0" w:line="360" w:lineRule="auto"/>
        <w:ind w:firstLine="720"/>
        <w:rPr>
          <w:rFonts w:ascii="Times New Roman" w:hAnsi="Times New Roman" w:cs="Times New Roman"/>
          <w:sz w:val="24"/>
        </w:rPr>
      </w:pPr>
      <w:r>
        <w:rPr>
          <w:rFonts w:ascii="Times New Roman" w:hAnsi="Times New Roman" w:cs="Times New Roman"/>
          <w:sz w:val="24"/>
        </w:rPr>
        <w:t>The human limitation based on Coriolis effect may be cross-coupled angular acceleration. Cross-coupled angular acceleration phenomenon results from simultaneous rotation about two perpendicular axes, the resultant force of these two force vectors causes a sensation of tumbling, rolling, or yawing. For example, a subject is in a rotating structure, “rotation is about the vertical axis and the subject’s head is vertical.” [1] The yaw canal or</w:t>
      </w:r>
      <w:r w:rsidRPr="00203AE6">
        <w:rPr>
          <w:rFonts w:ascii="Times New Roman" w:hAnsi="Times New Roman" w:cs="Times New Roman"/>
          <w:sz w:val="24"/>
        </w:rPr>
        <w:t xml:space="preserve"> semicircular canal in the horizontal plane registers the rotating motion</w:t>
      </w:r>
      <w:r>
        <w:rPr>
          <w:rFonts w:ascii="Times New Roman" w:hAnsi="Times New Roman" w:cs="Times New Roman"/>
          <w:sz w:val="24"/>
        </w:rPr>
        <w:t xml:space="preserve">. After a while, “the yaw canal will no longer senses the rotating” motion in the structure. [1] If the head moves 90 degrees forward, the yaw canal now is vertical with the rotation, where no rotation occurs, and the subject now senses a “counter-rotation about the horizonal axis.” [1] Simultaneously the roll canal would experience an opposite effect, from vertical to horizontal plane with the rotation. “This </w:t>
      </w:r>
      <w:r w:rsidRPr="0038352A">
        <w:rPr>
          <w:rFonts w:ascii="Times New Roman" w:hAnsi="Times New Roman" w:cs="Times New Roman"/>
          <w:sz w:val="24"/>
        </w:rPr>
        <w:t>can be highly disorienting and induce nausea</w:t>
      </w:r>
      <w:r>
        <w:rPr>
          <w:rFonts w:ascii="Times New Roman" w:hAnsi="Times New Roman" w:cs="Times New Roman"/>
          <w:sz w:val="24"/>
        </w:rPr>
        <w:t xml:space="preserve"> to the subject.” [1] Currently a company called Desdemona, has created a simulation “attempted to minimizing cabin alignment rotation,” thus attempted to reduce the Coriolis effect. [5] </w:t>
      </w:r>
      <w:r w:rsidRPr="00643DE4">
        <w:rPr>
          <w:rFonts w:ascii="Times New Roman" w:hAnsi="Times New Roman" w:cs="Times New Roman"/>
          <w:sz w:val="24"/>
        </w:rPr>
        <w:t xml:space="preserve">The </w:t>
      </w:r>
      <w:r>
        <w:rPr>
          <w:rFonts w:ascii="Times New Roman" w:hAnsi="Times New Roman" w:cs="Times New Roman"/>
          <w:sz w:val="24"/>
        </w:rPr>
        <w:t>angle of the subject equation</w:t>
      </w:r>
      <w:r w:rsidRPr="00643DE4">
        <w:rPr>
          <w:rFonts w:ascii="Times New Roman" w:hAnsi="Times New Roman" w:cs="Times New Roman"/>
          <w:sz w:val="24"/>
        </w:rPr>
        <w:t xml:space="preserve"> </w:t>
      </w:r>
      <w:r>
        <w:rPr>
          <w:rFonts w:ascii="Times New Roman" w:hAnsi="Times New Roman" w:cs="Times New Roman"/>
          <w:sz w:val="24"/>
        </w:rPr>
        <w:t xml:space="preserve">is </w:t>
      </w:r>
      <m:oMath>
        <m:r>
          <w:rPr>
            <w:rFonts w:ascii="Cambria Math" w:hAnsi="Cambria Math" w:cs="Times New Roman"/>
            <w:sz w:val="24"/>
          </w:rPr>
          <m:t>Ѳ=</m:t>
        </m:r>
        <m:func>
          <m:funcPr>
            <m:ctrlPr>
              <w:rPr>
                <w:rFonts w:ascii="Cambria Math" w:hAnsi="Cambria Math" w:cs="Times New Roman"/>
                <w:i/>
                <w:sz w:val="24"/>
              </w:rPr>
            </m:ctrlPr>
          </m:funcPr>
          <m:fName>
            <m:sSup>
              <m:sSupPr>
                <m:ctrlPr>
                  <w:rPr>
                    <w:rFonts w:ascii="Cambria Math" w:hAnsi="Cambria Math" w:cs="Times New Roman"/>
                    <w:i/>
                    <w:sz w:val="24"/>
                  </w:rPr>
                </m:ctrlPr>
              </m:sSupPr>
              <m:e>
                <m:r>
                  <m:rPr>
                    <m:sty m:val="p"/>
                  </m:rPr>
                  <w:rPr>
                    <w:rFonts w:ascii="Cambria Math" w:hAnsi="Cambria Math" w:cs="Times New Roman"/>
                    <w:sz w:val="24"/>
                  </w:rPr>
                  <m:t>tan</m:t>
                </m:r>
              </m:e>
              <m:sup>
                <m:r>
                  <w:rPr>
                    <w:rFonts w:ascii="Cambria Math" w:hAnsi="Cambria Math" w:cs="Times New Roman"/>
                    <w:sz w:val="24"/>
                  </w:rPr>
                  <m:t>-1</m:t>
                </m:r>
              </m:sup>
            </m:sSup>
          </m:fName>
          <m:e>
            <m:f>
              <m:fPr>
                <m:ctrlPr>
                  <w:rPr>
                    <w:rFonts w:ascii="Cambria Math" w:hAnsi="Cambria Math" w:cs="Times New Roman"/>
                    <w:i/>
                    <w:sz w:val="24"/>
                  </w:rPr>
                </m:ctrlPr>
              </m:fPr>
              <m:num>
                <m:sSub>
                  <m:sSubPr>
                    <m:ctrlPr>
                      <w:rPr>
                        <w:rFonts w:ascii="Cambria Math" w:hAnsi="Cambria Math" w:cs="Times New Roman"/>
                        <w:i/>
                        <w:sz w:val="24"/>
                      </w:rPr>
                    </m:ctrlPr>
                  </m:sSubPr>
                  <m:e>
                    <m:r>
                      <w:rPr>
                        <w:rFonts w:ascii="Cambria Math" w:hAnsi="Cambria Math" w:cs="Times New Roman"/>
                        <w:sz w:val="24"/>
                      </w:rPr>
                      <m:t>a</m:t>
                    </m:r>
                  </m:e>
                  <m:sub>
                    <m:r>
                      <w:rPr>
                        <w:rFonts w:ascii="Cambria Math" w:hAnsi="Cambria Math" w:cs="Times New Roman"/>
                        <w:sz w:val="24"/>
                      </w:rPr>
                      <m:t>c</m:t>
                    </m:r>
                  </m:sub>
                </m:sSub>
              </m:num>
              <m:den>
                <m:r>
                  <w:rPr>
                    <w:rFonts w:ascii="Cambria Math" w:hAnsi="Cambria Math" w:cs="Times New Roman"/>
                    <w:sz w:val="24"/>
                  </w:rPr>
                  <m:t>g</m:t>
                </m:r>
              </m:den>
            </m:f>
          </m:e>
        </m:func>
        <m:r>
          <w:rPr>
            <w:rFonts w:ascii="Cambria Math" w:hAnsi="Cambria Math" w:cs="Times New Roman"/>
            <w:sz w:val="24"/>
          </w:rPr>
          <m:t>=</m:t>
        </m:r>
        <m:func>
          <m:funcPr>
            <m:ctrlPr>
              <w:rPr>
                <w:rFonts w:ascii="Cambria Math" w:hAnsi="Cambria Math" w:cs="Times New Roman"/>
                <w:i/>
                <w:sz w:val="24"/>
              </w:rPr>
            </m:ctrlPr>
          </m:funcPr>
          <m:fName>
            <m:sSup>
              <m:sSupPr>
                <m:ctrlPr>
                  <w:rPr>
                    <w:rFonts w:ascii="Cambria Math" w:hAnsi="Cambria Math" w:cs="Times New Roman"/>
                    <w:i/>
                    <w:sz w:val="24"/>
                  </w:rPr>
                </m:ctrlPr>
              </m:sSupPr>
              <m:e>
                <m:r>
                  <m:rPr>
                    <m:sty m:val="p"/>
                  </m:rPr>
                  <w:rPr>
                    <w:rFonts w:ascii="Cambria Math" w:hAnsi="Cambria Math" w:cs="Times New Roman"/>
                    <w:sz w:val="24"/>
                  </w:rPr>
                  <m:t>tan</m:t>
                </m:r>
              </m:e>
              <m:sup>
                <m:r>
                  <w:rPr>
                    <w:rFonts w:ascii="Cambria Math" w:hAnsi="Cambria Math" w:cs="Times New Roman"/>
                    <w:sz w:val="24"/>
                  </w:rPr>
                  <m:t>-1</m:t>
                </m:r>
              </m:sup>
            </m:sSup>
          </m:fName>
          <m:e>
            <m:f>
              <m:fPr>
                <m:ctrlPr>
                  <w:rPr>
                    <w:rFonts w:ascii="Cambria Math" w:hAnsi="Cambria Math" w:cs="Times New Roman"/>
                    <w:i/>
                    <w:sz w:val="24"/>
                  </w:rPr>
                </m:ctrlPr>
              </m:fPr>
              <m:num>
                <m:sSup>
                  <m:sSupPr>
                    <m:ctrlPr>
                      <w:rPr>
                        <w:rFonts w:ascii="Cambria Math" w:hAnsi="Cambria Math" w:cs="Times New Roman"/>
                        <w:i/>
                        <w:sz w:val="24"/>
                      </w:rPr>
                    </m:ctrlPr>
                  </m:sSupPr>
                  <m:e>
                    <m:sSub>
                      <m:sSubPr>
                        <m:ctrlPr>
                          <w:rPr>
                            <w:rFonts w:ascii="Cambria Math" w:hAnsi="Cambria Math" w:cs="Times New Roman"/>
                            <w:i/>
                            <w:sz w:val="24"/>
                          </w:rPr>
                        </m:ctrlPr>
                      </m:sSubPr>
                      <m:e>
                        <m:r>
                          <w:rPr>
                            <w:rFonts w:ascii="Cambria Math" w:hAnsi="Cambria Math" w:cs="Times New Roman"/>
                            <w:sz w:val="24"/>
                          </w:rPr>
                          <m:t>w</m:t>
                        </m:r>
                      </m:e>
                      <m:sub>
                        <m:r>
                          <w:rPr>
                            <w:rFonts w:ascii="Cambria Math" w:hAnsi="Cambria Math" w:cs="Times New Roman"/>
                            <w:sz w:val="24"/>
                          </w:rPr>
                          <m:t>c</m:t>
                        </m:r>
                      </m:sub>
                    </m:sSub>
                  </m:e>
                  <m:sup>
                    <m:r>
                      <w:rPr>
                        <w:rFonts w:ascii="Cambria Math" w:hAnsi="Cambria Math" w:cs="Times New Roman"/>
                        <w:sz w:val="24"/>
                      </w:rPr>
                      <m:t>2</m:t>
                    </m:r>
                  </m:sup>
                </m:sSup>
                <m:r>
                  <w:rPr>
                    <w:rFonts w:ascii="Cambria Math" w:hAnsi="Cambria Math" w:cs="Times New Roman"/>
                    <w:sz w:val="24"/>
                  </w:rPr>
                  <m:t>r</m:t>
                </m:r>
              </m:num>
              <m:den>
                <m:r>
                  <w:rPr>
                    <w:rFonts w:ascii="Cambria Math" w:hAnsi="Cambria Math" w:cs="Times New Roman"/>
                    <w:sz w:val="24"/>
                  </w:rPr>
                  <m:t>g</m:t>
                </m:r>
              </m:den>
            </m:f>
          </m:e>
        </m:func>
        <m:r>
          <w:rPr>
            <w:rFonts w:ascii="Cambria Math" w:hAnsi="Cambria Math" w:cs="Times New Roman"/>
            <w:sz w:val="24"/>
          </w:rPr>
          <m:t xml:space="preserve"> </m:t>
        </m:r>
      </m:oMath>
      <w:r>
        <w:rPr>
          <w:rFonts w:ascii="Times New Roman" w:hAnsi="Times New Roman" w:cs="Times New Roman"/>
          <w:sz w:val="24"/>
        </w:rPr>
        <w:t xml:space="preserve"> where Ѳ is </w:t>
      </w:r>
      <w:r w:rsidRPr="00515DE5">
        <w:rPr>
          <w:rFonts w:ascii="Times New Roman" w:hAnsi="Times New Roman" w:cs="Times New Roman"/>
          <w:sz w:val="24"/>
        </w:rPr>
        <w:t>the degrees in angle, is the centripetal acceleration,  is the rotational speed, and g is the desire</w:t>
      </w:r>
      <w:r>
        <w:rPr>
          <w:rFonts w:ascii="Times New Roman" w:hAnsi="Times New Roman" w:cs="Times New Roman"/>
          <w:sz w:val="24"/>
        </w:rPr>
        <w:t>d</w:t>
      </w:r>
      <w:r w:rsidRPr="00515DE5">
        <w:rPr>
          <w:rFonts w:ascii="Times New Roman" w:hAnsi="Times New Roman" w:cs="Times New Roman"/>
          <w:sz w:val="24"/>
        </w:rPr>
        <w:t xml:space="preserve"> gravitational force.</w:t>
      </w:r>
      <w:r>
        <w:rPr>
          <w:rFonts w:ascii="Times New Roman" w:hAnsi="Times New Roman" w:cs="Times New Roman"/>
          <w:sz w:val="24"/>
        </w:rPr>
        <w:t xml:space="preserve"> [5]</w:t>
      </w:r>
      <w:r w:rsidRPr="00515DE5">
        <w:rPr>
          <w:rFonts w:ascii="Times New Roman" w:hAnsi="Times New Roman" w:cs="Times New Roman"/>
          <w:sz w:val="24"/>
        </w:rPr>
        <w:t xml:space="preserve"> This device may be used to research and experiment with the effects cross-coupled on the Coriolis effect.</w:t>
      </w:r>
      <w:r w:rsidRPr="00EA43B7">
        <w:rPr>
          <w:noProof/>
        </w:rPr>
        <w:t xml:space="preserve"> </w:t>
      </w:r>
    </w:p>
    <w:p w14:paraId="6A5D7145" w14:textId="77777777" w:rsidR="00317677" w:rsidRDefault="00317677" w:rsidP="00317677">
      <w:pPr>
        <w:keepNext/>
        <w:autoSpaceDE w:val="0"/>
        <w:autoSpaceDN w:val="0"/>
        <w:adjustRightInd w:val="0"/>
        <w:spacing w:after="0" w:line="360" w:lineRule="auto"/>
        <w:ind w:firstLine="720"/>
      </w:pPr>
      <w:r w:rsidRPr="00515DE5">
        <w:rPr>
          <w:rFonts w:ascii="Times New Roman" w:hAnsi="Times New Roman" w:cs="Times New Roman"/>
          <w:sz w:val="24"/>
        </w:rPr>
        <w:t>There were many experiments on the effects of humans in a rotating centrifuge. One of these was started in 1958 and continued in the 1960s is called the “Slow Rotating Room” (SRR). The experiment had subjects living in a 5 meters radius room, with complete living facilities. [1] The subjects were able to live for a period ranging from one day to three weeks and the rotational rates ranged from 1 to 10 rpm. The experiment concluded at 1 rpm, subjects were symptom-free. When the room was spinning at 3 rpm some subjects experienced symptoms of motion sickness and at 6 rpm most of the subjects have trouble performing tasks and fel</w:t>
      </w:r>
      <w:r>
        <w:rPr>
          <w:rFonts w:ascii="Times New Roman" w:hAnsi="Times New Roman" w:cs="Times New Roman"/>
          <w:sz w:val="24"/>
        </w:rPr>
        <w:t>t</w:t>
      </w:r>
      <w:r w:rsidRPr="00515DE5">
        <w:rPr>
          <w:rFonts w:ascii="Times New Roman" w:hAnsi="Times New Roman" w:cs="Times New Roman"/>
          <w:sz w:val="24"/>
        </w:rPr>
        <w:t xml:space="preserve"> symptoms. Finally, at 10 rpm, adapting to the new environment present</w:t>
      </w:r>
      <w:r>
        <w:rPr>
          <w:rFonts w:ascii="Times New Roman" w:hAnsi="Times New Roman" w:cs="Times New Roman"/>
          <w:sz w:val="24"/>
        </w:rPr>
        <w:t>ed</w:t>
      </w:r>
      <w:r w:rsidRPr="00515DE5">
        <w:rPr>
          <w:rFonts w:ascii="Times New Roman" w:hAnsi="Times New Roman" w:cs="Times New Roman"/>
          <w:sz w:val="24"/>
        </w:rPr>
        <w:t xml:space="preserve"> a challenge to the subjects, even after 12 days. </w:t>
      </w:r>
      <w:r w:rsidRPr="00515DE5">
        <w:rPr>
          <w:rFonts w:ascii="Times New Roman" w:hAnsi="Times New Roman" w:cs="Times New Roman"/>
          <w:sz w:val="24"/>
        </w:rPr>
        <w:lastRenderedPageBreak/>
        <w:t>[1] Based on this experiment, the researcher created a graph of the “comfort zone” for a rotating structure habitat shown in figure 3.</w:t>
      </w:r>
      <w:r>
        <w:rPr>
          <w:rFonts w:ascii="Times New Roman" w:hAnsi="Times New Roman" w:cs="Times New Roman"/>
          <w:sz w:val="24"/>
        </w:rPr>
        <w:t xml:space="preserve"> </w:t>
      </w:r>
      <w:r>
        <w:rPr>
          <w:rFonts w:ascii="Times New Roman" w:hAnsi="Times New Roman" w:cs="Times New Roman"/>
          <w:noProof/>
          <w:sz w:val="24"/>
        </w:rPr>
        <w:drawing>
          <wp:inline distT="0" distB="0" distL="0" distR="0" wp14:anchorId="12B02209" wp14:editId="0A167104">
            <wp:extent cx="4155621" cy="36452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fort zone.PNG"/>
                    <pic:cNvPicPr/>
                  </pic:nvPicPr>
                  <pic:blipFill>
                    <a:blip r:embed="rId6">
                      <a:extLst>
                        <a:ext uri="{28A0092B-C50C-407E-A947-70E740481C1C}">
                          <a14:useLocalDpi xmlns:a14="http://schemas.microsoft.com/office/drawing/2010/main" val="0"/>
                        </a:ext>
                      </a:extLst>
                    </a:blip>
                    <a:stretch>
                      <a:fillRect/>
                    </a:stretch>
                  </pic:blipFill>
                  <pic:spPr>
                    <a:xfrm>
                      <a:off x="0" y="0"/>
                      <a:ext cx="4176231" cy="3663361"/>
                    </a:xfrm>
                    <a:prstGeom prst="rect">
                      <a:avLst/>
                    </a:prstGeom>
                  </pic:spPr>
                </pic:pic>
              </a:graphicData>
            </a:graphic>
          </wp:inline>
        </w:drawing>
      </w:r>
    </w:p>
    <w:p w14:paraId="1DCF416E" w14:textId="28C5B331" w:rsidR="00317677" w:rsidRDefault="00317677" w:rsidP="00317677">
      <w:pPr>
        <w:pStyle w:val="Caption"/>
        <w:spacing w:line="360" w:lineRule="auto"/>
        <w:rPr>
          <w:rFonts w:ascii="Times New Roman" w:hAnsi="Times New Roman" w:cs="Times New Roman"/>
          <w:sz w:val="24"/>
        </w:rPr>
      </w:pPr>
      <w:r>
        <w:t xml:space="preserve">Figure </w:t>
      </w:r>
      <w:r w:rsidR="002C2BCD">
        <w:t>2</w:t>
      </w:r>
      <w:r>
        <w:t xml:space="preserve">: Based on the experiment “Slow Rotating Room” in 1960’s, “the </w:t>
      </w:r>
      <w:r w:rsidRPr="00C5730C">
        <w:t>referred to the “comfort zone” as the red area delimited by gravity levels ranging from 0.3 g to 1 g, rotation rate &lt; 6 rpm, and gravity gradient GG &lt; 15% (radius &gt; 12 m).</w:t>
      </w:r>
      <w:r>
        <w:t>” However, looking at the more recent studies, it shows that human can sustain a higher rpm, therefore a lower radius, shown in the blue area. [1]</w:t>
      </w:r>
    </w:p>
    <w:p w14:paraId="2106336F" w14:textId="487C2E0C" w:rsidR="00AA4A50" w:rsidRPr="009B275C" w:rsidRDefault="00317677" w:rsidP="009B275C">
      <w:pPr>
        <w:keepNext/>
        <w:spacing w:line="360" w:lineRule="auto"/>
        <w:ind w:firstLine="720"/>
      </w:pPr>
      <w:r w:rsidRPr="00095283">
        <w:rPr>
          <w:rFonts w:ascii="Times New Roman" w:hAnsi="Times New Roman" w:cs="Times New Roman"/>
          <w:sz w:val="24"/>
        </w:rPr>
        <w:t xml:space="preserve">In 1969, an experiment conducted by </w:t>
      </w:r>
      <w:proofErr w:type="spellStart"/>
      <w:r w:rsidRPr="00095283">
        <w:rPr>
          <w:rFonts w:ascii="Times New Roman" w:hAnsi="Times New Roman" w:cs="Times New Roman"/>
          <w:sz w:val="24"/>
        </w:rPr>
        <w:t>Graybiel</w:t>
      </w:r>
      <w:proofErr w:type="spellEnd"/>
      <w:r w:rsidRPr="00095283">
        <w:rPr>
          <w:rFonts w:ascii="Times New Roman" w:hAnsi="Times New Roman" w:cs="Times New Roman"/>
          <w:sz w:val="24"/>
        </w:rPr>
        <w:t xml:space="preserve"> attempted to adapt human</w:t>
      </w:r>
      <w:r>
        <w:rPr>
          <w:rFonts w:ascii="Times New Roman" w:hAnsi="Times New Roman" w:cs="Times New Roman"/>
          <w:sz w:val="24"/>
        </w:rPr>
        <w:t>s</w:t>
      </w:r>
      <w:r w:rsidRPr="00095283">
        <w:rPr>
          <w:rFonts w:ascii="Times New Roman" w:hAnsi="Times New Roman" w:cs="Times New Roman"/>
          <w:sz w:val="24"/>
        </w:rPr>
        <w:t xml:space="preserve"> in a 10-rpm</w:t>
      </w:r>
      <w:r>
        <w:rPr>
          <w:rFonts w:ascii="Times New Roman" w:hAnsi="Times New Roman" w:cs="Times New Roman"/>
          <w:sz w:val="24"/>
        </w:rPr>
        <w:t xml:space="preserve"> environment</w:t>
      </w:r>
      <w:r w:rsidRPr="00095283">
        <w:rPr>
          <w:rFonts w:ascii="Times New Roman" w:hAnsi="Times New Roman" w:cs="Times New Roman"/>
          <w:sz w:val="24"/>
        </w:rPr>
        <w:t>, through incremental increases in rotation rate. The rotation rate incremental</w:t>
      </w:r>
      <w:r>
        <w:rPr>
          <w:rFonts w:ascii="Times New Roman" w:hAnsi="Times New Roman" w:cs="Times New Roman"/>
          <w:sz w:val="24"/>
        </w:rPr>
        <w:t>ly</w:t>
      </w:r>
      <w:r w:rsidRPr="00095283">
        <w:rPr>
          <w:rFonts w:ascii="Times New Roman" w:hAnsi="Times New Roman" w:cs="Times New Roman"/>
          <w:sz w:val="24"/>
        </w:rPr>
        <w:t xml:space="preserve"> increase</w:t>
      </w:r>
      <w:r>
        <w:rPr>
          <w:rFonts w:ascii="Times New Roman" w:hAnsi="Times New Roman" w:cs="Times New Roman"/>
          <w:sz w:val="24"/>
        </w:rPr>
        <w:t>d</w:t>
      </w:r>
      <w:r w:rsidRPr="00095283">
        <w:rPr>
          <w:rFonts w:ascii="Times New Roman" w:hAnsi="Times New Roman" w:cs="Times New Roman"/>
          <w:sz w:val="24"/>
        </w:rPr>
        <w:t xml:space="preserve"> in nine stages for a period of approximately two days</w:t>
      </w:r>
      <w:r>
        <w:rPr>
          <w:rFonts w:ascii="Times New Roman" w:hAnsi="Times New Roman" w:cs="Times New Roman"/>
          <w:sz w:val="24"/>
        </w:rPr>
        <w:t xml:space="preserve"> per </w:t>
      </w:r>
      <w:r w:rsidRPr="00095283">
        <w:rPr>
          <w:rFonts w:ascii="Times New Roman" w:hAnsi="Times New Roman" w:cs="Times New Roman"/>
          <w:sz w:val="24"/>
        </w:rPr>
        <w:t xml:space="preserve">increment over the course of 16 days. [1] The experiment was shown to mitigate the symptoms of motion sickness and may help resolve the balance problems at 10 rpm. A later experiment conducted by Reason and </w:t>
      </w:r>
      <w:proofErr w:type="spellStart"/>
      <w:r w:rsidRPr="00095283">
        <w:rPr>
          <w:rFonts w:ascii="Times New Roman" w:hAnsi="Times New Roman" w:cs="Times New Roman"/>
          <w:sz w:val="24"/>
        </w:rPr>
        <w:t>Graybiel</w:t>
      </w:r>
      <w:proofErr w:type="spellEnd"/>
      <w:r w:rsidRPr="00095283">
        <w:rPr>
          <w:rFonts w:ascii="Times New Roman" w:hAnsi="Times New Roman" w:cs="Times New Roman"/>
          <w:sz w:val="24"/>
        </w:rPr>
        <w:t xml:space="preserve"> in 1970, shortened the increment increase period to 12-24 hours each increment, </w:t>
      </w:r>
      <w:proofErr w:type="gramStart"/>
      <w:r>
        <w:rPr>
          <w:rFonts w:ascii="Times New Roman" w:hAnsi="Times New Roman" w:cs="Times New Roman"/>
          <w:sz w:val="24"/>
        </w:rPr>
        <w:t xml:space="preserve">and </w:t>
      </w:r>
      <w:r w:rsidRPr="00095283">
        <w:rPr>
          <w:rFonts w:ascii="Times New Roman" w:hAnsi="Times New Roman" w:cs="Times New Roman"/>
          <w:sz w:val="24"/>
        </w:rPr>
        <w:t>also</w:t>
      </w:r>
      <w:proofErr w:type="gramEnd"/>
      <w:r w:rsidRPr="00095283">
        <w:rPr>
          <w:rFonts w:ascii="Times New Roman" w:hAnsi="Times New Roman" w:cs="Times New Roman"/>
          <w:sz w:val="24"/>
        </w:rPr>
        <w:t xml:space="preserve"> resulted in the same conclusion. [1] This experiment </w:t>
      </w:r>
      <w:r>
        <w:rPr>
          <w:rFonts w:ascii="Times New Roman" w:hAnsi="Times New Roman" w:cs="Times New Roman"/>
          <w:sz w:val="24"/>
        </w:rPr>
        <w:t xml:space="preserve">concluded </w:t>
      </w:r>
      <w:r w:rsidRPr="00095283">
        <w:rPr>
          <w:rFonts w:ascii="Times New Roman" w:hAnsi="Times New Roman" w:cs="Times New Roman"/>
          <w:sz w:val="24"/>
        </w:rPr>
        <w:t>that the “Slow Rotating Room” limitations may be overly conservative in their</w:t>
      </w:r>
      <w:r>
        <w:rPr>
          <w:rFonts w:ascii="Times New Roman" w:hAnsi="Times New Roman" w:cs="Times New Roman"/>
          <w:sz w:val="24"/>
        </w:rPr>
        <w:t xml:space="preserve"> study’s</w:t>
      </w:r>
      <w:r w:rsidRPr="00095283">
        <w:rPr>
          <w:rFonts w:ascii="Times New Roman" w:hAnsi="Times New Roman" w:cs="Times New Roman"/>
          <w:sz w:val="24"/>
        </w:rPr>
        <w:t xml:space="preserve"> conclusion. This finding is inspiring, to show that humans can adapt to a faster-rotating structure, therefore a smaller radius.</w:t>
      </w:r>
      <w:r>
        <w:rPr>
          <w:rFonts w:ascii="Times New Roman" w:hAnsi="Times New Roman" w:cs="Times New Roman"/>
          <w:sz w:val="24"/>
        </w:rPr>
        <w:t xml:space="preserve"> There were many researches and experiments on the same topic with comfort zone chart</w:t>
      </w:r>
      <w:r w:rsidR="009B275C">
        <w:rPr>
          <w:rFonts w:ascii="Times New Roman" w:hAnsi="Times New Roman" w:cs="Times New Roman"/>
          <w:sz w:val="24"/>
        </w:rPr>
        <w:t>.</w:t>
      </w:r>
      <w:r w:rsidR="009B275C" w:rsidRPr="009B275C">
        <w:t xml:space="preserve"> </w:t>
      </w:r>
      <w:r w:rsidR="009B275C" w:rsidRPr="009B275C">
        <w:t xml:space="preserve">The researches and experiments were from “Hill and Schnitzer [1962], </w:t>
      </w:r>
      <w:proofErr w:type="spellStart"/>
      <w:r w:rsidR="009B275C" w:rsidRPr="009B275C">
        <w:t>Gilruth</w:t>
      </w:r>
      <w:proofErr w:type="spellEnd"/>
      <w:r w:rsidR="009B275C" w:rsidRPr="009B275C">
        <w:t xml:space="preserve"> [1969], Gordon and Gervais </w:t>
      </w:r>
      <w:r w:rsidR="009B275C" w:rsidRPr="009B275C">
        <w:lastRenderedPageBreak/>
        <w:t>[1969], Stone [1973], and Cramer [1985].” [6]</w:t>
      </w:r>
      <w:r w:rsidR="009B275C">
        <w:t xml:space="preserve"> </w:t>
      </w:r>
      <w:r w:rsidR="009B275C" w:rsidRPr="009B275C">
        <w:rPr>
          <w:rFonts w:ascii="Times New Roman" w:hAnsi="Times New Roman" w:cs="Times New Roman"/>
          <w:sz w:val="24"/>
        </w:rPr>
        <w:t>Th</w:t>
      </w:r>
      <w:r w:rsidR="009B275C">
        <w:rPr>
          <w:rFonts w:ascii="Times New Roman" w:hAnsi="Times New Roman" w:cs="Times New Roman"/>
          <w:sz w:val="24"/>
        </w:rPr>
        <w:t>e</w:t>
      </w:r>
      <w:r w:rsidR="009B275C" w:rsidRPr="009B275C">
        <w:rPr>
          <w:rFonts w:ascii="Times New Roman" w:hAnsi="Times New Roman" w:cs="Times New Roman"/>
          <w:sz w:val="24"/>
        </w:rPr>
        <w:t xml:space="preserve"> data</w:t>
      </w:r>
      <w:r w:rsidR="009B275C">
        <w:rPr>
          <w:rFonts w:ascii="Times New Roman" w:hAnsi="Times New Roman" w:cs="Times New Roman"/>
          <w:sz w:val="24"/>
        </w:rPr>
        <w:t xml:space="preserve"> from the </w:t>
      </w:r>
      <w:r w:rsidR="009B275C" w:rsidRPr="009B275C">
        <w:rPr>
          <w:rFonts w:ascii="Times New Roman" w:hAnsi="Times New Roman" w:cs="Times New Roman"/>
          <w:sz w:val="24"/>
        </w:rPr>
        <w:t xml:space="preserve">researches and experiments have </w:t>
      </w:r>
      <w:r w:rsidR="009B275C">
        <w:rPr>
          <w:rFonts w:ascii="Times New Roman" w:hAnsi="Times New Roman" w:cs="Times New Roman"/>
          <w:sz w:val="24"/>
        </w:rPr>
        <w:t>conclusions</w:t>
      </w:r>
      <w:r w:rsidR="009B275C" w:rsidRPr="009B275C">
        <w:rPr>
          <w:rFonts w:ascii="Times New Roman" w:hAnsi="Times New Roman" w:cs="Times New Roman"/>
          <w:sz w:val="24"/>
        </w:rPr>
        <w:t xml:space="preserve"> that vary</w:t>
      </w:r>
      <w:r w:rsidR="009B275C">
        <w:rPr>
          <w:rFonts w:ascii="Times New Roman" w:hAnsi="Times New Roman" w:cs="Times New Roman"/>
          <w:sz w:val="24"/>
        </w:rPr>
        <w:t>.</w:t>
      </w:r>
    </w:p>
    <w:p w14:paraId="6E24ED63" w14:textId="77777777" w:rsidR="00317677" w:rsidRDefault="00317677" w:rsidP="00317677">
      <w:pPr>
        <w:autoSpaceDE w:val="0"/>
        <w:autoSpaceDN w:val="0"/>
        <w:adjustRightInd w:val="0"/>
        <w:spacing w:after="0" w:line="360" w:lineRule="auto"/>
        <w:jc w:val="center"/>
        <w:outlineLvl w:val="0"/>
        <w:rPr>
          <w:rFonts w:ascii="Times New Roman" w:hAnsi="Times New Roman" w:cs="Times New Roman"/>
          <w:sz w:val="24"/>
        </w:rPr>
      </w:pPr>
      <w:r>
        <w:rPr>
          <w:rFonts w:ascii="Times New Roman" w:hAnsi="Times New Roman" w:cs="Times New Roman"/>
          <w:sz w:val="24"/>
        </w:rPr>
        <w:t>Conclusion</w:t>
      </w:r>
    </w:p>
    <w:p w14:paraId="19B3DB2A" w14:textId="403140DD" w:rsidR="00317677" w:rsidRDefault="00317677" w:rsidP="00317677">
      <w:pPr>
        <w:autoSpaceDE w:val="0"/>
        <w:autoSpaceDN w:val="0"/>
        <w:adjustRightInd w:val="0"/>
        <w:spacing w:after="0" w:line="360" w:lineRule="auto"/>
        <w:ind w:firstLine="720"/>
        <w:rPr>
          <w:rFonts w:ascii="Times New Roman" w:hAnsi="Times New Roman" w:cs="Times New Roman"/>
          <w:sz w:val="24"/>
        </w:rPr>
      </w:pPr>
      <w:r w:rsidRPr="00095283">
        <w:rPr>
          <w:rFonts w:ascii="Times New Roman" w:hAnsi="Times New Roman" w:cs="Times New Roman"/>
          <w:sz w:val="24"/>
        </w:rPr>
        <w:t>Overall, the initial plans and expectations</w:t>
      </w:r>
      <w:r>
        <w:rPr>
          <w:rFonts w:ascii="Times New Roman" w:hAnsi="Times New Roman" w:cs="Times New Roman"/>
          <w:sz w:val="24"/>
        </w:rPr>
        <w:t xml:space="preserve"> were first, to identify the negative health effects of living in microgravity and the need for Artificial Gravity as countermeasure for these negative health risks. The finding that current countermeasures like exercise equipment mitigate the problem of </w:t>
      </w:r>
      <w:r w:rsidRPr="00406D80">
        <w:rPr>
          <w:rFonts w:ascii="Times New Roman" w:hAnsi="Times New Roman" w:cs="Times New Roman"/>
          <w:sz w:val="24"/>
        </w:rPr>
        <w:t>develop muscle deconditioning</w:t>
      </w:r>
      <w:r>
        <w:rPr>
          <w:rFonts w:ascii="Times New Roman" w:hAnsi="Times New Roman" w:cs="Times New Roman"/>
          <w:sz w:val="24"/>
        </w:rPr>
        <w:t xml:space="preserve"> and</w:t>
      </w:r>
      <w:r w:rsidRPr="00406D80">
        <w:rPr>
          <w:rFonts w:ascii="Times New Roman" w:hAnsi="Times New Roman" w:cs="Times New Roman"/>
          <w:sz w:val="24"/>
        </w:rPr>
        <w:t xml:space="preserve"> bone decalcification</w:t>
      </w:r>
      <w:r>
        <w:rPr>
          <w:rFonts w:ascii="Times New Roman" w:hAnsi="Times New Roman" w:cs="Times New Roman"/>
          <w:sz w:val="24"/>
        </w:rPr>
        <w:t xml:space="preserve"> in short-duration missions but are not proven in long-duration missions. This discovery proves the need for countermeasures for long-duration missions. The research then identified the physics and human limitations of living in a centrifuge. The equation for the physical relationship and design of such a centrifuge was found, but the decisive answer for human limitations in a centrifuge is still unknown and up for debate. Most experiments in a rotating centrifuge were done a long time ago, and with conflicting conclusions. For example, a research done by </w:t>
      </w:r>
      <w:proofErr w:type="spellStart"/>
      <w:r>
        <w:rPr>
          <w:rFonts w:ascii="Times New Roman" w:hAnsi="Times New Roman" w:cs="Times New Roman"/>
          <w:sz w:val="24"/>
        </w:rPr>
        <w:t>Gilruth</w:t>
      </w:r>
      <w:proofErr w:type="spellEnd"/>
      <w:r>
        <w:rPr>
          <w:rFonts w:ascii="Times New Roman" w:hAnsi="Times New Roman" w:cs="Times New Roman"/>
          <w:sz w:val="24"/>
        </w:rPr>
        <w:t xml:space="preserve"> in 1969 conclude a minimum size radius to be 201.2 m, compared to Stone in 1973 concluding a minimum size radius to be 22.1 m. After analyzing the data, </w:t>
      </w:r>
      <w:r w:rsidRPr="00982CC6">
        <w:rPr>
          <w:rFonts w:ascii="Times New Roman" w:hAnsi="Times New Roman" w:cs="Times New Roman"/>
          <w:sz w:val="24"/>
        </w:rPr>
        <w:t xml:space="preserve">we proposed </w:t>
      </w:r>
      <w:r>
        <w:rPr>
          <w:rFonts w:ascii="Times New Roman" w:hAnsi="Times New Roman" w:cs="Times New Roman"/>
          <w:sz w:val="24"/>
        </w:rPr>
        <w:t xml:space="preserve">a limit </w:t>
      </w:r>
      <w:r w:rsidRPr="00982CC6">
        <w:rPr>
          <w:rFonts w:ascii="Times New Roman" w:hAnsi="Times New Roman" w:cs="Times New Roman"/>
          <w:sz w:val="24"/>
        </w:rPr>
        <w:t xml:space="preserve">for the centrifuge </w:t>
      </w:r>
      <w:r>
        <w:rPr>
          <w:rFonts w:ascii="Times New Roman" w:hAnsi="Times New Roman" w:cs="Times New Roman"/>
          <w:sz w:val="24"/>
        </w:rPr>
        <w:t>rotation rate at</w:t>
      </w:r>
      <w:r w:rsidRPr="00982CC6">
        <w:rPr>
          <w:rFonts w:ascii="Times New Roman" w:hAnsi="Times New Roman" w:cs="Times New Roman"/>
          <w:sz w:val="24"/>
        </w:rPr>
        <w:t xml:space="preserve"> 6 rpm because most authors of these experiments agree that the maximum</w:t>
      </w:r>
      <w:r>
        <w:rPr>
          <w:rFonts w:ascii="Times New Roman" w:hAnsi="Times New Roman" w:cs="Times New Roman"/>
          <w:sz w:val="24"/>
        </w:rPr>
        <w:t xml:space="preserve"> adaptable</w:t>
      </w:r>
      <w:r w:rsidRPr="00982CC6">
        <w:rPr>
          <w:rFonts w:ascii="Times New Roman" w:hAnsi="Times New Roman" w:cs="Times New Roman"/>
          <w:sz w:val="24"/>
        </w:rPr>
        <w:t xml:space="preserve"> rotational rate </w:t>
      </w:r>
      <w:r>
        <w:rPr>
          <w:rFonts w:ascii="Times New Roman" w:hAnsi="Times New Roman" w:cs="Times New Roman"/>
          <w:sz w:val="24"/>
        </w:rPr>
        <w:t xml:space="preserve">for humans </w:t>
      </w:r>
      <w:r w:rsidRPr="00982CC6">
        <w:rPr>
          <w:rFonts w:ascii="Times New Roman" w:hAnsi="Times New Roman" w:cs="Times New Roman"/>
          <w:sz w:val="24"/>
        </w:rPr>
        <w:t>is 6 rpm, thus calculati</w:t>
      </w:r>
      <w:r>
        <w:rPr>
          <w:rFonts w:ascii="Times New Roman" w:hAnsi="Times New Roman" w:cs="Times New Roman"/>
          <w:sz w:val="24"/>
        </w:rPr>
        <w:t>ons</w:t>
      </w:r>
      <w:r w:rsidRPr="00982CC6">
        <w:rPr>
          <w:rFonts w:ascii="Times New Roman" w:hAnsi="Times New Roman" w:cs="Times New Roman"/>
          <w:sz w:val="24"/>
        </w:rPr>
        <w:t xml:space="preserve"> </w:t>
      </w:r>
      <w:r>
        <w:rPr>
          <w:rFonts w:ascii="Times New Roman" w:hAnsi="Times New Roman" w:cs="Times New Roman"/>
          <w:sz w:val="24"/>
        </w:rPr>
        <w:t xml:space="preserve">conclude </w:t>
      </w:r>
      <w:r w:rsidRPr="00982CC6">
        <w:rPr>
          <w:rFonts w:ascii="Times New Roman" w:hAnsi="Times New Roman" w:cs="Times New Roman"/>
          <w:sz w:val="24"/>
        </w:rPr>
        <w:t xml:space="preserve">the radius of the structure </w:t>
      </w:r>
      <w:r>
        <w:rPr>
          <w:rFonts w:ascii="Times New Roman" w:hAnsi="Times New Roman" w:cs="Times New Roman"/>
          <w:sz w:val="24"/>
        </w:rPr>
        <w:t xml:space="preserve">should </w:t>
      </w:r>
      <w:r w:rsidRPr="00982CC6">
        <w:rPr>
          <w:rFonts w:ascii="Times New Roman" w:hAnsi="Times New Roman" w:cs="Times New Roman"/>
          <w:sz w:val="24"/>
        </w:rPr>
        <w:t>be approximately 25 meters.</w:t>
      </w:r>
      <w:r>
        <w:rPr>
          <w:rFonts w:ascii="Times New Roman" w:hAnsi="Times New Roman" w:cs="Times New Roman"/>
          <w:sz w:val="24"/>
        </w:rPr>
        <w:t xml:space="preserve"> However, the only way we can get a decisive answer is getting more research and </w:t>
      </w:r>
      <w:r w:rsidR="00432903">
        <w:rPr>
          <w:rFonts w:ascii="Times New Roman" w:hAnsi="Times New Roman" w:cs="Times New Roman"/>
          <w:sz w:val="24"/>
        </w:rPr>
        <w:t>having</w:t>
      </w:r>
      <w:r>
        <w:rPr>
          <w:rFonts w:ascii="Times New Roman" w:hAnsi="Times New Roman" w:cs="Times New Roman"/>
          <w:sz w:val="24"/>
        </w:rPr>
        <w:t xml:space="preserve"> experiments in microgravity for a long-duration of time. </w:t>
      </w:r>
      <w:r w:rsidRPr="00095283">
        <w:rPr>
          <w:rFonts w:ascii="Times New Roman" w:hAnsi="Times New Roman" w:cs="Times New Roman"/>
          <w:sz w:val="24"/>
        </w:rPr>
        <w:t>We got access to the NASA laptop for information and knowledge gained. We did not have access to any NASA facilities because of the current pandemic</w:t>
      </w:r>
      <w:r>
        <w:rPr>
          <w:rFonts w:ascii="Times New Roman" w:hAnsi="Times New Roman" w:cs="Times New Roman"/>
          <w:sz w:val="24"/>
        </w:rPr>
        <w:t xml:space="preserve"> but have great supportive advisors to help us on this step to becoming a NASA employee.</w:t>
      </w:r>
    </w:p>
    <w:p w14:paraId="3C923294" w14:textId="0F322539" w:rsidR="00EF45C8" w:rsidRDefault="00EF45C8" w:rsidP="00317677">
      <w:pPr>
        <w:autoSpaceDE w:val="0"/>
        <w:autoSpaceDN w:val="0"/>
        <w:adjustRightInd w:val="0"/>
        <w:spacing w:after="0" w:line="360" w:lineRule="auto"/>
        <w:ind w:firstLine="720"/>
        <w:rPr>
          <w:rFonts w:ascii="Times New Roman" w:hAnsi="Times New Roman" w:cs="Times New Roman"/>
          <w:sz w:val="24"/>
        </w:rPr>
      </w:pPr>
    </w:p>
    <w:p w14:paraId="11CABFAC" w14:textId="2A27D34C" w:rsidR="00EF45C8" w:rsidRDefault="00EF45C8" w:rsidP="00317677">
      <w:pPr>
        <w:autoSpaceDE w:val="0"/>
        <w:autoSpaceDN w:val="0"/>
        <w:adjustRightInd w:val="0"/>
        <w:spacing w:after="0" w:line="360" w:lineRule="auto"/>
        <w:ind w:firstLine="720"/>
        <w:rPr>
          <w:rFonts w:ascii="Times New Roman" w:hAnsi="Times New Roman" w:cs="Times New Roman"/>
          <w:sz w:val="24"/>
        </w:rPr>
      </w:pPr>
    </w:p>
    <w:p w14:paraId="54E1CBB9" w14:textId="75514C20" w:rsidR="00EF45C8" w:rsidRDefault="00EF45C8" w:rsidP="00317677">
      <w:pPr>
        <w:autoSpaceDE w:val="0"/>
        <w:autoSpaceDN w:val="0"/>
        <w:adjustRightInd w:val="0"/>
        <w:spacing w:after="0" w:line="360" w:lineRule="auto"/>
        <w:ind w:firstLine="720"/>
        <w:rPr>
          <w:rFonts w:ascii="Times New Roman" w:hAnsi="Times New Roman" w:cs="Times New Roman"/>
          <w:sz w:val="24"/>
        </w:rPr>
      </w:pPr>
    </w:p>
    <w:p w14:paraId="4AE2523F" w14:textId="677A2702" w:rsidR="00EF45C8" w:rsidRDefault="00EF45C8" w:rsidP="00317677">
      <w:pPr>
        <w:autoSpaceDE w:val="0"/>
        <w:autoSpaceDN w:val="0"/>
        <w:adjustRightInd w:val="0"/>
        <w:spacing w:after="0" w:line="360" w:lineRule="auto"/>
        <w:ind w:firstLine="720"/>
        <w:rPr>
          <w:rFonts w:ascii="Times New Roman" w:hAnsi="Times New Roman" w:cs="Times New Roman"/>
          <w:sz w:val="24"/>
        </w:rPr>
      </w:pPr>
    </w:p>
    <w:p w14:paraId="543755B0" w14:textId="69DF123C" w:rsidR="00EF45C8" w:rsidRDefault="00EF45C8" w:rsidP="00317677">
      <w:pPr>
        <w:autoSpaceDE w:val="0"/>
        <w:autoSpaceDN w:val="0"/>
        <w:adjustRightInd w:val="0"/>
        <w:spacing w:after="0" w:line="360" w:lineRule="auto"/>
        <w:ind w:firstLine="720"/>
        <w:rPr>
          <w:rFonts w:ascii="Times New Roman" w:hAnsi="Times New Roman" w:cs="Times New Roman"/>
          <w:sz w:val="24"/>
        </w:rPr>
      </w:pPr>
    </w:p>
    <w:p w14:paraId="2DCB64B6" w14:textId="6EE35695" w:rsidR="00EF45C8" w:rsidRDefault="00EF45C8" w:rsidP="00317677">
      <w:pPr>
        <w:autoSpaceDE w:val="0"/>
        <w:autoSpaceDN w:val="0"/>
        <w:adjustRightInd w:val="0"/>
        <w:spacing w:after="0" w:line="360" w:lineRule="auto"/>
        <w:ind w:firstLine="720"/>
        <w:rPr>
          <w:rFonts w:ascii="Times New Roman" w:hAnsi="Times New Roman" w:cs="Times New Roman"/>
          <w:sz w:val="24"/>
        </w:rPr>
      </w:pPr>
    </w:p>
    <w:p w14:paraId="227D8260" w14:textId="43FF543F" w:rsidR="00EF45C8" w:rsidRDefault="00EF45C8" w:rsidP="00317677">
      <w:pPr>
        <w:autoSpaceDE w:val="0"/>
        <w:autoSpaceDN w:val="0"/>
        <w:adjustRightInd w:val="0"/>
        <w:spacing w:after="0" w:line="360" w:lineRule="auto"/>
        <w:ind w:firstLine="720"/>
        <w:rPr>
          <w:rFonts w:ascii="Times New Roman" w:hAnsi="Times New Roman" w:cs="Times New Roman"/>
          <w:sz w:val="24"/>
        </w:rPr>
      </w:pPr>
    </w:p>
    <w:p w14:paraId="354FD7A5" w14:textId="531097DA" w:rsidR="00EF45C8" w:rsidRDefault="00EF45C8" w:rsidP="00317677">
      <w:pPr>
        <w:autoSpaceDE w:val="0"/>
        <w:autoSpaceDN w:val="0"/>
        <w:adjustRightInd w:val="0"/>
        <w:spacing w:after="0" w:line="360" w:lineRule="auto"/>
        <w:ind w:firstLine="720"/>
        <w:rPr>
          <w:rFonts w:ascii="Times New Roman" w:hAnsi="Times New Roman" w:cs="Times New Roman"/>
          <w:sz w:val="24"/>
        </w:rPr>
      </w:pPr>
    </w:p>
    <w:p w14:paraId="40CA4F42" w14:textId="77777777" w:rsidR="00EF45C8" w:rsidRDefault="00EF45C8" w:rsidP="00282D25">
      <w:pPr>
        <w:autoSpaceDE w:val="0"/>
        <w:autoSpaceDN w:val="0"/>
        <w:adjustRightInd w:val="0"/>
        <w:spacing w:after="0" w:line="360" w:lineRule="auto"/>
        <w:rPr>
          <w:rFonts w:ascii="Times New Roman" w:hAnsi="Times New Roman" w:cs="Times New Roman"/>
          <w:sz w:val="24"/>
        </w:rPr>
      </w:pPr>
    </w:p>
    <w:p w14:paraId="1A59D00C" w14:textId="42CC4E96" w:rsidR="004F587F" w:rsidRDefault="00F3747F" w:rsidP="008A21BB">
      <w:pPr>
        <w:autoSpaceDE w:val="0"/>
        <w:autoSpaceDN w:val="0"/>
        <w:adjustRightInd w:val="0"/>
        <w:spacing w:after="0" w:line="360" w:lineRule="auto"/>
        <w:jc w:val="center"/>
        <w:outlineLvl w:val="0"/>
        <w:rPr>
          <w:rFonts w:ascii="Times New Roman" w:hAnsi="Times New Roman" w:cs="Times New Roman"/>
          <w:sz w:val="24"/>
        </w:rPr>
      </w:pPr>
      <w:r>
        <w:rPr>
          <w:rFonts w:ascii="Times New Roman" w:hAnsi="Times New Roman" w:cs="Times New Roman"/>
          <w:sz w:val="24"/>
        </w:rPr>
        <w:lastRenderedPageBreak/>
        <w:t>Refere</w:t>
      </w:r>
      <w:bookmarkStart w:id="1" w:name="_GoBack"/>
      <w:bookmarkEnd w:id="1"/>
      <w:r>
        <w:rPr>
          <w:rFonts w:ascii="Times New Roman" w:hAnsi="Times New Roman" w:cs="Times New Roman"/>
          <w:sz w:val="24"/>
        </w:rPr>
        <w:t>nces</w:t>
      </w:r>
    </w:p>
    <w:p w14:paraId="32EFB0C7" w14:textId="4E1542CB" w:rsidR="00F3747F" w:rsidRDefault="00AE3373" w:rsidP="00977924">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 xml:space="preserve">[1] </w:t>
      </w:r>
      <w:r w:rsidRPr="00AE3373">
        <w:rPr>
          <w:rFonts w:ascii="Times New Roman" w:hAnsi="Times New Roman" w:cs="Times New Roman"/>
          <w:sz w:val="24"/>
        </w:rPr>
        <w:t xml:space="preserve">Clement, G., PhD, Charles, J. B., PhD, </w:t>
      </w:r>
      <w:proofErr w:type="spellStart"/>
      <w:r w:rsidRPr="00AE3373">
        <w:rPr>
          <w:rFonts w:ascii="Times New Roman" w:hAnsi="Times New Roman" w:cs="Times New Roman"/>
          <w:sz w:val="24"/>
        </w:rPr>
        <w:t>Norsk</w:t>
      </w:r>
      <w:proofErr w:type="spellEnd"/>
      <w:r w:rsidRPr="00AE3373">
        <w:rPr>
          <w:rFonts w:ascii="Times New Roman" w:hAnsi="Times New Roman" w:cs="Times New Roman"/>
          <w:sz w:val="24"/>
        </w:rPr>
        <w:t xml:space="preserve">, P., PhD, &amp;amp; </w:t>
      </w:r>
      <w:proofErr w:type="spellStart"/>
      <w:r w:rsidRPr="00AE3373">
        <w:rPr>
          <w:rFonts w:ascii="Times New Roman" w:hAnsi="Times New Roman" w:cs="Times New Roman"/>
          <w:sz w:val="24"/>
        </w:rPr>
        <w:t>Paloski</w:t>
      </w:r>
      <w:proofErr w:type="spellEnd"/>
      <w:r w:rsidRPr="00AE3373">
        <w:rPr>
          <w:rFonts w:ascii="Times New Roman" w:hAnsi="Times New Roman" w:cs="Times New Roman"/>
          <w:sz w:val="24"/>
        </w:rPr>
        <w:t>, W. H., PhD. (2015). Human Research Program Human Health Countermeasures Element. Artificial Gravity, 1-65.</w:t>
      </w:r>
      <w:r w:rsidR="00977924">
        <w:rPr>
          <w:rFonts w:ascii="Times New Roman" w:hAnsi="Times New Roman" w:cs="Times New Roman"/>
          <w:sz w:val="24"/>
        </w:rPr>
        <w:t xml:space="preserve"> </w:t>
      </w:r>
      <w:r w:rsidR="00977924" w:rsidRPr="00977924">
        <w:rPr>
          <w:rFonts w:ascii="Times New Roman" w:hAnsi="Times New Roman" w:cs="Times New Roman"/>
          <w:sz w:val="24"/>
        </w:rPr>
        <w:t>Retrieved July 22, 2020</w:t>
      </w:r>
      <w:r w:rsidR="00977924">
        <w:rPr>
          <w:rFonts w:ascii="Times New Roman" w:hAnsi="Times New Roman" w:cs="Times New Roman"/>
          <w:sz w:val="24"/>
        </w:rPr>
        <w:t xml:space="preserve">, from </w:t>
      </w:r>
      <w:r w:rsidR="00977924" w:rsidRPr="00977924">
        <w:rPr>
          <w:rFonts w:ascii="Times New Roman" w:hAnsi="Times New Roman" w:cs="Times New Roman"/>
          <w:sz w:val="24"/>
        </w:rPr>
        <w:t>https://ntrs.nasa.gov/archive/nasa/casi.ntrs.nasa.gov/20150009486.pdf</w:t>
      </w:r>
    </w:p>
    <w:p w14:paraId="72EDED5E" w14:textId="28E28363" w:rsidR="00AE3373" w:rsidRDefault="00AE3373" w:rsidP="00977924">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 xml:space="preserve">[2] </w:t>
      </w:r>
      <w:proofErr w:type="spellStart"/>
      <w:r w:rsidR="00977924" w:rsidRPr="00977924">
        <w:rPr>
          <w:rFonts w:ascii="Times New Roman" w:hAnsi="Times New Roman" w:cs="Times New Roman"/>
          <w:sz w:val="24"/>
        </w:rPr>
        <w:t>Ploutz</w:t>
      </w:r>
      <w:proofErr w:type="spellEnd"/>
      <w:r w:rsidR="00977924" w:rsidRPr="00977924">
        <w:rPr>
          <w:rFonts w:ascii="Times New Roman" w:hAnsi="Times New Roman" w:cs="Times New Roman"/>
          <w:sz w:val="24"/>
        </w:rPr>
        <w:t>-Snyder, L., PhD, Ryder, J., PhD, English, K., PhD, Haddad, F., PhD, &amp;amp; Baldwin, K., PhD. (2015). Human Research Program Human Health Countermeasures Element. Risk of Impaired Performance Due to Reduced Muscle Mass, Strength, and Endurance, 1-38. Retrieved July 22, 2020, from https://humanresearchroadmap.nasa.gov/Evidence/reports/Muscle.pdf</w:t>
      </w:r>
    </w:p>
    <w:p w14:paraId="14D73AF8" w14:textId="197C588E" w:rsidR="00977924" w:rsidRDefault="00977924" w:rsidP="00977924">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 xml:space="preserve">[3] </w:t>
      </w:r>
      <w:r w:rsidRPr="00977924">
        <w:rPr>
          <w:rFonts w:ascii="Times New Roman" w:hAnsi="Times New Roman" w:cs="Times New Roman"/>
          <w:sz w:val="24"/>
        </w:rPr>
        <w:t xml:space="preserve">Nelson, E. S., </w:t>
      </w:r>
      <w:proofErr w:type="spellStart"/>
      <w:r w:rsidRPr="00977924">
        <w:rPr>
          <w:rFonts w:ascii="Times New Roman" w:hAnsi="Times New Roman" w:cs="Times New Roman"/>
          <w:sz w:val="24"/>
        </w:rPr>
        <w:t>Mulugeta</w:t>
      </w:r>
      <w:proofErr w:type="spellEnd"/>
      <w:r w:rsidRPr="00977924">
        <w:rPr>
          <w:rFonts w:ascii="Times New Roman" w:hAnsi="Times New Roman" w:cs="Times New Roman"/>
          <w:sz w:val="24"/>
        </w:rPr>
        <w:t>, L., &amp; Myers, J. G. (2014). Microgravity-induced fluid shift and ophthalmic changes. Life (Basel, Switzerland), 4(4), 621–665. https://doi.org/10.3390/life4040621</w:t>
      </w:r>
    </w:p>
    <w:p w14:paraId="525E0F3C" w14:textId="141D5DDF" w:rsidR="00977924" w:rsidRDefault="00977924" w:rsidP="00977924">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 xml:space="preserve">[4] </w:t>
      </w:r>
      <w:proofErr w:type="spellStart"/>
      <w:r w:rsidRPr="00977924">
        <w:rPr>
          <w:rFonts w:ascii="Times New Roman" w:hAnsi="Times New Roman" w:cs="Times New Roman"/>
          <w:sz w:val="24"/>
        </w:rPr>
        <w:t>Ippel</w:t>
      </w:r>
      <w:proofErr w:type="spellEnd"/>
      <w:r w:rsidRPr="00977924">
        <w:rPr>
          <w:rFonts w:ascii="Times New Roman" w:hAnsi="Times New Roman" w:cs="Times New Roman"/>
          <w:sz w:val="24"/>
        </w:rPr>
        <w:t>, C. J. (2017). Medical Report, 3-27. Retrieved July 22, 2020, from http://artificialgravity.tech/wp-content/uploads/2018/06/Medical_Report_Chris_Version1-Final.pdf</w:t>
      </w:r>
    </w:p>
    <w:p w14:paraId="45A6FA12" w14:textId="6E00CFAC" w:rsidR="00977924" w:rsidRDefault="00977924" w:rsidP="00977924">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 xml:space="preserve">[5] </w:t>
      </w:r>
      <w:proofErr w:type="spellStart"/>
      <w:r w:rsidRPr="00977924">
        <w:rPr>
          <w:rFonts w:ascii="Times New Roman" w:hAnsi="Times New Roman" w:cs="Times New Roman"/>
          <w:sz w:val="24"/>
        </w:rPr>
        <w:t>Mkhoyan</w:t>
      </w:r>
      <w:proofErr w:type="spellEnd"/>
      <w:r w:rsidRPr="00977924">
        <w:rPr>
          <w:rFonts w:ascii="Times New Roman" w:hAnsi="Times New Roman" w:cs="Times New Roman"/>
          <w:sz w:val="24"/>
        </w:rPr>
        <w:t xml:space="preserve">, Tigran &amp; </w:t>
      </w:r>
      <w:proofErr w:type="spellStart"/>
      <w:r w:rsidRPr="00977924">
        <w:rPr>
          <w:rFonts w:ascii="Times New Roman" w:hAnsi="Times New Roman" w:cs="Times New Roman"/>
          <w:sz w:val="24"/>
        </w:rPr>
        <w:t>Wentink</w:t>
      </w:r>
      <w:proofErr w:type="spellEnd"/>
      <w:r w:rsidRPr="00977924">
        <w:rPr>
          <w:rFonts w:ascii="Times New Roman" w:hAnsi="Times New Roman" w:cs="Times New Roman"/>
          <w:sz w:val="24"/>
        </w:rPr>
        <w:t xml:space="preserve">, Mark &amp; Van </w:t>
      </w:r>
      <w:proofErr w:type="spellStart"/>
      <w:r w:rsidRPr="00977924">
        <w:rPr>
          <w:rFonts w:ascii="Times New Roman" w:hAnsi="Times New Roman" w:cs="Times New Roman"/>
          <w:sz w:val="24"/>
        </w:rPr>
        <w:t>Paassen</w:t>
      </w:r>
      <w:proofErr w:type="spellEnd"/>
      <w:r w:rsidRPr="00977924">
        <w:rPr>
          <w:rFonts w:ascii="Times New Roman" w:hAnsi="Times New Roman" w:cs="Times New Roman"/>
          <w:sz w:val="24"/>
        </w:rPr>
        <w:t>, Marinus M. &amp; Mulder, Max &amp; Graaf, Bernd. (2019). Mitigating the Coriolis Effect in Human Centrifuges by coherent G-misalignment. 10.2514/6.2019-0714.</w:t>
      </w:r>
    </w:p>
    <w:p w14:paraId="302BE48F" w14:textId="1507C787" w:rsidR="00977924" w:rsidRDefault="00977924" w:rsidP="00977924">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 xml:space="preserve">[6] </w:t>
      </w:r>
      <w:r w:rsidR="000D0FE3" w:rsidRPr="000D0FE3">
        <w:rPr>
          <w:rFonts w:ascii="Times New Roman" w:hAnsi="Times New Roman" w:cs="Times New Roman"/>
          <w:sz w:val="24"/>
        </w:rPr>
        <w:t>Hall, T. W. (2016). Artificial Gravity in Theory and Practice. Artificial Gravity in Theory and Practice, 1-18. Retrieved July 22, 2020, from http://www.spacearchitect.org/pubs/ICES-2016-194.pdf</w:t>
      </w:r>
    </w:p>
    <w:p w14:paraId="0E494B4F" w14:textId="77777777" w:rsidR="00F0344E" w:rsidRPr="000E08A2" w:rsidRDefault="00F0344E" w:rsidP="00EF0C5D">
      <w:pPr>
        <w:autoSpaceDE w:val="0"/>
        <w:autoSpaceDN w:val="0"/>
        <w:adjustRightInd w:val="0"/>
        <w:spacing w:after="0" w:line="240" w:lineRule="auto"/>
        <w:rPr>
          <w:rFonts w:ascii="Times New Roman" w:hAnsi="Times New Roman" w:cs="Times New Roman"/>
          <w:sz w:val="24"/>
        </w:rPr>
      </w:pPr>
    </w:p>
    <w:sectPr w:rsidR="00F0344E" w:rsidRPr="000E08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F10835"/>
    <w:multiLevelType w:val="hybridMultilevel"/>
    <w:tmpl w:val="5C6060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3ED"/>
    <w:rsid w:val="00012A9A"/>
    <w:rsid w:val="00032F87"/>
    <w:rsid w:val="00033500"/>
    <w:rsid w:val="00050BD3"/>
    <w:rsid w:val="00075AD9"/>
    <w:rsid w:val="00093270"/>
    <w:rsid w:val="00095283"/>
    <w:rsid w:val="000D0FE3"/>
    <w:rsid w:val="000E08A2"/>
    <w:rsid w:val="000F62C8"/>
    <w:rsid w:val="00134400"/>
    <w:rsid w:val="001546A5"/>
    <w:rsid w:val="00203AE6"/>
    <w:rsid w:val="0021320E"/>
    <w:rsid w:val="00242729"/>
    <w:rsid w:val="00261647"/>
    <w:rsid w:val="00282D25"/>
    <w:rsid w:val="002844DD"/>
    <w:rsid w:val="00291CDF"/>
    <w:rsid w:val="00293D9F"/>
    <w:rsid w:val="00296935"/>
    <w:rsid w:val="002A1AED"/>
    <w:rsid w:val="002A4EAB"/>
    <w:rsid w:val="002C04BF"/>
    <w:rsid w:val="002C2BCD"/>
    <w:rsid w:val="002D156F"/>
    <w:rsid w:val="002D386F"/>
    <w:rsid w:val="002D53C1"/>
    <w:rsid w:val="002E67ED"/>
    <w:rsid w:val="00317677"/>
    <w:rsid w:val="00322D9F"/>
    <w:rsid w:val="00355011"/>
    <w:rsid w:val="0038352A"/>
    <w:rsid w:val="00391BCE"/>
    <w:rsid w:val="003C24F1"/>
    <w:rsid w:val="003E4989"/>
    <w:rsid w:val="004023ED"/>
    <w:rsid w:val="00414BB1"/>
    <w:rsid w:val="00432903"/>
    <w:rsid w:val="004411E8"/>
    <w:rsid w:val="00467883"/>
    <w:rsid w:val="004B2194"/>
    <w:rsid w:val="004C1EED"/>
    <w:rsid w:val="004C52C6"/>
    <w:rsid w:val="004F587F"/>
    <w:rsid w:val="005049C8"/>
    <w:rsid w:val="00515DE5"/>
    <w:rsid w:val="00534445"/>
    <w:rsid w:val="00546536"/>
    <w:rsid w:val="005666D8"/>
    <w:rsid w:val="0057296A"/>
    <w:rsid w:val="00597F1B"/>
    <w:rsid w:val="005E1193"/>
    <w:rsid w:val="005E277E"/>
    <w:rsid w:val="005F4B1D"/>
    <w:rsid w:val="00603A20"/>
    <w:rsid w:val="0061147B"/>
    <w:rsid w:val="00626258"/>
    <w:rsid w:val="006429D0"/>
    <w:rsid w:val="00643DE4"/>
    <w:rsid w:val="00653E11"/>
    <w:rsid w:val="00664C64"/>
    <w:rsid w:val="00675AB8"/>
    <w:rsid w:val="00675FAA"/>
    <w:rsid w:val="00695423"/>
    <w:rsid w:val="006B2B89"/>
    <w:rsid w:val="00707E8C"/>
    <w:rsid w:val="0076478F"/>
    <w:rsid w:val="007C7545"/>
    <w:rsid w:val="0087212A"/>
    <w:rsid w:val="008A0F9C"/>
    <w:rsid w:val="008A21BB"/>
    <w:rsid w:val="008D048E"/>
    <w:rsid w:val="008F454E"/>
    <w:rsid w:val="009046B9"/>
    <w:rsid w:val="00913F1B"/>
    <w:rsid w:val="009147B6"/>
    <w:rsid w:val="009212F5"/>
    <w:rsid w:val="00925A3C"/>
    <w:rsid w:val="0092675F"/>
    <w:rsid w:val="009543C9"/>
    <w:rsid w:val="00975E3F"/>
    <w:rsid w:val="00977924"/>
    <w:rsid w:val="00985E55"/>
    <w:rsid w:val="009B275C"/>
    <w:rsid w:val="009C2B71"/>
    <w:rsid w:val="009C5AD7"/>
    <w:rsid w:val="009C79B3"/>
    <w:rsid w:val="009F707F"/>
    <w:rsid w:val="00A439D4"/>
    <w:rsid w:val="00A545D2"/>
    <w:rsid w:val="00A736E6"/>
    <w:rsid w:val="00A74E63"/>
    <w:rsid w:val="00AA4A50"/>
    <w:rsid w:val="00AB37FB"/>
    <w:rsid w:val="00AC10C9"/>
    <w:rsid w:val="00AC61CD"/>
    <w:rsid w:val="00AE3373"/>
    <w:rsid w:val="00B277B4"/>
    <w:rsid w:val="00B35F2F"/>
    <w:rsid w:val="00B52C30"/>
    <w:rsid w:val="00B55031"/>
    <w:rsid w:val="00B61569"/>
    <w:rsid w:val="00BB018D"/>
    <w:rsid w:val="00BD419D"/>
    <w:rsid w:val="00BD5925"/>
    <w:rsid w:val="00C0165B"/>
    <w:rsid w:val="00C5730C"/>
    <w:rsid w:val="00C6143E"/>
    <w:rsid w:val="00C63784"/>
    <w:rsid w:val="00C65007"/>
    <w:rsid w:val="00C76B0E"/>
    <w:rsid w:val="00CA7FC8"/>
    <w:rsid w:val="00CC3A28"/>
    <w:rsid w:val="00D93A9F"/>
    <w:rsid w:val="00DD5E6B"/>
    <w:rsid w:val="00DE2041"/>
    <w:rsid w:val="00DE2677"/>
    <w:rsid w:val="00DF54B6"/>
    <w:rsid w:val="00DF6497"/>
    <w:rsid w:val="00E1735A"/>
    <w:rsid w:val="00E233E4"/>
    <w:rsid w:val="00E402FF"/>
    <w:rsid w:val="00E70073"/>
    <w:rsid w:val="00EA43B7"/>
    <w:rsid w:val="00EA5190"/>
    <w:rsid w:val="00EC2A00"/>
    <w:rsid w:val="00EC2AF6"/>
    <w:rsid w:val="00EF0C5D"/>
    <w:rsid w:val="00EF45C8"/>
    <w:rsid w:val="00F0344E"/>
    <w:rsid w:val="00F1092F"/>
    <w:rsid w:val="00F275FF"/>
    <w:rsid w:val="00F3747F"/>
    <w:rsid w:val="00F52E2C"/>
    <w:rsid w:val="00F542CF"/>
    <w:rsid w:val="00F652FC"/>
    <w:rsid w:val="00F812B8"/>
    <w:rsid w:val="00F8204A"/>
    <w:rsid w:val="00F85BF4"/>
    <w:rsid w:val="00F8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E5869"/>
  <w15:chartTrackingRefBased/>
  <w15:docId w15:val="{CB95CD37-4A5A-4E9C-B2CA-6150C4D1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5E6B"/>
    <w:rPr>
      <w:color w:val="808080"/>
    </w:rPr>
  </w:style>
  <w:style w:type="paragraph" w:styleId="BalloonText">
    <w:name w:val="Balloon Text"/>
    <w:basedOn w:val="Normal"/>
    <w:link w:val="BalloonTextChar"/>
    <w:uiPriority w:val="99"/>
    <w:semiHidden/>
    <w:unhideWhenUsed/>
    <w:rsid w:val="008F45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54E"/>
    <w:rPr>
      <w:rFonts w:ascii="Segoe UI" w:hAnsi="Segoe UI" w:cs="Segoe UI"/>
      <w:sz w:val="18"/>
      <w:szCs w:val="18"/>
    </w:rPr>
  </w:style>
  <w:style w:type="paragraph" w:styleId="ListParagraph">
    <w:name w:val="List Paragraph"/>
    <w:basedOn w:val="Normal"/>
    <w:uiPriority w:val="34"/>
    <w:qFormat/>
    <w:rsid w:val="00F275FF"/>
    <w:pPr>
      <w:ind w:left="720"/>
      <w:contextualSpacing/>
    </w:pPr>
  </w:style>
  <w:style w:type="character" w:styleId="CommentReference">
    <w:name w:val="annotation reference"/>
    <w:basedOn w:val="DefaultParagraphFont"/>
    <w:uiPriority w:val="99"/>
    <w:semiHidden/>
    <w:unhideWhenUsed/>
    <w:rsid w:val="002A4EAB"/>
    <w:rPr>
      <w:sz w:val="16"/>
      <w:szCs w:val="16"/>
    </w:rPr>
  </w:style>
  <w:style w:type="paragraph" w:styleId="CommentText">
    <w:name w:val="annotation text"/>
    <w:basedOn w:val="Normal"/>
    <w:link w:val="CommentTextChar"/>
    <w:uiPriority w:val="99"/>
    <w:semiHidden/>
    <w:unhideWhenUsed/>
    <w:rsid w:val="002A4EAB"/>
    <w:pPr>
      <w:spacing w:line="240" w:lineRule="auto"/>
    </w:pPr>
    <w:rPr>
      <w:sz w:val="20"/>
      <w:szCs w:val="20"/>
    </w:rPr>
  </w:style>
  <w:style w:type="character" w:customStyle="1" w:styleId="CommentTextChar">
    <w:name w:val="Comment Text Char"/>
    <w:basedOn w:val="DefaultParagraphFont"/>
    <w:link w:val="CommentText"/>
    <w:uiPriority w:val="99"/>
    <w:semiHidden/>
    <w:rsid w:val="002A4EAB"/>
    <w:rPr>
      <w:sz w:val="20"/>
      <w:szCs w:val="20"/>
    </w:rPr>
  </w:style>
  <w:style w:type="paragraph" w:styleId="Caption">
    <w:name w:val="caption"/>
    <w:basedOn w:val="Normal"/>
    <w:next w:val="Normal"/>
    <w:uiPriority w:val="35"/>
    <w:unhideWhenUsed/>
    <w:qFormat/>
    <w:rsid w:val="002D386F"/>
    <w:pPr>
      <w:spacing w:after="200" w:line="240" w:lineRule="auto"/>
    </w:pPr>
    <w:rPr>
      <w:i/>
      <w:iCs/>
      <w:color w:val="44546A" w:themeColor="text2"/>
      <w:sz w:val="18"/>
      <w:szCs w:val="18"/>
    </w:rPr>
  </w:style>
  <w:style w:type="character" w:styleId="Hyperlink">
    <w:name w:val="Hyperlink"/>
    <w:basedOn w:val="DefaultParagraphFont"/>
    <w:uiPriority w:val="99"/>
    <w:unhideWhenUsed/>
    <w:rsid w:val="00977924"/>
    <w:rPr>
      <w:color w:val="0563C1" w:themeColor="hyperlink"/>
      <w:u w:val="single"/>
    </w:rPr>
  </w:style>
  <w:style w:type="character" w:customStyle="1" w:styleId="UnresolvedMention1">
    <w:name w:val="Unresolved Mention1"/>
    <w:basedOn w:val="DefaultParagraphFont"/>
    <w:uiPriority w:val="99"/>
    <w:semiHidden/>
    <w:unhideWhenUsed/>
    <w:rsid w:val="00977924"/>
    <w:rPr>
      <w:color w:val="605E5C"/>
      <w:shd w:val="clear" w:color="auto" w:fill="E1DFDD"/>
    </w:rPr>
  </w:style>
  <w:style w:type="paragraph" w:styleId="DocumentMap">
    <w:name w:val="Document Map"/>
    <w:basedOn w:val="Normal"/>
    <w:link w:val="DocumentMapChar"/>
    <w:uiPriority w:val="99"/>
    <w:semiHidden/>
    <w:unhideWhenUsed/>
    <w:rsid w:val="00DE2041"/>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DE204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343763">
      <w:bodyDiv w:val="1"/>
      <w:marLeft w:val="0"/>
      <w:marRight w:val="0"/>
      <w:marTop w:val="0"/>
      <w:marBottom w:val="0"/>
      <w:divBdr>
        <w:top w:val="none" w:sz="0" w:space="0" w:color="auto"/>
        <w:left w:val="none" w:sz="0" w:space="0" w:color="auto"/>
        <w:bottom w:val="none" w:sz="0" w:space="0" w:color="auto"/>
        <w:right w:val="none" w:sz="0" w:space="0" w:color="auto"/>
      </w:divBdr>
    </w:div>
    <w:div w:id="1555852413">
      <w:bodyDiv w:val="1"/>
      <w:marLeft w:val="0"/>
      <w:marRight w:val="0"/>
      <w:marTop w:val="0"/>
      <w:marBottom w:val="0"/>
      <w:divBdr>
        <w:top w:val="none" w:sz="0" w:space="0" w:color="auto"/>
        <w:left w:val="none" w:sz="0" w:space="0" w:color="auto"/>
        <w:bottom w:val="none" w:sz="0" w:space="0" w:color="auto"/>
        <w:right w:val="none" w:sz="0" w:space="0" w:color="auto"/>
      </w:divBdr>
    </w:div>
    <w:div w:id="1724598918">
      <w:bodyDiv w:val="1"/>
      <w:marLeft w:val="0"/>
      <w:marRight w:val="0"/>
      <w:marTop w:val="0"/>
      <w:marBottom w:val="0"/>
      <w:divBdr>
        <w:top w:val="none" w:sz="0" w:space="0" w:color="auto"/>
        <w:left w:val="none" w:sz="0" w:space="0" w:color="auto"/>
        <w:bottom w:val="none" w:sz="0" w:space="0" w:color="auto"/>
        <w:right w:val="none" w:sz="0" w:space="0" w:color="auto"/>
      </w:divBdr>
    </w:div>
    <w:div w:id="180172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10</Pages>
  <Words>2360</Words>
  <Characters>13454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Beard, Cody L. (LARC-E402)[STEM Takes Flight]</dc:creator>
  <cp:keywords/>
  <dc:description/>
  <cp:lastModifiedBy>Beard, Cody L. (LARC-E402)[STEM Takes Flight]</cp:lastModifiedBy>
  <cp:revision>8</cp:revision>
  <dcterms:created xsi:type="dcterms:W3CDTF">2020-07-27T15:25:00Z</dcterms:created>
  <dcterms:modified xsi:type="dcterms:W3CDTF">2020-07-27T17:28:00Z</dcterms:modified>
</cp:coreProperties>
</file>