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D1E" w:rsidRDefault="00B52D1E" w:rsidP="00D83A88">
      <w:pPr>
        <w:rPr>
          <w:sz w:val="52"/>
        </w:rPr>
      </w:pPr>
    </w:p>
    <w:p w:rsidR="00694DCC" w:rsidRPr="00D83A88" w:rsidRDefault="00694DCC" w:rsidP="00D83A88">
      <w:pPr>
        <w:rPr>
          <w:sz w:val="52"/>
        </w:rPr>
      </w:pPr>
      <w:r w:rsidRPr="00D83A88">
        <w:rPr>
          <w:sz w:val="52"/>
        </w:rPr>
        <w:t>Development and Comparison of an Artificial Gravity Concept for Human Spaceflight</w:t>
      </w:r>
    </w:p>
    <w:p w:rsidR="004967DD" w:rsidRDefault="004967DD" w:rsidP="00D83A88"/>
    <w:p w:rsidR="00B52D1E" w:rsidRDefault="00B52D1E" w:rsidP="00D83A88"/>
    <w:p w:rsidR="00B52D1E" w:rsidRDefault="00B52D1E" w:rsidP="00D83A88"/>
    <w:p w:rsidR="00D83A88" w:rsidRDefault="00D83A88" w:rsidP="00D83A88"/>
    <w:p w:rsidR="00D83A88" w:rsidRDefault="00D83A88" w:rsidP="00D83A88"/>
    <w:p w:rsidR="00D83A88" w:rsidRDefault="00D83A88" w:rsidP="00D83A88"/>
    <w:p w:rsidR="00D83A88" w:rsidRDefault="00D83A88" w:rsidP="00D83A88"/>
    <w:p w:rsidR="00D83A88" w:rsidRDefault="00D83A88" w:rsidP="00D83A88"/>
    <w:p w:rsidR="00D83A88" w:rsidRDefault="00D83A88" w:rsidP="00D83A88"/>
    <w:p w:rsidR="00B52D1E" w:rsidRDefault="00B52D1E" w:rsidP="00D83A88"/>
    <w:p w:rsidR="004967DD" w:rsidRDefault="004967DD" w:rsidP="00D83A88">
      <w:pPr>
        <w:rPr>
          <w:sz w:val="32"/>
        </w:rPr>
      </w:pPr>
      <w:r w:rsidRPr="00D83A88">
        <w:rPr>
          <w:sz w:val="32"/>
        </w:rPr>
        <w:t>Alice Elberfeld</w:t>
      </w:r>
    </w:p>
    <w:p w:rsidR="00B52D1E" w:rsidRDefault="00B52D1E" w:rsidP="00D83A88">
      <w:pPr>
        <w:rPr>
          <w:color w:val="FFFFFF" w:themeColor="background1"/>
          <w:vertAlign w:val="subscript"/>
        </w:rPr>
      </w:pPr>
    </w:p>
    <w:p w:rsidR="004967DD" w:rsidRPr="00B52D1E" w:rsidRDefault="00B52D1E" w:rsidP="00D83A88">
      <w:pPr>
        <w:rPr>
          <w:vertAlign w:val="subscript"/>
        </w:rPr>
      </w:pPr>
      <w:r w:rsidRPr="00B52D1E">
        <w:rPr>
          <w:color w:val="FFFFFF" w:themeColor="background1"/>
          <w:vertAlign w:val="subscript"/>
        </w:rPr>
        <w:t>.</w:t>
      </w:r>
      <w:r>
        <w:rPr>
          <w:vertAlign w:val="subscript"/>
        </w:rPr>
        <w:t>_____________________________________</w:t>
      </w:r>
      <w:r w:rsidRPr="00B52D1E">
        <w:rPr>
          <w:color w:val="FFFFFF" w:themeColor="background1"/>
          <w:vertAlign w:val="subscript"/>
        </w:rPr>
        <w:t>.</w:t>
      </w:r>
    </w:p>
    <w:p w:rsidR="00D83A88" w:rsidRDefault="00B52D1E" w:rsidP="00D83A88">
      <w:r>
        <w:t>(signature)</w:t>
      </w:r>
    </w:p>
    <w:p w:rsidR="004967DD" w:rsidRPr="00D83A88" w:rsidRDefault="004967DD" w:rsidP="00D83A88">
      <w:pPr>
        <w:rPr>
          <w:sz w:val="32"/>
        </w:rPr>
      </w:pPr>
      <w:r w:rsidRPr="00D83A88">
        <w:rPr>
          <w:sz w:val="32"/>
        </w:rPr>
        <w:t>Ryan Jo</w:t>
      </w:r>
      <w:r w:rsidR="008765DE">
        <w:rPr>
          <w:sz w:val="32"/>
        </w:rPr>
        <w:t>yc</w:t>
      </w:r>
      <w:r w:rsidRPr="00D83A88">
        <w:rPr>
          <w:sz w:val="32"/>
        </w:rPr>
        <w:t>e</w:t>
      </w:r>
    </w:p>
    <w:p w:rsidR="00B52D1E" w:rsidRDefault="00B52D1E" w:rsidP="00D83A88">
      <w:pPr>
        <w:rPr>
          <w:color w:val="FFFFFF" w:themeColor="background1"/>
          <w:vertAlign w:val="subscript"/>
        </w:rPr>
      </w:pPr>
    </w:p>
    <w:p w:rsidR="004967DD" w:rsidRPr="00B52D1E" w:rsidRDefault="00B52D1E" w:rsidP="00D83A88">
      <w:pPr>
        <w:rPr>
          <w:vertAlign w:val="subscript"/>
        </w:rPr>
      </w:pPr>
      <w:r w:rsidRPr="00B52D1E">
        <w:rPr>
          <w:color w:val="FFFFFF" w:themeColor="background1"/>
          <w:vertAlign w:val="subscript"/>
        </w:rPr>
        <w:t>.</w:t>
      </w:r>
      <w:r>
        <w:rPr>
          <w:vertAlign w:val="subscript"/>
        </w:rPr>
        <w:t>_____________________________________</w:t>
      </w:r>
      <w:r w:rsidRPr="00B52D1E">
        <w:rPr>
          <w:color w:val="FFFFFF" w:themeColor="background1"/>
          <w:vertAlign w:val="subscript"/>
        </w:rPr>
        <w:t>.</w:t>
      </w:r>
    </w:p>
    <w:p w:rsidR="00D83A88" w:rsidRDefault="00B52D1E" w:rsidP="00D83A88">
      <w:r>
        <w:t>(signature)</w:t>
      </w:r>
    </w:p>
    <w:p w:rsidR="00D83A88" w:rsidRDefault="00D83A88" w:rsidP="00D83A88"/>
    <w:p w:rsidR="00241396" w:rsidRPr="00D83A88" w:rsidRDefault="004967DD" w:rsidP="00D83A88">
      <w:pPr>
        <w:rPr>
          <w:sz w:val="36"/>
        </w:rPr>
      </w:pPr>
      <w:r w:rsidRPr="00D83A88">
        <w:rPr>
          <w:sz w:val="36"/>
        </w:rPr>
        <w:t>Langley Research Center, SMAB</w:t>
      </w:r>
    </w:p>
    <w:p w:rsidR="00241396" w:rsidRPr="00D83A88" w:rsidRDefault="00D83A88" w:rsidP="00D83A88">
      <w:pPr>
        <w:rPr>
          <w:sz w:val="36"/>
        </w:rPr>
      </w:pPr>
      <w:r w:rsidRPr="00D83A88">
        <w:rPr>
          <w:sz w:val="36"/>
        </w:rPr>
        <w:t xml:space="preserve">July </w:t>
      </w:r>
      <w:r w:rsidR="00170AA8">
        <w:rPr>
          <w:sz w:val="36"/>
        </w:rPr>
        <w:t>23</w:t>
      </w:r>
      <w:r w:rsidRPr="00D83A88">
        <w:rPr>
          <w:sz w:val="36"/>
          <w:vertAlign w:val="superscript"/>
        </w:rPr>
        <w:t>th</w:t>
      </w:r>
      <w:r w:rsidR="00170AA8" w:rsidRPr="00D83A88">
        <w:rPr>
          <w:sz w:val="36"/>
        </w:rPr>
        <w:t>, 2020</w:t>
      </w:r>
    </w:p>
    <w:p w:rsidR="00D83A88" w:rsidRDefault="00D83A88" w:rsidP="00D83A88">
      <w:pPr>
        <w:jc w:val="center"/>
        <w:rPr>
          <w:sz w:val="52"/>
        </w:rPr>
      </w:pPr>
    </w:p>
    <w:p w:rsidR="00D83A88" w:rsidRDefault="00D83A88" w:rsidP="00D83A88">
      <w:pPr>
        <w:jc w:val="center"/>
        <w:rPr>
          <w:sz w:val="52"/>
        </w:rPr>
      </w:pPr>
    </w:p>
    <w:p w:rsidR="00D83A88" w:rsidRPr="00D83A88" w:rsidRDefault="00D83A88" w:rsidP="00D83A88">
      <w:pPr>
        <w:jc w:val="center"/>
        <w:rPr>
          <w:sz w:val="52"/>
        </w:rPr>
      </w:pPr>
      <w:r w:rsidRPr="00D83A88">
        <w:rPr>
          <w:sz w:val="52"/>
        </w:rPr>
        <w:t>Development and Comparison of an Artificial Gravity Concept for Human Spaceflight</w:t>
      </w: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rPr>
          <w:sz w:val="32"/>
        </w:rPr>
      </w:pPr>
      <w:r w:rsidRPr="00D83A88">
        <w:rPr>
          <w:sz w:val="32"/>
        </w:rPr>
        <w:t>Alice Elberfeld</w:t>
      </w:r>
    </w:p>
    <w:p w:rsidR="00D83A88" w:rsidRDefault="00D83A88" w:rsidP="00D83A88">
      <w:pPr>
        <w:jc w:val="center"/>
      </w:pPr>
    </w:p>
    <w:p w:rsidR="00D83A88" w:rsidRDefault="00D83A88" w:rsidP="00D83A88">
      <w:pPr>
        <w:jc w:val="center"/>
      </w:pPr>
    </w:p>
    <w:p w:rsidR="00D83A88" w:rsidRPr="00D83A88" w:rsidRDefault="00D83A88" w:rsidP="00D83A88">
      <w:pPr>
        <w:jc w:val="center"/>
        <w:rPr>
          <w:sz w:val="32"/>
        </w:rPr>
      </w:pPr>
      <w:r w:rsidRPr="00D83A88">
        <w:rPr>
          <w:sz w:val="32"/>
        </w:rPr>
        <w:t>Ryan Jo</w:t>
      </w:r>
      <w:r w:rsidR="008765DE">
        <w:rPr>
          <w:sz w:val="32"/>
        </w:rPr>
        <w:t>yce</w:t>
      </w: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pPr>
    </w:p>
    <w:p w:rsidR="00D83A88" w:rsidRDefault="00D83A88" w:rsidP="00D83A88">
      <w:pPr>
        <w:jc w:val="center"/>
        <w:rPr>
          <w:sz w:val="36"/>
        </w:rPr>
      </w:pPr>
      <w:r w:rsidRPr="00D83A88">
        <w:rPr>
          <w:sz w:val="36"/>
        </w:rPr>
        <w:t>Langley Research Center, SMAB</w:t>
      </w:r>
    </w:p>
    <w:p w:rsidR="0048793E" w:rsidRPr="004A085E" w:rsidRDefault="0048793E" w:rsidP="00D83A88">
      <w:pPr>
        <w:rPr>
          <w:rFonts w:ascii="Times New Roman" w:hAnsi="Times New Roman" w:cs="Times New Roman"/>
          <w:sz w:val="24"/>
          <w:szCs w:val="24"/>
        </w:rPr>
      </w:pPr>
      <w:r w:rsidRPr="004A085E">
        <w:rPr>
          <w:rFonts w:ascii="Times New Roman" w:hAnsi="Times New Roman" w:cs="Times New Roman"/>
          <w:b/>
          <w:sz w:val="24"/>
          <w:szCs w:val="24"/>
        </w:rPr>
        <w:lastRenderedPageBreak/>
        <w:t>Abstract:</w:t>
      </w:r>
      <w:r w:rsidRPr="004A085E">
        <w:rPr>
          <w:rFonts w:ascii="Times New Roman" w:hAnsi="Times New Roman" w:cs="Times New Roman"/>
          <w:sz w:val="24"/>
          <w:szCs w:val="24"/>
        </w:rPr>
        <w:t xml:space="preserve"> This Internship served as a resource to find specific research about the many facets of artificial gravity. With three main areas to be addressed in detail: the negative health effects of microgravity and how current mitigation methods fall short, the knowns and unknowns of artificial gravity as a countermeasure, and past artificial gravity habitat concepts. This report primarily focuses on the negative health effects of microgravity and how current mitigation methods fall short. Through NASA resources such as the NTRS, and external sources such as the AIAA, research papers were gathered that were pertinent to the topic. Each paper was uploaded to a NASA SharePoint and abstracts</w:t>
      </w:r>
      <w:r w:rsidR="00CB23E3" w:rsidRPr="004A085E">
        <w:rPr>
          <w:rFonts w:ascii="Times New Roman" w:hAnsi="Times New Roman" w:cs="Times New Roman"/>
          <w:sz w:val="24"/>
          <w:szCs w:val="24"/>
        </w:rPr>
        <w:t xml:space="preserve"> were</w:t>
      </w:r>
      <w:r w:rsidRPr="004A085E">
        <w:rPr>
          <w:rFonts w:ascii="Times New Roman" w:hAnsi="Times New Roman" w:cs="Times New Roman"/>
          <w:sz w:val="24"/>
          <w:szCs w:val="24"/>
        </w:rPr>
        <w:t xml:space="preserve"> drafted to highlight the important information. The expected results were to build a library of easily accessible information that would allow for Ryan Joyce and Gabe Merrill to easily get up to speed on relevant information. This process should allow for a faster period of understanding with high relevancy material. The ability to quickly reference data will help to build an informed and detailed case for any future proposals on artificial gravity. This also prevents the need to spend many hours searching for relevant documentation, allowing for more time</w:t>
      </w:r>
      <w:r w:rsidR="00CB23E3" w:rsidRPr="004A085E">
        <w:rPr>
          <w:rFonts w:ascii="Times New Roman" w:hAnsi="Times New Roman" w:cs="Times New Roman"/>
          <w:sz w:val="24"/>
          <w:szCs w:val="24"/>
        </w:rPr>
        <w:t xml:space="preserve"> to be dedicated to</w:t>
      </w:r>
      <w:r w:rsidRPr="004A085E">
        <w:rPr>
          <w:rFonts w:ascii="Times New Roman" w:hAnsi="Times New Roman" w:cs="Times New Roman"/>
          <w:sz w:val="24"/>
          <w:szCs w:val="24"/>
        </w:rPr>
        <w:t xml:space="preserve"> </w:t>
      </w:r>
      <w:r w:rsidR="00CB23E3" w:rsidRPr="004A085E">
        <w:rPr>
          <w:rFonts w:ascii="Times New Roman" w:hAnsi="Times New Roman" w:cs="Times New Roman"/>
          <w:sz w:val="24"/>
          <w:szCs w:val="24"/>
        </w:rPr>
        <w:t>the creation process</w:t>
      </w:r>
      <w:r w:rsidRPr="004A085E">
        <w:rPr>
          <w:rFonts w:ascii="Times New Roman" w:hAnsi="Times New Roman" w:cs="Times New Roman"/>
          <w:sz w:val="24"/>
          <w:szCs w:val="24"/>
        </w:rPr>
        <w:t>. The project has successfully met expectations and is continuing to add pertinent documentation. Current research shows great potential for artificial gravity as a countermeasure on long duration missions. The gravity like forces created in an artificial gravity ship could help to prevent serious problems such as muscle loss, bone fractures, vision loss due to increased int</w:t>
      </w:r>
      <w:r w:rsidR="00C45CDF">
        <w:rPr>
          <w:rFonts w:ascii="Times New Roman" w:hAnsi="Times New Roman" w:cs="Times New Roman"/>
          <w:sz w:val="24"/>
          <w:szCs w:val="24"/>
        </w:rPr>
        <w:t>ra</w:t>
      </w:r>
      <w:r w:rsidRPr="004A085E">
        <w:rPr>
          <w:rFonts w:ascii="Times New Roman" w:hAnsi="Times New Roman" w:cs="Times New Roman"/>
          <w:sz w:val="24"/>
          <w:szCs w:val="24"/>
        </w:rPr>
        <w:t xml:space="preserve">cranial pressure, and would allow for transition to </w:t>
      </w:r>
      <w:r w:rsidR="00CB23E3" w:rsidRPr="004A085E">
        <w:rPr>
          <w:rFonts w:ascii="Times New Roman" w:hAnsi="Times New Roman" w:cs="Times New Roman"/>
          <w:sz w:val="24"/>
          <w:szCs w:val="24"/>
        </w:rPr>
        <w:t>other</w:t>
      </w:r>
      <w:r w:rsidRPr="004A085E">
        <w:rPr>
          <w:rFonts w:ascii="Times New Roman" w:hAnsi="Times New Roman" w:cs="Times New Roman"/>
          <w:sz w:val="24"/>
          <w:szCs w:val="24"/>
        </w:rPr>
        <w:t xml:space="preserve"> gravity environment</w:t>
      </w:r>
      <w:r w:rsidR="00CB23E3" w:rsidRPr="004A085E">
        <w:rPr>
          <w:rFonts w:ascii="Times New Roman" w:hAnsi="Times New Roman" w:cs="Times New Roman"/>
          <w:sz w:val="24"/>
          <w:szCs w:val="24"/>
        </w:rPr>
        <w:t>s</w:t>
      </w:r>
      <w:r w:rsidRPr="004A085E">
        <w:rPr>
          <w:rFonts w:ascii="Times New Roman" w:hAnsi="Times New Roman" w:cs="Times New Roman"/>
          <w:sz w:val="24"/>
          <w:szCs w:val="24"/>
        </w:rPr>
        <w:t xml:space="preserve"> with little to no recovery period. These conditions are highly favorable for long duration missions as current mitigation methods have yet to be proven beyond one year in space and often only slow symptoms instead of preventing them.</w:t>
      </w:r>
    </w:p>
    <w:p w:rsidR="00941F85" w:rsidRPr="004A085E" w:rsidRDefault="00941F85" w:rsidP="00D83A88">
      <w:pPr>
        <w:rPr>
          <w:rFonts w:ascii="Times New Roman" w:hAnsi="Times New Roman" w:cs="Times New Roman"/>
          <w:sz w:val="24"/>
          <w:szCs w:val="24"/>
        </w:rPr>
      </w:pPr>
    </w:p>
    <w:p w:rsidR="00941F85" w:rsidRPr="004A085E" w:rsidRDefault="00941F85" w:rsidP="00D83A88">
      <w:pPr>
        <w:rPr>
          <w:rFonts w:ascii="Times New Roman" w:hAnsi="Times New Roman" w:cs="Times New Roman"/>
          <w:sz w:val="24"/>
          <w:szCs w:val="24"/>
        </w:rPr>
      </w:pPr>
      <w:r w:rsidRPr="004A085E">
        <w:rPr>
          <w:rFonts w:ascii="Times New Roman" w:hAnsi="Times New Roman" w:cs="Times New Roman"/>
          <w:b/>
          <w:sz w:val="24"/>
          <w:szCs w:val="24"/>
        </w:rPr>
        <w:t xml:space="preserve">Introduction/Background Information: </w:t>
      </w:r>
      <w:r w:rsidR="00232C81" w:rsidRPr="004A085E">
        <w:rPr>
          <w:rFonts w:ascii="Times New Roman" w:hAnsi="Times New Roman" w:cs="Times New Roman"/>
          <w:sz w:val="24"/>
          <w:szCs w:val="24"/>
        </w:rPr>
        <w:t xml:space="preserve">The main areas of focus in </w:t>
      </w:r>
      <w:r w:rsidR="00CB23E3" w:rsidRPr="004A085E">
        <w:rPr>
          <w:rFonts w:ascii="Times New Roman" w:hAnsi="Times New Roman" w:cs="Times New Roman"/>
          <w:sz w:val="24"/>
          <w:szCs w:val="24"/>
        </w:rPr>
        <w:t>the negative</w:t>
      </w:r>
      <w:r w:rsidR="00232C81" w:rsidRPr="004A085E">
        <w:rPr>
          <w:rFonts w:ascii="Times New Roman" w:hAnsi="Times New Roman" w:cs="Times New Roman"/>
          <w:sz w:val="24"/>
          <w:szCs w:val="24"/>
        </w:rPr>
        <w:t xml:space="preserve"> health </w:t>
      </w:r>
      <w:r w:rsidR="00CB23E3" w:rsidRPr="004A085E">
        <w:rPr>
          <w:rFonts w:ascii="Times New Roman" w:hAnsi="Times New Roman" w:cs="Times New Roman"/>
          <w:sz w:val="24"/>
          <w:szCs w:val="24"/>
        </w:rPr>
        <w:t xml:space="preserve">effects of microgravity </w:t>
      </w:r>
      <w:r w:rsidR="00232C81" w:rsidRPr="004A085E">
        <w:rPr>
          <w:rFonts w:ascii="Times New Roman" w:hAnsi="Times New Roman" w:cs="Times New Roman"/>
          <w:sz w:val="24"/>
          <w:szCs w:val="24"/>
        </w:rPr>
        <w:t>were in the following: Muscle Deconditioning, Bone Decalcification, Visual Impairment Int</w:t>
      </w:r>
      <w:r w:rsidR="00C45CDF">
        <w:rPr>
          <w:rFonts w:ascii="Times New Roman" w:hAnsi="Times New Roman" w:cs="Times New Roman"/>
          <w:sz w:val="24"/>
          <w:szCs w:val="24"/>
        </w:rPr>
        <w:t>ra</w:t>
      </w:r>
      <w:r w:rsidR="00232C81" w:rsidRPr="004A085E">
        <w:rPr>
          <w:rFonts w:ascii="Times New Roman" w:hAnsi="Times New Roman" w:cs="Times New Roman"/>
          <w:sz w:val="24"/>
          <w:szCs w:val="24"/>
        </w:rPr>
        <w:t xml:space="preserve">cranial Pressure Syndrome (VIIP), Fluid Shift, and why these issues may be a major problem for Mars surface explorers after a year in microgravity. Research focused on each condition’s effects and how current mitigation methods fall short. The purpose of this research was to establish the problem of microgravity and build credence for </w:t>
      </w:r>
      <w:r w:rsidR="00DF578A" w:rsidRPr="004A085E">
        <w:rPr>
          <w:rFonts w:ascii="Times New Roman" w:hAnsi="Times New Roman" w:cs="Times New Roman"/>
          <w:sz w:val="24"/>
          <w:szCs w:val="24"/>
        </w:rPr>
        <w:t>a</w:t>
      </w:r>
      <w:r w:rsidR="00232C81" w:rsidRPr="004A085E">
        <w:rPr>
          <w:rFonts w:ascii="Times New Roman" w:hAnsi="Times New Roman" w:cs="Times New Roman"/>
          <w:sz w:val="24"/>
          <w:szCs w:val="24"/>
        </w:rPr>
        <w:t xml:space="preserve">rtificial </w:t>
      </w:r>
      <w:r w:rsidR="00DF578A" w:rsidRPr="004A085E">
        <w:rPr>
          <w:rFonts w:ascii="Times New Roman" w:hAnsi="Times New Roman" w:cs="Times New Roman"/>
          <w:sz w:val="24"/>
          <w:szCs w:val="24"/>
        </w:rPr>
        <w:t>g</w:t>
      </w:r>
      <w:r w:rsidR="00232C81" w:rsidRPr="004A085E">
        <w:rPr>
          <w:rFonts w:ascii="Times New Roman" w:hAnsi="Times New Roman" w:cs="Times New Roman"/>
          <w:sz w:val="24"/>
          <w:szCs w:val="24"/>
        </w:rPr>
        <w:t>ravity as a potential countermeasure.</w:t>
      </w:r>
    </w:p>
    <w:p w:rsidR="00941F85" w:rsidRPr="004A085E" w:rsidRDefault="00941F85" w:rsidP="00D83A88">
      <w:pPr>
        <w:rPr>
          <w:rFonts w:ascii="Times New Roman" w:hAnsi="Times New Roman" w:cs="Times New Roman"/>
          <w:sz w:val="24"/>
          <w:szCs w:val="24"/>
        </w:rPr>
      </w:pPr>
    </w:p>
    <w:p w:rsidR="00941F85" w:rsidRPr="004A085E" w:rsidRDefault="00941F85" w:rsidP="00D83A88">
      <w:pPr>
        <w:rPr>
          <w:rFonts w:ascii="Times New Roman" w:hAnsi="Times New Roman" w:cs="Times New Roman"/>
          <w:sz w:val="24"/>
          <w:szCs w:val="24"/>
        </w:rPr>
      </w:pPr>
      <w:r w:rsidRPr="004A085E">
        <w:rPr>
          <w:rFonts w:ascii="Times New Roman" w:hAnsi="Times New Roman" w:cs="Times New Roman"/>
          <w:b/>
          <w:sz w:val="24"/>
          <w:szCs w:val="24"/>
        </w:rPr>
        <w:t>Summary</w:t>
      </w:r>
    </w:p>
    <w:p w:rsidR="00CB23E3" w:rsidRPr="004A085E" w:rsidRDefault="00941F85" w:rsidP="00D83A88">
      <w:pPr>
        <w:rPr>
          <w:rFonts w:ascii="Times New Roman" w:hAnsi="Times New Roman" w:cs="Times New Roman"/>
          <w:sz w:val="24"/>
          <w:szCs w:val="24"/>
        </w:rPr>
      </w:pPr>
      <w:r w:rsidRPr="004A085E">
        <w:rPr>
          <w:rFonts w:ascii="Times New Roman" w:hAnsi="Times New Roman" w:cs="Times New Roman"/>
          <w:sz w:val="24"/>
          <w:szCs w:val="24"/>
        </w:rPr>
        <w:tab/>
      </w:r>
      <w:r w:rsidR="00CB23E3" w:rsidRPr="004A085E">
        <w:rPr>
          <w:rFonts w:ascii="Times New Roman" w:hAnsi="Times New Roman" w:cs="Times New Roman"/>
          <w:b/>
          <w:sz w:val="24"/>
          <w:szCs w:val="24"/>
        </w:rPr>
        <w:t xml:space="preserve">Approach: </w:t>
      </w:r>
      <w:r w:rsidR="00CB23E3" w:rsidRPr="004A085E">
        <w:rPr>
          <w:rFonts w:ascii="Times New Roman" w:hAnsi="Times New Roman" w:cs="Times New Roman"/>
          <w:sz w:val="24"/>
          <w:szCs w:val="24"/>
        </w:rPr>
        <w:t xml:space="preserve">Artificial gravity is a large-scale subject with many areas to research. In order to narrow down the search to topics relevant for future proposals the research was split into three sections: The negative health effects of microgravity, the physics of artificial gravity, and previous artificial gravity concepts. As there were three interns working on the project each pursued one area to focus their research on. The overall goal was to establish the problem with microgravity in order to build the case for a better solution. Then identify the challenges and constraints related to artificial gravity, before using past information and future concepts to build a better solution. This result would be achieved by building a collection of research papers on </w:t>
      </w:r>
      <w:r w:rsidR="00CB23E3" w:rsidRPr="004A085E">
        <w:rPr>
          <w:rFonts w:ascii="Times New Roman" w:hAnsi="Times New Roman" w:cs="Times New Roman"/>
          <w:sz w:val="24"/>
          <w:szCs w:val="24"/>
        </w:rPr>
        <w:lastRenderedPageBreak/>
        <w:t>each subject. In order to create a format that would allow for quick reference to the needed information, an abstract was written for each paper. The abstract detailed the problem posed by the paper and the potential causes and countermeasures. A final note was added to help indicate the level of usefulness the paper would likely yield. Particularly useful information and graphs were also noted with page number references. The expectation of this method was to yield a quick and easy reference that would allow for Ryan Joyce or Gabe Merrill to quickly access the most relevant information. By providing research on the specified areas little to no additional searching will need to be done helping to free up time for Ryan and Gabe to focus on writing the proposal and to direct any future efforts in a manner that best reflects the current needs.</w:t>
      </w:r>
    </w:p>
    <w:p w:rsidR="00941F85" w:rsidRPr="004A085E" w:rsidRDefault="00941F85" w:rsidP="005511CB">
      <w:pPr>
        <w:ind w:firstLine="720"/>
        <w:rPr>
          <w:rFonts w:ascii="Times New Roman" w:hAnsi="Times New Roman" w:cs="Times New Roman"/>
          <w:sz w:val="24"/>
          <w:szCs w:val="24"/>
        </w:rPr>
      </w:pPr>
      <w:r w:rsidRPr="004A085E">
        <w:rPr>
          <w:rFonts w:ascii="Times New Roman" w:hAnsi="Times New Roman" w:cs="Times New Roman"/>
          <w:b/>
          <w:sz w:val="24"/>
          <w:szCs w:val="24"/>
        </w:rPr>
        <w:t xml:space="preserve">Description of resources: </w:t>
      </w:r>
      <w:r w:rsidR="00BB7797" w:rsidRPr="004A085E">
        <w:rPr>
          <w:rFonts w:ascii="Times New Roman" w:hAnsi="Times New Roman" w:cs="Times New Roman"/>
          <w:sz w:val="24"/>
          <w:szCs w:val="24"/>
        </w:rPr>
        <w:t xml:space="preserve">Due to the fundamental nature of the virtual internship, all resources were based online. The NASA Technical Reports Server (NTRS) was a vast database that proved highly useful. </w:t>
      </w:r>
      <w:r w:rsidR="00CB23E3" w:rsidRPr="004A085E">
        <w:rPr>
          <w:rFonts w:ascii="Times New Roman" w:hAnsi="Times New Roman" w:cs="Times New Roman"/>
          <w:sz w:val="24"/>
          <w:szCs w:val="24"/>
        </w:rPr>
        <w:t xml:space="preserve">The American Institute of Aeronautics and Astronautics’ (AIAA) </w:t>
      </w:r>
      <w:r w:rsidR="00BB7797" w:rsidRPr="004A085E">
        <w:rPr>
          <w:rFonts w:ascii="Times New Roman" w:hAnsi="Times New Roman" w:cs="Times New Roman"/>
          <w:sz w:val="24"/>
          <w:szCs w:val="24"/>
        </w:rPr>
        <w:t>A</w:t>
      </w:r>
      <w:r w:rsidR="00E41A2A" w:rsidRPr="004A085E">
        <w:rPr>
          <w:rFonts w:ascii="Times New Roman" w:hAnsi="Times New Roman" w:cs="Times New Roman"/>
          <w:sz w:val="24"/>
          <w:szCs w:val="24"/>
        </w:rPr>
        <w:t>erospace Resource Central was an</w:t>
      </w:r>
      <w:r w:rsidR="005511CB" w:rsidRPr="004A085E">
        <w:rPr>
          <w:rFonts w:ascii="Times New Roman" w:hAnsi="Times New Roman" w:cs="Times New Roman"/>
          <w:sz w:val="24"/>
          <w:szCs w:val="24"/>
        </w:rPr>
        <w:t>o</w:t>
      </w:r>
      <w:r w:rsidR="00E41A2A" w:rsidRPr="004A085E">
        <w:rPr>
          <w:rFonts w:ascii="Times New Roman" w:hAnsi="Times New Roman" w:cs="Times New Roman"/>
          <w:sz w:val="24"/>
          <w:szCs w:val="24"/>
        </w:rPr>
        <w:t xml:space="preserve">ther resource provided by NASA that allowed for access to industry wide studies and books. </w:t>
      </w:r>
      <w:r w:rsidR="00CB23E3" w:rsidRPr="004A085E">
        <w:rPr>
          <w:rFonts w:ascii="Times New Roman" w:hAnsi="Times New Roman" w:cs="Times New Roman"/>
          <w:sz w:val="24"/>
          <w:szCs w:val="24"/>
        </w:rPr>
        <w:t>Other resources came from Ryan Joyce and Gabe Merrill in the form of personal research papers, personal knowledge and experience, and advice on how to effectively search for the desired results. Their willingness to communicate and share their knowledge created ample opportunity to learn and build the abstracts into a format that would best meet their needs.</w:t>
      </w:r>
    </w:p>
    <w:p w:rsidR="00D43DBC" w:rsidRPr="004A085E" w:rsidRDefault="004A085E" w:rsidP="00D83A88">
      <w:pPr>
        <w:rPr>
          <w:rFonts w:ascii="Times New Roman" w:hAnsi="Times New Roman" w:cs="Times New Roman"/>
          <w:sz w:val="24"/>
          <w:szCs w:val="24"/>
        </w:rPr>
      </w:pPr>
      <w:r w:rsidRPr="004A085E">
        <w:rPr>
          <w:rFonts w:ascii="Times New Roman" w:hAnsi="Times New Roman" w:cs="Times New Roman"/>
          <w:noProof/>
          <w:sz w:val="24"/>
          <w:szCs w:val="24"/>
        </w:rPr>
        <w:drawing>
          <wp:anchor distT="0" distB="0" distL="114300" distR="114300" simplePos="0" relativeHeight="251657215" behindDoc="1" locked="0" layoutInCell="1" allowOverlap="1" wp14:anchorId="76A66A36" wp14:editId="69458B22">
            <wp:simplePos x="0" y="0"/>
            <wp:positionH relativeFrom="rightMargin">
              <wp:posOffset>-5613991</wp:posOffset>
            </wp:positionH>
            <wp:positionV relativeFrom="paragraph">
              <wp:posOffset>1952271</wp:posOffset>
            </wp:positionV>
            <wp:extent cx="1863725" cy="224790"/>
            <wp:effectExtent l="0" t="0" r="3175"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4919" t="2010" r="41041" b="90177"/>
                    <a:stretch/>
                  </pic:blipFill>
                  <pic:spPr bwMode="auto">
                    <a:xfrm>
                      <a:off x="0" y="0"/>
                      <a:ext cx="1863725" cy="224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1F85" w:rsidRPr="004A085E">
        <w:rPr>
          <w:rFonts w:ascii="Times New Roman" w:hAnsi="Times New Roman" w:cs="Times New Roman"/>
          <w:sz w:val="24"/>
          <w:szCs w:val="24"/>
        </w:rPr>
        <w:tab/>
      </w:r>
      <w:r w:rsidR="00941F85" w:rsidRPr="004A085E">
        <w:rPr>
          <w:rFonts w:ascii="Times New Roman" w:hAnsi="Times New Roman" w:cs="Times New Roman"/>
          <w:b/>
          <w:sz w:val="24"/>
          <w:szCs w:val="24"/>
        </w:rPr>
        <w:t xml:space="preserve">Results/Conclusion: </w:t>
      </w:r>
      <w:r w:rsidR="00E324EB" w:rsidRPr="004A085E">
        <w:rPr>
          <w:rFonts w:ascii="Times New Roman" w:hAnsi="Times New Roman" w:cs="Times New Roman"/>
          <w:sz w:val="24"/>
          <w:szCs w:val="24"/>
        </w:rPr>
        <w:t xml:space="preserve">Extended stays in microgravity </w:t>
      </w:r>
      <w:r w:rsidR="005576D9" w:rsidRPr="004A085E">
        <w:rPr>
          <w:rFonts w:ascii="Times New Roman" w:hAnsi="Times New Roman" w:cs="Times New Roman"/>
          <w:sz w:val="24"/>
          <w:szCs w:val="24"/>
        </w:rPr>
        <w:t>result in significant risk to astronaut health. Although some countermeasures do help prolong the onset of health issues most do not entirely eliminate the problem. VIIP is one health issue of serious concern.</w:t>
      </w:r>
      <w:r w:rsidR="00796510" w:rsidRPr="004A085E">
        <w:rPr>
          <w:rFonts w:ascii="Times New Roman" w:hAnsi="Times New Roman" w:cs="Times New Roman"/>
          <w:sz w:val="24"/>
          <w:szCs w:val="24"/>
        </w:rPr>
        <w:t xml:space="preserve"> Astronauts experience changes in vision after exposure to microgravity.</w:t>
      </w:r>
      <w:r w:rsidR="005576D9" w:rsidRPr="004A085E">
        <w:rPr>
          <w:rFonts w:ascii="Times New Roman" w:hAnsi="Times New Roman" w:cs="Times New Roman"/>
          <w:sz w:val="24"/>
          <w:szCs w:val="24"/>
        </w:rPr>
        <w:t xml:space="preserve"> The leading theorized cause is increased int</w:t>
      </w:r>
      <w:r w:rsidR="00CA5C80">
        <w:rPr>
          <w:rFonts w:ascii="Times New Roman" w:hAnsi="Times New Roman" w:cs="Times New Roman"/>
          <w:sz w:val="24"/>
          <w:szCs w:val="24"/>
        </w:rPr>
        <w:t>ra</w:t>
      </w:r>
      <w:r w:rsidR="005576D9" w:rsidRPr="004A085E">
        <w:rPr>
          <w:rFonts w:ascii="Times New Roman" w:hAnsi="Times New Roman" w:cs="Times New Roman"/>
          <w:sz w:val="24"/>
          <w:szCs w:val="24"/>
        </w:rPr>
        <w:t xml:space="preserve">cranial pressure due to fluid shift that occurs </w:t>
      </w:r>
      <w:r w:rsidR="00796510" w:rsidRPr="004A085E">
        <w:rPr>
          <w:rFonts w:ascii="Times New Roman" w:hAnsi="Times New Roman" w:cs="Times New Roman"/>
          <w:sz w:val="24"/>
          <w:szCs w:val="24"/>
        </w:rPr>
        <w:t>with exposure to</w:t>
      </w:r>
      <w:r w:rsidR="005576D9" w:rsidRPr="004A085E">
        <w:rPr>
          <w:rFonts w:ascii="Times New Roman" w:hAnsi="Times New Roman" w:cs="Times New Roman"/>
          <w:sz w:val="24"/>
          <w:szCs w:val="24"/>
        </w:rPr>
        <w:t xml:space="preserve"> microgravity</w:t>
      </w:r>
      <w:r w:rsidR="00796510" w:rsidRPr="004A085E">
        <w:rPr>
          <w:rFonts w:ascii="Times New Roman" w:hAnsi="Times New Roman" w:cs="Times New Roman"/>
          <w:sz w:val="24"/>
          <w:szCs w:val="24"/>
        </w:rPr>
        <w:t xml:space="preserve"> (fig. 1)</w:t>
      </w:r>
      <w:r w:rsidR="005576D9" w:rsidRPr="004A085E">
        <w:rPr>
          <w:rFonts w:ascii="Times New Roman" w:hAnsi="Times New Roman" w:cs="Times New Roman"/>
          <w:sz w:val="24"/>
          <w:szCs w:val="24"/>
        </w:rPr>
        <w:t xml:space="preserve">. </w:t>
      </w:r>
      <w:r w:rsidR="00796510" w:rsidRPr="004A085E">
        <w:rPr>
          <w:rFonts w:ascii="Times New Roman" w:hAnsi="Times New Roman" w:cs="Times New Roman"/>
          <w:sz w:val="24"/>
          <w:szCs w:val="24"/>
        </w:rPr>
        <w:t xml:space="preserve">The brain can only handle a small increase in pressure (fig. 2); as pressure increases so does the pressure on the ocular nerve which can result in visual changes. </w:t>
      </w:r>
      <w:r w:rsidR="005576D9" w:rsidRPr="004A085E">
        <w:rPr>
          <w:rFonts w:ascii="Times New Roman" w:hAnsi="Times New Roman" w:cs="Times New Roman"/>
          <w:sz w:val="24"/>
          <w:szCs w:val="24"/>
        </w:rPr>
        <w:t xml:space="preserve">Sixty percent of </w:t>
      </w:r>
      <w:r w:rsidR="00AF63E8" w:rsidRPr="004A085E">
        <w:rPr>
          <w:rFonts w:ascii="Times New Roman" w:hAnsi="Times New Roman" w:cs="Times New Roman"/>
          <w:sz w:val="24"/>
          <w:szCs w:val="24"/>
        </w:rPr>
        <w:t>astronaut’s</w:t>
      </w:r>
      <w:r w:rsidR="005576D9" w:rsidRPr="004A085E">
        <w:rPr>
          <w:rFonts w:ascii="Times New Roman" w:hAnsi="Times New Roman" w:cs="Times New Roman"/>
          <w:sz w:val="24"/>
          <w:szCs w:val="24"/>
        </w:rPr>
        <w:t xml:space="preserve"> experience vision changes while in space, some of which, </w:t>
      </w:r>
      <w:r w:rsidR="00AF63E8" w:rsidRPr="004A085E">
        <w:rPr>
          <w:rFonts w:ascii="Times New Roman" w:hAnsi="Times New Roman" w:cs="Times New Roman"/>
          <w:sz w:val="24"/>
          <w:szCs w:val="24"/>
        </w:rPr>
        <w:t>have not returned to pre-flight conditions even years later. With no current methods to counteract VIIP or fluid shift any long</w:t>
      </w:r>
      <w:r>
        <w:rPr>
          <w:rFonts w:ascii="Times New Roman" w:hAnsi="Times New Roman" w:cs="Times New Roman"/>
          <w:sz w:val="24"/>
          <w:szCs w:val="24"/>
        </w:rPr>
        <w:t>-</w:t>
      </w:r>
      <w:r w:rsidR="00AF63E8" w:rsidRPr="004A085E">
        <w:rPr>
          <w:rFonts w:ascii="Times New Roman" w:hAnsi="Times New Roman" w:cs="Times New Roman"/>
          <w:sz w:val="24"/>
          <w:szCs w:val="24"/>
        </w:rPr>
        <w:t>duration mission could pose significant risk to astronauts</w:t>
      </w:r>
      <w:r w:rsidR="00D16869">
        <w:rPr>
          <w:rFonts w:ascii="Times New Roman" w:hAnsi="Times New Roman" w:cs="Times New Roman"/>
          <w:sz w:val="24"/>
          <w:szCs w:val="24"/>
        </w:rPr>
        <w:t xml:space="preserve"> (Alexander, 2012)</w:t>
      </w:r>
      <w:r w:rsidR="00AF63E8" w:rsidRPr="004A085E">
        <w:rPr>
          <w:rFonts w:ascii="Times New Roman" w:hAnsi="Times New Roman" w:cs="Times New Roman"/>
          <w:sz w:val="24"/>
          <w:szCs w:val="24"/>
        </w:rPr>
        <w:t>.</w:t>
      </w:r>
    </w:p>
    <w:p w:rsidR="0091007D" w:rsidRPr="004A085E" w:rsidRDefault="00B72FBE" w:rsidP="00D83A88">
      <w:pPr>
        <w:rPr>
          <w:rFonts w:ascii="Times New Roman" w:hAnsi="Times New Roman" w:cs="Times New Roman"/>
          <w:sz w:val="24"/>
          <w:szCs w:val="24"/>
        </w:rPr>
      </w:pPr>
      <w:r w:rsidRPr="004A085E">
        <w:rPr>
          <w:rFonts w:ascii="Times New Roman" w:hAnsi="Times New Roman" w:cs="Times New Roman"/>
          <w:noProof/>
          <w:sz w:val="24"/>
          <w:szCs w:val="24"/>
        </w:rPr>
        <w:drawing>
          <wp:anchor distT="0" distB="0" distL="114300" distR="114300" simplePos="0" relativeHeight="251661312" behindDoc="1" locked="0" layoutInCell="1" allowOverlap="1" wp14:anchorId="1171DDEA">
            <wp:simplePos x="0" y="0"/>
            <wp:positionH relativeFrom="margin">
              <wp:posOffset>-267335</wp:posOffset>
            </wp:positionH>
            <wp:positionV relativeFrom="paragraph">
              <wp:posOffset>126951</wp:posOffset>
            </wp:positionV>
            <wp:extent cx="2981960" cy="211836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t="11829" r="27422" b="12351"/>
                    <a:stretch/>
                  </pic:blipFill>
                  <pic:spPr bwMode="auto">
                    <a:xfrm>
                      <a:off x="0" y="0"/>
                      <a:ext cx="2981960" cy="2118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63E8" w:rsidRPr="004A085E">
        <w:rPr>
          <w:rFonts w:ascii="Times New Roman" w:hAnsi="Times New Roman" w:cs="Times New Roman"/>
          <w:noProof/>
          <w:sz w:val="24"/>
          <w:szCs w:val="24"/>
        </w:rPr>
        <w:drawing>
          <wp:anchor distT="0" distB="0" distL="114300" distR="114300" simplePos="0" relativeHeight="251658240" behindDoc="1" locked="0" layoutInCell="1" allowOverlap="1" wp14:anchorId="50A49322">
            <wp:simplePos x="0" y="0"/>
            <wp:positionH relativeFrom="margin">
              <wp:posOffset>2686392</wp:posOffset>
            </wp:positionH>
            <wp:positionV relativeFrom="paragraph">
              <wp:posOffset>4445</wp:posOffset>
            </wp:positionV>
            <wp:extent cx="3307701" cy="2229729"/>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32690"/>
                    <a:stretch/>
                  </pic:blipFill>
                  <pic:spPr bwMode="auto">
                    <a:xfrm>
                      <a:off x="0" y="0"/>
                      <a:ext cx="3307701" cy="22297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4A085E" w:rsidRDefault="00504931" w:rsidP="00D83A88">
      <w:pPr>
        <w:rPr>
          <w:rFonts w:ascii="Times New Roman" w:hAnsi="Times New Roman" w:cs="Times New Roman"/>
          <w:sz w:val="24"/>
          <w:szCs w:val="24"/>
        </w:rPr>
      </w:pPr>
      <w:r w:rsidRPr="004A085E">
        <w:rPr>
          <w:rFonts w:ascii="Times New Roman" w:hAnsi="Times New Roman" w:cs="Times New Roman"/>
          <w:noProof/>
          <w:sz w:val="24"/>
          <w:szCs w:val="24"/>
        </w:rPr>
        <mc:AlternateContent>
          <mc:Choice Requires="wps">
            <w:drawing>
              <wp:anchor distT="45720" distB="45720" distL="114300" distR="114300" simplePos="0" relativeHeight="251667456" behindDoc="1" locked="0" layoutInCell="1" allowOverlap="1" wp14:anchorId="4C6D7F9D" wp14:editId="1FC59975">
                <wp:simplePos x="0" y="0"/>
                <wp:positionH relativeFrom="margin">
                  <wp:posOffset>20793</wp:posOffset>
                </wp:positionH>
                <wp:positionV relativeFrom="paragraph">
                  <wp:posOffset>143510</wp:posOffset>
                </wp:positionV>
                <wp:extent cx="2447290" cy="414655"/>
                <wp:effectExtent l="0" t="0" r="10160" b="2349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414655"/>
                        </a:xfrm>
                        <a:prstGeom prst="rect">
                          <a:avLst/>
                        </a:prstGeom>
                        <a:solidFill>
                          <a:srgbClr val="FFFFFF"/>
                        </a:solidFill>
                        <a:ln w="9525">
                          <a:solidFill>
                            <a:srgbClr val="000000"/>
                          </a:solidFill>
                          <a:miter lim="800000"/>
                          <a:headEnd/>
                          <a:tailEnd/>
                        </a:ln>
                      </wps:spPr>
                      <wps:txbx>
                        <w:txbxContent>
                          <w:p w:rsidR="00796510" w:rsidRPr="00B72FBE" w:rsidRDefault="00796510" w:rsidP="00796510">
                            <w:pPr>
                              <w:rPr>
                                <w:sz w:val="20"/>
                              </w:rPr>
                            </w:pPr>
                            <w:r w:rsidRPr="00B72FBE">
                              <w:rPr>
                                <w:b/>
                                <w:sz w:val="20"/>
                              </w:rPr>
                              <w:t>Fig. 1:</w:t>
                            </w:r>
                            <w:r w:rsidRPr="00B72FBE">
                              <w:rPr>
                                <w:sz w:val="20"/>
                              </w:rPr>
                              <w:t xml:space="preserve"> Loss of hydrostatic pressure gradient drainage and cerebral venous congestion.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6D7F9D" id="_x0000_t202" coordsize="21600,21600" o:spt="202" path="m,l,21600r21600,l21600,xe">
                <v:stroke joinstyle="miter"/>
                <v:path gradientshapeok="t" o:connecttype="rect"/>
              </v:shapetype>
              <v:shape id="Text Box 2" o:spid="_x0000_s1026" type="#_x0000_t202" style="position:absolute;margin-left:1.65pt;margin-top:11.3pt;width:192.7pt;height:32.65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">
                <v:textbox>
                  <w:txbxContent>
                    <w:p w:rsidR="00796510" w:rsidRPr="00B72FBE" w:rsidRDefault="00796510" w:rsidP="00796510">
                      <w:pPr>
                        <w:rPr>
                          <w:sz w:val="20"/>
                        </w:rPr>
                      </w:pPr>
                      <w:r w:rsidRPr="00B72FBE">
                        <w:rPr>
                          <w:b/>
                          <w:sz w:val="20"/>
                        </w:rPr>
                        <w:t>Fig. 1:</w:t>
                      </w:r>
                      <w:r w:rsidRPr="00B72FBE">
                        <w:rPr>
                          <w:sz w:val="20"/>
                        </w:rPr>
                        <w:t xml:space="preserve"> Loss of hydrostatic pressure gradient drainage and cerebral venous congestion.</w:t>
                      </w:r>
                    </w:p>
                  </w:txbxContent>
                </v:textbox>
                <w10:wrap anchorx="margin"/>
              </v:shape>
            </w:pict>
          </mc:Fallback>
        </mc:AlternateContent>
      </w:r>
      <w:r w:rsidRPr="004A085E">
        <w:rPr>
          <w:rFonts w:ascii="Times New Roman" w:hAnsi="Times New Roman" w:cs="Times New Roman"/>
          <w:noProof/>
          <w:sz w:val="24"/>
          <w:szCs w:val="24"/>
        </w:rPr>
        <mc:AlternateContent>
          <mc:Choice Requires="wps">
            <w:drawing>
              <wp:anchor distT="45720" distB="45720" distL="114300" distR="114300" simplePos="0" relativeHeight="251665408" behindDoc="1" locked="0" layoutInCell="1" allowOverlap="1">
                <wp:simplePos x="0" y="0"/>
                <wp:positionH relativeFrom="margin">
                  <wp:posOffset>2871308</wp:posOffset>
                </wp:positionH>
                <wp:positionV relativeFrom="paragraph">
                  <wp:posOffset>151765</wp:posOffset>
                </wp:positionV>
                <wp:extent cx="2897505" cy="414655"/>
                <wp:effectExtent l="0" t="0" r="17145" b="2349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7505" cy="414655"/>
                        </a:xfrm>
                        <a:prstGeom prst="rect">
                          <a:avLst/>
                        </a:prstGeom>
                        <a:solidFill>
                          <a:srgbClr val="FFFFFF"/>
                        </a:solidFill>
                        <a:ln w="9525">
                          <a:solidFill>
                            <a:srgbClr val="000000"/>
                          </a:solidFill>
                          <a:miter lim="800000"/>
                          <a:headEnd/>
                          <a:tailEnd/>
                        </a:ln>
                      </wps:spPr>
                      <wps:txbx>
                        <w:txbxContent>
                          <w:p w:rsidR="00AF63E8" w:rsidRDefault="00AF63E8">
                            <w:r w:rsidRPr="00B72FBE">
                              <w:rPr>
                                <w:b/>
                                <w:sz w:val="20"/>
                              </w:rPr>
                              <w:t>Fig</w:t>
                            </w:r>
                            <w:r w:rsidR="00B72FBE">
                              <w:rPr>
                                <w:b/>
                                <w:sz w:val="20"/>
                              </w:rPr>
                              <w:t>.</w:t>
                            </w:r>
                            <w:r w:rsidRPr="00B72FBE">
                              <w:rPr>
                                <w:b/>
                                <w:sz w:val="20"/>
                              </w:rPr>
                              <w:t xml:space="preserve"> 2:</w:t>
                            </w:r>
                            <w:r w:rsidRPr="00B72FBE">
                              <w:rPr>
                                <w:sz w:val="20"/>
                              </w:rPr>
                              <w:t xml:space="preserve"> </w:t>
                            </w:r>
                            <w:r w:rsidRPr="00796510">
                              <w:rPr>
                                <w:sz w:val="20"/>
                              </w:rPr>
                              <w:t>Diagram showing the small buffering capacity that allows for increases in int</w:t>
                            </w:r>
                            <w:r w:rsidR="00CA5C80">
                              <w:rPr>
                                <w:sz w:val="20"/>
                              </w:rPr>
                              <w:t>ra</w:t>
                            </w:r>
                            <w:r w:rsidRPr="00796510">
                              <w:rPr>
                                <w:sz w:val="20"/>
                              </w:rPr>
                              <w:t>cranial volume.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6.1pt;margin-top:11.95pt;width:228.15pt;height:32.6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">
                <v:textbox>
                  <w:txbxContent>
                    <w:p w:rsidR="00AF63E8" w:rsidRDefault="00AF63E8">
                      <w:r w:rsidRPr="00B72FBE">
                        <w:rPr>
                          <w:b/>
                          <w:sz w:val="20"/>
                        </w:rPr>
                        <w:t>Fig</w:t>
                      </w:r>
                      <w:r w:rsidR="00B72FBE">
                        <w:rPr>
                          <w:b/>
                          <w:sz w:val="20"/>
                        </w:rPr>
                        <w:t>.</w:t>
                      </w:r>
                      <w:r w:rsidRPr="00B72FBE">
                        <w:rPr>
                          <w:b/>
                          <w:sz w:val="20"/>
                        </w:rPr>
                        <w:t xml:space="preserve"> 2:</w:t>
                      </w:r>
                      <w:r w:rsidRPr="00B72FBE">
                        <w:rPr>
                          <w:sz w:val="20"/>
                        </w:rPr>
                        <w:t xml:space="preserve"> </w:t>
                      </w:r>
                      <w:r w:rsidRPr="00796510">
                        <w:rPr>
                          <w:sz w:val="20"/>
                        </w:rPr>
                        <w:t>Diagram showing the small buffering capacity that allows for increases in int</w:t>
                      </w:r>
                      <w:r w:rsidR="00CA5C80">
                        <w:rPr>
                          <w:sz w:val="20"/>
                        </w:rPr>
                        <w:t>ra</w:t>
                      </w:r>
                      <w:r w:rsidRPr="00796510">
                        <w:rPr>
                          <w:sz w:val="20"/>
                        </w:rPr>
                        <w:t>cranial volume.</w:t>
                      </w:r>
                    </w:p>
                  </w:txbxContent>
                </v:textbox>
                <w10:wrap anchorx="margin"/>
              </v:shape>
            </w:pict>
          </mc:Fallback>
        </mc:AlternateContent>
      </w:r>
    </w:p>
    <w:p w:rsidR="004A085E" w:rsidRDefault="000D40C9" w:rsidP="00D83A88">
      <w:pPr>
        <w:rPr>
          <w:rFonts w:ascii="Times New Roman" w:hAnsi="Times New Roman" w:cs="Times New Roman"/>
          <w:sz w:val="24"/>
          <w:szCs w:val="24"/>
        </w:rPr>
      </w:pPr>
      <w:r w:rsidRPr="004A085E">
        <w:rPr>
          <w:rFonts w:ascii="Times New Roman" w:hAnsi="Times New Roman" w:cs="Times New Roman"/>
          <w:noProof/>
          <w:sz w:val="24"/>
          <w:szCs w:val="24"/>
        </w:rPr>
        <mc:AlternateContent>
          <mc:Choice Requires="wps">
            <w:drawing>
              <wp:anchor distT="45720" distB="45720" distL="114300" distR="114300" simplePos="0" relativeHeight="251676672" behindDoc="1" locked="0" layoutInCell="1" allowOverlap="1" wp14:anchorId="583AB0DA" wp14:editId="5E9F7F39">
                <wp:simplePos x="0" y="0"/>
                <wp:positionH relativeFrom="margin">
                  <wp:posOffset>207793</wp:posOffset>
                </wp:positionH>
                <wp:positionV relativeFrom="paragraph">
                  <wp:posOffset>321310</wp:posOffset>
                </wp:positionV>
                <wp:extent cx="4901609" cy="227345"/>
                <wp:effectExtent l="0" t="0" r="13335" b="2032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1609" cy="227345"/>
                        </a:xfrm>
                        <a:prstGeom prst="rect">
                          <a:avLst/>
                        </a:prstGeom>
                        <a:solidFill>
                          <a:srgbClr val="FFFFFF"/>
                        </a:solidFill>
                        <a:ln w="9525">
                          <a:solidFill>
                            <a:srgbClr val="000000"/>
                          </a:solidFill>
                          <a:miter lim="800000"/>
                          <a:headEnd/>
                          <a:tailEnd/>
                        </a:ln>
                      </wps:spPr>
                      <wps:txbx>
                        <w:txbxContent>
                          <w:p w:rsidR="000D40C9" w:rsidRPr="000D40C9" w:rsidRDefault="000D40C9" w:rsidP="000D40C9">
                            <w:pPr>
                              <w:rPr>
                                <w:sz w:val="16"/>
                                <w:szCs w:val="16"/>
                              </w:rPr>
                            </w:pPr>
                            <w:r>
                              <w:rPr>
                                <w:sz w:val="16"/>
                                <w:szCs w:val="16"/>
                              </w:rPr>
                              <w:t>Both figures</w:t>
                            </w:r>
                            <w:r w:rsidRPr="000D40C9">
                              <w:rPr>
                                <w:sz w:val="16"/>
                                <w:szCs w:val="16"/>
                              </w:rPr>
                              <w:t xml:space="preserve"> from “</w:t>
                            </w:r>
                            <w:r w:rsidRPr="000D40C9">
                              <w:rPr>
                                <w:color w:val="323232"/>
                                <w:sz w:val="16"/>
                                <w:szCs w:val="16"/>
                                <w:shd w:val="clear" w:color="auto" w:fill="FFFFFF"/>
                              </w:rPr>
                              <w:t>Risk of Spaceflight-Induced Intracranial Hypertension and Vision Alterations</w:t>
                            </w:r>
                            <w:r w:rsidRPr="000D40C9">
                              <w:rPr>
                                <w:sz w:val="16"/>
                                <w:szCs w:val="16"/>
                              </w:rPr>
                              <w:t xml:space="preserve">”, p. </w:t>
                            </w:r>
                            <w:r>
                              <w:rPr>
                                <w:sz w:val="16"/>
                                <w:szCs w:val="16"/>
                              </w:rPr>
                              <w:t>68-69</w:t>
                            </w:r>
                            <w:r w:rsidRPr="000D40C9">
                              <w:rPr>
                                <w:sz w:val="16"/>
                                <w:szCs w:val="16"/>
                              </w:rPr>
                              <w:t>, (20</w:t>
                            </w:r>
                            <w:r>
                              <w:rPr>
                                <w:sz w:val="16"/>
                                <w:szCs w:val="16"/>
                              </w:rPr>
                              <w:t>12</w:t>
                            </w:r>
                            <w:r w:rsidRPr="000D40C9">
                              <w:rPr>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AB0DA" id="_x0000_s1028" type="#_x0000_t202" style="position:absolute;margin-left:16.35pt;margin-top:25.3pt;width:385.95pt;height:17.9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">
                <v:textbox>
                  <w:txbxContent>
                    <w:p w:rsidR="000D40C9" w:rsidRPr="000D40C9" w:rsidRDefault="000D40C9" w:rsidP="000D40C9">
                      <w:pPr>
                        <w:rPr>
                          <w:sz w:val="16"/>
                          <w:szCs w:val="16"/>
                        </w:rPr>
                      </w:pPr>
                      <w:r>
                        <w:rPr>
                          <w:sz w:val="16"/>
                          <w:szCs w:val="16"/>
                        </w:rPr>
                        <w:t>Both figures</w:t>
                      </w:r>
                      <w:r w:rsidRPr="000D40C9">
                        <w:rPr>
                          <w:sz w:val="16"/>
                          <w:szCs w:val="16"/>
                        </w:rPr>
                        <w:t xml:space="preserve"> from “</w:t>
                      </w:r>
                      <w:r w:rsidRPr="000D40C9">
                        <w:rPr>
                          <w:color w:val="323232"/>
                          <w:sz w:val="16"/>
                          <w:szCs w:val="16"/>
                          <w:shd w:val="clear" w:color="auto" w:fill="FFFFFF"/>
                        </w:rPr>
                        <w:t>Risk of Spaceflight-Induced Intracranial Hypertension and Vision Alterations</w:t>
                      </w:r>
                      <w:r w:rsidRPr="000D40C9">
                        <w:rPr>
                          <w:sz w:val="16"/>
                          <w:szCs w:val="16"/>
                        </w:rPr>
                        <w:t xml:space="preserve">”, p. </w:t>
                      </w:r>
                      <w:r>
                        <w:rPr>
                          <w:sz w:val="16"/>
                          <w:szCs w:val="16"/>
                        </w:rPr>
                        <w:t>68-69</w:t>
                      </w:r>
                      <w:r w:rsidRPr="000D40C9">
                        <w:rPr>
                          <w:sz w:val="16"/>
                          <w:szCs w:val="16"/>
                        </w:rPr>
                        <w:t>, (20</w:t>
                      </w:r>
                      <w:r>
                        <w:rPr>
                          <w:sz w:val="16"/>
                          <w:szCs w:val="16"/>
                        </w:rPr>
                        <w:t>12</w:t>
                      </w:r>
                      <w:r w:rsidRPr="000D40C9">
                        <w:rPr>
                          <w:sz w:val="16"/>
                          <w:szCs w:val="16"/>
                        </w:rPr>
                        <w:t xml:space="preserve">) </w:t>
                      </w:r>
                    </w:p>
                  </w:txbxContent>
                </v:textbox>
                <w10:wrap anchorx="margin"/>
              </v:shape>
            </w:pict>
          </mc:Fallback>
        </mc:AlternateContent>
      </w:r>
    </w:p>
    <w:p w:rsidR="00CA473B" w:rsidRDefault="00CA473B" w:rsidP="00CA473B">
      <w:pPr>
        <w:ind w:firstLine="720"/>
        <w:rPr>
          <w:rFonts w:ascii="Times New Roman" w:hAnsi="Times New Roman" w:cs="Times New Roman"/>
          <w:sz w:val="24"/>
          <w:szCs w:val="24"/>
        </w:rPr>
      </w:pPr>
      <w:r>
        <w:rPr>
          <w:rFonts w:ascii="Times New Roman" w:hAnsi="Times New Roman" w:cs="Times New Roman"/>
          <w:sz w:val="24"/>
          <w:szCs w:val="24"/>
        </w:rPr>
        <w:lastRenderedPageBreak/>
        <w:t>Fluid shift occurs in microgravity due to the body no longer having to</w:t>
      </w:r>
      <w:r w:rsidR="00F5123A">
        <w:rPr>
          <w:rFonts w:ascii="Times New Roman" w:hAnsi="Times New Roman" w:cs="Times New Roman"/>
          <w:sz w:val="24"/>
          <w:szCs w:val="24"/>
        </w:rPr>
        <w:t xml:space="preserve"> work in</w:t>
      </w:r>
      <w:r>
        <w:rPr>
          <w:rFonts w:ascii="Times New Roman" w:hAnsi="Times New Roman" w:cs="Times New Roman"/>
          <w:sz w:val="24"/>
          <w:szCs w:val="24"/>
        </w:rPr>
        <w:t xml:space="preserve"> gravity</w:t>
      </w:r>
      <w:r w:rsidR="00F5123A">
        <w:rPr>
          <w:rFonts w:ascii="Times New Roman" w:hAnsi="Times New Roman" w:cs="Times New Roman"/>
          <w:sz w:val="24"/>
          <w:szCs w:val="24"/>
        </w:rPr>
        <w:t xml:space="preserve">. </w:t>
      </w:r>
      <w:bookmarkStart w:id="0" w:name="_GoBack"/>
      <w:bookmarkEnd w:id="0"/>
      <w:r w:rsidR="00F5123A">
        <w:rPr>
          <w:rFonts w:ascii="Times New Roman" w:hAnsi="Times New Roman" w:cs="Times New Roman"/>
          <w:sz w:val="24"/>
          <w:szCs w:val="24"/>
        </w:rPr>
        <w:t>There is no need to fight</w:t>
      </w:r>
      <w:r>
        <w:rPr>
          <w:rFonts w:ascii="Times New Roman" w:hAnsi="Times New Roman" w:cs="Times New Roman"/>
          <w:sz w:val="24"/>
          <w:szCs w:val="24"/>
        </w:rPr>
        <w:t xml:space="preserve"> to pump blood to the brain and no longer </w:t>
      </w:r>
      <w:r w:rsidR="00F5123A">
        <w:rPr>
          <w:rFonts w:ascii="Times New Roman" w:hAnsi="Times New Roman" w:cs="Times New Roman"/>
          <w:sz w:val="24"/>
          <w:szCs w:val="24"/>
        </w:rPr>
        <w:t>can gravity</w:t>
      </w:r>
      <w:r>
        <w:rPr>
          <w:rFonts w:ascii="Times New Roman" w:hAnsi="Times New Roman" w:cs="Times New Roman"/>
          <w:sz w:val="24"/>
          <w:szCs w:val="24"/>
        </w:rPr>
        <w:t xml:space="preserve"> assist</w:t>
      </w:r>
      <w:r w:rsidR="00F5123A">
        <w:rPr>
          <w:rFonts w:ascii="Times New Roman" w:hAnsi="Times New Roman" w:cs="Times New Roman"/>
          <w:sz w:val="24"/>
          <w:szCs w:val="24"/>
        </w:rPr>
        <w:t xml:space="preserve"> in</w:t>
      </w:r>
      <w:r>
        <w:rPr>
          <w:rFonts w:ascii="Times New Roman" w:hAnsi="Times New Roman" w:cs="Times New Roman"/>
          <w:sz w:val="24"/>
          <w:szCs w:val="24"/>
        </w:rPr>
        <w:t xml:space="preserve"> pumping blood to the feet. (fig. 1) </w:t>
      </w:r>
      <w:r w:rsidR="00F5123A">
        <w:rPr>
          <w:rFonts w:ascii="Times New Roman" w:hAnsi="Times New Roman" w:cs="Times New Roman"/>
          <w:sz w:val="24"/>
          <w:szCs w:val="24"/>
        </w:rPr>
        <w:t>The</w:t>
      </w:r>
      <w:r w:rsidR="005B5C38">
        <w:rPr>
          <w:rFonts w:ascii="Times New Roman" w:hAnsi="Times New Roman" w:cs="Times New Roman"/>
          <w:sz w:val="24"/>
          <w:szCs w:val="24"/>
        </w:rPr>
        <w:t xml:space="preserve"> fluids start to shift away from the lower extremities</w:t>
      </w:r>
      <w:r w:rsidR="00F5123A">
        <w:rPr>
          <w:rFonts w:ascii="Times New Roman" w:hAnsi="Times New Roman" w:cs="Times New Roman"/>
          <w:sz w:val="24"/>
          <w:szCs w:val="24"/>
        </w:rPr>
        <w:t xml:space="preserve"> collecting</w:t>
      </w:r>
      <w:r w:rsidR="005B5C38">
        <w:rPr>
          <w:rFonts w:ascii="Times New Roman" w:hAnsi="Times New Roman" w:cs="Times New Roman"/>
          <w:sz w:val="24"/>
          <w:szCs w:val="24"/>
        </w:rPr>
        <w:t xml:space="preserve"> towards the upper body and head. The body reacts to this by excreting fluid in order to decrease the increased pressure</w:t>
      </w:r>
      <w:r w:rsidR="00F5123A">
        <w:rPr>
          <w:rFonts w:ascii="Times New Roman" w:hAnsi="Times New Roman" w:cs="Times New Roman"/>
          <w:sz w:val="24"/>
          <w:szCs w:val="24"/>
        </w:rPr>
        <w:t xml:space="preserve"> now being exhibited</w:t>
      </w:r>
      <w:r w:rsidR="005B5C38">
        <w:rPr>
          <w:rFonts w:ascii="Times New Roman" w:hAnsi="Times New Roman" w:cs="Times New Roman"/>
          <w:sz w:val="24"/>
          <w:szCs w:val="24"/>
        </w:rPr>
        <w:t xml:space="preserve"> on the upper body. “Bird-legs” and facial puffiness occur and stay present </w:t>
      </w:r>
      <w:r w:rsidR="00F5123A">
        <w:rPr>
          <w:rFonts w:ascii="Times New Roman" w:hAnsi="Times New Roman" w:cs="Times New Roman"/>
          <w:sz w:val="24"/>
          <w:szCs w:val="24"/>
        </w:rPr>
        <w:t>throughout</w:t>
      </w:r>
      <w:r w:rsidR="005B5C38">
        <w:rPr>
          <w:rFonts w:ascii="Times New Roman" w:hAnsi="Times New Roman" w:cs="Times New Roman"/>
          <w:sz w:val="24"/>
          <w:szCs w:val="24"/>
        </w:rPr>
        <w:t xml:space="preserve"> the stay in microgravity. Over time the body will start to adapt to the new environment altering the cardiovascular system to best meet the demand.</w:t>
      </w:r>
      <w:r w:rsidR="00933506">
        <w:rPr>
          <w:rFonts w:ascii="Times New Roman" w:hAnsi="Times New Roman" w:cs="Times New Roman"/>
          <w:sz w:val="24"/>
          <w:szCs w:val="24"/>
        </w:rPr>
        <w:t xml:space="preserve"> The </w:t>
      </w:r>
      <w:r w:rsidR="005B5C38">
        <w:rPr>
          <w:rFonts w:ascii="Times New Roman" w:hAnsi="Times New Roman" w:cs="Times New Roman"/>
          <w:sz w:val="24"/>
          <w:szCs w:val="24"/>
        </w:rPr>
        <w:t>neuroreceptors that detect when we stand up</w:t>
      </w:r>
      <w:r w:rsidR="00933506">
        <w:rPr>
          <w:rFonts w:ascii="Times New Roman" w:hAnsi="Times New Roman" w:cs="Times New Roman"/>
          <w:sz w:val="24"/>
          <w:szCs w:val="24"/>
        </w:rPr>
        <w:t xml:space="preserve"> and adjusts</w:t>
      </w:r>
      <w:r w:rsidR="00F5123A">
        <w:rPr>
          <w:rFonts w:ascii="Times New Roman" w:hAnsi="Times New Roman" w:cs="Times New Roman"/>
          <w:sz w:val="24"/>
          <w:szCs w:val="24"/>
        </w:rPr>
        <w:t xml:space="preserve"> the</w:t>
      </w:r>
      <w:r w:rsidR="005B5C38">
        <w:rPr>
          <w:rFonts w:ascii="Times New Roman" w:hAnsi="Times New Roman" w:cs="Times New Roman"/>
          <w:sz w:val="24"/>
          <w:szCs w:val="24"/>
        </w:rPr>
        <w:t xml:space="preserve"> blood pressure to meet the temporary increase demand</w:t>
      </w:r>
      <w:r w:rsidR="00517A54">
        <w:rPr>
          <w:rFonts w:ascii="Times New Roman" w:hAnsi="Times New Roman" w:cs="Times New Roman"/>
          <w:sz w:val="24"/>
          <w:szCs w:val="24"/>
        </w:rPr>
        <w:t>,</w:t>
      </w:r>
      <w:r w:rsidR="00933506">
        <w:rPr>
          <w:rFonts w:ascii="Times New Roman" w:hAnsi="Times New Roman" w:cs="Times New Roman"/>
          <w:sz w:val="24"/>
          <w:szCs w:val="24"/>
        </w:rPr>
        <w:t xml:space="preserve"> lack their regular stimulation. With the disuse over time the receptors become less responsive,</w:t>
      </w:r>
      <w:r w:rsidR="00517A54">
        <w:rPr>
          <w:rFonts w:ascii="Times New Roman" w:hAnsi="Times New Roman" w:cs="Times New Roman"/>
          <w:sz w:val="24"/>
          <w:szCs w:val="24"/>
        </w:rPr>
        <w:t xml:space="preserve"> mak</w:t>
      </w:r>
      <w:r w:rsidR="00933506">
        <w:rPr>
          <w:rFonts w:ascii="Times New Roman" w:hAnsi="Times New Roman" w:cs="Times New Roman"/>
          <w:sz w:val="24"/>
          <w:szCs w:val="24"/>
        </w:rPr>
        <w:t xml:space="preserve">ing </w:t>
      </w:r>
      <w:r w:rsidR="00517A54">
        <w:rPr>
          <w:rFonts w:ascii="Times New Roman" w:hAnsi="Times New Roman" w:cs="Times New Roman"/>
          <w:sz w:val="24"/>
          <w:szCs w:val="24"/>
        </w:rPr>
        <w:t xml:space="preserve">returning to gravity difficult </w:t>
      </w:r>
      <w:r w:rsidR="00933506">
        <w:rPr>
          <w:rFonts w:ascii="Times New Roman" w:hAnsi="Times New Roman" w:cs="Times New Roman"/>
          <w:sz w:val="24"/>
          <w:szCs w:val="24"/>
        </w:rPr>
        <w:t>increasing the time needed to readjust</w:t>
      </w:r>
      <w:r w:rsidR="00517A54">
        <w:rPr>
          <w:rFonts w:ascii="Times New Roman" w:hAnsi="Times New Roman" w:cs="Times New Roman"/>
          <w:sz w:val="24"/>
          <w:szCs w:val="24"/>
        </w:rPr>
        <w:t xml:space="preserve">. The decrease in fluid levels </w:t>
      </w:r>
      <w:r w:rsidR="00933506">
        <w:rPr>
          <w:rFonts w:ascii="Times New Roman" w:hAnsi="Times New Roman" w:cs="Times New Roman"/>
          <w:sz w:val="24"/>
          <w:szCs w:val="24"/>
        </w:rPr>
        <w:t>e</w:t>
      </w:r>
      <w:r w:rsidR="00517A54">
        <w:rPr>
          <w:rFonts w:ascii="Times New Roman" w:hAnsi="Times New Roman" w:cs="Times New Roman"/>
          <w:sz w:val="24"/>
          <w:szCs w:val="24"/>
        </w:rPr>
        <w:t>ffect response time</w:t>
      </w:r>
      <w:r w:rsidR="00933506">
        <w:rPr>
          <w:rFonts w:ascii="Times New Roman" w:hAnsi="Times New Roman" w:cs="Times New Roman"/>
          <w:sz w:val="24"/>
          <w:szCs w:val="24"/>
        </w:rPr>
        <w:t xml:space="preserve"> which,</w:t>
      </w:r>
      <w:r w:rsidR="00517A54">
        <w:rPr>
          <w:rFonts w:ascii="Times New Roman" w:hAnsi="Times New Roman" w:cs="Times New Roman"/>
          <w:sz w:val="24"/>
          <w:szCs w:val="24"/>
        </w:rPr>
        <w:t xml:space="preserve"> </w:t>
      </w:r>
      <w:r w:rsidR="00933506">
        <w:rPr>
          <w:rFonts w:ascii="Times New Roman" w:hAnsi="Times New Roman" w:cs="Times New Roman"/>
          <w:sz w:val="24"/>
          <w:szCs w:val="24"/>
        </w:rPr>
        <w:t>also results in more</w:t>
      </w:r>
      <w:r w:rsidR="00517A54">
        <w:rPr>
          <w:rFonts w:ascii="Times New Roman" w:hAnsi="Times New Roman" w:cs="Times New Roman"/>
          <w:sz w:val="24"/>
          <w:szCs w:val="24"/>
        </w:rPr>
        <w:t xml:space="preserve"> time needed to readjust to</w:t>
      </w:r>
      <w:r w:rsidR="00933506">
        <w:rPr>
          <w:rFonts w:ascii="Times New Roman" w:hAnsi="Times New Roman" w:cs="Times New Roman"/>
          <w:sz w:val="24"/>
          <w:szCs w:val="24"/>
        </w:rPr>
        <w:t xml:space="preserve"> normal</w:t>
      </w:r>
      <w:r w:rsidR="00517A54">
        <w:rPr>
          <w:rFonts w:ascii="Times New Roman" w:hAnsi="Times New Roman" w:cs="Times New Roman"/>
          <w:sz w:val="24"/>
          <w:szCs w:val="24"/>
        </w:rPr>
        <w:t xml:space="preserve"> gravity</w:t>
      </w:r>
      <w:r w:rsidR="00D16869" w:rsidRPr="00D16869">
        <w:rPr>
          <w:rFonts w:ascii="Times New Roman" w:hAnsi="Times New Roman" w:cs="Times New Roman"/>
          <w:sz w:val="24"/>
          <w:szCs w:val="24"/>
        </w:rPr>
        <w:t xml:space="preserve"> </w:t>
      </w:r>
      <w:r w:rsidR="00D16869">
        <w:rPr>
          <w:rFonts w:ascii="Times New Roman" w:hAnsi="Times New Roman" w:cs="Times New Roman"/>
          <w:sz w:val="24"/>
          <w:szCs w:val="24"/>
        </w:rPr>
        <w:t>(James, 1990)</w:t>
      </w:r>
      <w:r w:rsidR="00D16869">
        <w:rPr>
          <w:rFonts w:ascii="Times New Roman" w:hAnsi="Times New Roman" w:cs="Times New Roman"/>
          <w:sz w:val="24"/>
          <w:szCs w:val="24"/>
        </w:rPr>
        <w:t>.</w:t>
      </w:r>
      <w:r w:rsidR="00517A54">
        <w:rPr>
          <w:rFonts w:ascii="Times New Roman" w:hAnsi="Times New Roman" w:cs="Times New Roman"/>
          <w:sz w:val="24"/>
          <w:szCs w:val="24"/>
        </w:rPr>
        <w:t xml:space="preserve"> Current countermeasures being explored are lower body negative pressure suits, and small centrifuges. </w:t>
      </w:r>
      <w:r w:rsidR="00933506">
        <w:rPr>
          <w:rFonts w:ascii="Times New Roman" w:hAnsi="Times New Roman" w:cs="Times New Roman"/>
          <w:sz w:val="24"/>
          <w:szCs w:val="24"/>
        </w:rPr>
        <w:t xml:space="preserve">They both have potential to provide some relief but don’t solve the issue entirely. </w:t>
      </w:r>
      <w:r w:rsidR="00517A54">
        <w:rPr>
          <w:rFonts w:ascii="Times New Roman" w:hAnsi="Times New Roman" w:cs="Times New Roman"/>
          <w:sz w:val="24"/>
          <w:szCs w:val="24"/>
        </w:rPr>
        <w:t xml:space="preserve">Artificial gravity could </w:t>
      </w:r>
      <w:r w:rsidR="00933506">
        <w:rPr>
          <w:rFonts w:ascii="Times New Roman" w:hAnsi="Times New Roman" w:cs="Times New Roman"/>
          <w:sz w:val="24"/>
          <w:szCs w:val="24"/>
        </w:rPr>
        <w:t xml:space="preserve">potentially </w:t>
      </w:r>
      <w:r w:rsidR="00517A54">
        <w:rPr>
          <w:rFonts w:ascii="Times New Roman" w:hAnsi="Times New Roman" w:cs="Times New Roman"/>
          <w:sz w:val="24"/>
          <w:szCs w:val="24"/>
        </w:rPr>
        <w:t xml:space="preserve">eliminate the problem by providing forces similar to those present on Earth. Although it is important to research </w:t>
      </w:r>
      <w:r w:rsidR="00933506">
        <w:rPr>
          <w:rFonts w:ascii="Times New Roman" w:hAnsi="Times New Roman" w:cs="Times New Roman"/>
          <w:sz w:val="24"/>
          <w:szCs w:val="24"/>
        </w:rPr>
        <w:t>whether larger</w:t>
      </w:r>
      <w:r w:rsidR="00517A54">
        <w:rPr>
          <w:rFonts w:ascii="Times New Roman" w:hAnsi="Times New Roman" w:cs="Times New Roman"/>
          <w:sz w:val="24"/>
          <w:szCs w:val="24"/>
        </w:rPr>
        <w:t xml:space="preserve"> gravity gradient</w:t>
      </w:r>
      <w:r w:rsidR="00933506">
        <w:rPr>
          <w:rFonts w:ascii="Times New Roman" w:hAnsi="Times New Roman" w:cs="Times New Roman"/>
          <w:sz w:val="24"/>
          <w:szCs w:val="24"/>
        </w:rPr>
        <w:t>s</w:t>
      </w:r>
      <w:r w:rsidR="00517A54">
        <w:rPr>
          <w:rFonts w:ascii="Times New Roman" w:hAnsi="Times New Roman" w:cs="Times New Roman"/>
          <w:sz w:val="24"/>
          <w:szCs w:val="24"/>
        </w:rPr>
        <w:t xml:space="preserve"> may </w:t>
      </w:r>
      <w:r w:rsidR="00D16869">
        <w:rPr>
          <w:rFonts w:ascii="Times New Roman" w:hAnsi="Times New Roman" w:cs="Times New Roman"/>
          <w:sz w:val="24"/>
          <w:szCs w:val="24"/>
        </w:rPr>
        <w:t>affect</w:t>
      </w:r>
      <w:r w:rsidR="00517A54">
        <w:rPr>
          <w:rFonts w:ascii="Times New Roman" w:hAnsi="Times New Roman" w:cs="Times New Roman"/>
          <w:sz w:val="24"/>
          <w:szCs w:val="24"/>
        </w:rPr>
        <w:t xml:space="preserve"> these results.</w:t>
      </w:r>
    </w:p>
    <w:p w:rsidR="004A085E" w:rsidRDefault="00B72FBE" w:rsidP="004A085E">
      <w:pPr>
        <w:ind w:firstLine="720"/>
        <w:rPr>
          <w:rFonts w:ascii="Times New Roman" w:hAnsi="Times New Roman" w:cs="Times New Roman"/>
          <w:sz w:val="24"/>
          <w:szCs w:val="24"/>
        </w:rPr>
      </w:pPr>
      <w:r w:rsidRPr="004A085E">
        <w:rPr>
          <w:rFonts w:ascii="Times New Roman" w:hAnsi="Times New Roman" w:cs="Times New Roman"/>
          <w:sz w:val="24"/>
          <w:szCs w:val="24"/>
        </w:rPr>
        <w:t xml:space="preserve">Bone </w:t>
      </w:r>
      <w:r w:rsidR="007F449A" w:rsidRPr="004A085E">
        <w:rPr>
          <w:rFonts w:ascii="Times New Roman" w:hAnsi="Times New Roman" w:cs="Times New Roman"/>
          <w:sz w:val="24"/>
          <w:szCs w:val="24"/>
        </w:rPr>
        <w:t>d</w:t>
      </w:r>
      <w:r w:rsidRPr="004A085E">
        <w:rPr>
          <w:rFonts w:ascii="Times New Roman" w:hAnsi="Times New Roman" w:cs="Times New Roman"/>
          <w:sz w:val="24"/>
          <w:szCs w:val="24"/>
        </w:rPr>
        <w:t>ecalcification</w:t>
      </w:r>
      <w:r w:rsidR="007F449A" w:rsidRPr="004A085E">
        <w:rPr>
          <w:rFonts w:ascii="Times New Roman" w:hAnsi="Times New Roman" w:cs="Times New Roman"/>
          <w:sz w:val="24"/>
          <w:szCs w:val="24"/>
        </w:rPr>
        <w:t xml:space="preserve"> or bone mineral density (BMD) loss</w:t>
      </w:r>
      <w:r w:rsidRPr="004A085E">
        <w:rPr>
          <w:rFonts w:ascii="Times New Roman" w:hAnsi="Times New Roman" w:cs="Times New Roman"/>
          <w:sz w:val="24"/>
          <w:szCs w:val="24"/>
        </w:rPr>
        <w:t xml:space="preserve"> is another health risk that is of particular concern on long-duration missions. Weight-bearing bones specifically are the subject of </w:t>
      </w:r>
      <w:r w:rsidR="007F449A" w:rsidRPr="004A085E">
        <w:rPr>
          <w:rFonts w:ascii="Times New Roman" w:hAnsi="Times New Roman" w:cs="Times New Roman"/>
          <w:sz w:val="24"/>
          <w:szCs w:val="24"/>
        </w:rPr>
        <w:t>BMD loss</w:t>
      </w:r>
      <w:r w:rsidRPr="004A085E">
        <w:rPr>
          <w:rFonts w:ascii="Times New Roman" w:hAnsi="Times New Roman" w:cs="Times New Roman"/>
          <w:sz w:val="24"/>
          <w:szCs w:val="24"/>
        </w:rPr>
        <w:t>. In the microgravity environment bones no longer have to fight the stress of gravity</w:t>
      </w:r>
      <w:r w:rsidR="006D34EB" w:rsidRPr="004A085E">
        <w:rPr>
          <w:rFonts w:ascii="Times New Roman" w:hAnsi="Times New Roman" w:cs="Times New Roman"/>
          <w:sz w:val="24"/>
          <w:szCs w:val="24"/>
        </w:rPr>
        <w:t>; t</w:t>
      </w:r>
      <w:r w:rsidRPr="004A085E">
        <w:rPr>
          <w:rFonts w:ascii="Times New Roman" w:hAnsi="Times New Roman" w:cs="Times New Roman"/>
          <w:sz w:val="24"/>
          <w:szCs w:val="24"/>
        </w:rPr>
        <w:t xml:space="preserve">his change results in bones breaking </w:t>
      </w:r>
      <w:r w:rsidR="006D34EB" w:rsidRPr="004A085E">
        <w:rPr>
          <w:rFonts w:ascii="Times New Roman" w:hAnsi="Times New Roman" w:cs="Times New Roman"/>
          <w:sz w:val="24"/>
          <w:szCs w:val="24"/>
        </w:rPr>
        <w:t xml:space="preserve">down over time. Although resistive exercise helps to limit the loss, it does not mitigate the problem entirely. Trips to </w:t>
      </w:r>
      <w:r w:rsidR="002B5B60" w:rsidRPr="004A085E">
        <w:rPr>
          <w:rFonts w:ascii="Times New Roman" w:hAnsi="Times New Roman" w:cs="Times New Roman"/>
          <w:sz w:val="24"/>
          <w:szCs w:val="24"/>
        </w:rPr>
        <w:t>M</w:t>
      </w:r>
      <w:r w:rsidR="006D34EB" w:rsidRPr="004A085E">
        <w:rPr>
          <w:rFonts w:ascii="Times New Roman" w:hAnsi="Times New Roman" w:cs="Times New Roman"/>
          <w:sz w:val="24"/>
          <w:szCs w:val="24"/>
        </w:rPr>
        <w:t xml:space="preserve">ars that require long duration stays in microgravity pose significant risk for astronauts developing osteopenia or osteoporosis (fig. 3), as well as being at </w:t>
      </w:r>
      <w:r w:rsidR="007F449A" w:rsidRPr="004A085E">
        <w:rPr>
          <w:rFonts w:ascii="Times New Roman" w:hAnsi="Times New Roman" w:cs="Times New Roman"/>
          <w:sz w:val="24"/>
          <w:szCs w:val="24"/>
        </w:rPr>
        <w:t xml:space="preserve">a </w:t>
      </w:r>
      <w:r w:rsidR="006D34EB" w:rsidRPr="004A085E">
        <w:rPr>
          <w:rFonts w:ascii="Times New Roman" w:hAnsi="Times New Roman" w:cs="Times New Roman"/>
          <w:sz w:val="24"/>
          <w:szCs w:val="24"/>
        </w:rPr>
        <w:t>higher risk of fractures during the mission</w:t>
      </w:r>
      <w:r w:rsidR="00D16869">
        <w:rPr>
          <w:rFonts w:ascii="Times New Roman" w:hAnsi="Times New Roman" w:cs="Times New Roman"/>
          <w:sz w:val="24"/>
          <w:szCs w:val="24"/>
        </w:rPr>
        <w:t xml:space="preserve"> (</w:t>
      </w:r>
      <w:proofErr w:type="spellStart"/>
      <w:r w:rsidR="00D16869">
        <w:rPr>
          <w:rFonts w:ascii="Times New Roman" w:hAnsi="Times New Roman" w:cs="Times New Roman"/>
          <w:sz w:val="24"/>
          <w:szCs w:val="24"/>
        </w:rPr>
        <w:t>Axpe</w:t>
      </w:r>
      <w:proofErr w:type="spellEnd"/>
      <w:r w:rsidR="00D16869">
        <w:rPr>
          <w:rFonts w:ascii="Times New Roman" w:hAnsi="Times New Roman" w:cs="Times New Roman"/>
          <w:sz w:val="24"/>
          <w:szCs w:val="24"/>
        </w:rPr>
        <w:t>, 2020)</w:t>
      </w:r>
      <w:r w:rsidR="006D34EB" w:rsidRPr="004A085E">
        <w:rPr>
          <w:rFonts w:ascii="Times New Roman" w:hAnsi="Times New Roman" w:cs="Times New Roman"/>
          <w:sz w:val="24"/>
          <w:szCs w:val="24"/>
        </w:rPr>
        <w:t xml:space="preserve">. </w:t>
      </w:r>
    </w:p>
    <w:p w:rsidR="004A085E" w:rsidRPr="004A085E" w:rsidRDefault="004A085E" w:rsidP="00D83A88">
      <w:pPr>
        <w:rPr>
          <w:rFonts w:ascii="Times New Roman" w:hAnsi="Times New Roman" w:cs="Times New Roman"/>
          <w:sz w:val="24"/>
          <w:szCs w:val="24"/>
        </w:rPr>
      </w:pPr>
      <w:r w:rsidRPr="004A085E">
        <w:rPr>
          <w:rFonts w:ascii="Times New Roman" w:hAnsi="Times New Roman" w:cs="Times New Roman"/>
          <w:noProof/>
          <w:sz w:val="24"/>
          <w:szCs w:val="24"/>
        </w:rPr>
        <w:drawing>
          <wp:anchor distT="0" distB="0" distL="114300" distR="114300" simplePos="0" relativeHeight="251668480" behindDoc="1" locked="0" layoutInCell="1" allowOverlap="1">
            <wp:simplePos x="0" y="0"/>
            <wp:positionH relativeFrom="margin">
              <wp:align>left</wp:align>
            </wp:positionH>
            <wp:positionV relativeFrom="paragraph">
              <wp:posOffset>14428</wp:posOffset>
            </wp:positionV>
            <wp:extent cx="4100733" cy="3316163"/>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1735" t="2743" r="22670" b="19899"/>
                    <a:stretch/>
                  </pic:blipFill>
                  <pic:spPr bwMode="auto">
                    <a:xfrm>
                      <a:off x="0" y="0"/>
                      <a:ext cx="4100733" cy="33161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34EB" w:rsidRPr="004A085E" w:rsidRDefault="007F449A" w:rsidP="00D83A88">
      <w:pPr>
        <w:rPr>
          <w:rFonts w:ascii="Times New Roman" w:hAnsi="Times New Roman" w:cs="Times New Roman"/>
          <w:sz w:val="24"/>
          <w:szCs w:val="24"/>
        </w:rPr>
      </w:pPr>
      <w:r w:rsidRPr="004A085E">
        <w:rPr>
          <w:rFonts w:ascii="Times New Roman" w:hAnsi="Times New Roman" w:cs="Times New Roman"/>
          <w:noProof/>
          <w:sz w:val="24"/>
          <w:szCs w:val="24"/>
        </w:rPr>
        <mc:AlternateContent>
          <mc:Choice Requires="wps">
            <w:drawing>
              <wp:anchor distT="45720" distB="45720" distL="114300" distR="114300" simplePos="0" relativeHeight="251670528" behindDoc="1" locked="0" layoutInCell="1" allowOverlap="1" wp14:anchorId="44AB8F95" wp14:editId="04B031FB">
                <wp:simplePos x="0" y="0"/>
                <wp:positionH relativeFrom="margin">
                  <wp:posOffset>3995225</wp:posOffset>
                </wp:positionH>
                <wp:positionV relativeFrom="paragraph">
                  <wp:posOffset>0</wp:posOffset>
                </wp:positionV>
                <wp:extent cx="1786597" cy="1434905"/>
                <wp:effectExtent l="0" t="0" r="23495"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597" cy="1434905"/>
                        </a:xfrm>
                        <a:prstGeom prst="rect">
                          <a:avLst/>
                        </a:prstGeom>
                        <a:solidFill>
                          <a:srgbClr val="FFFFFF"/>
                        </a:solidFill>
                        <a:ln w="9525">
                          <a:solidFill>
                            <a:srgbClr val="000000"/>
                          </a:solidFill>
                          <a:miter lim="800000"/>
                          <a:headEnd/>
                          <a:tailEnd/>
                        </a:ln>
                      </wps:spPr>
                      <wps:txbx>
                        <w:txbxContent>
                          <w:p w:rsidR="006D34EB" w:rsidRPr="007F449A" w:rsidRDefault="006D34EB" w:rsidP="006D34EB">
                            <w:pPr>
                              <w:rPr>
                                <w:sz w:val="20"/>
                              </w:rPr>
                            </w:pPr>
                            <w:r w:rsidRPr="007F449A">
                              <w:rPr>
                                <w:b/>
                                <w:sz w:val="20"/>
                              </w:rPr>
                              <w:t>Fig. 3:</w:t>
                            </w:r>
                            <w:r w:rsidRPr="007F449A">
                              <w:rPr>
                                <w:sz w:val="20"/>
                              </w:rPr>
                              <w:t xml:space="preserve"> Bone mineral density change at the femoral neck of astronauts versus duration of spaceflight. (Predictive Model)</w:t>
                            </w:r>
                          </w:p>
                          <w:p w:rsidR="006D34EB" w:rsidRPr="007F449A" w:rsidRDefault="007F449A" w:rsidP="007F449A">
                            <w:pPr>
                              <w:rPr>
                                <w:sz w:val="20"/>
                              </w:rPr>
                            </w:pPr>
                            <w:r w:rsidRPr="007F449A">
                              <w:rPr>
                                <w:sz w:val="20"/>
                              </w:rPr>
                              <w:t xml:space="preserve">- </w:t>
                            </w:r>
                            <w:r w:rsidR="006D34EB" w:rsidRPr="007F449A">
                              <w:rPr>
                                <w:sz w:val="20"/>
                              </w:rPr>
                              <w:t>Grey dots represent experimental data obtained from previous missions.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B8F95" id="_x0000_s1029" type="#_x0000_t202" style="position:absolute;margin-left:314.6pt;margin-top:0;width:140.7pt;height:113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">
                <v:textbox>
                  <w:txbxContent>
                    <w:p w:rsidR="006D34EB" w:rsidRPr="007F449A" w:rsidRDefault="006D34EB" w:rsidP="006D34EB">
                      <w:pPr>
                        <w:rPr>
                          <w:sz w:val="20"/>
                        </w:rPr>
                      </w:pPr>
                      <w:r w:rsidRPr="007F449A">
                        <w:rPr>
                          <w:b/>
                          <w:sz w:val="20"/>
                        </w:rPr>
                        <w:t>Fig. 3:</w:t>
                      </w:r>
                      <w:r w:rsidRPr="007F449A">
                        <w:rPr>
                          <w:sz w:val="20"/>
                        </w:rPr>
                        <w:t xml:space="preserve"> Bone mineral density change at the femoral neck of astronauts versus duration of spaceflight. (Predictive Model)</w:t>
                      </w:r>
                    </w:p>
                    <w:p w:rsidR="006D34EB" w:rsidRPr="007F449A" w:rsidRDefault="007F449A" w:rsidP="007F449A">
                      <w:pPr>
                        <w:rPr>
                          <w:sz w:val="20"/>
                        </w:rPr>
                      </w:pPr>
                      <w:r w:rsidRPr="007F449A">
                        <w:rPr>
                          <w:sz w:val="20"/>
                        </w:rPr>
                        <w:t xml:space="preserve">- </w:t>
                      </w:r>
                      <w:r w:rsidR="006D34EB" w:rsidRPr="007F449A">
                        <w:rPr>
                          <w:sz w:val="20"/>
                        </w:rPr>
                        <w:t>Grey dots represent experimental data obtained from previous missions.</w:t>
                      </w:r>
                    </w:p>
                  </w:txbxContent>
                </v:textbox>
                <w10:wrap anchorx="margin"/>
              </v:shape>
            </w:pict>
          </mc:Fallback>
        </mc:AlternateContent>
      </w: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91007D" w:rsidRPr="004A085E" w:rsidRDefault="0091007D" w:rsidP="00D83A88">
      <w:pPr>
        <w:rPr>
          <w:rFonts w:ascii="Times New Roman" w:hAnsi="Times New Roman" w:cs="Times New Roman"/>
          <w:sz w:val="24"/>
          <w:szCs w:val="24"/>
        </w:rPr>
      </w:pPr>
    </w:p>
    <w:p w:rsidR="006D34EB" w:rsidRPr="004A085E" w:rsidRDefault="007F449A" w:rsidP="00D83A88">
      <w:pPr>
        <w:rPr>
          <w:rFonts w:ascii="Times New Roman" w:hAnsi="Times New Roman" w:cs="Times New Roman"/>
          <w:sz w:val="24"/>
          <w:szCs w:val="24"/>
        </w:rPr>
      </w:pPr>
      <w:r w:rsidRPr="004A085E">
        <w:rPr>
          <w:rFonts w:ascii="Times New Roman" w:hAnsi="Times New Roman" w:cs="Times New Roman"/>
          <w:noProof/>
          <w:sz w:val="24"/>
          <w:szCs w:val="24"/>
        </w:rPr>
        <mc:AlternateContent>
          <mc:Choice Requires="wps">
            <w:drawing>
              <wp:anchor distT="45720" distB="45720" distL="114300" distR="114300" simplePos="0" relativeHeight="251672576" behindDoc="1" locked="0" layoutInCell="1" allowOverlap="1" wp14:anchorId="6D9571AD" wp14:editId="1936ED17">
                <wp:simplePos x="0" y="0"/>
                <wp:positionH relativeFrom="margin">
                  <wp:posOffset>4008706</wp:posOffset>
                </wp:positionH>
                <wp:positionV relativeFrom="paragraph">
                  <wp:posOffset>27598</wp:posOffset>
                </wp:positionV>
                <wp:extent cx="1758120" cy="604911"/>
                <wp:effectExtent l="0" t="0" r="13970" b="2413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120" cy="604911"/>
                        </a:xfrm>
                        <a:prstGeom prst="rect">
                          <a:avLst/>
                        </a:prstGeom>
                        <a:solidFill>
                          <a:srgbClr val="FFFFFF"/>
                        </a:solidFill>
                        <a:ln w="9525">
                          <a:solidFill>
                            <a:srgbClr val="000000"/>
                          </a:solidFill>
                          <a:miter lim="800000"/>
                          <a:headEnd/>
                          <a:tailEnd/>
                        </a:ln>
                      </wps:spPr>
                      <wps:txbx>
                        <w:txbxContent>
                          <w:p w:rsidR="007F449A" w:rsidRPr="00B72FBE" w:rsidRDefault="007F449A" w:rsidP="007F449A">
                            <w:pPr>
                              <w:rPr>
                                <w:sz w:val="20"/>
                              </w:rPr>
                            </w:pPr>
                            <w:r>
                              <w:rPr>
                                <w:sz w:val="20"/>
                              </w:rPr>
                              <w:t>Note: A decrease in BMD of 25% is considered severe osteoporosis.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571AD" id="_x0000_s1030" type="#_x0000_t202" style="position:absolute;margin-left:315.65pt;margin-top:2.15pt;width:138.45pt;height:47.65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">
                <v:textbox>
                  <w:txbxContent>
                    <w:p w:rsidR="007F449A" w:rsidRPr="00B72FBE" w:rsidRDefault="007F449A" w:rsidP="007F449A">
                      <w:pPr>
                        <w:rPr>
                          <w:sz w:val="20"/>
                        </w:rPr>
                      </w:pPr>
                      <w:r>
                        <w:rPr>
                          <w:sz w:val="20"/>
                        </w:rPr>
                        <w:t>Note: A decrease in BMD of 25% is considered severe osteoporosis.</w:t>
                      </w:r>
                    </w:p>
                  </w:txbxContent>
                </v:textbox>
                <w10:wrap anchorx="margin"/>
              </v:shape>
            </w:pict>
          </mc:Fallback>
        </mc:AlternateContent>
      </w:r>
      <w:r w:rsidR="006D47E9" w:rsidRPr="004A085E">
        <w:rPr>
          <w:rFonts w:ascii="Times New Roman" w:hAnsi="Times New Roman" w:cs="Times New Roman"/>
          <w:sz w:val="24"/>
          <w:szCs w:val="24"/>
        </w:rPr>
        <w:tab/>
      </w:r>
    </w:p>
    <w:p w:rsidR="006D34EB" w:rsidRPr="004A085E" w:rsidRDefault="006D34EB" w:rsidP="00D83A88">
      <w:pPr>
        <w:rPr>
          <w:rFonts w:ascii="Times New Roman" w:hAnsi="Times New Roman" w:cs="Times New Roman"/>
          <w:sz w:val="24"/>
          <w:szCs w:val="24"/>
        </w:rPr>
      </w:pPr>
    </w:p>
    <w:p w:rsidR="006D34EB" w:rsidRPr="004A085E" w:rsidRDefault="00A83BCD" w:rsidP="00D83A88">
      <w:pPr>
        <w:rPr>
          <w:rFonts w:ascii="Times New Roman" w:hAnsi="Times New Roman" w:cs="Times New Roman"/>
          <w:sz w:val="24"/>
          <w:szCs w:val="24"/>
        </w:rPr>
      </w:pPr>
      <w:r w:rsidRPr="004A085E">
        <w:rPr>
          <w:rFonts w:ascii="Times New Roman" w:hAnsi="Times New Roman" w:cs="Times New Roman"/>
          <w:noProof/>
          <w:sz w:val="24"/>
          <w:szCs w:val="24"/>
        </w:rPr>
        <mc:AlternateContent>
          <mc:Choice Requires="wps">
            <w:drawing>
              <wp:anchor distT="45720" distB="45720" distL="114300" distR="114300" simplePos="0" relativeHeight="251674624" behindDoc="1" locked="0" layoutInCell="1" allowOverlap="1" wp14:anchorId="1CE73D50" wp14:editId="6E27DA96">
                <wp:simplePos x="0" y="0"/>
                <wp:positionH relativeFrom="margin">
                  <wp:posOffset>4114800</wp:posOffset>
                </wp:positionH>
                <wp:positionV relativeFrom="paragraph">
                  <wp:posOffset>103505</wp:posOffset>
                </wp:positionV>
                <wp:extent cx="1638886" cy="618979"/>
                <wp:effectExtent l="0" t="0" r="19050" b="101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886" cy="618979"/>
                        </a:xfrm>
                        <a:prstGeom prst="rect">
                          <a:avLst/>
                        </a:prstGeom>
                        <a:solidFill>
                          <a:srgbClr val="FFFFFF"/>
                        </a:solidFill>
                        <a:ln w="9525">
                          <a:solidFill>
                            <a:srgbClr val="000000"/>
                          </a:solidFill>
                          <a:miter lim="800000"/>
                          <a:headEnd/>
                          <a:tailEnd/>
                        </a:ln>
                      </wps:spPr>
                      <wps:txbx>
                        <w:txbxContent>
                          <w:p w:rsidR="00A83BCD" w:rsidRPr="000D40C9" w:rsidRDefault="00504931" w:rsidP="00A83BCD">
                            <w:pPr>
                              <w:rPr>
                                <w:sz w:val="16"/>
                                <w:szCs w:val="16"/>
                              </w:rPr>
                            </w:pPr>
                            <w:r>
                              <w:rPr>
                                <w:sz w:val="16"/>
                                <w:szCs w:val="16"/>
                              </w:rPr>
                              <w:t xml:space="preserve">Figure </w:t>
                            </w:r>
                            <w:r w:rsidR="00A83BCD" w:rsidRPr="000D40C9">
                              <w:rPr>
                                <w:sz w:val="16"/>
                                <w:szCs w:val="16"/>
                              </w:rPr>
                              <w:t xml:space="preserve">from </w:t>
                            </w:r>
                            <w:r w:rsidR="000D40C9" w:rsidRPr="000D40C9">
                              <w:rPr>
                                <w:sz w:val="16"/>
                                <w:szCs w:val="16"/>
                              </w:rPr>
                              <w:t xml:space="preserve">“A human mission to Mars: Predicting the bone mineral density loss of astronauts”, p. </w:t>
                            </w:r>
                            <w:r w:rsidR="000D40C9">
                              <w:rPr>
                                <w:sz w:val="16"/>
                                <w:szCs w:val="16"/>
                              </w:rPr>
                              <w:t>4</w:t>
                            </w:r>
                            <w:r w:rsidR="000D40C9" w:rsidRPr="000D40C9">
                              <w:rPr>
                                <w:sz w:val="16"/>
                                <w:szCs w:val="16"/>
                              </w:rPr>
                              <w:t xml:space="preserve">, (2020)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73D50" id="_x0000_s1031" type="#_x0000_t202" style="position:absolute;margin-left:324pt;margin-top:8.15pt;width:129.05pt;height:48.7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">
                <v:textbox>
                  <w:txbxContent>
                    <w:p w:rsidR="00A83BCD" w:rsidRPr="000D40C9" w:rsidRDefault="00504931" w:rsidP="00A83BCD">
                      <w:pPr>
                        <w:rPr>
                          <w:sz w:val="16"/>
                          <w:szCs w:val="16"/>
                        </w:rPr>
                      </w:pPr>
                      <w:r>
                        <w:rPr>
                          <w:sz w:val="16"/>
                          <w:szCs w:val="16"/>
                        </w:rPr>
                        <w:t xml:space="preserve">Figure </w:t>
                      </w:r>
                      <w:r w:rsidR="00A83BCD" w:rsidRPr="000D40C9">
                        <w:rPr>
                          <w:sz w:val="16"/>
                          <w:szCs w:val="16"/>
                        </w:rPr>
                        <w:t xml:space="preserve">from </w:t>
                      </w:r>
                      <w:r w:rsidR="000D40C9" w:rsidRPr="000D40C9">
                        <w:rPr>
                          <w:sz w:val="16"/>
                          <w:szCs w:val="16"/>
                        </w:rPr>
                        <w:t xml:space="preserve">“A human mission to Mars: Predicting the bone mineral density loss of astronauts”, p. </w:t>
                      </w:r>
                      <w:r w:rsidR="000D40C9">
                        <w:rPr>
                          <w:sz w:val="16"/>
                          <w:szCs w:val="16"/>
                        </w:rPr>
                        <w:t>4</w:t>
                      </w:r>
                      <w:r w:rsidR="000D40C9" w:rsidRPr="000D40C9">
                        <w:rPr>
                          <w:sz w:val="16"/>
                          <w:szCs w:val="16"/>
                        </w:rPr>
                        <w:t xml:space="preserve">, (2020) </w:t>
                      </w:r>
                    </w:p>
                  </w:txbxContent>
                </v:textbox>
                <w10:wrap anchorx="margin"/>
              </v:shape>
            </w:pict>
          </mc:Fallback>
        </mc:AlternateContent>
      </w:r>
    </w:p>
    <w:p w:rsidR="006D34EB" w:rsidRPr="004A085E" w:rsidRDefault="006D34EB" w:rsidP="00D83A88">
      <w:pPr>
        <w:rPr>
          <w:rFonts w:ascii="Times New Roman" w:hAnsi="Times New Roman" w:cs="Times New Roman"/>
          <w:sz w:val="24"/>
          <w:szCs w:val="24"/>
        </w:rPr>
      </w:pPr>
    </w:p>
    <w:p w:rsidR="006D34EB" w:rsidRPr="004A085E" w:rsidRDefault="006D34EB" w:rsidP="00D83A88">
      <w:pPr>
        <w:rPr>
          <w:rFonts w:ascii="Times New Roman" w:hAnsi="Times New Roman" w:cs="Times New Roman"/>
          <w:sz w:val="24"/>
          <w:szCs w:val="24"/>
        </w:rPr>
      </w:pPr>
    </w:p>
    <w:p w:rsidR="004A085E" w:rsidRDefault="004A085E" w:rsidP="006D34EB">
      <w:pPr>
        <w:ind w:firstLine="720"/>
        <w:rPr>
          <w:rFonts w:ascii="Times New Roman" w:hAnsi="Times New Roman" w:cs="Times New Roman"/>
          <w:sz w:val="24"/>
          <w:szCs w:val="24"/>
        </w:rPr>
      </w:pPr>
    </w:p>
    <w:p w:rsidR="00CA473B" w:rsidRDefault="00B30D3F" w:rsidP="00933506">
      <w:pPr>
        <w:rPr>
          <w:rFonts w:ascii="Times New Roman" w:hAnsi="Times New Roman" w:cs="Times New Roman"/>
          <w:sz w:val="24"/>
          <w:szCs w:val="24"/>
        </w:rPr>
      </w:pPr>
      <w:r>
        <w:rPr>
          <w:rFonts w:ascii="Times New Roman" w:hAnsi="Times New Roman" w:cs="Times New Roman"/>
          <w:sz w:val="24"/>
          <w:szCs w:val="24"/>
        </w:rPr>
        <w:lastRenderedPageBreak/>
        <w:t>As</w:t>
      </w:r>
      <w:r w:rsidR="0086282E">
        <w:rPr>
          <w:rFonts w:ascii="Times New Roman" w:hAnsi="Times New Roman" w:cs="Times New Roman"/>
          <w:sz w:val="24"/>
          <w:szCs w:val="24"/>
        </w:rPr>
        <w:t xml:space="preserve"> symptoms</w:t>
      </w:r>
      <w:r>
        <w:rPr>
          <w:rFonts w:ascii="Times New Roman" w:hAnsi="Times New Roman" w:cs="Times New Roman"/>
          <w:sz w:val="24"/>
          <w:szCs w:val="24"/>
        </w:rPr>
        <w:t xml:space="preserve"> seen in space</w:t>
      </w:r>
      <w:r w:rsidR="0086282E">
        <w:rPr>
          <w:rFonts w:ascii="Times New Roman" w:hAnsi="Times New Roman" w:cs="Times New Roman"/>
          <w:sz w:val="24"/>
          <w:szCs w:val="24"/>
        </w:rPr>
        <w:t xml:space="preserve"> resemble </w:t>
      </w:r>
      <w:r>
        <w:rPr>
          <w:rFonts w:ascii="Times New Roman" w:hAnsi="Times New Roman" w:cs="Times New Roman"/>
          <w:sz w:val="24"/>
          <w:szCs w:val="24"/>
        </w:rPr>
        <w:t>the symptoms of</w:t>
      </w:r>
      <w:r w:rsidR="0086282E">
        <w:rPr>
          <w:rFonts w:ascii="Times New Roman" w:hAnsi="Times New Roman" w:cs="Times New Roman"/>
          <w:sz w:val="24"/>
          <w:szCs w:val="24"/>
        </w:rPr>
        <w:t xml:space="preserve"> osteoporosis on Earth, research</w:t>
      </w:r>
      <w:r>
        <w:rPr>
          <w:rFonts w:ascii="Times New Roman" w:hAnsi="Times New Roman" w:cs="Times New Roman"/>
          <w:sz w:val="24"/>
          <w:szCs w:val="24"/>
        </w:rPr>
        <w:t xml:space="preserve">ers like </w:t>
      </w:r>
      <w:proofErr w:type="spellStart"/>
      <w:r>
        <w:rPr>
          <w:rFonts w:ascii="Times New Roman" w:hAnsi="Times New Roman" w:cs="Times New Roman"/>
          <w:sz w:val="24"/>
          <w:szCs w:val="24"/>
        </w:rPr>
        <w:t>Baecker</w:t>
      </w:r>
      <w:proofErr w:type="spellEnd"/>
      <w:r>
        <w:rPr>
          <w:rFonts w:ascii="Times New Roman" w:hAnsi="Times New Roman" w:cs="Times New Roman"/>
          <w:sz w:val="24"/>
          <w:szCs w:val="24"/>
        </w:rPr>
        <w:t xml:space="preserve"> have looked at using</w:t>
      </w:r>
      <w:r w:rsidR="0086282E">
        <w:rPr>
          <w:rFonts w:ascii="Times New Roman" w:hAnsi="Times New Roman" w:cs="Times New Roman"/>
          <w:sz w:val="24"/>
          <w:szCs w:val="24"/>
        </w:rPr>
        <w:t xml:space="preserve"> Calcium and Vitamin D</w:t>
      </w:r>
      <w:r>
        <w:rPr>
          <w:rFonts w:ascii="Times New Roman" w:hAnsi="Times New Roman" w:cs="Times New Roman"/>
          <w:sz w:val="24"/>
          <w:szCs w:val="24"/>
        </w:rPr>
        <w:t xml:space="preserve"> supplements to mitigate the loss</w:t>
      </w:r>
      <w:r w:rsidR="0086282E">
        <w:rPr>
          <w:rFonts w:ascii="Times New Roman" w:hAnsi="Times New Roman" w:cs="Times New Roman"/>
          <w:sz w:val="24"/>
          <w:szCs w:val="24"/>
        </w:rPr>
        <w:t>. Although this can help patients on Earth it has proven ineffective as a countermeasure in microgravity. Microgravity induced osteoporosis varies from Earth osteoporosis by</w:t>
      </w:r>
      <w:r>
        <w:rPr>
          <w:rFonts w:ascii="Times New Roman" w:hAnsi="Times New Roman" w:cs="Times New Roman"/>
          <w:sz w:val="24"/>
          <w:szCs w:val="24"/>
        </w:rPr>
        <w:t xml:space="preserve"> root</w:t>
      </w:r>
      <w:r w:rsidR="0086282E">
        <w:rPr>
          <w:rFonts w:ascii="Times New Roman" w:hAnsi="Times New Roman" w:cs="Times New Roman"/>
          <w:sz w:val="24"/>
          <w:szCs w:val="24"/>
        </w:rPr>
        <w:t xml:space="preserve"> cause. </w:t>
      </w:r>
      <w:r>
        <w:rPr>
          <w:rFonts w:ascii="Times New Roman" w:hAnsi="Times New Roman" w:cs="Times New Roman"/>
          <w:sz w:val="24"/>
          <w:szCs w:val="24"/>
        </w:rPr>
        <w:t>Microgravity results in a</w:t>
      </w:r>
      <w:r w:rsidR="0086282E">
        <w:rPr>
          <w:rFonts w:ascii="Times New Roman" w:hAnsi="Times New Roman" w:cs="Times New Roman"/>
          <w:sz w:val="24"/>
          <w:szCs w:val="24"/>
        </w:rPr>
        <w:t xml:space="preserve"> reduction in mechanical stresses on the bone inhibit</w:t>
      </w:r>
      <w:r>
        <w:rPr>
          <w:rFonts w:ascii="Times New Roman" w:hAnsi="Times New Roman" w:cs="Times New Roman"/>
          <w:sz w:val="24"/>
          <w:szCs w:val="24"/>
        </w:rPr>
        <w:t>ing</w:t>
      </w:r>
      <w:r w:rsidR="0086282E">
        <w:rPr>
          <w:rFonts w:ascii="Times New Roman" w:hAnsi="Times New Roman" w:cs="Times New Roman"/>
          <w:sz w:val="24"/>
          <w:szCs w:val="24"/>
        </w:rPr>
        <w:t xml:space="preserve"> the formation process and increas</w:t>
      </w:r>
      <w:r>
        <w:rPr>
          <w:rFonts w:ascii="Times New Roman" w:hAnsi="Times New Roman" w:cs="Times New Roman"/>
          <w:sz w:val="24"/>
          <w:szCs w:val="24"/>
        </w:rPr>
        <w:t>ing</w:t>
      </w:r>
      <w:r w:rsidR="0086282E">
        <w:rPr>
          <w:rFonts w:ascii="Times New Roman" w:hAnsi="Times New Roman" w:cs="Times New Roman"/>
          <w:sz w:val="24"/>
          <w:szCs w:val="24"/>
        </w:rPr>
        <w:t xml:space="preserve"> bone resorption</w:t>
      </w:r>
      <w:r>
        <w:rPr>
          <w:rFonts w:ascii="Times New Roman" w:hAnsi="Times New Roman" w:cs="Times New Roman"/>
          <w:sz w:val="24"/>
          <w:szCs w:val="24"/>
        </w:rPr>
        <w:t>.</w:t>
      </w:r>
      <w:r w:rsidR="0086282E">
        <w:rPr>
          <w:rFonts w:ascii="Times New Roman" w:hAnsi="Times New Roman" w:cs="Times New Roman"/>
          <w:sz w:val="24"/>
          <w:szCs w:val="24"/>
        </w:rPr>
        <w:t xml:space="preserve"> </w:t>
      </w:r>
      <w:r>
        <w:rPr>
          <w:rFonts w:ascii="Times New Roman" w:hAnsi="Times New Roman" w:cs="Times New Roman"/>
          <w:sz w:val="24"/>
          <w:szCs w:val="24"/>
        </w:rPr>
        <w:t xml:space="preserve">This type of bone loss </w:t>
      </w:r>
      <w:r w:rsidR="0086282E">
        <w:rPr>
          <w:rFonts w:ascii="Times New Roman" w:hAnsi="Times New Roman" w:cs="Times New Roman"/>
          <w:sz w:val="24"/>
          <w:szCs w:val="24"/>
        </w:rPr>
        <w:t>is called disuse osteoporosis (</w:t>
      </w:r>
      <w:proofErr w:type="spellStart"/>
      <w:r w:rsidR="00D16869">
        <w:rPr>
          <w:rFonts w:ascii="Times New Roman" w:hAnsi="Times New Roman" w:cs="Times New Roman"/>
          <w:sz w:val="24"/>
          <w:szCs w:val="24"/>
        </w:rPr>
        <w:t>Baecker</w:t>
      </w:r>
      <w:proofErr w:type="spellEnd"/>
      <w:r w:rsidR="00D16869">
        <w:rPr>
          <w:rFonts w:ascii="Times New Roman" w:hAnsi="Times New Roman" w:cs="Times New Roman"/>
          <w:sz w:val="24"/>
          <w:szCs w:val="24"/>
        </w:rPr>
        <w:t>,</w:t>
      </w:r>
      <w:r w:rsidR="0086282E">
        <w:rPr>
          <w:rFonts w:ascii="Times New Roman" w:hAnsi="Times New Roman" w:cs="Times New Roman"/>
          <w:sz w:val="24"/>
          <w:szCs w:val="24"/>
        </w:rPr>
        <w:t xml:space="preserve"> </w:t>
      </w:r>
      <w:r w:rsidR="00D16869">
        <w:rPr>
          <w:rFonts w:ascii="Times New Roman" w:hAnsi="Times New Roman" w:cs="Times New Roman"/>
          <w:sz w:val="24"/>
          <w:szCs w:val="24"/>
        </w:rPr>
        <w:t>2006</w:t>
      </w:r>
      <w:r w:rsidR="0086282E">
        <w:rPr>
          <w:rFonts w:ascii="Times New Roman" w:hAnsi="Times New Roman" w:cs="Times New Roman"/>
          <w:sz w:val="24"/>
          <w:szCs w:val="24"/>
        </w:rPr>
        <w:t>)</w:t>
      </w:r>
      <w:r w:rsidR="00D16869">
        <w:rPr>
          <w:rFonts w:ascii="Times New Roman" w:hAnsi="Times New Roman" w:cs="Times New Roman"/>
          <w:sz w:val="24"/>
          <w:szCs w:val="24"/>
        </w:rPr>
        <w:t>.</w:t>
      </w:r>
      <w:r w:rsidR="0086282E">
        <w:rPr>
          <w:rFonts w:ascii="Times New Roman" w:hAnsi="Times New Roman" w:cs="Times New Roman"/>
          <w:sz w:val="24"/>
          <w:szCs w:val="24"/>
        </w:rPr>
        <w:t xml:space="preserve"> With the lower loading levels being the leading cause, the best countermeasure would be simulating gravitational forces to provide the necessary loads.</w:t>
      </w:r>
      <w:r w:rsidR="00CA473B">
        <w:rPr>
          <w:rFonts w:ascii="Times New Roman" w:hAnsi="Times New Roman" w:cs="Times New Roman"/>
          <w:sz w:val="24"/>
          <w:szCs w:val="24"/>
        </w:rPr>
        <w:t xml:space="preserve"> Th</w:t>
      </w:r>
      <w:r>
        <w:rPr>
          <w:rFonts w:ascii="Times New Roman" w:hAnsi="Times New Roman" w:cs="Times New Roman"/>
          <w:sz w:val="24"/>
          <w:szCs w:val="24"/>
        </w:rPr>
        <w:t>e forces</w:t>
      </w:r>
      <w:r w:rsidR="00CA473B">
        <w:rPr>
          <w:rFonts w:ascii="Times New Roman" w:hAnsi="Times New Roman" w:cs="Times New Roman"/>
          <w:sz w:val="24"/>
          <w:szCs w:val="24"/>
        </w:rPr>
        <w:t xml:space="preserve"> should effectively prevent the bone loss experienced in microgravity environments</w:t>
      </w:r>
      <w:r w:rsidR="00611934">
        <w:rPr>
          <w:rFonts w:ascii="Times New Roman" w:hAnsi="Times New Roman" w:cs="Times New Roman"/>
          <w:sz w:val="24"/>
          <w:szCs w:val="24"/>
        </w:rPr>
        <w:t xml:space="preserve"> by restoring the stresses bones have to resist on Earth</w:t>
      </w:r>
      <w:r w:rsidR="00CA473B">
        <w:rPr>
          <w:rFonts w:ascii="Times New Roman" w:hAnsi="Times New Roman" w:cs="Times New Roman"/>
          <w:sz w:val="24"/>
          <w:szCs w:val="24"/>
        </w:rPr>
        <w:t>.</w:t>
      </w:r>
    </w:p>
    <w:p w:rsidR="00615417" w:rsidRDefault="00615417" w:rsidP="00615417">
      <w:pPr>
        <w:ind w:firstLine="720"/>
        <w:rPr>
          <w:rFonts w:ascii="Times New Roman" w:hAnsi="Times New Roman" w:cs="Times New Roman"/>
          <w:sz w:val="24"/>
          <w:szCs w:val="24"/>
        </w:rPr>
      </w:pPr>
      <w:r>
        <w:rPr>
          <w:rFonts w:ascii="Times New Roman" w:hAnsi="Times New Roman" w:cs="Times New Roman"/>
          <w:sz w:val="24"/>
          <w:szCs w:val="24"/>
        </w:rPr>
        <w:t xml:space="preserve">Muscles are </w:t>
      </w:r>
      <w:r w:rsidR="00B30D3F">
        <w:rPr>
          <w:rFonts w:ascii="Times New Roman" w:hAnsi="Times New Roman" w:cs="Times New Roman"/>
          <w:sz w:val="24"/>
          <w:szCs w:val="24"/>
        </w:rPr>
        <w:t xml:space="preserve">yet another system </w:t>
      </w:r>
      <w:r>
        <w:rPr>
          <w:rFonts w:ascii="Times New Roman" w:hAnsi="Times New Roman" w:cs="Times New Roman"/>
          <w:sz w:val="24"/>
          <w:szCs w:val="24"/>
        </w:rPr>
        <w:t>at particularly high risk in microgravity environments. The decrease in muscle</w:t>
      </w:r>
      <w:r w:rsidR="00B30D3F">
        <w:rPr>
          <w:rFonts w:ascii="Times New Roman" w:hAnsi="Times New Roman" w:cs="Times New Roman"/>
          <w:sz w:val="24"/>
          <w:szCs w:val="24"/>
        </w:rPr>
        <w:t xml:space="preserve"> mass</w:t>
      </w:r>
      <w:r>
        <w:rPr>
          <w:rFonts w:ascii="Times New Roman" w:hAnsi="Times New Roman" w:cs="Times New Roman"/>
          <w:sz w:val="24"/>
          <w:szCs w:val="24"/>
        </w:rPr>
        <w:t xml:space="preserve"> happens very quickly without</w:t>
      </w:r>
      <w:r w:rsidR="00B30D3F">
        <w:rPr>
          <w:rFonts w:ascii="Times New Roman" w:hAnsi="Times New Roman" w:cs="Times New Roman"/>
          <w:sz w:val="24"/>
          <w:szCs w:val="24"/>
        </w:rPr>
        <w:t xml:space="preserve"> the</w:t>
      </w:r>
      <w:r>
        <w:rPr>
          <w:rFonts w:ascii="Times New Roman" w:hAnsi="Times New Roman" w:cs="Times New Roman"/>
          <w:sz w:val="24"/>
          <w:szCs w:val="24"/>
        </w:rPr>
        <w:t xml:space="preserve"> appropriate countermeasures.</w:t>
      </w:r>
    </w:p>
    <w:p w:rsidR="00615417" w:rsidRDefault="000063FC" w:rsidP="00615417">
      <w:pPr>
        <w:ind w:left="720"/>
        <w:rPr>
          <w:rFonts w:ascii="Times New Roman" w:hAnsi="Times New Roman" w:cs="Times New Roman"/>
          <w:sz w:val="24"/>
          <w:szCs w:val="24"/>
        </w:rPr>
      </w:pPr>
      <w:r>
        <w:rPr>
          <w:rFonts w:ascii="Times New Roman" w:hAnsi="Times New Roman" w:cs="Times New Roman"/>
          <w:sz w:val="24"/>
          <w:szCs w:val="24"/>
        </w:rPr>
        <w:t>“</w:t>
      </w:r>
      <w:r w:rsidRPr="000063FC">
        <w:rPr>
          <w:rFonts w:ascii="Times New Roman" w:hAnsi="Times New Roman" w:cs="Times New Roman"/>
          <w:sz w:val="24"/>
          <w:szCs w:val="24"/>
        </w:rPr>
        <w:t>Short-term (&lt; 30 d) space travel has shown to have</w:t>
      </w:r>
      <w:r>
        <w:rPr>
          <w:rFonts w:ascii="Times New Roman" w:hAnsi="Times New Roman" w:cs="Times New Roman"/>
          <w:sz w:val="24"/>
          <w:szCs w:val="24"/>
        </w:rPr>
        <w:t xml:space="preserve"> </w:t>
      </w:r>
      <w:r w:rsidRPr="000063FC">
        <w:rPr>
          <w:rFonts w:ascii="Times New Roman" w:hAnsi="Times New Roman" w:cs="Times New Roman"/>
          <w:sz w:val="24"/>
          <w:szCs w:val="24"/>
        </w:rPr>
        <w:t>detrimental effects on skeletal muscle metabolism,</w:t>
      </w:r>
      <w:r>
        <w:rPr>
          <w:rFonts w:ascii="Times New Roman" w:hAnsi="Times New Roman" w:cs="Times New Roman"/>
          <w:sz w:val="24"/>
          <w:szCs w:val="24"/>
        </w:rPr>
        <w:t xml:space="preserve"> </w:t>
      </w:r>
      <w:r w:rsidRPr="000063FC">
        <w:rPr>
          <w:rFonts w:ascii="Times New Roman" w:hAnsi="Times New Roman" w:cs="Times New Roman"/>
          <w:sz w:val="24"/>
          <w:szCs w:val="24"/>
        </w:rPr>
        <w:t>especially on the postural muscles of the lower</w:t>
      </w:r>
      <w:r>
        <w:rPr>
          <w:rFonts w:ascii="Times New Roman" w:hAnsi="Times New Roman" w:cs="Times New Roman"/>
          <w:sz w:val="24"/>
          <w:szCs w:val="24"/>
        </w:rPr>
        <w:t xml:space="preserve"> </w:t>
      </w:r>
      <w:r w:rsidRPr="000063FC">
        <w:rPr>
          <w:rFonts w:ascii="Times New Roman" w:hAnsi="Times New Roman" w:cs="Times New Roman"/>
          <w:sz w:val="24"/>
          <w:szCs w:val="24"/>
        </w:rPr>
        <w:t>extremities. As a result, marked reductions in</w:t>
      </w:r>
      <w:r>
        <w:rPr>
          <w:rFonts w:ascii="Times New Roman" w:hAnsi="Times New Roman" w:cs="Times New Roman"/>
          <w:sz w:val="24"/>
          <w:szCs w:val="24"/>
        </w:rPr>
        <w:t xml:space="preserve"> </w:t>
      </w:r>
      <w:r w:rsidRPr="000063FC">
        <w:rPr>
          <w:rFonts w:ascii="Times New Roman" w:hAnsi="Times New Roman" w:cs="Times New Roman"/>
          <w:sz w:val="24"/>
          <w:szCs w:val="24"/>
        </w:rPr>
        <w:t>muscle function and aerobic capacity have been</w:t>
      </w:r>
      <w:r>
        <w:rPr>
          <w:rFonts w:ascii="Times New Roman" w:hAnsi="Times New Roman" w:cs="Times New Roman"/>
          <w:sz w:val="24"/>
          <w:szCs w:val="24"/>
        </w:rPr>
        <w:t xml:space="preserve"> </w:t>
      </w:r>
      <w:r w:rsidRPr="000063FC">
        <w:rPr>
          <w:rFonts w:ascii="Times New Roman" w:hAnsi="Times New Roman" w:cs="Times New Roman"/>
          <w:sz w:val="24"/>
          <w:szCs w:val="24"/>
        </w:rPr>
        <w:t>reported within just a few</w:t>
      </w:r>
      <w:r>
        <w:rPr>
          <w:rFonts w:ascii="Times New Roman" w:hAnsi="Times New Roman" w:cs="Times New Roman"/>
          <w:sz w:val="24"/>
          <w:szCs w:val="24"/>
        </w:rPr>
        <w:t xml:space="preserve"> </w:t>
      </w:r>
      <w:r w:rsidRPr="000063FC">
        <w:rPr>
          <w:rFonts w:ascii="Times New Roman" w:hAnsi="Times New Roman" w:cs="Times New Roman"/>
          <w:sz w:val="24"/>
          <w:szCs w:val="24"/>
        </w:rPr>
        <w:t>days of microgravity</w:t>
      </w:r>
      <w:r>
        <w:rPr>
          <w:rFonts w:ascii="Times New Roman" w:hAnsi="Times New Roman" w:cs="Times New Roman"/>
          <w:sz w:val="24"/>
          <w:szCs w:val="24"/>
        </w:rPr>
        <w:t xml:space="preserve"> </w:t>
      </w:r>
      <w:r w:rsidR="00615417" w:rsidRPr="000063FC">
        <w:rPr>
          <w:rFonts w:ascii="Times New Roman" w:hAnsi="Times New Roman" w:cs="Times New Roman"/>
          <w:sz w:val="24"/>
          <w:szCs w:val="24"/>
        </w:rPr>
        <w:t>exposure</w:t>
      </w:r>
      <w:r w:rsidR="00615417">
        <w:rPr>
          <w:rFonts w:ascii="Times New Roman" w:hAnsi="Times New Roman" w:cs="Times New Roman"/>
          <w:sz w:val="24"/>
          <w:szCs w:val="24"/>
        </w:rPr>
        <w:t xml:space="preserve"> “(</w:t>
      </w:r>
      <w:r w:rsidR="00615417" w:rsidRPr="00B2630E">
        <w:rPr>
          <w:rFonts w:ascii="Times New Roman" w:hAnsi="Times New Roman" w:cs="Times New Roman"/>
          <w:sz w:val="24"/>
          <w:szCs w:val="24"/>
        </w:rPr>
        <w:t>Cabrera</w:t>
      </w:r>
      <w:r w:rsidR="00615417">
        <w:rPr>
          <w:rFonts w:ascii="Times New Roman" w:hAnsi="Times New Roman" w:cs="Times New Roman"/>
          <w:sz w:val="24"/>
          <w:szCs w:val="24"/>
        </w:rPr>
        <w:t>, 2004</w:t>
      </w:r>
      <w:r w:rsidR="00615417">
        <w:rPr>
          <w:rFonts w:ascii="Times New Roman" w:hAnsi="Times New Roman" w:cs="Times New Roman"/>
          <w:sz w:val="24"/>
          <w:szCs w:val="24"/>
        </w:rPr>
        <w:t>).</w:t>
      </w:r>
    </w:p>
    <w:p w:rsidR="00720D7B" w:rsidRDefault="00615417" w:rsidP="00615417">
      <w:pPr>
        <w:rPr>
          <w:rFonts w:ascii="Times New Roman" w:hAnsi="Times New Roman" w:cs="Times New Roman"/>
          <w:sz w:val="24"/>
          <w:szCs w:val="24"/>
        </w:rPr>
      </w:pPr>
      <w:r>
        <w:rPr>
          <w:rFonts w:ascii="Times New Roman" w:hAnsi="Times New Roman" w:cs="Times New Roman"/>
          <w:sz w:val="24"/>
          <w:szCs w:val="24"/>
        </w:rPr>
        <w:t>In order to counteract the quick onset of muscle loss</w:t>
      </w:r>
      <w:r w:rsidR="00B30D3F">
        <w:rPr>
          <w:rFonts w:ascii="Times New Roman" w:hAnsi="Times New Roman" w:cs="Times New Roman"/>
          <w:sz w:val="24"/>
          <w:szCs w:val="24"/>
        </w:rPr>
        <w:t>,</w:t>
      </w:r>
      <w:r>
        <w:rPr>
          <w:rFonts w:ascii="Times New Roman" w:hAnsi="Times New Roman" w:cs="Times New Roman"/>
          <w:sz w:val="24"/>
          <w:szCs w:val="24"/>
        </w:rPr>
        <w:t xml:space="preserve"> astronauts exercise for up to two and half hours a day, six days a week. The use of resistive exercise</w:t>
      </w:r>
      <w:r w:rsidR="00E5677F">
        <w:rPr>
          <w:rFonts w:ascii="Times New Roman" w:hAnsi="Times New Roman" w:cs="Times New Roman"/>
          <w:sz w:val="24"/>
          <w:szCs w:val="24"/>
        </w:rPr>
        <w:t xml:space="preserve"> equipment</w:t>
      </w:r>
      <w:r>
        <w:rPr>
          <w:rFonts w:ascii="Times New Roman" w:hAnsi="Times New Roman" w:cs="Times New Roman"/>
          <w:sz w:val="24"/>
          <w:szCs w:val="24"/>
        </w:rPr>
        <w:t xml:space="preserve"> </w:t>
      </w:r>
      <w:r w:rsidR="00E5677F">
        <w:rPr>
          <w:rFonts w:ascii="Times New Roman" w:hAnsi="Times New Roman" w:cs="Times New Roman"/>
          <w:sz w:val="24"/>
          <w:szCs w:val="24"/>
        </w:rPr>
        <w:t>works to</w:t>
      </w:r>
      <w:r>
        <w:rPr>
          <w:rFonts w:ascii="Times New Roman" w:hAnsi="Times New Roman" w:cs="Times New Roman"/>
          <w:sz w:val="24"/>
          <w:szCs w:val="24"/>
        </w:rPr>
        <w:t xml:space="preserve"> prevent</w:t>
      </w:r>
      <w:r w:rsidR="00340325">
        <w:rPr>
          <w:rFonts w:ascii="Times New Roman" w:hAnsi="Times New Roman" w:cs="Times New Roman"/>
          <w:sz w:val="24"/>
          <w:szCs w:val="24"/>
        </w:rPr>
        <w:t xml:space="preserve"> the </w:t>
      </w:r>
      <w:r>
        <w:rPr>
          <w:rFonts w:ascii="Times New Roman" w:hAnsi="Times New Roman" w:cs="Times New Roman"/>
          <w:sz w:val="24"/>
          <w:szCs w:val="24"/>
        </w:rPr>
        <w:t>atrophy</w:t>
      </w:r>
      <w:r w:rsidR="00340325">
        <w:rPr>
          <w:rFonts w:ascii="Times New Roman" w:hAnsi="Times New Roman" w:cs="Times New Roman"/>
          <w:sz w:val="24"/>
          <w:szCs w:val="24"/>
        </w:rPr>
        <w:t xml:space="preserve"> caused by</w:t>
      </w:r>
      <w:r w:rsidR="00B30D3F">
        <w:rPr>
          <w:rFonts w:ascii="Times New Roman" w:hAnsi="Times New Roman" w:cs="Times New Roman"/>
          <w:sz w:val="24"/>
          <w:szCs w:val="24"/>
        </w:rPr>
        <w:t xml:space="preserve"> the</w:t>
      </w:r>
      <w:r w:rsidR="00340325">
        <w:rPr>
          <w:rFonts w:ascii="Times New Roman" w:hAnsi="Times New Roman" w:cs="Times New Roman"/>
          <w:sz w:val="24"/>
          <w:szCs w:val="24"/>
        </w:rPr>
        <w:t xml:space="preserve"> disuse</w:t>
      </w:r>
      <w:r>
        <w:rPr>
          <w:rFonts w:ascii="Times New Roman" w:hAnsi="Times New Roman" w:cs="Times New Roman"/>
          <w:sz w:val="24"/>
          <w:szCs w:val="24"/>
        </w:rPr>
        <w:t xml:space="preserve">. </w:t>
      </w:r>
      <w:r w:rsidR="00E5677F">
        <w:rPr>
          <w:rFonts w:ascii="Times New Roman" w:hAnsi="Times New Roman" w:cs="Times New Roman"/>
          <w:sz w:val="24"/>
          <w:szCs w:val="24"/>
        </w:rPr>
        <w:t xml:space="preserve">Although effective at slowing muscle loss it does </w:t>
      </w:r>
      <w:r w:rsidR="00340325">
        <w:rPr>
          <w:rFonts w:ascii="Times New Roman" w:hAnsi="Times New Roman" w:cs="Times New Roman"/>
          <w:sz w:val="24"/>
          <w:szCs w:val="24"/>
        </w:rPr>
        <w:t xml:space="preserve">not </w:t>
      </w:r>
      <w:r w:rsidR="00E5677F">
        <w:rPr>
          <w:rFonts w:ascii="Times New Roman" w:hAnsi="Times New Roman" w:cs="Times New Roman"/>
          <w:sz w:val="24"/>
          <w:szCs w:val="24"/>
        </w:rPr>
        <w:t xml:space="preserve">eliminate it entirely. Microgravity also </w:t>
      </w:r>
      <w:r w:rsidR="00340325">
        <w:rPr>
          <w:rFonts w:ascii="Times New Roman" w:hAnsi="Times New Roman" w:cs="Times New Roman"/>
          <w:sz w:val="24"/>
          <w:szCs w:val="24"/>
        </w:rPr>
        <w:t xml:space="preserve">negatively </w:t>
      </w:r>
      <w:r w:rsidR="00E5677F">
        <w:rPr>
          <w:rFonts w:ascii="Times New Roman" w:hAnsi="Times New Roman" w:cs="Times New Roman"/>
          <w:sz w:val="24"/>
          <w:szCs w:val="24"/>
        </w:rPr>
        <w:t xml:space="preserve">affects muscles on a metabolic level. </w:t>
      </w:r>
      <w:r w:rsidR="00B30D3F">
        <w:rPr>
          <w:rFonts w:ascii="Times New Roman" w:hAnsi="Times New Roman" w:cs="Times New Roman"/>
          <w:sz w:val="24"/>
          <w:szCs w:val="24"/>
        </w:rPr>
        <w:t>Cabrera</w:t>
      </w:r>
      <w:r w:rsidR="00E5677F">
        <w:rPr>
          <w:rFonts w:ascii="Times New Roman" w:hAnsi="Times New Roman" w:cs="Times New Roman"/>
          <w:sz w:val="24"/>
          <w:szCs w:val="24"/>
        </w:rPr>
        <w:t xml:space="preserve"> suggest that endurance training would work to limit these</w:t>
      </w:r>
      <w:r w:rsidR="00340325">
        <w:rPr>
          <w:rFonts w:ascii="Times New Roman" w:hAnsi="Times New Roman" w:cs="Times New Roman"/>
          <w:sz w:val="24"/>
          <w:szCs w:val="24"/>
        </w:rPr>
        <w:t xml:space="preserve"> metabolic</w:t>
      </w:r>
      <w:r w:rsidR="00E5677F">
        <w:rPr>
          <w:rFonts w:ascii="Times New Roman" w:hAnsi="Times New Roman" w:cs="Times New Roman"/>
          <w:sz w:val="24"/>
          <w:szCs w:val="24"/>
        </w:rPr>
        <w:t xml:space="preserve"> changes more effectively then standard training but still </w:t>
      </w:r>
      <w:r w:rsidR="00340325">
        <w:rPr>
          <w:rFonts w:ascii="Times New Roman" w:hAnsi="Times New Roman" w:cs="Times New Roman"/>
          <w:sz w:val="24"/>
          <w:szCs w:val="24"/>
        </w:rPr>
        <w:t>w</w:t>
      </w:r>
      <w:r w:rsidR="00E5677F">
        <w:rPr>
          <w:rFonts w:ascii="Times New Roman" w:hAnsi="Times New Roman" w:cs="Times New Roman"/>
          <w:sz w:val="24"/>
          <w:szCs w:val="24"/>
        </w:rPr>
        <w:t xml:space="preserve">on’t eliminate it completely. </w:t>
      </w:r>
      <w:r w:rsidR="00B2630E">
        <w:rPr>
          <w:rFonts w:ascii="Times New Roman" w:hAnsi="Times New Roman" w:cs="Times New Roman"/>
          <w:sz w:val="24"/>
          <w:szCs w:val="24"/>
        </w:rPr>
        <w:t>(</w:t>
      </w:r>
      <w:r w:rsidR="00B2630E" w:rsidRPr="00B2630E">
        <w:rPr>
          <w:rFonts w:ascii="Times New Roman" w:hAnsi="Times New Roman" w:cs="Times New Roman"/>
          <w:sz w:val="24"/>
          <w:szCs w:val="24"/>
        </w:rPr>
        <w:t>Cabrera</w:t>
      </w:r>
      <w:r w:rsidR="005E5B7D">
        <w:rPr>
          <w:rFonts w:ascii="Times New Roman" w:hAnsi="Times New Roman" w:cs="Times New Roman"/>
          <w:sz w:val="24"/>
          <w:szCs w:val="24"/>
        </w:rPr>
        <w:t>, 2004).</w:t>
      </w:r>
      <w:r w:rsidR="00E5677F">
        <w:rPr>
          <w:rFonts w:ascii="Times New Roman" w:hAnsi="Times New Roman" w:cs="Times New Roman"/>
          <w:sz w:val="24"/>
          <w:szCs w:val="24"/>
        </w:rPr>
        <w:t xml:space="preserve"> Another potential countermeasure is artificial gravity. The muscles used everyday just by standing up and walking around would once again have to </w:t>
      </w:r>
      <w:r w:rsidR="00340325">
        <w:rPr>
          <w:rFonts w:ascii="Times New Roman" w:hAnsi="Times New Roman" w:cs="Times New Roman"/>
          <w:sz w:val="24"/>
          <w:szCs w:val="24"/>
        </w:rPr>
        <w:t>resist a “downward” force. Not only would this prevent the muscle loss associated with microgravity but would allow for a faster recovery period upon return to Earth or</w:t>
      </w:r>
      <w:r w:rsidR="00B30D3F">
        <w:rPr>
          <w:rFonts w:ascii="Times New Roman" w:hAnsi="Times New Roman" w:cs="Times New Roman"/>
          <w:sz w:val="24"/>
          <w:szCs w:val="24"/>
        </w:rPr>
        <w:t xml:space="preserve"> upon</w:t>
      </w:r>
      <w:r w:rsidR="00340325">
        <w:rPr>
          <w:rFonts w:ascii="Times New Roman" w:hAnsi="Times New Roman" w:cs="Times New Roman"/>
          <w:sz w:val="24"/>
          <w:szCs w:val="24"/>
        </w:rPr>
        <w:t xml:space="preserve"> landing on Mars.</w:t>
      </w:r>
    </w:p>
    <w:p w:rsidR="00661920" w:rsidRDefault="00340325" w:rsidP="006D34EB">
      <w:pPr>
        <w:ind w:firstLine="720"/>
        <w:rPr>
          <w:rFonts w:ascii="Times New Roman" w:hAnsi="Times New Roman" w:cs="Times New Roman"/>
          <w:sz w:val="24"/>
          <w:szCs w:val="24"/>
        </w:rPr>
      </w:pPr>
      <w:r>
        <w:rPr>
          <w:rFonts w:ascii="Times New Roman" w:hAnsi="Times New Roman" w:cs="Times New Roman"/>
          <w:sz w:val="24"/>
          <w:szCs w:val="24"/>
        </w:rPr>
        <w:t>N</w:t>
      </w:r>
      <w:r w:rsidR="00BA413E">
        <w:rPr>
          <w:rFonts w:ascii="Times New Roman" w:hAnsi="Times New Roman" w:cs="Times New Roman"/>
          <w:sz w:val="24"/>
          <w:szCs w:val="24"/>
        </w:rPr>
        <w:t>egative health effects of microgravity often focus on the physical</w:t>
      </w:r>
      <w:r>
        <w:rPr>
          <w:rFonts w:ascii="Times New Roman" w:hAnsi="Times New Roman" w:cs="Times New Roman"/>
          <w:sz w:val="24"/>
          <w:szCs w:val="24"/>
        </w:rPr>
        <w:t xml:space="preserve"> however,</w:t>
      </w:r>
      <w:r w:rsidR="00BA413E">
        <w:rPr>
          <w:rFonts w:ascii="Times New Roman" w:hAnsi="Times New Roman" w:cs="Times New Roman"/>
          <w:sz w:val="24"/>
          <w:szCs w:val="24"/>
        </w:rPr>
        <w:t xml:space="preserve"> there may be psychological effects as well. </w:t>
      </w:r>
      <w:r>
        <w:rPr>
          <w:rFonts w:ascii="Times New Roman" w:hAnsi="Times New Roman" w:cs="Times New Roman"/>
          <w:sz w:val="24"/>
          <w:szCs w:val="24"/>
        </w:rPr>
        <w:t>On l</w:t>
      </w:r>
      <w:r w:rsidR="00BA413E">
        <w:rPr>
          <w:rFonts w:ascii="Times New Roman" w:hAnsi="Times New Roman" w:cs="Times New Roman"/>
          <w:sz w:val="24"/>
          <w:szCs w:val="24"/>
        </w:rPr>
        <w:t xml:space="preserve">ong-duration flights </w:t>
      </w:r>
      <w:r w:rsidR="00E54112">
        <w:rPr>
          <w:rFonts w:ascii="Times New Roman" w:hAnsi="Times New Roman" w:cs="Times New Roman"/>
          <w:sz w:val="24"/>
          <w:szCs w:val="24"/>
        </w:rPr>
        <w:t>far from Earth astronauts may experience “stress, sleep problems, mood change, interpersonal issues, time disorientation, headaches…, lack of motivation, and others” (</w:t>
      </w:r>
      <w:r w:rsidR="00D46C4A">
        <w:rPr>
          <w:rFonts w:ascii="Times New Roman" w:hAnsi="Times New Roman" w:cs="Times New Roman"/>
          <w:sz w:val="24"/>
          <w:szCs w:val="24"/>
        </w:rPr>
        <w:t xml:space="preserve">Silva, </w:t>
      </w:r>
      <w:r w:rsidR="00B2630E">
        <w:rPr>
          <w:rFonts w:ascii="Times New Roman" w:hAnsi="Times New Roman" w:cs="Times New Roman"/>
          <w:sz w:val="24"/>
          <w:szCs w:val="24"/>
        </w:rPr>
        <w:t>2013</w:t>
      </w:r>
      <w:r w:rsidR="00E54112">
        <w:rPr>
          <w:rFonts w:ascii="Times New Roman" w:hAnsi="Times New Roman" w:cs="Times New Roman"/>
          <w:sz w:val="24"/>
          <w:szCs w:val="24"/>
        </w:rPr>
        <w:t xml:space="preserve">). </w:t>
      </w:r>
      <w:r w:rsidR="00205BEA">
        <w:rPr>
          <w:rFonts w:ascii="Times New Roman" w:hAnsi="Times New Roman" w:cs="Times New Roman"/>
          <w:sz w:val="24"/>
          <w:szCs w:val="24"/>
        </w:rPr>
        <w:t xml:space="preserve">Artificial gravity could </w:t>
      </w:r>
      <w:r w:rsidR="00D46C4A">
        <w:rPr>
          <w:rFonts w:ascii="Times New Roman" w:hAnsi="Times New Roman" w:cs="Times New Roman"/>
          <w:sz w:val="24"/>
          <w:szCs w:val="24"/>
        </w:rPr>
        <w:t xml:space="preserve">provide a relief of some these symptoms by providing a more “Earth-like” environment. </w:t>
      </w:r>
      <w:r>
        <w:rPr>
          <w:rFonts w:ascii="Times New Roman" w:hAnsi="Times New Roman" w:cs="Times New Roman"/>
          <w:sz w:val="24"/>
          <w:szCs w:val="24"/>
        </w:rPr>
        <w:t>The more “Earth-like” it feels,</w:t>
      </w:r>
      <w:r w:rsidR="00D46C4A">
        <w:rPr>
          <w:rFonts w:ascii="Times New Roman" w:hAnsi="Times New Roman" w:cs="Times New Roman"/>
          <w:sz w:val="24"/>
          <w:szCs w:val="24"/>
        </w:rPr>
        <w:t xml:space="preserve"> </w:t>
      </w:r>
      <w:r>
        <w:rPr>
          <w:rFonts w:ascii="Times New Roman" w:hAnsi="Times New Roman" w:cs="Times New Roman"/>
          <w:sz w:val="24"/>
          <w:szCs w:val="24"/>
        </w:rPr>
        <w:t>the</w:t>
      </w:r>
      <w:r w:rsidR="00D46C4A">
        <w:rPr>
          <w:rFonts w:ascii="Times New Roman" w:hAnsi="Times New Roman" w:cs="Times New Roman"/>
          <w:sz w:val="24"/>
          <w:szCs w:val="24"/>
        </w:rPr>
        <w:t xml:space="preserve"> more “normal” </w:t>
      </w:r>
      <w:r>
        <w:rPr>
          <w:rFonts w:ascii="Times New Roman" w:hAnsi="Times New Roman" w:cs="Times New Roman"/>
          <w:sz w:val="24"/>
          <w:szCs w:val="24"/>
        </w:rPr>
        <w:t xml:space="preserve">the </w:t>
      </w:r>
      <w:r w:rsidR="00D46C4A">
        <w:rPr>
          <w:rFonts w:ascii="Times New Roman" w:hAnsi="Times New Roman" w:cs="Times New Roman"/>
          <w:sz w:val="24"/>
          <w:szCs w:val="24"/>
        </w:rPr>
        <w:t>experience</w:t>
      </w:r>
      <w:r>
        <w:rPr>
          <w:rFonts w:ascii="Times New Roman" w:hAnsi="Times New Roman" w:cs="Times New Roman"/>
          <w:sz w:val="24"/>
          <w:szCs w:val="24"/>
        </w:rPr>
        <w:t>. By</w:t>
      </w:r>
      <w:r w:rsidR="00D46C4A">
        <w:rPr>
          <w:rFonts w:ascii="Times New Roman" w:hAnsi="Times New Roman" w:cs="Times New Roman"/>
          <w:sz w:val="24"/>
          <w:szCs w:val="24"/>
        </w:rPr>
        <w:t xml:space="preserve"> limiting the unfamiliar environment and providing more comfort</w:t>
      </w:r>
      <w:r>
        <w:rPr>
          <w:rFonts w:ascii="Times New Roman" w:hAnsi="Times New Roman" w:cs="Times New Roman"/>
          <w:sz w:val="24"/>
          <w:szCs w:val="24"/>
        </w:rPr>
        <w:t>, astronauts could feel much more connected and closer to home than they actually are</w:t>
      </w:r>
      <w:r w:rsidR="00D46C4A">
        <w:rPr>
          <w:rFonts w:ascii="Times New Roman" w:hAnsi="Times New Roman" w:cs="Times New Roman"/>
          <w:sz w:val="24"/>
          <w:szCs w:val="24"/>
        </w:rPr>
        <w:t>.</w:t>
      </w:r>
    </w:p>
    <w:p w:rsidR="00CB23E3" w:rsidRPr="004A085E" w:rsidRDefault="00CB23E3" w:rsidP="006D34EB">
      <w:pPr>
        <w:ind w:firstLine="720"/>
        <w:rPr>
          <w:rFonts w:ascii="Times New Roman" w:hAnsi="Times New Roman" w:cs="Times New Roman"/>
          <w:sz w:val="24"/>
          <w:szCs w:val="24"/>
        </w:rPr>
      </w:pPr>
      <w:r w:rsidRPr="004A085E">
        <w:rPr>
          <w:rFonts w:ascii="Times New Roman" w:hAnsi="Times New Roman" w:cs="Times New Roman"/>
          <w:sz w:val="24"/>
          <w:szCs w:val="24"/>
        </w:rPr>
        <w:t>Artificial gravity has an incredible potential to help mitigate or even prevent many</w:t>
      </w:r>
      <w:r w:rsidR="007F449A" w:rsidRPr="004A085E">
        <w:rPr>
          <w:rFonts w:ascii="Times New Roman" w:hAnsi="Times New Roman" w:cs="Times New Roman"/>
          <w:sz w:val="24"/>
          <w:szCs w:val="24"/>
        </w:rPr>
        <w:t xml:space="preserve"> of these</w:t>
      </w:r>
      <w:r w:rsidRPr="004A085E">
        <w:rPr>
          <w:rFonts w:ascii="Times New Roman" w:hAnsi="Times New Roman" w:cs="Times New Roman"/>
          <w:sz w:val="24"/>
          <w:szCs w:val="24"/>
        </w:rPr>
        <w:t xml:space="preserve"> serious issues associated with microgravity. Long-duration missions are at especially high risk due to the extended exposure to a microgravity environment. Not only is there an increased risk of health issue on the journey itself, but it also likely astronauts will face a much longer recovery period upon return to </w:t>
      </w:r>
      <w:r w:rsidR="002B5B60" w:rsidRPr="004A085E">
        <w:rPr>
          <w:rFonts w:ascii="Times New Roman" w:hAnsi="Times New Roman" w:cs="Times New Roman"/>
          <w:sz w:val="24"/>
          <w:szCs w:val="24"/>
        </w:rPr>
        <w:t>E</w:t>
      </w:r>
      <w:r w:rsidRPr="004A085E">
        <w:rPr>
          <w:rFonts w:ascii="Times New Roman" w:hAnsi="Times New Roman" w:cs="Times New Roman"/>
          <w:sz w:val="24"/>
          <w:szCs w:val="24"/>
        </w:rPr>
        <w:t xml:space="preserve">arth. By providing an artificial gravity environment for astronauts to live and work in, the ultimate risk to their health could be greatly decreased. Not </w:t>
      </w:r>
      <w:r w:rsidRPr="004A085E">
        <w:rPr>
          <w:rFonts w:ascii="Times New Roman" w:hAnsi="Times New Roman" w:cs="Times New Roman"/>
          <w:sz w:val="24"/>
          <w:szCs w:val="24"/>
        </w:rPr>
        <w:lastRenderedPageBreak/>
        <w:t xml:space="preserve">only would it allow for a faster recovery upon return to </w:t>
      </w:r>
      <w:r w:rsidR="002B5B60" w:rsidRPr="004A085E">
        <w:rPr>
          <w:rFonts w:ascii="Times New Roman" w:hAnsi="Times New Roman" w:cs="Times New Roman"/>
          <w:sz w:val="24"/>
          <w:szCs w:val="24"/>
        </w:rPr>
        <w:t>E</w:t>
      </w:r>
      <w:r w:rsidRPr="004A085E">
        <w:rPr>
          <w:rFonts w:ascii="Times New Roman" w:hAnsi="Times New Roman" w:cs="Times New Roman"/>
          <w:sz w:val="24"/>
          <w:szCs w:val="24"/>
        </w:rPr>
        <w:t xml:space="preserve">arth, it will also allow for astronauts to transition to </w:t>
      </w:r>
      <w:r w:rsidR="002B5B60" w:rsidRPr="004A085E">
        <w:rPr>
          <w:rFonts w:ascii="Times New Roman" w:hAnsi="Times New Roman" w:cs="Times New Roman"/>
          <w:sz w:val="24"/>
          <w:szCs w:val="24"/>
        </w:rPr>
        <w:t>M</w:t>
      </w:r>
      <w:r w:rsidRPr="004A085E">
        <w:rPr>
          <w:rFonts w:ascii="Times New Roman" w:hAnsi="Times New Roman" w:cs="Times New Roman"/>
          <w:sz w:val="24"/>
          <w:szCs w:val="24"/>
        </w:rPr>
        <w:t>ars gravity with little to adjustment period. The health of the crew is the upmost priority in any mission and artificial gravity shows great potential to limit current risks and provide a safer environment for astronauts to live and work in.</w:t>
      </w:r>
    </w:p>
    <w:p w:rsidR="00684275" w:rsidRPr="004A085E" w:rsidRDefault="00CB23E3" w:rsidP="00CB23E3">
      <w:pPr>
        <w:rPr>
          <w:rFonts w:ascii="Times New Roman" w:hAnsi="Times New Roman" w:cs="Times New Roman"/>
          <w:sz w:val="24"/>
          <w:szCs w:val="24"/>
        </w:rPr>
      </w:pPr>
      <w:r w:rsidRPr="004A085E">
        <w:rPr>
          <w:rFonts w:ascii="Times New Roman" w:hAnsi="Times New Roman" w:cs="Times New Roman"/>
          <w:sz w:val="24"/>
          <w:szCs w:val="24"/>
        </w:rPr>
        <w:tab/>
        <w:t>The research performed here will hopefully be of great use to any future proposals built in regard to artificial gravity. Spending the time sifting through papers and condensing the material into searchable and easily digestible portions will likely be invaluable. Ryan and Gabe will be able to build a stronger case in their artificial gravity proposal while still maintaining their many responsibilities. The specific data collected highlights the areas they wish to focus on and provides many resources that can easily be referenced.</w:t>
      </w:r>
    </w:p>
    <w:p w:rsidR="00E54112" w:rsidRDefault="00E54112"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340325" w:rsidRDefault="00340325"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B30D3F" w:rsidRDefault="00B30D3F"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E54112" w:rsidRDefault="00E54112" w:rsidP="007E408B">
      <w:pPr>
        <w:rPr>
          <w:rFonts w:ascii="Times New Roman" w:hAnsi="Times New Roman" w:cs="Times New Roman"/>
          <w:b/>
          <w:sz w:val="24"/>
          <w:szCs w:val="24"/>
        </w:rPr>
      </w:pPr>
    </w:p>
    <w:p w:rsidR="007E408B" w:rsidRDefault="00941F85" w:rsidP="007E408B">
      <w:pPr>
        <w:rPr>
          <w:rFonts w:ascii="Times New Roman" w:hAnsi="Times New Roman" w:cs="Times New Roman"/>
          <w:b/>
          <w:sz w:val="24"/>
          <w:szCs w:val="24"/>
        </w:rPr>
      </w:pPr>
      <w:r w:rsidRPr="004A085E">
        <w:rPr>
          <w:rFonts w:ascii="Times New Roman" w:hAnsi="Times New Roman" w:cs="Times New Roman"/>
          <w:b/>
          <w:sz w:val="24"/>
          <w:szCs w:val="24"/>
        </w:rPr>
        <w:lastRenderedPageBreak/>
        <w:t>References:</w:t>
      </w:r>
      <w:r w:rsidR="007E408B" w:rsidRPr="004A085E">
        <w:rPr>
          <w:rFonts w:ascii="Times New Roman" w:hAnsi="Times New Roman" w:cs="Times New Roman"/>
          <w:b/>
          <w:sz w:val="24"/>
          <w:szCs w:val="24"/>
        </w:rPr>
        <w:t xml:space="preserve"> </w:t>
      </w:r>
    </w:p>
    <w:p w:rsidR="00B30D3F" w:rsidRPr="004A085E" w:rsidRDefault="00B30D3F" w:rsidP="007E408B">
      <w:pPr>
        <w:rPr>
          <w:rFonts w:ascii="Times New Roman" w:hAnsi="Times New Roman" w:cs="Times New Roman"/>
          <w:b/>
          <w:sz w:val="24"/>
          <w:szCs w:val="24"/>
        </w:rPr>
      </w:pPr>
    </w:p>
    <w:p w:rsidR="0048793E" w:rsidRPr="00D16869" w:rsidRDefault="007E408B" w:rsidP="00A83BCD">
      <w:pPr>
        <w:spacing w:after="0" w:line="240" w:lineRule="auto"/>
        <w:ind w:left="720" w:hanging="720"/>
        <w:rPr>
          <w:rFonts w:ascii="Times New Roman" w:hAnsi="Times New Roman" w:cs="Times New Roman"/>
          <w:sz w:val="24"/>
          <w:szCs w:val="24"/>
          <w:shd w:val="clear" w:color="auto" w:fill="FFFFFF"/>
        </w:rPr>
      </w:pPr>
      <w:r w:rsidRPr="00D16869">
        <w:rPr>
          <w:rFonts w:ascii="Times New Roman" w:hAnsi="Times New Roman" w:cs="Times New Roman"/>
          <w:sz w:val="24"/>
          <w:szCs w:val="24"/>
          <w:shd w:val="clear" w:color="auto" w:fill="FFFFFF"/>
        </w:rPr>
        <w:t xml:space="preserve">Alexander, D. J., MD, Gibson, C. R., OD, Hamilton, D. R., MD, PhD, Lee, S. M., MS, </w:t>
      </w:r>
      <w:proofErr w:type="spellStart"/>
      <w:r w:rsidRPr="00D16869">
        <w:rPr>
          <w:rFonts w:ascii="Times New Roman" w:hAnsi="Times New Roman" w:cs="Times New Roman"/>
          <w:sz w:val="24"/>
          <w:szCs w:val="24"/>
          <w:shd w:val="clear" w:color="auto" w:fill="FFFFFF"/>
        </w:rPr>
        <w:t>Mader</w:t>
      </w:r>
      <w:proofErr w:type="spellEnd"/>
      <w:r w:rsidRPr="00D16869">
        <w:rPr>
          <w:rFonts w:ascii="Times New Roman" w:hAnsi="Times New Roman" w:cs="Times New Roman"/>
          <w:sz w:val="24"/>
          <w:szCs w:val="24"/>
          <w:shd w:val="clear" w:color="auto" w:fill="FFFFFF"/>
        </w:rPr>
        <w:t xml:space="preserve">, T. H., MD, Otto, C., MD, . . . </w:t>
      </w:r>
      <w:proofErr w:type="spellStart"/>
      <w:r w:rsidRPr="00D16869">
        <w:rPr>
          <w:rFonts w:ascii="Times New Roman" w:hAnsi="Times New Roman" w:cs="Times New Roman"/>
          <w:sz w:val="24"/>
          <w:szCs w:val="24"/>
          <w:shd w:val="clear" w:color="auto" w:fill="FFFFFF"/>
        </w:rPr>
        <w:t>Zanello</w:t>
      </w:r>
      <w:proofErr w:type="spellEnd"/>
      <w:r w:rsidRPr="00D16869">
        <w:rPr>
          <w:rFonts w:ascii="Times New Roman" w:hAnsi="Times New Roman" w:cs="Times New Roman"/>
          <w:sz w:val="24"/>
          <w:szCs w:val="24"/>
          <w:shd w:val="clear" w:color="auto" w:fill="FFFFFF"/>
        </w:rPr>
        <w:t>, S. B., PhD. (2012). Risk of Spaceflight-Induced Intracranial Hypertension and Vision Alterations. </w:t>
      </w:r>
      <w:r w:rsidRPr="00D16869">
        <w:rPr>
          <w:rFonts w:ascii="Times New Roman" w:hAnsi="Times New Roman" w:cs="Times New Roman"/>
          <w:i/>
          <w:iCs/>
          <w:sz w:val="24"/>
          <w:szCs w:val="24"/>
        </w:rPr>
        <w:t>Human Research Roadmap,</w:t>
      </w:r>
      <w:r w:rsidRPr="00D16869">
        <w:rPr>
          <w:rFonts w:ascii="Times New Roman" w:hAnsi="Times New Roman" w:cs="Times New Roman"/>
          <w:sz w:val="24"/>
          <w:szCs w:val="24"/>
          <w:shd w:val="clear" w:color="auto" w:fill="FFFFFF"/>
        </w:rPr>
        <w:t xml:space="preserve"> 1-109. Retrieved from </w:t>
      </w:r>
      <w:hyperlink r:id="rId8" w:history="1">
        <w:r w:rsidR="00A83BCD" w:rsidRPr="00D16869">
          <w:rPr>
            <w:rStyle w:val="Hyperlink"/>
            <w:rFonts w:ascii="Times New Roman" w:hAnsi="Times New Roman" w:cs="Times New Roman"/>
            <w:color w:val="auto"/>
            <w:sz w:val="24"/>
            <w:szCs w:val="24"/>
            <w:shd w:val="clear" w:color="auto" w:fill="FFFFFF"/>
          </w:rPr>
          <w:t>https://humanresearchroadmap.nasa.gov/evidence/reports/viip.pdf</w:t>
        </w:r>
      </w:hyperlink>
    </w:p>
    <w:p w:rsidR="00A83BCD" w:rsidRPr="00D16869" w:rsidRDefault="00A83BCD" w:rsidP="00A83BCD">
      <w:pPr>
        <w:spacing w:after="0" w:line="240" w:lineRule="auto"/>
        <w:ind w:left="720" w:hanging="720"/>
        <w:rPr>
          <w:rFonts w:ascii="Times New Roman" w:hAnsi="Times New Roman" w:cs="Times New Roman"/>
          <w:sz w:val="24"/>
          <w:szCs w:val="24"/>
          <w:shd w:val="clear" w:color="auto" w:fill="FFFFFF"/>
        </w:rPr>
      </w:pPr>
    </w:p>
    <w:p w:rsidR="00A83BCD" w:rsidRPr="00D16869" w:rsidRDefault="00A83BCD" w:rsidP="00A83BCD">
      <w:pPr>
        <w:spacing w:after="0" w:line="240" w:lineRule="auto"/>
        <w:ind w:left="720" w:hanging="720"/>
        <w:rPr>
          <w:rFonts w:ascii="Times New Roman" w:hAnsi="Times New Roman" w:cs="Times New Roman"/>
          <w:b/>
          <w:sz w:val="24"/>
          <w:szCs w:val="24"/>
        </w:rPr>
      </w:pPr>
      <w:proofErr w:type="spellStart"/>
      <w:r w:rsidRPr="00D16869">
        <w:rPr>
          <w:rFonts w:ascii="Times New Roman" w:hAnsi="Times New Roman" w:cs="Times New Roman"/>
          <w:sz w:val="24"/>
          <w:szCs w:val="24"/>
        </w:rPr>
        <w:t>Axpe</w:t>
      </w:r>
      <w:proofErr w:type="spellEnd"/>
      <w:r w:rsidRPr="00D16869">
        <w:rPr>
          <w:rFonts w:ascii="Times New Roman" w:hAnsi="Times New Roman" w:cs="Times New Roman"/>
          <w:sz w:val="24"/>
          <w:szCs w:val="24"/>
        </w:rPr>
        <w:t xml:space="preserve"> E, Chan D, </w:t>
      </w:r>
      <w:proofErr w:type="spellStart"/>
      <w:r w:rsidRPr="00D16869">
        <w:rPr>
          <w:rFonts w:ascii="Times New Roman" w:hAnsi="Times New Roman" w:cs="Times New Roman"/>
          <w:sz w:val="24"/>
          <w:szCs w:val="24"/>
        </w:rPr>
        <w:t>Abegaz</w:t>
      </w:r>
      <w:proofErr w:type="spellEnd"/>
      <w:r w:rsidRPr="00D16869">
        <w:rPr>
          <w:rFonts w:ascii="Times New Roman" w:hAnsi="Times New Roman" w:cs="Times New Roman"/>
          <w:sz w:val="24"/>
          <w:szCs w:val="24"/>
        </w:rPr>
        <w:t xml:space="preserve"> MF, </w:t>
      </w:r>
      <w:proofErr w:type="spellStart"/>
      <w:r w:rsidRPr="00D16869">
        <w:rPr>
          <w:rFonts w:ascii="Times New Roman" w:hAnsi="Times New Roman" w:cs="Times New Roman"/>
          <w:sz w:val="24"/>
          <w:szCs w:val="24"/>
        </w:rPr>
        <w:t>Schreurs</w:t>
      </w:r>
      <w:proofErr w:type="spellEnd"/>
      <w:r w:rsidRPr="00D16869">
        <w:rPr>
          <w:rFonts w:ascii="Times New Roman" w:hAnsi="Times New Roman" w:cs="Times New Roman"/>
          <w:sz w:val="24"/>
          <w:szCs w:val="24"/>
        </w:rPr>
        <w:t xml:space="preserve"> AS, </w:t>
      </w:r>
      <w:proofErr w:type="spellStart"/>
      <w:r w:rsidRPr="00D16869">
        <w:rPr>
          <w:rFonts w:ascii="Times New Roman" w:hAnsi="Times New Roman" w:cs="Times New Roman"/>
          <w:sz w:val="24"/>
          <w:szCs w:val="24"/>
        </w:rPr>
        <w:t>Alwood</w:t>
      </w:r>
      <w:proofErr w:type="spellEnd"/>
      <w:r w:rsidRPr="00D16869">
        <w:rPr>
          <w:rFonts w:ascii="Times New Roman" w:hAnsi="Times New Roman" w:cs="Times New Roman"/>
          <w:sz w:val="24"/>
          <w:szCs w:val="24"/>
        </w:rPr>
        <w:t xml:space="preserve"> JS, Globus RK, et al. (2020) A human mission to Mars: Predicting the bone mineral density loss of astronauts. </w:t>
      </w:r>
      <w:proofErr w:type="spellStart"/>
      <w:r w:rsidRPr="00D16869">
        <w:rPr>
          <w:rFonts w:ascii="Times New Roman" w:hAnsi="Times New Roman" w:cs="Times New Roman"/>
          <w:sz w:val="24"/>
          <w:szCs w:val="24"/>
        </w:rPr>
        <w:t>PLoS</w:t>
      </w:r>
      <w:proofErr w:type="spellEnd"/>
      <w:r w:rsidRPr="00D16869">
        <w:rPr>
          <w:rFonts w:ascii="Times New Roman" w:hAnsi="Times New Roman" w:cs="Times New Roman"/>
          <w:sz w:val="24"/>
          <w:szCs w:val="24"/>
        </w:rPr>
        <w:t xml:space="preserve"> ONE 15(1): e0226434. https://doi.org/10.1371/journal. pone.0226434</w:t>
      </w:r>
    </w:p>
    <w:p w:rsidR="0048793E" w:rsidRPr="00D16869" w:rsidRDefault="0048793E" w:rsidP="00D83A88">
      <w:pPr>
        <w:rPr>
          <w:rFonts w:ascii="Times New Roman" w:hAnsi="Times New Roman" w:cs="Times New Roman"/>
          <w:sz w:val="24"/>
          <w:szCs w:val="24"/>
        </w:rPr>
      </w:pPr>
    </w:p>
    <w:p w:rsidR="000D40C9" w:rsidRDefault="00D16869" w:rsidP="00D16869">
      <w:pPr>
        <w:ind w:left="720" w:hanging="720"/>
        <w:rPr>
          <w:rFonts w:ascii="Times New Roman" w:hAnsi="Times New Roman" w:cs="Times New Roman"/>
          <w:sz w:val="24"/>
          <w:szCs w:val="24"/>
        </w:rPr>
      </w:pPr>
      <w:proofErr w:type="spellStart"/>
      <w:r w:rsidRPr="00D16869">
        <w:rPr>
          <w:rFonts w:ascii="Times New Roman" w:hAnsi="Times New Roman" w:cs="Times New Roman"/>
          <w:sz w:val="24"/>
          <w:szCs w:val="24"/>
        </w:rPr>
        <w:t>Baecker</w:t>
      </w:r>
      <w:proofErr w:type="spellEnd"/>
      <w:r w:rsidRPr="00D16869">
        <w:rPr>
          <w:rFonts w:ascii="Times New Roman" w:hAnsi="Times New Roman" w:cs="Times New Roman"/>
          <w:sz w:val="24"/>
          <w:szCs w:val="24"/>
        </w:rPr>
        <w:t xml:space="preserve">, N., Frings, P., Boese, A., &amp; </w:t>
      </w:r>
      <w:proofErr w:type="spellStart"/>
      <w:r w:rsidRPr="00D16869">
        <w:rPr>
          <w:rFonts w:ascii="Times New Roman" w:hAnsi="Times New Roman" w:cs="Times New Roman"/>
          <w:sz w:val="24"/>
          <w:szCs w:val="24"/>
        </w:rPr>
        <w:t>Heer</w:t>
      </w:r>
      <w:proofErr w:type="spellEnd"/>
      <w:r w:rsidRPr="00D16869">
        <w:rPr>
          <w:rFonts w:ascii="Times New Roman" w:hAnsi="Times New Roman" w:cs="Times New Roman"/>
          <w:sz w:val="24"/>
          <w:szCs w:val="24"/>
        </w:rPr>
        <w:t xml:space="preserve">, M. (2006). Calcium and Vitamin D: Is Supplementation an Efficient Countermeasure to Bone Loss in Immobilization? 57th International Astronautical Congress. </w:t>
      </w:r>
      <w:proofErr w:type="gramStart"/>
      <w:r w:rsidRPr="00D16869">
        <w:rPr>
          <w:rFonts w:ascii="Times New Roman" w:hAnsi="Times New Roman" w:cs="Times New Roman"/>
          <w:sz w:val="24"/>
          <w:szCs w:val="24"/>
        </w:rPr>
        <w:t>doi:10.2514/6.iac</w:t>
      </w:r>
      <w:proofErr w:type="gramEnd"/>
      <w:r w:rsidRPr="00D16869">
        <w:rPr>
          <w:rFonts w:ascii="Times New Roman" w:hAnsi="Times New Roman" w:cs="Times New Roman"/>
          <w:sz w:val="24"/>
          <w:szCs w:val="24"/>
        </w:rPr>
        <w:t>-06-a1.2.03</w:t>
      </w:r>
    </w:p>
    <w:p w:rsidR="00B2630E" w:rsidRPr="00D16869" w:rsidRDefault="00B2630E" w:rsidP="00D16869">
      <w:pPr>
        <w:ind w:left="720" w:hanging="720"/>
        <w:rPr>
          <w:rFonts w:ascii="Times New Roman" w:hAnsi="Times New Roman" w:cs="Times New Roman"/>
          <w:sz w:val="24"/>
          <w:szCs w:val="24"/>
        </w:rPr>
      </w:pPr>
      <w:r w:rsidRPr="00B2630E">
        <w:rPr>
          <w:rFonts w:ascii="Times New Roman" w:hAnsi="Times New Roman" w:cs="Times New Roman"/>
          <w:sz w:val="24"/>
          <w:szCs w:val="24"/>
        </w:rPr>
        <w:t xml:space="preserve">Cabrera, M. E., DiBella, J. A., </w:t>
      </w:r>
      <w:proofErr w:type="spellStart"/>
      <w:r w:rsidRPr="00B2630E">
        <w:rPr>
          <w:rFonts w:ascii="Times New Roman" w:hAnsi="Times New Roman" w:cs="Times New Roman"/>
          <w:sz w:val="24"/>
          <w:szCs w:val="24"/>
        </w:rPr>
        <w:t>Saidel</w:t>
      </w:r>
      <w:proofErr w:type="spellEnd"/>
      <w:r w:rsidRPr="00B2630E">
        <w:rPr>
          <w:rFonts w:ascii="Times New Roman" w:hAnsi="Times New Roman" w:cs="Times New Roman"/>
          <w:sz w:val="24"/>
          <w:szCs w:val="24"/>
        </w:rPr>
        <w:t xml:space="preserve">, G. M., Radhakrishnan, K., &amp; Stanley, W. C. (2004). A Mathematical Model of Skeletal Muscle Metabolism. Simulations of Exercise Responses after Space Travel and Endurance Training. 55th International Astronautical Congress of the International Astronautical Federation, the International Academy of Astronautics, and the International Institute of Space Law. </w:t>
      </w:r>
      <w:proofErr w:type="gramStart"/>
      <w:r w:rsidRPr="00B2630E">
        <w:rPr>
          <w:rFonts w:ascii="Times New Roman" w:hAnsi="Times New Roman" w:cs="Times New Roman"/>
          <w:sz w:val="24"/>
          <w:szCs w:val="24"/>
        </w:rPr>
        <w:t>doi:10.2514/6.iac</w:t>
      </w:r>
      <w:proofErr w:type="gramEnd"/>
      <w:r w:rsidRPr="00B2630E">
        <w:rPr>
          <w:rFonts w:ascii="Times New Roman" w:hAnsi="Times New Roman" w:cs="Times New Roman"/>
          <w:sz w:val="24"/>
          <w:szCs w:val="24"/>
        </w:rPr>
        <w:t>-04-g.1.10</w:t>
      </w:r>
    </w:p>
    <w:p w:rsidR="00D16869" w:rsidRDefault="00D16869" w:rsidP="00D16869">
      <w:pPr>
        <w:ind w:left="720" w:hanging="720"/>
        <w:rPr>
          <w:rFonts w:ascii="Times New Roman" w:hAnsi="Times New Roman" w:cs="Times New Roman"/>
          <w:sz w:val="24"/>
          <w:szCs w:val="24"/>
        </w:rPr>
      </w:pPr>
      <w:r w:rsidRPr="00D16869">
        <w:rPr>
          <w:rFonts w:ascii="Times New Roman" w:hAnsi="Times New Roman" w:cs="Times New Roman"/>
          <w:sz w:val="24"/>
          <w:szCs w:val="24"/>
        </w:rPr>
        <w:t>James, T. (1990). Cardiovascular adaptation to space flight. Space Programs and Technologies Conference. doi:10.2514/6.1990-3810</w:t>
      </w:r>
    </w:p>
    <w:p w:rsidR="00BA413E" w:rsidRPr="00D16869" w:rsidRDefault="00BA413E" w:rsidP="00D16869">
      <w:pPr>
        <w:ind w:left="720" w:hanging="720"/>
        <w:rPr>
          <w:rFonts w:ascii="Times New Roman" w:hAnsi="Times New Roman" w:cs="Times New Roman"/>
          <w:sz w:val="24"/>
          <w:szCs w:val="24"/>
        </w:rPr>
      </w:pPr>
      <w:r w:rsidRPr="00BA413E">
        <w:rPr>
          <w:rFonts w:ascii="Times New Roman" w:hAnsi="Times New Roman" w:cs="Times New Roman"/>
          <w:sz w:val="24"/>
          <w:szCs w:val="24"/>
        </w:rPr>
        <w:t>Silva, J. P., &amp; Silva, J. P. (2013). Crew Health for Space Vehicles in a Mars Mission. AIAA SPACE 2013 Conference and Exposition. doi:10.2514/6.2013-5434</w:t>
      </w:r>
    </w:p>
    <w:sectPr w:rsidR="00BA413E" w:rsidRPr="00D16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C31FAE"/>
    <w:multiLevelType w:val="hybridMultilevel"/>
    <w:tmpl w:val="CCA68688"/>
    <w:lvl w:ilvl="0" w:tplc="50FAFF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DCC"/>
    <w:rsid w:val="000063FC"/>
    <w:rsid w:val="000B2CD4"/>
    <w:rsid w:val="000D40C9"/>
    <w:rsid w:val="00170AA8"/>
    <w:rsid w:val="00205BEA"/>
    <w:rsid w:val="00232C81"/>
    <w:rsid w:val="00241396"/>
    <w:rsid w:val="002B5B60"/>
    <w:rsid w:val="002C36C6"/>
    <w:rsid w:val="00340325"/>
    <w:rsid w:val="00367689"/>
    <w:rsid w:val="0039489A"/>
    <w:rsid w:val="00480C3E"/>
    <w:rsid w:val="0048793E"/>
    <w:rsid w:val="004967DD"/>
    <w:rsid w:val="004A085E"/>
    <w:rsid w:val="00504931"/>
    <w:rsid w:val="00517A54"/>
    <w:rsid w:val="005511CB"/>
    <w:rsid w:val="005576D9"/>
    <w:rsid w:val="005B5C38"/>
    <w:rsid w:val="005E5B7D"/>
    <w:rsid w:val="00611934"/>
    <w:rsid w:val="00615417"/>
    <w:rsid w:val="00661920"/>
    <w:rsid w:val="00684275"/>
    <w:rsid w:val="00694DCC"/>
    <w:rsid w:val="006D34EB"/>
    <w:rsid w:val="006D47E9"/>
    <w:rsid w:val="00720D7B"/>
    <w:rsid w:val="00791E03"/>
    <w:rsid w:val="00796510"/>
    <w:rsid w:val="007E408B"/>
    <w:rsid w:val="007F449A"/>
    <w:rsid w:val="00826023"/>
    <w:rsid w:val="0086282E"/>
    <w:rsid w:val="00866AA9"/>
    <w:rsid w:val="008765DE"/>
    <w:rsid w:val="008F7AD0"/>
    <w:rsid w:val="0091007D"/>
    <w:rsid w:val="00933506"/>
    <w:rsid w:val="00941F85"/>
    <w:rsid w:val="00974B77"/>
    <w:rsid w:val="00A83BCD"/>
    <w:rsid w:val="00AB1D12"/>
    <w:rsid w:val="00AB2733"/>
    <w:rsid w:val="00AF63E8"/>
    <w:rsid w:val="00B2630E"/>
    <w:rsid w:val="00B30D3F"/>
    <w:rsid w:val="00B52D1E"/>
    <w:rsid w:val="00B72FBE"/>
    <w:rsid w:val="00BA413E"/>
    <w:rsid w:val="00BB7797"/>
    <w:rsid w:val="00C45CDF"/>
    <w:rsid w:val="00CA473B"/>
    <w:rsid w:val="00CA5C80"/>
    <w:rsid w:val="00CB23E3"/>
    <w:rsid w:val="00CB269B"/>
    <w:rsid w:val="00CC3937"/>
    <w:rsid w:val="00D16869"/>
    <w:rsid w:val="00D43DBC"/>
    <w:rsid w:val="00D46C4A"/>
    <w:rsid w:val="00D73D4E"/>
    <w:rsid w:val="00D83A88"/>
    <w:rsid w:val="00DC6946"/>
    <w:rsid w:val="00DF578A"/>
    <w:rsid w:val="00E324EB"/>
    <w:rsid w:val="00E41A2A"/>
    <w:rsid w:val="00E54112"/>
    <w:rsid w:val="00E5677F"/>
    <w:rsid w:val="00E879D4"/>
    <w:rsid w:val="00F5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96B7"/>
  <w15:chartTrackingRefBased/>
  <w15:docId w15:val="{A1A9AC56-5B82-472A-A6B6-0470A8FCD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6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3E8"/>
    <w:rPr>
      <w:rFonts w:ascii="Segoe UI" w:hAnsi="Segoe UI" w:cs="Segoe UI"/>
      <w:sz w:val="18"/>
      <w:szCs w:val="18"/>
    </w:rPr>
  </w:style>
  <w:style w:type="paragraph" w:styleId="ListParagraph">
    <w:name w:val="List Paragraph"/>
    <w:basedOn w:val="Normal"/>
    <w:uiPriority w:val="34"/>
    <w:qFormat/>
    <w:rsid w:val="007F449A"/>
    <w:pPr>
      <w:ind w:left="720"/>
      <w:contextualSpacing/>
    </w:pPr>
  </w:style>
  <w:style w:type="character" w:styleId="Hyperlink">
    <w:name w:val="Hyperlink"/>
    <w:basedOn w:val="DefaultParagraphFont"/>
    <w:uiPriority w:val="99"/>
    <w:unhideWhenUsed/>
    <w:rsid w:val="00A83BCD"/>
    <w:rPr>
      <w:color w:val="0563C1" w:themeColor="hyperlink"/>
      <w:u w:val="single"/>
    </w:rPr>
  </w:style>
  <w:style w:type="character" w:styleId="UnresolvedMention">
    <w:name w:val="Unresolved Mention"/>
    <w:basedOn w:val="DefaultParagraphFont"/>
    <w:uiPriority w:val="99"/>
    <w:semiHidden/>
    <w:unhideWhenUsed/>
    <w:rsid w:val="00A83BCD"/>
    <w:rPr>
      <w:color w:val="605E5C"/>
      <w:shd w:val="clear" w:color="auto" w:fill="E1DFDD"/>
    </w:rPr>
  </w:style>
  <w:style w:type="character" w:styleId="FollowedHyperlink">
    <w:name w:val="FollowedHyperlink"/>
    <w:basedOn w:val="DefaultParagraphFont"/>
    <w:uiPriority w:val="99"/>
    <w:semiHidden/>
    <w:unhideWhenUsed/>
    <w:rsid w:val="00CC39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umanresearchroadmap.nasa.gov/evidence/reports/viip.pdf"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8</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Elberfeld, Alice M (LARC-E402)[STEM Takes Flight]</dc:creator>
  <cp:keywords/>
  <dc:description/>
  <cp:lastModifiedBy>Elberfeld, Alice M (LARC-E402)[STEM Takes Flight]</cp:lastModifiedBy>
  <cp:revision>8</cp:revision>
  <dcterms:created xsi:type="dcterms:W3CDTF">2020-07-23T12:15:00Z</dcterms:created>
  <dcterms:modified xsi:type="dcterms:W3CDTF">2020-07-23T23:03:00Z</dcterms:modified>
</cp:coreProperties>
</file>