
<file path=[Content_Types].xml><?xml version="1.0" encoding="utf-8"?>
<Types xmlns="http://schemas.openxmlformats.org/package/2006/content-types">
  <Default Extension="bin" ContentType="application/vnd.openxmlformats-officedocument.oleObject"/>
  <Default Extension="wmf" ContentType="image/x-w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9A55B4C" w14:textId="77777777" w:rsidR="008A78F3" w:rsidRPr="00CB1393" w:rsidRDefault="00A30112" w:rsidP="008A78F3">
      <w:pPr>
        <w:spacing w:line="480" w:lineRule="auto"/>
        <w:rPr>
          <w:b/>
        </w:rPr>
      </w:pPr>
      <w:r w:rsidRPr="00CB1393">
        <w:rPr>
          <w:b/>
        </w:rPr>
        <w:t>Chapter 16</w:t>
      </w:r>
      <w:r w:rsidR="008A78F3" w:rsidRPr="00CB1393">
        <w:rPr>
          <w:b/>
        </w:rPr>
        <w:t xml:space="preserve"> </w:t>
      </w:r>
    </w:p>
    <w:p w14:paraId="77AC38AA" w14:textId="767665D2" w:rsidR="008A78F3" w:rsidRPr="00CB1393" w:rsidRDefault="003F1AE6" w:rsidP="008A78F3">
      <w:pPr>
        <w:spacing w:line="480" w:lineRule="auto"/>
        <w:rPr>
          <w:b/>
        </w:rPr>
      </w:pPr>
      <w:r w:rsidRPr="00CB1393">
        <w:rPr>
          <w:b/>
        </w:rPr>
        <w:t>Electric Aircraft Cooling with Bio-Inspired Exergy Management</w:t>
      </w:r>
      <w:r w:rsidR="008A78F3" w:rsidRPr="00CB1393">
        <w:rPr>
          <w:b/>
        </w:rPr>
        <w:t xml:space="preserve"> </w:t>
      </w:r>
    </w:p>
    <w:p w14:paraId="3A8B9CFB" w14:textId="678448F4" w:rsidR="003F1AE6" w:rsidRPr="00CB1393" w:rsidRDefault="003F1AE6" w:rsidP="003F1AE6">
      <w:pPr>
        <w:spacing w:line="480" w:lineRule="auto"/>
        <w:rPr>
          <w:b/>
        </w:rPr>
      </w:pPr>
      <w:r w:rsidRPr="00CB1393">
        <w:rPr>
          <w:b/>
        </w:rPr>
        <w:t>Rodger W. Dyson</w:t>
      </w:r>
    </w:p>
    <w:p w14:paraId="10BD472F" w14:textId="1D342AE6" w:rsidR="008A78F3" w:rsidRPr="00CB1393" w:rsidRDefault="003F1AE6" w:rsidP="00257219">
      <w:pPr>
        <w:spacing w:line="480" w:lineRule="auto"/>
        <w:rPr>
          <w:b/>
        </w:rPr>
      </w:pPr>
      <w:r w:rsidRPr="00CB1393">
        <w:rPr>
          <w:b/>
        </w:rPr>
        <w:t>NASA Glenn Research Center, Cleveland, OH, 44135, USA</w:t>
      </w:r>
    </w:p>
    <w:p w14:paraId="40C2803C" w14:textId="0F0FEC03" w:rsidR="003F1AE6" w:rsidRPr="00CB1393" w:rsidRDefault="00933646" w:rsidP="00E15E3F">
      <w:r w:rsidRPr="00CB1393">
        <w:rPr>
          <w:rFonts w:ascii="Times" w:hAnsi="Times"/>
          <w:b/>
        </w:rPr>
        <w:t>Abstract:</w:t>
      </w:r>
      <w:r w:rsidR="00C45DCC" w:rsidRPr="00CB1393">
        <w:rPr>
          <w:rFonts w:ascii="Times" w:hAnsi="Times"/>
          <w:b/>
        </w:rPr>
        <w:t xml:space="preserve"> </w:t>
      </w:r>
      <w:r w:rsidR="003F1AE6" w:rsidRPr="00CB1393">
        <w:t>Future air vehicles will increasingly incorporate electrical powertrains that require very tight system-level integration of power, propulsion, thermal, fault protection, and airframe technologies. This chapter provides an overview of a new category of thermal energy conversion technology and describes the development of the resulting Thermal Recovery Exergy Efficient System, TREES. TREES can be used to enable a fully solid-state integrated thermal and fault management electric aircraft protection system, while synergistically managing and recycling both the low-grade waste heat from electrical components and the high-grade waste heat from engine components.</w:t>
      </w:r>
      <w:r w:rsidR="002F4530" w:rsidRPr="00CB1393">
        <w:t xml:space="preserve"> </w:t>
      </w:r>
      <w:r w:rsidR="003F1AE6" w:rsidRPr="00CB1393">
        <w:t>This is achieved with exergy amplification of the powertrain waste heat, a new class of fast flight-weight breakers, a new class of long variable-conductance heat pipes with multiple switchable condensers, a new class of turbofan-integrated heat exchangers, and a gradient-based powertrain system optimizer.</w:t>
      </w:r>
      <w:r w:rsidR="00EB762F">
        <w:t xml:space="preserve"> This approach is like the human body’s thermal management system in which the heart, arteries, and veins are analogous to the turbofan, acoustic tubes, and heat pipes proposed herein.</w:t>
      </w:r>
    </w:p>
    <w:p w14:paraId="22DBC910" w14:textId="77777777" w:rsidR="004775EA" w:rsidRPr="00CB1393" w:rsidRDefault="004775EA" w:rsidP="003F1AE6">
      <w:pPr>
        <w:rPr>
          <w:sz w:val="20"/>
          <w:szCs w:val="20"/>
        </w:rPr>
      </w:pPr>
    </w:p>
    <w:p w14:paraId="4659C4CB" w14:textId="1883C650" w:rsidR="008038DD" w:rsidRPr="00CB1393" w:rsidRDefault="00220C68" w:rsidP="008038DD">
      <w:pPr>
        <w:rPr>
          <w:sz w:val="22"/>
          <w:szCs w:val="22"/>
        </w:rPr>
      </w:pPr>
      <w:r w:rsidRPr="00CB1393">
        <w:rPr>
          <w:b/>
        </w:rPr>
        <w:t>Key Words:</w:t>
      </w:r>
      <w:r w:rsidR="002F4530" w:rsidRPr="00CB1393">
        <w:rPr>
          <w:b/>
        </w:rPr>
        <w:t xml:space="preserve"> </w:t>
      </w:r>
      <w:proofErr w:type="spellStart"/>
      <w:r w:rsidR="002F4530" w:rsidRPr="00CB1393">
        <w:t>T</w:t>
      </w:r>
      <w:r w:rsidR="00CE26D2">
        <w:t>hermo</w:t>
      </w:r>
      <w:r w:rsidR="002F4530" w:rsidRPr="00CB1393">
        <w:t>acoustic</w:t>
      </w:r>
      <w:proofErr w:type="spellEnd"/>
      <w:r w:rsidR="002F4530" w:rsidRPr="00CB1393">
        <w:t>, heat pipes, electric aircraft propulsion, recuperation, a</w:t>
      </w:r>
      <w:r w:rsidR="008038DD" w:rsidRPr="00CB1393">
        <w:t xml:space="preserve">rterial, homeostasis, waste heat recovery, integrated power propulsion thermal </w:t>
      </w:r>
    </w:p>
    <w:p w14:paraId="6506A124" w14:textId="77777777" w:rsidR="003F1AE6" w:rsidRPr="00CB1393" w:rsidRDefault="003F1AE6" w:rsidP="00C45DCC">
      <w:pPr>
        <w:pStyle w:val="Heading1"/>
        <w:rPr>
          <w:i/>
        </w:rPr>
      </w:pPr>
      <w:r w:rsidRPr="00CB1393">
        <w:t>Nomenclature</w:t>
      </w:r>
      <w:r w:rsidRPr="00CB1393">
        <w:rPr>
          <w:i/>
        </w:rPr>
        <w:t xml:space="preserve"> </w:t>
      </w:r>
    </w:p>
    <w:p w14:paraId="22A6CBAF" w14:textId="32A9C319" w:rsidR="003F1AE6" w:rsidRPr="00CB1393" w:rsidRDefault="003F1AE6" w:rsidP="00E15E3F">
      <w:pPr>
        <w:widowControl w:val="0"/>
        <w:tabs>
          <w:tab w:val="left" w:pos="1170"/>
          <w:tab w:val="left" w:pos="1530"/>
        </w:tabs>
        <w:rPr>
          <w:sz w:val="20"/>
          <w:szCs w:val="20"/>
        </w:rPr>
      </w:pPr>
      <w:r w:rsidRPr="00CB1393">
        <w:rPr>
          <w:i/>
        </w:rPr>
        <w:t>A</w:t>
      </w:r>
      <w:r w:rsidR="004775EA" w:rsidRPr="00CB1393">
        <w:t xml:space="preserve"> </w:t>
      </w:r>
      <w:r w:rsidR="004775EA" w:rsidRPr="00CB1393">
        <w:tab/>
        <w:t>=</w:t>
      </w:r>
      <w:r w:rsidR="004775EA" w:rsidRPr="00CB1393">
        <w:tab/>
      </w:r>
      <w:r w:rsidRPr="00CB1393">
        <w:t>area of tube cross</w:t>
      </w:r>
      <w:r w:rsidR="005E385E">
        <w:t xml:space="preserve"> </w:t>
      </w:r>
      <w:r w:rsidRPr="00CB1393">
        <w:t>section, m</w:t>
      </w:r>
      <w:r w:rsidRPr="00CB1393">
        <w:rPr>
          <w:vertAlign w:val="superscript"/>
        </w:rPr>
        <w:t>2</w:t>
      </w:r>
    </w:p>
    <w:p w14:paraId="73E0C5BF" w14:textId="2D24674F" w:rsidR="003F1AE6" w:rsidRPr="00CB1393" w:rsidRDefault="003F1AE6" w:rsidP="00E15E3F">
      <w:pPr>
        <w:widowControl w:val="0"/>
        <w:tabs>
          <w:tab w:val="left" w:pos="1170"/>
          <w:tab w:val="left" w:pos="1530"/>
        </w:tabs>
      </w:pPr>
      <w:r w:rsidRPr="00CB1393">
        <w:rPr>
          <w:i/>
        </w:rPr>
        <w:t>C</w:t>
      </w:r>
      <w:r w:rsidR="004775EA" w:rsidRPr="00CB1393">
        <w:t xml:space="preserve"> </w:t>
      </w:r>
      <w:r w:rsidR="004775EA" w:rsidRPr="00CB1393">
        <w:tab/>
        <w:t>=</w:t>
      </w:r>
      <w:r w:rsidR="004775EA" w:rsidRPr="00CB1393">
        <w:tab/>
      </w:r>
      <w:r w:rsidRPr="00CB1393">
        <w:t>compliance, m</w:t>
      </w:r>
      <w:r w:rsidRPr="00CB1393">
        <w:rPr>
          <w:vertAlign w:val="superscript"/>
        </w:rPr>
        <w:t>3</w:t>
      </w:r>
      <w:r w:rsidRPr="00CB1393">
        <w:t>/Pa</w:t>
      </w:r>
    </w:p>
    <w:p w14:paraId="110F340A" w14:textId="1A6274A9" w:rsidR="003F1AE6" w:rsidRPr="00CB1393" w:rsidRDefault="003F1AE6" w:rsidP="00E15E3F">
      <w:pPr>
        <w:widowControl w:val="0"/>
        <w:tabs>
          <w:tab w:val="left" w:pos="1170"/>
          <w:tab w:val="left" w:pos="1530"/>
        </w:tabs>
      </w:pPr>
      <w:r w:rsidRPr="00CB1393">
        <w:rPr>
          <w:i/>
        </w:rPr>
        <w:t>c</w:t>
      </w:r>
      <w:r w:rsidR="004775EA" w:rsidRPr="00CB1393">
        <w:t xml:space="preserve"> </w:t>
      </w:r>
      <w:r w:rsidR="004775EA" w:rsidRPr="00CB1393">
        <w:tab/>
        <w:t>=</w:t>
      </w:r>
      <w:r w:rsidR="004775EA" w:rsidRPr="00CB1393">
        <w:tab/>
      </w:r>
      <w:r w:rsidRPr="00CB1393">
        <w:t>sound speed, m/s</w:t>
      </w:r>
    </w:p>
    <w:p w14:paraId="0F4C1CA8" w14:textId="77777777" w:rsidR="003F1AE6" w:rsidRPr="00CB1393" w:rsidRDefault="003F1AE6" w:rsidP="00E15E3F">
      <w:pPr>
        <w:widowControl w:val="0"/>
        <w:tabs>
          <w:tab w:val="left" w:pos="1170"/>
          <w:tab w:val="left" w:pos="1530"/>
        </w:tabs>
      </w:pPr>
      <w:r w:rsidRPr="00CB1393">
        <w:t>DC</w:t>
      </w:r>
      <w:r w:rsidRPr="00CB1393">
        <w:tab/>
        <w:t>=</w:t>
      </w:r>
      <w:r w:rsidRPr="00CB1393">
        <w:tab/>
        <w:t>direct current</w:t>
      </w:r>
    </w:p>
    <w:p w14:paraId="75F41545" w14:textId="472C4C1D" w:rsidR="003F1AE6" w:rsidRPr="00CB1393" w:rsidRDefault="003F1AE6" w:rsidP="00E15E3F">
      <w:pPr>
        <w:widowControl w:val="0"/>
        <w:tabs>
          <w:tab w:val="left" w:pos="1170"/>
          <w:tab w:val="left" w:pos="1530"/>
        </w:tabs>
      </w:pPr>
      <w:r w:rsidRPr="00CB1393">
        <w:rPr>
          <w:i/>
        </w:rPr>
        <w:t>f</w:t>
      </w:r>
      <w:r w:rsidR="004775EA" w:rsidRPr="00CB1393">
        <w:t xml:space="preserve"> </w:t>
      </w:r>
      <w:r w:rsidR="004775EA" w:rsidRPr="00CB1393">
        <w:tab/>
        <w:t>=</w:t>
      </w:r>
      <w:r w:rsidR="004775EA" w:rsidRPr="00CB1393">
        <w:tab/>
      </w:r>
      <w:r w:rsidRPr="00CB1393">
        <w:t>frequency, Hz</w:t>
      </w:r>
    </w:p>
    <w:p w14:paraId="2FE0F9C5" w14:textId="288808E7" w:rsidR="003F1AE6" w:rsidRPr="00CB1393" w:rsidRDefault="004775EA" w:rsidP="00E15E3F">
      <w:pPr>
        <w:widowControl w:val="0"/>
        <w:tabs>
          <w:tab w:val="left" w:pos="1170"/>
          <w:tab w:val="left" w:pos="1530"/>
        </w:tabs>
      </w:pPr>
      <w:r w:rsidRPr="00CB1393">
        <w:t>IGBT</w:t>
      </w:r>
      <w:r w:rsidRPr="00CB1393">
        <w:tab/>
        <w:t>=</w:t>
      </w:r>
      <w:r w:rsidRPr="00CB1393">
        <w:tab/>
      </w:r>
      <w:r w:rsidR="003F1AE6" w:rsidRPr="00CB1393">
        <w:t>insulated-gate bipolar transistor</w:t>
      </w:r>
    </w:p>
    <w:p w14:paraId="64DABE3A" w14:textId="32127E6B" w:rsidR="003F1AE6" w:rsidRPr="00CB1393" w:rsidRDefault="003F1AE6" w:rsidP="00E15E3F">
      <w:pPr>
        <w:widowControl w:val="0"/>
        <w:tabs>
          <w:tab w:val="left" w:pos="1170"/>
          <w:tab w:val="left" w:pos="1530"/>
        </w:tabs>
      </w:pPr>
      <w:r w:rsidRPr="00CB1393">
        <w:rPr>
          <w:i/>
        </w:rPr>
        <w:t>L</w:t>
      </w:r>
      <w:r w:rsidRPr="00CB1393">
        <w:rPr>
          <w:i/>
        </w:rPr>
        <w:tab/>
      </w:r>
      <w:r w:rsidR="004775EA" w:rsidRPr="00CB1393">
        <w:t>=</w:t>
      </w:r>
      <w:r w:rsidR="004775EA" w:rsidRPr="00CB1393">
        <w:tab/>
      </w:r>
      <w:proofErr w:type="spellStart"/>
      <w:r w:rsidRPr="00CB1393">
        <w:t>inertance</w:t>
      </w:r>
      <w:proofErr w:type="spellEnd"/>
      <w:r w:rsidRPr="00CB1393">
        <w:t>, kg/m</w:t>
      </w:r>
      <w:r w:rsidRPr="00CB1393">
        <w:rPr>
          <w:vertAlign w:val="superscript"/>
        </w:rPr>
        <w:t>4</w:t>
      </w:r>
    </w:p>
    <w:p w14:paraId="36C091BC" w14:textId="77777777" w:rsidR="003F1AE6" w:rsidRPr="00CB1393" w:rsidRDefault="003F1AE6" w:rsidP="00E15E3F">
      <w:pPr>
        <w:widowControl w:val="0"/>
        <w:tabs>
          <w:tab w:val="left" w:pos="1170"/>
          <w:tab w:val="left" w:pos="1530"/>
        </w:tabs>
      </w:pPr>
      <w:r w:rsidRPr="00CB1393">
        <w:t>MOSFET</w:t>
      </w:r>
      <w:r w:rsidRPr="00CB1393">
        <w:tab/>
        <w:t>=</w:t>
      </w:r>
      <w:r w:rsidRPr="00CB1393">
        <w:tab/>
        <w:t>metal-oxide silicon field-effect transistor</w:t>
      </w:r>
    </w:p>
    <w:p w14:paraId="14A3AAE6" w14:textId="77777777" w:rsidR="003F1AE6" w:rsidRPr="00CB1393" w:rsidRDefault="003F1AE6" w:rsidP="00E15E3F">
      <w:pPr>
        <w:widowControl w:val="0"/>
        <w:tabs>
          <w:tab w:val="left" w:pos="1170"/>
          <w:tab w:val="left" w:pos="1530"/>
        </w:tabs>
      </w:pPr>
      <w:r w:rsidRPr="00CB1393">
        <w:t>MOV</w:t>
      </w:r>
      <w:r w:rsidRPr="00CB1393">
        <w:tab/>
        <w:t>=</w:t>
      </w:r>
      <w:r w:rsidRPr="00CB1393">
        <w:tab/>
        <w:t xml:space="preserve">metal oxide </w:t>
      </w:r>
      <w:proofErr w:type="spellStart"/>
      <w:r w:rsidRPr="00CB1393">
        <w:t>varistor</w:t>
      </w:r>
      <w:proofErr w:type="spellEnd"/>
    </w:p>
    <w:p w14:paraId="65DFE59C" w14:textId="35AC3796" w:rsidR="003F1AE6" w:rsidRPr="00CB1393" w:rsidRDefault="003F1AE6" w:rsidP="00E15E3F">
      <w:pPr>
        <w:widowControl w:val="0"/>
        <w:tabs>
          <w:tab w:val="left" w:pos="1170"/>
          <w:tab w:val="left" w:pos="1530"/>
        </w:tabs>
      </w:pPr>
      <w:r w:rsidRPr="00CB1393">
        <w:rPr>
          <w:i/>
        </w:rPr>
        <w:t>P</w:t>
      </w:r>
      <w:r w:rsidRPr="00CB1393">
        <w:t xml:space="preserve"> </w:t>
      </w:r>
      <w:r w:rsidRPr="00CB1393">
        <w:tab/>
        <w:t>=</w:t>
      </w:r>
      <w:r w:rsidR="004775EA" w:rsidRPr="00CB1393">
        <w:tab/>
      </w:r>
      <w:r w:rsidRPr="00CB1393">
        <w:t>acoustic power, W</w:t>
      </w:r>
    </w:p>
    <w:p w14:paraId="59788A61" w14:textId="73EC7963" w:rsidR="003F1AE6" w:rsidRPr="00CB1393" w:rsidRDefault="003F1AE6" w:rsidP="00E15E3F">
      <w:pPr>
        <w:widowControl w:val="0"/>
        <w:tabs>
          <w:tab w:val="left" w:pos="1170"/>
          <w:tab w:val="left" w:pos="1530"/>
        </w:tabs>
      </w:pPr>
      <w:r w:rsidRPr="00CB1393">
        <w:rPr>
          <w:i/>
        </w:rPr>
        <w:t>p</w:t>
      </w:r>
      <w:r w:rsidRPr="00CB1393">
        <w:rPr>
          <w:vertAlign w:val="subscript"/>
        </w:rPr>
        <w:t>0</w:t>
      </w:r>
      <w:r w:rsidR="004775EA" w:rsidRPr="00CB1393">
        <w:t xml:space="preserve"> </w:t>
      </w:r>
      <w:r w:rsidR="004775EA" w:rsidRPr="00CB1393">
        <w:tab/>
        <w:t>=</w:t>
      </w:r>
      <w:r w:rsidR="004775EA" w:rsidRPr="00CB1393">
        <w:tab/>
      </w:r>
      <w:r w:rsidRPr="00CB1393">
        <w:t>pressure mean, Pa</w:t>
      </w:r>
    </w:p>
    <w:p w14:paraId="00619CFC" w14:textId="70F7A439" w:rsidR="003F1AE6" w:rsidRPr="00CB1393" w:rsidRDefault="004775EA" w:rsidP="00E15E3F">
      <w:pPr>
        <w:widowControl w:val="0"/>
        <w:tabs>
          <w:tab w:val="left" w:pos="1170"/>
          <w:tab w:val="left" w:pos="1530"/>
        </w:tabs>
      </w:pPr>
      <w:r w:rsidRPr="00CB1393">
        <w:t>PPTFA</w:t>
      </w:r>
      <w:r w:rsidRPr="00CB1393">
        <w:tab/>
        <w:t>=</w:t>
      </w:r>
      <w:r w:rsidRPr="00CB1393">
        <w:tab/>
      </w:r>
      <w:r w:rsidR="003F1AE6" w:rsidRPr="00CB1393">
        <w:t>power, propulsion, thermal, fault protection, and airframe technologies</w:t>
      </w:r>
    </w:p>
    <w:p w14:paraId="3BD018AF" w14:textId="69CEA8BE" w:rsidR="003F1AE6" w:rsidRPr="00CB1393" w:rsidRDefault="003F1AE6" w:rsidP="00E15E3F">
      <w:pPr>
        <w:widowControl w:val="0"/>
        <w:tabs>
          <w:tab w:val="left" w:pos="1170"/>
          <w:tab w:val="left" w:pos="1530"/>
        </w:tabs>
      </w:pPr>
      <w:r w:rsidRPr="00CB1393">
        <w:rPr>
          <w:i/>
        </w:rPr>
        <w:t>Q</w:t>
      </w:r>
      <w:r w:rsidR="004775EA" w:rsidRPr="00CB1393">
        <w:t xml:space="preserve"> </w:t>
      </w:r>
      <w:r w:rsidR="004775EA" w:rsidRPr="00CB1393">
        <w:tab/>
        <w:t>=</w:t>
      </w:r>
      <w:r w:rsidR="004775EA" w:rsidRPr="00CB1393">
        <w:tab/>
      </w:r>
      <w:r w:rsidRPr="00CB1393">
        <w:t>heat, J</w:t>
      </w:r>
    </w:p>
    <w:p w14:paraId="394FC0B3" w14:textId="48FE7AB0" w:rsidR="003F1AE6" w:rsidRPr="00CB1393" w:rsidRDefault="003F1AE6" w:rsidP="00E15E3F">
      <w:pPr>
        <w:widowControl w:val="0"/>
        <w:tabs>
          <w:tab w:val="left" w:pos="1170"/>
          <w:tab w:val="left" w:pos="1530"/>
        </w:tabs>
      </w:pPr>
      <w:proofErr w:type="spellStart"/>
      <w:r w:rsidRPr="00CB1393">
        <w:rPr>
          <w:i/>
        </w:rPr>
        <w:t>Sp</w:t>
      </w:r>
      <w:r w:rsidRPr="00CB1393">
        <w:rPr>
          <w:i/>
          <w:vertAlign w:val="subscript"/>
        </w:rPr>
        <w:t>elec</w:t>
      </w:r>
      <w:proofErr w:type="spellEnd"/>
      <w:r w:rsidR="004775EA" w:rsidRPr="00CB1393">
        <w:t xml:space="preserve"> </w:t>
      </w:r>
      <w:r w:rsidR="004775EA" w:rsidRPr="00CB1393">
        <w:tab/>
        <w:t>=</w:t>
      </w:r>
      <w:r w:rsidR="004775EA" w:rsidRPr="00CB1393">
        <w:tab/>
      </w:r>
      <w:r w:rsidRPr="00CB1393">
        <w:t>electric drive specific power, kW/kg</w:t>
      </w:r>
    </w:p>
    <w:p w14:paraId="43A0740F" w14:textId="6DC4E47B" w:rsidR="003F1AE6" w:rsidRPr="00CB1393" w:rsidRDefault="003F1AE6" w:rsidP="00E15E3F">
      <w:pPr>
        <w:widowControl w:val="0"/>
        <w:tabs>
          <w:tab w:val="left" w:pos="1170"/>
          <w:tab w:val="left" w:pos="1530"/>
        </w:tabs>
      </w:pPr>
      <w:r w:rsidRPr="00CB1393">
        <w:rPr>
          <w:i/>
        </w:rPr>
        <w:t>T</w:t>
      </w:r>
      <w:r w:rsidR="004775EA" w:rsidRPr="00CB1393">
        <w:t xml:space="preserve"> </w:t>
      </w:r>
      <w:r w:rsidR="004775EA" w:rsidRPr="00CB1393">
        <w:tab/>
        <w:t>=</w:t>
      </w:r>
      <w:r w:rsidR="004775EA" w:rsidRPr="00CB1393">
        <w:tab/>
      </w:r>
      <w:r w:rsidRPr="00CB1393">
        <w:t>temperature</w:t>
      </w:r>
    </w:p>
    <w:p w14:paraId="7D9145E7" w14:textId="3AA2B1CD" w:rsidR="003F1AE6" w:rsidRPr="00CB1393" w:rsidRDefault="003F1AE6" w:rsidP="00E15E3F">
      <w:pPr>
        <w:widowControl w:val="0"/>
        <w:tabs>
          <w:tab w:val="left" w:pos="1170"/>
          <w:tab w:val="left" w:pos="1530"/>
        </w:tabs>
      </w:pPr>
      <w:proofErr w:type="spellStart"/>
      <w:r w:rsidRPr="00CB1393">
        <w:rPr>
          <w:i/>
        </w:rPr>
        <w:t>T</w:t>
      </w:r>
      <w:r w:rsidRPr="00CB1393">
        <w:rPr>
          <w:i/>
          <w:vertAlign w:val="subscript"/>
        </w:rPr>
        <w:t>h</w:t>
      </w:r>
      <w:proofErr w:type="spellEnd"/>
      <w:r w:rsidR="004775EA" w:rsidRPr="00CB1393">
        <w:t xml:space="preserve"> </w:t>
      </w:r>
      <w:r w:rsidR="004775EA" w:rsidRPr="00CB1393">
        <w:tab/>
        <w:t>=</w:t>
      </w:r>
      <w:r w:rsidR="004775EA" w:rsidRPr="00CB1393">
        <w:tab/>
      </w:r>
      <w:r w:rsidRPr="00CB1393">
        <w:t>hot-side temperature, K</w:t>
      </w:r>
    </w:p>
    <w:p w14:paraId="4933A2AF" w14:textId="4C63E4CD" w:rsidR="003F1AE6" w:rsidRPr="00CB1393" w:rsidRDefault="003F1AE6" w:rsidP="00E15E3F">
      <w:pPr>
        <w:widowControl w:val="0"/>
        <w:tabs>
          <w:tab w:val="left" w:pos="1170"/>
          <w:tab w:val="left" w:pos="1530"/>
        </w:tabs>
      </w:pPr>
      <w:r w:rsidRPr="00CB1393">
        <w:rPr>
          <w:i/>
        </w:rPr>
        <w:t>T</w:t>
      </w:r>
      <w:r w:rsidRPr="00CB1393">
        <w:rPr>
          <w:i/>
          <w:vertAlign w:val="subscript"/>
        </w:rPr>
        <w:t>c</w:t>
      </w:r>
      <w:r w:rsidR="004775EA" w:rsidRPr="00CB1393">
        <w:t xml:space="preserve"> </w:t>
      </w:r>
      <w:r w:rsidR="004775EA" w:rsidRPr="00CB1393">
        <w:tab/>
        <w:t>=</w:t>
      </w:r>
      <w:r w:rsidR="004775EA" w:rsidRPr="00CB1393">
        <w:tab/>
      </w:r>
      <w:r w:rsidRPr="00CB1393">
        <w:t>cold-side temperature, K</w:t>
      </w:r>
    </w:p>
    <w:p w14:paraId="5CF4DF7A" w14:textId="6896E741" w:rsidR="003F1AE6" w:rsidRPr="00CB1393" w:rsidRDefault="004775EA" w:rsidP="00E15E3F">
      <w:pPr>
        <w:widowControl w:val="0"/>
        <w:tabs>
          <w:tab w:val="left" w:pos="1170"/>
          <w:tab w:val="left" w:pos="1530"/>
        </w:tabs>
      </w:pPr>
      <w:r w:rsidRPr="00CB1393">
        <w:t>TREES</w:t>
      </w:r>
      <w:r w:rsidRPr="00CB1393">
        <w:tab/>
        <w:t>=</w:t>
      </w:r>
      <w:r w:rsidRPr="00CB1393">
        <w:tab/>
      </w:r>
      <w:r w:rsidR="003F1AE6" w:rsidRPr="00CB1393">
        <w:t>Thermal Recovery Exergy Efficient System</w:t>
      </w:r>
    </w:p>
    <w:p w14:paraId="392E253C" w14:textId="3A05A4D1" w:rsidR="003F1AE6" w:rsidRPr="00CB1393" w:rsidRDefault="003F1AE6" w:rsidP="00E15E3F">
      <w:pPr>
        <w:widowControl w:val="0"/>
        <w:tabs>
          <w:tab w:val="left" w:pos="1170"/>
          <w:tab w:val="left" w:pos="1530"/>
        </w:tabs>
      </w:pPr>
      <w:r w:rsidRPr="00CB1393">
        <w:rPr>
          <w:i/>
        </w:rPr>
        <w:t>U</w:t>
      </w:r>
      <w:r w:rsidR="004775EA" w:rsidRPr="00CB1393">
        <w:t xml:space="preserve"> </w:t>
      </w:r>
      <w:r w:rsidR="004775EA" w:rsidRPr="00CB1393">
        <w:tab/>
        <w:t>=</w:t>
      </w:r>
      <w:r w:rsidR="004775EA" w:rsidRPr="00CB1393">
        <w:tab/>
      </w:r>
      <w:r w:rsidRPr="00CB1393">
        <w:t>volume flow rate, m</w:t>
      </w:r>
      <w:r w:rsidRPr="00CB1393">
        <w:rPr>
          <w:vertAlign w:val="superscript"/>
        </w:rPr>
        <w:t>3</w:t>
      </w:r>
      <w:r w:rsidRPr="00CB1393">
        <w:t>/s</w:t>
      </w:r>
    </w:p>
    <w:p w14:paraId="3A574770" w14:textId="69B659EE" w:rsidR="003F1AE6" w:rsidRPr="00CB1393" w:rsidRDefault="003F1AE6" w:rsidP="00E15E3F">
      <w:pPr>
        <w:widowControl w:val="0"/>
        <w:tabs>
          <w:tab w:val="left" w:pos="1170"/>
          <w:tab w:val="left" w:pos="1530"/>
        </w:tabs>
      </w:pPr>
      <w:proofErr w:type="spellStart"/>
      <w:r w:rsidRPr="00CB1393">
        <w:rPr>
          <w:i/>
        </w:rPr>
        <w:lastRenderedPageBreak/>
        <w:t>V</w:t>
      </w:r>
      <w:r w:rsidRPr="00CB1393">
        <w:rPr>
          <w:i/>
          <w:vertAlign w:val="subscript"/>
        </w:rPr>
        <w:t>l</w:t>
      </w:r>
      <w:proofErr w:type="spellEnd"/>
      <w:r w:rsidR="004775EA" w:rsidRPr="00CB1393">
        <w:t xml:space="preserve"> </w:t>
      </w:r>
      <w:r w:rsidR="004775EA" w:rsidRPr="00CB1393">
        <w:tab/>
        <w:t>=</w:t>
      </w:r>
      <w:r w:rsidR="004775EA" w:rsidRPr="00CB1393">
        <w:tab/>
      </w:r>
      <w:r w:rsidRPr="00CB1393">
        <w:t>velocity gas-particle left, m/s</w:t>
      </w:r>
    </w:p>
    <w:p w14:paraId="415C68F5" w14:textId="1F431F29" w:rsidR="003F1AE6" w:rsidRPr="00CB1393" w:rsidRDefault="003F1AE6" w:rsidP="00E15E3F">
      <w:pPr>
        <w:widowControl w:val="0"/>
        <w:tabs>
          <w:tab w:val="left" w:pos="1170"/>
          <w:tab w:val="left" w:pos="1530"/>
        </w:tabs>
      </w:pPr>
      <w:proofErr w:type="spellStart"/>
      <w:r w:rsidRPr="00CB1393">
        <w:rPr>
          <w:i/>
        </w:rPr>
        <w:t>V</w:t>
      </w:r>
      <w:r w:rsidRPr="00CB1393">
        <w:rPr>
          <w:i/>
          <w:vertAlign w:val="subscript"/>
        </w:rPr>
        <w:t>r</w:t>
      </w:r>
      <w:proofErr w:type="spellEnd"/>
      <w:r w:rsidR="004775EA" w:rsidRPr="00CB1393">
        <w:t xml:space="preserve"> </w:t>
      </w:r>
      <w:r w:rsidR="004775EA" w:rsidRPr="00CB1393">
        <w:tab/>
        <w:t>=</w:t>
      </w:r>
      <w:r w:rsidR="004775EA" w:rsidRPr="00CB1393">
        <w:tab/>
      </w:r>
      <w:r w:rsidRPr="00CB1393">
        <w:t>velocity gas-particle right, m/s</w:t>
      </w:r>
    </w:p>
    <w:p w14:paraId="11334D9B" w14:textId="7B4B92A2" w:rsidR="003F1AE6" w:rsidRPr="00CB1393" w:rsidRDefault="003F1AE6" w:rsidP="00E15E3F">
      <w:pPr>
        <w:widowControl w:val="0"/>
        <w:tabs>
          <w:tab w:val="left" w:pos="1170"/>
          <w:tab w:val="left" w:pos="1530"/>
        </w:tabs>
      </w:pPr>
      <w:r w:rsidRPr="00CB1393">
        <w:rPr>
          <w:i/>
        </w:rPr>
        <w:t>W</w:t>
      </w:r>
      <w:r w:rsidRPr="00CB1393">
        <w:t xml:space="preserve"> </w:t>
      </w:r>
      <w:r w:rsidRPr="00CB1393">
        <w:tab/>
        <w:t>=</w:t>
      </w:r>
      <w:r w:rsidR="004775EA" w:rsidRPr="00CB1393">
        <w:tab/>
      </w:r>
      <w:r w:rsidRPr="00CB1393">
        <w:t>work, J</w:t>
      </w:r>
    </w:p>
    <w:p w14:paraId="7834FB89" w14:textId="340AF26B" w:rsidR="003F1AE6" w:rsidRPr="00CB1393" w:rsidRDefault="003F1AE6" w:rsidP="00E15E3F">
      <w:pPr>
        <w:widowControl w:val="0"/>
        <w:tabs>
          <w:tab w:val="left" w:pos="1170"/>
          <w:tab w:val="left" w:pos="1530"/>
        </w:tabs>
      </w:pPr>
      <w:proofErr w:type="spellStart"/>
      <w:r w:rsidRPr="00CB1393">
        <w:rPr>
          <w:i/>
        </w:rPr>
        <w:t>W</w:t>
      </w:r>
      <w:r w:rsidRPr="00CB1393">
        <w:rPr>
          <w:i/>
          <w:vertAlign w:val="subscript"/>
        </w:rPr>
        <w:t>ac</w:t>
      </w:r>
      <w:proofErr w:type="spellEnd"/>
      <w:r w:rsidRPr="00CB1393">
        <w:tab/>
      </w:r>
      <w:r w:rsidR="004775EA" w:rsidRPr="00CB1393">
        <w:t>=</w:t>
      </w:r>
      <w:r w:rsidR="004775EA" w:rsidRPr="00CB1393">
        <w:tab/>
      </w:r>
      <w:r w:rsidRPr="00CB1393">
        <w:t>acoustic work input</w:t>
      </w:r>
    </w:p>
    <w:p w14:paraId="23A2BADF" w14:textId="224C132D" w:rsidR="003F1AE6" w:rsidRPr="00CB1393" w:rsidRDefault="003F1AE6" w:rsidP="00E15E3F">
      <w:pPr>
        <w:widowControl w:val="0"/>
        <w:tabs>
          <w:tab w:val="left" w:pos="1170"/>
          <w:tab w:val="left" w:pos="1530"/>
        </w:tabs>
      </w:pPr>
      <w:r w:rsidRPr="00CB1393">
        <w:rPr>
          <w:i/>
        </w:rPr>
        <w:t>X</w:t>
      </w:r>
      <w:r w:rsidR="004775EA" w:rsidRPr="00CB1393">
        <w:t xml:space="preserve"> </w:t>
      </w:r>
      <w:r w:rsidR="004775EA" w:rsidRPr="00CB1393">
        <w:tab/>
        <w:t>=</w:t>
      </w:r>
      <w:r w:rsidR="004775EA" w:rsidRPr="00CB1393">
        <w:tab/>
      </w:r>
      <w:r w:rsidRPr="00CB1393">
        <w:t>exergy, J</w:t>
      </w:r>
    </w:p>
    <w:p w14:paraId="34E7B97B" w14:textId="5CA2A78B" w:rsidR="003F1AE6" w:rsidRPr="00CB1393" w:rsidRDefault="003F1AE6" w:rsidP="00E15E3F">
      <w:pPr>
        <w:widowControl w:val="0"/>
        <w:tabs>
          <w:tab w:val="left" w:pos="1170"/>
          <w:tab w:val="left" w:pos="1530"/>
        </w:tabs>
      </w:pPr>
      <w:r w:rsidRPr="00CB1393">
        <w:rPr>
          <w:i/>
        </w:rPr>
        <w:t>Z</w:t>
      </w:r>
      <w:r w:rsidR="004775EA" w:rsidRPr="00CB1393">
        <w:t xml:space="preserve"> </w:t>
      </w:r>
      <w:r w:rsidR="004775EA" w:rsidRPr="00CB1393">
        <w:tab/>
        <w:t>=</w:t>
      </w:r>
      <w:r w:rsidR="004775EA" w:rsidRPr="00CB1393">
        <w:tab/>
      </w:r>
      <w:r w:rsidRPr="00CB1393">
        <w:t>acoustic impedance, Pa s/m</w:t>
      </w:r>
      <w:r w:rsidRPr="00CB1393">
        <w:rPr>
          <w:vertAlign w:val="superscript"/>
        </w:rPr>
        <w:t>3</w:t>
      </w:r>
    </w:p>
    <w:p w14:paraId="38C36D90" w14:textId="5597E045" w:rsidR="003F1AE6" w:rsidRPr="00CB1393" w:rsidRDefault="003F1AE6" w:rsidP="00E15E3F">
      <w:pPr>
        <w:widowControl w:val="0"/>
        <w:tabs>
          <w:tab w:val="left" w:pos="1170"/>
          <w:tab w:val="left" w:pos="1530"/>
        </w:tabs>
      </w:pPr>
      <w:r w:rsidRPr="00CB1393">
        <w:rPr>
          <w:i/>
        </w:rPr>
        <w:sym w:font="Symbol" w:char="F067"/>
      </w:r>
      <w:r w:rsidR="004775EA" w:rsidRPr="00CB1393">
        <w:t xml:space="preserve"> </w:t>
      </w:r>
      <w:r w:rsidR="004775EA" w:rsidRPr="00CB1393">
        <w:tab/>
        <w:t>=</w:t>
      </w:r>
      <w:r w:rsidR="004775EA" w:rsidRPr="00CB1393">
        <w:tab/>
      </w:r>
      <w:r w:rsidRPr="00CB1393">
        <w:t>specific heat of air, 1.4</w:t>
      </w:r>
    </w:p>
    <w:p w14:paraId="3C4F0AE6" w14:textId="3F65BA5F" w:rsidR="003F1AE6" w:rsidRPr="00CB1393" w:rsidRDefault="003F1AE6" w:rsidP="00E15E3F">
      <w:pPr>
        <w:widowControl w:val="0"/>
        <w:tabs>
          <w:tab w:val="left" w:pos="1170"/>
          <w:tab w:val="left" w:pos="1530"/>
        </w:tabs>
      </w:pPr>
      <w:r w:rsidRPr="00CB1393">
        <w:rPr>
          <w:i/>
        </w:rPr>
        <w:sym w:font="Symbol" w:char="F064"/>
      </w:r>
      <w:r w:rsidRPr="00CB1393">
        <w:rPr>
          <w:i/>
          <w:vertAlign w:val="subscript"/>
        </w:rPr>
        <w:t>k</w:t>
      </w:r>
      <w:r w:rsidR="004775EA" w:rsidRPr="00CB1393">
        <w:tab/>
        <w:t>=</w:t>
      </w:r>
      <w:r w:rsidR="004775EA" w:rsidRPr="00CB1393">
        <w:tab/>
      </w:r>
      <w:r w:rsidRPr="00CB1393">
        <w:t>particle displacement</w:t>
      </w:r>
    </w:p>
    <w:p w14:paraId="3F61EE60" w14:textId="67E45520" w:rsidR="003F1AE6" w:rsidRPr="00CB1393" w:rsidRDefault="003F1AE6" w:rsidP="00E15E3F">
      <w:pPr>
        <w:widowControl w:val="0"/>
        <w:tabs>
          <w:tab w:val="left" w:pos="1170"/>
          <w:tab w:val="left" w:pos="1530"/>
        </w:tabs>
      </w:pPr>
      <w:r w:rsidRPr="00CB1393">
        <w:rPr>
          <w:i/>
        </w:rPr>
        <w:sym w:font="Symbol" w:char="F068"/>
      </w:r>
      <w:proofErr w:type="spellStart"/>
      <w:r w:rsidRPr="00CB1393">
        <w:rPr>
          <w:i/>
          <w:vertAlign w:val="subscript"/>
        </w:rPr>
        <w:t>elec</w:t>
      </w:r>
      <w:proofErr w:type="spellEnd"/>
      <w:r w:rsidR="004775EA" w:rsidRPr="00CB1393">
        <w:t xml:space="preserve"> </w:t>
      </w:r>
      <w:r w:rsidR="004775EA" w:rsidRPr="00CB1393">
        <w:tab/>
        <w:t>=</w:t>
      </w:r>
      <w:r w:rsidR="004775EA" w:rsidRPr="00CB1393">
        <w:tab/>
      </w:r>
      <w:r w:rsidRPr="00CB1393">
        <w:t>electric drive efficiency</w:t>
      </w:r>
    </w:p>
    <w:p w14:paraId="67CE7FF3" w14:textId="61BD69F2" w:rsidR="00933646" w:rsidRPr="00CB1393" w:rsidRDefault="004775EA" w:rsidP="00C45DCC">
      <w:pPr>
        <w:pStyle w:val="Heading1"/>
      </w:pPr>
      <w:r w:rsidRPr="00CB1393">
        <w:t>Introduction</w:t>
      </w:r>
    </w:p>
    <w:p w14:paraId="235588FE" w14:textId="0B71856C" w:rsidR="004775EA" w:rsidRDefault="004775EA" w:rsidP="00E15E3F">
      <w:r w:rsidRPr="00CB1393">
        <w:t>Electric air vehicles range from small unmanned aerial systems used for package delivery to urban air taxis for commuters to large single-aisle transport class aircraft for airlines.</w:t>
      </w:r>
      <w:r w:rsidR="002F4530" w:rsidRPr="00CB1393">
        <w:t xml:space="preserve"> </w:t>
      </w:r>
      <w:r w:rsidRPr="00CB1393">
        <w:t>All these vehicles require tight integration of the power, propulsion, thermal, fault protection, and airframe technologies (PPTFA) to reach their maximum fuel, emission, noise, and mobility benefits.</w:t>
      </w:r>
      <w:r w:rsidR="002F4530" w:rsidRPr="00CB1393">
        <w:t xml:space="preserve"> </w:t>
      </w:r>
      <w:r w:rsidRPr="00CB1393">
        <w:t>Historically, these technologies were designed separately and optimized at the subcomponent level.</w:t>
      </w:r>
      <w:r w:rsidR="002F4530" w:rsidRPr="00CB1393">
        <w:t xml:space="preserve"> </w:t>
      </w:r>
      <w:r w:rsidRPr="00CB1393">
        <w:t>But after decades of development, each component has nearly reached its full potential, and only by integrating these traditional components together with new thermal energy conversion technologies is it possible to achieve a new level of aircraft architecture that synergistically integrates PPTFA.</w:t>
      </w:r>
      <w:r w:rsidR="002F4530" w:rsidRPr="00CB1393">
        <w:t xml:space="preserve"> </w:t>
      </w:r>
      <w:r w:rsidRPr="00CB1393">
        <w:t>This chapter will present a new thermal energy conversion technology, Thermal Recovery Exergy Efficient System (TREES), for recycling and managing all the low-grade waste heat on an air vehicle.</w:t>
      </w:r>
      <w:r w:rsidR="002F4530" w:rsidRPr="00CB1393">
        <w:t xml:space="preserve"> </w:t>
      </w:r>
      <w:r w:rsidRPr="00CB1393">
        <w:t>The TREES system utilizes acoustic mechanical energy distribution to pump waste heat to a higher temperature (increase exergy) and then distributes and reuses the more useful higher temperature heat throughout the aircraft via solid-state switching heat pipes that dynamically change where the heat travels during flight while also potentially improving overall fuel efficiency.</w:t>
      </w:r>
      <w:r w:rsidR="002F4530" w:rsidRPr="00CB1393">
        <w:t xml:space="preserve"> </w:t>
      </w:r>
      <w:r w:rsidRPr="00CB1393">
        <w:t>This technology can be integrated with distributed fast-response solid-state fault management technology to provide a unique electric aircraft powertrain configuration that improves both system reliability and performance.</w:t>
      </w:r>
      <w:r w:rsidR="002F4530" w:rsidRPr="00CB1393">
        <w:t xml:space="preserve"> </w:t>
      </w:r>
      <w:r w:rsidRPr="00CB1393">
        <w:t>This chapter will provide an overview of the TREES technology development, including both design details and test results from a recent prototype demonstration.</w:t>
      </w:r>
    </w:p>
    <w:p w14:paraId="28671F3E" w14:textId="77777777" w:rsidR="007C3A76" w:rsidRDefault="007C3A76" w:rsidP="006702E9">
      <w:pPr>
        <w:pStyle w:val="Heading1"/>
        <w:rPr>
          <w:szCs w:val="20"/>
        </w:rPr>
      </w:pPr>
      <w:r>
        <w:t>Technology Barriers for Air Vehicle Adoption</w:t>
      </w:r>
    </w:p>
    <w:p w14:paraId="17265C47" w14:textId="4E0C17A5" w:rsidR="007C3A76" w:rsidRDefault="007C3A76" w:rsidP="007C3A76">
      <w:pPr>
        <w:tabs>
          <w:tab w:val="left" w:pos="288"/>
        </w:tabs>
        <w:rPr>
          <w:sz w:val="20"/>
        </w:rPr>
      </w:pPr>
      <w:r w:rsidRPr="006702E9">
        <w:t xml:space="preserve">As shown in Figure </w:t>
      </w:r>
      <w:r w:rsidR="006702E9" w:rsidRPr="006702E9">
        <w:t>16</w:t>
      </w:r>
      <w:r w:rsidRPr="006702E9">
        <w:t xml:space="preserve">.1, the history of electric aircraft propulsion can be traced back to 1883 in the form of all-electric propulsion.  And like the history of electric ground vehicles, energy storage was a limiting factor in its utility.  Today, however, many of the electric powertrain technologies have improved in the three categories of efficiency, specific power, and energy density to the point where small all-electric air vehicles now do have utility and larger electric air vehicles—when also employing traditional fueled systems (hybrid electric)—also offer utility.   The next technology frontier for greater market adoption requires making these vehicles safe to operate.  This includes having the ability to quickly respond to high-voltage/high-power electrical faults and safely manage the significant new heat loads these new technologies produce—often at low temperatures—that make it difficult to reject heat and distribute it throughout the entire air vehicle.  Indeed, as seen in Figure </w:t>
      </w:r>
      <w:r w:rsidR="006702E9" w:rsidRPr="006702E9">
        <w:t>16</w:t>
      </w:r>
      <w:r w:rsidRPr="006702E9">
        <w:t xml:space="preserve">.1, over time the power level, voltage, stored </w:t>
      </w:r>
      <w:r w:rsidRPr="006702E9">
        <w:lastRenderedPageBreak/>
        <w:t>energy, and low-grade heat loads are expected to increase, thereby further challenging both the fault and thermal management systems.</w:t>
      </w:r>
    </w:p>
    <w:p w14:paraId="260C48F4" w14:textId="75B492CE" w:rsidR="001B53F3" w:rsidRDefault="001B53F3" w:rsidP="00602967">
      <w:pPr>
        <w:tabs>
          <w:tab w:val="left" w:pos="288"/>
        </w:tabs>
        <w:rPr>
          <w:color w:val="FF0000"/>
        </w:rPr>
      </w:pPr>
      <w:r>
        <w:rPr>
          <w:noProof/>
          <w:color w:val="FF0000"/>
        </w:rPr>
        <w:drawing>
          <wp:inline distT="0" distB="0" distL="0" distR="0" wp14:anchorId="2B70D123" wp14:editId="5919373A">
            <wp:extent cx="5486400" cy="30391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19850 Fig X.1.jpg"/>
                    <pic:cNvPicPr/>
                  </pic:nvPicPr>
                  <pic:blipFill>
                    <a:blip r:embed="rId6">
                      <a:extLst>
                        <a:ext uri="{28A0092B-C50C-407E-A947-70E740481C1C}">
                          <a14:useLocalDpi xmlns:a14="http://schemas.microsoft.com/office/drawing/2010/main" val="0"/>
                        </a:ext>
                      </a:extLst>
                    </a:blip>
                    <a:stretch>
                      <a:fillRect/>
                    </a:stretch>
                  </pic:blipFill>
                  <pic:spPr>
                    <a:xfrm>
                      <a:off x="0" y="0"/>
                      <a:ext cx="5486400" cy="3039110"/>
                    </a:xfrm>
                    <a:prstGeom prst="rect">
                      <a:avLst/>
                    </a:prstGeom>
                  </pic:spPr>
                </pic:pic>
              </a:graphicData>
            </a:graphic>
          </wp:inline>
        </w:drawing>
      </w:r>
    </w:p>
    <w:p w14:paraId="5679C027" w14:textId="0710AEBD" w:rsidR="00E15E3F" w:rsidRPr="00CB1393" w:rsidRDefault="00602967" w:rsidP="00602967">
      <w:pPr>
        <w:tabs>
          <w:tab w:val="left" w:pos="288"/>
        </w:tabs>
        <w:rPr>
          <w:color w:val="FF0000"/>
        </w:rPr>
      </w:pPr>
      <w:r w:rsidRPr="00CB1393">
        <w:rPr>
          <w:color w:val="FF0000"/>
        </w:rPr>
        <w:t xml:space="preserve">Caption: </w:t>
      </w:r>
      <w:r w:rsidR="00E15E3F" w:rsidRPr="00CB1393">
        <w:rPr>
          <w:color w:val="FF0000"/>
        </w:rPr>
        <w:t xml:space="preserve">Figure </w:t>
      </w:r>
      <w:r w:rsidR="002F4530" w:rsidRPr="00CB1393">
        <w:rPr>
          <w:color w:val="FF0000"/>
        </w:rPr>
        <w:t>16</w:t>
      </w:r>
      <w:r w:rsidR="00E15E3F" w:rsidRPr="00CB1393">
        <w:rPr>
          <w:color w:val="FF0000"/>
        </w:rPr>
        <w:t>.1. Thermal and fault management technologies are barriers for market acceptance</w:t>
      </w:r>
    </w:p>
    <w:p w14:paraId="6DBB9055" w14:textId="4F9CF76D" w:rsidR="00C13BA3" w:rsidRPr="00CB1393" w:rsidRDefault="00C13BA3" w:rsidP="00602967">
      <w:pPr>
        <w:tabs>
          <w:tab w:val="left" w:pos="288"/>
        </w:tabs>
        <w:rPr>
          <w:color w:val="FF0000"/>
        </w:rPr>
      </w:pPr>
    </w:p>
    <w:p w14:paraId="78FF88B3" w14:textId="00068DA1" w:rsidR="00C13BA3" w:rsidRPr="00CB1393" w:rsidRDefault="00C13BA3" w:rsidP="00C13BA3">
      <w:pPr>
        <w:rPr>
          <w:rFonts w:ascii="Times" w:hAnsi="Times"/>
          <w:color w:val="FF0000"/>
        </w:rPr>
      </w:pPr>
      <w:r w:rsidRPr="00CB1393">
        <w:rPr>
          <w:rFonts w:ascii="Times" w:hAnsi="Times"/>
          <w:color w:val="FF0000"/>
        </w:rPr>
        <w:t>Credit:</w:t>
      </w:r>
      <w:r w:rsidR="007C3A76" w:rsidRPr="007C3A76">
        <w:rPr>
          <w:rFonts w:ascii="Times" w:hAnsi="Times"/>
          <w:color w:val="FF0000"/>
        </w:rPr>
        <w:t xml:space="preserve"> </w:t>
      </w:r>
      <w:r w:rsidR="007C3A76">
        <w:rPr>
          <w:rFonts w:ascii="Times" w:hAnsi="Times"/>
          <w:color w:val="FF0000"/>
        </w:rPr>
        <w:t>NASA</w:t>
      </w:r>
    </w:p>
    <w:p w14:paraId="17CD827E" w14:textId="77777777" w:rsidR="00E15E3F" w:rsidRPr="00CB1393" w:rsidRDefault="00E15E3F" w:rsidP="002F4530">
      <w:pPr>
        <w:pStyle w:val="Heading1"/>
      </w:pPr>
      <w:r w:rsidRPr="00CB1393">
        <w:t>Fault Management Challenge</w:t>
      </w:r>
    </w:p>
    <w:p w14:paraId="4213EBF2" w14:textId="378EC8FE" w:rsidR="00E15E3F" w:rsidRPr="00CB1393" w:rsidRDefault="00E15E3F" w:rsidP="00E15E3F">
      <w:pPr>
        <w:rPr>
          <w:sz w:val="20"/>
        </w:rPr>
      </w:pPr>
      <w:r w:rsidRPr="00CB1393">
        <w:t>Different fault management technologies were scrutinized for integration with TREES. The high power, voltage, and current required for flight-weight electric aircraft propulsion presents a new challenge for safely managing powertrain electrical faults—especially with the DC power distribution systems currently being employed.</w:t>
      </w:r>
      <w:r w:rsidR="002F4530" w:rsidRPr="00CB1393">
        <w:t xml:space="preserve"> </w:t>
      </w:r>
      <w:r w:rsidRPr="00CB1393">
        <w:t>Although AC fault management is potentially more tractable because of the cyclic zero-crossing of the voltage, most electric air vehicles are using high-voltage DC power distribution because there are both mass and controllability benefits (fewer distribution cables and machine frequency independence).</w:t>
      </w:r>
      <w:r w:rsidR="002F4530" w:rsidRPr="00CB1393">
        <w:t xml:space="preserve"> </w:t>
      </w:r>
      <w:r w:rsidRPr="00CB1393">
        <w:t>Also, because of recent advances in power electronics technology both the efficiency and mass of DC machine drives is now adequate for flight use.</w:t>
      </w:r>
      <w:r w:rsidR="002F4530" w:rsidRPr="00CB1393">
        <w:t xml:space="preserve"> </w:t>
      </w:r>
      <w:r w:rsidRPr="00CB1393">
        <w:t xml:space="preserve">However, high-voltage DC fault protection technology is still a pacing item for continued progress in this space. </w:t>
      </w:r>
    </w:p>
    <w:p w14:paraId="114F8A65" w14:textId="77777777" w:rsidR="00E15E3F" w:rsidRPr="00CB1393" w:rsidRDefault="00E15E3F" w:rsidP="00E15E3F"/>
    <w:p w14:paraId="337CF240" w14:textId="7ECE7A10" w:rsidR="00E15E3F" w:rsidRPr="00CB1393" w:rsidRDefault="00E15E3F" w:rsidP="00E15E3F">
      <w:r w:rsidRPr="00CB1393">
        <w:t>The DC breaker technology options include electromechanical, solid state, or a hybrid of the two.</w:t>
      </w:r>
      <w:r w:rsidR="002F4530" w:rsidRPr="00CB1393">
        <w:t xml:space="preserve"> </w:t>
      </w:r>
      <w:r w:rsidRPr="00CB1393">
        <w:t xml:space="preserve">A circuit breaker comparison is shown in Figure </w:t>
      </w:r>
      <w:r w:rsidR="002F4530" w:rsidRPr="00CB1393">
        <w:t>16</w:t>
      </w:r>
      <w:r w:rsidRPr="00CB1393">
        <w:t>.2</w:t>
      </w:r>
      <w:r w:rsidR="008038DD" w:rsidRPr="00CB1393">
        <w:rPr>
          <w:noProof/>
        </w:rPr>
        <w:t xml:space="preserve"> (Armstrong, 2015)</w:t>
      </w:r>
      <w:r w:rsidR="008038DD" w:rsidRPr="00CB1393">
        <w:t xml:space="preserve">. </w:t>
      </w:r>
      <w:r w:rsidRPr="00CB1393">
        <w:t xml:space="preserve">As listed in Table </w:t>
      </w:r>
      <w:r w:rsidR="002F4530" w:rsidRPr="00CB1393">
        <w:t>16</w:t>
      </w:r>
      <w:r w:rsidRPr="00CB1393">
        <w:t xml:space="preserve">.1, the benefit of an electromechanical circuit breaker is high conduction efficiency (&gt;99.97%) through a metal, but it has a limited opening speed of &gt;10 </w:t>
      </w:r>
      <w:proofErr w:type="spellStart"/>
      <w:r w:rsidRPr="00CB1393">
        <w:t>ms.</w:t>
      </w:r>
      <w:proofErr w:type="spellEnd"/>
      <w:r w:rsidR="002F4530" w:rsidRPr="00CB1393">
        <w:t xml:space="preserve"> </w:t>
      </w:r>
      <w:r w:rsidRPr="00CB1393">
        <w:t xml:space="preserve">The solid-state circuit breaker is very fast at opening a circuit (&lt;500 </w:t>
      </w:r>
      <w:r w:rsidRPr="00CB1393">
        <w:sym w:font="Symbol" w:char="F06D"/>
      </w:r>
      <w:r w:rsidRPr="00CB1393">
        <w:t>s), but it produces 6 times more low-grade heat because of lower efficiency (&lt;99.3%).</w:t>
      </w:r>
      <w:r w:rsidR="002F4530" w:rsidRPr="00CB1393">
        <w:t xml:space="preserve"> </w:t>
      </w:r>
      <w:r w:rsidRPr="00CB1393">
        <w:t>A hybrid circuit breaker system achieves both high efficiency and reasonable opening speeds of about 1 ms, which is adequate for most terrestrial applications.</w:t>
      </w:r>
      <w:r w:rsidR="002F4530" w:rsidRPr="00CB1393">
        <w:t xml:space="preserve"> </w:t>
      </w:r>
      <w:r w:rsidRPr="00CB1393">
        <w:t xml:space="preserve">Recent work by both the Advanced Research Projects Agency–Energy and U.S. Navy have continued to develop </w:t>
      </w:r>
      <w:r w:rsidRPr="00CB1393">
        <w:lastRenderedPageBreak/>
        <w:t>DC breaker technologies for ground use, but air vehicles have additional requirements, including</w:t>
      </w:r>
    </w:p>
    <w:p w14:paraId="4B5EA1E6" w14:textId="77777777" w:rsidR="00E15E3F" w:rsidRPr="00CB1393" w:rsidRDefault="00E15E3F" w:rsidP="00E15E3F"/>
    <w:p w14:paraId="5B664582" w14:textId="77777777" w:rsidR="00E15E3F" w:rsidRPr="00CB1393" w:rsidRDefault="00E15E3F" w:rsidP="00E15E3F">
      <w:pPr>
        <w:pStyle w:val="ListParagraph"/>
        <w:numPr>
          <w:ilvl w:val="0"/>
          <w:numId w:val="2"/>
        </w:numPr>
        <w:rPr>
          <w:rFonts w:ascii="Times New Roman" w:hAnsi="Times New Roman"/>
          <w:sz w:val="24"/>
          <w:szCs w:val="24"/>
        </w:rPr>
      </w:pPr>
      <w:r w:rsidRPr="00CB1393">
        <w:rPr>
          <w:rFonts w:ascii="Times New Roman" w:hAnsi="Times New Roman"/>
          <w:sz w:val="24"/>
          <w:szCs w:val="24"/>
        </w:rPr>
        <w:t>Having a &gt;100-</w:t>
      </w:r>
      <w:r w:rsidRPr="00CB1393">
        <w:rPr>
          <w:rFonts w:ascii="Times New Roman" w:hAnsi="Times New Roman"/>
          <w:sz w:val="24"/>
          <w:szCs w:val="24"/>
        </w:rPr>
        <w:sym w:font="Symbol" w:char="F06D"/>
      </w:r>
      <w:r w:rsidRPr="00CB1393">
        <w:rPr>
          <w:rFonts w:ascii="Times New Roman" w:hAnsi="Times New Roman"/>
          <w:sz w:val="24"/>
          <w:szCs w:val="24"/>
        </w:rPr>
        <w:t xml:space="preserve">s response time to protect sensitive equipment with insulated-gate bipolar transistors (IGBTs) (a hybrid breaker at 500 </w:t>
      </w:r>
      <w:r w:rsidRPr="00CB1393">
        <w:rPr>
          <w:rFonts w:ascii="Times New Roman" w:hAnsi="Times New Roman"/>
          <w:sz w:val="24"/>
          <w:szCs w:val="24"/>
        </w:rPr>
        <w:sym w:font="Symbol" w:char="F06D"/>
      </w:r>
      <w:r w:rsidRPr="00CB1393">
        <w:rPr>
          <w:rFonts w:ascii="Times New Roman" w:hAnsi="Times New Roman"/>
          <w:sz w:val="24"/>
          <w:szCs w:val="24"/>
        </w:rPr>
        <w:t xml:space="preserve">s can protect personnel and aircraft from catastrophic events, but the aircraft powertrain components can still be damaged from over-current conditions lasting this long) </w:t>
      </w:r>
    </w:p>
    <w:p w14:paraId="7D857845" w14:textId="77777777" w:rsidR="00E15E3F" w:rsidRPr="00CB1393" w:rsidRDefault="00E15E3F" w:rsidP="00E15E3F">
      <w:pPr>
        <w:pStyle w:val="ListParagraph"/>
        <w:numPr>
          <w:ilvl w:val="0"/>
          <w:numId w:val="2"/>
        </w:numPr>
        <w:rPr>
          <w:rFonts w:ascii="Times New Roman" w:hAnsi="Times New Roman"/>
          <w:sz w:val="24"/>
          <w:szCs w:val="24"/>
        </w:rPr>
      </w:pPr>
      <w:r w:rsidRPr="00CB1393">
        <w:rPr>
          <w:rFonts w:ascii="Times New Roman" w:hAnsi="Times New Roman"/>
          <w:sz w:val="24"/>
          <w:szCs w:val="24"/>
        </w:rPr>
        <w:t>Optimizing both the volumetric density and power density because mass is such a driver for aircraft (see Fig. 16.3)</w:t>
      </w:r>
    </w:p>
    <w:p w14:paraId="0463EC6D" w14:textId="77777777" w:rsidR="00E15E3F" w:rsidRPr="00CB1393" w:rsidRDefault="00E15E3F" w:rsidP="00E15E3F">
      <w:pPr>
        <w:pStyle w:val="ListParagraph"/>
        <w:numPr>
          <w:ilvl w:val="0"/>
          <w:numId w:val="2"/>
        </w:numPr>
        <w:rPr>
          <w:rFonts w:ascii="Times New Roman" w:hAnsi="Times New Roman"/>
          <w:sz w:val="24"/>
          <w:szCs w:val="24"/>
        </w:rPr>
      </w:pPr>
      <w:r w:rsidRPr="00CB1393">
        <w:rPr>
          <w:rFonts w:ascii="Times New Roman" w:hAnsi="Times New Roman"/>
          <w:sz w:val="24"/>
          <w:szCs w:val="24"/>
        </w:rPr>
        <w:t xml:space="preserve">Managing high-voltage altitude-related effects such as partial discharge, corona discharge, </w:t>
      </w:r>
      <w:proofErr w:type="spellStart"/>
      <w:r w:rsidRPr="00CB1393">
        <w:rPr>
          <w:rFonts w:ascii="Times New Roman" w:hAnsi="Times New Roman"/>
          <w:sz w:val="24"/>
          <w:szCs w:val="24"/>
        </w:rPr>
        <w:t>creepage</w:t>
      </w:r>
      <w:proofErr w:type="spellEnd"/>
      <w:r w:rsidRPr="00CB1393">
        <w:rPr>
          <w:rFonts w:ascii="Times New Roman" w:hAnsi="Times New Roman"/>
          <w:sz w:val="24"/>
          <w:szCs w:val="24"/>
        </w:rPr>
        <w:t>, and clearance at up to 51,000 ft during flight conditions</w:t>
      </w:r>
    </w:p>
    <w:p w14:paraId="0871C0BB" w14:textId="77777777" w:rsidR="00E15E3F" w:rsidRPr="00CB1393" w:rsidRDefault="00E15E3F" w:rsidP="00E15E3F">
      <w:pPr>
        <w:pStyle w:val="ListParagraph"/>
        <w:numPr>
          <w:ilvl w:val="0"/>
          <w:numId w:val="2"/>
        </w:numPr>
        <w:rPr>
          <w:rFonts w:ascii="Times New Roman" w:hAnsi="Times New Roman"/>
          <w:sz w:val="24"/>
          <w:szCs w:val="24"/>
        </w:rPr>
      </w:pPr>
      <w:r w:rsidRPr="00CB1393">
        <w:rPr>
          <w:rFonts w:ascii="Times New Roman" w:hAnsi="Times New Roman"/>
          <w:sz w:val="24"/>
          <w:szCs w:val="24"/>
        </w:rPr>
        <w:t>Realizing efficiency is not as important as mass because many other elements in the powertrain are less than 99% efficient, and it is necessary to achieve &gt;7 kw/kg powertrain mass overall for a net vehicle benefit (and we propose recycling the waste heat for a net system benefit)</w:t>
      </w:r>
    </w:p>
    <w:p w14:paraId="0EFB8314" w14:textId="77777777" w:rsidR="00E15E3F" w:rsidRPr="00CB1393" w:rsidRDefault="00E15E3F" w:rsidP="00E15E3F">
      <w:pPr>
        <w:pStyle w:val="ListParagraph"/>
        <w:numPr>
          <w:ilvl w:val="0"/>
          <w:numId w:val="2"/>
        </w:numPr>
        <w:rPr>
          <w:rFonts w:ascii="Times New Roman" w:hAnsi="Times New Roman"/>
          <w:sz w:val="24"/>
          <w:szCs w:val="24"/>
        </w:rPr>
      </w:pPr>
      <w:r w:rsidRPr="00CB1393">
        <w:rPr>
          <w:rFonts w:ascii="Times New Roman" w:hAnsi="Times New Roman"/>
          <w:sz w:val="24"/>
          <w:szCs w:val="24"/>
        </w:rPr>
        <w:t xml:space="preserve">Cooling with fluids, air, or other approaches on aircraft, whereas terrestrial </w:t>
      </w:r>
      <w:proofErr w:type="spellStart"/>
      <w:r w:rsidRPr="00CB1393">
        <w:rPr>
          <w:rFonts w:ascii="Times New Roman" w:hAnsi="Times New Roman"/>
          <w:sz w:val="24"/>
          <w:szCs w:val="24"/>
        </w:rPr>
        <w:t>microgrid</w:t>
      </w:r>
      <w:proofErr w:type="spellEnd"/>
      <w:r w:rsidRPr="00CB1393">
        <w:rPr>
          <w:rFonts w:ascii="Times New Roman" w:hAnsi="Times New Roman"/>
          <w:sz w:val="24"/>
          <w:szCs w:val="24"/>
        </w:rPr>
        <w:t xml:space="preserve"> applications may only have air convection, for example (we propose solid-state acoustic heat pumping for exergy amplification)</w:t>
      </w:r>
    </w:p>
    <w:p w14:paraId="61E05222" w14:textId="77777777" w:rsidR="00E15E3F" w:rsidRPr="00CB1393" w:rsidRDefault="00E15E3F" w:rsidP="00E15E3F">
      <w:pPr>
        <w:rPr>
          <w:sz w:val="20"/>
          <w:szCs w:val="20"/>
        </w:rPr>
      </w:pPr>
    </w:p>
    <w:p w14:paraId="75BBC135" w14:textId="33B3807A" w:rsidR="00E15E3F" w:rsidRPr="00CB1393" w:rsidRDefault="00E15E3F" w:rsidP="00E15E3F">
      <w:r w:rsidRPr="00CB1393">
        <w:t xml:space="preserve">As shown in Table </w:t>
      </w:r>
      <w:r w:rsidR="002F4530" w:rsidRPr="00CB1393">
        <w:t>16</w:t>
      </w:r>
      <w:r w:rsidRPr="00CB1393">
        <w:t>.1, the solid-state circuit breaker option is ideal for air vehicles if the electrical losses can be addressed.</w:t>
      </w:r>
      <w:r w:rsidR="002F4530" w:rsidRPr="00CB1393">
        <w:t xml:space="preserve"> </w:t>
      </w:r>
      <w:r w:rsidRPr="00CB1393">
        <w:t>Specifically, two areas must be addressed before a solid-state circuit breaker could be successfully employed.</w:t>
      </w:r>
      <w:r w:rsidR="002F4530" w:rsidRPr="00CB1393">
        <w:t xml:space="preserve"> </w:t>
      </w:r>
      <w:r w:rsidRPr="00CB1393">
        <w:t>First, the electrical losses in double-pole bidirectional solid-state circuit breakers can be significant in a megawatt electric aircraft powertrain.</w:t>
      </w:r>
      <w:r w:rsidR="002F4530" w:rsidRPr="00CB1393">
        <w:t xml:space="preserve"> </w:t>
      </w:r>
    </w:p>
    <w:p w14:paraId="0E7D5C5D" w14:textId="77777777" w:rsidR="00E15E3F" w:rsidRPr="00CB1393" w:rsidRDefault="00E15E3F" w:rsidP="00E15E3F">
      <w:pPr>
        <w:jc w:val="center"/>
      </w:pPr>
    </w:p>
    <w:p w14:paraId="76BC1F4E" w14:textId="77777777" w:rsidR="000C335D" w:rsidRPr="00CB1393" w:rsidRDefault="000C335D" w:rsidP="002F4530">
      <w:pPr>
        <w:jc w:val="center"/>
      </w:pPr>
      <w:r w:rsidRPr="00CB1393">
        <w:t>Table 16.1. Fault Management Technology Options</w:t>
      </w:r>
    </w:p>
    <w:tbl>
      <w:tblPr>
        <w:tblStyle w:val="TableGrid"/>
        <w:tblW w:w="8640" w:type="dxa"/>
        <w:jc w:val="center"/>
        <w:tblInd w:w="0" w:type="dxa"/>
        <w:tblLook w:val="04A0" w:firstRow="1" w:lastRow="0" w:firstColumn="1" w:lastColumn="0" w:noHBand="0" w:noVBand="1"/>
      </w:tblPr>
      <w:tblGrid>
        <w:gridCol w:w="1345"/>
        <w:gridCol w:w="1530"/>
        <w:gridCol w:w="3060"/>
        <w:gridCol w:w="2705"/>
      </w:tblGrid>
      <w:tr w:rsidR="00E15E3F" w:rsidRPr="00CB1393" w14:paraId="17535BDA" w14:textId="77777777" w:rsidTr="00C13BA3">
        <w:trPr>
          <w:jc w:val="center"/>
        </w:trPr>
        <w:tc>
          <w:tcPr>
            <w:tcW w:w="1345" w:type="dxa"/>
            <w:tcBorders>
              <w:top w:val="single" w:sz="4" w:space="0" w:color="auto"/>
              <w:left w:val="single" w:sz="4" w:space="0" w:color="auto"/>
              <w:bottom w:val="single" w:sz="4" w:space="0" w:color="auto"/>
              <w:right w:val="single" w:sz="4" w:space="0" w:color="auto"/>
            </w:tcBorders>
            <w:vAlign w:val="center"/>
          </w:tcPr>
          <w:p w14:paraId="284F7151" w14:textId="77777777" w:rsidR="00E15E3F" w:rsidRPr="00CB1393" w:rsidRDefault="00E15E3F">
            <w:pPr>
              <w:jc w:val="center"/>
              <w:rPr>
                <w:sz w:val="20"/>
                <w:szCs w:val="20"/>
              </w:rPr>
            </w:pPr>
          </w:p>
        </w:tc>
        <w:tc>
          <w:tcPr>
            <w:tcW w:w="1530" w:type="dxa"/>
            <w:tcBorders>
              <w:top w:val="single" w:sz="4" w:space="0" w:color="auto"/>
              <w:left w:val="single" w:sz="4" w:space="0" w:color="auto"/>
              <w:bottom w:val="single" w:sz="4" w:space="0" w:color="auto"/>
              <w:right w:val="single" w:sz="4" w:space="0" w:color="auto"/>
            </w:tcBorders>
            <w:vAlign w:val="center"/>
            <w:hideMark/>
          </w:tcPr>
          <w:p w14:paraId="0ABAFD4E" w14:textId="77777777" w:rsidR="00E15E3F" w:rsidRPr="00CB1393" w:rsidRDefault="00E15E3F">
            <w:pPr>
              <w:jc w:val="center"/>
              <w:rPr>
                <w:sz w:val="20"/>
                <w:szCs w:val="20"/>
              </w:rPr>
            </w:pPr>
            <w:r w:rsidRPr="00CB1393">
              <w:rPr>
                <w:sz w:val="20"/>
                <w:szCs w:val="20"/>
              </w:rPr>
              <w:t>Mechanical</w:t>
            </w:r>
          </w:p>
        </w:tc>
        <w:tc>
          <w:tcPr>
            <w:tcW w:w="3060" w:type="dxa"/>
            <w:tcBorders>
              <w:top w:val="single" w:sz="4" w:space="0" w:color="auto"/>
              <w:left w:val="single" w:sz="4" w:space="0" w:color="auto"/>
              <w:bottom w:val="single" w:sz="4" w:space="0" w:color="auto"/>
              <w:right w:val="single" w:sz="4" w:space="0" w:color="auto"/>
            </w:tcBorders>
            <w:vAlign w:val="center"/>
            <w:hideMark/>
          </w:tcPr>
          <w:p w14:paraId="42945AC0" w14:textId="77777777" w:rsidR="00E15E3F" w:rsidRPr="00CB1393" w:rsidRDefault="00E15E3F">
            <w:pPr>
              <w:jc w:val="center"/>
              <w:rPr>
                <w:sz w:val="20"/>
                <w:szCs w:val="20"/>
              </w:rPr>
            </w:pPr>
            <w:r w:rsidRPr="00CB1393">
              <w:rPr>
                <w:sz w:val="20"/>
                <w:szCs w:val="20"/>
              </w:rPr>
              <w:t>Solid-state</w:t>
            </w:r>
          </w:p>
        </w:tc>
        <w:tc>
          <w:tcPr>
            <w:tcW w:w="2705" w:type="dxa"/>
            <w:tcBorders>
              <w:top w:val="single" w:sz="4" w:space="0" w:color="auto"/>
              <w:left w:val="single" w:sz="4" w:space="0" w:color="auto"/>
              <w:bottom w:val="single" w:sz="4" w:space="0" w:color="auto"/>
              <w:right w:val="single" w:sz="4" w:space="0" w:color="auto"/>
            </w:tcBorders>
            <w:vAlign w:val="center"/>
            <w:hideMark/>
          </w:tcPr>
          <w:p w14:paraId="506A412E" w14:textId="77777777" w:rsidR="00E15E3F" w:rsidRPr="00CB1393" w:rsidRDefault="00E15E3F">
            <w:pPr>
              <w:jc w:val="center"/>
              <w:rPr>
                <w:sz w:val="20"/>
                <w:szCs w:val="20"/>
              </w:rPr>
            </w:pPr>
            <w:r w:rsidRPr="00CB1393">
              <w:rPr>
                <w:sz w:val="20"/>
                <w:szCs w:val="20"/>
              </w:rPr>
              <w:t>Hybrid</w:t>
            </w:r>
          </w:p>
        </w:tc>
      </w:tr>
      <w:tr w:rsidR="00E15E3F" w:rsidRPr="00CB1393" w14:paraId="437B97ED" w14:textId="77777777" w:rsidTr="00C13BA3">
        <w:trPr>
          <w:jc w:val="center"/>
        </w:trPr>
        <w:tc>
          <w:tcPr>
            <w:tcW w:w="1345" w:type="dxa"/>
            <w:tcBorders>
              <w:top w:val="single" w:sz="4" w:space="0" w:color="auto"/>
              <w:left w:val="single" w:sz="4" w:space="0" w:color="auto"/>
              <w:bottom w:val="single" w:sz="4" w:space="0" w:color="auto"/>
              <w:right w:val="single" w:sz="4" w:space="0" w:color="auto"/>
            </w:tcBorders>
            <w:vAlign w:val="center"/>
            <w:hideMark/>
          </w:tcPr>
          <w:p w14:paraId="73F78160" w14:textId="77777777" w:rsidR="00E15E3F" w:rsidRPr="00CB1393" w:rsidRDefault="00E15E3F">
            <w:pPr>
              <w:rPr>
                <w:sz w:val="20"/>
                <w:szCs w:val="20"/>
              </w:rPr>
            </w:pPr>
            <w:r w:rsidRPr="00CB1393">
              <w:rPr>
                <w:sz w:val="20"/>
                <w:szCs w:val="20"/>
              </w:rPr>
              <w:t>Device to break current</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92B2F24" w14:textId="77777777" w:rsidR="00E15E3F" w:rsidRPr="00CB1393" w:rsidRDefault="00E15E3F">
            <w:pPr>
              <w:jc w:val="center"/>
              <w:rPr>
                <w:sz w:val="20"/>
                <w:szCs w:val="20"/>
              </w:rPr>
            </w:pPr>
            <w:r w:rsidRPr="00CB1393">
              <w:rPr>
                <w:sz w:val="20"/>
                <w:szCs w:val="20"/>
              </w:rPr>
              <w:t>Mechanical switch</w:t>
            </w:r>
          </w:p>
        </w:tc>
        <w:tc>
          <w:tcPr>
            <w:tcW w:w="3060" w:type="dxa"/>
            <w:tcBorders>
              <w:top w:val="single" w:sz="4" w:space="0" w:color="auto"/>
              <w:left w:val="single" w:sz="4" w:space="0" w:color="auto"/>
              <w:bottom w:val="single" w:sz="4" w:space="0" w:color="auto"/>
              <w:right w:val="single" w:sz="4" w:space="0" w:color="auto"/>
            </w:tcBorders>
            <w:vAlign w:val="center"/>
            <w:hideMark/>
          </w:tcPr>
          <w:p w14:paraId="08BC6E3E" w14:textId="77777777" w:rsidR="00E15E3F" w:rsidRPr="00CB1393" w:rsidRDefault="00E15E3F">
            <w:pPr>
              <w:jc w:val="center"/>
              <w:rPr>
                <w:sz w:val="20"/>
                <w:szCs w:val="20"/>
              </w:rPr>
            </w:pPr>
            <w:r w:rsidRPr="00CB1393">
              <w:rPr>
                <w:sz w:val="20"/>
                <w:szCs w:val="20"/>
              </w:rPr>
              <w:t>Semiconductor devices</w:t>
            </w:r>
          </w:p>
        </w:tc>
        <w:tc>
          <w:tcPr>
            <w:tcW w:w="2705" w:type="dxa"/>
            <w:tcBorders>
              <w:top w:val="single" w:sz="4" w:space="0" w:color="auto"/>
              <w:left w:val="single" w:sz="4" w:space="0" w:color="auto"/>
              <w:bottom w:val="single" w:sz="4" w:space="0" w:color="auto"/>
              <w:right w:val="single" w:sz="4" w:space="0" w:color="auto"/>
            </w:tcBorders>
            <w:vAlign w:val="center"/>
            <w:hideMark/>
          </w:tcPr>
          <w:p w14:paraId="3FDE053C" w14:textId="77777777" w:rsidR="00E15E3F" w:rsidRPr="00CB1393" w:rsidRDefault="00E15E3F">
            <w:pPr>
              <w:jc w:val="center"/>
              <w:rPr>
                <w:sz w:val="20"/>
                <w:szCs w:val="20"/>
              </w:rPr>
            </w:pPr>
            <w:r w:rsidRPr="00CB1393">
              <w:rPr>
                <w:sz w:val="20"/>
                <w:szCs w:val="20"/>
              </w:rPr>
              <w:t>Semiconductor devices and mechanical switch</w:t>
            </w:r>
          </w:p>
        </w:tc>
      </w:tr>
      <w:tr w:rsidR="00E15E3F" w:rsidRPr="00CB1393" w14:paraId="0C1F2E21" w14:textId="77777777" w:rsidTr="00C13BA3">
        <w:trPr>
          <w:jc w:val="center"/>
        </w:trPr>
        <w:tc>
          <w:tcPr>
            <w:tcW w:w="1345" w:type="dxa"/>
            <w:tcBorders>
              <w:top w:val="single" w:sz="4" w:space="0" w:color="auto"/>
              <w:left w:val="single" w:sz="4" w:space="0" w:color="auto"/>
              <w:bottom w:val="single" w:sz="4" w:space="0" w:color="auto"/>
              <w:right w:val="single" w:sz="4" w:space="0" w:color="auto"/>
            </w:tcBorders>
            <w:vAlign w:val="center"/>
            <w:hideMark/>
          </w:tcPr>
          <w:p w14:paraId="778043B9" w14:textId="77777777" w:rsidR="00E15E3F" w:rsidRPr="00CB1393" w:rsidRDefault="00E15E3F">
            <w:pPr>
              <w:rPr>
                <w:sz w:val="20"/>
                <w:szCs w:val="20"/>
              </w:rPr>
            </w:pPr>
            <w:r w:rsidRPr="00CB1393">
              <w:rPr>
                <w:sz w:val="20"/>
                <w:szCs w:val="20"/>
              </w:rPr>
              <w:t>Benefits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EB30E3D" w14:textId="77777777" w:rsidR="00E15E3F" w:rsidRPr="00CB1393" w:rsidRDefault="00E15E3F">
            <w:pPr>
              <w:jc w:val="center"/>
              <w:rPr>
                <w:sz w:val="20"/>
                <w:szCs w:val="20"/>
              </w:rPr>
            </w:pPr>
            <w:r w:rsidRPr="00CB1393">
              <w:rPr>
                <w:sz w:val="20"/>
                <w:szCs w:val="20"/>
              </w:rPr>
              <w:t>Low conduction loss</w:t>
            </w:r>
          </w:p>
        </w:tc>
        <w:tc>
          <w:tcPr>
            <w:tcW w:w="3060" w:type="dxa"/>
            <w:tcBorders>
              <w:top w:val="single" w:sz="4" w:space="0" w:color="auto"/>
              <w:left w:val="single" w:sz="4" w:space="0" w:color="auto"/>
              <w:bottom w:val="single" w:sz="4" w:space="0" w:color="auto"/>
              <w:right w:val="single" w:sz="4" w:space="0" w:color="auto"/>
            </w:tcBorders>
            <w:vAlign w:val="center"/>
            <w:hideMark/>
          </w:tcPr>
          <w:p w14:paraId="063601B8" w14:textId="77777777" w:rsidR="00E15E3F" w:rsidRPr="00CB1393" w:rsidRDefault="00E15E3F">
            <w:pPr>
              <w:jc w:val="center"/>
              <w:rPr>
                <w:sz w:val="20"/>
                <w:szCs w:val="20"/>
              </w:rPr>
            </w:pPr>
            <w:r w:rsidRPr="00CB1393">
              <w:rPr>
                <w:sz w:val="20"/>
                <w:szCs w:val="20"/>
              </w:rPr>
              <w:t xml:space="preserve">Super-fast response time (&lt;10 </w:t>
            </w:r>
            <w:r w:rsidRPr="00CB1393">
              <w:rPr>
                <w:sz w:val="20"/>
                <w:szCs w:val="20"/>
              </w:rPr>
              <w:sym w:font="Symbol" w:char="F06D"/>
            </w:r>
            <w:r w:rsidRPr="00CB1393">
              <w:rPr>
                <w:sz w:val="20"/>
                <w:szCs w:val="20"/>
              </w:rPr>
              <w:t>s) Simple structure</w:t>
            </w:r>
          </w:p>
        </w:tc>
        <w:tc>
          <w:tcPr>
            <w:tcW w:w="2705" w:type="dxa"/>
            <w:tcBorders>
              <w:top w:val="single" w:sz="4" w:space="0" w:color="auto"/>
              <w:left w:val="single" w:sz="4" w:space="0" w:color="auto"/>
              <w:bottom w:val="single" w:sz="4" w:space="0" w:color="auto"/>
              <w:right w:val="single" w:sz="4" w:space="0" w:color="auto"/>
            </w:tcBorders>
            <w:vAlign w:val="center"/>
            <w:hideMark/>
          </w:tcPr>
          <w:p w14:paraId="60ECB53A" w14:textId="77777777" w:rsidR="00E15E3F" w:rsidRPr="00CB1393" w:rsidRDefault="00E15E3F">
            <w:pPr>
              <w:jc w:val="center"/>
              <w:rPr>
                <w:sz w:val="20"/>
                <w:szCs w:val="20"/>
              </w:rPr>
            </w:pPr>
            <w:r w:rsidRPr="00CB1393">
              <w:rPr>
                <w:sz w:val="20"/>
                <w:szCs w:val="20"/>
              </w:rPr>
              <w:t xml:space="preserve">Low conduction loss </w:t>
            </w:r>
          </w:p>
          <w:p w14:paraId="73F1538D" w14:textId="77777777" w:rsidR="00E15E3F" w:rsidRPr="00CB1393" w:rsidRDefault="00E15E3F">
            <w:pPr>
              <w:jc w:val="center"/>
              <w:rPr>
                <w:sz w:val="20"/>
                <w:szCs w:val="20"/>
              </w:rPr>
            </w:pPr>
            <w:r w:rsidRPr="00CB1393">
              <w:rPr>
                <w:sz w:val="20"/>
                <w:szCs w:val="20"/>
              </w:rPr>
              <w:t>Fast response time (1–5 ms)</w:t>
            </w:r>
          </w:p>
        </w:tc>
      </w:tr>
      <w:tr w:rsidR="00E15E3F" w:rsidRPr="00CB1393" w14:paraId="326251C1" w14:textId="77777777" w:rsidTr="00C13BA3">
        <w:trPr>
          <w:jc w:val="center"/>
        </w:trPr>
        <w:tc>
          <w:tcPr>
            <w:tcW w:w="1345" w:type="dxa"/>
            <w:tcBorders>
              <w:top w:val="single" w:sz="4" w:space="0" w:color="auto"/>
              <w:left w:val="single" w:sz="4" w:space="0" w:color="auto"/>
              <w:bottom w:val="single" w:sz="4" w:space="0" w:color="auto"/>
              <w:right w:val="single" w:sz="4" w:space="0" w:color="auto"/>
            </w:tcBorders>
            <w:vAlign w:val="center"/>
            <w:hideMark/>
          </w:tcPr>
          <w:p w14:paraId="23395CAA" w14:textId="77777777" w:rsidR="00E15E3F" w:rsidRPr="00CB1393" w:rsidRDefault="00E15E3F">
            <w:pPr>
              <w:rPr>
                <w:sz w:val="20"/>
                <w:szCs w:val="20"/>
              </w:rPr>
            </w:pPr>
            <w:r w:rsidRPr="00CB1393">
              <w:rPr>
                <w:sz w:val="20"/>
                <w:szCs w:val="20"/>
              </w:rPr>
              <w:t>Limitations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AA4B3D5" w14:textId="77777777" w:rsidR="00E15E3F" w:rsidRPr="00CB1393" w:rsidRDefault="00E15E3F">
            <w:pPr>
              <w:jc w:val="center"/>
              <w:rPr>
                <w:sz w:val="20"/>
                <w:szCs w:val="20"/>
              </w:rPr>
            </w:pPr>
            <w:r w:rsidRPr="00CB1393">
              <w:rPr>
                <w:sz w:val="20"/>
                <w:szCs w:val="20"/>
              </w:rPr>
              <w:t>Slow response time (50 ms)</w:t>
            </w:r>
          </w:p>
        </w:tc>
        <w:tc>
          <w:tcPr>
            <w:tcW w:w="3060" w:type="dxa"/>
            <w:tcBorders>
              <w:top w:val="single" w:sz="4" w:space="0" w:color="auto"/>
              <w:left w:val="single" w:sz="4" w:space="0" w:color="auto"/>
              <w:bottom w:val="single" w:sz="4" w:space="0" w:color="auto"/>
              <w:right w:val="single" w:sz="4" w:space="0" w:color="auto"/>
            </w:tcBorders>
            <w:vAlign w:val="center"/>
            <w:hideMark/>
          </w:tcPr>
          <w:p w14:paraId="4B93D68F" w14:textId="77777777" w:rsidR="00E15E3F" w:rsidRPr="00CB1393" w:rsidRDefault="00E15E3F">
            <w:pPr>
              <w:jc w:val="center"/>
              <w:rPr>
                <w:sz w:val="20"/>
                <w:szCs w:val="20"/>
              </w:rPr>
            </w:pPr>
            <w:r w:rsidRPr="00CB1393">
              <w:rPr>
                <w:sz w:val="20"/>
                <w:szCs w:val="20"/>
              </w:rPr>
              <w:t>High conduction loss (~0.5%)</w:t>
            </w:r>
          </w:p>
        </w:tc>
        <w:tc>
          <w:tcPr>
            <w:tcW w:w="2705" w:type="dxa"/>
            <w:tcBorders>
              <w:top w:val="single" w:sz="4" w:space="0" w:color="auto"/>
              <w:left w:val="single" w:sz="4" w:space="0" w:color="auto"/>
              <w:bottom w:val="single" w:sz="4" w:space="0" w:color="auto"/>
              <w:right w:val="single" w:sz="4" w:space="0" w:color="auto"/>
            </w:tcBorders>
            <w:vAlign w:val="center"/>
            <w:hideMark/>
          </w:tcPr>
          <w:p w14:paraId="019B002C" w14:textId="77777777" w:rsidR="00E15E3F" w:rsidRPr="00CB1393" w:rsidRDefault="00E15E3F">
            <w:pPr>
              <w:jc w:val="center"/>
              <w:rPr>
                <w:sz w:val="20"/>
                <w:szCs w:val="20"/>
              </w:rPr>
            </w:pPr>
            <w:r w:rsidRPr="00CB1393">
              <w:rPr>
                <w:sz w:val="20"/>
                <w:szCs w:val="20"/>
              </w:rPr>
              <w:t>Complexity</w:t>
            </w:r>
          </w:p>
        </w:tc>
      </w:tr>
    </w:tbl>
    <w:p w14:paraId="63A3BC7B" w14:textId="77777777" w:rsidR="007C3A76" w:rsidRDefault="007C3A76" w:rsidP="00E15E3F"/>
    <w:p w14:paraId="40DCB4D7" w14:textId="0296861D" w:rsidR="00E15E3F" w:rsidRPr="00CB1393" w:rsidRDefault="00E15E3F" w:rsidP="00E15E3F">
      <w:r w:rsidRPr="00CB1393">
        <w:t xml:space="preserve">Shown in Figure </w:t>
      </w:r>
      <w:r w:rsidR="000C335D" w:rsidRPr="00CB1393">
        <w:t>16</w:t>
      </w:r>
      <w:r w:rsidRPr="00CB1393">
        <w:t>.2 is schematic of a new class of fault management technology being developed by a team from the Naval Postgraduate School that can achieve flight weight, speed, and altitude requirements if the loss of efficiency can be mitigated with thermal recycling.</w:t>
      </w:r>
      <w:r w:rsidR="002F4530" w:rsidRPr="00CB1393">
        <w:t xml:space="preserve"> </w:t>
      </w:r>
      <w:r w:rsidRPr="00CB1393">
        <w:t>Previous system studies</w:t>
      </w:r>
      <w:r w:rsidR="000C335D" w:rsidRPr="00CB1393">
        <w:rPr>
          <w:noProof/>
        </w:rPr>
        <w:t xml:space="preserve"> (Jansen, 2019)</w:t>
      </w:r>
      <w:r w:rsidRPr="00CB1393">
        <w:t xml:space="preserve"> (see Fig. </w:t>
      </w:r>
      <w:r w:rsidR="000C335D" w:rsidRPr="00CB1393">
        <w:t>16</w:t>
      </w:r>
      <w:r w:rsidRPr="00CB1393">
        <w:t>.3) clearly show any efficiency losses in the powertrain must be traded with an equivalent amount of mass reduction to continue to show a net vehicle block fuel benefit unless the waste heat can be recycled.</w:t>
      </w:r>
      <w:r w:rsidR="002F4530" w:rsidRPr="00CB1393">
        <w:t xml:space="preserve"> </w:t>
      </w:r>
      <w:r w:rsidRPr="00CB1393">
        <w:t>Secondly, between 7 and 10 kW of low-grade thermal heat is produced for each megawatt-scale breaker in the system.</w:t>
      </w:r>
      <w:r w:rsidR="002F4530" w:rsidRPr="00CB1393">
        <w:t xml:space="preserve"> </w:t>
      </w:r>
      <w:r w:rsidRPr="00CB1393">
        <w:t>Generally, the combined negative impact of both the significant loss in powertrain efficiency and the new distributed heat loads would constrain breaker technology to the selection of a hybrid circuit breaker despite its relatively slow response time.</w:t>
      </w:r>
      <w:r w:rsidR="002F4530" w:rsidRPr="00CB1393">
        <w:t xml:space="preserve"> </w:t>
      </w:r>
      <w:r w:rsidRPr="00CB1393">
        <w:t xml:space="preserve">Also, electric air vehicles would need to be designed to compensate for this increased risk of powertrain component damage during fault events. However, as will be shown, a new integrated approach for managing the low-grade heat </w:t>
      </w:r>
      <w:r w:rsidRPr="00CB1393">
        <w:lastRenderedPageBreak/>
        <w:t>on an aircraft can mitigate both the reduction in powertrain efficiency and the release of low-grade heat throughout the aircraft from solid-state circuit breakers.</w:t>
      </w:r>
      <w:r w:rsidR="002F4530" w:rsidRPr="00CB1393">
        <w:t xml:space="preserve"> </w:t>
      </w:r>
      <w:r w:rsidRPr="00CB1393">
        <w:t>Then the potentially very high-speed fault response can be leveraged to protect not just personnel and airframe, but also all the sensitive power electronics and sensors on the powertrain during both hard and soft fault events.</w:t>
      </w:r>
    </w:p>
    <w:p w14:paraId="6E127216" w14:textId="77777777" w:rsidR="00E15E3F" w:rsidRPr="00CB1393" w:rsidRDefault="00E15E3F" w:rsidP="00E15E3F"/>
    <w:p w14:paraId="40CEE2D7" w14:textId="6A064193" w:rsidR="001B53F3" w:rsidRDefault="001B53F3" w:rsidP="00602967">
      <w:pPr>
        <w:rPr>
          <w:color w:val="FF0000"/>
        </w:rPr>
      </w:pPr>
      <w:r>
        <w:rPr>
          <w:noProof/>
          <w:color w:val="FF0000"/>
        </w:rPr>
        <w:drawing>
          <wp:inline distT="0" distB="0" distL="0" distR="0" wp14:anchorId="0D0E85D0" wp14:editId="2C4BC74B">
            <wp:extent cx="5266944" cy="211328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19850 Fig X.2.jpg"/>
                    <pic:cNvPicPr/>
                  </pic:nvPicPr>
                  <pic:blipFill>
                    <a:blip r:embed="rId7">
                      <a:extLst>
                        <a:ext uri="{28A0092B-C50C-407E-A947-70E740481C1C}">
                          <a14:useLocalDpi xmlns:a14="http://schemas.microsoft.com/office/drawing/2010/main" val="0"/>
                        </a:ext>
                      </a:extLst>
                    </a:blip>
                    <a:stretch>
                      <a:fillRect/>
                    </a:stretch>
                  </pic:blipFill>
                  <pic:spPr>
                    <a:xfrm>
                      <a:off x="0" y="0"/>
                      <a:ext cx="5266944" cy="2113280"/>
                    </a:xfrm>
                    <a:prstGeom prst="rect">
                      <a:avLst/>
                    </a:prstGeom>
                  </pic:spPr>
                </pic:pic>
              </a:graphicData>
            </a:graphic>
          </wp:inline>
        </w:drawing>
      </w:r>
    </w:p>
    <w:p w14:paraId="100BE389" w14:textId="37688BFB" w:rsidR="00E15E3F" w:rsidRPr="00CB1393" w:rsidRDefault="00602967" w:rsidP="00602967">
      <w:pPr>
        <w:rPr>
          <w:color w:val="FF0000"/>
        </w:rPr>
      </w:pPr>
      <w:r w:rsidRPr="00CB1393">
        <w:rPr>
          <w:color w:val="FF0000"/>
        </w:rPr>
        <w:t xml:space="preserve">Caption: </w:t>
      </w:r>
      <w:r w:rsidR="00E15E3F" w:rsidRPr="00CB1393">
        <w:rPr>
          <w:color w:val="FF0000"/>
        </w:rPr>
        <w:t xml:space="preserve">Figure </w:t>
      </w:r>
      <w:r w:rsidR="000C335D" w:rsidRPr="00CB1393">
        <w:rPr>
          <w:color w:val="FF0000"/>
        </w:rPr>
        <w:t>16</w:t>
      </w:r>
      <w:r w:rsidR="00E15E3F" w:rsidRPr="00CB1393">
        <w:rPr>
          <w:color w:val="FF0000"/>
        </w:rPr>
        <w:t>.2.</w:t>
      </w:r>
      <w:r w:rsidR="002F4530" w:rsidRPr="00CB1393">
        <w:rPr>
          <w:color w:val="FF0000"/>
        </w:rPr>
        <w:t xml:space="preserve"> </w:t>
      </w:r>
      <w:r w:rsidR="00E15E3F" w:rsidRPr="00CB1393">
        <w:rPr>
          <w:color w:val="FF0000"/>
        </w:rPr>
        <w:t>Very efficient, lightweight system requires dynamic thermal recycling system</w:t>
      </w:r>
    </w:p>
    <w:p w14:paraId="12346029" w14:textId="524E55D2" w:rsidR="00E15E3F" w:rsidRPr="00CB1393" w:rsidRDefault="00E15E3F" w:rsidP="00E15E3F">
      <w:pPr>
        <w:rPr>
          <w:sz w:val="20"/>
          <w:szCs w:val="20"/>
        </w:rPr>
      </w:pPr>
    </w:p>
    <w:p w14:paraId="70176DF2" w14:textId="7BE31FC1" w:rsidR="00C13BA3" w:rsidRPr="00CB1393" w:rsidRDefault="00C13BA3" w:rsidP="00C13BA3">
      <w:pPr>
        <w:rPr>
          <w:rFonts w:ascii="Times" w:hAnsi="Times"/>
          <w:color w:val="FF0000"/>
        </w:rPr>
      </w:pPr>
      <w:r w:rsidRPr="00CB1393">
        <w:rPr>
          <w:rFonts w:ascii="Times" w:hAnsi="Times"/>
          <w:color w:val="FF0000"/>
        </w:rPr>
        <w:t>Credit:</w:t>
      </w:r>
      <w:r w:rsidR="007C3A76" w:rsidRPr="007C3A76">
        <w:rPr>
          <w:rFonts w:ascii="Times" w:hAnsi="Times"/>
          <w:color w:val="FF0000"/>
        </w:rPr>
        <w:t xml:space="preserve"> </w:t>
      </w:r>
      <w:r w:rsidR="007C3A76">
        <w:rPr>
          <w:rFonts w:ascii="Times" w:hAnsi="Times"/>
          <w:color w:val="FF0000"/>
        </w:rPr>
        <w:t>NASA</w:t>
      </w:r>
    </w:p>
    <w:p w14:paraId="223F43C4" w14:textId="77777777" w:rsidR="00C13BA3" w:rsidRPr="00CB1393" w:rsidRDefault="00C13BA3" w:rsidP="00E15E3F">
      <w:pPr>
        <w:rPr>
          <w:sz w:val="20"/>
          <w:szCs w:val="20"/>
        </w:rPr>
      </w:pPr>
    </w:p>
    <w:p w14:paraId="7E59CAB9" w14:textId="27583BEA" w:rsidR="00E15E3F" w:rsidRPr="00CB1393" w:rsidRDefault="00E15E3F" w:rsidP="00E15E3F">
      <w:r w:rsidRPr="00CB1393">
        <w:t xml:space="preserve">Note in Figure </w:t>
      </w:r>
      <w:r w:rsidR="000C335D" w:rsidRPr="00CB1393">
        <w:t>16</w:t>
      </w:r>
      <w:r w:rsidRPr="00CB1393">
        <w:t>.2 that this breaker system naturally provides both current and voltage limiting without requiring inductors and can operate at the time scales necessary for megawatt-scale aircraft.</w:t>
      </w:r>
      <w:r w:rsidR="002F4530" w:rsidRPr="00CB1393">
        <w:t xml:space="preserve"> </w:t>
      </w:r>
      <w:r w:rsidRPr="00CB1393">
        <w:t xml:space="preserve">Despite the higher conduction losses compared to those of a hybrid breaker, an effective high drive efficiency shown in Figure </w:t>
      </w:r>
      <w:r w:rsidR="000C335D" w:rsidRPr="00CB1393">
        <w:t>16</w:t>
      </w:r>
      <w:r w:rsidRPr="00CB1393">
        <w:t>.3 can still be maintained by recycling the waste heat with a distributed thermal management recycling system to be described.</w:t>
      </w:r>
    </w:p>
    <w:p w14:paraId="36B1FE1A" w14:textId="656E0A3A" w:rsidR="001B53F3" w:rsidRDefault="001B53F3">
      <w:pPr>
        <w:rPr>
          <w:color w:val="FF0000"/>
        </w:rPr>
      </w:pPr>
    </w:p>
    <w:p w14:paraId="498B4AA8" w14:textId="664C0B68" w:rsidR="001B53F3" w:rsidRDefault="001B53F3" w:rsidP="001B53F3">
      <w:pPr>
        <w:jc w:val="center"/>
        <w:rPr>
          <w:color w:val="FF0000"/>
        </w:rPr>
      </w:pPr>
      <w:r>
        <w:rPr>
          <w:noProof/>
          <w:color w:val="FF0000"/>
        </w:rPr>
        <w:lastRenderedPageBreak/>
        <w:drawing>
          <wp:inline distT="0" distB="0" distL="0" distR="0" wp14:anchorId="0E5E84CD" wp14:editId="1C4131BD">
            <wp:extent cx="3907766" cy="352769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19850 Fig X.3.jpg"/>
                    <pic:cNvPicPr/>
                  </pic:nvPicPr>
                  <pic:blipFill rotWithShape="1">
                    <a:blip r:embed="rId8">
                      <a:extLst>
                        <a:ext uri="{28A0092B-C50C-407E-A947-70E740481C1C}">
                          <a14:useLocalDpi xmlns:a14="http://schemas.microsoft.com/office/drawing/2010/main" val="0"/>
                        </a:ext>
                      </a:extLst>
                    </a:blip>
                    <a:srcRect l="1491" r="2039" b="2496"/>
                    <a:stretch/>
                  </pic:blipFill>
                  <pic:spPr bwMode="auto">
                    <a:xfrm>
                      <a:off x="0" y="0"/>
                      <a:ext cx="3908817" cy="3528646"/>
                    </a:xfrm>
                    <a:prstGeom prst="rect">
                      <a:avLst/>
                    </a:prstGeom>
                    <a:ln>
                      <a:noFill/>
                    </a:ln>
                    <a:extLst>
                      <a:ext uri="{53640926-AAD7-44D8-BBD7-CCE9431645EC}">
                        <a14:shadowObscured xmlns:a14="http://schemas.microsoft.com/office/drawing/2010/main"/>
                      </a:ext>
                    </a:extLst>
                  </pic:spPr>
                </pic:pic>
              </a:graphicData>
            </a:graphic>
          </wp:inline>
        </w:drawing>
      </w:r>
    </w:p>
    <w:p w14:paraId="44BF2439" w14:textId="72295515" w:rsidR="000C335D" w:rsidRPr="00CB1393" w:rsidRDefault="00602967">
      <w:pPr>
        <w:rPr>
          <w:color w:val="FF0000"/>
        </w:rPr>
      </w:pPr>
      <w:r w:rsidRPr="00CB1393">
        <w:rPr>
          <w:color w:val="FF0000"/>
        </w:rPr>
        <w:t xml:space="preserve">Caption: </w:t>
      </w:r>
      <w:r w:rsidR="000C335D" w:rsidRPr="00CB1393">
        <w:rPr>
          <w:color w:val="FF0000"/>
        </w:rPr>
        <w:t>Figure 16.3. Example breakeven curves for electric aircraft propulsion: efficiency trades with specific power</w:t>
      </w:r>
    </w:p>
    <w:p w14:paraId="3988DB35" w14:textId="77777777" w:rsidR="00C13BA3" w:rsidRPr="00CB1393" w:rsidRDefault="00C13BA3" w:rsidP="00C13BA3">
      <w:pPr>
        <w:rPr>
          <w:rFonts w:ascii="Times" w:hAnsi="Times"/>
          <w:color w:val="FF0000"/>
        </w:rPr>
      </w:pPr>
    </w:p>
    <w:p w14:paraId="5F6E9969" w14:textId="481C8E67" w:rsidR="00C13BA3" w:rsidRPr="00CB1393" w:rsidRDefault="00C13BA3" w:rsidP="00C13BA3">
      <w:pPr>
        <w:rPr>
          <w:rFonts w:ascii="Times" w:hAnsi="Times"/>
          <w:color w:val="FF0000"/>
        </w:rPr>
      </w:pPr>
      <w:r w:rsidRPr="00CB1393">
        <w:rPr>
          <w:rFonts w:ascii="Times" w:hAnsi="Times"/>
          <w:color w:val="FF0000"/>
        </w:rPr>
        <w:t>Credit:</w:t>
      </w:r>
      <w:r w:rsidR="007C3A76" w:rsidRPr="007C3A76">
        <w:rPr>
          <w:rFonts w:ascii="Times" w:hAnsi="Times"/>
          <w:color w:val="FF0000"/>
        </w:rPr>
        <w:t xml:space="preserve"> </w:t>
      </w:r>
      <w:r w:rsidR="007C3A76">
        <w:rPr>
          <w:rFonts w:ascii="Times" w:hAnsi="Times"/>
          <w:color w:val="FF0000"/>
        </w:rPr>
        <w:t>NASA</w:t>
      </w:r>
    </w:p>
    <w:p w14:paraId="22C5F7D5" w14:textId="01A27C11" w:rsidR="00E15E3F" w:rsidRPr="00CB1393" w:rsidRDefault="00E15E3F" w:rsidP="002F4530">
      <w:pPr>
        <w:pStyle w:val="Heading1"/>
      </w:pPr>
      <w:r w:rsidRPr="00CB1393">
        <w:t>Thermal Management Challenge</w:t>
      </w:r>
    </w:p>
    <w:p w14:paraId="1FC16E04" w14:textId="525460B4" w:rsidR="00E15E3F" w:rsidRPr="00CB1393" w:rsidRDefault="00E15E3F" w:rsidP="00E15E3F">
      <w:r w:rsidRPr="00CB1393">
        <w:t>Electric aircraft have not only the challenge of managing the electrically related risks of high voltage, power, and current. It is also just as important to manage the significant new low-grade heat loads that are introduced each time an electrical component is added to the aircraft</w:t>
      </w:r>
      <w:r w:rsidRPr="00CB1393">
        <w:rPr>
          <w:noProof/>
        </w:rPr>
        <w:t xml:space="preserve"> (Dooley, 2016)</w:t>
      </w:r>
      <w:r w:rsidRPr="00CB1393">
        <w:t>; this was a primary consideration in the development of TREES.</w:t>
      </w:r>
      <w:r w:rsidR="002F4530" w:rsidRPr="00CB1393">
        <w:t xml:space="preserve"> </w:t>
      </w:r>
    </w:p>
    <w:p w14:paraId="0A0ECB6F" w14:textId="77777777" w:rsidR="00DA7CAB" w:rsidRPr="00CB1393" w:rsidRDefault="00DA7CAB" w:rsidP="00E15E3F"/>
    <w:p w14:paraId="37164990" w14:textId="26E3A543" w:rsidR="00E15E3F" w:rsidRPr="00CB1393" w:rsidRDefault="00E15E3F" w:rsidP="00E15E3F">
      <w:r w:rsidRPr="00CB1393">
        <w:t xml:space="preserve">The challenges with low-grade waste heat in aircraft is five-fold because it </w:t>
      </w:r>
    </w:p>
    <w:p w14:paraId="0647CEBD" w14:textId="77777777" w:rsidR="008038DD" w:rsidRPr="00CB1393" w:rsidRDefault="008038DD" w:rsidP="00E15E3F"/>
    <w:p w14:paraId="6D10D999" w14:textId="77777777" w:rsidR="00E15E3F" w:rsidRPr="00CB1393" w:rsidRDefault="00E15E3F" w:rsidP="00E15E3F">
      <w:pPr>
        <w:pStyle w:val="ListParagraph"/>
        <w:numPr>
          <w:ilvl w:val="0"/>
          <w:numId w:val="4"/>
        </w:numPr>
        <w:rPr>
          <w:rFonts w:ascii="Times New Roman" w:hAnsi="Times New Roman"/>
          <w:sz w:val="24"/>
          <w:szCs w:val="24"/>
        </w:rPr>
      </w:pPr>
      <w:r w:rsidRPr="00CB1393">
        <w:rPr>
          <w:rFonts w:ascii="Times New Roman" w:hAnsi="Times New Roman"/>
          <w:sz w:val="24"/>
          <w:szCs w:val="24"/>
        </w:rPr>
        <w:t>is not useful for work and difficult to reject</w:t>
      </w:r>
    </w:p>
    <w:p w14:paraId="3A78BCF1" w14:textId="77777777" w:rsidR="00E15E3F" w:rsidRPr="00CB1393" w:rsidRDefault="00E15E3F" w:rsidP="00E15E3F">
      <w:pPr>
        <w:pStyle w:val="ListParagraph"/>
        <w:numPr>
          <w:ilvl w:val="0"/>
          <w:numId w:val="4"/>
        </w:numPr>
        <w:rPr>
          <w:rFonts w:ascii="Times New Roman" w:hAnsi="Times New Roman"/>
          <w:sz w:val="24"/>
          <w:szCs w:val="24"/>
        </w:rPr>
      </w:pPr>
      <w:r w:rsidRPr="00CB1393">
        <w:rPr>
          <w:rFonts w:ascii="Times New Roman" w:hAnsi="Times New Roman"/>
          <w:sz w:val="24"/>
          <w:szCs w:val="24"/>
        </w:rPr>
        <w:t>adds system mass from large heat exchangers, plumbing, and fluids</w:t>
      </w:r>
    </w:p>
    <w:p w14:paraId="44F534DB" w14:textId="77777777" w:rsidR="00E15E3F" w:rsidRPr="00CB1393" w:rsidRDefault="00E15E3F" w:rsidP="00E15E3F">
      <w:pPr>
        <w:pStyle w:val="ListParagraph"/>
        <w:numPr>
          <w:ilvl w:val="0"/>
          <w:numId w:val="4"/>
        </w:numPr>
        <w:rPr>
          <w:rFonts w:ascii="Times New Roman" w:hAnsi="Times New Roman"/>
          <w:sz w:val="24"/>
          <w:szCs w:val="24"/>
        </w:rPr>
      </w:pPr>
      <w:r w:rsidRPr="00CB1393">
        <w:rPr>
          <w:rFonts w:ascii="Times New Roman" w:hAnsi="Times New Roman"/>
          <w:sz w:val="24"/>
          <w:szCs w:val="24"/>
        </w:rPr>
        <w:t>reduces net propulsive power from increased drag, compressor bleed, and turbine power extraction</w:t>
      </w:r>
    </w:p>
    <w:p w14:paraId="0DF97E18" w14:textId="77777777" w:rsidR="00E15E3F" w:rsidRPr="00CB1393" w:rsidRDefault="00E15E3F" w:rsidP="00E15E3F">
      <w:pPr>
        <w:pStyle w:val="ListParagraph"/>
        <w:numPr>
          <w:ilvl w:val="0"/>
          <w:numId w:val="4"/>
        </w:numPr>
        <w:rPr>
          <w:rFonts w:ascii="Times New Roman" w:hAnsi="Times New Roman"/>
          <w:sz w:val="24"/>
          <w:szCs w:val="24"/>
        </w:rPr>
      </w:pPr>
      <w:r w:rsidRPr="00CB1393">
        <w:rPr>
          <w:rFonts w:ascii="Times New Roman" w:hAnsi="Times New Roman"/>
          <w:sz w:val="24"/>
          <w:szCs w:val="24"/>
        </w:rPr>
        <w:t>has a limited thermal capacity due to sink temperature or surface availability</w:t>
      </w:r>
    </w:p>
    <w:p w14:paraId="37670B9A" w14:textId="77777777" w:rsidR="00E15E3F" w:rsidRPr="00CB1393" w:rsidRDefault="00E15E3F" w:rsidP="00E15E3F">
      <w:pPr>
        <w:pStyle w:val="ListParagraph"/>
        <w:numPr>
          <w:ilvl w:val="0"/>
          <w:numId w:val="4"/>
        </w:numPr>
        <w:rPr>
          <w:rFonts w:ascii="Times New Roman" w:hAnsi="Times New Roman"/>
          <w:sz w:val="24"/>
          <w:szCs w:val="24"/>
        </w:rPr>
      </w:pPr>
      <w:r w:rsidRPr="00CB1393">
        <w:rPr>
          <w:rFonts w:ascii="Times New Roman" w:hAnsi="Times New Roman"/>
          <w:sz w:val="24"/>
          <w:szCs w:val="24"/>
        </w:rPr>
        <w:t>increases maintenance due to thermal management system complexity or structural integration challenges</w:t>
      </w:r>
    </w:p>
    <w:p w14:paraId="0734E538" w14:textId="77777777" w:rsidR="00E15E3F" w:rsidRPr="00CB1393" w:rsidRDefault="00E15E3F" w:rsidP="00E15E3F">
      <w:pPr>
        <w:rPr>
          <w:sz w:val="20"/>
        </w:rPr>
      </w:pPr>
    </w:p>
    <w:p w14:paraId="49547E83" w14:textId="77777777" w:rsidR="001B53F3" w:rsidRDefault="001B53F3">
      <w:pPr>
        <w:rPr>
          <w:color w:val="FF0000"/>
        </w:rPr>
      </w:pPr>
    </w:p>
    <w:p w14:paraId="3C7242B0" w14:textId="59222D08" w:rsidR="001B53F3" w:rsidRDefault="001B53F3">
      <w:pPr>
        <w:rPr>
          <w:color w:val="FF0000"/>
        </w:rPr>
      </w:pPr>
      <w:r>
        <w:rPr>
          <w:noProof/>
          <w:color w:val="FF0000"/>
        </w:rPr>
        <w:lastRenderedPageBreak/>
        <w:drawing>
          <wp:inline distT="0" distB="0" distL="0" distR="0" wp14:anchorId="0F2680DF" wp14:editId="347F3A60">
            <wp:extent cx="5448832" cy="20666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19850 Fig X.4.tif"/>
                    <pic:cNvPicPr/>
                  </pic:nvPicPr>
                  <pic:blipFill rotWithShape="1">
                    <a:blip r:embed="rId9">
                      <a:extLst>
                        <a:ext uri="{28A0092B-C50C-407E-A947-70E740481C1C}">
                          <a14:useLocalDpi xmlns:a14="http://schemas.microsoft.com/office/drawing/2010/main" val="0"/>
                        </a:ext>
                      </a:extLst>
                    </a:blip>
                    <a:srcRect l="3125" t="6448" r="5035" b="1204"/>
                    <a:stretch/>
                  </pic:blipFill>
                  <pic:spPr bwMode="auto">
                    <a:xfrm>
                      <a:off x="0" y="0"/>
                      <a:ext cx="5449824" cy="2067026"/>
                    </a:xfrm>
                    <a:prstGeom prst="rect">
                      <a:avLst/>
                    </a:prstGeom>
                    <a:ln>
                      <a:noFill/>
                    </a:ln>
                    <a:extLst>
                      <a:ext uri="{53640926-AAD7-44D8-BBD7-CCE9431645EC}">
                        <a14:shadowObscured xmlns:a14="http://schemas.microsoft.com/office/drawing/2010/main"/>
                      </a:ext>
                    </a:extLst>
                  </pic:spPr>
                </pic:pic>
              </a:graphicData>
            </a:graphic>
          </wp:inline>
        </w:drawing>
      </w:r>
    </w:p>
    <w:p w14:paraId="7FBA699D" w14:textId="4986337E" w:rsidR="008038DD" w:rsidRPr="00CB1393" w:rsidRDefault="00602967">
      <w:pPr>
        <w:rPr>
          <w:color w:val="FF0000"/>
        </w:rPr>
      </w:pPr>
      <w:r w:rsidRPr="00CB1393">
        <w:rPr>
          <w:color w:val="FF0000"/>
        </w:rPr>
        <w:t xml:space="preserve">Caption: </w:t>
      </w:r>
      <w:r w:rsidR="008038DD" w:rsidRPr="00CB1393">
        <w:rPr>
          <w:color w:val="FF0000"/>
        </w:rPr>
        <w:t xml:space="preserve">Figure </w:t>
      </w:r>
      <w:r w:rsidR="000C335D" w:rsidRPr="00CB1393">
        <w:rPr>
          <w:color w:val="FF0000"/>
        </w:rPr>
        <w:t>16</w:t>
      </w:r>
      <w:r w:rsidR="008038DD" w:rsidRPr="00CB1393">
        <w:rPr>
          <w:color w:val="FF0000"/>
        </w:rPr>
        <w:t>.4</w:t>
      </w:r>
      <w:r w:rsidR="002F4530" w:rsidRPr="00CB1393">
        <w:rPr>
          <w:color w:val="FF0000"/>
        </w:rPr>
        <w:t xml:space="preserve"> </w:t>
      </w:r>
      <w:r w:rsidR="008038DD" w:rsidRPr="00CB1393">
        <w:rPr>
          <w:color w:val="FF0000"/>
        </w:rPr>
        <w:t>Heat sources distributed throughout the aircraft. (a) High-exergy (&gt;20 MW). (b) Low-exergy (&lt;1 MW).</w:t>
      </w:r>
    </w:p>
    <w:p w14:paraId="019EA847" w14:textId="77777777" w:rsidR="00E15E3F" w:rsidRPr="00CB1393" w:rsidRDefault="00E15E3F" w:rsidP="00E15E3F">
      <w:pPr>
        <w:rPr>
          <w:b/>
          <w:kern w:val="32"/>
          <w:sz w:val="22"/>
          <w:szCs w:val="20"/>
        </w:rPr>
      </w:pPr>
    </w:p>
    <w:p w14:paraId="3D58EA09" w14:textId="633D9CDF" w:rsidR="00C13BA3" w:rsidRPr="00CB1393" w:rsidRDefault="00C13BA3" w:rsidP="00C13BA3">
      <w:pPr>
        <w:rPr>
          <w:rFonts w:ascii="Times" w:hAnsi="Times"/>
          <w:color w:val="FF0000"/>
        </w:rPr>
      </w:pPr>
      <w:r w:rsidRPr="00CB1393">
        <w:rPr>
          <w:rFonts w:ascii="Times" w:hAnsi="Times"/>
          <w:color w:val="FF0000"/>
        </w:rPr>
        <w:t>Credit:</w:t>
      </w:r>
      <w:r w:rsidR="003E0F7A">
        <w:rPr>
          <w:rFonts w:ascii="Times" w:hAnsi="Times"/>
          <w:color w:val="FF0000"/>
        </w:rPr>
        <w:t xml:space="preserve"> NASA</w:t>
      </w:r>
    </w:p>
    <w:p w14:paraId="6F99CDA3" w14:textId="77777777" w:rsidR="00C13BA3" w:rsidRPr="00CB1393" w:rsidRDefault="00C13BA3" w:rsidP="00E15E3F"/>
    <w:p w14:paraId="3EAA67A9" w14:textId="17173004" w:rsidR="00E15E3F" w:rsidRPr="00CB1393" w:rsidRDefault="00E15E3F" w:rsidP="00E15E3F">
      <w:pPr>
        <w:rPr>
          <w:sz w:val="20"/>
        </w:rPr>
      </w:pPr>
      <w:r w:rsidRPr="00CB1393">
        <w:t xml:space="preserve">As shown in Figure </w:t>
      </w:r>
      <w:r w:rsidR="000C335D" w:rsidRPr="00CB1393">
        <w:t>16</w:t>
      </w:r>
      <w:r w:rsidRPr="00CB1393">
        <w:t>.4, aircraft have a range of heat sources distributed throughout the aircraft.</w:t>
      </w:r>
      <w:r w:rsidR="002F4530" w:rsidRPr="00CB1393">
        <w:t xml:space="preserve"> </w:t>
      </w:r>
      <w:r w:rsidRPr="00CB1393">
        <w:t>High-exergy waste heat is emitted from the turbofan core, and low-exergy waste heat is distributed nearly everywhere else on the aircraft.</w:t>
      </w:r>
      <w:r w:rsidR="002F4530" w:rsidRPr="00CB1393">
        <w:t xml:space="preserve"> </w:t>
      </w:r>
      <w:r w:rsidRPr="00CB1393">
        <w:t xml:space="preserve">The current approaches for managing this heat </w:t>
      </w:r>
      <w:r w:rsidR="008038DD" w:rsidRPr="00CB1393">
        <w:rPr>
          <w:noProof/>
        </w:rPr>
        <w:t>(Dooley, 2016)</w:t>
      </w:r>
      <w:r w:rsidRPr="00CB1393">
        <w:t xml:space="preserve">, along with its drawbacks, are listed in Table </w:t>
      </w:r>
      <w:r w:rsidR="000C335D" w:rsidRPr="00CB1393">
        <w:t>16</w:t>
      </w:r>
      <w:r w:rsidRPr="00CB1393">
        <w:t>.2.</w:t>
      </w:r>
    </w:p>
    <w:p w14:paraId="2A579D42" w14:textId="77777777" w:rsidR="00E15E3F" w:rsidRPr="00CB1393" w:rsidRDefault="00E15E3F" w:rsidP="00E15E3F"/>
    <w:p w14:paraId="6ADCA067" w14:textId="65F4F876" w:rsidR="000C335D" w:rsidRPr="00CB1393" w:rsidRDefault="000C335D">
      <w:pPr>
        <w:jc w:val="center"/>
      </w:pPr>
      <w:r w:rsidRPr="00CB1393">
        <w:t>Table 16.2. Thermal Management Technology Options</w:t>
      </w:r>
    </w:p>
    <w:tbl>
      <w:tblPr>
        <w:tblStyle w:val="TableGrid"/>
        <w:tblW w:w="0" w:type="auto"/>
        <w:tblInd w:w="0" w:type="dxa"/>
        <w:tblLook w:val="04A0" w:firstRow="1" w:lastRow="0" w:firstColumn="1" w:lastColumn="0" w:noHBand="0" w:noVBand="1"/>
      </w:tblPr>
      <w:tblGrid>
        <w:gridCol w:w="3505"/>
        <w:gridCol w:w="5125"/>
      </w:tblGrid>
      <w:tr w:rsidR="00E15E3F" w:rsidRPr="00CB1393" w14:paraId="703298A1" w14:textId="77777777" w:rsidTr="000C335D">
        <w:tc>
          <w:tcPr>
            <w:tcW w:w="3505" w:type="dxa"/>
            <w:tcBorders>
              <w:top w:val="single" w:sz="4" w:space="0" w:color="auto"/>
              <w:left w:val="single" w:sz="4" w:space="0" w:color="auto"/>
              <w:bottom w:val="single" w:sz="4" w:space="0" w:color="auto"/>
              <w:right w:val="single" w:sz="4" w:space="0" w:color="auto"/>
            </w:tcBorders>
            <w:hideMark/>
          </w:tcPr>
          <w:p w14:paraId="27545BB5" w14:textId="77777777" w:rsidR="00E15E3F" w:rsidRPr="00CB1393" w:rsidRDefault="00E15E3F">
            <w:pPr>
              <w:jc w:val="center"/>
              <w:rPr>
                <w:sz w:val="20"/>
                <w:szCs w:val="20"/>
              </w:rPr>
            </w:pPr>
            <w:r w:rsidRPr="00CB1393">
              <w:rPr>
                <w:sz w:val="20"/>
                <w:szCs w:val="20"/>
              </w:rPr>
              <w:t>Thermal management technology</w:t>
            </w:r>
          </w:p>
        </w:tc>
        <w:tc>
          <w:tcPr>
            <w:tcW w:w="5125" w:type="dxa"/>
            <w:tcBorders>
              <w:top w:val="single" w:sz="4" w:space="0" w:color="auto"/>
              <w:left w:val="single" w:sz="4" w:space="0" w:color="auto"/>
              <w:bottom w:val="single" w:sz="4" w:space="0" w:color="auto"/>
              <w:right w:val="single" w:sz="4" w:space="0" w:color="auto"/>
            </w:tcBorders>
            <w:hideMark/>
          </w:tcPr>
          <w:p w14:paraId="6A4EE84C" w14:textId="77777777" w:rsidR="00E15E3F" w:rsidRPr="00CB1393" w:rsidRDefault="00E15E3F">
            <w:pPr>
              <w:jc w:val="center"/>
              <w:rPr>
                <w:sz w:val="20"/>
                <w:szCs w:val="20"/>
              </w:rPr>
            </w:pPr>
            <w:r w:rsidRPr="00CB1393">
              <w:rPr>
                <w:sz w:val="20"/>
                <w:szCs w:val="20"/>
              </w:rPr>
              <w:t>Drawback</w:t>
            </w:r>
          </w:p>
        </w:tc>
      </w:tr>
      <w:tr w:rsidR="00E15E3F" w:rsidRPr="00CB1393" w14:paraId="2D8AA27F" w14:textId="77777777" w:rsidTr="000C335D">
        <w:tc>
          <w:tcPr>
            <w:tcW w:w="3505" w:type="dxa"/>
            <w:tcBorders>
              <w:top w:val="single" w:sz="4" w:space="0" w:color="auto"/>
              <w:left w:val="single" w:sz="4" w:space="0" w:color="auto"/>
              <w:bottom w:val="single" w:sz="4" w:space="0" w:color="auto"/>
              <w:right w:val="single" w:sz="4" w:space="0" w:color="auto"/>
            </w:tcBorders>
            <w:hideMark/>
          </w:tcPr>
          <w:p w14:paraId="60163D57" w14:textId="77777777" w:rsidR="00E15E3F" w:rsidRPr="00CB1393" w:rsidRDefault="00E15E3F">
            <w:pPr>
              <w:rPr>
                <w:sz w:val="20"/>
                <w:szCs w:val="20"/>
              </w:rPr>
            </w:pPr>
            <w:r w:rsidRPr="00CB1393">
              <w:rPr>
                <w:sz w:val="20"/>
                <w:szCs w:val="20"/>
              </w:rPr>
              <w:t>Ram air heat exchanger</w:t>
            </w:r>
          </w:p>
        </w:tc>
        <w:tc>
          <w:tcPr>
            <w:tcW w:w="5125" w:type="dxa"/>
            <w:tcBorders>
              <w:top w:val="single" w:sz="4" w:space="0" w:color="auto"/>
              <w:left w:val="single" w:sz="4" w:space="0" w:color="auto"/>
              <w:bottom w:val="single" w:sz="4" w:space="0" w:color="auto"/>
              <w:right w:val="single" w:sz="4" w:space="0" w:color="auto"/>
            </w:tcBorders>
            <w:hideMark/>
          </w:tcPr>
          <w:p w14:paraId="503C1F53" w14:textId="77777777" w:rsidR="00E15E3F" w:rsidRPr="00CB1393" w:rsidRDefault="00E15E3F">
            <w:pPr>
              <w:rPr>
                <w:sz w:val="20"/>
                <w:szCs w:val="20"/>
              </w:rPr>
            </w:pPr>
            <w:r w:rsidRPr="00CB1393">
              <w:rPr>
                <w:sz w:val="20"/>
                <w:szCs w:val="20"/>
              </w:rPr>
              <w:t>Adds weight, aircraft drag, displaces fuel capacity</w:t>
            </w:r>
          </w:p>
        </w:tc>
      </w:tr>
      <w:tr w:rsidR="00E15E3F" w:rsidRPr="00CB1393" w14:paraId="47F056C1" w14:textId="77777777" w:rsidTr="000C335D">
        <w:tc>
          <w:tcPr>
            <w:tcW w:w="3505" w:type="dxa"/>
            <w:tcBorders>
              <w:top w:val="single" w:sz="4" w:space="0" w:color="auto"/>
              <w:left w:val="single" w:sz="4" w:space="0" w:color="auto"/>
              <w:bottom w:val="single" w:sz="4" w:space="0" w:color="auto"/>
              <w:right w:val="single" w:sz="4" w:space="0" w:color="auto"/>
            </w:tcBorders>
            <w:hideMark/>
          </w:tcPr>
          <w:p w14:paraId="3A88B8D4" w14:textId="77777777" w:rsidR="00E15E3F" w:rsidRPr="00CB1393" w:rsidRDefault="00E15E3F">
            <w:pPr>
              <w:rPr>
                <w:sz w:val="20"/>
                <w:szCs w:val="20"/>
              </w:rPr>
            </w:pPr>
            <w:r w:rsidRPr="00CB1393">
              <w:rPr>
                <w:sz w:val="20"/>
                <w:szCs w:val="20"/>
              </w:rPr>
              <w:t>Convective skin cooling heat exchanger</w:t>
            </w:r>
          </w:p>
        </w:tc>
        <w:tc>
          <w:tcPr>
            <w:tcW w:w="5125" w:type="dxa"/>
            <w:tcBorders>
              <w:top w:val="single" w:sz="4" w:space="0" w:color="auto"/>
              <w:left w:val="single" w:sz="4" w:space="0" w:color="auto"/>
              <w:bottom w:val="single" w:sz="4" w:space="0" w:color="auto"/>
              <w:right w:val="single" w:sz="4" w:space="0" w:color="auto"/>
            </w:tcBorders>
            <w:hideMark/>
          </w:tcPr>
          <w:p w14:paraId="2A277CED" w14:textId="77777777" w:rsidR="00E15E3F" w:rsidRPr="00CB1393" w:rsidRDefault="00E15E3F">
            <w:pPr>
              <w:rPr>
                <w:sz w:val="20"/>
                <w:szCs w:val="20"/>
              </w:rPr>
            </w:pPr>
            <w:r w:rsidRPr="00CB1393">
              <w:rPr>
                <w:sz w:val="20"/>
                <w:szCs w:val="20"/>
              </w:rPr>
              <w:t>Adds weight and drag, and requires liquid pumping losses</w:t>
            </w:r>
          </w:p>
        </w:tc>
      </w:tr>
      <w:tr w:rsidR="00E15E3F" w:rsidRPr="00CB1393" w14:paraId="55229961" w14:textId="77777777" w:rsidTr="000C335D">
        <w:tc>
          <w:tcPr>
            <w:tcW w:w="3505" w:type="dxa"/>
            <w:tcBorders>
              <w:top w:val="single" w:sz="4" w:space="0" w:color="auto"/>
              <w:left w:val="single" w:sz="4" w:space="0" w:color="auto"/>
              <w:bottom w:val="single" w:sz="4" w:space="0" w:color="auto"/>
              <w:right w:val="single" w:sz="4" w:space="0" w:color="auto"/>
            </w:tcBorders>
            <w:hideMark/>
          </w:tcPr>
          <w:p w14:paraId="6A3D0EF7" w14:textId="77777777" w:rsidR="00E15E3F" w:rsidRPr="00CB1393" w:rsidRDefault="00E15E3F">
            <w:pPr>
              <w:rPr>
                <w:sz w:val="20"/>
                <w:szCs w:val="20"/>
              </w:rPr>
            </w:pPr>
            <w:r w:rsidRPr="00CB1393">
              <w:rPr>
                <w:sz w:val="20"/>
                <w:szCs w:val="20"/>
              </w:rPr>
              <w:t>Sinking heat into fuel</w:t>
            </w:r>
          </w:p>
        </w:tc>
        <w:tc>
          <w:tcPr>
            <w:tcW w:w="5125" w:type="dxa"/>
            <w:tcBorders>
              <w:top w:val="single" w:sz="4" w:space="0" w:color="auto"/>
              <w:left w:val="single" w:sz="4" w:space="0" w:color="auto"/>
              <w:bottom w:val="single" w:sz="4" w:space="0" w:color="auto"/>
              <w:right w:val="single" w:sz="4" w:space="0" w:color="auto"/>
            </w:tcBorders>
            <w:hideMark/>
          </w:tcPr>
          <w:p w14:paraId="4374064D" w14:textId="77777777" w:rsidR="00E15E3F" w:rsidRPr="00CB1393" w:rsidRDefault="00E15E3F">
            <w:pPr>
              <w:rPr>
                <w:sz w:val="20"/>
                <w:szCs w:val="20"/>
              </w:rPr>
            </w:pPr>
            <w:r w:rsidRPr="00CB1393">
              <w:rPr>
                <w:sz w:val="20"/>
                <w:szCs w:val="20"/>
              </w:rPr>
              <w:t>Limited thermal capacity due to coking and volume</w:t>
            </w:r>
          </w:p>
        </w:tc>
      </w:tr>
      <w:tr w:rsidR="00E15E3F" w:rsidRPr="00CB1393" w14:paraId="3D503924" w14:textId="77777777" w:rsidTr="000C335D">
        <w:tc>
          <w:tcPr>
            <w:tcW w:w="3505" w:type="dxa"/>
            <w:tcBorders>
              <w:top w:val="single" w:sz="4" w:space="0" w:color="auto"/>
              <w:left w:val="single" w:sz="4" w:space="0" w:color="auto"/>
              <w:bottom w:val="single" w:sz="4" w:space="0" w:color="auto"/>
              <w:right w:val="single" w:sz="4" w:space="0" w:color="auto"/>
            </w:tcBorders>
            <w:hideMark/>
          </w:tcPr>
          <w:p w14:paraId="2B62FD2D" w14:textId="77777777" w:rsidR="00E15E3F" w:rsidRPr="00CB1393" w:rsidRDefault="00E15E3F">
            <w:pPr>
              <w:rPr>
                <w:sz w:val="20"/>
                <w:szCs w:val="20"/>
              </w:rPr>
            </w:pPr>
            <w:r w:rsidRPr="00CB1393">
              <w:rPr>
                <w:sz w:val="20"/>
                <w:szCs w:val="20"/>
              </w:rPr>
              <w:t>Sinking heat into lubricating oil</w:t>
            </w:r>
          </w:p>
        </w:tc>
        <w:tc>
          <w:tcPr>
            <w:tcW w:w="5125" w:type="dxa"/>
            <w:tcBorders>
              <w:top w:val="single" w:sz="4" w:space="0" w:color="auto"/>
              <w:left w:val="single" w:sz="4" w:space="0" w:color="auto"/>
              <w:bottom w:val="single" w:sz="4" w:space="0" w:color="auto"/>
              <w:right w:val="single" w:sz="4" w:space="0" w:color="auto"/>
            </w:tcBorders>
            <w:hideMark/>
          </w:tcPr>
          <w:p w14:paraId="0F976026" w14:textId="77777777" w:rsidR="00E15E3F" w:rsidRPr="00CB1393" w:rsidRDefault="00E15E3F">
            <w:pPr>
              <w:rPr>
                <w:sz w:val="20"/>
                <w:szCs w:val="20"/>
              </w:rPr>
            </w:pPr>
            <w:r w:rsidRPr="00CB1393">
              <w:rPr>
                <w:sz w:val="20"/>
                <w:szCs w:val="20"/>
              </w:rPr>
              <w:t xml:space="preserve">Limited thermal capacity; low </w:t>
            </w:r>
            <w:r w:rsidRPr="00CB1393">
              <w:rPr>
                <w:sz w:val="20"/>
                <w:szCs w:val="20"/>
              </w:rPr>
              <w:sym w:font="Symbol" w:char="F044"/>
            </w:r>
            <w:r w:rsidRPr="00CB1393">
              <w:rPr>
                <w:i/>
                <w:sz w:val="20"/>
                <w:szCs w:val="20"/>
              </w:rPr>
              <w:t>T</w:t>
            </w:r>
            <w:r w:rsidRPr="00CB1393">
              <w:rPr>
                <w:sz w:val="20"/>
                <w:szCs w:val="20"/>
              </w:rPr>
              <w:t xml:space="preserve"> adds heat exchanger mass</w:t>
            </w:r>
          </w:p>
        </w:tc>
      </w:tr>
      <w:tr w:rsidR="00E15E3F" w:rsidRPr="00CB1393" w14:paraId="22EC1529" w14:textId="77777777" w:rsidTr="000C335D">
        <w:tc>
          <w:tcPr>
            <w:tcW w:w="3505" w:type="dxa"/>
            <w:tcBorders>
              <w:top w:val="single" w:sz="4" w:space="0" w:color="auto"/>
              <w:left w:val="single" w:sz="4" w:space="0" w:color="auto"/>
              <w:bottom w:val="single" w:sz="4" w:space="0" w:color="auto"/>
              <w:right w:val="single" w:sz="4" w:space="0" w:color="auto"/>
            </w:tcBorders>
            <w:hideMark/>
          </w:tcPr>
          <w:p w14:paraId="49AD01C7" w14:textId="77777777" w:rsidR="00E15E3F" w:rsidRPr="00CB1393" w:rsidRDefault="00E15E3F">
            <w:pPr>
              <w:rPr>
                <w:sz w:val="20"/>
                <w:szCs w:val="20"/>
              </w:rPr>
            </w:pPr>
            <w:r w:rsidRPr="00CB1393">
              <w:rPr>
                <w:sz w:val="20"/>
                <w:szCs w:val="20"/>
              </w:rPr>
              <w:t>Active cooling</w:t>
            </w:r>
          </w:p>
        </w:tc>
        <w:tc>
          <w:tcPr>
            <w:tcW w:w="5125" w:type="dxa"/>
            <w:tcBorders>
              <w:top w:val="single" w:sz="4" w:space="0" w:color="auto"/>
              <w:left w:val="single" w:sz="4" w:space="0" w:color="auto"/>
              <w:bottom w:val="single" w:sz="4" w:space="0" w:color="auto"/>
              <w:right w:val="single" w:sz="4" w:space="0" w:color="auto"/>
            </w:tcBorders>
            <w:hideMark/>
          </w:tcPr>
          <w:p w14:paraId="0D2A181F" w14:textId="77777777" w:rsidR="00E15E3F" w:rsidRPr="00CB1393" w:rsidRDefault="00E15E3F">
            <w:pPr>
              <w:rPr>
                <w:sz w:val="20"/>
                <w:szCs w:val="20"/>
              </w:rPr>
            </w:pPr>
            <w:r w:rsidRPr="00CB1393">
              <w:rPr>
                <w:sz w:val="20"/>
                <w:szCs w:val="20"/>
              </w:rPr>
              <w:t>Reduces propulsive efficiency; adds weight and maintenance</w:t>
            </w:r>
          </w:p>
        </w:tc>
      </w:tr>
      <w:tr w:rsidR="00E15E3F" w:rsidRPr="00CB1393" w14:paraId="5C3AB341" w14:textId="77777777" w:rsidTr="000C335D">
        <w:tc>
          <w:tcPr>
            <w:tcW w:w="3505" w:type="dxa"/>
            <w:tcBorders>
              <w:top w:val="single" w:sz="4" w:space="0" w:color="auto"/>
              <w:left w:val="single" w:sz="4" w:space="0" w:color="auto"/>
              <w:bottom w:val="single" w:sz="4" w:space="0" w:color="auto"/>
              <w:right w:val="single" w:sz="4" w:space="0" w:color="auto"/>
            </w:tcBorders>
            <w:hideMark/>
          </w:tcPr>
          <w:p w14:paraId="55F48CB3" w14:textId="77777777" w:rsidR="00E15E3F" w:rsidRPr="00CB1393" w:rsidRDefault="00E15E3F">
            <w:pPr>
              <w:rPr>
                <w:sz w:val="20"/>
                <w:szCs w:val="20"/>
              </w:rPr>
            </w:pPr>
            <w:r w:rsidRPr="00CB1393">
              <w:rPr>
                <w:sz w:val="20"/>
                <w:szCs w:val="20"/>
              </w:rPr>
              <w:t>Phase change cooling</w:t>
            </w:r>
          </w:p>
        </w:tc>
        <w:tc>
          <w:tcPr>
            <w:tcW w:w="5125" w:type="dxa"/>
            <w:tcBorders>
              <w:top w:val="single" w:sz="4" w:space="0" w:color="auto"/>
              <w:left w:val="single" w:sz="4" w:space="0" w:color="auto"/>
              <w:bottom w:val="single" w:sz="4" w:space="0" w:color="auto"/>
              <w:right w:val="single" w:sz="4" w:space="0" w:color="auto"/>
            </w:tcBorders>
            <w:hideMark/>
          </w:tcPr>
          <w:p w14:paraId="21C6A1D2" w14:textId="77777777" w:rsidR="00E15E3F" w:rsidRPr="00CB1393" w:rsidRDefault="00E15E3F">
            <w:pPr>
              <w:rPr>
                <w:sz w:val="20"/>
                <w:szCs w:val="20"/>
              </w:rPr>
            </w:pPr>
            <w:r w:rsidRPr="00CB1393">
              <w:rPr>
                <w:sz w:val="20"/>
                <w:szCs w:val="20"/>
              </w:rPr>
              <w:t>Limited thermal capacity; adds weight</w:t>
            </w:r>
          </w:p>
        </w:tc>
      </w:tr>
      <w:tr w:rsidR="00E15E3F" w:rsidRPr="00CB1393" w14:paraId="0E7383D2" w14:textId="77777777" w:rsidTr="000C335D">
        <w:tc>
          <w:tcPr>
            <w:tcW w:w="3505" w:type="dxa"/>
            <w:tcBorders>
              <w:top w:val="single" w:sz="4" w:space="0" w:color="auto"/>
              <w:left w:val="single" w:sz="4" w:space="0" w:color="auto"/>
              <w:bottom w:val="single" w:sz="4" w:space="0" w:color="auto"/>
              <w:right w:val="single" w:sz="4" w:space="0" w:color="auto"/>
            </w:tcBorders>
            <w:hideMark/>
          </w:tcPr>
          <w:p w14:paraId="52FBA6C5" w14:textId="77777777" w:rsidR="00E15E3F" w:rsidRPr="00CB1393" w:rsidRDefault="00E15E3F">
            <w:pPr>
              <w:rPr>
                <w:sz w:val="20"/>
                <w:szCs w:val="20"/>
              </w:rPr>
            </w:pPr>
            <w:r w:rsidRPr="00CB1393">
              <w:rPr>
                <w:sz w:val="20"/>
                <w:szCs w:val="20"/>
              </w:rPr>
              <w:t>Heat pipe</w:t>
            </w:r>
          </w:p>
        </w:tc>
        <w:tc>
          <w:tcPr>
            <w:tcW w:w="5125" w:type="dxa"/>
            <w:tcBorders>
              <w:top w:val="single" w:sz="4" w:space="0" w:color="auto"/>
              <w:left w:val="single" w:sz="4" w:space="0" w:color="auto"/>
              <w:bottom w:val="single" w:sz="4" w:space="0" w:color="auto"/>
              <w:right w:val="single" w:sz="4" w:space="0" w:color="auto"/>
            </w:tcBorders>
            <w:hideMark/>
          </w:tcPr>
          <w:p w14:paraId="1B39AB76" w14:textId="77777777" w:rsidR="00E15E3F" w:rsidRPr="00CB1393" w:rsidRDefault="00E15E3F">
            <w:pPr>
              <w:rPr>
                <w:sz w:val="20"/>
                <w:szCs w:val="20"/>
              </w:rPr>
            </w:pPr>
            <w:r w:rsidRPr="00CB1393">
              <w:rPr>
                <w:sz w:val="20"/>
                <w:szCs w:val="20"/>
              </w:rPr>
              <w:t>Does not increase exergy, which impacts mass and efficiency</w:t>
            </w:r>
          </w:p>
        </w:tc>
      </w:tr>
    </w:tbl>
    <w:p w14:paraId="0094BA61" w14:textId="77777777" w:rsidR="00E15E3F" w:rsidRPr="00CB1393" w:rsidRDefault="00E15E3F" w:rsidP="00E15E3F">
      <w:pPr>
        <w:rPr>
          <w:sz w:val="20"/>
          <w:szCs w:val="20"/>
        </w:rPr>
      </w:pPr>
    </w:p>
    <w:p w14:paraId="64BEB95C" w14:textId="628E3963" w:rsidR="00E15E3F" w:rsidRPr="00CB1393" w:rsidRDefault="00E15E3F" w:rsidP="00E15E3F">
      <w:r w:rsidRPr="00CB1393">
        <w:t xml:space="preserve">The heat pipe technology is shown as a drawback in Table </w:t>
      </w:r>
      <w:r w:rsidR="000C335D" w:rsidRPr="00CB1393">
        <w:t>16</w:t>
      </w:r>
      <w:r w:rsidRPr="00CB1393">
        <w:t xml:space="preserve">.2 when used in isolation because it does not increase the exergy </w:t>
      </w:r>
      <w:r w:rsidR="008038DD" w:rsidRPr="00CB1393">
        <w:rPr>
          <w:noProof/>
        </w:rPr>
        <w:t>(Fleming A. L., 2016)</w:t>
      </w:r>
      <w:r w:rsidRPr="00CB1393">
        <w:t>.</w:t>
      </w:r>
      <w:r w:rsidR="002F4530" w:rsidRPr="00CB1393">
        <w:t xml:space="preserve"> </w:t>
      </w:r>
      <w:r w:rsidRPr="00CB1393">
        <w:t>It is a means for transporting heat energy relatively short distances and at constant temperature.</w:t>
      </w:r>
      <w:r w:rsidR="002F4530" w:rsidRPr="00CB1393">
        <w:t xml:space="preserve"> </w:t>
      </w:r>
      <w:r w:rsidRPr="00CB1393">
        <w:t>However, when it is integrated with exergy-increasing components and dynamic heat pipes, it no longer has that drawback: its mass impacts are mitigated by reusing the waste heat, which serves to increase the effective powertrain efficiency.</w:t>
      </w:r>
      <w:r w:rsidR="002F4530" w:rsidRPr="00CB1393">
        <w:t xml:space="preserve"> </w:t>
      </w:r>
      <w:r w:rsidRPr="00CB1393">
        <w:t xml:space="preserve">As shown in Figure </w:t>
      </w:r>
      <w:r w:rsidR="000C335D" w:rsidRPr="00CB1393">
        <w:t>16</w:t>
      </w:r>
      <w:r w:rsidRPr="00CB1393">
        <w:t>.3, if the powertrain efficiency can be increased with exergy recycling, then the system can add system mass and still have a net benefit.</w:t>
      </w:r>
      <w:r w:rsidR="002F4530" w:rsidRPr="00CB1393">
        <w:t xml:space="preserve"> </w:t>
      </w:r>
      <w:r w:rsidRPr="00CB1393">
        <w:t xml:space="preserve">Then if exergy recycling is not used as shown in Figure </w:t>
      </w:r>
      <w:r w:rsidR="000C335D" w:rsidRPr="00CB1393">
        <w:t>16</w:t>
      </w:r>
      <w:r w:rsidRPr="00CB1393">
        <w:t>.5, large transport aircraft cannot be fully electrified because of inherent heat sink limits and system-level losses.</w:t>
      </w:r>
    </w:p>
    <w:p w14:paraId="5D45819F" w14:textId="4E8A8F3F" w:rsidR="001B53F3" w:rsidRDefault="001B53F3" w:rsidP="00602967">
      <w:pPr>
        <w:rPr>
          <w:color w:val="FF0000"/>
        </w:rPr>
      </w:pPr>
    </w:p>
    <w:p w14:paraId="34A63F9A" w14:textId="5C93AD2E" w:rsidR="001B53F3" w:rsidRDefault="001B53F3" w:rsidP="00602967">
      <w:pPr>
        <w:rPr>
          <w:color w:val="FF0000"/>
        </w:rPr>
      </w:pPr>
      <w:r>
        <w:rPr>
          <w:noProof/>
          <w:color w:val="FF0000"/>
        </w:rPr>
        <w:lastRenderedPageBreak/>
        <w:drawing>
          <wp:inline distT="0" distB="0" distL="0" distR="0" wp14:anchorId="2867954E" wp14:editId="734313DC">
            <wp:extent cx="5486400" cy="2774913"/>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19850 Fig X.5.jpg"/>
                    <pic:cNvPicPr/>
                  </pic:nvPicPr>
                  <pic:blipFill rotWithShape="1">
                    <a:blip r:embed="rId10">
                      <a:extLst>
                        <a:ext uri="{28A0092B-C50C-407E-A947-70E740481C1C}">
                          <a14:useLocalDpi xmlns:a14="http://schemas.microsoft.com/office/drawing/2010/main" val="0"/>
                        </a:ext>
                      </a:extLst>
                    </a:blip>
                    <a:srcRect b="1489"/>
                    <a:stretch/>
                  </pic:blipFill>
                  <pic:spPr bwMode="auto">
                    <a:xfrm>
                      <a:off x="0" y="0"/>
                      <a:ext cx="5486400" cy="2774913"/>
                    </a:xfrm>
                    <a:prstGeom prst="rect">
                      <a:avLst/>
                    </a:prstGeom>
                    <a:ln>
                      <a:noFill/>
                    </a:ln>
                    <a:extLst>
                      <a:ext uri="{53640926-AAD7-44D8-BBD7-CCE9431645EC}">
                        <a14:shadowObscured xmlns:a14="http://schemas.microsoft.com/office/drawing/2010/main"/>
                      </a:ext>
                    </a:extLst>
                  </pic:spPr>
                </pic:pic>
              </a:graphicData>
            </a:graphic>
          </wp:inline>
        </w:drawing>
      </w:r>
    </w:p>
    <w:p w14:paraId="7311AFBA" w14:textId="71B2391A" w:rsidR="002F4530" w:rsidRPr="00CB1393" w:rsidRDefault="00602967" w:rsidP="00602967">
      <w:pPr>
        <w:rPr>
          <w:color w:val="FF0000"/>
        </w:rPr>
      </w:pPr>
      <w:r w:rsidRPr="00CB1393">
        <w:rPr>
          <w:color w:val="FF0000"/>
        </w:rPr>
        <w:t xml:space="preserve">Caption: </w:t>
      </w:r>
      <w:r w:rsidR="002F4530" w:rsidRPr="00CB1393">
        <w:rPr>
          <w:color w:val="FF0000"/>
        </w:rPr>
        <w:t xml:space="preserve">Figure </w:t>
      </w:r>
      <w:r w:rsidR="00C13BA3" w:rsidRPr="00CB1393">
        <w:rPr>
          <w:color w:val="FF0000"/>
        </w:rPr>
        <w:t>16</w:t>
      </w:r>
      <w:r w:rsidR="002F4530" w:rsidRPr="00CB1393">
        <w:rPr>
          <w:color w:val="FF0000"/>
        </w:rPr>
        <w:t>.5. Electric aircraft propulsion thermal management technology impacts on performance and safety certification</w:t>
      </w:r>
    </w:p>
    <w:p w14:paraId="469475BB" w14:textId="77777777" w:rsidR="000C335D" w:rsidRPr="00CB1393" w:rsidRDefault="000C335D" w:rsidP="008038DD"/>
    <w:p w14:paraId="7D302EFF" w14:textId="4EB3288D" w:rsidR="00C13BA3" w:rsidRPr="00CB1393" w:rsidRDefault="00C13BA3" w:rsidP="00C13BA3">
      <w:pPr>
        <w:rPr>
          <w:rFonts w:ascii="Times" w:hAnsi="Times"/>
          <w:color w:val="FF0000"/>
        </w:rPr>
      </w:pPr>
      <w:r w:rsidRPr="00CB1393">
        <w:rPr>
          <w:rFonts w:ascii="Times" w:hAnsi="Times"/>
          <w:color w:val="FF0000"/>
        </w:rPr>
        <w:t>Credit:</w:t>
      </w:r>
      <w:r w:rsidR="007C3A76" w:rsidRPr="007C3A76">
        <w:rPr>
          <w:rFonts w:ascii="Times" w:hAnsi="Times"/>
          <w:color w:val="FF0000"/>
        </w:rPr>
        <w:t xml:space="preserve"> </w:t>
      </w:r>
      <w:r w:rsidR="007C3A76">
        <w:rPr>
          <w:rFonts w:ascii="Times" w:hAnsi="Times"/>
          <w:color w:val="FF0000"/>
        </w:rPr>
        <w:t>NASA</w:t>
      </w:r>
    </w:p>
    <w:p w14:paraId="46873AFD" w14:textId="77777777" w:rsidR="00C13BA3" w:rsidRPr="00CB1393" w:rsidRDefault="00C13BA3" w:rsidP="008038DD"/>
    <w:p w14:paraId="3383B38E" w14:textId="232C4EE2" w:rsidR="00E15E3F" w:rsidRPr="00CB1393" w:rsidRDefault="00E15E3F" w:rsidP="008038DD">
      <w:r w:rsidRPr="00CB1393">
        <w:t xml:space="preserve">Note that in the PC Krause study (Walters et al., 2010) shown in Figure </w:t>
      </w:r>
      <w:r w:rsidR="000C335D" w:rsidRPr="00CB1393">
        <w:t>16</w:t>
      </w:r>
      <w:r w:rsidRPr="00CB1393">
        <w:t xml:space="preserve">.5, commonly suggested methods for rejecting low-grade waste heat has both intrinsic heat load </w:t>
      </w:r>
      <w:r w:rsidRPr="00CB1393">
        <w:rPr>
          <w:i/>
        </w:rPr>
        <w:t>Q</w:t>
      </w:r>
      <w:r w:rsidR="00BB539F">
        <w:t xml:space="preserve"> limits</w:t>
      </w:r>
      <w:r w:rsidRPr="00CB1393">
        <w:t xml:space="preserve"> and/or negative system-level drag losses on the scale of 3% total fuel burning.</w:t>
      </w:r>
      <w:r w:rsidR="002F4530" w:rsidRPr="00CB1393">
        <w:t xml:space="preserve"> </w:t>
      </w:r>
      <w:r w:rsidRPr="00CB1393">
        <w:t>At this loss level, the projected benefits of transport-class electrification can be nullified.</w:t>
      </w:r>
      <w:r w:rsidR="002F4530" w:rsidRPr="00CB1393">
        <w:t xml:space="preserve"> </w:t>
      </w:r>
      <w:r w:rsidRPr="00CB1393">
        <w:t>Moreover, even an ideally 99%-efficient component will often be required to operate outside its peak performance zone, and this can result in a thermal runaway scenario unless active thermal control features are available to mitigate this response.</w:t>
      </w:r>
      <w:r w:rsidR="002F4530" w:rsidRPr="00CB1393">
        <w:t xml:space="preserve"> </w:t>
      </w:r>
      <w:r w:rsidRPr="00CB1393">
        <w:t>It is therefore critically important to integrate an active thermal control system, such as TREES, with all the systems on the aircraft.</w:t>
      </w:r>
    </w:p>
    <w:p w14:paraId="5E8C1504" w14:textId="77777777" w:rsidR="00E15E3F" w:rsidRPr="00CB1393" w:rsidRDefault="00E15E3F" w:rsidP="002F4530">
      <w:pPr>
        <w:pStyle w:val="Heading1"/>
      </w:pPr>
      <w:r w:rsidRPr="00CB1393">
        <w:t>Integrated Fault and Thermal Management</w:t>
      </w:r>
    </w:p>
    <w:p w14:paraId="3F0F30C4" w14:textId="39FC083F" w:rsidR="00E15E3F" w:rsidRPr="00CB1393" w:rsidRDefault="00E15E3F" w:rsidP="008038DD">
      <w:pPr>
        <w:rPr>
          <w:sz w:val="20"/>
        </w:rPr>
      </w:pPr>
      <w:r w:rsidRPr="00CB1393">
        <w:t xml:space="preserve">Future electric aircraft propulsion systems will be based on the variety of configurations shown in Figure </w:t>
      </w:r>
      <w:r w:rsidR="000C335D" w:rsidRPr="00CB1393">
        <w:t>16</w:t>
      </w:r>
      <w:r w:rsidRPr="00CB1393">
        <w:t>.6. Still, they all have in common the need to protect against electrical faults with DC breakers (indicated by the yellow dots) and to manage the waste heat produced by everything shown.</w:t>
      </w:r>
    </w:p>
    <w:p w14:paraId="44CEA1C6" w14:textId="77777777" w:rsidR="00E15E3F" w:rsidRPr="00CB1393" w:rsidRDefault="00E15E3F" w:rsidP="00E15E3F"/>
    <w:p w14:paraId="188E6FE3" w14:textId="1100A0B0" w:rsidR="00DA7CAB" w:rsidRPr="00CB1393" w:rsidRDefault="001B53F3" w:rsidP="001B53F3">
      <w:pPr>
        <w:rPr>
          <w:color w:val="FF0000"/>
        </w:rPr>
      </w:pPr>
      <w:r>
        <w:rPr>
          <w:noProof/>
          <w:color w:val="FF0000"/>
        </w:rPr>
        <w:lastRenderedPageBreak/>
        <w:drawing>
          <wp:inline distT="0" distB="0" distL="0" distR="0" wp14:anchorId="60213C7A" wp14:editId="0E6DF55C">
            <wp:extent cx="5486400" cy="21780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19850 Fig X.6.jpg"/>
                    <pic:cNvPicPr/>
                  </pic:nvPicPr>
                  <pic:blipFill>
                    <a:blip r:embed="rId11">
                      <a:extLst>
                        <a:ext uri="{28A0092B-C50C-407E-A947-70E740481C1C}">
                          <a14:useLocalDpi xmlns:a14="http://schemas.microsoft.com/office/drawing/2010/main" val="0"/>
                        </a:ext>
                      </a:extLst>
                    </a:blip>
                    <a:stretch>
                      <a:fillRect/>
                    </a:stretch>
                  </pic:blipFill>
                  <pic:spPr>
                    <a:xfrm>
                      <a:off x="0" y="0"/>
                      <a:ext cx="5486400" cy="2178050"/>
                    </a:xfrm>
                    <a:prstGeom prst="rect">
                      <a:avLst/>
                    </a:prstGeom>
                  </pic:spPr>
                </pic:pic>
              </a:graphicData>
            </a:graphic>
          </wp:inline>
        </w:drawing>
      </w:r>
    </w:p>
    <w:p w14:paraId="6FE573E5" w14:textId="53001947" w:rsidR="008038DD" w:rsidRPr="00CB1393" w:rsidRDefault="00602967" w:rsidP="000C335D">
      <w:pPr>
        <w:rPr>
          <w:color w:val="FF0000"/>
        </w:rPr>
      </w:pPr>
      <w:r w:rsidRPr="00CB1393">
        <w:rPr>
          <w:color w:val="FF0000"/>
        </w:rPr>
        <w:t xml:space="preserve">Caption: </w:t>
      </w:r>
      <w:r w:rsidR="008038DD" w:rsidRPr="00CB1393">
        <w:rPr>
          <w:color w:val="FF0000"/>
        </w:rPr>
        <w:t xml:space="preserve">Figure </w:t>
      </w:r>
      <w:r w:rsidR="000C335D" w:rsidRPr="00CB1393">
        <w:rPr>
          <w:color w:val="FF0000"/>
        </w:rPr>
        <w:t>16</w:t>
      </w:r>
      <w:r w:rsidR="008038DD" w:rsidRPr="00CB1393">
        <w:rPr>
          <w:color w:val="FF0000"/>
        </w:rPr>
        <w:t>.6.</w:t>
      </w:r>
      <w:r w:rsidR="002F4530" w:rsidRPr="00CB1393">
        <w:rPr>
          <w:color w:val="FF0000"/>
        </w:rPr>
        <w:t xml:space="preserve"> </w:t>
      </w:r>
      <w:r w:rsidR="008038DD" w:rsidRPr="00CB1393">
        <w:rPr>
          <w:color w:val="FF0000"/>
        </w:rPr>
        <w:t>Powertrain configurations require both thermal and fault management protection (yellow dots). (a) Parallel hybrid. (b) Turboelectric. (c) Series hybrid. (d) All electric.</w:t>
      </w:r>
    </w:p>
    <w:p w14:paraId="2C3C2FD7" w14:textId="77777777" w:rsidR="00E15E3F" w:rsidRPr="00CB1393" w:rsidRDefault="00E15E3F" w:rsidP="00E15E3F">
      <w:pPr>
        <w:rPr>
          <w:sz w:val="20"/>
          <w:szCs w:val="20"/>
        </w:rPr>
      </w:pPr>
    </w:p>
    <w:p w14:paraId="6AC95638" w14:textId="7D9393D2" w:rsidR="00C13BA3" w:rsidRPr="00CB1393" w:rsidRDefault="00C13BA3" w:rsidP="00C13BA3">
      <w:pPr>
        <w:rPr>
          <w:rFonts w:ascii="Times" w:hAnsi="Times"/>
          <w:color w:val="FF0000"/>
        </w:rPr>
      </w:pPr>
      <w:r w:rsidRPr="00CB1393">
        <w:rPr>
          <w:rFonts w:ascii="Times" w:hAnsi="Times"/>
          <w:color w:val="FF0000"/>
        </w:rPr>
        <w:t>Credit:</w:t>
      </w:r>
      <w:r w:rsidR="007C3A76">
        <w:rPr>
          <w:rFonts w:ascii="Times" w:hAnsi="Times"/>
          <w:color w:val="FF0000"/>
        </w:rPr>
        <w:t xml:space="preserve"> NASA</w:t>
      </w:r>
    </w:p>
    <w:p w14:paraId="419FF13B" w14:textId="77777777" w:rsidR="00C13BA3" w:rsidRPr="00CB1393" w:rsidRDefault="00C13BA3" w:rsidP="00E15E3F"/>
    <w:p w14:paraId="1C04180F" w14:textId="48FD89E5" w:rsidR="00E15E3F" w:rsidRPr="00CB1393" w:rsidRDefault="00E15E3F" w:rsidP="00E15E3F">
      <w:r w:rsidRPr="00CB1393">
        <w:t xml:space="preserve">Figure </w:t>
      </w:r>
      <w:r w:rsidR="000C335D" w:rsidRPr="00CB1393">
        <w:t>16</w:t>
      </w:r>
      <w:r w:rsidRPr="00CB1393">
        <w:t>.7 depicts the TREES thermal management system (Dyson, 2019) integrated with a fault management system and applied to a Boeing 737 flight vehicle with parallel hybrid propulsion.</w:t>
      </w:r>
      <w:r w:rsidR="002F4530" w:rsidRPr="00CB1393">
        <w:t xml:space="preserve"> </w:t>
      </w:r>
      <w:r w:rsidRPr="00CB1393">
        <w:t xml:space="preserve">The basic approach here is to extract high-exergy waste heat from the turbofan core using low–mass, SiC-coated graphite heat exchangers to </w:t>
      </w:r>
      <w:proofErr w:type="spellStart"/>
      <w:r w:rsidRPr="00CB1393">
        <w:t>thermoacoustically</w:t>
      </w:r>
      <w:proofErr w:type="spellEnd"/>
      <w:r w:rsidRPr="00CB1393">
        <w:t xml:space="preserve"> generate a ducted acoustic wave that is used to deliver mechanical energy throughout the aircraft.</w:t>
      </w:r>
      <w:r w:rsidR="002F4530" w:rsidRPr="00CB1393">
        <w:t xml:space="preserve"> </w:t>
      </w:r>
      <w:r w:rsidRPr="00CB1393">
        <w:t xml:space="preserve">This acoustic energy can then operate a </w:t>
      </w:r>
      <w:proofErr w:type="spellStart"/>
      <w:r w:rsidRPr="00CB1393">
        <w:t>thermoacoustic</w:t>
      </w:r>
      <w:proofErr w:type="spellEnd"/>
      <w:r w:rsidRPr="00CB1393">
        <w:t xml:space="preserve"> heat pump to actively refrigerate the powertrain components while collecting the low-exergy waste heat from the powertrain and convert it to high-exergy useful heat, through which dynamically switchable heat pipes can then deliver throughout the aircraft for the beneficial applications shown in Table </w:t>
      </w:r>
      <w:r w:rsidR="000C335D" w:rsidRPr="00CB1393">
        <w:t>16</w:t>
      </w:r>
      <w:r w:rsidRPr="00CB1393">
        <w:t>.3.</w:t>
      </w:r>
      <w:r w:rsidR="002F4530" w:rsidRPr="00CB1393">
        <w:t xml:space="preserve"> </w:t>
      </w:r>
    </w:p>
    <w:p w14:paraId="0DA7E5D2" w14:textId="77777777" w:rsidR="008038DD" w:rsidRPr="00CB1393" w:rsidRDefault="008038DD" w:rsidP="008038DD"/>
    <w:p w14:paraId="2B67053F" w14:textId="5908FAA8" w:rsidR="00DA7CAB" w:rsidRPr="001B53F3" w:rsidRDefault="001B53F3" w:rsidP="006702E9">
      <w:pPr>
        <w:spacing w:before="120"/>
        <w:rPr>
          <w:color w:val="FF0000"/>
        </w:rPr>
      </w:pPr>
      <w:r w:rsidRPr="006702E9">
        <w:rPr>
          <w:noProof/>
          <w:color w:val="FF0000"/>
        </w:rPr>
        <w:lastRenderedPageBreak/>
        <w:drawing>
          <wp:inline distT="0" distB="0" distL="0" distR="0" wp14:anchorId="4884D799" wp14:editId="5D2CBC35">
            <wp:extent cx="5394960" cy="4590288"/>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19850 Fig X.7.jpg"/>
                    <pic:cNvPicPr/>
                  </pic:nvPicPr>
                  <pic:blipFill rotWithShape="1">
                    <a:blip r:embed="rId12">
                      <a:extLst>
                        <a:ext uri="{28A0092B-C50C-407E-A947-70E740481C1C}">
                          <a14:useLocalDpi xmlns:a14="http://schemas.microsoft.com/office/drawing/2010/main" val="0"/>
                        </a:ext>
                      </a:extLst>
                    </a:blip>
                    <a:srcRect l="2604" t="1731" r="2952"/>
                    <a:stretch/>
                  </pic:blipFill>
                  <pic:spPr bwMode="auto">
                    <a:xfrm>
                      <a:off x="0" y="0"/>
                      <a:ext cx="5394960" cy="4590288"/>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p w14:paraId="78DC905A" w14:textId="2A1B5E3A" w:rsidR="008038DD" w:rsidRPr="00CB1393" w:rsidRDefault="00602967" w:rsidP="008038DD">
      <w:pPr>
        <w:rPr>
          <w:color w:val="FF0000"/>
        </w:rPr>
      </w:pPr>
      <w:r w:rsidRPr="00CB1393">
        <w:rPr>
          <w:color w:val="FF0000"/>
        </w:rPr>
        <w:t xml:space="preserve">Caption: </w:t>
      </w:r>
      <w:r w:rsidR="008038DD" w:rsidRPr="00CB1393">
        <w:rPr>
          <w:color w:val="FF0000"/>
        </w:rPr>
        <w:t xml:space="preserve">Figure </w:t>
      </w:r>
      <w:r w:rsidR="000C335D" w:rsidRPr="00CB1393">
        <w:rPr>
          <w:color w:val="FF0000"/>
        </w:rPr>
        <w:t>16</w:t>
      </w:r>
      <w:r w:rsidR="008038DD" w:rsidRPr="00CB1393">
        <w:rPr>
          <w:color w:val="FF0000"/>
        </w:rPr>
        <w:t>.7.</w:t>
      </w:r>
      <w:r w:rsidR="002F4530" w:rsidRPr="00CB1393">
        <w:rPr>
          <w:color w:val="FF0000"/>
        </w:rPr>
        <w:t xml:space="preserve"> </w:t>
      </w:r>
      <w:r w:rsidR="008038DD" w:rsidRPr="00CB1393">
        <w:rPr>
          <w:color w:val="FF0000"/>
        </w:rPr>
        <w:t xml:space="preserve">TREES uses </w:t>
      </w:r>
      <w:proofErr w:type="spellStart"/>
      <w:r w:rsidR="008038DD" w:rsidRPr="00CB1393">
        <w:rPr>
          <w:color w:val="FF0000"/>
        </w:rPr>
        <w:t>thermoacoustic</w:t>
      </w:r>
      <w:proofErr w:type="spellEnd"/>
      <w:r w:rsidR="008038DD" w:rsidRPr="00CB1393">
        <w:rPr>
          <w:color w:val="FF0000"/>
        </w:rPr>
        <w:t xml:space="preserve"> and dynamically </w:t>
      </w:r>
      <w:proofErr w:type="spellStart"/>
      <w:r w:rsidR="008038DD" w:rsidRPr="00CB1393">
        <w:rPr>
          <w:color w:val="FF0000"/>
        </w:rPr>
        <w:t>redirectable</w:t>
      </w:r>
      <w:proofErr w:type="spellEnd"/>
      <w:r w:rsidR="008038DD" w:rsidRPr="00CB1393">
        <w:rPr>
          <w:color w:val="FF0000"/>
        </w:rPr>
        <w:t xml:space="preserve"> heat pipe tubes embedded in the aircraft to recycle both the turbofan and powertrain waste heat</w:t>
      </w:r>
    </w:p>
    <w:p w14:paraId="66DA966A" w14:textId="77777777" w:rsidR="00C13BA3" w:rsidRPr="00CB1393" w:rsidRDefault="00C13BA3" w:rsidP="00C13BA3">
      <w:pPr>
        <w:rPr>
          <w:rFonts w:ascii="Times" w:hAnsi="Times"/>
          <w:color w:val="FF0000"/>
        </w:rPr>
      </w:pPr>
    </w:p>
    <w:p w14:paraId="77366329" w14:textId="54EED987" w:rsidR="00C13BA3" w:rsidRPr="00CB1393" w:rsidRDefault="00C13BA3" w:rsidP="00C13BA3">
      <w:pPr>
        <w:rPr>
          <w:rFonts w:ascii="Times" w:hAnsi="Times"/>
          <w:color w:val="FF0000"/>
        </w:rPr>
      </w:pPr>
      <w:r w:rsidRPr="00CB1393">
        <w:rPr>
          <w:rFonts w:ascii="Times" w:hAnsi="Times"/>
          <w:color w:val="FF0000"/>
        </w:rPr>
        <w:t>Credit:</w:t>
      </w:r>
      <w:r w:rsidR="00CF0797" w:rsidRPr="007C3A76">
        <w:rPr>
          <w:rFonts w:ascii="Times" w:hAnsi="Times"/>
          <w:color w:val="FF0000"/>
        </w:rPr>
        <w:t xml:space="preserve"> </w:t>
      </w:r>
      <w:r w:rsidR="00CF0797">
        <w:rPr>
          <w:rFonts w:ascii="Times" w:hAnsi="Times"/>
          <w:color w:val="FF0000"/>
        </w:rPr>
        <w:t>NASA</w:t>
      </w:r>
    </w:p>
    <w:p w14:paraId="5E22C6ED" w14:textId="77777777" w:rsidR="00C13BA3" w:rsidRPr="00CB1393" w:rsidRDefault="00C13BA3" w:rsidP="00E15E3F">
      <w:pPr>
        <w:rPr>
          <w:sz w:val="20"/>
          <w:szCs w:val="20"/>
        </w:rPr>
      </w:pPr>
    </w:p>
    <w:p w14:paraId="25C4A08E" w14:textId="39C07282" w:rsidR="000C335D" w:rsidRPr="00CB1393" w:rsidRDefault="000C335D">
      <w:pPr>
        <w:jc w:val="center"/>
      </w:pPr>
      <w:r w:rsidRPr="00CB1393">
        <w:t>Table 16.3. Beneficial Applications of Higher Exergy Waste Heat from Powertrain</w:t>
      </w:r>
    </w:p>
    <w:tbl>
      <w:tblPr>
        <w:tblStyle w:val="TableGrid"/>
        <w:tblW w:w="0" w:type="auto"/>
        <w:tblInd w:w="0" w:type="dxa"/>
        <w:tblLook w:val="04A0" w:firstRow="1" w:lastRow="0" w:firstColumn="1" w:lastColumn="0" w:noHBand="0" w:noVBand="1"/>
      </w:tblPr>
      <w:tblGrid>
        <w:gridCol w:w="1975"/>
        <w:gridCol w:w="1620"/>
        <w:gridCol w:w="5035"/>
      </w:tblGrid>
      <w:tr w:rsidR="00E15E3F" w:rsidRPr="00CB1393" w14:paraId="2093661F" w14:textId="77777777" w:rsidTr="00C13BA3">
        <w:tc>
          <w:tcPr>
            <w:tcW w:w="1975" w:type="dxa"/>
            <w:tcBorders>
              <w:top w:val="single" w:sz="4" w:space="0" w:color="auto"/>
              <w:left w:val="single" w:sz="4" w:space="0" w:color="auto"/>
              <w:bottom w:val="single" w:sz="4" w:space="0" w:color="auto"/>
              <w:right w:val="single" w:sz="4" w:space="0" w:color="auto"/>
            </w:tcBorders>
            <w:hideMark/>
          </w:tcPr>
          <w:p w14:paraId="6EE54D79" w14:textId="77777777" w:rsidR="00E15E3F" w:rsidRPr="00CB1393" w:rsidRDefault="00E15E3F">
            <w:pPr>
              <w:jc w:val="center"/>
              <w:rPr>
                <w:sz w:val="20"/>
                <w:szCs w:val="20"/>
              </w:rPr>
            </w:pPr>
            <w:r w:rsidRPr="00CB1393">
              <w:rPr>
                <w:sz w:val="20"/>
                <w:szCs w:val="20"/>
              </w:rPr>
              <w:t>Sink location</w:t>
            </w:r>
          </w:p>
        </w:tc>
        <w:tc>
          <w:tcPr>
            <w:tcW w:w="1620" w:type="dxa"/>
            <w:tcBorders>
              <w:top w:val="single" w:sz="4" w:space="0" w:color="auto"/>
              <w:left w:val="single" w:sz="4" w:space="0" w:color="auto"/>
              <w:bottom w:val="single" w:sz="4" w:space="0" w:color="auto"/>
              <w:right w:val="single" w:sz="4" w:space="0" w:color="auto"/>
            </w:tcBorders>
            <w:hideMark/>
          </w:tcPr>
          <w:p w14:paraId="6DDA09C6" w14:textId="77777777" w:rsidR="00E15E3F" w:rsidRPr="00CB1393" w:rsidRDefault="00E15E3F">
            <w:pPr>
              <w:jc w:val="center"/>
              <w:rPr>
                <w:sz w:val="20"/>
                <w:szCs w:val="20"/>
              </w:rPr>
            </w:pPr>
            <w:r w:rsidRPr="00CB1393">
              <w:rPr>
                <w:sz w:val="20"/>
                <w:szCs w:val="20"/>
              </w:rPr>
              <w:t xml:space="preserve">Sink temperature </w:t>
            </w:r>
          </w:p>
          <w:p w14:paraId="60B5E3A5" w14:textId="77777777" w:rsidR="00E15E3F" w:rsidRPr="00CB1393" w:rsidRDefault="00E15E3F">
            <w:pPr>
              <w:jc w:val="center"/>
              <w:rPr>
                <w:sz w:val="20"/>
                <w:szCs w:val="20"/>
              </w:rPr>
            </w:pPr>
            <w:r w:rsidRPr="00CB1393">
              <w:rPr>
                <w:sz w:val="20"/>
                <w:szCs w:val="20"/>
              </w:rPr>
              <w:t>(</w:t>
            </w:r>
            <w:r w:rsidRPr="00CB1393">
              <w:rPr>
                <w:sz w:val="20"/>
                <w:szCs w:val="20"/>
              </w:rPr>
              <w:sym w:font="Symbol" w:char="F0B0"/>
            </w:r>
            <w:r w:rsidRPr="00CB1393">
              <w:rPr>
                <w:sz w:val="20"/>
                <w:szCs w:val="20"/>
              </w:rPr>
              <w:t>C)</w:t>
            </w:r>
          </w:p>
        </w:tc>
        <w:tc>
          <w:tcPr>
            <w:tcW w:w="5035" w:type="dxa"/>
            <w:tcBorders>
              <w:top w:val="single" w:sz="4" w:space="0" w:color="auto"/>
              <w:left w:val="single" w:sz="4" w:space="0" w:color="auto"/>
              <w:bottom w:val="single" w:sz="4" w:space="0" w:color="auto"/>
              <w:right w:val="single" w:sz="4" w:space="0" w:color="auto"/>
            </w:tcBorders>
            <w:hideMark/>
          </w:tcPr>
          <w:p w14:paraId="3CEB0E61" w14:textId="77777777" w:rsidR="00E15E3F" w:rsidRPr="00CB1393" w:rsidRDefault="00E15E3F">
            <w:pPr>
              <w:jc w:val="center"/>
              <w:rPr>
                <w:sz w:val="20"/>
                <w:szCs w:val="20"/>
              </w:rPr>
            </w:pPr>
            <w:r w:rsidRPr="00CB1393">
              <w:rPr>
                <w:sz w:val="20"/>
                <w:szCs w:val="20"/>
              </w:rPr>
              <w:t>Benefit</w:t>
            </w:r>
          </w:p>
        </w:tc>
      </w:tr>
      <w:tr w:rsidR="00E15E3F" w:rsidRPr="00CB1393" w14:paraId="0DFC5BAC" w14:textId="77777777" w:rsidTr="00C13BA3">
        <w:tc>
          <w:tcPr>
            <w:tcW w:w="1975" w:type="dxa"/>
            <w:tcBorders>
              <w:top w:val="single" w:sz="4" w:space="0" w:color="auto"/>
              <w:left w:val="single" w:sz="4" w:space="0" w:color="auto"/>
              <w:bottom w:val="single" w:sz="4" w:space="0" w:color="auto"/>
              <w:right w:val="single" w:sz="4" w:space="0" w:color="auto"/>
            </w:tcBorders>
            <w:vAlign w:val="center"/>
            <w:hideMark/>
          </w:tcPr>
          <w:p w14:paraId="51C186A8" w14:textId="77777777" w:rsidR="00E15E3F" w:rsidRPr="00CB1393" w:rsidRDefault="00E15E3F">
            <w:pPr>
              <w:rPr>
                <w:sz w:val="20"/>
                <w:szCs w:val="20"/>
              </w:rPr>
            </w:pPr>
            <w:r w:rsidRPr="00CB1393">
              <w:rPr>
                <w:sz w:val="20"/>
                <w:szCs w:val="20"/>
              </w:rPr>
              <w:t>Engine core</w:t>
            </w:r>
          </w:p>
        </w:tc>
        <w:tc>
          <w:tcPr>
            <w:tcW w:w="1620" w:type="dxa"/>
            <w:tcBorders>
              <w:top w:val="single" w:sz="4" w:space="0" w:color="auto"/>
              <w:left w:val="single" w:sz="4" w:space="0" w:color="auto"/>
              <w:bottom w:val="single" w:sz="4" w:space="0" w:color="auto"/>
              <w:right w:val="single" w:sz="4" w:space="0" w:color="auto"/>
            </w:tcBorders>
            <w:hideMark/>
          </w:tcPr>
          <w:p w14:paraId="0857BB3E" w14:textId="77777777" w:rsidR="00E15E3F" w:rsidRPr="00CB1393" w:rsidRDefault="00E15E3F" w:rsidP="00C13BA3">
            <w:pPr>
              <w:tabs>
                <w:tab w:val="decimal" w:pos="832"/>
              </w:tabs>
              <w:rPr>
                <w:sz w:val="20"/>
                <w:szCs w:val="20"/>
              </w:rPr>
            </w:pPr>
            <w:r w:rsidRPr="00CB1393">
              <w:rPr>
                <w:sz w:val="20"/>
                <w:szCs w:val="20"/>
              </w:rPr>
              <w:t>600</w:t>
            </w:r>
          </w:p>
        </w:tc>
        <w:tc>
          <w:tcPr>
            <w:tcW w:w="5035" w:type="dxa"/>
            <w:tcBorders>
              <w:top w:val="single" w:sz="4" w:space="0" w:color="auto"/>
              <w:left w:val="single" w:sz="4" w:space="0" w:color="auto"/>
              <w:bottom w:val="single" w:sz="4" w:space="0" w:color="auto"/>
              <w:right w:val="single" w:sz="4" w:space="0" w:color="auto"/>
            </w:tcBorders>
            <w:hideMark/>
          </w:tcPr>
          <w:p w14:paraId="28B6F5B1" w14:textId="77777777" w:rsidR="00E15E3F" w:rsidRPr="00CB1393" w:rsidRDefault="00E15E3F">
            <w:pPr>
              <w:rPr>
                <w:sz w:val="20"/>
                <w:szCs w:val="20"/>
              </w:rPr>
            </w:pPr>
            <w:r w:rsidRPr="00CB1393">
              <w:rPr>
                <w:sz w:val="20"/>
                <w:szCs w:val="20"/>
              </w:rPr>
              <w:t>Recuperates engine and powertrain heat for efficiency</w:t>
            </w:r>
          </w:p>
        </w:tc>
      </w:tr>
      <w:tr w:rsidR="00E15E3F" w:rsidRPr="00CB1393" w14:paraId="4917AF27" w14:textId="77777777" w:rsidTr="00C13BA3">
        <w:tc>
          <w:tcPr>
            <w:tcW w:w="1975" w:type="dxa"/>
            <w:tcBorders>
              <w:top w:val="single" w:sz="4" w:space="0" w:color="auto"/>
              <w:left w:val="single" w:sz="4" w:space="0" w:color="auto"/>
              <w:bottom w:val="single" w:sz="4" w:space="0" w:color="auto"/>
              <w:right w:val="single" w:sz="4" w:space="0" w:color="auto"/>
            </w:tcBorders>
            <w:vAlign w:val="center"/>
            <w:hideMark/>
          </w:tcPr>
          <w:p w14:paraId="25559D31" w14:textId="77777777" w:rsidR="00E15E3F" w:rsidRPr="00CB1393" w:rsidRDefault="00E15E3F">
            <w:pPr>
              <w:rPr>
                <w:sz w:val="20"/>
                <w:szCs w:val="20"/>
              </w:rPr>
            </w:pPr>
            <w:r w:rsidRPr="00CB1393">
              <w:rPr>
                <w:sz w:val="20"/>
                <w:szCs w:val="20"/>
              </w:rPr>
              <w:t>Engine bypass</w:t>
            </w:r>
          </w:p>
        </w:tc>
        <w:tc>
          <w:tcPr>
            <w:tcW w:w="1620" w:type="dxa"/>
            <w:tcBorders>
              <w:top w:val="single" w:sz="4" w:space="0" w:color="auto"/>
              <w:left w:val="single" w:sz="4" w:space="0" w:color="auto"/>
              <w:bottom w:val="single" w:sz="4" w:space="0" w:color="auto"/>
              <w:right w:val="single" w:sz="4" w:space="0" w:color="auto"/>
            </w:tcBorders>
            <w:hideMark/>
          </w:tcPr>
          <w:p w14:paraId="607C341F" w14:textId="77777777" w:rsidR="00E15E3F" w:rsidRPr="00CB1393" w:rsidRDefault="00E15E3F" w:rsidP="00C13BA3">
            <w:pPr>
              <w:tabs>
                <w:tab w:val="decimal" w:pos="832"/>
              </w:tabs>
              <w:rPr>
                <w:sz w:val="20"/>
                <w:szCs w:val="20"/>
              </w:rPr>
            </w:pPr>
            <w:r w:rsidRPr="00CB1393">
              <w:rPr>
                <w:sz w:val="20"/>
                <w:szCs w:val="20"/>
              </w:rPr>
              <w:t>100</w:t>
            </w:r>
          </w:p>
        </w:tc>
        <w:tc>
          <w:tcPr>
            <w:tcW w:w="5035" w:type="dxa"/>
            <w:tcBorders>
              <w:top w:val="single" w:sz="4" w:space="0" w:color="auto"/>
              <w:left w:val="single" w:sz="4" w:space="0" w:color="auto"/>
              <w:bottom w:val="single" w:sz="4" w:space="0" w:color="auto"/>
              <w:right w:val="single" w:sz="4" w:space="0" w:color="auto"/>
            </w:tcBorders>
            <w:hideMark/>
          </w:tcPr>
          <w:p w14:paraId="17E86281" w14:textId="77777777" w:rsidR="00E15E3F" w:rsidRPr="00CB1393" w:rsidRDefault="00E15E3F">
            <w:pPr>
              <w:rPr>
                <w:sz w:val="20"/>
                <w:szCs w:val="20"/>
              </w:rPr>
            </w:pPr>
            <w:r w:rsidRPr="00CB1393">
              <w:rPr>
                <w:sz w:val="20"/>
                <w:szCs w:val="20"/>
              </w:rPr>
              <w:t>Increases thrust with P-51 effect</w:t>
            </w:r>
          </w:p>
        </w:tc>
      </w:tr>
      <w:tr w:rsidR="00E15E3F" w:rsidRPr="00CB1393" w14:paraId="5AC0B4D2" w14:textId="77777777" w:rsidTr="00C13BA3">
        <w:tc>
          <w:tcPr>
            <w:tcW w:w="1975" w:type="dxa"/>
            <w:tcBorders>
              <w:top w:val="single" w:sz="4" w:space="0" w:color="auto"/>
              <w:left w:val="single" w:sz="4" w:space="0" w:color="auto"/>
              <w:bottom w:val="single" w:sz="4" w:space="0" w:color="auto"/>
              <w:right w:val="single" w:sz="4" w:space="0" w:color="auto"/>
            </w:tcBorders>
            <w:vAlign w:val="center"/>
            <w:hideMark/>
          </w:tcPr>
          <w:p w14:paraId="2CA73F2A" w14:textId="77777777" w:rsidR="00E15E3F" w:rsidRPr="00CB1393" w:rsidRDefault="00E15E3F">
            <w:pPr>
              <w:rPr>
                <w:sz w:val="20"/>
                <w:szCs w:val="20"/>
              </w:rPr>
            </w:pPr>
            <w:r w:rsidRPr="00CB1393">
              <w:rPr>
                <w:sz w:val="20"/>
                <w:szCs w:val="20"/>
              </w:rPr>
              <w:t>Outer mold line</w:t>
            </w:r>
          </w:p>
        </w:tc>
        <w:tc>
          <w:tcPr>
            <w:tcW w:w="1620" w:type="dxa"/>
            <w:tcBorders>
              <w:top w:val="single" w:sz="4" w:space="0" w:color="auto"/>
              <w:left w:val="single" w:sz="4" w:space="0" w:color="auto"/>
              <w:bottom w:val="single" w:sz="4" w:space="0" w:color="auto"/>
              <w:right w:val="single" w:sz="4" w:space="0" w:color="auto"/>
            </w:tcBorders>
            <w:hideMark/>
          </w:tcPr>
          <w:p w14:paraId="272EF97D" w14:textId="77777777" w:rsidR="00E15E3F" w:rsidRPr="00CB1393" w:rsidRDefault="00E15E3F" w:rsidP="00C13BA3">
            <w:pPr>
              <w:tabs>
                <w:tab w:val="decimal" w:pos="832"/>
              </w:tabs>
              <w:rPr>
                <w:sz w:val="20"/>
                <w:szCs w:val="20"/>
              </w:rPr>
            </w:pPr>
            <w:r w:rsidRPr="00CB1393">
              <w:rPr>
                <w:sz w:val="20"/>
                <w:szCs w:val="20"/>
              </w:rPr>
              <w:t>200</w:t>
            </w:r>
          </w:p>
        </w:tc>
        <w:tc>
          <w:tcPr>
            <w:tcW w:w="5035" w:type="dxa"/>
            <w:tcBorders>
              <w:top w:val="single" w:sz="4" w:space="0" w:color="auto"/>
              <w:left w:val="single" w:sz="4" w:space="0" w:color="auto"/>
              <w:bottom w:val="single" w:sz="4" w:space="0" w:color="auto"/>
              <w:right w:val="single" w:sz="4" w:space="0" w:color="auto"/>
            </w:tcBorders>
            <w:hideMark/>
          </w:tcPr>
          <w:p w14:paraId="5025F1F9" w14:textId="77777777" w:rsidR="00E15E3F" w:rsidRPr="00CB1393" w:rsidRDefault="00E15E3F">
            <w:pPr>
              <w:rPr>
                <w:sz w:val="20"/>
                <w:szCs w:val="20"/>
              </w:rPr>
            </w:pPr>
            <w:r w:rsidRPr="00CB1393">
              <w:rPr>
                <w:sz w:val="20"/>
                <w:szCs w:val="20"/>
              </w:rPr>
              <w:t>Manages icing and boundary layer turbulence</w:t>
            </w:r>
          </w:p>
        </w:tc>
      </w:tr>
      <w:tr w:rsidR="00E15E3F" w:rsidRPr="00CB1393" w14:paraId="162DC492" w14:textId="77777777" w:rsidTr="00C13BA3">
        <w:tc>
          <w:tcPr>
            <w:tcW w:w="1975" w:type="dxa"/>
            <w:tcBorders>
              <w:top w:val="single" w:sz="4" w:space="0" w:color="auto"/>
              <w:left w:val="single" w:sz="4" w:space="0" w:color="auto"/>
              <w:bottom w:val="single" w:sz="4" w:space="0" w:color="auto"/>
              <w:right w:val="single" w:sz="4" w:space="0" w:color="auto"/>
            </w:tcBorders>
            <w:vAlign w:val="center"/>
            <w:hideMark/>
          </w:tcPr>
          <w:p w14:paraId="2DE5D48D" w14:textId="77777777" w:rsidR="00E15E3F" w:rsidRPr="00CB1393" w:rsidRDefault="00E15E3F">
            <w:pPr>
              <w:rPr>
                <w:sz w:val="20"/>
                <w:szCs w:val="20"/>
              </w:rPr>
            </w:pPr>
            <w:r w:rsidRPr="00CB1393">
              <w:rPr>
                <w:sz w:val="20"/>
                <w:szCs w:val="20"/>
              </w:rPr>
              <w:t>Auxiliary power unit</w:t>
            </w:r>
          </w:p>
        </w:tc>
        <w:tc>
          <w:tcPr>
            <w:tcW w:w="1620" w:type="dxa"/>
            <w:tcBorders>
              <w:top w:val="single" w:sz="4" w:space="0" w:color="auto"/>
              <w:left w:val="single" w:sz="4" w:space="0" w:color="auto"/>
              <w:bottom w:val="single" w:sz="4" w:space="0" w:color="auto"/>
              <w:right w:val="single" w:sz="4" w:space="0" w:color="auto"/>
            </w:tcBorders>
            <w:hideMark/>
          </w:tcPr>
          <w:p w14:paraId="6517ED27" w14:textId="77777777" w:rsidR="00E15E3F" w:rsidRPr="00CB1393" w:rsidRDefault="00E15E3F" w:rsidP="00C13BA3">
            <w:pPr>
              <w:tabs>
                <w:tab w:val="decimal" w:pos="832"/>
              </w:tabs>
              <w:rPr>
                <w:sz w:val="20"/>
                <w:szCs w:val="20"/>
              </w:rPr>
            </w:pPr>
            <w:r w:rsidRPr="00CB1393">
              <w:rPr>
                <w:sz w:val="20"/>
                <w:szCs w:val="20"/>
              </w:rPr>
              <w:t>400</w:t>
            </w:r>
          </w:p>
        </w:tc>
        <w:tc>
          <w:tcPr>
            <w:tcW w:w="5035" w:type="dxa"/>
            <w:tcBorders>
              <w:top w:val="single" w:sz="4" w:space="0" w:color="auto"/>
              <w:left w:val="single" w:sz="4" w:space="0" w:color="auto"/>
              <w:bottom w:val="single" w:sz="4" w:space="0" w:color="auto"/>
              <w:right w:val="single" w:sz="4" w:space="0" w:color="auto"/>
            </w:tcBorders>
            <w:hideMark/>
          </w:tcPr>
          <w:p w14:paraId="61F1D964" w14:textId="77777777" w:rsidR="00E15E3F" w:rsidRPr="00CB1393" w:rsidRDefault="00E15E3F">
            <w:pPr>
              <w:rPr>
                <w:sz w:val="20"/>
                <w:szCs w:val="20"/>
              </w:rPr>
            </w:pPr>
            <w:r w:rsidRPr="00CB1393">
              <w:rPr>
                <w:sz w:val="20"/>
                <w:szCs w:val="20"/>
              </w:rPr>
              <w:t>Provides electrical power from waste heat</w:t>
            </w:r>
          </w:p>
        </w:tc>
      </w:tr>
      <w:tr w:rsidR="00E15E3F" w:rsidRPr="00CB1393" w14:paraId="65588BE4" w14:textId="77777777" w:rsidTr="00C13BA3">
        <w:tc>
          <w:tcPr>
            <w:tcW w:w="1975" w:type="dxa"/>
            <w:tcBorders>
              <w:top w:val="single" w:sz="4" w:space="0" w:color="auto"/>
              <w:left w:val="single" w:sz="4" w:space="0" w:color="auto"/>
              <w:bottom w:val="single" w:sz="4" w:space="0" w:color="auto"/>
              <w:right w:val="single" w:sz="4" w:space="0" w:color="auto"/>
            </w:tcBorders>
            <w:vAlign w:val="center"/>
            <w:hideMark/>
          </w:tcPr>
          <w:p w14:paraId="74DAD673" w14:textId="77777777" w:rsidR="00E15E3F" w:rsidRPr="00CB1393" w:rsidRDefault="00E15E3F">
            <w:pPr>
              <w:rPr>
                <w:sz w:val="20"/>
                <w:szCs w:val="20"/>
              </w:rPr>
            </w:pPr>
            <w:r w:rsidRPr="00CB1393">
              <w:rPr>
                <w:sz w:val="20"/>
                <w:szCs w:val="20"/>
              </w:rPr>
              <w:t>Cabin</w:t>
            </w:r>
          </w:p>
        </w:tc>
        <w:tc>
          <w:tcPr>
            <w:tcW w:w="1620" w:type="dxa"/>
            <w:tcBorders>
              <w:top w:val="single" w:sz="4" w:space="0" w:color="auto"/>
              <w:left w:val="single" w:sz="4" w:space="0" w:color="auto"/>
              <w:bottom w:val="single" w:sz="4" w:space="0" w:color="auto"/>
              <w:right w:val="single" w:sz="4" w:space="0" w:color="auto"/>
            </w:tcBorders>
            <w:hideMark/>
          </w:tcPr>
          <w:p w14:paraId="0A61E993" w14:textId="77777777" w:rsidR="00E15E3F" w:rsidRPr="00CB1393" w:rsidRDefault="00E15E3F" w:rsidP="00C13BA3">
            <w:pPr>
              <w:tabs>
                <w:tab w:val="decimal" w:pos="832"/>
              </w:tabs>
              <w:rPr>
                <w:sz w:val="20"/>
                <w:szCs w:val="20"/>
              </w:rPr>
            </w:pPr>
            <w:r w:rsidRPr="00CB1393">
              <w:rPr>
                <w:sz w:val="20"/>
                <w:szCs w:val="20"/>
              </w:rPr>
              <w:t>40</w:t>
            </w:r>
          </w:p>
        </w:tc>
        <w:tc>
          <w:tcPr>
            <w:tcW w:w="5035" w:type="dxa"/>
            <w:tcBorders>
              <w:top w:val="single" w:sz="4" w:space="0" w:color="auto"/>
              <w:left w:val="single" w:sz="4" w:space="0" w:color="auto"/>
              <w:bottom w:val="single" w:sz="4" w:space="0" w:color="auto"/>
              <w:right w:val="single" w:sz="4" w:space="0" w:color="auto"/>
            </w:tcBorders>
            <w:hideMark/>
          </w:tcPr>
          <w:p w14:paraId="694A602D" w14:textId="77777777" w:rsidR="00E15E3F" w:rsidRPr="00CB1393" w:rsidRDefault="00E15E3F">
            <w:pPr>
              <w:rPr>
                <w:sz w:val="20"/>
                <w:szCs w:val="20"/>
              </w:rPr>
            </w:pPr>
            <w:r w:rsidRPr="00CB1393">
              <w:rPr>
                <w:sz w:val="20"/>
                <w:szCs w:val="20"/>
              </w:rPr>
              <w:t>Provides cabin heating without bleed air from turbine</w:t>
            </w:r>
          </w:p>
        </w:tc>
      </w:tr>
      <w:tr w:rsidR="00E15E3F" w:rsidRPr="00CB1393" w14:paraId="6326FFEE" w14:textId="77777777" w:rsidTr="00C13BA3">
        <w:tc>
          <w:tcPr>
            <w:tcW w:w="1975" w:type="dxa"/>
            <w:tcBorders>
              <w:top w:val="single" w:sz="4" w:space="0" w:color="auto"/>
              <w:left w:val="single" w:sz="4" w:space="0" w:color="auto"/>
              <w:bottom w:val="single" w:sz="4" w:space="0" w:color="auto"/>
              <w:right w:val="single" w:sz="4" w:space="0" w:color="auto"/>
            </w:tcBorders>
            <w:vAlign w:val="center"/>
            <w:hideMark/>
          </w:tcPr>
          <w:p w14:paraId="10FB991A" w14:textId="77777777" w:rsidR="00E15E3F" w:rsidRPr="00CB1393" w:rsidRDefault="00E15E3F">
            <w:pPr>
              <w:rPr>
                <w:sz w:val="20"/>
                <w:szCs w:val="20"/>
              </w:rPr>
            </w:pPr>
            <w:r w:rsidRPr="00CB1393">
              <w:rPr>
                <w:sz w:val="20"/>
                <w:szCs w:val="20"/>
              </w:rPr>
              <w:t>Battery</w:t>
            </w:r>
          </w:p>
        </w:tc>
        <w:tc>
          <w:tcPr>
            <w:tcW w:w="1620" w:type="dxa"/>
            <w:tcBorders>
              <w:top w:val="single" w:sz="4" w:space="0" w:color="auto"/>
              <w:left w:val="single" w:sz="4" w:space="0" w:color="auto"/>
              <w:bottom w:val="single" w:sz="4" w:space="0" w:color="auto"/>
              <w:right w:val="single" w:sz="4" w:space="0" w:color="auto"/>
            </w:tcBorders>
            <w:hideMark/>
          </w:tcPr>
          <w:p w14:paraId="1F2D23CF" w14:textId="77777777" w:rsidR="00E15E3F" w:rsidRPr="00CB1393" w:rsidRDefault="00E15E3F" w:rsidP="00C13BA3">
            <w:pPr>
              <w:tabs>
                <w:tab w:val="decimal" w:pos="832"/>
              </w:tabs>
              <w:rPr>
                <w:sz w:val="20"/>
                <w:szCs w:val="20"/>
              </w:rPr>
            </w:pPr>
            <w:r w:rsidRPr="00CB1393">
              <w:rPr>
                <w:sz w:val="20"/>
                <w:szCs w:val="20"/>
              </w:rPr>
              <w:t>20</w:t>
            </w:r>
          </w:p>
        </w:tc>
        <w:tc>
          <w:tcPr>
            <w:tcW w:w="5035" w:type="dxa"/>
            <w:tcBorders>
              <w:top w:val="single" w:sz="4" w:space="0" w:color="auto"/>
              <w:left w:val="single" w:sz="4" w:space="0" w:color="auto"/>
              <w:bottom w:val="single" w:sz="4" w:space="0" w:color="auto"/>
              <w:right w:val="single" w:sz="4" w:space="0" w:color="auto"/>
            </w:tcBorders>
            <w:hideMark/>
          </w:tcPr>
          <w:p w14:paraId="21C379DE" w14:textId="77777777" w:rsidR="00E15E3F" w:rsidRPr="00CB1393" w:rsidRDefault="00E15E3F">
            <w:pPr>
              <w:rPr>
                <w:sz w:val="20"/>
                <w:szCs w:val="20"/>
              </w:rPr>
            </w:pPr>
            <w:r w:rsidRPr="00CB1393">
              <w:rPr>
                <w:sz w:val="20"/>
                <w:szCs w:val="20"/>
              </w:rPr>
              <w:t>Maintains batteries above freezing</w:t>
            </w:r>
          </w:p>
        </w:tc>
      </w:tr>
      <w:tr w:rsidR="00E15E3F" w:rsidRPr="00CB1393" w14:paraId="7036EF70" w14:textId="77777777" w:rsidTr="00C13BA3">
        <w:tc>
          <w:tcPr>
            <w:tcW w:w="1975" w:type="dxa"/>
            <w:tcBorders>
              <w:top w:val="single" w:sz="4" w:space="0" w:color="auto"/>
              <w:left w:val="single" w:sz="4" w:space="0" w:color="auto"/>
              <w:bottom w:val="single" w:sz="4" w:space="0" w:color="auto"/>
              <w:right w:val="single" w:sz="4" w:space="0" w:color="auto"/>
            </w:tcBorders>
            <w:vAlign w:val="center"/>
            <w:hideMark/>
          </w:tcPr>
          <w:p w14:paraId="6A3535D5" w14:textId="77777777" w:rsidR="00E15E3F" w:rsidRPr="00CB1393" w:rsidRDefault="00E15E3F">
            <w:pPr>
              <w:rPr>
                <w:sz w:val="20"/>
                <w:szCs w:val="20"/>
              </w:rPr>
            </w:pPr>
            <w:r w:rsidRPr="00CB1393">
              <w:rPr>
                <w:sz w:val="20"/>
                <w:szCs w:val="20"/>
              </w:rPr>
              <w:t>Oil coolant loop</w:t>
            </w:r>
          </w:p>
        </w:tc>
        <w:tc>
          <w:tcPr>
            <w:tcW w:w="1620" w:type="dxa"/>
            <w:tcBorders>
              <w:top w:val="single" w:sz="4" w:space="0" w:color="auto"/>
              <w:left w:val="single" w:sz="4" w:space="0" w:color="auto"/>
              <w:bottom w:val="single" w:sz="4" w:space="0" w:color="auto"/>
              <w:right w:val="single" w:sz="4" w:space="0" w:color="auto"/>
            </w:tcBorders>
            <w:hideMark/>
          </w:tcPr>
          <w:p w14:paraId="165F2D8F" w14:textId="77777777" w:rsidR="00E15E3F" w:rsidRPr="00CB1393" w:rsidRDefault="00E15E3F" w:rsidP="00C13BA3">
            <w:pPr>
              <w:tabs>
                <w:tab w:val="decimal" w:pos="832"/>
              </w:tabs>
              <w:rPr>
                <w:sz w:val="20"/>
                <w:szCs w:val="20"/>
              </w:rPr>
            </w:pPr>
            <w:r w:rsidRPr="00CB1393">
              <w:rPr>
                <w:sz w:val="20"/>
                <w:szCs w:val="20"/>
              </w:rPr>
              <w:t>100</w:t>
            </w:r>
          </w:p>
        </w:tc>
        <w:tc>
          <w:tcPr>
            <w:tcW w:w="5035" w:type="dxa"/>
            <w:tcBorders>
              <w:top w:val="single" w:sz="4" w:space="0" w:color="auto"/>
              <w:left w:val="single" w:sz="4" w:space="0" w:color="auto"/>
              <w:bottom w:val="single" w:sz="4" w:space="0" w:color="auto"/>
              <w:right w:val="single" w:sz="4" w:space="0" w:color="auto"/>
            </w:tcBorders>
            <w:hideMark/>
          </w:tcPr>
          <w:p w14:paraId="5C63801E" w14:textId="77777777" w:rsidR="00E15E3F" w:rsidRPr="00CB1393" w:rsidRDefault="00E15E3F">
            <w:pPr>
              <w:rPr>
                <w:sz w:val="20"/>
                <w:szCs w:val="20"/>
              </w:rPr>
            </w:pPr>
            <w:r w:rsidRPr="00CB1393">
              <w:rPr>
                <w:sz w:val="20"/>
                <w:szCs w:val="20"/>
              </w:rPr>
              <w:t>Requires smaller heat exchanger, as temperatures are higher</w:t>
            </w:r>
          </w:p>
        </w:tc>
      </w:tr>
      <w:tr w:rsidR="00E15E3F" w:rsidRPr="00CB1393" w14:paraId="43149EB2" w14:textId="77777777" w:rsidTr="00C13BA3">
        <w:tc>
          <w:tcPr>
            <w:tcW w:w="1975" w:type="dxa"/>
            <w:tcBorders>
              <w:top w:val="single" w:sz="4" w:space="0" w:color="auto"/>
              <w:left w:val="single" w:sz="4" w:space="0" w:color="auto"/>
              <w:bottom w:val="single" w:sz="4" w:space="0" w:color="auto"/>
              <w:right w:val="single" w:sz="4" w:space="0" w:color="auto"/>
            </w:tcBorders>
            <w:vAlign w:val="center"/>
            <w:hideMark/>
          </w:tcPr>
          <w:p w14:paraId="068C9526" w14:textId="77777777" w:rsidR="00E15E3F" w:rsidRPr="00CB1393" w:rsidRDefault="00E15E3F">
            <w:pPr>
              <w:rPr>
                <w:sz w:val="20"/>
                <w:szCs w:val="20"/>
              </w:rPr>
            </w:pPr>
            <w:r w:rsidRPr="00CB1393">
              <w:rPr>
                <w:sz w:val="20"/>
                <w:szCs w:val="20"/>
              </w:rPr>
              <w:t>Ram air</w:t>
            </w:r>
          </w:p>
        </w:tc>
        <w:tc>
          <w:tcPr>
            <w:tcW w:w="1620" w:type="dxa"/>
            <w:tcBorders>
              <w:top w:val="single" w:sz="4" w:space="0" w:color="auto"/>
              <w:left w:val="single" w:sz="4" w:space="0" w:color="auto"/>
              <w:bottom w:val="single" w:sz="4" w:space="0" w:color="auto"/>
              <w:right w:val="single" w:sz="4" w:space="0" w:color="auto"/>
            </w:tcBorders>
            <w:hideMark/>
          </w:tcPr>
          <w:p w14:paraId="5A429737" w14:textId="77777777" w:rsidR="00E15E3F" w:rsidRPr="00CB1393" w:rsidRDefault="00E15E3F" w:rsidP="00C13BA3">
            <w:pPr>
              <w:tabs>
                <w:tab w:val="decimal" w:pos="832"/>
              </w:tabs>
              <w:rPr>
                <w:sz w:val="20"/>
                <w:szCs w:val="20"/>
              </w:rPr>
            </w:pPr>
            <w:r w:rsidRPr="00CB1393">
              <w:rPr>
                <w:sz w:val="20"/>
                <w:szCs w:val="20"/>
              </w:rPr>
              <w:t>100</w:t>
            </w:r>
          </w:p>
        </w:tc>
        <w:tc>
          <w:tcPr>
            <w:tcW w:w="5035" w:type="dxa"/>
            <w:tcBorders>
              <w:top w:val="single" w:sz="4" w:space="0" w:color="auto"/>
              <w:left w:val="single" w:sz="4" w:space="0" w:color="auto"/>
              <w:bottom w:val="single" w:sz="4" w:space="0" w:color="auto"/>
              <w:right w:val="single" w:sz="4" w:space="0" w:color="auto"/>
            </w:tcBorders>
            <w:hideMark/>
          </w:tcPr>
          <w:p w14:paraId="47AFEC9A" w14:textId="77777777" w:rsidR="00E15E3F" w:rsidRPr="00CB1393" w:rsidRDefault="00E15E3F">
            <w:pPr>
              <w:rPr>
                <w:sz w:val="20"/>
                <w:szCs w:val="20"/>
              </w:rPr>
            </w:pPr>
            <w:r w:rsidRPr="00CB1393">
              <w:rPr>
                <w:sz w:val="20"/>
                <w:szCs w:val="20"/>
              </w:rPr>
              <w:t>Requires smaller heat exchanger, as temperatures are higher</w:t>
            </w:r>
          </w:p>
        </w:tc>
      </w:tr>
    </w:tbl>
    <w:p w14:paraId="1BA908E0" w14:textId="77777777" w:rsidR="00E15E3F" w:rsidRPr="00CB1393" w:rsidRDefault="00E15E3F" w:rsidP="000C335D">
      <w:pPr>
        <w:pStyle w:val="Heading1"/>
      </w:pPr>
      <w:r w:rsidRPr="00CB1393">
        <w:t xml:space="preserve">High-Exergy-Heat Extraction </w:t>
      </w:r>
    </w:p>
    <w:p w14:paraId="3EC63684" w14:textId="70DDEFAD" w:rsidR="00E15E3F" w:rsidRPr="00CB1393" w:rsidRDefault="00E15E3F" w:rsidP="00E15E3F">
      <w:pPr>
        <w:rPr>
          <w:sz w:val="20"/>
        </w:rPr>
      </w:pPr>
      <w:r w:rsidRPr="00CB1393">
        <w:t xml:space="preserve">As shown in Figure </w:t>
      </w:r>
      <w:r w:rsidR="000C335D" w:rsidRPr="00CB1393">
        <w:t>16</w:t>
      </w:r>
      <w:r w:rsidRPr="00CB1393">
        <w:t>.</w:t>
      </w:r>
      <w:r w:rsidR="003E0F7A">
        <w:t>8</w:t>
      </w:r>
      <w:r w:rsidRPr="00CB1393">
        <w:t>, modern turbofan propulsion systems provide thrust using high-bypass-ratio architectures in which over 85% of the thrust is NOT from the core.</w:t>
      </w:r>
      <w:r w:rsidR="002F4530" w:rsidRPr="00CB1393">
        <w:t xml:space="preserve"> </w:t>
      </w:r>
      <w:r w:rsidRPr="00CB1393">
        <w:t xml:space="preserve">As distributed electric propulsion systems are employed in the future, the amount of thrust </w:t>
      </w:r>
      <w:r w:rsidRPr="00CB1393">
        <w:lastRenderedPageBreak/>
        <w:t>due to the nozzle flow will continue to decrease.</w:t>
      </w:r>
      <w:r w:rsidR="002F4530" w:rsidRPr="00CB1393">
        <w:t xml:space="preserve"> </w:t>
      </w:r>
      <w:r w:rsidRPr="00CB1393">
        <w:t xml:space="preserve">It is anticipated that eventually turbofans will be replaced with turboshaft generators that exclusively deliver electric power to electric motor </w:t>
      </w:r>
      <w:proofErr w:type="spellStart"/>
      <w:r w:rsidRPr="00CB1393">
        <w:t>propulsors</w:t>
      </w:r>
      <w:proofErr w:type="spellEnd"/>
      <w:r w:rsidR="008038DD" w:rsidRPr="00CB1393">
        <w:rPr>
          <w:noProof/>
        </w:rPr>
        <w:t xml:space="preserve"> (Felder, 2011)</w:t>
      </w:r>
      <w:r w:rsidRPr="00CB1393">
        <w:t>; in this case, none of the thrust is produced in the Brayton cycle engine core.</w:t>
      </w:r>
    </w:p>
    <w:p w14:paraId="5526482F" w14:textId="77777777" w:rsidR="00E15E3F" w:rsidRPr="00CB1393" w:rsidRDefault="00E15E3F" w:rsidP="00E15E3F"/>
    <w:p w14:paraId="38AC11EF" w14:textId="664CD034" w:rsidR="00E15E3F" w:rsidRPr="00CB1393" w:rsidRDefault="00E15E3F" w:rsidP="00E15E3F">
      <w:r w:rsidRPr="00CB1393">
        <w:t xml:space="preserve">It is also important to note that the bypass and combustion air paths can utilize a design similar to that of the heat exchanger for returning heat energy to those locations to achieve the benefits listed in Table </w:t>
      </w:r>
      <w:r w:rsidR="000C335D" w:rsidRPr="00CB1393">
        <w:t>16</w:t>
      </w:r>
      <w:r w:rsidRPr="00CB1393">
        <w:t>.2.</w:t>
      </w:r>
    </w:p>
    <w:p w14:paraId="3C38D604" w14:textId="77777777" w:rsidR="00E15E3F" w:rsidRPr="00CB1393" w:rsidRDefault="00E15E3F" w:rsidP="00E15E3F"/>
    <w:p w14:paraId="6B772946" w14:textId="5D9225DE" w:rsidR="00E15E3F" w:rsidRPr="00CB1393" w:rsidRDefault="00E15E3F" w:rsidP="00E15E3F">
      <w:r w:rsidRPr="00CB1393">
        <w:t>Moreover, any source of high-exergy waste heat can be used for this system, such as solid oxide fuel cells, but in that case the heat exchanger would be a different design, since no high-speed air flow is required.</w:t>
      </w:r>
      <w:r w:rsidR="002F4530" w:rsidRPr="00CB1393">
        <w:t xml:space="preserve"> </w:t>
      </w:r>
      <w:r w:rsidRPr="00CB1393">
        <w:t xml:space="preserve">Also, since the </w:t>
      </w:r>
      <w:proofErr w:type="spellStart"/>
      <w:r w:rsidRPr="00CB1393">
        <w:t>thermoacoustic</w:t>
      </w:r>
      <w:proofErr w:type="spellEnd"/>
      <w:r w:rsidRPr="00CB1393">
        <w:t xml:space="preserve"> heat engine only requires conducted heat into its system, it is possible to directly conduct heat from the fuel cell directly to the acoustic engine to avoid conjugate heat transfer altogether.</w:t>
      </w:r>
    </w:p>
    <w:p w14:paraId="557749C1" w14:textId="77777777" w:rsidR="00E15E3F" w:rsidRPr="00CB1393" w:rsidRDefault="00E15E3F" w:rsidP="00E15E3F"/>
    <w:p w14:paraId="5A3C353A" w14:textId="52150681" w:rsidR="00DA7CAB" w:rsidRPr="00CB1393" w:rsidRDefault="001B53F3" w:rsidP="006702E9">
      <w:pPr>
        <w:spacing w:before="120"/>
        <w:rPr>
          <w:color w:val="FF0000"/>
        </w:rPr>
      </w:pPr>
      <w:r>
        <w:rPr>
          <w:noProof/>
          <w:color w:val="FF0000"/>
        </w:rPr>
        <w:drawing>
          <wp:inline distT="0" distB="0" distL="0" distR="0" wp14:anchorId="0BA773C9" wp14:editId="2A274E9B">
            <wp:extent cx="5221224" cy="2990088"/>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19850 Fig X.8.jpg"/>
                    <pic:cNvPicPr/>
                  </pic:nvPicPr>
                  <pic:blipFill rotWithShape="1">
                    <a:blip r:embed="rId13">
                      <a:extLst>
                        <a:ext uri="{28A0092B-C50C-407E-A947-70E740481C1C}">
                          <a14:useLocalDpi xmlns:a14="http://schemas.microsoft.com/office/drawing/2010/main" val="0"/>
                        </a:ext>
                      </a:extLst>
                    </a:blip>
                    <a:srcRect l="4341" r="12326" b="8395"/>
                    <a:stretch/>
                  </pic:blipFill>
                  <pic:spPr bwMode="auto">
                    <a:xfrm>
                      <a:off x="0" y="0"/>
                      <a:ext cx="5221224" cy="2990088"/>
                    </a:xfrm>
                    <a:prstGeom prst="rect">
                      <a:avLst/>
                    </a:prstGeom>
                    <a:ln>
                      <a:noFill/>
                    </a:ln>
                    <a:extLst>
                      <a:ext uri="{53640926-AAD7-44D8-BBD7-CCE9431645EC}">
                        <a14:shadowObscured xmlns:a14="http://schemas.microsoft.com/office/drawing/2010/main"/>
                      </a:ext>
                    </a:extLst>
                  </pic:spPr>
                </pic:pic>
              </a:graphicData>
            </a:graphic>
          </wp:inline>
        </w:drawing>
      </w:r>
    </w:p>
    <w:p w14:paraId="456CF7CE" w14:textId="5C860BDF" w:rsidR="008038DD" w:rsidRPr="00CB1393" w:rsidRDefault="00602967" w:rsidP="00DA7CAB">
      <w:pPr>
        <w:rPr>
          <w:color w:val="FF0000"/>
        </w:rPr>
      </w:pPr>
      <w:r w:rsidRPr="00CB1393">
        <w:rPr>
          <w:color w:val="FF0000"/>
        </w:rPr>
        <w:t xml:space="preserve">Caption: </w:t>
      </w:r>
      <w:r w:rsidR="008038DD" w:rsidRPr="00CB1393">
        <w:rPr>
          <w:color w:val="FF0000"/>
        </w:rPr>
        <w:t xml:space="preserve">Figure </w:t>
      </w:r>
      <w:r w:rsidR="00CB1393" w:rsidRPr="00CB1393">
        <w:rPr>
          <w:color w:val="FF0000"/>
        </w:rPr>
        <w:t>16</w:t>
      </w:r>
      <w:r w:rsidR="008038DD" w:rsidRPr="00CB1393">
        <w:rPr>
          <w:color w:val="FF0000"/>
        </w:rPr>
        <w:t>.8.</w:t>
      </w:r>
      <w:r w:rsidR="002F4530" w:rsidRPr="00CB1393">
        <w:rPr>
          <w:color w:val="FF0000"/>
        </w:rPr>
        <w:t xml:space="preserve"> </w:t>
      </w:r>
      <w:r w:rsidR="008038DD" w:rsidRPr="00CB1393">
        <w:rPr>
          <w:color w:val="FF0000"/>
        </w:rPr>
        <w:t>High-exergy flow extracted from turbofan core</w:t>
      </w:r>
    </w:p>
    <w:p w14:paraId="776F4F69" w14:textId="77777777" w:rsidR="00E15E3F" w:rsidRPr="00CB1393" w:rsidRDefault="00E15E3F" w:rsidP="00E15E3F">
      <w:pPr>
        <w:rPr>
          <w:sz w:val="20"/>
          <w:szCs w:val="20"/>
        </w:rPr>
      </w:pPr>
    </w:p>
    <w:p w14:paraId="17B81219" w14:textId="6C2048D9" w:rsidR="00C13BA3" w:rsidRPr="00CB1393" w:rsidRDefault="00C13BA3" w:rsidP="00C13BA3">
      <w:pPr>
        <w:rPr>
          <w:rFonts w:ascii="Times" w:hAnsi="Times"/>
          <w:color w:val="FF0000"/>
        </w:rPr>
      </w:pPr>
      <w:r w:rsidRPr="00CB1393">
        <w:rPr>
          <w:rFonts w:ascii="Times" w:hAnsi="Times"/>
          <w:color w:val="FF0000"/>
        </w:rPr>
        <w:t>Credit:</w:t>
      </w:r>
      <w:r w:rsidR="007C3A76" w:rsidRPr="007C3A76">
        <w:rPr>
          <w:rFonts w:ascii="Times" w:hAnsi="Times"/>
          <w:color w:val="FF0000"/>
        </w:rPr>
        <w:t xml:space="preserve"> </w:t>
      </w:r>
      <w:r w:rsidR="007C3A76">
        <w:rPr>
          <w:rFonts w:ascii="Times" w:hAnsi="Times"/>
          <w:color w:val="FF0000"/>
        </w:rPr>
        <w:t>NASA</w:t>
      </w:r>
    </w:p>
    <w:p w14:paraId="57A35FE8" w14:textId="77777777" w:rsidR="00C13BA3" w:rsidRPr="00CB1393" w:rsidRDefault="00C13BA3" w:rsidP="00E15E3F"/>
    <w:p w14:paraId="044659B2" w14:textId="0B9B15E3" w:rsidR="00E15E3F" w:rsidRPr="00CB1393" w:rsidRDefault="00E15E3F" w:rsidP="00E15E3F">
      <w:r w:rsidRPr="00CB1393">
        <w:t>If a low-pressure-drop heat exchanger is installed in the core, then some of this high-exergy waste heat can be extracted with minimal to zero impact to the overall vehicle thrust.</w:t>
      </w:r>
      <w:r w:rsidR="002F4530" w:rsidRPr="00CB1393">
        <w:t xml:space="preserve"> </w:t>
      </w:r>
      <w:r w:rsidRPr="00CB1393">
        <w:t xml:space="preserve">Preliminary results from an integrated turbofan and heat exchanger model developed in the Sage modeling environment are shown in Table </w:t>
      </w:r>
      <w:r w:rsidR="000C335D" w:rsidRPr="00CB1393">
        <w:t>16</w:t>
      </w:r>
      <w:r w:rsidRPr="00CB1393">
        <w:t xml:space="preserve">.4 and indicate such a heat exchanger is feasible for extracting at least 20% of the energy using 8000 channels (2.5 mm </w:t>
      </w:r>
      <w:r w:rsidRPr="00CB1393">
        <w:sym w:font="Symbol" w:char="F0B4"/>
      </w:r>
      <w:r w:rsidRPr="00CB1393">
        <w:t xml:space="preserve"> 5 cm </w:t>
      </w:r>
      <w:r w:rsidRPr="00CB1393">
        <w:sym w:font="Symbol" w:char="F0B4"/>
      </w:r>
      <w:r w:rsidRPr="00CB1393">
        <w:t xml:space="preserve"> 10 cm) in the nozzle.</w:t>
      </w:r>
      <w:r w:rsidR="002F4530" w:rsidRPr="00CB1393">
        <w:t xml:space="preserve"> </w:t>
      </w:r>
      <w:r w:rsidRPr="00CB1393">
        <w:t xml:space="preserve">A detailed graphite-based heat exchanger development effort (see Fig. </w:t>
      </w:r>
      <w:r w:rsidR="000C335D" w:rsidRPr="00CB1393">
        <w:t>16</w:t>
      </w:r>
      <w:r w:rsidRPr="00CB1393">
        <w:t>.9) is currently underway</w:t>
      </w:r>
      <w:r w:rsidR="008038DD" w:rsidRPr="00CB1393">
        <w:rPr>
          <w:noProof/>
        </w:rPr>
        <w:t xml:space="preserve"> (Hendricks, 2017)</w:t>
      </w:r>
      <w:r w:rsidRPr="00CB1393">
        <w:t xml:space="preserve"> that can collect core heat and reject heat to the bypass flow or ram air.</w:t>
      </w:r>
    </w:p>
    <w:p w14:paraId="19EBC088" w14:textId="5BE126B4" w:rsidR="00E15E3F" w:rsidRDefault="00E15E3F" w:rsidP="00E15E3F"/>
    <w:p w14:paraId="6796AA38" w14:textId="77777777" w:rsidR="006702E9" w:rsidRPr="00CB1393" w:rsidRDefault="006702E9" w:rsidP="00E15E3F"/>
    <w:p w14:paraId="5D2611EF" w14:textId="72184016" w:rsidR="008038DD" w:rsidRPr="00CB1393" w:rsidRDefault="008038DD">
      <w:pPr>
        <w:jc w:val="center"/>
      </w:pPr>
      <w:r w:rsidRPr="00CB1393">
        <w:lastRenderedPageBreak/>
        <w:t xml:space="preserve">Table </w:t>
      </w:r>
      <w:r w:rsidR="000C335D" w:rsidRPr="00CB1393">
        <w:t>16</w:t>
      </w:r>
      <w:r w:rsidRPr="00CB1393">
        <w:t>.4.</w:t>
      </w:r>
      <w:r w:rsidR="002F4530" w:rsidRPr="00CB1393">
        <w:t xml:space="preserve"> </w:t>
      </w:r>
      <w:r w:rsidRPr="00CB1393">
        <w:t>Minimal Thrust Impact from Extracting Core Heat Energy at Nozzle Exit</w:t>
      </w:r>
    </w:p>
    <w:tbl>
      <w:tblPr>
        <w:tblStyle w:val="TableGrid"/>
        <w:tblW w:w="0" w:type="auto"/>
        <w:jc w:val="center"/>
        <w:tblInd w:w="0" w:type="dxa"/>
        <w:tblLook w:val="04A0" w:firstRow="1" w:lastRow="0" w:firstColumn="1" w:lastColumn="0" w:noHBand="0" w:noVBand="1"/>
      </w:tblPr>
      <w:tblGrid>
        <w:gridCol w:w="1440"/>
        <w:gridCol w:w="2605"/>
        <w:gridCol w:w="2700"/>
      </w:tblGrid>
      <w:tr w:rsidR="00E15E3F" w:rsidRPr="00CB1393" w14:paraId="0CC13B91" w14:textId="77777777" w:rsidTr="00C13BA3">
        <w:trPr>
          <w:jc w:val="center"/>
        </w:trPr>
        <w:tc>
          <w:tcPr>
            <w:tcW w:w="1440" w:type="dxa"/>
            <w:tcBorders>
              <w:top w:val="single" w:sz="4" w:space="0" w:color="auto"/>
              <w:left w:val="single" w:sz="4" w:space="0" w:color="auto"/>
              <w:bottom w:val="single" w:sz="4" w:space="0" w:color="auto"/>
              <w:right w:val="single" w:sz="4" w:space="0" w:color="auto"/>
            </w:tcBorders>
            <w:hideMark/>
          </w:tcPr>
          <w:p w14:paraId="6F47841F" w14:textId="77777777" w:rsidR="00E15E3F" w:rsidRPr="00CB1393" w:rsidRDefault="00E15E3F">
            <w:pPr>
              <w:jc w:val="center"/>
              <w:rPr>
                <w:sz w:val="20"/>
                <w:szCs w:val="20"/>
              </w:rPr>
            </w:pPr>
            <w:r w:rsidRPr="00CB1393">
              <w:rPr>
                <w:sz w:val="20"/>
                <w:szCs w:val="20"/>
              </w:rPr>
              <w:t xml:space="preserve">Thrust </w:t>
            </w:r>
          </w:p>
          <w:p w14:paraId="25A48D2D" w14:textId="77777777" w:rsidR="00E15E3F" w:rsidRPr="00CB1393" w:rsidRDefault="00E15E3F">
            <w:pPr>
              <w:jc w:val="center"/>
              <w:rPr>
                <w:sz w:val="20"/>
                <w:szCs w:val="20"/>
              </w:rPr>
            </w:pPr>
            <w:r w:rsidRPr="00CB1393">
              <w:rPr>
                <w:sz w:val="20"/>
                <w:szCs w:val="20"/>
              </w:rPr>
              <w:t>(kN)</w:t>
            </w:r>
          </w:p>
        </w:tc>
        <w:tc>
          <w:tcPr>
            <w:tcW w:w="2605" w:type="dxa"/>
            <w:tcBorders>
              <w:top w:val="single" w:sz="4" w:space="0" w:color="auto"/>
              <w:left w:val="single" w:sz="4" w:space="0" w:color="auto"/>
              <w:bottom w:val="single" w:sz="4" w:space="0" w:color="auto"/>
              <w:right w:val="single" w:sz="4" w:space="0" w:color="auto"/>
            </w:tcBorders>
            <w:hideMark/>
          </w:tcPr>
          <w:p w14:paraId="34C8D130" w14:textId="3A42C501" w:rsidR="00E15E3F" w:rsidRPr="00CB1393" w:rsidRDefault="00E15E3F">
            <w:pPr>
              <w:jc w:val="center"/>
              <w:rPr>
                <w:sz w:val="20"/>
                <w:szCs w:val="20"/>
              </w:rPr>
            </w:pPr>
            <w:r w:rsidRPr="00CB1393">
              <w:rPr>
                <w:sz w:val="20"/>
                <w:szCs w:val="20"/>
              </w:rPr>
              <w:t xml:space="preserve">Total engine core enthalpy </w:t>
            </w:r>
            <w:r w:rsidR="00C13BA3" w:rsidRPr="00CB1393">
              <w:rPr>
                <w:sz w:val="20"/>
                <w:szCs w:val="20"/>
              </w:rPr>
              <w:br/>
            </w:r>
            <w:r w:rsidRPr="00CB1393">
              <w:rPr>
                <w:sz w:val="20"/>
                <w:szCs w:val="20"/>
              </w:rPr>
              <w:t>(MW)</w:t>
            </w:r>
          </w:p>
        </w:tc>
        <w:tc>
          <w:tcPr>
            <w:tcW w:w="2700" w:type="dxa"/>
            <w:tcBorders>
              <w:top w:val="single" w:sz="4" w:space="0" w:color="auto"/>
              <w:left w:val="single" w:sz="4" w:space="0" w:color="auto"/>
              <w:bottom w:val="single" w:sz="4" w:space="0" w:color="auto"/>
              <w:right w:val="single" w:sz="4" w:space="0" w:color="auto"/>
            </w:tcBorders>
            <w:hideMark/>
          </w:tcPr>
          <w:p w14:paraId="170DF01D" w14:textId="77777777" w:rsidR="00E15E3F" w:rsidRPr="00CB1393" w:rsidRDefault="00E15E3F">
            <w:pPr>
              <w:jc w:val="center"/>
              <w:rPr>
                <w:sz w:val="20"/>
                <w:szCs w:val="20"/>
              </w:rPr>
            </w:pPr>
            <w:r w:rsidRPr="00CB1393">
              <w:rPr>
                <w:sz w:val="20"/>
                <w:szCs w:val="20"/>
              </w:rPr>
              <w:t xml:space="preserve">Extracted energy </w:t>
            </w:r>
            <w:r w:rsidRPr="00CB1393">
              <w:rPr>
                <w:sz w:val="20"/>
                <w:szCs w:val="20"/>
              </w:rPr>
              <w:br/>
              <w:t>(% of core (kW))</w:t>
            </w:r>
          </w:p>
        </w:tc>
      </w:tr>
      <w:tr w:rsidR="00E15E3F" w:rsidRPr="00CB1393" w14:paraId="6B5955CD" w14:textId="77777777" w:rsidTr="00C13BA3">
        <w:trPr>
          <w:jc w:val="center"/>
        </w:trPr>
        <w:tc>
          <w:tcPr>
            <w:tcW w:w="1440" w:type="dxa"/>
            <w:tcBorders>
              <w:top w:val="single" w:sz="4" w:space="0" w:color="auto"/>
              <w:left w:val="single" w:sz="4" w:space="0" w:color="auto"/>
              <w:bottom w:val="single" w:sz="4" w:space="0" w:color="auto"/>
              <w:right w:val="single" w:sz="4" w:space="0" w:color="auto"/>
            </w:tcBorders>
            <w:hideMark/>
          </w:tcPr>
          <w:p w14:paraId="6C16D189" w14:textId="77777777" w:rsidR="00E15E3F" w:rsidRPr="00CB1393" w:rsidRDefault="00E15E3F">
            <w:pPr>
              <w:rPr>
                <w:sz w:val="20"/>
                <w:szCs w:val="20"/>
              </w:rPr>
            </w:pPr>
            <w:r w:rsidRPr="00CB1393">
              <w:rPr>
                <w:sz w:val="20"/>
                <w:szCs w:val="20"/>
              </w:rPr>
              <w:t>49.6</w:t>
            </w:r>
          </w:p>
        </w:tc>
        <w:tc>
          <w:tcPr>
            <w:tcW w:w="2605" w:type="dxa"/>
            <w:tcBorders>
              <w:top w:val="single" w:sz="4" w:space="0" w:color="auto"/>
              <w:left w:val="single" w:sz="4" w:space="0" w:color="auto"/>
              <w:bottom w:val="single" w:sz="4" w:space="0" w:color="auto"/>
              <w:right w:val="single" w:sz="4" w:space="0" w:color="auto"/>
            </w:tcBorders>
            <w:vAlign w:val="center"/>
            <w:hideMark/>
          </w:tcPr>
          <w:p w14:paraId="427166E3" w14:textId="77777777" w:rsidR="00E15E3F" w:rsidRPr="00CB1393" w:rsidRDefault="00E15E3F">
            <w:pPr>
              <w:jc w:val="center"/>
              <w:rPr>
                <w:sz w:val="20"/>
                <w:szCs w:val="20"/>
              </w:rPr>
            </w:pPr>
            <w:r w:rsidRPr="00CB1393">
              <w:rPr>
                <w:sz w:val="20"/>
                <w:szCs w:val="20"/>
              </w:rPr>
              <w:t>17.7</w:t>
            </w:r>
          </w:p>
        </w:tc>
        <w:tc>
          <w:tcPr>
            <w:tcW w:w="2700" w:type="dxa"/>
            <w:tcBorders>
              <w:top w:val="single" w:sz="4" w:space="0" w:color="auto"/>
              <w:left w:val="single" w:sz="4" w:space="0" w:color="auto"/>
              <w:bottom w:val="single" w:sz="4" w:space="0" w:color="auto"/>
              <w:right w:val="single" w:sz="4" w:space="0" w:color="auto"/>
            </w:tcBorders>
            <w:hideMark/>
          </w:tcPr>
          <w:p w14:paraId="1384DE85" w14:textId="77777777" w:rsidR="00E15E3F" w:rsidRPr="00CB1393" w:rsidRDefault="00E15E3F">
            <w:pPr>
              <w:tabs>
                <w:tab w:val="decimal" w:pos="959"/>
              </w:tabs>
              <w:rPr>
                <w:sz w:val="20"/>
                <w:szCs w:val="20"/>
              </w:rPr>
            </w:pPr>
            <w:r w:rsidRPr="00CB1393">
              <w:rPr>
                <w:sz w:val="20"/>
                <w:szCs w:val="20"/>
              </w:rPr>
              <w:t>1% (267)</w:t>
            </w:r>
          </w:p>
        </w:tc>
      </w:tr>
      <w:tr w:rsidR="00E15E3F" w:rsidRPr="00CB1393" w14:paraId="5CBE5452" w14:textId="77777777" w:rsidTr="00C13BA3">
        <w:trPr>
          <w:jc w:val="center"/>
        </w:trPr>
        <w:tc>
          <w:tcPr>
            <w:tcW w:w="1440" w:type="dxa"/>
            <w:tcBorders>
              <w:top w:val="single" w:sz="4" w:space="0" w:color="auto"/>
              <w:left w:val="single" w:sz="4" w:space="0" w:color="auto"/>
              <w:bottom w:val="single" w:sz="4" w:space="0" w:color="auto"/>
              <w:right w:val="single" w:sz="4" w:space="0" w:color="auto"/>
            </w:tcBorders>
            <w:hideMark/>
          </w:tcPr>
          <w:p w14:paraId="5D3D903C" w14:textId="77777777" w:rsidR="00E15E3F" w:rsidRPr="00CB1393" w:rsidRDefault="00E15E3F">
            <w:pPr>
              <w:rPr>
                <w:sz w:val="20"/>
                <w:szCs w:val="20"/>
              </w:rPr>
            </w:pPr>
            <w:r w:rsidRPr="00CB1393">
              <w:rPr>
                <w:sz w:val="20"/>
                <w:szCs w:val="20"/>
              </w:rPr>
              <w:t>49.5</w:t>
            </w:r>
          </w:p>
        </w:tc>
        <w:tc>
          <w:tcPr>
            <w:tcW w:w="2605" w:type="dxa"/>
            <w:tcBorders>
              <w:top w:val="single" w:sz="4" w:space="0" w:color="auto"/>
              <w:left w:val="single" w:sz="4" w:space="0" w:color="auto"/>
              <w:bottom w:val="single" w:sz="4" w:space="0" w:color="auto"/>
              <w:right w:val="single" w:sz="4" w:space="0" w:color="auto"/>
            </w:tcBorders>
            <w:vAlign w:val="center"/>
            <w:hideMark/>
          </w:tcPr>
          <w:p w14:paraId="1DD323E4" w14:textId="77777777" w:rsidR="00E15E3F" w:rsidRPr="00CB1393" w:rsidRDefault="00E15E3F">
            <w:pPr>
              <w:jc w:val="center"/>
              <w:rPr>
                <w:sz w:val="20"/>
                <w:szCs w:val="20"/>
              </w:rPr>
            </w:pPr>
            <w:r w:rsidRPr="00CB1393">
              <w:rPr>
                <w:sz w:val="20"/>
                <w:szCs w:val="20"/>
              </w:rPr>
              <w:t>17.7</w:t>
            </w:r>
          </w:p>
        </w:tc>
        <w:tc>
          <w:tcPr>
            <w:tcW w:w="2700" w:type="dxa"/>
            <w:tcBorders>
              <w:top w:val="single" w:sz="4" w:space="0" w:color="auto"/>
              <w:left w:val="single" w:sz="4" w:space="0" w:color="auto"/>
              <w:bottom w:val="single" w:sz="4" w:space="0" w:color="auto"/>
              <w:right w:val="single" w:sz="4" w:space="0" w:color="auto"/>
            </w:tcBorders>
            <w:hideMark/>
          </w:tcPr>
          <w:p w14:paraId="4814B05A" w14:textId="77777777" w:rsidR="00E15E3F" w:rsidRPr="00CB1393" w:rsidRDefault="00E15E3F">
            <w:pPr>
              <w:tabs>
                <w:tab w:val="decimal" w:pos="959"/>
              </w:tabs>
              <w:rPr>
                <w:sz w:val="20"/>
                <w:szCs w:val="20"/>
              </w:rPr>
            </w:pPr>
            <w:r w:rsidRPr="00CB1393">
              <w:rPr>
                <w:sz w:val="20"/>
                <w:szCs w:val="20"/>
              </w:rPr>
              <w:t>10% (1700)</w:t>
            </w:r>
          </w:p>
        </w:tc>
      </w:tr>
      <w:tr w:rsidR="00E15E3F" w:rsidRPr="00CB1393" w14:paraId="1747CF72" w14:textId="77777777" w:rsidTr="00C13BA3">
        <w:trPr>
          <w:jc w:val="center"/>
        </w:trPr>
        <w:tc>
          <w:tcPr>
            <w:tcW w:w="1440" w:type="dxa"/>
            <w:tcBorders>
              <w:top w:val="single" w:sz="4" w:space="0" w:color="auto"/>
              <w:left w:val="single" w:sz="4" w:space="0" w:color="auto"/>
              <w:bottom w:val="single" w:sz="4" w:space="0" w:color="auto"/>
              <w:right w:val="single" w:sz="4" w:space="0" w:color="auto"/>
            </w:tcBorders>
            <w:hideMark/>
          </w:tcPr>
          <w:p w14:paraId="0CB5AFA6" w14:textId="77777777" w:rsidR="00E15E3F" w:rsidRPr="00CB1393" w:rsidRDefault="00E15E3F">
            <w:pPr>
              <w:rPr>
                <w:sz w:val="20"/>
                <w:szCs w:val="20"/>
              </w:rPr>
            </w:pPr>
            <w:r w:rsidRPr="00CB1393">
              <w:rPr>
                <w:sz w:val="20"/>
                <w:szCs w:val="20"/>
              </w:rPr>
              <w:t>49.4</w:t>
            </w:r>
          </w:p>
        </w:tc>
        <w:tc>
          <w:tcPr>
            <w:tcW w:w="2605" w:type="dxa"/>
            <w:tcBorders>
              <w:top w:val="single" w:sz="4" w:space="0" w:color="auto"/>
              <w:left w:val="single" w:sz="4" w:space="0" w:color="auto"/>
              <w:bottom w:val="single" w:sz="4" w:space="0" w:color="auto"/>
              <w:right w:val="single" w:sz="4" w:space="0" w:color="auto"/>
            </w:tcBorders>
            <w:vAlign w:val="center"/>
            <w:hideMark/>
          </w:tcPr>
          <w:p w14:paraId="31202F53" w14:textId="77777777" w:rsidR="00E15E3F" w:rsidRPr="00CB1393" w:rsidRDefault="00E15E3F">
            <w:pPr>
              <w:jc w:val="center"/>
              <w:rPr>
                <w:sz w:val="20"/>
                <w:szCs w:val="20"/>
              </w:rPr>
            </w:pPr>
            <w:r w:rsidRPr="00CB1393">
              <w:rPr>
                <w:sz w:val="20"/>
                <w:szCs w:val="20"/>
              </w:rPr>
              <w:t>17.7</w:t>
            </w:r>
          </w:p>
        </w:tc>
        <w:tc>
          <w:tcPr>
            <w:tcW w:w="2700" w:type="dxa"/>
            <w:tcBorders>
              <w:top w:val="single" w:sz="4" w:space="0" w:color="auto"/>
              <w:left w:val="single" w:sz="4" w:space="0" w:color="auto"/>
              <w:bottom w:val="single" w:sz="4" w:space="0" w:color="auto"/>
              <w:right w:val="single" w:sz="4" w:space="0" w:color="auto"/>
            </w:tcBorders>
            <w:hideMark/>
          </w:tcPr>
          <w:p w14:paraId="3AC44996" w14:textId="77777777" w:rsidR="00E15E3F" w:rsidRPr="00CB1393" w:rsidRDefault="00E15E3F">
            <w:pPr>
              <w:tabs>
                <w:tab w:val="decimal" w:pos="959"/>
              </w:tabs>
              <w:rPr>
                <w:sz w:val="20"/>
                <w:szCs w:val="20"/>
              </w:rPr>
            </w:pPr>
            <w:r w:rsidRPr="00CB1393">
              <w:rPr>
                <w:sz w:val="20"/>
                <w:szCs w:val="20"/>
              </w:rPr>
              <w:t>18% (3100)</w:t>
            </w:r>
          </w:p>
        </w:tc>
      </w:tr>
    </w:tbl>
    <w:p w14:paraId="38EDF49F" w14:textId="77777777" w:rsidR="00E15E3F" w:rsidRPr="00CB1393" w:rsidRDefault="00E15E3F" w:rsidP="00E15E3F">
      <w:pPr>
        <w:rPr>
          <w:sz w:val="20"/>
          <w:szCs w:val="20"/>
        </w:rPr>
      </w:pPr>
    </w:p>
    <w:p w14:paraId="1BCE580C" w14:textId="77777777" w:rsidR="00E15E3F" w:rsidRPr="00CB1393" w:rsidRDefault="00E15E3F" w:rsidP="00E15E3F">
      <w:r w:rsidRPr="00CB1393">
        <w:t>As previously mentioned, as the bypass ratio increases to fully turboelectric levels none of the thrust is produced by the core, and the turboshaft generator exhaust gas ducting can be optimized for maximum exergy extraction.</w:t>
      </w:r>
    </w:p>
    <w:p w14:paraId="52D2DE31" w14:textId="0D82CB15" w:rsidR="00DA7CAB" w:rsidRPr="00CB1393" w:rsidRDefault="001B53F3" w:rsidP="001B53F3">
      <w:pPr>
        <w:spacing w:before="120"/>
        <w:rPr>
          <w:color w:val="FF0000"/>
        </w:rPr>
      </w:pPr>
      <w:r>
        <w:rPr>
          <w:noProof/>
          <w:color w:val="FF0000"/>
        </w:rPr>
        <w:drawing>
          <wp:inline distT="0" distB="0" distL="0" distR="0" wp14:anchorId="6DB58E5D" wp14:editId="6E10B762">
            <wp:extent cx="5458968" cy="2944368"/>
            <wp:effectExtent l="0" t="0" r="889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19850 Fig X.9.jpg"/>
                    <pic:cNvPicPr/>
                  </pic:nvPicPr>
                  <pic:blipFill rotWithShape="1">
                    <a:blip r:embed="rId14">
                      <a:extLst>
                        <a:ext uri="{28A0092B-C50C-407E-A947-70E740481C1C}">
                          <a14:useLocalDpi xmlns:a14="http://schemas.microsoft.com/office/drawing/2010/main" val="0"/>
                        </a:ext>
                      </a:extLst>
                    </a:blip>
                    <a:srcRect l="1157" t="1246" r="2600" b="2949"/>
                    <a:stretch/>
                  </pic:blipFill>
                  <pic:spPr bwMode="auto">
                    <a:xfrm>
                      <a:off x="0" y="0"/>
                      <a:ext cx="5458968" cy="2944368"/>
                    </a:xfrm>
                    <a:prstGeom prst="rect">
                      <a:avLst/>
                    </a:prstGeom>
                    <a:ln>
                      <a:noFill/>
                    </a:ln>
                    <a:extLst>
                      <a:ext uri="{53640926-AAD7-44D8-BBD7-CCE9431645EC}">
                        <a14:shadowObscured xmlns:a14="http://schemas.microsoft.com/office/drawing/2010/main"/>
                      </a:ext>
                    </a:extLst>
                  </pic:spPr>
                </pic:pic>
              </a:graphicData>
            </a:graphic>
          </wp:inline>
        </w:drawing>
      </w:r>
    </w:p>
    <w:p w14:paraId="73D521FD" w14:textId="7FEB2D6C" w:rsidR="008038DD" w:rsidRPr="00CB1393" w:rsidRDefault="00602967" w:rsidP="00DA7CAB">
      <w:pPr>
        <w:rPr>
          <w:color w:val="FF0000"/>
        </w:rPr>
      </w:pPr>
      <w:r w:rsidRPr="00CB1393">
        <w:rPr>
          <w:color w:val="FF0000"/>
        </w:rPr>
        <w:t xml:space="preserve">Caption: </w:t>
      </w:r>
      <w:r w:rsidR="008038DD" w:rsidRPr="00CB1393">
        <w:rPr>
          <w:color w:val="FF0000"/>
        </w:rPr>
        <w:t xml:space="preserve">Figure </w:t>
      </w:r>
      <w:r w:rsidR="000C335D" w:rsidRPr="00CB1393">
        <w:rPr>
          <w:color w:val="FF0000"/>
        </w:rPr>
        <w:t>16</w:t>
      </w:r>
      <w:r w:rsidR="008038DD" w:rsidRPr="00CB1393">
        <w:rPr>
          <w:color w:val="FF0000"/>
        </w:rPr>
        <w:t>.9.</w:t>
      </w:r>
      <w:r w:rsidR="002F4530" w:rsidRPr="00CB1393">
        <w:rPr>
          <w:color w:val="FF0000"/>
        </w:rPr>
        <w:t xml:space="preserve"> </w:t>
      </w:r>
      <w:r w:rsidR="008038DD" w:rsidRPr="00CB1393">
        <w:rPr>
          <w:color w:val="FF0000"/>
        </w:rPr>
        <w:t xml:space="preserve">Turbofan heat exchanger integration </w:t>
      </w:r>
    </w:p>
    <w:p w14:paraId="09C9A47D" w14:textId="77777777" w:rsidR="00C13BA3" w:rsidRPr="00CB1393" w:rsidRDefault="00C13BA3" w:rsidP="00C13BA3">
      <w:pPr>
        <w:rPr>
          <w:rFonts w:ascii="Times" w:hAnsi="Times"/>
          <w:color w:val="FF0000"/>
        </w:rPr>
      </w:pPr>
    </w:p>
    <w:p w14:paraId="6DB3554C" w14:textId="2D4675EB" w:rsidR="00C13BA3" w:rsidRPr="00CB1393" w:rsidRDefault="00C13BA3" w:rsidP="00C13BA3">
      <w:pPr>
        <w:rPr>
          <w:rFonts w:ascii="Times" w:hAnsi="Times"/>
          <w:color w:val="FF0000"/>
        </w:rPr>
      </w:pPr>
      <w:r w:rsidRPr="00CB1393">
        <w:rPr>
          <w:rFonts w:ascii="Times" w:hAnsi="Times"/>
          <w:color w:val="FF0000"/>
        </w:rPr>
        <w:t>Credit:</w:t>
      </w:r>
      <w:r w:rsidR="007C3A76" w:rsidRPr="007C3A76">
        <w:rPr>
          <w:rFonts w:ascii="Times" w:hAnsi="Times"/>
          <w:color w:val="FF0000"/>
        </w:rPr>
        <w:t xml:space="preserve"> </w:t>
      </w:r>
      <w:r w:rsidR="007C3A76">
        <w:rPr>
          <w:rFonts w:ascii="Times" w:hAnsi="Times"/>
          <w:color w:val="FF0000"/>
        </w:rPr>
        <w:t>NASA</w:t>
      </w:r>
    </w:p>
    <w:p w14:paraId="01E82856" w14:textId="77777777" w:rsidR="00E15E3F" w:rsidRPr="00CB1393" w:rsidRDefault="00E15E3F" w:rsidP="008038DD">
      <w:pPr>
        <w:pStyle w:val="Heading1"/>
      </w:pPr>
      <w:r w:rsidRPr="00CB1393">
        <w:t>Acoustic Exergy Pumping Tubes</w:t>
      </w:r>
    </w:p>
    <w:p w14:paraId="42600CCF" w14:textId="57EF2A36" w:rsidR="00E15E3F" w:rsidRPr="00CB1393" w:rsidRDefault="00E15E3F" w:rsidP="00E15E3F">
      <w:pPr>
        <w:rPr>
          <w:sz w:val="20"/>
        </w:rPr>
      </w:pPr>
      <w:r w:rsidRPr="00CB1393">
        <w:t xml:space="preserve">As shown in Figure </w:t>
      </w:r>
      <w:r w:rsidR="003E2477" w:rsidRPr="00CB1393">
        <w:t>16</w:t>
      </w:r>
      <w:r w:rsidRPr="00CB1393">
        <w:t xml:space="preserve">.10, a forward and reverse </w:t>
      </w:r>
      <w:proofErr w:type="spellStart"/>
      <w:r w:rsidRPr="00CB1393">
        <w:t>thermoacoustic</w:t>
      </w:r>
      <w:proofErr w:type="spellEnd"/>
      <w:r w:rsidRPr="00CB1393">
        <w:t xml:space="preserve"> heat engine and heat pump can be combined into a duplex configuration with a long acoustic wave guide tube between them</w:t>
      </w:r>
      <w:r w:rsidR="000C335D" w:rsidRPr="00CB1393">
        <w:rPr>
          <w:noProof/>
        </w:rPr>
        <w:t xml:space="preserve"> (Swift, 1999)</w:t>
      </w:r>
      <w:r w:rsidRPr="00CB1393">
        <w:t>.</w:t>
      </w:r>
      <w:r w:rsidR="002F4530" w:rsidRPr="00CB1393">
        <w:t xml:space="preserve"> </w:t>
      </w:r>
      <w:r w:rsidRPr="00CB1393">
        <w:t>The high-exergy heat from the turbofan core can be used to create an acoustic wave on the left side of the tube that travels the length of this tube and then operates the heat pump to increase the exergy of the waste heat from the powertrain.</w:t>
      </w:r>
      <w:r w:rsidR="002F4530" w:rsidRPr="00CB1393">
        <w:t xml:space="preserve"> </w:t>
      </w:r>
      <w:r w:rsidRPr="00CB1393">
        <w:t xml:space="preserve">In Figure </w:t>
      </w:r>
      <w:r w:rsidR="003E2477" w:rsidRPr="00CB1393">
        <w:t>16</w:t>
      </w:r>
      <w:r w:rsidRPr="00CB1393">
        <w:t>.10 it is assumed the incoming heat from the turbofan core is about 800 K and a portion of that energy (70%) is rejected into the bypass stream at 300 K.</w:t>
      </w:r>
      <w:r w:rsidR="002F4530" w:rsidRPr="00CB1393">
        <w:t xml:space="preserve"> </w:t>
      </w:r>
      <w:r w:rsidRPr="00CB1393">
        <w:t xml:space="preserve">Based on the results in Table </w:t>
      </w:r>
      <w:r w:rsidR="003E2477" w:rsidRPr="00CB1393">
        <w:t>16</w:t>
      </w:r>
      <w:r w:rsidRPr="00CB1393">
        <w:t>.4 the incoming heat would be about 3 MW, and the produced acoustic energy would be about 1 MW.</w:t>
      </w:r>
    </w:p>
    <w:p w14:paraId="79D8496C" w14:textId="77777777" w:rsidR="00E15E3F" w:rsidRPr="00CB1393" w:rsidRDefault="00E15E3F" w:rsidP="00E15E3F"/>
    <w:p w14:paraId="7985BE79" w14:textId="77777777" w:rsidR="00E15E3F" w:rsidRPr="00CB1393" w:rsidRDefault="00E15E3F" w:rsidP="00E15E3F">
      <w:r w:rsidRPr="00CB1393">
        <w:t>The amount of mechanical acoustic power traveling through the long wave-guide duct tubes is given by</w:t>
      </w:r>
    </w:p>
    <w:p w14:paraId="1AE92D1B" w14:textId="77777777" w:rsidR="00E15E3F" w:rsidRPr="00CB1393" w:rsidRDefault="00E15E3F" w:rsidP="00E15E3F"/>
    <w:p w14:paraId="7E74361A" w14:textId="0AD12275" w:rsidR="00E15E3F" w:rsidRPr="00CB1393" w:rsidRDefault="00E15E3F" w:rsidP="00E15E3F">
      <w:pPr>
        <w:pStyle w:val="MTDisplayEquation"/>
      </w:pPr>
      <w:r w:rsidRPr="00CB1393">
        <w:lastRenderedPageBreak/>
        <w:tab/>
      </w:r>
      <w:r w:rsidR="008038DD" w:rsidRPr="00CB1393">
        <w:rPr>
          <w:position w:val="-24"/>
        </w:rPr>
        <w:object w:dxaOrig="1960" w:dyaOrig="620" w14:anchorId="0D1AB5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95pt;height:31.7pt" o:ole="">
            <v:imagedata r:id="rId15" o:title=""/>
          </v:shape>
          <o:OLEObject Type="Embed" ProgID="Equation.DSMT4" ShapeID="_x0000_i1025" DrawAspect="Content" ObjectID="_1662977039" r:id="rId16"/>
        </w:object>
      </w:r>
    </w:p>
    <w:p w14:paraId="4B4C86B8" w14:textId="77777777" w:rsidR="00E15E3F" w:rsidRPr="00CB1393" w:rsidRDefault="00E15E3F" w:rsidP="00E15E3F"/>
    <w:p w14:paraId="51D923AC" w14:textId="2FFF3E9A" w:rsidR="00E15E3F" w:rsidRPr="00CB1393" w:rsidRDefault="00E15E3F" w:rsidP="00E15E3F">
      <w:r w:rsidRPr="00CB1393">
        <w:t xml:space="preserve">The amount of sound amplification is a function of the temperature ratio, </w:t>
      </w:r>
      <w:proofErr w:type="spellStart"/>
      <w:r w:rsidRPr="00CB1393">
        <w:rPr>
          <w:i/>
        </w:rPr>
        <w:t>T</w:t>
      </w:r>
      <w:r w:rsidRPr="00CB1393">
        <w:rPr>
          <w:i/>
          <w:vertAlign w:val="subscript"/>
        </w:rPr>
        <w:t>h</w:t>
      </w:r>
      <w:proofErr w:type="spellEnd"/>
      <w:r w:rsidRPr="00CB1393">
        <w:t>/</w:t>
      </w:r>
      <w:r w:rsidRPr="00CB1393">
        <w:rPr>
          <w:i/>
        </w:rPr>
        <w:t>T</w:t>
      </w:r>
      <w:r w:rsidRPr="00CB1393">
        <w:rPr>
          <w:i/>
          <w:vertAlign w:val="subscript"/>
        </w:rPr>
        <w:t>c</w:t>
      </w:r>
      <w:r w:rsidRPr="00CB1393">
        <w:t>.</w:t>
      </w:r>
      <w:r w:rsidR="002F4530" w:rsidRPr="00CB1393">
        <w:t xml:space="preserve"> </w:t>
      </w:r>
      <w:r w:rsidRPr="00CB1393">
        <w:t xml:space="preserve">The efficiency is a function of both the temperature ratio and the phasing of the proper pressure and volume velocity, </w:t>
      </w:r>
      <w:r w:rsidRPr="00CB1393">
        <w:rPr>
          <w:i/>
        </w:rPr>
        <w:t>V</w:t>
      </w:r>
      <w:r w:rsidRPr="00CB1393">
        <w:t>, in the regenerator regions in order to achieve amplification and heat pumping, respectively.</w:t>
      </w:r>
      <w:r w:rsidR="002F4530" w:rsidRPr="00CB1393">
        <w:t xml:space="preserve"> </w:t>
      </w:r>
      <w:r w:rsidRPr="00CB1393">
        <w:t>In addition, the system must be designed to resonate,</w:t>
      </w:r>
      <w:r w:rsidR="002F4530" w:rsidRPr="00CB1393">
        <w:t xml:space="preserve"> </w:t>
      </w:r>
      <w:r w:rsidRPr="00CB1393">
        <w:t xml:space="preserve">achieving high acoustic gas-particle displacement while also matching the proper acoustic impedance, </w:t>
      </w:r>
      <w:r w:rsidRPr="00CB1393">
        <w:rPr>
          <w:i/>
        </w:rPr>
        <w:t>Z</w:t>
      </w:r>
      <w:r w:rsidRPr="00CB1393">
        <w:t xml:space="preserve">, with the boundaries and appropriate compliance, </w:t>
      </w:r>
      <w:r w:rsidRPr="00CB1393">
        <w:rPr>
          <w:i/>
        </w:rPr>
        <w:t>C</w:t>
      </w:r>
      <w:r w:rsidRPr="00CB1393">
        <w:t xml:space="preserve">, and </w:t>
      </w:r>
      <w:proofErr w:type="spellStart"/>
      <w:r w:rsidRPr="00CB1393">
        <w:t>inertance</w:t>
      </w:r>
      <w:proofErr w:type="spellEnd"/>
      <w:r w:rsidRPr="00CB1393">
        <w:t xml:space="preserve">, </w:t>
      </w:r>
      <w:r w:rsidRPr="00CB1393">
        <w:rPr>
          <w:i/>
        </w:rPr>
        <w:t>L</w:t>
      </w:r>
      <w:r w:rsidRPr="00CB1393">
        <w:t>.</w:t>
      </w:r>
      <w:r w:rsidR="002F4530" w:rsidRPr="00CB1393">
        <w:t xml:space="preserve"> </w:t>
      </w:r>
      <w:r w:rsidRPr="00CB1393">
        <w:t xml:space="preserve">The input wave can be created with a standing-wave </w:t>
      </w:r>
      <w:proofErr w:type="spellStart"/>
      <w:r w:rsidRPr="00CB1393">
        <w:t>thermoacoustic</w:t>
      </w:r>
      <w:proofErr w:type="spellEnd"/>
      <w:r w:rsidRPr="00CB1393">
        <w:t xml:space="preserve"> tube (no moving parts), piezoelectric actuator, turbine blade tip compressor, linear actuator, voice-coil, or solenoid that has acoustically matched impedance with the acoustic wave working fluid.</w:t>
      </w:r>
      <w:r w:rsidR="002F4530" w:rsidRPr="00CB1393">
        <w:t xml:space="preserve"> </w:t>
      </w:r>
      <w:r w:rsidRPr="00CB1393">
        <w:t xml:space="preserve">Similarly, the receiving end (heat pump region), can use an </w:t>
      </w:r>
      <w:proofErr w:type="spellStart"/>
      <w:r w:rsidRPr="00CB1393">
        <w:t>inertance</w:t>
      </w:r>
      <w:proofErr w:type="spellEnd"/>
      <w:r w:rsidRPr="00CB1393">
        <w:t xml:space="preserve"> tube with reservoir or any of the same methods used for the input wave.</w:t>
      </w:r>
      <w:r w:rsidR="002F4530" w:rsidRPr="00CB1393">
        <w:t xml:space="preserve"> </w:t>
      </w:r>
      <w:r w:rsidRPr="00CB1393">
        <w:t>The combination of the end effectors, tube geometry, heat exchanger, regenerator dimensions, operating frequency, and location of the heat engine and heat pump within the tube must all be accounted for in a proper design of the acoustic exergy pumping tubes.</w:t>
      </w:r>
    </w:p>
    <w:p w14:paraId="123A6DBB" w14:textId="77777777" w:rsidR="00E15E3F" w:rsidRPr="00CB1393" w:rsidRDefault="00E15E3F" w:rsidP="00E15E3F"/>
    <w:p w14:paraId="66905627" w14:textId="2B213F65" w:rsidR="00E15E3F" w:rsidRPr="00CB1393" w:rsidRDefault="00E15E3F" w:rsidP="00E15E3F">
      <w:r w:rsidRPr="00CB1393">
        <w:t>Note that acoustic waves do not generate heat and do not require insulation along their lengths.</w:t>
      </w:r>
      <w:r w:rsidR="002F4530" w:rsidRPr="00CB1393">
        <w:t xml:space="preserve"> </w:t>
      </w:r>
      <w:r w:rsidRPr="00CB1393">
        <w:t xml:space="preserve">Since most of the heat exchangers are very porous and the tube can be directly embedded into the airframe, the total mass of the system can then be kept to a minimum. Typical coefficient of performance values from </w:t>
      </w:r>
      <w:proofErr w:type="spellStart"/>
      <w:r w:rsidRPr="00CB1393">
        <w:t>thermoacoustic</w:t>
      </w:r>
      <w:proofErr w:type="spellEnd"/>
      <w:r w:rsidRPr="00CB1393">
        <w:t xml:space="preserve"> refrigerators at these temperatures can approach 40% of Carnot efficiency, and the heat engine can approach 50% of Carnot efficiency.</w:t>
      </w:r>
    </w:p>
    <w:p w14:paraId="2AD2E455" w14:textId="2A708B3F" w:rsidR="001B53F3" w:rsidRDefault="001B53F3" w:rsidP="007C3A76">
      <w:pPr>
        <w:spacing w:before="120"/>
        <w:rPr>
          <w:color w:val="FF0000"/>
        </w:rPr>
      </w:pPr>
      <w:r>
        <w:rPr>
          <w:noProof/>
          <w:color w:val="FF0000"/>
        </w:rPr>
        <w:drawing>
          <wp:inline distT="0" distB="0" distL="0" distR="0" wp14:anchorId="3A9AB68B" wp14:editId="11B43586">
            <wp:extent cx="5486400" cy="2717988"/>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19850 Fig X.10.jpg"/>
                    <pic:cNvPicPr/>
                  </pic:nvPicPr>
                  <pic:blipFill rotWithShape="1">
                    <a:blip r:embed="rId17">
                      <a:extLst>
                        <a:ext uri="{28A0092B-C50C-407E-A947-70E740481C1C}">
                          <a14:useLocalDpi xmlns:a14="http://schemas.microsoft.com/office/drawing/2010/main" val="0"/>
                        </a:ext>
                      </a:extLst>
                    </a:blip>
                    <a:srcRect l="2120" t="2375" r="2399" b="7961"/>
                    <a:stretch/>
                  </pic:blipFill>
                  <pic:spPr bwMode="auto">
                    <a:xfrm>
                      <a:off x="0" y="0"/>
                      <a:ext cx="5486400" cy="2717988"/>
                    </a:xfrm>
                    <a:prstGeom prst="rect">
                      <a:avLst/>
                    </a:prstGeom>
                    <a:ln>
                      <a:noFill/>
                    </a:ln>
                    <a:extLst>
                      <a:ext uri="{53640926-AAD7-44D8-BBD7-CCE9431645EC}">
                        <a14:shadowObscured xmlns:a14="http://schemas.microsoft.com/office/drawing/2010/main"/>
                      </a:ext>
                    </a:extLst>
                  </pic:spPr>
                </pic:pic>
              </a:graphicData>
            </a:graphic>
          </wp:inline>
        </w:drawing>
      </w:r>
    </w:p>
    <w:p w14:paraId="4BC57CCE" w14:textId="41C0A21F" w:rsidR="008038DD" w:rsidRPr="00CB1393" w:rsidRDefault="00C13BA3" w:rsidP="00C13BA3">
      <w:pPr>
        <w:rPr>
          <w:color w:val="FF0000"/>
        </w:rPr>
      </w:pPr>
      <w:r w:rsidRPr="00CB1393">
        <w:rPr>
          <w:color w:val="FF0000"/>
        </w:rPr>
        <w:t xml:space="preserve">Caption: </w:t>
      </w:r>
      <w:r w:rsidR="008038DD" w:rsidRPr="00CB1393">
        <w:rPr>
          <w:color w:val="FF0000"/>
        </w:rPr>
        <w:t xml:space="preserve">Figure </w:t>
      </w:r>
      <w:r w:rsidR="003E2477" w:rsidRPr="00CB1393">
        <w:rPr>
          <w:color w:val="FF0000"/>
        </w:rPr>
        <w:t>16</w:t>
      </w:r>
      <w:r w:rsidR="008038DD" w:rsidRPr="00CB1393">
        <w:rPr>
          <w:color w:val="FF0000"/>
        </w:rPr>
        <w:t>.10.</w:t>
      </w:r>
      <w:r w:rsidR="002F4530" w:rsidRPr="00CB1393">
        <w:rPr>
          <w:color w:val="FF0000"/>
        </w:rPr>
        <w:t xml:space="preserve"> </w:t>
      </w:r>
      <w:r w:rsidR="008038DD" w:rsidRPr="00CB1393">
        <w:rPr>
          <w:color w:val="FF0000"/>
        </w:rPr>
        <w:t>Acoustic exergy multiplication tube</w:t>
      </w:r>
    </w:p>
    <w:p w14:paraId="161855F5" w14:textId="3EA6518D" w:rsidR="00C13BA3" w:rsidRPr="00CB1393" w:rsidRDefault="00C13BA3" w:rsidP="00C13BA3">
      <w:pPr>
        <w:rPr>
          <w:color w:val="FF0000"/>
        </w:rPr>
      </w:pPr>
    </w:p>
    <w:p w14:paraId="682C2097" w14:textId="48FC2F18" w:rsidR="00C13BA3" w:rsidRPr="00CB1393" w:rsidRDefault="00C13BA3" w:rsidP="00C13BA3">
      <w:pPr>
        <w:rPr>
          <w:rFonts w:ascii="Times" w:hAnsi="Times"/>
          <w:color w:val="FF0000"/>
        </w:rPr>
      </w:pPr>
      <w:r w:rsidRPr="00CB1393">
        <w:rPr>
          <w:rFonts w:ascii="Times" w:hAnsi="Times"/>
          <w:color w:val="FF0000"/>
        </w:rPr>
        <w:t>Credit:</w:t>
      </w:r>
      <w:r w:rsidR="007C3A76">
        <w:rPr>
          <w:rFonts w:ascii="Times" w:hAnsi="Times"/>
          <w:color w:val="FF0000"/>
        </w:rPr>
        <w:t xml:space="preserve"> NASA</w:t>
      </w:r>
    </w:p>
    <w:p w14:paraId="5607C001" w14:textId="77777777" w:rsidR="00E15E3F" w:rsidRPr="00CB1393" w:rsidRDefault="00E15E3F" w:rsidP="00E15E3F">
      <w:pPr>
        <w:rPr>
          <w:b/>
          <w:sz w:val="20"/>
          <w:szCs w:val="20"/>
        </w:rPr>
      </w:pPr>
    </w:p>
    <w:p w14:paraId="0377C17A" w14:textId="622016AA" w:rsidR="00602967" w:rsidRPr="00CB1393" w:rsidRDefault="00F910E0" w:rsidP="00F910E0">
      <w:pPr>
        <w:spacing w:before="120"/>
        <w:rPr>
          <w:color w:val="FF0000"/>
        </w:rPr>
      </w:pPr>
      <w:r>
        <w:rPr>
          <w:noProof/>
          <w:color w:val="FF0000"/>
        </w:rPr>
        <w:lastRenderedPageBreak/>
        <w:drawing>
          <wp:inline distT="0" distB="0" distL="0" distR="0" wp14:anchorId="04126229" wp14:editId="3D5657EC">
            <wp:extent cx="5486400" cy="84299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19850 Fig X.11.jpg"/>
                    <pic:cNvPicPr/>
                  </pic:nvPicPr>
                  <pic:blipFill rotWithShape="1">
                    <a:blip r:embed="rId18">
                      <a:extLst>
                        <a:ext uri="{28A0092B-C50C-407E-A947-70E740481C1C}">
                          <a14:useLocalDpi xmlns:a14="http://schemas.microsoft.com/office/drawing/2010/main" val="0"/>
                        </a:ext>
                      </a:extLst>
                    </a:blip>
                    <a:srcRect l="1252" t="12514" r="1721" b="20712"/>
                    <a:stretch/>
                  </pic:blipFill>
                  <pic:spPr bwMode="auto">
                    <a:xfrm>
                      <a:off x="0" y="0"/>
                      <a:ext cx="5486400" cy="842995"/>
                    </a:xfrm>
                    <a:prstGeom prst="rect">
                      <a:avLst/>
                    </a:prstGeom>
                    <a:ln>
                      <a:noFill/>
                    </a:ln>
                    <a:extLst>
                      <a:ext uri="{53640926-AAD7-44D8-BBD7-CCE9431645EC}">
                        <a14:shadowObscured xmlns:a14="http://schemas.microsoft.com/office/drawing/2010/main"/>
                      </a:ext>
                    </a:extLst>
                  </pic:spPr>
                </pic:pic>
              </a:graphicData>
            </a:graphic>
          </wp:inline>
        </w:drawing>
      </w:r>
    </w:p>
    <w:p w14:paraId="490C53B7" w14:textId="60B31D38" w:rsidR="008038DD" w:rsidRPr="00CB1393" w:rsidRDefault="00C13BA3" w:rsidP="00C13BA3">
      <w:pPr>
        <w:rPr>
          <w:color w:val="FF0000"/>
        </w:rPr>
      </w:pPr>
      <w:r w:rsidRPr="00CB1393">
        <w:rPr>
          <w:color w:val="FF0000"/>
        </w:rPr>
        <w:t xml:space="preserve">Caption: </w:t>
      </w:r>
      <w:r w:rsidR="008038DD" w:rsidRPr="00CB1393">
        <w:rPr>
          <w:color w:val="FF0000"/>
        </w:rPr>
        <w:t xml:space="preserve">Figure </w:t>
      </w:r>
      <w:r w:rsidR="003E2477" w:rsidRPr="00CB1393">
        <w:rPr>
          <w:color w:val="FF0000"/>
        </w:rPr>
        <w:t>16</w:t>
      </w:r>
      <w:r w:rsidR="008038DD" w:rsidRPr="00CB1393">
        <w:rPr>
          <w:color w:val="FF0000"/>
        </w:rPr>
        <w:t>.11.</w:t>
      </w:r>
      <w:r w:rsidR="002F4530" w:rsidRPr="00CB1393">
        <w:rPr>
          <w:color w:val="FF0000"/>
        </w:rPr>
        <w:t xml:space="preserve"> </w:t>
      </w:r>
      <w:r w:rsidR="008038DD" w:rsidRPr="00CB1393">
        <w:rPr>
          <w:color w:val="FF0000"/>
        </w:rPr>
        <w:t>Acoustic energy can be switched on/off and delivered anywhere in the aircraft for heat pumping</w:t>
      </w:r>
    </w:p>
    <w:p w14:paraId="171AEBDB" w14:textId="179E479A" w:rsidR="00E15E3F" w:rsidRPr="00CB1393" w:rsidRDefault="00E15E3F" w:rsidP="00E15E3F">
      <w:pPr>
        <w:rPr>
          <w:sz w:val="20"/>
          <w:szCs w:val="20"/>
        </w:rPr>
      </w:pPr>
    </w:p>
    <w:p w14:paraId="5136E373" w14:textId="56A60030" w:rsidR="00C13BA3" w:rsidRPr="00CB1393" w:rsidRDefault="00C13BA3" w:rsidP="00C13BA3">
      <w:pPr>
        <w:rPr>
          <w:rFonts w:ascii="Times" w:hAnsi="Times"/>
          <w:color w:val="FF0000"/>
        </w:rPr>
      </w:pPr>
      <w:r w:rsidRPr="00CB1393">
        <w:rPr>
          <w:rFonts w:ascii="Times" w:hAnsi="Times"/>
          <w:color w:val="FF0000"/>
        </w:rPr>
        <w:t>Credit:</w:t>
      </w:r>
      <w:r w:rsidR="007C3A76">
        <w:rPr>
          <w:rFonts w:ascii="Times" w:hAnsi="Times"/>
          <w:color w:val="FF0000"/>
        </w:rPr>
        <w:t xml:space="preserve"> NASA</w:t>
      </w:r>
    </w:p>
    <w:p w14:paraId="0B838FF8" w14:textId="77777777" w:rsidR="00C13BA3" w:rsidRPr="00CB1393" w:rsidRDefault="00C13BA3" w:rsidP="00E15E3F">
      <w:pPr>
        <w:rPr>
          <w:sz w:val="20"/>
          <w:szCs w:val="20"/>
        </w:rPr>
      </w:pPr>
    </w:p>
    <w:p w14:paraId="7ED6F62A" w14:textId="1AB34BAD" w:rsidR="00E15E3F" w:rsidRPr="00CB1393" w:rsidRDefault="00E15E3F" w:rsidP="00E15E3F">
      <w:r w:rsidRPr="00CB1393">
        <w:t>During a full flight profile, the aircraft heat energy flows will change at both the turbofan and powertrain, and the available heat sinks can vary considerably as well depending on altitude, speed, and environmental temperatures. Thus, it is important to be able to actively change the amount of refrigeration and the destination of the waste heat while in flight.</w:t>
      </w:r>
      <w:r w:rsidR="002F4530" w:rsidRPr="00CB1393">
        <w:t xml:space="preserve"> </w:t>
      </w:r>
      <w:r w:rsidRPr="00CB1393">
        <w:t xml:space="preserve">As shown in Figure </w:t>
      </w:r>
      <w:r w:rsidR="003E2477" w:rsidRPr="00CB1393">
        <w:t>16</w:t>
      </w:r>
      <w:r w:rsidRPr="00CB1393">
        <w:t>.11, the amount of refrigeration can be modulated by adjusting the size of the incoming acoustic wave.</w:t>
      </w:r>
      <w:r w:rsidR="002F4530" w:rsidRPr="00CB1393">
        <w:t xml:space="preserve"> </w:t>
      </w:r>
      <w:r w:rsidRPr="00CB1393">
        <w:t>If a standing-wave generator is used, then the adjustment is accomplished with small thermoelectric heat source changes.</w:t>
      </w:r>
      <w:r w:rsidR="002F4530" w:rsidRPr="00CB1393">
        <w:t xml:space="preserve"> </w:t>
      </w:r>
      <w:r w:rsidRPr="00CB1393">
        <w:t xml:space="preserve">If an electric-wave generator is used, then the adjustment is accomplished electrically. </w:t>
      </w:r>
    </w:p>
    <w:p w14:paraId="17AE9FA6" w14:textId="77777777" w:rsidR="00E15E3F" w:rsidRPr="00CB1393" w:rsidRDefault="00E15E3F" w:rsidP="00E15E3F"/>
    <w:p w14:paraId="212F567C" w14:textId="72EE22BF" w:rsidR="00E15E3F" w:rsidRPr="00CB1393" w:rsidRDefault="00E15E3F" w:rsidP="00E15E3F">
      <w:r w:rsidRPr="00CB1393">
        <w:t xml:space="preserve">The amount of cooling that can be provided depends on the temperature ratio across the heat pump (Fig. </w:t>
      </w:r>
      <w:r w:rsidR="003E2477" w:rsidRPr="00CB1393">
        <w:t>16</w:t>
      </w:r>
      <w:r w:rsidRPr="00CB1393">
        <w:t>.12).</w:t>
      </w:r>
      <w:r w:rsidR="002F4530" w:rsidRPr="00CB1393">
        <w:t xml:space="preserve"> </w:t>
      </w:r>
      <w:r w:rsidRPr="00CB1393">
        <w:t xml:space="preserve">As an example, for a temperature ratio of 3 (900 K/300 K), for every 2 W of acoustic energy input into the heat pump </w:t>
      </w:r>
      <w:r w:rsidRPr="00CB1393">
        <w:rPr>
          <w:i/>
        </w:rPr>
        <w:t>W</w:t>
      </w:r>
      <w:r w:rsidRPr="00CB1393">
        <w:t xml:space="preserve">, 1 W of powertrain heat </w:t>
      </w:r>
      <w:r w:rsidRPr="00CB1393">
        <w:rPr>
          <w:i/>
        </w:rPr>
        <w:t>Q</w:t>
      </w:r>
      <w:r w:rsidRPr="00CB1393">
        <w:t xml:space="preserve"> can be pumped, resulting in 3 W of high-exergy heat at 900 K being rejected to a heat pipe.</w:t>
      </w:r>
      <w:r w:rsidR="002F4530" w:rsidRPr="00CB1393">
        <w:t xml:space="preserve"> </w:t>
      </w:r>
      <w:r w:rsidRPr="00CB1393">
        <w:t xml:space="preserve">Therefore, 1 MW of acoustic energy can lift 500 kW of low-grade 300 K electric powertrain heat, and then up to 1.5 MW of high-exergy heat is available for the beneficial purposes listed in Table </w:t>
      </w:r>
      <w:r w:rsidR="003E2477" w:rsidRPr="00CB1393">
        <w:t>16</w:t>
      </w:r>
      <w:r w:rsidRPr="00CB1393">
        <w:t>.3.</w:t>
      </w:r>
    </w:p>
    <w:p w14:paraId="5B2B213E" w14:textId="1D485D04" w:rsidR="00602967" w:rsidRPr="00CB1393" w:rsidRDefault="00F910E0" w:rsidP="007C3A76">
      <w:pPr>
        <w:spacing w:before="120"/>
        <w:rPr>
          <w:color w:val="FF0000"/>
        </w:rPr>
      </w:pPr>
      <w:r>
        <w:rPr>
          <w:noProof/>
          <w:color w:val="FF0000"/>
        </w:rPr>
        <w:drawing>
          <wp:inline distT="0" distB="0" distL="0" distR="0" wp14:anchorId="7C2534A5" wp14:editId="2419F37B">
            <wp:extent cx="5486400" cy="2286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19850 Fig X.12.jpg"/>
                    <pic:cNvPicPr/>
                  </pic:nvPicPr>
                  <pic:blipFill rotWithShape="1">
                    <a:blip r:embed="rId19">
                      <a:extLst>
                        <a:ext uri="{28A0092B-C50C-407E-A947-70E740481C1C}">
                          <a14:useLocalDpi xmlns:a14="http://schemas.microsoft.com/office/drawing/2010/main" val="0"/>
                        </a:ext>
                      </a:extLst>
                    </a:blip>
                    <a:srcRect l="1060" t="2239" r="3526" b="13680"/>
                    <a:stretch/>
                  </pic:blipFill>
                  <pic:spPr bwMode="auto">
                    <a:xfrm>
                      <a:off x="0" y="0"/>
                      <a:ext cx="5486400" cy="2286000"/>
                    </a:xfrm>
                    <a:prstGeom prst="rect">
                      <a:avLst/>
                    </a:prstGeom>
                    <a:ln>
                      <a:noFill/>
                    </a:ln>
                    <a:extLst>
                      <a:ext uri="{53640926-AAD7-44D8-BBD7-CCE9431645EC}">
                        <a14:shadowObscured xmlns:a14="http://schemas.microsoft.com/office/drawing/2010/main"/>
                      </a:ext>
                    </a:extLst>
                  </pic:spPr>
                </pic:pic>
              </a:graphicData>
            </a:graphic>
          </wp:inline>
        </w:drawing>
      </w:r>
    </w:p>
    <w:p w14:paraId="186B9736" w14:textId="2798FAF4" w:rsidR="008038DD" w:rsidRPr="00CB1393" w:rsidRDefault="00C13BA3" w:rsidP="00C13BA3">
      <w:pPr>
        <w:rPr>
          <w:color w:val="FF0000"/>
        </w:rPr>
      </w:pPr>
      <w:r w:rsidRPr="00CB1393">
        <w:rPr>
          <w:color w:val="FF0000"/>
        </w:rPr>
        <w:t xml:space="preserve">Caption: </w:t>
      </w:r>
      <w:r w:rsidR="008038DD" w:rsidRPr="00CB1393">
        <w:rPr>
          <w:color w:val="FF0000"/>
        </w:rPr>
        <w:t xml:space="preserve">Figure </w:t>
      </w:r>
      <w:r w:rsidR="003E2477" w:rsidRPr="00CB1393">
        <w:rPr>
          <w:color w:val="FF0000"/>
        </w:rPr>
        <w:t>16</w:t>
      </w:r>
      <w:r w:rsidR="008038DD" w:rsidRPr="00CB1393">
        <w:rPr>
          <w:color w:val="FF0000"/>
        </w:rPr>
        <w:t>.12.</w:t>
      </w:r>
      <w:r w:rsidR="002F4530" w:rsidRPr="00CB1393">
        <w:rPr>
          <w:color w:val="FF0000"/>
        </w:rPr>
        <w:t xml:space="preserve"> </w:t>
      </w:r>
      <w:r w:rsidR="008038DD" w:rsidRPr="00CB1393">
        <w:rPr>
          <w:color w:val="FF0000"/>
        </w:rPr>
        <w:t>Ratio of input acoustic energy required for heat pumping</w:t>
      </w:r>
    </w:p>
    <w:p w14:paraId="6E5B5031" w14:textId="0EBB80F4" w:rsidR="00E15E3F" w:rsidRPr="00CB1393" w:rsidRDefault="00E15E3F" w:rsidP="00E15E3F">
      <w:pPr>
        <w:rPr>
          <w:b/>
          <w:sz w:val="20"/>
          <w:szCs w:val="20"/>
        </w:rPr>
      </w:pPr>
    </w:p>
    <w:p w14:paraId="36DB56D0" w14:textId="0A552AD3" w:rsidR="00C13BA3" w:rsidRPr="00CB1393" w:rsidRDefault="00C13BA3" w:rsidP="00C13BA3">
      <w:pPr>
        <w:rPr>
          <w:rFonts w:ascii="Times" w:hAnsi="Times"/>
          <w:color w:val="FF0000"/>
        </w:rPr>
      </w:pPr>
      <w:r w:rsidRPr="00CB1393">
        <w:rPr>
          <w:rFonts w:ascii="Times" w:hAnsi="Times"/>
          <w:color w:val="FF0000"/>
        </w:rPr>
        <w:t>Credit:</w:t>
      </w:r>
      <w:r w:rsidR="00F910E0">
        <w:rPr>
          <w:rFonts w:ascii="Times" w:hAnsi="Times"/>
          <w:color w:val="FF0000"/>
        </w:rPr>
        <w:t xml:space="preserve"> NASA</w:t>
      </w:r>
    </w:p>
    <w:p w14:paraId="402060E3" w14:textId="77777777" w:rsidR="00E15E3F" w:rsidRPr="00CB1393" w:rsidRDefault="00E15E3F" w:rsidP="008038DD">
      <w:pPr>
        <w:pStyle w:val="Heading1"/>
      </w:pPr>
      <w:r w:rsidRPr="00CB1393">
        <w:t xml:space="preserve">Thermally </w:t>
      </w:r>
      <w:proofErr w:type="spellStart"/>
      <w:r w:rsidRPr="00CB1393">
        <w:t>Redirectable</w:t>
      </w:r>
      <w:proofErr w:type="spellEnd"/>
      <w:r w:rsidRPr="00CB1393">
        <w:t xml:space="preserve"> Heat Pipes</w:t>
      </w:r>
    </w:p>
    <w:p w14:paraId="3531AC52" w14:textId="7E82F80A" w:rsidR="00E15E3F" w:rsidRPr="00CB1393" w:rsidRDefault="00E15E3F" w:rsidP="00E15E3F">
      <w:pPr>
        <w:rPr>
          <w:sz w:val="20"/>
        </w:rPr>
      </w:pPr>
      <w:r w:rsidRPr="00CB1393">
        <w:t xml:space="preserve">As shown in Figure </w:t>
      </w:r>
      <w:r w:rsidR="003E2477" w:rsidRPr="00CB1393">
        <w:t>16</w:t>
      </w:r>
      <w:r w:rsidRPr="00CB1393">
        <w:t>.13, solid-state variable-conductance heat pipes can be used to deliver the high-exergy heat produced by the acoustic heat pump.</w:t>
      </w:r>
      <w:r w:rsidR="002F4530" w:rsidRPr="00CB1393">
        <w:t xml:space="preserve"> </w:t>
      </w:r>
      <w:r w:rsidRPr="00CB1393">
        <w:t xml:space="preserve">Moreover, by including </w:t>
      </w:r>
      <w:r w:rsidRPr="00CB1393">
        <w:lastRenderedPageBreak/>
        <w:t xml:space="preserve">a </w:t>
      </w:r>
      <w:proofErr w:type="spellStart"/>
      <w:r w:rsidRPr="00CB1393">
        <w:t>noncondensable</w:t>
      </w:r>
      <w:proofErr w:type="spellEnd"/>
      <w:r w:rsidRPr="00CB1393">
        <w:t xml:space="preserve"> gas inside the heat pipe, it is possible to thermally control the conductance of the heat pipe—in essence to control (switch on and off) the heat pipe with no moving parts</w:t>
      </w:r>
      <w:r w:rsidR="008038DD" w:rsidRPr="00CB1393">
        <w:rPr>
          <w:noProof/>
        </w:rPr>
        <w:t xml:space="preserve"> (Fleming A., 2004)</w:t>
      </w:r>
      <w:r w:rsidRPr="00CB1393">
        <w:t>.</w:t>
      </w:r>
      <w:r w:rsidR="002F4530" w:rsidRPr="00CB1393">
        <w:t xml:space="preserve"> </w:t>
      </w:r>
      <w:r w:rsidRPr="00CB1393">
        <w:t>A detailed development effort is underway by Advanced Cooling Technologies, Inc., to build and test a series of low- and high-temperature variable-conductance heat pipes that can operate over long distances in a changing g-force and slope environment.</w:t>
      </w:r>
      <w:r w:rsidR="002F4530" w:rsidRPr="00CB1393">
        <w:t xml:space="preserve"> </w:t>
      </w:r>
      <w:r w:rsidRPr="00CB1393">
        <w:t xml:space="preserve">By adding multiple </w:t>
      </w:r>
      <w:proofErr w:type="spellStart"/>
      <w:r w:rsidRPr="00CB1393">
        <w:t>noncondensable</w:t>
      </w:r>
      <w:proofErr w:type="spellEnd"/>
      <w:r w:rsidRPr="00CB1393">
        <w:t xml:space="preserve">-gas condenser tubes (Fig. </w:t>
      </w:r>
      <w:r w:rsidR="003E2477" w:rsidRPr="00CB1393">
        <w:t>16</w:t>
      </w:r>
      <w:r w:rsidRPr="00CB1393">
        <w:t>.14), it is possible to dynamically control where the heat goes with no moving parts and very fast response times.</w:t>
      </w:r>
      <w:r w:rsidR="002F4530" w:rsidRPr="00CB1393">
        <w:t xml:space="preserve"> </w:t>
      </w:r>
      <w:r w:rsidRPr="00CB1393">
        <w:t>A successful test of this concept was recently completed and will be presented in more detail soon.</w:t>
      </w:r>
    </w:p>
    <w:p w14:paraId="467A3FDB" w14:textId="3AAE8686" w:rsidR="00602967" w:rsidRPr="00CB1393" w:rsidRDefault="007C3A76" w:rsidP="007C3A76">
      <w:pPr>
        <w:spacing w:before="120"/>
        <w:rPr>
          <w:color w:val="FF0000"/>
        </w:rPr>
      </w:pPr>
      <w:r>
        <w:rPr>
          <w:noProof/>
          <w:color w:val="FF0000"/>
        </w:rPr>
        <w:drawing>
          <wp:inline distT="0" distB="0" distL="0" distR="0" wp14:anchorId="546B8ECE" wp14:editId="03268F24">
            <wp:extent cx="5468112" cy="175564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19850 Fig X.13.jpg"/>
                    <pic:cNvPicPr/>
                  </pic:nvPicPr>
                  <pic:blipFill rotWithShape="1">
                    <a:blip r:embed="rId20">
                      <a:extLst>
                        <a:ext uri="{28A0092B-C50C-407E-A947-70E740481C1C}">
                          <a14:useLocalDpi xmlns:a14="http://schemas.microsoft.com/office/drawing/2010/main" val="0"/>
                        </a:ext>
                      </a:extLst>
                    </a:blip>
                    <a:srcRect l="4528" t="15786" r="2469" b="19849"/>
                    <a:stretch/>
                  </pic:blipFill>
                  <pic:spPr bwMode="auto">
                    <a:xfrm>
                      <a:off x="0" y="0"/>
                      <a:ext cx="5468112" cy="1755648"/>
                    </a:xfrm>
                    <a:prstGeom prst="rect">
                      <a:avLst/>
                    </a:prstGeom>
                    <a:ln>
                      <a:noFill/>
                    </a:ln>
                    <a:extLst>
                      <a:ext uri="{53640926-AAD7-44D8-BBD7-CCE9431645EC}">
                        <a14:shadowObscured xmlns:a14="http://schemas.microsoft.com/office/drawing/2010/main"/>
                      </a:ext>
                    </a:extLst>
                  </pic:spPr>
                </pic:pic>
              </a:graphicData>
            </a:graphic>
          </wp:inline>
        </w:drawing>
      </w:r>
    </w:p>
    <w:p w14:paraId="023ACD41" w14:textId="6D013E2A" w:rsidR="008038DD" w:rsidRPr="00CB1393" w:rsidRDefault="00C13BA3" w:rsidP="00C13BA3">
      <w:pPr>
        <w:rPr>
          <w:color w:val="FF0000"/>
        </w:rPr>
      </w:pPr>
      <w:r w:rsidRPr="00CB1393">
        <w:rPr>
          <w:color w:val="FF0000"/>
        </w:rPr>
        <w:t xml:space="preserve">Caption: </w:t>
      </w:r>
      <w:r w:rsidR="008038DD" w:rsidRPr="00CB1393">
        <w:rPr>
          <w:color w:val="FF0000"/>
        </w:rPr>
        <w:t xml:space="preserve">Figure </w:t>
      </w:r>
      <w:r w:rsidR="003E2477" w:rsidRPr="00CB1393">
        <w:rPr>
          <w:color w:val="FF0000"/>
        </w:rPr>
        <w:t>16</w:t>
      </w:r>
      <w:r w:rsidR="008038DD" w:rsidRPr="00CB1393">
        <w:rPr>
          <w:color w:val="FF0000"/>
        </w:rPr>
        <w:t>.13. Solid-state switchable heat pipe technology can redistribute the high-temperature thermal energy</w:t>
      </w:r>
    </w:p>
    <w:p w14:paraId="63BACA44" w14:textId="0FEE7A08" w:rsidR="00C13BA3" w:rsidRPr="006702E9" w:rsidRDefault="00C13BA3" w:rsidP="00C13BA3">
      <w:pPr>
        <w:rPr>
          <w:color w:val="FF0000"/>
          <w:sz w:val="14"/>
        </w:rPr>
      </w:pPr>
    </w:p>
    <w:p w14:paraId="1A61D955" w14:textId="620DD63D" w:rsidR="00C13BA3" w:rsidRPr="00CB1393" w:rsidRDefault="00C13BA3" w:rsidP="00C13BA3">
      <w:pPr>
        <w:rPr>
          <w:rFonts w:ascii="Times" w:hAnsi="Times"/>
          <w:color w:val="FF0000"/>
        </w:rPr>
      </w:pPr>
      <w:r w:rsidRPr="00CB1393">
        <w:rPr>
          <w:rFonts w:ascii="Times" w:hAnsi="Times"/>
          <w:color w:val="FF0000"/>
        </w:rPr>
        <w:t>Credit:</w:t>
      </w:r>
      <w:r w:rsidR="00F910E0" w:rsidRPr="00F910E0">
        <w:rPr>
          <w:rFonts w:ascii="Times" w:hAnsi="Times"/>
          <w:color w:val="FF0000"/>
        </w:rPr>
        <w:t xml:space="preserve"> </w:t>
      </w:r>
      <w:r w:rsidR="00F910E0">
        <w:rPr>
          <w:rFonts w:ascii="Times" w:hAnsi="Times"/>
          <w:color w:val="FF0000"/>
        </w:rPr>
        <w:t>NASA</w:t>
      </w:r>
    </w:p>
    <w:p w14:paraId="70A19B04" w14:textId="7BBC598B" w:rsidR="00602967" w:rsidRPr="00CB1393" w:rsidRDefault="007C3A76" w:rsidP="007C3A76">
      <w:pPr>
        <w:spacing w:before="120"/>
        <w:jc w:val="center"/>
        <w:rPr>
          <w:color w:val="FF0000"/>
        </w:rPr>
      </w:pPr>
      <w:r>
        <w:rPr>
          <w:noProof/>
          <w:color w:val="FF0000"/>
        </w:rPr>
        <w:drawing>
          <wp:inline distT="0" distB="0" distL="0" distR="0" wp14:anchorId="339A76B2" wp14:editId="287C066C">
            <wp:extent cx="4178808" cy="364845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19850 Fig X.14.jpg"/>
                    <pic:cNvPicPr/>
                  </pic:nvPicPr>
                  <pic:blipFill rotWithShape="1">
                    <a:blip r:embed="rId21">
                      <a:extLst>
                        <a:ext uri="{28A0092B-C50C-407E-A947-70E740481C1C}">
                          <a14:useLocalDpi xmlns:a14="http://schemas.microsoft.com/office/drawing/2010/main" val="0"/>
                        </a:ext>
                      </a:extLst>
                    </a:blip>
                    <a:srcRect l="13102" t="2657" r="14547" b="5746"/>
                    <a:stretch/>
                  </pic:blipFill>
                  <pic:spPr bwMode="auto">
                    <a:xfrm>
                      <a:off x="0" y="0"/>
                      <a:ext cx="4178808" cy="3648456"/>
                    </a:xfrm>
                    <a:prstGeom prst="rect">
                      <a:avLst/>
                    </a:prstGeom>
                    <a:ln>
                      <a:noFill/>
                    </a:ln>
                    <a:extLst>
                      <a:ext uri="{53640926-AAD7-44D8-BBD7-CCE9431645EC}">
                        <a14:shadowObscured xmlns:a14="http://schemas.microsoft.com/office/drawing/2010/main"/>
                      </a:ext>
                    </a:extLst>
                  </pic:spPr>
                </pic:pic>
              </a:graphicData>
            </a:graphic>
          </wp:inline>
        </w:drawing>
      </w:r>
    </w:p>
    <w:p w14:paraId="01385BAD" w14:textId="1E21E37A" w:rsidR="008038DD" w:rsidRPr="00CB1393" w:rsidRDefault="00C13BA3" w:rsidP="00C13BA3">
      <w:pPr>
        <w:rPr>
          <w:color w:val="FF0000"/>
        </w:rPr>
      </w:pPr>
      <w:r w:rsidRPr="00CB1393">
        <w:rPr>
          <w:color w:val="FF0000"/>
        </w:rPr>
        <w:t xml:space="preserve">Caption: </w:t>
      </w:r>
      <w:r w:rsidR="008038DD" w:rsidRPr="00CB1393">
        <w:rPr>
          <w:color w:val="FF0000"/>
        </w:rPr>
        <w:t xml:space="preserve">Figure </w:t>
      </w:r>
      <w:r w:rsidR="003E2477" w:rsidRPr="00CB1393">
        <w:rPr>
          <w:color w:val="FF0000"/>
        </w:rPr>
        <w:t>16</w:t>
      </w:r>
      <w:r w:rsidR="008038DD" w:rsidRPr="00CB1393">
        <w:rPr>
          <w:color w:val="FF0000"/>
        </w:rPr>
        <w:t>.14.</w:t>
      </w:r>
      <w:r w:rsidR="002F4530" w:rsidRPr="00CB1393">
        <w:rPr>
          <w:color w:val="FF0000"/>
        </w:rPr>
        <w:t xml:space="preserve"> </w:t>
      </w:r>
      <w:r w:rsidR="008038DD" w:rsidRPr="00CB1393">
        <w:rPr>
          <w:color w:val="FF0000"/>
        </w:rPr>
        <w:t>Solid-state thermal switching</w:t>
      </w:r>
    </w:p>
    <w:p w14:paraId="0787C0D7" w14:textId="77777777" w:rsidR="00C13BA3" w:rsidRPr="006702E9" w:rsidRDefault="00C13BA3" w:rsidP="00C13BA3">
      <w:pPr>
        <w:rPr>
          <w:rFonts w:ascii="Times" w:hAnsi="Times"/>
          <w:color w:val="FF0000"/>
          <w:sz w:val="14"/>
        </w:rPr>
      </w:pPr>
    </w:p>
    <w:p w14:paraId="1C75C487" w14:textId="44785368" w:rsidR="00C13BA3" w:rsidRPr="00CB1393" w:rsidRDefault="00C13BA3" w:rsidP="00C13BA3">
      <w:pPr>
        <w:rPr>
          <w:rFonts w:ascii="Times" w:hAnsi="Times"/>
          <w:color w:val="FF0000"/>
        </w:rPr>
      </w:pPr>
      <w:r w:rsidRPr="00CB1393">
        <w:rPr>
          <w:rFonts w:ascii="Times" w:hAnsi="Times"/>
          <w:color w:val="FF0000"/>
        </w:rPr>
        <w:t>Credit:</w:t>
      </w:r>
      <w:r w:rsidR="007C3A76">
        <w:rPr>
          <w:rFonts w:ascii="Times" w:hAnsi="Times"/>
          <w:color w:val="FF0000"/>
        </w:rPr>
        <w:t xml:space="preserve"> NASA</w:t>
      </w:r>
    </w:p>
    <w:p w14:paraId="272E8619" w14:textId="2C5A0ADA" w:rsidR="00E15E3F" w:rsidRPr="00CB1393" w:rsidRDefault="00E15E3F" w:rsidP="00E15E3F">
      <w:r w:rsidRPr="00CB1393">
        <w:lastRenderedPageBreak/>
        <w:t xml:space="preserve">This new capability enables an entirely new approach (shown in Fig. </w:t>
      </w:r>
      <w:r w:rsidR="00CB1393" w:rsidRPr="00CB1393">
        <w:t>16</w:t>
      </w:r>
      <w:r w:rsidRPr="00CB1393">
        <w:t>.15) to delivering different temperature heat to different locations at a user-adjusted rate while the aircraft is in flight.</w:t>
      </w:r>
      <w:r w:rsidR="002F4530" w:rsidRPr="00CB1393">
        <w:t xml:space="preserve"> </w:t>
      </w:r>
      <w:r w:rsidRPr="00CB1393">
        <w:t>In this sense, it is a completely general solution that can support recuperation, de-icing, thrust augmentation, environmental control, or auxiliary power units.</w:t>
      </w:r>
    </w:p>
    <w:p w14:paraId="6136A60B" w14:textId="6FE9510D" w:rsidR="00602967" w:rsidRPr="00CB1393" w:rsidRDefault="00F910E0" w:rsidP="00F910E0">
      <w:pPr>
        <w:spacing w:before="120"/>
        <w:rPr>
          <w:color w:val="FF0000"/>
        </w:rPr>
      </w:pPr>
      <w:r>
        <w:rPr>
          <w:noProof/>
          <w:color w:val="FF0000"/>
        </w:rPr>
        <w:drawing>
          <wp:inline distT="0" distB="0" distL="0" distR="0" wp14:anchorId="64D740D4" wp14:editId="41713017">
            <wp:extent cx="5458968" cy="3429000"/>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19850 Fig X.15.jpg"/>
                    <pic:cNvPicPr/>
                  </pic:nvPicPr>
                  <pic:blipFill rotWithShape="1">
                    <a:blip r:embed="rId22">
                      <a:extLst>
                        <a:ext uri="{28A0092B-C50C-407E-A947-70E740481C1C}">
                          <a14:useLocalDpi xmlns:a14="http://schemas.microsoft.com/office/drawing/2010/main" val="0"/>
                        </a:ext>
                      </a:extLst>
                    </a:blip>
                    <a:srcRect l="4143" t="1089" r="4226" b="5961"/>
                    <a:stretch/>
                  </pic:blipFill>
                  <pic:spPr bwMode="auto">
                    <a:xfrm>
                      <a:off x="0" y="0"/>
                      <a:ext cx="5458968" cy="3429000"/>
                    </a:xfrm>
                    <a:prstGeom prst="rect">
                      <a:avLst/>
                    </a:prstGeom>
                    <a:ln>
                      <a:noFill/>
                    </a:ln>
                    <a:extLst>
                      <a:ext uri="{53640926-AAD7-44D8-BBD7-CCE9431645EC}">
                        <a14:shadowObscured xmlns:a14="http://schemas.microsoft.com/office/drawing/2010/main"/>
                      </a:ext>
                    </a:extLst>
                  </pic:spPr>
                </pic:pic>
              </a:graphicData>
            </a:graphic>
          </wp:inline>
        </w:drawing>
      </w:r>
    </w:p>
    <w:p w14:paraId="05DB6856" w14:textId="1055AC3D" w:rsidR="008038DD" w:rsidRPr="00CB1393" w:rsidRDefault="00C13BA3" w:rsidP="00C13BA3">
      <w:pPr>
        <w:rPr>
          <w:color w:val="FF0000"/>
        </w:rPr>
      </w:pPr>
      <w:r w:rsidRPr="00CB1393">
        <w:rPr>
          <w:color w:val="FF0000"/>
        </w:rPr>
        <w:t xml:space="preserve">Caption: </w:t>
      </w:r>
      <w:r w:rsidR="008038DD" w:rsidRPr="00CB1393">
        <w:rPr>
          <w:color w:val="FF0000"/>
        </w:rPr>
        <w:t xml:space="preserve">Figure </w:t>
      </w:r>
      <w:r w:rsidR="003E2477" w:rsidRPr="00CB1393">
        <w:rPr>
          <w:color w:val="FF0000"/>
        </w:rPr>
        <w:t>16</w:t>
      </w:r>
      <w:r w:rsidR="008038DD" w:rsidRPr="00CB1393">
        <w:rPr>
          <w:color w:val="FF0000"/>
        </w:rPr>
        <w:t>.15.</w:t>
      </w:r>
      <w:r w:rsidR="002F4530" w:rsidRPr="00CB1393">
        <w:rPr>
          <w:color w:val="FF0000"/>
        </w:rPr>
        <w:t xml:space="preserve"> </w:t>
      </w:r>
      <w:r w:rsidR="008038DD" w:rsidRPr="00CB1393">
        <w:rPr>
          <w:color w:val="FF0000"/>
        </w:rPr>
        <w:t>Prototype layout of acoustic heat pump combined with heat pipe: standing-wave ends, linear acoustic tube</w:t>
      </w:r>
    </w:p>
    <w:p w14:paraId="63F3E194" w14:textId="77777777" w:rsidR="00C13BA3" w:rsidRPr="00CB1393" w:rsidRDefault="00C13BA3" w:rsidP="00C13BA3">
      <w:pPr>
        <w:rPr>
          <w:rFonts w:ascii="Times" w:hAnsi="Times"/>
          <w:color w:val="FF0000"/>
        </w:rPr>
      </w:pPr>
    </w:p>
    <w:p w14:paraId="19AB49F4" w14:textId="1456D524" w:rsidR="00C13BA3" w:rsidRPr="00CB1393" w:rsidRDefault="00C13BA3" w:rsidP="00C13BA3">
      <w:pPr>
        <w:rPr>
          <w:rFonts w:ascii="Times" w:hAnsi="Times"/>
          <w:color w:val="FF0000"/>
        </w:rPr>
      </w:pPr>
      <w:r w:rsidRPr="00CB1393">
        <w:rPr>
          <w:rFonts w:ascii="Times" w:hAnsi="Times"/>
          <w:color w:val="FF0000"/>
        </w:rPr>
        <w:t>Credit:</w:t>
      </w:r>
      <w:r w:rsidR="00F910E0" w:rsidRPr="00F910E0">
        <w:rPr>
          <w:rFonts w:ascii="Times" w:hAnsi="Times"/>
          <w:color w:val="FF0000"/>
        </w:rPr>
        <w:t xml:space="preserve"> </w:t>
      </w:r>
      <w:r w:rsidR="00F910E0">
        <w:rPr>
          <w:rFonts w:ascii="Times" w:hAnsi="Times"/>
          <w:color w:val="FF0000"/>
        </w:rPr>
        <w:t>NASA</w:t>
      </w:r>
    </w:p>
    <w:p w14:paraId="000B9A4D" w14:textId="77777777" w:rsidR="00E15E3F" w:rsidRPr="00CB1393" w:rsidRDefault="00E15E3F" w:rsidP="008038DD">
      <w:pPr>
        <w:pStyle w:val="Heading1"/>
      </w:pPr>
      <w:r w:rsidRPr="00CB1393">
        <w:t>Integrated TREES System Operation and Test Results Summary</w:t>
      </w:r>
    </w:p>
    <w:p w14:paraId="582B36CA" w14:textId="3463EB8A" w:rsidR="00E15E3F" w:rsidRPr="00CB1393" w:rsidRDefault="00E15E3F" w:rsidP="00E15E3F">
      <w:pPr>
        <w:rPr>
          <w:kern w:val="32"/>
          <w:sz w:val="20"/>
        </w:rPr>
      </w:pPr>
      <w:r w:rsidRPr="00CB1393">
        <w:t>Ideally, future aircraft thermal management systems can lift 500 kW or more of low-grade waste heat ranging in temperature from 50 to 300 K to a higher temperature greater than 400 K without adding excessive mass or system losses or being limited in total heat capacity.</w:t>
      </w:r>
      <w:r w:rsidR="002F4530" w:rsidRPr="00CB1393">
        <w:t xml:space="preserve"> </w:t>
      </w:r>
      <w:r w:rsidRPr="00CB1393">
        <w:t>As mentioned, t</w:t>
      </w:r>
      <w:r w:rsidRPr="00CB1393">
        <w:rPr>
          <w:kern w:val="32"/>
        </w:rPr>
        <w:t>he key to making this technology lightweight and efficient is the generation of a ducted acoustic wave to deliver refrigeration energy to distal locations throughout the aircraft that would otherwise be expensive to cool, such as fault management and sensor technologies.</w:t>
      </w:r>
      <w:r w:rsidR="002F4530" w:rsidRPr="00CB1393">
        <w:rPr>
          <w:kern w:val="32"/>
        </w:rPr>
        <w:t xml:space="preserve"> </w:t>
      </w:r>
      <w:r w:rsidRPr="00CB1393">
        <w:rPr>
          <w:kern w:val="32"/>
        </w:rPr>
        <w:t>This eliminates the need to transport energy with electrical, mechanical, or fluids—each of which adds system mass and complexity.</w:t>
      </w:r>
      <w:r w:rsidR="002F4530" w:rsidRPr="00CB1393">
        <w:rPr>
          <w:kern w:val="32"/>
        </w:rPr>
        <w:t xml:space="preserve"> </w:t>
      </w:r>
      <w:r w:rsidRPr="00CB1393">
        <w:rPr>
          <w:kern w:val="32"/>
        </w:rPr>
        <w:t>For example,</w:t>
      </w:r>
    </w:p>
    <w:p w14:paraId="0CE1D3C8" w14:textId="77777777" w:rsidR="00E15E3F" w:rsidRPr="00CB1393" w:rsidRDefault="00E15E3F" w:rsidP="00E15E3F">
      <w:pPr>
        <w:rPr>
          <w:kern w:val="32"/>
        </w:rPr>
      </w:pPr>
    </w:p>
    <w:p w14:paraId="4E864C17" w14:textId="2D794354" w:rsidR="00E15E3F" w:rsidRPr="00CB1393" w:rsidRDefault="00E15E3F" w:rsidP="00E15E3F">
      <w:pPr>
        <w:pStyle w:val="ListParagraph"/>
        <w:numPr>
          <w:ilvl w:val="0"/>
          <w:numId w:val="5"/>
        </w:numPr>
        <w:rPr>
          <w:rFonts w:ascii="Times New Roman" w:hAnsi="Times New Roman"/>
          <w:kern w:val="32"/>
          <w:sz w:val="24"/>
          <w:szCs w:val="24"/>
        </w:rPr>
      </w:pPr>
      <w:r w:rsidRPr="00CB1393">
        <w:rPr>
          <w:rFonts w:ascii="Times New Roman" w:hAnsi="Times New Roman"/>
          <w:kern w:val="32"/>
          <w:sz w:val="24"/>
          <w:szCs w:val="24"/>
        </w:rPr>
        <w:t>Electrical power distribution produces EMI, distributed heating, and requires heavy cables.</w:t>
      </w:r>
      <w:r w:rsidR="002F4530" w:rsidRPr="00CB1393">
        <w:rPr>
          <w:rFonts w:ascii="Times New Roman" w:hAnsi="Times New Roman"/>
          <w:kern w:val="32"/>
          <w:sz w:val="24"/>
          <w:szCs w:val="24"/>
        </w:rPr>
        <w:t xml:space="preserve"> </w:t>
      </w:r>
    </w:p>
    <w:p w14:paraId="1121DD2F" w14:textId="6DF02A68" w:rsidR="00E15E3F" w:rsidRPr="00CB1393" w:rsidRDefault="00E15E3F" w:rsidP="00E15E3F">
      <w:pPr>
        <w:pStyle w:val="ListParagraph"/>
        <w:numPr>
          <w:ilvl w:val="0"/>
          <w:numId w:val="5"/>
        </w:numPr>
        <w:rPr>
          <w:rFonts w:ascii="Times New Roman" w:hAnsi="Times New Roman"/>
          <w:kern w:val="32"/>
          <w:sz w:val="24"/>
          <w:szCs w:val="24"/>
        </w:rPr>
      </w:pPr>
      <w:r w:rsidRPr="00CB1393">
        <w:rPr>
          <w:rFonts w:ascii="Times New Roman" w:hAnsi="Times New Roman"/>
          <w:kern w:val="32"/>
          <w:sz w:val="24"/>
          <w:szCs w:val="24"/>
        </w:rPr>
        <w:t>Mechanical power distribution such as distributed torque shafts adds weight and requires lubrication.</w:t>
      </w:r>
      <w:r w:rsidR="002F4530" w:rsidRPr="00CB1393">
        <w:rPr>
          <w:rFonts w:ascii="Times New Roman" w:hAnsi="Times New Roman"/>
          <w:kern w:val="32"/>
          <w:sz w:val="24"/>
          <w:szCs w:val="24"/>
        </w:rPr>
        <w:t xml:space="preserve"> </w:t>
      </w:r>
    </w:p>
    <w:p w14:paraId="5B2F0AD8" w14:textId="77777777" w:rsidR="00E15E3F" w:rsidRPr="00CB1393" w:rsidRDefault="00E15E3F" w:rsidP="00E15E3F">
      <w:pPr>
        <w:pStyle w:val="ListParagraph"/>
        <w:numPr>
          <w:ilvl w:val="0"/>
          <w:numId w:val="5"/>
        </w:numPr>
        <w:rPr>
          <w:rFonts w:ascii="Times New Roman" w:hAnsi="Times New Roman"/>
          <w:kern w:val="32"/>
          <w:sz w:val="24"/>
          <w:szCs w:val="24"/>
        </w:rPr>
      </w:pPr>
      <w:r w:rsidRPr="00CB1393">
        <w:rPr>
          <w:rFonts w:ascii="Times New Roman" w:hAnsi="Times New Roman"/>
          <w:kern w:val="32"/>
          <w:sz w:val="24"/>
          <w:szCs w:val="24"/>
        </w:rPr>
        <w:t>Pumping a coolant requires a large volume of fluid, pumping mechanisms, extensive insulation, and heavy heat exchangers to transfer heat energy.</w:t>
      </w:r>
    </w:p>
    <w:p w14:paraId="36BFF834" w14:textId="77777777" w:rsidR="00E15E3F" w:rsidRPr="00CB1393" w:rsidRDefault="00E15E3F" w:rsidP="00E15E3F">
      <w:pPr>
        <w:pStyle w:val="ListParagraph"/>
        <w:numPr>
          <w:ilvl w:val="0"/>
          <w:numId w:val="5"/>
        </w:numPr>
        <w:rPr>
          <w:rFonts w:ascii="Times New Roman" w:hAnsi="Times New Roman"/>
          <w:sz w:val="24"/>
          <w:szCs w:val="24"/>
        </w:rPr>
      </w:pPr>
      <w:r w:rsidRPr="00CB1393">
        <w:rPr>
          <w:rFonts w:ascii="Times New Roman" w:hAnsi="Times New Roman"/>
          <w:sz w:val="24"/>
          <w:szCs w:val="24"/>
        </w:rPr>
        <w:lastRenderedPageBreak/>
        <w:t>Passive solutions need to be over-designed to support a full flight profile, don’t protect against unforeseen failure modes, and have more limited thermal capacity</w:t>
      </w:r>
    </w:p>
    <w:p w14:paraId="7DA1C6C4" w14:textId="77777777" w:rsidR="00E15E3F" w:rsidRPr="00CB1393" w:rsidRDefault="00E15E3F" w:rsidP="00E15E3F">
      <w:pPr>
        <w:rPr>
          <w:sz w:val="20"/>
          <w:szCs w:val="20"/>
        </w:rPr>
      </w:pPr>
    </w:p>
    <w:p w14:paraId="42535247" w14:textId="0CA7214A" w:rsidR="00E15E3F" w:rsidRPr="00CB1393" w:rsidRDefault="00E15E3F" w:rsidP="00E15E3F">
      <w:r w:rsidRPr="00CB1393">
        <w:t>Instead, once the pressure wave is formed it is a simple matter to channel the wave in small tubes to anywhere in the aircraft.</w:t>
      </w:r>
      <w:r w:rsidR="002F4530" w:rsidRPr="00CB1393">
        <w:t xml:space="preserve"> </w:t>
      </w:r>
      <w:r w:rsidRPr="00CB1393">
        <w:t xml:space="preserve">Compared to reverse Brayton or Rankine systems, the </w:t>
      </w:r>
      <w:proofErr w:type="spellStart"/>
      <w:r w:rsidRPr="00CB1393">
        <w:t>thermoacoustic</w:t>
      </w:r>
      <w:proofErr w:type="spellEnd"/>
      <w:r w:rsidRPr="00CB1393">
        <w:t xml:space="preserve"> engine pressure wave generator requires no lubrication and has no moving parts.</w:t>
      </w:r>
      <w:r w:rsidR="002F4530" w:rsidRPr="00CB1393">
        <w:t xml:space="preserve"> </w:t>
      </w:r>
      <w:r w:rsidRPr="00CB1393">
        <w:t>Moreover, this technology is useful for aircraft because it does not require extra fuel to operate it, is lightweight, and essentially maintenance free.</w:t>
      </w:r>
      <w:r w:rsidR="002F4530" w:rsidRPr="00CB1393">
        <w:t xml:space="preserve"> </w:t>
      </w:r>
      <w:r w:rsidRPr="00CB1393">
        <w:t>It could be used to provide cabin cooling, ambient and/or cryogenic cooling of converter, cables, and motors, and in addition it can be used to deliver power to remote locations on the aircraft without using wires.</w:t>
      </w:r>
    </w:p>
    <w:p w14:paraId="1188380D" w14:textId="77777777" w:rsidR="00E15E3F" w:rsidRPr="00CB1393" w:rsidRDefault="00E15E3F" w:rsidP="00E15E3F"/>
    <w:p w14:paraId="31DAFE6D" w14:textId="6A3C08F0" w:rsidR="00E15E3F" w:rsidRPr="00CB1393" w:rsidRDefault="00E15E3F" w:rsidP="00E15E3F">
      <w:r w:rsidRPr="00CB1393">
        <w:t xml:space="preserve">A related </w:t>
      </w:r>
      <w:proofErr w:type="spellStart"/>
      <w:r w:rsidRPr="00CB1393">
        <w:t>thermoacoustic</w:t>
      </w:r>
      <w:proofErr w:type="spellEnd"/>
      <w:r w:rsidRPr="00CB1393">
        <w:t xml:space="preserve"> cooling technology was recently demonstrated in the Netherlands to lift 25 kW of heat for residential uses</w:t>
      </w:r>
      <w:r w:rsidR="008038DD" w:rsidRPr="00CB1393">
        <w:rPr>
          <w:noProof/>
        </w:rPr>
        <w:t xml:space="preserve"> (Bloc, 2019)</w:t>
      </w:r>
      <w:r w:rsidRPr="00CB1393">
        <w:t xml:space="preserve">, and it is shown in Figure </w:t>
      </w:r>
      <w:r w:rsidR="003E2477" w:rsidRPr="00CB1393">
        <w:t>16</w:t>
      </w:r>
      <w:r w:rsidRPr="00CB1393">
        <w:t>.16.</w:t>
      </w:r>
      <w:r w:rsidR="002F4530" w:rsidRPr="00CB1393">
        <w:t xml:space="preserve"> </w:t>
      </w:r>
      <w:r w:rsidRPr="00CB1393">
        <w:t xml:space="preserve">This success clearly suggests </w:t>
      </w:r>
      <w:proofErr w:type="spellStart"/>
      <w:r w:rsidRPr="00CB1393">
        <w:t>thermoacoustic</w:t>
      </w:r>
      <w:proofErr w:type="spellEnd"/>
      <w:r w:rsidRPr="00CB1393">
        <w:t xml:space="preserve"> cooling is an important new area to include in our suite of thermal management technologies for aircraft. </w:t>
      </w:r>
      <w:r w:rsidRPr="00CB1393">
        <w:rPr>
          <w:kern w:val="32"/>
        </w:rPr>
        <w:t>Note that although this example uses a rotational configuration to maintain a traveling wave, it would be challenging to install in an aircraft.</w:t>
      </w:r>
      <w:r w:rsidR="002F4530" w:rsidRPr="00CB1393">
        <w:rPr>
          <w:kern w:val="32"/>
        </w:rPr>
        <w:t xml:space="preserve"> </w:t>
      </w:r>
    </w:p>
    <w:p w14:paraId="088CD901" w14:textId="442E5F6F" w:rsidR="00602967" w:rsidRPr="00CB1393" w:rsidRDefault="00F910E0" w:rsidP="007C3A76">
      <w:pPr>
        <w:spacing w:before="120"/>
        <w:jc w:val="center"/>
        <w:rPr>
          <w:color w:val="FF0000"/>
        </w:rPr>
      </w:pPr>
      <w:r>
        <w:rPr>
          <w:noProof/>
          <w:color w:val="FF0000"/>
        </w:rPr>
        <w:drawing>
          <wp:inline distT="0" distB="0" distL="0" distR="0" wp14:anchorId="4210023C" wp14:editId="5ABA5673">
            <wp:extent cx="4518066" cy="219785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19850 Fig X.16.tif"/>
                    <pic:cNvPicPr/>
                  </pic:nvPicPr>
                  <pic:blipFill rotWithShape="1">
                    <a:blip r:embed="rId23">
                      <a:extLst>
                        <a:ext uri="{28A0092B-C50C-407E-A947-70E740481C1C}">
                          <a14:useLocalDpi xmlns:a14="http://schemas.microsoft.com/office/drawing/2010/main" val="0"/>
                        </a:ext>
                      </a:extLst>
                    </a:blip>
                    <a:srcRect l="8117" t="10296" r="8263" b="11861"/>
                    <a:stretch/>
                  </pic:blipFill>
                  <pic:spPr bwMode="auto">
                    <a:xfrm>
                      <a:off x="0" y="0"/>
                      <a:ext cx="4519753" cy="2198679"/>
                    </a:xfrm>
                    <a:prstGeom prst="rect">
                      <a:avLst/>
                    </a:prstGeom>
                    <a:ln>
                      <a:noFill/>
                    </a:ln>
                    <a:extLst>
                      <a:ext uri="{53640926-AAD7-44D8-BBD7-CCE9431645EC}">
                        <a14:shadowObscured xmlns:a14="http://schemas.microsoft.com/office/drawing/2010/main"/>
                      </a:ext>
                    </a:extLst>
                  </pic:spPr>
                </pic:pic>
              </a:graphicData>
            </a:graphic>
          </wp:inline>
        </w:drawing>
      </w:r>
    </w:p>
    <w:p w14:paraId="7937A0B2" w14:textId="4CCC5FE0" w:rsidR="003E2477" w:rsidRPr="00CB1393" w:rsidRDefault="00602967" w:rsidP="00602967">
      <w:pPr>
        <w:rPr>
          <w:rFonts w:ascii="Times" w:hAnsi="Times"/>
          <w:color w:val="FF0000"/>
        </w:rPr>
      </w:pPr>
      <w:r w:rsidRPr="00CB1393">
        <w:rPr>
          <w:rFonts w:ascii="Times" w:hAnsi="Times"/>
          <w:color w:val="FF0000"/>
        </w:rPr>
        <w:t xml:space="preserve">Caption: </w:t>
      </w:r>
      <w:r w:rsidR="003E2477" w:rsidRPr="00CB1393">
        <w:rPr>
          <w:rFonts w:ascii="Times" w:hAnsi="Times"/>
          <w:color w:val="FF0000"/>
        </w:rPr>
        <w:t xml:space="preserve">Figure16.16. Example </w:t>
      </w:r>
      <w:proofErr w:type="spellStart"/>
      <w:r w:rsidR="003E2477" w:rsidRPr="00CB1393">
        <w:rPr>
          <w:rFonts w:ascii="Times" w:hAnsi="Times"/>
          <w:color w:val="FF0000"/>
        </w:rPr>
        <w:t>thermoacoustic</w:t>
      </w:r>
      <w:proofErr w:type="spellEnd"/>
      <w:r w:rsidR="003E2477" w:rsidRPr="00CB1393">
        <w:rPr>
          <w:rFonts w:ascii="Times" w:hAnsi="Times"/>
          <w:color w:val="FF0000"/>
        </w:rPr>
        <w:t xml:space="preserve"> cooling technology</w:t>
      </w:r>
    </w:p>
    <w:p w14:paraId="6A566B0C" w14:textId="77777777" w:rsidR="00C13BA3" w:rsidRPr="00CB1393" w:rsidRDefault="00C13BA3" w:rsidP="00C13BA3">
      <w:pPr>
        <w:rPr>
          <w:rFonts w:ascii="Times" w:hAnsi="Times"/>
          <w:color w:val="FF0000"/>
        </w:rPr>
      </w:pPr>
    </w:p>
    <w:p w14:paraId="3FE2081B" w14:textId="252F78E9" w:rsidR="00C13BA3" w:rsidRPr="00CB1393" w:rsidRDefault="00C13BA3" w:rsidP="00C13BA3">
      <w:pPr>
        <w:rPr>
          <w:rFonts w:ascii="Times" w:hAnsi="Times"/>
          <w:color w:val="FF0000"/>
        </w:rPr>
      </w:pPr>
      <w:r w:rsidRPr="00CB1393">
        <w:rPr>
          <w:rFonts w:ascii="Times" w:hAnsi="Times"/>
          <w:color w:val="FF0000"/>
        </w:rPr>
        <w:t>Credit:</w:t>
      </w:r>
      <w:r w:rsidR="00F910E0">
        <w:rPr>
          <w:rFonts w:ascii="Times" w:hAnsi="Times"/>
          <w:color w:val="FF0000"/>
        </w:rPr>
        <w:t xml:space="preserve"> NASA</w:t>
      </w:r>
    </w:p>
    <w:p w14:paraId="72622E14" w14:textId="77777777" w:rsidR="00C13BA3" w:rsidRPr="00CB1393" w:rsidRDefault="00C13BA3" w:rsidP="00E15E3F">
      <w:pPr>
        <w:rPr>
          <w:sz w:val="20"/>
          <w:szCs w:val="20"/>
        </w:rPr>
      </w:pPr>
    </w:p>
    <w:p w14:paraId="1E7C8BB1" w14:textId="7DFDA822" w:rsidR="00E15E3F" w:rsidRPr="00CB1393" w:rsidRDefault="00E15E3F" w:rsidP="00E15E3F">
      <w:r w:rsidRPr="00CB1393">
        <w:rPr>
          <w:kern w:val="32"/>
        </w:rPr>
        <w:t xml:space="preserve">Figure </w:t>
      </w:r>
      <w:r w:rsidR="003E2477" w:rsidRPr="00CB1393">
        <w:rPr>
          <w:kern w:val="32"/>
        </w:rPr>
        <w:t>16</w:t>
      </w:r>
      <w:r w:rsidRPr="00CB1393">
        <w:rPr>
          <w:kern w:val="32"/>
        </w:rPr>
        <w:t>.17 presents the development of the TREES acoustic tube system. Rather than using a circular configuration, standing wave end-caps that enable a linear configuration are used for the acoustic exergy tubes.</w:t>
      </w:r>
      <w:r w:rsidR="002F4530" w:rsidRPr="00CB1393">
        <w:rPr>
          <w:kern w:val="32"/>
        </w:rPr>
        <w:t xml:space="preserve"> </w:t>
      </w:r>
      <w:r w:rsidRPr="00CB1393">
        <w:rPr>
          <w:kern w:val="32"/>
        </w:rPr>
        <w:t>T</w:t>
      </w:r>
      <w:r w:rsidRPr="00CB1393">
        <w:t xml:space="preserve">he initial acoustic tube prototype is being built and tested to confirm modeling predictions are accurate and to confirm the ability to deliver acoustic energy the entire length of an aircraft. The first phase of development is a simple pulse-tube-like configuration with an </w:t>
      </w:r>
      <w:proofErr w:type="spellStart"/>
      <w:r w:rsidRPr="00CB1393">
        <w:t>inertance</w:t>
      </w:r>
      <w:proofErr w:type="spellEnd"/>
      <w:r w:rsidRPr="00CB1393">
        <w:t xml:space="preserve"> tube and reservoir end-cap (</w:t>
      </w:r>
      <w:proofErr w:type="spellStart"/>
      <w:r w:rsidRPr="00CB1393">
        <w:t>i</w:t>
      </w:r>
      <w:proofErr w:type="spellEnd"/>
      <w:r w:rsidRPr="00CB1393">
        <w:t>).</w:t>
      </w:r>
      <w:r w:rsidR="002F4530" w:rsidRPr="00CB1393">
        <w:t xml:space="preserve"> </w:t>
      </w:r>
      <w:r w:rsidRPr="00CB1393">
        <w:t xml:space="preserve">This is followed by stretching the acoustic tube to aircraft-scale lengths (ii) and confirming the acoustic tube losses match the predictions shown in Figure </w:t>
      </w:r>
      <w:r w:rsidR="003E2477" w:rsidRPr="00CB1393">
        <w:t>16</w:t>
      </w:r>
      <w:r w:rsidRPr="00CB1393">
        <w:t>.18.</w:t>
      </w:r>
      <w:r w:rsidR="002F4530" w:rsidRPr="00CB1393">
        <w:t xml:space="preserve"> </w:t>
      </w:r>
      <w:r w:rsidRPr="00CB1393">
        <w:t>This is followed by removing the pulse-tube-like end tubes with an active impedance matching (iii) to provide better control options and to shorten the length of the end caps.</w:t>
      </w:r>
    </w:p>
    <w:p w14:paraId="058C8A18" w14:textId="35444B48" w:rsidR="00602967" w:rsidRPr="00CB1393" w:rsidRDefault="00F910E0" w:rsidP="007C3A76">
      <w:pPr>
        <w:spacing w:before="120"/>
        <w:jc w:val="center"/>
        <w:rPr>
          <w:color w:val="FF0000"/>
        </w:rPr>
      </w:pPr>
      <w:r>
        <w:rPr>
          <w:noProof/>
          <w:color w:val="FF0000"/>
        </w:rPr>
        <w:lastRenderedPageBreak/>
        <w:drawing>
          <wp:inline distT="0" distB="0" distL="0" distR="0" wp14:anchorId="1808D67C" wp14:editId="3E62D885">
            <wp:extent cx="4864608" cy="3273552"/>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19850 Fig X.17.jpg"/>
                    <pic:cNvPicPr/>
                  </pic:nvPicPr>
                  <pic:blipFill rotWithShape="1">
                    <a:blip r:embed="rId24">
                      <a:extLst>
                        <a:ext uri="{28A0092B-C50C-407E-A947-70E740481C1C}">
                          <a14:useLocalDpi xmlns:a14="http://schemas.microsoft.com/office/drawing/2010/main" val="0"/>
                        </a:ext>
                      </a:extLst>
                    </a:blip>
                    <a:srcRect l="7997" t="2974" r="10403" b="7810"/>
                    <a:stretch/>
                  </pic:blipFill>
                  <pic:spPr bwMode="auto">
                    <a:xfrm>
                      <a:off x="0" y="0"/>
                      <a:ext cx="4864608" cy="3273552"/>
                    </a:xfrm>
                    <a:prstGeom prst="rect">
                      <a:avLst/>
                    </a:prstGeom>
                    <a:ln>
                      <a:noFill/>
                    </a:ln>
                    <a:extLst>
                      <a:ext uri="{53640926-AAD7-44D8-BBD7-CCE9431645EC}">
                        <a14:shadowObscured xmlns:a14="http://schemas.microsoft.com/office/drawing/2010/main"/>
                      </a:ext>
                    </a:extLst>
                  </pic:spPr>
                </pic:pic>
              </a:graphicData>
            </a:graphic>
          </wp:inline>
        </w:drawing>
      </w:r>
    </w:p>
    <w:p w14:paraId="54C0D07D" w14:textId="5E376B7F" w:rsidR="008038DD" w:rsidRPr="00CB1393" w:rsidRDefault="00602967" w:rsidP="00602967">
      <w:pPr>
        <w:rPr>
          <w:rFonts w:ascii="Times" w:hAnsi="Times"/>
          <w:color w:val="FF0000"/>
        </w:rPr>
      </w:pPr>
      <w:r w:rsidRPr="00CB1393">
        <w:rPr>
          <w:rFonts w:ascii="Times" w:hAnsi="Times"/>
          <w:color w:val="FF0000"/>
        </w:rPr>
        <w:t xml:space="preserve">Caption: </w:t>
      </w:r>
      <w:r w:rsidR="008038DD" w:rsidRPr="00CB1393">
        <w:rPr>
          <w:rFonts w:ascii="Times" w:hAnsi="Times"/>
          <w:color w:val="FF0000"/>
        </w:rPr>
        <w:t xml:space="preserve">Figure </w:t>
      </w:r>
      <w:r w:rsidR="003E2477" w:rsidRPr="00CB1393">
        <w:rPr>
          <w:rFonts w:ascii="Times" w:hAnsi="Times"/>
          <w:color w:val="FF0000"/>
        </w:rPr>
        <w:t>16</w:t>
      </w:r>
      <w:r w:rsidR="008038DD" w:rsidRPr="00CB1393">
        <w:rPr>
          <w:rFonts w:ascii="Times" w:hAnsi="Times"/>
          <w:color w:val="FF0000"/>
        </w:rPr>
        <w:t>.17.</w:t>
      </w:r>
      <w:r w:rsidR="002F4530" w:rsidRPr="00CB1393">
        <w:rPr>
          <w:rFonts w:ascii="Times" w:hAnsi="Times"/>
          <w:color w:val="FF0000"/>
        </w:rPr>
        <w:t xml:space="preserve"> </w:t>
      </w:r>
      <w:r w:rsidR="008038DD" w:rsidRPr="00CB1393">
        <w:rPr>
          <w:rFonts w:ascii="Times" w:hAnsi="Times"/>
          <w:color w:val="FF0000"/>
        </w:rPr>
        <w:t>Acoustic tube system prototype testbed development steps</w:t>
      </w:r>
    </w:p>
    <w:p w14:paraId="2086FA09" w14:textId="63400066" w:rsidR="00E15E3F" w:rsidRDefault="00E15E3F" w:rsidP="00E15E3F">
      <w:pPr>
        <w:rPr>
          <w:sz w:val="20"/>
          <w:szCs w:val="20"/>
        </w:rPr>
      </w:pPr>
    </w:p>
    <w:p w14:paraId="5356A773" w14:textId="77777777" w:rsidR="006702E9" w:rsidRPr="00CB1393" w:rsidRDefault="006702E9" w:rsidP="006702E9">
      <w:pPr>
        <w:rPr>
          <w:rFonts w:ascii="Times" w:hAnsi="Times"/>
          <w:color w:val="FF0000"/>
        </w:rPr>
      </w:pPr>
      <w:r w:rsidRPr="00CB1393">
        <w:rPr>
          <w:rFonts w:ascii="Times" w:hAnsi="Times"/>
          <w:color w:val="FF0000"/>
        </w:rPr>
        <w:t>Credit:</w:t>
      </w:r>
      <w:r>
        <w:rPr>
          <w:rFonts w:ascii="Times" w:hAnsi="Times"/>
          <w:color w:val="FF0000"/>
        </w:rPr>
        <w:t xml:space="preserve"> NASA</w:t>
      </w:r>
    </w:p>
    <w:p w14:paraId="295C41D7" w14:textId="77777777" w:rsidR="006702E9" w:rsidRPr="00CB1393" w:rsidRDefault="006702E9" w:rsidP="00E15E3F">
      <w:pPr>
        <w:rPr>
          <w:sz w:val="20"/>
          <w:szCs w:val="20"/>
        </w:rPr>
      </w:pPr>
    </w:p>
    <w:p w14:paraId="7532EA22" w14:textId="77777777" w:rsidR="00E15E3F" w:rsidRPr="00CB1393" w:rsidRDefault="00E15E3F" w:rsidP="00E15E3F">
      <w:r w:rsidRPr="00CB1393">
        <w:t>Subsequent steps include combining the acoustic exergy amplification tubes with the dynamic heat pipes into a system that actively manages the temperatures throughout an entire powertrain while dynamically optimizing the performance of the air vehicle during flight.</w:t>
      </w:r>
    </w:p>
    <w:p w14:paraId="59793532" w14:textId="7537443F" w:rsidR="00602967" w:rsidRPr="00CB1393" w:rsidRDefault="00F910E0" w:rsidP="00F910E0">
      <w:pPr>
        <w:spacing w:before="120"/>
        <w:rPr>
          <w:color w:val="FF0000"/>
        </w:rPr>
      </w:pPr>
      <w:r>
        <w:rPr>
          <w:noProof/>
          <w:color w:val="FF0000"/>
        </w:rPr>
        <w:drawing>
          <wp:inline distT="0" distB="0" distL="0" distR="0" wp14:anchorId="64421427" wp14:editId="39621398">
            <wp:extent cx="5440680" cy="2432304"/>
            <wp:effectExtent l="0" t="0" r="762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19850 Fig X.18.jpg"/>
                    <pic:cNvPicPr/>
                  </pic:nvPicPr>
                  <pic:blipFill rotWithShape="1">
                    <a:blip r:embed="rId25">
                      <a:extLst>
                        <a:ext uri="{28A0092B-C50C-407E-A947-70E740481C1C}">
                          <a14:useLocalDpi xmlns:a14="http://schemas.microsoft.com/office/drawing/2010/main" val="0"/>
                        </a:ext>
                      </a:extLst>
                    </a:blip>
                    <a:srcRect l="6551" t="12015" r="4310" b="19863"/>
                    <a:stretch/>
                  </pic:blipFill>
                  <pic:spPr bwMode="auto">
                    <a:xfrm>
                      <a:off x="0" y="0"/>
                      <a:ext cx="5440680" cy="2432304"/>
                    </a:xfrm>
                    <a:prstGeom prst="rect">
                      <a:avLst/>
                    </a:prstGeom>
                    <a:ln>
                      <a:noFill/>
                    </a:ln>
                    <a:extLst>
                      <a:ext uri="{53640926-AAD7-44D8-BBD7-CCE9431645EC}">
                        <a14:shadowObscured xmlns:a14="http://schemas.microsoft.com/office/drawing/2010/main"/>
                      </a:ext>
                    </a:extLst>
                  </pic:spPr>
                </pic:pic>
              </a:graphicData>
            </a:graphic>
          </wp:inline>
        </w:drawing>
      </w:r>
    </w:p>
    <w:p w14:paraId="05E22DB0" w14:textId="7A553CE7" w:rsidR="008038DD" w:rsidRPr="00CB1393" w:rsidRDefault="00602967" w:rsidP="00602967">
      <w:pPr>
        <w:rPr>
          <w:rFonts w:ascii="Times" w:hAnsi="Times"/>
          <w:color w:val="FF0000"/>
        </w:rPr>
      </w:pPr>
      <w:r w:rsidRPr="00CB1393">
        <w:rPr>
          <w:rFonts w:ascii="Times" w:hAnsi="Times"/>
          <w:color w:val="FF0000"/>
        </w:rPr>
        <w:t xml:space="preserve">Caption: </w:t>
      </w:r>
      <w:r w:rsidR="008038DD" w:rsidRPr="00CB1393">
        <w:rPr>
          <w:rFonts w:ascii="Times" w:hAnsi="Times"/>
          <w:color w:val="FF0000"/>
        </w:rPr>
        <w:t xml:space="preserve">Figure </w:t>
      </w:r>
      <w:r w:rsidR="003E2477" w:rsidRPr="00CB1393">
        <w:rPr>
          <w:rFonts w:ascii="Times" w:hAnsi="Times"/>
          <w:color w:val="FF0000"/>
        </w:rPr>
        <w:t>16</w:t>
      </w:r>
      <w:r w:rsidR="008038DD" w:rsidRPr="00CB1393">
        <w:rPr>
          <w:rFonts w:ascii="Times" w:hAnsi="Times"/>
          <w:color w:val="FF0000"/>
        </w:rPr>
        <w:t>.18.</w:t>
      </w:r>
      <w:r w:rsidR="002F4530" w:rsidRPr="00CB1393">
        <w:rPr>
          <w:rFonts w:ascii="Times" w:hAnsi="Times"/>
          <w:color w:val="FF0000"/>
        </w:rPr>
        <w:t xml:space="preserve"> </w:t>
      </w:r>
      <w:r w:rsidR="008038DD" w:rsidRPr="00CB1393">
        <w:rPr>
          <w:rFonts w:ascii="Times" w:hAnsi="Times"/>
          <w:color w:val="FF0000"/>
        </w:rPr>
        <w:t>Traveling acoustic wave losses as duct length increases</w:t>
      </w:r>
    </w:p>
    <w:p w14:paraId="0DB2F421" w14:textId="07A89857" w:rsidR="00E15E3F" w:rsidRPr="00CB1393" w:rsidRDefault="00E15E3F" w:rsidP="00E15E3F">
      <w:pPr>
        <w:rPr>
          <w:sz w:val="20"/>
          <w:szCs w:val="20"/>
        </w:rPr>
      </w:pPr>
    </w:p>
    <w:p w14:paraId="2BA6FA6E" w14:textId="23433146" w:rsidR="00C13BA3" w:rsidRPr="00CB1393" w:rsidRDefault="00C13BA3" w:rsidP="00C13BA3">
      <w:pPr>
        <w:rPr>
          <w:rFonts w:ascii="Times" w:hAnsi="Times"/>
          <w:color w:val="FF0000"/>
        </w:rPr>
      </w:pPr>
      <w:r w:rsidRPr="00CB1393">
        <w:rPr>
          <w:rFonts w:ascii="Times" w:hAnsi="Times"/>
          <w:color w:val="FF0000"/>
        </w:rPr>
        <w:t>Credit:</w:t>
      </w:r>
      <w:r w:rsidR="00F910E0">
        <w:rPr>
          <w:rFonts w:ascii="Times" w:hAnsi="Times"/>
          <w:color w:val="FF0000"/>
        </w:rPr>
        <w:t xml:space="preserve"> NASA</w:t>
      </w:r>
    </w:p>
    <w:p w14:paraId="69E90663" w14:textId="77777777" w:rsidR="00C13BA3" w:rsidRPr="00CB1393" w:rsidRDefault="00C13BA3" w:rsidP="00E15E3F">
      <w:pPr>
        <w:rPr>
          <w:sz w:val="20"/>
          <w:szCs w:val="20"/>
        </w:rPr>
      </w:pPr>
    </w:p>
    <w:p w14:paraId="254C4D83" w14:textId="711935D0" w:rsidR="00E15E3F" w:rsidRDefault="00E15E3F" w:rsidP="00E15E3F">
      <w:r w:rsidRPr="00CB1393">
        <w:t>It</w:t>
      </w:r>
      <w:r w:rsidR="00BB539F">
        <w:t xml:space="preserve"> i</w:t>
      </w:r>
      <w:r w:rsidRPr="00CB1393">
        <w:t xml:space="preserve">s also important to recognize that fully integrating the power, propulsion, thermal, fault protection, and airframe technologies requires the ability to optimize a very complex </w:t>
      </w:r>
      <w:r w:rsidRPr="00CB1393">
        <w:lastRenderedPageBreak/>
        <w:t>system to minimize mass, maximize efficiency, and maximize safety.</w:t>
      </w:r>
      <w:r w:rsidR="002F4530" w:rsidRPr="00CB1393">
        <w:t xml:space="preserve"> </w:t>
      </w:r>
      <w:r w:rsidRPr="00CB1393">
        <w:t xml:space="preserve">In support of this objective, a new gradient-based powertrain optimizer specifically designed to select the best suite of thermal management technologies (Fig. </w:t>
      </w:r>
      <w:r w:rsidR="003E2477" w:rsidRPr="00CB1393">
        <w:t>16</w:t>
      </w:r>
      <w:r w:rsidRPr="00CB1393">
        <w:t xml:space="preserve">.19) is also under development as a new open source optimization design tool called </w:t>
      </w:r>
      <w:proofErr w:type="spellStart"/>
      <w:r w:rsidRPr="00CB1393">
        <w:t>OpenConcept</w:t>
      </w:r>
      <w:proofErr w:type="spellEnd"/>
      <w:r w:rsidR="008038DD" w:rsidRPr="00CB1393">
        <w:rPr>
          <w:noProof/>
        </w:rPr>
        <w:t xml:space="preserve"> (Brelje, 2019)</w:t>
      </w:r>
      <w:r w:rsidRPr="00CB1393">
        <w:t>.</w:t>
      </w:r>
    </w:p>
    <w:p w14:paraId="6F32620C" w14:textId="77777777" w:rsidR="006702E9" w:rsidRPr="00CB1393" w:rsidRDefault="006702E9" w:rsidP="00E15E3F"/>
    <w:p w14:paraId="7C7336F3" w14:textId="621251B6" w:rsidR="00602967" w:rsidRPr="00CB1393" w:rsidRDefault="00F910E0" w:rsidP="007C3A76">
      <w:pPr>
        <w:spacing w:before="120"/>
        <w:rPr>
          <w:color w:val="FF0000"/>
        </w:rPr>
      </w:pPr>
      <w:r>
        <w:rPr>
          <w:noProof/>
          <w:color w:val="FF0000"/>
        </w:rPr>
        <w:drawing>
          <wp:inline distT="0" distB="0" distL="0" distR="0" wp14:anchorId="73D595A5" wp14:editId="75C8493C">
            <wp:extent cx="5468112" cy="3447288"/>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19850 Fig X.19.jpg"/>
                    <pic:cNvPicPr/>
                  </pic:nvPicPr>
                  <pic:blipFill rotWithShape="1">
                    <a:blip r:embed="rId26">
                      <a:extLst>
                        <a:ext uri="{28A0092B-C50C-407E-A947-70E740481C1C}">
                          <a14:useLocalDpi xmlns:a14="http://schemas.microsoft.com/office/drawing/2010/main" val="0"/>
                        </a:ext>
                      </a:extLst>
                    </a:blip>
                    <a:srcRect l="4817" t="942" r="4432" b="5875"/>
                    <a:stretch/>
                  </pic:blipFill>
                  <pic:spPr bwMode="auto">
                    <a:xfrm>
                      <a:off x="0" y="0"/>
                      <a:ext cx="5468112" cy="3447288"/>
                    </a:xfrm>
                    <a:prstGeom prst="rect">
                      <a:avLst/>
                    </a:prstGeom>
                    <a:ln>
                      <a:noFill/>
                    </a:ln>
                    <a:extLst>
                      <a:ext uri="{53640926-AAD7-44D8-BBD7-CCE9431645EC}">
                        <a14:shadowObscured xmlns:a14="http://schemas.microsoft.com/office/drawing/2010/main"/>
                      </a:ext>
                    </a:extLst>
                  </pic:spPr>
                </pic:pic>
              </a:graphicData>
            </a:graphic>
          </wp:inline>
        </w:drawing>
      </w:r>
    </w:p>
    <w:p w14:paraId="3BCCD07E" w14:textId="141B1308" w:rsidR="008038DD" w:rsidRPr="00CB1393" w:rsidRDefault="003E2477" w:rsidP="00602967">
      <w:pPr>
        <w:rPr>
          <w:rFonts w:ascii="Times" w:hAnsi="Times"/>
          <w:noProof/>
          <w:color w:val="FF0000"/>
        </w:rPr>
      </w:pPr>
      <w:r w:rsidRPr="00CB1393">
        <w:rPr>
          <w:rFonts w:ascii="Times" w:hAnsi="Times"/>
          <w:color w:val="FF0000"/>
        </w:rPr>
        <w:t xml:space="preserve">Caption: </w:t>
      </w:r>
      <w:r w:rsidR="008038DD" w:rsidRPr="00CB1393">
        <w:rPr>
          <w:rFonts w:ascii="Times" w:hAnsi="Times"/>
          <w:noProof/>
          <w:color w:val="FF0000"/>
        </w:rPr>
        <w:t xml:space="preserve">Figure </w:t>
      </w:r>
      <w:r w:rsidRPr="00CB1393">
        <w:rPr>
          <w:rFonts w:ascii="Times" w:hAnsi="Times"/>
          <w:noProof/>
          <w:color w:val="FF0000"/>
        </w:rPr>
        <w:t>16</w:t>
      </w:r>
      <w:r w:rsidR="008038DD" w:rsidRPr="00CB1393">
        <w:rPr>
          <w:rFonts w:ascii="Times" w:hAnsi="Times"/>
          <w:noProof/>
          <w:color w:val="FF0000"/>
        </w:rPr>
        <w:t>.19.</w:t>
      </w:r>
      <w:r w:rsidR="002F4530" w:rsidRPr="00CB1393">
        <w:rPr>
          <w:rFonts w:ascii="Times" w:hAnsi="Times"/>
          <w:noProof/>
          <w:color w:val="FF0000"/>
        </w:rPr>
        <w:t xml:space="preserve"> </w:t>
      </w:r>
      <w:r w:rsidR="008038DD" w:rsidRPr="00CB1393">
        <w:rPr>
          <w:rFonts w:ascii="Times" w:hAnsi="Times"/>
          <w:noProof/>
          <w:color w:val="FF0000"/>
        </w:rPr>
        <w:t>Optimized powertrain with integrated fault and thermal management system</w:t>
      </w:r>
    </w:p>
    <w:p w14:paraId="32D3EFF0" w14:textId="77777777" w:rsidR="00C13BA3" w:rsidRPr="00CB1393" w:rsidRDefault="00C13BA3" w:rsidP="00C13BA3">
      <w:pPr>
        <w:rPr>
          <w:rFonts w:ascii="Times" w:hAnsi="Times"/>
          <w:color w:val="FF0000"/>
        </w:rPr>
      </w:pPr>
    </w:p>
    <w:p w14:paraId="4B450519" w14:textId="6AD67F6B" w:rsidR="00C13BA3" w:rsidRPr="00CB1393" w:rsidRDefault="00C13BA3" w:rsidP="00C13BA3">
      <w:pPr>
        <w:rPr>
          <w:rFonts w:ascii="Times" w:hAnsi="Times"/>
          <w:color w:val="FF0000"/>
        </w:rPr>
      </w:pPr>
      <w:r w:rsidRPr="00CB1393">
        <w:rPr>
          <w:rFonts w:ascii="Times" w:hAnsi="Times"/>
          <w:color w:val="FF0000"/>
        </w:rPr>
        <w:t>Credit:</w:t>
      </w:r>
      <w:r w:rsidR="00F910E0">
        <w:rPr>
          <w:rFonts w:ascii="Times" w:hAnsi="Times"/>
          <w:color w:val="FF0000"/>
        </w:rPr>
        <w:t xml:space="preserve"> NASA</w:t>
      </w:r>
    </w:p>
    <w:p w14:paraId="0F5596E6" w14:textId="77777777" w:rsidR="00E15E3F" w:rsidRPr="00CB1393" w:rsidRDefault="00E15E3F" w:rsidP="008038DD">
      <w:pPr>
        <w:pStyle w:val="Heading1"/>
      </w:pPr>
      <w:r w:rsidRPr="00CB1393">
        <w:t>Conclusion</w:t>
      </w:r>
    </w:p>
    <w:p w14:paraId="618AB937" w14:textId="227DB74A" w:rsidR="00E15E3F" w:rsidRPr="00CB1393" w:rsidRDefault="00E15E3F" w:rsidP="008038DD">
      <w:pPr>
        <w:rPr>
          <w:sz w:val="20"/>
        </w:rPr>
      </w:pPr>
      <w:r w:rsidRPr="00CB1393">
        <w:t>As summarized in Table</w:t>
      </w:r>
      <w:r w:rsidR="003E2477" w:rsidRPr="00CB1393">
        <w:t>16</w:t>
      </w:r>
      <w:r w:rsidRPr="00CB1393">
        <w:t xml:space="preserve">.5, a combination of an advanced turbofan core and bypass heat exchanger, advanced dynamically </w:t>
      </w:r>
      <w:proofErr w:type="spellStart"/>
      <w:r w:rsidRPr="00CB1393">
        <w:t>redirectable</w:t>
      </w:r>
      <w:proofErr w:type="spellEnd"/>
      <w:r w:rsidRPr="00CB1393">
        <w:t xml:space="preserve"> heat pipes, an advanced hybrid electric powertrain optimization tool, and acoustic exergy amplification tubes, enables TREES to provide solid-state cooling and fault management for an entire transport-class electric aircraft.</w:t>
      </w:r>
      <w:r w:rsidR="002F4530" w:rsidRPr="00CB1393">
        <w:t xml:space="preserve"> </w:t>
      </w:r>
      <w:r w:rsidRPr="00CB1393">
        <w:t>Moreover, this solid-state system (no moving parts) can increase the propulsive efficiency of the vehicle while enabling ultrafast response fault management.</w:t>
      </w:r>
      <w:r w:rsidR="002F4530" w:rsidRPr="00CB1393">
        <w:t xml:space="preserve"> </w:t>
      </w:r>
      <w:r w:rsidRPr="00CB1393">
        <w:t>This increases the safety of the vehicle and protects personnel, aircraft, and sensitive power electronics and sensors.</w:t>
      </w:r>
      <w:r w:rsidR="002F4530" w:rsidRPr="00CB1393">
        <w:t xml:space="preserve"> </w:t>
      </w:r>
    </w:p>
    <w:p w14:paraId="1ADF848A" w14:textId="77777777" w:rsidR="00E15E3F" w:rsidRPr="00CB1393" w:rsidRDefault="00E15E3F" w:rsidP="00E15E3F">
      <w:pPr>
        <w:tabs>
          <w:tab w:val="left" w:pos="288"/>
        </w:tabs>
        <w:ind w:firstLine="288"/>
      </w:pPr>
    </w:p>
    <w:p w14:paraId="0287E5BF" w14:textId="347B626E" w:rsidR="002F4530" w:rsidRPr="00CB1393" w:rsidRDefault="002F4530">
      <w:pPr>
        <w:tabs>
          <w:tab w:val="left" w:pos="288"/>
        </w:tabs>
        <w:jc w:val="center"/>
      </w:pPr>
      <w:r w:rsidRPr="00CB1393">
        <w:t xml:space="preserve">Table </w:t>
      </w:r>
      <w:r w:rsidR="003E2477" w:rsidRPr="00CB1393">
        <w:t>16</w:t>
      </w:r>
      <w:r w:rsidRPr="00CB1393">
        <w:t>.5. Technical Elements and Status</w:t>
      </w:r>
    </w:p>
    <w:tbl>
      <w:tblPr>
        <w:tblStyle w:val="TableGrid"/>
        <w:tblW w:w="0" w:type="auto"/>
        <w:tblInd w:w="0" w:type="dxa"/>
        <w:tblLook w:val="04A0" w:firstRow="1" w:lastRow="0" w:firstColumn="1" w:lastColumn="0" w:noHBand="0" w:noVBand="1"/>
      </w:tblPr>
      <w:tblGrid>
        <w:gridCol w:w="2065"/>
        <w:gridCol w:w="1980"/>
        <w:gridCol w:w="1890"/>
        <w:gridCol w:w="2695"/>
      </w:tblGrid>
      <w:tr w:rsidR="00E15E3F" w:rsidRPr="00CB1393" w14:paraId="37B3F07C" w14:textId="77777777" w:rsidTr="00C13BA3">
        <w:tc>
          <w:tcPr>
            <w:tcW w:w="2065" w:type="dxa"/>
            <w:tcBorders>
              <w:top w:val="single" w:sz="4" w:space="0" w:color="auto"/>
              <w:left w:val="single" w:sz="4" w:space="0" w:color="auto"/>
              <w:bottom w:val="single" w:sz="4" w:space="0" w:color="auto"/>
              <w:right w:val="single" w:sz="4" w:space="0" w:color="auto"/>
            </w:tcBorders>
            <w:vAlign w:val="center"/>
            <w:hideMark/>
          </w:tcPr>
          <w:p w14:paraId="0094C535" w14:textId="77777777" w:rsidR="00E15E3F" w:rsidRPr="00CB1393" w:rsidRDefault="00E15E3F" w:rsidP="002F4530">
            <w:pPr>
              <w:tabs>
                <w:tab w:val="left" w:pos="288"/>
              </w:tabs>
              <w:jc w:val="center"/>
              <w:rPr>
                <w:sz w:val="20"/>
                <w:szCs w:val="20"/>
              </w:rPr>
            </w:pPr>
            <w:r w:rsidRPr="00CB1393">
              <w:rPr>
                <w:sz w:val="20"/>
                <w:szCs w:val="20"/>
              </w:rPr>
              <w:t>Subtask</w:t>
            </w:r>
          </w:p>
        </w:tc>
        <w:tc>
          <w:tcPr>
            <w:tcW w:w="1980" w:type="dxa"/>
            <w:tcBorders>
              <w:top w:val="single" w:sz="4" w:space="0" w:color="auto"/>
              <w:left w:val="single" w:sz="4" w:space="0" w:color="auto"/>
              <w:bottom w:val="single" w:sz="4" w:space="0" w:color="auto"/>
              <w:right w:val="single" w:sz="4" w:space="0" w:color="auto"/>
            </w:tcBorders>
            <w:vAlign w:val="center"/>
            <w:hideMark/>
          </w:tcPr>
          <w:p w14:paraId="665E2B63" w14:textId="77777777" w:rsidR="00E15E3F" w:rsidRPr="00CB1393" w:rsidRDefault="00E15E3F" w:rsidP="002F4530">
            <w:pPr>
              <w:tabs>
                <w:tab w:val="left" w:pos="288"/>
              </w:tabs>
              <w:jc w:val="center"/>
              <w:rPr>
                <w:sz w:val="20"/>
                <w:szCs w:val="20"/>
              </w:rPr>
            </w:pPr>
            <w:r w:rsidRPr="00CB1393">
              <w:rPr>
                <w:sz w:val="20"/>
                <w:szCs w:val="20"/>
              </w:rPr>
              <w:t>Organization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45B36A74" w14:textId="77777777" w:rsidR="00E15E3F" w:rsidRPr="00CB1393" w:rsidRDefault="00E15E3F" w:rsidP="002F4530">
            <w:pPr>
              <w:tabs>
                <w:tab w:val="left" w:pos="288"/>
              </w:tabs>
              <w:jc w:val="center"/>
              <w:rPr>
                <w:sz w:val="20"/>
                <w:szCs w:val="20"/>
              </w:rPr>
            </w:pPr>
            <w:r w:rsidRPr="00CB1393">
              <w:rPr>
                <w:sz w:val="20"/>
                <w:szCs w:val="20"/>
              </w:rPr>
              <w:t>Status</w:t>
            </w:r>
          </w:p>
        </w:tc>
        <w:tc>
          <w:tcPr>
            <w:tcW w:w="2695" w:type="dxa"/>
            <w:tcBorders>
              <w:top w:val="single" w:sz="4" w:space="0" w:color="auto"/>
              <w:left w:val="single" w:sz="4" w:space="0" w:color="auto"/>
              <w:bottom w:val="single" w:sz="4" w:space="0" w:color="auto"/>
              <w:right w:val="single" w:sz="4" w:space="0" w:color="auto"/>
            </w:tcBorders>
            <w:vAlign w:val="center"/>
            <w:hideMark/>
          </w:tcPr>
          <w:p w14:paraId="0F07C241" w14:textId="77777777" w:rsidR="00E15E3F" w:rsidRPr="00CB1393" w:rsidRDefault="00E15E3F" w:rsidP="002F4530">
            <w:pPr>
              <w:tabs>
                <w:tab w:val="left" w:pos="288"/>
              </w:tabs>
              <w:jc w:val="center"/>
              <w:rPr>
                <w:sz w:val="20"/>
                <w:szCs w:val="20"/>
              </w:rPr>
            </w:pPr>
            <w:r w:rsidRPr="00CB1393">
              <w:rPr>
                <w:sz w:val="20"/>
                <w:szCs w:val="20"/>
              </w:rPr>
              <w:t>Deliverable</w:t>
            </w:r>
          </w:p>
        </w:tc>
      </w:tr>
      <w:tr w:rsidR="00E15E3F" w:rsidRPr="00CB1393" w14:paraId="0CF64E91" w14:textId="77777777" w:rsidTr="00C13BA3">
        <w:tc>
          <w:tcPr>
            <w:tcW w:w="2065" w:type="dxa"/>
            <w:tcBorders>
              <w:top w:val="single" w:sz="4" w:space="0" w:color="auto"/>
              <w:left w:val="single" w:sz="4" w:space="0" w:color="auto"/>
              <w:bottom w:val="single" w:sz="4" w:space="0" w:color="auto"/>
              <w:right w:val="single" w:sz="4" w:space="0" w:color="auto"/>
            </w:tcBorders>
            <w:vAlign w:val="center"/>
            <w:hideMark/>
          </w:tcPr>
          <w:p w14:paraId="0D1D99B8" w14:textId="77777777" w:rsidR="00E15E3F" w:rsidRPr="00CB1393" w:rsidRDefault="00E15E3F" w:rsidP="002F4530">
            <w:pPr>
              <w:rPr>
                <w:sz w:val="20"/>
                <w:szCs w:val="20"/>
              </w:rPr>
            </w:pPr>
            <w:proofErr w:type="spellStart"/>
            <w:r w:rsidRPr="00CB1393">
              <w:rPr>
                <w:sz w:val="20"/>
                <w:szCs w:val="20"/>
              </w:rPr>
              <w:t>OpenConcept</w:t>
            </w:r>
            <w:proofErr w:type="spellEnd"/>
            <w:r w:rsidRPr="00CB1393">
              <w:rPr>
                <w:sz w:val="20"/>
                <w:szCs w:val="20"/>
              </w:rPr>
              <w:t xml:space="preserve"> thermal system optimization</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39EE50F" w14:textId="77777777" w:rsidR="00E15E3F" w:rsidRPr="00CB1393" w:rsidRDefault="00E15E3F" w:rsidP="002F4530">
            <w:pPr>
              <w:rPr>
                <w:sz w:val="20"/>
                <w:szCs w:val="20"/>
              </w:rPr>
            </w:pPr>
            <w:r w:rsidRPr="00CB1393">
              <w:rPr>
                <w:sz w:val="20"/>
                <w:szCs w:val="20"/>
              </w:rPr>
              <w:t>University of Michigan</w:t>
            </w:r>
          </w:p>
        </w:tc>
        <w:tc>
          <w:tcPr>
            <w:tcW w:w="1890" w:type="dxa"/>
            <w:tcBorders>
              <w:top w:val="single" w:sz="4" w:space="0" w:color="auto"/>
              <w:left w:val="single" w:sz="4" w:space="0" w:color="auto"/>
              <w:bottom w:val="single" w:sz="4" w:space="0" w:color="auto"/>
              <w:right w:val="single" w:sz="4" w:space="0" w:color="auto"/>
            </w:tcBorders>
            <w:vAlign w:val="center"/>
            <w:hideMark/>
          </w:tcPr>
          <w:p w14:paraId="41C659A6" w14:textId="77777777" w:rsidR="00E15E3F" w:rsidRPr="00CB1393" w:rsidRDefault="00E15E3F" w:rsidP="002F4530">
            <w:pPr>
              <w:rPr>
                <w:sz w:val="20"/>
                <w:szCs w:val="20"/>
              </w:rPr>
            </w:pPr>
            <w:r w:rsidRPr="00CB1393">
              <w:rPr>
                <w:sz w:val="20"/>
                <w:szCs w:val="20"/>
              </w:rPr>
              <w:t>In development</w:t>
            </w:r>
          </w:p>
        </w:tc>
        <w:tc>
          <w:tcPr>
            <w:tcW w:w="2695" w:type="dxa"/>
            <w:tcBorders>
              <w:top w:val="single" w:sz="4" w:space="0" w:color="auto"/>
              <w:left w:val="single" w:sz="4" w:space="0" w:color="auto"/>
              <w:bottom w:val="single" w:sz="4" w:space="0" w:color="auto"/>
              <w:right w:val="single" w:sz="4" w:space="0" w:color="auto"/>
            </w:tcBorders>
            <w:vAlign w:val="center"/>
            <w:hideMark/>
          </w:tcPr>
          <w:p w14:paraId="716A100A" w14:textId="77777777" w:rsidR="00E15E3F" w:rsidRPr="00CB1393" w:rsidRDefault="00E15E3F" w:rsidP="002F4530">
            <w:pPr>
              <w:rPr>
                <w:sz w:val="20"/>
                <w:szCs w:val="20"/>
              </w:rPr>
            </w:pPr>
            <w:r w:rsidRPr="00CB1393">
              <w:rPr>
                <w:sz w:val="20"/>
                <w:szCs w:val="20"/>
              </w:rPr>
              <w:t>Open-source powertrain optimization tool</w:t>
            </w:r>
          </w:p>
        </w:tc>
      </w:tr>
      <w:tr w:rsidR="00E15E3F" w:rsidRPr="00CB1393" w14:paraId="17F04374" w14:textId="77777777" w:rsidTr="00C13BA3">
        <w:tc>
          <w:tcPr>
            <w:tcW w:w="2065" w:type="dxa"/>
            <w:tcBorders>
              <w:top w:val="single" w:sz="4" w:space="0" w:color="auto"/>
              <w:left w:val="single" w:sz="4" w:space="0" w:color="auto"/>
              <w:bottom w:val="single" w:sz="4" w:space="0" w:color="auto"/>
              <w:right w:val="single" w:sz="4" w:space="0" w:color="auto"/>
            </w:tcBorders>
            <w:vAlign w:val="center"/>
            <w:hideMark/>
          </w:tcPr>
          <w:p w14:paraId="6030B8C3" w14:textId="77777777" w:rsidR="00E15E3F" w:rsidRPr="00CB1393" w:rsidRDefault="00E15E3F" w:rsidP="002F4530">
            <w:pPr>
              <w:rPr>
                <w:sz w:val="20"/>
                <w:szCs w:val="20"/>
              </w:rPr>
            </w:pPr>
            <w:r w:rsidRPr="00CB1393">
              <w:rPr>
                <w:sz w:val="20"/>
                <w:szCs w:val="20"/>
              </w:rPr>
              <w:t>Turbofan heat exchanger</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82CF17F" w14:textId="77777777" w:rsidR="00E15E3F" w:rsidRPr="00CB1393" w:rsidRDefault="00E15E3F" w:rsidP="002F4530">
            <w:pPr>
              <w:rPr>
                <w:sz w:val="20"/>
                <w:szCs w:val="20"/>
              </w:rPr>
            </w:pPr>
            <w:r w:rsidRPr="00CB1393">
              <w:rPr>
                <w:sz w:val="20"/>
                <w:szCs w:val="20"/>
              </w:rPr>
              <w:t>NASA Jet Propulsion Laboratory</w:t>
            </w:r>
          </w:p>
        </w:tc>
        <w:tc>
          <w:tcPr>
            <w:tcW w:w="1890" w:type="dxa"/>
            <w:tcBorders>
              <w:top w:val="single" w:sz="4" w:space="0" w:color="auto"/>
              <w:left w:val="single" w:sz="4" w:space="0" w:color="auto"/>
              <w:bottom w:val="single" w:sz="4" w:space="0" w:color="auto"/>
              <w:right w:val="single" w:sz="4" w:space="0" w:color="auto"/>
            </w:tcBorders>
            <w:vAlign w:val="center"/>
            <w:hideMark/>
          </w:tcPr>
          <w:p w14:paraId="7F397B1C" w14:textId="77777777" w:rsidR="00E15E3F" w:rsidRPr="00CB1393" w:rsidRDefault="00E15E3F" w:rsidP="002F4530">
            <w:pPr>
              <w:rPr>
                <w:sz w:val="20"/>
                <w:szCs w:val="20"/>
              </w:rPr>
            </w:pPr>
            <w:r w:rsidRPr="00CB1393">
              <w:rPr>
                <w:sz w:val="20"/>
                <w:szCs w:val="20"/>
              </w:rPr>
              <w:t>Preliminary design</w:t>
            </w:r>
          </w:p>
        </w:tc>
        <w:tc>
          <w:tcPr>
            <w:tcW w:w="2695" w:type="dxa"/>
            <w:tcBorders>
              <w:top w:val="single" w:sz="4" w:space="0" w:color="auto"/>
              <w:left w:val="single" w:sz="4" w:space="0" w:color="auto"/>
              <w:bottom w:val="single" w:sz="4" w:space="0" w:color="auto"/>
              <w:right w:val="single" w:sz="4" w:space="0" w:color="auto"/>
            </w:tcBorders>
            <w:vAlign w:val="center"/>
            <w:hideMark/>
          </w:tcPr>
          <w:p w14:paraId="5B34E98A" w14:textId="77777777" w:rsidR="00E15E3F" w:rsidRPr="00CB1393" w:rsidRDefault="00E15E3F" w:rsidP="002F4530">
            <w:pPr>
              <w:rPr>
                <w:sz w:val="20"/>
                <w:szCs w:val="20"/>
              </w:rPr>
            </w:pPr>
            <w:r w:rsidRPr="00CB1393">
              <w:rPr>
                <w:sz w:val="20"/>
                <w:szCs w:val="20"/>
              </w:rPr>
              <w:t>Core heat exchanger demonstration</w:t>
            </w:r>
          </w:p>
        </w:tc>
      </w:tr>
      <w:tr w:rsidR="00E15E3F" w:rsidRPr="00CB1393" w14:paraId="78174558" w14:textId="77777777" w:rsidTr="00C13BA3">
        <w:tc>
          <w:tcPr>
            <w:tcW w:w="2065" w:type="dxa"/>
            <w:tcBorders>
              <w:top w:val="single" w:sz="4" w:space="0" w:color="auto"/>
              <w:left w:val="single" w:sz="4" w:space="0" w:color="auto"/>
              <w:bottom w:val="single" w:sz="4" w:space="0" w:color="auto"/>
              <w:right w:val="single" w:sz="4" w:space="0" w:color="auto"/>
            </w:tcBorders>
            <w:vAlign w:val="center"/>
            <w:hideMark/>
          </w:tcPr>
          <w:p w14:paraId="77587754" w14:textId="77777777" w:rsidR="00E15E3F" w:rsidRPr="00CB1393" w:rsidRDefault="00E15E3F" w:rsidP="002F4530">
            <w:pPr>
              <w:rPr>
                <w:sz w:val="20"/>
                <w:szCs w:val="20"/>
              </w:rPr>
            </w:pPr>
            <w:r w:rsidRPr="00CB1393">
              <w:rPr>
                <w:sz w:val="20"/>
                <w:szCs w:val="20"/>
              </w:rPr>
              <w:lastRenderedPageBreak/>
              <w:t>Acoustic tube</w:t>
            </w:r>
          </w:p>
        </w:tc>
        <w:tc>
          <w:tcPr>
            <w:tcW w:w="1980" w:type="dxa"/>
            <w:tcBorders>
              <w:top w:val="single" w:sz="4" w:space="0" w:color="auto"/>
              <w:left w:val="single" w:sz="4" w:space="0" w:color="auto"/>
              <w:bottom w:val="single" w:sz="4" w:space="0" w:color="auto"/>
              <w:right w:val="single" w:sz="4" w:space="0" w:color="auto"/>
            </w:tcBorders>
            <w:vAlign w:val="center"/>
            <w:hideMark/>
          </w:tcPr>
          <w:p w14:paraId="17E6C894" w14:textId="77777777" w:rsidR="00E15E3F" w:rsidRPr="00CB1393" w:rsidRDefault="00E15E3F" w:rsidP="002F4530">
            <w:pPr>
              <w:rPr>
                <w:sz w:val="20"/>
                <w:szCs w:val="20"/>
              </w:rPr>
            </w:pPr>
            <w:r w:rsidRPr="00CB1393">
              <w:rPr>
                <w:sz w:val="20"/>
                <w:szCs w:val="20"/>
              </w:rPr>
              <w:t>NASA</w:t>
            </w:r>
          </w:p>
        </w:tc>
        <w:tc>
          <w:tcPr>
            <w:tcW w:w="1890" w:type="dxa"/>
            <w:tcBorders>
              <w:top w:val="single" w:sz="4" w:space="0" w:color="auto"/>
              <w:left w:val="single" w:sz="4" w:space="0" w:color="auto"/>
              <w:bottom w:val="single" w:sz="4" w:space="0" w:color="auto"/>
              <w:right w:val="single" w:sz="4" w:space="0" w:color="auto"/>
            </w:tcBorders>
            <w:vAlign w:val="center"/>
            <w:hideMark/>
          </w:tcPr>
          <w:p w14:paraId="0BA9A15F" w14:textId="77777777" w:rsidR="00E15E3F" w:rsidRPr="00CB1393" w:rsidRDefault="00E15E3F" w:rsidP="002F4530">
            <w:pPr>
              <w:rPr>
                <w:sz w:val="20"/>
                <w:szCs w:val="20"/>
              </w:rPr>
            </w:pPr>
            <w:r w:rsidRPr="00CB1393">
              <w:rPr>
                <w:sz w:val="20"/>
                <w:szCs w:val="20"/>
              </w:rPr>
              <w:t>Prototype ordered</w:t>
            </w:r>
          </w:p>
        </w:tc>
        <w:tc>
          <w:tcPr>
            <w:tcW w:w="2695" w:type="dxa"/>
            <w:tcBorders>
              <w:top w:val="single" w:sz="4" w:space="0" w:color="auto"/>
              <w:left w:val="single" w:sz="4" w:space="0" w:color="auto"/>
              <w:bottom w:val="single" w:sz="4" w:space="0" w:color="auto"/>
              <w:right w:val="single" w:sz="4" w:space="0" w:color="auto"/>
            </w:tcBorders>
            <w:vAlign w:val="center"/>
            <w:hideMark/>
          </w:tcPr>
          <w:p w14:paraId="05A0778E" w14:textId="77777777" w:rsidR="00E15E3F" w:rsidRPr="00CB1393" w:rsidRDefault="00E15E3F" w:rsidP="002F4530">
            <w:pPr>
              <w:rPr>
                <w:sz w:val="20"/>
                <w:szCs w:val="20"/>
              </w:rPr>
            </w:pPr>
            <w:r w:rsidRPr="00CB1393">
              <w:rPr>
                <w:sz w:val="20"/>
                <w:szCs w:val="20"/>
              </w:rPr>
              <w:t>Full aircraft exergy-efficient recycling system</w:t>
            </w:r>
          </w:p>
        </w:tc>
      </w:tr>
      <w:tr w:rsidR="00E15E3F" w:rsidRPr="00CB1393" w14:paraId="1D82B324" w14:textId="77777777" w:rsidTr="00C13BA3">
        <w:tc>
          <w:tcPr>
            <w:tcW w:w="2065" w:type="dxa"/>
            <w:tcBorders>
              <w:top w:val="single" w:sz="4" w:space="0" w:color="auto"/>
              <w:left w:val="single" w:sz="4" w:space="0" w:color="auto"/>
              <w:bottom w:val="single" w:sz="4" w:space="0" w:color="auto"/>
              <w:right w:val="single" w:sz="4" w:space="0" w:color="auto"/>
            </w:tcBorders>
            <w:vAlign w:val="center"/>
            <w:hideMark/>
          </w:tcPr>
          <w:p w14:paraId="2FCC3B1A" w14:textId="77777777" w:rsidR="00E15E3F" w:rsidRPr="00CB1393" w:rsidRDefault="00E15E3F" w:rsidP="002F4530">
            <w:pPr>
              <w:rPr>
                <w:sz w:val="20"/>
                <w:szCs w:val="20"/>
              </w:rPr>
            </w:pPr>
            <w:r w:rsidRPr="00CB1393">
              <w:rPr>
                <w:sz w:val="20"/>
                <w:szCs w:val="20"/>
              </w:rPr>
              <w:t>Switchable long heat pipes</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9043148" w14:textId="77777777" w:rsidR="00E15E3F" w:rsidRPr="00CB1393" w:rsidRDefault="00E15E3F" w:rsidP="002F4530">
            <w:pPr>
              <w:rPr>
                <w:sz w:val="20"/>
                <w:szCs w:val="20"/>
              </w:rPr>
            </w:pPr>
            <w:r w:rsidRPr="00CB1393">
              <w:rPr>
                <w:sz w:val="20"/>
                <w:szCs w:val="20"/>
              </w:rPr>
              <w:t>Advanced Cooling Technologies, Inc.</w:t>
            </w:r>
          </w:p>
        </w:tc>
        <w:tc>
          <w:tcPr>
            <w:tcW w:w="1890" w:type="dxa"/>
            <w:tcBorders>
              <w:top w:val="single" w:sz="4" w:space="0" w:color="auto"/>
              <w:left w:val="single" w:sz="4" w:space="0" w:color="auto"/>
              <w:bottom w:val="single" w:sz="4" w:space="0" w:color="auto"/>
              <w:right w:val="single" w:sz="4" w:space="0" w:color="auto"/>
            </w:tcBorders>
            <w:vAlign w:val="center"/>
            <w:hideMark/>
          </w:tcPr>
          <w:p w14:paraId="40E37305" w14:textId="77777777" w:rsidR="00E15E3F" w:rsidRPr="00CB1393" w:rsidRDefault="00E15E3F" w:rsidP="002F4530">
            <w:pPr>
              <w:rPr>
                <w:sz w:val="20"/>
                <w:szCs w:val="20"/>
              </w:rPr>
            </w:pPr>
            <w:r w:rsidRPr="00CB1393">
              <w:rPr>
                <w:sz w:val="20"/>
                <w:szCs w:val="20"/>
              </w:rPr>
              <w:t>First prototype built and tested</w:t>
            </w:r>
          </w:p>
        </w:tc>
        <w:tc>
          <w:tcPr>
            <w:tcW w:w="2695" w:type="dxa"/>
            <w:tcBorders>
              <w:top w:val="single" w:sz="4" w:space="0" w:color="auto"/>
              <w:left w:val="single" w:sz="4" w:space="0" w:color="auto"/>
              <w:bottom w:val="single" w:sz="4" w:space="0" w:color="auto"/>
              <w:right w:val="single" w:sz="4" w:space="0" w:color="auto"/>
            </w:tcBorders>
            <w:vAlign w:val="center"/>
            <w:hideMark/>
          </w:tcPr>
          <w:p w14:paraId="70C054D0" w14:textId="77777777" w:rsidR="00E15E3F" w:rsidRPr="00CB1393" w:rsidRDefault="00E15E3F" w:rsidP="002F4530">
            <w:pPr>
              <w:rPr>
                <w:sz w:val="20"/>
                <w:szCs w:val="20"/>
              </w:rPr>
            </w:pPr>
            <w:r w:rsidRPr="00CB1393">
              <w:rPr>
                <w:sz w:val="20"/>
                <w:szCs w:val="20"/>
              </w:rPr>
              <w:t>Full aircraft heat transport solution</w:t>
            </w:r>
          </w:p>
        </w:tc>
      </w:tr>
      <w:tr w:rsidR="00E15E3F" w:rsidRPr="00CB1393" w14:paraId="1D9E6040" w14:textId="77777777" w:rsidTr="00C13BA3">
        <w:tc>
          <w:tcPr>
            <w:tcW w:w="2065" w:type="dxa"/>
            <w:tcBorders>
              <w:top w:val="single" w:sz="4" w:space="0" w:color="auto"/>
              <w:left w:val="single" w:sz="4" w:space="0" w:color="auto"/>
              <w:bottom w:val="single" w:sz="4" w:space="0" w:color="auto"/>
              <w:right w:val="single" w:sz="4" w:space="0" w:color="auto"/>
            </w:tcBorders>
            <w:vAlign w:val="center"/>
            <w:hideMark/>
          </w:tcPr>
          <w:p w14:paraId="3A1F1E0E" w14:textId="77777777" w:rsidR="00E15E3F" w:rsidRPr="00CB1393" w:rsidRDefault="00E15E3F" w:rsidP="002F4530">
            <w:pPr>
              <w:rPr>
                <w:sz w:val="20"/>
                <w:szCs w:val="20"/>
              </w:rPr>
            </w:pPr>
            <w:r w:rsidRPr="00CB1393">
              <w:rPr>
                <w:sz w:val="20"/>
                <w:szCs w:val="20"/>
              </w:rPr>
              <w:t>Fast switchgear</w:t>
            </w:r>
          </w:p>
        </w:tc>
        <w:tc>
          <w:tcPr>
            <w:tcW w:w="1980" w:type="dxa"/>
            <w:tcBorders>
              <w:top w:val="single" w:sz="4" w:space="0" w:color="auto"/>
              <w:left w:val="single" w:sz="4" w:space="0" w:color="auto"/>
              <w:bottom w:val="single" w:sz="4" w:space="0" w:color="auto"/>
              <w:right w:val="single" w:sz="4" w:space="0" w:color="auto"/>
            </w:tcBorders>
            <w:vAlign w:val="center"/>
            <w:hideMark/>
          </w:tcPr>
          <w:p w14:paraId="56D0DED8" w14:textId="77777777" w:rsidR="00E15E3F" w:rsidRPr="00CB1393" w:rsidRDefault="00E15E3F" w:rsidP="002F4530">
            <w:pPr>
              <w:rPr>
                <w:sz w:val="20"/>
                <w:szCs w:val="20"/>
              </w:rPr>
            </w:pPr>
            <w:r w:rsidRPr="00CB1393">
              <w:rPr>
                <w:sz w:val="20"/>
                <w:szCs w:val="20"/>
              </w:rPr>
              <w:t>Naval Postgraduate School</w:t>
            </w:r>
          </w:p>
        </w:tc>
        <w:tc>
          <w:tcPr>
            <w:tcW w:w="1890" w:type="dxa"/>
            <w:tcBorders>
              <w:top w:val="single" w:sz="4" w:space="0" w:color="auto"/>
              <w:left w:val="single" w:sz="4" w:space="0" w:color="auto"/>
              <w:bottom w:val="single" w:sz="4" w:space="0" w:color="auto"/>
              <w:right w:val="single" w:sz="4" w:space="0" w:color="auto"/>
            </w:tcBorders>
            <w:vAlign w:val="center"/>
            <w:hideMark/>
          </w:tcPr>
          <w:p w14:paraId="2601E38E" w14:textId="77777777" w:rsidR="00E15E3F" w:rsidRPr="00CB1393" w:rsidRDefault="00E15E3F" w:rsidP="002F4530">
            <w:pPr>
              <w:rPr>
                <w:sz w:val="20"/>
                <w:szCs w:val="20"/>
              </w:rPr>
            </w:pPr>
            <w:r w:rsidRPr="00CB1393">
              <w:rPr>
                <w:sz w:val="20"/>
                <w:szCs w:val="20"/>
              </w:rPr>
              <w:t>System requirements completed</w:t>
            </w:r>
          </w:p>
        </w:tc>
        <w:tc>
          <w:tcPr>
            <w:tcW w:w="2695" w:type="dxa"/>
            <w:tcBorders>
              <w:top w:val="single" w:sz="4" w:space="0" w:color="auto"/>
              <w:left w:val="single" w:sz="4" w:space="0" w:color="auto"/>
              <w:bottom w:val="single" w:sz="4" w:space="0" w:color="auto"/>
              <w:right w:val="single" w:sz="4" w:space="0" w:color="auto"/>
            </w:tcBorders>
            <w:vAlign w:val="center"/>
            <w:hideMark/>
          </w:tcPr>
          <w:p w14:paraId="31838552" w14:textId="6887A541" w:rsidR="00E15E3F" w:rsidRPr="00CB1393" w:rsidRDefault="00E15E3F" w:rsidP="002F4530">
            <w:pPr>
              <w:rPr>
                <w:sz w:val="20"/>
                <w:szCs w:val="20"/>
              </w:rPr>
            </w:pPr>
            <w:r w:rsidRPr="00CB1393">
              <w:rPr>
                <w:sz w:val="20"/>
                <w:szCs w:val="20"/>
              </w:rPr>
              <w:t>TRL 6 fault man</w:t>
            </w:r>
            <w:r w:rsidR="002F4530" w:rsidRPr="00CB1393">
              <w:rPr>
                <w:sz w:val="20"/>
                <w:szCs w:val="20"/>
              </w:rPr>
              <w:t xml:space="preserve">agement system compatible with </w:t>
            </w:r>
            <w:r w:rsidRPr="00CB1393">
              <w:rPr>
                <w:sz w:val="20"/>
                <w:szCs w:val="20"/>
              </w:rPr>
              <w:t>thermal management system</w:t>
            </w:r>
            <w:r w:rsidRPr="00CB1393">
              <w:rPr>
                <w:rStyle w:val="CommentReference"/>
                <w:sz w:val="20"/>
                <w:szCs w:val="20"/>
              </w:rPr>
              <w:t xml:space="preserve"> </w:t>
            </w:r>
          </w:p>
        </w:tc>
      </w:tr>
    </w:tbl>
    <w:p w14:paraId="5FDF3956" w14:textId="77777777" w:rsidR="00E15E3F" w:rsidRPr="00CB1393" w:rsidRDefault="00E15E3F" w:rsidP="00E15E3F">
      <w:pPr>
        <w:tabs>
          <w:tab w:val="left" w:pos="288"/>
        </w:tabs>
        <w:ind w:firstLine="288"/>
        <w:rPr>
          <w:sz w:val="20"/>
          <w:szCs w:val="20"/>
        </w:rPr>
      </w:pPr>
    </w:p>
    <w:p w14:paraId="11A77A07" w14:textId="56970004" w:rsidR="00E15E3F" w:rsidRPr="00CB1393" w:rsidRDefault="00E15E3F" w:rsidP="002F4530">
      <w:r w:rsidRPr="00CB1393">
        <w:t>Overall, when fully integrated into the airframe of the aircraft these technologies can potentially provide fully integrated power, propulsion, thermal, fault protection, and airframe systems that enable significant fuel, emission, noise, safety, and mobility benefits.</w:t>
      </w:r>
      <w:r w:rsidR="002F4530" w:rsidRPr="00CB1393">
        <w:t xml:space="preserve"> </w:t>
      </w:r>
      <w:r w:rsidRPr="00CB1393">
        <w:t>These developments are critical for achieving new transport class certification standards over the next decade.</w:t>
      </w:r>
    </w:p>
    <w:p w14:paraId="61011397" w14:textId="77777777" w:rsidR="00E15E3F" w:rsidRPr="00CB1393" w:rsidRDefault="00E15E3F" w:rsidP="002F4530">
      <w:pPr>
        <w:pStyle w:val="Heading1"/>
      </w:pPr>
      <w:r w:rsidRPr="00CB1393">
        <w:t>Acknowledgments</w:t>
      </w:r>
    </w:p>
    <w:p w14:paraId="015978C7" w14:textId="6596162D" w:rsidR="00E15E3F" w:rsidRPr="00CB1393" w:rsidRDefault="00E15E3F" w:rsidP="00E15E3F">
      <w:pPr>
        <w:rPr>
          <w:i/>
          <w:sz w:val="20"/>
        </w:rPr>
      </w:pPr>
      <w:r w:rsidRPr="00CB1393">
        <w:t>The authors thanks the many people and organizations who are contributing to this project including Advanced Cooling Technologies, Inc., University of Michigan, the NASA Jet Propulsion Laboratory, and the Naval Postgraduate School.</w:t>
      </w:r>
      <w:r w:rsidR="002F4530" w:rsidRPr="00CB1393">
        <w:t xml:space="preserve"> </w:t>
      </w:r>
      <w:r w:rsidRPr="00CB1393">
        <w:rPr>
          <w:i/>
        </w:rPr>
        <w:t>This work was sponsored by the Advanced Air Transportation Technologies project/Electric Aircraft Powertrain Technologies subproject.</w:t>
      </w:r>
    </w:p>
    <w:p w14:paraId="4DE60CF1" w14:textId="4FACD0E9" w:rsidR="008A78F3" w:rsidRPr="00CB1393" w:rsidRDefault="008A78F3" w:rsidP="002F4530">
      <w:pPr>
        <w:pStyle w:val="Heading1"/>
      </w:pPr>
      <w:r w:rsidRPr="00CB1393">
        <w:t>Chapter</w:t>
      </w:r>
      <w:r w:rsidR="002F4530" w:rsidRPr="00CB1393">
        <w:t xml:space="preserve"> 16</w:t>
      </w:r>
      <w:r w:rsidRPr="00CB1393">
        <w:t xml:space="preserve"> References</w:t>
      </w:r>
    </w:p>
    <w:sdt>
      <w:sdtPr>
        <w:rPr>
          <w:rFonts w:eastAsiaTheme="minorHAnsi"/>
        </w:rPr>
        <w:id w:val="-573587230"/>
        <w:bibliography/>
      </w:sdtPr>
      <w:sdtEndPr/>
      <w:sdtContent>
        <w:p w14:paraId="24D8A317" w14:textId="77777777" w:rsidR="002F4530" w:rsidRPr="00CB1393" w:rsidRDefault="002F4530" w:rsidP="002F4530">
          <w:pPr>
            <w:pStyle w:val="Bibliography"/>
          </w:pPr>
          <w:r w:rsidRPr="00CB1393">
            <w:t>Armstrong, M. (2015). Architecture, voltage, and components for a turboelectric distributed propulsion electric grid. Cleveland, OH: NASA/CR—2015-218440.</w:t>
          </w:r>
        </w:p>
        <w:p w14:paraId="25F571BD" w14:textId="77777777" w:rsidR="002F4530" w:rsidRPr="00CB1393" w:rsidRDefault="002F4530" w:rsidP="002F4530">
          <w:pPr>
            <w:pStyle w:val="Bibliography"/>
          </w:pPr>
          <w:r w:rsidRPr="00CB1393">
            <w:t xml:space="preserve">Bloc, D. (2019). </w:t>
          </w:r>
          <w:proofErr w:type="spellStart"/>
          <w:r w:rsidRPr="00CB1393">
            <w:t>SoundEnergy</w:t>
          </w:r>
          <w:proofErr w:type="spellEnd"/>
          <w:r w:rsidRPr="00CB1393">
            <w:t>. https://www.soundenergy.nl/</w:t>
          </w:r>
        </w:p>
        <w:p w14:paraId="541924F8" w14:textId="77777777" w:rsidR="002F4530" w:rsidRPr="00CB1393" w:rsidRDefault="002F4530" w:rsidP="002F4530">
          <w:pPr>
            <w:pStyle w:val="Bibliography"/>
          </w:pPr>
          <w:proofErr w:type="spellStart"/>
          <w:r w:rsidRPr="00CB1393">
            <w:t>Brelje</w:t>
          </w:r>
          <w:proofErr w:type="spellEnd"/>
          <w:r w:rsidRPr="00CB1393">
            <w:t xml:space="preserve">, B. (2019). </w:t>
          </w:r>
          <w:proofErr w:type="spellStart"/>
          <w:r w:rsidRPr="00CB1393">
            <w:t>OpenConcept</w:t>
          </w:r>
          <w:proofErr w:type="spellEnd"/>
          <w:r w:rsidRPr="00CB1393">
            <w:t xml:space="preserve">—A conceptual design toolkit with efficient gradients implemented in the </w:t>
          </w:r>
          <w:proofErr w:type="spellStart"/>
          <w:r w:rsidRPr="00CB1393">
            <w:t>OpenMDAO</w:t>
          </w:r>
          <w:proofErr w:type="spellEnd"/>
          <w:r w:rsidRPr="00CB1393">
            <w:t xml:space="preserve"> framework. https://github.com/mdolab/openconcept</w:t>
          </w:r>
        </w:p>
        <w:p w14:paraId="63AC189B" w14:textId="77777777" w:rsidR="002F4530" w:rsidRPr="00CB1393" w:rsidRDefault="002F4530" w:rsidP="002F4530">
          <w:pPr>
            <w:pStyle w:val="Bibliography"/>
          </w:pPr>
          <w:r w:rsidRPr="00CB1393">
            <w:t xml:space="preserve">Dooley, M. L. (2016). Aircraft thermal management-heat sink challenge. In M. </w:t>
          </w:r>
          <w:proofErr w:type="spellStart"/>
          <w:r w:rsidRPr="00CB1393">
            <w:t>Ahlers</w:t>
          </w:r>
          <w:proofErr w:type="spellEnd"/>
          <w:r w:rsidRPr="00CB1393">
            <w:t xml:space="preserve">, Aircraft thermal management systems architectures (p. 99). </w:t>
          </w:r>
          <w:proofErr w:type="spellStart"/>
          <w:r w:rsidRPr="00CB1393">
            <w:t>Warrendale</w:t>
          </w:r>
          <w:proofErr w:type="spellEnd"/>
          <w:r w:rsidRPr="00CB1393">
            <w:t>, PA: SAE International.</w:t>
          </w:r>
        </w:p>
        <w:p w14:paraId="5C38DC55" w14:textId="77777777" w:rsidR="002F4530" w:rsidRPr="00CB1393" w:rsidRDefault="002F4530" w:rsidP="002F4530">
          <w:pPr>
            <w:pStyle w:val="Bibliography"/>
          </w:pPr>
          <w:r w:rsidRPr="00CB1393">
            <w:t xml:space="preserve">Dyson, R., &amp; </w:t>
          </w:r>
          <w:proofErr w:type="spellStart"/>
          <w:r w:rsidRPr="00CB1393">
            <w:t>Bruder</w:t>
          </w:r>
          <w:proofErr w:type="spellEnd"/>
          <w:r w:rsidRPr="00CB1393">
            <w:t xml:space="preserve">, G. (2015). Alpha-stream convertor. U.S. Patent No. 9,163,581B2. </w:t>
          </w:r>
        </w:p>
        <w:p w14:paraId="0C69838C" w14:textId="77777777" w:rsidR="002F4530" w:rsidRPr="00CB1393" w:rsidRDefault="002F4530" w:rsidP="002F4530">
          <w:pPr>
            <w:pStyle w:val="Bibliography"/>
          </w:pPr>
          <w:r w:rsidRPr="00CB1393">
            <w:t xml:space="preserve">Dyson, R. (2019). Thermal management system. U.S. Patent No. 10,507,934. </w:t>
          </w:r>
        </w:p>
        <w:p w14:paraId="46E83D18" w14:textId="77777777" w:rsidR="002F4530" w:rsidRPr="00CB1393" w:rsidRDefault="002F4530" w:rsidP="002F4530">
          <w:pPr>
            <w:pStyle w:val="Bibliography"/>
          </w:pPr>
          <w:r w:rsidRPr="00CB1393">
            <w:t>Epstein, A. (2013). Aeropropulsion for commercial aviation in the 21st century and research directions needed. Presented at the AIAA Aerospace Sciences Meeting. Reston, VA: American Institute of Aeronautics and Astronautics.</w:t>
          </w:r>
        </w:p>
        <w:p w14:paraId="567C9424" w14:textId="77777777" w:rsidR="002F4530" w:rsidRPr="00CB1393" w:rsidRDefault="002F4530" w:rsidP="002F4530">
          <w:pPr>
            <w:pStyle w:val="Bibliography"/>
          </w:pPr>
          <w:r w:rsidRPr="00CB1393">
            <w:t xml:space="preserve">Felder, J. B. (2011). Turboelectric Distributed Propulsion in a Hybrid Wing Body Aircraft. Sweden: International Society for </w:t>
          </w:r>
          <w:proofErr w:type="spellStart"/>
          <w:r w:rsidRPr="00CB1393">
            <w:t>Airbreathing</w:t>
          </w:r>
          <w:proofErr w:type="spellEnd"/>
          <w:r w:rsidRPr="00CB1393">
            <w:t xml:space="preserve"> Engines.</w:t>
          </w:r>
        </w:p>
        <w:p w14:paraId="044BFB6E" w14:textId="77777777" w:rsidR="002F4530" w:rsidRPr="00CB1393" w:rsidRDefault="002F4530" w:rsidP="002F4530">
          <w:pPr>
            <w:pStyle w:val="Bibliography"/>
          </w:pPr>
          <w:r w:rsidRPr="00CB1393">
            <w:t xml:space="preserve">Fleming, A. (2004). Aircraft thermal management using loop heat pipes. Ph.D. Thesis. Wright, OH: Wright State University. </w:t>
          </w:r>
        </w:p>
        <w:p w14:paraId="71F94FF9" w14:textId="77777777" w:rsidR="002F4530" w:rsidRPr="00CB1393" w:rsidRDefault="002F4530" w:rsidP="002F4530">
          <w:pPr>
            <w:pStyle w:val="Bibliography"/>
          </w:pPr>
          <w:r w:rsidRPr="00CB1393">
            <w:t xml:space="preserve">Fleming, A. L. (2016). Aircraft thermal management using loop heat pipes: Experimental simulation of high acceleration environments using the centrifuge table test bed. In M. </w:t>
          </w:r>
          <w:proofErr w:type="spellStart"/>
          <w:r w:rsidRPr="00CB1393">
            <w:t>Ahler</w:t>
          </w:r>
          <w:proofErr w:type="spellEnd"/>
          <w:r w:rsidRPr="00CB1393">
            <w:t xml:space="preserve">, Aircraft Thermal Management (p. 99). </w:t>
          </w:r>
          <w:proofErr w:type="spellStart"/>
          <w:r w:rsidRPr="00CB1393">
            <w:t>Warrendale</w:t>
          </w:r>
          <w:proofErr w:type="spellEnd"/>
          <w:r w:rsidRPr="00CB1393">
            <w:t>, PA: SAE International.</w:t>
          </w:r>
        </w:p>
        <w:p w14:paraId="047DF953" w14:textId="77777777" w:rsidR="002F4530" w:rsidRPr="00CB1393" w:rsidRDefault="002F4530" w:rsidP="002F4530">
          <w:pPr>
            <w:pStyle w:val="Bibliography"/>
          </w:pPr>
          <w:r w:rsidRPr="00CB1393">
            <w:t>Hendricks, T. J., et al. (2017). Design and testing of high-performance mini-channel graphite heat exchangers in thermoelectric energy recovery systems. Tampa, FL: ASME International Mechanical Engineering Congress.</w:t>
          </w:r>
        </w:p>
        <w:p w14:paraId="6FD28DFC" w14:textId="77777777" w:rsidR="002F4530" w:rsidRPr="00CB1393" w:rsidRDefault="002F4530" w:rsidP="002F4530">
          <w:pPr>
            <w:pStyle w:val="Bibliography"/>
          </w:pPr>
          <w:r w:rsidRPr="00CB1393">
            <w:t>Jansen, R. (2019). NASA electrified propulsion efforts. Trondheim, Norway: NATO/AVT-RSY-323 Research Symposium.</w:t>
          </w:r>
        </w:p>
        <w:p w14:paraId="7B9DFC85" w14:textId="77777777" w:rsidR="002F4530" w:rsidRPr="00CB1393" w:rsidRDefault="002F4530" w:rsidP="002F4530">
          <w:pPr>
            <w:pStyle w:val="Bibliography"/>
          </w:pPr>
          <w:r w:rsidRPr="00CB1393">
            <w:lastRenderedPageBreak/>
            <w:t xml:space="preserve">Swift, G. (1999). </w:t>
          </w:r>
          <w:proofErr w:type="spellStart"/>
          <w:r w:rsidRPr="00CB1393">
            <w:t>Thermoacoustic</w:t>
          </w:r>
          <w:proofErr w:type="spellEnd"/>
          <w:r w:rsidRPr="00CB1393">
            <w:t xml:space="preserve"> engines and refrigerators: A short course. Berlin: Joint 137th Meeting of Acoustical Societies of America and Europe.</w:t>
          </w:r>
        </w:p>
        <w:p w14:paraId="10E68208" w14:textId="4B5DAD31" w:rsidR="002F4530" w:rsidRPr="002F4530" w:rsidRDefault="002F4530" w:rsidP="002F4530">
          <w:pPr>
            <w:pStyle w:val="Bibliography"/>
          </w:pPr>
          <w:r w:rsidRPr="00CB1393">
            <w:t xml:space="preserve">Walters, E. A., &amp; </w:t>
          </w:r>
          <w:proofErr w:type="spellStart"/>
          <w:r w:rsidRPr="00CB1393">
            <w:t>Iden</w:t>
          </w:r>
          <w:proofErr w:type="spellEnd"/>
          <w:r w:rsidRPr="00CB1393">
            <w:t>, S. (2010). INVENT modeling, simulation, analysis and optimization. Reston, VA: American Institute of Aeronautics and Astronautics: AIAA 2010–287.</w:t>
          </w:r>
        </w:p>
      </w:sdtContent>
    </w:sdt>
    <w:sectPr w:rsidR="002F4530" w:rsidRPr="002F4530">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E5348E92"/>
    <w:lvl w:ilvl="0">
      <w:start w:val="1"/>
      <w:numFmt w:val="decimal"/>
      <w:lvlText w:val="%1."/>
      <w:lvlJc w:val="left"/>
      <w:pPr>
        <w:tabs>
          <w:tab w:val="num" w:pos="360"/>
        </w:tabs>
        <w:ind w:left="360" w:hanging="360"/>
      </w:pPr>
    </w:lvl>
  </w:abstractNum>
  <w:abstractNum w:abstractNumId="1" w15:restartNumberingAfterBreak="0">
    <w:nsid w:val="15772122"/>
    <w:multiLevelType w:val="hybridMultilevel"/>
    <w:tmpl w:val="82CEAF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B7352FB"/>
    <w:multiLevelType w:val="hybridMultilevel"/>
    <w:tmpl w:val="67F468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FD704F2"/>
    <w:multiLevelType w:val="hybridMultilevel"/>
    <w:tmpl w:val="15BE78DC"/>
    <w:lvl w:ilvl="0" w:tplc="0768AAFC">
      <w:start w:val="1"/>
      <w:numFmt w:val="upperRoman"/>
      <w:lvlText w:val="%1."/>
      <w:lvlJc w:val="right"/>
      <w:pPr>
        <w:tabs>
          <w:tab w:val="num" w:pos="3240"/>
        </w:tabs>
        <w:ind w:left="2880" w:firstLine="0"/>
      </w:pPr>
      <w:rPr>
        <w:rFonts w:ascii="Times New Roman" w:hAnsi="Times New Roman" w:cs="Times New Roman" w:hint="default"/>
      </w:rPr>
    </w:lvl>
    <w:lvl w:ilvl="1" w:tplc="4976073E">
      <w:start w:val="1"/>
      <w:numFmt w:val="upp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 w15:restartNumberingAfterBreak="0">
    <w:nsid w:val="4308547B"/>
    <w:multiLevelType w:val="hybridMultilevel"/>
    <w:tmpl w:val="7160ED8E"/>
    <w:lvl w:ilvl="0" w:tplc="04090001">
      <w:start w:val="1"/>
      <w:numFmt w:val="bullet"/>
      <w:lvlText w:val=""/>
      <w:lvlJc w:val="left"/>
      <w:pPr>
        <w:ind w:left="768" w:hanging="360"/>
      </w:pPr>
      <w:rPr>
        <w:rFonts w:ascii="Symbol" w:hAnsi="Symbol" w:hint="default"/>
      </w:rPr>
    </w:lvl>
    <w:lvl w:ilvl="1" w:tplc="04090003">
      <w:start w:val="1"/>
      <w:numFmt w:val="bullet"/>
      <w:lvlText w:val="o"/>
      <w:lvlJc w:val="left"/>
      <w:pPr>
        <w:ind w:left="1488" w:hanging="360"/>
      </w:pPr>
      <w:rPr>
        <w:rFonts w:ascii="Courier New" w:hAnsi="Courier New" w:cs="Courier New" w:hint="default"/>
      </w:rPr>
    </w:lvl>
    <w:lvl w:ilvl="2" w:tplc="04090005">
      <w:start w:val="1"/>
      <w:numFmt w:val="bullet"/>
      <w:lvlText w:val=""/>
      <w:lvlJc w:val="left"/>
      <w:pPr>
        <w:ind w:left="2208" w:hanging="360"/>
      </w:pPr>
      <w:rPr>
        <w:rFonts w:ascii="Wingdings" w:hAnsi="Wingdings" w:hint="default"/>
      </w:rPr>
    </w:lvl>
    <w:lvl w:ilvl="3" w:tplc="04090001">
      <w:start w:val="1"/>
      <w:numFmt w:val="bullet"/>
      <w:lvlText w:val=""/>
      <w:lvlJc w:val="left"/>
      <w:pPr>
        <w:ind w:left="2928" w:hanging="360"/>
      </w:pPr>
      <w:rPr>
        <w:rFonts w:ascii="Symbol" w:hAnsi="Symbol" w:hint="default"/>
      </w:rPr>
    </w:lvl>
    <w:lvl w:ilvl="4" w:tplc="04090003">
      <w:start w:val="1"/>
      <w:numFmt w:val="bullet"/>
      <w:lvlText w:val="o"/>
      <w:lvlJc w:val="left"/>
      <w:pPr>
        <w:ind w:left="3648" w:hanging="360"/>
      </w:pPr>
      <w:rPr>
        <w:rFonts w:ascii="Courier New" w:hAnsi="Courier New" w:cs="Courier New" w:hint="default"/>
      </w:rPr>
    </w:lvl>
    <w:lvl w:ilvl="5" w:tplc="04090005">
      <w:start w:val="1"/>
      <w:numFmt w:val="bullet"/>
      <w:lvlText w:val=""/>
      <w:lvlJc w:val="left"/>
      <w:pPr>
        <w:ind w:left="4368" w:hanging="360"/>
      </w:pPr>
      <w:rPr>
        <w:rFonts w:ascii="Wingdings" w:hAnsi="Wingdings" w:hint="default"/>
      </w:rPr>
    </w:lvl>
    <w:lvl w:ilvl="6" w:tplc="04090001">
      <w:start w:val="1"/>
      <w:numFmt w:val="bullet"/>
      <w:lvlText w:val=""/>
      <w:lvlJc w:val="left"/>
      <w:pPr>
        <w:ind w:left="5088" w:hanging="360"/>
      </w:pPr>
      <w:rPr>
        <w:rFonts w:ascii="Symbol" w:hAnsi="Symbol" w:hint="default"/>
      </w:rPr>
    </w:lvl>
    <w:lvl w:ilvl="7" w:tplc="04090003">
      <w:start w:val="1"/>
      <w:numFmt w:val="bullet"/>
      <w:lvlText w:val="o"/>
      <w:lvlJc w:val="left"/>
      <w:pPr>
        <w:ind w:left="5808" w:hanging="360"/>
      </w:pPr>
      <w:rPr>
        <w:rFonts w:ascii="Courier New" w:hAnsi="Courier New" w:cs="Courier New" w:hint="default"/>
      </w:rPr>
    </w:lvl>
    <w:lvl w:ilvl="8" w:tplc="04090005">
      <w:start w:val="1"/>
      <w:numFmt w:val="bullet"/>
      <w:lvlText w:val=""/>
      <w:lvlJc w:val="left"/>
      <w:pPr>
        <w:ind w:left="6528" w:hanging="360"/>
      </w:pPr>
      <w:rPr>
        <w:rFonts w:ascii="Wingdings" w:hAnsi="Wingdings" w:hint="default"/>
      </w:rPr>
    </w:lvl>
  </w:abstractNum>
  <w:abstractNum w:abstractNumId="5" w15:restartNumberingAfterBreak="0">
    <w:nsid w:val="676A0BAD"/>
    <w:multiLevelType w:val="hybridMultilevel"/>
    <w:tmpl w:val="82FC7D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8"/>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3646"/>
    <w:rsid w:val="000758E7"/>
    <w:rsid w:val="000C335D"/>
    <w:rsid w:val="0010093D"/>
    <w:rsid w:val="00116406"/>
    <w:rsid w:val="00132AFE"/>
    <w:rsid w:val="001B53F3"/>
    <w:rsid w:val="00220C68"/>
    <w:rsid w:val="00257219"/>
    <w:rsid w:val="002F4530"/>
    <w:rsid w:val="00313DA8"/>
    <w:rsid w:val="003E0F7A"/>
    <w:rsid w:val="003E2477"/>
    <w:rsid w:val="003F1AE6"/>
    <w:rsid w:val="004775EA"/>
    <w:rsid w:val="00481FC2"/>
    <w:rsid w:val="00540FE9"/>
    <w:rsid w:val="005E385E"/>
    <w:rsid w:val="00602967"/>
    <w:rsid w:val="006702E9"/>
    <w:rsid w:val="006E7C91"/>
    <w:rsid w:val="0074737C"/>
    <w:rsid w:val="007C3A76"/>
    <w:rsid w:val="008038DD"/>
    <w:rsid w:val="00876DC0"/>
    <w:rsid w:val="008A78F3"/>
    <w:rsid w:val="009026B5"/>
    <w:rsid w:val="00933646"/>
    <w:rsid w:val="00A10471"/>
    <w:rsid w:val="00A30112"/>
    <w:rsid w:val="00B26D97"/>
    <w:rsid w:val="00BB539F"/>
    <w:rsid w:val="00C13BA3"/>
    <w:rsid w:val="00C45DCC"/>
    <w:rsid w:val="00CB1393"/>
    <w:rsid w:val="00CE26D2"/>
    <w:rsid w:val="00CF0797"/>
    <w:rsid w:val="00D57917"/>
    <w:rsid w:val="00DA7AEC"/>
    <w:rsid w:val="00DA7CAB"/>
    <w:rsid w:val="00E140BE"/>
    <w:rsid w:val="00E15E3F"/>
    <w:rsid w:val="00EA5F65"/>
    <w:rsid w:val="00EB762F"/>
    <w:rsid w:val="00F910E0"/>
    <w:rsid w:val="00FD2FE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5A1C708E"/>
  <w14:defaultImageDpi w14:val="330"/>
  <w15:docId w15:val="{496147A2-C906-4ED2-9443-1D110E441C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038DD"/>
    <w:rPr>
      <w:sz w:val="24"/>
      <w:szCs w:val="24"/>
    </w:rPr>
  </w:style>
  <w:style w:type="paragraph" w:styleId="Heading1">
    <w:name w:val="heading 1"/>
    <w:basedOn w:val="Normal"/>
    <w:next w:val="Normal"/>
    <w:link w:val="Heading1Char"/>
    <w:uiPriority w:val="9"/>
    <w:qFormat/>
    <w:rsid w:val="00CE26D2"/>
    <w:pPr>
      <w:spacing w:before="240" w:after="120"/>
      <w:outlineLvl w:val="0"/>
    </w:pPr>
    <w:rPr>
      <w:b/>
      <w:kern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220C68"/>
    <w:rPr>
      <w:color w:val="0000FF"/>
      <w:u w:val="single"/>
    </w:rPr>
  </w:style>
  <w:style w:type="paragraph" w:styleId="BalloonText">
    <w:name w:val="Balloon Text"/>
    <w:basedOn w:val="Normal"/>
    <w:link w:val="BalloonTextChar"/>
    <w:rsid w:val="00DA7AEC"/>
    <w:rPr>
      <w:rFonts w:ascii="Tahoma" w:hAnsi="Tahoma" w:cs="Tahoma"/>
      <w:sz w:val="16"/>
      <w:szCs w:val="16"/>
    </w:rPr>
  </w:style>
  <w:style w:type="character" w:customStyle="1" w:styleId="BalloonTextChar">
    <w:name w:val="Balloon Text Char"/>
    <w:basedOn w:val="DefaultParagraphFont"/>
    <w:link w:val="BalloonText"/>
    <w:rsid w:val="00DA7AEC"/>
    <w:rPr>
      <w:rFonts w:ascii="Tahoma" w:hAnsi="Tahoma" w:cs="Tahoma"/>
      <w:sz w:val="16"/>
      <w:szCs w:val="16"/>
    </w:rPr>
  </w:style>
  <w:style w:type="character" w:styleId="CommentReference">
    <w:name w:val="annotation reference"/>
    <w:basedOn w:val="DefaultParagraphFont"/>
    <w:uiPriority w:val="99"/>
    <w:rsid w:val="008A78F3"/>
    <w:rPr>
      <w:sz w:val="16"/>
      <w:szCs w:val="16"/>
    </w:rPr>
  </w:style>
  <w:style w:type="paragraph" w:styleId="CommentText">
    <w:name w:val="annotation text"/>
    <w:basedOn w:val="Normal"/>
    <w:link w:val="CommentTextChar"/>
    <w:rsid w:val="008A78F3"/>
    <w:rPr>
      <w:sz w:val="20"/>
      <w:szCs w:val="20"/>
    </w:rPr>
  </w:style>
  <w:style w:type="character" w:customStyle="1" w:styleId="CommentTextChar">
    <w:name w:val="Comment Text Char"/>
    <w:basedOn w:val="DefaultParagraphFont"/>
    <w:link w:val="CommentText"/>
    <w:rsid w:val="008A78F3"/>
  </w:style>
  <w:style w:type="paragraph" w:styleId="CommentSubject">
    <w:name w:val="annotation subject"/>
    <w:basedOn w:val="CommentText"/>
    <w:next w:val="CommentText"/>
    <w:link w:val="CommentSubjectChar"/>
    <w:rsid w:val="008A78F3"/>
    <w:rPr>
      <w:b/>
      <w:bCs/>
    </w:rPr>
  </w:style>
  <w:style w:type="character" w:customStyle="1" w:styleId="CommentSubjectChar">
    <w:name w:val="Comment Subject Char"/>
    <w:basedOn w:val="CommentTextChar"/>
    <w:link w:val="CommentSubject"/>
    <w:rsid w:val="008A78F3"/>
    <w:rPr>
      <w:b/>
      <w:bCs/>
    </w:rPr>
  </w:style>
  <w:style w:type="character" w:customStyle="1" w:styleId="Heading1Char">
    <w:name w:val="Heading 1 Char"/>
    <w:basedOn w:val="DefaultParagraphFont"/>
    <w:link w:val="Heading1"/>
    <w:uiPriority w:val="9"/>
    <w:rsid w:val="00CE26D2"/>
    <w:rPr>
      <w:b/>
      <w:kern w:val="32"/>
      <w:sz w:val="24"/>
      <w:szCs w:val="24"/>
    </w:rPr>
  </w:style>
  <w:style w:type="paragraph" w:styleId="ListParagraph">
    <w:name w:val="List Paragraph"/>
    <w:basedOn w:val="Normal"/>
    <w:uiPriority w:val="34"/>
    <w:qFormat/>
    <w:rsid w:val="00C45DCC"/>
    <w:pPr>
      <w:ind w:left="720"/>
    </w:pPr>
    <w:rPr>
      <w:rFonts w:ascii="Calibri" w:hAnsi="Calibri"/>
      <w:sz w:val="22"/>
      <w:szCs w:val="22"/>
    </w:rPr>
  </w:style>
  <w:style w:type="table" w:styleId="TableGrid">
    <w:name w:val="Table Grid"/>
    <w:basedOn w:val="TableNormal"/>
    <w:uiPriority w:val="39"/>
    <w:rsid w:val="00C45DCC"/>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TDisplayEquationChar">
    <w:name w:val="MTDisplayEquation Char"/>
    <w:basedOn w:val="DefaultParagraphFont"/>
    <w:link w:val="MTDisplayEquation"/>
    <w:locked/>
    <w:rsid w:val="00E15E3F"/>
  </w:style>
  <w:style w:type="paragraph" w:customStyle="1" w:styleId="MTDisplayEquation">
    <w:name w:val="MTDisplayEquation"/>
    <w:basedOn w:val="Normal"/>
    <w:next w:val="Normal"/>
    <w:link w:val="MTDisplayEquationChar"/>
    <w:rsid w:val="00E15E3F"/>
    <w:pPr>
      <w:tabs>
        <w:tab w:val="center" w:pos="4680"/>
        <w:tab w:val="right" w:pos="9360"/>
      </w:tabs>
      <w:jc w:val="both"/>
    </w:pPr>
    <w:rPr>
      <w:sz w:val="20"/>
      <w:szCs w:val="20"/>
    </w:rPr>
  </w:style>
  <w:style w:type="character" w:styleId="Strong">
    <w:name w:val="Strong"/>
    <w:basedOn w:val="DefaultParagraphFont"/>
    <w:qFormat/>
    <w:rsid w:val="008038DD"/>
    <w:rPr>
      <w:b/>
      <w:bCs/>
    </w:rPr>
  </w:style>
  <w:style w:type="paragraph" w:styleId="Bibliography">
    <w:name w:val="Bibliography"/>
    <w:basedOn w:val="Normal"/>
    <w:next w:val="Normal"/>
    <w:uiPriority w:val="37"/>
    <w:unhideWhenUsed/>
    <w:rsid w:val="002F4530"/>
    <w:pPr>
      <w:ind w:left="360" w:hanging="360"/>
      <w:jc w:val="both"/>
    </w:pPr>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2781141">
      <w:bodyDiv w:val="1"/>
      <w:marLeft w:val="0"/>
      <w:marRight w:val="0"/>
      <w:marTop w:val="0"/>
      <w:marBottom w:val="0"/>
      <w:divBdr>
        <w:top w:val="none" w:sz="0" w:space="0" w:color="auto"/>
        <w:left w:val="none" w:sz="0" w:space="0" w:color="auto"/>
        <w:bottom w:val="none" w:sz="0" w:space="0" w:color="auto"/>
        <w:right w:val="none" w:sz="0" w:space="0" w:color="auto"/>
      </w:divBdr>
    </w:div>
    <w:div w:id="481196633">
      <w:bodyDiv w:val="1"/>
      <w:marLeft w:val="0"/>
      <w:marRight w:val="0"/>
      <w:marTop w:val="0"/>
      <w:marBottom w:val="0"/>
      <w:divBdr>
        <w:top w:val="none" w:sz="0" w:space="0" w:color="auto"/>
        <w:left w:val="none" w:sz="0" w:space="0" w:color="auto"/>
        <w:bottom w:val="none" w:sz="0" w:space="0" w:color="auto"/>
        <w:right w:val="none" w:sz="0" w:space="0" w:color="auto"/>
      </w:divBdr>
    </w:div>
    <w:div w:id="495731195">
      <w:bodyDiv w:val="1"/>
      <w:marLeft w:val="0"/>
      <w:marRight w:val="0"/>
      <w:marTop w:val="0"/>
      <w:marBottom w:val="0"/>
      <w:divBdr>
        <w:top w:val="none" w:sz="0" w:space="0" w:color="auto"/>
        <w:left w:val="none" w:sz="0" w:space="0" w:color="auto"/>
        <w:bottom w:val="none" w:sz="0" w:space="0" w:color="auto"/>
        <w:right w:val="none" w:sz="0" w:space="0" w:color="auto"/>
      </w:divBdr>
    </w:div>
    <w:div w:id="505830115">
      <w:bodyDiv w:val="1"/>
      <w:marLeft w:val="0"/>
      <w:marRight w:val="0"/>
      <w:marTop w:val="0"/>
      <w:marBottom w:val="0"/>
      <w:divBdr>
        <w:top w:val="none" w:sz="0" w:space="0" w:color="auto"/>
        <w:left w:val="none" w:sz="0" w:space="0" w:color="auto"/>
        <w:bottom w:val="none" w:sz="0" w:space="0" w:color="auto"/>
        <w:right w:val="none" w:sz="0" w:space="0" w:color="auto"/>
      </w:divBdr>
    </w:div>
    <w:div w:id="930502439">
      <w:bodyDiv w:val="1"/>
      <w:marLeft w:val="0"/>
      <w:marRight w:val="0"/>
      <w:marTop w:val="0"/>
      <w:marBottom w:val="0"/>
      <w:divBdr>
        <w:top w:val="none" w:sz="0" w:space="0" w:color="auto"/>
        <w:left w:val="none" w:sz="0" w:space="0" w:color="auto"/>
        <w:bottom w:val="none" w:sz="0" w:space="0" w:color="auto"/>
        <w:right w:val="none" w:sz="0" w:space="0" w:color="auto"/>
      </w:divBdr>
      <w:divsChild>
        <w:div w:id="287202615">
          <w:marLeft w:val="0"/>
          <w:marRight w:val="0"/>
          <w:marTop w:val="0"/>
          <w:marBottom w:val="0"/>
          <w:divBdr>
            <w:top w:val="none" w:sz="0" w:space="0" w:color="auto"/>
            <w:left w:val="none" w:sz="0" w:space="0" w:color="auto"/>
            <w:bottom w:val="none" w:sz="0" w:space="0" w:color="auto"/>
            <w:right w:val="none" w:sz="0" w:space="0" w:color="auto"/>
          </w:divBdr>
        </w:div>
      </w:divsChild>
    </w:div>
    <w:div w:id="997685011">
      <w:bodyDiv w:val="1"/>
      <w:marLeft w:val="0"/>
      <w:marRight w:val="0"/>
      <w:marTop w:val="0"/>
      <w:marBottom w:val="0"/>
      <w:divBdr>
        <w:top w:val="none" w:sz="0" w:space="0" w:color="auto"/>
        <w:left w:val="none" w:sz="0" w:space="0" w:color="auto"/>
        <w:bottom w:val="none" w:sz="0" w:space="0" w:color="auto"/>
        <w:right w:val="none" w:sz="0" w:space="0" w:color="auto"/>
      </w:divBdr>
    </w:div>
    <w:div w:id="1064988499">
      <w:bodyDiv w:val="1"/>
      <w:marLeft w:val="0"/>
      <w:marRight w:val="0"/>
      <w:marTop w:val="0"/>
      <w:marBottom w:val="0"/>
      <w:divBdr>
        <w:top w:val="none" w:sz="0" w:space="0" w:color="auto"/>
        <w:left w:val="none" w:sz="0" w:space="0" w:color="auto"/>
        <w:bottom w:val="none" w:sz="0" w:space="0" w:color="auto"/>
        <w:right w:val="none" w:sz="0" w:space="0" w:color="auto"/>
      </w:divBdr>
    </w:div>
    <w:div w:id="1109085785">
      <w:bodyDiv w:val="1"/>
      <w:marLeft w:val="0"/>
      <w:marRight w:val="0"/>
      <w:marTop w:val="0"/>
      <w:marBottom w:val="0"/>
      <w:divBdr>
        <w:top w:val="none" w:sz="0" w:space="0" w:color="auto"/>
        <w:left w:val="none" w:sz="0" w:space="0" w:color="auto"/>
        <w:bottom w:val="none" w:sz="0" w:space="0" w:color="auto"/>
        <w:right w:val="none" w:sz="0" w:space="0" w:color="auto"/>
      </w:divBdr>
    </w:div>
    <w:div w:id="1179151642">
      <w:bodyDiv w:val="1"/>
      <w:marLeft w:val="0"/>
      <w:marRight w:val="0"/>
      <w:marTop w:val="0"/>
      <w:marBottom w:val="0"/>
      <w:divBdr>
        <w:top w:val="none" w:sz="0" w:space="0" w:color="auto"/>
        <w:left w:val="none" w:sz="0" w:space="0" w:color="auto"/>
        <w:bottom w:val="none" w:sz="0" w:space="0" w:color="auto"/>
        <w:right w:val="none" w:sz="0" w:space="0" w:color="auto"/>
      </w:divBdr>
      <w:divsChild>
        <w:div w:id="2036609800">
          <w:marLeft w:val="0"/>
          <w:marRight w:val="0"/>
          <w:marTop w:val="0"/>
          <w:marBottom w:val="0"/>
          <w:divBdr>
            <w:top w:val="none" w:sz="0" w:space="0" w:color="auto"/>
            <w:left w:val="none" w:sz="0" w:space="0" w:color="auto"/>
            <w:bottom w:val="none" w:sz="0" w:space="0" w:color="auto"/>
            <w:right w:val="none" w:sz="0" w:space="0" w:color="auto"/>
          </w:divBdr>
        </w:div>
      </w:divsChild>
    </w:div>
    <w:div w:id="1292245294">
      <w:bodyDiv w:val="1"/>
      <w:marLeft w:val="0"/>
      <w:marRight w:val="0"/>
      <w:marTop w:val="0"/>
      <w:marBottom w:val="0"/>
      <w:divBdr>
        <w:top w:val="none" w:sz="0" w:space="0" w:color="auto"/>
        <w:left w:val="none" w:sz="0" w:space="0" w:color="auto"/>
        <w:bottom w:val="none" w:sz="0" w:space="0" w:color="auto"/>
        <w:right w:val="none" w:sz="0" w:space="0" w:color="auto"/>
      </w:divBdr>
    </w:div>
    <w:div w:id="1432779382">
      <w:bodyDiv w:val="1"/>
      <w:marLeft w:val="0"/>
      <w:marRight w:val="0"/>
      <w:marTop w:val="0"/>
      <w:marBottom w:val="0"/>
      <w:divBdr>
        <w:top w:val="none" w:sz="0" w:space="0" w:color="auto"/>
        <w:left w:val="none" w:sz="0" w:space="0" w:color="auto"/>
        <w:bottom w:val="none" w:sz="0" w:space="0" w:color="auto"/>
        <w:right w:val="none" w:sz="0" w:space="0" w:color="auto"/>
      </w:divBdr>
    </w:div>
    <w:div w:id="1725523425">
      <w:bodyDiv w:val="1"/>
      <w:marLeft w:val="0"/>
      <w:marRight w:val="0"/>
      <w:marTop w:val="0"/>
      <w:marBottom w:val="0"/>
      <w:divBdr>
        <w:top w:val="none" w:sz="0" w:space="0" w:color="auto"/>
        <w:left w:val="none" w:sz="0" w:space="0" w:color="auto"/>
        <w:bottom w:val="none" w:sz="0" w:space="0" w:color="auto"/>
        <w:right w:val="none" w:sz="0" w:space="0" w:color="auto"/>
      </w:divBdr>
    </w:div>
    <w:div w:id="1866166612">
      <w:bodyDiv w:val="1"/>
      <w:marLeft w:val="0"/>
      <w:marRight w:val="0"/>
      <w:marTop w:val="0"/>
      <w:marBottom w:val="0"/>
      <w:divBdr>
        <w:top w:val="none" w:sz="0" w:space="0" w:color="auto"/>
        <w:left w:val="none" w:sz="0" w:space="0" w:color="auto"/>
        <w:bottom w:val="none" w:sz="0" w:space="0" w:color="auto"/>
        <w:right w:val="none" w:sz="0" w:space="0" w:color="auto"/>
      </w:divBdr>
    </w:div>
    <w:div w:id="19068424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2.jpg"/><Relationship Id="rId26" Type="http://schemas.openxmlformats.org/officeDocument/2006/relationships/image" Target="media/image20.jpg"/><Relationship Id="rId3" Type="http://schemas.openxmlformats.org/officeDocument/2006/relationships/styles" Target="styles.xml"/><Relationship Id="rId21" Type="http://schemas.openxmlformats.org/officeDocument/2006/relationships/image" Target="media/image15.jpg"/><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1.jpg"/><Relationship Id="rId25" Type="http://schemas.openxmlformats.org/officeDocument/2006/relationships/image" Target="media/image19.jpg"/><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image" Target="media/image14.jp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jpg"/><Relationship Id="rId24" Type="http://schemas.openxmlformats.org/officeDocument/2006/relationships/image" Target="media/image18.jpg"/><Relationship Id="rId5" Type="http://schemas.openxmlformats.org/officeDocument/2006/relationships/webSettings" Target="webSettings.xml"/><Relationship Id="rId15" Type="http://schemas.openxmlformats.org/officeDocument/2006/relationships/image" Target="media/image10.wmf"/><Relationship Id="rId23" Type="http://schemas.openxmlformats.org/officeDocument/2006/relationships/image" Target="media/image17.tif"/><Relationship Id="rId28" Type="http://schemas.openxmlformats.org/officeDocument/2006/relationships/theme" Target="theme/theme1.xml"/><Relationship Id="rId10" Type="http://schemas.openxmlformats.org/officeDocument/2006/relationships/image" Target="media/image5.jpg"/><Relationship Id="rId19" Type="http://schemas.openxmlformats.org/officeDocument/2006/relationships/image" Target="media/image13.jpg"/><Relationship Id="rId4" Type="http://schemas.openxmlformats.org/officeDocument/2006/relationships/settings" Target="settings.xml"/><Relationship Id="rId9" Type="http://schemas.openxmlformats.org/officeDocument/2006/relationships/image" Target="media/image4.tif"/><Relationship Id="rId14" Type="http://schemas.openxmlformats.org/officeDocument/2006/relationships/image" Target="media/image9.jpg"/><Relationship Id="rId22" Type="http://schemas.openxmlformats.org/officeDocument/2006/relationships/image" Target="media/image16.jp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896437-D4F2-4E45-9F89-020E96440C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21</Pages>
  <Words>5056</Words>
  <Characters>29158</Characters>
  <Application>Microsoft Office Word</Application>
  <DocSecurity>0</DocSecurity>
  <Lines>242</Lines>
  <Paragraphs>68</Paragraphs>
  <ScaleCrop>false</ScaleCrop>
  <HeadingPairs>
    <vt:vector size="2" baseType="variant">
      <vt:variant>
        <vt:lpstr>Title</vt:lpstr>
      </vt:variant>
      <vt:variant>
        <vt:i4>1</vt:i4>
      </vt:variant>
    </vt:vector>
  </HeadingPairs>
  <TitlesOfParts>
    <vt:vector size="1" baseType="lpstr">
      <vt:lpstr>Chapter # Chapter Title</vt:lpstr>
    </vt:vector>
  </TitlesOfParts>
  <Company>Reed Elsevier</Company>
  <LinksUpToDate>false</LinksUpToDate>
  <CharactersWithSpaces>34146</CharactersWithSpaces>
  <SharedDoc>false</SharedDoc>
  <HLinks>
    <vt:vector size="6" baseType="variant">
      <vt:variant>
        <vt:i4>2293788</vt:i4>
      </vt:variant>
      <vt:variant>
        <vt:i4>0</vt:i4>
      </vt:variant>
      <vt:variant>
        <vt:i4>0</vt:i4>
      </vt:variant>
      <vt:variant>
        <vt:i4>5</vt:i4>
      </vt:variant>
      <vt:variant>
        <vt:lpwstr>mailto:larry@guardiandf.com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 Chapter Title</dc:title>
  <dc:creator>Lars Daniel</dc:creator>
  <cp:lastModifiedBy>Passe, Lorie L (GRC-CO00)[Alcyon Technical Services (JV), LLC]</cp:lastModifiedBy>
  <cp:revision>3</cp:revision>
  <cp:lastPrinted>2016-01-25T03:51:00Z</cp:lastPrinted>
  <dcterms:created xsi:type="dcterms:W3CDTF">2020-09-30T17:16:00Z</dcterms:created>
  <dcterms:modified xsi:type="dcterms:W3CDTF">2020-09-30T17:18:00Z</dcterms:modified>
</cp:coreProperties>
</file>