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AA6F7" w14:textId="77777777" w:rsidR="003A7F2A" w:rsidRDefault="003A7F2A" w:rsidP="005264F9">
      <w:pPr>
        <w:spacing w:after="0" w:line="240" w:lineRule="auto"/>
        <w:jc w:val="center"/>
        <w:rPr>
          <w:rFonts w:ascii="Times New Roman" w:hAnsi="Times New Roman" w:cs="Times New Roman"/>
          <w:b/>
          <w:bCs/>
          <w:sz w:val="24"/>
          <w:szCs w:val="24"/>
        </w:rPr>
      </w:pPr>
      <w:bookmarkStart w:id="0" w:name="_GoBack"/>
      <w:bookmarkEnd w:id="0"/>
    </w:p>
    <w:p w14:paraId="52295B06" w14:textId="77777777" w:rsidR="003A7F2A" w:rsidRDefault="003A7F2A" w:rsidP="005264F9">
      <w:pPr>
        <w:spacing w:after="0" w:line="240" w:lineRule="auto"/>
        <w:jc w:val="center"/>
        <w:rPr>
          <w:rFonts w:ascii="Times New Roman" w:hAnsi="Times New Roman" w:cs="Times New Roman"/>
          <w:b/>
          <w:bCs/>
          <w:sz w:val="24"/>
          <w:szCs w:val="24"/>
        </w:rPr>
      </w:pPr>
    </w:p>
    <w:p w14:paraId="679B96DA" w14:textId="77777777" w:rsidR="003A7F2A" w:rsidRDefault="003A7F2A" w:rsidP="005264F9">
      <w:pPr>
        <w:spacing w:after="0" w:line="240" w:lineRule="auto"/>
        <w:jc w:val="center"/>
        <w:rPr>
          <w:rFonts w:ascii="Times New Roman" w:hAnsi="Times New Roman" w:cs="Times New Roman"/>
          <w:b/>
          <w:bCs/>
          <w:sz w:val="24"/>
          <w:szCs w:val="24"/>
        </w:rPr>
      </w:pPr>
    </w:p>
    <w:p w14:paraId="5EA0B1E7" w14:textId="77777777" w:rsidR="003A7F2A" w:rsidRDefault="003A7F2A" w:rsidP="005264F9">
      <w:pPr>
        <w:spacing w:after="0" w:line="240" w:lineRule="auto"/>
        <w:jc w:val="center"/>
        <w:rPr>
          <w:rFonts w:ascii="Times New Roman" w:hAnsi="Times New Roman" w:cs="Times New Roman"/>
          <w:b/>
          <w:bCs/>
          <w:sz w:val="24"/>
          <w:szCs w:val="24"/>
        </w:rPr>
      </w:pPr>
    </w:p>
    <w:p w14:paraId="08C12BEC" w14:textId="77777777" w:rsidR="003A7F2A" w:rsidRDefault="003A7F2A" w:rsidP="005264F9">
      <w:pPr>
        <w:spacing w:after="0" w:line="240" w:lineRule="auto"/>
        <w:jc w:val="center"/>
        <w:rPr>
          <w:rFonts w:ascii="Times New Roman" w:hAnsi="Times New Roman" w:cs="Times New Roman"/>
          <w:b/>
          <w:bCs/>
          <w:sz w:val="24"/>
          <w:szCs w:val="24"/>
        </w:rPr>
      </w:pPr>
    </w:p>
    <w:p w14:paraId="238C0A7B" w14:textId="407301AE" w:rsidR="003A7F2A" w:rsidRDefault="008C778F" w:rsidP="005264F9">
      <w:pPr>
        <w:spacing w:after="0" w:line="240" w:lineRule="auto"/>
        <w:jc w:val="center"/>
        <w:rPr>
          <w:rFonts w:ascii="Times New Roman" w:hAnsi="Times New Roman" w:cs="Times New Roman"/>
          <w:b/>
          <w:bCs/>
          <w:sz w:val="24"/>
          <w:szCs w:val="24"/>
        </w:rPr>
      </w:pPr>
      <w:bookmarkStart w:id="1" w:name="_Hlk39144292"/>
      <w:bookmarkStart w:id="2" w:name="_Hlk37328387"/>
      <w:bookmarkStart w:id="3" w:name="_Hlk36540461"/>
      <w:r>
        <w:rPr>
          <w:rFonts w:ascii="Times New Roman" w:hAnsi="Times New Roman" w:cs="Times New Roman"/>
          <w:b/>
          <w:bCs/>
          <w:sz w:val="24"/>
          <w:szCs w:val="24"/>
        </w:rPr>
        <w:t xml:space="preserve">A </w:t>
      </w:r>
      <w:r w:rsidR="00CC262F">
        <w:rPr>
          <w:rFonts w:ascii="Times New Roman" w:hAnsi="Times New Roman" w:cs="Times New Roman"/>
          <w:b/>
          <w:bCs/>
          <w:sz w:val="24"/>
          <w:szCs w:val="24"/>
        </w:rPr>
        <w:t xml:space="preserve">Sensitive Quantitative Analysis of Abiotically Synthesized Short Homopeptides </w:t>
      </w:r>
      <w:r w:rsidR="004C0706">
        <w:rPr>
          <w:rFonts w:ascii="Times New Roman" w:hAnsi="Times New Roman" w:cs="Times New Roman"/>
          <w:b/>
          <w:bCs/>
          <w:sz w:val="24"/>
          <w:szCs w:val="24"/>
        </w:rPr>
        <w:t>using</w:t>
      </w:r>
      <w:r w:rsidR="00CC262F">
        <w:rPr>
          <w:rFonts w:ascii="Times New Roman" w:hAnsi="Times New Roman" w:cs="Times New Roman"/>
          <w:b/>
          <w:bCs/>
          <w:sz w:val="24"/>
          <w:szCs w:val="24"/>
        </w:rPr>
        <w:t xml:space="preserve"> Ultraperformance Liquid Chromatography and Time-of-Flight Mass Spectrometry</w:t>
      </w:r>
    </w:p>
    <w:bookmarkEnd w:id="1"/>
    <w:p w14:paraId="30EAC8BD" w14:textId="3A23B76D" w:rsidR="003A7F2A" w:rsidRDefault="003A7F2A" w:rsidP="005264F9">
      <w:pPr>
        <w:spacing w:after="0" w:line="240" w:lineRule="auto"/>
        <w:jc w:val="center"/>
        <w:rPr>
          <w:rFonts w:ascii="Times New Roman" w:hAnsi="Times New Roman" w:cs="Times New Roman"/>
          <w:b/>
          <w:bCs/>
          <w:sz w:val="24"/>
          <w:szCs w:val="24"/>
        </w:rPr>
      </w:pPr>
    </w:p>
    <w:p w14:paraId="0740B65B" w14:textId="77777777" w:rsidR="003A7F2A" w:rsidRDefault="003A7F2A" w:rsidP="005264F9">
      <w:pPr>
        <w:spacing w:after="0" w:line="240" w:lineRule="auto"/>
        <w:jc w:val="center"/>
        <w:rPr>
          <w:rFonts w:ascii="Times New Roman" w:hAnsi="Times New Roman" w:cs="Times New Roman"/>
          <w:b/>
          <w:bCs/>
          <w:sz w:val="24"/>
          <w:szCs w:val="24"/>
        </w:rPr>
      </w:pPr>
    </w:p>
    <w:p w14:paraId="3592C9C4" w14:textId="4E7ACBCE" w:rsidR="005264F9" w:rsidRDefault="005264F9" w:rsidP="005264F9">
      <w:pPr>
        <w:spacing w:after="0" w:line="240" w:lineRule="auto"/>
        <w:jc w:val="center"/>
        <w:rPr>
          <w:rFonts w:ascii="Times New Roman" w:hAnsi="Times New Roman" w:cs="Times New Roman"/>
          <w:b/>
          <w:bCs/>
          <w:sz w:val="24"/>
          <w:szCs w:val="24"/>
        </w:rPr>
      </w:pPr>
    </w:p>
    <w:p w14:paraId="57E97461" w14:textId="77777777" w:rsidR="003A7F2A" w:rsidRDefault="003A7F2A" w:rsidP="005264F9">
      <w:pPr>
        <w:spacing w:after="0" w:line="240" w:lineRule="auto"/>
        <w:jc w:val="center"/>
        <w:rPr>
          <w:rFonts w:ascii="Times New Roman" w:hAnsi="Times New Roman" w:cs="Times New Roman"/>
          <w:b/>
          <w:bCs/>
          <w:sz w:val="24"/>
          <w:szCs w:val="24"/>
        </w:rPr>
      </w:pPr>
    </w:p>
    <w:p w14:paraId="241B36B0" w14:textId="1BAD16AB" w:rsidR="005264F9" w:rsidRDefault="005264F9" w:rsidP="005264F9">
      <w:pPr>
        <w:spacing w:after="0" w:line="240" w:lineRule="auto"/>
        <w:jc w:val="center"/>
        <w:rPr>
          <w:rFonts w:ascii="Times New Roman" w:hAnsi="Times New Roman" w:cs="Times New Roman"/>
          <w:sz w:val="24"/>
          <w:szCs w:val="24"/>
        </w:rPr>
      </w:pPr>
      <w:bookmarkStart w:id="4" w:name="_Hlk39144302"/>
      <w:r w:rsidRPr="005264F9">
        <w:rPr>
          <w:rFonts w:ascii="Times New Roman" w:hAnsi="Times New Roman" w:cs="Times New Roman"/>
          <w:sz w:val="24"/>
          <w:szCs w:val="24"/>
        </w:rPr>
        <w:t>Eric T. Parker</w:t>
      </w:r>
      <w:r w:rsidR="00630F6F">
        <w:rPr>
          <w:rFonts w:ascii="Times New Roman" w:hAnsi="Times New Roman" w:cs="Times New Roman"/>
          <w:sz w:val="24"/>
          <w:szCs w:val="24"/>
        </w:rPr>
        <w:t xml:space="preserve"> </w:t>
      </w:r>
      <w:r w:rsidR="00630F6F">
        <w:rPr>
          <w:rFonts w:ascii="Times New Roman" w:hAnsi="Times New Roman" w:cs="Times New Roman"/>
          <w:sz w:val="24"/>
          <w:szCs w:val="24"/>
          <w:vertAlign w:val="superscript"/>
        </w:rPr>
        <w:t>a</w:t>
      </w:r>
      <w:r>
        <w:rPr>
          <w:rFonts w:ascii="Times New Roman" w:hAnsi="Times New Roman" w:cs="Times New Roman"/>
          <w:sz w:val="24"/>
          <w:szCs w:val="24"/>
        </w:rPr>
        <w:t>, Megha Karki</w:t>
      </w:r>
      <w:r w:rsidR="00630F6F">
        <w:rPr>
          <w:rFonts w:ascii="Times New Roman" w:hAnsi="Times New Roman" w:cs="Times New Roman"/>
          <w:sz w:val="24"/>
          <w:szCs w:val="24"/>
        </w:rPr>
        <w:t xml:space="preserve"> </w:t>
      </w:r>
      <w:r w:rsidR="00630F6F">
        <w:rPr>
          <w:rFonts w:ascii="Times New Roman" w:hAnsi="Times New Roman" w:cs="Times New Roman"/>
          <w:sz w:val="24"/>
          <w:szCs w:val="24"/>
          <w:vertAlign w:val="superscript"/>
        </w:rPr>
        <w:t>b</w:t>
      </w:r>
      <w:r w:rsidR="00FC6AA5">
        <w:rPr>
          <w:rFonts w:ascii="Times New Roman" w:hAnsi="Times New Roman" w:cs="Times New Roman"/>
          <w:sz w:val="24"/>
          <w:szCs w:val="24"/>
          <w:vertAlign w:val="superscript"/>
        </w:rPr>
        <w:t>,</w:t>
      </w:r>
      <w:r w:rsidR="00630F6F">
        <w:rPr>
          <w:rFonts w:ascii="Times New Roman" w:hAnsi="Times New Roman" w:cs="Times New Roman"/>
          <w:sz w:val="24"/>
          <w:szCs w:val="24"/>
          <w:vertAlign w:val="superscript"/>
        </w:rPr>
        <w:t xml:space="preserve"> 1</w:t>
      </w:r>
      <w:r>
        <w:rPr>
          <w:rFonts w:ascii="Times New Roman" w:hAnsi="Times New Roman" w:cs="Times New Roman"/>
          <w:sz w:val="24"/>
          <w:szCs w:val="24"/>
        </w:rPr>
        <w:t xml:space="preserve">, </w:t>
      </w:r>
      <w:r w:rsidR="008A7F19">
        <w:rPr>
          <w:rFonts w:ascii="Times New Roman" w:hAnsi="Times New Roman" w:cs="Times New Roman"/>
          <w:sz w:val="24"/>
          <w:szCs w:val="24"/>
        </w:rPr>
        <w:t>Daniel P. Glavin</w:t>
      </w:r>
      <w:r w:rsidR="00630F6F">
        <w:rPr>
          <w:rFonts w:ascii="Times New Roman" w:hAnsi="Times New Roman" w:cs="Times New Roman"/>
          <w:sz w:val="24"/>
          <w:szCs w:val="24"/>
        </w:rPr>
        <w:t xml:space="preserve"> </w:t>
      </w:r>
      <w:r w:rsidR="00630F6F">
        <w:rPr>
          <w:rFonts w:ascii="Times New Roman" w:hAnsi="Times New Roman" w:cs="Times New Roman"/>
          <w:sz w:val="24"/>
          <w:szCs w:val="24"/>
          <w:vertAlign w:val="superscript"/>
        </w:rPr>
        <w:t>a</w:t>
      </w:r>
      <w:r w:rsidR="008A7F19">
        <w:rPr>
          <w:rFonts w:ascii="Times New Roman" w:hAnsi="Times New Roman" w:cs="Times New Roman"/>
          <w:sz w:val="24"/>
          <w:szCs w:val="24"/>
        </w:rPr>
        <w:t xml:space="preserve">, </w:t>
      </w:r>
      <w:r>
        <w:rPr>
          <w:rFonts w:ascii="Times New Roman" w:hAnsi="Times New Roman" w:cs="Times New Roman"/>
          <w:sz w:val="24"/>
          <w:szCs w:val="24"/>
        </w:rPr>
        <w:t>Jason P. Dworkin</w:t>
      </w:r>
      <w:r w:rsidR="00630F6F">
        <w:rPr>
          <w:rFonts w:ascii="Times New Roman" w:hAnsi="Times New Roman" w:cs="Times New Roman"/>
          <w:sz w:val="24"/>
          <w:szCs w:val="24"/>
        </w:rPr>
        <w:t xml:space="preserve"> </w:t>
      </w:r>
      <w:r w:rsidR="00630F6F">
        <w:rPr>
          <w:rFonts w:ascii="Times New Roman" w:hAnsi="Times New Roman" w:cs="Times New Roman"/>
          <w:sz w:val="24"/>
          <w:szCs w:val="24"/>
          <w:vertAlign w:val="superscript"/>
        </w:rPr>
        <w:t>a</w:t>
      </w:r>
      <w:r w:rsidR="00592481">
        <w:rPr>
          <w:rFonts w:ascii="Times New Roman" w:hAnsi="Times New Roman" w:cs="Times New Roman"/>
          <w:sz w:val="24"/>
          <w:szCs w:val="24"/>
          <w:vertAlign w:val="superscript"/>
        </w:rPr>
        <w:t>,</w:t>
      </w:r>
      <w:r w:rsidR="00630F6F">
        <w:rPr>
          <w:rFonts w:ascii="Times New Roman" w:hAnsi="Times New Roman" w:cs="Times New Roman"/>
          <w:sz w:val="24"/>
          <w:szCs w:val="24"/>
          <w:vertAlign w:val="superscript"/>
        </w:rPr>
        <w:t xml:space="preserve"> </w:t>
      </w:r>
      <w:r w:rsidR="00592481">
        <w:rPr>
          <w:rFonts w:ascii="Times New Roman" w:hAnsi="Times New Roman" w:cs="Times New Roman"/>
          <w:sz w:val="24"/>
          <w:szCs w:val="24"/>
          <w:vertAlign w:val="superscript"/>
        </w:rPr>
        <w:t>*</w:t>
      </w:r>
      <w:r>
        <w:rPr>
          <w:rFonts w:ascii="Times New Roman" w:hAnsi="Times New Roman" w:cs="Times New Roman"/>
          <w:sz w:val="24"/>
          <w:szCs w:val="24"/>
        </w:rPr>
        <w:t>, Ramanarayanan Krishnamurthy</w:t>
      </w:r>
      <w:r w:rsidR="00630F6F">
        <w:rPr>
          <w:rFonts w:ascii="Times New Roman" w:hAnsi="Times New Roman" w:cs="Times New Roman"/>
          <w:sz w:val="24"/>
          <w:szCs w:val="24"/>
        </w:rPr>
        <w:t xml:space="preserve"> </w:t>
      </w:r>
      <w:r w:rsidR="00630F6F">
        <w:rPr>
          <w:rFonts w:ascii="Times New Roman" w:hAnsi="Times New Roman" w:cs="Times New Roman"/>
          <w:sz w:val="24"/>
          <w:szCs w:val="24"/>
          <w:vertAlign w:val="superscript"/>
        </w:rPr>
        <w:t>b</w:t>
      </w:r>
      <w:r w:rsidR="00592481">
        <w:rPr>
          <w:rFonts w:ascii="Times New Roman" w:hAnsi="Times New Roman" w:cs="Times New Roman"/>
          <w:sz w:val="24"/>
          <w:szCs w:val="24"/>
          <w:vertAlign w:val="superscript"/>
        </w:rPr>
        <w:t>,*</w:t>
      </w:r>
    </w:p>
    <w:bookmarkEnd w:id="4"/>
    <w:p w14:paraId="08D3151C" w14:textId="58A067CC" w:rsidR="005264F9" w:rsidRDefault="005264F9" w:rsidP="005264F9">
      <w:pPr>
        <w:spacing w:after="0" w:line="240" w:lineRule="auto"/>
        <w:jc w:val="center"/>
        <w:rPr>
          <w:rFonts w:ascii="Times New Roman" w:hAnsi="Times New Roman" w:cs="Times New Roman"/>
          <w:sz w:val="24"/>
          <w:szCs w:val="24"/>
        </w:rPr>
      </w:pPr>
    </w:p>
    <w:p w14:paraId="1CBAD36E" w14:textId="464DE007" w:rsidR="003A7F2A" w:rsidRDefault="003A7F2A" w:rsidP="005264F9">
      <w:pPr>
        <w:spacing w:after="0" w:line="240" w:lineRule="auto"/>
        <w:jc w:val="center"/>
        <w:rPr>
          <w:rFonts w:ascii="Times New Roman" w:hAnsi="Times New Roman" w:cs="Times New Roman"/>
          <w:sz w:val="24"/>
          <w:szCs w:val="24"/>
        </w:rPr>
      </w:pPr>
    </w:p>
    <w:p w14:paraId="349847CF" w14:textId="77777777" w:rsidR="003A7F2A" w:rsidRDefault="003A7F2A" w:rsidP="005264F9">
      <w:pPr>
        <w:spacing w:after="0" w:line="240" w:lineRule="auto"/>
        <w:jc w:val="center"/>
        <w:rPr>
          <w:rFonts w:ascii="Times New Roman" w:hAnsi="Times New Roman" w:cs="Times New Roman"/>
          <w:sz w:val="24"/>
          <w:szCs w:val="24"/>
        </w:rPr>
      </w:pPr>
    </w:p>
    <w:p w14:paraId="70770984" w14:textId="21B4F10F" w:rsidR="003A7F2A" w:rsidRDefault="003A7F2A" w:rsidP="005264F9">
      <w:pPr>
        <w:spacing w:after="0" w:line="240" w:lineRule="auto"/>
        <w:jc w:val="center"/>
        <w:rPr>
          <w:rFonts w:ascii="Times New Roman" w:hAnsi="Times New Roman" w:cs="Times New Roman"/>
          <w:sz w:val="24"/>
          <w:szCs w:val="24"/>
        </w:rPr>
      </w:pPr>
    </w:p>
    <w:p w14:paraId="359099B4" w14:textId="77777777" w:rsidR="003A7F2A" w:rsidRDefault="003A7F2A" w:rsidP="005264F9">
      <w:pPr>
        <w:spacing w:after="0" w:line="240" w:lineRule="auto"/>
        <w:jc w:val="center"/>
        <w:rPr>
          <w:rFonts w:ascii="Times New Roman" w:hAnsi="Times New Roman" w:cs="Times New Roman"/>
          <w:sz w:val="24"/>
          <w:szCs w:val="24"/>
        </w:rPr>
      </w:pPr>
    </w:p>
    <w:p w14:paraId="5F4199F8" w14:textId="2F03EDF9" w:rsidR="005264F9" w:rsidRDefault="00630F6F" w:rsidP="00FC6AA5">
      <w:pPr>
        <w:spacing w:after="0" w:line="240" w:lineRule="auto"/>
        <w:jc w:val="center"/>
        <w:rPr>
          <w:rFonts w:ascii="Times New Roman" w:hAnsi="Times New Roman" w:cs="Times New Roman"/>
          <w:sz w:val="24"/>
          <w:szCs w:val="24"/>
        </w:rPr>
      </w:pPr>
      <w:bookmarkStart w:id="5" w:name="_Hlk39144314"/>
      <w:r>
        <w:rPr>
          <w:rFonts w:ascii="Times New Roman" w:hAnsi="Times New Roman" w:cs="Times New Roman"/>
          <w:sz w:val="24"/>
          <w:szCs w:val="24"/>
          <w:vertAlign w:val="superscript"/>
        </w:rPr>
        <w:t>a</w:t>
      </w:r>
      <w:r w:rsidR="005264F9">
        <w:rPr>
          <w:rFonts w:ascii="Times New Roman" w:hAnsi="Times New Roman" w:cs="Times New Roman"/>
          <w:sz w:val="24"/>
          <w:szCs w:val="24"/>
        </w:rPr>
        <w:t>NASA Goddard Space Flight Center</w:t>
      </w:r>
      <w:r w:rsidR="00FC6AA5">
        <w:rPr>
          <w:rFonts w:ascii="Times New Roman" w:hAnsi="Times New Roman" w:cs="Times New Roman"/>
          <w:sz w:val="24"/>
          <w:szCs w:val="24"/>
        </w:rPr>
        <w:t>, Solar System Exploration Division, 8800 Greenbelt Road, Greenbelt, MD 20771, U.S.A.;</w:t>
      </w:r>
    </w:p>
    <w:p w14:paraId="65FA6CE9" w14:textId="42D66698" w:rsidR="00FC6AA5" w:rsidRDefault="00630F6F" w:rsidP="00FC6AA5">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b</w:t>
      </w:r>
      <w:r w:rsidR="00FC6AA5">
        <w:rPr>
          <w:rFonts w:ascii="Times New Roman" w:hAnsi="Times New Roman" w:cs="Times New Roman"/>
          <w:sz w:val="24"/>
          <w:szCs w:val="24"/>
        </w:rPr>
        <w:t>Department of Chemistry, Scripps</w:t>
      </w:r>
      <w:r w:rsidR="00A4048B">
        <w:rPr>
          <w:rFonts w:ascii="Times New Roman" w:hAnsi="Times New Roman" w:cs="Times New Roman"/>
          <w:sz w:val="24"/>
          <w:szCs w:val="24"/>
        </w:rPr>
        <w:t xml:space="preserve"> Research</w:t>
      </w:r>
      <w:r w:rsidR="00FC6AA5">
        <w:rPr>
          <w:rFonts w:ascii="Times New Roman" w:hAnsi="Times New Roman" w:cs="Times New Roman"/>
          <w:sz w:val="24"/>
          <w:szCs w:val="24"/>
        </w:rPr>
        <w:t>, 10550 North Torrey Pines Road, La Jolla, CA 92037, U.S.A.</w:t>
      </w:r>
    </w:p>
    <w:p w14:paraId="112DDAF2" w14:textId="5BA21B3C" w:rsidR="00254AD2" w:rsidRDefault="00630F6F" w:rsidP="00FC6AA5">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Present Address: S</w:t>
      </w:r>
      <w:r w:rsidR="00A4048B">
        <w:rPr>
          <w:rFonts w:ascii="Times New Roman" w:hAnsi="Times New Roman" w:cs="Times New Roman"/>
          <w:sz w:val="24"/>
          <w:szCs w:val="24"/>
        </w:rPr>
        <w:t>ingular Genomics, 10931 North Torrey Pines Road Suite #100, La Jolla, CA 92037, U.S.A.</w:t>
      </w:r>
    </w:p>
    <w:bookmarkEnd w:id="5"/>
    <w:p w14:paraId="3F313C74" w14:textId="51078CD1" w:rsidR="00FC6AA5" w:rsidRDefault="00FC6AA5" w:rsidP="00FC6AA5">
      <w:pPr>
        <w:spacing w:after="0" w:line="240" w:lineRule="auto"/>
        <w:jc w:val="center"/>
        <w:rPr>
          <w:rFonts w:ascii="Times New Roman" w:hAnsi="Times New Roman" w:cs="Times New Roman"/>
          <w:sz w:val="24"/>
          <w:szCs w:val="24"/>
        </w:rPr>
      </w:pPr>
    </w:p>
    <w:p w14:paraId="29B205BE" w14:textId="2D931F5E" w:rsidR="003A7F2A" w:rsidRDefault="003A7F2A" w:rsidP="00FC6AA5">
      <w:pPr>
        <w:spacing w:after="0" w:line="240" w:lineRule="auto"/>
        <w:jc w:val="center"/>
        <w:rPr>
          <w:rFonts w:ascii="Times New Roman" w:hAnsi="Times New Roman" w:cs="Times New Roman"/>
          <w:sz w:val="24"/>
          <w:szCs w:val="24"/>
        </w:rPr>
      </w:pPr>
    </w:p>
    <w:p w14:paraId="13068120" w14:textId="77777777" w:rsidR="003A7F2A" w:rsidRDefault="003A7F2A" w:rsidP="00592481">
      <w:pPr>
        <w:spacing w:after="0" w:line="240" w:lineRule="auto"/>
        <w:rPr>
          <w:rFonts w:ascii="Times New Roman" w:hAnsi="Times New Roman" w:cs="Times New Roman"/>
          <w:sz w:val="24"/>
          <w:szCs w:val="24"/>
        </w:rPr>
      </w:pPr>
    </w:p>
    <w:p w14:paraId="7BE08305" w14:textId="77777777" w:rsidR="00592481" w:rsidRDefault="00FC6AA5" w:rsidP="00FC6AA5">
      <w:pPr>
        <w:spacing w:after="0" w:line="240" w:lineRule="auto"/>
        <w:rPr>
          <w:rFonts w:ascii="Times New Roman" w:hAnsi="Times New Roman" w:cs="Times New Roman"/>
          <w:sz w:val="24"/>
          <w:szCs w:val="24"/>
        </w:rPr>
      </w:pPr>
      <w:r>
        <w:rPr>
          <w:rFonts w:ascii="Times New Roman" w:hAnsi="Times New Roman" w:cs="Times New Roman"/>
          <w:sz w:val="24"/>
          <w:szCs w:val="24"/>
        </w:rPr>
        <w:t>Corresponding Author</w:t>
      </w:r>
      <w:r w:rsidR="00592481">
        <w:rPr>
          <w:rFonts w:ascii="Times New Roman" w:hAnsi="Times New Roman" w:cs="Times New Roman"/>
          <w:sz w:val="24"/>
          <w:szCs w:val="24"/>
        </w:rPr>
        <w:t>s</w:t>
      </w:r>
      <w:r>
        <w:rPr>
          <w:rFonts w:ascii="Times New Roman" w:hAnsi="Times New Roman" w:cs="Times New Roman"/>
          <w:sz w:val="24"/>
          <w:szCs w:val="24"/>
        </w:rPr>
        <w:t xml:space="preserve">: </w:t>
      </w:r>
    </w:p>
    <w:p w14:paraId="2DB010AD" w14:textId="4B2D5504" w:rsidR="00FC6AA5" w:rsidRDefault="00592481" w:rsidP="00FC6AA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FC6AA5">
        <w:rPr>
          <w:rFonts w:ascii="Times New Roman" w:hAnsi="Times New Roman" w:cs="Times New Roman"/>
          <w:sz w:val="24"/>
          <w:szCs w:val="24"/>
        </w:rPr>
        <w:t>Ramanarayanan Krishnamurthy, Department of Chemistry, Scripps</w:t>
      </w:r>
      <w:r w:rsidR="00A4048B">
        <w:rPr>
          <w:rFonts w:ascii="Times New Roman" w:hAnsi="Times New Roman" w:cs="Times New Roman"/>
          <w:sz w:val="24"/>
          <w:szCs w:val="24"/>
        </w:rPr>
        <w:t xml:space="preserve"> </w:t>
      </w:r>
      <w:r w:rsidR="002E6FC3">
        <w:rPr>
          <w:rFonts w:ascii="Times New Roman" w:hAnsi="Times New Roman" w:cs="Times New Roman"/>
          <w:sz w:val="24"/>
          <w:szCs w:val="24"/>
        </w:rPr>
        <w:t>Research</w:t>
      </w:r>
      <w:r w:rsidR="00FC6AA5">
        <w:rPr>
          <w:rFonts w:ascii="Times New Roman" w:hAnsi="Times New Roman" w:cs="Times New Roman"/>
          <w:sz w:val="24"/>
          <w:szCs w:val="24"/>
        </w:rPr>
        <w:t xml:space="preserve">, 10550 North </w:t>
      </w:r>
      <w:r>
        <w:rPr>
          <w:rFonts w:ascii="Times New Roman" w:hAnsi="Times New Roman" w:cs="Times New Roman"/>
          <w:sz w:val="24"/>
          <w:szCs w:val="24"/>
        </w:rPr>
        <w:tab/>
      </w:r>
      <w:r w:rsidR="00FC6AA5">
        <w:rPr>
          <w:rFonts w:ascii="Times New Roman" w:hAnsi="Times New Roman" w:cs="Times New Roman"/>
          <w:sz w:val="24"/>
          <w:szCs w:val="24"/>
        </w:rPr>
        <w:t xml:space="preserve">Torrey Pines Road, La Jolla, CA 92037, U.S.A.; phone: </w:t>
      </w:r>
      <w:r w:rsidR="00B96D79">
        <w:rPr>
          <w:rFonts w:ascii="Times New Roman" w:hAnsi="Times New Roman" w:cs="Times New Roman"/>
          <w:sz w:val="24"/>
          <w:szCs w:val="24"/>
        </w:rPr>
        <w:t>1-</w:t>
      </w:r>
      <w:r w:rsidR="00D8724A">
        <w:rPr>
          <w:rFonts w:ascii="Times New Roman" w:hAnsi="Times New Roman" w:cs="Times New Roman"/>
          <w:sz w:val="24"/>
          <w:szCs w:val="24"/>
        </w:rPr>
        <w:t>858-784-8520</w:t>
      </w:r>
      <w:r w:rsidR="00FC6AA5">
        <w:rPr>
          <w:rFonts w:ascii="Times New Roman" w:hAnsi="Times New Roman" w:cs="Times New Roman"/>
          <w:sz w:val="24"/>
          <w:szCs w:val="24"/>
        </w:rPr>
        <w:t xml:space="preserve">; fax: </w:t>
      </w:r>
      <w:r w:rsidR="00B96D79">
        <w:rPr>
          <w:rFonts w:ascii="Times New Roman" w:hAnsi="Times New Roman" w:cs="Times New Roman"/>
          <w:sz w:val="24"/>
          <w:szCs w:val="24"/>
        </w:rPr>
        <w:t>1-</w:t>
      </w:r>
      <w:r w:rsidR="00D8724A">
        <w:rPr>
          <w:rFonts w:ascii="Times New Roman" w:hAnsi="Times New Roman" w:cs="Times New Roman"/>
          <w:sz w:val="24"/>
          <w:szCs w:val="24"/>
        </w:rPr>
        <w:t>858-784-</w:t>
      </w:r>
      <w:r>
        <w:rPr>
          <w:rFonts w:ascii="Times New Roman" w:hAnsi="Times New Roman" w:cs="Times New Roman"/>
          <w:sz w:val="24"/>
          <w:szCs w:val="24"/>
        </w:rPr>
        <w:tab/>
      </w:r>
      <w:r w:rsidR="00D8724A">
        <w:rPr>
          <w:rFonts w:ascii="Times New Roman" w:hAnsi="Times New Roman" w:cs="Times New Roman"/>
          <w:sz w:val="24"/>
          <w:szCs w:val="24"/>
        </w:rPr>
        <w:t>9573</w:t>
      </w:r>
      <w:r w:rsidR="00FC6AA5">
        <w:rPr>
          <w:rFonts w:ascii="Times New Roman" w:hAnsi="Times New Roman" w:cs="Times New Roman"/>
          <w:sz w:val="24"/>
          <w:szCs w:val="24"/>
        </w:rPr>
        <w:t>; email:</w:t>
      </w:r>
      <w:r w:rsidR="00D8724A">
        <w:rPr>
          <w:rFonts w:ascii="Times New Roman" w:hAnsi="Times New Roman" w:cs="Times New Roman"/>
          <w:sz w:val="24"/>
          <w:szCs w:val="24"/>
        </w:rPr>
        <w:t xml:space="preserve"> </w:t>
      </w:r>
      <w:hyperlink r:id="rId8" w:history="1">
        <w:r w:rsidRPr="00C15483">
          <w:rPr>
            <w:rStyle w:val="Hyperlink"/>
            <w:rFonts w:ascii="Times New Roman" w:hAnsi="Times New Roman" w:cs="Times New Roman"/>
            <w:sz w:val="24"/>
            <w:szCs w:val="24"/>
          </w:rPr>
          <w:t>rkrishna@scripps.edu</w:t>
        </w:r>
      </w:hyperlink>
    </w:p>
    <w:p w14:paraId="52429103" w14:textId="3A8E5C95" w:rsidR="00592481" w:rsidRDefault="00592481" w:rsidP="00FC6A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*Jason P. Dworkin, NASA Goddard Space Flight Center, Solar System Exploration Division, </w:t>
      </w:r>
      <w:r>
        <w:rPr>
          <w:rFonts w:ascii="Times New Roman" w:hAnsi="Times New Roman" w:cs="Times New Roman"/>
          <w:sz w:val="24"/>
          <w:szCs w:val="24"/>
        </w:rPr>
        <w:tab/>
        <w:t xml:space="preserve">8800 Greenbelt Road, Greenbelt, MD 20771, U.S.A.; phone: </w:t>
      </w:r>
      <w:r w:rsidR="00B96D79">
        <w:rPr>
          <w:rFonts w:ascii="Times New Roman" w:hAnsi="Times New Roman" w:cs="Times New Roman"/>
          <w:sz w:val="24"/>
          <w:szCs w:val="24"/>
        </w:rPr>
        <w:t>1-</w:t>
      </w:r>
      <w:r>
        <w:rPr>
          <w:rFonts w:ascii="Times New Roman" w:hAnsi="Times New Roman" w:cs="Times New Roman"/>
          <w:sz w:val="24"/>
          <w:szCs w:val="24"/>
        </w:rPr>
        <w:t xml:space="preserve">301-286-8631; fax: </w:t>
      </w:r>
      <w:r w:rsidR="00B96D79">
        <w:rPr>
          <w:rFonts w:ascii="Times New Roman" w:hAnsi="Times New Roman" w:cs="Times New Roman"/>
          <w:sz w:val="24"/>
          <w:szCs w:val="24"/>
        </w:rPr>
        <w:t>1-</w:t>
      </w:r>
      <w:r w:rsidR="00B96D79">
        <w:rPr>
          <w:rFonts w:ascii="Times New Roman" w:hAnsi="Times New Roman" w:cs="Times New Roman"/>
          <w:sz w:val="24"/>
          <w:szCs w:val="24"/>
        </w:rPr>
        <w:tab/>
      </w:r>
      <w:r>
        <w:rPr>
          <w:rFonts w:ascii="Times New Roman" w:hAnsi="Times New Roman" w:cs="Times New Roman"/>
          <w:sz w:val="24"/>
          <w:szCs w:val="24"/>
        </w:rPr>
        <w:t xml:space="preserve">301-286-1683; email: </w:t>
      </w:r>
      <w:hyperlink r:id="rId9" w:history="1">
        <w:r w:rsidR="008B28B2" w:rsidRPr="00C15483">
          <w:rPr>
            <w:rStyle w:val="Hyperlink"/>
            <w:rFonts w:ascii="Times New Roman" w:hAnsi="Times New Roman" w:cs="Times New Roman"/>
            <w:sz w:val="24"/>
            <w:szCs w:val="24"/>
          </w:rPr>
          <w:t>jason.p.dworkin@nasa.gov</w:t>
        </w:r>
      </w:hyperlink>
      <w:r>
        <w:rPr>
          <w:rFonts w:ascii="Times New Roman" w:hAnsi="Times New Roman" w:cs="Times New Roman"/>
          <w:sz w:val="24"/>
          <w:szCs w:val="24"/>
        </w:rPr>
        <w:tab/>
      </w:r>
    </w:p>
    <w:p w14:paraId="04E34B87" w14:textId="1ED52C79" w:rsidR="003A7F2A" w:rsidRDefault="003A7F2A" w:rsidP="00FC6AA5">
      <w:pPr>
        <w:spacing w:after="0" w:line="240" w:lineRule="auto"/>
        <w:rPr>
          <w:rFonts w:ascii="Times New Roman" w:hAnsi="Times New Roman" w:cs="Times New Roman"/>
          <w:sz w:val="24"/>
          <w:szCs w:val="24"/>
        </w:rPr>
      </w:pPr>
    </w:p>
    <w:p w14:paraId="7317DACC" w14:textId="022ED639" w:rsidR="003A7F2A" w:rsidRDefault="003A7F2A" w:rsidP="00FC6AA5">
      <w:pPr>
        <w:spacing w:after="0" w:line="240" w:lineRule="auto"/>
        <w:rPr>
          <w:rFonts w:ascii="Times New Roman" w:hAnsi="Times New Roman" w:cs="Times New Roman"/>
          <w:sz w:val="24"/>
          <w:szCs w:val="24"/>
        </w:rPr>
      </w:pPr>
    </w:p>
    <w:p w14:paraId="59DCF1D7" w14:textId="77777777" w:rsidR="00592481" w:rsidRDefault="00592481" w:rsidP="00FC6AA5">
      <w:pPr>
        <w:spacing w:after="0" w:line="240" w:lineRule="auto"/>
        <w:rPr>
          <w:rFonts w:ascii="Times New Roman" w:hAnsi="Times New Roman" w:cs="Times New Roman"/>
          <w:sz w:val="24"/>
          <w:szCs w:val="24"/>
        </w:rPr>
      </w:pPr>
    </w:p>
    <w:p w14:paraId="22B3C9B4" w14:textId="015021E8" w:rsidR="00FC6AA5" w:rsidRDefault="00FC6AA5" w:rsidP="00A4048B">
      <w:pPr>
        <w:spacing w:after="0" w:line="240" w:lineRule="auto"/>
        <w:rPr>
          <w:rFonts w:ascii="Times New Roman" w:hAnsi="Times New Roman" w:cs="Times New Roman"/>
          <w:sz w:val="24"/>
          <w:szCs w:val="24"/>
        </w:rPr>
      </w:pPr>
      <w:r w:rsidRPr="00A4048B">
        <w:rPr>
          <w:rFonts w:ascii="Times New Roman" w:hAnsi="Times New Roman" w:cs="Times New Roman"/>
          <w:sz w:val="24"/>
          <w:szCs w:val="24"/>
          <w:vertAlign w:val="superscript"/>
        </w:rPr>
        <w:t>3</w:t>
      </w:r>
      <w:r>
        <w:rPr>
          <w:rFonts w:ascii="Times New Roman" w:hAnsi="Times New Roman" w:cs="Times New Roman"/>
          <w:sz w:val="24"/>
          <w:szCs w:val="24"/>
        </w:rPr>
        <w:t xml:space="preserve">Present Address: </w:t>
      </w:r>
      <w:r w:rsidR="00A4048B">
        <w:rPr>
          <w:rFonts w:ascii="Times New Roman" w:hAnsi="Times New Roman" w:cs="Times New Roman"/>
          <w:sz w:val="24"/>
          <w:szCs w:val="24"/>
        </w:rPr>
        <w:t>Singular Genomics, 10931 North Torrey Pines Road Suite #100, La Jolla, CA 92037, U.S.A.</w:t>
      </w:r>
    </w:p>
    <w:p w14:paraId="303B1BF3" w14:textId="46187A91" w:rsidR="00FC6AA5" w:rsidRDefault="00FC6AA5" w:rsidP="00FC6AA5">
      <w:pPr>
        <w:spacing w:after="0" w:line="240" w:lineRule="auto"/>
        <w:rPr>
          <w:rFonts w:ascii="Times New Roman" w:hAnsi="Times New Roman" w:cs="Times New Roman"/>
          <w:sz w:val="24"/>
          <w:szCs w:val="24"/>
        </w:rPr>
      </w:pPr>
    </w:p>
    <w:p w14:paraId="3422F115" w14:textId="3B877564" w:rsidR="003A7F2A" w:rsidRDefault="003A7F2A" w:rsidP="00FC6AA5">
      <w:pPr>
        <w:spacing w:after="0" w:line="240" w:lineRule="auto"/>
        <w:rPr>
          <w:rFonts w:ascii="Times New Roman" w:hAnsi="Times New Roman" w:cs="Times New Roman"/>
          <w:sz w:val="24"/>
          <w:szCs w:val="24"/>
        </w:rPr>
      </w:pPr>
    </w:p>
    <w:p w14:paraId="243C6635" w14:textId="77777777" w:rsidR="003A7F2A" w:rsidRDefault="003A7F2A" w:rsidP="00FC6AA5">
      <w:pPr>
        <w:spacing w:after="0" w:line="240" w:lineRule="auto"/>
        <w:rPr>
          <w:rFonts w:ascii="Times New Roman" w:hAnsi="Times New Roman" w:cs="Times New Roman"/>
          <w:sz w:val="24"/>
          <w:szCs w:val="24"/>
        </w:rPr>
      </w:pPr>
    </w:p>
    <w:bookmarkEnd w:id="2"/>
    <w:p w14:paraId="038DE9A6" w14:textId="19B1D444" w:rsidR="008B26DA" w:rsidRDefault="008B26DA" w:rsidP="00A4048B">
      <w:pPr>
        <w:spacing w:after="0" w:line="240" w:lineRule="auto"/>
        <w:ind w:left="2160" w:hanging="2160"/>
        <w:rPr>
          <w:rFonts w:ascii="Times New Roman" w:hAnsi="Times New Roman" w:cs="Times New Roman"/>
          <w:sz w:val="24"/>
          <w:szCs w:val="24"/>
        </w:rPr>
      </w:pPr>
    </w:p>
    <w:p w14:paraId="5628EB1A" w14:textId="00E7EC69" w:rsidR="00B96D79" w:rsidRDefault="00B96D79" w:rsidP="00A4048B">
      <w:pPr>
        <w:spacing w:after="0" w:line="240" w:lineRule="auto"/>
        <w:ind w:left="2160" w:hanging="2160"/>
        <w:rPr>
          <w:rFonts w:ascii="Times New Roman" w:hAnsi="Times New Roman" w:cs="Times New Roman"/>
          <w:sz w:val="24"/>
          <w:szCs w:val="24"/>
        </w:rPr>
      </w:pPr>
    </w:p>
    <w:p w14:paraId="5C652DA4" w14:textId="710C8F64" w:rsidR="00B96D79" w:rsidRDefault="00B96D79" w:rsidP="00A4048B">
      <w:pPr>
        <w:spacing w:after="0" w:line="240" w:lineRule="auto"/>
        <w:ind w:left="2160" w:hanging="2160"/>
        <w:rPr>
          <w:rFonts w:ascii="Times New Roman" w:hAnsi="Times New Roman" w:cs="Times New Roman"/>
          <w:sz w:val="24"/>
          <w:szCs w:val="24"/>
        </w:rPr>
      </w:pPr>
    </w:p>
    <w:p w14:paraId="09E5E4BF" w14:textId="77777777" w:rsidR="00B96D79" w:rsidRDefault="00B96D79" w:rsidP="00A4048B">
      <w:pPr>
        <w:spacing w:after="0" w:line="240" w:lineRule="auto"/>
        <w:ind w:left="2160" w:hanging="2160"/>
        <w:rPr>
          <w:rFonts w:ascii="Times New Roman" w:hAnsi="Times New Roman" w:cs="Times New Roman"/>
          <w:sz w:val="24"/>
          <w:szCs w:val="24"/>
        </w:rPr>
      </w:pPr>
    </w:p>
    <w:bookmarkEnd w:id="3"/>
    <w:p w14:paraId="48D0CEB4" w14:textId="49E4FA90" w:rsidR="003A7F2A" w:rsidRDefault="00CE0AA9" w:rsidP="002B2F83">
      <w:pPr>
        <w:spacing w:after="0" w:line="480" w:lineRule="auto"/>
        <w:ind w:left="2160" w:hanging="2160"/>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34BCF84E" w14:textId="698CC573" w:rsidR="0008170F" w:rsidRPr="005D1529" w:rsidRDefault="00B269D8" w:rsidP="005D1529">
      <w:pPr>
        <w:spacing w:after="0" w:line="480" w:lineRule="auto"/>
        <w:rPr>
          <w:rFonts w:ascii="Times New Roman" w:hAnsi="Times New Roman" w:cs="Times New Roman"/>
          <w:sz w:val="24"/>
          <w:szCs w:val="24"/>
        </w:rPr>
      </w:pPr>
      <w:bookmarkStart w:id="6" w:name="_Hlk39592758"/>
      <w:r>
        <w:rPr>
          <w:rFonts w:ascii="Times New Roman" w:hAnsi="Times New Roman" w:cs="Times New Roman"/>
          <w:sz w:val="24"/>
          <w:szCs w:val="24"/>
        </w:rPr>
        <w:t xml:space="preserve">In the origins of life field </w:t>
      </w:r>
      <w:r w:rsidR="00224379">
        <w:rPr>
          <w:rFonts w:ascii="Times New Roman" w:hAnsi="Times New Roman" w:cs="Times New Roman"/>
          <w:sz w:val="24"/>
          <w:szCs w:val="24"/>
        </w:rPr>
        <w:t xml:space="preserve">understanding </w:t>
      </w:r>
      <w:r>
        <w:rPr>
          <w:rFonts w:ascii="Times New Roman" w:hAnsi="Times New Roman" w:cs="Times New Roman"/>
          <w:sz w:val="24"/>
          <w:szCs w:val="24"/>
        </w:rPr>
        <w:t xml:space="preserve">the </w:t>
      </w:r>
      <w:r w:rsidR="00224379">
        <w:rPr>
          <w:rFonts w:ascii="Times New Roman" w:hAnsi="Times New Roman" w:cs="Times New Roman"/>
          <w:sz w:val="24"/>
          <w:szCs w:val="24"/>
        </w:rPr>
        <w:t xml:space="preserve">abiotic </w:t>
      </w:r>
      <w:r>
        <w:rPr>
          <w:rFonts w:ascii="Times New Roman" w:hAnsi="Times New Roman" w:cs="Times New Roman"/>
          <w:sz w:val="24"/>
          <w:szCs w:val="24"/>
        </w:rPr>
        <w:t>polymerization of simple organic monomers</w:t>
      </w:r>
      <w:r w:rsidR="006D2EE1">
        <w:rPr>
          <w:rFonts w:ascii="Times New Roman" w:hAnsi="Times New Roman" w:cs="Times New Roman"/>
          <w:sz w:val="24"/>
          <w:szCs w:val="24"/>
        </w:rPr>
        <w:t xml:space="preserve"> (</w:t>
      </w:r>
      <w:r w:rsidR="006D2EE1">
        <w:rPr>
          <w:rFonts w:ascii="Times New Roman" w:hAnsi="Times New Roman" w:cs="Times New Roman"/>
          <w:i/>
          <w:iCs/>
          <w:sz w:val="24"/>
          <w:szCs w:val="24"/>
        </w:rPr>
        <w:t xml:space="preserve">e.g., </w:t>
      </w:r>
      <w:r>
        <w:rPr>
          <w:rFonts w:ascii="Times New Roman" w:hAnsi="Times New Roman" w:cs="Times New Roman"/>
          <w:sz w:val="24"/>
          <w:szCs w:val="24"/>
        </w:rPr>
        <w:t>amino acids</w:t>
      </w:r>
      <w:r w:rsidR="006D2EE1">
        <w:rPr>
          <w:rFonts w:ascii="Times New Roman" w:hAnsi="Times New Roman" w:cs="Times New Roman"/>
          <w:sz w:val="24"/>
          <w:szCs w:val="24"/>
        </w:rPr>
        <w:t>)</w:t>
      </w:r>
      <w:r>
        <w:rPr>
          <w:rFonts w:ascii="Times New Roman" w:hAnsi="Times New Roman" w:cs="Times New Roman"/>
          <w:sz w:val="24"/>
          <w:szCs w:val="24"/>
        </w:rPr>
        <w:t xml:space="preserve"> into larger</w:t>
      </w:r>
      <w:r w:rsidR="007E1715">
        <w:rPr>
          <w:rFonts w:ascii="Times New Roman" w:hAnsi="Times New Roman" w:cs="Times New Roman"/>
          <w:sz w:val="24"/>
          <w:szCs w:val="24"/>
        </w:rPr>
        <w:t xml:space="preserve"> bio</w:t>
      </w:r>
      <w:r>
        <w:rPr>
          <w:rFonts w:ascii="Times New Roman" w:hAnsi="Times New Roman" w:cs="Times New Roman"/>
          <w:sz w:val="24"/>
          <w:szCs w:val="24"/>
        </w:rPr>
        <w:t>molecules</w:t>
      </w:r>
      <w:r w:rsidR="006D2EE1">
        <w:rPr>
          <w:rFonts w:ascii="Times New Roman" w:hAnsi="Times New Roman" w:cs="Times New Roman"/>
          <w:sz w:val="24"/>
          <w:szCs w:val="24"/>
        </w:rPr>
        <w:t xml:space="preserve"> (</w:t>
      </w:r>
      <w:r w:rsidR="006D2EE1">
        <w:rPr>
          <w:rFonts w:ascii="Times New Roman" w:hAnsi="Times New Roman" w:cs="Times New Roman"/>
          <w:i/>
          <w:iCs/>
          <w:sz w:val="24"/>
          <w:szCs w:val="24"/>
        </w:rPr>
        <w:t xml:space="preserve">e.g., </w:t>
      </w:r>
      <w:r>
        <w:rPr>
          <w:rFonts w:ascii="Times New Roman" w:hAnsi="Times New Roman" w:cs="Times New Roman"/>
          <w:sz w:val="24"/>
          <w:szCs w:val="24"/>
        </w:rPr>
        <w:t>oligopeptides</w:t>
      </w:r>
      <w:r w:rsidR="006D2EE1">
        <w:rPr>
          <w:rFonts w:ascii="Times New Roman" w:hAnsi="Times New Roman" w:cs="Times New Roman"/>
          <w:sz w:val="24"/>
          <w:szCs w:val="24"/>
        </w:rPr>
        <w:t>),</w:t>
      </w:r>
      <w:r>
        <w:rPr>
          <w:rFonts w:ascii="Times New Roman" w:hAnsi="Times New Roman" w:cs="Times New Roman"/>
          <w:sz w:val="24"/>
          <w:szCs w:val="24"/>
        </w:rPr>
        <w:t xml:space="preserve"> </w:t>
      </w:r>
      <w:r w:rsidR="00A4048B">
        <w:rPr>
          <w:rFonts w:ascii="Times New Roman" w:hAnsi="Times New Roman" w:cs="Times New Roman"/>
          <w:sz w:val="24"/>
          <w:szCs w:val="24"/>
        </w:rPr>
        <w:t>remains</w:t>
      </w:r>
      <w:r>
        <w:rPr>
          <w:rFonts w:ascii="Times New Roman" w:hAnsi="Times New Roman" w:cs="Times New Roman"/>
          <w:sz w:val="24"/>
          <w:szCs w:val="24"/>
        </w:rPr>
        <w:t xml:space="preserve"> a seminal challenge. </w:t>
      </w:r>
      <w:r w:rsidR="00BF6ABE">
        <w:rPr>
          <w:rFonts w:ascii="Times New Roman" w:hAnsi="Times New Roman" w:cs="Times New Roman"/>
          <w:sz w:val="24"/>
          <w:szCs w:val="24"/>
        </w:rPr>
        <w:t xml:space="preserve">Recently, </w:t>
      </w:r>
      <w:r w:rsidR="00126728">
        <w:rPr>
          <w:rFonts w:ascii="Times New Roman" w:hAnsi="Times New Roman" w:cs="Times New Roman"/>
          <w:sz w:val="24"/>
          <w:szCs w:val="24"/>
        </w:rPr>
        <w:t>preliminary observations show</w:t>
      </w:r>
      <w:r w:rsidR="007E1715">
        <w:rPr>
          <w:rFonts w:ascii="Times New Roman" w:hAnsi="Times New Roman" w:cs="Times New Roman"/>
          <w:sz w:val="24"/>
          <w:szCs w:val="24"/>
        </w:rPr>
        <w:t>ed</w:t>
      </w:r>
      <w:r w:rsidR="00126728">
        <w:rPr>
          <w:rFonts w:ascii="Times New Roman" w:hAnsi="Times New Roman" w:cs="Times New Roman"/>
          <w:sz w:val="24"/>
          <w:szCs w:val="24"/>
        </w:rPr>
        <w:t xml:space="preserve"> </w:t>
      </w:r>
      <w:r w:rsidR="006D2EE1">
        <w:rPr>
          <w:rFonts w:ascii="Times New Roman" w:hAnsi="Times New Roman" w:cs="Times New Roman"/>
          <w:sz w:val="24"/>
          <w:szCs w:val="24"/>
        </w:rPr>
        <w:t>a limited</w:t>
      </w:r>
      <w:r w:rsidR="00126728">
        <w:rPr>
          <w:rFonts w:ascii="Times New Roman" w:hAnsi="Times New Roman" w:cs="Times New Roman"/>
          <w:sz w:val="24"/>
          <w:szCs w:val="24"/>
        </w:rPr>
        <w:t xml:space="preserve"> </w:t>
      </w:r>
      <w:r w:rsidR="006D2EE1">
        <w:rPr>
          <w:rFonts w:ascii="Times New Roman" w:hAnsi="Times New Roman" w:cs="Times New Roman"/>
          <w:sz w:val="24"/>
          <w:szCs w:val="24"/>
        </w:rPr>
        <w:t xml:space="preserve">set of </w:t>
      </w:r>
      <w:r w:rsidR="00126728">
        <w:rPr>
          <w:rFonts w:ascii="Times New Roman" w:hAnsi="Times New Roman" w:cs="Times New Roman"/>
          <w:sz w:val="24"/>
          <w:szCs w:val="24"/>
        </w:rPr>
        <w:t>peptide</w:t>
      </w:r>
      <w:r w:rsidR="006D2EE1">
        <w:rPr>
          <w:rFonts w:ascii="Times New Roman" w:hAnsi="Times New Roman" w:cs="Times New Roman"/>
          <w:sz w:val="24"/>
          <w:szCs w:val="24"/>
        </w:rPr>
        <w:t>s formed</w:t>
      </w:r>
      <w:r w:rsidR="00126728">
        <w:rPr>
          <w:rFonts w:ascii="Times New Roman" w:hAnsi="Times New Roman" w:cs="Times New Roman"/>
          <w:sz w:val="24"/>
          <w:szCs w:val="24"/>
        </w:rPr>
        <w:t xml:space="preserve"> in the presence of </w:t>
      </w:r>
      <w:r w:rsidR="00BF6ABE">
        <w:rPr>
          <w:rFonts w:ascii="Times New Roman" w:hAnsi="Times New Roman" w:cs="Times New Roman"/>
          <w:sz w:val="24"/>
          <w:szCs w:val="24"/>
        </w:rPr>
        <w:t xml:space="preserve">the plausible prebiotic phosphorylating agent, </w:t>
      </w:r>
      <w:r w:rsidR="00355989">
        <w:rPr>
          <w:rFonts w:ascii="Times New Roman" w:hAnsi="Times New Roman" w:cs="Times New Roman"/>
          <w:sz w:val="24"/>
          <w:szCs w:val="24"/>
        </w:rPr>
        <w:t xml:space="preserve">diamidophosphate </w:t>
      </w:r>
      <w:r w:rsidR="0056113E">
        <w:rPr>
          <w:rFonts w:ascii="Times New Roman" w:hAnsi="Times New Roman" w:cs="Times New Roman"/>
          <w:sz w:val="24"/>
          <w:szCs w:val="24"/>
        </w:rPr>
        <w:t>(DAP)</w:t>
      </w:r>
      <w:r w:rsidR="007A640D">
        <w:rPr>
          <w:rFonts w:ascii="Times New Roman" w:hAnsi="Times New Roman" w:cs="Times New Roman"/>
          <w:sz w:val="24"/>
          <w:szCs w:val="24"/>
        </w:rPr>
        <w:t>,</w:t>
      </w:r>
      <w:r w:rsidR="00E0171F">
        <w:rPr>
          <w:rFonts w:ascii="Times New Roman" w:hAnsi="Times New Roman" w:cs="Times New Roman"/>
          <w:sz w:val="24"/>
          <w:szCs w:val="24"/>
        </w:rPr>
        <w:t xml:space="preserve"> </w:t>
      </w:r>
      <w:r w:rsidR="00037CA5">
        <w:rPr>
          <w:rFonts w:ascii="Times New Roman" w:hAnsi="Times New Roman" w:cs="Times New Roman"/>
          <w:sz w:val="24"/>
          <w:szCs w:val="24"/>
        </w:rPr>
        <w:t>highlighting</w:t>
      </w:r>
      <w:r w:rsidR="00E0171F">
        <w:rPr>
          <w:rFonts w:ascii="Times New Roman" w:hAnsi="Times New Roman" w:cs="Times New Roman"/>
          <w:sz w:val="24"/>
          <w:szCs w:val="24"/>
        </w:rPr>
        <w:t xml:space="preserve"> </w:t>
      </w:r>
      <w:r w:rsidR="000C3F7F">
        <w:rPr>
          <w:rFonts w:ascii="Times New Roman" w:hAnsi="Times New Roman" w:cs="Times New Roman"/>
          <w:sz w:val="24"/>
          <w:szCs w:val="24"/>
        </w:rPr>
        <w:t>the</w:t>
      </w:r>
      <w:r w:rsidR="00E0171F">
        <w:rPr>
          <w:rFonts w:ascii="Times New Roman" w:hAnsi="Times New Roman" w:cs="Times New Roman"/>
          <w:sz w:val="24"/>
          <w:szCs w:val="24"/>
        </w:rPr>
        <w:t xml:space="preserve"> need for an analytical </w:t>
      </w:r>
      <w:r w:rsidR="007E1715">
        <w:rPr>
          <w:rFonts w:ascii="Times New Roman" w:hAnsi="Times New Roman" w:cs="Times New Roman"/>
          <w:sz w:val="24"/>
          <w:szCs w:val="24"/>
        </w:rPr>
        <w:t>tool</w:t>
      </w:r>
      <w:r w:rsidR="00E0171F">
        <w:rPr>
          <w:rFonts w:ascii="Times New Roman" w:hAnsi="Times New Roman" w:cs="Times New Roman"/>
          <w:sz w:val="24"/>
          <w:szCs w:val="24"/>
        </w:rPr>
        <w:t xml:space="preserve"> to </w:t>
      </w:r>
      <w:r w:rsidR="000C3F7F">
        <w:rPr>
          <w:rFonts w:ascii="Times New Roman" w:hAnsi="Times New Roman" w:cs="Times New Roman"/>
          <w:sz w:val="24"/>
          <w:szCs w:val="24"/>
        </w:rPr>
        <w:t>critically</w:t>
      </w:r>
      <w:r w:rsidR="00E0171F">
        <w:rPr>
          <w:rFonts w:ascii="Times New Roman" w:hAnsi="Times New Roman" w:cs="Times New Roman"/>
          <w:sz w:val="24"/>
          <w:szCs w:val="24"/>
        </w:rPr>
        <w:t xml:space="preserve"> evaluate the ability of DAP to induce </w:t>
      </w:r>
      <w:r w:rsidR="00BD7F39">
        <w:rPr>
          <w:rFonts w:ascii="Times New Roman" w:hAnsi="Times New Roman" w:cs="Times New Roman"/>
          <w:sz w:val="24"/>
          <w:szCs w:val="24"/>
        </w:rPr>
        <w:t>oligomerization of simple organics</w:t>
      </w:r>
      <w:r w:rsidR="00E0171F">
        <w:rPr>
          <w:rFonts w:ascii="Times New Roman" w:hAnsi="Times New Roman" w:cs="Times New Roman"/>
          <w:sz w:val="24"/>
          <w:szCs w:val="24"/>
        </w:rPr>
        <w:t xml:space="preserve"> under aqueous conditions.</w:t>
      </w:r>
      <w:r w:rsidR="00BF6ABE">
        <w:rPr>
          <w:rFonts w:ascii="Times New Roman" w:hAnsi="Times New Roman" w:cs="Times New Roman"/>
          <w:sz w:val="24"/>
          <w:szCs w:val="24"/>
        </w:rPr>
        <w:t xml:space="preserve"> </w:t>
      </w:r>
      <w:r w:rsidR="000C3F7F">
        <w:rPr>
          <w:rFonts w:ascii="Times New Roman" w:hAnsi="Times New Roman" w:cs="Times New Roman"/>
          <w:sz w:val="24"/>
          <w:szCs w:val="24"/>
        </w:rPr>
        <w:t>However</w:t>
      </w:r>
      <w:r>
        <w:rPr>
          <w:rFonts w:ascii="Times New Roman" w:hAnsi="Times New Roman" w:cs="Times New Roman"/>
          <w:sz w:val="24"/>
          <w:szCs w:val="24"/>
        </w:rPr>
        <w:t>, performing accurate and precise</w:t>
      </w:r>
      <w:r w:rsidR="00224379">
        <w:rPr>
          <w:rFonts w:ascii="Times New Roman" w:hAnsi="Times New Roman" w:cs="Times New Roman"/>
          <w:sz w:val="24"/>
          <w:szCs w:val="24"/>
        </w:rPr>
        <w:t>,</w:t>
      </w:r>
      <w:r w:rsidR="007A640D">
        <w:rPr>
          <w:rFonts w:ascii="Times New Roman" w:hAnsi="Times New Roman" w:cs="Times New Roman"/>
          <w:sz w:val="24"/>
          <w:szCs w:val="24"/>
        </w:rPr>
        <w:t xml:space="preserve"> targeted</w:t>
      </w:r>
      <w:r>
        <w:rPr>
          <w:rFonts w:ascii="Times New Roman" w:hAnsi="Times New Roman" w:cs="Times New Roman"/>
          <w:sz w:val="24"/>
          <w:szCs w:val="24"/>
        </w:rPr>
        <w:t xml:space="preserve"> analyses of </w:t>
      </w:r>
      <w:r w:rsidR="000C3F7F">
        <w:rPr>
          <w:rFonts w:ascii="Times New Roman" w:hAnsi="Times New Roman" w:cs="Times New Roman"/>
          <w:sz w:val="24"/>
          <w:szCs w:val="24"/>
        </w:rPr>
        <w:t xml:space="preserve">short </w:t>
      </w:r>
      <w:r>
        <w:rPr>
          <w:rFonts w:ascii="Times New Roman" w:hAnsi="Times New Roman" w:cs="Times New Roman"/>
          <w:sz w:val="24"/>
          <w:szCs w:val="24"/>
        </w:rPr>
        <w:t xml:space="preserve">oligopeptides remains a </w:t>
      </w:r>
      <w:r w:rsidR="00623646">
        <w:rPr>
          <w:rFonts w:ascii="Times New Roman" w:hAnsi="Times New Roman" w:cs="Times New Roman"/>
          <w:sz w:val="24"/>
          <w:szCs w:val="24"/>
        </w:rPr>
        <w:t xml:space="preserve">distinct </w:t>
      </w:r>
      <w:r w:rsidR="005A7B4C">
        <w:rPr>
          <w:rFonts w:ascii="Times New Roman" w:hAnsi="Times New Roman" w:cs="Times New Roman"/>
          <w:sz w:val="24"/>
          <w:szCs w:val="24"/>
        </w:rPr>
        <w:t>challenge</w:t>
      </w:r>
      <w:r>
        <w:rPr>
          <w:rFonts w:ascii="Times New Roman" w:hAnsi="Times New Roman" w:cs="Times New Roman"/>
          <w:sz w:val="24"/>
          <w:szCs w:val="24"/>
        </w:rPr>
        <w:t xml:space="preserve"> in the analytical chemistry</w:t>
      </w:r>
      <w:r w:rsidR="00BD7F39">
        <w:rPr>
          <w:rFonts w:ascii="Times New Roman" w:hAnsi="Times New Roman" w:cs="Times New Roman"/>
          <w:sz w:val="24"/>
          <w:szCs w:val="24"/>
        </w:rPr>
        <w:t xml:space="preserve"> field</w:t>
      </w:r>
      <w:r>
        <w:rPr>
          <w:rFonts w:ascii="Times New Roman" w:hAnsi="Times New Roman" w:cs="Times New Roman"/>
          <w:sz w:val="24"/>
          <w:szCs w:val="24"/>
        </w:rPr>
        <w:t>.</w:t>
      </w:r>
      <w:r w:rsidR="00623646">
        <w:rPr>
          <w:rFonts w:ascii="Times New Roman" w:hAnsi="Times New Roman" w:cs="Times New Roman"/>
          <w:sz w:val="24"/>
          <w:szCs w:val="24"/>
        </w:rPr>
        <w:t xml:space="preserve"> </w:t>
      </w:r>
      <w:r w:rsidR="006D2EE1">
        <w:rPr>
          <w:rFonts w:ascii="Times New Roman" w:hAnsi="Times New Roman" w:cs="Times New Roman"/>
          <w:sz w:val="24"/>
          <w:szCs w:val="24"/>
        </w:rPr>
        <w:t>Here</w:t>
      </w:r>
      <w:r w:rsidR="00BF6ABE">
        <w:rPr>
          <w:rFonts w:ascii="Times New Roman" w:hAnsi="Times New Roman" w:cs="Times New Roman"/>
          <w:sz w:val="24"/>
          <w:szCs w:val="24"/>
        </w:rPr>
        <w:t>, we develop</w:t>
      </w:r>
      <w:r w:rsidR="005A7B4C">
        <w:rPr>
          <w:rFonts w:ascii="Times New Roman" w:hAnsi="Times New Roman" w:cs="Times New Roman"/>
          <w:sz w:val="24"/>
          <w:szCs w:val="24"/>
        </w:rPr>
        <w:t>ed</w:t>
      </w:r>
      <w:r w:rsidR="00BF6ABE">
        <w:rPr>
          <w:rFonts w:ascii="Times New Roman" w:hAnsi="Times New Roman" w:cs="Times New Roman"/>
          <w:sz w:val="24"/>
          <w:szCs w:val="24"/>
        </w:rPr>
        <w:t xml:space="preserve"> a new </w:t>
      </w:r>
      <w:r w:rsidR="006D2EE1">
        <w:rPr>
          <w:rFonts w:ascii="Times New Roman" w:hAnsi="Times New Roman" w:cs="Times New Roman"/>
          <w:sz w:val="24"/>
          <w:szCs w:val="24"/>
        </w:rPr>
        <w:t>technique</w:t>
      </w:r>
      <w:r w:rsidR="00BF6ABE">
        <w:rPr>
          <w:rFonts w:ascii="Times New Roman" w:hAnsi="Times New Roman" w:cs="Times New Roman"/>
          <w:sz w:val="24"/>
          <w:szCs w:val="24"/>
        </w:rPr>
        <w:t xml:space="preserve"> to detect and quanti</w:t>
      </w:r>
      <w:r w:rsidR="008D6CD7">
        <w:rPr>
          <w:rFonts w:ascii="Times New Roman" w:hAnsi="Times New Roman" w:cs="Times New Roman"/>
          <w:sz w:val="24"/>
          <w:szCs w:val="24"/>
        </w:rPr>
        <w:t>tate</w:t>
      </w:r>
      <w:r w:rsidR="00BF6ABE">
        <w:rPr>
          <w:rFonts w:ascii="Times New Roman" w:hAnsi="Times New Roman" w:cs="Times New Roman"/>
          <w:sz w:val="24"/>
          <w:szCs w:val="24"/>
        </w:rPr>
        <w:t xml:space="preserve"> amino acids and </w:t>
      </w:r>
      <w:r w:rsidR="00224379">
        <w:rPr>
          <w:rFonts w:ascii="Times New Roman" w:hAnsi="Times New Roman" w:cs="Times New Roman"/>
          <w:sz w:val="24"/>
          <w:szCs w:val="24"/>
        </w:rPr>
        <w:t>their homopeptides</w:t>
      </w:r>
      <w:r w:rsidR="00BF6ABE">
        <w:rPr>
          <w:rFonts w:ascii="Times New Roman" w:hAnsi="Times New Roman" w:cs="Times New Roman"/>
          <w:sz w:val="24"/>
          <w:szCs w:val="24"/>
        </w:rPr>
        <w:t xml:space="preserve"> in a single run using ultraperformance liquid chromatography</w:t>
      </w:r>
      <w:r w:rsidR="00215CD1">
        <w:rPr>
          <w:rFonts w:ascii="Times New Roman" w:hAnsi="Times New Roman" w:cs="Times New Roman"/>
          <w:sz w:val="24"/>
          <w:szCs w:val="24"/>
        </w:rPr>
        <w:t>-</w:t>
      </w:r>
      <w:r w:rsidR="00BF6ABE">
        <w:rPr>
          <w:rFonts w:ascii="Times New Roman" w:hAnsi="Times New Roman" w:cs="Times New Roman"/>
          <w:sz w:val="24"/>
          <w:szCs w:val="24"/>
        </w:rPr>
        <w:t>fluorescence detection</w:t>
      </w:r>
      <w:r w:rsidR="00215CD1">
        <w:rPr>
          <w:rFonts w:ascii="Times New Roman" w:hAnsi="Times New Roman" w:cs="Times New Roman"/>
          <w:sz w:val="24"/>
          <w:szCs w:val="24"/>
        </w:rPr>
        <w:t>/t</w:t>
      </w:r>
      <w:r w:rsidR="00BF6ABE">
        <w:rPr>
          <w:rFonts w:ascii="Times New Roman" w:hAnsi="Times New Roman" w:cs="Times New Roman"/>
          <w:sz w:val="24"/>
          <w:szCs w:val="24"/>
        </w:rPr>
        <w:t>ime of flight mass spectrometr</w:t>
      </w:r>
      <w:r w:rsidR="00A4048B">
        <w:rPr>
          <w:rFonts w:ascii="Times New Roman" w:hAnsi="Times New Roman" w:cs="Times New Roman"/>
          <w:sz w:val="24"/>
          <w:szCs w:val="24"/>
        </w:rPr>
        <w:t>y</w:t>
      </w:r>
      <w:r w:rsidR="00BF6ABE">
        <w:rPr>
          <w:rFonts w:ascii="Times New Roman" w:hAnsi="Times New Roman" w:cs="Times New Roman"/>
          <w:sz w:val="24"/>
          <w:szCs w:val="24"/>
        </w:rPr>
        <w:t xml:space="preserve">. </w:t>
      </w:r>
      <w:r w:rsidR="007A640D">
        <w:rPr>
          <w:rFonts w:ascii="Times New Roman" w:hAnsi="Times New Roman" w:cs="Times New Roman"/>
          <w:sz w:val="24"/>
          <w:szCs w:val="24"/>
        </w:rPr>
        <w:t>Over an 8-minute retention time window,</w:t>
      </w:r>
      <w:r w:rsidR="001C5FED">
        <w:rPr>
          <w:rFonts w:ascii="Times New Roman" w:hAnsi="Times New Roman" w:cs="Times New Roman"/>
          <w:sz w:val="24"/>
          <w:szCs w:val="24"/>
        </w:rPr>
        <w:t xml:space="preserve"> 18 t</w:t>
      </w:r>
      <w:r w:rsidR="00126728">
        <w:rPr>
          <w:rFonts w:ascii="Times New Roman" w:hAnsi="Times New Roman" w:cs="Times New Roman"/>
          <w:sz w:val="24"/>
          <w:szCs w:val="24"/>
        </w:rPr>
        <w:t>arget</w:t>
      </w:r>
      <w:r w:rsidR="001C5FED">
        <w:rPr>
          <w:rFonts w:ascii="Times New Roman" w:hAnsi="Times New Roman" w:cs="Times New Roman"/>
          <w:sz w:val="24"/>
          <w:szCs w:val="24"/>
        </w:rPr>
        <w:t xml:space="preserve"> analytes</w:t>
      </w:r>
      <w:r w:rsidR="006D2EE1">
        <w:rPr>
          <w:rFonts w:ascii="Times New Roman" w:hAnsi="Times New Roman" w:cs="Times New Roman"/>
          <w:sz w:val="24"/>
          <w:szCs w:val="24"/>
        </w:rPr>
        <w:t xml:space="preserve"> were identified and quantitated</w:t>
      </w:r>
      <w:r w:rsidR="007A640D">
        <w:rPr>
          <w:rFonts w:ascii="Times New Roman" w:hAnsi="Times New Roman" w:cs="Times New Roman"/>
          <w:sz w:val="24"/>
          <w:szCs w:val="24"/>
        </w:rPr>
        <w:t xml:space="preserve">, 16 of which </w:t>
      </w:r>
      <w:r w:rsidR="008E298D">
        <w:rPr>
          <w:rFonts w:ascii="Times New Roman" w:hAnsi="Times New Roman" w:cs="Times New Roman"/>
          <w:sz w:val="24"/>
          <w:szCs w:val="24"/>
        </w:rPr>
        <w:t>were chromatographically separated at, or near baseline</w:t>
      </w:r>
      <w:r w:rsidR="007A640D">
        <w:rPr>
          <w:rFonts w:ascii="Times New Roman" w:hAnsi="Times New Roman" w:cs="Times New Roman"/>
          <w:sz w:val="24"/>
          <w:szCs w:val="24"/>
        </w:rPr>
        <w:t xml:space="preserve"> resolution. C</w:t>
      </w:r>
      <w:r w:rsidR="001C5FED">
        <w:rPr>
          <w:rFonts w:ascii="Times New Roman" w:hAnsi="Times New Roman" w:cs="Times New Roman"/>
          <w:sz w:val="24"/>
          <w:szCs w:val="24"/>
        </w:rPr>
        <w:t>ompound identity was confirmed by accurate mass analysis using a 10</w:t>
      </w:r>
      <w:r w:rsidR="004911F5">
        <w:rPr>
          <w:rFonts w:ascii="Times New Roman" w:hAnsi="Times New Roman" w:cs="Times New Roman"/>
          <w:sz w:val="24"/>
          <w:szCs w:val="24"/>
        </w:rPr>
        <w:t xml:space="preserve"> </w:t>
      </w:r>
      <w:r w:rsidR="001C5FED">
        <w:rPr>
          <w:rFonts w:ascii="Times New Roman" w:hAnsi="Times New Roman" w:cs="Times New Roman"/>
          <w:sz w:val="24"/>
          <w:szCs w:val="24"/>
        </w:rPr>
        <w:t xml:space="preserve">ppm mass tolerance window. </w:t>
      </w:r>
      <w:r w:rsidR="004911F5">
        <w:rPr>
          <w:rFonts w:ascii="Times New Roman" w:hAnsi="Times New Roman" w:cs="Times New Roman"/>
          <w:sz w:val="24"/>
          <w:szCs w:val="24"/>
        </w:rPr>
        <w:t>Th</w:t>
      </w:r>
      <w:r w:rsidR="006D2EE1">
        <w:rPr>
          <w:rFonts w:ascii="Times New Roman" w:hAnsi="Times New Roman" w:cs="Times New Roman"/>
          <w:sz w:val="24"/>
          <w:szCs w:val="24"/>
        </w:rPr>
        <w:t>is</w:t>
      </w:r>
      <w:r w:rsidR="004911F5">
        <w:rPr>
          <w:rFonts w:ascii="Times New Roman" w:hAnsi="Times New Roman" w:cs="Times New Roman"/>
          <w:sz w:val="24"/>
          <w:szCs w:val="24"/>
        </w:rPr>
        <w:t xml:space="preserve"> method</w:t>
      </w:r>
      <w:r w:rsidR="005A7B4C">
        <w:rPr>
          <w:rFonts w:ascii="Times New Roman" w:hAnsi="Times New Roman" w:cs="Times New Roman"/>
          <w:sz w:val="24"/>
          <w:szCs w:val="24"/>
        </w:rPr>
        <w:t xml:space="preserve"> featured</w:t>
      </w:r>
      <w:r w:rsidR="001C5FED">
        <w:rPr>
          <w:rFonts w:ascii="Times New Roman" w:hAnsi="Times New Roman" w:cs="Times New Roman"/>
          <w:sz w:val="24"/>
          <w:szCs w:val="24"/>
        </w:rPr>
        <w:t xml:space="preserve"> limits of detection &lt;</w:t>
      </w:r>
      <w:r w:rsidR="002C218E">
        <w:rPr>
          <w:rFonts w:ascii="Times New Roman" w:hAnsi="Times New Roman" w:cs="Times New Roman"/>
          <w:sz w:val="24"/>
          <w:szCs w:val="24"/>
        </w:rPr>
        <w:t xml:space="preserve"> </w:t>
      </w:r>
      <w:r w:rsidR="001C5FED">
        <w:rPr>
          <w:rFonts w:ascii="Times New Roman" w:hAnsi="Times New Roman" w:cs="Times New Roman"/>
          <w:sz w:val="24"/>
          <w:szCs w:val="24"/>
        </w:rPr>
        <w:t>5 nM (&lt;</w:t>
      </w:r>
      <w:r w:rsidR="002C218E">
        <w:rPr>
          <w:rFonts w:ascii="Times New Roman" w:hAnsi="Times New Roman" w:cs="Times New Roman"/>
          <w:sz w:val="24"/>
          <w:szCs w:val="24"/>
        </w:rPr>
        <w:t xml:space="preserve"> </w:t>
      </w:r>
      <w:r w:rsidR="001C5FED">
        <w:rPr>
          <w:rFonts w:ascii="Times New Roman" w:hAnsi="Times New Roman" w:cs="Times New Roman"/>
          <w:sz w:val="24"/>
          <w:szCs w:val="24"/>
        </w:rPr>
        <w:t>1 fmol on column) and limits of quantitation</w:t>
      </w:r>
      <w:r w:rsidR="005A7B4C">
        <w:rPr>
          <w:rFonts w:ascii="Times New Roman" w:hAnsi="Times New Roman" w:cs="Times New Roman"/>
          <w:sz w:val="24"/>
          <w:szCs w:val="24"/>
        </w:rPr>
        <w:t xml:space="preserve"> (LOQs)</w:t>
      </w:r>
      <w:r w:rsidR="001C5FED">
        <w:rPr>
          <w:rFonts w:ascii="Times New Roman" w:hAnsi="Times New Roman" w:cs="Times New Roman"/>
          <w:sz w:val="24"/>
          <w:szCs w:val="24"/>
        </w:rPr>
        <w:t xml:space="preserve"> &lt;15 nM (</w:t>
      </w:r>
      <w:r w:rsidR="004911F5">
        <w:rPr>
          <w:rFonts w:ascii="Times New Roman" w:hAnsi="Times New Roman" w:cs="Times New Roman"/>
          <w:sz w:val="24"/>
          <w:szCs w:val="24"/>
        </w:rPr>
        <w:t>&lt;</w:t>
      </w:r>
      <w:r w:rsidR="002C218E">
        <w:rPr>
          <w:rFonts w:ascii="Times New Roman" w:hAnsi="Times New Roman" w:cs="Times New Roman"/>
          <w:sz w:val="24"/>
          <w:szCs w:val="24"/>
        </w:rPr>
        <w:t xml:space="preserve"> </w:t>
      </w:r>
      <w:r w:rsidR="004911F5">
        <w:rPr>
          <w:rFonts w:ascii="Times New Roman" w:hAnsi="Times New Roman" w:cs="Times New Roman"/>
          <w:sz w:val="24"/>
          <w:szCs w:val="24"/>
        </w:rPr>
        <w:t xml:space="preserve">3 fmol on column). </w:t>
      </w:r>
      <w:r w:rsidR="005A7B4C">
        <w:rPr>
          <w:rFonts w:ascii="Times New Roman" w:hAnsi="Times New Roman" w:cs="Times New Roman"/>
          <w:sz w:val="24"/>
          <w:szCs w:val="24"/>
        </w:rPr>
        <w:t>T</w:t>
      </w:r>
      <w:r w:rsidR="00FD6E2D">
        <w:rPr>
          <w:rFonts w:ascii="Times New Roman" w:hAnsi="Times New Roman" w:cs="Times New Roman"/>
          <w:sz w:val="24"/>
          <w:szCs w:val="24"/>
        </w:rPr>
        <w:t xml:space="preserve">he </w:t>
      </w:r>
      <w:r w:rsidR="00432400">
        <w:rPr>
          <w:rFonts w:ascii="Times New Roman" w:hAnsi="Times New Roman" w:cs="Times New Roman"/>
          <w:sz w:val="24"/>
          <w:szCs w:val="24"/>
        </w:rPr>
        <w:t xml:space="preserve">LODs and </w:t>
      </w:r>
      <w:r w:rsidR="005A7B4C">
        <w:rPr>
          <w:rFonts w:ascii="Times New Roman" w:hAnsi="Times New Roman" w:cs="Times New Roman"/>
          <w:sz w:val="24"/>
          <w:szCs w:val="24"/>
        </w:rPr>
        <w:t>LOQs</w:t>
      </w:r>
      <w:r w:rsidR="00FD6E2D">
        <w:rPr>
          <w:rFonts w:ascii="Times New Roman" w:hAnsi="Times New Roman" w:cs="Times New Roman"/>
          <w:sz w:val="24"/>
          <w:szCs w:val="24"/>
        </w:rPr>
        <w:t xml:space="preserve"> </w:t>
      </w:r>
      <w:r w:rsidR="006D2EE1">
        <w:rPr>
          <w:rFonts w:ascii="Times New Roman" w:hAnsi="Times New Roman" w:cs="Times New Roman"/>
          <w:sz w:val="24"/>
          <w:szCs w:val="24"/>
        </w:rPr>
        <w:t>we</w:t>
      </w:r>
      <w:r w:rsidR="00FD6E2D">
        <w:rPr>
          <w:rFonts w:ascii="Times New Roman" w:hAnsi="Times New Roman" w:cs="Times New Roman"/>
          <w:sz w:val="24"/>
          <w:szCs w:val="24"/>
        </w:rPr>
        <w:t xml:space="preserve">re upwards of </w:t>
      </w:r>
      <w:r w:rsidR="00432400">
        <w:rPr>
          <w:rFonts w:ascii="Times New Roman" w:hAnsi="Times New Roman" w:cs="Times New Roman"/>
          <w:sz w:val="24"/>
          <w:szCs w:val="24"/>
        </w:rPr>
        <w:t xml:space="preserve">~28x </w:t>
      </w:r>
      <w:r w:rsidR="00C46F60">
        <w:rPr>
          <w:rFonts w:ascii="Times New Roman" w:hAnsi="Times New Roman" w:cs="Times New Roman"/>
          <w:sz w:val="24"/>
          <w:szCs w:val="24"/>
        </w:rPr>
        <w:t xml:space="preserve">and </w:t>
      </w:r>
      <w:r w:rsidR="00FD6E2D">
        <w:rPr>
          <w:rFonts w:ascii="Times New Roman" w:hAnsi="Times New Roman" w:cs="Times New Roman"/>
          <w:sz w:val="24"/>
          <w:szCs w:val="24"/>
        </w:rPr>
        <w:t>~788x lower</w:t>
      </w:r>
      <w:r w:rsidR="00432400">
        <w:rPr>
          <w:rFonts w:ascii="Times New Roman" w:hAnsi="Times New Roman" w:cs="Times New Roman"/>
          <w:sz w:val="24"/>
          <w:szCs w:val="24"/>
        </w:rPr>
        <w:t>, respectively,</w:t>
      </w:r>
      <w:r w:rsidR="00FD6E2D">
        <w:rPr>
          <w:rFonts w:ascii="Times New Roman" w:hAnsi="Times New Roman" w:cs="Times New Roman"/>
          <w:sz w:val="24"/>
          <w:szCs w:val="24"/>
        </w:rPr>
        <w:t xml:space="preserve"> than </w:t>
      </w:r>
      <w:r w:rsidR="005A7B4C">
        <w:rPr>
          <w:rFonts w:ascii="Times New Roman" w:hAnsi="Times New Roman" w:cs="Times New Roman"/>
          <w:sz w:val="24"/>
          <w:szCs w:val="24"/>
        </w:rPr>
        <w:t>previous</w:t>
      </w:r>
      <w:r w:rsidR="00FD6E2D">
        <w:rPr>
          <w:rFonts w:ascii="Times New Roman" w:hAnsi="Times New Roman" w:cs="Times New Roman"/>
          <w:sz w:val="24"/>
          <w:szCs w:val="24"/>
        </w:rPr>
        <w:t xml:space="preserve"> methods for the same analytes, </w:t>
      </w:r>
      <w:r w:rsidR="00C46F60">
        <w:rPr>
          <w:rFonts w:ascii="Times New Roman" w:hAnsi="Times New Roman" w:cs="Times New Roman"/>
          <w:sz w:val="24"/>
          <w:szCs w:val="24"/>
        </w:rPr>
        <w:t>highlighting</w:t>
      </w:r>
      <w:r w:rsidR="00432400">
        <w:rPr>
          <w:rFonts w:ascii="Times New Roman" w:hAnsi="Times New Roman" w:cs="Times New Roman"/>
          <w:sz w:val="24"/>
          <w:szCs w:val="24"/>
        </w:rPr>
        <w:t xml:space="preserve"> the </w:t>
      </w:r>
      <w:r w:rsidR="005A7B4C">
        <w:rPr>
          <w:rFonts w:ascii="Times New Roman" w:hAnsi="Times New Roman" w:cs="Times New Roman"/>
          <w:sz w:val="24"/>
          <w:szCs w:val="24"/>
        </w:rPr>
        <w:t>quantifiable</w:t>
      </w:r>
      <w:r w:rsidR="00FD6E2D">
        <w:rPr>
          <w:rFonts w:ascii="Times New Roman" w:hAnsi="Times New Roman" w:cs="Times New Roman"/>
          <w:sz w:val="24"/>
          <w:szCs w:val="24"/>
        </w:rPr>
        <w:t xml:space="preserve"> advantages o</w:t>
      </w:r>
      <w:r w:rsidR="00432400">
        <w:rPr>
          <w:rFonts w:ascii="Times New Roman" w:hAnsi="Times New Roman" w:cs="Times New Roman"/>
          <w:sz w:val="24"/>
          <w:szCs w:val="24"/>
        </w:rPr>
        <w:t>f this new</w:t>
      </w:r>
      <w:r w:rsidR="00FD6E2D">
        <w:rPr>
          <w:rFonts w:ascii="Times New Roman" w:hAnsi="Times New Roman" w:cs="Times New Roman"/>
          <w:sz w:val="24"/>
          <w:szCs w:val="24"/>
        </w:rPr>
        <w:t xml:space="preserve"> method. </w:t>
      </w:r>
      <w:r w:rsidR="00126728">
        <w:rPr>
          <w:rFonts w:ascii="Times New Roman" w:hAnsi="Times New Roman" w:cs="Times New Roman"/>
          <w:sz w:val="24"/>
          <w:szCs w:val="24"/>
        </w:rPr>
        <w:t>Both detectors</w:t>
      </w:r>
      <w:r w:rsidR="004911F5">
        <w:rPr>
          <w:rFonts w:ascii="Times New Roman" w:hAnsi="Times New Roman" w:cs="Times New Roman"/>
          <w:sz w:val="24"/>
          <w:szCs w:val="24"/>
        </w:rPr>
        <w:t xml:space="preserve"> provided </w:t>
      </w:r>
      <w:r w:rsidR="00432400">
        <w:rPr>
          <w:rFonts w:ascii="Times New Roman" w:hAnsi="Times New Roman" w:cs="Times New Roman"/>
          <w:sz w:val="24"/>
          <w:szCs w:val="24"/>
        </w:rPr>
        <w:t>good</w:t>
      </w:r>
      <w:r w:rsidR="004911F5">
        <w:rPr>
          <w:rFonts w:ascii="Times New Roman" w:hAnsi="Times New Roman" w:cs="Times New Roman"/>
          <w:sz w:val="24"/>
          <w:szCs w:val="24"/>
        </w:rPr>
        <w:t xml:space="preserve"> </w:t>
      </w:r>
      <w:r w:rsidR="00126728">
        <w:rPr>
          <w:rFonts w:ascii="Times New Roman" w:hAnsi="Times New Roman" w:cs="Times New Roman"/>
          <w:sz w:val="24"/>
          <w:szCs w:val="24"/>
        </w:rPr>
        <w:t xml:space="preserve">quantitative </w:t>
      </w:r>
      <w:r w:rsidR="004911F5">
        <w:rPr>
          <w:rFonts w:ascii="Times New Roman" w:hAnsi="Times New Roman" w:cs="Times New Roman"/>
          <w:sz w:val="24"/>
          <w:szCs w:val="24"/>
        </w:rPr>
        <w:t>linearity (R</w:t>
      </w:r>
      <w:r w:rsidR="004911F5" w:rsidRPr="004911F5">
        <w:rPr>
          <w:rFonts w:ascii="Times New Roman" w:hAnsi="Times New Roman" w:cs="Times New Roman"/>
          <w:sz w:val="24"/>
          <w:szCs w:val="24"/>
          <w:vertAlign w:val="superscript"/>
        </w:rPr>
        <w:t>2</w:t>
      </w:r>
      <w:r w:rsidR="004911F5">
        <w:rPr>
          <w:rFonts w:ascii="Times New Roman" w:hAnsi="Times New Roman" w:cs="Times New Roman"/>
          <w:sz w:val="24"/>
          <w:szCs w:val="24"/>
        </w:rPr>
        <w:t xml:space="preserve"> &gt; 0.9</w:t>
      </w:r>
      <w:r w:rsidR="0050710A">
        <w:rPr>
          <w:rFonts w:ascii="Times New Roman" w:hAnsi="Times New Roman" w:cs="Times New Roman"/>
          <w:sz w:val="24"/>
          <w:szCs w:val="24"/>
        </w:rPr>
        <w:t>85</w:t>
      </w:r>
      <w:r w:rsidR="004911F5">
        <w:rPr>
          <w:rFonts w:ascii="Times New Roman" w:hAnsi="Times New Roman" w:cs="Times New Roman"/>
          <w:sz w:val="24"/>
          <w:szCs w:val="24"/>
        </w:rPr>
        <w:t>) for all analytes</w:t>
      </w:r>
      <w:r w:rsidR="00126728">
        <w:rPr>
          <w:rFonts w:ascii="Times New Roman" w:hAnsi="Times New Roman" w:cs="Times New Roman"/>
          <w:sz w:val="24"/>
          <w:szCs w:val="24"/>
        </w:rPr>
        <w:t xml:space="preserve"> </w:t>
      </w:r>
      <w:r w:rsidR="007A640D">
        <w:rPr>
          <w:rFonts w:ascii="Times New Roman" w:hAnsi="Times New Roman" w:cs="Times New Roman"/>
          <w:sz w:val="24"/>
          <w:szCs w:val="24"/>
        </w:rPr>
        <w:t>spanning</w:t>
      </w:r>
      <w:r w:rsidR="00126728">
        <w:rPr>
          <w:rFonts w:ascii="Times New Roman" w:hAnsi="Times New Roman" w:cs="Times New Roman"/>
          <w:sz w:val="24"/>
          <w:szCs w:val="24"/>
        </w:rPr>
        <w:t xml:space="preserve"> concentration ranges </w:t>
      </w:r>
      <w:r w:rsidR="007A640D">
        <w:rPr>
          <w:rFonts w:ascii="Times New Roman" w:hAnsi="Times New Roman" w:cs="Times New Roman"/>
          <w:sz w:val="24"/>
          <w:szCs w:val="24"/>
        </w:rPr>
        <w:t>~</w:t>
      </w:r>
      <w:r w:rsidR="00126728">
        <w:rPr>
          <w:rFonts w:ascii="Times New Roman" w:hAnsi="Times New Roman" w:cs="Times New Roman"/>
          <w:sz w:val="24"/>
          <w:szCs w:val="24"/>
        </w:rPr>
        <w:t xml:space="preserve">3 - 4 orders of magnitude. </w:t>
      </w:r>
      <w:r w:rsidR="00BF6ABE">
        <w:rPr>
          <w:rFonts w:ascii="Times New Roman" w:hAnsi="Times New Roman" w:cs="Times New Roman"/>
          <w:sz w:val="24"/>
          <w:szCs w:val="24"/>
        </w:rPr>
        <w:t xml:space="preserve">We performed a series of laboratory experiments to </w:t>
      </w:r>
      <w:r w:rsidR="0056113E">
        <w:rPr>
          <w:rFonts w:ascii="Times New Roman" w:hAnsi="Times New Roman" w:cs="Times New Roman"/>
          <w:sz w:val="24"/>
          <w:szCs w:val="24"/>
        </w:rPr>
        <w:t>investigate DAP</w:t>
      </w:r>
      <w:r w:rsidR="007E1715">
        <w:rPr>
          <w:rFonts w:ascii="Times New Roman" w:hAnsi="Times New Roman" w:cs="Times New Roman"/>
          <w:sz w:val="24"/>
          <w:szCs w:val="24"/>
        </w:rPr>
        <w:t>-mediated</w:t>
      </w:r>
      <w:r w:rsidR="0056113E">
        <w:rPr>
          <w:rFonts w:ascii="Times New Roman" w:hAnsi="Times New Roman" w:cs="Times New Roman"/>
          <w:sz w:val="24"/>
          <w:szCs w:val="24"/>
        </w:rPr>
        <w:t xml:space="preserve"> oligomeriz</w:t>
      </w:r>
      <w:r w:rsidR="007E1715">
        <w:rPr>
          <w:rFonts w:ascii="Times New Roman" w:hAnsi="Times New Roman" w:cs="Times New Roman"/>
          <w:sz w:val="24"/>
          <w:szCs w:val="24"/>
        </w:rPr>
        <w:t>ation of</w:t>
      </w:r>
      <w:r w:rsidR="0056113E">
        <w:rPr>
          <w:rFonts w:ascii="Times New Roman" w:hAnsi="Times New Roman" w:cs="Times New Roman"/>
          <w:sz w:val="24"/>
          <w:szCs w:val="24"/>
        </w:rPr>
        <w:t xml:space="preserve"> amino acids </w:t>
      </w:r>
      <w:r w:rsidR="00126728">
        <w:rPr>
          <w:rFonts w:ascii="Times New Roman" w:hAnsi="Times New Roman" w:cs="Times New Roman"/>
          <w:sz w:val="24"/>
          <w:szCs w:val="24"/>
        </w:rPr>
        <w:t>and peptides</w:t>
      </w:r>
      <w:r w:rsidR="0056113E">
        <w:rPr>
          <w:rFonts w:ascii="Times New Roman" w:hAnsi="Times New Roman" w:cs="Times New Roman"/>
          <w:sz w:val="24"/>
          <w:szCs w:val="24"/>
        </w:rPr>
        <w:t xml:space="preserve"> and </w:t>
      </w:r>
      <w:r w:rsidR="006D2EE1">
        <w:rPr>
          <w:rFonts w:ascii="Times New Roman" w:hAnsi="Times New Roman" w:cs="Times New Roman"/>
          <w:sz w:val="24"/>
          <w:szCs w:val="24"/>
        </w:rPr>
        <w:t xml:space="preserve">analyzed experimental products with </w:t>
      </w:r>
      <w:r w:rsidR="0056113E">
        <w:rPr>
          <w:rFonts w:ascii="Times New Roman" w:hAnsi="Times New Roman" w:cs="Times New Roman"/>
          <w:sz w:val="24"/>
          <w:szCs w:val="24"/>
        </w:rPr>
        <w:t xml:space="preserve">the </w:t>
      </w:r>
      <w:r w:rsidR="00BD7F39">
        <w:rPr>
          <w:rFonts w:ascii="Times New Roman" w:hAnsi="Times New Roman" w:cs="Times New Roman"/>
          <w:sz w:val="24"/>
          <w:szCs w:val="24"/>
        </w:rPr>
        <w:t xml:space="preserve">new </w:t>
      </w:r>
      <w:r w:rsidR="0056113E">
        <w:rPr>
          <w:rFonts w:ascii="Times New Roman" w:hAnsi="Times New Roman" w:cs="Times New Roman"/>
          <w:sz w:val="24"/>
          <w:szCs w:val="24"/>
        </w:rPr>
        <w:t xml:space="preserve">method. </w:t>
      </w:r>
      <w:r w:rsidR="002F7888">
        <w:rPr>
          <w:rFonts w:ascii="Times New Roman" w:hAnsi="Times New Roman" w:cs="Times New Roman"/>
          <w:sz w:val="24"/>
          <w:szCs w:val="24"/>
        </w:rPr>
        <w:t xml:space="preserve">DAP readily </w:t>
      </w:r>
      <w:r w:rsidR="00037CA5">
        <w:rPr>
          <w:rFonts w:ascii="Times New Roman" w:hAnsi="Times New Roman" w:cs="Times New Roman"/>
          <w:sz w:val="24"/>
          <w:szCs w:val="24"/>
        </w:rPr>
        <w:t>polymerized</w:t>
      </w:r>
      <w:r w:rsidR="002F7888">
        <w:rPr>
          <w:rFonts w:ascii="Times New Roman" w:hAnsi="Times New Roman" w:cs="Times New Roman"/>
          <w:sz w:val="24"/>
          <w:szCs w:val="24"/>
        </w:rPr>
        <w:t xml:space="preserve"> amino acids and peptides under a range of simulated environmental conditions. </w:t>
      </w:r>
      <w:r w:rsidR="00607931">
        <w:rPr>
          <w:rFonts w:ascii="Times New Roman" w:hAnsi="Times New Roman" w:cs="Times New Roman"/>
          <w:sz w:val="24"/>
          <w:szCs w:val="24"/>
        </w:rPr>
        <w:t>Th</w:t>
      </w:r>
      <w:r w:rsidR="007E1715">
        <w:rPr>
          <w:rFonts w:ascii="Times New Roman" w:hAnsi="Times New Roman" w:cs="Times New Roman"/>
          <w:sz w:val="24"/>
          <w:szCs w:val="24"/>
        </w:rPr>
        <w:t>is research</w:t>
      </w:r>
      <w:r w:rsidR="00607931">
        <w:rPr>
          <w:rFonts w:ascii="Times New Roman" w:hAnsi="Times New Roman" w:cs="Times New Roman"/>
          <w:sz w:val="24"/>
          <w:szCs w:val="24"/>
        </w:rPr>
        <w:t xml:space="preserve"> underscore</w:t>
      </w:r>
      <w:r w:rsidR="001B7B44">
        <w:rPr>
          <w:rFonts w:ascii="Times New Roman" w:hAnsi="Times New Roman" w:cs="Times New Roman"/>
          <w:sz w:val="24"/>
          <w:szCs w:val="24"/>
        </w:rPr>
        <w:t>s</w:t>
      </w:r>
      <w:r w:rsidR="00607931">
        <w:rPr>
          <w:rFonts w:ascii="Times New Roman" w:hAnsi="Times New Roman" w:cs="Times New Roman"/>
          <w:sz w:val="24"/>
          <w:szCs w:val="24"/>
        </w:rPr>
        <w:t xml:space="preserve"> the potential of DAP to </w:t>
      </w:r>
      <w:r w:rsidR="001F11BD">
        <w:rPr>
          <w:rFonts w:ascii="Times New Roman" w:hAnsi="Times New Roman" w:cs="Times New Roman"/>
          <w:sz w:val="24"/>
          <w:szCs w:val="24"/>
        </w:rPr>
        <w:t xml:space="preserve">have </w:t>
      </w:r>
      <w:r w:rsidR="00607931">
        <w:rPr>
          <w:rFonts w:ascii="Times New Roman" w:hAnsi="Times New Roman" w:cs="Times New Roman"/>
          <w:sz w:val="24"/>
          <w:szCs w:val="24"/>
        </w:rPr>
        <w:t>generate</w:t>
      </w:r>
      <w:r w:rsidR="001F11BD">
        <w:rPr>
          <w:rFonts w:ascii="Times New Roman" w:hAnsi="Times New Roman" w:cs="Times New Roman"/>
          <w:sz w:val="24"/>
          <w:szCs w:val="24"/>
        </w:rPr>
        <w:t>d</w:t>
      </w:r>
      <w:r w:rsidR="00607931">
        <w:rPr>
          <w:rFonts w:ascii="Times New Roman" w:hAnsi="Times New Roman" w:cs="Times New Roman"/>
          <w:sz w:val="24"/>
          <w:szCs w:val="24"/>
        </w:rPr>
        <w:t xml:space="preserve"> </w:t>
      </w:r>
      <w:r w:rsidR="00BD7F39">
        <w:rPr>
          <w:rFonts w:ascii="Times New Roman" w:hAnsi="Times New Roman" w:cs="Times New Roman"/>
          <w:sz w:val="24"/>
          <w:szCs w:val="24"/>
        </w:rPr>
        <w:t>oligo</w:t>
      </w:r>
      <w:r w:rsidR="001F11BD">
        <w:rPr>
          <w:rFonts w:ascii="Times New Roman" w:hAnsi="Times New Roman" w:cs="Times New Roman"/>
          <w:sz w:val="24"/>
          <w:szCs w:val="24"/>
        </w:rPr>
        <w:t xml:space="preserve">peptides on the primordial Earth, enhancing </w:t>
      </w:r>
      <w:r w:rsidR="00BD7F39">
        <w:rPr>
          <w:rFonts w:ascii="Times New Roman" w:hAnsi="Times New Roman" w:cs="Times New Roman"/>
          <w:sz w:val="24"/>
          <w:szCs w:val="24"/>
        </w:rPr>
        <w:t>prebiotic</w:t>
      </w:r>
      <w:r w:rsidR="001F11BD">
        <w:rPr>
          <w:rFonts w:ascii="Times New Roman" w:hAnsi="Times New Roman" w:cs="Times New Roman"/>
          <w:sz w:val="24"/>
          <w:szCs w:val="24"/>
        </w:rPr>
        <w:t xml:space="preserve"> </w:t>
      </w:r>
      <w:r w:rsidR="00607931">
        <w:rPr>
          <w:rFonts w:ascii="Times New Roman" w:hAnsi="Times New Roman" w:cs="Times New Roman"/>
          <w:sz w:val="24"/>
          <w:szCs w:val="24"/>
        </w:rPr>
        <w:t>chemical diversity and complexity</w:t>
      </w:r>
      <w:r w:rsidR="006D2EE1">
        <w:rPr>
          <w:rFonts w:ascii="Times New Roman" w:hAnsi="Times New Roman" w:cs="Times New Roman"/>
          <w:sz w:val="24"/>
          <w:szCs w:val="24"/>
        </w:rPr>
        <w:t xml:space="preserve"> </w:t>
      </w:r>
      <w:r w:rsidR="001B7B44">
        <w:rPr>
          <w:rFonts w:ascii="Times New Roman" w:hAnsi="Times New Roman" w:cs="Times New Roman"/>
          <w:sz w:val="24"/>
          <w:szCs w:val="24"/>
        </w:rPr>
        <w:t xml:space="preserve">at or </w:t>
      </w:r>
      <w:r w:rsidR="006D2EE1">
        <w:rPr>
          <w:rFonts w:ascii="Times New Roman" w:hAnsi="Times New Roman" w:cs="Times New Roman"/>
          <w:sz w:val="24"/>
          <w:szCs w:val="24"/>
        </w:rPr>
        <w:t>near</w:t>
      </w:r>
      <w:r w:rsidR="001F11BD">
        <w:rPr>
          <w:rFonts w:ascii="Times New Roman" w:hAnsi="Times New Roman" w:cs="Times New Roman"/>
          <w:sz w:val="24"/>
          <w:szCs w:val="24"/>
        </w:rPr>
        <w:t xml:space="preserve"> the origin of life</w:t>
      </w:r>
      <w:r w:rsidR="009F4208">
        <w:rPr>
          <w:rFonts w:ascii="Times New Roman" w:hAnsi="Times New Roman" w:cs="Times New Roman"/>
          <w:sz w:val="24"/>
          <w:szCs w:val="24"/>
        </w:rPr>
        <w:t>.</w:t>
      </w:r>
    </w:p>
    <w:bookmarkEnd w:id="6"/>
    <w:p w14:paraId="763FBFCB" w14:textId="6CFE26A8" w:rsidR="00B96D79" w:rsidRDefault="00B96D79" w:rsidP="00B96D79">
      <w:pPr>
        <w:spacing w:after="0" w:line="240" w:lineRule="auto"/>
        <w:ind w:left="2160" w:hanging="2160"/>
        <w:rPr>
          <w:rFonts w:ascii="Times New Roman" w:hAnsi="Times New Roman" w:cs="Times New Roman"/>
          <w:sz w:val="24"/>
          <w:szCs w:val="24"/>
        </w:rPr>
      </w:pPr>
      <w:r w:rsidRPr="003A7F2A">
        <w:rPr>
          <w:rFonts w:ascii="Times New Roman" w:hAnsi="Times New Roman" w:cs="Times New Roman"/>
          <w:b/>
          <w:bCs/>
          <w:sz w:val="24"/>
          <w:szCs w:val="24"/>
        </w:rPr>
        <w:lastRenderedPageBreak/>
        <w:t>KEYWORDS:</w:t>
      </w:r>
      <w:r>
        <w:rPr>
          <w:rFonts w:ascii="Times New Roman" w:hAnsi="Times New Roman" w:cs="Times New Roman"/>
          <w:sz w:val="24"/>
          <w:szCs w:val="24"/>
        </w:rPr>
        <w:t xml:space="preserve"> </w:t>
      </w:r>
      <w:r>
        <w:rPr>
          <w:rFonts w:ascii="Times New Roman" w:hAnsi="Times New Roman" w:cs="Times New Roman"/>
          <w:sz w:val="24"/>
          <w:szCs w:val="24"/>
        </w:rPr>
        <w:tab/>
        <w:t>homopeptides, diamidophosphate, ultraperformance liquid chromatography, time-of-flight mass spectrometry, pre-column derivatization</w:t>
      </w:r>
    </w:p>
    <w:p w14:paraId="6D1DFCE1" w14:textId="77777777" w:rsidR="00B96D79" w:rsidRPr="00B96D79" w:rsidRDefault="00B96D79" w:rsidP="00B96D79">
      <w:pPr>
        <w:spacing w:after="0" w:line="240" w:lineRule="auto"/>
        <w:ind w:left="2160" w:hanging="2160"/>
        <w:rPr>
          <w:rFonts w:ascii="Times New Roman" w:hAnsi="Times New Roman" w:cs="Times New Roman"/>
          <w:sz w:val="24"/>
          <w:szCs w:val="24"/>
        </w:rPr>
      </w:pPr>
    </w:p>
    <w:p w14:paraId="2A244888" w14:textId="0B3E75F4" w:rsidR="00CE0AA9" w:rsidRDefault="00AA73D4" w:rsidP="002B2F83">
      <w:pPr>
        <w:spacing w:after="0" w:line="480" w:lineRule="auto"/>
        <w:ind w:left="2160" w:hanging="2160"/>
        <w:rPr>
          <w:rFonts w:ascii="Times New Roman" w:hAnsi="Times New Roman" w:cs="Times New Roman"/>
          <w:b/>
          <w:bCs/>
          <w:sz w:val="24"/>
          <w:szCs w:val="24"/>
        </w:rPr>
      </w:pPr>
      <w:r>
        <w:rPr>
          <w:rFonts w:ascii="Times New Roman" w:hAnsi="Times New Roman" w:cs="Times New Roman"/>
          <w:b/>
          <w:bCs/>
          <w:sz w:val="24"/>
          <w:szCs w:val="24"/>
        </w:rPr>
        <w:t xml:space="preserve">1. </w:t>
      </w:r>
      <w:r w:rsidR="00CE0AA9">
        <w:rPr>
          <w:rFonts w:ascii="Times New Roman" w:hAnsi="Times New Roman" w:cs="Times New Roman"/>
          <w:b/>
          <w:bCs/>
          <w:sz w:val="24"/>
          <w:szCs w:val="24"/>
        </w:rPr>
        <w:t>I</w:t>
      </w:r>
      <w:r>
        <w:rPr>
          <w:rFonts w:ascii="Times New Roman" w:hAnsi="Times New Roman" w:cs="Times New Roman"/>
          <w:b/>
          <w:bCs/>
          <w:sz w:val="24"/>
          <w:szCs w:val="24"/>
        </w:rPr>
        <w:t>ntroduction</w:t>
      </w:r>
    </w:p>
    <w:p w14:paraId="2BDADC40" w14:textId="42651AA4" w:rsidR="004B6F83" w:rsidRPr="00B95725" w:rsidRDefault="004B6F83" w:rsidP="002B2F83">
      <w:pPr>
        <w:spacing w:after="0"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primordial Earth likely contained a variety of simple organic compounds (</w:t>
      </w:r>
      <w:r>
        <w:rPr>
          <w:rFonts w:ascii="Times New Roman" w:hAnsi="Times New Roman" w:cs="Times New Roman"/>
          <w:i/>
          <w:iCs/>
          <w:sz w:val="24"/>
          <w:szCs w:val="24"/>
        </w:rPr>
        <w:t xml:space="preserve">e.g., </w:t>
      </w:r>
      <w:r>
        <w:rPr>
          <w:rFonts w:ascii="Times New Roman" w:hAnsi="Times New Roman" w:cs="Times New Roman"/>
          <w:sz w:val="24"/>
          <w:szCs w:val="24"/>
        </w:rPr>
        <w:t xml:space="preserve">amino acids), the origins of which, could have included </w:t>
      </w:r>
      <w:r w:rsidRPr="008D07A9">
        <w:rPr>
          <w:rFonts w:ascii="Times New Roman" w:hAnsi="Times New Roman" w:cs="Times New Roman"/>
          <w:i/>
          <w:iCs/>
          <w:sz w:val="24"/>
          <w:szCs w:val="24"/>
        </w:rPr>
        <w:t>in</w:t>
      </w:r>
      <w:r w:rsidR="00CF398D" w:rsidRPr="008D07A9">
        <w:rPr>
          <w:rFonts w:ascii="Times New Roman" w:hAnsi="Times New Roman" w:cs="Times New Roman"/>
          <w:i/>
          <w:iCs/>
          <w:sz w:val="24"/>
          <w:szCs w:val="24"/>
        </w:rPr>
        <w:t xml:space="preserve"> </w:t>
      </w:r>
      <w:r w:rsidRPr="008D07A9">
        <w:rPr>
          <w:rFonts w:ascii="Times New Roman" w:hAnsi="Times New Roman" w:cs="Times New Roman"/>
          <w:i/>
          <w:iCs/>
          <w:sz w:val="24"/>
          <w:szCs w:val="24"/>
        </w:rPr>
        <w:t>situ</w:t>
      </w:r>
      <w:r>
        <w:rPr>
          <w:rFonts w:ascii="Times New Roman" w:hAnsi="Times New Roman" w:cs="Times New Roman"/>
          <w:sz w:val="24"/>
          <w:szCs w:val="24"/>
        </w:rPr>
        <w:t xml:space="preserve"> synthesis</w:t>
      </w:r>
      <w:r w:rsidR="00224379">
        <w:rPr>
          <w:rFonts w:ascii="Times New Roman" w:hAnsi="Times New Roman" w:cs="Times New Roman"/>
          <w:sz w:val="24"/>
          <w:szCs w:val="24"/>
        </w:rPr>
        <w:t xml:space="preserve"> </w:t>
      </w:r>
      <w:r w:rsidR="00263745" w:rsidRPr="00B95725">
        <w:rPr>
          <w:rFonts w:ascii="Times New Roman" w:hAnsi="Times New Roman" w:cs="Times New Roman"/>
          <w:sz w:val="24"/>
          <w:szCs w:val="24"/>
        </w:rPr>
        <w:t>[1-7]</w:t>
      </w:r>
      <w:r w:rsidRPr="00B95725">
        <w:rPr>
          <w:rFonts w:ascii="Times New Roman" w:hAnsi="Times New Roman" w:cs="Times New Roman"/>
          <w:sz w:val="24"/>
          <w:szCs w:val="24"/>
        </w:rPr>
        <w:t xml:space="preserve"> and exogenous delivery</w:t>
      </w:r>
      <w:r w:rsidR="00B37533" w:rsidRPr="00B95725">
        <w:rPr>
          <w:rFonts w:ascii="Times New Roman" w:hAnsi="Times New Roman" w:cs="Times New Roman"/>
          <w:sz w:val="24"/>
          <w:szCs w:val="24"/>
        </w:rPr>
        <w:t xml:space="preserve"> </w:t>
      </w:r>
      <w:r w:rsidR="000E0065" w:rsidRPr="00B95725">
        <w:rPr>
          <w:rFonts w:ascii="Times New Roman" w:hAnsi="Times New Roman" w:cs="Times New Roman"/>
          <w:sz w:val="24"/>
          <w:szCs w:val="24"/>
        </w:rPr>
        <w:t>[8-11]</w:t>
      </w:r>
      <w:r w:rsidRPr="00B95725">
        <w:rPr>
          <w:rFonts w:ascii="Times New Roman" w:hAnsi="Times New Roman" w:cs="Times New Roman"/>
          <w:sz w:val="24"/>
          <w:szCs w:val="24"/>
        </w:rPr>
        <w:t>. It has been hypothesized that once present, these monomers could have accumulated in localized environments (</w:t>
      </w:r>
      <w:r w:rsidRPr="00B95725">
        <w:rPr>
          <w:rFonts w:ascii="Times New Roman" w:hAnsi="Times New Roman" w:cs="Times New Roman"/>
          <w:i/>
          <w:iCs/>
          <w:sz w:val="24"/>
          <w:szCs w:val="24"/>
        </w:rPr>
        <w:t xml:space="preserve">e.g., </w:t>
      </w:r>
      <w:r w:rsidRPr="00B95725">
        <w:rPr>
          <w:rFonts w:ascii="Times New Roman" w:hAnsi="Times New Roman" w:cs="Times New Roman"/>
          <w:sz w:val="24"/>
          <w:szCs w:val="24"/>
        </w:rPr>
        <w:t>tidal pools)</w:t>
      </w:r>
      <w:r w:rsidR="00224379" w:rsidRPr="00B95725">
        <w:rPr>
          <w:rFonts w:ascii="Times New Roman" w:hAnsi="Times New Roman" w:cs="Times New Roman"/>
          <w:sz w:val="24"/>
          <w:szCs w:val="24"/>
        </w:rPr>
        <w:t xml:space="preserve"> </w:t>
      </w:r>
      <w:r w:rsidR="000E0065" w:rsidRPr="00B95725">
        <w:rPr>
          <w:rFonts w:ascii="Times New Roman" w:hAnsi="Times New Roman" w:cs="Times New Roman"/>
          <w:sz w:val="24"/>
          <w:szCs w:val="24"/>
        </w:rPr>
        <w:t>[6]</w:t>
      </w:r>
      <w:r w:rsidR="00BC76E8" w:rsidRPr="00B95725">
        <w:rPr>
          <w:rFonts w:ascii="Times New Roman" w:hAnsi="Times New Roman" w:cs="Times New Roman"/>
          <w:sz w:val="24"/>
          <w:szCs w:val="24"/>
        </w:rPr>
        <w:t xml:space="preserve"> and subsequently</w:t>
      </w:r>
      <w:r w:rsidR="00DE6AAD" w:rsidRPr="00B95725">
        <w:rPr>
          <w:rFonts w:ascii="Times New Roman" w:hAnsi="Times New Roman" w:cs="Times New Roman"/>
          <w:sz w:val="24"/>
          <w:szCs w:val="24"/>
        </w:rPr>
        <w:t xml:space="preserve"> undergone processing</w:t>
      </w:r>
      <w:r w:rsidR="00BC76E8" w:rsidRPr="00B95725">
        <w:rPr>
          <w:rFonts w:ascii="Times New Roman" w:hAnsi="Times New Roman" w:cs="Times New Roman"/>
          <w:sz w:val="24"/>
          <w:szCs w:val="24"/>
        </w:rPr>
        <w:t xml:space="preserve"> </w:t>
      </w:r>
      <w:r w:rsidR="00DE6AAD" w:rsidRPr="00B95725">
        <w:rPr>
          <w:rFonts w:ascii="Times New Roman" w:hAnsi="Times New Roman" w:cs="Times New Roman"/>
          <w:sz w:val="24"/>
          <w:szCs w:val="24"/>
        </w:rPr>
        <w:t xml:space="preserve">to generate </w:t>
      </w:r>
      <w:r w:rsidR="00037CA5" w:rsidRPr="00B95725">
        <w:rPr>
          <w:rFonts w:ascii="Times New Roman" w:hAnsi="Times New Roman" w:cs="Times New Roman"/>
          <w:sz w:val="24"/>
          <w:szCs w:val="24"/>
        </w:rPr>
        <w:t>oligo</w:t>
      </w:r>
      <w:r w:rsidR="00DE6AAD" w:rsidRPr="00B95725">
        <w:rPr>
          <w:rFonts w:ascii="Times New Roman" w:hAnsi="Times New Roman" w:cs="Times New Roman"/>
          <w:sz w:val="24"/>
          <w:szCs w:val="24"/>
        </w:rPr>
        <w:t>mers</w:t>
      </w:r>
      <w:r w:rsidR="00B37533" w:rsidRPr="00B95725">
        <w:rPr>
          <w:rFonts w:ascii="Times New Roman" w:hAnsi="Times New Roman" w:cs="Times New Roman"/>
          <w:sz w:val="24"/>
          <w:szCs w:val="24"/>
        </w:rPr>
        <w:t xml:space="preserve"> </w:t>
      </w:r>
      <w:r w:rsidR="000E0065" w:rsidRPr="00B95725">
        <w:rPr>
          <w:rFonts w:ascii="Times New Roman" w:hAnsi="Times New Roman" w:cs="Times New Roman"/>
          <w:sz w:val="24"/>
          <w:szCs w:val="24"/>
        </w:rPr>
        <w:t>[12]</w:t>
      </w:r>
      <w:r w:rsidR="00DE6AAD" w:rsidRPr="00B95725">
        <w:rPr>
          <w:rFonts w:ascii="Times New Roman" w:hAnsi="Times New Roman" w:cs="Times New Roman"/>
          <w:sz w:val="24"/>
          <w:szCs w:val="24"/>
        </w:rPr>
        <w:t>, ultimately leading to the synthesis of primitive, functional biopolymers.</w:t>
      </w:r>
    </w:p>
    <w:p w14:paraId="0229E88E" w14:textId="6F1E34A2" w:rsidR="00B37533" w:rsidRDefault="00DE6AAD" w:rsidP="002B2F83">
      <w:pPr>
        <w:spacing w:after="0" w:line="480" w:lineRule="auto"/>
        <w:rPr>
          <w:rFonts w:ascii="Times New Roman" w:hAnsi="Times New Roman" w:cs="Times New Roman"/>
          <w:sz w:val="24"/>
          <w:szCs w:val="24"/>
        </w:rPr>
      </w:pPr>
      <w:r w:rsidRPr="00B95725">
        <w:rPr>
          <w:rFonts w:ascii="Times New Roman" w:hAnsi="Times New Roman" w:cs="Times New Roman"/>
          <w:sz w:val="24"/>
          <w:szCs w:val="24"/>
        </w:rPr>
        <w:tab/>
        <w:t xml:space="preserve">The prebiotic polymerization of </w:t>
      </w:r>
      <w:r w:rsidR="006319D1" w:rsidRPr="00B95725">
        <w:rPr>
          <w:rFonts w:ascii="Times New Roman" w:hAnsi="Times New Roman" w:cs="Times New Roman"/>
          <w:sz w:val="24"/>
          <w:szCs w:val="24"/>
        </w:rPr>
        <w:t>amino acids</w:t>
      </w:r>
      <w:r w:rsidRPr="00B95725">
        <w:rPr>
          <w:rFonts w:ascii="Times New Roman" w:hAnsi="Times New Roman" w:cs="Times New Roman"/>
          <w:sz w:val="24"/>
          <w:szCs w:val="24"/>
        </w:rPr>
        <w:t xml:space="preserve"> </w:t>
      </w:r>
      <w:r w:rsidR="006319D1" w:rsidRPr="00B95725">
        <w:rPr>
          <w:rFonts w:ascii="Times New Roman" w:hAnsi="Times New Roman" w:cs="Times New Roman"/>
          <w:sz w:val="24"/>
          <w:szCs w:val="24"/>
        </w:rPr>
        <w:t xml:space="preserve">and the analysis of </w:t>
      </w:r>
      <w:r w:rsidR="000C3F7F" w:rsidRPr="00B95725">
        <w:rPr>
          <w:rFonts w:ascii="Times New Roman" w:hAnsi="Times New Roman" w:cs="Times New Roman"/>
          <w:sz w:val="24"/>
          <w:szCs w:val="24"/>
        </w:rPr>
        <w:t>such</w:t>
      </w:r>
      <w:r w:rsidR="006319D1" w:rsidRPr="00B95725">
        <w:rPr>
          <w:rFonts w:ascii="Times New Roman" w:hAnsi="Times New Roman" w:cs="Times New Roman"/>
          <w:sz w:val="24"/>
          <w:szCs w:val="24"/>
        </w:rPr>
        <w:t xml:space="preserve"> mixtures </w:t>
      </w:r>
      <w:r w:rsidRPr="00B95725">
        <w:rPr>
          <w:rFonts w:ascii="Times New Roman" w:hAnsi="Times New Roman" w:cs="Times New Roman"/>
          <w:sz w:val="24"/>
          <w:szCs w:val="24"/>
        </w:rPr>
        <w:t xml:space="preserve">has been a decades-long challenge facing the origin of life field. Numerous previous efforts have been made to address </w:t>
      </w:r>
      <w:r w:rsidR="00037CA5" w:rsidRPr="00B95725">
        <w:rPr>
          <w:rFonts w:ascii="Times New Roman" w:hAnsi="Times New Roman" w:cs="Times New Roman"/>
          <w:sz w:val="24"/>
          <w:szCs w:val="24"/>
        </w:rPr>
        <w:t>such</w:t>
      </w:r>
      <w:r w:rsidRPr="00B95725">
        <w:rPr>
          <w:rFonts w:ascii="Times New Roman" w:hAnsi="Times New Roman" w:cs="Times New Roman"/>
          <w:sz w:val="24"/>
          <w:szCs w:val="24"/>
        </w:rPr>
        <w:t xml:space="preserve"> challenge</w:t>
      </w:r>
      <w:r w:rsidR="00037CA5" w:rsidRPr="00B95725">
        <w:rPr>
          <w:rFonts w:ascii="Times New Roman" w:hAnsi="Times New Roman" w:cs="Times New Roman"/>
          <w:sz w:val="24"/>
          <w:szCs w:val="24"/>
        </w:rPr>
        <w:t>s</w:t>
      </w:r>
      <w:r w:rsidRPr="00B95725">
        <w:rPr>
          <w:rFonts w:ascii="Times New Roman" w:hAnsi="Times New Roman" w:cs="Times New Roman"/>
          <w:sz w:val="24"/>
          <w:szCs w:val="24"/>
        </w:rPr>
        <w:t>, with varying degrees of success</w:t>
      </w:r>
      <w:r w:rsidR="00531D13" w:rsidRPr="00B95725">
        <w:rPr>
          <w:rFonts w:ascii="Times New Roman" w:hAnsi="Times New Roman" w:cs="Times New Roman"/>
          <w:sz w:val="24"/>
          <w:szCs w:val="24"/>
        </w:rPr>
        <w:t xml:space="preserve"> </w:t>
      </w:r>
      <w:r w:rsidR="000E0065" w:rsidRPr="00B95725">
        <w:rPr>
          <w:rFonts w:ascii="Times New Roman" w:hAnsi="Times New Roman" w:cs="Times New Roman"/>
          <w:sz w:val="24"/>
          <w:szCs w:val="24"/>
        </w:rPr>
        <w:t>[13]</w:t>
      </w:r>
      <w:r w:rsidRPr="00B95725">
        <w:rPr>
          <w:rFonts w:ascii="Times New Roman" w:hAnsi="Times New Roman" w:cs="Times New Roman"/>
          <w:sz w:val="24"/>
          <w:szCs w:val="24"/>
        </w:rPr>
        <w:t xml:space="preserve">. Possible prebiotic condensing reagents </w:t>
      </w:r>
      <w:r w:rsidR="00B37533" w:rsidRPr="00B95725">
        <w:rPr>
          <w:rFonts w:ascii="Times New Roman" w:hAnsi="Times New Roman" w:cs="Times New Roman"/>
          <w:sz w:val="24"/>
          <w:szCs w:val="24"/>
        </w:rPr>
        <w:t xml:space="preserve">such as carbonyl sulfide </w:t>
      </w:r>
      <w:r w:rsidR="000E0065" w:rsidRPr="00B95725">
        <w:rPr>
          <w:rFonts w:ascii="Times New Roman" w:hAnsi="Times New Roman" w:cs="Times New Roman"/>
          <w:sz w:val="24"/>
          <w:szCs w:val="24"/>
        </w:rPr>
        <w:t>[12]</w:t>
      </w:r>
      <w:r w:rsidR="00B37533" w:rsidRPr="00B95725">
        <w:rPr>
          <w:rFonts w:ascii="Times New Roman" w:hAnsi="Times New Roman" w:cs="Times New Roman"/>
          <w:sz w:val="24"/>
          <w:szCs w:val="24"/>
        </w:rPr>
        <w:t xml:space="preserve">, and cyanamide and dicyandiamide </w:t>
      </w:r>
      <w:r w:rsidR="000E0065" w:rsidRPr="00B95725">
        <w:rPr>
          <w:rFonts w:ascii="Times New Roman" w:hAnsi="Times New Roman" w:cs="Times New Roman"/>
          <w:sz w:val="24"/>
          <w:szCs w:val="24"/>
        </w:rPr>
        <w:t>[</w:t>
      </w:r>
      <w:r w:rsidR="00B37533" w:rsidRPr="00B95725">
        <w:rPr>
          <w:rFonts w:ascii="Times New Roman" w:hAnsi="Times New Roman" w:cs="Times New Roman"/>
          <w:sz w:val="24"/>
          <w:szCs w:val="24"/>
        </w:rPr>
        <w:t>14</w:t>
      </w:r>
      <w:r w:rsidR="000E0065" w:rsidRPr="00B95725">
        <w:rPr>
          <w:rFonts w:ascii="Times New Roman" w:hAnsi="Times New Roman" w:cs="Times New Roman"/>
          <w:sz w:val="24"/>
          <w:szCs w:val="24"/>
        </w:rPr>
        <w:t>]</w:t>
      </w:r>
      <w:r w:rsidRPr="00B95725">
        <w:rPr>
          <w:rFonts w:ascii="Times New Roman" w:hAnsi="Times New Roman" w:cs="Times New Roman"/>
          <w:sz w:val="24"/>
          <w:szCs w:val="24"/>
        </w:rPr>
        <w:t xml:space="preserve"> have been investigated for their ability to induce the polymerization of amino acids into peptides. These studies have resulted in the successful formation of simple peptides</w:t>
      </w:r>
      <w:r w:rsidR="007B13B8" w:rsidRPr="00B95725">
        <w:rPr>
          <w:rFonts w:ascii="Times New Roman" w:hAnsi="Times New Roman" w:cs="Times New Roman"/>
          <w:sz w:val="24"/>
          <w:szCs w:val="24"/>
        </w:rPr>
        <w:t xml:space="preserve"> composed of ~2-3 amino acid residues</w:t>
      </w:r>
      <w:r w:rsidRPr="00B95725">
        <w:rPr>
          <w:rFonts w:ascii="Times New Roman" w:hAnsi="Times New Roman" w:cs="Times New Roman"/>
          <w:sz w:val="24"/>
          <w:szCs w:val="24"/>
        </w:rPr>
        <w:t xml:space="preserve">, but larger peptides were consistently difficult to generate. </w:t>
      </w:r>
      <w:r w:rsidR="0050293E" w:rsidRPr="00B95725">
        <w:rPr>
          <w:rFonts w:ascii="Times New Roman" w:hAnsi="Times New Roman" w:cs="Times New Roman"/>
          <w:sz w:val="24"/>
          <w:szCs w:val="24"/>
        </w:rPr>
        <w:t xml:space="preserve">More recently, Forsythe </w:t>
      </w:r>
      <w:r w:rsidR="005048EB" w:rsidRPr="00B95725">
        <w:rPr>
          <w:rFonts w:ascii="Times New Roman" w:hAnsi="Times New Roman" w:cs="Times New Roman"/>
          <w:sz w:val="24"/>
          <w:szCs w:val="24"/>
        </w:rPr>
        <w:t xml:space="preserve">and Yu </w:t>
      </w:r>
      <w:r w:rsidR="0050293E" w:rsidRPr="00B95725">
        <w:rPr>
          <w:rFonts w:ascii="Times New Roman" w:hAnsi="Times New Roman" w:cs="Times New Roman"/>
          <w:sz w:val="24"/>
          <w:szCs w:val="24"/>
        </w:rPr>
        <w:t xml:space="preserve">et al. </w:t>
      </w:r>
      <w:r w:rsidR="000E0065" w:rsidRPr="00B95725">
        <w:rPr>
          <w:rFonts w:ascii="Times New Roman" w:hAnsi="Times New Roman" w:cs="Times New Roman"/>
          <w:sz w:val="24"/>
          <w:szCs w:val="24"/>
        </w:rPr>
        <w:t>[</w:t>
      </w:r>
      <w:r w:rsidR="0050293E" w:rsidRPr="00B95725">
        <w:rPr>
          <w:rFonts w:ascii="Times New Roman" w:hAnsi="Times New Roman" w:cs="Times New Roman"/>
          <w:sz w:val="24"/>
          <w:szCs w:val="24"/>
        </w:rPr>
        <w:t>15</w:t>
      </w:r>
      <w:r w:rsidR="000E0065" w:rsidRPr="00B95725">
        <w:rPr>
          <w:rFonts w:ascii="Times New Roman" w:hAnsi="Times New Roman" w:cs="Times New Roman"/>
          <w:sz w:val="24"/>
          <w:szCs w:val="24"/>
        </w:rPr>
        <w:t>]</w:t>
      </w:r>
      <w:r w:rsidR="0050293E" w:rsidRPr="00B95725">
        <w:rPr>
          <w:rFonts w:ascii="Times New Roman" w:hAnsi="Times New Roman" w:cs="Times New Roman"/>
          <w:sz w:val="24"/>
          <w:szCs w:val="24"/>
        </w:rPr>
        <w:t xml:space="preserve"> </w:t>
      </w:r>
      <w:r w:rsidR="0050293E">
        <w:rPr>
          <w:rFonts w:ascii="Times New Roman" w:hAnsi="Times New Roman" w:cs="Times New Roman"/>
          <w:sz w:val="24"/>
          <w:szCs w:val="24"/>
        </w:rPr>
        <w:t xml:space="preserve">explored the co-polymerization of </w:t>
      </w:r>
      <w:r w:rsidR="007B13B8" w:rsidRPr="007B13B8">
        <w:rPr>
          <w:rFonts w:ascii="Symbol" w:hAnsi="Symbol" w:cs="Times New Roman"/>
          <w:sz w:val="24"/>
          <w:szCs w:val="24"/>
        </w:rPr>
        <w:t>a</w:t>
      </w:r>
      <w:r w:rsidR="007B13B8">
        <w:rPr>
          <w:rFonts w:ascii="Times New Roman" w:hAnsi="Times New Roman" w:cs="Times New Roman"/>
          <w:sz w:val="24"/>
          <w:szCs w:val="24"/>
        </w:rPr>
        <w:t>-</w:t>
      </w:r>
      <w:r w:rsidR="0050293E">
        <w:rPr>
          <w:rFonts w:ascii="Times New Roman" w:hAnsi="Times New Roman" w:cs="Times New Roman"/>
          <w:sz w:val="24"/>
          <w:szCs w:val="24"/>
        </w:rPr>
        <w:t xml:space="preserve">amino acids and their chemical cousins, </w:t>
      </w:r>
      <w:r w:rsidR="0050293E" w:rsidRPr="0050293E">
        <w:rPr>
          <w:rFonts w:ascii="Symbol" w:hAnsi="Symbol" w:cs="Times New Roman"/>
          <w:sz w:val="24"/>
          <w:szCs w:val="24"/>
        </w:rPr>
        <w:t></w:t>
      </w:r>
      <w:r w:rsidR="0050293E">
        <w:rPr>
          <w:rFonts w:ascii="Times New Roman" w:hAnsi="Times New Roman" w:cs="Times New Roman"/>
          <w:sz w:val="24"/>
          <w:szCs w:val="24"/>
        </w:rPr>
        <w:t>-hydroxy acids, under wet</w:t>
      </w:r>
      <w:r w:rsidR="00037CA5">
        <w:rPr>
          <w:rFonts w:ascii="Times New Roman" w:hAnsi="Times New Roman" w:cs="Times New Roman"/>
          <w:sz w:val="24"/>
          <w:szCs w:val="24"/>
        </w:rPr>
        <w:t>-</w:t>
      </w:r>
      <w:r w:rsidR="0050293E">
        <w:rPr>
          <w:rFonts w:ascii="Times New Roman" w:hAnsi="Times New Roman" w:cs="Times New Roman"/>
          <w:sz w:val="24"/>
          <w:szCs w:val="24"/>
        </w:rPr>
        <w:t>dry cycling conditions. This approach demonstrated that larger peptides composed of ~2 – 8 amide bonds could be synthesized</w:t>
      </w:r>
      <w:r w:rsidR="007B13B8">
        <w:rPr>
          <w:rFonts w:ascii="Times New Roman" w:hAnsi="Times New Roman" w:cs="Times New Roman"/>
          <w:sz w:val="24"/>
          <w:szCs w:val="24"/>
        </w:rPr>
        <w:t>.</w:t>
      </w:r>
      <w:r w:rsidR="00EE6038">
        <w:rPr>
          <w:rFonts w:ascii="Times New Roman" w:hAnsi="Times New Roman" w:cs="Times New Roman"/>
          <w:sz w:val="24"/>
          <w:szCs w:val="24"/>
        </w:rPr>
        <w:t xml:space="preserve"> </w:t>
      </w:r>
      <w:r w:rsidR="006319D1">
        <w:rPr>
          <w:rFonts w:ascii="Times New Roman" w:hAnsi="Times New Roman" w:cs="Times New Roman"/>
          <w:sz w:val="24"/>
          <w:szCs w:val="24"/>
        </w:rPr>
        <w:t xml:space="preserve">Identifying </w:t>
      </w:r>
      <w:r w:rsidR="00E023E1">
        <w:rPr>
          <w:rFonts w:ascii="Times New Roman" w:hAnsi="Times New Roman" w:cs="Times New Roman"/>
          <w:sz w:val="24"/>
          <w:szCs w:val="24"/>
        </w:rPr>
        <w:t xml:space="preserve">alternative and </w:t>
      </w:r>
      <w:r w:rsidR="005128D4">
        <w:rPr>
          <w:rFonts w:ascii="Times New Roman" w:hAnsi="Times New Roman" w:cs="Times New Roman"/>
          <w:sz w:val="24"/>
          <w:szCs w:val="24"/>
        </w:rPr>
        <w:t xml:space="preserve">complementary </w:t>
      </w:r>
      <w:r w:rsidR="00EE6038">
        <w:rPr>
          <w:rFonts w:ascii="Times New Roman" w:hAnsi="Times New Roman" w:cs="Times New Roman"/>
          <w:sz w:val="24"/>
          <w:szCs w:val="24"/>
        </w:rPr>
        <w:t>prebiotically plausible polymerization pathway</w:t>
      </w:r>
      <w:r w:rsidR="006319D1">
        <w:rPr>
          <w:rFonts w:ascii="Times New Roman" w:hAnsi="Times New Roman" w:cs="Times New Roman"/>
          <w:sz w:val="24"/>
          <w:szCs w:val="24"/>
        </w:rPr>
        <w:t>s</w:t>
      </w:r>
      <w:r w:rsidR="00EE6038">
        <w:rPr>
          <w:rFonts w:ascii="Times New Roman" w:hAnsi="Times New Roman" w:cs="Times New Roman"/>
          <w:sz w:val="24"/>
          <w:szCs w:val="24"/>
        </w:rPr>
        <w:t xml:space="preserve">, capable of readily generating amino acid oligomers </w:t>
      </w:r>
      <w:r w:rsidR="006319D1">
        <w:rPr>
          <w:rFonts w:ascii="Times New Roman" w:hAnsi="Times New Roman" w:cs="Times New Roman"/>
          <w:sz w:val="24"/>
          <w:szCs w:val="24"/>
        </w:rPr>
        <w:t xml:space="preserve">under </w:t>
      </w:r>
      <w:r w:rsidR="00EE6038">
        <w:rPr>
          <w:rFonts w:ascii="Times New Roman" w:hAnsi="Times New Roman" w:cs="Times New Roman"/>
          <w:sz w:val="24"/>
          <w:szCs w:val="24"/>
        </w:rPr>
        <w:t>mild conditions</w:t>
      </w:r>
      <w:r w:rsidR="003E124F">
        <w:rPr>
          <w:rFonts w:ascii="Times New Roman" w:hAnsi="Times New Roman" w:cs="Times New Roman"/>
          <w:sz w:val="24"/>
          <w:szCs w:val="24"/>
        </w:rPr>
        <w:t xml:space="preserve"> would</w:t>
      </w:r>
      <w:r w:rsidR="006319D1">
        <w:rPr>
          <w:rFonts w:ascii="Times New Roman" w:hAnsi="Times New Roman" w:cs="Times New Roman"/>
          <w:sz w:val="24"/>
          <w:szCs w:val="24"/>
        </w:rPr>
        <w:t xml:space="preserve"> increase the likelihood of the abiotic emergence of peptides on the early earth</w:t>
      </w:r>
      <w:r w:rsidR="00E023E1">
        <w:rPr>
          <w:rFonts w:ascii="Times New Roman" w:hAnsi="Times New Roman" w:cs="Times New Roman"/>
          <w:sz w:val="24"/>
          <w:szCs w:val="24"/>
        </w:rPr>
        <w:t xml:space="preserve"> under diverse </w:t>
      </w:r>
      <w:r w:rsidR="00AD0A18">
        <w:rPr>
          <w:rFonts w:ascii="Times New Roman" w:hAnsi="Times New Roman" w:cs="Times New Roman"/>
          <w:sz w:val="24"/>
          <w:szCs w:val="24"/>
        </w:rPr>
        <w:t>environments</w:t>
      </w:r>
      <w:r w:rsidR="00EE6038">
        <w:rPr>
          <w:rFonts w:ascii="Times New Roman" w:hAnsi="Times New Roman" w:cs="Times New Roman"/>
          <w:sz w:val="24"/>
          <w:szCs w:val="24"/>
        </w:rPr>
        <w:t xml:space="preserve">. </w:t>
      </w:r>
    </w:p>
    <w:p w14:paraId="4D480D42" w14:textId="055DB735" w:rsidR="00325201" w:rsidRPr="00B95725" w:rsidRDefault="007B13B8" w:rsidP="002B2F8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w:t>
      </w:r>
      <w:r w:rsidR="00EE6038">
        <w:rPr>
          <w:rFonts w:ascii="Times New Roman" w:hAnsi="Times New Roman" w:cs="Times New Roman"/>
          <w:sz w:val="24"/>
          <w:szCs w:val="24"/>
        </w:rPr>
        <w:t>iamidophosphate (DAP)</w:t>
      </w:r>
      <w:r>
        <w:rPr>
          <w:rFonts w:ascii="Times New Roman" w:hAnsi="Times New Roman" w:cs="Times New Roman"/>
          <w:sz w:val="24"/>
          <w:szCs w:val="24"/>
        </w:rPr>
        <w:t xml:space="preserve"> is</w:t>
      </w:r>
      <w:r w:rsidR="00EE6038">
        <w:rPr>
          <w:rFonts w:ascii="Times New Roman" w:hAnsi="Times New Roman" w:cs="Times New Roman"/>
          <w:sz w:val="24"/>
          <w:szCs w:val="24"/>
        </w:rPr>
        <w:t xml:space="preserve"> a prebiotically plausible phosphorylating agent</w:t>
      </w:r>
      <w:r>
        <w:rPr>
          <w:rFonts w:ascii="Times New Roman" w:hAnsi="Times New Roman" w:cs="Times New Roman"/>
          <w:sz w:val="24"/>
          <w:szCs w:val="24"/>
        </w:rPr>
        <w:t xml:space="preserve"> that</w:t>
      </w:r>
      <w:r w:rsidR="00037CA5">
        <w:rPr>
          <w:rFonts w:ascii="Times New Roman" w:hAnsi="Times New Roman" w:cs="Times New Roman"/>
          <w:sz w:val="24"/>
          <w:szCs w:val="24"/>
        </w:rPr>
        <w:t>, in the presence of imidazole,</w:t>
      </w:r>
      <w:r w:rsidR="00EE6038">
        <w:rPr>
          <w:rFonts w:ascii="Times New Roman" w:hAnsi="Times New Roman" w:cs="Times New Roman"/>
          <w:sz w:val="24"/>
          <w:szCs w:val="24"/>
        </w:rPr>
        <w:t xml:space="preserve"> </w:t>
      </w:r>
      <w:r w:rsidR="00BC76E8">
        <w:rPr>
          <w:rFonts w:ascii="Times New Roman" w:hAnsi="Times New Roman" w:cs="Times New Roman"/>
          <w:sz w:val="24"/>
          <w:szCs w:val="24"/>
        </w:rPr>
        <w:t>can induce</w:t>
      </w:r>
      <w:r w:rsidR="00EE6038">
        <w:rPr>
          <w:rFonts w:ascii="Times New Roman" w:hAnsi="Times New Roman" w:cs="Times New Roman"/>
          <w:sz w:val="24"/>
          <w:szCs w:val="24"/>
        </w:rPr>
        <w:t xml:space="preserve"> the polymerization of phosphates and</w:t>
      </w:r>
      <w:r w:rsidR="00037CA5">
        <w:rPr>
          <w:rFonts w:ascii="Times New Roman" w:hAnsi="Times New Roman" w:cs="Times New Roman"/>
          <w:sz w:val="24"/>
          <w:szCs w:val="24"/>
        </w:rPr>
        <w:t xml:space="preserve"> </w:t>
      </w:r>
      <w:r w:rsidR="00EE6038">
        <w:rPr>
          <w:rFonts w:ascii="Times New Roman" w:hAnsi="Times New Roman" w:cs="Times New Roman"/>
          <w:sz w:val="24"/>
          <w:szCs w:val="24"/>
        </w:rPr>
        <w:t>generat</w:t>
      </w:r>
      <w:r w:rsidR="00BC76E8">
        <w:rPr>
          <w:rFonts w:ascii="Times New Roman" w:hAnsi="Times New Roman" w:cs="Times New Roman"/>
          <w:sz w:val="24"/>
          <w:szCs w:val="24"/>
        </w:rPr>
        <w:t>e</w:t>
      </w:r>
      <w:r w:rsidR="00EE6038">
        <w:rPr>
          <w:rFonts w:ascii="Times New Roman" w:hAnsi="Times New Roman" w:cs="Times New Roman"/>
          <w:sz w:val="24"/>
          <w:szCs w:val="24"/>
        </w:rPr>
        <w:t xml:space="preserve"> ester bonds </w:t>
      </w:r>
      <w:r w:rsidR="00EE6038">
        <w:rPr>
          <w:rFonts w:ascii="Times New Roman" w:hAnsi="Times New Roman" w:cs="Times New Roman"/>
          <w:sz w:val="24"/>
          <w:szCs w:val="24"/>
        </w:rPr>
        <w:lastRenderedPageBreak/>
        <w:t>between carboxylic acids and alcohols</w:t>
      </w:r>
      <w:r>
        <w:rPr>
          <w:rFonts w:ascii="Times New Roman" w:hAnsi="Times New Roman" w:cs="Times New Roman"/>
          <w:sz w:val="24"/>
          <w:szCs w:val="24"/>
        </w:rPr>
        <w:t>.</w:t>
      </w:r>
      <w:r w:rsidR="00EE6038" w:rsidRPr="00B95725">
        <w:rPr>
          <w:rFonts w:ascii="Times New Roman" w:hAnsi="Times New Roman" w:cs="Times New Roman"/>
          <w:sz w:val="24"/>
          <w:szCs w:val="24"/>
        </w:rPr>
        <w:t xml:space="preserve"> </w:t>
      </w:r>
      <w:r w:rsidR="000E0065" w:rsidRPr="00B95725">
        <w:rPr>
          <w:rFonts w:ascii="Times New Roman" w:hAnsi="Times New Roman" w:cs="Times New Roman"/>
          <w:sz w:val="24"/>
          <w:szCs w:val="24"/>
        </w:rPr>
        <w:t>[16-17]</w:t>
      </w:r>
      <w:r w:rsidRPr="00B95725">
        <w:rPr>
          <w:rFonts w:ascii="Times New Roman" w:hAnsi="Times New Roman" w:cs="Times New Roman"/>
          <w:sz w:val="24"/>
          <w:szCs w:val="24"/>
        </w:rPr>
        <w:t xml:space="preserve"> in water</w:t>
      </w:r>
      <w:r w:rsidR="00F12DDC" w:rsidRPr="00B95725">
        <w:rPr>
          <w:rFonts w:ascii="Times New Roman" w:hAnsi="Times New Roman" w:cs="Times New Roman"/>
          <w:sz w:val="24"/>
          <w:szCs w:val="24"/>
        </w:rPr>
        <w:t>, at pH 6-8,</w:t>
      </w:r>
      <w:r w:rsidRPr="00B95725">
        <w:rPr>
          <w:rFonts w:ascii="Times New Roman" w:hAnsi="Times New Roman" w:cs="Times New Roman"/>
          <w:sz w:val="24"/>
          <w:szCs w:val="24"/>
        </w:rPr>
        <w:t xml:space="preserve"> and under thermally mild </w:t>
      </w:r>
      <w:r w:rsidR="00F12DDC" w:rsidRPr="00B95725">
        <w:rPr>
          <w:rFonts w:ascii="Times New Roman" w:hAnsi="Times New Roman" w:cs="Times New Roman"/>
          <w:sz w:val="24"/>
          <w:szCs w:val="24"/>
        </w:rPr>
        <w:t xml:space="preserve">(room temperature) </w:t>
      </w:r>
      <w:r w:rsidRPr="00B95725">
        <w:rPr>
          <w:rFonts w:ascii="Times New Roman" w:hAnsi="Times New Roman" w:cs="Times New Roman"/>
          <w:sz w:val="24"/>
          <w:szCs w:val="24"/>
        </w:rPr>
        <w:t xml:space="preserve">conditions. </w:t>
      </w:r>
      <w:r w:rsidR="00EE6038" w:rsidRPr="00B95725">
        <w:rPr>
          <w:rFonts w:ascii="Times New Roman" w:hAnsi="Times New Roman" w:cs="Times New Roman"/>
          <w:sz w:val="24"/>
          <w:szCs w:val="24"/>
        </w:rPr>
        <w:t>Furthermore</w:t>
      </w:r>
      <w:r w:rsidR="006E34CF" w:rsidRPr="00B95725">
        <w:rPr>
          <w:rFonts w:ascii="Times New Roman" w:hAnsi="Times New Roman" w:cs="Times New Roman"/>
          <w:sz w:val="24"/>
          <w:szCs w:val="24"/>
        </w:rPr>
        <w:t xml:space="preserve">, </w:t>
      </w:r>
      <w:r w:rsidR="00037CA5" w:rsidRPr="00B95725">
        <w:rPr>
          <w:rFonts w:ascii="Times New Roman" w:hAnsi="Times New Roman" w:cs="Times New Roman"/>
          <w:sz w:val="24"/>
          <w:szCs w:val="24"/>
        </w:rPr>
        <w:t xml:space="preserve">Gibard et al. </w:t>
      </w:r>
      <w:r w:rsidR="000E0065" w:rsidRPr="00B95725">
        <w:rPr>
          <w:rFonts w:ascii="Times New Roman" w:hAnsi="Times New Roman" w:cs="Times New Roman"/>
          <w:sz w:val="24"/>
          <w:szCs w:val="24"/>
        </w:rPr>
        <w:t>[17]</w:t>
      </w:r>
      <w:r w:rsidR="006E34CF" w:rsidRPr="00B95725">
        <w:rPr>
          <w:rFonts w:ascii="Times New Roman" w:hAnsi="Times New Roman" w:cs="Times New Roman"/>
          <w:sz w:val="24"/>
          <w:szCs w:val="24"/>
        </w:rPr>
        <w:t xml:space="preserve"> reported the tentative identification of </w:t>
      </w:r>
      <w:r w:rsidR="00325201" w:rsidRPr="00B95725">
        <w:rPr>
          <w:rFonts w:ascii="Times New Roman" w:hAnsi="Times New Roman" w:cs="Times New Roman"/>
          <w:sz w:val="24"/>
          <w:szCs w:val="24"/>
        </w:rPr>
        <w:t xml:space="preserve">higher order </w:t>
      </w:r>
      <w:r w:rsidR="006E34CF" w:rsidRPr="00B95725">
        <w:rPr>
          <w:rFonts w:ascii="Times New Roman" w:hAnsi="Times New Roman" w:cs="Times New Roman"/>
          <w:sz w:val="24"/>
          <w:szCs w:val="24"/>
        </w:rPr>
        <w:t>peptides upon exposing amino acids to imidazole and DAP</w:t>
      </w:r>
      <w:r w:rsidR="00325201" w:rsidRPr="00B95725">
        <w:rPr>
          <w:rFonts w:ascii="Times New Roman" w:hAnsi="Times New Roman" w:cs="Times New Roman"/>
          <w:sz w:val="24"/>
          <w:szCs w:val="24"/>
        </w:rPr>
        <w:t xml:space="preserve">. These detections were made using </w:t>
      </w:r>
      <w:r w:rsidR="00325201" w:rsidRPr="00B95725">
        <w:rPr>
          <w:rFonts w:ascii="Times New Roman" w:hAnsi="Times New Roman" w:cs="Times New Roman"/>
          <w:sz w:val="24"/>
          <w:szCs w:val="24"/>
          <w:vertAlign w:val="superscript"/>
        </w:rPr>
        <w:t>1</w:t>
      </w:r>
      <w:r w:rsidR="00325201" w:rsidRPr="00B95725">
        <w:rPr>
          <w:rFonts w:ascii="Times New Roman" w:hAnsi="Times New Roman" w:cs="Times New Roman"/>
          <w:sz w:val="24"/>
          <w:szCs w:val="24"/>
        </w:rPr>
        <w:t xml:space="preserve">H NMR and electrospray ionization mass spectrometry (ESI-MS), but the presence of </w:t>
      </w:r>
      <w:r w:rsidR="00037CA5" w:rsidRPr="00B95725">
        <w:rPr>
          <w:rFonts w:ascii="Times New Roman" w:hAnsi="Times New Roman" w:cs="Times New Roman"/>
          <w:sz w:val="24"/>
          <w:szCs w:val="24"/>
        </w:rPr>
        <w:t xml:space="preserve">these </w:t>
      </w:r>
      <w:r w:rsidR="00325201" w:rsidRPr="00B95725">
        <w:rPr>
          <w:rFonts w:ascii="Times New Roman" w:hAnsi="Times New Roman" w:cs="Times New Roman"/>
          <w:sz w:val="24"/>
          <w:szCs w:val="24"/>
        </w:rPr>
        <w:t>higher order peptides in a solution comprised of amino acids, imidazole, and DAP affirmed that more rigorous, targeted analytical approaches were needed to comprehensively explore the capability of DAP to oligomerize amino acids</w:t>
      </w:r>
      <w:r w:rsidR="006E34CF" w:rsidRPr="00B95725">
        <w:rPr>
          <w:rFonts w:ascii="Times New Roman" w:hAnsi="Times New Roman" w:cs="Times New Roman"/>
          <w:sz w:val="24"/>
          <w:szCs w:val="24"/>
        </w:rPr>
        <w:t xml:space="preserve">. </w:t>
      </w:r>
    </w:p>
    <w:p w14:paraId="275F7F29" w14:textId="41F3B412" w:rsidR="00C1748E" w:rsidRPr="00B95725" w:rsidRDefault="006E34CF" w:rsidP="002B2F83">
      <w:pPr>
        <w:spacing w:after="0" w:line="480" w:lineRule="auto"/>
        <w:ind w:firstLine="720"/>
        <w:rPr>
          <w:rFonts w:ascii="Times New Roman" w:hAnsi="Times New Roman" w:cs="Times New Roman"/>
          <w:sz w:val="24"/>
          <w:szCs w:val="24"/>
        </w:rPr>
      </w:pPr>
      <w:r w:rsidRPr="00B95725">
        <w:rPr>
          <w:rFonts w:ascii="Times New Roman" w:hAnsi="Times New Roman" w:cs="Times New Roman"/>
          <w:sz w:val="24"/>
          <w:szCs w:val="24"/>
        </w:rPr>
        <w:t>D</w:t>
      </w:r>
      <w:r w:rsidR="00B37533" w:rsidRPr="00B95725">
        <w:rPr>
          <w:rFonts w:ascii="Times New Roman" w:hAnsi="Times New Roman" w:cs="Times New Roman"/>
          <w:sz w:val="24"/>
          <w:szCs w:val="24"/>
        </w:rPr>
        <w:t>iamidophosphate</w:t>
      </w:r>
      <w:r w:rsidRPr="00B95725">
        <w:rPr>
          <w:rFonts w:ascii="Times New Roman" w:hAnsi="Times New Roman" w:cs="Times New Roman"/>
          <w:sz w:val="24"/>
          <w:szCs w:val="24"/>
        </w:rPr>
        <w:t xml:space="preserve"> is a very simple compound that could have readily formed on the early Earth via the reaction of prebiotic phosphorus</w:t>
      </w:r>
      <w:r w:rsidR="00B37533" w:rsidRPr="00B95725">
        <w:rPr>
          <w:rFonts w:ascii="Times New Roman" w:hAnsi="Times New Roman" w:cs="Times New Roman"/>
          <w:sz w:val="24"/>
          <w:szCs w:val="24"/>
        </w:rPr>
        <w:t xml:space="preserve"> </w:t>
      </w:r>
      <w:r w:rsidR="000E0065" w:rsidRPr="00B95725">
        <w:rPr>
          <w:rFonts w:ascii="Times New Roman" w:hAnsi="Times New Roman" w:cs="Times New Roman"/>
          <w:sz w:val="24"/>
          <w:szCs w:val="24"/>
        </w:rPr>
        <w:t>[18]</w:t>
      </w:r>
      <w:r w:rsidRPr="00B95725">
        <w:rPr>
          <w:rFonts w:ascii="Times New Roman" w:hAnsi="Times New Roman" w:cs="Times New Roman"/>
          <w:sz w:val="24"/>
          <w:szCs w:val="24"/>
        </w:rPr>
        <w:t xml:space="preserve"> and aqueous ammonia </w:t>
      </w:r>
      <w:r w:rsidR="000E0065" w:rsidRPr="00B95725">
        <w:rPr>
          <w:rFonts w:ascii="Times New Roman" w:hAnsi="Times New Roman" w:cs="Times New Roman"/>
          <w:sz w:val="24"/>
          <w:szCs w:val="24"/>
        </w:rPr>
        <w:t>[19-20]</w:t>
      </w:r>
      <w:r w:rsidRPr="00B95725">
        <w:rPr>
          <w:rFonts w:ascii="Times New Roman" w:hAnsi="Times New Roman" w:cs="Times New Roman"/>
          <w:sz w:val="24"/>
          <w:szCs w:val="24"/>
        </w:rPr>
        <w:t>. Prebiotic</w:t>
      </w:r>
      <w:r w:rsidR="00C0019A" w:rsidRPr="00B95725">
        <w:rPr>
          <w:rFonts w:ascii="Times New Roman" w:hAnsi="Times New Roman" w:cs="Times New Roman"/>
          <w:sz w:val="24"/>
          <w:szCs w:val="24"/>
        </w:rPr>
        <w:t xml:space="preserve">ally </w:t>
      </w:r>
      <w:r w:rsidR="008D07A9" w:rsidRPr="00B95725">
        <w:rPr>
          <w:rFonts w:ascii="Times New Roman" w:hAnsi="Times New Roman" w:cs="Times New Roman"/>
          <w:sz w:val="24"/>
          <w:szCs w:val="24"/>
        </w:rPr>
        <w:t>accessible</w:t>
      </w:r>
      <w:r w:rsidRPr="00B95725">
        <w:rPr>
          <w:rFonts w:ascii="Times New Roman" w:hAnsi="Times New Roman" w:cs="Times New Roman"/>
          <w:sz w:val="24"/>
          <w:szCs w:val="24"/>
        </w:rPr>
        <w:t xml:space="preserve"> phosphorus could have been delivered </w:t>
      </w:r>
      <w:r w:rsidR="00BC76E8" w:rsidRPr="00B95725">
        <w:rPr>
          <w:rFonts w:ascii="Times New Roman" w:hAnsi="Times New Roman" w:cs="Times New Roman"/>
          <w:sz w:val="24"/>
          <w:szCs w:val="24"/>
        </w:rPr>
        <w:t>by</w:t>
      </w:r>
      <w:r w:rsidRPr="00B95725">
        <w:rPr>
          <w:rFonts w:ascii="Times New Roman" w:hAnsi="Times New Roman" w:cs="Times New Roman"/>
          <w:sz w:val="24"/>
          <w:szCs w:val="24"/>
        </w:rPr>
        <w:t xml:space="preserve"> meteorites </w:t>
      </w:r>
      <w:r w:rsidR="000E0065" w:rsidRPr="00B95725">
        <w:rPr>
          <w:rFonts w:ascii="Times New Roman" w:hAnsi="Times New Roman" w:cs="Times New Roman"/>
          <w:sz w:val="24"/>
          <w:szCs w:val="24"/>
        </w:rPr>
        <w:t>[21-22]</w:t>
      </w:r>
      <w:r w:rsidRPr="00B95725">
        <w:rPr>
          <w:rFonts w:ascii="Times New Roman" w:hAnsi="Times New Roman" w:cs="Times New Roman"/>
          <w:sz w:val="24"/>
          <w:szCs w:val="24"/>
        </w:rPr>
        <w:t xml:space="preserve">, or formed </w:t>
      </w:r>
      <w:r w:rsidR="00BC76E8" w:rsidRPr="00B95725">
        <w:rPr>
          <w:rFonts w:ascii="Times New Roman" w:hAnsi="Times New Roman" w:cs="Times New Roman"/>
          <w:sz w:val="24"/>
          <w:szCs w:val="24"/>
        </w:rPr>
        <w:t>via</w:t>
      </w:r>
      <w:r w:rsidRPr="00B95725">
        <w:rPr>
          <w:rFonts w:ascii="Times New Roman" w:hAnsi="Times New Roman" w:cs="Times New Roman"/>
          <w:sz w:val="24"/>
          <w:szCs w:val="24"/>
        </w:rPr>
        <w:t xml:space="preserve"> </w:t>
      </w:r>
      <w:r w:rsidRPr="00B95725">
        <w:rPr>
          <w:rFonts w:ascii="Times New Roman" w:hAnsi="Times New Roman" w:cs="Times New Roman"/>
          <w:i/>
          <w:iCs/>
          <w:sz w:val="24"/>
          <w:szCs w:val="24"/>
        </w:rPr>
        <w:t>in</w:t>
      </w:r>
      <w:r w:rsidR="00C7367D" w:rsidRPr="00B95725">
        <w:rPr>
          <w:rFonts w:ascii="Times New Roman" w:hAnsi="Times New Roman" w:cs="Times New Roman"/>
          <w:i/>
          <w:iCs/>
          <w:sz w:val="24"/>
          <w:szCs w:val="24"/>
        </w:rPr>
        <w:t xml:space="preserve"> </w:t>
      </w:r>
      <w:r w:rsidRPr="00B95725">
        <w:rPr>
          <w:rFonts w:ascii="Times New Roman" w:hAnsi="Times New Roman" w:cs="Times New Roman"/>
          <w:i/>
          <w:iCs/>
          <w:sz w:val="24"/>
          <w:szCs w:val="24"/>
        </w:rPr>
        <w:t>situ</w:t>
      </w:r>
      <w:r w:rsidRPr="00B95725">
        <w:rPr>
          <w:rFonts w:ascii="Times New Roman" w:hAnsi="Times New Roman" w:cs="Times New Roman"/>
          <w:sz w:val="24"/>
          <w:szCs w:val="24"/>
        </w:rPr>
        <w:t xml:space="preserve"> synthesis </w:t>
      </w:r>
      <w:r w:rsidR="000E0065" w:rsidRPr="00B95725">
        <w:rPr>
          <w:rFonts w:ascii="Times New Roman" w:hAnsi="Times New Roman" w:cs="Times New Roman"/>
          <w:sz w:val="24"/>
          <w:szCs w:val="24"/>
        </w:rPr>
        <w:t>[</w:t>
      </w:r>
      <w:r w:rsidR="00B37533" w:rsidRPr="00B95725">
        <w:rPr>
          <w:rFonts w:ascii="Times New Roman" w:hAnsi="Times New Roman" w:cs="Times New Roman"/>
          <w:sz w:val="24"/>
          <w:szCs w:val="24"/>
        </w:rPr>
        <w:t>2</w:t>
      </w:r>
      <w:r w:rsidR="000E0065" w:rsidRPr="00B95725">
        <w:rPr>
          <w:rFonts w:ascii="Times New Roman" w:hAnsi="Times New Roman" w:cs="Times New Roman"/>
          <w:sz w:val="24"/>
          <w:szCs w:val="24"/>
        </w:rPr>
        <w:t>3]</w:t>
      </w:r>
      <w:r w:rsidRPr="00B95725">
        <w:rPr>
          <w:rFonts w:ascii="Times New Roman" w:hAnsi="Times New Roman" w:cs="Times New Roman"/>
          <w:sz w:val="24"/>
          <w:szCs w:val="24"/>
        </w:rPr>
        <w:t xml:space="preserve">, </w:t>
      </w:r>
      <w:r w:rsidR="00BC76E8" w:rsidRPr="00B95725">
        <w:rPr>
          <w:rFonts w:ascii="Times New Roman" w:hAnsi="Times New Roman" w:cs="Times New Roman"/>
          <w:sz w:val="24"/>
          <w:szCs w:val="24"/>
        </w:rPr>
        <w:t xml:space="preserve">and </w:t>
      </w:r>
      <w:r w:rsidR="00B37533" w:rsidRPr="00B95725">
        <w:rPr>
          <w:rFonts w:ascii="Times New Roman" w:hAnsi="Times New Roman" w:cs="Times New Roman"/>
          <w:sz w:val="24"/>
          <w:szCs w:val="24"/>
        </w:rPr>
        <w:t xml:space="preserve">significant quantities of dissolved </w:t>
      </w:r>
      <w:r w:rsidRPr="00B95725">
        <w:rPr>
          <w:rFonts w:ascii="Times New Roman" w:hAnsi="Times New Roman" w:cs="Times New Roman"/>
          <w:sz w:val="24"/>
          <w:szCs w:val="24"/>
        </w:rPr>
        <w:t xml:space="preserve">ammonia could have been </w:t>
      </w:r>
      <w:r w:rsidR="00BC76E8" w:rsidRPr="00B95725">
        <w:rPr>
          <w:rFonts w:ascii="Times New Roman" w:hAnsi="Times New Roman" w:cs="Times New Roman"/>
          <w:sz w:val="24"/>
          <w:szCs w:val="24"/>
        </w:rPr>
        <w:t>released</w:t>
      </w:r>
      <w:r w:rsidRPr="00B95725">
        <w:rPr>
          <w:rFonts w:ascii="Times New Roman" w:hAnsi="Times New Roman" w:cs="Times New Roman"/>
          <w:sz w:val="24"/>
          <w:szCs w:val="24"/>
        </w:rPr>
        <w:t xml:space="preserve"> </w:t>
      </w:r>
      <w:r w:rsidR="00B37533" w:rsidRPr="00B95725">
        <w:rPr>
          <w:rFonts w:ascii="Times New Roman" w:hAnsi="Times New Roman" w:cs="Times New Roman"/>
          <w:sz w:val="24"/>
          <w:szCs w:val="24"/>
        </w:rPr>
        <w:t>i</w:t>
      </w:r>
      <w:r w:rsidRPr="00B95725">
        <w:rPr>
          <w:rFonts w:ascii="Times New Roman" w:hAnsi="Times New Roman" w:cs="Times New Roman"/>
          <w:sz w:val="24"/>
          <w:szCs w:val="24"/>
        </w:rPr>
        <w:t>n</w:t>
      </w:r>
      <w:r w:rsidR="00BC76E8" w:rsidRPr="00B95725">
        <w:rPr>
          <w:rFonts w:ascii="Times New Roman" w:hAnsi="Times New Roman" w:cs="Times New Roman"/>
          <w:sz w:val="24"/>
          <w:szCs w:val="24"/>
        </w:rPr>
        <w:t>to</w:t>
      </w:r>
      <w:r w:rsidRPr="00B95725">
        <w:rPr>
          <w:rFonts w:ascii="Times New Roman" w:hAnsi="Times New Roman" w:cs="Times New Roman"/>
          <w:sz w:val="24"/>
          <w:szCs w:val="24"/>
        </w:rPr>
        <w:t xml:space="preserve"> the early Earth</w:t>
      </w:r>
      <w:r w:rsidR="00B37533" w:rsidRPr="00B95725">
        <w:rPr>
          <w:rFonts w:ascii="Times New Roman" w:hAnsi="Times New Roman" w:cs="Times New Roman"/>
          <w:sz w:val="24"/>
          <w:szCs w:val="24"/>
        </w:rPr>
        <w:t xml:space="preserve">’s oceans </w:t>
      </w:r>
      <w:r w:rsidR="00BC76E8" w:rsidRPr="00B95725">
        <w:rPr>
          <w:rFonts w:ascii="Times New Roman" w:hAnsi="Times New Roman" w:cs="Times New Roman"/>
          <w:sz w:val="24"/>
          <w:szCs w:val="24"/>
        </w:rPr>
        <w:t>by</w:t>
      </w:r>
      <w:r w:rsidR="00B37533" w:rsidRPr="00B95725">
        <w:rPr>
          <w:rFonts w:ascii="Times New Roman" w:hAnsi="Times New Roman" w:cs="Times New Roman"/>
          <w:sz w:val="24"/>
          <w:szCs w:val="24"/>
        </w:rPr>
        <w:t xml:space="preserve"> hydrothermal vents </w:t>
      </w:r>
      <w:r w:rsidR="000E0065" w:rsidRPr="00B95725">
        <w:rPr>
          <w:rFonts w:ascii="Times New Roman" w:hAnsi="Times New Roman" w:cs="Times New Roman"/>
          <w:sz w:val="24"/>
          <w:szCs w:val="24"/>
        </w:rPr>
        <w:t>[</w:t>
      </w:r>
      <w:r w:rsidR="00B37533" w:rsidRPr="00B95725">
        <w:rPr>
          <w:rFonts w:ascii="Times New Roman" w:hAnsi="Times New Roman" w:cs="Times New Roman"/>
          <w:sz w:val="24"/>
          <w:szCs w:val="24"/>
        </w:rPr>
        <w:t>2</w:t>
      </w:r>
      <w:r w:rsidR="000E0065" w:rsidRPr="00B95725">
        <w:rPr>
          <w:rFonts w:ascii="Times New Roman" w:hAnsi="Times New Roman" w:cs="Times New Roman"/>
          <w:sz w:val="24"/>
          <w:szCs w:val="24"/>
        </w:rPr>
        <w:t>4]</w:t>
      </w:r>
      <w:r w:rsidRPr="00B95725">
        <w:rPr>
          <w:rFonts w:ascii="Times New Roman" w:hAnsi="Times New Roman" w:cs="Times New Roman"/>
          <w:sz w:val="24"/>
          <w:szCs w:val="24"/>
        </w:rPr>
        <w:t>.</w:t>
      </w:r>
      <w:r w:rsidR="00B37533" w:rsidRPr="00B95725">
        <w:rPr>
          <w:rFonts w:ascii="Times New Roman" w:hAnsi="Times New Roman" w:cs="Times New Roman"/>
          <w:sz w:val="24"/>
          <w:szCs w:val="24"/>
        </w:rPr>
        <w:t xml:space="preserve"> </w:t>
      </w:r>
      <w:r w:rsidR="00B10D09" w:rsidRPr="00B95725">
        <w:rPr>
          <w:rFonts w:ascii="Times New Roman" w:hAnsi="Times New Roman" w:cs="Times New Roman"/>
          <w:sz w:val="24"/>
          <w:szCs w:val="24"/>
        </w:rPr>
        <w:t>Furthermore,</w:t>
      </w:r>
      <w:r w:rsidR="00746F94" w:rsidRPr="00B95725">
        <w:rPr>
          <w:rFonts w:ascii="Times New Roman" w:hAnsi="Times New Roman" w:cs="Times New Roman"/>
          <w:sz w:val="24"/>
          <w:szCs w:val="24"/>
        </w:rPr>
        <w:t xml:space="preserve"> the</w:t>
      </w:r>
      <w:r w:rsidR="00AE320F" w:rsidRPr="00B95725">
        <w:rPr>
          <w:rFonts w:ascii="Times New Roman" w:hAnsi="Times New Roman" w:cs="Times New Roman"/>
          <w:sz w:val="24"/>
          <w:szCs w:val="24"/>
        </w:rPr>
        <w:t xml:space="preserve"> geochemical availability of DAP has </w:t>
      </w:r>
      <w:r w:rsidR="00B10D09" w:rsidRPr="00B95725">
        <w:rPr>
          <w:rFonts w:ascii="Times New Roman" w:hAnsi="Times New Roman" w:cs="Times New Roman"/>
          <w:sz w:val="24"/>
          <w:szCs w:val="24"/>
        </w:rPr>
        <w:t xml:space="preserve">recently </w:t>
      </w:r>
      <w:r w:rsidR="00AE320F" w:rsidRPr="00B95725">
        <w:rPr>
          <w:rFonts w:ascii="Times New Roman" w:hAnsi="Times New Roman" w:cs="Times New Roman"/>
          <w:sz w:val="24"/>
          <w:szCs w:val="24"/>
        </w:rPr>
        <w:t xml:space="preserve">been experimentally demonstrated </w:t>
      </w:r>
      <w:r w:rsidR="000E0065" w:rsidRPr="00B95725">
        <w:rPr>
          <w:rFonts w:ascii="Times New Roman" w:hAnsi="Times New Roman" w:cs="Times New Roman"/>
          <w:sz w:val="24"/>
          <w:szCs w:val="24"/>
        </w:rPr>
        <w:t>[</w:t>
      </w:r>
      <w:r w:rsidR="00AE320F" w:rsidRPr="00B95725">
        <w:rPr>
          <w:rFonts w:ascii="Times New Roman" w:hAnsi="Times New Roman" w:cs="Times New Roman"/>
          <w:sz w:val="24"/>
          <w:szCs w:val="24"/>
        </w:rPr>
        <w:t>2</w:t>
      </w:r>
      <w:r w:rsidR="000E0065" w:rsidRPr="00B95725">
        <w:rPr>
          <w:rFonts w:ascii="Times New Roman" w:hAnsi="Times New Roman" w:cs="Times New Roman"/>
          <w:sz w:val="24"/>
          <w:szCs w:val="24"/>
        </w:rPr>
        <w:t>5]</w:t>
      </w:r>
      <w:r w:rsidR="00AE320F" w:rsidRPr="00B95725">
        <w:rPr>
          <w:rFonts w:ascii="Times New Roman" w:hAnsi="Times New Roman" w:cs="Times New Roman"/>
          <w:sz w:val="24"/>
          <w:szCs w:val="24"/>
        </w:rPr>
        <w:t>.</w:t>
      </w:r>
      <w:r w:rsidR="00746F94" w:rsidRPr="00B95725">
        <w:rPr>
          <w:rFonts w:ascii="Times New Roman" w:hAnsi="Times New Roman" w:cs="Times New Roman"/>
          <w:sz w:val="24"/>
          <w:szCs w:val="24"/>
        </w:rPr>
        <w:t xml:space="preserve"> </w:t>
      </w:r>
      <w:r w:rsidR="00B37533" w:rsidRPr="00B95725">
        <w:rPr>
          <w:rFonts w:ascii="Times New Roman" w:hAnsi="Times New Roman" w:cs="Times New Roman"/>
          <w:sz w:val="24"/>
          <w:szCs w:val="24"/>
        </w:rPr>
        <w:t>Imidazole, which decelerat</w:t>
      </w:r>
      <w:r w:rsidR="00DC6F1C" w:rsidRPr="00B95725">
        <w:rPr>
          <w:rFonts w:ascii="Times New Roman" w:hAnsi="Times New Roman" w:cs="Times New Roman"/>
          <w:sz w:val="24"/>
          <w:szCs w:val="24"/>
        </w:rPr>
        <w:t>es</w:t>
      </w:r>
      <w:r w:rsidR="00B37533" w:rsidRPr="00B95725">
        <w:rPr>
          <w:rFonts w:ascii="Times New Roman" w:hAnsi="Times New Roman" w:cs="Times New Roman"/>
          <w:sz w:val="24"/>
          <w:szCs w:val="24"/>
        </w:rPr>
        <w:t xml:space="preserve"> the condensation and hydrolysis of DAP </w:t>
      </w:r>
      <w:r w:rsidR="000E0065" w:rsidRPr="00B95725">
        <w:rPr>
          <w:rFonts w:ascii="Times New Roman" w:hAnsi="Times New Roman" w:cs="Times New Roman"/>
          <w:sz w:val="24"/>
          <w:szCs w:val="24"/>
        </w:rPr>
        <w:t>[</w:t>
      </w:r>
      <w:r w:rsidR="00B37533" w:rsidRPr="00B95725">
        <w:rPr>
          <w:rFonts w:ascii="Times New Roman" w:hAnsi="Times New Roman" w:cs="Times New Roman"/>
          <w:sz w:val="24"/>
          <w:szCs w:val="24"/>
        </w:rPr>
        <w:t>1</w:t>
      </w:r>
      <w:r w:rsidR="000E0065" w:rsidRPr="00B95725">
        <w:rPr>
          <w:rFonts w:ascii="Times New Roman" w:hAnsi="Times New Roman" w:cs="Times New Roman"/>
          <w:sz w:val="24"/>
          <w:szCs w:val="24"/>
        </w:rPr>
        <w:t>7]</w:t>
      </w:r>
      <w:r w:rsidR="00B37533" w:rsidRPr="00B95725">
        <w:rPr>
          <w:rFonts w:ascii="Times New Roman" w:hAnsi="Times New Roman" w:cs="Times New Roman"/>
          <w:i/>
          <w:iCs/>
          <w:sz w:val="24"/>
          <w:szCs w:val="24"/>
        </w:rPr>
        <w:t>,</w:t>
      </w:r>
      <w:r w:rsidR="00B37533" w:rsidRPr="00B95725">
        <w:rPr>
          <w:rFonts w:ascii="Times New Roman" w:hAnsi="Times New Roman" w:cs="Times New Roman"/>
          <w:sz w:val="24"/>
          <w:szCs w:val="24"/>
        </w:rPr>
        <w:t xml:space="preserve"> could have</w:t>
      </w:r>
      <w:r w:rsidR="00B37533" w:rsidRPr="00B95725">
        <w:rPr>
          <w:rFonts w:ascii="Times New Roman" w:hAnsi="Times New Roman" w:cs="Times New Roman"/>
          <w:i/>
          <w:iCs/>
          <w:sz w:val="24"/>
          <w:szCs w:val="24"/>
        </w:rPr>
        <w:t xml:space="preserve"> </w:t>
      </w:r>
      <w:r w:rsidR="00B37533" w:rsidRPr="00B95725">
        <w:rPr>
          <w:rFonts w:ascii="Times New Roman" w:hAnsi="Times New Roman" w:cs="Times New Roman"/>
          <w:sz w:val="24"/>
          <w:szCs w:val="24"/>
        </w:rPr>
        <w:t xml:space="preserve">been </w:t>
      </w:r>
      <w:r w:rsidR="00BC76E8" w:rsidRPr="00B95725">
        <w:rPr>
          <w:rFonts w:ascii="Times New Roman" w:hAnsi="Times New Roman" w:cs="Times New Roman"/>
          <w:sz w:val="24"/>
          <w:szCs w:val="24"/>
        </w:rPr>
        <w:t xml:space="preserve">prebiotically </w:t>
      </w:r>
      <w:r w:rsidR="00B37533" w:rsidRPr="00B95725">
        <w:rPr>
          <w:rFonts w:ascii="Times New Roman" w:hAnsi="Times New Roman" w:cs="Times New Roman"/>
          <w:sz w:val="24"/>
          <w:szCs w:val="24"/>
        </w:rPr>
        <w:t xml:space="preserve">formed </w:t>
      </w:r>
      <w:r w:rsidR="00BC76E8" w:rsidRPr="00B95725">
        <w:rPr>
          <w:rFonts w:ascii="Times New Roman" w:hAnsi="Times New Roman" w:cs="Times New Roman"/>
          <w:sz w:val="24"/>
          <w:szCs w:val="24"/>
        </w:rPr>
        <w:t>via</w:t>
      </w:r>
      <w:r w:rsidR="00B37533" w:rsidRPr="00B95725">
        <w:rPr>
          <w:rFonts w:ascii="Times New Roman" w:hAnsi="Times New Roman" w:cs="Times New Roman"/>
          <w:sz w:val="24"/>
          <w:szCs w:val="24"/>
        </w:rPr>
        <w:t xml:space="preserve"> irradiation of atmospher</w:t>
      </w:r>
      <w:r w:rsidR="00BC76E8" w:rsidRPr="00B95725">
        <w:rPr>
          <w:rFonts w:ascii="Times New Roman" w:hAnsi="Times New Roman" w:cs="Times New Roman"/>
          <w:sz w:val="24"/>
          <w:szCs w:val="24"/>
        </w:rPr>
        <w:t>ic</w:t>
      </w:r>
      <w:r w:rsidR="00B37533" w:rsidRPr="00B95725">
        <w:rPr>
          <w:rFonts w:ascii="Times New Roman" w:hAnsi="Times New Roman" w:cs="Times New Roman"/>
          <w:sz w:val="24"/>
          <w:szCs w:val="24"/>
        </w:rPr>
        <w:t xml:space="preserve"> water, nitrogen, and carbon monoxide</w:t>
      </w:r>
      <w:r w:rsidRPr="00B95725">
        <w:rPr>
          <w:rFonts w:ascii="Times New Roman" w:hAnsi="Times New Roman" w:cs="Times New Roman"/>
          <w:sz w:val="24"/>
          <w:szCs w:val="24"/>
        </w:rPr>
        <w:t xml:space="preserve"> </w:t>
      </w:r>
      <w:r w:rsidR="00B37533" w:rsidRPr="00B95725">
        <w:rPr>
          <w:rFonts w:ascii="Times New Roman" w:hAnsi="Times New Roman" w:cs="Times New Roman"/>
          <w:sz w:val="24"/>
          <w:szCs w:val="24"/>
        </w:rPr>
        <w:t>or methane</w:t>
      </w:r>
      <w:r w:rsidR="000E0065" w:rsidRPr="00B95725">
        <w:rPr>
          <w:rFonts w:ascii="Times New Roman" w:hAnsi="Times New Roman" w:cs="Times New Roman"/>
          <w:sz w:val="24"/>
          <w:szCs w:val="24"/>
        </w:rPr>
        <w:t xml:space="preserve"> [26]</w:t>
      </w:r>
      <w:r w:rsidR="00B37533" w:rsidRPr="00B95725">
        <w:rPr>
          <w:rFonts w:ascii="Times New Roman" w:hAnsi="Times New Roman" w:cs="Times New Roman"/>
          <w:sz w:val="24"/>
          <w:szCs w:val="24"/>
        </w:rPr>
        <w:t>.</w:t>
      </w:r>
      <w:r w:rsidR="00DC6F1C" w:rsidRPr="00B95725">
        <w:rPr>
          <w:rFonts w:ascii="Times New Roman" w:hAnsi="Times New Roman" w:cs="Times New Roman"/>
          <w:sz w:val="24"/>
          <w:szCs w:val="24"/>
        </w:rPr>
        <w:t xml:space="preserve"> Thus, the reagents necessary to facilitate DAP-mediated polymerization are prebiotically plausible.</w:t>
      </w:r>
      <w:r w:rsidR="00B37533" w:rsidRPr="00B95725">
        <w:rPr>
          <w:rFonts w:ascii="Times New Roman" w:hAnsi="Times New Roman" w:cs="Times New Roman"/>
          <w:sz w:val="24"/>
          <w:szCs w:val="24"/>
        </w:rPr>
        <w:t xml:space="preserve"> </w:t>
      </w:r>
    </w:p>
    <w:p w14:paraId="3A091E5D" w14:textId="0376E284" w:rsidR="00666AFD" w:rsidRPr="00B95725" w:rsidRDefault="00C1748E" w:rsidP="002B2F83">
      <w:pPr>
        <w:spacing w:after="0" w:line="480" w:lineRule="auto"/>
        <w:ind w:firstLine="720"/>
        <w:rPr>
          <w:rFonts w:ascii="Times New Roman" w:hAnsi="Times New Roman" w:cs="Times New Roman"/>
          <w:sz w:val="24"/>
          <w:szCs w:val="24"/>
        </w:rPr>
      </w:pPr>
      <w:r w:rsidRPr="00B95725">
        <w:rPr>
          <w:rFonts w:ascii="Times New Roman" w:hAnsi="Times New Roman" w:cs="Times New Roman"/>
          <w:sz w:val="24"/>
          <w:szCs w:val="24"/>
        </w:rPr>
        <w:t xml:space="preserve">Based on the tentative identification of higher order peptides </w:t>
      </w:r>
      <w:r w:rsidR="000E0065" w:rsidRPr="00B95725">
        <w:rPr>
          <w:rFonts w:ascii="Times New Roman" w:hAnsi="Times New Roman" w:cs="Times New Roman"/>
          <w:sz w:val="24"/>
          <w:szCs w:val="24"/>
        </w:rPr>
        <w:t>[</w:t>
      </w:r>
      <w:r w:rsidRPr="00B95725">
        <w:rPr>
          <w:rFonts w:ascii="Times New Roman" w:hAnsi="Times New Roman" w:cs="Times New Roman"/>
          <w:sz w:val="24"/>
          <w:szCs w:val="24"/>
        </w:rPr>
        <w:t>1</w:t>
      </w:r>
      <w:r w:rsidR="000E0065" w:rsidRPr="00B95725">
        <w:rPr>
          <w:rFonts w:ascii="Times New Roman" w:hAnsi="Times New Roman" w:cs="Times New Roman"/>
          <w:sz w:val="24"/>
          <w:szCs w:val="24"/>
        </w:rPr>
        <w:t>7]</w:t>
      </w:r>
      <w:r w:rsidRPr="00B95725">
        <w:rPr>
          <w:rFonts w:ascii="Times New Roman" w:hAnsi="Times New Roman" w:cs="Times New Roman"/>
          <w:sz w:val="24"/>
          <w:szCs w:val="24"/>
        </w:rPr>
        <w:t xml:space="preserve"> </w:t>
      </w:r>
      <w:r>
        <w:rPr>
          <w:rFonts w:ascii="Times New Roman" w:hAnsi="Times New Roman" w:cs="Times New Roman"/>
          <w:sz w:val="24"/>
          <w:szCs w:val="24"/>
        </w:rPr>
        <w:t>stemming from a mixture of select amino acids, imidazole, and DAP, and given that DAP is a prebiotically plausible compound,</w:t>
      </w:r>
      <w:r w:rsidR="00EE6038">
        <w:rPr>
          <w:rFonts w:ascii="Times New Roman" w:hAnsi="Times New Roman" w:cs="Times New Roman"/>
          <w:sz w:val="24"/>
          <w:szCs w:val="24"/>
        </w:rPr>
        <w:t xml:space="preserve"> we hypothesize that DAP </w:t>
      </w:r>
      <w:r w:rsidR="00D47A67">
        <w:rPr>
          <w:rFonts w:ascii="Times New Roman" w:hAnsi="Times New Roman" w:cs="Times New Roman"/>
          <w:sz w:val="24"/>
          <w:szCs w:val="24"/>
        </w:rPr>
        <w:t>will</w:t>
      </w:r>
      <w:r w:rsidR="00EE6038">
        <w:rPr>
          <w:rFonts w:ascii="Times New Roman" w:hAnsi="Times New Roman" w:cs="Times New Roman"/>
          <w:sz w:val="24"/>
          <w:szCs w:val="24"/>
        </w:rPr>
        <w:t xml:space="preserve"> </w:t>
      </w:r>
      <w:r w:rsidR="006E34CF">
        <w:rPr>
          <w:rFonts w:ascii="Times New Roman" w:hAnsi="Times New Roman" w:cs="Times New Roman"/>
          <w:sz w:val="24"/>
          <w:szCs w:val="24"/>
        </w:rPr>
        <w:t xml:space="preserve">readily </w:t>
      </w:r>
      <w:r w:rsidR="00EE6038">
        <w:rPr>
          <w:rFonts w:ascii="Times New Roman" w:hAnsi="Times New Roman" w:cs="Times New Roman"/>
          <w:sz w:val="24"/>
          <w:szCs w:val="24"/>
        </w:rPr>
        <w:t xml:space="preserve">facilitate </w:t>
      </w:r>
      <w:r>
        <w:rPr>
          <w:rFonts w:ascii="Times New Roman" w:hAnsi="Times New Roman" w:cs="Times New Roman"/>
          <w:sz w:val="24"/>
          <w:szCs w:val="24"/>
        </w:rPr>
        <w:t xml:space="preserve">the formation of peptides </w:t>
      </w:r>
      <w:r w:rsidR="00DC6F1C">
        <w:rPr>
          <w:rFonts w:ascii="Times New Roman" w:hAnsi="Times New Roman" w:cs="Times New Roman"/>
          <w:sz w:val="24"/>
          <w:szCs w:val="24"/>
        </w:rPr>
        <w:t xml:space="preserve">composed </w:t>
      </w:r>
      <w:r>
        <w:rPr>
          <w:rFonts w:ascii="Times New Roman" w:hAnsi="Times New Roman" w:cs="Times New Roman"/>
          <w:sz w:val="24"/>
          <w:szCs w:val="24"/>
        </w:rPr>
        <w:t xml:space="preserve">of </w:t>
      </w:r>
      <w:r w:rsidR="00BE0CB5">
        <w:rPr>
          <w:rFonts w:ascii="Times New Roman" w:hAnsi="Times New Roman" w:cs="Times New Roman"/>
          <w:sz w:val="24"/>
          <w:szCs w:val="24"/>
        </w:rPr>
        <w:t>Gly</w:t>
      </w:r>
      <w:r>
        <w:rPr>
          <w:rFonts w:ascii="Times New Roman" w:hAnsi="Times New Roman" w:cs="Times New Roman"/>
          <w:sz w:val="24"/>
          <w:szCs w:val="24"/>
        </w:rPr>
        <w:t xml:space="preserve">, </w:t>
      </w:r>
      <w:r w:rsidR="00BE0CB5">
        <w:rPr>
          <w:rFonts w:ascii="Times New Roman" w:hAnsi="Times New Roman" w:cs="Times New Roman"/>
          <w:sz w:val="24"/>
          <w:szCs w:val="24"/>
        </w:rPr>
        <w:t>Ala</w:t>
      </w:r>
      <w:r>
        <w:rPr>
          <w:rFonts w:ascii="Times New Roman" w:hAnsi="Times New Roman" w:cs="Times New Roman"/>
          <w:sz w:val="24"/>
          <w:szCs w:val="24"/>
        </w:rPr>
        <w:t xml:space="preserve">, </w:t>
      </w:r>
      <w:r w:rsidR="00BE0CB5">
        <w:rPr>
          <w:rFonts w:ascii="Times New Roman" w:hAnsi="Times New Roman" w:cs="Times New Roman"/>
          <w:sz w:val="24"/>
          <w:szCs w:val="24"/>
        </w:rPr>
        <w:t>Asp</w:t>
      </w:r>
      <w:r>
        <w:rPr>
          <w:rFonts w:ascii="Times New Roman" w:hAnsi="Times New Roman" w:cs="Times New Roman"/>
          <w:sz w:val="24"/>
          <w:szCs w:val="24"/>
        </w:rPr>
        <w:t xml:space="preserve">, </w:t>
      </w:r>
      <w:r w:rsidR="00BE0CB5">
        <w:rPr>
          <w:rFonts w:ascii="Times New Roman" w:hAnsi="Times New Roman" w:cs="Times New Roman"/>
          <w:sz w:val="24"/>
          <w:szCs w:val="24"/>
        </w:rPr>
        <w:t>Glu</w:t>
      </w:r>
      <w:r>
        <w:rPr>
          <w:rFonts w:ascii="Times New Roman" w:hAnsi="Times New Roman" w:cs="Times New Roman"/>
          <w:sz w:val="24"/>
          <w:szCs w:val="24"/>
        </w:rPr>
        <w:t xml:space="preserve">, and </w:t>
      </w:r>
      <w:r w:rsidR="00DC6F1C">
        <w:rPr>
          <w:rFonts w:ascii="Times New Roman" w:hAnsi="Times New Roman" w:cs="Times New Roman"/>
          <w:sz w:val="24"/>
          <w:szCs w:val="24"/>
        </w:rPr>
        <w:t xml:space="preserve">also </w:t>
      </w:r>
      <w:r>
        <w:rPr>
          <w:rFonts w:ascii="Times New Roman" w:hAnsi="Times New Roman" w:cs="Times New Roman"/>
          <w:sz w:val="24"/>
          <w:szCs w:val="24"/>
        </w:rPr>
        <w:t>oligomeriz</w:t>
      </w:r>
      <w:r w:rsidR="00D47A67">
        <w:rPr>
          <w:rFonts w:ascii="Times New Roman" w:hAnsi="Times New Roman" w:cs="Times New Roman"/>
          <w:sz w:val="24"/>
          <w:szCs w:val="24"/>
        </w:rPr>
        <w:t>e</w:t>
      </w:r>
      <w:r>
        <w:rPr>
          <w:rFonts w:ascii="Times New Roman" w:hAnsi="Times New Roman" w:cs="Times New Roman"/>
          <w:sz w:val="24"/>
          <w:szCs w:val="24"/>
        </w:rPr>
        <w:t xml:space="preserve"> short peptides </w:t>
      </w:r>
      <w:r w:rsidR="00D47A67">
        <w:rPr>
          <w:rFonts w:ascii="Times New Roman" w:hAnsi="Times New Roman" w:cs="Times New Roman"/>
          <w:sz w:val="24"/>
          <w:szCs w:val="24"/>
        </w:rPr>
        <w:t>(</w:t>
      </w:r>
      <w:r w:rsidR="00D47A67">
        <w:rPr>
          <w:rFonts w:ascii="Times New Roman" w:hAnsi="Times New Roman" w:cs="Times New Roman"/>
          <w:i/>
          <w:iCs/>
          <w:sz w:val="24"/>
          <w:szCs w:val="24"/>
        </w:rPr>
        <w:t xml:space="preserve">e.g., </w:t>
      </w:r>
      <w:r>
        <w:rPr>
          <w:rFonts w:ascii="Times New Roman" w:hAnsi="Times New Roman" w:cs="Times New Roman"/>
          <w:sz w:val="24"/>
          <w:szCs w:val="24"/>
        </w:rPr>
        <w:t>glycylglycine</w:t>
      </w:r>
      <w:r w:rsidR="00D47A67">
        <w:rPr>
          <w:rFonts w:ascii="Times New Roman" w:hAnsi="Times New Roman" w:cs="Times New Roman"/>
          <w:sz w:val="24"/>
          <w:szCs w:val="24"/>
        </w:rPr>
        <w:t>)</w:t>
      </w:r>
      <w:r w:rsidR="006E34CF">
        <w:rPr>
          <w:rFonts w:ascii="Times New Roman" w:hAnsi="Times New Roman" w:cs="Times New Roman"/>
          <w:sz w:val="24"/>
          <w:szCs w:val="24"/>
        </w:rPr>
        <w:t xml:space="preserve"> </w:t>
      </w:r>
      <w:r w:rsidR="00EE6038">
        <w:rPr>
          <w:rFonts w:ascii="Times New Roman" w:hAnsi="Times New Roman" w:cs="Times New Roman"/>
          <w:sz w:val="24"/>
          <w:szCs w:val="24"/>
        </w:rPr>
        <w:t>under thermally mild, aqueous conditions</w:t>
      </w:r>
      <w:r w:rsidR="006E34CF">
        <w:rPr>
          <w:rFonts w:ascii="Times New Roman" w:hAnsi="Times New Roman" w:cs="Times New Roman"/>
          <w:sz w:val="24"/>
          <w:szCs w:val="24"/>
        </w:rPr>
        <w:t xml:space="preserve"> </w:t>
      </w:r>
      <w:r w:rsidR="00D47A67">
        <w:rPr>
          <w:rFonts w:ascii="Times New Roman" w:hAnsi="Times New Roman" w:cs="Times New Roman"/>
          <w:sz w:val="24"/>
          <w:szCs w:val="24"/>
        </w:rPr>
        <w:t>that are relevant to a prebiotic context</w:t>
      </w:r>
      <w:r w:rsidR="006E34CF">
        <w:rPr>
          <w:rFonts w:ascii="Times New Roman" w:hAnsi="Times New Roman" w:cs="Times New Roman"/>
          <w:sz w:val="24"/>
          <w:szCs w:val="24"/>
        </w:rPr>
        <w:t>.</w:t>
      </w:r>
      <w:r w:rsidR="00D47A67">
        <w:rPr>
          <w:rFonts w:ascii="Times New Roman" w:hAnsi="Times New Roman" w:cs="Times New Roman"/>
          <w:b/>
          <w:bCs/>
          <w:sz w:val="24"/>
          <w:szCs w:val="24"/>
        </w:rPr>
        <w:t xml:space="preserve"> </w:t>
      </w:r>
      <w:r w:rsidR="00666AFD">
        <w:rPr>
          <w:rFonts w:ascii="Times New Roman" w:hAnsi="Times New Roman" w:cs="Times New Roman"/>
          <w:sz w:val="24"/>
          <w:szCs w:val="24"/>
        </w:rPr>
        <w:t xml:space="preserve">To evaluate this hypothesis, we performed a series of laboratory experiments to determine the effectiveness of DAP to oligomerize amino acids and simple peptides under mild, aqueous conditions. We </w:t>
      </w:r>
      <w:r w:rsidR="00666AFD">
        <w:rPr>
          <w:rFonts w:ascii="Times New Roman" w:hAnsi="Times New Roman" w:cs="Times New Roman"/>
          <w:sz w:val="24"/>
          <w:szCs w:val="24"/>
        </w:rPr>
        <w:lastRenderedPageBreak/>
        <w:t xml:space="preserve">performed </w:t>
      </w:r>
      <w:r w:rsidR="00D47A67">
        <w:rPr>
          <w:rFonts w:ascii="Times New Roman" w:hAnsi="Times New Roman" w:cs="Times New Roman"/>
          <w:sz w:val="24"/>
          <w:szCs w:val="24"/>
        </w:rPr>
        <w:t>experiments designed to evaluate how changing the molar equivalents of DAP relative to the amino acid in question effected the oligomerization products</w:t>
      </w:r>
      <w:r w:rsidR="00DC6F1C">
        <w:rPr>
          <w:rFonts w:ascii="Times New Roman" w:hAnsi="Times New Roman" w:cs="Times New Roman"/>
          <w:sz w:val="24"/>
          <w:szCs w:val="24"/>
        </w:rPr>
        <w:t>, using starting reagent concentrations consistent with that which has been used previously in the literature</w:t>
      </w:r>
      <w:r w:rsidR="00DC6F1C" w:rsidRPr="00B95725">
        <w:rPr>
          <w:rFonts w:ascii="Times New Roman" w:hAnsi="Times New Roman" w:cs="Times New Roman"/>
          <w:sz w:val="24"/>
          <w:szCs w:val="24"/>
        </w:rPr>
        <w:t xml:space="preserve"> [15, 27-28]</w:t>
      </w:r>
      <w:r w:rsidR="00D47A67" w:rsidRPr="00B95725">
        <w:rPr>
          <w:rFonts w:ascii="Times New Roman" w:hAnsi="Times New Roman" w:cs="Times New Roman"/>
          <w:sz w:val="24"/>
          <w:szCs w:val="24"/>
        </w:rPr>
        <w:t xml:space="preserve">. We also executed </w:t>
      </w:r>
      <w:r w:rsidR="009E0608" w:rsidRPr="00B95725">
        <w:rPr>
          <w:rFonts w:ascii="Times New Roman" w:hAnsi="Times New Roman" w:cs="Times New Roman"/>
          <w:sz w:val="24"/>
          <w:szCs w:val="24"/>
        </w:rPr>
        <w:t>room temperature, mild heating</w:t>
      </w:r>
      <w:r w:rsidR="00532D85" w:rsidRPr="00B95725">
        <w:rPr>
          <w:rFonts w:ascii="Times New Roman" w:hAnsi="Times New Roman" w:cs="Times New Roman"/>
          <w:sz w:val="24"/>
          <w:szCs w:val="24"/>
        </w:rPr>
        <w:t xml:space="preserve"> (50 °C)</w:t>
      </w:r>
      <w:r w:rsidR="009E0608" w:rsidRPr="00B95725">
        <w:rPr>
          <w:rFonts w:ascii="Times New Roman" w:hAnsi="Times New Roman" w:cs="Times New Roman"/>
          <w:sz w:val="24"/>
          <w:szCs w:val="24"/>
        </w:rPr>
        <w:t>, and simulated environmental cycling experiments</w:t>
      </w:r>
      <w:r w:rsidR="00D47A67" w:rsidRPr="00B95725">
        <w:rPr>
          <w:rFonts w:ascii="Times New Roman" w:hAnsi="Times New Roman" w:cs="Times New Roman"/>
          <w:sz w:val="24"/>
          <w:szCs w:val="24"/>
        </w:rPr>
        <w:t xml:space="preserve"> using</w:t>
      </w:r>
      <w:r w:rsidR="009E0608" w:rsidRPr="00B95725">
        <w:rPr>
          <w:rFonts w:ascii="Times New Roman" w:hAnsi="Times New Roman" w:cs="Times New Roman"/>
          <w:sz w:val="24"/>
          <w:szCs w:val="24"/>
        </w:rPr>
        <w:t xml:space="preserve"> lower starting reagent concentrations to evaluate the change in eff</w:t>
      </w:r>
      <w:r w:rsidR="00D47A67" w:rsidRPr="00B95725">
        <w:rPr>
          <w:rFonts w:ascii="Times New Roman" w:hAnsi="Times New Roman" w:cs="Times New Roman"/>
          <w:sz w:val="24"/>
          <w:szCs w:val="24"/>
        </w:rPr>
        <w:t>icacy</w:t>
      </w:r>
      <w:r w:rsidR="009E0608" w:rsidRPr="00B95725">
        <w:rPr>
          <w:rFonts w:ascii="Times New Roman" w:hAnsi="Times New Roman" w:cs="Times New Roman"/>
          <w:sz w:val="24"/>
          <w:szCs w:val="24"/>
        </w:rPr>
        <w:t xml:space="preserve"> of</w:t>
      </w:r>
      <w:r w:rsidR="00D47A67" w:rsidRPr="00B95725">
        <w:rPr>
          <w:rFonts w:ascii="Times New Roman" w:hAnsi="Times New Roman" w:cs="Times New Roman"/>
          <w:sz w:val="24"/>
          <w:szCs w:val="24"/>
        </w:rPr>
        <w:t xml:space="preserve"> the</w:t>
      </w:r>
      <w:r w:rsidR="009E0608" w:rsidRPr="00B95725">
        <w:rPr>
          <w:rFonts w:ascii="Times New Roman" w:hAnsi="Times New Roman" w:cs="Times New Roman"/>
          <w:sz w:val="24"/>
          <w:szCs w:val="24"/>
        </w:rPr>
        <w:t xml:space="preserve"> DAP polymerization chemistry</w:t>
      </w:r>
      <w:r w:rsidR="00DC6F1C" w:rsidRPr="00B95725">
        <w:rPr>
          <w:rFonts w:ascii="Times New Roman" w:hAnsi="Times New Roman" w:cs="Times New Roman"/>
          <w:sz w:val="24"/>
          <w:szCs w:val="24"/>
        </w:rPr>
        <w:t xml:space="preserve"> with a change in reagent concentrations</w:t>
      </w:r>
      <w:r w:rsidR="009E0608" w:rsidRPr="00B95725">
        <w:rPr>
          <w:rFonts w:ascii="Times New Roman" w:hAnsi="Times New Roman" w:cs="Times New Roman"/>
          <w:sz w:val="24"/>
          <w:szCs w:val="24"/>
        </w:rPr>
        <w:t>.</w:t>
      </w:r>
      <w:r w:rsidR="00D47A67" w:rsidRPr="00B95725">
        <w:rPr>
          <w:rFonts w:ascii="Times New Roman" w:hAnsi="Times New Roman" w:cs="Times New Roman"/>
          <w:sz w:val="24"/>
          <w:szCs w:val="24"/>
        </w:rPr>
        <w:t xml:space="preserve"> </w:t>
      </w:r>
    </w:p>
    <w:p w14:paraId="1E70AA8E" w14:textId="265B60B9" w:rsidR="00E02143" w:rsidRPr="00EE6038" w:rsidRDefault="00E02143" w:rsidP="002B2F83">
      <w:pPr>
        <w:spacing w:after="0" w:line="480" w:lineRule="auto"/>
        <w:rPr>
          <w:rFonts w:ascii="Times New Roman" w:hAnsi="Times New Roman" w:cs="Times New Roman"/>
          <w:sz w:val="24"/>
          <w:szCs w:val="24"/>
        </w:rPr>
      </w:pPr>
      <w:r w:rsidRPr="00B95725">
        <w:rPr>
          <w:rFonts w:ascii="Times New Roman" w:hAnsi="Times New Roman" w:cs="Times New Roman"/>
          <w:sz w:val="24"/>
          <w:szCs w:val="24"/>
        </w:rPr>
        <w:tab/>
      </w:r>
      <w:r w:rsidR="00B42D2A" w:rsidRPr="00B95725">
        <w:rPr>
          <w:rFonts w:ascii="Times New Roman" w:hAnsi="Times New Roman" w:cs="Times New Roman"/>
          <w:sz w:val="24"/>
          <w:szCs w:val="24"/>
        </w:rPr>
        <w:t>The analyses of the homopeptides generated from these experiments require</w:t>
      </w:r>
      <w:r w:rsidR="00DC6F1C" w:rsidRPr="00B95725">
        <w:rPr>
          <w:rFonts w:ascii="Times New Roman" w:hAnsi="Times New Roman" w:cs="Times New Roman"/>
          <w:sz w:val="24"/>
          <w:szCs w:val="24"/>
        </w:rPr>
        <w:t>d</w:t>
      </w:r>
      <w:r w:rsidR="00B42D2A" w:rsidRPr="00B95725">
        <w:rPr>
          <w:rFonts w:ascii="Times New Roman" w:hAnsi="Times New Roman" w:cs="Times New Roman"/>
          <w:sz w:val="24"/>
          <w:szCs w:val="24"/>
        </w:rPr>
        <w:t xml:space="preserve"> a</w:t>
      </w:r>
      <w:r w:rsidRPr="00B95725">
        <w:rPr>
          <w:rFonts w:ascii="Times New Roman" w:hAnsi="Times New Roman" w:cs="Times New Roman"/>
          <w:sz w:val="24"/>
          <w:szCs w:val="24"/>
        </w:rPr>
        <w:t xml:space="preserve"> robust analytical technique </w:t>
      </w:r>
      <w:r w:rsidR="00B42D2A" w:rsidRPr="00B95725">
        <w:rPr>
          <w:rFonts w:ascii="Times New Roman" w:hAnsi="Times New Roman" w:cs="Times New Roman"/>
          <w:sz w:val="24"/>
          <w:szCs w:val="24"/>
        </w:rPr>
        <w:t xml:space="preserve">capable of accurately </w:t>
      </w:r>
      <w:r w:rsidRPr="00B95725">
        <w:rPr>
          <w:rFonts w:ascii="Times New Roman" w:hAnsi="Times New Roman" w:cs="Times New Roman"/>
          <w:sz w:val="24"/>
          <w:szCs w:val="24"/>
        </w:rPr>
        <w:t>detect</w:t>
      </w:r>
      <w:r w:rsidR="00B42D2A" w:rsidRPr="00B95725">
        <w:rPr>
          <w:rFonts w:ascii="Times New Roman" w:hAnsi="Times New Roman" w:cs="Times New Roman"/>
          <w:sz w:val="24"/>
          <w:szCs w:val="24"/>
        </w:rPr>
        <w:t>ing</w:t>
      </w:r>
      <w:r w:rsidRPr="00B95725">
        <w:rPr>
          <w:rFonts w:ascii="Times New Roman" w:hAnsi="Times New Roman" w:cs="Times New Roman"/>
          <w:sz w:val="24"/>
          <w:szCs w:val="24"/>
        </w:rPr>
        <w:t xml:space="preserve"> and </w:t>
      </w:r>
      <w:r w:rsidR="00B42D2A" w:rsidRPr="00B95725">
        <w:rPr>
          <w:rFonts w:ascii="Times New Roman" w:hAnsi="Times New Roman" w:cs="Times New Roman"/>
          <w:sz w:val="24"/>
          <w:szCs w:val="24"/>
        </w:rPr>
        <w:t xml:space="preserve">precisely </w:t>
      </w:r>
      <w:r w:rsidRPr="00B95725">
        <w:rPr>
          <w:rFonts w:ascii="Times New Roman" w:hAnsi="Times New Roman" w:cs="Times New Roman"/>
          <w:sz w:val="24"/>
          <w:szCs w:val="24"/>
        </w:rPr>
        <w:t>quanti</w:t>
      </w:r>
      <w:r w:rsidR="008D6CD7" w:rsidRPr="00B95725">
        <w:rPr>
          <w:rFonts w:ascii="Times New Roman" w:hAnsi="Times New Roman" w:cs="Times New Roman"/>
          <w:sz w:val="24"/>
          <w:szCs w:val="24"/>
        </w:rPr>
        <w:t>tating</w:t>
      </w:r>
      <w:r w:rsidRPr="00B95725">
        <w:rPr>
          <w:rFonts w:ascii="Times New Roman" w:hAnsi="Times New Roman" w:cs="Times New Roman"/>
          <w:sz w:val="24"/>
          <w:szCs w:val="24"/>
        </w:rPr>
        <w:t xml:space="preserve"> oligomers synthesized from the exposure of amino acids and simple peptides to imidazole and DAP. However, the analysis of a mixture of </w:t>
      </w:r>
      <w:r w:rsidR="00B42D2A" w:rsidRPr="00B95725">
        <w:rPr>
          <w:rFonts w:ascii="Times New Roman" w:hAnsi="Times New Roman" w:cs="Times New Roman"/>
          <w:sz w:val="24"/>
          <w:szCs w:val="24"/>
        </w:rPr>
        <w:t>short homopeptides</w:t>
      </w:r>
      <w:r w:rsidRPr="00B95725">
        <w:rPr>
          <w:rFonts w:ascii="Times New Roman" w:hAnsi="Times New Roman" w:cs="Times New Roman"/>
          <w:sz w:val="24"/>
          <w:szCs w:val="24"/>
        </w:rPr>
        <w:t xml:space="preserve"> is a formidable analytical challenge. Currently available techniques reported in the literature </w:t>
      </w:r>
      <w:r w:rsidR="00B03F20" w:rsidRPr="00B95725">
        <w:rPr>
          <w:rFonts w:ascii="Times New Roman" w:hAnsi="Times New Roman" w:cs="Times New Roman"/>
          <w:sz w:val="24"/>
          <w:szCs w:val="24"/>
        </w:rPr>
        <w:t xml:space="preserve">that target peptides </w:t>
      </w:r>
      <w:r w:rsidRPr="00B95725">
        <w:rPr>
          <w:rFonts w:ascii="Times New Roman" w:hAnsi="Times New Roman" w:cs="Times New Roman"/>
          <w:sz w:val="24"/>
          <w:szCs w:val="24"/>
        </w:rPr>
        <w:t xml:space="preserve">suffer from </w:t>
      </w:r>
      <w:r w:rsidR="00532D85" w:rsidRPr="00B95725">
        <w:rPr>
          <w:rFonts w:ascii="Times New Roman" w:hAnsi="Times New Roman" w:cs="Times New Roman"/>
          <w:sz w:val="24"/>
          <w:szCs w:val="24"/>
        </w:rPr>
        <w:t xml:space="preserve">such drawbacks as </w:t>
      </w:r>
      <w:r w:rsidRPr="00B95725">
        <w:rPr>
          <w:rFonts w:ascii="Times New Roman" w:hAnsi="Times New Roman" w:cs="Times New Roman"/>
          <w:sz w:val="24"/>
          <w:szCs w:val="24"/>
        </w:rPr>
        <w:t xml:space="preserve">long run times </w:t>
      </w:r>
      <w:r w:rsidR="000E0065" w:rsidRPr="00B95725">
        <w:rPr>
          <w:rFonts w:ascii="Times New Roman" w:hAnsi="Times New Roman" w:cs="Times New Roman"/>
          <w:sz w:val="24"/>
          <w:szCs w:val="24"/>
        </w:rPr>
        <w:t>[</w:t>
      </w:r>
      <w:r w:rsidR="00532D85" w:rsidRPr="00B95725">
        <w:rPr>
          <w:rFonts w:ascii="Times New Roman" w:hAnsi="Times New Roman" w:cs="Times New Roman"/>
          <w:sz w:val="24"/>
          <w:szCs w:val="24"/>
        </w:rPr>
        <w:t>2</w:t>
      </w:r>
      <w:r w:rsidR="000E0065" w:rsidRPr="00B95725">
        <w:rPr>
          <w:rFonts w:ascii="Times New Roman" w:hAnsi="Times New Roman" w:cs="Times New Roman"/>
          <w:sz w:val="24"/>
          <w:szCs w:val="24"/>
        </w:rPr>
        <w:t>9-32]</w:t>
      </w:r>
      <w:r w:rsidRPr="00B95725">
        <w:rPr>
          <w:rFonts w:ascii="Times New Roman" w:hAnsi="Times New Roman" w:cs="Times New Roman"/>
          <w:sz w:val="24"/>
          <w:szCs w:val="24"/>
        </w:rPr>
        <w:t>, use of only one detect</w:t>
      </w:r>
      <w:r w:rsidR="00B03F20" w:rsidRPr="00B95725">
        <w:rPr>
          <w:rFonts w:ascii="Times New Roman" w:hAnsi="Times New Roman" w:cs="Times New Roman"/>
          <w:sz w:val="24"/>
          <w:szCs w:val="24"/>
        </w:rPr>
        <w:t>ion system</w:t>
      </w:r>
      <w:r w:rsidRPr="00B95725">
        <w:rPr>
          <w:rFonts w:ascii="Times New Roman" w:hAnsi="Times New Roman" w:cs="Times New Roman"/>
          <w:sz w:val="24"/>
          <w:szCs w:val="24"/>
        </w:rPr>
        <w:t xml:space="preserve"> </w:t>
      </w:r>
      <w:r w:rsidR="000E0065" w:rsidRPr="00B95725">
        <w:rPr>
          <w:rFonts w:ascii="Times New Roman" w:hAnsi="Times New Roman" w:cs="Times New Roman"/>
          <w:sz w:val="24"/>
          <w:szCs w:val="24"/>
        </w:rPr>
        <w:t>[32, 33-36]</w:t>
      </w:r>
      <w:r w:rsidRPr="00B95725">
        <w:rPr>
          <w:rFonts w:ascii="Times New Roman" w:hAnsi="Times New Roman" w:cs="Times New Roman"/>
          <w:sz w:val="24"/>
          <w:szCs w:val="24"/>
        </w:rPr>
        <w:t xml:space="preserve">, lacking accurate mass analysis </w:t>
      </w:r>
      <w:r w:rsidR="000E0065" w:rsidRPr="00B95725">
        <w:rPr>
          <w:rFonts w:ascii="Times New Roman" w:hAnsi="Times New Roman" w:cs="Times New Roman"/>
          <w:sz w:val="24"/>
          <w:szCs w:val="24"/>
        </w:rPr>
        <w:t>[37-39]</w:t>
      </w:r>
      <w:r w:rsidRPr="00B95725">
        <w:rPr>
          <w:rFonts w:ascii="Times New Roman" w:hAnsi="Times New Roman" w:cs="Times New Roman"/>
          <w:sz w:val="24"/>
          <w:szCs w:val="24"/>
        </w:rPr>
        <w:t xml:space="preserve">, or </w:t>
      </w:r>
      <w:r w:rsidR="00532D85" w:rsidRPr="00B95725">
        <w:rPr>
          <w:rFonts w:ascii="Times New Roman" w:hAnsi="Times New Roman" w:cs="Times New Roman"/>
          <w:sz w:val="24"/>
          <w:szCs w:val="24"/>
        </w:rPr>
        <w:t>detect</w:t>
      </w:r>
      <w:r w:rsidR="00B42D2A" w:rsidRPr="00B95725">
        <w:rPr>
          <w:rFonts w:ascii="Times New Roman" w:hAnsi="Times New Roman" w:cs="Times New Roman"/>
          <w:sz w:val="24"/>
          <w:szCs w:val="24"/>
        </w:rPr>
        <w:t>ing</w:t>
      </w:r>
      <w:r w:rsidR="00532D85" w:rsidRPr="00B95725">
        <w:rPr>
          <w:rFonts w:ascii="Times New Roman" w:hAnsi="Times New Roman" w:cs="Times New Roman"/>
          <w:sz w:val="24"/>
          <w:szCs w:val="24"/>
        </w:rPr>
        <w:t xml:space="preserve"> a</w:t>
      </w:r>
      <w:r w:rsidRPr="00B95725">
        <w:rPr>
          <w:rFonts w:ascii="Times New Roman" w:hAnsi="Times New Roman" w:cs="Times New Roman"/>
          <w:sz w:val="24"/>
          <w:szCs w:val="24"/>
        </w:rPr>
        <w:t xml:space="preserve"> limited number of analytes</w:t>
      </w:r>
      <w:r w:rsidR="000E0065" w:rsidRPr="00B95725">
        <w:rPr>
          <w:rFonts w:ascii="Times New Roman" w:hAnsi="Times New Roman" w:cs="Times New Roman"/>
          <w:sz w:val="24"/>
          <w:szCs w:val="24"/>
        </w:rPr>
        <w:t xml:space="preserve"> [40-42]</w:t>
      </w:r>
      <w:r w:rsidRPr="00B95725">
        <w:rPr>
          <w:rFonts w:ascii="Times New Roman" w:hAnsi="Times New Roman" w:cs="Times New Roman"/>
          <w:sz w:val="24"/>
          <w:szCs w:val="24"/>
        </w:rPr>
        <w:t xml:space="preserve">. </w:t>
      </w:r>
      <w:r w:rsidR="00EF3FBB" w:rsidRPr="00B95725">
        <w:rPr>
          <w:rFonts w:ascii="Times New Roman" w:hAnsi="Times New Roman" w:cs="Times New Roman"/>
          <w:sz w:val="24"/>
          <w:szCs w:val="24"/>
        </w:rPr>
        <w:t>Forsythe et al.</w:t>
      </w:r>
      <w:r w:rsidR="000E0065" w:rsidRPr="00B95725">
        <w:rPr>
          <w:rFonts w:ascii="Times New Roman" w:hAnsi="Times New Roman" w:cs="Times New Roman"/>
          <w:sz w:val="24"/>
          <w:szCs w:val="24"/>
        </w:rPr>
        <w:t xml:space="preserve"> [43]</w:t>
      </w:r>
      <w:r w:rsidR="00EF3FBB">
        <w:rPr>
          <w:rFonts w:ascii="Times New Roman" w:hAnsi="Times New Roman" w:cs="Times New Roman"/>
          <w:sz w:val="24"/>
          <w:szCs w:val="24"/>
        </w:rPr>
        <w:t xml:space="preserve"> recently implemented a technique capable of detecting a wide range of depsipeptides (mixed amide/ester linkages) based on retention time, drift time, accurate mass, and fragmentation</w:t>
      </w:r>
      <w:r w:rsidR="00DC6F1C">
        <w:rPr>
          <w:rFonts w:ascii="Times New Roman" w:hAnsi="Times New Roman" w:cs="Times New Roman"/>
          <w:sz w:val="24"/>
          <w:szCs w:val="24"/>
        </w:rPr>
        <w:t xml:space="preserve"> patterns</w:t>
      </w:r>
      <w:r w:rsidR="00EF3FBB">
        <w:rPr>
          <w:rFonts w:ascii="Times New Roman" w:hAnsi="Times New Roman" w:cs="Times New Roman"/>
          <w:sz w:val="24"/>
          <w:szCs w:val="24"/>
        </w:rPr>
        <w:t xml:space="preserve">. However, due to limited commercial availability of depsipeptide standards, absolute quantitation was not reported. </w:t>
      </w:r>
      <w:r>
        <w:rPr>
          <w:rFonts w:ascii="Times New Roman" w:hAnsi="Times New Roman" w:cs="Times New Roman"/>
          <w:sz w:val="24"/>
          <w:szCs w:val="24"/>
        </w:rPr>
        <w:t xml:space="preserve">Ideally, an analytical technique would be developed that </w:t>
      </w:r>
      <w:r w:rsidR="00963BC8">
        <w:rPr>
          <w:rFonts w:ascii="Times New Roman" w:hAnsi="Times New Roman" w:cs="Times New Roman"/>
          <w:sz w:val="24"/>
          <w:szCs w:val="24"/>
        </w:rPr>
        <w:t>provides rapid analysis of a wide range peptides using multiple detection systems, includ</w:t>
      </w:r>
      <w:r w:rsidR="00DC6F1C">
        <w:rPr>
          <w:rFonts w:ascii="Times New Roman" w:hAnsi="Times New Roman" w:cs="Times New Roman"/>
          <w:sz w:val="24"/>
          <w:szCs w:val="24"/>
        </w:rPr>
        <w:t>ing</w:t>
      </w:r>
      <w:r w:rsidR="00963BC8">
        <w:rPr>
          <w:rFonts w:ascii="Times New Roman" w:hAnsi="Times New Roman" w:cs="Times New Roman"/>
          <w:sz w:val="24"/>
          <w:szCs w:val="24"/>
        </w:rPr>
        <w:t xml:space="preserve"> accurate mass analysis, and is capable of delivering absolute quantitation of target analytes. </w:t>
      </w:r>
      <w:r w:rsidR="003548CB">
        <w:rPr>
          <w:rFonts w:ascii="Times New Roman" w:hAnsi="Times New Roman" w:cs="Times New Roman"/>
          <w:sz w:val="24"/>
          <w:szCs w:val="24"/>
        </w:rPr>
        <w:t>Therefore, to facilitate the analysis of</w:t>
      </w:r>
      <w:r w:rsidR="00B42D2A">
        <w:rPr>
          <w:rFonts w:ascii="Times New Roman" w:hAnsi="Times New Roman" w:cs="Times New Roman"/>
          <w:sz w:val="24"/>
          <w:szCs w:val="24"/>
        </w:rPr>
        <w:t xml:space="preserve"> olig</w:t>
      </w:r>
      <w:r w:rsidR="003548CB">
        <w:rPr>
          <w:rFonts w:ascii="Times New Roman" w:hAnsi="Times New Roman" w:cs="Times New Roman"/>
          <w:sz w:val="24"/>
          <w:szCs w:val="24"/>
        </w:rPr>
        <w:t xml:space="preserve">opeptides generated </w:t>
      </w:r>
      <w:r w:rsidR="008D6CD7">
        <w:rPr>
          <w:rFonts w:ascii="Times New Roman" w:hAnsi="Times New Roman" w:cs="Times New Roman"/>
          <w:sz w:val="24"/>
          <w:szCs w:val="24"/>
        </w:rPr>
        <w:t>by</w:t>
      </w:r>
      <w:r w:rsidR="003548CB">
        <w:rPr>
          <w:rFonts w:ascii="Times New Roman" w:hAnsi="Times New Roman" w:cs="Times New Roman"/>
          <w:sz w:val="24"/>
          <w:szCs w:val="24"/>
        </w:rPr>
        <w:t xml:space="preserve"> laboratory experiments</w:t>
      </w:r>
      <w:r w:rsidR="00963BC8">
        <w:rPr>
          <w:rFonts w:ascii="Times New Roman" w:hAnsi="Times New Roman" w:cs="Times New Roman"/>
          <w:sz w:val="24"/>
          <w:szCs w:val="24"/>
        </w:rPr>
        <w:t xml:space="preserve"> in this work</w:t>
      </w:r>
      <w:r w:rsidR="003548CB">
        <w:rPr>
          <w:rFonts w:ascii="Times New Roman" w:hAnsi="Times New Roman" w:cs="Times New Roman"/>
          <w:sz w:val="24"/>
          <w:szCs w:val="24"/>
        </w:rPr>
        <w:t xml:space="preserve">, we developed a new analytical </w:t>
      </w:r>
      <w:r w:rsidR="008D6CD7">
        <w:rPr>
          <w:rFonts w:ascii="Times New Roman" w:hAnsi="Times New Roman" w:cs="Times New Roman"/>
          <w:sz w:val="24"/>
          <w:szCs w:val="24"/>
        </w:rPr>
        <w:t>method</w:t>
      </w:r>
      <w:r w:rsidR="003548CB">
        <w:rPr>
          <w:rFonts w:ascii="Times New Roman" w:hAnsi="Times New Roman" w:cs="Times New Roman"/>
          <w:sz w:val="24"/>
          <w:szCs w:val="24"/>
        </w:rPr>
        <w:t xml:space="preserve"> to detect a</w:t>
      </w:r>
      <w:r w:rsidR="00B42D2A">
        <w:rPr>
          <w:rFonts w:ascii="Times New Roman" w:hAnsi="Times New Roman" w:cs="Times New Roman"/>
          <w:sz w:val="24"/>
          <w:szCs w:val="24"/>
        </w:rPr>
        <w:t>nd quanti</w:t>
      </w:r>
      <w:r w:rsidR="008D6CD7">
        <w:rPr>
          <w:rFonts w:ascii="Times New Roman" w:hAnsi="Times New Roman" w:cs="Times New Roman"/>
          <w:sz w:val="24"/>
          <w:szCs w:val="24"/>
        </w:rPr>
        <w:t>tate</w:t>
      </w:r>
      <w:r w:rsidR="003548CB">
        <w:rPr>
          <w:rFonts w:ascii="Times New Roman" w:hAnsi="Times New Roman" w:cs="Times New Roman"/>
          <w:sz w:val="24"/>
          <w:szCs w:val="24"/>
        </w:rPr>
        <w:t xml:space="preserve"> amino acids and associated </w:t>
      </w:r>
      <w:r w:rsidR="00B03F20">
        <w:rPr>
          <w:rFonts w:ascii="Times New Roman" w:hAnsi="Times New Roman" w:cs="Times New Roman"/>
          <w:sz w:val="24"/>
          <w:szCs w:val="24"/>
        </w:rPr>
        <w:t>hom</w:t>
      </w:r>
      <w:r w:rsidR="003548CB">
        <w:rPr>
          <w:rFonts w:ascii="Times New Roman" w:hAnsi="Times New Roman" w:cs="Times New Roman"/>
          <w:sz w:val="24"/>
          <w:szCs w:val="24"/>
        </w:rPr>
        <w:t xml:space="preserve">opeptides in a single analytical run. </w:t>
      </w:r>
      <w:r w:rsidR="00B42D2A">
        <w:rPr>
          <w:rFonts w:ascii="Times New Roman" w:hAnsi="Times New Roman" w:cs="Times New Roman"/>
          <w:sz w:val="24"/>
          <w:szCs w:val="24"/>
        </w:rPr>
        <w:t xml:space="preserve">The new technique developed here was optimized to </w:t>
      </w:r>
      <w:r w:rsidR="00DC6F1C">
        <w:rPr>
          <w:rFonts w:ascii="Times New Roman" w:hAnsi="Times New Roman" w:cs="Times New Roman"/>
          <w:sz w:val="24"/>
          <w:szCs w:val="24"/>
        </w:rPr>
        <w:t>address the aforementioned analytical needs</w:t>
      </w:r>
      <w:r w:rsidR="00B42D2A">
        <w:rPr>
          <w:rFonts w:ascii="Times New Roman" w:hAnsi="Times New Roman" w:cs="Times New Roman"/>
          <w:sz w:val="24"/>
          <w:szCs w:val="24"/>
        </w:rPr>
        <w:t xml:space="preserve">. </w:t>
      </w:r>
      <w:r w:rsidR="003548CB">
        <w:rPr>
          <w:rFonts w:ascii="Times New Roman" w:hAnsi="Times New Roman" w:cs="Times New Roman"/>
          <w:sz w:val="24"/>
          <w:szCs w:val="24"/>
        </w:rPr>
        <w:t xml:space="preserve">The analytical </w:t>
      </w:r>
      <w:r w:rsidR="0033432D">
        <w:rPr>
          <w:rFonts w:ascii="Times New Roman" w:hAnsi="Times New Roman" w:cs="Times New Roman"/>
          <w:sz w:val="24"/>
          <w:szCs w:val="24"/>
        </w:rPr>
        <w:t xml:space="preserve">approach employed here used a </w:t>
      </w:r>
      <w:r w:rsidR="0033432D">
        <w:rPr>
          <w:rFonts w:ascii="Times New Roman" w:hAnsi="Times New Roman" w:cs="Times New Roman"/>
          <w:sz w:val="24"/>
          <w:szCs w:val="24"/>
        </w:rPr>
        <w:lastRenderedPageBreak/>
        <w:t xml:space="preserve">combination of </w:t>
      </w:r>
      <w:r w:rsidR="003548CB">
        <w:rPr>
          <w:rFonts w:ascii="Times New Roman" w:hAnsi="Times New Roman" w:cs="Times New Roman"/>
          <w:sz w:val="24"/>
          <w:szCs w:val="24"/>
        </w:rPr>
        <w:t>ultraperformance liquid chromatograph</w:t>
      </w:r>
      <w:r w:rsidR="0033432D">
        <w:rPr>
          <w:rFonts w:ascii="Times New Roman" w:hAnsi="Times New Roman" w:cs="Times New Roman"/>
          <w:sz w:val="24"/>
          <w:szCs w:val="24"/>
        </w:rPr>
        <w:t>y</w:t>
      </w:r>
      <w:r w:rsidR="003548CB">
        <w:rPr>
          <w:rFonts w:ascii="Times New Roman" w:hAnsi="Times New Roman" w:cs="Times New Roman"/>
          <w:sz w:val="24"/>
          <w:szCs w:val="24"/>
        </w:rPr>
        <w:t>,</w:t>
      </w:r>
      <w:r w:rsidR="006149DA">
        <w:rPr>
          <w:rFonts w:ascii="Times New Roman" w:hAnsi="Times New Roman" w:cs="Times New Roman"/>
          <w:sz w:val="24"/>
          <w:szCs w:val="24"/>
        </w:rPr>
        <w:t xml:space="preserve"> </w:t>
      </w:r>
      <w:r w:rsidR="00BB31E6">
        <w:rPr>
          <w:rFonts w:ascii="Times New Roman" w:hAnsi="Times New Roman" w:cs="Times New Roman"/>
          <w:sz w:val="24"/>
          <w:szCs w:val="24"/>
        </w:rPr>
        <w:t>UV</w:t>
      </w:r>
      <w:r w:rsidR="007B6E53">
        <w:rPr>
          <w:rFonts w:ascii="Times New Roman" w:hAnsi="Times New Roman" w:cs="Times New Roman"/>
          <w:sz w:val="24"/>
          <w:szCs w:val="24"/>
        </w:rPr>
        <w:t xml:space="preserve"> </w:t>
      </w:r>
      <w:r w:rsidR="003548CB">
        <w:rPr>
          <w:rFonts w:ascii="Times New Roman" w:hAnsi="Times New Roman" w:cs="Times New Roman"/>
          <w:sz w:val="24"/>
          <w:szCs w:val="24"/>
        </w:rPr>
        <w:t>fluorescence detect</w:t>
      </w:r>
      <w:r w:rsidR="0033432D">
        <w:rPr>
          <w:rFonts w:ascii="Times New Roman" w:hAnsi="Times New Roman" w:cs="Times New Roman"/>
          <w:sz w:val="24"/>
          <w:szCs w:val="24"/>
        </w:rPr>
        <w:t>ion</w:t>
      </w:r>
      <w:r w:rsidR="003548CB">
        <w:rPr>
          <w:rFonts w:ascii="Times New Roman" w:hAnsi="Times New Roman" w:cs="Times New Roman"/>
          <w:sz w:val="24"/>
          <w:szCs w:val="24"/>
        </w:rPr>
        <w:t xml:space="preserve">, and </w:t>
      </w:r>
      <w:r w:rsidR="00A73B5C">
        <w:rPr>
          <w:rFonts w:ascii="Times New Roman" w:hAnsi="Times New Roman" w:cs="Times New Roman"/>
          <w:sz w:val="24"/>
          <w:szCs w:val="24"/>
        </w:rPr>
        <w:t>time</w:t>
      </w:r>
      <w:r w:rsidR="00DC6F1C">
        <w:rPr>
          <w:rFonts w:ascii="Times New Roman" w:hAnsi="Times New Roman" w:cs="Times New Roman"/>
          <w:sz w:val="24"/>
          <w:szCs w:val="24"/>
        </w:rPr>
        <w:t>-</w:t>
      </w:r>
      <w:r w:rsidR="00A73B5C">
        <w:rPr>
          <w:rFonts w:ascii="Times New Roman" w:hAnsi="Times New Roman" w:cs="Times New Roman"/>
          <w:sz w:val="24"/>
          <w:szCs w:val="24"/>
        </w:rPr>
        <w:t>of</w:t>
      </w:r>
      <w:r w:rsidR="00DC6F1C">
        <w:rPr>
          <w:rFonts w:ascii="Times New Roman" w:hAnsi="Times New Roman" w:cs="Times New Roman"/>
          <w:sz w:val="24"/>
          <w:szCs w:val="24"/>
        </w:rPr>
        <w:t>-</w:t>
      </w:r>
      <w:r w:rsidR="00A73B5C">
        <w:rPr>
          <w:rFonts w:ascii="Times New Roman" w:hAnsi="Times New Roman" w:cs="Times New Roman"/>
          <w:sz w:val="24"/>
          <w:szCs w:val="24"/>
        </w:rPr>
        <w:t>flight mass</w:t>
      </w:r>
      <w:r w:rsidR="00B42D2A">
        <w:rPr>
          <w:rFonts w:ascii="Times New Roman" w:hAnsi="Times New Roman" w:cs="Times New Roman"/>
          <w:sz w:val="24"/>
          <w:szCs w:val="24"/>
        </w:rPr>
        <w:t xml:space="preserve"> </w:t>
      </w:r>
      <w:r w:rsidR="0033432D">
        <w:rPr>
          <w:rFonts w:ascii="Times New Roman" w:hAnsi="Times New Roman" w:cs="Times New Roman"/>
          <w:sz w:val="24"/>
          <w:szCs w:val="24"/>
        </w:rPr>
        <w:t>spectrometry (UPLC-FD/ToF-MS)</w:t>
      </w:r>
      <w:r w:rsidR="003548CB">
        <w:rPr>
          <w:rFonts w:ascii="Times New Roman" w:hAnsi="Times New Roman" w:cs="Times New Roman"/>
          <w:sz w:val="24"/>
          <w:szCs w:val="24"/>
        </w:rPr>
        <w:t>.</w:t>
      </w:r>
      <w:r w:rsidR="00B42D2A">
        <w:rPr>
          <w:rFonts w:ascii="Times New Roman" w:hAnsi="Times New Roman" w:cs="Times New Roman"/>
          <w:sz w:val="24"/>
          <w:szCs w:val="24"/>
        </w:rPr>
        <w:t xml:space="preserve"> Furthermore, because linear oligopeptides were likely readily available to carry out further polymerization chemistry on the primitive </w:t>
      </w:r>
      <w:r w:rsidR="00C0019A">
        <w:rPr>
          <w:rFonts w:ascii="Times New Roman" w:hAnsi="Times New Roman" w:cs="Times New Roman"/>
          <w:sz w:val="24"/>
          <w:szCs w:val="24"/>
        </w:rPr>
        <w:t>E</w:t>
      </w:r>
      <w:r w:rsidR="00B42D2A">
        <w:rPr>
          <w:rFonts w:ascii="Times New Roman" w:hAnsi="Times New Roman" w:cs="Times New Roman"/>
          <w:sz w:val="24"/>
          <w:szCs w:val="24"/>
        </w:rPr>
        <w:t xml:space="preserve">arth </w:t>
      </w:r>
      <w:r w:rsidR="00B42D2A" w:rsidRPr="008D07A9">
        <w:rPr>
          <w:rFonts w:ascii="Times New Roman" w:hAnsi="Times New Roman" w:cs="Times New Roman"/>
          <w:i/>
          <w:iCs/>
          <w:sz w:val="24"/>
          <w:szCs w:val="24"/>
        </w:rPr>
        <w:t>en route</w:t>
      </w:r>
      <w:r w:rsidR="00B42D2A">
        <w:rPr>
          <w:rFonts w:ascii="Times New Roman" w:hAnsi="Times New Roman" w:cs="Times New Roman"/>
          <w:sz w:val="24"/>
          <w:szCs w:val="24"/>
        </w:rPr>
        <w:t xml:space="preserve"> to the formation of </w:t>
      </w:r>
      <w:r w:rsidR="009E457F">
        <w:rPr>
          <w:rFonts w:ascii="Times New Roman" w:hAnsi="Times New Roman" w:cs="Times New Roman"/>
          <w:sz w:val="24"/>
          <w:szCs w:val="24"/>
        </w:rPr>
        <w:t>the first functional biopolymers, as opposed to diketopiperazines</w:t>
      </w:r>
      <w:r w:rsidR="00BF02A2">
        <w:rPr>
          <w:rFonts w:ascii="Times New Roman" w:hAnsi="Times New Roman" w:cs="Times New Roman"/>
          <w:sz w:val="24"/>
          <w:szCs w:val="24"/>
        </w:rPr>
        <w:t>, which</w:t>
      </w:r>
      <w:r w:rsidR="009E457F">
        <w:rPr>
          <w:rFonts w:ascii="Times New Roman" w:hAnsi="Times New Roman" w:cs="Times New Roman"/>
          <w:sz w:val="24"/>
          <w:szCs w:val="24"/>
        </w:rPr>
        <w:t xml:space="preserve"> are highly stable cyclic dipeptides</w:t>
      </w:r>
      <w:r w:rsidR="00BF02A2">
        <w:rPr>
          <w:rFonts w:ascii="Times New Roman" w:hAnsi="Times New Roman" w:cs="Times New Roman"/>
          <w:sz w:val="24"/>
          <w:szCs w:val="24"/>
        </w:rPr>
        <w:t xml:space="preserve"> that could have prevented amino acid residues from being available to engage in further polymerization chemistry </w:t>
      </w:r>
      <w:bookmarkStart w:id="7" w:name="_Hlk35602670"/>
      <w:r w:rsidR="000E0065" w:rsidRPr="00B95725">
        <w:rPr>
          <w:rFonts w:ascii="Times New Roman" w:hAnsi="Times New Roman" w:cs="Times New Roman"/>
          <w:sz w:val="24"/>
          <w:szCs w:val="24"/>
        </w:rPr>
        <w:t>[44-46</w:t>
      </w:r>
      <w:bookmarkEnd w:id="7"/>
      <w:r w:rsidR="000E0065" w:rsidRPr="00B95725">
        <w:rPr>
          <w:rFonts w:ascii="Times New Roman" w:hAnsi="Times New Roman" w:cs="Times New Roman"/>
          <w:sz w:val="24"/>
          <w:szCs w:val="24"/>
        </w:rPr>
        <w:t>]</w:t>
      </w:r>
      <w:r w:rsidR="00BF02A2">
        <w:rPr>
          <w:rFonts w:ascii="Times New Roman" w:hAnsi="Times New Roman" w:cs="Times New Roman"/>
          <w:sz w:val="24"/>
          <w:szCs w:val="24"/>
        </w:rPr>
        <w:t>, the method developed here was optimized to target linear homopeptides.</w:t>
      </w:r>
    </w:p>
    <w:p w14:paraId="61621926" w14:textId="05C1C40A" w:rsidR="00CE0AA9" w:rsidRDefault="00AA73D4" w:rsidP="002B2F83">
      <w:pPr>
        <w:spacing w:after="0" w:line="480" w:lineRule="auto"/>
        <w:ind w:left="2160" w:hanging="2160"/>
        <w:rPr>
          <w:rFonts w:ascii="Times New Roman" w:hAnsi="Times New Roman" w:cs="Times New Roman"/>
          <w:b/>
          <w:bCs/>
          <w:sz w:val="24"/>
          <w:szCs w:val="24"/>
        </w:rPr>
      </w:pPr>
      <w:r>
        <w:rPr>
          <w:rFonts w:ascii="Times New Roman" w:hAnsi="Times New Roman" w:cs="Times New Roman"/>
          <w:b/>
          <w:bCs/>
          <w:sz w:val="24"/>
          <w:szCs w:val="24"/>
        </w:rPr>
        <w:t xml:space="preserve">2. </w:t>
      </w:r>
      <w:r w:rsidR="00CE0AA9">
        <w:rPr>
          <w:rFonts w:ascii="Times New Roman" w:hAnsi="Times New Roman" w:cs="Times New Roman"/>
          <w:b/>
          <w:bCs/>
          <w:sz w:val="24"/>
          <w:szCs w:val="24"/>
        </w:rPr>
        <w:t>M</w:t>
      </w:r>
      <w:r>
        <w:rPr>
          <w:rFonts w:ascii="Times New Roman" w:hAnsi="Times New Roman" w:cs="Times New Roman"/>
          <w:b/>
          <w:bCs/>
          <w:sz w:val="24"/>
          <w:szCs w:val="24"/>
        </w:rPr>
        <w:t>aterials and</w:t>
      </w:r>
      <w:r w:rsidR="00CE0AA9">
        <w:rPr>
          <w:rFonts w:ascii="Times New Roman" w:hAnsi="Times New Roman" w:cs="Times New Roman"/>
          <w:b/>
          <w:bCs/>
          <w:sz w:val="24"/>
          <w:szCs w:val="24"/>
        </w:rPr>
        <w:t xml:space="preserve"> </w:t>
      </w:r>
      <w:r w:rsidR="00E80CCA">
        <w:rPr>
          <w:rFonts w:ascii="Times New Roman" w:hAnsi="Times New Roman" w:cs="Times New Roman"/>
          <w:b/>
          <w:bCs/>
          <w:sz w:val="24"/>
          <w:szCs w:val="24"/>
        </w:rPr>
        <w:t>m</w:t>
      </w:r>
      <w:r>
        <w:rPr>
          <w:rFonts w:ascii="Times New Roman" w:hAnsi="Times New Roman" w:cs="Times New Roman"/>
          <w:b/>
          <w:bCs/>
          <w:sz w:val="24"/>
          <w:szCs w:val="24"/>
        </w:rPr>
        <w:t>ethods</w:t>
      </w:r>
    </w:p>
    <w:p w14:paraId="22A1F9DC" w14:textId="578EA6C5" w:rsidR="00952E05" w:rsidRPr="00AA73D4" w:rsidRDefault="00AA73D4" w:rsidP="002B2F83">
      <w:pPr>
        <w:spacing w:after="0" w:line="480" w:lineRule="auto"/>
        <w:ind w:left="2160" w:hanging="2160"/>
        <w:rPr>
          <w:rFonts w:ascii="Times New Roman" w:hAnsi="Times New Roman" w:cs="Times New Roman"/>
          <w:i/>
          <w:iCs/>
          <w:sz w:val="24"/>
          <w:szCs w:val="24"/>
        </w:rPr>
      </w:pPr>
      <w:r w:rsidRPr="00AA73D4">
        <w:rPr>
          <w:rFonts w:ascii="Times New Roman" w:hAnsi="Times New Roman" w:cs="Times New Roman"/>
          <w:i/>
          <w:iCs/>
          <w:sz w:val="24"/>
          <w:szCs w:val="24"/>
        </w:rPr>
        <w:t>2.1</w:t>
      </w:r>
      <w:r w:rsidR="0072361A">
        <w:rPr>
          <w:rFonts w:ascii="Times New Roman" w:hAnsi="Times New Roman" w:cs="Times New Roman"/>
          <w:i/>
          <w:iCs/>
          <w:sz w:val="24"/>
          <w:szCs w:val="24"/>
        </w:rPr>
        <w:t>.</w:t>
      </w:r>
      <w:r w:rsidRPr="00AA73D4">
        <w:rPr>
          <w:rFonts w:ascii="Times New Roman" w:hAnsi="Times New Roman" w:cs="Times New Roman"/>
          <w:i/>
          <w:iCs/>
          <w:sz w:val="24"/>
          <w:szCs w:val="24"/>
        </w:rPr>
        <w:t xml:space="preserve"> </w:t>
      </w:r>
      <w:r w:rsidR="00952E05" w:rsidRPr="00AA73D4">
        <w:rPr>
          <w:rFonts w:ascii="Times New Roman" w:hAnsi="Times New Roman" w:cs="Times New Roman"/>
          <w:i/>
          <w:iCs/>
          <w:sz w:val="24"/>
          <w:szCs w:val="24"/>
        </w:rPr>
        <w:t xml:space="preserve">Chemicals and </w:t>
      </w:r>
      <w:r w:rsidR="00E80CCA">
        <w:rPr>
          <w:rFonts w:ascii="Times New Roman" w:hAnsi="Times New Roman" w:cs="Times New Roman"/>
          <w:i/>
          <w:iCs/>
          <w:sz w:val="24"/>
          <w:szCs w:val="24"/>
        </w:rPr>
        <w:t>r</w:t>
      </w:r>
      <w:r w:rsidR="00952E05" w:rsidRPr="00AA73D4">
        <w:rPr>
          <w:rFonts w:ascii="Times New Roman" w:hAnsi="Times New Roman" w:cs="Times New Roman"/>
          <w:i/>
          <w:iCs/>
          <w:sz w:val="24"/>
          <w:szCs w:val="24"/>
        </w:rPr>
        <w:t>eagents</w:t>
      </w:r>
    </w:p>
    <w:p w14:paraId="40080C84" w14:textId="5F2CB057" w:rsidR="00952E05" w:rsidRDefault="00952E05" w:rsidP="002B2F8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All sample handling tools, including glassware, were baked out overnight at 500 °C</w:t>
      </w:r>
      <w:r w:rsidR="00C0019A">
        <w:rPr>
          <w:rFonts w:ascii="Times New Roman" w:hAnsi="Times New Roman" w:cs="Times New Roman"/>
          <w:sz w:val="24"/>
          <w:szCs w:val="24"/>
        </w:rPr>
        <w:t xml:space="preserve"> </w:t>
      </w:r>
      <w:r>
        <w:rPr>
          <w:rFonts w:ascii="Times New Roman" w:hAnsi="Times New Roman" w:cs="Times New Roman"/>
          <w:sz w:val="24"/>
          <w:szCs w:val="24"/>
        </w:rPr>
        <w:t>in air prior to use</w:t>
      </w:r>
      <w:r w:rsidR="00CB7D29">
        <w:rPr>
          <w:rFonts w:ascii="Times New Roman" w:hAnsi="Times New Roman" w:cs="Times New Roman"/>
          <w:sz w:val="24"/>
          <w:szCs w:val="24"/>
        </w:rPr>
        <w:t xml:space="preserve"> to remove organic contamination</w:t>
      </w:r>
      <w:r>
        <w:rPr>
          <w:rFonts w:ascii="Times New Roman" w:hAnsi="Times New Roman" w:cs="Times New Roman"/>
          <w:sz w:val="24"/>
          <w:szCs w:val="24"/>
        </w:rPr>
        <w:t xml:space="preserve">. Millipore Integral 10 ultrapure water </w:t>
      </w:r>
      <w:r w:rsidR="006636B9">
        <w:rPr>
          <w:rFonts w:ascii="Times New Roman" w:hAnsi="Times New Roman" w:cs="Times New Roman"/>
          <w:sz w:val="24"/>
          <w:szCs w:val="24"/>
        </w:rPr>
        <w:t xml:space="preserve">(18.2 MΩ-cm, </w:t>
      </w:r>
      <w:r w:rsidR="00CB7D29">
        <w:rPr>
          <w:rFonts w:ascii="Times New Roman" w:hAnsi="Times New Roman" w:cs="Times New Roman"/>
          <w:sz w:val="24"/>
          <w:szCs w:val="24"/>
        </w:rPr>
        <w:t>≤</w:t>
      </w:r>
      <w:r w:rsidR="006636B9">
        <w:rPr>
          <w:rFonts w:ascii="Times New Roman" w:hAnsi="Times New Roman" w:cs="Times New Roman"/>
          <w:sz w:val="24"/>
          <w:szCs w:val="24"/>
        </w:rPr>
        <w:t xml:space="preserve">3 ppb </w:t>
      </w:r>
      <w:r w:rsidR="00CB7D29">
        <w:rPr>
          <w:rFonts w:ascii="Times New Roman" w:hAnsi="Times New Roman" w:cs="Times New Roman"/>
          <w:sz w:val="24"/>
          <w:szCs w:val="24"/>
        </w:rPr>
        <w:t>total organic carbon</w:t>
      </w:r>
      <w:r w:rsidR="006636B9">
        <w:rPr>
          <w:rFonts w:ascii="Times New Roman" w:hAnsi="Times New Roman" w:cs="Times New Roman"/>
          <w:sz w:val="24"/>
          <w:szCs w:val="24"/>
        </w:rPr>
        <w:t xml:space="preserve">) </w:t>
      </w:r>
      <w:r>
        <w:rPr>
          <w:rFonts w:ascii="Times New Roman" w:hAnsi="Times New Roman" w:cs="Times New Roman"/>
          <w:sz w:val="24"/>
          <w:szCs w:val="24"/>
        </w:rPr>
        <w:t xml:space="preserve">was used for </w:t>
      </w:r>
      <w:r w:rsidR="007B6E53">
        <w:rPr>
          <w:rFonts w:ascii="Times New Roman" w:hAnsi="Times New Roman" w:cs="Times New Roman"/>
          <w:sz w:val="24"/>
          <w:szCs w:val="24"/>
        </w:rPr>
        <w:t xml:space="preserve">the </w:t>
      </w:r>
      <w:r>
        <w:rPr>
          <w:rFonts w:ascii="Times New Roman" w:hAnsi="Times New Roman" w:cs="Times New Roman"/>
          <w:sz w:val="24"/>
          <w:szCs w:val="24"/>
        </w:rPr>
        <w:t xml:space="preserve">experiments performed here. All </w:t>
      </w:r>
      <w:r w:rsidR="00572FDE">
        <w:rPr>
          <w:rFonts w:ascii="Times New Roman" w:hAnsi="Times New Roman" w:cs="Times New Roman"/>
          <w:sz w:val="24"/>
          <w:szCs w:val="24"/>
        </w:rPr>
        <w:t xml:space="preserve">commercially purchased </w:t>
      </w:r>
      <w:r>
        <w:rPr>
          <w:rFonts w:ascii="Times New Roman" w:hAnsi="Times New Roman" w:cs="Times New Roman"/>
          <w:sz w:val="24"/>
          <w:szCs w:val="24"/>
        </w:rPr>
        <w:t xml:space="preserve">reagents used were </w:t>
      </w:r>
      <w:r w:rsidR="00572FDE">
        <w:rPr>
          <w:rFonts w:ascii="Times New Roman" w:hAnsi="Times New Roman" w:cs="Times New Roman"/>
          <w:sz w:val="24"/>
          <w:szCs w:val="24"/>
        </w:rPr>
        <w:t>acquired</w:t>
      </w:r>
      <w:r>
        <w:rPr>
          <w:rFonts w:ascii="Times New Roman" w:hAnsi="Times New Roman" w:cs="Times New Roman"/>
          <w:sz w:val="24"/>
          <w:szCs w:val="24"/>
        </w:rPr>
        <w:t xml:space="preserve"> from </w:t>
      </w:r>
      <w:r w:rsidRPr="00572FDE">
        <w:rPr>
          <w:rFonts w:ascii="Times New Roman" w:hAnsi="Times New Roman" w:cs="Times New Roman"/>
          <w:sz w:val="24"/>
          <w:szCs w:val="24"/>
        </w:rPr>
        <w:t xml:space="preserve">Sigma-Aldrich, Fisher Scientific, Acros Organics, </w:t>
      </w:r>
      <w:r w:rsidR="00572FDE" w:rsidRPr="00572FDE">
        <w:rPr>
          <w:rFonts w:ascii="Times New Roman" w:hAnsi="Times New Roman" w:cs="Times New Roman"/>
          <w:sz w:val="24"/>
          <w:szCs w:val="24"/>
        </w:rPr>
        <w:t xml:space="preserve">Combi-Blocks, Bachem, </w:t>
      </w:r>
      <w:r w:rsidR="00572FDE">
        <w:rPr>
          <w:rFonts w:ascii="Times New Roman" w:hAnsi="Times New Roman" w:cs="Times New Roman"/>
          <w:sz w:val="24"/>
          <w:szCs w:val="24"/>
        </w:rPr>
        <w:t>Tokyo Chemical Industry, and</w:t>
      </w:r>
      <w:r w:rsidRPr="00572FDE">
        <w:rPr>
          <w:rFonts w:ascii="Times New Roman" w:hAnsi="Times New Roman" w:cs="Times New Roman"/>
          <w:sz w:val="24"/>
          <w:szCs w:val="24"/>
        </w:rPr>
        <w:t xml:space="preserve"> Waters Corporation.</w:t>
      </w:r>
      <w:r>
        <w:rPr>
          <w:rFonts w:ascii="Times New Roman" w:hAnsi="Times New Roman" w:cs="Times New Roman"/>
          <w:b/>
          <w:bCs/>
          <w:sz w:val="24"/>
          <w:szCs w:val="24"/>
        </w:rPr>
        <w:t xml:space="preserve"> </w:t>
      </w:r>
      <w:r w:rsidR="00572FDE">
        <w:rPr>
          <w:rFonts w:ascii="Times New Roman" w:hAnsi="Times New Roman" w:cs="Times New Roman"/>
          <w:sz w:val="24"/>
          <w:szCs w:val="24"/>
        </w:rPr>
        <w:t xml:space="preserve">The DAP used in this work was synthesized as described elsewhere </w:t>
      </w:r>
      <w:r w:rsidR="000E0065" w:rsidRPr="00B95725">
        <w:rPr>
          <w:rFonts w:ascii="Times New Roman" w:hAnsi="Times New Roman" w:cs="Times New Roman"/>
          <w:sz w:val="24"/>
          <w:szCs w:val="24"/>
        </w:rPr>
        <w:t>[16, 47-48]</w:t>
      </w:r>
      <w:r w:rsidR="00572FDE" w:rsidRPr="00B95725">
        <w:rPr>
          <w:rFonts w:ascii="Times New Roman" w:hAnsi="Times New Roman" w:cs="Times New Roman"/>
          <w:sz w:val="24"/>
          <w:szCs w:val="24"/>
        </w:rPr>
        <w:t xml:space="preserve">. </w:t>
      </w:r>
      <w:r w:rsidR="00B3004C">
        <w:rPr>
          <w:rFonts w:ascii="Times New Roman" w:hAnsi="Times New Roman" w:cs="Times New Roman"/>
          <w:sz w:val="24"/>
          <w:szCs w:val="24"/>
        </w:rPr>
        <w:t xml:space="preserve">Stock amino acid and </w:t>
      </w:r>
      <w:r w:rsidR="00A73B5C">
        <w:rPr>
          <w:rFonts w:ascii="Times New Roman" w:hAnsi="Times New Roman" w:cs="Times New Roman"/>
          <w:sz w:val="24"/>
          <w:szCs w:val="24"/>
        </w:rPr>
        <w:t>homo</w:t>
      </w:r>
      <w:r w:rsidR="00B3004C">
        <w:rPr>
          <w:rFonts w:ascii="Times New Roman" w:hAnsi="Times New Roman" w:cs="Times New Roman"/>
          <w:sz w:val="24"/>
          <w:szCs w:val="24"/>
        </w:rPr>
        <w:t>peptide solutions were</w:t>
      </w:r>
      <w:r>
        <w:rPr>
          <w:rFonts w:ascii="Times New Roman" w:hAnsi="Times New Roman" w:cs="Times New Roman"/>
          <w:sz w:val="24"/>
          <w:szCs w:val="24"/>
        </w:rPr>
        <w:t xml:space="preserve"> </w:t>
      </w:r>
      <w:r w:rsidR="00B3004C">
        <w:rPr>
          <w:rFonts w:ascii="Times New Roman" w:hAnsi="Times New Roman" w:cs="Times New Roman"/>
          <w:sz w:val="24"/>
          <w:szCs w:val="24"/>
        </w:rPr>
        <w:t xml:space="preserve">prepared by dissolving individual analyte crystals in </w:t>
      </w:r>
      <w:r w:rsidR="00042FCC">
        <w:rPr>
          <w:rFonts w:ascii="Times New Roman" w:hAnsi="Times New Roman" w:cs="Times New Roman"/>
          <w:sz w:val="24"/>
          <w:szCs w:val="24"/>
        </w:rPr>
        <w:t xml:space="preserve">ultrapure water. The amino acids and </w:t>
      </w:r>
      <w:r w:rsidR="00A73B5C">
        <w:rPr>
          <w:rFonts w:ascii="Times New Roman" w:hAnsi="Times New Roman" w:cs="Times New Roman"/>
          <w:sz w:val="24"/>
          <w:szCs w:val="24"/>
        </w:rPr>
        <w:t>homo</w:t>
      </w:r>
      <w:r w:rsidR="00042FCC">
        <w:rPr>
          <w:rFonts w:ascii="Times New Roman" w:hAnsi="Times New Roman" w:cs="Times New Roman"/>
          <w:sz w:val="24"/>
          <w:szCs w:val="24"/>
        </w:rPr>
        <w:t xml:space="preserve">peptides used to generate stock solutions were of purities in the </w:t>
      </w:r>
      <w:r w:rsidR="00042FCC" w:rsidRPr="00572FDE">
        <w:rPr>
          <w:rFonts w:ascii="Times New Roman" w:hAnsi="Times New Roman" w:cs="Times New Roman"/>
          <w:sz w:val="24"/>
          <w:szCs w:val="24"/>
        </w:rPr>
        <w:t>9</w:t>
      </w:r>
      <w:r w:rsidR="00572FDE" w:rsidRPr="00572FDE">
        <w:rPr>
          <w:rFonts w:ascii="Times New Roman" w:hAnsi="Times New Roman" w:cs="Times New Roman"/>
          <w:sz w:val="24"/>
          <w:szCs w:val="24"/>
        </w:rPr>
        <w:t>6</w:t>
      </w:r>
      <w:r w:rsidR="00042FCC" w:rsidRPr="00572FDE">
        <w:rPr>
          <w:rFonts w:ascii="Times New Roman" w:hAnsi="Times New Roman" w:cs="Times New Roman"/>
          <w:sz w:val="24"/>
          <w:szCs w:val="24"/>
        </w:rPr>
        <w:t xml:space="preserve">% - 100% </w:t>
      </w:r>
      <w:r w:rsidR="00572FDE" w:rsidRPr="00572FDE">
        <w:rPr>
          <w:rFonts w:ascii="Times New Roman" w:hAnsi="Times New Roman" w:cs="Times New Roman"/>
          <w:sz w:val="24"/>
          <w:szCs w:val="24"/>
        </w:rPr>
        <w:t>range</w:t>
      </w:r>
      <w:r w:rsidR="00042FCC" w:rsidRPr="00572FDE">
        <w:rPr>
          <w:rFonts w:ascii="Times New Roman" w:hAnsi="Times New Roman" w:cs="Times New Roman"/>
          <w:sz w:val="24"/>
          <w:szCs w:val="24"/>
        </w:rPr>
        <w:t xml:space="preserve">, </w:t>
      </w:r>
      <w:r w:rsidR="00042FCC">
        <w:rPr>
          <w:rFonts w:ascii="Times New Roman" w:hAnsi="Times New Roman" w:cs="Times New Roman"/>
          <w:sz w:val="24"/>
          <w:szCs w:val="24"/>
        </w:rPr>
        <w:t xml:space="preserve">and the stock solutions were made to be </w:t>
      </w:r>
      <w:r w:rsidR="00572FDE" w:rsidRPr="00572FDE">
        <w:rPr>
          <w:rFonts w:ascii="Times New Roman" w:hAnsi="Times New Roman" w:cs="Times New Roman"/>
          <w:sz w:val="24"/>
          <w:szCs w:val="24"/>
        </w:rPr>
        <w:t xml:space="preserve">between </w:t>
      </w:r>
      <w:r w:rsidR="00042FCC" w:rsidRPr="00572FDE">
        <w:rPr>
          <w:rFonts w:ascii="Times New Roman" w:hAnsi="Times New Roman" w:cs="Times New Roman"/>
          <w:sz w:val="24"/>
          <w:szCs w:val="24"/>
        </w:rPr>
        <w:t>10</w:t>
      </w:r>
      <w:r w:rsidR="00042FCC" w:rsidRPr="00572FDE">
        <w:rPr>
          <w:rFonts w:ascii="Times New Roman" w:hAnsi="Times New Roman" w:cs="Times New Roman"/>
          <w:sz w:val="24"/>
          <w:szCs w:val="24"/>
          <w:vertAlign w:val="superscript"/>
        </w:rPr>
        <w:t>-</w:t>
      </w:r>
      <w:r w:rsidR="00572FDE" w:rsidRPr="00572FDE">
        <w:rPr>
          <w:rFonts w:ascii="Times New Roman" w:hAnsi="Times New Roman" w:cs="Times New Roman"/>
          <w:sz w:val="24"/>
          <w:szCs w:val="24"/>
          <w:vertAlign w:val="superscript"/>
        </w:rPr>
        <w:t xml:space="preserve">2 </w:t>
      </w:r>
      <w:r w:rsidR="00572FDE" w:rsidRPr="00572FDE">
        <w:rPr>
          <w:rFonts w:ascii="Times New Roman" w:hAnsi="Times New Roman" w:cs="Times New Roman"/>
          <w:sz w:val="24"/>
          <w:szCs w:val="24"/>
        </w:rPr>
        <w:t>M and 1</w:t>
      </w:r>
      <w:r w:rsidR="00042FCC" w:rsidRPr="00572FDE">
        <w:rPr>
          <w:rFonts w:ascii="Times New Roman" w:hAnsi="Times New Roman" w:cs="Times New Roman"/>
          <w:sz w:val="24"/>
          <w:szCs w:val="24"/>
        </w:rPr>
        <w:t xml:space="preserve"> M.</w:t>
      </w:r>
      <w:r w:rsidR="00F6239E">
        <w:rPr>
          <w:rFonts w:ascii="Times New Roman" w:hAnsi="Times New Roman" w:cs="Times New Roman"/>
          <w:sz w:val="24"/>
          <w:szCs w:val="24"/>
        </w:rPr>
        <w:t xml:space="preserve"> Once the individual standard solutions</w:t>
      </w:r>
      <w:r w:rsidR="00992C7E">
        <w:rPr>
          <w:rFonts w:ascii="Times New Roman" w:hAnsi="Times New Roman" w:cs="Times New Roman"/>
          <w:sz w:val="24"/>
          <w:szCs w:val="24"/>
        </w:rPr>
        <w:t xml:space="preserve"> of each species</w:t>
      </w:r>
      <w:r w:rsidR="00F6239E">
        <w:rPr>
          <w:rFonts w:ascii="Times New Roman" w:hAnsi="Times New Roman" w:cs="Times New Roman"/>
          <w:sz w:val="24"/>
          <w:szCs w:val="24"/>
        </w:rPr>
        <w:t xml:space="preserve"> were made, they were combined to facilitate the analysis of all target analytes in a sing</w:t>
      </w:r>
      <w:r w:rsidR="00405AAC">
        <w:rPr>
          <w:rFonts w:ascii="Times New Roman" w:hAnsi="Times New Roman" w:cs="Times New Roman"/>
          <w:sz w:val="24"/>
          <w:szCs w:val="24"/>
        </w:rPr>
        <w:t>le</w:t>
      </w:r>
      <w:r w:rsidR="00F6239E">
        <w:rPr>
          <w:rFonts w:ascii="Times New Roman" w:hAnsi="Times New Roman" w:cs="Times New Roman"/>
          <w:sz w:val="24"/>
          <w:szCs w:val="24"/>
        </w:rPr>
        <w:t xml:space="preserve"> analytical run.</w:t>
      </w:r>
    </w:p>
    <w:p w14:paraId="094D9278" w14:textId="1D08E3E6" w:rsidR="00C82A70" w:rsidRDefault="00C82A70" w:rsidP="002B2F83">
      <w:pPr>
        <w:spacing w:after="0" w:line="480" w:lineRule="auto"/>
        <w:rPr>
          <w:rFonts w:ascii="Times New Roman" w:hAnsi="Times New Roman" w:cs="Times New Roman"/>
          <w:sz w:val="24"/>
          <w:szCs w:val="24"/>
        </w:rPr>
      </w:pPr>
      <w:r>
        <w:rPr>
          <w:rFonts w:ascii="Times New Roman" w:hAnsi="Times New Roman" w:cs="Times New Roman"/>
          <w:sz w:val="24"/>
          <w:szCs w:val="24"/>
        </w:rPr>
        <w:tab/>
      </w:r>
      <w:bookmarkStart w:id="8" w:name="_Hlk46912953"/>
      <w:bookmarkStart w:id="9" w:name="_Hlk47099560"/>
      <w:r w:rsidR="00692DDD">
        <w:rPr>
          <w:rFonts w:ascii="Times New Roman" w:hAnsi="Times New Roman" w:cs="Times New Roman"/>
          <w:sz w:val="24"/>
          <w:szCs w:val="24"/>
        </w:rPr>
        <w:t>Four</w:t>
      </w:r>
      <w:r>
        <w:rPr>
          <w:rFonts w:ascii="Times New Roman" w:hAnsi="Times New Roman" w:cs="Times New Roman"/>
          <w:sz w:val="24"/>
          <w:szCs w:val="24"/>
        </w:rPr>
        <w:t xml:space="preserve"> reagents were used</w:t>
      </w:r>
      <w:r w:rsidR="007E482D">
        <w:rPr>
          <w:rFonts w:ascii="Times New Roman" w:hAnsi="Times New Roman" w:cs="Times New Roman"/>
          <w:sz w:val="24"/>
          <w:szCs w:val="24"/>
        </w:rPr>
        <w:t xml:space="preserve"> </w:t>
      </w:r>
      <w:r w:rsidR="00692DDD">
        <w:rPr>
          <w:rFonts w:ascii="Times New Roman" w:hAnsi="Times New Roman" w:cs="Times New Roman"/>
          <w:sz w:val="24"/>
          <w:szCs w:val="24"/>
        </w:rPr>
        <w:t>to enable</w:t>
      </w:r>
      <w:r w:rsidR="007E482D">
        <w:rPr>
          <w:rFonts w:ascii="Times New Roman" w:hAnsi="Times New Roman" w:cs="Times New Roman"/>
          <w:sz w:val="24"/>
          <w:szCs w:val="24"/>
        </w:rPr>
        <w:t xml:space="preserve"> pre-column derivatization</w:t>
      </w:r>
      <w:bookmarkStart w:id="10" w:name="_Hlk46913117"/>
      <w:bookmarkEnd w:id="8"/>
      <w:r w:rsidR="00692DDD">
        <w:rPr>
          <w:rFonts w:ascii="Times New Roman" w:hAnsi="Times New Roman" w:cs="Times New Roman"/>
          <w:sz w:val="24"/>
          <w:szCs w:val="24"/>
        </w:rPr>
        <w:t xml:space="preserve">: </w:t>
      </w:r>
      <w:r w:rsidR="00692DDD" w:rsidRPr="00CB1A73">
        <w:rPr>
          <w:rFonts w:ascii="Times New Roman" w:hAnsi="Times New Roman" w:cs="Times New Roman"/>
          <w:sz w:val="24"/>
          <w:szCs w:val="24"/>
        </w:rPr>
        <w:t>1)</w:t>
      </w:r>
      <w:r w:rsidR="00692DDD">
        <w:rPr>
          <w:rFonts w:ascii="Times New Roman" w:hAnsi="Times New Roman" w:cs="Times New Roman"/>
          <w:b/>
          <w:bCs/>
          <w:sz w:val="24"/>
          <w:szCs w:val="24"/>
        </w:rPr>
        <w:t xml:space="preserve"> </w:t>
      </w:r>
      <w:proofErr w:type="spellStart"/>
      <w:r w:rsidR="00692DDD">
        <w:rPr>
          <w:rFonts w:ascii="Times New Roman" w:hAnsi="Times New Roman" w:cs="Times New Roman"/>
          <w:sz w:val="24"/>
          <w:szCs w:val="24"/>
        </w:rPr>
        <w:t>AccQ·Tag</w:t>
      </w:r>
      <w:proofErr w:type="spellEnd"/>
      <w:r w:rsidR="00692DDD">
        <w:rPr>
          <w:rFonts w:ascii="Times New Roman" w:hAnsi="Times New Roman" w:cs="Times New Roman"/>
          <w:sz w:val="24"/>
          <w:szCs w:val="24"/>
          <w:vertAlign w:val="superscript"/>
        </w:rPr>
        <w:t xml:space="preserve"> </w:t>
      </w:r>
      <w:r w:rsidR="00692DDD">
        <w:rPr>
          <w:rFonts w:ascii="Times New Roman" w:hAnsi="Times New Roman" w:cs="Times New Roman"/>
          <w:sz w:val="24"/>
          <w:szCs w:val="24"/>
        </w:rPr>
        <w:t>Ultra borate buffer</w:t>
      </w:r>
      <w:r w:rsidR="00692DDD" w:rsidRPr="00CB1A73">
        <w:rPr>
          <w:rFonts w:ascii="Times New Roman" w:hAnsi="Times New Roman" w:cs="Times New Roman"/>
          <w:sz w:val="24"/>
          <w:szCs w:val="24"/>
        </w:rPr>
        <w:t>, 2)</w:t>
      </w:r>
      <w:r w:rsidR="00692DDD">
        <w:rPr>
          <w:rFonts w:ascii="Times New Roman" w:hAnsi="Times New Roman" w:cs="Times New Roman"/>
          <w:b/>
          <w:bCs/>
          <w:sz w:val="24"/>
          <w:szCs w:val="24"/>
        </w:rPr>
        <w:t xml:space="preserve"> </w:t>
      </w:r>
      <w:r w:rsidR="00692DDD">
        <w:rPr>
          <w:rFonts w:ascii="Times New Roman" w:hAnsi="Times New Roman" w:cs="Times New Roman"/>
          <w:sz w:val="24"/>
          <w:szCs w:val="24"/>
        </w:rPr>
        <w:t>AccQ·Tag</w:t>
      </w:r>
      <w:r w:rsidR="00692DDD">
        <w:rPr>
          <w:rFonts w:ascii="Times New Roman" w:hAnsi="Times New Roman" w:cs="Times New Roman"/>
          <w:sz w:val="24"/>
          <w:szCs w:val="24"/>
          <w:vertAlign w:val="superscript"/>
        </w:rPr>
        <w:t xml:space="preserve"> </w:t>
      </w:r>
      <w:r w:rsidR="00692DDD">
        <w:rPr>
          <w:rFonts w:ascii="Times New Roman" w:hAnsi="Times New Roman" w:cs="Times New Roman"/>
          <w:sz w:val="24"/>
          <w:szCs w:val="24"/>
        </w:rPr>
        <w:t>Ultra reagent powder</w:t>
      </w:r>
      <w:r w:rsidR="00692DDD" w:rsidRPr="00CB1A73">
        <w:rPr>
          <w:rFonts w:ascii="Times New Roman" w:hAnsi="Times New Roman" w:cs="Times New Roman"/>
          <w:sz w:val="24"/>
          <w:szCs w:val="24"/>
        </w:rPr>
        <w:t>, 3)</w:t>
      </w:r>
      <w:r w:rsidR="00692DDD">
        <w:rPr>
          <w:rFonts w:ascii="Times New Roman" w:hAnsi="Times New Roman" w:cs="Times New Roman"/>
          <w:b/>
          <w:bCs/>
          <w:sz w:val="24"/>
          <w:szCs w:val="24"/>
        </w:rPr>
        <w:t xml:space="preserve"> </w:t>
      </w:r>
      <w:r w:rsidR="00692DDD">
        <w:rPr>
          <w:rFonts w:ascii="Times New Roman" w:hAnsi="Times New Roman" w:cs="Times New Roman"/>
          <w:sz w:val="24"/>
          <w:szCs w:val="24"/>
        </w:rPr>
        <w:t>AccQ·Tag</w:t>
      </w:r>
      <w:r w:rsidR="00692DDD">
        <w:rPr>
          <w:rFonts w:ascii="Times New Roman" w:hAnsi="Times New Roman" w:cs="Times New Roman"/>
          <w:sz w:val="24"/>
          <w:szCs w:val="24"/>
          <w:vertAlign w:val="superscript"/>
        </w:rPr>
        <w:t xml:space="preserve"> </w:t>
      </w:r>
      <w:r w:rsidR="00692DDD">
        <w:rPr>
          <w:rFonts w:ascii="Times New Roman" w:hAnsi="Times New Roman" w:cs="Times New Roman"/>
          <w:sz w:val="24"/>
          <w:szCs w:val="24"/>
        </w:rPr>
        <w:t>Ultra reagent diluent, and 4) AccQ·Tag derivatization agent</w:t>
      </w:r>
      <w:r w:rsidR="00692DDD">
        <w:rPr>
          <w:rFonts w:ascii="Times New Roman" w:hAnsi="Times New Roman" w:cs="Times New Roman"/>
          <w:b/>
          <w:bCs/>
          <w:sz w:val="24"/>
          <w:szCs w:val="24"/>
        </w:rPr>
        <w:t>.</w:t>
      </w:r>
      <w:bookmarkEnd w:id="9"/>
      <w:r w:rsidR="00692DDD">
        <w:rPr>
          <w:rFonts w:ascii="Times New Roman" w:hAnsi="Times New Roman" w:cs="Times New Roman"/>
          <w:b/>
          <w:bCs/>
          <w:sz w:val="24"/>
          <w:szCs w:val="24"/>
        </w:rPr>
        <w:t xml:space="preserve"> </w:t>
      </w:r>
      <w:bookmarkStart w:id="11" w:name="_Hlk47100176"/>
      <w:r w:rsidR="007E482D">
        <w:rPr>
          <w:rFonts w:ascii="Times New Roman" w:hAnsi="Times New Roman" w:cs="Times New Roman"/>
          <w:sz w:val="24"/>
          <w:szCs w:val="24"/>
        </w:rPr>
        <w:t>Four eluents were used t</w:t>
      </w:r>
      <w:r>
        <w:rPr>
          <w:rFonts w:ascii="Times New Roman" w:hAnsi="Times New Roman" w:cs="Times New Roman"/>
          <w:sz w:val="24"/>
          <w:szCs w:val="24"/>
        </w:rPr>
        <w:t>o perform UPLC-FD/</w:t>
      </w:r>
      <w:proofErr w:type="spellStart"/>
      <w:r>
        <w:rPr>
          <w:rFonts w:ascii="Times New Roman" w:hAnsi="Times New Roman" w:cs="Times New Roman"/>
          <w:sz w:val="24"/>
          <w:szCs w:val="24"/>
        </w:rPr>
        <w:t>ToF</w:t>
      </w:r>
      <w:proofErr w:type="spellEnd"/>
      <w:r>
        <w:rPr>
          <w:rFonts w:ascii="Times New Roman" w:hAnsi="Times New Roman" w:cs="Times New Roman"/>
          <w:sz w:val="24"/>
          <w:szCs w:val="24"/>
        </w:rPr>
        <w:t>-MS analysis</w:t>
      </w:r>
      <w:r w:rsidR="00692DDD">
        <w:rPr>
          <w:rFonts w:ascii="Times New Roman" w:hAnsi="Times New Roman"/>
          <w:sz w:val="24"/>
          <w:szCs w:val="24"/>
        </w:rPr>
        <w:t>:</w:t>
      </w:r>
      <w:r w:rsidR="005A6958">
        <w:rPr>
          <w:rFonts w:ascii="Times New Roman" w:hAnsi="Times New Roman"/>
          <w:sz w:val="24"/>
          <w:szCs w:val="24"/>
        </w:rPr>
        <w:t xml:space="preserve"> </w:t>
      </w:r>
      <w:bookmarkEnd w:id="10"/>
      <w:r w:rsidR="00FD27D7">
        <w:rPr>
          <w:rFonts w:ascii="Times New Roman" w:hAnsi="Times New Roman" w:cs="Times New Roman"/>
          <w:sz w:val="24"/>
          <w:szCs w:val="24"/>
        </w:rPr>
        <w:t xml:space="preserve">A) </w:t>
      </w:r>
      <w:proofErr w:type="spellStart"/>
      <w:r w:rsidR="00FD27D7">
        <w:rPr>
          <w:rFonts w:ascii="Times New Roman" w:hAnsi="Times New Roman" w:cs="Times New Roman"/>
          <w:sz w:val="24"/>
          <w:szCs w:val="24"/>
        </w:rPr>
        <w:lastRenderedPageBreak/>
        <w:t>AccQ·Tag</w:t>
      </w:r>
      <w:proofErr w:type="spellEnd"/>
      <w:r w:rsidR="00FD27D7">
        <w:rPr>
          <w:rFonts w:ascii="Times New Roman" w:hAnsi="Times New Roman" w:cs="Times New Roman"/>
          <w:sz w:val="24"/>
          <w:szCs w:val="24"/>
        </w:rPr>
        <w:t xml:space="preserve"> A buffer, B) AccQ·Tag B buffer, C) strong wash, and D) weak wash.</w:t>
      </w:r>
      <w:bookmarkEnd w:id="11"/>
      <w:r w:rsidR="00FD27D7">
        <w:rPr>
          <w:rFonts w:ascii="Times New Roman" w:hAnsi="Times New Roman" w:cs="Times New Roman"/>
          <w:sz w:val="24"/>
          <w:szCs w:val="24"/>
        </w:rPr>
        <w:t xml:space="preserve"> </w:t>
      </w:r>
      <w:r>
        <w:rPr>
          <w:rFonts w:ascii="Times New Roman" w:hAnsi="Times New Roman" w:cs="Times New Roman"/>
          <w:sz w:val="24"/>
          <w:szCs w:val="24"/>
        </w:rPr>
        <w:t xml:space="preserve">Daily calibrations of the ToF-MS and real-time lock mass corrections were performed using 2 separate solutions. The preparation and implementation of these reagents used for derivatization, analysis, and mass calibration are detailed in </w:t>
      </w:r>
      <w:r w:rsidR="00BB41E6">
        <w:rPr>
          <w:rFonts w:ascii="Times New Roman" w:hAnsi="Times New Roman" w:cs="Times New Roman"/>
          <w:sz w:val="24"/>
          <w:szCs w:val="24"/>
        </w:rPr>
        <w:t xml:space="preserve">§1.1 of </w:t>
      </w:r>
      <w:r>
        <w:rPr>
          <w:rFonts w:ascii="Times New Roman" w:hAnsi="Times New Roman" w:cs="Times New Roman"/>
          <w:sz w:val="24"/>
          <w:szCs w:val="24"/>
        </w:rPr>
        <w:t>the supplementary material.</w:t>
      </w:r>
    </w:p>
    <w:p w14:paraId="2B2DCDE6" w14:textId="0B0FA488" w:rsidR="00FF0104" w:rsidRPr="00AA73D4" w:rsidRDefault="00AA73D4" w:rsidP="002B2F83">
      <w:pPr>
        <w:spacing w:after="0" w:line="480" w:lineRule="auto"/>
        <w:rPr>
          <w:rFonts w:ascii="Times New Roman" w:hAnsi="Times New Roman" w:cs="Times New Roman"/>
          <w:i/>
          <w:iCs/>
          <w:sz w:val="24"/>
          <w:szCs w:val="24"/>
        </w:rPr>
      </w:pPr>
      <w:r w:rsidRPr="00AA73D4">
        <w:rPr>
          <w:rFonts w:ascii="Times New Roman" w:hAnsi="Times New Roman" w:cs="Times New Roman"/>
          <w:i/>
          <w:iCs/>
          <w:sz w:val="24"/>
          <w:szCs w:val="24"/>
        </w:rPr>
        <w:t>2.2</w:t>
      </w:r>
      <w:r w:rsidR="0072361A">
        <w:rPr>
          <w:rFonts w:ascii="Times New Roman" w:hAnsi="Times New Roman" w:cs="Times New Roman"/>
          <w:i/>
          <w:iCs/>
          <w:sz w:val="24"/>
          <w:szCs w:val="24"/>
        </w:rPr>
        <w:t>.</w:t>
      </w:r>
      <w:r w:rsidRPr="00AA73D4">
        <w:rPr>
          <w:rFonts w:ascii="Times New Roman" w:hAnsi="Times New Roman" w:cs="Times New Roman"/>
          <w:i/>
          <w:iCs/>
          <w:sz w:val="24"/>
          <w:szCs w:val="24"/>
        </w:rPr>
        <w:t xml:space="preserve"> </w:t>
      </w:r>
      <w:r w:rsidR="00E2006D">
        <w:rPr>
          <w:rFonts w:ascii="Times New Roman" w:hAnsi="Times New Roman" w:cs="Times New Roman"/>
          <w:i/>
          <w:iCs/>
          <w:sz w:val="24"/>
          <w:szCs w:val="24"/>
        </w:rPr>
        <w:t>Method</w:t>
      </w:r>
      <w:r w:rsidR="00C135C2" w:rsidRPr="00AA73D4">
        <w:rPr>
          <w:rFonts w:ascii="Times New Roman" w:hAnsi="Times New Roman" w:cs="Times New Roman"/>
          <w:i/>
          <w:iCs/>
          <w:sz w:val="24"/>
          <w:szCs w:val="24"/>
        </w:rPr>
        <w:t xml:space="preserve"> </w:t>
      </w:r>
      <w:r w:rsidR="00E80CCA">
        <w:rPr>
          <w:rFonts w:ascii="Times New Roman" w:hAnsi="Times New Roman" w:cs="Times New Roman"/>
          <w:i/>
          <w:iCs/>
          <w:sz w:val="24"/>
          <w:szCs w:val="24"/>
        </w:rPr>
        <w:t>d</w:t>
      </w:r>
      <w:r w:rsidR="006C709C">
        <w:rPr>
          <w:rFonts w:ascii="Times New Roman" w:hAnsi="Times New Roman" w:cs="Times New Roman"/>
          <w:i/>
          <w:iCs/>
          <w:sz w:val="24"/>
          <w:szCs w:val="24"/>
        </w:rPr>
        <w:t>evelopment</w:t>
      </w:r>
      <w:r w:rsidR="00FF0104" w:rsidRPr="00AA73D4">
        <w:rPr>
          <w:rFonts w:ascii="Times New Roman" w:hAnsi="Times New Roman" w:cs="Times New Roman"/>
          <w:i/>
          <w:iCs/>
          <w:sz w:val="24"/>
          <w:szCs w:val="24"/>
        </w:rPr>
        <w:t xml:space="preserve"> </w:t>
      </w:r>
    </w:p>
    <w:p w14:paraId="424F0044" w14:textId="7844AC7A" w:rsidR="00736800" w:rsidRPr="00B95725" w:rsidRDefault="00DA1723" w:rsidP="002B2F8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Amino acids and </w:t>
      </w:r>
      <w:r w:rsidR="00241FFE">
        <w:rPr>
          <w:rFonts w:ascii="Times New Roman" w:hAnsi="Times New Roman" w:cs="Times New Roman"/>
          <w:sz w:val="24"/>
          <w:szCs w:val="24"/>
        </w:rPr>
        <w:t>homo</w:t>
      </w:r>
      <w:r>
        <w:rPr>
          <w:rFonts w:ascii="Times New Roman" w:hAnsi="Times New Roman" w:cs="Times New Roman"/>
          <w:sz w:val="24"/>
          <w:szCs w:val="24"/>
        </w:rPr>
        <w:t>peptides were analyzed using a Waters</w:t>
      </w:r>
      <w:r w:rsidR="006636B9">
        <w:rPr>
          <w:rFonts w:ascii="Times New Roman" w:hAnsi="Times New Roman" w:cs="Times New Roman"/>
          <w:sz w:val="24"/>
          <w:szCs w:val="24"/>
        </w:rPr>
        <w:t xml:space="preserve"> Acquity H-Class</w:t>
      </w:r>
      <w:r>
        <w:rPr>
          <w:rFonts w:ascii="Times New Roman" w:hAnsi="Times New Roman" w:cs="Times New Roman"/>
          <w:b/>
          <w:bCs/>
          <w:sz w:val="24"/>
          <w:szCs w:val="24"/>
        </w:rPr>
        <w:t xml:space="preserve"> </w:t>
      </w:r>
      <w:r w:rsidR="006636B9">
        <w:rPr>
          <w:rFonts w:ascii="Times New Roman" w:hAnsi="Times New Roman" w:cs="Times New Roman"/>
          <w:sz w:val="24"/>
          <w:szCs w:val="24"/>
        </w:rPr>
        <w:t>UPLC</w:t>
      </w:r>
      <w:r>
        <w:rPr>
          <w:rFonts w:ascii="Times New Roman" w:hAnsi="Times New Roman" w:cs="Times New Roman"/>
          <w:sz w:val="24"/>
          <w:szCs w:val="24"/>
        </w:rPr>
        <w:t xml:space="preserve">, coupled to a Waters </w:t>
      </w:r>
      <w:r w:rsidR="006636B9" w:rsidRPr="006636B9">
        <w:rPr>
          <w:rFonts w:ascii="Times New Roman" w:hAnsi="Times New Roman" w:cs="Times New Roman"/>
          <w:sz w:val="24"/>
          <w:szCs w:val="24"/>
        </w:rPr>
        <w:t>Acquity UPLC</w:t>
      </w:r>
      <w:r w:rsidRPr="006636B9">
        <w:rPr>
          <w:rFonts w:ascii="Times New Roman" w:hAnsi="Times New Roman" w:cs="Times New Roman"/>
          <w:sz w:val="24"/>
          <w:szCs w:val="24"/>
        </w:rPr>
        <w:t xml:space="preserve"> </w:t>
      </w:r>
      <w:r w:rsidR="006636B9" w:rsidRPr="006636B9">
        <w:rPr>
          <w:rFonts w:ascii="Times New Roman" w:hAnsi="Times New Roman" w:cs="Times New Roman"/>
          <w:sz w:val="24"/>
          <w:szCs w:val="24"/>
        </w:rPr>
        <w:t>FD</w:t>
      </w:r>
      <w:r w:rsidR="0033432D">
        <w:rPr>
          <w:rFonts w:ascii="Times New Roman" w:hAnsi="Times New Roman" w:cs="Times New Roman"/>
          <w:sz w:val="24"/>
          <w:szCs w:val="24"/>
        </w:rPr>
        <w:t>,</w:t>
      </w:r>
      <w:r>
        <w:rPr>
          <w:rFonts w:ascii="Times New Roman" w:hAnsi="Times New Roman" w:cs="Times New Roman"/>
          <w:sz w:val="24"/>
          <w:szCs w:val="24"/>
        </w:rPr>
        <w:t xml:space="preserve"> and </w:t>
      </w:r>
      <w:r w:rsidR="0033432D">
        <w:rPr>
          <w:rFonts w:ascii="Times New Roman" w:hAnsi="Times New Roman" w:cs="Times New Roman"/>
          <w:sz w:val="24"/>
          <w:szCs w:val="24"/>
        </w:rPr>
        <w:t xml:space="preserve">a </w:t>
      </w:r>
      <w:r>
        <w:rPr>
          <w:rFonts w:ascii="Times New Roman" w:hAnsi="Times New Roman" w:cs="Times New Roman"/>
          <w:sz w:val="24"/>
          <w:szCs w:val="24"/>
        </w:rPr>
        <w:t>Waters Xevo G2-XS</w:t>
      </w:r>
      <w:r w:rsidR="0033432D">
        <w:rPr>
          <w:rFonts w:ascii="Times New Roman" w:hAnsi="Times New Roman" w:cs="Times New Roman"/>
          <w:sz w:val="24"/>
          <w:szCs w:val="24"/>
        </w:rPr>
        <w:t xml:space="preserve"> mass spectrometer</w:t>
      </w:r>
      <w:r>
        <w:rPr>
          <w:rFonts w:ascii="Times New Roman" w:hAnsi="Times New Roman" w:cs="Times New Roman"/>
          <w:sz w:val="24"/>
          <w:szCs w:val="24"/>
        </w:rPr>
        <w:t xml:space="preserve">. </w:t>
      </w:r>
      <w:bookmarkStart w:id="12" w:name="_Hlk46930388"/>
      <w:r w:rsidR="00226921">
        <w:rPr>
          <w:rFonts w:ascii="Times New Roman" w:hAnsi="Times New Roman" w:cs="Times New Roman"/>
          <w:sz w:val="24"/>
          <w:szCs w:val="24"/>
        </w:rPr>
        <w:t>A</w:t>
      </w:r>
      <w:r w:rsidR="00736800">
        <w:rPr>
          <w:rFonts w:ascii="Times New Roman" w:hAnsi="Times New Roman" w:cs="Times New Roman"/>
          <w:sz w:val="24"/>
          <w:szCs w:val="24"/>
        </w:rPr>
        <w:t>nalyte identification w</w:t>
      </w:r>
      <w:r w:rsidR="00226921">
        <w:rPr>
          <w:rFonts w:ascii="Times New Roman" w:hAnsi="Times New Roman" w:cs="Times New Roman"/>
          <w:sz w:val="24"/>
          <w:szCs w:val="24"/>
        </w:rPr>
        <w:t>as</w:t>
      </w:r>
      <w:r w:rsidR="00736800">
        <w:rPr>
          <w:rFonts w:ascii="Times New Roman" w:hAnsi="Times New Roman" w:cs="Times New Roman"/>
          <w:sz w:val="24"/>
          <w:szCs w:val="24"/>
        </w:rPr>
        <w:t xml:space="preserve"> based on 3 analytical metrics: 1) chromatographic retention time, 2) optical </w:t>
      </w:r>
      <w:r w:rsidR="000474BB">
        <w:rPr>
          <w:rFonts w:ascii="Times New Roman" w:hAnsi="Times New Roman" w:cs="Times New Roman"/>
          <w:sz w:val="24"/>
          <w:szCs w:val="24"/>
        </w:rPr>
        <w:t>fluorescence</w:t>
      </w:r>
      <w:r w:rsidR="00736800">
        <w:rPr>
          <w:rFonts w:ascii="Times New Roman" w:hAnsi="Times New Roman" w:cs="Times New Roman"/>
          <w:sz w:val="24"/>
          <w:szCs w:val="24"/>
        </w:rPr>
        <w:t>, and 3) accurate mass measurement,</w:t>
      </w:r>
      <w:bookmarkEnd w:id="12"/>
      <w:r w:rsidR="00736800">
        <w:rPr>
          <w:rFonts w:ascii="Times New Roman" w:hAnsi="Times New Roman" w:cs="Times New Roman"/>
          <w:sz w:val="24"/>
          <w:szCs w:val="24"/>
        </w:rPr>
        <w:t xml:space="preserve"> based on comparison to a mixed standard. </w:t>
      </w:r>
      <w:r w:rsidR="00241FFE">
        <w:rPr>
          <w:rFonts w:ascii="Times New Roman" w:hAnsi="Times New Roman" w:cs="Times New Roman"/>
          <w:sz w:val="24"/>
          <w:szCs w:val="24"/>
        </w:rPr>
        <w:t>T</w:t>
      </w:r>
      <w:bookmarkStart w:id="13" w:name="_Hlk46917705"/>
      <w:r w:rsidR="00CE48BD">
        <w:rPr>
          <w:rFonts w:ascii="Times New Roman" w:hAnsi="Times New Roman" w:cs="Times New Roman"/>
          <w:sz w:val="24"/>
          <w:szCs w:val="24"/>
        </w:rPr>
        <w:t xml:space="preserve">he selection of amino acids and homopeptides </w:t>
      </w:r>
      <w:r w:rsidR="00032D92">
        <w:rPr>
          <w:rFonts w:ascii="Times New Roman" w:hAnsi="Times New Roman" w:cs="Times New Roman"/>
          <w:sz w:val="24"/>
          <w:szCs w:val="24"/>
        </w:rPr>
        <w:t xml:space="preserve">to </w:t>
      </w:r>
      <w:r w:rsidR="00CE48BD">
        <w:rPr>
          <w:rFonts w:ascii="Times New Roman" w:hAnsi="Times New Roman" w:cs="Times New Roman"/>
          <w:sz w:val="24"/>
          <w:szCs w:val="24"/>
        </w:rPr>
        <w:t xml:space="preserve">analyze in this study was based on a core set of </w:t>
      </w:r>
      <w:r w:rsidR="00032D92">
        <w:rPr>
          <w:rFonts w:ascii="Times New Roman" w:hAnsi="Times New Roman" w:cs="Times New Roman"/>
          <w:sz w:val="24"/>
          <w:szCs w:val="24"/>
        </w:rPr>
        <w:t>four</w:t>
      </w:r>
      <w:r w:rsidR="00241FFE">
        <w:rPr>
          <w:rFonts w:ascii="Times New Roman" w:hAnsi="Times New Roman" w:cs="Times New Roman"/>
          <w:sz w:val="24"/>
          <w:szCs w:val="24"/>
        </w:rPr>
        <w:t xml:space="preserve"> amino acids. The amino acids </w:t>
      </w:r>
      <w:r w:rsidR="00032D92">
        <w:rPr>
          <w:rFonts w:ascii="Times New Roman" w:hAnsi="Times New Roman" w:cs="Times New Roman"/>
          <w:sz w:val="24"/>
          <w:szCs w:val="24"/>
        </w:rPr>
        <w:t xml:space="preserve">Gly, Ala, Asp, and Glu, and their respective homopeptides, </w:t>
      </w:r>
      <w:r w:rsidR="00241FFE">
        <w:rPr>
          <w:rFonts w:ascii="Times New Roman" w:hAnsi="Times New Roman" w:cs="Times New Roman"/>
          <w:sz w:val="24"/>
          <w:szCs w:val="24"/>
        </w:rPr>
        <w:t>were selected for study because</w:t>
      </w:r>
      <w:r w:rsidR="00032D92">
        <w:rPr>
          <w:rFonts w:ascii="Times New Roman" w:hAnsi="Times New Roman" w:cs="Times New Roman"/>
          <w:sz w:val="24"/>
          <w:szCs w:val="24"/>
        </w:rPr>
        <w:t xml:space="preserve"> these amino acids</w:t>
      </w:r>
      <w:r w:rsidR="000474BB">
        <w:rPr>
          <w:rFonts w:ascii="Times New Roman" w:hAnsi="Times New Roman" w:cs="Times New Roman"/>
          <w:sz w:val="24"/>
          <w:szCs w:val="24"/>
        </w:rPr>
        <w:t>:</w:t>
      </w:r>
      <w:r w:rsidR="00241FFE">
        <w:rPr>
          <w:rFonts w:ascii="Times New Roman" w:hAnsi="Times New Roman" w:cs="Times New Roman"/>
          <w:sz w:val="24"/>
          <w:szCs w:val="24"/>
        </w:rPr>
        <w:t xml:space="preserve"> </w:t>
      </w:r>
      <w:r w:rsidR="001557F1">
        <w:rPr>
          <w:rFonts w:ascii="Times New Roman" w:hAnsi="Times New Roman" w:cs="Times New Roman"/>
          <w:sz w:val="24"/>
          <w:szCs w:val="24"/>
        </w:rPr>
        <w:t>1)</w:t>
      </w:r>
      <w:r w:rsidR="005B38D9">
        <w:rPr>
          <w:rFonts w:ascii="Times New Roman" w:hAnsi="Times New Roman" w:cs="Times New Roman"/>
          <w:sz w:val="24"/>
          <w:szCs w:val="24"/>
        </w:rPr>
        <w:t xml:space="preserve"> are commonly produced in prebiotic simulation experiments </w:t>
      </w:r>
      <w:r w:rsidR="005B38D9" w:rsidRPr="00B95725">
        <w:rPr>
          <w:rFonts w:ascii="Times New Roman" w:hAnsi="Times New Roman" w:cs="Times New Roman"/>
          <w:sz w:val="24"/>
          <w:szCs w:val="24"/>
        </w:rPr>
        <w:t>(</w:t>
      </w:r>
      <w:r w:rsidR="000E0065" w:rsidRPr="00B95725">
        <w:rPr>
          <w:rFonts w:ascii="Times New Roman" w:hAnsi="Times New Roman" w:cs="Times New Roman"/>
          <w:sz w:val="24"/>
          <w:szCs w:val="24"/>
        </w:rPr>
        <w:t>[1, 6-7]</w:t>
      </w:r>
      <w:r w:rsidR="005B38D9" w:rsidRPr="00B95725">
        <w:rPr>
          <w:rFonts w:ascii="Times New Roman" w:hAnsi="Times New Roman" w:cs="Times New Roman"/>
          <w:sz w:val="24"/>
          <w:szCs w:val="24"/>
        </w:rPr>
        <w:t xml:space="preserve">, 2) they have been detected in meteorites </w:t>
      </w:r>
      <w:r w:rsidR="00C84B01" w:rsidRPr="00B95725">
        <w:rPr>
          <w:rFonts w:ascii="Times New Roman" w:hAnsi="Times New Roman" w:cs="Times New Roman"/>
          <w:sz w:val="24"/>
          <w:szCs w:val="24"/>
        </w:rPr>
        <w:t>[49]</w:t>
      </w:r>
      <w:r w:rsidR="005B38D9" w:rsidRPr="00B95725">
        <w:rPr>
          <w:rFonts w:ascii="Times New Roman" w:hAnsi="Times New Roman" w:cs="Times New Roman"/>
          <w:sz w:val="24"/>
          <w:szCs w:val="24"/>
        </w:rPr>
        <w:t>, and 3</w:t>
      </w:r>
      <w:r w:rsidR="004F46D9" w:rsidRPr="00B95725">
        <w:rPr>
          <w:rFonts w:ascii="Times New Roman" w:hAnsi="Times New Roman" w:cs="Times New Roman"/>
          <w:sz w:val="24"/>
          <w:szCs w:val="24"/>
        </w:rPr>
        <w:t>)</w:t>
      </w:r>
      <w:r w:rsidR="005B38D9" w:rsidRPr="00B95725">
        <w:rPr>
          <w:rFonts w:ascii="Times New Roman" w:hAnsi="Times New Roman" w:cs="Times New Roman"/>
          <w:sz w:val="24"/>
          <w:szCs w:val="24"/>
        </w:rPr>
        <w:t xml:space="preserve"> </w:t>
      </w:r>
      <w:r w:rsidR="00241FFE" w:rsidRPr="00B95725">
        <w:rPr>
          <w:rFonts w:ascii="Times New Roman" w:hAnsi="Times New Roman" w:cs="Times New Roman"/>
          <w:sz w:val="24"/>
          <w:szCs w:val="24"/>
        </w:rPr>
        <w:t xml:space="preserve">they allow for the exploration of </w:t>
      </w:r>
      <w:r w:rsidR="00714F03" w:rsidRPr="00B95725">
        <w:rPr>
          <w:rFonts w:ascii="Times New Roman" w:hAnsi="Times New Roman" w:cs="Times New Roman"/>
          <w:sz w:val="24"/>
          <w:szCs w:val="24"/>
        </w:rPr>
        <w:t xml:space="preserve">how </w:t>
      </w:r>
      <w:r w:rsidR="00241FFE" w:rsidRPr="00B95725">
        <w:rPr>
          <w:rFonts w:ascii="Times New Roman" w:hAnsi="Times New Roman" w:cs="Times New Roman"/>
          <w:sz w:val="24"/>
          <w:szCs w:val="24"/>
        </w:rPr>
        <w:t xml:space="preserve">homopeptide synthesis </w:t>
      </w:r>
      <w:r w:rsidR="00714F03" w:rsidRPr="00B95725">
        <w:rPr>
          <w:rFonts w:ascii="Times New Roman" w:hAnsi="Times New Roman" w:cs="Times New Roman"/>
          <w:sz w:val="24"/>
          <w:szCs w:val="24"/>
        </w:rPr>
        <w:t>varies</w:t>
      </w:r>
      <w:r w:rsidR="00241FFE" w:rsidRPr="00B95725">
        <w:rPr>
          <w:rFonts w:ascii="Times New Roman" w:hAnsi="Times New Roman" w:cs="Times New Roman"/>
          <w:sz w:val="24"/>
          <w:szCs w:val="24"/>
        </w:rPr>
        <w:t xml:space="preserve"> </w:t>
      </w:r>
      <w:r w:rsidR="00714F03" w:rsidRPr="00B95725">
        <w:rPr>
          <w:rFonts w:ascii="Times New Roman" w:hAnsi="Times New Roman" w:cs="Times New Roman"/>
          <w:sz w:val="24"/>
          <w:szCs w:val="24"/>
        </w:rPr>
        <w:t xml:space="preserve">between </w:t>
      </w:r>
      <w:r w:rsidR="00032D92">
        <w:rPr>
          <w:rFonts w:ascii="Times New Roman" w:hAnsi="Times New Roman" w:cs="Times New Roman"/>
          <w:sz w:val="24"/>
          <w:szCs w:val="24"/>
        </w:rPr>
        <w:t xml:space="preserve">those composed of </w:t>
      </w:r>
      <w:r w:rsidR="00714F03" w:rsidRPr="00B95725">
        <w:rPr>
          <w:rFonts w:ascii="Times New Roman" w:hAnsi="Times New Roman" w:cs="Times New Roman"/>
          <w:sz w:val="24"/>
          <w:szCs w:val="24"/>
        </w:rPr>
        <w:t>structurally</w:t>
      </w:r>
      <w:r w:rsidR="00241FFE" w:rsidRPr="00B95725">
        <w:rPr>
          <w:rFonts w:ascii="Times New Roman" w:hAnsi="Times New Roman" w:cs="Times New Roman"/>
          <w:sz w:val="24"/>
          <w:szCs w:val="24"/>
        </w:rPr>
        <w:t xml:space="preserve"> simple (</w:t>
      </w:r>
      <w:r w:rsidR="00714F03" w:rsidRPr="00B95725">
        <w:rPr>
          <w:rFonts w:ascii="Times New Roman" w:hAnsi="Times New Roman" w:cs="Times New Roman"/>
          <w:i/>
          <w:iCs/>
          <w:sz w:val="24"/>
          <w:szCs w:val="24"/>
        </w:rPr>
        <w:t xml:space="preserve">i.e., </w:t>
      </w:r>
      <w:r w:rsidR="00241FFE" w:rsidRPr="00B95725">
        <w:rPr>
          <w:rFonts w:ascii="Times New Roman" w:hAnsi="Times New Roman" w:cs="Times New Roman"/>
          <w:sz w:val="24"/>
          <w:szCs w:val="24"/>
        </w:rPr>
        <w:t xml:space="preserve">Gly and Ala) and </w:t>
      </w:r>
      <w:r w:rsidR="00313D89" w:rsidRPr="00B95725">
        <w:rPr>
          <w:rFonts w:ascii="Times New Roman" w:hAnsi="Times New Roman" w:cs="Times New Roman"/>
          <w:sz w:val="24"/>
          <w:szCs w:val="24"/>
        </w:rPr>
        <w:t xml:space="preserve">more </w:t>
      </w:r>
      <w:r w:rsidR="00241FFE" w:rsidRPr="00B95725">
        <w:rPr>
          <w:rFonts w:ascii="Times New Roman" w:hAnsi="Times New Roman" w:cs="Times New Roman"/>
          <w:sz w:val="24"/>
          <w:szCs w:val="24"/>
        </w:rPr>
        <w:t>complex (</w:t>
      </w:r>
      <w:r w:rsidR="00714F03" w:rsidRPr="00B95725">
        <w:rPr>
          <w:rFonts w:ascii="Times New Roman" w:hAnsi="Times New Roman" w:cs="Times New Roman"/>
          <w:i/>
          <w:iCs/>
          <w:sz w:val="24"/>
          <w:szCs w:val="24"/>
        </w:rPr>
        <w:t xml:space="preserve">i.e., </w:t>
      </w:r>
      <w:r w:rsidR="00241FFE" w:rsidRPr="00B95725">
        <w:rPr>
          <w:rFonts w:ascii="Times New Roman" w:hAnsi="Times New Roman" w:cs="Times New Roman"/>
          <w:sz w:val="24"/>
          <w:szCs w:val="24"/>
        </w:rPr>
        <w:t>Asp and Glu) amino acids</w:t>
      </w:r>
      <w:r w:rsidR="00F76F4C">
        <w:rPr>
          <w:rFonts w:ascii="Times New Roman" w:hAnsi="Times New Roman" w:cs="Times New Roman"/>
          <w:sz w:val="24"/>
          <w:szCs w:val="24"/>
        </w:rPr>
        <w:t>.</w:t>
      </w:r>
      <w:r w:rsidR="0030486B">
        <w:rPr>
          <w:rFonts w:ascii="Times New Roman" w:hAnsi="Times New Roman" w:cs="Times New Roman"/>
          <w:sz w:val="24"/>
          <w:szCs w:val="24"/>
        </w:rPr>
        <w:t xml:space="preserve"> </w:t>
      </w:r>
      <w:bookmarkStart w:id="14" w:name="_Hlk47360560"/>
      <w:r w:rsidR="00AC685A">
        <w:rPr>
          <w:rFonts w:ascii="Times New Roman" w:hAnsi="Times New Roman" w:cs="Times New Roman"/>
          <w:sz w:val="24"/>
          <w:szCs w:val="24"/>
        </w:rPr>
        <w:t>In this study, w</w:t>
      </w:r>
      <w:r w:rsidR="00F76F4C">
        <w:rPr>
          <w:rFonts w:ascii="Times New Roman" w:hAnsi="Times New Roman" w:cs="Times New Roman"/>
          <w:sz w:val="24"/>
          <w:szCs w:val="24"/>
        </w:rPr>
        <w:t xml:space="preserve">e </w:t>
      </w:r>
      <w:r w:rsidR="00AC685A">
        <w:rPr>
          <w:rFonts w:ascii="Times New Roman" w:hAnsi="Times New Roman" w:cs="Times New Roman"/>
          <w:sz w:val="24"/>
          <w:szCs w:val="24"/>
        </w:rPr>
        <w:t>focused</w:t>
      </w:r>
      <w:r w:rsidR="00F76F4C">
        <w:rPr>
          <w:rFonts w:ascii="Times New Roman" w:hAnsi="Times New Roman" w:cs="Times New Roman"/>
          <w:sz w:val="24"/>
          <w:szCs w:val="24"/>
        </w:rPr>
        <w:t xml:space="preserve"> on analyzing the mixture of homopeptides from these amino acids as a</w:t>
      </w:r>
      <w:r w:rsidR="00AC685A">
        <w:rPr>
          <w:rFonts w:ascii="Times New Roman" w:hAnsi="Times New Roman" w:cs="Times New Roman"/>
          <w:sz w:val="24"/>
          <w:szCs w:val="24"/>
        </w:rPr>
        <w:t xml:space="preserve"> demonstration of a</w:t>
      </w:r>
      <w:r w:rsidR="00F76F4C">
        <w:rPr>
          <w:rFonts w:ascii="Times New Roman" w:hAnsi="Times New Roman" w:cs="Times New Roman"/>
          <w:sz w:val="24"/>
          <w:szCs w:val="24"/>
        </w:rPr>
        <w:t xml:space="preserve"> proof of concept of analytical capabilities </w:t>
      </w:r>
      <w:r w:rsidR="00AC685A">
        <w:rPr>
          <w:rFonts w:ascii="Times New Roman" w:hAnsi="Times New Roman" w:cs="Times New Roman"/>
          <w:sz w:val="24"/>
          <w:szCs w:val="24"/>
        </w:rPr>
        <w:t>dealing with</w:t>
      </w:r>
      <w:r w:rsidR="00F76F4C">
        <w:rPr>
          <w:rFonts w:ascii="Times New Roman" w:hAnsi="Times New Roman" w:cs="Times New Roman"/>
          <w:sz w:val="24"/>
          <w:szCs w:val="24"/>
        </w:rPr>
        <w:t xml:space="preserve"> </w:t>
      </w:r>
      <w:r w:rsidR="0030486B">
        <w:rPr>
          <w:rFonts w:ascii="Times New Roman" w:hAnsi="Times New Roman" w:cs="Times New Roman"/>
          <w:sz w:val="24"/>
          <w:szCs w:val="24"/>
        </w:rPr>
        <w:t xml:space="preserve">the first stage </w:t>
      </w:r>
      <w:r w:rsidR="00F76F4C">
        <w:rPr>
          <w:rFonts w:ascii="Times New Roman" w:hAnsi="Times New Roman" w:cs="Times New Roman"/>
          <w:sz w:val="24"/>
          <w:szCs w:val="24"/>
        </w:rPr>
        <w:t>complexities at this ‘simpler’</w:t>
      </w:r>
      <w:r w:rsidR="00AC685A">
        <w:rPr>
          <w:rFonts w:ascii="Times New Roman" w:hAnsi="Times New Roman" w:cs="Times New Roman"/>
          <w:sz w:val="24"/>
          <w:szCs w:val="24"/>
        </w:rPr>
        <w:t xml:space="preserve"> homopeptide</w:t>
      </w:r>
      <w:r w:rsidR="00F76F4C">
        <w:rPr>
          <w:rFonts w:ascii="Times New Roman" w:hAnsi="Times New Roman" w:cs="Times New Roman"/>
          <w:sz w:val="24"/>
          <w:szCs w:val="24"/>
        </w:rPr>
        <w:t xml:space="preserve"> level, before we tackle the long</w:t>
      </w:r>
      <w:r w:rsidR="001D5959">
        <w:rPr>
          <w:rFonts w:ascii="Times New Roman" w:hAnsi="Times New Roman" w:cs="Times New Roman"/>
          <w:sz w:val="24"/>
          <w:szCs w:val="24"/>
        </w:rPr>
        <w:t>-</w:t>
      </w:r>
      <w:r w:rsidR="00F76F4C">
        <w:rPr>
          <w:rFonts w:ascii="Times New Roman" w:hAnsi="Times New Roman" w:cs="Times New Roman"/>
          <w:sz w:val="24"/>
          <w:szCs w:val="24"/>
        </w:rPr>
        <w:t>term issue of how to analyze more complex mixtures involving hetero</w:t>
      </w:r>
      <w:r w:rsidR="001D5959">
        <w:rPr>
          <w:rFonts w:ascii="Times New Roman" w:hAnsi="Times New Roman" w:cs="Times New Roman"/>
          <w:sz w:val="24"/>
          <w:szCs w:val="24"/>
        </w:rPr>
        <w:t>-</w:t>
      </w:r>
      <w:r w:rsidR="00F76F4C">
        <w:rPr>
          <w:rFonts w:ascii="Times New Roman" w:hAnsi="Times New Roman" w:cs="Times New Roman"/>
          <w:sz w:val="24"/>
          <w:szCs w:val="24"/>
        </w:rPr>
        <w:t xml:space="preserve">peptides </w:t>
      </w:r>
      <w:r w:rsidR="00241FFE" w:rsidRPr="00B95725">
        <w:rPr>
          <w:rFonts w:ascii="Times New Roman" w:hAnsi="Times New Roman" w:cs="Times New Roman"/>
          <w:sz w:val="24"/>
          <w:szCs w:val="24"/>
        </w:rPr>
        <w:t>.</w:t>
      </w:r>
      <w:bookmarkEnd w:id="14"/>
      <w:r w:rsidR="00241FFE" w:rsidRPr="00B95725">
        <w:rPr>
          <w:rFonts w:ascii="Times New Roman" w:hAnsi="Times New Roman" w:cs="Times New Roman"/>
          <w:sz w:val="24"/>
          <w:szCs w:val="24"/>
        </w:rPr>
        <w:t xml:space="preserve">  </w:t>
      </w:r>
      <w:r w:rsidR="00032D92">
        <w:rPr>
          <w:rFonts w:ascii="Times New Roman" w:hAnsi="Times New Roman" w:cs="Times New Roman"/>
          <w:sz w:val="24"/>
          <w:szCs w:val="24"/>
        </w:rPr>
        <w:t>Consequently, t</w:t>
      </w:r>
      <w:r w:rsidR="00313D89" w:rsidRPr="00B95725">
        <w:rPr>
          <w:rFonts w:ascii="Times New Roman" w:hAnsi="Times New Roman" w:cs="Times New Roman"/>
          <w:sz w:val="24"/>
          <w:szCs w:val="24"/>
        </w:rPr>
        <w:t xml:space="preserve">he targeted </w:t>
      </w:r>
      <w:r w:rsidR="00241FFE" w:rsidRPr="00B95725">
        <w:rPr>
          <w:rFonts w:ascii="Times New Roman" w:hAnsi="Times New Roman" w:cs="Times New Roman"/>
          <w:sz w:val="24"/>
          <w:szCs w:val="24"/>
        </w:rPr>
        <w:t>homopeptides were diglycine (Gly</w:t>
      </w:r>
      <w:r w:rsidR="00241FFE" w:rsidRPr="00B95725">
        <w:rPr>
          <w:rFonts w:ascii="Times New Roman" w:hAnsi="Times New Roman" w:cs="Times New Roman"/>
          <w:sz w:val="24"/>
          <w:szCs w:val="24"/>
          <w:vertAlign w:val="subscript"/>
        </w:rPr>
        <w:t>2</w:t>
      </w:r>
      <w:r w:rsidR="00241FFE" w:rsidRPr="00B95725">
        <w:rPr>
          <w:rFonts w:ascii="Times New Roman" w:hAnsi="Times New Roman" w:cs="Times New Roman"/>
          <w:sz w:val="24"/>
          <w:szCs w:val="24"/>
        </w:rPr>
        <w:t>), triglycine (Gly</w:t>
      </w:r>
      <w:r w:rsidR="00241FFE" w:rsidRPr="00B95725">
        <w:rPr>
          <w:rFonts w:ascii="Times New Roman" w:hAnsi="Times New Roman" w:cs="Times New Roman"/>
          <w:sz w:val="24"/>
          <w:szCs w:val="24"/>
          <w:vertAlign w:val="subscript"/>
        </w:rPr>
        <w:t>3</w:t>
      </w:r>
      <w:r w:rsidR="00241FFE" w:rsidRPr="00B95725">
        <w:rPr>
          <w:rFonts w:ascii="Times New Roman" w:hAnsi="Times New Roman" w:cs="Times New Roman"/>
          <w:sz w:val="24"/>
          <w:szCs w:val="24"/>
        </w:rPr>
        <w:t>), tetraglycine (Gly</w:t>
      </w:r>
      <w:r w:rsidR="00241FFE" w:rsidRPr="00B95725">
        <w:rPr>
          <w:rFonts w:ascii="Times New Roman" w:hAnsi="Times New Roman" w:cs="Times New Roman"/>
          <w:sz w:val="24"/>
          <w:szCs w:val="24"/>
          <w:vertAlign w:val="subscript"/>
        </w:rPr>
        <w:t>4</w:t>
      </w:r>
      <w:r w:rsidR="00241FFE" w:rsidRPr="00B95725">
        <w:rPr>
          <w:rFonts w:ascii="Times New Roman" w:hAnsi="Times New Roman" w:cs="Times New Roman"/>
          <w:sz w:val="24"/>
          <w:szCs w:val="24"/>
        </w:rPr>
        <w:t>), pentaglycine (Gly</w:t>
      </w:r>
      <w:r w:rsidR="00241FFE" w:rsidRPr="00B95725">
        <w:rPr>
          <w:rFonts w:ascii="Times New Roman" w:hAnsi="Times New Roman" w:cs="Times New Roman"/>
          <w:sz w:val="24"/>
          <w:szCs w:val="24"/>
          <w:vertAlign w:val="subscript"/>
        </w:rPr>
        <w:t>5</w:t>
      </w:r>
      <w:r w:rsidR="00241FFE" w:rsidRPr="00B95725">
        <w:rPr>
          <w:rFonts w:ascii="Times New Roman" w:hAnsi="Times New Roman" w:cs="Times New Roman"/>
          <w:sz w:val="24"/>
          <w:szCs w:val="24"/>
        </w:rPr>
        <w:t>), hexaglycine (Gly</w:t>
      </w:r>
      <w:r w:rsidR="00241FFE" w:rsidRPr="00B95725">
        <w:rPr>
          <w:rFonts w:ascii="Times New Roman" w:hAnsi="Times New Roman" w:cs="Times New Roman"/>
          <w:sz w:val="24"/>
          <w:szCs w:val="24"/>
          <w:vertAlign w:val="subscript"/>
        </w:rPr>
        <w:t>6</w:t>
      </w:r>
      <w:r w:rsidR="00241FFE" w:rsidRPr="00B95725">
        <w:rPr>
          <w:rFonts w:ascii="Times New Roman" w:hAnsi="Times New Roman" w:cs="Times New Roman"/>
          <w:sz w:val="24"/>
          <w:szCs w:val="24"/>
        </w:rPr>
        <w:t>), dialanine (Ala</w:t>
      </w:r>
      <w:r w:rsidR="00241FFE" w:rsidRPr="00B95725">
        <w:rPr>
          <w:rFonts w:ascii="Times New Roman" w:hAnsi="Times New Roman" w:cs="Times New Roman"/>
          <w:sz w:val="24"/>
          <w:szCs w:val="24"/>
          <w:vertAlign w:val="subscript"/>
        </w:rPr>
        <w:t>2</w:t>
      </w:r>
      <w:r w:rsidR="00241FFE" w:rsidRPr="00B95725">
        <w:rPr>
          <w:rFonts w:ascii="Times New Roman" w:hAnsi="Times New Roman" w:cs="Times New Roman"/>
          <w:sz w:val="24"/>
          <w:szCs w:val="24"/>
        </w:rPr>
        <w:t>), trialanine (Ala</w:t>
      </w:r>
      <w:r w:rsidR="00241FFE" w:rsidRPr="00B95725">
        <w:rPr>
          <w:rFonts w:ascii="Times New Roman" w:hAnsi="Times New Roman" w:cs="Times New Roman"/>
          <w:sz w:val="24"/>
          <w:szCs w:val="24"/>
          <w:vertAlign w:val="subscript"/>
        </w:rPr>
        <w:t>3</w:t>
      </w:r>
      <w:r w:rsidR="00241FFE" w:rsidRPr="00B95725">
        <w:rPr>
          <w:rFonts w:ascii="Times New Roman" w:hAnsi="Times New Roman" w:cs="Times New Roman"/>
          <w:sz w:val="24"/>
          <w:szCs w:val="24"/>
        </w:rPr>
        <w:t>), tetra</w:t>
      </w:r>
      <w:r w:rsidR="00833C02" w:rsidRPr="00B95725">
        <w:rPr>
          <w:rFonts w:ascii="Times New Roman" w:hAnsi="Times New Roman" w:cs="Times New Roman"/>
          <w:sz w:val="24"/>
          <w:szCs w:val="24"/>
        </w:rPr>
        <w:t>-a</w:t>
      </w:r>
      <w:r w:rsidR="00241FFE" w:rsidRPr="00B95725">
        <w:rPr>
          <w:rFonts w:ascii="Times New Roman" w:hAnsi="Times New Roman" w:cs="Times New Roman"/>
          <w:sz w:val="24"/>
          <w:szCs w:val="24"/>
        </w:rPr>
        <w:t>la</w:t>
      </w:r>
      <w:r w:rsidR="00833C02" w:rsidRPr="00B95725">
        <w:rPr>
          <w:rFonts w:ascii="Times New Roman" w:hAnsi="Times New Roman" w:cs="Times New Roman"/>
          <w:sz w:val="24"/>
          <w:szCs w:val="24"/>
        </w:rPr>
        <w:t>n</w:t>
      </w:r>
      <w:r w:rsidR="00241FFE" w:rsidRPr="00B95725">
        <w:rPr>
          <w:rFonts w:ascii="Times New Roman" w:hAnsi="Times New Roman" w:cs="Times New Roman"/>
          <w:sz w:val="24"/>
          <w:szCs w:val="24"/>
        </w:rPr>
        <w:t>ine (Ala</w:t>
      </w:r>
      <w:r w:rsidR="00241FFE" w:rsidRPr="00B95725">
        <w:rPr>
          <w:rFonts w:ascii="Times New Roman" w:hAnsi="Times New Roman" w:cs="Times New Roman"/>
          <w:sz w:val="24"/>
          <w:szCs w:val="24"/>
          <w:vertAlign w:val="subscript"/>
        </w:rPr>
        <w:t>4</w:t>
      </w:r>
      <w:r w:rsidR="00241FFE" w:rsidRPr="00B95725">
        <w:rPr>
          <w:rFonts w:ascii="Times New Roman" w:hAnsi="Times New Roman" w:cs="Times New Roman"/>
          <w:sz w:val="24"/>
          <w:szCs w:val="24"/>
        </w:rPr>
        <w:t>), penta</w:t>
      </w:r>
      <w:r w:rsidR="00833C02" w:rsidRPr="00B95725">
        <w:rPr>
          <w:rFonts w:ascii="Times New Roman" w:hAnsi="Times New Roman" w:cs="Times New Roman"/>
          <w:sz w:val="24"/>
          <w:szCs w:val="24"/>
        </w:rPr>
        <w:t>-</w:t>
      </w:r>
      <w:r w:rsidR="00241FFE" w:rsidRPr="00B95725">
        <w:rPr>
          <w:rFonts w:ascii="Times New Roman" w:hAnsi="Times New Roman" w:cs="Times New Roman"/>
          <w:sz w:val="24"/>
          <w:szCs w:val="24"/>
        </w:rPr>
        <w:t>alanine (Ala</w:t>
      </w:r>
      <w:r w:rsidR="00241FFE" w:rsidRPr="00B95725">
        <w:rPr>
          <w:rFonts w:ascii="Times New Roman" w:hAnsi="Times New Roman" w:cs="Times New Roman"/>
          <w:sz w:val="24"/>
          <w:szCs w:val="24"/>
          <w:vertAlign w:val="subscript"/>
        </w:rPr>
        <w:t>5</w:t>
      </w:r>
      <w:r w:rsidR="00241FFE" w:rsidRPr="00B95725">
        <w:rPr>
          <w:rFonts w:ascii="Times New Roman" w:hAnsi="Times New Roman" w:cs="Times New Roman"/>
          <w:sz w:val="24"/>
          <w:szCs w:val="24"/>
        </w:rPr>
        <w:t>), diaspartic acid (Asp</w:t>
      </w:r>
      <w:r w:rsidR="00241FFE" w:rsidRPr="00B95725">
        <w:rPr>
          <w:rFonts w:ascii="Times New Roman" w:hAnsi="Times New Roman" w:cs="Times New Roman"/>
          <w:sz w:val="24"/>
          <w:szCs w:val="24"/>
          <w:vertAlign w:val="subscript"/>
        </w:rPr>
        <w:t>2</w:t>
      </w:r>
      <w:r w:rsidR="00241FFE" w:rsidRPr="00B95725">
        <w:rPr>
          <w:rFonts w:ascii="Times New Roman" w:hAnsi="Times New Roman" w:cs="Times New Roman"/>
          <w:sz w:val="24"/>
          <w:szCs w:val="24"/>
        </w:rPr>
        <w:t>), triaspartic acid (Asp</w:t>
      </w:r>
      <w:r w:rsidR="00241FFE" w:rsidRPr="00B95725">
        <w:rPr>
          <w:rFonts w:ascii="Times New Roman" w:hAnsi="Times New Roman" w:cs="Times New Roman"/>
          <w:sz w:val="24"/>
          <w:szCs w:val="24"/>
          <w:vertAlign w:val="subscript"/>
        </w:rPr>
        <w:t>3</w:t>
      </w:r>
      <w:r w:rsidR="00241FFE" w:rsidRPr="00B95725">
        <w:rPr>
          <w:rFonts w:ascii="Times New Roman" w:hAnsi="Times New Roman" w:cs="Times New Roman"/>
          <w:sz w:val="24"/>
          <w:szCs w:val="24"/>
        </w:rPr>
        <w:t>), tetra</w:t>
      </w:r>
      <w:r w:rsidR="00833C02" w:rsidRPr="00B95725">
        <w:rPr>
          <w:rFonts w:ascii="Times New Roman" w:hAnsi="Times New Roman" w:cs="Times New Roman"/>
          <w:sz w:val="24"/>
          <w:szCs w:val="24"/>
        </w:rPr>
        <w:t>-</w:t>
      </w:r>
      <w:r w:rsidR="00241FFE" w:rsidRPr="00B95725">
        <w:rPr>
          <w:rFonts w:ascii="Times New Roman" w:hAnsi="Times New Roman" w:cs="Times New Roman"/>
          <w:sz w:val="24"/>
          <w:szCs w:val="24"/>
        </w:rPr>
        <w:t>aspartic acid (Asp</w:t>
      </w:r>
      <w:r w:rsidR="00241FFE" w:rsidRPr="00B95725">
        <w:rPr>
          <w:rFonts w:ascii="Times New Roman" w:hAnsi="Times New Roman" w:cs="Times New Roman"/>
          <w:sz w:val="24"/>
          <w:szCs w:val="24"/>
          <w:vertAlign w:val="subscript"/>
        </w:rPr>
        <w:t>4</w:t>
      </w:r>
      <w:r w:rsidR="00241FFE" w:rsidRPr="00B95725">
        <w:rPr>
          <w:rFonts w:ascii="Times New Roman" w:hAnsi="Times New Roman" w:cs="Times New Roman"/>
          <w:sz w:val="24"/>
          <w:szCs w:val="24"/>
        </w:rPr>
        <w:t>), diglutamic acid (Glu</w:t>
      </w:r>
      <w:r w:rsidR="00241FFE" w:rsidRPr="00B95725">
        <w:rPr>
          <w:rFonts w:ascii="Times New Roman" w:hAnsi="Times New Roman" w:cs="Times New Roman"/>
          <w:sz w:val="24"/>
          <w:szCs w:val="24"/>
          <w:vertAlign w:val="subscript"/>
        </w:rPr>
        <w:t>2</w:t>
      </w:r>
      <w:r w:rsidR="00241FFE" w:rsidRPr="00B95725">
        <w:rPr>
          <w:rFonts w:ascii="Times New Roman" w:hAnsi="Times New Roman" w:cs="Times New Roman"/>
          <w:sz w:val="24"/>
          <w:szCs w:val="24"/>
        </w:rPr>
        <w:t xml:space="preserve">), and triglutamic </w:t>
      </w:r>
      <w:r w:rsidR="00241FFE" w:rsidRPr="00B95725">
        <w:rPr>
          <w:rFonts w:ascii="Times New Roman" w:hAnsi="Times New Roman" w:cs="Times New Roman"/>
          <w:sz w:val="24"/>
          <w:szCs w:val="24"/>
        </w:rPr>
        <w:lastRenderedPageBreak/>
        <w:t>acid (Glu</w:t>
      </w:r>
      <w:r w:rsidR="00241FFE" w:rsidRPr="00B95725">
        <w:rPr>
          <w:rFonts w:ascii="Times New Roman" w:hAnsi="Times New Roman" w:cs="Times New Roman"/>
          <w:sz w:val="24"/>
          <w:szCs w:val="24"/>
          <w:vertAlign w:val="subscript"/>
        </w:rPr>
        <w:t>3</w:t>
      </w:r>
      <w:r w:rsidR="00241FFE" w:rsidRPr="00B95725">
        <w:rPr>
          <w:rFonts w:ascii="Times New Roman" w:hAnsi="Times New Roman" w:cs="Times New Roman"/>
          <w:sz w:val="24"/>
          <w:szCs w:val="24"/>
        </w:rPr>
        <w:t>).</w:t>
      </w:r>
      <w:bookmarkEnd w:id="13"/>
      <w:r w:rsidR="00736800" w:rsidRPr="00B95725">
        <w:rPr>
          <w:rFonts w:ascii="Times New Roman" w:hAnsi="Times New Roman" w:cs="Times New Roman"/>
          <w:sz w:val="24"/>
          <w:szCs w:val="24"/>
        </w:rPr>
        <w:t xml:space="preserve"> The lengths of homopeptides targeted in this study were dictated by aqueous solubility limits of commercially available analytical standards.</w:t>
      </w:r>
    </w:p>
    <w:p w14:paraId="318303E2" w14:textId="2293EAF1" w:rsidR="001061C3" w:rsidRDefault="00736800" w:rsidP="00D823C6">
      <w:pPr>
        <w:spacing w:after="0" w:line="480" w:lineRule="auto"/>
        <w:ind w:firstLine="720"/>
        <w:rPr>
          <w:rFonts w:ascii="Times New Roman" w:hAnsi="Times New Roman" w:cs="Times New Roman"/>
          <w:sz w:val="24"/>
          <w:szCs w:val="24"/>
        </w:rPr>
      </w:pPr>
      <w:r w:rsidRPr="00B95725">
        <w:rPr>
          <w:rFonts w:ascii="Times New Roman" w:hAnsi="Times New Roman" w:cs="Times New Roman"/>
          <w:sz w:val="24"/>
          <w:szCs w:val="24"/>
        </w:rPr>
        <w:t>Amino acids and homopeptides</w:t>
      </w:r>
      <w:r w:rsidR="00650AEE" w:rsidRPr="00B95725">
        <w:rPr>
          <w:rFonts w:ascii="Times New Roman" w:hAnsi="Times New Roman" w:cs="Times New Roman"/>
          <w:sz w:val="24"/>
          <w:szCs w:val="24"/>
        </w:rPr>
        <w:t xml:space="preserve"> underwent pre-column derivatization using Waters </w:t>
      </w:r>
      <w:r w:rsidR="00CB1A73" w:rsidRPr="00B95725">
        <w:rPr>
          <w:rFonts w:ascii="Times New Roman" w:hAnsi="Times New Roman" w:cs="Times New Roman"/>
          <w:sz w:val="24"/>
          <w:szCs w:val="24"/>
        </w:rPr>
        <w:t>AccQ·</w:t>
      </w:r>
      <w:r w:rsidR="00CB2937" w:rsidRPr="00B95725">
        <w:rPr>
          <w:rFonts w:ascii="Times New Roman" w:hAnsi="Times New Roman" w:cs="Times New Roman"/>
          <w:sz w:val="24"/>
          <w:szCs w:val="24"/>
        </w:rPr>
        <w:t>Tag derivatization</w:t>
      </w:r>
      <w:r w:rsidR="00650AEE" w:rsidRPr="00B95725">
        <w:rPr>
          <w:rFonts w:ascii="Times New Roman" w:hAnsi="Times New Roman" w:cs="Times New Roman"/>
          <w:sz w:val="24"/>
          <w:szCs w:val="24"/>
        </w:rPr>
        <w:t xml:space="preserve"> agent</w:t>
      </w:r>
      <w:r w:rsidR="00142776">
        <w:rPr>
          <w:rFonts w:ascii="Times New Roman" w:hAnsi="Times New Roman" w:cs="Times New Roman"/>
          <w:sz w:val="24"/>
          <w:szCs w:val="24"/>
        </w:rPr>
        <w:t xml:space="preserve"> (6-aminoquinolyl-</w:t>
      </w:r>
      <w:r w:rsidR="00142776" w:rsidRPr="001318C3">
        <w:rPr>
          <w:rFonts w:ascii="Times New Roman" w:hAnsi="Times New Roman" w:cs="Times New Roman"/>
          <w:i/>
          <w:iCs/>
          <w:sz w:val="24"/>
          <w:szCs w:val="24"/>
        </w:rPr>
        <w:t>N</w:t>
      </w:r>
      <w:r w:rsidR="00142776">
        <w:rPr>
          <w:rFonts w:ascii="Times New Roman" w:hAnsi="Times New Roman" w:cs="Times New Roman"/>
          <w:sz w:val="24"/>
          <w:szCs w:val="24"/>
        </w:rPr>
        <w:t>-hydroxysuccinimidyl carbamate)</w:t>
      </w:r>
      <w:r w:rsidR="00650AEE" w:rsidRPr="00B95725">
        <w:rPr>
          <w:rFonts w:ascii="Times New Roman" w:hAnsi="Times New Roman" w:cs="Times New Roman"/>
          <w:sz w:val="24"/>
          <w:szCs w:val="24"/>
        </w:rPr>
        <w:t xml:space="preserve">, a </w:t>
      </w:r>
      <w:r w:rsidR="006636B9" w:rsidRPr="00B95725">
        <w:rPr>
          <w:rFonts w:ascii="Times New Roman" w:hAnsi="Times New Roman" w:cs="Times New Roman"/>
          <w:sz w:val="24"/>
          <w:szCs w:val="24"/>
        </w:rPr>
        <w:t>fluoro</w:t>
      </w:r>
      <w:r w:rsidR="00E85A84" w:rsidRPr="00B95725">
        <w:rPr>
          <w:rFonts w:ascii="Times New Roman" w:hAnsi="Times New Roman" w:cs="Times New Roman"/>
          <w:sz w:val="24"/>
          <w:szCs w:val="24"/>
        </w:rPr>
        <w:t>phor</w:t>
      </w:r>
      <w:r w:rsidR="006636B9" w:rsidRPr="00B95725">
        <w:rPr>
          <w:rFonts w:ascii="Times New Roman" w:hAnsi="Times New Roman" w:cs="Times New Roman"/>
          <w:sz w:val="24"/>
          <w:szCs w:val="24"/>
        </w:rPr>
        <w:t>e</w:t>
      </w:r>
      <w:r w:rsidR="00650AEE" w:rsidRPr="00B95725">
        <w:rPr>
          <w:rFonts w:ascii="Times New Roman" w:hAnsi="Times New Roman" w:cs="Times New Roman"/>
          <w:sz w:val="24"/>
          <w:szCs w:val="24"/>
        </w:rPr>
        <w:t xml:space="preserve"> that </w:t>
      </w:r>
      <w:r w:rsidR="000474BB" w:rsidRPr="00B95725">
        <w:rPr>
          <w:rFonts w:ascii="Times New Roman" w:hAnsi="Times New Roman" w:cs="Times New Roman"/>
          <w:sz w:val="24"/>
          <w:szCs w:val="24"/>
        </w:rPr>
        <w:t xml:space="preserve">enhances analytical specificity by </w:t>
      </w:r>
      <w:r w:rsidR="00650AEE" w:rsidRPr="00B95725">
        <w:rPr>
          <w:rFonts w:ascii="Times New Roman" w:hAnsi="Times New Roman" w:cs="Times New Roman"/>
          <w:sz w:val="24"/>
          <w:szCs w:val="24"/>
        </w:rPr>
        <w:t>react</w:t>
      </w:r>
      <w:r w:rsidR="000474BB" w:rsidRPr="00B95725">
        <w:rPr>
          <w:rFonts w:ascii="Times New Roman" w:hAnsi="Times New Roman" w:cs="Times New Roman"/>
          <w:sz w:val="24"/>
          <w:szCs w:val="24"/>
        </w:rPr>
        <w:t>ing</w:t>
      </w:r>
      <w:r w:rsidR="00650AEE" w:rsidRPr="00B95725">
        <w:rPr>
          <w:rFonts w:ascii="Times New Roman" w:hAnsi="Times New Roman" w:cs="Times New Roman"/>
          <w:sz w:val="24"/>
          <w:szCs w:val="24"/>
        </w:rPr>
        <w:t xml:space="preserve"> with primary amino groups, and select secondary amino groups</w:t>
      </w:r>
      <w:r w:rsidR="0020679B" w:rsidRPr="00B95725">
        <w:rPr>
          <w:rFonts w:ascii="Times New Roman" w:hAnsi="Times New Roman" w:cs="Times New Roman"/>
          <w:sz w:val="24"/>
          <w:szCs w:val="24"/>
        </w:rPr>
        <w:t xml:space="preserve"> </w:t>
      </w:r>
      <w:r w:rsidR="00C84B01" w:rsidRPr="00B95725">
        <w:rPr>
          <w:rFonts w:ascii="Times New Roman" w:hAnsi="Times New Roman" w:cs="Times New Roman"/>
          <w:sz w:val="24"/>
          <w:szCs w:val="24"/>
        </w:rPr>
        <w:t>[50]</w:t>
      </w:r>
      <w:r w:rsidR="000474BB" w:rsidRPr="00B95725">
        <w:rPr>
          <w:rFonts w:ascii="Times New Roman" w:hAnsi="Times New Roman" w:cs="Times New Roman"/>
          <w:sz w:val="24"/>
          <w:szCs w:val="24"/>
        </w:rPr>
        <w:t xml:space="preserve">. </w:t>
      </w:r>
      <w:r w:rsidR="004F4806" w:rsidRPr="00B95725">
        <w:rPr>
          <w:rFonts w:ascii="Times New Roman" w:hAnsi="Times New Roman" w:cs="Times New Roman"/>
          <w:sz w:val="24"/>
          <w:szCs w:val="24"/>
        </w:rPr>
        <w:t xml:space="preserve">A schematic representing the derivatization reaction is provided in the supplementary material </w:t>
      </w:r>
      <w:r w:rsidR="000D799E" w:rsidRPr="00B95725">
        <w:rPr>
          <w:rFonts w:ascii="Times New Roman" w:hAnsi="Times New Roman" w:cs="Times New Roman"/>
          <w:sz w:val="24"/>
          <w:szCs w:val="24"/>
        </w:rPr>
        <w:t xml:space="preserve">(Figure </w:t>
      </w:r>
      <w:r w:rsidR="00A52C33" w:rsidRPr="00B95725">
        <w:rPr>
          <w:rFonts w:ascii="Times New Roman" w:hAnsi="Times New Roman" w:cs="Times New Roman"/>
          <w:sz w:val="24"/>
          <w:szCs w:val="24"/>
        </w:rPr>
        <w:t>S</w:t>
      </w:r>
      <w:r w:rsidR="00DB5154" w:rsidRPr="00B95725">
        <w:rPr>
          <w:rFonts w:ascii="Times New Roman" w:hAnsi="Times New Roman" w:cs="Times New Roman"/>
          <w:sz w:val="24"/>
          <w:szCs w:val="24"/>
        </w:rPr>
        <w:t>1</w:t>
      </w:r>
      <w:r w:rsidR="000D799E" w:rsidRPr="00B95725">
        <w:rPr>
          <w:rFonts w:ascii="Times New Roman" w:hAnsi="Times New Roman" w:cs="Times New Roman"/>
          <w:sz w:val="24"/>
          <w:szCs w:val="24"/>
        </w:rPr>
        <w:t>)</w:t>
      </w:r>
      <w:bookmarkStart w:id="15" w:name="_Hlk46918455"/>
      <w:r w:rsidR="00706D1F">
        <w:rPr>
          <w:rFonts w:ascii="Times New Roman" w:hAnsi="Times New Roman" w:cs="Times New Roman"/>
          <w:sz w:val="24"/>
          <w:szCs w:val="24"/>
        </w:rPr>
        <w:t xml:space="preserve">, which illustrates that only the N-terminal primary amino groups of the homopeptides analyzed in this study </w:t>
      </w:r>
      <w:r w:rsidR="004B3F72">
        <w:rPr>
          <w:rFonts w:ascii="Times New Roman" w:hAnsi="Times New Roman" w:cs="Times New Roman"/>
          <w:sz w:val="24"/>
          <w:szCs w:val="24"/>
        </w:rPr>
        <w:t>we</w:t>
      </w:r>
      <w:r w:rsidR="00706D1F">
        <w:rPr>
          <w:rFonts w:ascii="Times New Roman" w:hAnsi="Times New Roman" w:cs="Times New Roman"/>
          <w:sz w:val="24"/>
          <w:szCs w:val="24"/>
        </w:rPr>
        <w:t xml:space="preserve">re successfully derivatized by </w:t>
      </w:r>
      <w:r w:rsidR="00706D1F" w:rsidRPr="00B95725">
        <w:rPr>
          <w:rFonts w:ascii="Times New Roman" w:hAnsi="Times New Roman" w:cs="Times New Roman"/>
          <w:sz w:val="24"/>
          <w:szCs w:val="24"/>
        </w:rPr>
        <w:t>AccQ·Tag</w:t>
      </w:r>
      <w:bookmarkEnd w:id="15"/>
      <w:r w:rsidR="00650AEE" w:rsidRPr="00B95725">
        <w:rPr>
          <w:rFonts w:ascii="Times New Roman" w:hAnsi="Times New Roman" w:cs="Times New Roman"/>
          <w:sz w:val="24"/>
          <w:szCs w:val="24"/>
        </w:rPr>
        <w:t xml:space="preserve">. </w:t>
      </w:r>
      <w:r w:rsidR="000474BB">
        <w:rPr>
          <w:rFonts w:ascii="Times New Roman" w:hAnsi="Times New Roman" w:cs="Times New Roman"/>
          <w:sz w:val="24"/>
          <w:szCs w:val="24"/>
        </w:rPr>
        <w:t>T</w:t>
      </w:r>
      <w:r w:rsidR="00650AEE">
        <w:rPr>
          <w:rFonts w:ascii="Times New Roman" w:hAnsi="Times New Roman" w:cs="Times New Roman"/>
          <w:sz w:val="24"/>
          <w:szCs w:val="24"/>
        </w:rPr>
        <w:t xml:space="preserve">he </w:t>
      </w:r>
      <w:r w:rsidR="00CB1A73">
        <w:rPr>
          <w:rFonts w:ascii="Times New Roman" w:hAnsi="Times New Roman" w:cs="Times New Roman"/>
          <w:sz w:val="24"/>
          <w:szCs w:val="24"/>
        </w:rPr>
        <w:t>AccQ·</w:t>
      </w:r>
      <w:r w:rsidR="00CB2937">
        <w:rPr>
          <w:rFonts w:ascii="Times New Roman" w:hAnsi="Times New Roman" w:cs="Times New Roman"/>
          <w:sz w:val="24"/>
          <w:szCs w:val="24"/>
        </w:rPr>
        <w:t>Tag derivatization</w:t>
      </w:r>
      <w:r w:rsidR="00650AEE">
        <w:rPr>
          <w:rFonts w:ascii="Times New Roman" w:hAnsi="Times New Roman" w:cs="Times New Roman"/>
          <w:sz w:val="24"/>
          <w:szCs w:val="24"/>
        </w:rPr>
        <w:t xml:space="preserve"> agent has the </w:t>
      </w:r>
      <w:r w:rsidR="000474BB">
        <w:rPr>
          <w:rFonts w:ascii="Times New Roman" w:hAnsi="Times New Roman" w:cs="Times New Roman"/>
          <w:sz w:val="24"/>
          <w:szCs w:val="24"/>
        </w:rPr>
        <w:t xml:space="preserve">added </w:t>
      </w:r>
      <w:r w:rsidR="00650AEE">
        <w:rPr>
          <w:rFonts w:ascii="Times New Roman" w:hAnsi="Times New Roman" w:cs="Times New Roman"/>
          <w:sz w:val="24"/>
          <w:szCs w:val="24"/>
        </w:rPr>
        <w:t xml:space="preserve">benefit of being </w:t>
      </w:r>
      <w:r w:rsidR="00E85A84">
        <w:rPr>
          <w:rFonts w:ascii="Times New Roman" w:hAnsi="Times New Roman" w:cs="Times New Roman"/>
          <w:sz w:val="24"/>
          <w:szCs w:val="24"/>
        </w:rPr>
        <w:t xml:space="preserve">effective </w:t>
      </w:r>
      <w:bookmarkStart w:id="16" w:name="_Hlk46919006"/>
      <w:r w:rsidR="00E85A84">
        <w:rPr>
          <w:rFonts w:ascii="Times New Roman" w:hAnsi="Times New Roman" w:cs="Times New Roman"/>
          <w:sz w:val="24"/>
          <w:szCs w:val="24"/>
        </w:rPr>
        <w:t xml:space="preserve">in the presence of </w:t>
      </w:r>
      <w:r w:rsidR="00261376">
        <w:rPr>
          <w:rFonts w:ascii="Times New Roman" w:hAnsi="Times New Roman" w:cs="Times New Roman"/>
          <w:sz w:val="24"/>
          <w:szCs w:val="24"/>
        </w:rPr>
        <w:t>different</w:t>
      </w:r>
      <w:r w:rsidR="00E85A84">
        <w:rPr>
          <w:rFonts w:ascii="Times New Roman" w:hAnsi="Times New Roman" w:cs="Times New Roman"/>
          <w:sz w:val="24"/>
          <w:szCs w:val="24"/>
        </w:rPr>
        <w:t xml:space="preserve"> salts</w:t>
      </w:r>
      <w:r w:rsidR="00650AEE" w:rsidRPr="0020679B">
        <w:rPr>
          <w:rFonts w:ascii="Times New Roman" w:hAnsi="Times New Roman" w:cs="Times New Roman"/>
          <w:b/>
          <w:bCs/>
          <w:sz w:val="24"/>
          <w:szCs w:val="24"/>
        </w:rPr>
        <w:t xml:space="preserve"> </w:t>
      </w:r>
      <w:bookmarkEnd w:id="16"/>
      <w:r w:rsidR="00C84B01">
        <w:rPr>
          <w:rFonts w:ascii="Times New Roman" w:hAnsi="Times New Roman" w:cs="Times New Roman"/>
          <w:b/>
          <w:bCs/>
          <w:sz w:val="24"/>
          <w:szCs w:val="24"/>
        </w:rPr>
        <w:t>[50]</w:t>
      </w:r>
      <w:r w:rsidR="00650AEE">
        <w:rPr>
          <w:rFonts w:ascii="Times New Roman" w:hAnsi="Times New Roman" w:cs="Times New Roman"/>
          <w:sz w:val="24"/>
          <w:szCs w:val="24"/>
        </w:rPr>
        <w:t>, allowing for the mitigation of otherwise necessary desalting procedures</w:t>
      </w:r>
      <w:r w:rsidR="000474BB">
        <w:rPr>
          <w:rFonts w:ascii="Times New Roman" w:hAnsi="Times New Roman" w:cs="Times New Roman"/>
          <w:sz w:val="24"/>
          <w:szCs w:val="24"/>
        </w:rPr>
        <w:t xml:space="preserve"> that are sources of sample contamination and loss</w:t>
      </w:r>
      <w:r w:rsidR="00E85A84">
        <w:rPr>
          <w:rFonts w:ascii="Times New Roman" w:hAnsi="Times New Roman" w:cs="Times New Roman"/>
          <w:sz w:val="24"/>
          <w:szCs w:val="24"/>
        </w:rPr>
        <w:t>. This is in contrast to alternative derivatization approaches</w:t>
      </w:r>
      <w:r w:rsidR="007808DE">
        <w:rPr>
          <w:rFonts w:ascii="Times New Roman" w:hAnsi="Times New Roman" w:cs="Times New Roman"/>
          <w:sz w:val="24"/>
          <w:szCs w:val="24"/>
        </w:rPr>
        <w:t>, such as 9-fluorenylmethyl chloroformate or phenylisothiocyanate</w:t>
      </w:r>
      <w:r w:rsidR="00E85A84">
        <w:rPr>
          <w:rFonts w:ascii="Times New Roman" w:hAnsi="Times New Roman" w:cs="Times New Roman"/>
          <w:sz w:val="24"/>
          <w:szCs w:val="24"/>
        </w:rPr>
        <w:t xml:space="preserve"> </w:t>
      </w:r>
      <w:r w:rsidR="00C84B01" w:rsidRPr="00B95725">
        <w:rPr>
          <w:rFonts w:ascii="Times New Roman" w:hAnsi="Times New Roman" w:cs="Times New Roman"/>
          <w:sz w:val="24"/>
          <w:szCs w:val="24"/>
        </w:rPr>
        <w:t>[5</w:t>
      </w:r>
      <w:r w:rsidR="00E85A84" w:rsidRPr="00B95725">
        <w:rPr>
          <w:rFonts w:ascii="Times New Roman" w:hAnsi="Times New Roman" w:cs="Times New Roman"/>
          <w:sz w:val="24"/>
          <w:szCs w:val="24"/>
        </w:rPr>
        <w:t>1</w:t>
      </w:r>
      <w:r w:rsidR="00C84B01" w:rsidRPr="00B95725">
        <w:rPr>
          <w:rFonts w:ascii="Times New Roman" w:hAnsi="Times New Roman" w:cs="Times New Roman"/>
          <w:sz w:val="24"/>
          <w:szCs w:val="24"/>
        </w:rPr>
        <w:t>]</w:t>
      </w:r>
      <w:r w:rsidR="007808DE" w:rsidRPr="00B95725">
        <w:rPr>
          <w:rFonts w:ascii="Times New Roman" w:hAnsi="Times New Roman" w:cs="Times New Roman"/>
          <w:sz w:val="24"/>
          <w:szCs w:val="24"/>
        </w:rPr>
        <w:t xml:space="preserve"> and </w:t>
      </w:r>
      <w:r w:rsidR="007808DE" w:rsidRPr="00B95725">
        <w:rPr>
          <w:rFonts w:ascii="Times New Roman" w:hAnsi="Times New Roman" w:cs="Times New Roman"/>
          <w:i/>
          <w:iCs/>
          <w:sz w:val="24"/>
          <w:szCs w:val="24"/>
        </w:rPr>
        <w:t>o</w:t>
      </w:r>
      <w:r w:rsidR="007808DE" w:rsidRPr="00B95725">
        <w:rPr>
          <w:rFonts w:ascii="Times New Roman" w:hAnsi="Times New Roman" w:cs="Times New Roman"/>
          <w:sz w:val="24"/>
          <w:szCs w:val="24"/>
        </w:rPr>
        <w:t>-pthaldialdehyde/</w:t>
      </w:r>
      <w:r w:rsidR="007808DE" w:rsidRPr="00B95725">
        <w:rPr>
          <w:rFonts w:ascii="Times New Roman" w:hAnsi="Times New Roman" w:cs="Times New Roman"/>
          <w:i/>
          <w:iCs/>
          <w:sz w:val="24"/>
          <w:szCs w:val="24"/>
        </w:rPr>
        <w:t>N</w:t>
      </w:r>
      <w:r w:rsidR="007808DE" w:rsidRPr="00B95725">
        <w:rPr>
          <w:rFonts w:ascii="Times New Roman" w:hAnsi="Times New Roman" w:cs="Times New Roman"/>
          <w:sz w:val="24"/>
          <w:szCs w:val="24"/>
        </w:rPr>
        <w:t xml:space="preserve">-acetyl-L-cysteine </w:t>
      </w:r>
      <w:r w:rsidR="00C84B01" w:rsidRPr="00B95725">
        <w:rPr>
          <w:rFonts w:ascii="Times New Roman" w:hAnsi="Times New Roman" w:cs="Times New Roman"/>
          <w:sz w:val="24"/>
          <w:szCs w:val="24"/>
        </w:rPr>
        <w:t>[52]</w:t>
      </w:r>
      <w:r w:rsidR="007808DE" w:rsidRPr="00B95725">
        <w:rPr>
          <w:rFonts w:ascii="Times New Roman" w:hAnsi="Times New Roman" w:cs="Times New Roman"/>
          <w:sz w:val="24"/>
          <w:szCs w:val="24"/>
        </w:rPr>
        <w:t>,</w:t>
      </w:r>
      <w:r w:rsidR="00E85A84" w:rsidRPr="00B95725">
        <w:rPr>
          <w:rFonts w:ascii="Times New Roman" w:hAnsi="Times New Roman" w:cs="Times New Roman"/>
          <w:sz w:val="24"/>
          <w:szCs w:val="24"/>
        </w:rPr>
        <w:t xml:space="preserve"> which are adversely impacted by the presence of salts or interfering ions.</w:t>
      </w:r>
      <w:r w:rsidR="00650AEE" w:rsidRPr="00B95725">
        <w:rPr>
          <w:rFonts w:ascii="Times New Roman" w:hAnsi="Times New Roman" w:cs="Times New Roman"/>
          <w:sz w:val="24"/>
          <w:szCs w:val="24"/>
        </w:rPr>
        <w:t xml:space="preserve"> </w:t>
      </w:r>
      <w:bookmarkStart w:id="17" w:name="_Hlk46920075"/>
      <w:r w:rsidR="00E85A84" w:rsidRPr="00B95725">
        <w:rPr>
          <w:rFonts w:ascii="Times New Roman" w:hAnsi="Times New Roman" w:cs="Times New Roman"/>
          <w:sz w:val="24"/>
          <w:szCs w:val="24"/>
        </w:rPr>
        <w:t xml:space="preserve">Furthermore, </w:t>
      </w:r>
      <w:r w:rsidR="00C774C7">
        <w:rPr>
          <w:rFonts w:ascii="Times New Roman" w:hAnsi="Times New Roman" w:cs="Times New Roman"/>
          <w:sz w:val="24"/>
          <w:szCs w:val="24"/>
        </w:rPr>
        <w:t>derivatives of</w:t>
      </w:r>
      <w:r w:rsidR="00E85A84" w:rsidRPr="00B95725">
        <w:rPr>
          <w:rFonts w:ascii="Times New Roman" w:hAnsi="Times New Roman" w:cs="Times New Roman"/>
          <w:sz w:val="24"/>
          <w:szCs w:val="24"/>
        </w:rPr>
        <w:t xml:space="preserve"> </w:t>
      </w:r>
      <w:proofErr w:type="spellStart"/>
      <w:r w:rsidR="00E85A84" w:rsidRPr="00B95725">
        <w:rPr>
          <w:rFonts w:ascii="Times New Roman" w:hAnsi="Times New Roman" w:cs="Times New Roman"/>
          <w:sz w:val="24"/>
          <w:szCs w:val="24"/>
        </w:rPr>
        <w:t>AccQ·</w:t>
      </w:r>
      <w:r w:rsidR="00CB2937" w:rsidRPr="00B95725">
        <w:rPr>
          <w:rFonts w:ascii="Times New Roman" w:hAnsi="Times New Roman" w:cs="Times New Roman"/>
          <w:sz w:val="24"/>
          <w:szCs w:val="24"/>
        </w:rPr>
        <w:t>Tag</w:t>
      </w:r>
      <w:proofErr w:type="spellEnd"/>
      <w:r w:rsidR="00CB2937" w:rsidRPr="00B95725">
        <w:rPr>
          <w:rFonts w:ascii="Times New Roman" w:hAnsi="Times New Roman" w:cs="Times New Roman"/>
          <w:sz w:val="24"/>
          <w:szCs w:val="24"/>
        </w:rPr>
        <w:t xml:space="preserve"> </w:t>
      </w:r>
      <w:r w:rsidR="00650AEE" w:rsidRPr="00B95725">
        <w:rPr>
          <w:rFonts w:ascii="Times New Roman" w:hAnsi="Times New Roman" w:cs="Times New Roman"/>
          <w:sz w:val="24"/>
          <w:szCs w:val="24"/>
        </w:rPr>
        <w:t xml:space="preserve">are stable for </w:t>
      </w:r>
      <w:r w:rsidR="00E85A84" w:rsidRPr="00B95725">
        <w:rPr>
          <w:rFonts w:ascii="Times New Roman" w:hAnsi="Times New Roman" w:cs="Times New Roman"/>
          <w:sz w:val="24"/>
          <w:szCs w:val="24"/>
        </w:rPr>
        <w:t xml:space="preserve">at least </w:t>
      </w:r>
      <w:r w:rsidR="00650AEE" w:rsidRPr="00B95725">
        <w:rPr>
          <w:rFonts w:ascii="Times New Roman" w:hAnsi="Times New Roman" w:cs="Times New Roman"/>
          <w:sz w:val="24"/>
          <w:szCs w:val="24"/>
        </w:rPr>
        <w:t xml:space="preserve">1 week at room temperature </w:t>
      </w:r>
      <w:r w:rsidR="00C84B01" w:rsidRPr="00B95725">
        <w:rPr>
          <w:rFonts w:ascii="Times New Roman" w:hAnsi="Times New Roman" w:cs="Times New Roman"/>
          <w:sz w:val="24"/>
          <w:szCs w:val="24"/>
        </w:rPr>
        <w:t>[50]</w:t>
      </w:r>
      <w:r w:rsidR="00E85A84" w:rsidRPr="00B95725">
        <w:rPr>
          <w:rFonts w:ascii="Times New Roman" w:hAnsi="Times New Roman" w:cs="Times New Roman"/>
          <w:sz w:val="24"/>
          <w:szCs w:val="24"/>
        </w:rPr>
        <w:t xml:space="preserve">, whereas </w:t>
      </w:r>
      <w:r w:rsidR="00C774C7">
        <w:rPr>
          <w:rFonts w:ascii="Times New Roman" w:hAnsi="Times New Roman" w:cs="Times New Roman"/>
          <w:sz w:val="24"/>
          <w:szCs w:val="24"/>
        </w:rPr>
        <w:t xml:space="preserve">derivatives of </w:t>
      </w:r>
      <w:r w:rsidR="00E85A84" w:rsidRPr="00B95725">
        <w:rPr>
          <w:rFonts w:ascii="Times New Roman" w:hAnsi="Times New Roman" w:cs="Times New Roman"/>
          <w:sz w:val="24"/>
          <w:szCs w:val="24"/>
        </w:rPr>
        <w:t xml:space="preserve">other agents, such as </w:t>
      </w:r>
      <w:r w:rsidR="00E85A84" w:rsidRPr="00B95725">
        <w:rPr>
          <w:rFonts w:ascii="Times New Roman" w:hAnsi="Times New Roman" w:cs="Times New Roman"/>
          <w:i/>
          <w:iCs/>
          <w:sz w:val="24"/>
          <w:szCs w:val="24"/>
        </w:rPr>
        <w:t>o</w:t>
      </w:r>
      <w:r w:rsidR="00E85A84" w:rsidRPr="00B95725">
        <w:rPr>
          <w:rFonts w:ascii="Times New Roman" w:hAnsi="Times New Roman" w:cs="Times New Roman"/>
          <w:sz w:val="24"/>
          <w:szCs w:val="24"/>
        </w:rPr>
        <w:t>-pthaldialdehyde</w:t>
      </w:r>
      <w:r w:rsidR="00C774C7">
        <w:rPr>
          <w:rFonts w:ascii="Times New Roman" w:hAnsi="Times New Roman" w:cs="Times New Roman"/>
          <w:sz w:val="24"/>
          <w:szCs w:val="24"/>
        </w:rPr>
        <w:t xml:space="preserve"> are</w:t>
      </w:r>
      <w:r w:rsidR="00E85A84" w:rsidRPr="00B95725">
        <w:rPr>
          <w:rFonts w:ascii="Times New Roman" w:hAnsi="Times New Roman" w:cs="Times New Roman"/>
          <w:sz w:val="24"/>
          <w:szCs w:val="24"/>
        </w:rPr>
        <w:t xml:space="preserve"> often unstable </w:t>
      </w:r>
      <w:r w:rsidR="00C84B01" w:rsidRPr="00B95725">
        <w:rPr>
          <w:rFonts w:ascii="Times New Roman" w:hAnsi="Times New Roman" w:cs="Times New Roman"/>
          <w:sz w:val="24"/>
          <w:szCs w:val="24"/>
        </w:rPr>
        <w:t>[53]</w:t>
      </w:r>
      <w:r w:rsidR="00650AEE" w:rsidRPr="00B95725">
        <w:rPr>
          <w:rFonts w:ascii="Times New Roman" w:hAnsi="Times New Roman" w:cs="Times New Roman"/>
          <w:sz w:val="24"/>
          <w:szCs w:val="24"/>
        </w:rPr>
        <w:t>.</w:t>
      </w:r>
      <w:bookmarkStart w:id="18" w:name="_Hlk46920515"/>
      <w:bookmarkEnd w:id="17"/>
      <w:r w:rsidR="00D823C6">
        <w:rPr>
          <w:rFonts w:ascii="Times New Roman" w:hAnsi="Times New Roman" w:cs="Times New Roman"/>
          <w:sz w:val="24"/>
          <w:szCs w:val="24"/>
        </w:rPr>
        <w:t xml:space="preserve">Consequently, </w:t>
      </w:r>
      <w:r w:rsidR="001061C3">
        <w:rPr>
          <w:rFonts w:ascii="Times New Roman" w:hAnsi="Times New Roman" w:cs="Times New Roman"/>
          <w:sz w:val="24"/>
          <w:szCs w:val="24"/>
        </w:rPr>
        <w:t xml:space="preserve">pre-column derivatization </w:t>
      </w:r>
      <w:r w:rsidR="003366E2">
        <w:rPr>
          <w:rFonts w:ascii="Times New Roman" w:hAnsi="Times New Roman" w:cs="Times New Roman"/>
          <w:sz w:val="24"/>
          <w:szCs w:val="24"/>
        </w:rPr>
        <w:t xml:space="preserve">was executed </w:t>
      </w:r>
      <w:r w:rsidR="001061C3">
        <w:rPr>
          <w:rFonts w:ascii="Times New Roman" w:hAnsi="Times New Roman" w:cs="Times New Roman"/>
          <w:sz w:val="24"/>
          <w:szCs w:val="24"/>
        </w:rPr>
        <w:t xml:space="preserve">by mixing 10 </w:t>
      </w:r>
      <w:r w:rsidR="001061C3" w:rsidRPr="001061C3">
        <w:rPr>
          <w:rFonts w:ascii="Symbol" w:hAnsi="Symbol" w:cs="Times New Roman"/>
          <w:sz w:val="24"/>
          <w:szCs w:val="24"/>
        </w:rPr>
        <w:t>m</w:t>
      </w:r>
      <w:r w:rsidR="001061C3">
        <w:rPr>
          <w:rFonts w:ascii="Times New Roman" w:hAnsi="Times New Roman" w:cs="Times New Roman"/>
          <w:sz w:val="24"/>
          <w:szCs w:val="24"/>
        </w:rPr>
        <w:t xml:space="preserve">L of the sample or standard with 70 </w:t>
      </w:r>
      <w:r w:rsidR="001061C3" w:rsidRPr="001061C3">
        <w:rPr>
          <w:rFonts w:ascii="Symbol" w:hAnsi="Symbol" w:cs="Times New Roman"/>
          <w:sz w:val="24"/>
          <w:szCs w:val="24"/>
        </w:rPr>
        <w:t>m</w:t>
      </w:r>
      <w:r w:rsidR="001061C3">
        <w:rPr>
          <w:rFonts w:ascii="Times New Roman" w:hAnsi="Times New Roman" w:cs="Times New Roman"/>
          <w:sz w:val="24"/>
          <w:szCs w:val="24"/>
        </w:rPr>
        <w:t>L of AccQ·Tag</w:t>
      </w:r>
      <w:r w:rsidR="001061C3">
        <w:rPr>
          <w:rFonts w:ascii="Times New Roman" w:hAnsi="Times New Roman" w:cs="Times New Roman"/>
          <w:sz w:val="24"/>
          <w:szCs w:val="24"/>
          <w:vertAlign w:val="superscript"/>
        </w:rPr>
        <w:t xml:space="preserve"> </w:t>
      </w:r>
      <w:r w:rsidR="001061C3">
        <w:rPr>
          <w:rFonts w:ascii="Times New Roman" w:hAnsi="Times New Roman" w:cs="Times New Roman"/>
          <w:sz w:val="24"/>
          <w:szCs w:val="24"/>
        </w:rPr>
        <w:t>Ultra borate buffer</w:t>
      </w:r>
      <w:r w:rsidR="00D823C6">
        <w:rPr>
          <w:rFonts w:ascii="Times New Roman" w:hAnsi="Times New Roman" w:cs="Times New Roman"/>
          <w:sz w:val="24"/>
          <w:szCs w:val="24"/>
        </w:rPr>
        <w:t>, then adding</w:t>
      </w:r>
      <w:r w:rsidR="001061C3">
        <w:rPr>
          <w:rFonts w:ascii="Times New Roman" w:hAnsi="Times New Roman" w:cs="Times New Roman"/>
          <w:sz w:val="24"/>
          <w:szCs w:val="24"/>
        </w:rPr>
        <w:t xml:space="preserve"> 20 </w:t>
      </w:r>
      <w:r w:rsidR="001061C3" w:rsidRPr="001061C3">
        <w:rPr>
          <w:rFonts w:ascii="Symbol" w:hAnsi="Symbol" w:cs="Times New Roman"/>
          <w:sz w:val="24"/>
          <w:szCs w:val="24"/>
        </w:rPr>
        <w:t>m</w:t>
      </w:r>
      <w:r w:rsidR="001061C3">
        <w:rPr>
          <w:rFonts w:ascii="Times New Roman" w:hAnsi="Times New Roman" w:cs="Times New Roman"/>
          <w:sz w:val="24"/>
          <w:szCs w:val="24"/>
        </w:rPr>
        <w:t xml:space="preserve">L of the </w:t>
      </w:r>
      <w:proofErr w:type="spellStart"/>
      <w:r w:rsidR="001061C3">
        <w:rPr>
          <w:rFonts w:ascii="Times New Roman" w:hAnsi="Times New Roman" w:cs="Times New Roman"/>
          <w:sz w:val="24"/>
          <w:szCs w:val="24"/>
        </w:rPr>
        <w:t>AccQ·</w:t>
      </w:r>
      <w:r w:rsidR="00CB2937">
        <w:rPr>
          <w:rFonts w:ascii="Times New Roman" w:hAnsi="Times New Roman" w:cs="Times New Roman"/>
          <w:sz w:val="24"/>
          <w:szCs w:val="24"/>
        </w:rPr>
        <w:t>Tag</w:t>
      </w:r>
      <w:proofErr w:type="spellEnd"/>
      <w:r w:rsidR="001061C3">
        <w:rPr>
          <w:rFonts w:ascii="Times New Roman" w:hAnsi="Times New Roman" w:cs="Times New Roman"/>
          <w:sz w:val="24"/>
          <w:szCs w:val="24"/>
        </w:rPr>
        <w:t xml:space="preserve"> agent, prior to heat</w:t>
      </w:r>
      <w:r w:rsidR="000474BB">
        <w:rPr>
          <w:rFonts w:ascii="Times New Roman" w:hAnsi="Times New Roman" w:cs="Times New Roman"/>
          <w:sz w:val="24"/>
          <w:szCs w:val="24"/>
        </w:rPr>
        <w:t>ing</w:t>
      </w:r>
      <w:r w:rsidR="001061C3">
        <w:rPr>
          <w:rFonts w:ascii="Times New Roman" w:hAnsi="Times New Roman" w:cs="Times New Roman"/>
          <w:sz w:val="24"/>
          <w:szCs w:val="24"/>
        </w:rPr>
        <w:t xml:space="preserve"> at 55 °C for 10 minutes.</w:t>
      </w:r>
      <w:bookmarkEnd w:id="18"/>
      <w:r w:rsidR="001061C3">
        <w:rPr>
          <w:rFonts w:ascii="Times New Roman" w:hAnsi="Times New Roman" w:cs="Times New Roman"/>
          <w:sz w:val="24"/>
          <w:szCs w:val="24"/>
        </w:rPr>
        <w:t xml:space="preserve"> Following derivatization, samples and standards were ready for analysis.</w:t>
      </w:r>
      <w:r w:rsidR="005A6958">
        <w:rPr>
          <w:rFonts w:ascii="Times New Roman" w:hAnsi="Times New Roman" w:cs="Times New Roman"/>
          <w:sz w:val="24"/>
          <w:szCs w:val="24"/>
        </w:rPr>
        <w:t xml:space="preserve"> </w:t>
      </w:r>
      <w:bookmarkStart w:id="19" w:name="_Hlk47100086"/>
      <w:r w:rsidR="005A6958">
        <w:rPr>
          <w:rFonts w:ascii="Times New Roman" w:hAnsi="Times New Roman" w:cs="Times New Roman"/>
          <w:sz w:val="24"/>
          <w:szCs w:val="24"/>
        </w:rPr>
        <w:t>Since the AccQ·Tag derivatization agent was the only reagent responsible for derivatizing target analytes, only results from AccQ·Tag derivatization are discussed here.</w:t>
      </w:r>
    </w:p>
    <w:p w14:paraId="4370E83A" w14:textId="15829FB0" w:rsidR="00650AEE" w:rsidRDefault="00122696" w:rsidP="002B2F83">
      <w:pPr>
        <w:spacing w:after="0" w:line="480" w:lineRule="auto"/>
        <w:ind w:firstLine="720"/>
        <w:rPr>
          <w:rFonts w:ascii="Times New Roman" w:hAnsi="Times New Roman" w:cs="Times New Roman"/>
          <w:sz w:val="24"/>
          <w:szCs w:val="24"/>
        </w:rPr>
      </w:pPr>
      <w:bookmarkStart w:id="20" w:name="_Hlk46920715"/>
      <w:bookmarkEnd w:id="19"/>
      <w:r>
        <w:rPr>
          <w:rFonts w:ascii="Times New Roman" w:hAnsi="Times New Roman" w:cs="Times New Roman"/>
          <w:sz w:val="24"/>
          <w:szCs w:val="24"/>
        </w:rPr>
        <w:t>UPLC separations have been performed</w:t>
      </w:r>
      <w:r w:rsidR="001061C3">
        <w:rPr>
          <w:rFonts w:ascii="Times New Roman" w:hAnsi="Times New Roman" w:cs="Times New Roman"/>
          <w:sz w:val="24"/>
          <w:szCs w:val="24"/>
        </w:rPr>
        <w:t xml:space="preserve"> using a 2.1 x 150 mm, 1.7 </w:t>
      </w:r>
      <w:r w:rsidR="001061C3" w:rsidRPr="001061C3">
        <w:rPr>
          <w:rFonts w:ascii="Symbol" w:hAnsi="Symbol" w:cs="Times New Roman"/>
          <w:sz w:val="24"/>
          <w:szCs w:val="24"/>
        </w:rPr>
        <w:t>m</w:t>
      </w:r>
      <w:r w:rsidR="001061C3">
        <w:rPr>
          <w:rFonts w:ascii="Times New Roman" w:hAnsi="Times New Roman" w:cs="Times New Roman"/>
          <w:sz w:val="24"/>
          <w:szCs w:val="24"/>
        </w:rPr>
        <w:t>m</w:t>
      </w:r>
      <w:bookmarkEnd w:id="20"/>
      <w:r w:rsidR="001061C3">
        <w:rPr>
          <w:rFonts w:ascii="Times New Roman" w:hAnsi="Times New Roman" w:cs="Times New Roman"/>
          <w:sz w:val="24"/>
          <w:szCs w:val="24"/>
        </w:rPr>
        <w:t xml:space="preserve"> Waters </w:t>
      </w:r>
      <w:proofErr w:type="spellStart"/>
      <w:r w:rsidR="001061C3">
        <w:rPr>
          <w:rFonts w:ascii="Times New Roman" w:hAnsi="Times New Roman" w:cs="Times New Roman"/>
          <w:sz w:val="24"/>
          <w:szCs w:val="24"/>
        </w:rPr>
        <w:t>Acquity</w:t>
      </w:r>
      <w:proofErr w:type="spellEnd"/>
      <w:r w:rsidR="001061C3">
        <w:rPr>
          <w:rFonts w:ascii="Times New Roman" w:hAnsi="Times New Roman" w:cs="Times New Roman"/>
          <w:sz w:val="24"/>
          <w:szCs w:val="24"/>
        </w:rPr>
        <w:t xml:space="preserve"> UPLC BEH Phenyl column. Target analytes were eluted using the following gradient: 0 – 9.5 </w:t>
      </w:r>
      <w:r w:rsidR="001061C3">
        <w:rPr>
          <w:rFonts w:ascii="Times New Roman" w:hAnsi="Times New Roman" w:cs="Times New Roman"/>
          <w:sz w:val="24"/>
          <w:szCs w:val="24"/>
        </w:rPr>
        <w:lastRenderedPageBreak/>
        <w:t xml:space="preserve">min, 100% eluent A, 9.5 – 16 min, 100 – 92 % eluent A, 16 – 20 min, 92 – 82 % eluent A, 20 – 21 min, 82 – 100 % eluent A, 21 – 25 min, 100 % eluent A. The autosampler was maintained at 25 °C, the injection volume was 2 </w:t>
      </w:r>
      <w:r w:rsidR="001061C3" w:rsidRPr="001061C3">
        <w:rPr>
          <w:rFonts w:ascii="Symbol" w:hAnsi="Symbol" w:cs="Times New Roman"/>
          <w:sz w:val="24"/>
          <w:szCs w:val="24"/>
        </w:rPr>
        <w:t>m</w:t>
      </w:r>
      <w:r w:rsidR="001061C3">
        <w:rPr>
          <w:rFonts w:ascii="Times New Roman" w:hAnsi="Times New Roman" w:cs="Times New Roman"/>
          <w:sz w:val="24"/>
          <w:szCs w:val="24"/>
        </w:rPr>
        <w:t xml:space="preserve">L, the eluent flow rate was </w:t>
      </w:r>
      <w:r w:rsidR="003366E2">
        <w:rPr>
          <w:rFonts w:ascii="Times New Roman" w:hAnsi="Times New Roman" w:cs="Times New Roman"/>
          <w:sz w:val="24"/>
          <w:szCs w:val="24"/>
        </w:rPr>
        <w:t xml:space="preserve">held constant at </w:t>
      </w:r>
      <w:r w:rsidR="001061C3">
        <w:rPr>
          <w:rFonts w:ascii="Times New Roman" w:hAnsi="Times New Roman" w:cs="Times New Roman"/>
          <w:sz w:val="24"/>
          <w:szCs w:val="24"/>
        </w:rPr>
        <w:t xml:space="preserve">0.3 </w:t>
      </w:r>
      <w:r w:rsidR="00DB11AE">
        <w:rPr>
          <w:rFonts w:ascii="Times New Roman" w:hAnsi="Times New Roman" w:cs="Times New Roman"/>
          <w:sz w:val="24"/>
          <w:szCs w:val="24"/>
        </w:rPr>
        <w:t>mL min</w:t>
      </w:r>
      <w:r w:rsidR="00DB11AE" w:rsidRPr="00DB11AE">
        <w:rPr>
          <w:rFonts w:ascii="Times New Roman" w:hAnsi="Times New Roman" w:cs="Times New Roman"/>
          <w:sz w:val="24"/>
          <w:szCs w:val="24"/>
          <w:vertAlign w:val="superscript"/>
        </w:rPr>
        <w:t>-1</w:t>
      </w:r>
      <w:r w:rsidR="001061C3">
        <w:rPr>
          <w:rFonts w:ascii="Times New Roman" w:hAnsi="Times New Roman" w:cs="Times New Roman"/>
          <w:sz w:val="24"/>
          <w:szCs w:val="24"/>
        </w:rPr>
        <w:t xml:space="preserve">, and the column was maintained at 30 °C. The FD was operated with an excitation wavelength of 266 nm and an emission wavelength of 473 nm. </w:t>
      </w:r>
      <w:r w:rsidR="001061C3" w:rsidRPr="001061C3">
        <w:rPr>
          <w:rFonts w:ascii="Times New Roman" w:hAnsi="Times New Roman" w:cs="Times New Roman"/>
          <w:sz w:val="24"/>
          <w:szCs w:val="24"/>
        </w:rPr>
        <w:t xml:space="preserve"> </w:t>
      </w:r>
      <w:r w:rsidR="001061C3">
        <w:rPr>
          <w:rFonts w:ascii="Times New Roman" w:hAnsi="Times New Roman" w:cs="Times New Roman"/>
          <w:sz w:val="24"/>
          <w:szCs w:val="24"/>
        </w:rPr>
        <w:t xml:space="preserve">   </w:t>
      </w:r>
    </w:p>
    <w:p w14:paraId="04C52DCB" w14:textId="308F8889" w:rsidR="00D40C09" w:rsidRDefault="00D40C09" w:rsidP="002B2F8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8A2D39">
        <w:rPr>
          <w:rFonts w:ascii="Times New Roman" w:hAnsi="Times New Roman" w:cs="Times New Roman"/>
          <w:sz w:val="24"/>
          <w:szCs w:val="24"/>
        </w:rPr>
        <w:t>ToF</w:t>
      </w:r>
      <w:r>
        <w:rPr>
          <w:rFonts w:ascii="Times New Roman" w:hAnsi="Times New Roman" w:cs="Times New Roman"/>
          <w:sz w:val="24"/>
          <w:szCs w:val="24"/>
        </w:rPr>
        <w:t xml:space="preserve">-MS was </w:t>
      </w:r>
      <w:r w:rsidR="0040660D">
        <w:rPr>
          <w:rFonts w:ascii="Times New Roman" w:hAnsi="Times New Roman" w:cs="Times New Roman"/>
          <w:sz w:val="24"/>
          <w:szCs w:val="24"/>
        </w:rPr>
        <w:t xml:space="preserve">equipped with a dual ESI source arrangement, </w:t>
      </w:r>
      <w:r w:rsidR="005008C4">
        <w:rPr>
          <w:rFonts w:ascii="Times New Roman" w:hAnsi="Times New Roman" w:cs="Times New Roman"/>
          <w:sz w:val="24"/>
          <w:szCs w:val="24"/>
        </w:rPr>
        <w:t xml:space="preserve">where both ESI sources were </w:t>
      </w:r>
      <w:r>
        <w:rPr>
          <w:rFonts w:ascii="Times New Roman" w:hAnsi="Times New Roman" w:cs="Times New Roman"/>
          <w:sz w:val="24"/>
          <w:szCs w:val="24"/>
        </w:rPr>
        <w:t>operated</w:t>
      </w:r>
      <w:r w:rsidR="00BF52B9">
        <w:rPr>
          <w:rFonts w:ascii="Times New Roman" w:hAnsi="Times New Roman" w:cs="Times New Roman"/>
          <w:sz w:val="24"/>
          <w:szCs w:val="24"/>
        </w:rPr>
        <w:t xml:space="preserve"> in positive ion mode</w:t>
      </w:r>
      <w:r w:rsidR="0040660D">
        <w:rPr>
          <w:rFonts w:ascii="Times New Roman" w:hAnsi="Times New Roman" w:cs="Times New Roman"/>
          <w:sz w:val="24"/>
          <w:szCs w:val="24"/>
        </w:rPr>
        <w:t>. The primary ESI source was used under the following conditions: capillary voltage, 3.5 kV, sampling cone voltage, 40 V, source temperature, 120 °C, desolvation gas temperature, 500 °C, cone gas (N</w:t>
      </w:r>
      <w:r w:rsidR="0040660D" w:rsidRPr="0040660D">
        <w:rPr>
          <w:rFonts w:ascii="Times New Roman" w:hAnsi="Times New Roman" w:cs="Times New Roman"/>
          <w:sz w:val="24"/>
          <w:szCs w:val="24"/>
          <w:vertAlign w:val="subscript"/>
        </w:rPr>
        <w:t>2</w:t>
      </w:r>
      <w:r w:rsidR="0040660D">
        <w:rPr>
          <w:rFonts w:ascii="Times New Roman" w:hAnsi="Times New Roman" w:cs="Times New Roman"/>
          <w:sz w:val="24"/>
          <w:szCs w:val="24"/>
        </w:rPr>
        <w:t>) flow, 50 L</w:t>
      </w:r>
      <w:r w:rsidR="00DB11AE">
        <w:rPr>
          <w:rFonts w:ascii="Times New Roman" w:hAnsi="Times New Roman" w:cs="Times New Roman"/>
          <w:sz w:val="24"/>
          <w:szCs w:val="24"/>
        </w:rPr>
        <w:t xml:space="preserve"> </w:t>
      </w:r>
      <w:r w:rsidR="0040660D">
        <w:rPr>
          <w:rFonts w:ascii="Times New Roman" w:hAnsi="Times New Roman" w:cs="Times New Roman"/>
          <w:sz w:val="24"/>
          <w:szCs w:val="24"/>
        </w:rPr>
        <w:t>hr</w:t>
      </w:r>
      <w:r w:rsidR="00DB11AE" w:rsidRPr="00DB11AE">
        <w:rPr>
          <w:rFonts w:ascii="Times New Roman" w:hAnsi="Times New Roman" w:cs="Times New Roman"/>
          <w:sz w:val="24"/>
          <w:szCs w:val="24"/>
          <w:vertAlign w:val="superscript"/>
        </w:rPr>
        <w:t>-1</w:t>
      </w:r>
      <w:r w:rsidR="0040660D">
        <w:rPr>
          <w:rFonts w:ascii="Times New Roman" w:hAnsi="Times New Roman" w:cs="Times New Roman"/>
          <w:sz w:val="24"/>
          <w:szCs w:val="24"/>
        </w:rPr>
        <w:t>, desolvation gas (N</w:t>
      </w:r>
      <w:r w:rsidR="0040660D" w:rsidRPr="0040660D">
        <w:rPr>
          <w:rFonts w:ascii="Times New Roman" w:hAnsi="Times New Roman" w:cs="Times New Roman"/>
          <w:sz w:val="24"/>
          <w:szCs w:val="24"/>
          <w:vertAlign w:val="subscript"/>
        </w:rPr>
        <w:t>2</w:t>
      </w:r>
      <w:r w:rsidR="0040660D">
        <w:rPr>
          <w:rFonts w:ascii="Times New Roman" w:hAnsi="Times New Roman" w:cs="Times New Roman"/>
          <w:sz w:val="24"/>
          <w:szCs w:val="24"/>
        </w:rPr>
        <w:t>) flow, 1000 L</w:t>
      </w:r>
      <w:r w:rsidR="00DB11AE">
        <w:rPr>
          <w:rFonts w:ascii="Times New Roman" w:hAnsi="Times New Roman" w:cs="Times New Roman"/>
          <w:sz w:val="24"/>
          <w:szCs w:val="24"/>
        </w:rPr>
        <w:t xml:space="preserve"> </w:t>
      </w:r>
      <w:r w:rsidR="0040660D">
        <w:rPr>
          <w:rFonts w:ascii="Times New Roman" w:hAnsi="Times New Roman" w:cs="Times New Roman"/>
          <w:sz w:val="24"/>
          <w:szCs w:val="24"/>
        </w:rPr>
        <w:t>hr</w:t>
      </w:r>
      <w:r w:rsidR="00DB11AE" w:rsidRPr="00DB11AE">
        <w:rPr>
          <w:rFonts w:ascii="Times New Roman" w:hAnsi="Times New Roman" w:cs="Times New Roman"/>
          <w:sz w:val="24"/>
          <w:szCs w:val="24"/>
          <w:vertAlign w:val="superscript"/>
        </w:rPr>
        <w:t>-1</w:t>
      </w:r>
      <w:r w:rsidR="0040660D">
        <w:rPr>
          <w:rFonts w:ascii="Times New Roman" w:hAnsi="Times New Roman" w:cs="Times New Roman"/>
          <w:sz w:val="24"/>
          <w:szCs w:val="24"/>
        </w:rPr>
        <w:t xml:space="preserve">. </w:t>
      </w:r>
      <w:bookmarkStart w:id="21" w:name="_Hlk46924230"/>
      <w:r w:rsidR="00E329B4">
        <w:rPr>
          <w:rFonts w:ascii="Times New Roman" w:hAnsi="Times New Roman" w:cs="Times New Roman"/>
          <w:sz w:val="24"/>
          <w:szCs w:val="24"/>
        </w:rPr>
        <w:t>When using t</w:t>
      </w:r>
      <w:r w:rsidR="002C5EDA">
        <w:rPr>
          <w:rFonts w:ascii="Times New Roman" w:hAnsi="Times New Roman" w:cs="Times New Roman"/>
          <w:sz w:val="24"/>
          <w:szCs w:val="24"/>
        </w:rPr>
        <w:t>he primary ESI source</w:t>
      </w:r>
      <w:r w:rsidR="00E329B4">
        <w:rPr>
          <w:rFonts w:ascii="Times New Roman" w:hAnsi="Times New Roman" w:cs="Times New Roman"/>
          <w:sz w:val="24"/>
          <w:szCs w:val="24"/>
        </w:rPr>
        <w:t>, the ToF-MS</w:t>
      </w:r>
      <w:r w:rsidR="002C5EDA">
        <w:rPr>
          <w:rFonts w:ascii="Times New Roman" w:hAnsi="Times New Roman" w:cs="Times New Roman"/>
          <w:sz w:val="24"/>
          <w:szCs w:val="24"/>
        </w:rPr>
        <w:t xml:space="preserve"> was calibrated over the 50 – 1200 </w:t>
      </w:r>
      <w:r w:rsidR="002C5EDA" w:rsidRPr="003C3A52">
        <w:rPr>
          <w:rFonts w:ascii="Times New Roman" w:hAnsi="Times New Roman" w:cs="Times New Roman"/>
          <w:i/>
          <w:iCs/>
          <w:sz w:val="24"/>
          <w:szCs w:val="24"/>
        </w:rPr>
        <w:t>m/</w:t>
      </w:r>
      <w:r w:rsidR="002C5EDA" w:rsidRPr="004B5F1C">
        <w:rPr>
          <w:rFonts w:ascii="Times New Roman" w:hAnsi="Times New Roman" w:cs="Times New Roman"/>
          <w:i/>
          <w:iCs/>
          <w:sz w:val="24"/>
          <w:szCs w:val="24"/>
        </w:rPr>
        <w:t>z</w:t>
      </w:r>
      <w:r w:rsidR="002C5EDA">
        <w:rPr>
          <w:rFonts w:ascii="Times New Roman" w:hAnsi="Times New Roman" w:cs="Times New Roman"/>
          <w:sz w:val="24"/>
          <w:szCs w:val="24"/>
        </w:rPr>
        <w:t xml:space="preserve"> range. </w:t>
      </w:r>
      <w:bookmarkStart w:id="22" w:name="_Hlk46924970"/>
      <w:bookmarkStart w:id="23" w:name="_Hlk47101192"/>
      <w:r w:rsidR="005008C4">
        <w:rPr>
          <w:rFonts w:ascii="Times New Roman" w:hAnsi="Times New Roman" w:cs="Times New Roman"/>
          <w:sz w:val="24"/>
          <w:szCs w:val="24"/>
        </w:rPr>
        <w:t xml:space="preserve">The </w:t>
      </w:r>
      <w:r w:rsidR="00E329B4">
        <w:rPr>
          <w:rFonts w:ascii="Times New Roman" w:hAnsi="Times New Roman" w:cs="Times New Roman"/>
          <w:sz w:val="24"/>
          <w:szCs w:val="24"/>
        </w:rPr>
        <w:t>purpos</w:t>
      </w:r>
      <w:r w:rsidR="000413AC">
        <w:rPr>
          <w:rFonts w:ascii="Times New Roman" w:hAnsi="Times New Roman" w:cs="Times New Roman"/>
          <w:sz w:val="24"/>
          <w:szCs w:val="24"/>
        </w:rPr>
        <w:t>e</w:t>
      </w:r>
      <w:r w:rsidR="00E329B4">
        <w:rPr>
          <w:rFonts w:ascii="Times New Roman" w:hAnsi="Times New Roman" w:cs="Times New Roman"/>
          <w:sz w:val="24"/>
          <w:szCs w:val="24"/>
        </w:rPr>
        <w:t xml:space="preserve"> of implementing the </w:t>
      </w:r>
      <w:r w:rsidR="005008C4">
        <w:rPr>
          <w:rFonts w:ascii="Times New Roman" w:hAnsi="Times New Roman" w:cs="Times New Roman"/>
          <w:sz w:val="24"/>
          <w:szCs w:val="24"/>
        </w:rPr>
        <w:t>secondary ESI source w</w:t>
      </w:r>
      <w:r w:rsidR="000413AC">
        <w:rPr>
          <w:rFonts w:ascii="Times New Roman" w:hAnsi="Times New Roman" w:cs="Times New Roman"/>
          <w:sz w:val="24"/>
          <w:szCs w:val="24"/>
        </w:rPr>
        <w:t>as to</w:t>
      </w:r>
      <w:r w:rsidR="005008C4">
        <w:rPr>
          <w:rFonts w:ascii="Times New Roman" w:hAnsi="Times New Roman" w:cs="Times New Roman"/>
          <w:sz w:val="24"/>
          <w:szCs w:val="24"/>
        </w:rPr>
        <w:t xml:space="preserve"> account</w:t>
      </w:r>
      <w:bookmarkEnd w:id="22"/>
      <w:r w:rsidR="005008C4">
        <w:rPr>
          <w:rFonts w:ascii="Times New Roman" w:hAnsi="Times New Roman" w:cs="Times New Roman"/>
          <w:sz w:val="24"/>
          <w:szCs w:val="24"/>
        </w:rPr>
        <w:t xml:space="preserve"> for the possibility of small deviations in the </w:t>
      </w:r>
      <w:r w:rsidR="005008C4" w:rsidRPr="003C3A52">
        <w:rPr>
          <w:rFonts w:ascii="Times New Roman" w:hAnsi="Times New Roman" w:cs="Times New Roman"/>
          <w:i/>
          <w:iCs/>
          <w:sz w:val="24"/>
          <w:szCs w:val="24"/>
        </w:rPr>
        <w:t>m/</w:t>
      </w:r>
      <w:r w:rsidR="005008C4" w:rsidRPr="004B5F1C">
        <w:rPr>
          <w:rFonts w:ascii="Times New Roman" w:hAnsi="Times New Roman" w:cs="Times New Roman"/>
          <w:i/>
          <w:iCs/>
          <w:sz w:val="24"/>
          <w:szCs w:val="24"/>
        </w:rPr>
        <w:t>z</w:t>
      </w:r>
      <w:r w:rsidR="005008C4">
        <w:rPr>
          <w:rFonts w:ascii="Times New Roman" w:hAnsi="Times New Roman" w:cs="Times New Roman"/>
          <w:sz w:val="24"/>
          <w:szCs w:val="24"/>
        </w:rPr>
        <w:t xml:space="preserve"> scale after daily calibrations were performed, and thus provid</w:t>
      </w:r>
      <w:r w:rsidR="000413AC">
        <w:rPr>
          <w:rFonts w:ascii="Times New Roman" w:hAnsi="Times New Roman" w:cs="Times New Roman"/>
          <w:sz w:val="24"/>
          <w:szCs w:val="24"/>
        </w:rPr>
        <w:t>e</w:t>
      </w:r>
      <w:r w:rsidR="005008C4">
        <w:rPr>
          <w:rFonts w:ascii="Times New Roman" w:hAnsi="Times New Roman" w:cs="Times New Roman"/>
          <w:sz w:val="24"/>
          <w:szCs w:val="24"/>
        </w:rPr>
        <w:t xml:space="preserve"> an independent leucine enkephalin standard signal</w:t>
      </w:r>
      <w:r w:rsidR="002C5EDA">
        <w:rPr>
          <w:rFonts w:ascii="Times New Roman" w:hAnsi="Times New Roman" w:cs="Times New Roman"/>
          <w:sz w:val="24"/>
          <w:szCs w:val="24"/>
        </w:rPr>
        <w:t xml:space="preserve"> at </w:t>
      </w:r>
      <w:r w:rsidR="002C5EDA" w:rsidRPr="003C3A52">
        <w:rPr>
          <w:rFonts w:ascii="Times New Roman" w:hAnsi="Times New Roman" w:cs="Times New Roman"/>
          <w:i/>
          <w:iCs/>
          <w:sz w:val="24"/>
          <w:szCs w:val="24"/>
        </w:rPr>
        <w:t>m/</w:t>
      </w:r>
      <w:r w:rsidR="002C5EDA" w:rsidRPr="004B5F1C">
        <w:rPr>
          <w:rFonts w:ascii="Times New Roman" w:hAnsi="Times New Roman" w:cs="Times New Roman"/>
          <w:i/>
          <w:iCs/>
          <w:sz w:val="24"/>
          <w:szCs w:val="24"/>
        </w:rPr>
        <w:t>z</w:t>
      </w:r>
      <w:r w:rsidR="002C5EDA">
        <w:rPr>
          <w:rFonts w:ascii="Times New Roman" w:hAnsi="Times New Roman" w:cs="Times New Roman"/>
          <w:sz w:val="24"/>
          <w:szCs w:val="24"/>
        </w:rPr>
        <w:t xml:space="preserve"> 556.2771</w:t>
      </w:r>
      <w:r w:rsidR="005008C4">
        <w:rPr>
          <w:rFonts w:ascii="Times New Roman" w:hAnsi="Times New Roman" w:cs="Times New Roman"/>
          <w:sz w:val="24"/>
          <w:szCs w:val="24"/>
        </w:rPr>
        <w:t>.</w:t>
      </w:r>
      <w:bookmarkEnd w:id="23"/>
      <w:r w:rsidR="005008C4">
        <w:rPr>
          <w:rFonts w:ascii="Times New Roman" w:hAnsi="Times New Roman" w:cs="Times New Roman"/>
          <w:sz w:val="24"/>
          <w:szCs w:val="24"/>
        </w:rPr>
        <w:t xml:space="preserve"> The secondary ESI source </w:t>
      </w:r>
      <w:r w:rsidR="00E329B4">
        <w:rPr>
          <w:rFonts w:ascii="Times New Roman" w:hAnsi="Times New Roman" w:cs="Times New Roman"/>
          <w:sz w:val="24"/>
          <w:szCs w:val="24"/>
        </w:rPr>
        <w:t xml:space="preserve">was implemented </w:t>
      </w:r>
      <w:r w:rsidR="005008C4">
        <w:rPr>
          <w:rFonts w:ascii="Times New Roman" w:hAnsi="Times New Roman" w:cs="Times New Roman"/>
          <w:sz w:val="24"/>
          <w:szCs w:val="24"/>
        </w:rPr>
        <w:t>us</w:t>
      </w:r>
      <w:r w:rsidR="00E329B4">
        <w:rPr>
          <w:rFonts w:ascii="Times New Roman" w:hAnsi="Times New Roman" w:cs="Times New Roman"/>
          <w:sz w:val="24"/>
          <w:szCs w:val="24"/>
        </w:rPr>
        <w:t>ing</w:t>
      </w:r>
      <w:r w:rsidR="005008C4">
        <w:rPr>
          <w:rFonts w:ascii="Times New Roman" w:hAnsi="Times New Roman" w:cs="Times New Roman"/>
          <w:sz w:val="24"/>
          <w:szCs w:val="24"/>
        </w:rPr>
        <w:t xml:space="preserve"> parameters identical to th</w:t>
      </w:r>
      <w:r w:rsidR="00E329B4">
        <w:rPr>
          <w:rFonts w:ascii="Times New Roman" w:hAnsi="Times New Roman" w:cs="Times New Roman"/>
          <w:sz w:val="24"/>
          <w:szCs w:val="24"/>
        </w:rPr>
        <w:t>ose when</w:t>
      </w:r>
      <w:r w:rsidR="005008C4">
        <w:rPr>
          <w:rFonts w:ascii="Times New Roman" w:hAnsi="Times New Roman" w:cs="Times New Roman"/>
          <w:sz w:val="24"/>
          <w:szCs w:val="24"/>
        </w:rPr>
        <w:t xml:space="preserve"> the primary ESI source</w:t>
      </w:r>
      <w:r w:rsidR="00E329B4">
        <w:rPr>
          <w:rFonts w:ascii="Times New Roman" w:hAnsi="Times New Roman" w:cs="Times New Roman"/>
          <w:sz w:val="24"/>
          <w:szCs w:val="24"/>
        </w:rPr>
        <w:t xml:space="preserve"> was utilized</w:t>
      </w:r>
      <w:r w:rsidR="005008C4">
        <w:rPr>
          <w:rFonts w:ascii="Times New Roman" w:hAnsi="Times New Roman" w:cs="Times New Roman"/>
          <w:sz w:val="24"/>
          <w:szCs w:val="24"/>
        </w:rPr>
        <w:t>,</w:t>
      </w:r>
      <w:bookmarkEnd w:id="21"/>
      <w:r w:rsidR="005008C4">
        <w:rPr>
          <w:rFonts w:ascii="Times New Roman" w:hAnsi="Times New Roman" w:cs="Times New Roman"/>
          <w:sz w:val="24"/>
          <w:szCs w:val="24"/>
        </w:rPr>
        <w:t xml:space="preserve"> except the secondary ESI source used a capillary voltage of 2.8 kV and a reference </w:t>
      </w:r>
      <w:r w:rsidR="001A133E">
        <w:rPr>
          <w:rFonts w:ascii="Times New Roman" w:hAnsi="Times New Roman" w:cs="Times New Roman"/>
          <w:sz w:val="24"/>
          <w:szCs w:val="24"/>
        </w:rPr>
        <w:t>c</w:t>
      </w:r>
      <w:r w:rsidR="003366E2">
        <w:rPr>
          <w:rFonts w:ascii="Times New Roman" w:hAnsi="Times New Roman" w:cs="Times New Roman"/>
          <w:sz w:val="24"/>
          <w:szCs w:val="24"/>
        </w:rPr>
        <w:t>one</w:t>
      </w:r>
      <w:r w:rsidR="001A133E">
        <w:rPr>
          <w:rFonts w:ascii="Times New Roman" w:hAnsi="Times New Roman" w:cs="Times New Roman"/>
          <w:sz w:val="24"/>
          <w:szCs w:val="24"/>
        </w:rPr>
        <w:t xml:space="preserve"> voltage of 30 V</w:t>
      </w:r>
      <w:r w:rsidR="005008C4">
        <w:rPr>
          <w:rFonts w:ascii="Times New Roman" w:hAnsi="Times New Roman" w:cs="Times New Roman"/>
          <w:sz w:val="24"/>
          <w:szCs w:val="24"/>
        </w:rPr>
        <w:t>.</w:t>
      </w:r>
      <w:r w:rsidR="002C5EDA">
        <w:rPr>
          <w:rFonts w:ascii="Times New Roman" w:hAnsi="Times New Roman" w:cs="Times New Roman"/>
          <w:sz w:val="24"/>
          <w:szCs w:val="24"/>
        </w:rPr>
        <w:t xml:space="preserve"> The </w:t>
      </w:r>
      <w:r w:rsidR="008A2D39">
        <w:rPr>
          <w:rFonts w:ascii="Times New Roman" w:hAnsi="Times New Roman" w:cs="Times New Roman"/>
          <w:sz w:val="24"/>
          <w:szCs w:val="24"/>
        </w:rPr>
        <w:t>ToF</w:t>
      </w:r>
      <w:r w:rsidR="002C5EDA">
        <w:rPr>
          <w:rFonts w:ascii="Times New Roman" w:hAnsi="Times New Roman" w:cs="Times New Roman"/>
          <w:sz w:val="24"/>
          <w:szCs w:val="24"/>
        </w:rPr>
        <w:t xml:space="preserve">-MS analyzer was operated in V-optics mode, which implemented a reflectron to achieve a full width at half maximum resolution of 22,000 based on the </w:t>
      </w:r>
      <w:r w:rsidR="002C5EDA" w:rsidRPr="003C3A52">
        <w:rPr>
          <w:rFonts w:ascii="Times New Roman" w:hAnsi="Times New Roman" w:cs="Times New Roman"/>
          <w:i/>
          <w:iCs/>
          <w:sz w:val="24"/>
          <w:szCs w:val="24"/>
        </w:rPr>
        <w:t>m/</w:t>
      </w:r>
      <w:r w:rsidR="002C5EDA" w:rsidRPr="004B5F1C">
        <w:rPr>
          <w:rFonts w:ascii="Times New Roman" w:hAnsi="Times New Roman" w:cs="Times New Roman"/>
          <w:i/>
          <w:iCs/>
          <w:sz w:val="24"/>
          <w:szCs w:val="24"/>
        </w:rPr>
        <w:t>z</w:t>
      </w:r>
      <w:r w:rsidR="002C5EDA">
        <w:rPr>
          <w:rFonts w:ascii="Times New Roman" w:hAnsi="Times New Roman" w:cs="Times New Roman"/>
          <w:sz w:val="24"/>
          <w:szCs w:val="24"/>
        </w:rPr>
        <w:t xml:space="preserve"> value of leucine enkephalin. The detector voltage setting was 2225 V, and the </w:t>
      </w:r>
      <w:r w:rsidR="002C5EDA" w:rsidRPr="003C3A52">
        <w:rPr>
          <w:rFonts w:ascii="Times New Roman" w:hAnsi="Times New Roman" w:cs="Times New Roman"/>
          <w:i/>
          <w:iCs/>
          <w:sz w:val="24"/>
          <w:szCs w:val="24"/>
        </w:rPr>
        <w:t>m/</w:t>
      </w:r>
      <w:r w:rsidR="002C5EDA" w:rsidRPr="004B5F1C">
        <w:rPr>
          <w:rFonts w:ascii="Times New Roman" w:hAnsi="Times New Roman" w:cs="Times New Roman"/>
          <w:i/>
          <w:iCs/>
          <w:sz w:val="24"/>
          <w:szCs w:val="24"/>
        </w:rPr>
        <w:t>z</w:t>
      </w:r>
      <w:r w:rsidR="002C5EDA">
        <w:rPr>
          <w:rFonts w:ascii="Times New Roman" w:hAnsi="Times New Roman" w:cs="Times New Roman"/>
          <w:sz w:val="24"/>
          <w:szCs w:val="24"/>
        </w:rPr>
        <w:t xml:space="preserve"> range over which data were collected was 100 – 1000.</w:t>
      </w:r>
      <w:r w:rsidR="00977FBB">
        <w:rPr>
          <w:rFonts w:ascii="Times New Roman" w:hAnsi="Times New Roman" w:cs="Times New Roman"/>
          <w:sz w:val="24"/>
          <w:szCs w:val="24"/>
        </w:rPr>
        <w:t xml:space="preserve"> A mass tolerance of 10 ppm was implemented for</w:t>
      </w:r>
      <w:r w:rsidR="003366E2">
        <w:rPr>
          <w:rFonts w:ascii="Times New Roman" w:hAnsi="Times New Roman" w:cs="Times New Roman"/>
          <w:sz w:val="24"/>
          <w:szCs w:val="24"/>
        </w:rPr>
        <w:t xml:space="preserve"> the purpose of accurate mass</w:t>
      </w:r>
      <w:r w:rsidR="00977FBB">
        <w:rPr>
          <w:rFonts w:ascii="Times New Roman" w:hAnsi="Times New Roman" w:cs="Times New Roman"/>
          <w:sz w:val="24"/>
          <w:szCs w:val="24"/>
        </w:rPr>
        <w:t xml:space="preserve"> identif</w:t>
      </w:r>
      <w:r w:rsidR="003366E2">
        <w:rPr>
          <w:rFonts w:ascii="Times New Roman" w:hAnsi="Times New Roman" w:cs="Times New Roman"/>
          <w:sz w:val="24"/>
          <w:szCs w:val="24"/>
        </w:rPr>
        <w:t>ication of</w:t>
      </w:r>
      <w:r w:rsidR="00977FBB">
        <w:rPr>
          <w:rFonts w:ascii="Times New Roman" w:hAnsi="Times New Roman" w:cs="Times New Roman"/>
          <w:sz w:val="24"/>
          <w:szCs w:val="24"/>
        </w:rPr>
        <w:t xml:space="preserve"> target analytes by </w:t>
      </w:r>
      <w:r w:rsidR="008A2D39">
        <w:rPr>
          <w:rFonts w:ascii="Times New Roman" w:hAnsi="Times New Roman" w:cs="Times New Roman"/>
          <w:sz w:val="24"/>
          <w:szCs w:val="24"/>
        </w:rPr>
        <w:t>ToF</w:t>
      </w:r>
      <w:r w:rsidR="00977FBB">
        <w:rPr>
          <w:rFonts w:ascii="Times New Roman" w:hAnsi="Times New Roman" w:cs="Times New Roman"/>
          <w:sz w:val="24"/>
          <w:szCs w:val="24"/>
        </w:rPr>
        <w:t>-MS.</w:t>
      </w:r>
    </w:p>
    <w:p w14:paraId="4AB2607D" w14:textId="6E4F0E82" w:rsidR="004F4806" w:rsidRDefault="004F4806" w:rsidP="002B2F8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Following the completion </w:t>
      </w:r>
      <w:r w:rsidR="000474BB">
        <w:rPr>
          <w:rFonts w:ascii="Times New Roman" w:hAnsi="Times New Roman" w:cs="Times New Roman"/>
          <w:sz w:val="24"/>
          <w:szCs w:val="24"/>
        </w:rPr>
        <w:t>of</w:t>
      </w:r>
      <w:r>
        <w:rPr>
          <w:rFonts w:ascii="Times New Roman" w:hAnsi="Times New Roman" w:cs="Times New Roman"/>
          <w:sz w:val="24"/>
          <w:szCs w:val="24"/>
        </w:rPr>
        <w:t xml:space="preserve"> analytical development, the qualitative and quantitative performance of the method was comprehensively evaluated </w:t>
      </w:r>
      <w:bookmarkStart w:id="24" w:name="_Hlk46926634"/>
      <w:r>
        <w:rPr>
          <w:rFonts w:ascii="Times New Roman" w:hAnsi="Times New Roman" w:cs="Times New Roman"/>
          <w:sz w:val="24"/>
          <w:szCs w:val="24"/>
        </w:rPr>
        <w:t>by performing analytical figures of merit experiments. The details of the</w:t>
      </w:r>
      <w:r w:rsidR="00E2006D">
        <w:rPr>
          <w:rFonts w:ascii="Times New Roman" w:hAnsi="Times New Roman" w:cs="Times New Roman"/>
          <w:sz w:val="24"/>
          <w:szCs w:val="24"/>
        </w:rPr>
        <w:t>se</w:t>
      </w:r>
      <w:r>
        <w:rPr>
          <w:rFonts w:ascii="Times New Roman" w:hAnsi="Times New Roman" w:cs="Times New Roman"/>
          <w:sz w:val="24"/>
          <w:szCs w:val="24"/>
        </w:rPr>
        <w:t xml:space="preserve"> experiments </w:t>
      </w:r>
      <w:r w:rsidR="00BB41E6">
        <w:rPr>
          <w:rFonts w:ascii="Times New Roman" w:hAnsi="Times New Roman" w:cs="Times New Roman"/>
          <w:sz w:val="24"/>
          <w:szCs w:val="24"/>
        </w:rPr>
        <w:t>can be found</w:t>
      </w:r>
      <w:bookmarkEnd w:id="24"/>
      <w:r w:rsidR="00BB41E6">
        <w:rPr>
          <w:rFonts w:ascii="Times New Roman" w:hAnsi="Times New Roman" w:cs="Times New Roman"/>
          <w:sz w:val="24"/>
          <w:szCs w:val="24"/>
        </w:rPr>
        <w:t xml:space="preserve"> in §1.3 of the supplementary </w:t>
      </w:r>
      <w:r w:rsidR="00BB41E6">
        <w:rPr>
          <w:rFonts w:ascii="Times New Roman" w:hAnsi="Times New Roman" w:cs="Times New Roman"/>
          <w:sz w:val="24"/>
          <w:szCs w:val="24"/>
        </w:rPr>
        <w:lastRenderedPageBreak/>
        <w:t xml:space="preserve">material, </w:t>
      </w:r>
      <w:r>
        <w:rPr>
          <w:rFonts w:ascii="Times New Roman" w:hAnsi="Times New Roman" w:cs="Times New Roman"/>
          <w:sz w:val="24"/>
          <w:szCs w:val="24"/>
        </w:rPr>
        <w:t xml:space="preserve">and the results </w:t>
      </w:r>
      <w:r w:rsidR="00BB41E6">
        <w:rPr>
          <w:rFonts w:ascii="Times New Roman" w:hAnsi="Times New Roman" w:cs="Times New Roman"/>
          <w:sz w:val="24"/>
          <w:szCs w:val="24"/>
        </w:rPr>
        <w:t xml:space="preserve">from the analytical figures of merit experiments </w:t>
      </w:r>
      <w:r>
        <w:rPr>
          <w:rFonts w:ascii="Times New Roman" w:hAnsi="Times New Roman" w:cs="Times New Roman"/>
          <w:sz w:val="24"/>
          <w:szCs w:val="24"/>
        </w:rPr>
        <w:t xml:space="preserve">can be found in </w:t>
      </w:r>
      <w:r w:rsidR="00BB41E6">
        <w:rPr>
          <w:rFonts w:ascii="Times New Roman" w:hAnsi="Times New Roman" w:cs="Times New Roman"/>
          <w:sz w:val="24"/>
          <w:szCs w:val="24"/>
        </w:rPr>
        <w:t>§2.2 of the</w:t>
      </w:r>
      <w:r>
        <w:rPr>
          <w:rFonts w:ascii="Times New Roman" w:hAnsi="Times New Roman" w:cs="Times New Roman"/>
          <w:sz w:val="24"/>
          <w:szCs w:val="24"/>
        </w:rPr>
        <w:t xml:space="preserve"> supplementary material. </w:t>
      </w:r>
    </w:p>
    <w:p w14:paraId="02F95E32" w14:textId="26F0D6BA" w:rsidR="00AC084F" w:rsidRPr="00AA73D4" w:rsidRDefault="00AA73D4" w:rsidP="002B2F83">
      <w:pPr>
        <w:spacing w:after="0" w:line="480" w:lineRule="auto"/>
        <w:rPr>
          <w:rFonts w:ascii="Times New Roman" w:hAnsi="Times New Roman" w:cs="Times New Roman"/>
          <w:i/>
          <w:iCs/>
          <w:sz w:val="24"/>
          <w:szCs w:val="24"/>
        </w:rPr>
      </w:pPr>
      <w:r w:rsidRPr="00AA73D4">
        <w:rPr>
          <w:rFonts w:ascii="Times New Roman" w:hAnsi="Times New Roman" w:cs="Times New Roman"/>
          <w:i/>
          <w:iCs/>
          <w:sz w:val="24"/>
          <w:szCs w:val="24"/>
        </w:rPr>
        <w:t>2.</w:t>
      </w:r>
      <w:r w:rsidR="004F4806">
        <w:rPr>
          <w:rFonts w:ascii="Times New Roman" w:hAnsi="Times New Roman" w:cs="Times New Roman"/>
          <w:i/>
          <w:iCs/>
          <w:sz w:val="24"/>
          <w:szCs w:val="24"/>
        </w:rPr>
        <w:t>3</w:t>
      </w:r>
      <w:r w:rsidR="0072361A">
        <w:rPr>
          <w:rFonts w:ascii="Times New Roman" w:hAnsi="Times New Roman" w:cs="Times New Roman"/>
          <w:i/>
          <w:iCs/>
          <w:sz w:val="24"/>
          <w:szCs w:val="24"/>
        </w:rPr>
        <w:t>.</w:t>
      </w:r>
      <w:r w:rsidRPr="00AA73D4">
        <w:rPr>
          <w:rFonts w:ascii="Times New Roman" w:hAnsi="Times New Roman" w:cs="Times New Roman"/>
          <w:i/>
          <w:iCs/>
          <w:sz w:val="24"/>
          <w:szCs w:val="24"/>
        </w:rPr>
        <w:t xml:space="preserve"> </w:t>
      </w:r>
      <w:r w:rsidR="00AC084F" w:rsidRPr="00AA73D4">
        <w:rPr>
          <w:rFonts w:ascii="Times New Roman" w:hAnsi="Times New Roman" w:cs="Times New Roman"/>
          <w:i/>
          <w:iCs/>
          <w:sz w:val="24"/>
          <w:szCs w:val="24"/>
        </w:rPr>
        <w:t>DAP/</w:t>
      </w:r>
      <w:r w:rsidR="00E80CCA">
        <w:rPr>
          <w:rFonts w:ascii="Times New Roman" w:hAnsi="Times New Roman" w:cs="Times New Roman"/>
          <w:i/>
          <w:iCs/>
          <w:sz w:val="24"/>
          <w:szCs w:val="24"/>
        </w:rPr>
        <w:t>d</w:t>
      </w:r>
      <w:r w:rsidR="000853F3" w:rsidRPr="00AA73D4">
        <w:rPr>
          <w:rFonts w:ascii="Times New Roman" w:hAnsi="Times New Roman" w:cs="Times New Roman"/>
          <w:i/>
          <w:iCs/>
          <w:sz w:val="24"/>
          <w:szCs w:val="24"/>
        </w:rPr>
        <w:t>ry-</w:t>
      </w:r>
      <w:r w:rsidR="00E80CCA">
        <w:rPr>
          <w:rFonts w:ascii="Times New Roman" w:hAnsi="Times New Roman" w:cs="Times New Roman"/>
          <w:i/>
          <w:iCs/>
          <w:sz w:val="24"/>
          <w:szCs w:val="24"/>
        </w:rPr>
        <w:t>d</w:t>
      </w:r>
      <w:r w:rsidR="000853F3" w:rsidRPr="00AA73D4">
        <w:rPr>
          <w:rFonts w:ascii="Times New Roman" w:hAnsi="Times New Roman" w:cs="Times New Roman"/>
          <w:i/>
          <w:iCs/>
          <w:sz w:val="24"/>
          <w:szCs w:val="24"/>
        </w:rPr>
        <w:t>own</w:t>
      </w:r>
      <w:r w:rsidR="00AC084F" w:rsidRPr="00AA73D4">
        <w:rPr>
          <w:rFonts w:ascii="Times New Roman" w:hAnsi="Times New Roman" w:cs="Times New Roman"/>
          <w:i/>
          <w:iCs/>
          <w:sz w:val="24"/>
          <w:szCs w:val="24"/>
        </w:rPr>
        <w:t xml:space="preserve"> </w:t>
      </w:r>
      <w:r w:rsidR="00E80CCA">
        <w:rPr>
          <w:rFonts w:ascii="Times New Roman" w:hAnsi="Times New Roman" w:cs="Times New Roman"/>
          <w:i/>
          <w:iCs/>
          <w:sz w:val="24"/>
          <w:szCs w:val="24"/>
        </w:rPr>
        <w:t>e</w:t>
      </w:r>
      <w:r w:rsidR="00AC084F" w:rsidRPr="00AA73D4">
        <w:rPr>
          <w:rFonts w:ascii="Times New Roman" w:hAnsi="Times New Roman" w:cs="Times New Roman"/>
          <w:i/>
          <w:iCs/>
          <w:sz w:val="24"/>
          <w:szCs w:val="24"/>
        </w:rPr>
        <w:t>xperiments</w:t>
      </w:r>
    </w:p>
    <w:p w14:paraId="23A3A944" w14:textId="643530A2" w:rsidR="000578E1" w:rsidRDefault="00E60123" w:rsidP="002B2F83">
      <w:pPr>
        <w:spacing w:after="0"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Experimental </w:t>
      </w:r>
      <w:r w:rsidR="00363035">
        <w:rPr>
          <w:rFonts w:ascii="Times New Roman" w:hAnsi="Times New Roman" w:cs="Times New Roman"/>
          <w:sz w:val="24"/>
          <w:szCs w:val="24"/>
        </w:rPr>
        <w:t xml:space="preserve">reaction </w:t>
      </w:r>
      <w:r>
        <w:rPr>
          <w:rFonts w:ascii="Times New Roman" w:hAnsi="Times New Roman" w:cs="Times New Roman"/>
          <w:sz w:val="24"/>
          <w:szCs w:val="24"/>
        </w:rPr>
        <w:t>s</w:t>
      </w:r>
      <w:r w:rsidRPr="00E60123">
        <w:rPr>
          <w:rFonts w:ascii="Times New Roman" w:hAnsi="Times New Roman" w:cs="Times New Roman"/>
          <w:sz w:val="24"/>
          <w:szCs w:val="24"/>
        </w:rPr>
        <w:t>olutions composed of select amino acids, imidazole, and DAP were prepared for the DAP/</w:t>
      </w:r>
      <w:r w:rsidR="000853F3">
        <w:rPr>
          <w:rFonts w:ascii="Times New Roman" w:hAnsi="Times New Roman" w:cs="Times New Roman"/>
          <w:sz w:val="24"/>
          <w:szCs w:val="24"/>
        </w:rPr>
        <w:t>dry-down</w:t>
      </w:r>
      <w:r w:rsidRPr="00E60123">
        <w:rPr>
          <w:rFonts w:ascii="Times New Roman" w:hAnsi="Times New Roman" w:cs="Times New Roman"/>
          <w:sz w:val="24"/>
          <w:szCs w:val="24"/>
        </w:rPr>
        <w:t xml:space="preserve"> experiments. </w:t>
      </w:r>
      <w:r>
        <w:rPr>
          <w:rFonts w:ascii="Times New Roman" w:hAnsi="Times New Roman" w:cs="Times New Roman"/>
          <w:sz w:val="24"/>
          <w:szCs w:val="24"/>
        </w:rPr>
        <w:t>The objectives of the DAP/</w:t>
      </w:r>
      <w:r w:rsidR="000853F3">
        <w:rPr>
          <w:rFonts w:ascii="Times New Roman" w:hAnsi="Times New Roman" w:cs="Times New Roman"/>
          <w:sz w:val="24"/>
          <w:szCs w:val="24"/>
        </w:rPr>
        <w:t>dry-down</w:t>
      </w:r>
      <w:r>
        <w:rPr>
          <w:rFonts w:ascii="Times New Roman" w:hAnsi="Times New Roman" w:cs="Times New Roman"/>
          <w:sz w:val="24"/>
          <w:szCs w:val="24"/>
        </w:rPr>
        <w:t xml:space="preserve"> experiments were two-fold: 1) to evaluate how </w:t>
      </w:r>
      <w:r w:rsidR="00B7076C">
        <w:rPr>
          <w:rFonts w:ascii="Times New Roman" w:hAnsi="Times New Roman" w:cs="Times New Roman"/>
          <w:sz w:val="24"/>
          <w:szCs w:val="24"/>
        </w:rPr>
        <w:t>homopeptide synthesis</w:t>
      </w:r>
      <w:r>
        <w:rPr>
          <w:rFonts w:ascii="Times New Roman" w:hAnsi="Times New Roman" w:cs="Times New Roman"/>
          <w:sz w:val="24"/>
          <w:szCs w:val="24"/>
        </w:rPr>
        <w:t xml:space="preserve"> was affected by changing the </w:t>
      </w:r>
      <w:r w:rsidR="00E113D7">
        <w:rPr>
          <w:rFonts w:ascii="Times New Roman" w:hAnsi="Times New Roman" w:cs="Times New Roman"/>
          <w:sz w:val="24"/>
          <w:szCs w:val="24"/>
        </w:rPr>
        <w:t>molar equivalen</w:t>
      </w:r>
      <w:r w:rsidR="00163A17">
        <w:rPr>
          <w:rFonts w:ascii="Times New Roman" w:hAnsi="Times New Roman" w:cs="Times New Roman"/>
          <w:sz w:val="24"/>
          <w:szCs w:val="24"/>
        </w:rPr>
        <w:t>ts</w:t>
      </w:r>
      <w:r>
        <w:rPr>
          <w:rFonts w:ascii="Times New Roman" w:hAnsi="Times New Roman" w:cs="Times New Roman"/>
          <w:sz w:val="24"/>
          <w:szCs w:val="24"/>
        </w:rPr>
        <w:t xml:space="preserve"> of DAP relative to th</w:t>
      </w:r>
      <w:r w:rsidR="00E113D7">
        <w:rPr>
          <w:rFonts w:ascii="Times New Roman" w:hAnsi="Times New Roman" w:cs="Times New Roman"/>
          <w:sz w:val="24"/>
          <w:szCs w:val="24"/>
        </w:rPr>
        <w:t>e</w:t>
      </w:r>
      <w:r>
        <w:rPr>
          <w:rFonts w:ascii="Times New Roman" w:hAnsi="Times New Roman" w:cs="Times New Roman"/>
          <w:sz w:val="24"/>
          <w:szCs w:val="24"/>
        </w:rPr>
        <w:t xml:space="preserve"> amino acid, and 2) to determine how </w:t>
      </w:r>
      <w:r w:rsidR="00B7076C">
        <w:rPr>
          <w:rFonts w:ascii="Times New Roman" w:hAnsi="Times New Roman" w:cs="Times New Roman"/>
          <w:sz w:val="24"/>
          <w:szCs w:val="24"/>
        </w:rPr>
        <w:t>homopeptide synthesis</w:t>
      </w:r>
      <w:r>
        <w:rPr>
          <w:rFonts w:ascii="Times New Roman" w:hAnsi="Times New Roman" w:cs="Times New Roman"/>
          <w:sz w:val="24"/>
          <w:szCs w:val="24"/>
        </w:rPr>
        <w:t xml:space="preserve"> was affected by either leaving the experimental </w:t>
      </w:r>
      <w:r w:rsidR="00363035">
        <w:rPr>
          <w:rFonts w:ascii="Times New Roman" w:hAnsi="Times New Roman" w:cs="Times New Roman"/>
          <w:sz w:val="24"/>
          <w:szCs w:val="24"/>
        </w:rPr>
        <w:t xml:space="preserve">reaction </w:t>
      </w:r>
      <w:r>
        <w:rPr>
          <w:rFonts w:ascii="Times New Roman" w:hAnsi="Times New Roman" w:cs="Times New Roman"/>
          <w:sz w:val="24"/>
          <w:szCs w:val="24"/>
        </w:rPr>
        <w:t>solutions</w:t>
      </w:r>
      <w:r w:rsidR="00B7076C">
        <w:rPr>
          <w:rFonts w:ascii="Times New Roman" w:hAnsi="Times New Roman" w:cs="Times New Roman"/>
          <w:sz w:val="24"/>
          <w:szCs w:val="24"/>
        </w:rPr>
        <w:t xml:space="preserve"> in the liquid state</w:t>
      </w:r>
      <w:r>
        <w:rPr>
          <w:rFonts w:ascii="Times New Roman" w:hAnsi="Times New Roman" w:cs="Times New Roman"/>
          <w:sz w:val="24"/>
          <w:szCs w:val="24"/>
        </w:rPr>
        <w:t xml:space="preserve"> at room temperature, or </w:t>
      </w:r>
      <w:r w:rsidR="000853F3">
        <w:rPr>
          <w:rFonts w:ascii="Times New Roman" w:hAnsi="Times New Roman" w:cs="Times New Roman"/>
          <w:sz w:val="24"/>
          <w:szCs w:val="24"/>
        </w:rPr>
        <w:t>bringing the</w:t>
      </w:r>
      <w:r w:rsidR="00B7076C">
        <w:rPr>
          <w:rFonts w:ascii="Times New Roman" w:hAnsi="Times New Roman" w:cs="Times New Roman"/>
          <w:sz w:val="24"/>
          <w:szCs w:val="24"/>
        </w:rPr>
        <w:t xml:space="preserve"> experimental reaction solutions to</w:t>
      </w:r>
      <w:r w:rsidR="003F7587">
        <w:rPr>
          <w:rFonts w:ascii="Times New Roman" w:hAnsi="Times New Roman" w:cs="Times New Roman"/>
          <w:sz w:val="24"/>
          <w:szCs w:val="24"/>
        </w:rPr>
        <w:t xml:space="preserve"> dryness</w:t>
      </w:r>
      <w:r w:rsidR="000578E1">
        <w:rPr>
          <w:rFonts w:ascii="Times New Roman" w:hAnsi="Times New Roman" w:cs="Times New Roman"/>
          <w:sz w:val="24"/>
          <w:szCs w:val="24"/>
        </w:rPr>
        <w:t xml:space="preserve">. </w:t>
      </w:r>
    </w:p>
    <w:p w14:paraId="47B25E66" w14:textId="32E8AAB3" w:rsidR="00E60123" w:rsidRPr="00294A18" w:rsidRDefault="00E113D7" w:rsidP="002B2F83">
      <w:pPr>
        <w:spacing w:after="0" w:line="480" w:lineRule="auto"/>
        <w:ind w:firstLine="720"/>
        <w:rPr>
          <w:rFonts w:ascii="Times New Roman" w:hAnsi="Times New Roman" w:cs="Times New Roman"/>
          <w:b/>
          <w:bCs/>
          <w:sz w:val="24"/>
          <w:szCs w:val="24"/>
        </w:rPr>
      </w:pPr>
      <w:r>
        <w:rPr>
          <w:rFonts w:ascii="Times New Roman" w:hAnsi="Times New Roman" w:cs="Times New Roman"/>
          <w:sz w:val="24"/>
          <w:szCs w:val="24"/>
        </w:rPr>
        <w:t>The amino acids chosen for these experiments were Ala, Asp, and Glu. Each individual amino acid was combined with imidazole and DAP in an aqueous solution. In each solution, the amino acid and imidazole were both present at 0.1 M. Each amino acid was exposed to 3 different DAP concentrations in separate solutions, 0.05 M (</w:t>
      </w:r>
      <w:r w:rsidRPr="00163A17">
        <w:rPr>
          <w:rFonts w:ascii="Times New Roman" w:hAnsi="Times New Roman" w:cs="Times New Roman"/>
          <w:i/>
          <w:iCs/>
          <w:sz w:val="24"/>
          <w:szCs w:val="24"/>
        </w:rPr>
        <w:t>i.e.,</w:t>
      </w:r>
      <w:r>
        <w:rPr>
          <w:rFonts w:ascii="Times New Roman" w:hAnsi="Times New Roman" w:cs="Times New Roman"/>
          <w:sz w:val="24"/>
          <w:szCs w:val="24"/>
        </w:rPr>
        <w:t xml:space="preserve"> 0.5 equivalents), 0.1 M (</w:t>
      </w:r>
      <w:r w:rsidRPr="00163A17">
        <w:rPr>
          <w:rFonts w:ascii="Times New Roman" w:hAnsi="Times New Roman" w:cs="Times New Roman"/>
          <w:i/>
          <w:iCs/>
          <w:sz w:val="24"/>
          <w:szCs w:val="24"/>
        </w:rPr>
        <w:t>i.e.,</w:t>
      </w:r>
      <w:r>
        <w:rPr>
          <w:rFonts w:ascii="Times New Roman" w:hAnsi="Times New Roman" w:cs="Times New Roman"/>
          <w:sz w:val="24"/>
          <w:szCs w:val="24"/>
        </w:rPr>
        <w:t xml:space="preserve"> 1 equivalent), or 0.2 M (</w:t>
      </w:r>
      <w:r w:rsidRPr="00163A17">
        <w:rPr>
          <w:rFonts w:ascii="Times New Roman" w:hAnsi="Times New Roman" w:cs="Times New Roman"/>
          <w:i/>
          <w:iCs/>
          <w:sz w:val="24"/>
          <w:szCs w:val="24"/>
        </w:rPr>
        <w:t>i.e.,</w:t>
      </w:r>
      <w:r>
        <w:rPr>
          <w:rFonts w:ascii="Times New Roman" w:hAnsi="Times New Roman" w:cs="Times New Roman"/>
          <w:sz w:val="24"/>
          <w:szCs w:val="24"/>
        </w:rPr>
        <w:t xml:space="preserve"> 2 equivalents). Each solution was stirred at room temperature for 14 days. The pH of each </w:t>
      </w:r>
      <w:r w:rsidR="001C1422">
        <w:rPr>
          <w:rFonts w:ascii="Times New Roman" w:hAnsi="Times New Roman" w:cs="Times New Roman"/>
          <w:sz w:val="24"/>
          <w:szCs w:val="24"/>
        </w:rPr>
        <w:t>solution</w:t>
      </w:r>
      <w:r>
        <w:rPr>
          <w:rFonts w:ascii="Times New Roman" w:hAnsi="Times New Roman" w:cs="Times New Roman"/>
          <w:sz w:val="24"/>
          <w:szCs w:val="24"/>
        </w:rPr>
        <w:t xml:space="preserve"> was between </w:t>
      </w:r>
      <w:r w:rsidR="001C1422">
        <w:rPr>
          <w:rFonts w:ascii="Times New Roman" w:hAnsi="Times New Roman" w:cs="Times New Roman"/>
          <w:sz w:val="24"/>
          <w:szCs w:val="24"/>
        </w:rPr>
        <w:t xml:space="preserve">8.5 – 9.3 over the course of the 14-day reaction. At the end of 14 days, </w:t>
      </w:r>
      <w:r w:rsidR="00363035">
        <w:rPr>
          <w:rFonts w:ascii="Times New Roman" w:hAnsi="Times New Roman" w:cs="Times New Roman"/>
          <w:sz w:val="24"/>
          <w:szCs w:val="24"/>
        </w:rPr>
        <w:t xml:space="preserve">experimental </w:t>
      </w:r>
      <w:r w:rsidR="001C1422">
        <w:rPr>
          <w:rFonts w:ascii="Times New Roman" w:hAnsi="Times New Roman" w:cs="Times New Roman"/>
          <w:sz w:val="24"/>
          <w:szCs w:val="24"/>
        </w:rPr>
        <w:t>reaction</w:t>
      </w:r>
      <w:r w:rsidR="00363035">
        <w:rPr>
          <w:rFonts w:ascii="Times New Roman" w:hAnsi="Times New Roman" w:cs="Times New Roman"/>
          <w:sz w:val="24"/>
          <w:szCs w:val="24"/>
        </w:rPr>
        <w:t xml:space="preserve"> </w:t>
      </w:r>
      <w:r w:rsidR="001C1422">
        <w:rPr>
          <w:rFonts w:ascii="Times New Roman" w:hAnsi="Times New Roman" w:cs="Times New Roman"/>
          <w:sz w:val="24"/>
          <w:szCs w:val="24"/>
        </w:rPr>
        <w:t>s</w:t>
      </w:r>
      <w:r w:rsidR="00363035">
        <w:rPr>
          <w:rFonts w:ascii="Times New Roman" w:hAnsi="Times New Roman" w:cs="Times New Roman"/>
          <w:sz w:val="24"/>
          <w:szCs w:val="24"/>
        </w:rPr>
        <w:t>olutions</w:t>
      </w:r>
      <w:r w:rsidR="001C1422">
        <w:rPr>
          <w:rFonts w:ascii="Times New Roman" w:hAnsi="Times New Roman" w:cs="Times New Roman"/>
          <w:sz w:val="24"/>
          <w:szCs w:val="24"/>
        </w:rPr>
        <w:t xml:space="preserve"> were designated to </w:t>
      </w:r>
      <w:r w:rsidR="00163A17">
        <w:rPr>
          <w:rFonts w:ascii="Times New Roman" w:hAnsi="Times New Roman" w:cs="Times New Roman"/>
          <w:sz w:val="24"/>
          <w:szCs w:val="24"/>
        </w:rPr>
        <w:t xml:space="preserve">either </w:t>
      </w:r>
      <w:r w:rsidR="001C1422">
        <w:rPr>
          <w:rFonts w:ascii="Times New Roman" w:hAnsi="Times New Roman" w:cs="Times New Roman"/>
          <w:sz w:val="24"/>
          <w:szCs w:val="24"/>
        </w:rPr>
        <w:t xml:space="preserve">be brought to dryness in a </w:t>
      </w:r>
      <w:r w:rsidR="00411D83">
        <w:rPr>
          <w:rFonts w:ascii="Times New Roman" w:hAnsi="Times New Roman" w:cs="Times New Roman"/>
          <w:sz w:val="24"/>
          <w:szCs w:val="24"/>
        </w:rPr>
        <w:t>C</w:t>
      </w:r>
      <w:r w:rsidR="001C1422">
        <w:rPr>
          <w:rFonts w:ascii="Times New Roman" w:hAnsi="Times New Roman" w:cs="Times New Roman"/>
          <w:sz w:val="24"/>
          <w:szCs w:val="24"/>
        </w:rPr>
        <w:t>entrivap</w:t>
      </w:r>
      <w:r w:rsidR="00411D83">
        <w:rPr>
          <w:rFonts w:ascii="Times New Roman" w:hAnsi="Times New Roman" w:cs="Times New Roman"/>
          <w:sz w:val="24"/>
          <w:szCs w:val="24"/>
        </w:rPr>
        <w:t xml:space="preserve"> centrifugal vacuum dryer</w:t>
      </w:r>
      <w:r w:rsidR="001C1422">
        <w:rPr>
          <w:rFonts w:ascii="Times New Roman" w:hAnsi="Times New Roman" w:cs="Times New Roman"/>
          <w:sz w:val="24"/>
          <w:szCs w:val="24"/>
        </w:rPr>
        <w:t xml:space="preserve">, or to be not dried.  In addition to these experimental </w:t>
      </w:r>
      <w:r w:rsidR="00363035">
        <w:rPr>
          <w:rFonts w:ascii="Times New Roman" w:hAnsi="Times New Roman" w:cs="Times New Roman"/>
          <w:sz w:val="24"/>
          <w:szCs w:val="24"/>
        </w:rPr>
        <w:t>reaction solutions</w:t>
      </w:r>
      <w:r w:rsidR="001C1422">
        <w:rPr>
          <w:rFonts w:ascii="Times New Roman" w:hAnsi="Times New Roman" w:cs="Times New Roman"/>
          <w:sz w:val="24"/>
          <w:szCs w:val="24"/>
        </w:rPr>
        <w:t xml:space="preserve">, </w:t>
      </w:r>
      <w:r w:rsidR="00363035">
        <w:rPr>
          <w:rFonts w:ascii="Times New Roman" w:hAnsi="Times New Roman" w:cs="Times New Roman"/>
          <w:sz w:val="24"/>
          <w:szCs w:val="24"/>
        </w:rPr>
        <w:t xml:space="preserve">experimental </w:t>
      </w:r>
      <w:r w:rsidR="001C1422">
        <w:rPr>
          <w:rFonts w:ascii="Times New Roman" w:hAnsi="Times New Roman" w:cs="Times New Roman"/>
          <w:sz w:val="24"/>
          <w:szCs w:val="24"/>
        </w:rPr>
        <w:t>control s</w:t>
      </w:r>
      <w:r w:rsidR="00363035">
        <w:rPr>
          <w:rFonts w:ascii="Times New Roman" w:hAnsi="Times New Roman" w:cs="Times New Roman"/>
          <w:sz w:val="24"/>
          <w:szCs w:val="24"/>
        </w:rPr>
        <w:t>olution</w:t>
      </w:r>
      <w:r w:rsidR="001C1422">
        <w:rPr>
          <w:rFonts w:ascii="Times New Roman" w:hAnsi="Times New Roman" w:cs="Times New Roman"/>
          <w:sz w:val="24"/>
          <w:szCs w:val="24"/>
        </w:rPr>
        <w:t xml:space="preserve">s were prepared. The </w:t>
      </w:r>
      <w:r w:rsidR="00363035">
        <w:rPr>
          <w:rFonts w:ascii="Times New Roman" w:hAnsi="Times New Roman" w:cs="Times New Roman"/>
          <w:sz w:val="24"/>
          <w:szCs w:val="24"/>
        </w:rPr>
        <w:t xml:space="preserve">experimental </w:t>
      </w:r>
      <w:r w:rsidR="001C1422">
        <w:rPr>
          <w:rFonts w:ascii="Times New Roman" w:hAnsi="Times New Roman" w:cs="Times New Roman"/>
          <w:sz w:val="24"/>
          <w:szCs w:val="24"/>
        </w:rPr>
        <w:t>control s</w:t>
      </w:r>
      <w:r w:rsidR="003F7587">
        <w:rPr>
          <w:rFonts w:ascii="Times New Roman" w:hAnsi="Times New Roman" w:cs="Times New Roman"/>
          <w:sz w:val="24"/>
          <w:szCs w:val="24"/>
        </w:rPr>
        <w:t>olutions</w:t>
      </w:r>
      <w:r w:rsidR="001C1422">
        <w:rPr>
          <w:rFonts w:ascii="Times New Roman" w:hAnsi="Times New Roman" w:cs="Times New Roman"/>
          <w:sz w:val="24"/>
          <w:szCs w:val="24"/>
        </w:rPr>
        <w:t xml:space="preserve"> were prepared in an identical fashion as the experimental </w:t>
      </w:r>
      <w:r w:rsidR="00363035">
        <w:rPr>
          <w:rFonts w:ascii="Times New Roman" w:hAnsi="Times New Roman" w:cs="Times New Roman"/>
          <w:sz w:val="24"/>
          <w:szCs w:val="24"/>
        </w:rPr>
        <w:t xml:space="preserve">reaction </w:t>
      </w:r>
      <w:r w:rsidR="001C1422">
        <w:rPr>
          <w:rFonts w:ascii="Times New Roman" w:hAnsi="Times New Roman" w:cs="Times New Roman"/>
          <w:sz w:val="24"/>
          <w:szCs w:val="24"/>
        </w:rPr>
        <w:t>s</w:t>
      </w:r>
      <w:r w:rsidR="00363035">
        <w:rPr>
          <w:rFonts w:ascii="Times New Roman" w:hAnsi="Times New Roman" w:cs="Times New Roman"/>
          <w:sz w:val="24"/>
          <w:szCs w:val="24"/>
        </w:rPr>
        <w:t>olution</w:t>
      </w:r>
      <w:r w:rsidR="001C1422">
        <w:rPr>
          <w:rFonts w:ascii="Times New Roman" w:hAnsi="Times New Roman" w:cs="Times New Roman"/>
          <w:sz w:val="24"/>
          <w:szCs w:val="24"/>
        </w:rPr>
        <w:t xml:space="preserve">s, except after the 14-day reaction period, the </w:t>
      </w:r>
      <w:r w:rsidR="00363035">
        <w:rPr>
          <w:rFonts w:ascii="Times New Roman" w:hAnsi="Times New Roman" w:cs="Times New Roman"/>
          <w:sz w:val="24"/>
          <w:szCs w:val="24"/>
        </w:rPr>
        <w:t xml:space="preserve">experimental </w:t>
      </w:r>
      <w:r w:rsidR="001C1422">
        <w:rPr>
          <w:rFonts w:ascii="Times New Roman" w:hAnsi="Times New Roman" w:cs="Times New Roman"/>
          <w:sz w:val="24"/>
          <w:szCs w:val="24"/>
        </w:rPr>
        <w:t xml:space="preserve">control samples were pH-adjusted between 1.0 – 1.35 and stirred for 16 hours to stop the reaction. Subsequently, </w:t>
      </w:r>
      <w:r w:rsidR="00363035">
        <w:rPr>
          <w:rFonts w:ascii="Times New Roman" w:hAnsi="Times New Roman" w:cs="Times New Roman"/>
          <w:sz w:val="24"/>
          <w:szCs w:val="24"/>
        </w:rPr>
        <w:t xml:space="preserve">experimental </w:t>
      </w:r>
      <w:r w:rsidR="001C1422">
        <w:rPr>
          <w:rFonts w:ascii="Times New Roman" w:hAnsi="Times New Roman" w:cs="Times New Roman"/>
          <w:sz w:val="24"/>
          <w:szCs w:val="24"/>
        </w:rPr>
        <w:t xml:space="preserve">control </w:t>
      </w:r>
      <w:r w:rsidR="00363035">
        <w:rPr>
          <w:rFonts w:ascii="Times New Roman" w:hAnsi="Times New Roman" w:cs="Times New Roman"/>
          <w:sz w:val="24"/>
          <w:szCs w:val="24"/>
        </w:rPr>
        <w:t>solution</w:t>
      </w:r>
      <w:r w:rsidR="001C1422">
        <w:rPr>
          <w:rFonts w:ascii="Times New Roman" w:hAnsi="Times New Roman" w:cs="Times New Roman"/>
          <w:sz w:val="24"/>
          <w:szCs w:val="24"/>
        </w:rPr>
        <w:t xml:space="preserve">s were designated to </w:t>
      </w:r>
      <w:r w:rsidR="00163A17">
        <w:rPr>
          <w:rFonts w:ascii="Times New Roman" w:hAnsi="Times New Roman" w:cs="Times New Roman"/>
          <w:sz w:val="24"/>
          <w:szCs w:val="24"/>
        </w:rPr>
        <w:t xml:space="preserve">either </w:t>
      </w:r>
      <w:r w:rsidR="001C1422">
        <w:rPr>
          <w:rFonts w:ascii="Times New Roman" w:hAnsi="Times New Roman" w:cs="Times New Roman"/>
          <w:sz w:val="24"/>
          <w:szCs w:val="24"/>
        </w:rPr>
        <w:t xml:space="preserve">be brought to dryness in a </w:t>
      </w:r>
      <w:r w:rsidR="005C12D6">
        <w:rPr>
          <w:rFonts w:ascii="Times New Roman" w:hAnsi="Times New Roman" w:cs="Times New Roman"/>
          <w:sz w:val="24"/>
          <w:szCs w:val="24"/>
        </w:rPr>
        <w:t>C</w:t>
      </w:r>
      <w:r w:rsidR="001C1422">
        <w:rPr>
          <w:rFonts w:ascii="Times New Roman" w:hAnsi="Times New Roman" w:cs="Times New Roman"/>
          <w:sz w:val="24"/>
          <w:szCs w:val="24"/>
        </w:rPr>
        <w:t>entrivap, or to b</w:t>
      </w:r>
      <w:r w:rsidR="00E60F27">
        <w:rPr>
          <w:rFonts w:ascii="Times New Roman" w:hAnsi="Times New Roman" w:cs="Times New Roman"/>
          <w:sz w:val="24"/>
          <w:szCs w:val="24"/>
        </w:rPr>
        <w:t>e</w:t>
      </w:r>
      <w:r w:rsidR="001C1422">
        <w:rPr>
          <w:rFonts w:ascii="Times New Roman" w:hAnsi="Times New Roman" w:cs="Times New Roman"/>
          <w:sz w:val="24"/>
          <w:szCs w:val="24"/>
        </w:rPr>
        <w:t xml:space="preserve"> not dried.</w:t>
      </w:r>
      <w:r w:rsidR="00E60F27">
        <w:rPr>
          <w:rFonts w:ascii="Times New Roman" w:hAnsi="Times New Roman" w:cs="Times New Roman"/>
          <w:sz w:val="24"/>
          <w:szCs w:val="24"/>
        </w:rPr>
        <w:t xml:space="preserve"> </w:t>
      </w:r>
      <w:r w:rsidR="00E60123">
        <w:rPr>
          <w:rFonts w:ascii="Times New Roman" w:hAnsi="Times New Roman" w:cs="Times New Roman"/>
          <w:sz w:val="24"/>
          <w:szCs w:val="24"/>
        </w:rPr>
        <w:t xml:space="preserve">The </w:t>
      </w:r>
      <w:r w:rsidR="00363035">
        <w:rPr>
          <w:rFonts w:ascii="Times New Roman" w:hAnsi="Times New Roman" w:cs="Times New Roman"/>
          <w:sz w:val="24"/>
          <w:szCs w:val="24"/>
        </w:rPr>
        <w:t xml:space="preserve">experimental </w:t>
      </w:r>
      <w:r w:rsidR="00E60123">
        <w:rPr>
          <w:rFonts w:ascii="Times New Roman" w:hAnsi="Times New Roman" w:cs="Times New Roman"/>
          <w:sz w:val="24"/>
          <w:szCs w:val="24"/>
        </w:rPr>
        <w:t>solutions prepared for these experiments</w:t>
      </w:r>
      <w:r w:rsidR="00E60F27">
        <w:rPr>
          <w:rFonts w:ascii="Times New Roman" w:hAnsi="Times New Roman" w:cs="Times New Roman"/>
          <w:sz w:val="24"/>
          <w:szCs w:val="24"/>
        </w:rPr>
        <w:t xml:space="preserve"> and the experimental </w:t>
      </w:r>
      <w:r w:rsidR="00E60F27">
        <w:rPr>
          <w:rFonts w:ascii="Times New Roman" w:hAnsi="Times New Roman" w:cs="Times New Roman"/>
          <w:sz w:val="24"/>
          <w:szCs w:val="24"/>
        </w:rPr>
        <w:lastRenderedPageBreak/>
        <w:t>conditions</w:t>
      </w:r>
      <w:r w:rsidR="00E60123">
        <w:rPr>
          <w:rFonts w:ascii="Times New Roman" w:hAnsi="Times New Roman" w:cs="Times New Roman"/>
          <w:sz w:val="24"/>
          <w:szCs w:val="24"/>
        </w:rPr>
        <w:t xml:space="preserve"> </w:t>
      </w:r>
      <w:r w:rsidR="00163A17">
        <w:rPr>
          <w:rFonts w:ascii="Times New Roman" w:hAnsi="Times New Roman" w:cs="Times New Roman"/>
          <w:sz w:val="24"/>
          <w:szCs w:val="24"/>
        </w:rPr>
        <w:t xml:space="preserve">used </w:t>
      </w:r>
      <w:r w:rsidR="00E60123">
        <w:rPr>
          <w:rFonts w:ascii="Times New Roman" w:hAnsi="Times New Roman" w:cs="Times New Roman"/>
          <w:sz w:val="24"/>
          <w:szCs w:val="24"/>
        </w:rPr>
        <w:t xml:space="preserve">are </w:t>
      </w:r>
      <w:r w:rsidR="00E60F27">
        <w:rPr>
          <w:rFonts w:ascii="Times New Roman" w:hAnsi="Times New Roman" w:cs="Times New Roman"/>
          <w:sz w:val="24"/>
          <w:szCs w:val="24"/>
        </w:rPr>
        <w:t>detailed</w:t>
      </w:r>
      <w:r w:rsidR="00E60123">
        <w:rPr>
          <w:rFonts w:ascii="Times New Roman" w:hAnsi="Times New Roman" w:cs="Times New Roman"/>
          <w:sz w:val="24"/>
          <w:szCs w:val="24"/>
        </w:rPr>
        <w:t xml:space="preserve"> in </w:t>
      </w:r>
      <w:r w:rsidR="00E60123" w:rsidRPr="00B95725">
        <w:rPr>
          <w:rFonts w:ascii="Times New Roman" w:hAnsi="Times New Roman" w:cs="Times New Roman"/>
          <w:sz w:val="24"/>
          <w:szCs w:val="24"/>
        </w:rPr>
        <w:t xml:space="preserve">Table </w:t>
      </w:r>
      <w:r w:rsidR="00424580" w:rsidRPr="00B95725">
        <w:rPr>
          <w:rFonts w:ascii="Times New Roman" w:hAnsi="Times New Roman" w:cs="Times New Roman"/>
          <w:sz w:val="24"/>
          <w:szCs w:val="24"/>
        </w:rPr>
        <w:t>1</w:t>
      </w:r>
      <w:r w:rsidR="00E60123" w:rsidRPr="00B95725">
        <w:rPr>
          <w:rFonts w:ascii="Times New Roman" w:hAnsi="Times New Roman" w:cs="Times New Roman"/>
          <w:sz w:val="24"/>
          <w:szCs w:val="24"/>
        </w:rPr>
        <w:t>.</w:t>
      </w:r>
      <w:r w:rsidR="00294A18">
        <w:rPr>
          <w:rFonts w:ascii="Times New Roman" w:hAnsi="Times New Roman" w:cs="Times New Roman"/>
          <w:sz w:val="24"/>
          <w:szCs w:val="24"/>
        </w:rPr>
        <w:t xml:space="preserve"> After generation, the experimental solutions underwent a 10</w:t>
      </w:r>
      <w:r w:rsidR="00300835">
        <w:rPr>
          <w:rFonts w:ascii="Times New Roman" w:hAnsi="Times New Roman" w:cs="Times New Roman"/>
          <w:sz w:val="24"/>
          <w:szCs w:val="24"/>
        </w:rPr>
        <w:t>0</w:t>
      </w:r>
      <w:r w:rsidR="00294A18">
        <w:rPr>
          <w:rFonts w:ascii="Times New Roman" w:hAnsi="Times New Roman" w:cs="Times New Roman"/>
          <w:sz w:val="24"/>
          <w:szCs w:val="24"/>
        </w:rPr>
        <w:t xml:space="preserve">x dilution. </w:t>
      </w:r>
      <w:r w:rsidR="00294A18" w:rsidRPr="001D447E">
        <w:rPr>
          <w:rFonts w:ascii="Times New Roman" w:hAnsi="Times New Roman" w:cs="Times New Roman"/>
          <w:sz w:val="24"/>
          <w:szCs w:val="24"/>
        </w:rPr>
        <w:t>The purpose of this dilution step was to avoid potentially overwhelming the ToF-MS detector by otherwise exposing the detector to very large concentrations (≥ 1 mM) of the amino acids that existed in the experimental solutions. After dilution, experimental control solutions and experimental reaction solutions were analyzed identically.</w:t>
      </w:r>
    </w:p>
    <w:p w14:paraId="40BA5102" w14:textId="42E35610" w:rsidR="00AC084F" w:rsidRPr="00AA73D4" w:rsidRDefault="00AA73D4" w:rsidP="002B2F83">
      <w:pPr>
        <w:spacing w:after="0" w:line="480" w:lineRule="auto"/>
        <w:rPr>
          <w:rFonts w:ascii="Times New Roman" w:hAnsi="Times New Roman" w:cs="Times New Roman"/>
          <w:i/>
          <w:iCs/>
          <w:sz w:val="24"/>
          <w:szCs w:val="24"/>
        </w:rPr>
      </w:pPr>
      <w:r w:rsidRPr="00AA73D4">
        <w:rPr>
          <w:rFonts w:ascii="Times New Roman" w:hAnsi="Times New Roman" w:cs="Times New Roman"/>
          <w:i/>
          <w:iCs/>
          <w:sz w:val="24"/>
          <w:szCs w:val="24"/>
        </w:rPr>
        <w:t>2.</w:t>
      </w:r>
      <w:r w:rsidR="004F4806">
        <w:rPr>
          <w:rFonts w:ascii="Times New Roman" w:hAnsi="Times New Roman" w:cs="Times New Roman"/>
          <w:i/>
          <w:iCs/>
          <w:sz w:val="24"/>
          <w:szCs w:val="24"/>
        </w:rPr>
        <w:t>4</w:t>
      </w:r>
      <w:r w:rsidR="0072361A">
        <w:rPr>
          <w:rFonts w:ascii="Times New Roman" w:hAnsi="Times New Roman" w:cs="Times New Roman"/>
          <w:i/>
          <w:iCs/>
          <w:sz w:val="24"/>
          <w:szCs w:val="24"/>
        </w:rPr>
        <w:t>.</w:t>
      </w:r>
      <w:r w:rsidRPr="00AA73D4">
        <w:rPr>
          <w:rFonts w:ascii="Times New Roman" w:hAnsi="Times New Roman" w:cs="Times New Roman"/>
          <w:i/>
          <w:iCs/>
          <w:sz w:val="24"/>
          <w:szCs w:val="24"/>
        </w:rPr>
        <w:t xml:space="preserve"> </w:t>
      </w:r>
      <w:r w:rsidR="00AC084F" w:rsidRPr="00AA73D4">
        <w:rPr>
          <w:rFonts w:ascii="Times New Roman" w:hAnsi="Times New Roman" w:cs="Times New Roman"/>
          <w:i/>
          <w:iCs/>
          <w:sz w:val="24"/>
          <w:szCs w:val="24"/>
        </w:rPr>
        <w:t xml:space="preserve">Room </w:t>
      </w:r>
      <w:r w:rsidR="00E80CCA">
        <w:rPr>
          <w:rFonts w:ascii="Times New Roman" w:hAnsi="Times New Roman" w:cs="Times New Roman"/>
          <w:i/>
          <w:iCs/>
          <w:sz w:val="24"/>
          <w:szCs w:val="24"/>
        </w:rPr>
        <w:t>t</w:t>
      </w:r>
      <w:r w:rsidR="00AC084F" w:rsidRPr="00AA73D4">
        <w:rPr>
          <w:rFonts w:ascii="Times New Roman" w:hAnsi="Times New Roman" w:cs="Times New Roman"/>
          <w:i/>
          <w:iCs/>
          <w:sz w:val="24"/>
          <w:szCs w:val="24"/>
        </w:rPr>
        <w:t>emperature</w:t>
      </w:r>
      <w:r w:rsidR="00E60F27" w:rsidRPr="00AA73D4">
        <w:rPr>
          <w:rFonts w:ascii="Times New Roman" w:hAnsi="Times New Roman" w:cs="Times New Roman"/>
          <w:i/>
          <w:iCs/>
          <w:sz w:val="24"/>
          <w:szCs w:val="24"/>
        </w:rPr>
        <w:t>/</w:t>
      </w:r>
      <w:r w:rsidR="00E80CCA">
        <w:rPr>
          <w:rFonts w:ascii="Times New Roman" w:hAnsi="Times New Roman" w:cs="Times New Roman"/>
          <w:i/>
          <w:iCs/>
          <w:sz w:val="24"/>
          <w:szCs w:val="24"/>
        </w:rPr>
        <w:t>h</w:t>
      </w:r>
      <w:r w:rsidR="00E60F27" w:rsidRPr="00AA73D4">
        <w:rPr>
          <w:rFonts w:ascii="Times New Roman" w:hAnsi="Times New Roman" w:cs="Times New Roman"/>
          <w:i/>
          <w:iCs/>
          <w:sz w:val="24"/>
          <w:szCs w:val="24"/>
        </w:rPr>
        <w:t>eating</w:t>
      </w:r>
      <w:r w:rsidR="00AC084F" w:rsidRPr="00AA73D4">
        <w:rPr>
          <w:rFonts w:ascii="Times New Roman" w:hAnsi="Times New Roman" w:cs="Times New Roman"/>
          <w:i/>
          <w:iCs/>
          <w:sz w:val="24"/>
          <w:szCs w:val="24"/>
        </w:rPr>
        <w:t xml:space="preserve"> </w:t>
      </w:r>
      <w:r w:rsidR="00E80CCA">
        <w:rPr>
          <w:rFonts w:ascii="Times New Roman" w:hAnsi="Times New Roman" w:cs="Times New Roman"/>
          <w:i/>
          <w:iCs/>
          <w:sz w:val="24"/>
          <w:szCs w:val="24"/>
        </w:rPr>
        <w:t>e</w:t>
      </w:r>
      <w:r w:rsidR="00AC084F" w:rsidRPr="00AA73D4">
        <w:rPr>
          <w:rFonts w:ascii="Times New Roman" w:hAnsi="Times New Roman" w:cs="Times New Roman"/>
          <w:i/>
          <w:iCs/>
          <w:sz w:val="24"/>
          <w:szCs w:val="24"/>
        </w:rPr>
        <w:t>xperiments</w:t>
      </w:r>
    </w:p>
    <w:p w14:paraId="79A39CC1" w14:textId="5FF2FD97" w:rsidR="00363035" w:rsidRPr="00B95725" w:rsidRDefault="00E60F27" w:rsidP="002B2F8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objective</w:t>
      </w:r>
      <w:r w:rsidR="00B7076C">
        <w:rPr>
          <w:rFonts w:ascii="Times New Roman" w:hAnsi="Times New Roman" w:cs="Times New Roman"/>
          <w:sz w:val="24"/>
          <w:szCs w:val="24"/>
        </w:rPr>
        <w:t>s</w:t>
      </w:r>
      <w:r>
        <w:rPr>
          <w:rFonts w:ascii="Times New Roman" w:hAnsi="Times New Roman" w:cs="Times New Roman"/>
          <w:sz w:val="24"/>
          <w:szCs w:val="24"/>
        </w:rPr>
        <w:t xml:space="preserve"> of the room temperature/heating experiments were two-fold: 1) to </w:t>
      </w:r>
      <w:r w:rsidR="00562476">
        <w:rPr>
          <w:rFonts w:ascii="Times New Roman" w:hAnsi="Times New Roman" w:cs="Times New Roman"/>
          <w:sz w:val="24"/>
          <w:szCs w:val="24"/>
        </w:rPr>
        <w:t>evaluate homopeptide synthesis under room temperature</w:t>
      </w:r>
      <w:r w:rsidR="006E74BF">
        <w:rPr>
          <w:rFonts w:ascii="Times New Roman" w:hAnsi="Times New Roman" w:cs="Times New Roman"/>
          <w:sz w:val="24"/>
          <w:szCs w:val="24"/>
        </w:rPr>
        <w:t xml:space="preserve"> (23</w:t>
      </w:r>
      <w:r w:rsidR="006D60AB">
        <w:rPr>
          <w:rFonts w:ascii="Times New Roman" w:hAnsi="Times New Roman" w:cs="Times New Roman"/>
          <w:sz w:val="24"/>
          <w:szCs w:val="24"/>
        </w:rPr>
        <w:t xml:space="preserve"> </w:t>
      </w:r>
      <w:r w:rsidR="006E74BF">
        <w:rPr>
          <w:rFonts w:ascii="Times New Roman" w:hAnsi="Times New Roman" w:cs="Times New Roman"/>
          <w:sz w:val="24"/>
          <w:szCs w:val="24"/>
        </w:rPr>
        <w:t>±</w:t>
      </w:r>
      <w:r w:rsidR="006D60AB">
        <w:rPr>
          <w:rFonts w:ascii="Times New Roman" w:hAnsi="Times New Roman" w:cs="Times New Roman"/>
          <w:sz w:val="24"/>
          <w:szCs w:val="24"/>
        </w:rPr>
        <w:t xml:space="preserve"> </w:t>
      </w:r>
      <w:r w:rsidR="006E74BF">
        <w:rPr>
          <w:rFonts w:ascii="Times New Roman" w:hAnsi="Times New Roman" w:cs="Times New Roman"/>
          <w:sz w:val="24"/>
          <w:szCs w:val="24"/>
        </w:rPr>
        <w:t>3</w:t>
      </w:r>
      <w:r w:rsidR="006D60AB">
        <w:rPr>
          <w:rFonts w:ascii="Times New Roman" w:hAnsi="Times New Roman" w:cs="Times New Roman"/>
          <w:sz w:val="24"/>
          <w:szCs w:val="24"/>
        </w:rPr>
        <w:t xml:space="preserve"> </w:t>
      </w:r>
      <w:r w:rsidR="006E74BF">
        <w:rPr>
          <w:rFonts w:ascii="Times New Roman" w:hAnsi="Times New Roman" w:cs="Times New Roman"/>
          <w:sz w:val="24"/>
          <w:szCs w:val="24"/>
        </w:rPr>
        <w:t>°C)</w:t>
      </w:r>
      <w:r w:rsidR="00562476">
        <w:rPr>
          <w:rFonts w:ascii="Times New Roman" w:hAnsi="Times New Roman" w:cs="Times New Roman"/>
          <w:sz w:val="24"/>
          <w:szCs w:val="24"/>
        </w:rPr>
        <w:t>, aqueous conditions</w:t>
      </w:r>
      <w:r>
        <w:rPr>
          <w:rFonts w:ascii="Times New Roman" w:hAnsi="Times New Roman" w:cs="Times New Roman"/>
          <w:sz w:val="24"/>
          <w:szCs w:val="24"/>
        </w:rPr>
        <w:t>, and 2)</w:t>
      </w:r>
      <w:r w:rsidR="00562476">
        <w:rPr>
          <w:rFonts w:ascii="Times New Roman" w:hAnsi="Times New Roman" w:cs="Times New Roman"/>
          <w:sz w:val="24"/>
          <w:szCs w:val="24"/>
        </w:rPr>
        <w:t xml:space="preserve"> </w:t>
      </w:r>
      <w:r>
        <w:rPr>
          <w:rFonts w:ascii="Times New Roman" w:hAnsi="Times New Roman" w:cs="Times New Roman"/>
          <w:sz w:val="24"/>
          <w:szCs w:val="24"/>
        </w:rPr>
        <w:t xml:space="preserve">to determine </w:t>
      </w:r>
      <w:r w:rsidR="00714319">
        <w:rPr>
          <w:rFonts w:ascii="Times New Roman" w:hAnsi="Times New Roman" w:cs="Times New Roman"/>
          <w:sz w:val="24"/>
          <w:szCs w:val="24"/>
        </w:rPr>
        <w:t xml:space="preserve">how homopeptide synthesis was affected by </w:t>
      </w:r>
      <w:r w:rsidR="00562476">
        <w:rPr>
          <w:rFonts w:ascii="Times New Roman" w:hAnsi="Times New Roman" w:cs="Times New Roman"/>
          <w:sz w:val="24"/>
          <w:szCs w:val="24"/>
        </w:rPr>
        <w:t xml:space="preserve">exposing experimental reaction solutions </w:t>
      </w:r>
      <w:r w:rsidR="00714319">
        <w:rPr>
          <w:rFonts w:ascii="Times New Roman" w:hAnsi="Times New Roman" w:cs="Times New Roman"/>
          <w:sz w:val="24"/>
          <w:szCs w:val="24"/>
        </w:rPr>
        <w:t>to mild heating at 50</w:t>
      </w:r>
      <w:r w:rsidR="006D60AB">
        <w:rPr>
          <w:rFonts w:ascii="Times New Roman" w:hAnsi="Times New Roman" w:cs="Times New Roman"/>
          <w:sz w:val="24"/>
          <w:szCs w:val="24"/>
        </w:rPr>
        <w:t xml:space="preserve"> </w:t>
      </w:r>
      <w:r w:rsidR="006E74BF">
        <w:rPr>
          <w:rFonts w:ascii="Times New Roman" w:hAnsi="Times New Roman" w:cs="Times New Roman"/>
          <w:sz w:val="24"/>
          <w:szCs w:val="24"/>
        </w:rPr>
        <w:t>±</w:t>
      </w:r>
      <w:r w:rsidR="006D60AB">
        <w:rPr>
          <w:rFonts w:ascii="Times New Roman" w:hAnsi="Times New Roman" w:cs="Times New Roman"/>
          <w:sz w:val="24"/>
          <w:szCs w:val="24"/>
        </w:rPr>
        <w:t xml:space="preserve"> </w:t>
      </w:r>
      <w:r w:rsidR="006E74BF">
        <w:rPr>
          <w:rFonts w:ascii="Times New Roman" w:hAnsi="Times New Roman" w:cs="Times New Roman"/>
          <w:sz w:val="24"/>
          <w:szCs w:val="24"/>
        </w:rPr>
        <w:t>0.</w:t>
      </w:r>
      <w:r w:rsidR="006D60AB">
        <w:rPr>
          <w:rFonts w:ascii="Times New Roman" w:hAnsi="Times New Roman" w:cs="Times New Roman"/>
          <w:sz w:val="24"/>
          <w:szCs w:val="24"/>
        </w:rPr>
        <w:t>6</w:t>
      </w:r>
      <w:r w:rsidR="00714319">
        <w:rPr>
          <w:rFonts w:ascii="Times New Roman" w:hAnsi="Times New Roman" w:cs="Times New Roman"/>
          <w:sz w:val="24"/>
          <w:szCs w:val="24"/>
        </w:rPr>
        <w:t xml:space="preserve"> °C. </w:t>
      </w:r>
      <w:r w:rsidR="00B7076C">
        <w:rPr>
          <w:rFonts w:ascii="Times New Roman" w:hAnsi="Times New Roman" w:cs="Times New Roman"/>
          <w:sz w:val="24"/>
          <w:szCs w:val="24"/>
        </w:rPr>
        <w:t>Individual experimental reaction s</w:t>
      </w:r>
      <w:r w:rsidR="00B7076C" w:rsidRPr="00E60123">
        <w:rPr>
          <w:rFonts w:ascii="Times New Roman" w:hAnsi="Times New Roman" w:cs="Times New Roman"/>
          <w:sz w:val="24"/>
          <w:szCs w:val="24"/>
        </w:rPr>
        <w:t xml:space="preserve">olutions </w:t>
      </w:r>
      <w:r w:rsidR="00B7076C">
        <w:rPr>
          <w:rFonts w:ascii="Times New Roman" w:hAnsi="Times New Roman" w:cs="Times New Roman"/>
          <w:sz w:val="24"/>
          <w:szCs w:val="24"/>
        </w:rPr>
        <w:t>using</w:t>
      </w:r>
      <w:r w:rsidR="00B7076C" w:rsidRPr="00E60123">
        <w:rPr>
          <w:rFonts w:ascii="Times New Roman" w:hAnsi="Times New Roman" w:cs="Times New Roman"/>
          <w:sz w:val="24"/>
          <w:szCs w:val="24"/>
        </w:rPr>
        <w:t xml:space="preserve"> </w:t>
      </w:r>
      <w:r w:rsidR="00B7076C">
        <w:rPr>
          <w:rFonts w:ascii="Times New Roman" w:hAnsi="Times New Roman" w:cs="Times New Roman"/>
          <w:sz w:val="24"/>
          <w:szCs w:val="24"/>
        </w:rPr>
        <w:t>all 4 target</w:t>
      </w:r>
      <w:r w:rsidR="00B7076C" w:rsidRPr="00E60123">
        <w:rPr>
          <w:rFonts w:ascii="Times New Roman" w:hAnsi="Times New Roman" w:cs="Times New Roman"/>
          <w:sz w:val="24"/>
          <w:szCs w:val="24"/>
        </w:rPr>
        <w:t xml:space="preserve"> amino acids, imidazole, and DAP were prepared for the</w:t>
      </w:r>
      <w:r w:rsidR="000C6E91">
        <w:rPr>
          <w:rFonts w:ascii="Times New Roman" w:hAnsi="Times New Roman" w:cs="Times New Roman"/>
          <w:sz w:val="24"/>
          <w:szCs w:val="24"/>
        </w:rPr>
        <w:t>se</w:t>
      </w:r>
      <w:r w:rsidR="00B7076C" w:rsidRPr="00E60123">
        <w:rPr>
          <w:rFonts w:ascii="Times New Roman" w:hAnsi="Times New Roman" w:cs="Times New Roman"/>
          <w:sz w:val="24"/>
          <w:szCs w:val="24"/>
        </w:rPr>
        <w:t xml:space="preserve"> experiments. </w:t>
      </w:r>
      <w:r w:rsidR="00B7076C">
        <w:rPr>
          <w:rFonts w:ascii="Times New Roman" w:hAnsi="Times New Roman" w:cs="Times New Roman"/>
          <w:sz w:val="24"/>
          <w:szCs w:val="24"/>
        </w:rPr>
        <w:t xml:space="preserve">For each experimental </w:t>
      </w:r>
      <w:r w:rsidR="0069468A">
        <w:rPr>
          <w:rFonts w:ascii="Times New Roman" w:hAnsi="Times New Roman" w:cs="Times New Roman"/>
          <w:sz w:val="24"/>
          <w:szCs w:val="24"/>
        </w:rPr>
        <w:t>reaction</w:t>
      </w:r>
      <w:r w:rsidR="00B7076C">
        <w:rPr>
          <w:rFonts w:ascii="Times New Roman" w:hAnsi="Times New Roman" w:cs="Times New Roman"/>
          <w:sz w:val="24"/>
          <w:szCs w:val="24"/>
        </w:rPr>
        <w:t xml:space="preserve"> solution, the amino acid, imidazole, and DAP were all equimolar, at a concentration of 10 mM. </w:t>
      </w:r>
      <w:r w:rsidR="00562476">
        <w:rPr>
          <w:rFonts w:ascii="Times New Roman" w:hAnsi="Times New Roman" w:cs="Times New Roman"/>
          <w:sz w:val="24"/>
          <w:szCs w:val="24"/>
        </w:rPr>
        <w:t>Experimental reaction solutions were sampled for analysis according to the following frequency t</w:t>
      </w:r>
      <w:r w:rsidR="00363035">
        <w:rPr>
          <w:rFonts w:ascii="Times New Roman" w:hAnsi="Times New Roman" w:cs="Times New Roman"/>
          <w:sz w:val="24"/>
          <w:szCs w:val="24"/>
          <w:vertAlign w:val="subscript"/>
        </w:rPr>
        <w:t>i</w:t>
      </w:r>
      <w:r w:rsidR="00562476">
        <w:rPr>
          <w:rFonts w:ascii="Times New Roman" w:hAnsi="Times New Roman" w:cs="Times New Roman"/>
          <w:sz w:val="24"/>
          <w:szCs w:val="24"/>
        </w:rPr>
        <w:t xml:space="preserve"> = 0 days, t</w:t>
      </w:r>
      <w:r w:rsidR="00562476" w:rsidRPr="00562476">
        <w:rPr>
          <w:rFonts w:ascii="Times New Roman" w:hAnsi="Times New Roman" w:cs="Times New Roman"/>
          <w:sz w:val="24"/>
          <w:szCs w:val="24"/>
          <w:vertAlign w:val="subscript"/>
        </w:rPr>
        <w:t>1</w:t>
      </w:r>
      <w:r w:rsidR="00562476">
        <w:rPr>
          <w:rFonts w:ascii="Times New Roman" w:hAnsi="Times New Roman" w:cs="Times New Roman"/>
          <w:sz w:val="24"/>
          <w:szCs w:val="24"/>
        </w:rPr>
        <w:t xml:space="preserve"> = 3 days, t</w:t>
      </w:r>
      <w:r w:rsidR="00562476" w:rsidRPr="00562476">
        <w:rPr>
          <w:rFonts w:ascii="Times New Roman" w:hAnsi="Times New Roman" w:cs="Times New Roman"/>
          <w:sz w:val="24"/>
          <w:szCs w:val="24"/>
          <w:vertAlign w:val="subscript"/>
        </w:rPr>
        <w:t>2</w:t>
      </w:r>
      <w:r w:rsidR="00562476">
        <w:rPr>
          <w:rFonts w:ascii="Times New Roman" w:hAnsi="Times New Roman" w:cs="Times New Roman"/>
          <w:sz w:val="24"/>
          <w:szCs w:val="24"/>
        </w:rPr>
        <w:t xml:space="preserve"> = 6 days, t</w:t>
      </w:r>
      <w:r w:rsidR="00562476" w:rsidRPr="00562476">
        <w:rPr>
          <w:rFonts w:ascii="Times New Roman" w:hAnsi="Times New Roman" w:cs="Times New Roman"/>
          <w:sz w:val="24"/>
          <w:szCs w:val="24"/>
          <w:vertAlign w:val="subscript"/>
        </w:rPr>
        <w:t>3</w:t>
      </w:r>
      <w:r w:rsidR="00562476">
        <w:rPr>
          <w:rFonts w:ascii="Times New Roman" w:hAnsi="Times New Roman" w:cs="Times New Roman"/>
          <w:sz w:val="24"/>
          <w:szCs w:val="24"/>
        </w:rPr>
        <w:t xml:space="preserve"> = 9 days, t</w:t>
      </w:r>
      <w:r w:rsidR="00562476" w:rsidRPr="00562476">
        <w:rPr>
          <w:rFonts w:ascii="Times New Roman" w:hAnsi="Times New Roman" w:cs="Times New Roman"/>
          <w:sz w:val="24"/>
          <w:szCs w:val="24"/>
          <w:vertAlign w:val="subscript"/>
        </w:rPr>
        <w:t>4</w:t>
      </w:r>
      <w:r w:rsidR="00562476">
        <w:rPr>
          <w:rFonts w:ascii="Times New Roman" w:hAnsi="Times New Roman" w:cs="Times New Roman"/>
          <w:sz w:val="24"/>
          <w:szCs w:val="24"/>
        </w:rPr>
        <w:t xml:space="preserve"> = 24 days, and t</w:t>
      </w:r>
      <w:r w:rsidR="00562476">
        <w:rPr>
          <w:rFonts w:ascii="Times New Roman" w:hAnsi="Times New Roman" w:cs="Times New Roman"/>
          <w:sz w:val="24"/>
          <w:szCs w:val="24"/>
          <w:vertAlign w:val="subscript"/>
        </w:rPr>
        <w:t>f</w:t>
      </w:r>
      <w:r w:rsidR="00562476">
        <w:rPr>
          <w:rFonts w:ascii="Times New Roman" w:hAnsi="Times New Roman" w:cs="Times New Roman"/>
          <w:sz w:val="24"/>
          <w:szCs w:val="24"/>
        </w:rPr>
        <w:t xml:space="preserve"> = 106 days. </w:t>
      </w:r>
      <w:r w:rsidR="002E13DC" w:rsidRPr="00B95725">
        <w:rPr>
          <w:rFonts w:ascii="Times New Roman" w:hAnsi="Times New Roman" w:cs="Times New Roman"/>
          <w:sz w:val="24"/>
          <w:szCs w:val="24"/>
        </w:rPr>
        <w:t xml:space="preserve">Table </w:t>
      </w:r>
      <w:r w:rsidR="00424580" w:rsidRPr="00B95725">
        <w:rPr>
          <w:rFonts w:ascii="Times New Roman" w:hAnsi="Times New Roman" w:cs="Times New Roman"/>
          <w:sz w:val="24"/>
          <w:szCs w:val="24"/>
        </w:rPr>
        <w:t>2</w:t>
      </w:r>
      <w:r w:rsidR="002E13DC" w:rsidRPr="00B95725">
        <w:rPr>
          <w:rFonts w:ascii="Times New Roman" w:hAnsi="Times New Roman" w:cs="Times New Roman"/>
          <w:sz w:val="24"/>
          <w:szCs w:val="24"/>
        </w:rPr>
        <w:t xml:space="preserve"> details the composition and treatment of each experimental reaction solution.</w:t>
      </w:r>
    </w:p>
    <w:p w14:paraId="3B16D3C7" w14:textId="51DDA17F" w:rsidR="00562476" w:rsidRPr="00B95725" w:rsidRDefault="00562476" w:rsidP="002B2F83">
      <w:pPr>
        <w:spacing w:after="0" w:line="480" w:lineRule="auto"/>
        <w:ind w:firstLine="720"/>
        <w:rPr>
          <w:rFonts w:ascii="Times New Roman" w:hAnsi="Times New Roman" w:cs="Times New Roman"/>
          <w:sz w:val="24"/>
          <w:szCs w:val="24"/>
        </w:rPr>
      </w:pPr>
      <w:r w:rsidRPr="00B95725">
        <w:rPr>
          <w:rFonts w:ascii="Times New Roman" w:hAnsi="Times New Roman" w:cs="Times New Roman"/>
          <w:sz w:val="24"/>
          <w:szCs w:val="24"/>
        </w:rPr>
        <w:t>For each experimental reaction solution</w:t>
      </w:r>
      <w:r w:rsidR="00363035" w:rsidRPr="00B95725">
        <w:rPr>
          <w:rFonts w:ascii="Times New Roman" w:hAnsi="Times New Roman" w:cs="Times New Roman"/>
          <w:sz w:val="24"/>
          <w:szCs w:val="24"/>
        </w:rPr>
        <w:t xml:space="preserve"> prepared</w:t>
      </w:r>
      <w:r w:rsidRPr="00B95725">
        <w:rPr>
          <w:rFonts w:ascii="Times New Roman" w:hAnsi="Times New Roman" w:cs="Times New Roman"/>
          <w:sz w:val="24"/>
          <w:szCs w:val="24"/>
        </w:rPr>
        <w:t xml:space="preserve">, </w:t>
      </w:r>
      <w:r w:rsidR="00B73243" w:rsidRPr="00B95725">
        <w:rPr>
          <w:rFonts w:ascii="Times New Roman" w:hAnsi="Times New Roman" w:cs="Times New Roman"/>
          <w:sz w:val="24"/>
          <w:szCs w:val="24"/>
        </w:rPr>
        <w:t>a</w:t>
      </w:r>
      <w:r w:rsidRPr="00B95725">
        <w:rPr>
          <w:rFonts w:ascii="Times New Roman" w:hAnsi="Times New Roman" w:cs="Times New Roman"/>
          <w:sz w:val="24"/>
          <w:szCs w:val="24"/>
        </w:rPr>
        <w:t xml:space="preserve"> corresponding experimental control solution</w:t>
      </w:r>
      <w:r w:rsidR="00B73243" w:rsidRPr="00B95725">
        <w:rPr>
          <w:rFonts w:ascii="Times New Roman" w:hAnsi="Times New Roman" w:cs="Times New Roman"/>
          <w:sz w:val="24"/>
          <w:szCs w:val="24"/>
        </w:rPr>
        <w:t xml:space="preserve"> was</w:t>
      </w:r>
      <w:r w:rsidR="00363035" w:rsidRPr="00B95725">
        <w:rPr>
          <w:rFonts w:ascii="Times New Roman" w:hAnsi="Times New Roman" w:cs="Times New Roman"/>
          <w:sz w:val="24"/>
          <w:szCs w:val="24"/>
        </w:rPr>
        <w:t xml:space="preserve"> prepared</w:t>
      </w:r>
      <w:r w:rsidRPr="00B95725">
        <w:rPr>
          <w:rFonts w:ascii="Times New Roman" w:hAnsi="Times New Roman" w:cs="Times New Roman"/>
          <w:sz w:val="24"/>
          <w:szCs w:val="24"/>
        </w:rPr>
        <w:t xml:space="preserve">. The experimental control solutions were prepared identically to the experimental reaction solutions, except the experimental control solution was composed </w:t>
      </w:r>
      <w:r w:rsidR="002E13DC" w:rsidRPr="00B95725">
        <w:rPr>
          <w:rFonts w:ascii="Times New Roman" w:hAnsi="Times New Roman" w:cs="Times New Roman"/>
          <w:sz w:val="24"/>
          <w:szCs w:val="24"/>
        </w:rPr>
        <w:t xml:space="preserve">of the amino acid and imidazole, but did not include DAP. </w:t>
      </w:r>
      <w:r w:rsidR="00B73243" w:rsidRPr="00B95725">
        <w:rPr>
          <w:rFonts w:ascii="Times New Roman" w:hAnsi="Times New Roman" w:cs="Times New Roman"/>
          <w:sz w:val="24"/>
          <w:szCs w:val="24"/>
        </w:rPr>
        <w:t>T</w:t>
      </w:r>
      <w:r w:rsidR="002E13DC" w:rsidRPr="00B95725">
        <w:rPr>
          <w:rFonts w:ascii="Times New Roman" w:hAnsi="Times New Roman" w:cs="Times New Roman"/>
          <w:sz w:val="24"/>
          <w:szCs w:val="24"/>
        </w:rPr>
        <w:t xml:space="preserve">he purpose of the experimental control solution was to verify that </w:t>
      </w:r>
      <w:r w:rsidR="00B73243" w:rsidRPr="00B95725">
        <w:rPr>
          <w:rFonts w:ascii="Times New Roman" w:hAnsi="Times New Roman" w:cs="Times New Roman"/>
          <w:sz w:val="24"/>
          <w:szCs w:val="24"/>
        </w:rPr>
        <w:t>homopeptides did not form</w:t>
      </w:r>
      <w:r w:rsidR="002E13DC" w:rsidRPr="00B95725">
        <w:rPr>
          <w:rFonts w:ascii="Times New Roman" w:hAnsi="Times New Roman" w:cs="Times New Roman"/>
          <w:sz w:val="24"/>
          <w:szCs w:val="24"/>
        </w:rPr>
        <w:t xml:space="preserve"> in the absence of DAP. </w:t>
      </w:r>
      <w:r w:rsidR="00363035" w:rsidRPr="00B95725">
        <w:rPr>
          <w:rFonts w:ascii="Times New Roman" w:hAnsi="Times New Roman" w:cs="Times New Roman"/>
          <w:sz w:val="24"/>
          <w:szCs w:val="24"/>
        </w:rPr>
        <w:t xml:space="preserve">After </w:t>
      </w:r>
      <w:r w:rsidR="00294A18" w:rsidRPr="00B95725">
        <w:rPr>
          <w:rFonts w:ascii="Times New Roman" w:hAnsi="Times New Roman" w:cs="Times New Roman"/>
          <w:sz w:val="24"/>
          <w:szCs w:val="24"/>
        </w:rPr>
        <w:t>generation</w:t>
      </w:r>
      <w:r w:rsidR="00363035" w:rsidRPr="00B95725">
        <w:rPr>
          <w:rFonts w:ascii="Times New Roman" w:hAnsi="Times New Roman" w:cs="Times New Roman"/>
          <w:sz w:val="24"/>
          <w:szCs w:val="24"/>
        </w:rPr>
        <w:t>,</w:t>
      </w:r>
      <w:r w:rsidR="00434FBA" w:rsidRPr="00B95725">
        <w:rPr>
          <w:rFonts w:ascii="Times New Roman" w:hAnsi="Times New Roman" w:cs="Times New Roman"/>
          <w:sz w:val="24"/>
          <w:szCs w:val="24"/>
        </w:rPr>
        <w:t xml:space="preserve"> and prior to analysis,</w:t>
      </w:r>
      <w:r w:rsidR="00363035" w:rsidRPr="00B95725">
        <w:rPr>
          <w:rFonts w:ascii="Times New Roman" w:hAnsi="Times New Roman" w:cs="Times New Roman"/>
          <w:sz w:val="24"/>
          <w:szCs w:val="24"/>
        </w:rPr>
        <w:t xml:space="preserve"> the experimental </w:t>
      </w:r>
      <w:r w:rsidR="00294A18" w:rsidRPr="00B95725">
        <w:rPr>
          <w:rFonts w:ascii="Times New Roman" w:hAnsi="Times New Roman" w:cs="Times New Roman"/>
          <w:sz w:val="24"/>
          <w:szCs w:val="24"/>
        </w:rPr>
        <w:t xml:space="preserve">solutions </w:t>
      </w:r>
      <w:r w:rsidR="00363035" w:rsidRPr="00B95725">
        <w:rPr>
          <w:rFonts w:ascii="Times New Roman" w:hAnsi="Times New Roman" w:cs="Times New Roman"/>
          <w:sz w:val="24"/>
          <w:szCs w:val="24"/>
        </w:rPr>
        <w:t xml:space="preserve">were </w:t>
      </w:r>
      <w:r w:rsidR="00294A18" w:rsidRPr="00B95725">
        <w:rPr>
          <w:rFonts w:ascii="Times New Roman" w:hAnsi="Times New Roman" w:cs="Times New Roman"/>
          <w:sz w:val="24"/>
          <w:szCs w:val="24"/>
        </w:rPr>
        <w:t xml:space="preserve">sampled at their respective times, and underwent a 10x dilution. This dilution step </w:t>
      </w:r>
      <w:r w:rsidR="00434FBA" w:rsidRPr="00B95725">
        <w:rPr>
          <w:rFonts w:ascii="Times New Roman" w:hAnsi="Times New Roman" w:cs="Times New Roman"/>
          <w:sz w:val="24"/>
          <w:szCs w:val="24"/>
        </w:rPr>
        <w:t>served the purpose of</w:t>
      </w:r>
      <w:r w:rsidR="00294A18" w:rsidRPr="00B95725">
        <w:rPr>
          <w:rFonts w:ascii="Times New Roman" w:hAnsi="Times New Roman" w:cs="Times New Roman"/>
          <w:sz w:val="24"/>
          <w:szCs w:val="24"/>
        </w:rPr>
        <w:t xml:space="preserve"> avoid</w:t>
      </w:r>
      <w:r w:rsidR="00434FBA" w:rsidRPr="00B95725">
        <w:rPr>
          <w:rFonts w:ascii="Times New Roman" w:hAnsi="Times New Roman" w:cs="Times New Roman"/>
          <w:sz w:val="24"/>
          <w:szCs w:val="24"/>
        </w:rPr>
        <w:t>ing</w:t>
      </w:r>
      <w:r w:rsidR="00294A18" w:rsidRPr="00B95725">
        <w:rPr>
          <w:rFonts w:ascii="Times New Roman" w:hAnsi="Times New Roman" w:cs="Times New Roman"/>
          <w:sz w:val="24"/>
          <w:szCs w:val="24"/>
        </w:rPr>
        <w:t xml:space="preserve"> potentially overwhelming the ToF-MS detector </w:t>
      </w:r>
      <w:r w:rsidR="00434FBA" w:rsidRPr="00B95725">
        <w:rPr>
          <w:rFonts w:ascii="Times New Roman" w:hAnsi="Times New Roman" w:cs="Times New Roman"/>
          <w:sz w:val="24"/>
          <w:szCs w:val="24"/>
        </w:rPr>
        <w:t>with</w:t>
      </w:r>
      <w:r w:rsidR="00294A18" w:rsidRPr="00B95725">
        <w:rPr>
          <w:rFonts w:ascii="Times New Roman" w:hAnsi="Times New Roman" w:cs="Times New Roman"/>
          <w:sz w:val="24"/>
          <w:szCs w:val="24"/>
        </w:rPr>
        <w:t xml:space="preserve"> very large concentrations </w:t>
      </w:r>
      <w:r w:rsidR="00434FBA" w:rsidRPr="00B95725">
        <w:rPr>
          <w:rFonts w:ascii="Times New Roman" w:hAnsi="Times New Roman" w:cs="Times New Roman"/>
          <w:sz w:val="24"/>
          <w:szCs w:val="24"/>
        </w:rPr>
        <w:t>of initial reactants.</w:t>
      </w:r>
    </w:p>
    <w:p w14:paraId="39249DE1" w14:textId="28B974F1" w:rsidR="00AC084F" w:rsidRPr="00B95725" w:rsidRDefault="00AA73D4" w:rsidP="002B2F83">
      <w:pPr>
        <w:spacing w:after="0" w:line="480" w:lineRule="auto"/>
        <w:rPr>
          <w:rFonts w:ascii="Times New Roman" w:hAnsi="Times New Roman" w:cs="Times New Roman"/>
          <w:i/>
          <w:iCs/>
          <w:sz w:val="24"/>
          <w:szCs w:val="24"/>
        </w:rPr>
      </w:pPr>
      <w:r w:rsidRPr="00B95725">
        <w:rPr>
          <w:rFonts w:ascii="Times New Roman" w:hAnsi="Times New Roman" w:cs="Times New Roman"/>
          <w:i/>
          <w:iCs/>
          <w:sz w:val="24"/>
          <w:szCs w:val="24"/>
        </w:rPr>
        <w:lastRenderedPageBreak/>
        <w:t>2.</w:t>
      </w:r>
      <w:r w:rsidR="004F4806" w:rsidRPr="00B95725">
        <w:rPr>
          <w:rFonts w:ascii="Times New Roman" w:hAnsi="Times New Roman" w:cs="Times New Roman"/>
          <w:i/>
          <w:iCs/>
          <w:sz w:val="24"/>
          <w:szCs w:val="24"/>
        </w:rPr>
        <w:t>5</w:t>
      </w:r>
      <w:r w:rsidR="0072361A" w:rsidRPr="00B95725">
        <w:rPr>
          <w:rFonts w:ascii="Times New Roman" w:hAnsi="Times New Roman" w:cs="Times New Roman"/>
          <w:i/>
          <w:iCs/>
          <w:sz w:val="24"/>
          <w:szCs w:val="24"/>
        </w:rPr>
        <w:t>.</w:t>
      </w:r>
      <w:r w:rsidRPr="00B95725">
        <w:rPr>
          <w:rFonts w:ascii="Times New Roman" w:hAnsi="Times New Roman" w:cs="Times New Roman"/>
          <w:i/>
          <w:iCs/>
          <w:sz w:val="24"/>
          <w:szCs w:val="24"/>
        </w:rPr>
        <w:t xml:space="preserve"> </w:t>
      </w:r>
      <w:r w:rsidR="00AC084F" w:rsidRPr="00B95725">
        <w:rPr>
          <w:rFonts w:ascii="Times New Roman" w:hAnsi="Times New Roman" w:cs="Times New Roman"/>
          <w:i/>
          <w:iCs/>
          <w:sz w:val="24"/>
          <w:szCs w:val="24"/>
        </w:rPr>
        <w:t xml:space="preserve">Simulated </w:t>
      </w:r>
      <w:r w:rsidR="00E80CCA" w:rsidRPr="00B95725">
        <w:rPr>
          <w:rFonts w:ascii="Times New Roman" w:hAnsi="Times New Roman" w:cs="Times New Roman"/>
          <w:i/>
          <w:iCs/>
          <w:sz w:val="24"/>
          <w:szCs w:val="24"/>
        </w:rPr>
        <w:t>e</w:t>
      </w:r>
      <w:r w:rsidR="00AC084F" w:rsidRPr="00B95725">
        <w:rPr>
          <w:rFonts w:ascii="Times New Roman" w:hAnsi="Times New Roman" w:cs="Times New Roman"/>
          <w:i/>
          <w:iCs/>
          <w:sz w:val="24"/>
          <w:szCs w:val="24"/>
        </w:rPr>
        <w:t xml:space="preserve">nvironmental </w:t>
      </w:r>
      <w:r w:rsidR="00E80CCA" w:rsidRPr="00B95725">
        <w:rPr>
          <w:rFonts w:ascii="Times New Roman" w:hAnsi="Times New Roman" w:cs="Times New Roman"/>
          <w:i/>
          <w:iCs/>
          <w:sz w:val="24"/>
          <w:szCs w:val="24"/>
        </w:rPr>
        <w:t>wet-dry c</w:t>
      </w:r>
      <w:r w:rsidR="00AC084F" w:rsidRPr="00B95725">
        <w:rPr>
          <w:rFonts w:ascii="Times New Roman" w:hAnsi="Times New Roman" w:cs="Times New Roman"/>
          <w:i/>
          <w:iCs/>
          <w:sz w:val="24"/>
          <w:szCs w:val="24"/>
        </w:rPr>
        <w:t xml:space="preserve">ycling </w:t>
      </w:r>
      <w:r w:rsidR="00E80CCA" w:rsidRPr="00B95725">
        <w:rPr>
          <w:rFonts w:ascii="Times New Roman" w:hAnsi="Times New Roman" w:cs="Times New Roman"/>
          <w:i/>
          <w:iCs/>
          <w:sz w:val="24"/>
          <w:szCs w:val="24"/>
        </w:rPr>
        <w:t>e</w:t>
      </w:r>
      <w:r w:rsidR="00AC084F" w:rsidRPr="00B95725">
        <w:rPr>
          <w:rFonts w:ascii="Times New Roman" w:hAnsi="Times New Roman" w:cs="Times New Roman"/>
          <w:i/>
          <w:iCs/>
          <w:sz w:val="24"/>
          <w:szCs w:val="24"/>
        </w:rPr>
        <w:t>xperiments</w:t>
      </w:r>
    </w:p>
    <w:p w14:paraId="337A10F9" w14:textId="228FE7E1" w:rsidR="00D01B28" w:rsidRDefault="00B7076C" w:rsidP="00BC76E8">
      <w:pPr>
        <w:spacing w:after="0" w:line="480" w:lineRule="auto"/>
        <w:ind w:firstLine="720"/>
        <w:rPr>
          <w:rFonts w:ascii="Times New Roman" w:hAnsi="Times New Roman" w:cs="Times New Roman"/>
          <w:sz w:val="24"/>
          <w:szCs w:val="24"/>
        </w:rPr>
      </w:pPr>
      <w:r w:rsidRPr="00B95725">
        <w:rPr>
          <w:rFonts w:ascii="Times New Roman" w:hAnsi="Times New Roman" w:cs="Times New Roman"/>
          <w:sz w:val="24"/>
          <w:szCs w:val="24"/>
        </w:rPr>
        <w:t xml:space="preserve">The objectives of the simulated environmental cycling experiments were three-fold: 1) to </w:t>
      </w:r>
      <w:r w:rsidR="000C6E91" w:rsidRPr="00B95725">
        <w:rPr>
          <w:rFonts w:ascii="Times New Roman" w:hAnsi="Times New Roman" w:cs="Times New Roman"/>
          <w:sz w:val="24"/>
          <w:szCs w:val="24"/>
        </w:rPr>
        <w:t>evaluate</w:t>
      </w:r>
      <w:r w:rsidRPr="00B95725">
        <w:rPr>
          <w:rFonts w:ascii="Times New Roman" w:hAnsi="Times New Roman" w:cs="Times New Roman"/>
          <w:sz w:val="24"/>
          <w:szCs w:val="24"/>
        </w:rPr>
        <w:t xml:space="preserve"> homopeptide synthesis </w:t>
      </w:r>
      <w:r w:rsidR="000C6E91" w:rsidRPr="00B95725">
        <w:rPr>
          <w:rFonts w:ascii="Times New Roman" w:hAnsi="Times New Roman" w:cs="Times New Roman"/>
          <w:sz w:val="24"/>
          <w:szCs w:val="24"/>
        </w:rPr>
        <w:t>using</w:t>
      </w:r>
      <w:r w:rsidRPr="00B95725">
        <w:rPr>
          <w:rFonts w:ascii="Times New Roman" w:hAnsi="Times New Roman" w:cs="Times New Roman"/>
          <w:sz w:val="24"/>
          <w:szCs w:val="24"/>
        </w:rPr>
        <w:t xml:space="preserve"> starting reagent</w:t>
      </w:r>
      <w:r w:rsidR="000C6E91" w:rsidRPr="00B95725">
        <w:rPr>
          <w:rFonts w:ascii="Times New Roman" w:hAnsi="Times New Roman" w:cs="Times New Roman"/>
          <w:sz w:val="24"/>
          <w:szCs w:val="24"/>
        </w:rPr>
        <w:t xml:space="preserve"> concentration</w:t>
      </w:r>
      <w:r w:rsidRPr="00B95725">
        <w:rPr>
          <w:rFonts w:ascii="Times New Roman" w:hAnsi="Times New Roman" w:cs="Times New Roman"/>
          <w:sz w:val="24"/>
          <w:szCs w:val="24"/>
        </w:rPr>
        <w:t>s 10x</w:t>
      </w:r>
      <w:r w:rsidR="000C6E91" w:rsidRPr="00B95725">
        <w:rPr>
          <w:rFonts w:ascii="Times New Roman" w:hAnsi="Times New Roman" w:cs="Times New Roman"/>
          <w:sz w:val="24"/>
          <w:szCs w:val="24"/>
        </w:rPr>
        <w:t xml:space="preserve"> less than</w:t>
      </w:r>
      <w:r w:rsidRPr="00B95725">
        <w:rPr>
          <w:rFonts w:ascii="Times New Roman" w:hAnsi="Times New Roman" w:cs="Times New Roman"/>
          <w:sz w:val="24"/>
          <w:szCs w:val="24"/>
        </w:rPr>
        <w:t xml:space="preserve"> those used in the DAP/dry-down experiments, 2)</w:t>
      </w:r>
      <w:r w:rsidR="000C6E91" w:rsidRPr="00B95725">
        <w:rPr>
          <w:rFonts w:ascii="Times New Roman" w:hAnsi="Times New Roman" w:cs="Times New Roman"/>
          <w:sz w:val="24"/>
          <w:szCs w:val="24"/>
        </w:rPr>
        <w:t xml:space="preserve"> </w:t>
      </w:r>
      <w:r w:rsidRPr="00B95725">
        <w:rPr>
          <w:rFonts w:ascii="Times New Roman" w:hAnsi="Times New Roman" w:cs="Times New Roman"/>
          <w:sz w:val="24"/>
          <w:szCs w:val="24"/>
        </w:rPr>
        <w:t xml:space="preserve">to determine how homopeptide synthesis </w:t>
      </w:r>
      <w:r w:rsidR="00B73243" w:rsidRPr="00B95725">
        <w:rPr>
          <w:rFonts w:ascii="Times New Roman" w:hAnsi="Times New Roman" w:cs="Times New Roman"/>
          <w:sz w:val="24"/>
          <w:szCs w:val="24"/>
        </w:rPr>
        <w:t>wa</w:t>
      </w:r>
      <w:r w:rsidRPr="00B95725">
        <w:rPr>
          <w:rFonts w:ascii="Times New Roman" w:hAnsi="Times New Roman" w:cs="Times New Roman"/>
          <w:sz w:val="24"/>
          <w:szCs w:val="24"/>
        </w:rPr>
        <w:t xml:space="preserve">s affected by exposing experimental solutions to multiple dry-down/rehydration cycles, and 3) to determine if DAP is capable of oligomerizing </w:t>
      </w:r>
      <w:r w:rsidR="00B73243" w:rsidRPr="00B95725">
        <w:rPr>
          <w:rFonts w:ascii="Times New Roman" w:hAnsi="Times New Roman" w:cs="Times New Roman"/>
          <w:sz w:val="24"/>
          <w:szCs w:val="24"/>
        </w:rPr>
        <w:t xml:space="preserve">short </w:t>
      </w:r>
      <w:r w:rsidRPr="00B95725">
        <w:rPr>
          <w:rFonts w:ascii="Times New Roman" w:hAnsi="Times New Roman" w:cs="Times New Roman"/>
          <w:sz w:val="24"/>
          <w:szCs w:val="24"/>
        </w:rPr>
        <w:t>peptides, in addition to amino acids. Individual experimental reaction solutions using all 4 target amino acids and Gly</w:t>
      </w:r>
      <w:r w:rsidRPr="00B95725">
        <w:rPr>
          <w:rFonts w:ascii="Times New Roman" w:hAnsi="Times New Roman" w:cs="Times New Roman"/>
          <w:sz w:val="24"/>
          <w:szCs w:val="24"/>
          <w:vertAlign w:val="subscript"/>
        </w:rPr>
        <w:t>2</w:t>
      </w:r>
      <w:r w:rsidRPr="00B95725">
        <w:rPr>
          <w:rFonts w:ascii="Times New Roman" w:hAnsi="Times New Roman" w:cs="Times New Roman"/>
          <w:sz w:val="24"/>
          <w:szCs w:val="24"/>
        </w:rPr>
        <w:t xml:space="preserve">, imidazole, and DAP were prepared for the simulated environmental cycling experiments. </w:t>
      </w:r>
      <w:r w:rsidR="0069468A" w:rsidRPr="00B95725">
        <w:rPr>
          <w:rFonts w:ascii="Times New Roman" w:hAnsi="Times New Roman" w:cs="Times New Roman"/>
          <w:sz w:val="24"/>
          <w:szCs w:val="24"/>
        </w:rPr>
        <w:t xml:space="preserve">For each experimental reaction solution, the amino acid or peptide, imidazole, and DAP were all equimolar, at a concentration of 10 mM. The simulated environmental cycles were performed as </w:t>
      </w:r>
      <w:r w:rsidR="005C12D6" w:rsidRPr="00B95725">
        <w:rPr>
          <w:rFonts w:ascii="Times New Roman" w:hAnsi="Times New Roman" w:cs="Times New Roman"/>
          <w:sz w:val="24"/>
          <w:szCs w:val="24"/>
        </w:rPr>
        <w:t>described in Table 3</w:t>
      </w:r>
      <w:r w:rsidR="0069468A" w:rsidRPr="00B95725">
        <w:rPr>
          <w:rFonts w:ascii="Times New Roman" w:hAnsi="Times New Roman" w:cs="Times New Roman"/>
          <w:sz w:val="24"/>
          <w:szCs w:val="24"/>
        </w:rPr>
        <w:t>. A</w:t>
      </w:r>
      <w:r w:rsidR="0069468A">
        <w:rPr>
          <w:rFonts w:ascii="Times New Roman" w:hAnsi="Times New Roman" w:cs="Times New Roman"/>
          <w:sz w:val="24"/>
          <w:szCs w:val="24"/>
        </w:rPr>
        <w:t>fter the completion of each simulated environmental cycle, samples were rehydrated and prepared for analysis as described above prior to analysis by UPLC-FD/</w:t>
      </w:r>
      <w:r w:rsidR="008A2D39">
        <w:rPr>
          <w:rFonts w:ascii="Times New Roman" w:hAnsi="Times New Roman" w:cs="Times New Roman"/>
          <w:sz w:val="24"/>
          <w:szCs w:val="24"/>
        </w:rPr>
        <w:t>ToF</w:t>
      </w:r>
      <w:r w:rsidR="0069468A">
        <w:rPr>
          <w:rFonts w:ascii="Times New Roman" w:hAnsi="Times New Roman" w:cs="Times New Roman"/>
          <w:sz w:val="24"/>
          <w:szCs w:val="24"/>
        </w:rPr>
        <w:t>-MS</w:t>
      </w:r>
      <w:r>
        <w:rPr>
          <w:rFonts w:ascii="Times New Roman" w:hAnsi="Times New Roman" w:cs="Times New Roman"/>
          <w:sz w:val="24"/>
          <w:szCs w:val="24"/>
        </w:rPr>
        <w:t>.</w:t>
      </w:r>
      <w:r w:rsidR="003C3A52">
        <w:rPr>
          <w:rFonts w:ascii="Times New Roman" w:hAnsi="Times New Roman" w:cs="Times New Roman"/>
          <w:sz w:val="24"/>
          <w:szCs w:val="24"/>
        </w:rPr>
        <w:t xml:space="preserve"> </w:t>
      </w:r>
      <w:r w:rsidR="00D01B28">
        <w:rPr>
          <w:rFonts w:ascii="Times New Roman" w:hAnsi="Times New Roman" w:cs="Times New Roman"/>
          <w:sz w:val="24"/>
          <w:szCs w:val="24"/>
        </w:rPr>
        <w:t xml:space="preserve">Experimental control solutions were prepared as described in the previous section. Experimental reaction solutions and experimental control solutions were also diluted 10x prior to analysis, as detailed previously. Analyses of samples generated from the simulated environmental </w:t>
      </w:r>
      <w:r w:rsidR="00665FB0">
        <w:rPr>
          <w:rFonts w:ascii="Times New Roman" w:hAnsi="Times New Roman" w:cs="Times New Roman"/>
          <w:sz w:val="24"/>
          <w:szCs w:val="24"/>
        </w:rPr>
        <w:t xml:space="preserve">wet-dry </w:t>
      </w:r>
      <w:r w:rsidR="00D01B28">
        <w:rPr>
          <w:rFonts w:ascii="Times New Roman" w:hAnsi="Times New Roman" w:cs="Times New Roman"/>
          <w:sz w:val="24"/>
          <w:szCs w:val="24"/>
        </w:rPr>
        <w:t xml:space="preserve">cycling experiments were performed identically to the analyses of samples generated by the other experiments performed in this work. </w:t>
      </w:r>
    </w:p>
    <w:p w14:paraId="5BDACDB2" w14:textId="77777777" w:rsidR="00F94797" w:rsidRDefault="00F94797" w:rsidP="001D5959">
      <w:pPr>
        <w:spacing w:after="0" w:line="480" w:lineRule="auto"/>
        <w:rPr>
          <w:rFonts w:ascii="Times New Roman" w:hAnsi="Times New Roman" w:cs="Times New Roman"/>
          <w:sz w:val="24"/>
          <w:szCs w:val="24"/>
        </w:rPr>
      </w:pPr>
    </w:p>
    <w:p w14:paraId="656CEEA4" w14:textId="6ED8C0DB" w:rsidR="00CE0AA9" w:rsidRDefault="00AA73D4" w:rsidP="002B2F83">
      <w:pPr>
        <w:spacing w:after="0" w:line="480" w:lineRule="auto"/>
        <w:ind w:left="2160" w:hanging="2160"/>
        <w:rPr>
          <w:rFonts w:ascii="Times New Roman" w:hAnsi="Times New Roman" w:cs="Times New Roman"/>
          <w:b/>
          <w:bCs/>
          <w:sz w:val="24"/>
          <w:szCs w:val="24"/>
        </w:rPr>
      </w:pPr>
      <w:r>
        <w:rPr>
          <w:rFonts w:ascii="Times New Roman" w:hAnsi="Times New Roman" w:cs="Times New Roman"/>
          <w:b/>
          <w:bCs/>
          <w:sz w:val="24"/>
          <w:szCs w:val="24"/>
        </w:rPr>
        <w:t xml:space="preserve">3. </w:t>
      </w:r>
      <w:r w:rsidR="00CE0AA9">
        <w:rPr>
          <w:rFonts w:ascii="Times New Roman" w:hAnsi="Times New Roman" w:cs="Times New Roman"/>
          <w:b/>
          <w:bCs/>
          <w:sz w:val="24"/>
          <w:szCs w:val="24"/>
        </w:rPr>
        <w:t>R</w:t>
      </w:r>
      <w:r>
        <w:rPr>
          <w:rFonts w:ascii="Times New Roman" w:hAnsi="Times New Roman" w:cs="Times New Roman"/>
          <w:b/>
          <w:bCs/>
          <w:sz w:val="24"/>
          <w:szCs w:val="24"/>
        </w:rPr>
        <w:t>esults</w:t>
      </w:r>
      <w:r w:rsidR="00D77E78">
        <w:rPr>
          <w:rFonts w:ascii="Times New Roman" w:hAnsi="Times New Roman" w:cs="Times New Roman"/>
          <w:b/>
          <w:bCs/>
          <w:sz w:val="24"/>
          <w:szCs w:val="24"/>
        </w:rPr>
        <w:t xml:space="preserve"> and </w:t>
      </w:r>
      <w:r w:rsidR="00E80CCA">
        <w:rPr>
          <w:rFonts w:ascii="Times New Roman" w:hAnsi="Times New Roman" w:cs="Times New Roman"/>
          <w:b/>
          <w:bCs/>
          <w:sz w:val="24"/>
          <w:szCs w:val="24"/>
        </w:rPr>
        <w:t>d</w:t>
      </w:r>
      <w:r w:rsidR="00D77E78">
        <w:rPr>
          <w:rFonts w:ascii="Times New Roman" w:hAnsi="Times New Roman" w:cs="Times New Roman"/>
          <w:b/>
          <w:bCs/>
          <w:sz w:val="24"/>
          <w:szCs w:val="24"/>
        </w:rPr>
        <w:t>iscussion</w:t>
      </w:r>
    </w:p>
    <w:p w14:paraId="1500CA1A" w14:textId="5D99C82C" w:rsidR="00A45D85" w:rsidRPr="0072361A" w:rsidRDefault="0072361A" w:rsidP="002B2F83">
      <w:pPr>
        <w:spacing w:after="0" w:line="480" w:lineRule="auto"/>
        <w:ind w:left="2160" w:hanging="2160"/>
        <w:rPr>
          <w:rFonts w:ascii="Times New Roman" w:hAnsi="Times New Roman" w:cs="Times New Roman"/>
          <w:i/>
          <w:iCs/>
          <w:sz w:val="24"/>
          <w:szCs w:val="24"/>
        </w:rPr>
      </w:pPr>
      <w:r w:rsidRPr="0072361A">
        <w:rPr>
          <w:rFonts w:ascii="Times New Roman" w:hAnsi="Times New Roman" w:cs="Times New Roman"/>
          <w:i/>
          <w:iCs/>
          <w:sz w:val="24"/>
          <w:szCs w:val="24"/>
        </w:rPr>
        <w:t xml:space="preserve">3.1. </w:t>
      </w:r>
      <w:r w:rsidR="00E2006D">
        <w:rPr>
          <w:rFonts w:ascii="Times New Roman" w:hAnsi="Times New Roman" w:cs="Times New Roman"/>
          <w:i/>
          <w:iCs/>
          <w:sz w:val="24"/>
          <w:szCs w:val="24"/>
        </w:rPr>
        <w:t>Method</w:t>
      </w:r>
      <w:r w:rsidR="00A45D85" w:rsidRPr="0072361A">
        <w:rPr>
          <w:rFonts w:ascii="Times New Roman" w:hAnsi="Times New Roman" w:cs="Times New Roman"/>
          <w:i/>
          <w:iCs/>
          <w:sz w:val="24"/>
          <w:szCs w:val="24"/>
        </w:rPr>
        <w:t xml:space="preserve"> </w:t>
      </w:r>
      <w:r w:rsidR="00E80CCA">
        <w:rPr>
          <w:rFonts w:ascii="Times New Roman" w:hAnsi="Times New Roman" w:cs="Times New Roman"/>
          <w:i/>
          <w:iCs/>
          <w:sz w:val="24"/>
          <w:szCs w:val="24"/>
        </w:rPr>
        <w:t>d</w:t>
      </w:r>
      <w:r w:rsidR="006C709C" w:rsidRPr="0072361A">
        <w:rPr>
          <w:rFonts w:ascii="Times New Roman" w:hAnsi="Times New Roman" w:cs="Times New Roman"/>
          <w:i/>
          <w:iCs/>
          <w:sz w:val="24"/>
          <w:szCs w:val="24"/>
        </w:rPr>
        <w:t>evelopment</w:t>
      </w:r>
    </w:p>
    <w:p w14:paraId="7A5DFEEE" w14:textId="21A352EA" w:rsidR="00FB7373" w:rsidRPr="00B95725" w:rsidRDefault="00ED5930" w:rsidP="00EC577C">
      <w:pPr>
        <w:spacing w:after="0" w:line="480" w:lineRule="auto"/>
        <w:rPr>
          <w:rFonts w:ascii="Times New Roman" w:hAnsi="Times New Roman" w:cs="Times New Roman"/>
          <w:sz w:val="24"/>
          <w:szCs w:val="24"/>
        </w:rPr>
      </w:pPr>
      <w:r>
        <w:rPr>
          <w:rFonts w:ascii="Times New Roman" w:hAnsi="Times New Roman" w:cs="Times New Roman"/>
          <w:sz w:val="24"/>
          <w:szCs w:val="24"/>
        </w:rPr>
        <w:tab/>
        <w:t>The analytical technique developed here targeted a suite of 1</w:t>
      </w:r>
      <w:r w:rsidR="007C1DBD">
        <w:rPr>
          <w:rFonts w:ascii="Times New Roman" w:hAnsi="Times New Roman" w:cs="Times New Roman"/>
          <w:sz w:val="24"/>
          <w:szCs w:val="24"/>
        </w:rPr>
        <w:t>8</w:t>
      </w:r>
      <w:r w:rsidR="00424580">
        <w:rPr>
          <w:rFonts w:ascii="Times New Roman" w:hAnsi="Times New Roman" w:cs="Times New Roman"/>
          <w:sz w:val="24"/>
          <w:szCs w:val="24"/>
        </w:rPr>
        <w:t xml:space="preserve"> analytes composed of</w:t>
      </w:r>
      <w:r>
        <w:rPr>
          <w:rFonts w:ascii="Times New Roman" w:hAnsi="Times New Roman" w:cs="Times New Roman"/>
          <w:sz w:val="24"/>
          <w:szCs w:val="24"/>
        </w:rPr>
        <w:t xml:space="preserve"> amino acids and </w:t>
      </w:r>
      <w:r w:rsidR="00F31316">
        <w:rPr>
          <w:rFonts w:ascii="Times New Roman" w:hAnsi="Times New Roman" w:cs="Times New Roman"/>
          <w:sz w:val="24"/>
          <w:szCs w:val="24"/>
        </w:rPr>
        <w:t xml:space="preserve">their respective </w:t>
      </w:r>
      <w:r w:rsidR="00424580">
        <w:rPr>
          <w:rFonts w:ascii="Times New Roman" w:hAnsi="Times New Roman" w:cs="Times New Roman"/>
          <w:sz w:val="24"/>
          <w:szCs w:val="24"/>
        </w:rPr>
        <w:t>homopeptides. The chromatographic approach implemented achieved</w:t>
      </w:r>
      <w:r>
        <w:rPr>
          <w:rFonts w:ascii="Times New Roman" w:hAnsi="Times New Roman" w:cs="Times New Roman"/>
          <w:sz w:val="24"/>
          <w:szCs w:val="24"/>
        </w:rPr>
        <w:t xml:space="preserve"> at, or near, baseline resolution of 1</w:t>
      </w:r>
      <w:r w:rsidR="007C1DBD">
        <w:rPr>
          <w:rFonts w:ascii="Times New Roman" w:hAnsi="Times New Roman" w:cs="Times New Roman"/>
          <w:sz w:val="24"/>
          <w:szCs w:val="24"/>
        </w:rPr>
        <w:t>6</w:t>
      </w:r>
      <w:r>
        <w:rPr>
          <w:rFonts w:ascii="Times New Roman" w:hAnsi="Times New Roman" w:cs="Times New Roman"/>
          <w:sz w:val="24"/>
          <w:szCs w:val="24"/>
        </w:rPr>
        <w:t xml:space="preserve"> of </w:t>
      </w:r>
      <w:r w:rsidR="00496E22">
        <w:rPr>
          <w:rFonts w:ascii="Times New Roman" w:hAnsi="Times New Roman" w:cs="Times New Roman"/>
          <w:sz w:val="24"/>
          <w:szCs w:val="24"/>
        </w:rPr>
        <w:t>18</w:t>
      </w:r>
      <w:r w:rsidR="00CF06E2">
        <w:rPr>
          <w:rFonts w:ascii="Times New Roman" w:hAnsi="Times New Roman" w:cs="Times New Roman"/>
          <w:sz w:val="24"/>
          <w:szCs w:val="24"/>
        </w:rPr>
        <w:t xml:space="preserve"> </w:t>
      </w:r>
      <w:r>
        <w:rPr>
          <w:rFonts w:ascii="Times New Roman" w:hAnsi="Times New Roman" w:cs="Times New Roman"/>
          <w:sz w:val="24"/>
          <w:szCs w:val="24"/>
        </w:rPr>
        <w:t>species</w:t>
      </w:r>
      <w:r w:rsidRPr="00B95725">
        <w:rPr>
          <w:rFonts w:ascii="Times New Roman" w:hAnsi="Times New Roman" w:cs="Times New Roman"/>
          <w:sz w:val="24"/>
          <w:szCs w:val="24"/>
        </w:rPr>
        <w:t xml:space="preserve"> (Figure </w:t>
      </w:r>
      <w:r w:rsidR="008537A9" w:rsidRPr="00B95725">
        <w:rPr>
          <w:rFonts w:ascii="Times New Roman" w:hAnsi="Times New Roman" w:cs="Times New Roman"/>
          <w:sz w:val="24"/>
          <w:szCs w:val="24"/>
        </w:rPr>
        <w:t>1</w:t>
      </w:r>
      <w:r w:rsidRPr="00B95725">
        <w:rPr>
          <w:rFonts w:ascii="Times New Roman" w:hAnsi="Times New Roman" w:cs="Times New Roman"/>
          <w:sz w:val="24"/>
          <w:szCs w:val="24"/>
        </w:rPr>
        <w:t>)</w:t>
      </w:r>
      <w:r>
        <w:rPr>
          <w:rFonts w:ascii="Times New Roman" w:hAnsi="Times New Roman" w:cs="Times New Roman"/>
          <w:sz w:val="24"/>
          <w:szCs w:val="24"/>
        </w:rPr>
        <w:t xml:space="preserve">. </w:t>
      </w:r>
      <w:r w:rsidR="00215738">
        <w:rPr>
          <w:rFonts w:ascii="Times New Roman" w:hAnsi="Times New Roman" w:cs="Times New Roman"/>
          <w:sz w:val="24"/>
          <w:szCs w:val="24"/>
        </w:rPr>
        <w:t xml:space="preserve">The only 2 analytes that </w:t>
      </w:r>
      <w:r w:rsidR="00215738">
        <w:rPr>
          <w:rFonts w:ascii="Times New Roman" w:hAnsi="Times New Roman" w:cs="Times New Roman"/>
          <w:sz w:val="24"/>
          <w:szCs w:val="24"/>
        </w:rPr>
        <w:lastRenderedPageBreak/>
        <w:t>were not well resolved were Gly</w:t>
      </w:r>
      <w:r w:rsidR="00215738" w:rsidRPr="00424580">
        <w:rPr>
          <w:rFonts w:ascii="Times New Roman" w:hAnsi="Times New Roman" w:cs="Times New Roman"/>
          <w:sz w:val="24"/>
          <w:szCs w:val="24"/>
          <w:vertAlign w:val="subscript"/>
        </w:rPr>
        <w:t>3</w:t>
      </w:r>
      <w:r w:rsidR="00215738">
        <w:rPr>
          <w:rFonts w:ascii="Times New Roman" w:hAnsi="Times New Roman" w:cs="Times New Roman"/>
          <w:sz w:val="24"/>
          <w:szCs w:val="24"/>
        </w:rPr>
        <w:t xml:space="preserve"> and Gly</w:t>
      </w:r>
      <w:r w:rsidR="00215738" w:rsidRPr="00424580">
        <w:rPr>
          <w:rFonts w:ascii="Times New Roman" w:hAnsi="Times New Roman" w:cs="Times New Roman"/>
          <w:sz w:val="24"/>
          <w:szCs w:val="24"/>
          <w:vertAlign w:val="subscript"/>
        </w:rPr>
        <w:t>4</w:t>
      </w:r>
      <w:r w:rsidR="00215738">
        <w:rPr>
          <w:rFonts w:ascii="Times New Roman" w:hAnsi="Times New Roman" w:cs="Times New Roman"/>
          <w:sz w:val="24"/>
          <w:szCs w:val="24"/>
        </w:rPr>
        <w:t xml:space="preserve">. </w:t>
      </w:r>
      <w:r w:rsidR="008A7F19">
        <w:rPr>
          <w:rFonts w:ascii="Times New Roman" w:hAnsi="Times New Roman" w:cs="Times New Roman"/>
          <w:sz w:val="24"/>
          <w:szCs w:val="24"/>
        </w:rPr>
        <w:t>While</w:t>
      </w:r>
      <w:r w:rsidR="00215738">
        <w:rPr>
          <w:rFonts w:ascii="Times New Roman" w:hAnsi="Times New Roman" w:cs="Times New Roman"/>
          <w:sz w:val="24"/>
          <w:szCs w:val="24"/>
        </w:rPr>
        <w:t xml:space="preserve"> these compounds</w:t>
      </w:r>
      <w:r w:rsidR="00887F7B">
        <w:rPr>
          <w:rFonts w:ascii="Times New Roman" w:hAnsi="Times New Roman" w:cs="Times New Roman"/>
          <w:sz w:val="24"/>
          <w:szCs w:val="24"/>
        </w:rPr>
        <w:t xml:space="preserve"> coeluted and therefore </w:t>
      </w:r>
      <w:r w:rsidR="00215738">
        <w:rPr>
          <w:rFonts w:ascii="Times New Roman" w:hAnsi="Times New Roman" w:cs="Times New Roman"/>
          <w:sz w:val="24"/>
          <w:szCs w:val="24"/>
        </w:rPr>
        <w:t xml:space="preserve">could not be differentiated by </w:t>
      </w:r>
      <w:r w:rsidR="008A7F19">
        <w:rPr>
          <w:rFonts w:ascii="Times New Roman" w:hAnsi="Times New Roman" w:cs="Times New Roman"/>
          <w:sz w:val="24"/>
          <w:szCs w:val="24"/>
        </w:rPr>
        <w:t>fluorescence</w:t>
      </w:r>
      <w:r w:rsidR="00215738">
        <w:rPr>
          <w:rFonts w:ascii="Times New Roman" w:hAnsi="Times New Roman" w:cs="Times New Roman"/>
          <w:sz w:val="24"/>
          <w:szCs w:val="24"/>
        </w:rPr>
        <w:t xml:space="preserve">, </w:t>
      </w:r>
      <w:r w:rsidR="008A7F19">
        <w:rPr>
          <w:rFonts w:ascii="Times New Roman" w:hAnsi="Times New Roman" w:cs="Times New Roman"/>
          <w:sz w:val="24"/>
          <w:szCs w:val="24"/>
        </w:rPr>
        <w:t>they</w:t>
      </w:r>
      <w:r w:rsidR="00215738">
        <w:rPr>
          <w:rFonts w:ascii="Times New Roman" w:hAnsi="Times New Roman" w:cs="Times New Roman"/>
          <w:sz w:val="24"/>
          <w:szCs w:val="24"/>
        </w:rPr>
        <w:t xml:space="preserve"> </w:t>
      </w:r>
      <w:r w:rsidR="00D51D6A">
        <w:rPr>
          <w:rFonts w:ascii="Times New Roman" w:hAnsi="Times New Roman" w:cs="Times New Roman"/>
          <w:sz w:val="24"/>
          <w:szCs w:val="24"/>
        </w:rPr>
        <w:t>we</w:t>
      </w:r>
      <w:r w:rsidR="00215738">
        <w:rPr>
          <w:rFonts w:ascii="Times New Roman" w:hAnsi="Times New Roman" w:cs="Times New Roman"/>
          <w:sz w:val="24"/>
          <w:szCs w:val="24"/>
        </w:rPr>
        <w:t>re detected at different [M+</w:t>
      </w:r>
      <w:proofErr w:type="gramStart"/>
      <w:r w:rsidR="00215738">
        <w:rPr>
          <w:rFonts w:ascii="Times New Roman" w:hAnsi="Times New Roman" w:cs="Times New Roman"/>
          <w:sz w:val="24"/>
          <w:szCs w:val="24"/>
        </w:rPr>
        <w:t>H]</w:t>
      </w:r>
      <w:r w:rsidR="00215738" w:rsidRPr="00424580">
        <w:rPr>
          <w:rFonts w:ascii="Times New Roman" w:hAnsi="Times New Roman" w:cs="Times New Roman"/>
          <w:sz w:val="24"/>
          <w:szCs w:val="24"/>
          <w:vertAlign w:val="superscript"/>
        </w:rPr>
        <w:t>+</w:t>
      </w:r>
      <w:proofErr w:type="gramEnd"/>
      <w:r w:rsidR="00215738">
        <w:rPr>
          <w:rFonts w:ascii="Times New Roman" w:hAnsi="Times New Roman" w:cs="Times New Roman"/>
          <w:sz w:val="24"/>
          <w:szCs w:val="24"/>
        </w:rPr>
        <w:t xml:space="preserve"> values and </w:t>
      </w:r>
      <w:r w:rsidR="00BE6B83">
        <w:rPr>
          <w:rFonts w:ascii="Times New Roman" w:hAnsi="Times New Roman" w:cs="Times New Roman"/>
          <w:sz w:val="24"/>
          <w:szCs w:val="24"/>
        </w:rPr>
        <w:t>we</w:t>
      </w:r>
      <w:r w:rsidR="00215738">
        <w:rPr>
          <w:rFonts w:ascii="Times New Roman" w:hAnsi="Times New Roman" w:cs="Times New Roman"/>
          <w:sz w:val="24"/>
          <w:szCs w:val="24"/>
        </w:rPr>
        <w:t xml:space="preserve">re </w:t>
      </w:r>
      <w:bookmarkStart w:id="25" w:name="_Hlk46927970"/>
      <w:r w:rsidR="00215738">
        <w:rPr>
          <w:rFonts w:ascii="Times New Roman" w:hAnsi="Times New Roman" w:cs="Times New Roman"/>
          <w:sz w:val="24"/>
          <w:szCs w:val="24"/>
        </w:rPr>
        <w:t xml:space="preserve">therefore fully resolved by </w:t>
      </w:r>
      <w:r w:rsidR="004B5F1C">
        <w:rPr>
          <w:rFonts w:ascii="Times New Roman" w:hAnsi="Times New Roman" w:cs="Times New Roman"/>
          <w:sz w:val="24"/>
          <w:szCs w:val="24"/>
        </w:rPr>
        <w:t xml:space="preserve">the </w:t>
      </w:r>
      <w:r w:rsidR="008A7F19">
        <w:rPr>
          <w:rFonts w:ascii="Times New Roman" w:hAnsi="Times New Roman" w:cs="Times New Roman"/>
          <w:sz w:val="24"/>
          <w:szCs w:val="24"/>
        </w:rPr>
        <w:t>mass</w:t>
      </w:r>
      <w:r w:rsidR="004B5F1C">
        <w:rPr>
          <w:rFonts w:ascii="Times New Roman" w:hAnsi="Times New Roman" w:cs="Times New Roman"/>
          <w:sz w:val="24"/>
          <w:szCs w:val="24"/>
        </w:rPr>
        <w:t xml:space="preserve"> spectrometer</w:t>
      </w:r>
      <w:r w:rsidR="00BE6B83">
        <w:rPr>
          <w:rFonts w:ascii="Times New Roman" w:hAnsi="Times New Roman" w:cs="Times New Roman"/>
          <w:sz w:val="24"/>
          <w:szCs w:val="24"/>
        </w:rPr>
        <w:t xml:space="preserve">, </w:t>
      </w:r>
      <w:bookmarkStart w:id="26" w:name="_Hlk46929842"/>
      <w:r w:rsidR="00BE6B83">
        <w:rPr>
          <w:rFonts w:ascii="Times New Roman" w:hAnsi="Times New Roman" w:cs="Times New Roman"/>
          <w:sz w:val="24"/>
          <w:szCs w:val="24"/>
        </w:rPr>
        <w:t>with</w:t>
      </w:r>
      <w:r w:rsidR="00142776">
        <w:rPr>
          <w:rFonts w:ascii="Times New Roman" w:hAnsi="Times New Roman" w:cs="Times New Roman"/>
          <w:sz w:val="24"/>
          <w:szCs w:val="24"/>
        </w:rPr>
        <w:t>in</w:t>
      </w:r>
      <w:r w:rsidR="00BE6B83">
        <w:rPr>
          <w:rFonts w:ascii="Times New Roman" w:hAnsi="Times New Roman" w:cs="Times New Roman"/>
          <w:sz w:val="24"/>
          <w:szCs w:val="24"/>
        </w:rPr>
        <w:t xml:space="preserve"> a mass accuracy </w:t>
      </w:r>
      <w:r w:rsidR="00142776">
        <w:rPr>
          <w:rFonts w:ascii="Times New Roman" w:hAnsi="Times New Roman" w:cs="Times New Roman"/>
          <w:sz w:val="24"/>
          <w:szCs w:val="24"/>
        </w:rPr>
        <w:t xml:space="preserve">window </w:t>
      </w:r>
      <w:r w:rsidR="00BE6B83">
        <w:rPr>
          <w:rFonts w:ascii="Times New Roman" w:hAnsi="Times New Roman" w:cs="Times New Roman"/>
          <w:sz w:val="24"/>
          <w:szCs w:val="24"/>
        </w:rPr>
        <w:t>of</w:t>
      </w:r>
      <w:bookmarkEnd w:id="25"/>
      <w:r w:rsidR="001970E6">
        <w:rPr>
          <w:rFonts w:ascii="Times New Roman" w:hAnsi="Times New Roman" w:cs="Times New Roman"/>
          <w:sz w:val="24"/>
          <w:szCs w:val="24"/>
        </w:rPr>
        <w:t xml:space="preserve"> 10 ppm</w:t>
      </w:r>
      <w:r w:rsidR="00E727EC">
        <w:rPr>
          <w:rFonts w:ascii="Times New Roman" w:hAnsi="Times New Roman" w:cs="Times New Roman"/>
          <w:sz w:val="24"/>
          <w:szCs w:val="24"/>
        </w:rPr>
        <w:t>.</w:t>
      </w:r>
      <w:bookmarkEnd w:id="26"/>
      <w:r w:rsidR="00E727EC">
        <w:rPr>
          <w:rFonts w:ascii="Times New Roman" w:hAnsi="Times New Roman" w:cs="Times New Roman"/>
          <w:sz w:val="24"/>
          <w:szCs w:val="24"/>
        </w:rPr>
        <w:t xml:space="preserve"> </w:t>
      </w:r>
      <w:r w:rsidR="00C51BEE">
        <w:rPr>
          <w:rFonts w:ascii="Times New Roman" w:hAnsi="Times New Roman" w:cs="Times New Roman"/>
          <w:sz w:val="24"/>
          <w:szCs w:val="24"/>
        </w:rPr>
        <w:t xml:space="preserve">The AccQ·Tag derivatization agent facilitated </w:t>
      </w:r>
      <w:r w:rsidR="00FB1B02">
        <w:rPr>
          <w:rFonts w:ascii="Times New Roman" w:hAnsi="Times New Roman" w:cs="Times New Roman"/>
          <w:sz w:val="24"/>
          <w:szCs w:val="24"/>
        </w:rPr>
        <w:t>reversed-phase</w:t>
      </w:r>
      <w:r w:rsidR="00543683">
        <w:rPr>
          <w:rFonts w:ascii="Times New Roman" w:hAnsi="Times New Roman" w:cs="Times New Roman"/>
          <w:sz w:val="24"/>
          <w:szCs w:val="24"/>
        </w:rPr>
        <w:t xml:space="preserve"> UPLC</w:t>
      </w:r>
      <w:r w:rsidR="00C51BEE">
        <w:rPr>
          <w:rFonts w:ascii="Times New Roman" w:hAnsi="Times New Roman" w:cs="Times New Roman"/>
          <w:sz w:val="24"/>
          <w:szCs w:val="24"/>
        </w:rPr>
        <w:t xml:space="preserve"> separation of </w:t>
      </w:r>
      <w:r w:rsidR="00FB1B02">
        <w:rPr>
          <w:rFonts w:ascii="Times New Roman" w:hAnsi="Times New Roman" w:cs="Times New Roman"/>
          <w:sz w:val="24"/>
          <w:szCs w:val="24"/>
        </w:rPr>
        <w:t xml:space="preserve">hydrophilic </w:t>
      </w:r>
      <w:r w:rsidR="00C51BEE">
        <w:rPr>
          <w:rFonts w:ascii="Times New Roman" w:hAnsi="Times New Roman" w:cs="Times New Roman"/>
          <w:sz w:val="24"/>
          <w:szCs w:val="24"/>
        </w:rPr>
        <w:t>amino acids and peptides by covalently bonding a hydrophobic 6-aminoquinolyl carbamate moiety to the</w:t>
      </w:r>
      <w:r w:rsidR="00FB1B02">
        <w:rPr>
          <w:rFonts w:ascii="Times New Roman" w:hAnsi="Times New Roman" w:cs="Times New Roman"/>
          <w:sz w:val="24"/>
          <w:szCs w:val="24"/>
        </w:rPr>
        <w:t>ir respective</w:t>
      </w:r>
      <w:r w:rsidR="00C51BEE">
        <w:rPr>
          <w:rFonts w:ascii="Times New Roman" w:hAnsi="Times New Roman" w:cs="Times New Roman"/>
          <w:sz w:val="24"/>
          <w:szCs w:val="24"/>
        </w:rPr>
        <w:t xml:space="preserve"> primary amino groups, which increased the overall hydrophobicity of the target analytes. </w:t>
      </w:r>
      <w:r w:rsidR="00FB1B02">
        <w:rPr>
          <w:rFonts w:ascii="Times New Roman" w:hAnsi="Times New Roman" w:cs="Times New Roman"/>
          <w:sz w:val="24"/>
          <w:szCs w:val="24"/>
        </w:rPr>
        <w:t>Given the hydrophobic</w:t>
      </w:r>
      <w:r w:rsidR="00C51BEE">
        <w:rPr>
          <w:rFonts w:ascii="Times New Roman" w:hAnsi="Times New Roman" w:cs="Times New Roman"/>
          <w:sz w:val="24"/>
          <w:szCs w:val="24"/>
        </w:rPr>
        <w:t xml:space="preserve"> </w:t>
      </w:r>
      <w:r w:rsidR="00FB1B02">
        <w:rPr>
          <w:rFonts w:ascii="Times New Roman" w:hAnsi="Times New Roman" w:cs="Times New Roman"/>
          <w:sz w:val="24"/>
          <w:szCs w:val="24"/>
        </w:rPr>
        <w:t xml:space="preserve">nature of the </w:t>
      </w:r>
      <w:r w:rsidR="00C51BEE">
        <w:rPr>
          <w:rFonts w:ascii="Times New Roman" w:hAnsi="Times New Roman" w:cs="Times New Roman"/>
          <w:sz w:val="24"/>
          <w:szCs w:val="24"/>
        </w:rPr>
        <w:t xml:space="preserve">stationary phase used in the reversed-phase UPLC technique discussed </w:t>
      </w:r>
      <w:r w:rsidR="00FB1B02">
        <w:rPr>
          <w:rFonts w:ascii="Times New Roman" w:hAnsi="Times New Roman" w:cs="Times New Roman"/>
          <w:sz w:val="24"/>
          <w:szCs w:val="24"/>
        </w:rPr>
        <w:t>here</w:t>
      </w:r>
      <w:r w:rsidR="00C51BEE">
        <w:rPr>
          <w:rFonts w:ascii="Times New Roman" w:hAnsi="Times New Roman" w:cs="Times New Roman"/>
          <w:sz w:val="24"/>
          <w:szCs w:val="24"/>
        </w:rPr>
        <w:t>,</w:t>
      </w:r>
      <w:r w:rsidR="00FB1B02">
        <w:rPr>
          <w:rFonts w:ascii="Times New Roman" w:hAnsi="Times New Roman" w:cs="Times New Roman"/>
          <w:sz w:val="24"/>
          <w:szCs w:val="24"/>
        </w:rPr>
        <w:t xml:space="preserve"> the derivatized </w:t>
      </w:r>
      <w:r w:rsidR="00543683">
        <w:rPr>
          <w:rFonts w:ascii="Times New Roman" w:hAnsi="Times New Roman" w:cs="Times New Roman"/>
          <w:sz w:val="24"/>
          <w:szCs w:val="24"/>
        </w:rPr>
        <w:t xml:space="preserve">target </w:t>
      </w:r>
      <w:r w:rsidR="00FB1B02">
        <w:rPr>
          <w:rFonts w:ascii="Times New Roman" w:hAnsi="Times New Roman" w:cs="Times New Roman"/>
          <w:sz w:val="24"/>
          <w:szCs w:val="24"/>
        </w:rPr>
        <w:t>analytes experienced increased interaction with the stationary phase</w:t>
      </w:r>
      <w:r w:rsidR="00543683">
        <w:rPr>
          <w:rFonts w:ascii="Times New Roman" w:hAnsi="Times New Roman" w:cs="Times New Roman"/>
          <w:sz w:val="24"/>
          <w:szCs w:val="24"/>
        </w:rPr>
        <w:t xml:space="preserve"> compared to their non-derivatized counterparts. In turn, the AccQ·Tag derivatization agent enabled the </w:t>
      </w:r>
      <w:r w:rsidR="00FB1B02">
        <w:rPr>
          <w:rFonts w:ascii="Times New Roman" w:hAnsi="Times New Roman" w:cs="Times New Roman"/>
          <w:sz w:val="24"/>
          <w:szCs w:val="24"/>
        </w:rPr>
        <w:t>enhanced chromatographic retention and separation of otherwise hydrophilic amino acids and peptides</w:t>
      </w:r>
      <w:r w:rsidR="00543683">
        <w:rPr>
          <w:rFonts w:ascii="Times New Roman" w:hAnsi="Times New Roman" w:cs="Times New Roman"/>
          <w:sz w:val="24"/>
          <w:szCs w:val="24"/>
        </w:rPr>
        <w:t xml:space="preserve"> using a reversed-phase UPLC approach</w:t>
      </w:r>
      <w:r w:rsidR="00FB1B02">
        <w:rPr>
          <w:rFonts w:ascii="Times New Roman" w:hAnsi="Times New Roman" w:cs="Times New Roman"/>
          <w:sz w:val="24"/>
          <w:szCs w:val="24"/>
        </w:rPr>
        <w:t>.</w:t>
      </w:r>
      <w:r w:rsidR="00C51BEE">
        <w:rPr>
          <w:rFonts w:ascii="Times New Roman" w:hAnsi="Times New Roman" w:cs="Times New Roman"/>
          <w:sz w:val="24"/>
          <w:szCs w:val="24"/>
        </w:rPr>
        <w:t xml:space="preserve"> </w:t>
      </w:r>
      <w:r>
        <w:rPr>
          <w:rFonts w:ascii="Times New Roman" w:hAnsi="Times New Roman" w:cs="Times New Roman"/>
          <w:sz w:val="24"/>
          <w:szCs w:val="24"/>
        </w:rPr>
        <w:t>A</w:t>
      </w:r>
      <w:r w:rsidR="00C51BEE">
        <w:rPr>
          <w:rFonts w:ascii="Times New Roman" w:hAnsi="Times New Roman" w:cs="Times New Roman"/>
          <w:sz w:val="24"/>
          <w:szCs w:val="24"/>
        </w:rPr>
        <w:t>dditional details pertaining to</w:t>
      </w:r>
      <w:r w:rsidR="00D51D6A">
        <w:rPr>
          <w:rFonts w:ascii="Times New Roman" w:hAnsi="Times New Roman" w:cs="Times New Roman"/>
          <w:sz w:val="24"/>
          <w:szCs w:val="24"/>
        </w:rPr>
        <w:t xml:space="preserve"> the observed chromatographic results </w:t>
      </w:r>
      <w:r w:rsidR="008D270A">
        <w:rPr>
          <w:rFonts w:ascii="Times New Roman" w:hAnsi="Times New Roman" w:cs="Times New Roman"/>
          <w:sz w:val="24"/>
          <w:szCs w:val="24"/>
        </w:rPr>
        <w:t>are</w:t>
      </w:r>
      <w:r w:rsidR="00D51D6A">
        <w:rPr>
          <w:rFonts w:ascii="Times New Roman" w:hAnsi="Times New Roman" w:cs="Times New Roman"/>
          <w:sz w:val="24"/>
          <w:szCs w:val="24"/>
        </w:rPr>
        <w:t xml:space="preserve"> provided in </w:t>
      </w:r>
      <w:r w:rsidR="00BB41E6">
        <w:rPr>
          <w:rFonts w:ascii="Times New Roman" w:hAnsi="Times New Roman" w:cs="Times New Roman"/>
          <w:sz w:val="24"/>
          <w:szCs w:val="24"/>
        </w:rPr>
        <w:t xml:space="preserve">§2.1 of </w:t>
      </w:r>
      <w:r w:rsidR="00D51D6A">
        <w:rPr>
          <w:rFonts w:ascii="Times New Roman" w:hAnsi="Times New Roman" w:cs="Times New Roman"/>
          <w:sz w:val="24"/>
          <w:szCs w:val="24"/>
        </w:rPr>
        <w:t>the supplementary material. Furthermore, a</w:t>
      </w:r>
      <w:r>
        <w:rPr>
          <w:rFonts w:ascii="Times New Roman" w:hAnsi="Times New Roman" w:cs="Times New Roman"/>
          <w:sz w:val="24"/>
          <w:szCs w:val="24"/>
        </w:rPr>
        <w:t xml:space="preserve"> breakdown of the detection parameters for each of the</w:t>
      </w:r>
      <w:r w:rsidR="00D51D6A">
        <w:rPr>
          <w:rFonts w:ascii="Times New Roman" w:hAnsi="Times New Roman" w:cs="Times New Roman"/>
          <w:sz w:val="24"/>
          <w:szCs w:val="24"/>
        </w:rPr>
        <w:t xml:space="preserve"> target</w:t>
      </w:r>
      <w:r>
        <w:rPr>
          <w:rFonts w:ascii="Times New Roman" w:hAnsi="Times New Roman" w:cs="Times New Roman"/>
          <w:sz w:val="24"/>
          <w:szCs w:val="24"/>
        </w:rPr>
        <w:t xml:space="preserve"> analytes is provided in </w:t>
      </w:r>
      <w:r w:rsidRPr="00B95725">
        <w:rPr>
          <w:rFonts w:ascii="Times New Roman" w:hAnsi="Times New Roman" w:cs="Times New Roman"/>
          <w:sz w:val="24"/>
          <w:szCs w:val="24"/>
        </w:rPr>
        <w:t>T</w:t>
      </w:r>
      <w:r w:rsidR="00B52B0B" w:rsidRPr="00B95725">
        <w:rPr>
          <w:rFonts w:ascii="Times New Roman" w:hAnsi="Times New Roman" w:cs="Times New Roman"/>
          <w:sz w:val="24"/>
          <w:szCs w:val="24"/>
        </w:rPr>
        <w:t xml:space="preserve">able </w:t>
      </w:r>
      <w:r w:rsidR="004F09AF" w:rsidRPr="00B95725">
        <w:rPr>
          <w:rFonts w:ascii="Times New Roman" w:hAnsi="Times New Roman" w:cs="Times New Roman"/>
          <w:sz w:val="24"/>
          <w:szCs w:val="24"/>
        </w:rPr>
        <w:t>S</w:t>
      </w:r>
      <w:r w:rsidR="00A200F5" w:rsidRPr="00B95725">
        <w:rPr>
          <w:rFonts w:ascii="Times New Roman" w:hAnsi="Times New Roman" w:cs="Times New Roman"/>
          <w:sz w:val="24"/>
          <w:szCs w:val="24"/>
        </w:rPr>
        <w:t>1</w:t>
      </w:r>
      <w:r w:rsidR="00B52B0B" w:rsidRPr="00B95725">
        <w:rPr>
          <w:rFonts w:ascii="Times New Roman" w:hAnsi="Times New Roman" w:cs="Times New Roman"/>
          <w:sz w:val="24"/>
          <w:szCs w:val="24"/>
        </w:rPr>
        <w:t>.</w:t>
      </w:r>
      <w:r w:rsidR="000E5346" w:rsidRPr="00B95725">
        <w:rPr>
          <w:rFonts w:ascii="Times New Roman" w:hAnsi="Times New Roman" w:cs="Times New Roman"/>
          <w:sz w:val="24"/>
          <w:szCs w:val="24"/>
        </w:rPr>
        <w:t xml:space="preserve"> </w:t>
      </w:r>
      <w:r w:rsidR="00D51D6A" w:rsidRPr="00B95725">
        <w:rPr>
          <w:rFonts w:ascii="Times New Roman" w:hAnsi="Times New Roman" w:cs="Times New Roman"/>
          <w:sz w:val="24"/>
          <w:szCs w:val="24"/>
        </w:rPr>
        <w:tab/>
      </w:r>
    </w:p>
    <w:p w14:paraId="3D057CEA" w14:textId="644403F4" w:rsidR="000746A3" w:rsidRPr="00A24F51" w:rsidRDefault="00D51D6A" w:rsidP="000746A3">
      <w:pPr>
        <w:spacing w:after="0" w:line="480" w:lineRule="auto"/>
        <w:ind w:firstLine="720"/>
        <w:rPr>
          <w:rFonts w:ascii="Times New Roman" w:hAnsi="Times New Roman" w:cs="Times New Roman"/>
          <w:sz w:val="24"/>
          <w:szCs w:val="24"/>
          <w:vertAlign w:val="superscript"/>
        </w:rPr>
      </w:pPr>
      <w:r w:rsidRPr="00B95725">
        <w:rPr>
          <w:rFonts w:ascii="Times New Roman" w:hAnsi="Times New Roman" w:cs="Times New Roman"/>
          <w:sz w:val="24"/>
          <w:szCs w:val="24"/>
        </w:rPr>
        <w:t xml:space="preserve">Reports of analytical methods used for the analysis of </w:t>
      </w:r>
      <w:r w:rsidR="00680B14">
        <w:rPr>
          <w:rFonts w:ascii="Times New Roman" w:hAnsi="Times New Roman" w:cs="Times New Roman"/>
          <w:sz w:val="24"/>
          <w:szCs w:val="24"/>
        </w:rPr>
        <w:t xml:space="preserve">short </w:t>
      </w:r>
      <w:r w:rsidRPr="00B95725">
        <w:rPr>
          <w:rFonts w:ascii="Times New Roman" w:hAnsi="Times New Roman" w:cs="Times New Roman"/>
          <w:sz w:val="24"/>
          <w:szCs w:val="24"/>
        </w:rPr>
        <w:t>oligopeptides, particularly those applied to prebiotic chemistry</w:t>
      </w:r>
      <w:r w:rsidR="009A3CA9" w:rsidRPr="00B95725">
        <w:rPr>
          <w:rFonts w:ascii="Times New Roman" w:hAnsi="Times New Roman" w:cs="Times New Roman"/>
          <w:sz w:val="24"/>
          <w:szCs w:val="24"/>
        </w:rPr>
        <w:t xml:space="preserve"> </w:t>
      </w:r>
      <w:r w:rsidR="00F55DDE" w:rsidRPr="00B95725">
        <w:rPr>
          <w:rFonts w:ascii="Times New Roman" w:hAnsi="Times New Roman" w:cs="Times New Roman"/>
          <w:sz w:val="24"/>
          <w:szCs w:val="24"/>
        </w:rPr>
        <w:t>research</w:t>
      </w:r>
      <w:r w:rsidRPr="00B95725">
        <w:rPr>
          <w:rFonts w:ascii="Times New Roman" w:hAnsi="Times New Roman" w:cs="Times New Roman"/>
          <w:sz w:val="24"/>
          <w:szCs w:val="24"/>
        </w:rPr>
        <w:t xml:space="preserve">, are unfortunately often not necessarily accompanied by an analytical figures of merit </w:t>
      </w:r>
      <w:r w:rsidR="00EF07F9" w:rsidRPr="00B95725">
        <w:rPr>
          <w:rFonts w:ascii="Times New Roman" w:hAnsi="Times New Roman" w:cs="Times New Roman"/>
          <w:sz w:val="24"/>
          <w:szCs w:val="24"/>
        </w:rPr>
        <w:t>evaluation</w:t>
      </w:r>
      <w:r w:rsidRPr="00B95725">
        <w:rPr>
          <w:rFonts w:ascii="Times New Roman" w:hAnsi="Times New Roman" w:cs="Times New Roman"/>
          <w:sz w:val="24"/>
          <w:szCs w:val="24"/>
        </w:rPr>
        <w:t xml:space="preserve"> to rigorously constrain the quantitative performance of the methods [34, 5</w:t>
      </w:r>
      <w:r w:rsidR="004E4E32" w:rsidRPr="00B95725">
        <w:rPr>
          <w:rFonts w:ascii="Times New Roman" w:hAnsi="Times New Roman" w:cs="Times New Roman"/>
          <w:sz w:val="24"/>
          <w:szCs w:val="24"/>
        </w:rPr>
        <w:t>4</w:t>
      </w:r>
      <w:r w:rsidRPr="00B95725">
        <w:rPr>
          <w:rFonts w:ascii="Times New Roman" w:hAnsi="Times New Roman" w:cs="Times New Roman"/>
          <w:sz w:val="24"/>
          <w:szCs w:val="24"/>
        </w:rPr>
        <w:t>-5</w:t>
      </w:r>
      <w:r w:rsidR="004E4E32" w:rsidRPr="00B95725">
        <w:rPr>
          <w:rFonts w:ascii="Times New Roman" w:hAnsi="Times New Roman" w:cs="Times New Roman"/>
          <w:sz w:val="24"/>
          <w:szCs w:val="24"/>
        </w:rPr>
        <w:t>5</w:t>
      </w:r>
      <w:r w:rsidRPr="00B95725">
        <w:rPr>
          <w:rFonts w:ascii="Times New Roman" w:hAnsi="Times New Roman" w:cs="Times New Roman"/>
          <w:sz w:val="24"/>
          <w:szCs w:val="24"/>
        </w:rPr>
        <w:t xml:space="preserve">]. However, </w:t>
      </w:r>
      <w:r w:rsidR="00CF07F5">
        <w:rPr>
          <w:rFonts w:ascii="Times New Roman" w:hAnsi="Times New Roman" w:cs="Times New Roman"/>
          <w:sz w:val="24"/>
          <w:szCs w:val="24"/>
        </w:rPr>
        <w:t>se</w:t>
      </w:r>
      <w:r w:rsidR="00DF2E3A">
        <w:rPr>
          <w:rFonts w:ascii="Times New Roman" w:hAnsi="Times New Roman" w:cs="Times New Roman"/>
          <w:sz w:val="24"/>
          <w:szCs w:val="24"/>
        </w:rPr>
        <w:t>veral</w:t>
      </w:r>
      <w:r w:rsidR="00CF07F5">
        <w:rPr>
          <w:rFonts w:ascii="Times New Roman" w:hAnsi="Times New Roman" w:cs="Times New Roman"/>
          <w:sz w:val="24"/>
          <w:szCs w:val="24"/>
        </w:rPr>
        <w:t xml:space="preserve"> reports of existing techniques have targeted </w:t>
      </w:r>
      <w:r w:rsidR="00DF2E3A">
        <w:rPr>
          <w:rFonts w:ascii="Times New Roman" w:hAnsi="Times New Roman" w:cs="Times New Roman"/>
          <w:sz w:val="24"/>
          <w:szCs w:val="24"/>
        </w:rPr>
        <w:t>select</w:t>
      </w:r>
      <w:r w:rsidR="00CF07F5">
        <w:rPr>
          <w:rFonts w:ascii="Times New Roman" w:hAnsi="Times New Roman" w:cs="Times New Roman"/>
          <w:sz w:val="24"/>
          <w:szCs w:val="24"/>
        </w:rPr>
        <w:t xml:space="preserve"> </w:t>
      </w:r>
      <w:r w:rsidR="00680B14">
        <w:rPr>
          <w:rFonts w:ascii="Times New Roman" w:hAnsi="Times New Roman" w:cs="Times New Roman"/>
          <w:sz w:val="24"/>
          <w:szCs w:val="24"/>
        </w:rPr>
        <w:t xml:space="preserve">short </w:t>
      </w:r>
      <w:r w:rsidR="00CF07F5">
        <w:rPr>
          <w:rFonts w:ascii="Times New Roman" w:hAnsi="Times New Roman" w:cs="Times New Roman"/>
          <w:sz w:val="24"/>
          <w:szCs w:val="24"/>
        </w:rPr>
        <w:t xml:space="preserve">oligopeptides </w:t>
      </w:r>
      <w:r w:rsidR="001C2D1C">
        <w:rPr>
          <w:rFonts w:ascii="Times New Roman" w:hAnsi="Times New Roman" w:cs="Times New Roman"/>
          <w:sz w:val="24"/>
          <w:szCs w:val="24"/>
        </w:rPr>
        <w:t xml:space="preserve">also </w:t>
      </w:r>
      <w:r w:rsidR="00CF07F5">
        <w:rPr>
          <w:rFonts w:ascii="Times New Roman" w:hAnsi="Times New Roman" w:cs="Times New Roman"/>
          <w:sz w:val="24"/>
          <w:szCs w:val="24"/>
        </w:rPr>
        <w:t>targeted in the current study</w:t>
      </w:r>
      <w:r w:rsidR="001C2D1C">
        <w:rPr>
          <w:rFonts w:ascii="Times New Roman" w:hAnsi="Times New Roman" w:cs="Times New Roman"/>
          <w:sz w:val="24"/>
          <w:szCs w:val="24"/>
        </w:rPr>
        <w:t xml:space="preserve">, and </w:t>
      </w:r>
      <w:r w:rsidR="00DF2E3A">
        <w:rPr>
          <w:rFonts w:ascii="Times New Roman" w:hAnsi="Times New Roman" w:cs="Times New Roman"/>
          <w:sz w:val="24"/>
          <w:szCs w:val="24"/>
        </w:rPr>
        <w:t>concomitantly</w:t>
      </w:r>
      <w:r w:rsidR="001C2D1C">
        <w:rPr>
          <w:rFonts w:ascii="Times New Roman" w:hAnsi="Times New Roman" w:cs="Times New Roman"/>
          <w:sz w:val="24"/>
          <w:szCs w:val="24"/>
        </w:rPr>
        <w:t xml:space="preserve"> provided quantitat</w:t>
      </w:r>
      <w:r w:rsidR="00DF2E3A">
        <w:rPr>
          <w:rFonts w:ascii="Times New Roman" w:hAnsi="Times New Roman" w:cs="Times New Roman"/>
          <w:sz w:val="24"/>
          <w:szCs w:val="24"/>
        </w:rPr>
        <w:t>ive</w:t>
      </w:r>
      <w:r w:rsidR="001C2D1C">
        <w:rPr>
          <w:rFonts w:ascii="Times New Roman" w:hAnsi="Times New Roman" w:cs="Times New Roman"/>
          <w:sz w:val="24"/>
          <w:szCs w:val="24"/>
        </w:rPr>
        <w:t xml:space="preserve"> performance characteristic </w:t>
      </w:r>
      <w:r w:rsidR="008B0B67">
        <w:rPr>
          <w:rFonts w:ascii="Times New Roman" w:hAnsi="Times New Roman" w:cs="Times New Roman"/>
          <w:sz w:val="24"/>
          <w:szCs w:val="24"/>
        </w:rPr>
        <w:t>for</w:t>
      </w:r>
      <w:r w:rsidR="001C2D1C">
        <w:rPr>
          <w:rFonts w:ascii="Times New Roman" w:hAnsi="Times New Roman" w:cs="Times New Roman"/>
          <w:sz w:val="24"/>
          <w:szCs w:val="24"/>
        </w:rPr>
        <w:t xml:space="preserve"> the</w:t>
      </w:r>
      <w:r w:rsidR="008B0B67">
        <w:rPr>
          <w:rFonts w:ascii="Times New Roman" w:hAnsi="Times New Roman" w:cs="Times New Roman"/>
          <w:sz w:val="24"/>
          <w:szCs w:val="24"/>
        </w:rPr>
        <w:t>se</w:t>
      </w:r>
      <w:r w:rsidR="001C2D1C">
        <w:rPr>
          <w:rFonts w:ascii="Times New Roman" w:hAnsi="Times New Roman" w:cs="Times New Roman"/>
          <w:sz w:val="24"/>
          <w:szCs w:val="24"/>
        </w:rPr>
        <w:t xml:space="preserve"> methods</w:t>
      </w:r>
      <w:r w:rsidR="00CF07F5">
        <w:rPr>
          <w:rFonts w:ascii="Times New Roman" w:hAnsi="Times New Roman" w:cs="Times New Roman"/>
          <w:sz w:val="24"/>
          <w:szCs w:val="24"/>
        </w:rPr>
        <w:t xml:space="preserve">. </w:t>
      </w:r>
      <w:r w:rsidR="001C2D1C">
        <w:rPr>
          <w:rFonts w:ascii="Times New Roman" w:hAnsi="Times New Roman" w:cs="Times New Roman"/>
          <w:sz w:val="24"/>
          <w:szCs w:val="24"/>
        </w:rPr>
        <w:t xml:space="preserve">For example, </w:t>
      </w:r>
      <w:r w:rsidR="00DF2E3A">
        <w:rPr>
          <w:rFonts w:ascii="Times New Roman" w:hAnsi="Times New Roman" w:cs="Times New Roman"/>
          <w:sz w:val="24"/>
          <w:szCs w:val="24"/>
        </w:rPr>
        <w:t xml:space="preserve">You et al. [56] used </w:t>
      </w:r>
      <w:r w:rsidR="00DF2E3A" w:rsidRPr="00DF2E3A">
        <w:rPr>
          <w:rFonts w:ascii="Times New Roman" w:hAnsi="Times New Roman" w:cs="Times New Roman"/>
          <w:i/>
          <w:iCs/>
          <w:sz w:val="24"/>
          <w:szCs w:val="24"/>
        </w:rPr>
        <w:t>N</w:t>
      </w:r>
      <w:r w:rsidR="00DF2E3A">
        <w:rPr>
          <w:rFonts w:ascii="Times New Roman" w:hAnsi="Times New Roman" w:cs="Times New Roman"/>
          <w:sz w:val="24"/>
          <w:szCs w:val="24"/>
        </w:rPr>
        <w:t>-hydroxysuccinimidyl-</w:t>
      </w:r>
      <w:r w:rsidR="00DF2E3A" w:rsidRPr="00DF2E3A">
        <w:rPr>
          <w:rFonts w:ascii="Symbol" w:hAnsi="Symbol" w:cs="Times New Roman"/>
          <w:sz w:val="24"/>
          <w:szCs w:val="24"/>
        </w:rPr>
        <w:t>a</w:t>
      </w:r>
      <w:r w:rsidR="00DF2E3A">
        <w:rPr>
          <w:rFonts w:ascii="Times New Roman" w:hAnsi="Times New Roman" w:cs="Times New Roman"/>
          <w:sz w:val="24"/>
          <w:szCs w:val="24"/>
        </w:rPr>
        <w:t xml:space="preserve">-(9-Phenanthrene)-acetate pre-column derivatization with </w:t>
      </w:r>
      <w:r w:rsidR="0088481C">
        <w:rPr>
          <w:rFonts w:ascii="Times New Roman" w:hAnsi="Times New Roman" w:cs="Times New Roman"/>
          <w:sz w:val="24"/>
          <w:szCs w:val="24"/>
        </w:rPr>
        <w:t>high performance liquid chromatography (HPLC) and fluorescence spectrophotometry to obtain limit of detection (LOD) values for Gly</w:t>
      </w:r>
      <w:r w:rsidR="0088481C" w:rsidRPr="0088481C">
        <w:rPr>
          <w:rFonts w:ascii="Times New Roman" w:hAnsi="Times New Roman" w:cs="Times New Roman"/>
          <w:sz w:val="24"/>
          <w:szCs w:val="24"/>
          <w:vertAlign w:val="subscript"/>
        </w:rPr>
        <w:t>2</w:t>
      </w:r>
      <w:r w:rsidR="0088481C">
        <w:rPr>
          <w:rFonts w:ascii="Times New Roman" w:hAnsi="Times New Roman" w:cs="Times New Roman"/>
          <w:sz w:val="24"/>
          <w:szCs w:val="24"/>
        </w:rPr>
        <w:t xml:space="preserve"> and Gly</w:t>
      </w:r>
      <w:r w:rsidR="0088481C" w:rsidRPr="0088481C">
        <w:rPr>
          <w:rFonts w:ascii="Times New Roman" w:hAnsi="Times New Roman" w:cs="Times New Roman"/>
          <w:sz w:val="24"/>
          <w:szCs w:val="24"/>
          <w:vertAlign w:val="subscript"/>
        </w:rPr>
        <w:t>3</w:t>
      </w:r>
      <w:r w:rsidR="0088481C">
        <w:rPr>
          <w:rFonts w:ascii="Times New Roman" w:hAnsi="Times New Roman" w:cs="Times New Roman"/>
          <w:sz w:val="24"/>
          <w:szCs w:val="24"/>
        </w:rPr>
        <w:t xml:space="preserve">. Additionally, Zhu et al. [57] used </w:t>
      </w:r>
      <w:r w:rsidR="000746A3">
        <w:rPr>
          <w:rFonts w:ascii="Times New Roman" w:hAnsi="Times New Roman" w:cs="Times New Roman"/>
          <w:sz w:val="24"/>
          <w:szCs w:val="24"/>
        </w:rPr>
        <w:t xml:space="preserve">fluorescamine </w:t>
      </w:r>
      <w:r w:rsidR="000746A3">
        <w:rPr>
          <w:rFonts w:ascii="Times New Roman" w:hAnsi="Times New Roman" w:cs="Times New Roman"/>
          <w:sz w:val="24"/>
          <w:szCs w:val="24"/>
        </w:rPr>
        <w:lastRenderedPageBreak/>
        <w:t>post-column derivatization with capillary electrophoresis and fluorescence detection to obtain LOD values for Gly</w:t>
      </w:r>
      <w:r w:rsidR="000746A3" w:rsidRPr="000746A3">
        <w:rPr>
          <w:rFonts w:ascii="Times New Roman" w:hAnsi="Times New Roman" w:cs="Times New Roman"/>
          <w:sz w:val="24"/>
          <w:szCs w:val="24"/>
          <w:vertAlign w:val="subscript"/>
        </w:rPr>
        <w:t>2</w:t>
      </w:r>
      <w:r w:rsidR="00680B14">
        <w:rPr>
          <w:rFonts w:ascii="Times New Roman" w:hAnsi="Times New Roman" w:cs="Times New Roman"/>
          <w:sz w:val="24"/>
          <w:szCs w:val="24"/>
        </w:rPr>
        <w:t xml:space="preserve"> – </w:t>
      </w:r>
      <w:r w:rsidR="000746A3">
        <w:rPr>
          <w:rFonts w:ascii="Times New Roman" w:hAnsi="Times New Roman" w:cs="Times New Roman"/>
          <w:sz w:val="24"/>
          <w:szCs w:val="24"/>
        </w:rPr>
        <w:t>Gly</w:t>
      </w:r>
      <w:r w:rsidR="000746A3" w:rsidRPr="000746A3">
        <w:rPr>
          <w:rFonts w:ascii="Times New Roman" w:hAnsi="Times New Roman" w:cs="Times New Roman"/>
          <w:sz w:val="24"/>
          <w:szCs w:val="24"/>
          <w:vertAlign w:val="subscript"/>
        </w:rPr>
        <w:t>6</w:t>
      </w:r>
      <w:r w:rsidR="00680B14">
        <w:rPr>
          <w:rFonts w:ascii="Times New Roman" w:hAnsi="Times New Roman" w:cs="Times New Roman"/>
          <w:sz w:val="24"/>
          <w:szCs w:val="24"/>
          <w:vertAlign w:val="subscript"/>
        </w:rPr>
        <w:t xml:space="preserve"> </w:t>
      </w:r>
      <w:r w:rsidR="00680B14">
        <w:rPr>
          <w:rFonts w:ascii="Times New Roman" w:hAnsi="Times New Roman" w:cs="Times New Roman"/>
          <w:sz w:val="24"/>
          <w:szCs w:val="24"/>
        </w:rPr>
        <w:t>oligomers</w:t>
      </w:r>
      <w:r w:rsidR="000746A3">
        <w:rPr>
          <w:rFonts w:ascii="Times New Roman" w:hAnsi="Times New Roman" w:cs="Times New Roman"/>
          <w:sz w:val="24"/>
          <w:szCs w:val="24"/>
        </w:rPr>
        <w:t>, Ala</w:t>
      </w:r>
      <w:r w:rsidR="000746A3" w:rsidRPr="000746A3">
        <w:rPr>
          <w:rFonts w:ascii="Times New Roman" w:hAnsi="Times New Roman" w:cs="Times New Roman"/>
          <w:sz w:val="24"/>
          <w:szCs w:val="24"/>
          <w:vertAlign w:val="subscript"/>
        </w:rPr>
        <w:t>2</w:t>
      </w:r>
      <w:r w:rsidR="000746A3">
        <w:rPr>
          <w:rFonts w:ascii="Times New Roman" w:hAnsi="Times New Roman" w:cs="Times New Roman"/>
          <w:sz w:val="24"/>
          <w:szCs w:val="24"/>
        </w:rPr>
        <w:t>, and Ala</w:t>
      </w:r>
      <w:r w:rsidR="000746A3" w:rsidRPr="000746A3">
        <w:rPr>
          <w:rFonts w:ascii="Times New Roman" w:hAnsi="Times New Roman" w:cs="Times New Roman"/>
          <w:sz w:val="24"/>
          <w:szCs w:val="24"/>
          <w:vertAlign w:val="subscript"/>
        </w:rPr>
        <w:t>5</w:t>
      </w:r>
      <w:r w:rsidR="000746A3">
        <w:rPr>
          <w:rFonts w:ascii="Times New Roman" w:hAnsi="Times New Roman" w:cs="Times New Roman"/>
          <w:sz w:val="24"/>
          <w:szCs w:val="24"/>
        </w:rPr>
        <w:t>. Furthermore, Wang et al. [58] used a micro-fluidic chip and laser induced fluorescence detection to obtain an LOD value for Gly</w:t>
      </w:r>
      <w:r w:rsidR="000746A3" w:rsidRPr="000746A3">
        <w:rPr>
          <w:rFonts w:ascii="Times New Roman" w:hAnsi="Times New Roman" w:cs="Times New Roman"/>
          <w:sz w:val="24"/>
          <w:szCs w:val="24"/>
          <w:vertAlign w:val="subscript"/>
        </w:rPr>
        <w:t>2</w:t>
      </w:r>
      <w:r w:rsidR="000746A3">
        <w:rPr>
          <w:rFonts w:ascii="Times New Roman" w:hAnsi="Times New Roman" w:cs="Times New Roman"/>
          <w:sz w:val="24"/>
          <w:szCs w:val="24"/>
        </w:rPr>
        <w:t>. Lastly, C</w:t>
      </w:r>
      <w:r w:rsidRPr="00B95725">
        <w:rPr>
          <w:rFonts w:ascii="Times New Roman" w:hAnsi="Times New Roman" w:cs="Times New Roman"/>
          <w:sz w:val="24"/>
          <w:szCs w:val="24"/>
        </w:rPr>
        <w:t>ampbell et al. [5</w:t>
      </w:r>
      <w:r w:rsidR="000746A3">
        <w:rPr>
          <w:rFonts w:ascii="Times New Roman" w:hAnsi="Times New Roman" w:cs="Times New Roman"/>
          <w:sz w:val="24"/>
          <w:szCs w:val="24"/>
        </w:rPr>
        <w:t>9</w:t>
      </w:r>
      <w:r w:rsidRPr="00B95725">
        <w:rPr>
          <w:rFonts w:ascii="Times New Roman" w:hAnsi="Times New Roman" w:cs="Times New Roman"/>
          <w:sz w:val="24"/>
          <w:szCs w:val="24"/>
        </w:rPr>
        <w:t>]</w:t>
      </w:r>
      <w:r w:rsidRPr="00A53328">
        <w:rPr>
          <w:rFonts w:ascii="Times New Roman" w:hAnsi="Times New Roman" w:cs="Times New Roman"/>
          <w:sz w:val="24"/>
          <w:szCs w:val="24"/>
        </w:rPr>
        <w:t xml:space="preserve"> </w:t>
      </w:r>
      <w:r w:rsidR="00EF07F9">
        <w:rPr>
          <w:rFonts w:ascii="Times New Roman" w:hAnsi="Times New Roman" w:cs="Times New Roman"/>
          <w:sz w:val="24"/>
          <w:szCs w:val="24"/>
        </w:rPr>
        <w:t xml:space="preserve">recently </w:t>
      </w:r>
      <w:r>
        <w:rPr>
          <w:rFonts w:ascii="Times New Roman" w:hAnsi="Times New Roman" w:cs="Times New Roman"/>
          <w:sz w:val="24"/>
          <w:szCs w:val="24"/>
        </w:rPr>
        <w:t xml:space="preserve">published </w:t>
      </w:r>
      <w:r w:rsidR="000746A3">
        <w:rPr>
          <w:rFonts w:ascii="Times New Roman" w:hAnsi="Times New Roman" w:cs="Times New Roman"/>
          <w:sz w:val="24"/>
          <w:szCs w:val="24"/>
        </w:rPr>
        <w:t>limit of quantitation (</w:t>
      </w:r>
      <w:r>
        <w:rPr>
          <w:rFonts w:ascii="Times New Roman" w:hAnsi="Times New Roman" w:cs="Times New Roman"/>
          <w:sz w:val="24"/>
          <w:szCs w:val="24"/>
        </w:rPr>
        <w:t>LOQ</w:t>
      </w:r>
      <w:r w:rsidR="000746A3">
        <w:rPr>
          <w:rFonts w:ascii="Times New Roman" w:hAnsi="Times New Roman" w:cs="Times New Roman"/>
          <w:sz w:val="24"/>
          <w:szCs w:val="24"/>
        </w:rPr>
        <w:t>)</w:t>
      </w:r>
      <w:r>
        <w:rPr>
          <w:rFonts w:ascii="Times New Roman" w:hAnsi="Times New Roman" w:cs="Times New Roman"/>
          <w:sz w:val="24"/>
          <w:szCs w:val="24"/>
        </w:rPr>
        <w:t xml:space="preserve"> values for a method used to analyze </w:t>
      </w:r>
      <w:r w:rsidR="00BE0CB5">
        <w:rPr>
          <w:rFonts w:ascii="Times New Roman" w:hAnsi="Times New Roman" w:cs="Times New Roman"/>
          <w:sz w:val="24"/>
          <w:szCs w:val="24"/>
        </w:rPr>
        <w:t>Gly</w:t>
      </w:r>
      <w:r w:rsidR="000746A3" w:rsidRPr="000746A3">
        <w:rPr>
          <w:rFonts w:ascii="Times New Roman" w:hAnsi="Times New Roman" w:cs="Times New Roman"/>
          <w:sz w:val="24"/>
          <w:szCs w:val="24"/>
          <w:vertAlign w:val="subscript"/>
        </w:rPr>
        <w:t>2</w:t>
      </w:r>
      <w:r w:rsidR="000746A3">
        <w:rPr>
          <w:rFonts w:ascii="Times New Roman" w:hAnsi="Times New Roman" w:cs="Times New Roman"/>
          <w:sz w:val="24"/>
          <w:szCs w:val="24"/>
        </w:rPr>
        <w:t xml:space="preserve"> – Gly</w:t>
      </w:r>
      <w:r w:rsidR="000746A3" w:rsidRPr="000746A3">
        <w:rPr>
          <w:rFonts w:ascii="Times New Roman" w:hAnsi="Times New Roman" w:cs="Times New Roman"/>
          <w:sz w:val="24"/>
          <w:szCs w:val="24"/>
          <w:vertAlign w:val="subscript"/>
        </w:rPr>
        <w:t>6</w:t>
      </w:r>
      <w:r>
        <w:rPr>
          <w:rFonts w:ascii="Times New Roman" w:hAnsi="Times New Roman" w:cs="Times New Roman"/>
          <w:sz w:val="24"/>
          <w:szCs w:val="24"/>
        </w:rPr>
        <w:t xml:space="preserve"> oligomers by ion-pair </w:t>
      </w:r>
      <w:r w:rsidR="00BB31E6">
        <w:rPr>
          <w:rFonts w:ascii="Times New Roman" w:hAnsi="Times New Roman" w:cs="Times New Roman"/>
          <w:sz w:val="24"/>
          <w:szCs w:val="24"/>
        </w:rPr>
        <w:t>HPLC</w:t>
      </w:r>
      <w:r>
        <w:rPr>
          <w:rFonts w:ascii="Times New Roman" w:hAnsi="Times New Roman" w:cs="Times New Roman"/>
          <w:sz w:val="24"/>
          <w:szCs w:val="24"/>
        </w:rPr>
        <w:t xml:space="preserve"> and UV-Vis detection. </w:t>
      </w:r>
      <w:r w:rsidR="00A24F51">
        <w:rPr>
          <w:rFonts w:ascii="Times New Roman" w:hAnsi="Times New Roman" w:cs="Times New Roman"/>
          <w:sz w:val="24"/>
          <w:szCs w:val="24"/>
        </w:rPr>
        <w:t>When c</w:t>
      </w:r>
      <w:r w:rsidR="000746A3">
        <w:rPr>
          <w:rFonts w:ascii="Times New Roman" w:hAnsi="Times New Roman" w:cs="Times New Roman"/>
          <w:sz w:val="24"/>
          <w:szCs w:val="24"/>
        </w:rPr>
        <w:t xml:space="preserve">omparing </w:t>
      </w:r>
      <w:r w:rsidR="00A24F51">
        <w:rPr>
          <w:rFonts w:ascii="Times New Roman" w:hAnsi="Times New Roman" w:cs="Times New Roman"/>
          <w:sz w:val="24"/>
          <w:szCs w:val="24"/>
        </w:rPr>
        <w:t>LOD values from</w:t>
      </w:r>
      <w:r w:rsidR="000746A3">
        <w:rPr>
          <w:rFonts w:ascii="Times New Roman" w:hAnsi="Times New Roman" w:cs="Times New Roman"/>
          <w:sz w:val="24"/>
          <w:szCs w:val="24"/>
        </w:rPr>
        <w:t xml:space="preserve"> existing methods to the </w:t>
      </w:r>
      <w:r w:rsidR="00ED6DB2">
        <w:rPr>
          <w:rFonts w:ascii="Times New Roman" w:hAnsi="Times New Roman" w:cs="Times New Roman"/>
          <w:sz w:val="24"/>
          <w:szCs w:val="24"/>
        </w:rPr>
        <w:t xml:space="preserve">LOD values </w:t>
      </w:r>
      <w:r w:rsidR="00ED6DB2" w:rsidRPr="00B95725">
        <w:rPr>
          <w:rFonts w:ascii="Times New Roman" w:hAnsi="Times New Roman" w:cs="Times New Roman"/>
          <w:sz w:val="24"/>
          <w:szCs w:val="24"/>
        </w:rPr>
        <w:t>(</w:t>
      </w:r>
      <w:r w:rsidR="00764063" w:rsidRPr="00764063">
        <w:rPr>
          <w:rFonts w:ascii="Times New Roman" w:hAnsi="Times New Roman" w:cs="Times New Roman"/>
          <w:i/>
          <w:iCs/>
          <w:sz w:val="24"/>
          <w:szCs w:val="24"/>
        </w:rPr>
        <w:t>e.g.,</w:t>
      </w:r>
      <w:r w:rsidR="00764063">
        <w:rPr>
          <w:rFonts w:ascii="Times New Roman" w:hAnsi="Times New Roman" w:cs="Times New Roman"/>
          <w:sz w:val="24"/>
          <w:szCs w:val="24"/>
        </w:rPr>
        <w:t xml:space="preserve"> </w:t>
      </w:r>
      <w:r w:rsidR="00ED6DB2" w:rsidRPr="00B95725">
        <w:rPr>
          <w:rFonts w:ascii="Times New Roman" w:hAnsi="Times New Roman" w:cs="Times New Roman"/>
          <w:sz w:val="24"/>
          <w:szCs w:val="24"/>
        </w:rPr>
        <w:t>Table S3)</w:t>
      </w:r>
      <w:r w:rsidR="00ED6DB2">
        <w:rPr>
          <w:rFonts w:ascii="Times New Roman" w:hAnsi="Times New Roman" w:cs="Times New Roman"/>
          <w:sz w:val="24"/>
          <w:szCs w:val="24"/>
        </w:rPr>
        <w:t xml:space="preserve"> obtained from the method</w:t>
      </w:r>
      <w:r w:rsidR="000746A3">
        <w:rPr>
          <w:rFonts w:ascii="Times New Roman" w:hAnsi="Times New Roman" w:cs="Times New Roman"/>
          <w:sz w:val="24"/>
          <w:szCs w:val="24"/>
        </w:rPr>
        <w:t xml:space="preserve"> developed in this current work, the</w:t>
      </w:r>
      <w:r w:rsidR="00A24F51">
        <w:rPr>
          <w:rFonts w:ascii="Times New Roman" w:hAnsi="Times New Roman" w:cs="Times New Roman"/>
          <w:sz w:val="24"/>
          <w:szCs w:val="24"/>
        </w:rPr>
        <w:t xml:space="preserve"> </w:t>
      </w:r>
      <w:r w:rsidR="00ED6DB2">
        <w:rPr>
          <w:rFonts w:ascii="Times New Roman" w:hAnsi="Times New Roman" w:cs="Times New Roman"/>
          <w:sz w:val="24"/>
          <w:szCs w:val="24"/>
        </w:rPr>
        <w:t>technique</w:t>
      </w:r>
      <w:r w:rsidR="000746A3">
        <w:rPr>
          <w:rFonts w:ascii="Times New Roman" w:hAnsi="Times New Roman" w:cs="Times New Roman"/>
          <w:sz w:val="24"/>
          <w:szCs w:val="24"/>
        </w:rPr>
        <w:t xml:space="preserve"> developed </w:t>
      </w:r>
      <w:r w:rsidR="00A24F51">
        <w:rPr>
          <w:rFonts w:ascii="Times New Roman" w:hAnsi="Times New Roman" w:cs="Times New Roman"/>
          <w:sz w:val="24"/>
          <w:szCs w:val="24"/>
        </w:rPr>
        <w:t xml:space="preserve">here </w:t>
      </w:r>
      <w:r w:rsidR="000746A3">
        <w:rPr>
          <w:rFonts w:ascii="Times New Roman" w:hAnsi="Times New Roman" w:cs="Times New Roman"/>
          <w:sz w:val="24"/>
          <w:szCs w:val="24"/>
        </w:rPr>
        <w:t>provided upwards of ~3 – 12x lower LOD values for Gly</w:t>
      </w:r>
      <w:r w:rsidR="000746A3" w:rsidRPr="000746A3">
        <w:rPr>
          <w:rFonts w:ascii="Times New Roman" w:hAnsi="Times New Roman" w:cs="Times New Roman"/>
          <w:sz w:val="24"/>
          <w:szCs w:val="24"/>
          <w:vertAlign w:val="subscript"/>
        </w:rPr>
        <w:t>2</w:t>
      </w:r>
      <w:r w:rsidR="000746A3">
        <w:rPr>
          <w:rFonts w:ascii="Times New Roman" w:hAnsi="Times New Roman" w:cs="Times New Roman"/>
          <w:sz w:val="24"/>
          <w:szCs w:val="24"/>
          <w:vertAlign w:val="subscript"/>
        </w:rPr>
        <w:t xml:space="preserve"> </w:t>
      </w:r>
      <w:r w:rsidR="000746A3">
        <w:rPr>
          <w:rFonts w:ascii="Times New Roman" w:hAnsi="Times New Roman" w:cs="Times New Roman"/>
          <w:sz w:val="24"/>
          <w:szCs w:val="24"/>
        </w:rPr>
        <w:t>[56 -58],</w:t>
      </w:r>
      <w:r w:rsidR="00680B14">
        <w:rPr>
          <w:rFonts w:ascii="Times New Roman" w:hAnsi="Times New Roman" w:cs="Times New Roman"/>
          <w:sz w:val="24"/>
          <w:szCs w:val="24"/>
        </w:rPr>
        <w:t xml:space="preserve"> </w:t>
      </w:r>
      <w:r w:rsidR="000746A3">
        <w:rPr>
          <w:rFonts w:ascii="Times New Roman" w:hAnsi="Times New Roman" w:cs="Times New Roman"/>
          <w:sz w:val="24"/>
          <w:szCs w:val="24"/>
        </w:rPr>
        <w:t>~4 – 18x lower LOD values for Gly</w:t>
      </w:r>
      <w:r w:rsidR="000746A3" w:rsidRPr="000746A3">
        <w:rPr>
          <w:rFonts w:ascii="Times New Roman" w:hAnsi="Times New Roman" w:cs="Times New Roman"/>
          <w:sz w:val="24"/>
          <w:szCs w:val="24"/>
          <w:vertAlign w:val="subscript"/>
        </w:rPr>
        <w:t>3</w:t>
      </w:r>
      <w:r w:rsidR="000746A3">
        <w:rPr>
          <w:rFonts w:ascii="Times New Roman" w:hAnsi="Times New Roman" w:cs="Times New Roman"/>
          <w:sz w:val="24"/>
          <w:szCs w:val="24"/>
          <w:vertAlign w:val="subscript"/>
        </w:rPr>
        <w:t xml:space="preserve"> </w:t>
      </w:r>
      <w:r w:rsidR="000746A3">
        <w:rPr>
          <w:rFonts w:ascii="Times New Roman" w:hAnsi="Times New Roman" w:cs="Times New Roman"/>
          <w:sz w:val="24"/>
          <w:szCs w:val="24"/>
        </w:rPr>
        <w:t>[56–57],</w:t>
      </w:r>
      <w:r w:rsidR="00432400">
        <w:rPr>
          <w:rFonts w:ascii="Times New Roman" w:hAnsi="Times New Roman" w:cs="Times New Roman"/>
          <w:sz w:val="24"/>
          <w:szCs w:val="24"/>
        </w:rPr>
        <w:t xml:space="preserve"> and</w:t>
      </w:r>
      <w:r w:rsidR="00680B14">
        <w:rPr>
          <w:rFonts w:ascii="Times New Roman" w:hAnsi="Times New Roman" w:cs="Times New Roman"/>
          <w:sz w:val="24"/>
          <w:szCs w:val="24"/>
        </w:rPr>
        <w:t xml:space="preserve"> </w:t>
      </w:r>
      <w:r w:rsidR="000746A3">
        <w:rPr>
          <w:rFonts w:ascii="Times New Roman" w:hAnsi="Times New Roman" w:cs="Times New Roman"/>
          <w:sz w:val="24"/>
          <w:szCs w:val="24"/>
        </w:rPr>
        <w:t>~</w:t>
      </w:r>
      <w:r w:rsidR="00A24F51">
        <w:rPr>
          <w:rFonts w:ascii="Times New Roman" w:hAnsi="Times New Roman" w:cs="Times New Roman"/>
          <w:sz w:val="24"/>
          <w:szCs w:val="24"/>
        </w:rPr>
        <w:t xml:space="preserve">4 </w:t>
      </w:r>
      <w:r w:rsidR="00680B14">
        <w:rPr>
          <w:rFonts w:ascii="Times New Roman" w:hAnsi="Times New Roman" w:cs="Times New Roman"/>
          <w:sz w:val="24"/>
          <w:szCs w:val="24"/>
        </w:rPr>
        <w:t>–</w:t>
      </w:r>
      <w:r w:rsidR="00A24F51">
        <w:rPr>
          <w:rFonts w:ascii="Times New Roman" w:hAnsi="Times New Roman" w:cs="Times New Roman"/>
          <w:sz w:val="24"/>
          <w:szCs w:val="24"/>
        </w:rPr>
        <w:t xml:space="preserve"> 10x lower LOD values for Gly</w:t>
      </w:r>
      <w:r w:rsidR="00A24F51" w:rsidRPr="00A24F51">
        <w:rPr>
          <w:rFonts w:ascii="Times New Roman" w:hAnsi="Times New Roman" w:cs="Times New Roman"/>
          <w:sz w:val="24"/>
          <w:szCs w:val="24"/>
          <w:vertAlign w:val="subscript"/>
        </w:rPr>
        <w:t>4</w:t>
      </w:r>
      <w:r w:rsidR="00A24F51">
        <w:rPr>
          <w:rFonts w:ascii="Times New Roman" w:hAnsi="Times New Roman" w:cs="Times New Roman"/>
          <w:sz w:val="24"/>
          <w:szCs w:val="24"/>
        </w:rPr>
        <w:t xml:space="preserve"> </w:t>
      </w:r>
      <w:r w:rsidR="00680B14">
        <w:rPr>
          <w:rFonts w:ascii="Times New Roman" w:hAnsi="Times New Roman" w:cs="Times New Roman"/>
          <w:sz w:val="24"/>
          <w:szCs w:val="24"/>
        </w:rPr>
        <w:t xml:space="preserve">– </w:t>
      </w:r>
      <w:r w:rsidR="00A24F51">
        <w:rPr>
          <w:rFonts w:ascii="Times New Roman" w:hAnsi="Times New Roman" w:cs="Times New Roman"/>
          <w:sz w:val="24"/>
          <w:szCs w:val="24"/>
        </w:rPr>
        <w:t>Gly</w:t>
      </w:r>
      <w:r w:rsidR="00A24F51" w:rsidRPr="00A24F51">
        <w:rPr>
          <w:rFonts w:ascii="Times New Roman" w:hAnsi="Times New Roman" w:cs="Times New Roman"/>
          <w:sz w:val="24"/>
          <w:szCs w:val="24"/>
          <w:vertAlign w:val="subscript"/>
        </w:rPr>
        <w:t>6</w:t>
      </w:r>
      <w:r w:rsidR="00432400">
        <w:rPr>
          <w:rFonts w:ascii="Times New Roman" w:hAnsi="Times New Roman" w:cs="Times New Roman"/>
          <w:sz w:val="24"/>
          <w:szCs w:val="24"/>
          <w:vertAlign w:val="subscript"/>
        </w:rPr>
        <w:t xml:space="preserve"> </w:t>
      </w:r>
      <w:r w:rsidR="00432400">
        <w:rPr>
          <w:rFonts w:ascii="Times New Roman" w:hAnsi="Times New Roman" w:cs="Times New Roman"/>
          <w:sz w:val="24"/>
          <w:szCs w:val="24"/>
        </w:rPr>
        <w:t>and ~22 – 28x lower LOD values for Ala</w:t>
      </w:r>
      <w:r w:rsidR="00432400" w:rsidRPr="00432400">
        <w:rPr>
          <w:rFonts w:ascii="Times New Roman" w:hAnsi="Times New Roman" w:cs="Times New Roman"/>
          <w:sz w:val="24"/>
          <w:szCs w:val="24"/>
          <w:vertAlign w:val="subscript"/>
        </w:rPr>
        <w:t>2</w:t>
      </w:r>
      <w:r w:rsidR="00432400">
        <w:rPr>
          <w:rFonts w:ascii="Times New Roman" w:hAnsi="Times New Roman" w:cs="Times New Roman"/>
          <w:sz w:val="24"/>
          <w:szCs w:val="24"/>
        </w:rPr>
        <w:t xml:space="preserve"> and Ala</w:t>
      </w:r>
      <w:r w:rsidR="00432400" w:rsidRPr="00432400">
        <w:rPr>
          <w:rFonts w:ascii="Times New Roman" w:hAnsi="Times New Roman" w:cs="Times New Roman"/>
          <w:sz w:val="24"/>
          <w:szCs w:val="24"/>
          <w:vertAlign w:val="subscript"/>
        </w:rPr>
        <w:t>5</w:t>
      </w:r>
      <w:r w:rsidR="00A24F51">
        <w:rPr>
          <w:rFonts w:ascii="Times New Roman" w:hAnsi="Times New Roman" w:cs="Times New Roman"/>
          <w:sz w:val="24"/>
          <w:szCs w:val="24"/>
        </w:rPr>
        <w:t xml:space="preserve"> [57]. When comparing LOQ values from </w:t>
      </w:r>
      <w:r w:rsidR="008B0B67">
        <w:rPr>
          <w:rFonts w:ascii="Times New Roman" w:hAnsi="Times New Roman" w:cs="Times New Roman"/>
          <w:sz w:val="24"/>
          <w:szCs w:val="24"/>
        </w:rPr>
        <w:t xml:space="preserve">an </w:t>
      </w:r>
      <w:r w:rsidR="00A24F51">
        <w:rPr>
          <w:rFonts w:ascii="Times New Roman" w:hAnsi="Times New Roman" w:cs="Times New Roman"/>
          <w:sz w:val="24"/>
          <w:szCs w:val="24"/>
        </w:rPr>
        <w:t xml:space="preserve">existing method to the </w:t>
      </w:r>
      <w:r w:rsidR="00ED6DB2">
        <w:rPr>
          <w:rFonts w:ascii="Times New Roman" w:hAnsi="Times New Roman" w:cs="Times New Roman"/>
          <w:sz w:val="24"/>
          <w:szCs w:val="24"/>
        </w:rPr>
        <w:t xml:space="preserve">LOQ values </w:t>
      </w:r>
      <w:r w:rsidR="00ED6DB2" w:rsidRPr="00B95725">
        <w:rPr>
          <w:rFonts w:ascii="Times New Roman" w:hAnsi="Times New Roman" w:cs="Times New Roman"/>
          <w:sz w:val="24"/>
          <w:szCs w:val="24"/>
        </w:rPr>
        <w:t>(</w:t>
      </w:r>
      <w:r w:rsidR="00764063" w:rsidRPr="00764063">
        <w:rPr>
          <w:rFonts w:ascii="Times New Roman" w:hAnsi="Times New Roman" w:cs="Times New Roman"/>
          <w:i/>
          <w:iCs/>
          <w:sz w:val="24"/>
          <w:szCs w:val="24"/>
        </w:rPr>
        <w:t>e.g.,</w:t>
      </w:r>
      <w:r w:rsidR="00764063">
        <w:rPr>
          <w:rFonts w:ascii="Times New Roman" w:hAnsi="Times New Roman" w:cs="Times New Roman"/>
          <w:sz w:val="24"/>
          <w:szCs w:val="24"/>
        </w:rPr>
        <w:t xml:space="preserve"> </w:t>
      </w:r>
      <w:r w:rsidR="00ED6DB2" w:rsidRPr="00B95725">
        <w:rPr>
          <w:rFonts w:ascii="Times New Roman" w:hAnsi="Times New Roman" w:cs="Times New Roman"/>
          <w:sz w:val="24"/>
          <w:szCs w:val="24"/>
        </w:rPr>
        <w:t>Table S3)</w:t>
      </w:r>
      <w:r w:rsidR="00ED6DB2">
        <w:rPr>
          <w:rFonts w:ascii="Times New Roman" w:hAnsi="Times New Roman" w:cs="Times New Roman"/>
          <w:sz w:val="24"/>
          <w:szCs w:val="24"/>
        </w:rPr>
        <w:t xml:space="preserve"> obtained from the method</w:t>
      </w:r>
      <w:r w:rsidR="00A24F51">
        <w:rPr>
          <w:rFonts w:ascii="Times New Roman" w:hAnsi="Times New Roman" w:cs="Times New Roman"/>
          <w:sz w:val="24"/>
          <w:szCs w:val="24"/>
        </w:rPr>
        <w:t xml:space="preserve"> developed in the current work, the </w:t>
      </w:r>
      <w:r w:rsidR="00ED6DB2">
        <w:rPr>
          <w:rFonts w:ascii="Times New Roman" w:hAnsi="Times New Roman" w:cs="Times New Roman"/>
          <w:sz w:val="24"/>
          <w:szCs w:val="24"/>
        </w:rPr>
        <w:t>technique</w:t>
      </w:r>
      <w:r w:rsidR="00A24F51">
        <w:rPr>
          <w:rFonts w:ascii="Times New Roman" w:hAnsi="Times New Roman" w:cs="Times New Roman"/>
          <w:sz w:val="24"/>
          <w:szCs w:val="24"/>
        </w:rPr>
        <w:t xml:space="preserve"> developed here provided upwards of ~119 – 788x lower LOQ values for Gly</w:t>
      </w:r>
      <w:r w:rsidR="00A24F51" w:rsidRPr="00A24F51">
        <w:rPr>
          <w:rFonts w:ascii="Times New Roman" w:hAnsi="Times New Roman" w:cs="Times New Roman"/>
          <w:sz w:val="24"/>
          <w:szCs w:val="24"/>
          <w:vertAlign w:val="subscript"/>
        </w:rPr>
        <w:t>2</w:t>
      </w:r>
      <w:r w:rsidR="00A24F51">
        <w:rPr>
          <w:rFonts w:ascii="Times New Roman" w:hAnsi="Times New Roman" w:cs="Times New Roman"/>
          <w:sz w:val="24"/>
          <w:szCs w:val="24"/>
        </w:rPr>
        <w:t xml:space="preserve"> – Gly</w:t>
      </w:r>
      <w:r w:rsidR="00A24F51" w:rsidRPr="00A24F51">
        <w:rPr>
          <w:rFonts w:ascii="Times New Roman" w:hAnsi="Times New Roman" w:cs="Times New Roman"/>
          <w:sz w:val="24"/>
          <w:szCs w:val="24"/>
          <w:vertAlign w:val="subscript"/>
        </w:rPr>
        <w:t>6</w:t>
      </w:r>
      <w:r w:rsidR="00A24F51">
        <w:rPr>
          <w:rFonts w:ascii="Times New Roman" w:hAnsi="Times New Roman" w:cs="Times New Roman"/>
          <w:sz w:val="24"/>
          <w:szCs w:val="24"/>
          <w:vertAlign w:val="superscript"/>
        </w:rPr>
        <w:t xml:space="preserve"> </w:t>
      </w:r>
      <w:r w:rsidR="00A24F51" w:rsidRPr="00A24F51">
        <w:rPr>
          <w:rFonts w:ascii="Times New Roman" w:hAnsi="Times New Roman" w:cs="Times New Roman"/>
          <w:sz w:val="24"/>
          <w:szCs w:val="24"/>
        </w:rPr>
        <w:t>[59]</w:t>
      </w:r>
      <w:r w:rsidR="00A24F51">
        <w:rPr>
          <w:rFonts w:ascii="Times New Roman" w:hAnsi="Times New Roman" w:cs="Times New Roman"/>
          <w:sz w:val="24"/>
          <w:szCs w:val="24"/>
        </w:rPr>
        <w:t>.</w:t>
      </w:r>
    </w:p>
    <w:p w14:paraId="71C05696" w14:textId="574D117E" w:rsidR="00D51D6A" w:rsidRDefault="00D51D6A" w:rsidP="000746A3">
      <w:pPr>
        <w:spacing w:after="0" w:line="480" w:lineRule="auto"/>
        <w:ind w:firstLine="720"/>
        <w:rPr>
          <w:rFonts w:ascii="Times New Roman" w:hAnsi="Times New Roman" w:cs="Times New Roman"/>
          <w:sz w:val="24"/>
          <w:szCs w:val="24"/>
        </w:rPr>
      </w:pPr>
      <w:r w:rsidRPr="00B95725">
        <w:rPr>
          <w:rFonts w:ascii="Times New Roman" w:hAnsi="Times New Roman" w:cs="Times New Roman"/>
          <w:sz w:val="24"/>
          <w:szCs w:val="24"/>
        </w:rPr>
        <w:t xml:space="preserve">These comparative results underscore the importance of conducting a rigorous analytical figures of merit assessment when reporting the development of a new method, or the </w:t>
      </w:r>
      <w:r w:rsidR="00EF07F9" w:rsidRPr="00B95725">
        <w:rPr>
          <w:rFonts w:ascii="Times New Roman" w:hAnsi="Times New Roman" w:cs="Times New Roman"/>
          <w:sz w:val="24"/>
          <w:szCs w:val="24"/>
        </w:rPr>
        <w:t>application</w:t>
      </w:r>
      <w:r w:rsidRPr="00B95725">
        <w:rPr>
          <w:rFonts w:ascii="Times New Roman" w:hAnsi="Times New Roman" w:cs="Times New Roman"/>
          <w:sz w:val="24"/>
          <w:szCs w:val="24"/>
        </w:rPr>
        <w:t xml:space="preserve"> of an existing method. In addition to providing </w:t>
      </w:r>
      <w:r w:rsidR="00ED6DB2">
        <w:rPr>
          <w:rFonts w:ascii="Times New Roman" w:hAnsi="Times New Roman" w:cs="Times New Roman"/>
          <w:sz w:val="24"/>
          <w:szCs w:val="24"/>
        </w:rPr>
        <w:t>lower LOD and LOQ values for the aforementioned oligopeptides that were concomitantly targeted by existing methods [56–59],</w:t>
      </w:r>
      <w:r w:rsidRPr="00B95725">
        <w:rPr>
          <w:rFonts w:ascii="Times New Roman" w:hAnsi="Times New Roman" w:cs="Times New Roman"/>
          <w:sz w:val="24"/>
          <w:szCs w:val="24"/>
        </w:rPr>
        <w:t xml:space="preserve"> the method developed in the current work also detects a more diverse set of oligopeptides than reported in other works focused on the analysis of oligopeptides relevant to origins of life chemistry </w:t>
      </w:r>
      <w:r w:rsidRPr="00AB4534">
        <w:rPr>
          <w:rFonts w:ascii="Times New Roman" w:hAnsi="Times New Roman" w:cs="Times New Roman"/>
          <w:sz w:val="24"/>
          <w:szCs w:val="24"/>
        </w:rPr>
        <w:t>[</w:t>
      </w:r>
      <w:r w:rsidR="00AB4534" w:rsidRPr="00AB4534">
        <w:rPr>
          <w:rFonts w:ascii="Times New Roman" w:hAnsi="Times New Roman" w:cs="Times New Roman"/>
          <w:sz w:val="24"/>
          <w:szCs w:val="24"/>
        </w:rPr>
        <w:t>60</w:t>
      </w:r>
      <w:r w:rsidRPr="00AB4534">
        <w:rPr>
          <w:rFonts w:ascii="Times New Roman" w:hAnsi="Times New Roman" w:cs="Times New Roman"/>
          <w:sz w:val="24"/>
          <w:szCs w:val="24"/>
        </w:rPr>
        <w:t>-</w:t>
      </w:r>
      <w:r w:rsidR="00AB4534" w:rsidRPr="00AB4534">
        <w:rPr>
          <w:rFonts w:ascii="Times New Roman" w:hAnsi="Times New Roman" w:cs="Times New Roman"/>
          <w:sz w:val="24"/>
          <w:szCs w:val="24"/>
        </w:rPr>
        <w:t>62</w:t>
      </w:r>
      <w:r w:rsidRPr="00AB4534">
        <w:rPr>
          <w:rFonts w:ascii="Times New Roman" w:hAnsi="Times New Roman" w:cs="Times New Roman"/>
          <w:sz w:val="24"/>
          <w:szCs w:val="24"/>
        </w:rPr>
        <w:t>]</w:t>
      </w:r>
      <w:r w:rsidRPr="00B95725">
        <w:rPr>
          <w:rFonts w:ascii="Times New Roman" w:hAnsi="Times New Roman" w:cs="Times New Roman"/>
          <w:sz w:val="24"/>
          <w:szCs w:val="24"/>
        </w:rPr>
        <w:t>. Overall, it can be concluded that the m</w:t>
      </w:r>
      <w:r>
        <w:rPr>
          <w:rFonts w:ascii="Times New Roman" w:hAnsi="Times New Roman" w:cs="Times New Roman"/>
          <w:sz w:val="24"/>
          <w:szCs w:val="24"/>
        </w:rPr>
        <w:t>ethod developed here provides</w:t>
      </w:r>
      <w:r w:rsidR="006366AF">
        <w:rPr>
          <w:rFonts w:ascii="Times New Roman" w:hAnsi="Times New Roman" w:cs="Times New Roman"/>
          <w:sz w:val="24"/>
          <w:szCs w:val="24"/>
        </w:rPr>
        <w:t xml:space="preserve"> </w:t>
      </w:r>
      <w:r>
        <w:rPr>
          <w:rFonts w:ascii="Times New Roman" w:hAnsi="Times New Roman" w:cs="Times New Roman"/>
          <w:sz w:val="24"/>
          <w:szCs w:val="24"/>
        </w:rPr>
        <w:t>analytical chemist</w:t>
      </w:r>
      <w:r w:rsidR="006366AF">
        <w:rPr>
          <w:rFonts w:ascii="Times New Roman" w:hAnsi="Times New Roman" w:cs="Times New Roman"/>
          <w:sz w:val="24"/>
          <w:szCs w:val="24"/>
        </w:rPr>
        <w:t>s</w:t>
      </w:r>
      <w:r>
        <w:rPr>
          <w:rFonts w:ascii="Times New Roman" w:hAnsi="Times New Roman" w:cs="Times New Roman"/>
          <w:sz w:val="24"/>
          <w:szCs w:val="24"/>
        </w:rPr>
        <w:t xml:space="preserve"> and prebiotic chemist</w:t>
      </w:r>
      <w:r w:rsidR="006366AF">
        <w:rPr>
          <w:rFonts w:ascii="Times New Roman" w:hAnsi="Times New Roman" w:cs="Times New Roman"/>
          <w:sz w:val="24"/>
          <w:szCs w:val="24"/>
        </w:rPr>
        <w:t>s</w:t>
      </w:r>
      <w:r>
        <w:rPr>
          <w:rFonts w:ascii="Times New Roman" w:hAnsi="Times New Roman" w:cs="Times New Roman"/>
          <w:sz w:val="24"/>
          <w:szCs w:val="24"/>
        </w:rPr>
        <w:t xml:space="preserve"> with a fast, sensitive technique capable of analyzing a wide range of oligopeptides using multiple</w:t>
      </w:r>
      <w:r w:rsidR="00BC76E8">
        <w:rPr>
          <w:rFonts w:ascii="Times New Roman" w:hAnsi="Times New Roman" w:cs="Times New Roman"/>
          <w:sz w:val="24"/>
          <w:szCs w:val="24"/>
        </w:rPr>
        <w:t xml:space="preserve"> </w:t>
      </w:r>
      <w:r>
        <w:rPr>
          <w:rFonts w:ascii="Times New Roman" w:hAnsi="Times New Roman" w:cs="Times New Roman"/>
          <w:sz w:val="24"/>
          <w:szCs w:val="24"/>
        </w:rPr>
        <w:t>detectors, including an accurate mass analyzer, without needing to perform off-line desalting that may otherwise contribute to sample contamination and loss.</w:t>
      </w:r>
    </w:p>
    <w:p w14:paraId="43C437D2" w14:textId="133F4736" w:rsidR="00A45D85" w:rsidRPr="0072361A" w:rsidRDefault="0072361A" w:rsidP="002B2F83">
      <w:pPr>
        <w:spacing w:after="0" w:line="480" w:lineRule="auto"/>
        <w:rPr>
          <w:rFonts w:ascii="Times New Roman" w:hAnsi="Times New Roman" w:cs="Times New Roman"/>
          <w:i/>
          <w:iCs/>
          <w:sz w:val="24"/>
          <w:szCs w:val="24"/>
        </w:rPr>
      </w:pPr>
      <w:r w:rsidRPr="0072361A">
        <w:rPr>
          <w:rFonts w:ascii="Times New Roman" w:hAnsi="Times New Roman" w:cs="Times New Roman"/>
          <w:i/>
          <w:iCs/>
          <w:sz w:val="24"/>
          <w:szCs w:val="24"/>
        </w:rPr>
        <w:lastRenderedPageBreak/>
        <w:t>3.</w:t>
      </w:r>
      <w:r w:rsidR="004F4806">
        <w:rPr>
          <w:rFonts w:ascii="Times New Roman" w:hAnsi="Times New Roman" w:cs="Times New Roman"/>
          <w:i/>
          <w:iCs/>
          <w:sz w:val="24"/>
          <w:szCs w:val="24"/>
        </w:rPr>
        <w:t>2</w:t>
      </w:r>
      <w:r w:rsidRPr="0072361A">
        <w:rPr>
          <w:rFonts w:ascii="Times New Roman" w:hAnsi="Times New Roman" w:cs="Times New Roman"/>
          <w:i/>
          <w:iCs/>
          <w:sz w:val="24"/>
          <w:szCs w:val="24"/>
        </w:rPr>
        <w:t xml:space="preserve">. </w:t>
      </w:r>
      <w:r w:rsidR="00C2752B" w:rsidRPr="0072361A">
        <w:rPr>
          <w:rFonts w:ascii="Times New Roman" w:hAnsi="Times New Roman" w:cs="Times New Roman"/>
          <w:i/>
          <w:iCs/>
          <w:sz w:val="24"/>
          <w:szCs w:val="24"/>
        </w:rPr>
        <w:t>DAP/</w:t>
      </w:r>
      <w:r w:rsidR="00E80CCA">
        <w:rPr>
          <w:rFonts w:ascii="Times New Roman" w:hAnsi="Times New Roman" w:cs="Times New Roman"/>
          <w:i/>
          <w:iCs/>
          <w:sz w:val="24"/>
          <w:szCs w:val="24"/>
        </w:rPr>
        <w:t>d</w:t>
      </w:r>
      <w:r w:rsidR="00C2752B" w:rsidRPr="0072361A">
        <w:rPr>
          <w:rFonts w:ascii="Times New Roman" w:hAnsi="Times New Roman" w:cs="Times New Roman"/>
          <w:i/>
          <w:iCs/>
          <w:sz w:val="24"/>
          <w:szCs w:val="24"/>
        </w:rPr>
        <w:t>ry-</w:t>
      </w:r>
      <w:r w:rsidR="00E80CCA">
        <w:rPr>
          <w:rFonts w:ascii="Times New Roman" w:hAnsi="Times New Roman" w:cs="Times New Roman"/>
          <w:i/>
          <w:iCs/>
          <w:sz w:val="24"/>
          <w:szCs w:val="24"/>
        </w:rPr>
        <w:t>d</w:t>
      </w:r>
      <w:r w:rsidR="00C2752B" w:rsidRPr="0072361A">
        <w:rPr>
          <w:rFonts w:ascii="Times New Roman" w:hAnsi="Times New Roman" w:cs="Times New Roman"/>
          <w:i/>
          <w:iCs/>
          <w:sz w:val="24"/>
          <w:szCs w:val="24"/>
        </w:rPr>
        <w:t xml:space="preserve">own </w:t>
      </w:r>
      <w:r w:rsidR="00E80CCA">
        <w:rPr>
          <w:rFonts w:ascii="Times New Roman" w:hAnsi="Times New Roman" w:cs="Times New Roman"/>
          <w:i/>
          <w:iCs/>
          <w:sz w:val="24"/>
          <w:szCs w:val="24"/>
        </w:rPr>
        <w:t>e</w:t>
      </w:r>
      <w:r w:rsidR="00C2752B" w:rsidRPr="0072361A">
        <w:rPr>
          <w:rFonts w:ascii="Times New Roman" w:hAnsi="Times New Roman" w:cs="Times New Roman"/>
          <w:i/>
          <w:iCs/>
          <w:sz w:val="24"/>
          <w:szCs w:val="24"/>
        </w:rPr>
        <w:t>xperiments</w:t>
      </w:r>
    </w:p>
    <w:p w14:paraId="3976F908" w14:textId="2C83815C" w:rsidR="00FB7373" w:rsidRPr="00B95725" w:rsidRDefault="001F3932" w:rsidP="002B2F83">
      <w:pPr>
        <w:spacing w:after="0" w:line="480" w:lineRule="auto"/>
        <w:rPr>
          <w:rFonts w:ascii="Times New Roman" w:hAnsi="Times New Roman" w:cs="Times New Roman"/>
          <w:sz w:val="24"/>
          <w:szCs w:val="24"/>
        </w:rPr>
      </w:pPr>
      <w:r>
        <w:rPr>
          <w:rFonts w:ascii="Times New Roman" w:hAnsi="Times New Roman" w:cs="Times New Roman"/>
          <w:b/>
          <w:bCs/>
          <w:sz w:val="24"/>
          <w:szCs w:val="24"/>
        </w:rPr>
        <w:tab/>
      </w:r>
      <w:r w:rsidRPr="001F3932">
        <w:rPr>
          <w:rFonts w:ascii="Times New Roman" w:hAnsi="Times New Roman" w:cs="Times New Roman"/>
          <w:sz w:val="24"/>
          <w:szCs w:val="24"/>
        </w:rPr>
        <w:t>The results of the</w:t>
      </w:r>
      <w:r w:rsidR="00FD1B3C">
        <w:rPr>
          <w:rFonts w:ascii="Times New Roman" w:hAnsi="Times New Roman" w:cs="Times New Roman"/>
          <w:sz w:val="24"/>
          <w:szCs w:val="24"/>
        </w:rPr>
        <w:t xml:space="preserve"> experimental reaction samples being subjected to the</w:t>
      </w:r>
      <w:r w:rsidRPr="001F3932">
        <w:rPr>
          <w:rFonts w:ascii="Times New Roman" w:hAnsi="Times New Roman" w:cs="Times New Roman"/>
          <w:sz w:val="24"/>
          <w:szCs w:val="24"/>
        </w:rPr>
        <w:t xml:space="preserve"> </w:t>
      </w:r>
      <w:r>
        <w:rPr>
          <w:rFonts w:ascii="Times New Roman" w:hAnsi="Times New Roman" w:cs="Times New Roman"/>
          <w:sz w:val="24"/>
          <w:szCs w:val="24"/>
        </w:rPr>
        <w:t xml:space="preserve">DAP/dry-down experiments are </w:t>
      </w:r>
      <w:r w:rsidR="0091343C">
        <w:rPr>
          <w:rFonts w:ascii="Times New Roman" w:hAnsi="Times New Roman" w:cs="Times New Roman"/>
          <w:sz w:val="24"/>
          <w:szCs w:val="24"/>
        </w:rPr>
        <w:t xml:space="preserve">given </w:t>
      </w:r>
      <w:r>
        <w:rPr>
          <w:rFonts w:ascii="Times New Roman" w:hAnsi="Times New Roman" w:cs="Times New Roman"/>
          <w:sz w:val="24"/>
          <w:szCs w:val="24"/>
        </w:rPr>
        <w:t xml:space="preserve">in </w:t>
      </w:r>
      <w:r w:rsidRPr="00B95725">
        <w:rPr>
          <w:rFonts w:ascii="Times New Roman" w:hAnsi="Times New Roman" w:cs="Times New Roman"/>
          <w:sz w:val="24"/>
          <w:szCs w:val="24"/>
        </w:rPr>
        <w:t xml:space="preserve">Figure </w:t>
      </w:r>
      <w:r w:rsidR="008537A9" w:rsidRPr="00B95725">
        <w:rPr>
          <w:rFonts w:ascii="Times New Roman" w:hAnsi="Times New Roman" w:cs="Times New Roman"/>
          <w:sz w:val="24"/>
          <w:szCs w:val="24"/>
        </w:rPr>
        <w:t>2</w:t>
      </w:r>
      <w:r w:rsidR="00784BC7" w:rsidRPr="00B95725">
        <w:rPr>
          <w:rFonts w:ascii="Times New Roman" w:hAnsi="Times New Roman" w:cs="Times New Roman"/>
          <w:sz w:val="24"/>
          <w:szCs w:val="24"/>
        </w:rPr>
        <w:t>. The formation of dimers</w:t>
      </w:r>
      <w:r w:rsidR="0029675C" w:rsidRPr="00B95725">
        <w:rPr>
          <w:rFonts w:ascii="Times New Roman" w:hAnsi="Times New Roman" w:cs="Times New Roman"/>
          <w:sz w:val="24"/>
          <w:szCs w:val="24"/>
        </w:rPr>
        <w:t xml:space="preserve"> and</w:t>
      </w:r>
      <w:r w:rsidR="00784BC7" w:rsidRPr="00B95725">
        <w:rPr>
          <w:rFonts w:ascii="Times New Roman" w:hAnsi="Times New Roman" w:cs="Times New Roman"/>
          <w:sz w:val="24"/>
          <w:szCs w:val="24"/>
        </w:rPr>
        <w:t xml:space="preserve"> trimers </w:t>
      </w:r>
      <w:r w:rsidR="0029675C" w:rsidRPr="00B95725">
        <w:rPr>
          <w:rFonts w:ascii="Times New Roman" w:hAnsi="Times New Roman" w:cs="Times New Roman"/>
          <w:sz w:val="24"/>
          <w:szCs w:val="24"/>
        </w:rPr>
        <w:t xml:space="preserve">of Ala (Figure </w:t>
      </w:r>
      <w:r w:rsidR="008537A9" w:rsidRPr="00B95725">
        <w:rPr>
          <w:rFonts w:ascii="Times New Roman" w:hAnsi="Times New Roman" w:cs="Times New Roman"/>
          <w:sz w:val="24"/>
          <w:szCs w:val="24"/>
        </w:rPr>
        <w:t>2</w:t>
      </w:r>
      <w:r w:rsidR="0029675C" w:rsidRPr="00B95725">
        <w:rPr>
          <w:rFonts w:ascii="Times New Roman" w:hAnsi="Times New Roman" w:cs="Times New Roman"/>
          <w:sz w:val="24"/>
          <w:szCs w:val="24"/>
        </w:rPr>
        <w:t>A)</w:t>
      </w:r>
      <w:r w:rsidR="00784BC7" w:rsidRPr="00B95725">
        <w:rPr>
          <w:rFonts w:ascii="Times New Roman" w:hAnsi="Times New Roman" w:cs="Times New Roman"/>
          <w:sz w:val="24"/>
          <w:szCs w:val="24"/>
        </w:rPr>
        <w:t xml:space="preserve">, </w:t>
      </w:r>
      <w:r w:rsidR="00BD0054" w:rsidRPr="00B95725">
        <w:rPr>
          <w:rFonts w:ascii="Times New Roman" w:hAnsi="Times New Roman" w:cs="Times New Roman"/>
          <w:sz w:val="24"/>
          <w:szCs w:val="24"/>
        </w:rPr>
        <w:t xml:space="preserve">and dimers of Asp (Figure </w:t>
      </w:r>
      <w:r w:rsidR="008537A9" w:rsidRPr="00B95725">
        <w:rPr>
          <w:rFonts w:ascii="Times New Roman" w:hAnsi="Times New Roman" w:cs="Times New Roman"/>
          <w:sz w:val="24"/>
          <w:szCs w:val="24"/>
        </w:rPr>
        <w:t>2</w:t>
      </w:r>
      <w:r w:rsidR="00BD0054" w:rsidRPr="00B95725">
        <w:rPr>
          <w:rFonts w:ascii="Times New Roman" w:hAnsi="Times New Roman" w:cs="Times New Roman"/>
          <w:sz w:val="24"/>
          <w:szCs w:val="24"/>
        </w:rPr>
        <w:t xml:space="preserve">B) and Glu (Figure </w:t>
      </w:r>
      <w:r w:rsidR="008537A9" w:rsidRPr="00B95725">
        <w:rPr>
          <w:rFonts w:ascii="Times New Roman" w:hAnsi="Times New Roman" w:cs="Times New Roman"/>
          <w:sz w:val="24"/>
          <w:szCs w:val="24"/>
        </w:rPr>
        <w:t>2</w:t>
      </w:r>
      <w:r w:rsidR="00BD0054" w:rsidRPr="00B95725">
        <w:rPr>
          <w:rFonts w:ascii="Times New Roman" w:hAnsi="Times New Roman" w:cs="Times New Roman"/>
          <w:sz w:val="24"/>
          <w:szCs w:val="24"/>
        </w:rPr>
        <w:t xml:space="preserve">C) </w:t>
      </w:r>
      <w:r w:rsidR="00784BC7" w:rsidRPr="00B95725">
        <w:rPr>
          <w:rFonts w:ascii="Times New Roman" w:hAnsi="Times New Roman" w:cs="Times New Roman"/>
          <w:sz w:val="24"/>
          <w:szCs w:val="24"/>
        </w:rPr>
        <w:t>w</w:t>
      </w:r>
      <w:r w:rsidR="00784BC7">
        <w:rPr>
          <w:rFonts w:ascii="Times New Roman" w:hAnsi="Times New Roman" w:cs="Times New Roman"/>
          <w:sz w:val="24"/>
          <w:szCs w:val="24"/>
        </w:rPr>
        <w:t>ere comparable between dried and no</w:t>
      </w:r>
      <w:r w:rsidR="0029675C">
        <w:rPr>
          <w:rFonts w:ascii="Times New Roman" w:hAnsi="Times New Roman" w:cs="Times New Roman"/>
          <w:sz w:val="24"/>
          <w:szCs w:val="24"/>
        </w:rPr>
        <w:t>n-</w:t>
      </w:r>
      <w:r w:rsidR="00784BC7">
        <w:rPr>
          <w:rFonts w:ascii="Times New Roman" w:hAnsi="Times New Roman" w:cs="Times New Roman"/>
          <w:sz w:val="24"/>
          <w:szCs w:val="24"/>
        </w:rPr>
        <w:t xml:space="preserve">dried samples. </w:t>
      </w:r>
      <w:r w:rsidR="00FD1B3C">
        <w:rPr>
          <w:rFonts w:ascii="Times New Roman" w:hAnsi="Times New Roman" w:cs="Times New Roman"/>
          <w:sz w:val="24"/>
          <w:szCs w:val="24"/>
        </w:rPr>
        <w:t xml:space="preserve">The experimental control samples </w:t>
      </w:r>
      <w:r w:rsidR="004167C6">
        <w:rPr>
          <w:rFonts w:ascii="Times New Roman" w:hAnsi="Times New Roman" w:cs="Times New Roman"/>
          <w:sz w:val="24"/>
          <w:szCs w:val="24"/>
        </w:rPr>
        <w:t>(pH adjusted to 1.0 – 1.35</w:t>
      </w:r>
      <w:r w:rsidR="0029675C">
        <w:rPr>
          <w:rFonts w:ascii="Times New Roman" w:hAnsi="Times New Roman" w:cs="Times New Roman"/>
          <w:sz w:val="24"/>
          <w:szCs w:val="24"/>
        </w:rPr>
        <w:t xml:space="preserve"> after the 14-day reaction</w:t>
      </w:r>
      <w:r w:rsidR="004167C6">
        <w:rPr>
          <w:rFonts w:ascii="Times New Roman" w:hAnsi="Times New Roman" w:cs="Times New Roman"/>
          <w:sz w:val="24"/>
          <w:szCs w:val="24"/>
        </w:rPr>
        <w:t xml:space="preserve">) </w:t>
      </w:r>
      <w:r w:rsidR="00FD1B3C">
        <w:rPr>
          <w:rFonts w:ascii="Times New Roman" w:hAnsi="Times New Roman" w:cs="Times New Roman"/>
          <w:sz w:val="24"/>
          <w:szCs w:val="24"/>
        </w:rPr>
        <w:t xml:space="preserve">failed to </w:t>
      </w:r>
      <w:r w:rsidR="004167C6">
        <w:rPr>
          <w:rFonts w:ascii="Times New Roman" w:hAnsi="Times New Roman" w:cs="Times New Roman"/>
          <w:sz w:val="24"/>
          <w:szCs w:val="24"/>
        </w:rPr>
        <w:t>match the</w:t>
      </w:r>
      <w:r w:rsidR="00FD1B3C">
        <w:rPr>
          <w:rFonts w:ascii="Times New Roman" w:hAnsi="Times New Roman" w:cs="Times New Roman"/>
          <w:sz w:val="24"/>
          <w:szCs w:val="24"/>
        </w:rPr>
        <w:t xml:space="preserve"> homopeptide</w:t>
      </w:r>
      <w:r w:rsidR="004167C6">
        <w:rPr>
          <w:rFonts w:ascii="Times New Roman" w:hAnsi="Times New Roman" w:cs="Times New Roman"/>
          <w:sz w:val="24"/>
          <w:szCs w:val="24"/>
        </w:rPr>
        <w:t xml:space="preserve"> synthetic capabilities of the experimental reaction samples (not pH adjusted). This is consistent with the expectation that acidifying the experimental control samples would quench the polymerization reaction</w:t>
      </w:r>
      <w:r w:rsidR="007E77AE">
        <w:rPr>
          <w:rFonts w:ascii="Times New Roman" w:hAnsi="Times New Roman" w:cs="Times New Roman"/>
          <w:sz w:val="24"/>
          <w:szCs w:val="24"/>
        </w:rPr>
        <w:t xml:space="preserve"> due to the hydrolysis of DAP (pKa ≈ 5)</w:t>
      </w:r>
      <w:r w:rsidR="00FF4BAF">
        <w:rPr>
          <w:rFonts w:ascii="Times New Roman" w:hAnsi="Times New Roman" w:cs="Times New Roman"/>
          <w:sz w:val="24"/>
          <w:szCs w:val="24"/>
        </w:rPr>
        <w:t xml:space="preserve"> under these conditions</w:t>
      </w:r>
      <w:r w:rsidR="001D447E">
        <w:rPr>
          <w:rFonts w:ascii="Times New Roman" w:hAnsi="Times New Roman" w:cs="Times New Roman"/>
          <w:sz w:val="24"/>
          <w:szCs w:val="24"/>
        </w:rPr>
        <w:t xml:space="preserve"> </w:t>
      </w:r>
      <w:r w:rsidR="00C84B01" w:rsidRPr="00AB4534">
        <w:rPr>
          <w:rFonts w:ascii="Times New Roman" w:hAnsi="Times New Roman" w:cs="Times New Roman"/>
          <w:sz w:val="24"/>
          <w:szCs w:val="24"/>
        </w:rPr>
        <w:t>[</w:t>
      </w:r>
      <w:r w:rsidR="004E4E32" w:rsidRPr="00AB4534">
        <w:rPr>
          <w:rFonts w:ascii="Times New Roman" w:hAnsi="Times New Roman" w:cs="Times New Roman"/>
          <w:sz w:val="24"/>
          <w:szCs w:val="24"/>
        </w:rPr>
        <w:t>6</w:t>
      </w:r>
      <w:r w:rsidR="00AB4534" w:rsidRPr="00AB4534">
        <w:rPr>
          <w:rFonts w:ascii="Times New Roman" w:hAnsi="Times New Roman" w:cs="Times New Roman"/>
          <w:sz w:val="24"/>
          <w:szCs w:val="24"/>
        </w:rPr>
        <w:t>3</w:t>
      </w:r>
      <w:r w:rsidR="00C84B01" w:rsidRPr="00AB4534">
        <w:rPr>
          <w:rFonts w:ascii="Times New Roman" w:hAnsi="Times New Roman" w:cs="Times New Roman"/>
          <w:sz w:val="24"/>
          <w:szCs w:val="24"/>
        </w:rPr>
        <w:t>]</w:t>
      </w:r>
      <w:r w:rsidR="00FF4BAF" w:rsidRPr="00B95725">
        <w:rPr>
          <w:rFonts w:ascii="Times New Roman" w:hAnsi="Times New Roman" w:cs="Times New Roman"/>
          <w:sz w:val="24"/>
          <w:szCs w:val="24"/>
        </w:rPr>
        <w:t>.</w:t>
      </w:r>
      <w:r w:rsidR="004167C6" w:rsidRPr="00B95725">
        <w:rPr>
          <w:rFonts w:ascii="Times New Roman" w:hAnsi="Times New Roman" w:cs="Times New Roman"/>
          <w:sz w:val="24"/>
          <w:szCs w:val="24"/>
        </w:rPr>
        <w:t xml:space="preserve"> </w:t>
      </w:r>
    </w:p>
    <w:p w14:paraId="326E58E2" w14:textId="590B3BA7" w:rsidR="00F72CF6" w:rsidRPr="00B95725" w:rsidRDefault="00D77E78" w:rsidP="002B2F83">
      <w:pPr>
        <w:spacing w:after="0" w:line="480" w:lineRule="auto"/>
        <w:rPr>
          <w:rFonts w:ascii="Times New Roman" w:hAnsi="Times New Roman" w:cs="Times New Roman"/>
          <w:sz w:val="24"/>
          <w:szCs w:val="24"/>
        </w:rPr>
      </w:pPr>
      <w:r w:rsidRPr="00B95725">
        <w:rPr>
          <w:rFonts w:ascii="Times New Roman" w:hAnsi="Times New Roman" w:cs="Times New Roman"/>
          <w:sz w:val="24"/>
          <w:szCs w:val="24"/>
        </w:rPr>
        <w:tab/>
        <w:t xml:space="preserve">Based on the results shown in Figure </w:t>
      </w:r>
      <w:r w:rsidR="008537A9" w:rsidRPr="00B95725">
        <w:rPr>
          <w:rFonts w:ascii="Times New Roman" w:hAnsi="Times New Roman" w:cs="Times New Roman"/>
          <w:sz w:val="24"/>
          <w:szCs w:val="24"/>
        </w:rPr>
        <w:t>2</w:t>
      </w:r>
      <w:r w:rsidRPr="00B95725">
        <w:rPr>
          <w:rFonts w:ascii="Times New Roman" w:hAnsi="Times New Roman" w:cs="Times New Roman"/>
          <w:sz w:val="24"/>
          <w:szCs w:val="24"/>
        </w:rPr>
        <w:t xml:space="preserve">, it is clear that homopeptide elongation is </w:t>
      </w:r>
      <w:r w:rsidR="00844A98" w:rsidRPr="00B95725">
        <w:rPr>
          <w:rFonts w:ascii="Times New Roman" w:hAnsi="Times New Roman" w:cs="Times New Roman"/>
          <w:sz w:val="24"/>
          <w:szCs w:val="24"/>
        </w:rPr>
        <w:t>greatest</w:t>
      </w:r>
      <w:r w:rsidRPr="00B95725">
        <w:rPr>
          <w:rFonts w:ascii="Times New Roman" w:hAnsi="Times New Roman" w:cs="Times New Roman"/>
          <w:sz w:val="24"/>
          <w:szCs w:val="24"/>
        </w:rPr>
        <w:t xml:space="preserve"> when solutions composed of an amino acid, imidazole, and DAP are dried down. This is consistent with previous publications, which have indicated that dehydration is a critical step for the polymerization of monomers </w:t>
      </w:r>
      <w:r w:rsidRPr="00AB4534">
        <w:rPr>
          <w:rFonts w:ascii="Times New Roman" w:hAnsi="Times New Roman" w:cs="Times New Roman"/>
          <w:sz w:val="24"/>
          <w:szCs w:val="24"/>
        </w:rPr>
        <w:t>[6</w:t>
      </w:r>
      <w:r w:rsidR="00AB4534" w:rsidRPr="00AB4534">
        <w:rPr>
          <w:rFonts w:ascii="Times New Roman" w:hAnsi="Times New Roman" w:cs="Times New Roman"/>
          <w:sz w:val="24"/>
          <w:szCs w:val="24"/>
        </w:rPr>
        <w:t>4</w:t>
      </w:r>
      <w:r w:rsidRPr="00AB4534">
        <w:rPr>
          <w:rFonts w:ascii="Times New Roman" w:hAnsi="Times New Roman" w:cs="Times New Roman"/>
          <w:sz w:val="24"/>
          <w:szCs w:val="24"/>
        </w:rPr>
        <w:t>-6</w:t>
      </w:r>
      <w:r w:rsidR="00AB4534" w:rsidRPr="00AB4534">
        <w:rPr>
          <w:rFonts w:ascii="Times New Roman" w:hAnsi="Times New Roman" w:cs="Times New Roman"/>
          <w:sz w:val="24"/>
          <w:szCs w:val="24"/>
        </w:rPr>
        <w:t>5</w:t>
      </w:r>
      <w:r w:rsidRPr="00AB4534">
        <w:rPr>
          <w:rFonts w:ascii="Times New Roman" w:hAnsi="Times New Roman" w:cs="Times New Roman"/>
          <w:sz w:val="24"/>
          <w:szCs w:val="24"/>
        </w:rPr>
        <w:t>]</w:t>
      </w:r>
      <w:r w:rsidRPr="00B95725">
        <w:rPr>
          <w:rFonts w:ascii="Times New Roman" w:hAnsi="Times New Roman" w:cs="Times New Roman"/>
          <w:sz w:val="24"/>
          <w:szCs w:val="24"/>
        </w:rPr>
        <w:t xml:space="preserve">. What can also be deduced from Figure </w:t>
      </w:r>
      <w:r w:rsidR="008537A9" w:rsidRPr="00B95725">
        <w:rPr>
          <w:rFonts w:ascii="Times New Roman" w:hAnsi="Times New Roman" w:cs="Times New Roman"/>
          <w:sz w:val="24"/>
          <w:szCs w:val="24"/>
        </w:rPr>
        <w:t>2</w:t>
      </w:r>
      <w:r w:rsidRPr="00B95725">
        <w:rPr>
          <w:rFonts w:ascii="Times New Roman" w:hAnsi="Times New Roman" w:cs="Times New Roman"/>
          <w:sz w:val="24"/>
          <w:szCs w:val="24"/>
        </w:rPr>
        <w:t xml:space="preserve"> is that dried experimental reaction solutions</w:t>
      </w:r>
      <w:r w:rsidR="00844A98" w:rsidRPr="00B95725">
        <w:rPr>
          <w:rFonts w:ascii="Times New Roman" w:hAnsi="Times New Roman" w:cs="Times New Roman"/>
          <w:sz w:val="24"/>
          <w:szCs w:val="24"/>
        </w:rPr>
        <w:t xml:space="preserve"> that</w:t>
      </w:r>
      <w:r w:rsidRPr="00B95725">
        <w:rPr>
          <w:rFonts w:ascii="Times New Roman" w:hAnsi="Times New Roman" w:cs="Times New Roman"/>
          <w:sz w:val="24"/>
          <w:szCs w:val="24"/>
        </w:rPr>
        <w:t xml:space="preserve"> contained 1 equivalent of DAP relative to the amino acid, generally produced higher abundances of longer homopeptides. </w:t>
      </w:r>
      <w:r w:rsidR="00F72CF6" w:rsidRPr="00B95725">
        <w:rPr>
          <w:rFonts w:ascii="Times New Roman" w:hAnsi="Times New Roman" w:cs="Times New Roman"/>
          <w:sz w:val="24"/>
          <w:szCs w:val="24"/>
        </w:rPr>
        <w:t>This information was used to design the subsequent oligomerization experiments.</w:t>
      </w:r>
    </w:p>
    <w:p w14:paraId="605FF2FA" w14:textId="242299DF" w:rsidR="008F1D95" w:rsidRDefault="00F72CF6" w:rsidP="00284E2B">
      <w:pPr>
        <w:spacing w:after="0" w:line="480" w:lineRule="auto"/>
        <w:ind w:firstLine="720"/>
        <w:rPr>
          <w:rFonts w:ascii="Times New Roman" w:hAnsi="Times New Roman" w:cs="Times New Roman"/>
          <w:sz w:val="24"/>
          <w:szCs w:val="24"/>
        </w:rPr>
      </w:pPr>
      <w:r w:rsidRPr="00B95725">
        <w:rPr>
          <w:rFonts w:ascii="Times New Roman" w:hAnsi="Times New Roman" w:cs="Times New Roman"/>
          <w:sz w:val="24"/>
          <w:szCs w:val="24"/>
        </w:rPr>
        <w:t>S</w:t>
      </w:r>
      <w:r w:rsidR="00D77E78" w:rsidRPr="00B95725">
        <w:rPr>
          <w:rFonts w:ascii="Times New Roman" w:hAnsi="Times New Roman" w:cs="Times New Roman"/>
          <w:sz w:val="24"/>
          <w:szCs w:val="24"/>
        </w:rPr>
        <w:t xml:space="preserve">ubjecting a solution containing 0.1 M Ala + 0.1 M imidazole + 0.1 M DAP to a dry-down resulted in the formation of the following concentrations (% yields) of homopeptides: ~751 </w:t>
      </w:r>
      <w:r w:rsidR="00D77E78" w:rsidRPr="00B95725">
        <w:rPr>
          <w:rFonts w:ascii="Symbol" w:hAnsi="Symbol" w:cs="Times New Roman"/>
          <w:sz w:val="24"/>
          <w:szCs w:val="24"/>
        </w:rPr>
        <w:t>m</w:t>
      </w:r>
      <w:r w:rsidR="00D77E78" w:rsidRPr="00B95725">
        <w:rPr>
          <w:rFonts w:ascii="Times New Roman" w:hAnsi="Times New Roman" w:cs="Times New Roman"/>
          <w:sz w:val="24"/>
          <w:szCs w:val="24"/>
        </w:rPr>
        <w:t>M (0.75 %) Ala</w:t>
      </w:r>
      <w:r w:rsidR="00D77E78" w:rsidRPr="00B95725">
        <w:rPr>
          <w:rFonts w:ascii="Times New Roman" w:hAnsi="Times New Roman" w:cs="Times New Roman"/>
          <w:sz w:val="24"/>
          <w:szCs w:val="24"/>
          <w:vertAlign w:val="subscript"/>
        </w:rPr>
        <w:t>2</w:t>
      </w:r>
      <w:r w:rsidR="00D77E78" w:rsidRPr="00B95725">
        <w:rPr>
          <w:rFonts w:ascii="Times New Roman" w:hAnsi="Times New Roman" w:cs="Times New Roman"/>
          <w:sz w:val="24"/>
          <w:szCs w:val="24"/>
        </w:rPr>
        <w:t xml:space="preserve">, ~84 </w:t>
      </w:r>
      <w:r w:rsidR="00D77E78" w:rsidRPr="00B95725">
        <w:rPr>
          <w:rFonts w:ascii="Symbol" w:hAnsi="Symbol" w:cs="Times New Roman"/>
          <w:sz w:val="24"/>
          <w:szCs w:val="24"/>
        </w:rPr>
        <w:t>m</w:t>
      </w:r>
      <w:r w:rsidR="00D77E78" w:rsidRPr="00B95725">
        <w:rPr>
          <w:rFonts w:ascii="Times New Roman" w:hAnsi="Times New Roman" w:cs="Times New Roman"/>
          <w:sz w:val="24"/>
          <w:szCs w:val="24"/>
        </w:rPr>
        <w:t>M (0.08 %) Ala</w:t>
      </w:r>
      <w:r w:rsidR="00D77E78" w:rsidRPr="00B95725">
        <w:rPr>
          <w:rFonts w:ascii="Times New Roman" w:hAnsi="Times New Roman" w:cs="Times New Roman"/>
          <w:sz w:val="24"/>
          <w:szCs w:val="24"/>
          <w:vertAlign w:val="subscript"/>
        </w:rPr>
        <w:t>3</w:t>
      </w:r>
      <w:r w:rsidR="00D77E78" w:rsidRPr="00B95725">
        <w:rPr>
          <w:rFonts w:ascii="Times New Roman" w:hAnsi="Times New Roman" w:cs="Times New Roman"/>
          <w:sz w:val="24"/>
          <w:szCs w:val="24"/>
        </w:rPr>
        <w:t xml:space="preserve">, ~19 </w:t>
      </w:r>
      <w:r w:rsidR="00D77E78" w:rsidRPr="00B95725">
        <w:rPr>
          <w:rFonts w:ascii="Symbol" w:hAnsi="Symbol" w:cs="Times New Roman"/>
          <w:sz w:val="24"/>
          <w:szCs w:val="24"/>
        </w:rPr>
        <w:t>m</w:t>
      </w:r>
      <w:r w:rsidR="00D77E78" w:rsidRPr="00B95725">
        <w:rPr>
          <w:rFonts w:ascii="Times New Roman" w:hAnsi="Times New Roman" w:cs="Times New Roman"/>
          <w:sz w:val="24"/>
          <w:szCs w:val="24"/>
        </w:rPr>
        <w:t>M (0.02 %) Ala</w:t>
      </w:r>
      <w:r w:rsidR="00D77E78" w:rsidRPr="00B95725">
        <w:rPr>
          <w:rFonts w:ascii="Times New Roman" w:hAnsi="Times New Roman" w:cs="Times New Roman"/>
          <w:sz w:val="24"/>
          <w:szCs w:val="24"/>
          <w:vertAlign w:val="subscript"/>
        </w:rPr>
        <w:t>4</w:t>
      </w:r>
      <w:r w:rsidR="00D77E78" w:rsidRPr="00B95725">
        <w:rPr>
          <w:rFonts w:ascii="Times New Roman" w:hAnsi="Times New Roman" w:cs="Times New Roman"/>
          <w:sz w:val="24"/>
          <w:szCs w:val="24"/>
        </w:rPr>
        <w:t xml:space="preserve">, and ~2 </w:t>
      </w:r>
      <w:r w:rsidR="00D77E78" w:rsidRPr="00B95725">
        <w:rPr>
          <w:rFonts w:ascii="Symbol" w:hAnsi="Symbol" w:cs="Times New Roman"/>
          <w:sz w:val="24"/>
          <w:szCs w:val="24"/>
        </w:rPr>
        <w:t>m</w:t>
      </w:r>
      <w:r w:rsidR="00D77E78" w:rsidRPr="00B95725">
        <w:rPr>
          <w:rFonts w:ascii="Times New Roman" w:hAnsi="Times New Roman" w:cs="Times New Roman"/>
          <w:sz w:val="24"/>
          <w:szCs w:val="24"/>
        </w:rPr>
        <w:t>M (0.002 %) Ala</w:t>
      </w:r>
      <w:r w:rsidR="00D77E78" w:rsidRPr="00B95725">
        <w:rPr>
          <w:rFonts w:ascii="Times New Roman" w:hAnsi="Times New Roman" w:cs="Times New Roman"/>
          <w:sz w:val="24"/>
          <w:szCs w:val="24"/>
          <w:vertAlign w:val="subscript"/>
        </w:rPr>
        <w:t xml:space="preserve">5 </w:t>
      </w:r>
      <w:r w:rsidR="00D77E78" w:rsidRPr="00B95725">
        <w:rPr>
          <w:rFonts w:ascii="Times New Roman" w:hAnsi="Times New Roman" w:cs="Times New Roman"/>
          <w:sz w:val="24"/>
          <w:szCs w:val="24"/>
        </w:rPr>
        <w:t xml:space="preserve">(Figure </w:t>
      </w:r>
      <w:r w:rsidR="008537A9" w:rsidRPr="00B95725">
        <w:rPr>
          <w:rFonts w:ascii="Times New Roman" w:hAnsi="Times New Roman" w:cs="Times New Roman"/>
          <w:sz w:val="24"/>
          <w:szCs w:val="24"/>
        </w:rPr>
        <w:t>2</w:t>
      </w:r>
      <w:r w:rsidR="00D77E78" w:rsidRPr="00B95725">
        <w:rPr>
          <w:rFonts w:ascii="Times New Roman" w:hAnsi="Times New Roman" w:cs="Times New Roman"/>
          <w:sz w:val="24"/>
          <w:szCs w:val="24"/>
        </w:rPr>
        <w:t xml:space="preserve">A). </w:t>
      </w:r>
      <w:r w:rsidR="00844A98" w:rsidRPr="00B95725">
        <w:rPr>
          <w:rFonts w:ascii="Times New Roman" w:hAnsi="Times New Roman" w:cs="Times New Roman"/>
          <w:sz w:val="24"/>
          <w:szCs w:val="24"/>
        </w:rPr>
        <w:t>S</w:t>
      </w:r>
      <w:r w:rsidR="00D77E78" w:rsidRPr="00B95725">
        <w:rPr>
          <w:rFonts w:ascii="Times New Roman" w:hAnsi="Times New Roman" w:cs="Times New Roman"/>
          <w:sz w:val="24"/>
          <w:szCs w:val="24"/>
        </w:rPr>
        <w:t>ubjecting a solution containing 0.1 M Asp + 0.1 M imidazole + 0.1 M DAP to a dry-down resulted in the formation of the following concentrations (% yields) of homopeptides: ~1 mM (1.3 %) Asp</w:t>
      </w:r>
      <w:r w:rsidR="00D77E78" w:rsidRPr="00B95725">
        <w:rPr>
          <w:rFonts w:ascii="Times New Roman" w:hAnsi="Times New Roman" w:cs="Times New Roman"/>
          <w:sz w:val="24"/>
          <w:szCs w:val="24"/>
          <w:vertAlign w:val="subscript"/>
        </w:rPr>
        <w:t>2</w:t>
      </w:r>
      <w:r w:rsidR="00D77E78" w:rsidRPr="00B95725">
        <w:rPr>
          <w:rFonts w:ascii="Times New Roman" w:hAnsi="Times New Roman" w:cs="Times New Roman"/>
          <w:sz w:val="24"/>
          <w:szCs w:val="24"/>
        </w:rPr>
        <w:t xml:space="preserve">, ~50 </w:t>
      </w:r>
      <w:r w:rsidR="00D77E78" w:rsidRPr="00B95725">
        <w:rPr>
          <w:rFonts w:ascii="Symbol" w:hAnsi="Symbol" w:cs="Times New Roman"/>
          <w:sz w:val="24"/>
          <w:szCs w:val="24"/>
        </w:rPr>
        <w:t>m</w:t>
      </w:r>
      <w:r w:rsidR="00D77E78" w:rsidRPr="00B95725">
        <w:rPr>
          <w:rFonts w:ascii="Times New Roman" w:hAnsi="Times New Roman" w:cs="Times New Roman"/>
          <w:sz w:val="24"/>
          <w:szCs w:val="24"/>
        </w:rPr>
        <w:t>M (0.05 %) Asp</w:t>
      </w:r>
      <w:r w:rsidR="00D77E78" w:rsidRPr="00B95725">
        <w:rPr>
          <w:rFonts w:ascii="Times New Roman" w:hAnsi="Times New Roman" w:cs="Times New Roman"/>
          <w:sz w:val="24"/>
          <w:szCs w:val="24"/>
          <w:vertAlign w:val="subscript"/>
        </w:rPr>
        <w:t>3</w:t>
      </w:r>
      <w:r w:rsidR="00D77E78" w:rsidRPr="00B95725">
        <w:rPr>
          <w:rFonts w:ascii="Times New Roman" w:hAnsi="Times New Roman" w:cs="Times New Roman"/>
          <w:sz w:val="24"/>
          <w:szCs w:val="24"/>
        </w:rPr>
        <w:t>, and Asp</w:t>
      </w:r>
      <w:r w:rsidR="00D77E78" w:rsidRPr="00B95725">
        <w:rPr>
          <w:rFonts w:ascii="Times New Roman" w:hAnsi="Times New Roman" w:cs="Times New Roman"/>
          <w:sz w:val="24"/>
          <w:szCs w:val="24"/>
          <w:vertAlign w:val="subscript"/>
        </w:rPr>
        <w:t>4</w:t>
      </w:r>
      <w:r w:rsidR="00D77E78" w:rsidRPr="00B95725">
        <w:rPr>
          <w:rFonts w:ascii="Times New Roman" w:hAnsi="Times New Roman" w:cs="Times New Roman"/>
          <w:sz w:val="24"/>
          <w:szCs w:val="24"/>
        </w:rPr>
        <w:t xml:space="preserve"> was below the instrumental LOD (Figure </w:t>
      </w:r>
      <w:r w:rsidR="008537A9" w:rsidRPr="00B95725">
        <w:rPr>
          <w:rFonts w:ascii="Times New Roman" w:hAnsi="Times New Roman" w:cs="Times New Roman"/>
          <w:sz w:val="24"/>
          <w:szCs w:val="24"/>
        </w:rPr>
        <w:t>2</w:t>
      </w:r>
      <w:r w:rsidR="00D77E78" w:rsidRPr="00B95725">
        <w:rPr>
          <w:rFonts w:ascii="Times New Roman" w:hAnsi="Times New Roman" w:cs="Times New Roman"/>
          <w:sz w:val="24"/>
          <w:szCs w:val="24"/>
        </w:rPr>
        <w:t xml:space="preserve">B). Likewise, </w:t>
      </w:r>
      <w:r w:rsidR="00844A98" w:rsidRPr="00B95725">
        <w:rPr>
          <w:rFonts w:ascii="Times New Roman" w:hAnsi="Times New Roman" w:cs="Times New Roman"/>
          <w:sz w:val="24"/>
          <w:szCs w:val="24"/>
        </w:rPr>
        <w:t>bringing th</w:t>
      </w:r>
      <w:r w:rsidR="00D77E78" w:rsidRPr="00B95725">
        <w:rPr>
          <w:rFonts w:ascii="Times New Roman" w:hAnsi="Times New Roman" w:cs="Times New Roman"/>
          <w:sz w:val="24"/>
          <w:szCs w:val="24"/>
        </w:rPr>
        <w:t xml:space="preserve">e experimental reaction solution composed </w:t>
      </w:r>
      <w:r w:rsidR="00D77E78" w:rsidRPr="00B95725">
        <w:rPr>
          <w:rFonts w:ascii="Times New Roman" w:hAnsi="Times New Roman" w:cs="Times New Roman"/>
          <w:sz w:val="24"/>
          <w:szCs w:val="24"/>
        </w:rPr>
        <w:lastRenderedPageBreak/>
        <w:t xml:space="preserve">of 0.1 M Glu + 0.1 M imidazole + 0.1 M DAP </w:t>
      </w:r>
      <w:r w:rsidR="00844A98" w:rsidRPr="00B95725">
        <w:rPr>
          <w:rFonts w:ascii="Times New Roman" w:hAnsi="Times New Roman" w:cs="Times New Roman"/>
          <w:sz w:val="24"/>
          <w:szCs w:val="24"/>
        </w:rPr>
        <w:t>to dryness resulted in</w:t>
      </w:r>
      <w:r w:rsidR="00D77E78" w:rsidRPr="00B95725">
        <w:rPr>
          <w:rFonts w:ascii="Times New Roman" w:hAnsi="Times New Roman" w:cs="Times New Roman"/>
          <w:sz w:val="24"/>
          <w:szCs w:val="24"/>
        </w:rPr>
        <w:t xml:space="preserve"> the following concentrations (% yields) of homopeptides: ~654 </w:t>
      </w:r>
      <w:r w:rsidR="00D77E78" w:rsidRPr="00B95725">
        <w:rPr>
          <w:rFonts w:ascii="Symbol" w:hAnsi="Symbol" w:cs="Times New Roman"/>
          <w:sz w:val="24"/>
          <w:szCs w:val="24"/>
        </w:rPr>
        <w:t>m</w:t>
      </w:r>
      <w:r w:rsidR="00D77E78" w:rsidRPr="00B95725">
        <w:rPr>
          <w:rFonts w:ascii="Times New Roman" w:hAnsi="Times New Roman" w:cs="Times New Roman"/>
          <w:sz w:val="24"/>
          <w:szCs w:val="24"/>
        </w:rPr>
        <w:t>M (0.7 %) Glu</w:t>
      </w:r>
      <w:r w:rsidR="00D77E78" w:rsidRPr="00B95725">
        <w:rPr>
          <w:rFonts w:ascii="Times New Roman" w:hAnsi="Times New Roman" w:cs="Times New Roman"/>
          <w:sz w:val="24"/>
          <w:szCs w:val="24"/>
          <w:vertAlign w:val="subscript"/>
        </w:rPr>
        <w:t>2</w:t>
      </w:r>
      <w:r w:rsidR="00D77E78" w:rsidRPr="00B95725">
        <w:rPr>
          <w:rFonts w:ascii="Times New Roman" w:hAnsi="Times New Roman" w:cs="Times New Roman"/>
          <w:sz w:val="24"/>
          <w:szCs w:val="24"/>
        </w:rPr>
        <w:t xml:space="preserve"> and ~7 </w:t>
      </w:r>
      <w:r w:rsidR="00D77E78" w:rsidRPr="00B95725">
        <w:rPr>
          <w:rFonts w:ascii="Symbol" w:hAnsi="Symbol" w:cs="Times New Roman"/>
          <w:sz w:val="24"/>
          <w:szCs w:val="24"/>
        </w:rPr>
        <w:t>m</w:t>
      </w:r>
      <w:r w:rsidR="00D77E78" w:rsidRPr="00B95725">
        <w:rPr>
          <w:rFonts w:ascii="Times New Roman" w:hAnsi="Times New Roman" w:cs="Times New Roman"/>
          <w:sz w:val="24"/>
          <w:szCs w:val="24"/>
        </w:rPr>
        <w:t>M (0.007 %) Glu</w:t>
      </w:r>
      <w:r w:rsidR="00D77E78" w:rsidRPr="00B95725">
        <w:rPr>
          <w:rFonts w:ascii="Times New Roman" w:hAnsi="Times New Roman" w:cs="Times New Roman"/>
          <w:sz w:val="24"/>
          <w:szCs w:val="24"/>
          <w:vertAlign w:val="subscript"/>
        </w:rPr>
        <w:t xml:space="preserve">3 </w:t>
      </w:r>
      <w:r w:rsidR="00D77E78" w:rsidRPr="00B95725">
        <w:rPr>
          <w:rFonts w:ascii="Times New Roman" w:hAnsi="Times New Roman" w:cs="Times New Roman"/>
          <w:sz w:val="24"/>
          <w:szCs w:val="24"/>
        </w:rPr>
        <w:t xml:space="preserve">(Figure </w:t>
      </w:r>
      <w:r w:rsidR="008537A9" w:rsidRPr="00B95725">
        <w:rPr>
          <w:rFonts w:ascii="Times New Roman" w:hAnsi="Times New Roman" w:cs="Times New Roman"/>
          <w:sz w:val="24"/>
          <w:szCs w:val="24"/>
        </w:rPr>
        <w:t>2</w:t>
      </w:r>
      <w:r w:rsidR="00D77E78" w:rsidRPr="00B95725">
        <w:rPr>
          <w:rFonts w:ascii="Times New Roman" w:hAnsi="Times New Roman" w:cs="Times New Roman"/>
          <w:sz w:val="24"/>
          <w:szCs w:val="24"/>
        </w:rPr>
        <w:t xml:space="preserve">C). The </w:t>
      </w:r>
      <w:r w:rsidR="00844A98" w:rsidRPr="00B95725">
        <w:rPr>
          <w:rFonts w:ascii="Times New Roman" w:hAnsi="Times New Roman" w:cs="Times New Roman"/>
          <w:sz w:val="24"/>
          <w:szCs w:val="24"/>
        </w:rPr>
        <w:t xml:space="preserve">% </w:t>
      </w:r>
      <w:r w:rsidR="00D77E78" w:rsidRPr="00B95725">
        <w:rPr>
          <w:rFonts w:ascii="Times New Roman" w:hAnsi="Times New Roman" w:cs="Times New Roman"/>
          <w:sz w:val="24"/>
          <w:szCs w:val="24"/>
        </w:rPr>
        <w:t xml:space="preserve">yields of homopeptides produced during the DAP/dry-down experiments are similar to those observed in other dehydration-based oligomerization chemistries </w:t>
      </w:r>
      <w:r w:rsidR="00D77E78" w:rsidRPr="00AB4534">
        <w:rPr>
          <w:rFonts w:ascii="Times New Roman" w:hAnsi="Times New Roman" w:cs="Times New Roman"/>
          <w:sz w:val="24"/>
          <w:szCs w:val="24"/>
        </w:rPr>
        <w:t>[6</w:t>
      </w:r>
      <w:r w:rsidR="00AB4534" w:rsidRPr="00AB4534">
        <w:rPr>
          <w:rFonts w:ascii="Times New Roman" w:hAnsi="Times New Roman" w:cs="Times New Roman"/>
          <w:sz w:val="24"/>
          <w:szCs w:val="24"/>
        </w:rPr>
        <w:t>6</w:t>
      </w:r>
      <w:r w:rsidR="00D77E78" w:rsidRPr="00AB4534">
        <w:rPr>
          <w:rFonts w:ascii="Times New Roman" w:hAnsi="Times New Roman" w:cs="Times New Roman"/>
          <w:sz w:val="24"/>
          <w:szCs w:val="24"/>
        </w:rPr>
        <w:t>-6</w:t>
      </w:r>
      <w:r w:rsidR="00AB4534" w:rsidRPr="00AB4534">
        <w:rPr>
          <w:rFonts w:ascii="Times New Roman" w:hAnsi="Times New Roman" w:cs="Times New Roman"/>
          <w:sz w:val="24"/>
          <w:szCs w:val="24"/>
        </w:rPr>
        <w:t>7</w:t>
      </w:r>
      <w:r w:rsidR="00D77E78" w:rsidRPr="00AB4534">
        <w:rPr>
          <w:rFonts w:ascii="Times New Roman" w:hAnsi="Times New Roman" w:cs="Times New Roman"/>
          <w:sz w:val="24"/>
          <w:szCs w:val="24"/>
        </w:rPr>
        <w:t>]</w:t>
      </w:r>
      <w:r w:rsidR="00D77E78" w:rsidRPr="00B95725">
        <w:rPr>
          <w:rFonts w:ascii="Times New Roman" w:hAnsi="Times New Roman" w:cs="Times New Roman"/>
          <w:sz w:val="24"/>
          <w:szCs w:val="24"/>
        </w:rPr>
        <w:t>.</w:t>
      </w:r>
    </w:p>
    <w:p w14:paraId="1023179F" w14:textId="125EF815" w:rsidR="00C2752B" w:rsidRPr="0072361A" w:rsidRDefault="0072361A" w:rsidP="002B2F83">
      <w:pPr>
        <w:spacing w:after="0" w:line="480" w:lineRule="auto"/>
        <w:rPr>
          <w:rFonts w:ascii="Times New Roman" w:hAnsi="Times New Roman" w:cs="Times New Roman"/>
          <w:i/>
          <w:iCs/>
          <w:sz w:val="24"/>
          <w:szCs w:val="24"/>
        </w:rPr>
      </w:pPr>
      <w:r w:rsidRPr="0072361A">
        <w:rPr>
          <w:rFonts w:ascii="Times New Roman" w:hAnsi="Times New Roman" w:cs="Times New Roman"/>
          <w:i/>
          <w:iCs/>
          <w:sz w:val="24"/>
          <w:szCs w:val="24"/>
        </w:rPr>
        <w:t>3.</w:t>
      </w:r>
      <w:r w:rsidR="004F4806">
        <w:rPr>
          <w:rFonts w:ascii="Times New Roman" w:hAnsi="Times New Roman" w:cs="Times New Roman"/>
          <w:i/>
          <w:iCs/>
          <w:sz w:val="24"/>
          <w:szCs w:val="24"/>
        </w:rPr>
        <w:t>3</w:t>
      </w:r>
      <w:r w:rsidRPr="0072361A">
        <w:rPr>
          <w:rFonts w:ascii="Times New Roman" w:hAnsi="Times New Roman" w:cs="Times New Roman"/>
          <w:i/>
          <w:iCs/>
          <w:sz w:val="24"/>
          <w:szCs w:val="24"/>
        </w:rPr>
        <w:t xml:space="preserve">. </w:t>
      </w:r>
      <w:r w:rsidR="00C2752B" w:rsidRPr="0072361A">
        <w:rPr>
          <w:rFonts w:ascii="Times New Roman" w:hAnsi="Times New Roman" w:cs="Times New Roman"/>
          <w:i/>
          <w:iCs/>
          <w:sz w:val="24"/>
          <w:szCs w:val="24"/>
        </w:rPr>
        <w:t xml:space="preserve">Room </w:t>
      </w:r>
      <w:r w:rsidR="00E80CCA">
        <w:rPr>
          <w:rFonts w:ascii="Times New Roman" w:hAnsi="Times New Roman" w:cs="Times New Roman"/>
          <w:i/>
          <w:iCs/>
          <w:sz w:val="24"/>
          <w:szCs w:val="24"/>
        </w:rPr>
        <w:t>t</w:t>
      </w:r>
      <w:r w:rsidR="00C2752B" w:rsidRPr="0072361A">
        <w:rPr>
          <w:rFonts w:ascii="Times New Roman" w:hAnsi="Times New Roman" w:cs="Times New Roman"/>
          <w:i/>
          <w:iCs/>
          <w:sz w:val="24"/>
          <w:szCs w:val="24"/>
        </w:rPr>
        <w:t>emperature/</w:t>
      </w:r>
      <w:r w:rsidR="00E80CCA">
        <w:rPr>
          <w:rFonts w:ascii="Times New Roman" w:hAnsi="Times New Roman" w:cs="Times New Roman"/>
          <w:i/>
          <w:iCs/>
          <w:sz w:val="24"/>
          <w:szCs w:val="24"/>
        </w:rPr>
        <w:t>h</w:t>
      </w:r>
      <w:r w:rsidR="00C2752B" w:rsidRPr="0072361A">
        <w:rPr>
          <w:rFonts w:ascii="Times New Roman" w:hAnsi="Times New Roman" w:cs="Times New Roman"/>
          <w:i/>
          <w:iCs/>
          <w:sz w:val="24"/>
          <w:szCs w:val="24"/>
        </w:rPr>
        <w:t xml:space="preserve">eating </w:t>
      </w:r>
      <w:r w:rsidR="00E80CCA">
        <w:rPr>
          <w:rFonts w:ascii="Times New Roman" w:hAnsi="Times New Roman" w:cs="Times New Roman"/>
          <w:i/>
          <w:iCs/>
          <w:sz w:val="24"/>
          <w:szCs w:val="24"/>
        </w:rPr>
        <w:t>e</w:t>
      </w:r>
      <w:r w:rsidR="00C2752B" w:rsidRPr="0072361A">
        <w:rPr>
          <w:rFonts w:ascii="Times New Roman" w:hAnsi="Times New Roman" w:cs="Times New Roman"/>
          <w:i/>
          <w:iCs/>
          <w:sz w:val="24"/>
          <w:szCs w:val="24"/>
        </w:rPr>
        <w:t>xperiments</w:t>
      </w:r>
    </w:p>
    <w:p w14:paraId="7B53CDA1" w14:textId="0CB4804A" w:rsidR="001F3419" w:rsidRPr="001F3419" w:rsidRDefault="001F3419" w:rsidP="002B2F83">
      <w:pPr>
        <w:spacing w:after="0" w:line="480" w:lineRule="auto"/>
        <w:rPr>
          <w:rFonts w:ascii="Times New Roman" w:hAnsi="Times New Roman" w:cs="Times New Roman"/>
          <w:sz w:val="24"/>
          <w:szCs w:val="24"/>
        </w:rPr>
      </w:pPr>
      <w:r>
        <w:rPr>
          <w:rFonts w:ascii="Times New Roman" w:hAnsi="Times New Roman" w:cs="Times New Roman"/>
          <w:b/>
          <w:bCs/>
          <w:sz w:val="24"/>
          <w:szCs w:val="24"/>
        </w:rPr>
        <w:tab/>
      </w:r>
      <w:r w:rsidRPr="001F3419">
        <w:rPr>
          <w:rFonts w:ascii="Times New Roman" w:hAnsi="Times New Roman" w:cs="Times New Roman"/>
          <w:sz w:val="24"/>
          <w:szCs w:val="24"/>
        </w:rPr>
        <w:t>The room temperature</w:t>
      </w:r>
      <w:r>
        <w:rPr>
          <w:rFonts w:ascii="Times New Roman" w:hAnsi="Times New Roman" w:cs="Times New Roman"/>
          <w:sz w:val="24"/>
          <w:szCs w:val="24"/>
        </w:rPr>
        <w:t xml:space="preserve">/heating experiments offer a glimpse into the DAP-mediated amino acid oligomerization chemistry </w:t>
      </w:r>
      <w:r w:rsidR="0089797D">
        <w:rPr>
          <w:rFonts w:ascii="Times New Roman" w:hAnsi="Times New Roman" w:cs="Times New Roman"/>
          <w:sz w:val="24"/>
          <w:szCs w:val="24"/>
        </w:rPr>
        <w:t xml:space="preserve">at relatively </w:t>
      </w:r>
      <w:r w:rsidR="00A938D5">
        <w:rPr>
          <w:rFonts w:ascii="Times New Roman" w:hAnsi="Times New Roman" w:cs="Times New Roman"/>
          <w:sz w:val="24"/>
          <w:szCs w:val="24"/>
        </w:rPr>
        <w:t xml:space="preserve">low </w:t>
      </w:r>
      <w:r w:rsidR="0089797D">
        <w:rPr>
          <w:rFonts w:ascii="Times New Roman" w:hAnsi="Times New Roman" w:cs="Times New Roman"/>
          <w:sz w:val="24"/>
          <w:szCs w:val="24"/>
        </w:rPr>
        <w:t>(room</w:t>
      </w:r>
      <w:r w:rsidR="00A938D5">
        <w:rPr>
          <w:rFonts w:ascii="Times New Roman" w:hAnsi="Times New Roman" w:cs="Times New Roman"/>
          <w:sz w:val="24"/>
          <w:szCs w:val="24"/>
        </w:rPr>
        <w:t>)</w:t>
      </w:r>
      <w:r w:rsidR="0089797D">
        <w:rPr>
          <w:rFonts w:ascii="Times New Roman" w:hAnsi="Times New Roman" w:cs="Times New Roman"/>
          <w:sz w:val="24"/>
          <w:szCs w:val="24"/>
        </w:rPr>
        <w:t xml:space="preserve"> temperature conditions, and also under thermally mild (50 °C) conditions. For the purpose of demonstrating the efficacy of DAP-mediated homopeptide synthesis,</w:t>
      </w:r>
      <w:r w:rsidR="004F09AF">
        <w:rPr>
          <w:rFonts w:ascii="Times New Roman" w:hAnsi="Times New Roman" w:cs="Times New Roman"/>
          <w:sz w:val="24"/>
          <w:szCs w:val="24"/>
        </w:rPr>
        <w:t xml:space="preserve"> </w:t>
      </w:r>
      <w:r w:rsidR="00E34B93">
        <w:rPr>
          <w:rFonts w:ascii="Times New Roman" w:hAnsi="Times New Roman" w:cs="Times New Roman"/>
          <w:sz w:val="24"/>
          <w:szCs w:val="24"/>
        </w:rPr>
        <w:t xml:space="preserve">experimental data from </w:t>
      </w:r>
      <w:r w:rsidR="004F09AF">
        <w:rPr>
          <w:rFonts w:ascii="Times New Roman" w:hAnsi="Times New Roman" w:cs="Times New Roman"/>
          <w:sz w:val="24"/>
          <w:szCs w:val="24"/>
        </w:rPr>
        <w:t>the</w:t>
      </w:r>
      <w:r w:rsidR="0089797D">
        <w:rPr>
          <w:rFonts w:ascii="Times New Roman" w:hAnsi="Times New Roman" w:cs="Times New Roman"/>
          <w:sz w:val="24"/>
          <w:szCs w:val="24"/>
        </w:rPr>
        <w:t xml:space="preserve"> oligomerization of </w:t>
      </w:r>
      <w:r w:rsidR="004F09AF">
        <w:rPr>
          <w:rFonts w:ascii="Times New Roman" w:hAnsi="Times New Roman" w:cs="Times New Roman"/>
          <w:sz w:val="24"/>
          <w:szCs w:val="24"/>
        </w:rPr>
        <w:t>Gly</w:t>
      </w:r>
      <w:r w:rsidR="00BB41E6">
        <w:rPr>
          <w:rFonts w:ascii="Times New Roman" w:hAnsi="Times New Roman" w:cs="Times New Roman"/>
          <w:sz w:val="24"/>
          <w:szCs w:val="24"/>
        </w:rPr>
        <w:t xml:space="preserve"> to form Gly</w:t>
      </w:r>
      <w:r w:rsidR="00BB41E6" w:rsidRPr="00BB41E6">
        <w:rPr>
          <w:rFonts w:ascii="Times New Roman" w:hAnsi="Times New Roman" w:cs="Times New Roman"/>
          <w:sz w:val="24"/>
          <w:szCs w:val="24"/>
          <w:vertAlign w:val="subscript"/>
        </w:rPr>
        <w:t>2</w:t>
      </w:r>
      <w:r w:rsidR="00844A98">
        <w:rPr>
          <w:rFonts w:ascii="Times New Roman" w:hAnsi="Times New Roman" w:cs="Times New Roman"/>
          <w:sz w:val="24"/>
          <w:szCs w:val="24"/>
        </w:rPr>
        <w:t xml:space="preserve"> is detailed here</w:t>
      </w:r>
      <w:r w:rsidR="00E34B93">
        <w:rPr>
          <w:rFonts w:ascii="Times New Roman" w:hAnsi="Times New Roman" w:cs="Times New Roman"/>
          <w:sz w:val="24"/>
          <w:szCs w:val="24"/>
        </w:rPr>
        <w:t>, while e</w:t>
      </w:r>
      <w:r w:rsidR="00A44207">
        <w:rPr>
          <w:rFonts w:ascii="Times New Roman" w:hAnsi="Times New Roman" w:cs="Times New Roman"/>
          <w:sz w:val="24"/>
          <w:szCs w:val="24"/>
        </w:rPr>
        <w:t>xperimental data from t</w:t>
      </w:r>
      <w:r w:rsidR="0089797D">
        <w:rPr>
          <w:rFonts w:ascii="Times New Roman" w:hAnsi="Times New Roman" w:cs="Times New Roman"/>
          <w:sz w:val="24"/>
          <w:szCs w:val="24"/>
        </w:rPr>
        <w:t>he oligomerization</w:t>
      </w:r>
      <w:r w:rsidR="00BB41E6">
        <w:rPr>
          <w:rFonts w:ascii="Times New Roman" w:hAnsi="Times New Roman" w:cs="Times New Roman"/>
          <w:sz w:val="24"/>
          <w:szCs w:val="24"/>
        </w:rPr>
        <w:t xml:space="preserve"> of Gly to form Gly</w:t>
      </w:r>
      <w:r w:rsidR="00BB41E6" w:rsidRPr="00BB41E6">
        <w:rPr>
          <w:rFonts w:ascii="Times New Roman" w:hAnsi="Times New Roman" w:cs="Times New Roman"/>
          <w:sz w:val="24"/>
          <w:szCs w:val="24"/>
          <w:vertAlign w:val="subscript"/>
        </w:rPr>
        <w:t>3</w:t>
      </w:r>
      <w:r w:rsidR="00BB41E6">
        <w:rPr>
          <w:rFonts w:ascii="Times New Roman" w:hAnsi="Times New Roman" w:cs="Times New Roman"/>
          <w:sz w:val="24"/>
          <w:szCs w:val="24"/>
        </w:rPr>
        <w:t>, and the oligomerization</w:t>
      </w:r>
      <w:r w:rsidR="00844A98">
        <w:rPr>
          <w:rFonts w:ascii="Times New Roman" w:hAnsi="Times New Roman" w:cs="Times New Roman"/>
          <w:sz w:val="24"/>
          <w:szCs w:val="24"/>
        </w:rPr>
        <w:t>s</w:t>
      </w:r>
      <w:r w:rsidR="0089797D">
        <w:rPr>
          <w:rFonts w:ascii="Times New Roman" w:hAnsi="Times New Roman" w:cs="Times New Roman"/>
          <w:sz w:val="24"/>
          <w:szCs w:val="24"/>
        </w:rPr>
        <w:t xml:space="preserve"> of the other t</w:t>
      </w:r>
      <w:r w:rsidR="004F09AF">
        <w:rPr>
          <w:rFonts w:ascii="Times New Roman" w:hAnsi="Times New Roman" w:cs="Times New Roman"/>
          <w:sz w:val="24"/>
          <w:szCs w:val="24"/>
        </w:rPr>
        <w:t>hree</w:t>
      </w:r>
      <w:r w:rsidR="0089797D">
        <w:rPr>
          <w:rFonts w:ascii="Times New Roman" w:hAnsi="Times New Roman" w:cs="Times New Roman"/>
          <w:sz w:val="24"/>
          <w:szCs w:val="24"/>
        </w:rPr>
        <w:t xml:space="preserve"> amino acids considered (Ala</w:t>
      </w:r>
      <w:r w:rsidR="004F09AF">
        <w:rPr>
          <w:rFonts w:ascii="Times New Roman" w:hAnsi="Times New Roman" w:cs="Times New Roman"/>
          <w:sz w:val="24"/>
          <w:szCs w:val="24"/>
        </w:rPr>
        <w:t>, Asp,</w:t>
      </w:r>
      <w:r w:rsidR="0089797D">
        <w:rPr>
          <w:rFonts w:ascii="Times New Roman" w:hAnsi="Times New Roman" w:cs="Times New Roman"/>
          <w:sz w:val="24"/>
          <w:szCs w:val="24"/>
        </w:rPr>
        <w:t xml:space="preserve"> and Glu) are detailed in </w:t>
      </w:r>
      <w:r w:rsidR="00BB41E6">
        <w:rPr>
          <w:rFonts w:ascii="Times New Roman" w:hAnsi="Times New Roman" w:cs="Times New Roman"/>
          <w:sz w:val="24"/>
          <w:szCs w:val="24"/>
        </w:rPr>
        <w:t xml:space="preserve">§2.3 of </w:t>
      </w:r>
      <w:r w:rsidR="0089797D">
        <w:rPr>
          <w:rFonts w:ascii="Times New Roman" w:hAnsi="Times New Roman" w:cs="Times New Roman"/>
          <w:sz w:val="24"/>
          <w:szCs w:val="24"/>
        </w:rPr>
        <w:t>the supplementa</w:t>
      </w:r>
      <w:r w:rsidR="0009640A">
        <w:rPr>
          <w:rFonts w:ascii="Times New Roman" w:hAnsi="Times New Roman" w:cs="Times New Roman"/>
          <w:sz w:val="24"/>
          <w:szCs w:val="24"/>
        </w:rPr>
        <w:t>ry</w:t>
      </w:r>
      <w:r w:rsidR="0089797D">
        <w:rPr>
          <w:rFonts w:ascii="Times New Roman" w:hAnsi="Times New Roman" w:cs="Times New Roman"/>
          <w:sz w:val="24"/>
          <w:szCs w:val="24"/>
        </w:rPr>
        <w:t xml:space="preserve"> </w:t>
      </w:r>
      <w:r w:rsidR="0009640A">
        <w:rPr>
          <w:rFonts w:ascii="Times New Roman" w:hAnsi="Times New Roman" w:cs="Times New Roman"/>
          <w:sz w:val="24"/>
          <w:szCs w:val="24"/>
        </w:rPr>
        <w:t>material</w:t>
      </w:r>
      <w:r w:rsidR="0089797D">
        <w:rPr>
          <w:rFonts w:ascii="Times New Roman" w:hAnsi="Times New Roman" w:cs="Times New Roman"/>
          <w:sz w:val="24"/>
          <w:szCs w:val="24"/>
        </w:rPr>
        <w:t>.</w:t>
      </w:r>
    </w:p>
    <w:p w14:paraId="7896AAAE" w14:textId="404AAC41" w:rsidR="00FB7373" w:rsidRPr="00B95725" w:rsidRDefault="00D822E7" w:rsidP="00EC577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Maximum </w:t>
      </w:r>
      <w:r w:rsidR="008B0CE9">
        <w:rPr>
          <w:rFonts w:ascii="Times New Roman" w:hAnsi="Times New Roman" w:cs="Times New Roman"/>
          <w:sz w:val="24"/>
          <w:szCs w:val="24"/>
        </w:rPr>
        <w:t>Gly</w:t>
      </w:r>
      <w:r w:rsidR="008B0CE9" w:rsidRPr="008B0CE9">
        <w:rPr>
          <w:rFonts w:ascii="Times New Roman" w:hAnsi="Times New Roman" w:cs="Times New Roman"/>
          <w:sz w:val="24"/>
          <w:szCs w:val="24"/>
          <w:vertAlign w:val="subscript"/>
        </w:rPr>
        <w:t>2</w:t>
      </w:r>
      <w:r w:rsidR="008B0CE9">
        <w:rPr>
          <w:rFonts w:ascii="Times New Roman" w:hAnsi="Times New Roman" w:cs="Times New Roman"/>
          <w:sz w:val="24"/>
          <w:szCs w:val="24"/>
        </w:rPr>
        <w:t xml:space="preserve"> formation</w:t>
      </w:r>
      <w:r w:rsidR="00647D0F">
        <w:rPr>
          <w:rFonts w:ascii="Times New Roman" w:hAnsi="Times New Roman" w:cs="Times New Roman"/>
          <w:sz w:val="24"/>
          <w:szCs w:val="24"/>
        </w:rPr>
        <w:t xml:space="preserve"> under room temperature and mild heating conditions</w:t>
      </w:r>
      <w:r>
        <w:rPr>
          <w:rFonts w:ascii="Times New Roman" w:hAnsi="Times New Roman" w:cs="Times New Roman"/>
          <w:sz w:val="24"/>
          <w:szCs w:val="24"/>
        </w:rPr>
        <w:t xml:space="preserve"> was observed after 106 days </w:t>
      </w:r>
      <w:r w:rsidRPr="00B95725">
        <w:rPr>
          <w:rFonts w:ascii="Times New Roman" w:hAnsi="Times New Roman" w:cs="Times New Roman"/>
          <w:sz w:val="24"/>
          <w:szCs w:val="24"/>
        </w:rPr>
        <w:t xml:space="preserve">(Table </w:t>
      </w:r>
      <w:r w:rsidR="00997A84" w:rsidRPr="00B95725">
        <w:rPr>
          <w:rFonts w:ascii="Times New Roman" w:hAnsi="Times New Roman" w:cs="Times New Roman"/>
          <w:sz w:val="24"/>
          <w:szCs w:val="24"/>
        </w:rPr>
        <w:t>4</w:t>
      </w:r>
      <w:r w:rsidRPr="00B95725">
        <w:rPr>
          <w:rFonts w:ascii="Times New Roman" w:hAnsi="Times New Roman" w:cs="Times New Roman"/>
          <w:sz w:val="24"/>
          <w:szCs w:val="24"/>
        </w:rPr>
        <w:t>). By examining Gly</w:t>
      </w:r>
      <w:r w:rsidRPr="00B95725">
        <w:rPr>
          <w:rFonts w:ascii="Times New Roman" w:hAnsi="Times New Roman" w:cs="Times New Roman"/>
          <w:sz w:val="24"/>
          <w:szCs w:val="24"/>
          <w:vertAlign w:val="subscript"/>
        </w:rPr>
        <w:t>2</w:t>
      </w:r>
      <w:r w:rsidRPr="00B95725">
        <w:rPr>
          <w:rFonts w:ascii="Times New Roman" w:hAnsi="Times New Roman" w:cs="Times New Roman"/>
          <w:sz w:val="24"/>
          <w:szCs w:val="24"/>
        </w:rPr>
        <w:t xml:space="preserve"> accurate mass chromatograms after 106 days</w:t>
      </w:r>
      <w:r w:rsidR="008B0CE9" w:rsidRPr="00B95725">
        <w:rPr>
          <w:rFonts w:ascii="Times New Roman" w:hAnsi="Times New Roman" w:cs="Times New Roman"/>
          <w:sz w:val="24"/>
          <w:szCs w:val="24"/>
        </w:rPr>
        <w:t xml:space="preserve">, </w:t>
      </w:r>
      <w:r w:rsidRPr="00B95725">
        <w:rPr>
          <w:rFonts w:ascii="Times New Roman" w:hAnsi="Times New Roman" w:cs="Times New Roman"/>
          <w:sz w:val="24"/>
          <w:szCs w:val="24"/>
        </w:rPr>
        <w:t xml:space="preserve">it can be seen that the magnitude of </w:t>
      </w:r>
      <w:r w:rsidR="00791E8E" w:rsidRPr="00B95725">
        <w:rPr>
          <w:rFonts w:ascii="Times New Roman" w:hAnsi="Times New Roman" w:cs="Times New Roman"/>
          <w:sz w:val="24"/>
          <w:szCs w:val="24"/>
        </w:rPr>
        <w:t xml:space="preserve">the </w:t>
      </w:r>
      <w:r w:rsidRPr="00B95725">
        <w:rPr>
          <w:rFonts w:ascii="Times New Roman" w:hAnsi="Times New Roman" w:cs="Times New Roman"/>
          <w:sz w:val="24"/>
          <w:szCs w:val="24"/>
        </w:rPr>
        <w:t>Gly</w:t>
      </w:r>
      <w:r w:rsidRPr="00B95725">
        <w:rPr>
          <w:rFonts w:ascii="Times New Roman" w:hAnsi="Times New Roman" w:cs="Times New Roman"/>
          <w:sz w:val="24"/>
          <w:szCs w:val="24"/>
          <w:vertAlign w:val="subscript"/>
        </w:rPr>
        <w:t>2</w:t>
      </w:r>
      <w:r w:rsidRPr="00B95725">
        <w:rPr>
          <w:rFonts w:ascii="Times New Roman" w:hAnsi="Times New Roman" w:cs="Times New Roman"/>
          <w:sz w:val="24"/>
          <w:szCs w:val="24"/>
        </w:rPr>
        <w:t xml:space="preserve"> </w:t>
      </w:r>
      <w:r w:rsidR="00791E8E" w:rsidRPr="00B95725">
        <w:rPr>
          <w:rFonts w:ascii="Times New Roman" w:hAnsi="Times New Roman" w:cs="Times New Roman"/>
          <w:sz w:val="24"/>
          <w:szCs w:val="24"/>
        </w:rPr>
        <w:t>signal</w:t>
      </w:r>
      <w:r w:rsidRPr="00B95725">
        <w:rPr>
          <w:rFonts w:ascii="Times New Roman" w:hAnsi="Times New Roman" w:cs="Times New Roman"/>
          <w:sz w:val="24"/>
          <w:szCs w:val="24"/>
        </w:rPr>
        <w:t xml:space="preserve"> </w:t>
      </w:r>
      <w:r w:rsidR="00647D0F" w:rsidRPr="00B95725">
        <w:rPr>
          <w:rFonts w:ascii="Times New Roman" w:hAnsi="Times New Roman" w:cs="Times New Roman"/>
          <w:sz w:val="24"/>
          <w:szCs w:val="24"/>
        </w:rPr>
        <w:t>is</w:t>
      </w:r>
      <w:r w:rsidRPr="00B95725">
        <w:rPr>
          <w:rFonts w:ascii="Times New Roman" w:hAnsi="Times New Roman" w:cs="Times New Roman"/>
          <w:sz w:val="24"/>
          <w:szCs w:val="24"/>
        </w:rPr>
        <w:t xml:space="preserve"> </w:t>
      </w:r>
      <w:r w:rsidR="00F72CF6" w:rsidRPr="00B95725">
        <w:rPr>
          <w:rFonts w:ascii="Times New Roman" w:hAnsi="Times New Roman" w:cs="Times New Roman"/>
          <w:sz w:val="24"/>
          <w:szCs w:val="24"/>
        </w:rPr>
        <w:t xml:space="preserve">slightly </w:t>
      </w:r>
      <w:r w:rsidRPr="00B95725">
        <w:rPr>
          <w:rFonts w:ascii="Times New Roman" w:hAnsi="Times New Roman" w:cs="Times New Roman"/>
          <w:sz w:val="24"/>
          <w:szCs w:val="24"/>
        </w:rPr>
        <w:t xml:space="preserve">greater </w:t>
      </w:r>
      <w:r w:rsidR="00791E8E" w:rsidRPr="00B95725">
        <w:rPr>
          <w:rFonts w:ascii="Times New Roman" w:hAnsi="Times New Roman" w:cs="Times New Roman"/>
          <w:sz w:val="24"/>
          <w:szCs w:val="24"/>
        </w:rPr>
        <w:t>in the</w:t>
      </w:r>
      <w:r w:rsidRPr="00B95725">
        <w:rPr>
          <w:rFonts w:ascii="Times New Roman" w:hAnsi="Times New Roman" w:cs="Times New Roman"/>
          <w:sz w:val="24"/>
          <w:szCs w:val="24"/>
        </w:rPr>
        <w:t xml:space="preserve"> 50 °C</w:t>
      </w:r>
      <w:r w:rsidR="00791E8E" w:rsidRPr="00B95725">
        <w:rPr>
          <w:rFonts w:ascii="Times New Roman" w:hAnsi="Times New Roman" w:cs="Times New Roman"/>
          <w:sz w:val="24"/>
          <w:szCs w:val="24"/>
        </w:rPr>
        <w:t xml:space="preserve"> experimental reaction solution composed of Gly, imidazole, and DAP</w:t>
      </w:r>
      <w:r w:rsidRPr="00B95725">
        <w:rPr>
          <w:rFonts w:ascii="Times New Roman" w:hAnsi="Times New Roman" w:cs="Times New Roman"/>
          <w:sz w:val="24"/>
          <w:szCs w:val="24"/>
        </w:rPr>
        <w:t xml:space="preserve">, than </w:t>
      </w:r>
      <w:r w:rsidR="00791E8E" w:rsidRPr="00B95725">
        <w:rPr>
          <w:rFonts w:ascii="Times New Roman" w:hAnsi="Times New Roman" w:cs="Times New Roman"/>
          <w:sz w:val="24"/>
          <w:szCs w:val="24"/>
        </w:rPr>
        <w:t>it is for the same experimental reaction solution kept at room temperature</w:t>
      </w:r>
      <w:r w:rsidR="00647D0F" w:rsidRPr="00B95725">
        <w:rPr>
          <w:rFonts w:ascii="Times New Roman" w:hAnsi="Times New Roman" w:cs="Times New Roman"/>
          <w:sz w:val="24"/>
          <w:szCs w:val="24"/>
        </w:rPr>
        <w:t xml:space="preserve"> </w:t>
      </w:r>
      <w:r w:rsidRPr="00B95725">
        <w:rPr>
          <w:rFonts w:ascii="Times New Roman" w:hAnsi="Times New Roman" w:cs="Times New Roman"/>
          <w:sz w:val="24"/>
          <w:szCs w:val="24"/>
        </w:rPr>
        <w:t>(</w:t>
      </w:r>
      <w:r w:rsidR="008B0CE9" w:rsidRPr="00B95725">
        <w:rPr>
          <w:rFonts w:ascii="Times New Roman" w:hAnsi="Times New Roman" w:cs="Times New Roman"/>
          <w:sz w:val="24"/>
          <w:szCs w:val="24"/>
        </w:rPr>
        <w:t xml:space="preserve">Figure </w:t>
      </w:r>
      <w:r w:rsidR="008537A9" w:rsidRPr="00B95725">
        <w:rPr>
          <w:rFonts w:ascii="Times New Roman" w:hAnsi="Times New Roman" w:cs="Times New Roman"/>
          <w:sz w:val="24"/>
          <w:szCs w:val="24"/>
        </w:rPr>
        <w:t>3</w:t>
      </w:r>
      <w:r w:rsidR="00FC1665" w:rsidRPr="00B95725">
        <w:rPr>
          <w:rFonts w:ascii="Times New Roman" w:hAnsi="Times New Roman" w:cs="Times New Roman"/>
          <w:sz w:val="24"/>
          <w:szCs w:val="24"/>
        </w:rPr>
        <w:t>A</w:t>
      </w:r>
      <w:r w:rsidRPr="00B95725">
        <w:rPr>
          <w:rFonts w:ascii="Times New Roman" w:hAnsi="Times New Roman" w:cs="Times New Roman"/>
          <w:sz w:val="24"/>
          <w:szCs w:val="24"/>
        </w:rPr>
        <w:t>). It can also be seen that in the absence of DAP, Gly</w:t>
      </w:r>
      <w:r w:rsidRPr="00B95725">
        <w:rPr>
          <w:rFonts w:ascii="Times New Roman" w:hAnsi="Times New Roman" w:cs="Times New Roman"/>
          <w:sz w:val="24"/>
          <w:szCs w:val="24"/>
          <w:vertAlign w:val="subscript"/>
        </w:rPr>
        <w:t>2</w:t>
      </w:r>
      <w:r w:rsidRPr="00B95725">
        <w:rPr>
          <w:rFonts w:ascii="Times New Roman" w:hAnsi="Times New Roman" w:cs="Times New Roman"/>
          <w:sz w:val="24"/>
          <w:szCs w:val="24"/>
        </w:rPr>
        <w:t xml:space="preserve"> is not formed, demonstrating that the presence of DAP is essential to </w:t>
      </w:r>
      <w:r w:rsidR="00D02DB5" w:rsidRPr="00B95725">
        <w:rPr>
          <w:rFonts w:ascii="Times New Roman" w:hAnsi="Times New Roman" w:cs="Times New Roman"/>
          <w:sz w:val="24"/>
          <w:szCs w:val="24"/>
        </w:rPr>
        <w:t>enable</w:t>
      </w:r>
      <w:r w:rsidRPr="00B95725">
        <w:rPr>
          <w:rFonts w:ascii="Times New Roman" w:hAnsi="Times New Roman" w:cs="Times New Roman"/>
          <w:sz w:val="24"/>
          <w:szCs w:val="24"/>
        </w:rPr>
        <w:t xml:space="preserve"> oligomerization</w:t>
      </w:r>
      <w:r w:rsidR="00D02DB5" w:rsidRPr="00B95725">
        <w:rPr>
          <w:rFonts w:ascii="Times New Roman" w:hAnsi="Times New Roman" w:cs="Times New Roman"/>
          <w:sz w:val="24"/>
          <w:szCs w:val="24"/>
        </w:rPr>
        <w:t xml:space="preserve">. </w:t>
      </w:r>
      <w:r w:rsidR="00FB1CE1" w:rsidRPr="00B95725">
        <w:rPr>
          <w:rFonts w:ascii="Times New Roman" w:hAnsi="Times New Roman" w:cs="Times New Roman"/>
          <w:sz w:val="24"/>
          <w:szCs w:val="24"/>
        </w:rPr>
        <w:t>Experimental reaction solutions generated detectable quantities of Gly</w:t>
      </w:r>
      <w:r w:rsidR="00FB1CE1" w:rsidRPr="00B95725">
        <w:rPr>
          <w:rFonts w:ascii="Times New Roman" w:hAnsi="Times New Roman" w:cs="Times New Roman"/>
          <w:sz w:val="24"/>
          <w:szCs w:val="24"/>
          <w:vertAlign w:val="subscript"/>
        </w:rPr>
        <w:t>2</w:t>
      </w:r>
      <w:r w:rsidR="00FB1CE1" w:rsidRPr="00B95725">
        <w:rPr>
          <w:rFonts w:ascii="Times New Roman" w:hAnsi="Times New Roman" w:cs="Times New Roman"/>
          <w:sz w:val="24"/>
          <w:szCs w:val="24"/>
        </w:rPr>
        <w:t xml:space="preserve"> by the first collection time</w:t>
      </w:r>
      <w:r w:rsidR="00647D0F" w:rsidRPr="00B95725">
        <w:rPr>
          <w:rFonts w:ascii="Times New Roman" w:hAnsi="Times New Roman" w:cs="Times New Roman"/>
          <w:sz w:val="24"/>
          <w:szCs w:val="24"/>
        </w:rPr>
        <w:t xml:space="preserve"> point</w:t>
      </w:r>
      <w:r w:rsidR="00FB1CE1" w:rsidRPr="00B95725">
        <w:rPr>
          <w:rFonts w:ascii="Times New Roman" w:hAnsi="Times New Roman" w:cs="Times New Roman"/>
          <w:sz w:val="24"/>
          <w:szCs w:val="24"/>
        </w:rPr>
        <w:t xml:space="preserve"> (t</w:t>
      </w:r>
      <w:r w:rsidR="00FB1CE1" w:rsidRPr="00B95725">
        <w:rPr>
          <w:rFonts w:ascii="Times New Roman" w:hAnsi="Times New Roman" w:cs="Times New Roman"/>
          <w:sz w:val="24"/>
          <w:szCs w:val="24"/>
          <w:vertAlign w:val="subscript"/>
        </w:rPr>
        <w:t>1</w:t>
      </w:r>
      <w:r w:rsidR="00FB1CE1" w:rsidRPr="00B95725">
        <w:rPr>
          <w:rFonts w:ascii="Times New Roman" w:hAnsi="Times New Roman" w:cs="Times New Roman"/>
          <w:sz w:val="24"/>
          <w:szCs w:val="24"/>
        </w:rPr>
        <w:t xml:space="preserve"> = 3 days) when exposed to mild heating (50 °C), whereas experimental reaction solutions left at room temperature did not generate detectable quantities of Gly</w:t>
      </w:r>
      <w:r w:rsidR="00FB1CE1" w:rsidRPr="00B95725">
        <w:rPr>
          <w:rFonts w:ascii="Times New Roman" w:hAnsi="Times New Roman" w:cs="Times New Roman"/>
          <w:sz w:val="24"/>
          <w:szCs w:val="24"/>
          <w:vertAlign w:val="subscript"/>
        </w:rPr>
        <w:t>2</w:t>
      </w:r>
      <w:r w:rsidR="00FB1CE1" w:rsidRPr="00B95725">
        <w:rPr>
          <w:rFonts w:ascii="Times New Roman" w:hAnsi="Times New Roman" w:cs="Times New Roman"/>
          <w:sz w:val="24"/>
          <w:szCs w:val="24"/>
        </w:rPr>
        <w:t xml:space="preserve"> until the second collection time</w:t>
      </w:r>
      <w:r w:rsidR="00647D0F" w:rsidRPr="00B95725">
        <w:rPr>
          <w:rFonts w:ascii="Times New Roman" w:hAnsi="Times New Roman" w:cs="Times New Roman"/>
          <w:sz w:val="24"/>
          <w:szCs w:val="24"/>
        </w:rPr>
        <w:t xml:space="preserve"> point</w:t>
      </w:r>
      <w:r w:rsidR="00FB1CE1" w:rsidRPr="00B95725">
        <w:rPr>
          <w:rFonts w:ascii="Times New Roman" w:hAnsi="Times New Roman" w:cs="Times New Roman"/>
          <w:sz w:val="24"/>
          <w:szCs w:val="24"/>
        </w:rPr>
        <w:t xml:space="preserve"> (t</w:t>
      </w:r>
      <w:r w:rsidR="00FB1CE1" w:rsidRPr="00B95725">
        <w:rPr>
          <w:rFonts w:ascii="Times New Roman" w:hAnsi="Times New Roman" w:cs="Times New Roman"/>
          <w:sz w:val="24"/>
          <w:szCs w:val="24"/>
          <w:vertAlign w:val="subscript"/>
        </w:rPr>
        <w:t>2</w:t>
      </w:r>
      <w:r w:rsidR="00FB1CE1" w:rsidRPr="00B95725">
        <w:rPr>
          <w:rFonts w:ascii="Times New Roman" w:hAnsi="Times New Roman" w:cs="Times New Roman"/>
          <w:sz w:val="24"/>
          <w:szCs w:val="24"/>
        </w:rPr>
        <w:t xml:space="preserve"> = 6 days). </w:t>
      </w:r>
      <w:r w:rsidR="00D02DB5" w:rsidRPr="00B95725">
        <w:rPr>
          <w:rFonts w:ascii="Times New Roman" w:hAnsi="Times New Roman" w:cs="Times New Roman"/>
          <w:sz w:val="24"/>
          <w:szCs w:val="24"/>
        </w:rPr>
        <w:t>At</w:t>
      </w:r>
      <w:r w:rsidR="00FB1CE1" w:rsidRPr="00B95725">
        <w:rPr>
          <w:rFonts w:ascii="Times New Roman" w:hAnsi="Times New Roman" w:cs="Times New Roman"/>
          <w:sz w:val="24"/>
          <w:szCs w:val="24"/>
        </w:rPr>
        <w:t xml:space="preserve"> the </w:t>
      </w:r>
      <w:r w:rsidR="00D02DB5" w:rsidRPr="00B95725">
        <w:rPr>
          <w:rFonts w:ascii="Times New Roman" w:hAnsi="Times New Roman" w:cs="Times New Roman"/>
          <w:sz w:val="24"/>
          <w:szCs w:val="24"/>
        </w:rPr>
        <w:t xml:space="preserve">end of the </w:t>
      </w:r>
      <w:r w:rsidR="00FB1CE1" w:rsidRPr="00B95725">
        <w:rPr>
          <w:rFonts w:ascii="Times New Roman" w:hAnsi="Times New Roman" w:cs="Times New Roman"/>
          <w:sz w:val="24"/>
          <w:szCs w:val="24"/>
        </w:rPr>
        <w:t xml:space="preserve">106-day experiment, </w:t>
      </w:r>
      <w:r w:rsidR="00FB1CE1" w:rsidRPr="00B95725">
        <w:rPr>
          <w:rFonts w:ascii="Times New Roman" w:hAnsi="Times New Roman" w:cs="Times New Roman"/>
          <w:sz w:val="24"/>
          <w:szCs w:val="24"/>
        </w:rPr>
        <w:lastRenderedPageBreak/>
        <w:t xml:space="preserve">the heated experimental reaction solutions </w:t>
      </w:r>
      <w:r w:rsidR="00D02DB5" w:rsidRPr="00B95725">
        <w:rPr>
          <w:rFonts w:ascii="Times New Roman" w:hAnsi="Times New Roman" w:cs="Times New Roman"/>
          <w:sz w:val="24"/>
          <w:szCs w:val="24"/>
        </w:rPr>
        <w:t>contained ~45% more</w:t>
      </w:r>
      <w:r w:rsidR="00A8351E" w:rsidRPr="00B95725">
        <w:rPr>
          <w:rFonts w:ascii="Times New Roman" w:hAnsi="Times New Roman" w:cs="Times New Roman"/>
          <w:sz w:val="24"/>
          <w:szCs w:val="24"/>
        </w:rPr>
        <w:t xml:space="preserve"> </w:t>
      </w:r>
      <w:r w:rsidR="00FB1CE1" w:rsidRPr="00B95725">
        <w:rPr>
          <w:rFonts w:ascii="Times New Roman" w:hAnsi="Times New Roman" w:cs="Times New Roman"/>
          <w:sz w:val="24"/>
          <w:szCs w:val="24"/>
        </w:rPr>
        <w:t>Gly</w:t>
      </w:r>
      <w:r w:rsidR="00FB1CE1" w:rsidRPr="00B95725">
        <w:rPr>
          <w:rFonts w:ascii="Times New Roman" w:hAnsi="Times New Roman" w:cs="Times New Roman"/>
          <w:sz w:val="24"/>
          <w:szCs w:val="24"/>
          <w:vertAlign w:val="subscript"/>
        </w:rPr>
        <w:t>2</w:t>
      </w:r>
      <w:r w:rsidR="00FB1CE1" w:rsidRPr="00B95725">
        <w:rPr>
          <w:rFonts w:ascii="Times New Roman" w:hAnsi="Times New Roman" w:cs="Times New Roman"/>
          <w:sz w:val="24"/>
          <w:szCs w:val="24"/>
        </w:rPr>
        <w:t xml:space="preserve"> than </w:t>
      </w:r>
      <w:r w:rsidR="00647D0F" w:rsidRPr="00B95725">
        <w:rPr>
          <w:rFonts w:ascii="Times New Roman" w:hAnsi="Times New Roman" w:cs="Times New Roman"/>
          <w:sz w:val="24"/>
          <w:szCs w:val="24"/>
        </w:rPr>
        <w:t xml:space="preserve">did </w:t>
      </w:r>
      <w:r w:rsidR="00FB1CE1" w:rsidRPr="00B95725">
        <w:rPr>
          <w:rFonts w:ascii="Times New Roman" w:hAnsi="Times New Roman" w:cs="Times New Roman"/>
          <w:sz w:val="24"/>
          <w:szCs w:val="24"/>
        </w:rPr>
        <w:t>th</w:t>
      </w:r>
      <w:r w:rsidR="00647D0F" w:rsidRPr="00B95725">
        <w:rPr>
          <w:rFonts w:ascii="Times New Roman" w:hAnsi="Times New Roman" w:cs="Times New Roman"/>
          <w:sz w:val="24"/>
          <w:szCs w:val="24"/>
        </w:rPr>
        <w:t>e</w:t>
      </w:r>
      <w:r w:rsidR="00FB1CE1" w:rsidRPr="00B95725">
        <w:rPr>
          <w:rFonts w:ascii="Times New Roman" w:hAnsi="Times New Roman" w:cs="Times New Roman"/>
          <w:sz w:val="24"/>
          <w:szCs w:val="24"/>
        </w:rPr>
        <w:t xml:space="preserve"> experimental reaction solutions left at room temperature</w:t>
      </w:r>
      <w:r w:rsidR="00D02DB5" w:rsidRPr="00B95725">
        <w:rPr>
          <w:rFonts w:ascii="Times New Roman" w:hAnsi="Times New Roman" w:cs="Times New Roman"/>
          <w:sz w:val="24"/>
          <w:szCs w:val="24"/>
        </w:rPr>
        <w:t xml:space="preserve"> (Figure </w:t>
      </w:r>
      <w:r w:rsidR="00FC1665" w:rsidRPr="00B95725">
        <w:rPr>
          <w:rFonts w:ascii="Times New Roman" w:hAnsi="Times New Roman" w:cs="Times New Roman"/>
          <w:sz w:val="24"/>
          <w:szCs w:val="24"/>
        </w:rPr>
        <w:t>3B</w:t>
      </w:r>
      <w:r w:rsidR="00D02DB5" w:rsidRPr="00B95725">
        <w:rPr>
          <w:rFonts w:ascii="Times New Roman" w:hAnsi="Times New Roman" w:cs="Times New Roman"/>
          <w:sz w:val="24"/>
          <w:szCs w:val="24"/>
        </w:rPr>
        <w:t>)</w:t>
      </w:r>
      <w:r w:rsidR="00647D0F" w:rsidRPr="00B95725">
        <w:rPr>
          <w:rFonts w:ascii="Times New Roman" w:hAnsi="Times New Roman" w:cs="Times New Roman"/>
          <w:sz w:val="24"/>
          <w:szCs w:val="24"/>
        </w:rPr>
        <w:t xml:space="preserve">. </w:t>
      </w:r>
      <w:bookmarkStart w:id="27" w:name="_Hlk30083704"/>
    </w:p>
    <w:bookmarkEnd w:id="27"/>
    <w:p w14:paraId="04B341F2" w14:textId="18274867" w:rsidR="00D77E78" w:rsidRDefault="00D77E78" w:rsidP="00D77E78">
      <w:pPr>
        <w:spacing w:after="0" w:line="480" w:lineRule="auto"/>
        <w:ind w:firstLine="720"/>
        <w:rPr>
          <w:rFonts w:ascii="Times New Roman" w:hAnsi="Times New Roman" w:cs="Times New Roman"/>
          <w:sz w:val="24"/>
          <w:szCs w:val="24"/>
        </w:rPr>
      </w:pPr>
      <w:r w:rsidRPr="00B95725">
        <w:rPr>
          <w:rFonts w:ascii="Times New Roman" w:hAnsi="Times New Roman" w:cs="Times New Roman"/>
          <w:sz w:val="24"/>
          <w:szCs w:val="24"/>
        </w:rPr>
        <w:t xml:space="preserve">The homopeptide yields observed from the room temperature and heating experiments are overviewed in Table </w:t>
      </w:r>
      <w:r w:rsidR="00997A84" w:rsidRPr="00B95725">
        <w:rPr>
          <w:rFonts w:ascii="Times New Roman" w:hAnsi="Times New Roman" w:cs="Times New Roman"/>
          <w:sz w:val="24"/>
          <w:szCs w:val="24"/>
        </w:rPr>
        <w:t>4</w:t>
      </w:r>
      <w:r w:rsidR="0040678D" w:rsidRPr="00B95725">
        <w:rPr>
          <w:rFonts w:ascii="Times New Roman" w:hAnsi="Times New Roman" w:cs="Times New Roman"/>
          <w:sz w:val="24"/>
          <w:szCs w:val="24"/>
        </w:rPr>
        <w:t xml:space="preserve">, and </w:t>
      </w:r>
      <w:r w:rsidRPr="00B95725">
        <w:rPr>
          <w:rFonts w:ascii="Times New Roman" w:hAnsi="Times New Roman" w:cs="Times New Roman"/>
          <w:sz w:val="24"/>
          <w:szCs w:val="24"/>
        </w:rPr>
        <w:t xml:space="preserve">are similar to those observed elsewhere </w:t>
      </w:r>
      <w:r w:rsidRPr="00AB4534">
        <w:rPr>
          <w:rFonts w:ascii="Times New Roman" w:hAnsi="Times New Roman" w:cs="Times New Roman"/>
          <w:sz w:val="24"/>
          <w:szCs w:val="24"/>
        </w:rPr>
        <w:t>[6</w:t>
      </w:r>
      <w:r w:rsidR="00AB4534" w:rsidRPr="00AB4534">
        <w:rPr>
          <w:rFonts w:ascii="Times New Roman" w:hAnsi="Times New Roman" w:cs="Times New Roman"/>
          <w:sz w:val="24"/>
          <w:szCs w:val="24"/>
        </w:rPr>
        <w:t>6</w:t>
      </w:r>
      <w:r w:rsidRPr="00AB4534">
        <w:rPr>
          <w:rFonts w:ascii="Times New Roman" w:hAnsi="Times New Roman" w:cs="Times New Roman"/>
          <w:sz w:val="24"/>
          <w:szCs w:val="24"/>
        </w:rPr>
        <w:t>-6</w:t>
      </w:r>
      <w:r w:rsidR="00AB4534" w:rsidRPr="00AB4534">
        <w:rPr>
          <w:rFonts w:ascii="Times New Roman" w:hAnsi="Times New Roman" w:cs="Times New Roman"/>
          <w:sz w:val="24"/>
          <w:szCs w:val="24"/>
        </w:rPr>
        <w:t>7</w:t>
      </w:r>
      <w:r w:rsidRPr="00AB4534">
        <w:rPr>
          <w:rFonts w:ascii="Times New Roman" w:hAnsi="Times New Roman" w:cs="Times New Roman"/>
          <w:sz w:val="24"/>
          <w:szCs w:val="24"/>
        </w:rPr>
        <w:t>]</w:t>
      </w:r>
      <w:r w:rsidRPr="00B95725">
        <w:rPr>
          <w:rFonts w:ascii="Times New Roman" w:hAnsi="Times New Roman" w:cs="Times New Roman"/>
          <w:sz w:val="24"/>
          <w:szCs w:val="24"/>
        </w:rPr>
        <w:t xml:space="preserve">. </w:t>
      </w:r>
      <w:r>
        <w:rPr>
          <w:rFonts w:ascii="Times New Roman" w:hAnsi="Times New Roman" w:cs="Times New Roman"/>
          <w:sz w:val="24"/>
          <w:szCs w:val="24"/>
        </w:rPr>
        <w:t xml:space="preserve">It is worth noting that during the room temperature experiments, the simple amino acids, Gly and Ala, were able to form dimer and trimer homopeptides, however, the more complex amino acids, Asp and Glu, could </w:t>
      </w:r>
      <w:r w:rsidR="0040678D">
        <w:rPr>
          <w:rFonts w:ascii="Times New Roman" w:hAnsi="Times New Roman" w:cs="Times New Roman"/>
          <w:sz w:val="24"/>
          <w:szCs w:val="24"/>
        </w:rPr>
        <w:t xml:space="preserve">only </w:t>
      </w:r>
      <w:r>
        <w:rPr>
          <w:rFonts w:ascii="Times New Roman" w:hAnsi="Times New Roman" w:cs="Times New Roman"/>
          <w:sz w:val="24"/>
          <w:szCs w:val="24"/>
        </w:rPr>
        <w:t xml:space="preserve">form dimers. Furthermore, neither </w:t>
      </w:r>
      <w:r w:rsidR="00AE5B7E">
        <w:rPr>
          <w:rFonts w:ascii="Times New Roman" w:hAnsi="Times New Roman" w:cs="Times New Roman"/>
          <w:sz w:val="24"/>
          <w:szCs w:val="24"/>
        </w:rPr>
        <w:t>Gly nor Ala</w:t>
      </w:r>
      <w:r>
        <w:rPr>
          <w:rFonts w:ascii="Times New Roman" w:hAnsi="Times New Roman" w:cs="Times New Roman"/>
          <w:sz w:val="24"/>
          <w:szCs w:val="24"/>
        </w:rPr>
        <w:t xml:space="preserve"> were able to facilitate the synthesis of tetramers or longer species. This is in contrast to the solutions that were brought to dryness during the DAP/dry-down experiments, which readily formed larger homopeptides, illustrating the importance of dehydration to drive amino acid polymerization. It should be pointed out that over the course of the room temperature/heating experiments, it was observed that the application of mild heating only </w:t>
      </w:r>
      <w:r w:rsidR="0040678D">
        <w:rPr>
          <w:rFonts w:ascii="Times New Roman" w:hAnsi="Times New Roman" w:cs="Times New Roman"/>
          <w:sz w:val="24"/>
          <w:szCs w:val="24"/>
        </w:rPr>
        <w:t xml:space="preserve">made a noteworthy </w:t>
      </w:r>
      <w:r>
        <w:rPr>
          <w:rFonts w:ascii="Times New Roman" w:hAnsi="Times New Roman" w:cs="Times New Roman"/>
          <w:sz w:val="24"/>
          <w:szCs w:val="24"/>
        </w:rPr>
        <w:t>impact</w:t>
      </w:r>
      <w:r w:rsidR="0040678D">
        <w:rPr>
          <w:rFonts w:ascii="Times New Roman" w:hAnsi="Times New Roman" w:cs="Times New Roman"/>
          <w:sz w:val="24"/>
          <w:szCs w:val="24"/>
        </w:rPr>
        <w:t xml:space="preserve"> to</w:t>
      </w:r>
      <w:r>
        <w:rPr>
          <w:rFonts w:ascii="Times New Roman" w:hAnsi="Times New Roman" w:cs="Times New Roman"/>
          <w:sz w:val="24"/>
          <w:szCs w:val="24"/>
        </w:rPr>
        <w:t xml:space="preserve"> the oligomerization of simple amino acids. Under both room temperature and mild heating conditions, the overall amino acid polymerization efficiency, in terms of total homopeptide yields</w:t>
      </w:r>
      <w:r w:rsidR="0040678D">
        <w:rPr>
          <w:rFonts w:ascii="Times New Roman" w:hAnsi="Times New Roman" w:cs="Times New Roman"/>
          <w:sz w:val="24"/>
          <w:szCs w:val="24"/>
        </w:rPr>
        <w:t>,</w:t>
      </w:r>
      <w:r>
        <w:rPr>
          <w:rFonts w:ascii="Times New Roman" w:hAnsi="Times New Roman" w:cs="Times New Roman"/>
          <w:sz w:val="24"/>
          <w:szCs w:val="24"/>
        </w:rPr>
        <w:t xml:space="preserve"> </w:t>
      </w:r>
      <w:r w:rsidR="0040678D">
        <w:rPr>
          <w:rFonts w:ascii="Times New Roman" w:hAnsi="Times New Roman" w:cs="Times New Roman"/>
          <w:sz w:val="24"/>
          <w:szCs w:val="24"/>
        </w:rPr>
        <w:t>wa</w:t>
      </w:r>
      <w:r>
        <w:rPr>
          <w:rFonts w:ascii="Times New Roman" w:hAnsi="Times New Roman" w:cs="Times New Roman"/>
          <w:sz w:val="24"/>
          <w:szCs w:val="24"/>
        </w:rPr>
        <w:t xml:space="preserve">s identical: Gly &gt; Asp &gt; Ala &gt;&gt; Glu. Additionally, the overall amino acid polymerization efficiency, in terms of homopeptide length is also identical for both room temperature and mild heating conditions: Gly = Ala &gt; Asp = Glu. The observed homopeptide synthetic discrepancies between simple and complex amino acids may likely be due to the relative structural complexity of Asp and Glu resulting in the formation of decreased homopeptide chain lengths in the absence of dehydration. </w:t>
      </w:r>
    </w:p>
    <w:p w14:paraId="749BF53E" w14:textId="45503234" w:rsidR="00B15D9E" w:rsidRPr="00D77E78" w:rsidRDefault="0040678D" w:rsidP="009A3CA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the room temperature/heating experiments, three conclusions can be made: 1) DAP is readily capable of inducing the oligomerization of amino acids under thermally mild, aqueous conditions, thus indicating that elevated temperatures are not required to oligomerize amino acids in the presence of DAP and imidazole, 2) DAP can oligomerize both simple and relatively </w:t>
      </w:r>
      <w:r>
        <w:rPr>
          <w:rFonts w:ascii="Times New Roman" w:hAnsi="Times New Roman" w:cs="Times New Roman"/>
          <w:sz w:val="24"/>
          <w:szCs w:val="24"/>
        </w:rPr>
        <w:lastRenderedPageBreak/>
        <w:t>complex amino acids, and 3) application of mild heating does not necessarily result in an increased yield of oligomers for all amino acids tested.</w:t>
      </w:r>
    </w:p>
    <w:p w14:paraId="215CFF48" w14:textId="1EB38F7E" w:rsidR="00C2752B" w:rsidRPr="0072361A" w:rsidRDefault="0072361A" w:rsidP="002B2F83">
      <w:pPr>
        <w:spacing w:after="0" w:line="480" w:lineRule="auto"/>
        <w:rPr>
          <w:rFonts w:ascii="Times New Roman" w:hAnsi="Times New Roman" w:cs="Times New Roman"/>
          <w:i/>
          <w:iCs/>
          <w:sz w:val="24"/>
          <w:szCs w:val="24"/>
        </w:rPr>
      </w:pPr>
      <w:r w:rsidRPr="0072361A">
        <w:rPr>
          <w:rFonts w:ascii="Times New Roman" w:hAnsi="Times New Roman" w:cs="Times New Roman"/>
          <w:i/>
          <w:iCs/>
          <w:sz w:val="24"/>
          <w:szCs w:val="24"/>
        </w:rPr>
        <w:t>3.</w:t>
      </w:r>
      <w:r w:rsidR="004F4806">
        <w:rPr>
          <w:rFonts w:ascii="Times New Roman" w:hAnsi="Times New Roman" w:cs="Times New Roman"/>
          <w:i/>
          <w:iCs/>
          <w:sz w:val="24"/>
          <w:szCs w:val="24"/>
        </w:rPr>
        <w:t>4</w:t>
      </w:r>
      <w:r w:rsidRPr="0072361A">
        <w:rPr>
          <w:rFonts w:ascii="Times New Roman" w:hAnsi="Times New Roman" w:cs="Times New Roman"/>
          <w:i/>
          <w:iCs/>
          <w:sz w:val="24"/>
          <w:szCs w:val="24"/>
        </w:rPr>
        <w:t xml:space="preserve">. </w:t>
      </w:r>
      <w:r w:rsidR="00C2752B" w:rsidRPr="0072361A">
        <w:rPr>
          <w:rFonts w:ascii="Times New Roman" w:hAnsi="Times New Roman" w:cs="Times New Roman"/>
          <w:i/>
          <w:iCs/>
          <w:sz w:val="24"/>
          <w:szCs w:val="24"/>
        </w:rPr>
        <w:t xml:space="preserve">Simulated </w:t>
      </w:r>
      <w:r w:rsidR="00E80CCA">
        <w:rPr>
          <w:rFonts w:ascii="Times New Roman" w:hAnsi="Times New Roman" w:cs="Times New Roman"/>
          <w:i/>
          <w:iCs/>
          <w:sz w:val="24"/>
          <w:szCs w:val="24"/>
        </w:rPr>
        <w:t>e</w:t>
      </w:r>
      <w:r w:rsidR="00C2752B" w:rsidRPr="0072361A">
        <w:rPr>
          <w:rFonts w:ascii="Times New Roman" w:hAnsi="Times New Roman" w:cs="Times New Roman"/>
          <w:i/>
          <w:iCs/>
          <w:sz w:val="24"/>
          <w:szCs w:val="24"/>
        </w:rPr>
        <w:t xml:space="preserve">nvironmental </w:t>
      </w:r>
      <w:r w:rsidR="00E80CCA">
        <w:rPr>
          <w:rFonts w:ascii="Times New Roman" w:hAnsi="Times New Roman" w:cs="Times New Roman"/>
          <w:i/>
          <w:iCs/>
          <w:sz w:val="24"/>
          <w:szCs w:val="24"/>
        </w:rPr>
        <w:t>w</w:t>
      </w:r>
      <w:r w:rsidR="0091343C" w:rsidRPr="0072361A">
        <w:rPr>
          <w:rFonts w:ascii="Times New Roman" w:hAnsi="Times New Roman" w:cs="Times New Roman"/>
          <w:i/>
          <w:iCs/>
          <w:sz w:val="24"/>
          <w:szCs w:val="24"/>
        </w:rPr>
        <w:t>et-</w:t>
      </w:r>
      <w:r w:rsidR="00E80CCA">
        <w:rPr>
          <w:rFonts w:ascii="Times New Roman" w:hAnsi="Times New Roman" w:cs="Times New Roman"/>
          <w:i/>
          <w:iCs/>
          <w:sz w:val="24"/>
          <w:szCs w:val="24"/>
        </w:rPr>
        <w:t>d</w:t>
      </w:r>
      <w:r w:rsidR="0091343C" w:rsidRPr="0072361A">
        <w:rPr>
          <w:rFonts w:ascii="Times New Roman" w:hAnsi="Times New Roman" w:cs="Times New Roman"/>
          <w:i/>
          <w:iCs/>
          <w:sz w:val="24"/>
          <w:szCs w:val="24"/>
        </w:rPr>
        <w:t xml:space="preserve">ry </w:t>
      </w:r>
      <w:r w:rsidR="00E80CCA">
        <w:rPr>
          <w:rFonts w:ascii="Times New Roman" w:hAnsi="Times New Roman" w:cs="Times New Roman"/>
          <w:i/>
          <w:iCs/>
          <w:sz w:val="24"/>
          <w:szCs w:val="24"/>
        </w:rPr>
        <w:t>c</w:t>
      </w:r>
      <w:r w:rsidR="00C2752B" w:rsidRPr="0072361A">
        <w:rPr>
          <w:rFonts w:ascii="Times New Roman" w:hAnsi="Times New Roman" w:cs="Times New Roman"/>
          <w:i/>
          <w:iCs/>
          <w:sz w:val="24"/>
          <w:szCs w:val="24"/>
        </w:rPr>
        <w:t xml:space="preserve">ycling </w:t>
      </w:r>
      <w:r w:rsidR="00E80CCA">
        <w:rPr>
          <w:rFonts w:ascii="Times New Roman" w:hAnsi="Times New Roman" w:cs="Times New Roman"/>
          <w:i/>
          <w:iCs/>
          <w:sz w:val="24"/>
          <w:szCs w:val="24"/>
        </w:rPr>
        <w:t>e</w:t>
      </w:r>
      <w:r w:rsidR="00C2752B" w:rsidRPr="0072361A">
        <w:rPr>
          <w:rFonts w:ascii="Times New Roman" w:hAnsi="Times New Roman" w:cs="Times New Roman"/>
          <w:i/>
          <w:iCs/>
          <w:sz w:val="24"/>
          <w:szCs w:val="24"/>
        </w:rPr>
        <w:t>xperiments</w:t>
      </w:r>
    </w:p>
    <w:p w14:paraId="52D739E1" w14:textId="690D7A48" w:rsidR="00433CDC" w:rsidRDefault="00433CDC" w:rsidP="002B2F8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the purpose of </w:t>
      </w:r>
      <w:r w:rsidR="00F62D01">
        <w:rPr>
          <w:rFonts w:ascii="Times New Roman" w:hAnsi="Times New Roman" w:cs="Times New Roman"/>
          <w:sz w:val="24"/>
          <w:szCs w:val="24"/>
        </w:rPr>
        <w:t>evaluating</w:t>
      </w:r>
      <w:r>
        <w:rPr>
          <w:rFonts w:ascii="Times New Roman" w:hAnsi="Times New Roman" w:cs="Times New Roman"/>
          <w:sz w:val="24"/>
          <w:szCs w:val="24"/>
        </w:rPr>
        <w:t xml:space="preserve"> DAP-mediated homopeptide synthesis</w:t>
      </w:r>
      <w:r w:rsidR="00F62D01">
        <w:rPr>
          <w:rFonts w:ascii="Times New Roman" w:hAnsi="Times New Roman" w:cs="Times New Roman"/>
          <w:sz w:val="24"/>
          <w:szCs w:val="24"/>
        </w:rPr>
        <w:t xml:space="preserve"> when subjected to multiple simulated environmental wet-dry cycles</w:t>
      </w:r>
      <w:r>
        <w:rPr>
          <w:rFonts w:ascii="Times New Roman" w:hAnsi="Times New Roman" w:cs="Times New Roman"/>
          <w:sz w:val="24"/>
          <w:szCs w:val="24"/>
        </w:rPr>
        <w:t xml:space="preserve">, </w:t>
      </w:r>
      <w:r w:rsidR="00E34B93">
        <w:rPr>
          <w:rFonts w:ascii="Times New Roman" w:hAnsi="Times New Roman" w:cs="Times New Roman"/>
          <w:sz w:val="24"/>
          <w:szCs w:val="24"/>
        </w:rPr>
        <w:t xml:space="preserve">experimental data from </w:t>
      </w:r>
      <w:r>
        <w:rPr>
          <w:rFonts w:ascii="Times New Roman" w:hAnsi="Times New Roman" w:cs="Times New Roman"/>
          <w:sz w:val="24"/>
          <w:szCs w:val="24"/>
        </w:rPr>
        <w:t>the oligomerization</w:t>
      </w:r>
      <w:r w:rsidR="00F62D01">
        <w:rPr>
          <w:rFonts w:ascii="Times New Roman" w:hAnsi="Times New Roman" w:cs="Times New Roman"/>
          <w:sz w:val="24"/>
          <w:szCs w:val="24"/>
        </w:rPr>
        <w:t>s</w:t>
      </w:r>
      <w:r>
        <w:rPr>
          <w:rFonts w:ascii="Times New Roman" w:hAnsi="Times New Roman" w:cs="Times New Roman"/>
          <w:sz w:val="24"/>
          <w:szCs w:val="24"/>
        </w:rPr>
        <w:t xml:space="preserve"> of </w:t>
      </w:r>
      <w:r w:rsidR="00F62D01">
        <w:rPr>
          <w:rFonts w:ascii="Times New Roman" w:hAnsi="Times New Roman" w:cs="Times New Roman"/>
          <w:sz w:val="24"/>
          <w:szCs w:val="24"/>
        </w:rPr>
        <w:t>all 4 amino acids</w:t>
      </w:r>
      <w:r>
        <w:rPr>
          <w:rFonts w:ascii="Times New Roman" w:hAnsi="Times New Roman" w:cs="Times New Roman"/>
          <w:sz w:val="24"/>
          <w:szCs w:val="24"/>
        </w:rPr>
        <w:t xml:space="preserve"> </w:t>
      </w:r>
      <w:r w:rsidR="00F62D01">
        <w:rPr>
          <w:rFonts w:ascii="Times New Roman" w:hAnsi="Times New Roman" w:cs="Times New Roman"/>
          <w:sz w:val="24"/>
          <w:szCs w:val="24"/>
        </w:rPr>
        <w:t>are</w:t>
      </w:r>
      <w:r>
        <w:rPr>
          <w:rFonts w:ascii="Times New Roman" w:hAnsi="Times New Roman" w:cs="Times New Roman"/>
          <w:sz w:val="24"/>
          <w:szCs w:val="24"/>
        </w:rPr>
        <w:t xml:space="preserve"> detailed here. Experimental data from the oligomerizations of </w:t>
      </w:r>
      <w:r w:rsidR="00F62D01">
        <w:rPr>
          <w:rFonts w:ascii="Times New Roman" w:hAnsi="Times New Roman" w:cs="Times New Roman"/>
          <w:sz w:val="24"/>
          <w:szCs w:val="24"/>
        </w:rPr>
        <w:t>short peptides</w:t>
      </w:r>
      <w:r>
        <w:rPr>
          <w:rFonts w:ascii="Times New Roman" w:hAnsi="Times New Roman" w:cs="Times New Roman"/>
          <w:sz w:val="24"/>
          <w:szCs w:val="24"/>
        </w:rPr>
        <w:t xml:space="preserve"> </w:t>
      </w:r>
      <w:r w:rsidR="00F62D01">
        <w:rPr>
          <w:rFonts w:ascii="Times New Roman" w:hAnsi="Times New Roman" w:cs="Times New Roman"/>
          <w:sz w:val="24"/>
          <w:szCs w:val="24"/>
        </w:rPr>
        <w:t>(</w:t>
      </w:r>
      <w:r>
        <w:rPr>
          <w:rFonts w:ascii="Times New Roman" w:hAnsi="Times New Roman" w:cs="Times New Roman"/>
          <w:sz w:val="24"/>
          <w:szCs w:val="24"/>
        </w:rPr>
        <w:t>Gl</w:t>
      </w:r>
      <w:r w:rsidR="00F62D01">
        <w:rPr>
          <w:rFonts w:ascii="Times New Roman" w:hAnsi="Times New Roman" w:cs="Times New Roman"/>
          <w:sz w:val="24"/>
          <w:szCs w:val="24"/>
        </w:rPr>
        <w:t>y</w:t>
      </w:r>
      <w:r w:rsidR="00F62D01" w:rsidRPr="00F62D01">
        <w:rPr>
          <w:rFonts w:ascii="Times New Roman" w:hAnsi="Times New Roman" w:cs="Times New Roman"/>
          <w:sz w:val="24"/>
          <w:szCs w:val="24"/>
          <w:vertAlign w:val="subscript"/>
        </w:rPr>
        <w:t>2</w:t>
      </w:r>
      <w:r>
        <w:rPr>
          <w:rFonts w:ascii="Times New Roman" w:hAnsi="Times New Roman" w:cs="Times New Roman"/>
          <w:sz w:val="24"/>
          <w:szCs w:val="24"/>
        </w:rPr>
        <w:t>) are detailed in</w:t>
      </w:r>
      <w:r w:rsidR="00BB41E6">
        <w:rPr>
          <w:rFonts w:ascii="Times New Roman" w:hAnsi="Times New Roman" w:cs="Times New Roman"/>
          <w:sz w:val="24"/>
          <w:szCs w:val="24"/>
        </w:rPr>
        <w:t xml:space="preserve"> §2.4 of</w:t>
      </w:r>
      <w:r>
        <w:rPr>
          <w:rFonts w:ascii="Times New Roman" w:hAnsi="Times New Roman" w:cs="Times New Roman"/>
          <w:sz w:val="24"/>
          <w:szCs w:val="24"/>
        </w:rPr>
        <w:t xml:space="preserve"> the supplementary material.</w:t>
      </w:r>
    </w:p>
    <w:p w14:paraId="6C26A386" w14:textId="6E831273" w:rsidR="00FB7373" w:rsidRPr="00B95725" w:rsidRDefault="007270A4" w:rsidP="00EC577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Amino acid</w:t>
      </w:r>
      <w:r w:rsidR="008A4E25">
        <w:rPr>
          <w:rFonts w:ascii="Times New Roman" w:hAnsi="Times New Roman" w:cs="Times New Roman"/>
          <w:sz w:val="24"/>
          <w:szCs w:val="24"/>
        </w:rPr>
        <w:t>-based</w:t>
      </w:r>
      <w:r w:rsidR="00E85B03">
        <w:rPr>
          <w:rFonts w:ascii="Times New Roman" w:hAnsi="Times New Roman" w:cs="Times New Roman"/>
          <w:sz w:val="24"/>
          <w:szCs w:val="24"/>
        </w:rPr>
        <w:t xml:space="preserve"> homopeptide synthes</w:t>
      </w:r>
      <w:r>
        <w:rPr>
          <w:rFonts w:ascii="Times New Roman" w:hAnsi="Times New Roman" w:cs="Times New Roman"/>
          <w:sz w:val="24"/>
          <w:szCs w:val="24"/>
        </w:rPr>
        <w:t>e</w:t>
      </w:r>
      <w:r w:rsidR="00E85B03">
        <w:rPr>
          <w:rFonts w:ascii="Times New Roman" w:hAnsi="Times New Roman" w:cs="Times New Roman"/>
          <w:sz w:val="24"/>
          <w:szCs w:val="24"/>
        </w:rPr>
        <w:t xml:space="preserve">s observed in the experimental reaction solutions is demonstrated in </w:t>
      </w:r>
      <w:r w:rsidR="00E85B03" w:rsidRPr="00B95725">
        <w:rPr>
          <w:rFonts w:ascii="Times New Roman" w:hAnsi="Times New Roman" w:cs="Times New Roman"/>
          <w:sz w:val="24"/>
          <w:szCs w:val="24"/>
        </w:rPr>
        <w:t xml:space="preserve">Figure </w:t>
      </w:r>
      <w:r w:rsidR="00FC1665" w:rsidRPr="00B95725">
        <w:rPr>
          <w:rFonts w:ascii="Times New Roman" w:hAnsi="Times New Roman" w:cs="Times New Roman"/>
          <w:sz w:val="24"/>
          <w:szCs w:val="24"/>
        </w:rPr>
        <w:t>4</w:t>
      </w:r>
      <w:r w:rsidR="00E85B03" w:rsidRPr="00B95725">
        <w:rPr>
          <w:rFonts w:ascii="Times New Roman" w:hAnsi="Times New Roman" w:cs="Times New Roman"/>
          <w:sz w:val="24"/>
          <w:szCs w:val="24"/>
        </w:rPr>
        <w:t xml:space="preserve">. </w:t>
      </w:r>
      <w:r w:rsidRPr="00B95725">
        <w:rPr>
          <w:rFonts w:ascii="Times New Roman" w:hAnsi="Times New Roman" w:cs="Times New Roman"/>
          <w:sz w:val="24"/>
          <w:szCs w:val="24"/>
        </w:rPr>
        <w:t xml:space="preserve">Homopeptides were not detectable in experimental reaction solutions that had not undergone simulated environmental cycling. </w:t>
      </w:r>
      <w:r w:rsidR="00E85B03" w:rsidRPr="00B95725">
        <w:rPr>
          <w:rFonts w:ascii="Times New Roman" w:hAnsi="Times New Roman" w:cs="Times New Roman"/>
          <w:sz w:val="24"/>
          <w:szCs w:val="24"/>
        </w:rPr>
        <w:t>Experimental control solutions failed to produce homopeptides, while experimental reaction solutions readily synthesized</w:t>
      </w:r>
      <w:r w:rsidR="00EA5C06" w:rsidRPr="00B95725">
        <w:rPr>
          <w:rFonts w:ascii="Times New Roman" w:hAnsi="Times New Roman" w:cs="Times New Roman"/>
          <w:sz w:val="24"/>
          <w:szCs w:val="24"/>
        </w:rPr>
        <w:t xml:space="preserve"> homopeptides.</w:t>
      </w:r>
      <w:r w:rsidR="00E85B03" w:rsidRPr="00B95725">
        <w:rPr>
          <w:rFonts w:ascii="Times New Roman" w:hAnsi="Times New Roman" w:cs="Times New Roman"/>
          <w:sz w:val="24"/>
          <w:szCs w:val="24"/>
        </w:rPr>
        <w:t xml:space="preserve"> </w:t>
      </w:r>
      <w:r w:rsidRPr="00B95725">
        <w:rPr>
          <w:rFonts w:ascii="Times New Roman" w:hAnsi="Times New Roman" w:cs="Times New Roman"/>
          <w:sz w:val="24"/>
          <w:szCs w:val="24"/>
        </w:rPr>
        <w:t>Gly-based homopeptides, up to Gly</w:t>
      </w:r>
      <w:r w:rsidRPr="00B95725">
        <w:rPr>
          <w:rFonts w:ascii="Times New Roman" w:hAnsi="Times New Roman" w:cs="Times New Roman"/>
          <w:sz w:val="24"/>
          <w:szCs w:val="24"/>
          <w:vertAlign w:val="subscript"/>
        </w:rPr>
        <w:t>6</w:t>
      </w:r>
      <w:r w:rsidRPr="00B95725">
        <w:rPr>
          <w:rFonts w:ascii="Times New Roman" w:hAnsi="Times New Roman" w:cs="Times New Roman"/>
          <w:sz w:val="24"/>
          <w:szCs w:val="24"/>
        </w:rPr>
        <w:t xml:space="preserve">, were </w:t>
      </w:r>
      <w:r w:rsidR="00B15D9E" w:rsidRPr="00B95725">
        <w:rPr>
          <w:rFonts w:ascii="Times New Roman" w:hAnsi="Times New Roman" w:cs="Times New Roman"/>
          <w:sz w:val="24"/>
          <w:szCs w:val="24"/>
        </w:rPr>
        <w:t>promptly</w:t>
      </w:r>
      <w:r w:rsidRPr="00B95725">
        <w:rPr>
          <w:rFonts w:ascii="Times New Roman" w:hAnsi="Times New Roman" w:cs="Times New Roman"/>
          <w:sz w:val="24"/>
          <w:szCs w:val="24"/>
        </w:rPr>
        <w:t xml:space="preserve"> generated by wet-dry </w:t>
      </w:r>
      <w:r w:rsidR="00375845" w:rsidRPr="00B95725">
        <w:rPr>
          <w:rFonts w:ascii="Times New Roman" w:hAnsi="Times New Roman" w:cs="Times New Roman"/>
          <w:sz w:val="24"/>
          <w:szCs w:val="24"/>
        </w:rPr>
        <w:t>cycling; however,</w:t>
      </w:r>
      <w:r w:rsidR="0091343C" w:rsidRPr="00B95725">
        <w:rPr>
          <w:rFonts w:ascii="Times New Roman" w:hAnsi="Times New Roman" w:cs="Times New Roman"/>
          <w:sz w:val="24"/>
          <w:szCs w:val="24"/>
        </w:rPr>
        <w:t xml:space="preserve"> </w:t>
      </w:r>
      <w:r w:rsidR="00E85B03" w:rsidRPr="00B95725">
        <w:rPr>
          <w:rFonts w:ascii="Times New Roman" w:hAnsi="Times New Roman" w:cs="Times New Roman"/>
          <w:sz w:val="24"/>
          <w:szCs w:val="24"/>
        </w:rPr>
        <w:t>Gly-based homopeptide abundance</w:t>
      </w:r>
      <w:r w:rsidR="00375845" w:rsidRPr="00B95725">
        <w:rPr>
          <w:rFonts w:ascii="Times New Roman" w:hAnsi="Times New Roman" w:cs="Times New Roman"/>
          <w:sz w:val="24"/>
          <w:szCs w:val="24"/>
        </w:rPr>
        <w:t>s</w:t>
      </w:r>
      <w:r w:rsidR="00E85B03" w:rsidRPr="00B95725">
        <w:rPr>
          <w:rFonts w:ascii="Times New Roman" w:hAnsi="Times New Roman" w:cs="Times New Roman"/>
          <w:sz w:val="24"/>
          <w:szCs w:val="24"/>
        </w:rPr>
        <w:t xml:space="preserve"> w</w:t>
      </w:r>
      <w:r w:rsidR="00375845" w:rsidRPr="00B95725">
        <w:rPr>
          <w:rFonts w:ascii="Times New Roman" w:hAnsi="Times New Roman" w:cs="Times New Roman"/>
          <w:sz w:val="24"/>
          <w:szCs w:val="24"/>
        </w:rPr>
        <w:t>ere</w:t>
      </w:r>
      <w:r w:rsidR="00E85B03" w:rsidRPr="00B95725">
        <w:rPr>
          <w:rFonts w:ascii="Times New Roman" w:hAnsi="Times New Roman" w:cs="Times New Roman"/>
          <w:sz w:val="24"/>
          <w:szCs w:val="24"/>
        </w:rPr>
        <w:t xml:space="preserve"> not significantly impacted by exposure to multiple simulated environmental </w:t>
      </w:r>
      <w:r w:rsidR="00B15D9E" w:rsidRPr="00B95725">
        <w:rPr>
          <w:rFonts w:ascii="Times New Roman" w:hAnsi="Times New Roman" w:cs="Times New Roman"/>
          <w:sz w:val="24"/>
          <w:szCs w:val="24"/>
        </w:rPr>
        <w:t xml:space="preserve">wet-dry </w:t>
      </w:r>
      <w:r w:rsidR="00E85B03" w:rsidRPr="00B95725">
        <w:rPr>
          <w:rFonts w:ascii="Times New Roman" w:hAnsi="Times New Roman" w:cs="Times New Roman"/>
          <w:sz w:val="24"/>
          <w:szCs w:val="24"/>
        </w:rPr>
        <w:t>cycles, except for Gly</w:t>
      </w:r>
      <w:r w:rsidR="00E85B03" w:rsidRPr="00B95725">
        <w:rPr>
          <w:rFonts w:ascii="Times New Roman" w:hAnsi="Times New Roman" w:cs="Times New Roman"/>
          <w:sz w:val="24"/>
          <w:szCs w:val="24"/>
          <w:vertAlign w:val="subscript"/>
        </w:rPr>
        <w:t>4</w:t>
      </w:r>
      <w:r w:rsidR="00E85B03" w:rsidRPr="00B95725">
        <w:rPr>
          <w:rFonts w:ascii="Times New Roman" w:hAnsi="Times New Roman" w:cs="Times New Roman"/>
          <w:sz w:val="24"/>
          <w:szCs w:val="24"/>
        </w:rPr>
        <w:t xml:space="preserve"> abundance, which dropped noticeably after exposure to a second cycle</w:t>
      </w:r>
      <w:r w:rsidRPr="00B95725">
        <w:rPr>
          <w:rFonts w:ascii="Times New Roman" w:hAnsi="Times New Roman" w:cs="Times New Roman"/>
          <w:sz w:val="24"/>
          <w:szCs w:val="24"/>
        </w:rPr>
        <w:t xml:space="preserve"> (Figure </w:t>
      </w:r>
      <w:r w:rsidR="00FC1665" w:rsidRPr="00B95725">
        <w:rPr>
          <w:rFonts w:ascii="Times New Roman" w:hAnsi="Times New Roman" w:cs="Times New Roman"/>
          <w:sz w:val="24"/>
          <w:szCs w:val="24"/>
        </w:rPr>
        <w:t>4</w:t>
      </w:r>
      <w:r w:rsidRPr="00B95725">
        <w:rPr>
          <w:rFonts w:ascii="Times New Roman" w:hAnsi="Times New Roman" w:cs="Times New Roman"/>
          <w:sz w:val="24"/>
          <w:szCs w:val="24"/>
        </w:rPr>
        <w:t>A)</w:t>
      </w:r>
      <w:r w:rsidR="00E85B03" w:rsidRPr="00B95725">
        <w:rPr>
          <w:rFonts w:ascii="Times New Roman" w:hAnsi="Times New Roman" w:cs="Times New Roman"/>
          <w:sz w:val="24"/>
          <w:szCs w:val="24"/>
        </w:rPr>
        <w:t>.</w:t>
      </w:r>
      <w:r w:rsidRPr="00B95725">
        <w:rPr>
          <w:rFonts w:ascii="Times New Roman" w:hAnsi="Times New Roman" w:cs="Times New Roman"/>
          <w:sz w:val="24"/>
          <w:szCs w:val="24"/>
        </w:rPr>
        <w:t xml:space="preserve"> Ala-based homopeptides, up to Ala</w:t>
      </w:r>
      <w:r w:rsidRPr="00B95725">
        <w:rPr>
          <w:rFonts w:ascii="Times New Roman" w:hAnsi="Times New Roman" w:cs="Times New Roman"/>
          <w:sz w:val="24"/>
          <w:szCs w:val="24"/>
          <w:vertAlign w:val="subscript"/>
        </w:rPr>
        <w:t>5</w:t>
      </w:r>
      <w:r w:rsidRPr="00B95725">
        <w:rPr>
          <w:rFonts w:ascii="Times New Roman" w:hAnsi="Times New Roman" w:cs="Times New Roman"/>
          <w:sz w:val="24"/>
          <w:szCs w:val="24"/>
        </w:rPr>
        <w:t xml:space="preserve">, were generated after 1 wet-dry cycle, and </w:t>
      </w:r>
      <w:r w:rsidR="00EA5C06" w:rsidRPr="00B95725">
        <w:rPr>
          <w:rFonts w:ascii="Times New Roman" w:hAnsi="Times New Roman" w:cs="Times New Roman"/>
          <w:sz w:val="24"/>
          <w:szCs w:val="24"/>
        </w:rPr>
        <w:t>A</w:t>
      </w:r>
      <w:r w:rsidR="008A4E25" w:rsidRPr="00B95725">
        <w:rPr>
          <w:rFonts w:ascii="Times New Roman" w:hAnsi="Times New Roman" w:cs="Times New Roman"/>
          <w:sz w:val="24"/>
          <w:szCs w:val="24"/>
        </w:rPr>
        <w:t>l</w:t>
      </w:r>
      <w:r w:rsidR="00EA5C06" w:rsidRPr="00B95725">
        <w:rPr>
          <w:rFonts w:ascii="Times New Roman" w:hAnsi="Times New Roman" w:cs="Times New Roman"/>
          <w:sz w:val="24"/>
          <w:szCs w:val="24"/>
        </w:rPr>
        <w:t>a</w:t>
      </w:r>
      <w:r w:rsidR="00EA5C06" w:rsidRPr="00B95725">
        <w:rPr>
          <w:rFonts w:ascii="Times New Roman" w:hAnsi="Times New Roman" w:cs="Times New Roman"/>
          <w:sz w:val="24"/>
          <w:szCs w:val="24"/>
          <w:vertAlign w:val="subscript"/>
        </w:rPr>
        <w:t>5</w:t>
      </w:r>
      <w:r w:rsidR="008A4E25" w:rsidRPr="00B95725">
        <w:rPr>
          <w:rFonts w:ascii="Times New Roman" w:hAnsi="Times New Roman" w:cs="Times New Roman"/>
          <w:sz w:val="24"/>
          <w:szCs w:val="24"/>
        </w:rPr>
        <w:t xml:space="preserve"> abundance</w:t>
      </w:r>
      <w:r w:rsidR="00E55447" w:rsidRPr="00B95725">
        <w:rPr>
          <w:rFonts w:ascii="Times New Roman" w:hAnsi="Times New Roman" w:cs="Times New Roman"/>
          <w:sz w:val="24"/>
          <w:szCs w:val="24"/>
        </w:rPr>
        <w:t>s</w:t>
      </w:r>
      <w:r w:rsidR="008A4E25" w:rsidRPr="00B95725">
        <w:rPr>
          <w:rFonts w:ascii="Times New Roman" w:hAnsi="Times New Roman" w:cs="Times New Roman"/>
          <w:sz w:val="24"/>
          <w:szCs w:val="24"/>
        </w:rPr>
        <w:t xml:space="preserve"> </w:t>
      </w:r>
      <w:r w:rsidR="00EA5C06" w:rsidRPr="00B95725">
        <w:rPr>
          <w:rFonts w:ascii="Times New Roman" w:hAnsi="Times New Roman" w:cs="Times New Roman"/>
          <w:sz w:val="24"/>
          <w:szCs w:val="24"/>
        </w:rPr>
        <w:t>gradually increased with increased cycling, while other Ala-based homopeptide abundances varied to a lesser extent</w:t>
      </w:r>
      <w:r w:rsidR="00375845" w:rsidRPr="00B95725">
        <w:rPr>
          <w:rFonts w:ascii="Times New Roman" w:hAnsi="Times New Roman" w:cs="Times New Roman"/>
          <w:sz w:val="24"/>
          <w:szCs w:val="24"/>
        </w:rPr>
        <w:t xml:space="preserve"> (Figure </w:t>
      </w:r>
      <w:r w:rsidR="00FC1665" w:rsidRPr="00B95725">
        <w:rPr>
          <w:rFonts w:ascii="Times New Roman" w:hAnsi="Times New Roman" w:cs="Times New Roman"/>
          <w:sz w:val="24"/>
          <w:szCs w:val="24"/>
        </w:rPr>
        <w:t>4</w:t>
      </w:r>
      <w:r w:rsidR="00375845" w:rsidRPr="00B95725">
        <w:rPr>
          <w:rFonts w:ascii="Times New Roman" w:hAnsi="Times New Roman" w:cs="Times New Roman"/>
          <w:sz w:val="24"/>
          <w:szCs w:val="24"/>
        </w:rPr>
        <w:t>B)</w:t>
      </w:r>
      <w:r w:rsidR="00EA5C06" w:rsidRPr="00B95725">
        <w:rPr>
          <w:rFonts w:ascii="Times New Roman" w:hAnsi="Times New Roman" w:cs="Times New Roman"/>
          <w:sz w:val="24"/>
          <w:szCs w:val="24"/>
        </w:rPr>
        <w:t xml:space="preserve">. </w:t>
      </w:r>
      <w:r w:rsidR="00375845" w:rsidRPr="00B95725">
        <w:rPr>
          <w:rFonts w:ascii="Times New Roman" w:hAnsi="Times New Roman" w:cs="Times New Roman"/>
          <w:sz w:val="24"/>
          <w:szCs w:val="24"/>
        </w:rPr>
        <w:t>A</w:t>
      </w:r>
      <w:r w:rsidR="00D66AD6" w:rsidRPr="00B95725">
        <w:rPr>
          <w:rFonts w:ascii="Times New Roman" w:hAnsi="Times New Roman" w:cs="Times New Roman"/>
          <w:sz w:val="24"/>
          <w:szCs w:val="24"/>
        </w:rPr>
        <w:t>sp-</w:t>
      </w:r>
      <w:r w:rsidR="00375845" w:rsidRPr="00B95725">
        <w:rPr>
          <w:rFonts w:ascii="Times New Roman" w:hAnsi="Times New Roman" w:cs="Times New Roman"/>
          <w:sz w:val="24"/>
          <w:szCs w:val="24"/>
        </w:rPr>
        <w:t xml:space="preserve"> and Glu-</w:t>
      </w:r>
      <w:r w:rsidR="00D66AD6" w:rsidRPr="00B95725">
        <w:rPr>
          <w:rFonts w:ascii="Times New Roman" w:hAnsi="Times New Roman" w:cs="Times New Roman"/>
          <w:sz w:val="24"/>
          <w:szCs w:val="24"/>
        </w:rPr>
        <w:t>based homopeptide</w:t>
      </w:r>
      <w:r w:rsidR="00375845" w:rsidRPr="00B95725">
        <w:rPr>
          <w:rFonts w:ascii="Times New Roman" w:hAnsi="Times New Roman" w:cs="Times New Roman"/>
          <w:sz w:val="24"/>
          <w:szCs w:val="24"/>
        </w:rPr>
        <w:t>s were generated less readily than Gly- or Ala-based homopeptides.</w:t>
      </w:r>
      <w:r w:rsidR="00D66AD6" w:rsidRPr="00B95725">
        <w:rPr>
          <w:rFonts w:ascii="Times New Roman" w:hAnsi="Times New Roman" w:cs="Times New Roman"/>
          <w:sz w:val="24"/>
          <w:szCs w:val="24"/>
        </w:rPr>
        <w:t xml:space="preserve"> A</w:t>
      </w:r>
      <w:r w:rsidR="002455E0" w:rsidRPr="00B95725">
        <w:rPr>
          <w:rFonts w:ascii="Times New Roman" w:hAnsi="Times New Roman" w:cs="Times New Roman"/>
          <w:sz w:val="24"/>
          <w:szCs w:val="24"/>
        </w:rPr>
        <w:t>sp</w:t>
      </w:r>
      <w:r w:rsidR="00D66AD6" w:rsidRPr="00B95725">
        <w:rPr>
          <w:rFonts w:ascii="Times New Roman" w:hAnsi="Times New Roman" w:cs="Times New Roman"/>
          <w:sz w:val="24"/>
          <w:szCs w:val="24"/>
          <w:vertAlign w:val="subscript"/>
        </w:rPr>
        <w:t>2</w:t>
      </w:r>
      <w:r w:rsidR="00D66AD6" w:rsidRPr="00B95725">
        <w:rPr>
          <w:rFonts w:ascii="Times New Roman" w:hAnsi="Times New Roman" w:cs="Times New Roman"/>
          <w:sz w:val="24"/>
          <w:szCs w:val="24"/>
        </w:rPr>
        <w:t xml:space="preserve"> </w:t>
      </w:r>
      <w:r w:rsidR="002455E0" w:rsidRPr="00B95725">
        <w:rPr>
          <w:rFonts w:ascii="Times New Roman" w:hAnsi="Times New Roman" w:cs="Times New Roman"/>
          <w:sz w:val="24"/>
          <w:szCs w:val="24"/>
        </w:rPr>
        <w:t>and</w:t>
      </w:r>
      <w:r w:rsidR="00D66AD6" w:rsidRPr="00B95725">
        <w:rPr>
          <w:rFonts w:ascii="Times New Roman" w:hAnsi="Times New Roman" w:cs="Times New Roman"/>
          <w:sz w:val="24"/>
          <w:szCs w:val="24"/>
        </w:rPr>
        <w:t xml:space="preserve"> A</w:t>
      </w:r>
      <w:r w:rsidR="002455E0" w:rsidRPr="00B95725">
        <w:rPr>
          <w:rFonts w:ascii="Times New Roman" w:hAnsi="Times New Roman" w:cs="Times New Roman"/>
          <w:sz w:val="24"/>
          <w:szCs w:val="24"/>
        </w:rPr>
        <w:t>sp</w:t>
      </w:r>
      <w:r w:rsidR="002455E0" w:rsidRPr="00B95725">
        <w:rPr>
          <w:rFonts w:ascii="Times New Roman" w:hAnsi="Times New Roman" w:cs="Times New Roman"/>
          <w:sz w:val="24"/>
          <w:szCs w:val="24"/>
          <w:vertAlign w:val="subscript"/>
        </w:rPr>
        <w:t xml:space="preserve">3 </w:t>
      </w:r>
      <w:r w:rsidR="00D66AD6" w:rsidRPr="00B95725">
        <w:rPr>
          <w:rFonts w:ascii="Times New Roman" w:hAnsi="Times New Roman" w:cs="Times New Roman"/>
          <w:sz w:val="24"/>
          <w:szCs w:val="24"/>
        </w:rPr>
        <w:t>homopeptides</w:t>
      </w:r>
      <w:r w:rsidR="002455E0" w:rsidRPr="00B95725">
        <w:rPr>
          <w:rFonts w:ascii="Times New Roman" w:hAnsi="Times New Roman" w:cs="Times New Roman"/>
          <w:sz w:val="24"/>
          <w:szCs w:val="24"/>
        </w:rPr>
        <w:t xml:space="preserve"> </w:t>
      </w:r>
      <w:r w:rsidR="00375845" w:rsidRPr="00B95725">
        <w:rPr>
          <w:rFonts w:ascii="Times New Roman" w:hAnsi="Times New Roman" w:cs="Times New Roman"/>
          <w:sz w:val="24"/>
          <w:szCs w:val="24"/>
        </w:rPr>
        <w:t xml:space="preserve">were produced </w:t>
      </w:r>
      <w:r w:rsidR="002455E0" w:rsidRPr="00B95725">
        <w:rPr>
          <w:rFonts w:ascii="Times New Roman" w:hAnsi="Times New Roman" w:cs="Times New Roman"/>
          <w:sz w:val="24"/>
          <w:szCs w:val="24"/>
        </w:rPr>
        <w:t xml:space="preserve">after 1 simulated environmental </w:t>
      </w:r>
      <w:r w:rsidR="00B15D9E" w:rsidRPr="00B95725">
        <w:rPr>
          <w:rFonts w:ascii="Times New Roman" w:hAnsi="Times New Roman" w:cs="Times New Roman"/>
          <w:sz w:val="24"/>
          <w:szCs w:val="24"/>
        </w:rPr>
        <w:t xml:space="preserve">wet-dry </w:t>
      </w:r>
      <w:r w:rsidR="002455E0" w:rsidRPr="00B95725">
        <w:rPr>
          <w:rFonts w:ascii="Times New Roman" w:hAnsi="Times New Roman" w:cs="Times New Roman"/>
          <w:sz w:val="24"/>
          <w:szCs w:val="24"/>
        </w:rPr>
        <w:t>cycle</w:t>
      </w:r>
      <w:r w:rsidR="00375845" w:rsidRPr="00B95725">
        <w:rPr>
          <w:rFonts w:ascii="Times New Roman" w:hAnsi="Times New Roman" w:cs="Times New Roman"/>
          <w:sz w:val="24"/>
          <w:szCs w:val="24"/>
        </w:rPr>
        <w:t>; however,</w:t>
      </w:r>
      <w:r w:rsidR="002455E0" w:rsidRPr="00B95725">
        <w:rPr>
          <w:rFonts w:ascii="Times New Roman" w:hAnsi="Times New Roman" w:cs="Times New Roman"/>
          <w:sz w:val="24"/>
          <w:szCs w:val="24"/>
        </w:rPr>
        <w:t xml:space="preserve"> Asp</w:t>
      </w:r>
      <w:r w:rsidR="002455E0" w:rsidRPr="00B95725">
        <w:rPr>
          <w:rFonts w:ascii="Times New Roman" w:hAnsi="Times New Roman" w:cs="Times New Roman"/>
          <w:sz w:val="24"/>
          <w:szCs w:val="24"/>
          <w:vertAlign w:val="subscript"/>
        </w:rPr>
        <w:t>4</w:t>
      </w:r>
      <w:r w:rsidR="002455E0" w:rsidRPr="00B95725">
        <w:rPr>
          <w:rFonts w:ascii="Times New Roman" w:hAnsi="Times New Roman" w:cs="Times New Roman"/>
          <w:sz w:val="24"/>
          <w:szCs w:val="24"/>
        </w:rPr>
        <w:t xml:space="preserve"> did not occur until 3 simulated environmental </w:t>
      </w:r>
      <w:r w:rsidR="00B15D9E" w:rsidRPr="00B95725">
        <w:rPr>
          <w:rFonts w:ascii="Times New Roman" w:hAnsi="Times New Roman" w:cs="Times New Roman"/>
          <w:sz w:val="24"/>
          <w:szCs w:val="24"/>
        </w:rPr>
        <w:t xml:space="preserve">wet-dry </w:t>
      </w:r>
      <w:r w:rsidR="002455E0" w:rsidRPr="00B95725">
        <w:rPr>
          <w:rFonts w:ascii="Times New Roman" w:hAnsi="Times New Roman" w:cs="Times New Roman"/>
          <w:sz w:val="24"/>
          <w:szCs w:val="24"/>
        </w:rPr>
        <w:t>cycles had been performed</w:t>
      </w:r>
      <w:r w:rsidR="00375845" w:rsidRPr="00B95725">
        <w:rPr>
          <w:rFonts w:ascii="Times New Roman" w:hAnsi="Times New Roman" w:cs="Times New Roman"/>
          <w:sz w:val="24"/>
          <w:szCs w:val="24"/>
        </w:rPr>
        <w:t xml:space="preserve">. (Figure </w:t>
      </w:r>
      <w:r w:rsidR="00FC1665" w:rsidRPr="00B95725">
        <w:rPr>
          <w:rFonts w:ascii="Times New Roman" w:hAnsi="Times New Roman" w:cs="Times New Roman"/>
          <w:sz w:val="24"/>
          <w:szCs w:val="24"/>
        </w:rPr>
        <w:t>4</w:t>
      </w:r>
      <w:r w:rsidR="00375845" w:rsidRPr="00B95725">
        <w:rPr>
          <w:rFonts w:ascii="Times New Roman" w:hAnsi="Times New Roman" w:cs="Times New Roman"/>
          <w:sz w:val="24"/>
          <w:szCs w:val="24"/>
        </w:rPr>
        <w:t>C) O</w:t>
      </w:r>
      <w:r w:rsidR="002455E0" w:rsidRPr="00B95725">
        <w:rPr>
          <w:rFonts w:ascii="Times New Roman" w:hAnsi="Times New Roman" w:cs="Times New Roman"/>
          <w:sz w:val="24"/>
          <w:szCs w:val="24"/>
        </w:rPr>
        <w:t xml:space="preserve">nce formed, Asp-based homopeptide abundances did not vary significantly when subjected to additional simulated environmental </w:t>
      </w:r>
      <w:r w:rsidR="00B15D9E" w:rsidRPr="00B95725">
        <w:rPr>
          <w:rFonts w:ascii="Times New Roman" w:hAnsi="Times New Roman" w:cs="Times New Roman"/>
          <w:sz w:val="24"/>
          <w:szCs w:val="24"/>
        </w:rPr>
        <w:t xml:space="preserve">wet-dry </w:t>
      </w:r>
      <w:r w:rsidR="002455E0" w:rsidRPr="00B95725">
        <w:rPr>
          <w:rFonts w:ascii="Times New Roman" w:hAnsi="Times New Roman" w:cs="Times New Roman"/>
          <w:sz w:val="24"/>
          <w:szCs w:val="24"/>
        </w:rPr>
        <w:t>cycles</w:t>
      </w:r>
      <w:r w:rsidR="00D66AD6" w:rsidRPr="00B95725">
        <w:rPr>
          <w:rFonts w:ascii="Times New Roman" w:hAnsi="Times New Roman" w:cs="Times New Roman"/>
          <w:sz w:val="24"/>
          <w:szCs w:val="24"/>
        </w:rPr>
        <w:t xml:space="preserve">. </w:t>
      </w:r>
      <w:r w:rsidR="003E0DEF" w:rsidRPr="00B95725">
        <w:rPr>
          <w:rFonts w:ascii="Times New Roman" w:hAnsi="Times New Roman" w:cs="Times New Roman"/>
          <w:sz w:val="24"/>
          <w:szCs w:val="24"/>
        </w:rPr>
        <w:t>Glu</w:t>
      </w:r>
      <w:r w:rsidR="003E0DEF" w:rsidRPr="00B95725">
        <w:rPr>
          <w:rFonts w:ascii="Times New Roman" w:hAnsi="Times New Roman" w:cs="Times New Roman"/>
          <w:sz w:val="24"/>
          <w:szCs w:val="24"/>
          <w:vertAlign w:val="subscript"/>
        </w:rPr>
        <w:t>2</w:t>
      </w:r>
      <w:r w:rsidR="003E0DEF" w:rsidRPr="00B95725">
        <w:rPr>
          <w:rFonts w:ascii="Times New Roman" w:hAnsi="Times New Roman" w:cs="Times New Roman"/>
          <w:sz w:val="24"/>
          <w:szCs w:val="24"/>
        </w:rPr>
        <w:t xml:space="preserve"> </w:t>
      </w:r>
      <w:r w:rsidR="00375845" w:rsidRPr="00B95725">
        <w:rPr>
          <w:rFonts w:ascii="Times New Roman" w:hAnsi="Times New Roman" w:cs="Times New Roman"/>
          <w:sz w:val="24"/>
          <w:szCs w:val="24"/>
        </w:rPr>
        <w:t xml:space="preserve">was synthesized </w:t>
      </w:r>
      <w:r w:rsidR="003E0DEF" w:rsidRPr="00B95725">
        <w:rPr>
          <w:rFonts w:ascii="Times New Roman" w:hAnsi="Times New Roman" w:cs="Times New Roman"/>
          <w:sz w:val="24"/>
          <w:szCs w:val="24"/>
        </w:rPr>
        <w:t xml:space="preserve">after 1 simulated environmental </w:t>
      </w:r>
      <w:r w:rsidR="00B15D9E" w:rsidRPr="00B95725">
        <w:rPr>
          <w:rFonts w:ascii="Times New Roman" w:hAnsi="Times New Roman" w:cs="Times New Roman"/>
          <w:sz w:val="24"/>
          <w:szCs w:val="24"/>
        </w:rPr>
        <w:t xml:space="preserve">wet-dry </w:t>
      </w:r>
      <w:r w:rsidR="003E0DEF" w:rsidRPr="00B95725">
        <w:rPr>
          <w:rFonts w:ascii="Times New Roman" w:hAnsi="Times New Roman" w:cs="Times New Roman"/>
          <w:sz w:val="24"/>
          <w:szCs w:val="24"/>
        </w:rPr>
        <w:t>cycle</w:t>
      </w:r>
      <w:r w:rsidR="00375845" w:rsidRPr="00B95725">
        <w:rPr>
          <w:rFonts w:ascii="Times New Roman" w:hAnsi="Times New Roman" w:cs="Times New Roman"/>
          <w:sz w:val="24"/>
          <w:szCs w:val="24"/>
        </w:rPr>
        <w:t xml:space="preserve"> (Figure </w:t>
      </w:r>
      <w:r w:rsidR="00FC1665" w:rsidRPr="00B95725">
        <w:rPr>
          <w:rFonts w:ascii="Times New Roman" w:hAnsi="Times New Roman" w:cs="Times New Roman"/>
          <w:sz w:val="24"/>
          <w:szCs w:val="24"/>
        </w:rPr>
        <w:t>4</w:t>
      </w:r>
      <w:r w:rsidR="00375845" w:rsidRPr="00B95725">
        <w:rPr>
          <w:rFonts w:ascii="Times New Roman" w:hAnsi="Times New Roman" w:cs="Times New Roman"/>
          <w:sz w:val="24"/>
          <w:szCs w:val="24"/>
        </w:rPr>
        <w:t>D)</w:t>
      </w:r>
      <w:r w:rsidR="00173D04" w:rsidRPr="00B95725">
        <w:rPr>
          <w:rFonts w:ascii="Times New Roman" w:hAnsi="Times New Roman" w:cs="Times New Roman"/>
          <w:sz w:val="24"/>
          <w:szCs w:val="24"/>
        </w:rPr>
        <w:t xml:space="preserve">, albeit at </w:t>
      </w:r>
      <w:r w:rsidR="00173D04" w:rsidRPr="00B95725">
        <w:rPr>
          <w:rFonts w:ascii="Times New Roman" w:hAnsi="Times New Roman" w:cs="Times New Roman"/>
          <w:sz w:val="24"/>
          <w:szCs w:val="24"/>
        </w:rPr>
        <w:lastRenderedPageBreak/>
        <w:t xml:space="preserve">relatively low abundances (~1 </w:t>
      </w:r>
      <w:r w:rsidR="00173D04" w:rsidRPr="00B95725">
        <w:rPr>
          <w:rFonts w:ascii="Symbol" w:hAnsi="Symbol" w:cs="Times New Roman"/>
          <w:sz w:val="24"/>
          <w:szCs w:val="24"/>
        </w:rPr>
        <w:t>m</w:t>
      </w:r>
      <w:r w:rsidR="00173D04" w:rsidRPr="00B95725">
        <w:rPr>
          <w:rFonts w:ascii="Times New Roman" w:hAnsi="Times New Roman" w:cs="Times New Roman"/>
          <w:sz w:val="24"/>
          <w:szCs w:val="24"/>
        </w:rPr>
        <w:t>M)</w:t>
      </w:r>
      <w:r w:rsidR="00E55447" w:rsidRPr="00B95725">
        <w:rPr>
          <w:rFonts w:ascii="Times New Roman" w:hAnsi="Times New Roman" w:cs="Times New Roman"/>
          <w:sz w:val="24"/>
          <w:szCs w:val="24"/>
        </w:rPr>
        <w:t xml:space="preserve"> (Table </w:t>
      </w:r>
      <w:r w:rsidR="00997A84" w:rsidRPr="00B95725">
        <w:rPr>
          <w:rFonts w:ascii="Times New Roman" w:hAnsi="Times New Roman" w:cs="Times New Roman"/>
          <w:sz w:val="24"/>
          <w:szCs w:val="24"/>
        </w:rPr>
        <w:t>5</w:t>
      </w:r>
      <w:r w:rsidR="00E55447" w:rsidRPr="00B95725">
        <w:rPr>
          <w:rFonts w:ascii="Times New Roman" w:hAnsi="Times New Roman" w:cs="Times New Roman"/>
          <w:sz w:val="24"/>
          <w:szCs w:val="24"/>
        </w:rPr>
        <w:t>)</w:t>
      </w:r>
      <w:r w:rsidR="003E0DEF" w:rsidRPr="00B95725">
        <w:rPr>
          <w:rFonts w:ascii="Times New Roman" w:hAnsi="Times New Roman" w:cs="Times New Roman"/>
          <w:sz w:val="24"/>
          <w:szCs w:val="24"/>
        </w:rPr>
        <w:t>. Glu</w:t>
      </w:r>
      <w:r w:rsidR="003E0DEF" w:rsidRPr="00B95725">
        <w:rPr>
          <w:rFonts w:ascii="Times New Roman" w:hAnsi="Times New Roman" w:cs="Times New Roman"/>
          <w:sz w:val="24"/>
          <w:szCs w:val="24"/>
          <w:vertAlign w:val="subscript"/>
        </w:rPr>
        <w:t>2</w:t>
      </w:r>
      <w:r w:rsidR="003E0DEF" w:rsidRPr="00B95725">
        <w:rPr>
          <w:rFonts w:ascii="Times New Roman" w:hAnsi="Times New Roman" w:cs="Times New Roman"/>
          <w:sz w:val="24"/>
          <w:szCs w:val="24"/>
        </w:rPr>
        <w:t xml:space="preserve"> was consistently present in the experimental reaction solutions with each additional simulated environmental cycle</w:t>
      </w:r>
      <w:r w:rsidR="00375845" w:rsidRPr="00B95725">
        <w:rPr>
          <w:rFonts w:ascii="Times New Roman" w:hAnsi="Times New Roman" w:cs="Times New Roman"/>
          <w:sz w:val="24"/>
          <w:szCs w:val="24"/>
        </w:rPr>
        <w:t>; however,</w:t>
      </w:r>
      <w:r w:rsidR="003E0DEF" w:rsidRPr="00B95725">
        <w:rPr>
          <w:rFonts w:ascii="Times New Roman" w:hAnsi="Times New Roman" w:cs="Times New Roman"/>
          <w:sz w:val="24"/>
          <w:szCs w:val="24"/>
        </w:rPr>
        <w:t xml:space="preserve"> Glu</w:t>
      </w:r>
      <w:r w:rsidR="003E0DEF" w:rsidRPr="00B95725">
        <w:rPr>
          <w:rFonts w:ascii="Times New Roman" w:hAnsi="Times New Roman" w:cs="Times New Roman"/>
          <w:sz w:val="24"/>
          <w:szCs w:val="24"/>
          <w:vertAlign w:val="subscript"/>
        </w:rPr>
        <w:t>3</w:t>
      </w:r>
      <w:r w:rsidR="003E0DEF" w:rsidRPr="00B95725">
        <w:rPr>
          <w:rFonts w:ascii="Times New Roman" w:hAnsi="Times New Roman" w:cs="Times New Roman"/>
          <w:sz w:val="24"/>
          <w:szCs w:val="24"/>
        </w:rPr>
        <w:t xml:space="preserve"> was not synthesized at detectable quantities after 4 simulated environmental </w:t>
      </w:r>
      <w:r w:rsidR="00B15D9E" w:rsidRPr="00B95725">
        <w:rPr>
          <w:rFonts w:ascii="Times New Roman" w:hAnsi="Times New Roman" w:cs="Times New Roman"/>
          <w:sz w:val="24"/>
          <w:szCs w:val="24"/>
        </w:rPr>
        <w:t xml:space="preserve">wet-dry </w:t>
      </w:r>
      <w:r w:rsidR="003E0DEF" w:rsidRPr="00B95725">
        <w:rPr>
          <w:rFonts w:ascii="Times New Roman" w:hAnsi="Times New Roman" w:cs="Times New Roman"/>
          <w:sz w:val="24"/>
          <w:szCs w:val="24"/>
        </w:rPr>
        <w:t>cycles.</w:t>
      </w:r>
    </w:p>
    <w:p w14:paraId="2E62D551" w14:textId="58A5AC0A" w:rsidR="00202A3B" w:rsidRPr="00B95725" w:rsidRDefault="00444A29" w:rsidP="002B2F83">
      <w:pPr>
        <w:spacing w:after="0" w:line="480" w:lineRule="auto"/>
        <w:ind w:firstLine="720"/>
        <w:rPr>
          <w:rFonts w:ascii="Times New Roman" w:hAnsi="Times New Roman" w:cs="Times New Roman"/>
          <w:sz w:val="24"/>
          <w:szCs w:val="24"/>
        </w:rPr>
      </w:pPr>
      <w:r w:rsidRPr="00B95725">
        <w:rPr>
          <w:rFonts w:ascii="Times New Roman" w:hAnsi="Times New Roman" w:cs="Times New Roman"/>
          <w:sz w:val="24"/>
          <w:szCs w:val="24"/>
        </w:rPr>
        <w:t xml:space="preserve">The homopeptide yields observed from simulated environmental cycling experiments are overviewed in Table </w:t>
      </w:r>
      <w:r w:rsidR="00997A84" w:rsidRPr="00B95725">
        <w:rPr>
          <w:rFonts w:ascii="Times New Roman" w:hAnsi="Times New Roman" w:cs="Times New Roman"/>
          <w:sz w:val="24"/>
          <w:szCs w:val="24"/>
        </w:rPr>
        <w:t>5</w:t>
      </w:r>
      <w:r w:rsidRPr="00B95725">
        <w:rPr>
          <w:rFonts w:ascii="Times New Roman" w:hAnsi="Times New Roman" w:cs="Times New Roman"/>
          <w:sz w:val="24"/>
          <w:szCs w:val="24"/>
        </w:rPr>
        <w:t xml:space="preserve">. </w:t>
      </w:r>
      <w:r w:rsidR="0018182D" w:rsidRPr="00B95725">
        <w:rPr>
          <w:rFonts w:ascii="Times New Roman" w:hAnsi="Times New Roman" w:cs="Times New Roman"/>
          <w:sz w:val="24"/>
          <w:szCs w:val="24"/>
        </w:rPr>
        <w:t>Th</w:t>
      </w:r>
      <w:r w:rsidR="0018182D">
        <w:rPr>
          <w:rFonts w:ascii="Times New Roman" w:hAnsi="Times New Roman" w:cs="Times New Roman"/>
          <w:sz w:val="24"/>
          <w:szCs w:val="24"/>
        </w:rPr>
        <w:t xml:space="preserve">e order of combined homopeptide yields from </w:t>
      </w:r>
      <w:r w:rsidR="009D4957">
        <w:rPr>
          <w:rFonts w:ascii="Times New Roman" w:hAnsi="Times New Roman" w:cs="Times New Roman"/>
          <w:sz w:val="24"/>
          <w:szCs w:val="24"/>
        </w:rPr>
        <w:t xml:space="preserve">their respective starting reagents during </w:t>
      </w:r>
      <w:r w:rsidR="0018182D">
        <w:rPr>
          <w:rFonts w:ascii="Times New Roman" w:hAnsi="Times New Roman" w:cs="Times New Roman"/>
          <w:sz w:val="24"/>
          <w:szCs w:val="24"/>
        </w:rPr>
        <w:t xml:space="preserve">the simulated environmental </w:t>
      </w:r>
      <w:r w:rsidR="00433CDC">
        <w:rPr>
          <w:rFonts w:ascii="Times New Roman" w:hAnsi="Times New Roman" w:cs="Times New Roman"/>
          <w:sz w:val="24"/>
          <w:szCs w:val="24"/>
        </w:rPr>
        <w:t xml:space="preserve">wet-dry </w:t>
      </w:r>
      <w:r w:rsidR="0018182D">
        <w:rPr>
          <w:rFonts w:ascii="Times New Roman" w:hAnsi="Times New Roman" w:cs="Times New Roman"/>
          <w:sz w:val="24"/>
          <w:szCs w:val="24"/>
        </w:rPr>
        <w:t xml:space="preserve">cycling experiments </w:t>
      </w:r>
      <w:r w:rsidR="00433CDC">
        <w:rPr>
          <w:rFonts w:ascii="Times New Roman" w:hAnsi="Times New Roman" w:cs="Times New Roman"/>
          <w:sz w:val="24"/>
          <w:szCs w:val="24"/>
        </w:rPr>
        <w:t>wa</w:t>
      </w:r>
      <w:r w:rsidR="0018182D">
        <w:rPr>
          <w:rFonts w:ascii="Times New Roman" w:hAnsi="Times New Roman" w:cs="Times New Roman"/>
          <w:sz w:val="24"/>
          <w:szCs w:val="24"/>
        </w:rPr>
        <w:t>s Gly</w:t>
      </w:r>
      <w:r w:rsidR="0018182D" w:rsidRPr="009D4957">
        <w:rPr>
          <w:rFonts w:ascii="Times New Roman" w:hAnsi="Times New Roman" w:cs="Times New Roman"/>
          <w:sz w:val="24"/>
          <w:szCs w:val="24"/>
          <w:vertAlign w:val="subscript"/>
        </w:rPr>
        <w:t>2</w:t>
      </w:r>
      <w:r w:rsidR="0018182D">
        <w:rPr>
          <w:rFonts w:ascii="Times New Roman" w:hAnsi="Times New Roman" w:cs="Times New Roman"/>
          <w:sz w:val="24"/>
          <w:szCs w:val="24"/>
        </w:rPr>
        <w:t xml:space="preserve"> &gt; Gly &gt; Ala &gt; Asp &gt;&gt; Glu.</w:t>
      </w:r>
      <w:r w:rsidR="00202A3B">
        <w:rPr>
          <w:rFonts w:ascii="Times New Roman" w:hAnsi="Times New Roman" w:cs="Times New Roman"/>
          <w:sz w:val="24"/>
          <w:szCs w:val="24"/>
        </w:rPr>
        <w:t xml:space="preserve"> </w:t>
      </w:r>
      <w:r w:rsidR="0018182D">
        <w:rPr>
          <w:rFonts w:ascii="Times New Roman" w:hAnsi="Times New Roman" w:cs="Times New Roman"/>
          <w:sz w:val="24"/>
          <w:szCs w:val="24"/>
        </w:rPr>
        <w:t>Interestingly, s</w:t>
      </w:r>
      <w:r w:rsidR="00202A3B">
        <w:rPr>
          <w:rFonts w:ascii="Times New Roman" w:hAnsi="Times New Roman" w:cs="Times New Roman"/>
          <w:sz w:val="24"/>
          <w:szCs w:val="24"/>
        </w:rPr>
        <w:t>ubjecting a 10 mM equimolar solution of Gly</w:t>
      </w:r>
      <w:r w:rsidR="00202A3B" w:rsidRPr="00202A3B">
        <w:rPr>
          <w:rFonts w:ascii="Times New Roman" w:hAnsi="Times New Roman" w:cs="Times New Roman"/>
          <w:sz w:val="24"/>
          <w:szCs w:val="24"/>
          <w:vertAlign w:val="subscript"/>
        </w:rPr>
        <w:t>2</w:t>
      </w:r>
      <w:r w:rsidR="00202A3B">
        <w:rPr>
          <w:rFonts w:ascii="Times New Roman" w:hAnsi="Times New Roman" w:cs="Times New Roman"/>
          <w:sz w:val="24"/>
          <w:szCs w:val="24"/>
        </w:rPr>
        <w:t>, imidazole, and DAP to simulated environmental cycling resulted in a combined Gly</w:t>
      </w:r>
      <w:r w:rsidR="00202A3B" w:rsidRPr="00202A3B">
        <w:rPr>
          <w:rFonts w:ascii="Times New Roman" w:hAnsi="Times New Roman" w:cs="Times New Roman"/>
          <w:sz w:val="24"/>
          <w:szCs w:val="24"/>
          <w:vertAlign w:val="subscript"/>
        </w:rPr>
        <w:t>2</w:t>
      </w:r>
      <w:r w:rsidR="00202A3B">
        <w:rPr>
          <w:rFonts w:ascii="Times New Roman" w:hAnsi="Times New Roman" w:cs="Times New Roman"/>
          <w:sz w:val="24"/>
          <w:szCs w:val="24"/>
        </w:rPr>
        <w:t xml:space="preserve"> oligomer yield of &gt;18 %, including a 15% yield of Gly</w:t>
      </w:r>
      <w:r w:rsidR="00202A3B" w:rsidRPr="00202A3B">
        <w:rPr>
          <w:rFonts w:ascii="Times New Roman" w:hAnsi="Times New Roman" w:cs="Times New Roman"/>
          <w:sz w:val="24"/>
          <w:szCs w:val="24"/>
          <w:vertAlign w:val="subscript"/>
        </w:rPr>
        <w:t>4</w:t>
      </w:r>
      <w:r w:rsidR="00202A3B">
        <w:rPr>
          <w:rFonts w:ascii="Times New Roman" w:hAnsi="Times New Roman" w:cs="Times New Roman"/>
          <w:sz w:val="24"/>
          <w:szCs w:val="24"/>
        </w:rPr>
        <w:t>. This is in contrast to a combined Gly oligomer yield of ~15 %, including a &lt;2 % yield of Gly</w:t>
      </w:r>
      <w:r w:rsidR="00202A3B" w:rsidRPr="00202A3B">
        <w:rPr>
          <w:rFonts w:ascii="Times New Roman" w:hAnsi="Times New Roman" w:cs="Times New Roman"/>
          <w:sz w:val="24"/>
          <w:szCs w:val="24"/>
          <w:vertAlign w:val="subscript"/>
        </w:rPr>
        <w:t>4</w:t>
      </w:r>
      <w:r w:rsidR="009D4957">
        <w:rPr>
          <w:rFonts w:ascii="Times New Roman" w:hAnsi="Times New Roman" w:cs="Times New Roman"/>
          <w:sz w:val="24"/>
          <w:szCs w:val="24"/>
          <w:vertAlign w:val="subscript"/>
        </w:rPr>
        <w:t xml:space="preserve"> </w:t>
      </w:r>
      <w:r w:rsidR="009D4957">
        <w:rPr>
          <w:rFonts w:ascii="Times New Roman" w:hAnsi="Times New Roman" w:cs="Times New Roman"/>
          <w:sz w:val="24"/>
          <w:szCs w:val="24"/>
          <w:vertAlign w:val="subscript"/>
        </w:rPr>
        <w:softHyphen/>
      </w:r>
      <w:r w:rsidR="009D4957">
        <w:rPr>
          <w:rFonts w:ascii="Times New Roman" w:hAnsi="Times New Roman" w:cs="Times New Roman"/>
          <w:sz w:val="24"/>
          <w:szCs w:val="24"/>
        </w:rPr>
        <w:t>from a solution containing 10 mM each of Gly, imidazole, and DAP</w:t>
      </w:r>
      <w:r w:rsidR="00202A3B">
        <w:rPr>
          <w:rFonts w:ascii="Times New Roman" w:hAnsi="Times New Roman" w:cs="Times New Roman"/>
          <w:sz w:val="24"/>
          <w:szCs w:val="24"/>
        </w:rPr>
        <w:t xml:space="preserve">. </w:t>
      </w:r>
      <w:r w:rsidR="0018182D">
        <w:rPr>
          <w:rFonts w:ascii="Times New Roman" w:hAnsi="Times New Roman" w:cs="Times New Roman"/>
          <w:sz w:val="24"/>
          <w:szCs w:val="24"/>
        </w:rPr>
        <w:t>The observed greater efficiency of oligomerizing a small peptide is consistent with the report that amino acid monomers are more difficult to condense than two small peptides of at least dipeptide size</w:t>
      </w:r>
      <w:r w:rsidR="0018182D" w:rsidRPr="00B95725">
        <w:rPr>
          <w:rFonts w:ascii="Times New Roman" w:hAnsi="Times New Roman" w:cs="Times New Roman"/>
          <w:sz w:val="24"/>
          <w:szCs w:val="24"/>
        </w:rPr>
        <w:t xml:space="preserve"> </w:t>
      </w:r>
      <w:r w:rsidR="00C84B01" w:rsidRPr="00AB4534">
        <w:rPr>
          <w:rFonts w:ascii="Times New Roman" w:hAnsi="Times New Roman" w:cs="Times New Roman"/>
          <w:sz w:val="24"/>
          <w:szCs w:val="24"/>
        </w:rPr>
        <w:t>[6</w:t>
      </w:r>
      <w:r w:rsidR="00AB4534" w:rsidRPr="00AB4534">
        <w:rPr>
          <w:rFonts w:ascii="Times New Roman" w:hAnsi="Times New Roman" w:cs="Times New Roman"/>
          <w:sz w:val="24"/>
          <w:szCs w:val="24"/>
        </w:rPr>
        <w:t>4</w:t>
      </w:r>
      <w:r w:rsidR="00C84B01" w:rsidRPr="00AB4534">
        <w:rPr>
          <w:rFonts w:ascii="Times New Roman" w:hAnsi="Times New Roman" w:cs="Times New Roman"/>
          <w:sz w:val="24"/>
          <w:szCs w:val="24"/>
        </w:rPr>
        <w:t>]</w:t>
      </w:r>
      <w:r w:rsidR="0018182D" w:rsidRPr="00B95725">
        <w:rPr>
          <w:rFonts w:ascii="Times New Roman" w:hAnsi="Times New Roman" w:cs="Times New Roman"/>
          <w:sz w:val="24"/>
          <w:szCs w:val="24"/>
        </w:rPr>
        <w:t>. Furthermore, t</w:t>
      </w:r>
      <w:r w:rsidR="00FA3378" w:rsidRPr="00B95725">
        <w:rPr>
          <w:rFonts w:ascii="Times New Roman" w:hAnsi="Times New Roman" w:cs="Times New Roman"/>
          <w:sz w:val="24"/>
          <w:szCs w:val="24"/>
        </w:rPr>
        <w:t xml:space="preserve">his result indicates that DAP shows promise as an agent capable of oligomerizing polymerized species, with one implication being that </w:t>
      </w:r>
      <w:r w:rsidR="009D4957" w:rsidRPr="00B95725">
        <w:rPr>
          <w:rFonts w:ascii="Times New Roman" w:hAnsi="Times New Roman" w:cs="Times New Roman"/>
          <w:sz w:val="24"/>
          <w:szCs w:val="24"/>
        </w:rPr>
        <w:t xml:space="preserve">DAP may be able to convert </w:t>
      </w:r>
      <w:r w:rsidR="00FA3378" w:rsidRPr="00B95725">
        <w:rPr>
          <w:rFonts w:ascii="Times New Roman" w:hAnsi="Times New Roman" w:cs="Times New Roman"/>
          <w:sz w:val="24"/>
          <w:szCs w:val="24"/>
        </w:rPr>
        <w:t xml:space="preserve">linear dipeptides </w:t>
      </w:r>
      <w:r w:rsidR="009D4957" w:rsidRPr="00B95725">
        <w:rPr>
          <w:rFonts w:ascii="Times New Roman" w:hAnsi="Times New Roman" w:cs="Times New Roman"/>
          <w:sz w:val="24"/>
          <w:szCs w:val="24"/>
        </w:rPr>
        <w:t>into</w:t>
      </w:r>
      <w:r w:rsidR="00FA3378" w:rsidRPr="00B95725">
        <w:rPr>
          <w:rFonts w:ascii="Times New Roman" w:hAnsi="Times New Roman" w:cs="Times New Roman"/>
          <w:sz w:val="24"/>
          <w:szCs w:val="24"/>
        </w:rPr>
        <w:t xml:space="preserve"> linear tetrapeptides</w:t>
      </w:r>
      <w:r w:rsidR="00C414E7" w:rsidRPr="00B95725">
        <w:rPr>
          <w:rFonts w:ascii="Times New Roman" w:hAnsi="Times New Roman" w:cs="Times New Roman"/>
          <w:sz w:val="24"/>
          <w:szCs w:val="24"/>
        </w:rPr>
        <w:t xml:space="preserve">, thereby helping to limit the formation of </w:t>
      </w:r>
      <w:r w:rsidR="00FA3378" w:rsidRPr="00B95725">
        <w:rPr>
          <w:rFonts w:ascii="Times New Roman" w:hAnsi="Times New Roman" w:cs="Times New Roman"/>
          <w:sz w:val="24"/>
          <w:szCs w:val="24"/>
        </w:rPr>
        <w:t>highly stable diketopiperazine</w:t>
      </w:r>
      <w:r w:rsidR="00216367" w:rsidRPr="00B95725">
        <w:rPr>
          <w:rFonts w:ascii="Times New Roman" w:hAnsi="Times New Roman" w:cs="Times New Roman"/>
          <w:sz w:val="24"/>
          <w:szCs w:val="24"/>
        </w:rPr>
        <w:t>s</w:t>
      </w:r>
      <w:r w:rsidR="009D4957" w:rsidRPr="00B95725">
        <w:rPr>
          <w:rFonts w:ascii="Times New Roman" w:hAnsi="Times New Roman" w:cs="Times New Roman"/>
          <w:sz w:val="24"/>
          <w:szCs w:val="24"/>
        </w:rPr>
        <w:t xml:space="preserve"> </w:t>
      </w:r>
      <w:r w:rsidR="00C84B01" w:rsidRPr="00AB4534">
        <w:rPr>
          <w:rFonts w:ascii="Times New Roman" w:hAnsi="Times New Roman" w:cs="Times New Roman"/>
          <w:sz w:val="24"/>
          <w:szCs w:val="24"/>
        </w:rPr>
        <w:t>[6</w:t>
      </w:r>
      <w:r w:rsidR="00AB4534" w:rsidRPr="00AB4534">
        <w:rPr>
          <w:rFonts w:ascii="Times New Roman" w:hAnsi="Times New Roman" w:cs="Times New Roman"/>
          <w:sz w:val="24"/>
          <w:szCs w:val="24"/>
        </w:rPr>
        <w:t>8</w:t>
      </w:r>
      <w:r w:rsidR="00C84B01" w:rsidRPr="00AB4534">
        <w:rPr>
          <w:rFonts w:ascii="Times New Roman" w:hAnsi="Times New Roman" w:cs="Times New Roman"/>
          <w:sz w:val="24"/>
          <w:szCs w:val="24"/>
        </w:rPr>
        <w:t>-7</w:t>
      </w:r>
      <w:r w:rsidR="00AB4534" w:rsidRPr="00AB4534">
        <w:rPr>
          <w:rFonts w:ascii="Times New Roman" w:hAnsi="Times New Roman" w:cs="Times New Roman"/>
          <w:sz w:val="24"/>
          <w:szCs w:val="24"/>
        </w:rPr>
        <w:t>0</w:t>
      </w:r>
      <w:r w:rsidR="00C84B01" w:rsidRPr="00AB4534">
        <w:rPr>
          <w:rFonts w:ascii="Times New Roman" w:hAnsi="Times New Roman" w:cs="Times New Roman"/>
          <w:sz w:val="24"/>
          <w:szCs w:val="24"/>
        </w:rPr>
        <w:t>]</w:t>
      </w:r>
      <w:r w:rsidR="00C84B01" w:rsidRPr="00B95725">
        <w:rPr>
          <w:rFonts w:ascii="Times New Roman" w:hAnsi="Times New Roman" w:cs="Times New Roman"/>
          <w:sz w:val="24"/>
          <w:szCs w:val="24"/>
        </w:rPr>
        <w:t xml:space="preserve"> </w:t>
      </w:r>
      <w:r w:rsidR="00FA3378" w:rsidRPr="00B95725">
        <w:rPr>
          <w:rFonts w:ascii="Times New Roman" w:hAnsi="Times New Roman" w:cs="Times New Roman"/>
          <w:sz w:val="24"/>
          <w:szCs w:val="24"/>
        </w:rPr>
        <w:t xml:space="preserve">that </w:t>
      </w:r>
      <w:r w:rsidR="009D4957" w:rsidRPr="00B95725">
        <w:rPr>
          <w:rFonts w:ascii="Times New Roman" w:hAnsi="Times New Roman" w:cs="Times New Roman"/>
          <w:sz w:val="24"/>
          <w:szCs w:val="24"/>
        </w:rPr>
        <w:t xml:space="preserve">would </w:t>
      </w:r>
      <w:r w:rsidR="00FA3378" w:rsidRPr="00B95725">
        <w:rPr>
          <w:rFonts w:ascii="Times New Roman" w:hAnsi="Times New Roman" w:cs="Times New Roman"/>
          <w:sz w:val="24"/>
          <w:szCs w:val="24"/>
        </w:rPr>
        <w:t>otherwise act as an amino acid thermodynamic sink</w:t>
      </w:r>
      <w:r w:rsidR="00C414E7" w:rsidRPr="00B95725">
        <w:rPr>
          <w:rFonts w:ascii="Times New Roman" w:hAnsi="Times New Roman" w:cs="Times New Roman"/>
          <w:sz w:val="24"/>
          <w:szCs w:val="24"/>
        </w:rPr>
        <w:t>, which hinders further polymerization chemistry</w:t>
      </w:r>
      <w:r w:rsidR="00FA3378" w:rsidRPr="00B95725">
        <w:rPr>
          <w:rFonts w:ascii="Times New Roman" w:hAnsi="Times New Roman" w:cs="Times New Roman"/>
          <w:sz w:val="24"/>
          <w:szCs w:val="24"/>
        </w:rPr>
        <w:t xml:space="preserve"> </w:t>
      </w:r>
      <w:r w:rsidR="00C84B01" w:rsidRPr="00B95725">
        <w:rPr>
          <w:rFonts w:ascii="Times New Roman" w:hAnsi="Times New Roman" w:cs="Times New Roman"/>
          <w:sz w:val="24"/>
          <w:szCs w:val="24"/>
        </w:rPr>
        <w:t>[44-46]</w:t>
      </w:r>
      <w:r w:rsidR="0018182D" w:rsidRPr="00B95725">
        <w:rPr>
          <w:rFonts w:ascii="Times New Roman" w:hAnsi="Times New Roman" w:cs="Times New Roman"/>
          <w:sz w:val="24"/>
          <w:szCs w:val="24"/>
        </w:rPr>
        <w:t>.</w:t>
      </w:r>
    </w:p>
    <w:p w14:paraId="2472F7B2" w14:textId="16E6A794" w:rsidR="00E476E7" w:rsidRPr="00B95725" w:rsidRDefault="00444A29" w:rsidP="002B2F83">
      <w:pPr>
        <w:spacing w:after="0" w:line="480" w:lineRule="auto"/>
        <w:ind w:firstLine="720"/>
        <w:rPr>
          <w:rFonts w:ascii="Times New Roman" w:hAnsi="Times New Roman" w:cs="Times New Roman"/>
          <w:sz w:val="24"/>
          <w:szCs w:val="24"/>
        </w:rPr>
      </w:pPr>
      <w:r w:rsidRPr="00B95725">
        <w:rPr>
          <w:rFonts w:ascii="Times New Roman" w:hAnsi="Times New Roman" w:cs="Times New Roman"/>
          <w:sz w:val="24"/>
          <w:szCs w:val="24"/>
        </w:rPr>
        <w:t xml:space="preserve">The yields of homopeptides synthesized </w:t>
      </w:r>
      <w:r w:rsidR="00523A07" w:rsidRPr="00B95725">
        <w:rPr>
          <w:rFonts w:ascii="Times New Roman" w:hAnsi="Times New Roman" w:cs="Times New Roman"/>
          <w:sz w:val="24"/>
          <w:szCs w:val="24"/>
        </w:rPr>
        <w:t xml:space="preserve">from amino acids </w:t>
      </w:r>
      <w:r w:rsidR="009A3CA9" w:rsidRPr="00B95725">
        <w:rPr>
          <w:rFonts w:ascii="Times New Roman" w:hAnsi="Times New Roman" w:cs="Times New Roman"/>
          <w:sz w:val="24"/>
          <w:szCs w:val="24"/>
        </w:rPr>
        <w:t>in</w:t>
      </w:r>
      <w:r w:rsidRPr="00B95725">
        <w:rPr>
          <w:rFonts w:ascii="Times New Roman" w:hAnsi="Times New Roman" w:cs="Times New Roman"/>
          <w:sz w:val="24"/>
          <w:szCs w:val="24"/>
        </w:rPr>
        <w:t xml:space="preserve"> the </w:t>
      </w:r>
      <w:r w:rsidR="007754D9" w:rsidRPr="00B95725">
        <w:rPr>
          <w:rFonts w:ascii="Times New Roman" w:hAnsi="Times New Roman" w:cs="Times New Roman"/>
          <w:sz w:val="24"/>
          <w:szCs w:val="24"/>
        </w:rPr>
        <w:t xml:space="preserve">simulated </w:t>
      </w:r>
      <w:r w:rsidRPr="00B95725">
        <w:rPr>
          <w:rFonts w:ascii="Times New Roman" w:hAnsi="Times New Roman" w:cs="Times New Roman"/>
          <w:sz w:val="24"/>
          <w:szCs w:val="24"/>
        </w:rPr>
        <w:t xml:space="preserve">environmental </w:t>
      </w:r>
      <w:r w:rsidR="007754D9" w:rsidRPr="00B95725">
        <w:rPr>
          <w:rFonts w:ascii="Times New Roman" w:hAnsi="Times New Roman" w:cs="Times New Roman"/>
          <w:sz w:val="24"/>
          <w:szCs w:val="24"/>
        </w:rPr>
        <w:t xml:space="preserve">wet-dry </w:t>
      </w:r>
      <w:r w:rsidRPr="00B95725">
        <w:rPr>
          <w:rFonts w:ascii="Times New Roman" w:hAnsi="Times New Roman" w:cs="Times New Roman"/>
          <w:sz w:val="24"/>
          <w:szCs w:val="24"/>
        </w:rPr>
        <w:t xml:space="preserve">cycling experiments </w:t>
      </w:r>
      <w:r w:rsidR="009A3CA9" w:rsidRPr="00B95725">
        <w:rPr>
          <w:rFonts w:ascii="Times New Roman" w:hAnsi="Times New Roman" w:cs="Times New Roman"/>
          <w:sz w:val="24"/>
          <w:szCs w:val="24"/>
        </w:rPr>
        <w:t>all exceed</w:t>
      </w:r>
      <w:r w:rsidRPr="00B95725">
        <w:rPr>
          <w:rFonts w:ascii="Times New Roman" w:hAnsi="Times New Roman" w:cs="Times New Roman"/>
          <w:sz w:val="24"/>
          <w:szCs w:val="24"/>
        </w:rPr>
        <w:t xml:space="preserve"> th</w:t>
      </w:r>
      <w:r w:rsidR="00523A07" w:rsidRPr="00B95725">
        <w:rPr>
          <w:rFonts w:ascii="Times New Roman" w:hAnsi="Times New Roman" w:cs="Times New Roman"/>
          <w:sz w:val="24"/>
          <w:szCs w:val="24"/>
        </w:rPr>
        <w:t>ose</w:t>
      </w:r>
      <w:r w:rsidRPr="00B95725">
        <w:rPr>
          <w:rFonts w:ascii="Times New Roman" w:hAnsi="Times New Roman" w:cs="Times New Roman"/>
          <w:sz w:val="24"/>
          <w:szCs w:val="24"/>
        </w:rPr>
        <w:t xml:space="preserve"> observed </w:t>
      </w:r>
      <w:r w:rsidR="009A3CA9" w:rsidRPr="00B95725">
        <w:rPr>
          <w:rFonts w:ascii="Times New Roman" w:hAnsi="Times New Roman" w:cs="Times New Roman"/>
          <w:sz w:val="24"/>
          <w:szCs w:val="24"/>
        </w:rPr>
        <w:t>in</w:t>
      </w:r>
      <w:r w:rsidRPr="00B95725">
        <w:rPr>
          <w:rFonts w:ascii="Times New Roman" w:hAnsi="Times New Roman" w:cs="Times New Roman"/>
          <w:sz w:val="24"/>
          <w:szCs w:val="24"/>
        </w:rPr>
        <w:t xml:space="preserve"> the room temperature/heating experiments</w:t>
      </w:r>
      <w:r w:rsidR="00523A07" w:rsidRPr="00B95725">
        <w:rPr>
          <w:rFonts w:ascii="Times New Roman" w:hAnsi="Times New Roman" w:cs="Times New Roman"/>
          <w:sz w:val="24"/>
          <w:szCs w:val="24"/>
        </w:rPr>
        <w:t>, except for Glu-based homopeptides</w:t>
      </w:r>
      <w:r w:rsidRPr="00B95725">
        <w:rPr>
          <w:rFonts w:ascii="Times New Roman" w:hAnsi="Times New Roman" w:cs="Times New Roman"/>
          <w:sz w:val="24"/>
          <w:szCs w:val="24"/>
        </w:rPr>
        <w:t>.</w:t>
      </w:r>
      <w:r w:rsidR="00523A07" w:rsidRPr="00B95725">
        <w:rPr>
          <w:rFonts w:ascii="Times New Roman" w:hAnsi="Times New Roman" w:cs="Times New Roman"/>
          <w:sz w:val="24"/>
          <w:szCs w:val="24"/>
        </w:rPr>
        <w:t xml:space="preserve"> In the </w:t>
      </w:r>
      <w:r w:rsidR="00825D6A" w:rsidRPr="00B95725">
        <w:rPr>
          <w:rFonts w:ascii="Times New Roman" w:hAnsi="Times New Roman" w:cs="Times New Roman"/>
          <w:sz w:val="24"/>
          <w:szCs w:val="24"/>
        </w:rPr>
        <w:t xml:space="preserve">simulated </w:t>
      </w:r>
      <w:r w:rsidR="00523A07" w:rsidRPr="00B95725">
        <w:rPr>
          <w:rFonts w:ascii="Times New Roman" w:hAnsi="Times New Roman" w:cs="Times New Roman"/>
          <w:sz w:val="24"/>
          <w:szCs w:val="24"/>
        </w:rPr>
        <w:t xml:space="preserve">environmental </w:t>
      </w:r>
      <w:r w:rsidR="009A3CA9" w:rsidRPr="00B95725">
        <w:rPr>
          <w:rFonts w:ascii="Times New Roman" w:hAnsi="Times New Roman" w:cs="Times New Roman"/>
          <w:sz w:val="24"/>
          <w:szCs w:val="24"/>
        </w:rPr>
        <w:t xml:space="preserve">wet-dry </w:t>
      </w:r>
      <w:r w:rsidR="00523A07" w:rsidRPr="00B95725">
        <w:rPr>
          <w:rFonts w:ascii="Times New Roman" w:hAnsi="Times New Roman" w:cs="Times New Roman"/>
          <w:sz w:val="24"/>
          <w:szCs w:val="24"/>
        </w:rPr>
        <w:t xml:space="preserve">cycling experiments, the Glu-based homopeptide yield </w:t>
      </w:r>
      <w:r w:rsidR="00825D6A" w:rsidRPr="00B95725">
        <w:rPr>
          <w:rFonts w:ascii="Times New Roman" w:hAnsi="Times New Roman" w:cs="Times New Roman"/>
          <w:sz w:val="24"/>
          <w:szCs w:val="24"/>
        </w:rPr>
        <w:t>(</w:t>
      </w:r>
      <w:r w:rsidR="00523A07" w:rsidRPr="00B95725">
        <w:rPr>
          <w:rFonts w:ascii="Times New Roman" w:hAnsi="Times New Roman" w:cs="Times New Roman"/>
          <w:sz w:val="24"/>
          <w:szCs w:val="24"/>
        </w:rPr>
        <w:t>0.01%</w:t>
      </w:r>
      <w:r w:rsidR="00825D6A" w:rsidRPr="00B95725">
        <w:rPr>
          <w:rFonts w:ascii="Times New Roman" w:hAnsi="Times New Roman" w:cs="Times New Roman"/>
          <w:sz w:val="24"/>
          <w:szCs w:val="24"/>
        </w:rPr>
        <w:t>) was comparable to that observed in the room temperature experiments</w:t>
      </w:r>
      <w:r w:rsidR="00523A07" w:rsidRPr="00B95725">
        <w:rPr>
          <w:rFonts w:ascii="Times New Roman" w:hAnsi="Times New Roman" w:cs="Times New Roman"/>
          <w:sz w:val="24"/>
          <w:szCs w:val="24"/>
        </w:rPr>
        <w:t xml:space="preserve"> </w:t>
      </w:r>
      <w:r w:rsidR="00825D6A" w:rsidRPr="00B95725">
        <w:rPr>
          <w:rFonts w:ascii="Times New Roman" w:hAnsi="Times New Roman" w:cs="Times New Roman"/>
          <w:sz w:val="24"/>
          <w:szCs w:val="24"/>
        </w:rPr>
        <w:t>(</w:t>
      </w:r>
      <w:r w:rsidR="00523A07" w:rsidRPr="00B95725">
        <w:rPr>
          <w:rFonts w:ascii="Times New Roman" w:hAnsi="Times New Roman" w:cs="Times New Roman"/>
          <w:sz w:val="24"/>
          <w:szCs w:val="24"/>
        </w:rPr>
        <w:t>0.02%</w:t>
      </w:r>
      <w:r w:rsidR="00825D6A" w:rsidRPr="00B95725">
        <w:rPr>
          <w:rFonts w:ascii="Times New Roman" w:hAnsi="Times New Roman" w:cs="Times New Roman"/>
          <w:sz w:val="24"/>
          <w:szCs w:val="24"/>
        </w:rPr>
        <w:t>)</w:t>
      </w:r>
      <w:r w:rsidR="00523A07" w:rsidRPr="00B95725">
        <w:rPr>
          <w:rFonts w:ascii="Times New Roman" w:hAnsi="Times New Roman" w:cs="Times New Roman"/>
          <w:sz w:val="24"/>
          <w:szCs w:val="24"/>
        </w:rPr>
        <w:t xml:space="preserve">. These results affirm that </w:t>
      </w:r>
      <w:r w:rsidR="00825D6A" w:rsidRPr="00B95725">
        <w:rPr>
          <w:rFonts w:ascii="Times New Roman" w:hAnsi="Times New Roman" w:cs="Times New Roman"/>
          <w:sz w:val="24"/>
          <w:szCs w:val="24"/>
        </w:rPr>
        <w:t xml:space="preserve">for most amino acids, </w:t>
      </w:r>
      <w:r w:rsidR="00523A07" w:rsidRPr="00B95725">
        <w:rPr>
          <w:rFonts w:ascii="Times New Roman" w:hAnsi="Times New Roman" w:cs="Times New Roman"/>
          <w:sz w:val="24"/>
          <w:szCs w:val="24"/>
        </w:rPr>
        <w:t xml:space="preserve">dehydration instituted by simulated environmental </w:t>
      </w:r>
      <w:r w:rsidR="007754D9" w:rsidRPr="00B95725">
        <w:rPr>
          <w:rFonts w:ascii="Times New Roman" w:hAnsi="Times New Roman" w:cs="Times New Roman"/>
          <w:sz w:val="24"/>
          <w:szCs w:val="24"/>
        </w:rPr>
        <w:t xml:space="preserve">wet-dry </w:t>
      </w:r>
      <w:r w:rsidR="00523A07" w:rsidRPr="00B95725">
        <w:rPr>
          <w:rFonts w:ascii="Times New Roman" w:hAnsi="Times New Roman" w:cs="Times New Roman"/>
          <w:sz w:val="24"/>
          <w:szCs w:val="24"/>
        </w:rPr>
        <w:t xml:space="preserve">cycling is critical to generating longer </w:t>
      </w:r>
      <w:r w:rsidR="00825D6A" w:rsidRPr="00B95725">
        <w:rPr>
          <w:rFonts w:ascii="Times New Roman" w:hAnsi="Times New Roman" w:cs="Times New Roman"/>
          <w:sz w:val="24"/>
          <w:szCs w:val="24"/>
        </w:rPr>
        <w:lastRenderedPageBreak/>
        <w:t xml:space="preserve">chain lengths, and abundances, of </w:t>
      </w:r>
      <w:r w:rsidR="00523A07" w:rsidRPr="00B95725">
        <w:rPr>
          <w:rFonts w:ascii="Times New Roman" w:hAnsi="Times New Roman" w:cs="Times New Roman"/>
          <w:sz w:val="24"/>
          <w:szCs w:val="24"/>
        </w:rPr>
        <w:t>homopeptides.</w:t>
      </w:r>
      <w:r w:rsidR="00825D6A" w:rsidRPr="00B95725">
        <w:rPr>
          <w:rFonts w:ascii="Times New Roman" w:hAnsi="Times New Roman" w:cs="Times New Roman"/>
          <w:sz w:val="24"/>
          <w:szCs w:val="24"/>
        </w:rPr>
        <w:t xml:space="preserve"> The caveat in this case being Glu, which generally struggles to oligomerize</w:t>
      </w:r>
      <w:r w:rsidR="0048545E" w:rsidRPr="00B95725">
        <w:rPr>
          <w:rFonts w:ascii="Times New Roman" w:hAnsi="Times New Roman" w:cs="Times New Roman"/>
          <w:sz w:val="24"/>
          <w:szCs w:val="24"/>
        </w:rPr>
        <w:t xml:space="preserve"> with itself</w:t>
      </w:r>
      <w:r w:rsidR="00825D6A" w:rsidRPr="00B95725">
        <w:rPr>
          <w:rFonts w:ascii="Times New Roman" w:hAnsi="Times New Roman" w:cs="Times New Roman"/>
          <w:sz w:val="24"/>
          <w:szCs w:val="24"/>
        </w:rPr>
        <w:t>, possibly due to it</w:t>
      </w:r>
      <w:r w:rsidR="009A3CA9" w:rsidRPr="00B95725">
        <w:rPr>
          <w:rFonts w:ascii="Times New Roman" w:hAnsi="Times New Roman" w:cs="Times New Roman"/>
          <w:sz w:val="24"/>
          <w:szCs w:val="24"/>
        </w:rPr>
        <w:t>s</w:t>
      </w:r>
      <w:r w:rsidR="00825D6A" w:rsidRPr="00B95725">
        <w:rPr>
          <w:rFonts w:ascii="Times New Roman" w:hAnsi="Times New Roman" w:cs="Times New Roman"/>
          <w:sz w:val="24"/>
          <w:szCs w:val="24"/>
        </w:rPr>
        <w:t xml:space="preserve"> relatively complex structure.</w:t>
      </w:r>
      <w:r w:rsidR="00523A07" w:rsidRPr="00B95725">
        <w:rPr>
          <w:rFonts w:ascii="Times New Roman" w:hAnsi="Times New Roman" w:cs="Times New Roman"/>
          <w:sz w:val="24"/>
          <w:szCs w:val="24"/>
        </w:rPr>
        <w:t xml:space="preserve"> </w:t>
      </w:r>
      <w:r w:rsidR="00D62127" w:rsidRPr="00B95725">
        <w:rPr>
          <w:rFonts w:ascii="Times New Roman" w:hAnsi="Times New Roman" w:cs="Times New Roman"/>
          <w:sz w:val="24"/>
          <w:szCs w:val="24"/>
        </w:rPr>
        <w:t xml:space="preserve">It is also possible that Glu oligomerization yields pyroglutamic acid, a 5-membered gamma-lactam structure </w:t>
      </w:r>
      <w:r w:rsidR="00C84B01" w:rsidRPr="00AB4534">
        <w:rPr>
          <w:rFonts w:ascii="Times New Roman" w:hAnsi="Times New Roman" w:cs="Times New Roman"/>
          <w:sz w:val="24"/>
          <w:szCs w:val="24"/>
        </w:rPr>
        <w:t>[</w:t>
      </w:r>
      <w:r w:rsidR="00AB4534" w:rsidRPr="00AB4534">
        <w:rPr>
          <w:rFonts w:ascii="Times New Roman" w:hAnsi="Times New Roman" w:cs="Times New Roman"/>
          <w:sz w:val="24"/>
          <w:szCs w:val="24"/>
        </w:rPr>
        <w:t>71</w:t>
      </w:r>
      <w:r w:rsidR="00C84B01" w:rsidRPr="00AB4534">
        <w:rPr>
          <w:rFonts w:ascii="Times New Roman" w:hAnsi="Times New Roman" w:cs="Times New Roman"/>
          <w:sz w:val="24"/>
          <w:szCs w:val="24"/>
        </w:rPr>
        <w:t>]</w:t>
      </w:r>
      <w:r w:rsidR="00D62127" w:rsidRPr="00B95725">
        <w:rPr>
          <w:rFonts w:ascii="Times New Roman" w:hAnsi="Times New Roman" w:cs="Times New Roman"/>
          <w:sz w:val="24"/>
          <w:szCs w:val="24"/>
        </w:rPr>
        <w:t xml:space="preserve"> by the attack of th</w:t>
      </w:r>
      <w:r w:rsidR="00D62127">
        <w:rPr>
          <w:rFonts w:ascii="Times New Roman" w:hAnsi="Times New Roman" w:cs="Times New Roman"/>
          <w:sz w:val="24"/>
          <w:szCs w:val="24"/>
        </w:rPr>
        <w:t xml:space="preserve">e alpha-amino group onto the gamma-carboxylic acid that has been activated by DAP. Alternatively, Glu oligomerization could be hindered by the formation of </w:t>
      </w:r>
      <w:r w:rsidR="008B115F">
        <w:rPr>
          <w:rFonts w:ascii="Times New Roman" w:hAnsi="Times New Roman" w:cs="Times New Roman"/>
          <w:sz w:val="24"/>
          <w:szCs w:val="24"/>
        </w:rPr>
        <w:t xml:space="preserve">Glu diketopiperazine, </w:t>
      </w:r>
      <w:r w:rsidR="00C64D1D">
        <w:rPr>
          <w:rFonts w:ascii="Times New Roman" w:hAnsi="Times New Roman" w:cs="Times New Roman"/>
          <w:sz w:val="24"/>
          <w:szCs w:val="24"/>
        </w:rPr>
        <w:t>the thermodynamic end-product</w:t>
      </w:r>
      <w:r w:rsidR="007754D9">
        <w:rPr>
          <w:rFonts w:ascii="Times New Roman" w:hAnsi="Times New Roman" w:cs="Times New Roman"/>
          <w:sz w:val="24"/>
          <w:szCs w:val="24"/>
        </w:rPr>
        <w:t xml:space="preserve"> of Glu oligomerization</w:t>
      </w:r>
      <w:r w:rsidR="00C64D1D" w:rsidRPr="00B95725">
        <w:rPr>
          <w:rFonts w:ascii="Times New Roman" w:hAnsi="Times New Roman" w:cs="Times New Roman"/>
          <w:sz w:val="24"/>
          <w:szCs w:val="24"/>
        </w:rPr>
        <w:t xml:space="preserve"> </w:t>
      </w:r>
      <w:r w:rsidR="00C84B01" w:rsidRPr="00AB4534">
        <w:rPr>
          <w:rFonts w:ascii="Times New Roman" w:hAnsi="Times New Roman" w:cs="Times New Roman"/>
          <w:sz w:val="24"/>
          <w:szCs w:val="24"/>
        </w:rPr>
        <w:t>[</w:t>
      </w:r>
      <w:r w:rsidR="00AB4534" w:rsidRPr="00AB4534">
        <w:rPr>
          <w:rFonts w:ascii="Times New Roman" w:hAnsi="Times New Roman" w:cs="Times New Roman"/>
          <w:sz w:val="24"/>
          <w:szCs w:val="24"/>
        </w:rPr>
        <w:t>72</w:t>
      </w:r>
      <w:r w:rsidR="00C84B01" w:rsidRPr="00AB4534">
        <w:rPr>
          <w:rFonts w:ascii="Times New Roman" w:hAnsi="Times New Roman" w:cs="Times New Roman"/>
          <w:sz w:val="24"/>
          <w:szCs w:val="24"/>
        </w:rPr>
        <w:t>-7</w:t>
      </w:r>
      <w:r w:rsidR="00AB4534" w:rsidRPr="00AB4534">
        <w:rPr>
          <w:rFonts w:ascii="Times New Roman" w:hAnsi="Times New Roman" w:cs="Times New Roman"/>
          <w:sz w:val="24"/>
          <w:szCs w:val="24"/>
        </w:rPr>
        <w:t>4</w:t>
      </w:r>
      <w:r w:rsidR="00C84B01" w:rsidRPr="00AB4534">
        <w:rPr>
          <w:rFonts w:ascii="Times New Roman" w:hAnsi="Times New Roman" w:cs="Times New Roman"/>
          <w:sz w:val="24"/>
          <w:szCs w:val="24"/>
        </w:rPr>
        <w:t>]</w:t>
      </w:r>
      <w:r w:rsidR="00C64D1D" w:rsidRPr="00B95725">
        <w:rPr>
          <w:rFonts w:ascii="Times New Roman" w:hAnsi="Times New Roman" w:cs="Times New Roman"/>
          <w:sz w:val="24"/>
          <w:szCs w:val="24"/>
        </w:rPr>
        <w:t>.</w:t>
      </w:r>
    </w:p>
    <w:p w14:paraId="36181C49" w14:textId="0CC2A025" w:rsidR="001D3831" w:rsidRDefault="00523A07" w:rsidP="002B2F83">
      <w:pPr>
        <w:spacing w:after="0" w:line="480" w:lineRule="auto"/>
        <w:ind w:firstLine="720"/>
        <w:rPr>
          <w:rFonts w:ascii="Times New Roman" w:hAnsi="Times New Roman" w:cs="Times New Roman"/>
          <w:sz w:val="24"/>
          <w:szCs w:val="24"/>
        </w:rPr>
      </w:pPr>
      <w:r w:rsidRPr="00B95725">
        <w:rPr>
          <w:rFonts w:ascii="Times New Roman" w:hAnsi="Times New Roman" w:cs="Times New Roman"/>
          <w:sz w:val="24"/>
          <w:szCs w:val="24"/>
        </w:rPr>
        <w:t xml:space="preserve">When comparing the results of the simulated environmental </w:t>
      </w:r>
      <w:r w:rsidR="00667EB8" w:rsidRPr="00B95725">
        <w:rPr>
          <w:rFonts w:ascii="Times New Roman" w:hAnsi="Times New Roman" w:cs="Times New Roman"/>
          <w:sz w:val="24"/>
          <w:szCs w:val="24"/>
        </w:rPr>
        <w:t xml:space="preserve">wet-dry </w:t>
      </w:r>
      <w:r w:rsidRPr="00B95725">
        <w:rPr>
          <w:rFonts w:ascii="Times New Roman" w:hAnsi="Times New Roman" w:cs="Times New Roman"/>
          <w:sz w:val="24"/>
          <w:szCs w:val="24"/>
        </w:rPr>
        <w:t>cycling experiments to those of the DAP/dry-down experiments</w:t>
      </w:r>
      <w:r w:rsidR="003B67DC" w:rsidRPr="00B95725">
        <w:rPr>
          <w:rFonts w:ascii="Times New Roman" w:hAnsi="Times New Roman" w:cs="Times New Roman"/>
          <w:sz w:val="24"/>
          <w:szCs w:val="24"/>
        </w:rPr>
        <w:t xml:space="preserve"> (Figure </w:t>
      </w:r>
      <w:r w:rsidR="008537A9" w:rsidRPr="00B95725">
        <w:rPr>
          <w:rFonts w:ascii="Times New Roman" w:hAnsi="Times New Roman" w:cs="Times New Roman"/>
          <w:sz w:val="24"/>
          <w:szCs w:val="24"/>
        </w:rPr>
        <w:t>2</w:t>
      </w:r>
      <w:r w:rsidR="003B67DC" w:rsidRPr="00B95725">
        <w:rPr>
          <w:rFonts w:ascii="Times New Roman" w:hAnsi="Times New Roman" w:cs="Times New Roman"/>
          <w:sz w:val="24"/>
          <w:szCs w:val="24"/>
        </w:rPr>
        <w:t>)</w:t>
      </w:r>
      <w:r w:rsidRPr="00B95725">
        <w:rPr>
          <w:rFonts w:ascii="Times New Roman" w:hAnsi="Times New Roman" w:cs="Times New Roman"/>
          <w:sz w:val="24"/>
          <w:szCs w:val="24"/>
        </w:rPr>
        <w:t>,</w:t>
      </w:r>
      <w:r w:rsidR="003B67DC" w:rsidRPr="00B95725">
        <w:rPr>
          <w:rFonts w:ascii="Times New Roman" w:hAnsi="Times New Roman" w:cs="Times New Roman"/>
          <w:sz w:val="24"/>
          <w:szCs w:val="24"/>
        </w:rPr>
        <w:t xml:space="preserve"> two stark contrasts exist: </w:t>
      </w:r>
      <w:r w:rsidR="00825D6A" w:rsidRPr="00B95725">
        <w:rPr>
          <w:rFonts w:ascii="Times New Roman" w:hAnsi="Times New Roman" w:cs="Times New Roman"/>
          <w:sz w:val="24"/>
          <w:szCs w:val="24"/>
        </w:rPr>
        <w:t xml:space="preserve">1) </w:t>
      </w:r>
      <w:r w:rsidR="003B67DC" w:rsidRPr="00B95725">
        <w:rPr>
          <w:rFonts w:ascii="Times New Roman" w:hAnsi="Times New Roman" w:cs="Times New Roman"/>
          <w:sz w:val="24"/>
          <w:szCs w:val="24"/>
        </w:rPr>
        <w:t xml:space="preserve">the difference in Asp-based homopeptide synthesis and </w:t>
      </w:r>
      <w:r w:rsidR="00825D6A" w:rsidRPr="00B95725">
        <w:rPr>
          <w:rFonts w:ascii="Times New Roman" w:hAnsi="Times New Roman" w:cs="Times New Roman"/>
          <w:sz w:val="24"/>
          <w:szCs w:val="24"/>
        </w:rPr>
        <w:t xml:space="preserve">2) the difference in </w:t>
      </w:r>
      <w:r w:rsidR="003B67DC" w:rsidRPr="00B95725">
        <w:rPr>
          <w:rFonts w:ascii="Times New Roman" w:hAnsi="Times New Roman" w:cs="Times New Roman"/>
          <w:sz w:val="24"/>
          <w:szCs w:val="24"/>
        </w:rPr>
        <w:t xml:space="preserve">Glu-based homopeptide synthesis. </w:t>
      </w:r>
      <w:r w:rsidR="009A3CA9" w:rsidRPr="00B95725">
        <w:rPr>
          <w:rFonts w:ascii="Times New Roman" w:hAnsi="Times New Roman" w:cs="Times New Roman"/>
          <w:sz w:val="24"/>
          <w:szCs w:val="24"/>
        </w:rPr>
        <w:t>T</w:t>
      </w:r>
      <w:r w:rsidR="003B67DC" w:rsidRPr="00B95725">
        <w:rPr>
          <w:rFonts w:ascii="Times New Roman" w:hAnsi="Times New Roman" w:cs="Times New Roman"/>
          <w:sz w:val="24"/>
          <w:szCs w:val="24"/>
        </w:rPr>
        <w:t>he DAP/dry-down experiments demonstrate</w:t>
      </w:r>
      <w:r w:rsidR="009A3CA9" w:rsidRPr="00B95725">
        <w:rPr>
          <w:rFonts w:ascii="Times New Roman" w:hAnsi="Times New Roman" w:cs="Times New Roman"/>
          <w:sz w:val="24"/>
          <w:szCs w:val="24"/>
        </w:rPr>
        <w:t>d</w:t>
      </w:r>
      <w:r w:rsidR="003B67DC" w:rsidRPr="00B95725">
        <w:rPr>
          <w:rFonts w:ascii="Times New Roman" w:hAnsi="Times New Roman" w:cs="Times New Roman"/>
          <w:sz w:val="24"/>
          <w:szCs w:val="24"/>
        </w:rPr>
        <w:t xml:space="preserve"> that Asp</w:t>
      </w:r>
      <w:r w:rsidR="003B67DC" w:rsidRPr="00B95725">
        <w:rPr>
          <w:rFonts w:ascii="Times New Roman" w:hAnsi="Times New Roman" w:cs="Times New Roman"/>
          <w:sz w:val="24"/>
          <w:szCs w:val="24"/>
          <w:vertAlign w:val="subscript"/>
        </w:rPr>
        <w:t>4</w:t>
      </w:r>
      <w:r w:rsidR="003B67DC" w:rsidRPr="00B95725">
        <w:rPr>
          <w:rFonts w:ascii="Times New Roman" w:hAnsi="Times New Roman" w:cs="Times New Roman"/>
          <w:sz w:val="24"/>
          <w:szCs w:val="24"/>
        </w:rPr>
        <w:t xml:space="preserve"> </w:t>
      </w:r>
      <w:r w:rsidR="009A3CA9" w:rsidRPr="00B95725">
        <w:rPr>
          <w:rFonts w:ascii="Times New Roman" w:hAnsi="Times New Roman" w:cs="Times New Roman"/>
          <w:sz w:val="24"/>
          <w:szCs w:val="24"/>
        </w:rPr>
        <w:t>wa</w:t>
      </w:r>
      <w:r w:rsidR="003B67DC" w:rsidRPr="00B95725">
        <w:rPr>
          <w:rFonts w:ascii="Times New Roman" w:hAnsi="Times New Roman" w:cs="Times New Roman"/>
          <w:sz w:val="24"/>
          <w:szCs w:val="24"/>
        </w:rPr>
        <w:t xml:space="preserve">s not synthesized after 1 dry-down, </w:t>
      </w:r>
      <w:r w:rsidR="009A3CA9" w:rsidRPr="00B95725">
        <w:rPr>
          <w:rFonts w:ascii="Times New Roman" w:hAnsi="Times New Roman" w:cs="Times New Roman"/>
          <w:sz w:val="24"/>
          <w:szCs w:val="24"/>
        </w:rPr>
        <w:t xml:space="preserve">yet </w:t>
      </w:r>
      <w:r w:rsidR="003B67DC" w:rsidRPr="00B95725">
        <w:rPr>
          <w:rFonts w:ascii="Times New Roman" w:hAnsi="Times New Roman" w:cs="Times New Roman"/>
          <w:sz w:val="24"/>
          <w:szCs w:val="24"/>
        </w:rPr>
        <w:t xml:space="preserve">the simulated environmental </w:t>
      </w:r>
      <w:r w:rsidR="00667EB8" w:rsidRPr="00B95725">
        <w:rPr>
          <w:rFonts w:ascii="Times New Roman" w:hAnsi="Times New Roman" w:cs="Times New Roman"/>
          <w:sz w:val="24"/>
          <w:szCs w:val="24"/>
        </w:rPr>
        <w:t xml:space="preserve">wet-dry </w:t>
      </w:r>
      <w:r w:rsidR="003B67DC" w:rsidRPr="00B95725">
        <w:rPr>
          <w:rFonts w:ascii="Times New Roman" w:hAnsi="Times New Roman" w:cs="Times New Roman"/>
          <w:sz w:val="24"/>
          <w:szCs w:val="24"/>
        </w:rPr>
        <w:t>cycling experiments show</w:t>
      </w:r>
      <w:r w:rsidR="009A3CA9" w:rsidRPr="00B95725">
        <w:rPr>
          <w:rFonts w:ascii="Times New Roman" w:hAnsi="Times New Roman" w:cs="Times New Roman"/>
          <w:sz w:val="24"/>
          <w:szCs w:val="24"/>
        </w:rPr>
        <w:t>ed</w:t>
      </w:r>
      <w:r w:rsidR="003B67DC" w:rsidRPr="00B95725">
        <w:rPr>
          <w:rFonts w:ascii="Times New Roman" w:hAnsi="Times New Roman" w:cs="Times New Roman"/>
          <w:sz w:val="24"/>
          <w:szCs w:val="24"/>
        </w:rPr>
        <w:t xml:space="preserve"> that Asp</w:t>
      </w:r>
      <w:r w:rsidR="003B67DC" w:rsidRPr="00B95725">
        <w:rPr>
          <w:rFonts w:ascii="Times New Roman" w:hAnsi="Times New Roman" w:cs="Times New Roman"/>
          <w:sz w:val="24"/>
          <w:szCs w:val="24"/>
          <w:vertAlign w:val="subscript"/>
        </w:rPr>
        <w:t>4</w:t>
      </w:r>
      <w:r w:rsidR="003B67DC" w:rsidRPr="00B95725">
        <w:rPr>
          <w:rFonts w:ascii="Times New Roman" w:hAnsi="Times New Roman" w:cs="Times New Roman"/>
          <w:sz w:val="24"/>
          <w:szCs w:val="24"/>
        </w:rPr>
        <w:t xml:space="preserve"> </w:t>
      </w:r>
      <w:r w:rsidR="009A3CA9" w:rsidRPr="00B95725">
        <w:rPr>
          <w:rFonts w:ascii="Times New Roman" w:hAnsi="Times New Roman" w:cs="Times New Roman"/>
          <w:sz w:val="24"/>
          <w:szCs w:val="24"/>
        </w:rPr>
        <w:t>was</w:t>
      </w:r>
      <w:r w:rsidR="003B67DC" w:rsidRPr="00B95725">
        <w:rPr>
          <w:rFonts w:ascii="Times New Roman" w:hAnsi="Times New Roman" w:cs="Times New Roman"/>
          <w:sz w:val="24"/>
          <w:szCs w:val="24"/>
        </w:rPr>
        <w:t xml:space="preserve"> generated, but multiple </w:t>
      </w:r>
      <w:r w:rsidR="00667EB8" w:rsidRPr="00B95725">
        <w:rPr>
          <w:rFonts w:ascii="Times New Roman" w:hAnsi="Times New Roman" w:cs="Times New Roman"/>
          <w:sz w:val="24"/>
          <w:szCs w:val="24"/>
        </w:rPr>
        <w:t>wet-dry cycles</w:t>
      </w:r>
      <w:r w:rsidR="003B67DC" w:rsidRPr="00B95725">
        <w:rPr>
          <w:rFonts w:ascii="Times New Roman" w:hAnsi="Times New Roman" w:cs="Times New Roman"/>
          <w:sz w:val="24"/>
          <w:szCs w:val="24"/>
        </w:rPr>
        <w:t xml:space="preserve"> </w:t>
      </w:r>
      <w:r w:rsidR="009A3CA9" w:rsidRPr="00B95725">
        <w:rPr>
          <w:rFonts w:ascii="Times New Roman" w:hAnsi="Times New Roman" w:cs="Times New Roman"/>
          <w:sz w:val="24"/>
          <w:szCs w:val="24"/>
        </w:rPr>
        <w:t>we</w:t>
      </w:r>
      <w:r w:rsidR="003B67DC" w:rsidRPr="00B95725">
        <w:rPr>
          <w:rFonts w:ascii="Times New Roman" w:hAnsi="Times New Roman" w:cs="Times New Roman"/>
          <w:sz w:val="24"/>
          <w:szCs w:val="24"/>
        </w:rPr>
        <w:t>re required to do so</w:t>
      </w:r>
      <w:r w:rsidR="00825D6A" w:rsidRPr="00B95725">
        <w:rPr>
          <w:rFonts w:ascii="Times New Roman" w:hAnsi="Times New Roman" w:cs="Times New Roman"/>
          <w:sz w:val="24"/>
          <w:szCs w:val="24"/>
        </w:rPr>
        <w:t xml:space="preserve"> (Figure </w:t>
      </w:r>
      <w:r w:rsidR="00FC1665" w:rsidRPr="00B95725">
        <w:rPr>
          <w:rFonts w:ascii="Times New Roman" w:hAnsi="Times New Roman" w:cs="Times New Roman"/>
          <w:sz w:val="24"/>
          <w:szCs w:val="24"/>
        </w:rPr>
        <w:t>4</w:t>
      </w:r>
      <w:r w:rsidR="00626603" w:rsidRPr="00B95725">
        <w:rPr>
          <w:rFonts w:ascii="Times New Roman" w:hAnsi="Times New Roman" w:cs="Times New Roman"/>
          <w:sz w:val="24"/>
          <w:szCs w:val="24"/>
        </w:rPr>
        <w:t>C</w:t>
      </w:r>
      <w:r w:rsidR="00825D6A" w:rsidRPr="00B95725">
        <w:rPr>
          <w:rFonts w:ascii="Times New Roman" w:hAnsi="Times New Roman" w:cs="Times New Roman"/>
          <w:sz w:val="24"/>
          <w:szCs w:val="24"/>
        </w:rPr>
        <w:t>)</w:t>
      </w:r>
      <w:r w:rsidR="003B67DC" w:rsidRPr="00B95725">
        <w:rPr>
          <w:rFonts w:ascii="Times New Roman" w:hAnsi="Times New Roman" w:cs="Times New Roman"/>
          <w:sz w:val="24"/>
          <w:szCs w:val="24"/>
        </w:rPr>
        <w:t xml:space="preserve">. The need for additional cycling to form </w:t>
      </w:r>
      <w:r w:rsidR="009A3CA9" w:rsidRPr="00B95725">
        <w:rPr>
          <w:rFonts w:ascii="Times New Roman" w:hAnsi="Times New Roman" w:cs="Times New Roman"/>
          <w:sz w:val="24"/>
          <w:szCs w:val="24"/>
        </w:rPr>
        <w:t xml:space="preserve">larger </w:t>
      </w:r>
      <w:r w:rsidR="003B67DC" w:rsidRPr="00B95725">
        <w:rPr>
          <w:rFonts w:ascii="Times New Roman" w:hAnsi="Times New Roman" w:cs="Times New Roman"/>
          <w:sz w:val="24"/>
          <w:szCs w:val="24"/>
        </w:rPr>
        <w:t xml:space="preserve">Asp-based homopeptides, </w:t>
      </w:r>
      <w:r w:rsidR="005609F9" w:rsidRPr="00B95725">
        <w:rPr>
          <w:rFonts w:ascii="Times New Roman" w:hAnsi="Times New Roman" w:cs="Times New Roman"/>
          <w:sz w:val="24"/>
          <w:szCs w:val="24"/>
        </w:rPr>
        <w:t>may be</w:t>
      </w:r>
      <w:r w:rsidR="003B67DC" w:rsidRPr="00B95725">
        <w:rPr>
          <w:rFonts w:ascii="Times New Roman" w:hAnsi="Times New Roman" w:cs="Times New Roman"/>
          <w:sz w:val="24"/>
          <w:szCs w:val="24"/>
        </w:rPr>
        <w:t xml:space="preserve"> due to the structural complexity of Asp hindering oligomerization. Additionally, </w:t>
      </w:r>
      <w:r w:rsidR="00860607" w:rsidRPr="00B95725">
        <w:rPr>
          <w:rFonts w:ascii="Times New Roman" w:hAnsi="Times New Roman" w:cs="Times New Roman"/>
          <w:sz w:val="24"/>
          <w:szCs w:val="24"/>
        </w:rPr>
        <w:t>the DAP/dry-down experiments indicate</w:t>
      </w:r>
      <w:r w:rsidR="009A3CA9" w:rsidRPr="00B95725">
        <w:rPr>
          <w:rFonts w:ascii="Times New Roman" w:hAnsi="Times New Roman" w:cs="Times New Roman"/>
          <w:sz w:val="24"/>
          <w:szCs w:val="24"/>
        </w:rPr>
        <w:t>d</w:t>
      </w:r>
      <w:r w:rsidR="00860607" w:rsidRPr="00B95725">
        <w:rPr>
          <w:rFonts w:ascii="Times New Roman" w:hAnsi="Times New Roman" w:cs="Times New Roman"/>
          <w:sz w:val="24"/>
          <w:szCs w:val="24"/>
        </w:rPr>
        <w:t xml:space="preserve"> that Glu</w:t>
      </w:r>
      <w:r w:rsidR="00860607" w:rsidRPr="00B95725">
        <w:rPr>
          <w:rFonts w:ascii="Times New Roman" w:hAnsi="Times New Roman" w:cs="Times New Roman"/>
          <w:sz w:val="24"/>
          <w:szCs w:val="24"/>
          <w:vertAlign w:val="subscript"/>
        </w:rPr>
        <w:t>3</w:t>
      </w:r>
      <w:r w:rsidR="00860607" w:rsidRPr="00B95725">
        <w:rPr>
          <w:rFonts w:ascii="Times New Roman" w:hAnsi="Times New Roman" w:cs="Times New Roman"/>
          <w:sz w:val="24"/>
          <w:szCs w:val="24"/>
        </w:rPr>
        <w:t xml:space="preserve"> </w:t>
      </w:r>
      <w:r w:rsidR="009A3CA9" w:rsidRPr="00B95725">
        <w:rPr>
          <w:rFonts w:ascii="Times New Roman" w:hAnsi="Times New Roman" w:cs="Times New Roman"/>
          <w:sz w:val="24"/>
          <w:szCs w:val="24"/>
        </w:rPr>
        <w:t>was</w:t>
      </w:r>
      <w:r w:rsidR="00860607" w:rsidRPr="00B95725">
        <w:rPr>
          <w:rFonts w:ascii="Times New Roman" w:hAnsi="Times New Roman" w:cs="Times New Roman"/>
          <w:sz w:val="24"/>
          <w:szCs w:val="24"/>
        </w:rPr>
        <w:t xml:space="preserve"> formed </w:t>
      </w:r>
      <w:r w:rsidR="009A3CA9" w:rsidRPr="00B95725">
        <w:rPr>
          <w:rFonts w:ascii="Times New Roman" w:hAnsi="Times New Roman" w:cs="Times New Roman"/>
          <w:sz w:val="24"/>
          <w:szCs w:val="24"/>
        </w:rPr>
        <w:t>after</w:t>
      </w:r>
      <w:r w:rsidR="00860607" w:rsidRPr="00B95725">
        <w:rPr>
          <w:rFonts w:ascii="Times New Roman" w:hAnsi="Times New Roman" w:cs="Times New Roman"/>
          <w:sz w:val="24"/>
          <w:szCs w:val="24"/>
        </w:rPr>
        <w:t xml:space="preserve"> 1 dry-down event when 0.1 M Glu </w:t>
      </w:r>
      <w:r w:rsidR="009A3CA9" w:rsidRPr="00B95725">
        <w:rPr>
          <w:rFonts w:ascii="Times New Roman" w:hAnsi="Times New Roman" w:cs="Times New Roman"/>
          <w:sz w:val="24"/>
          <w:szCs w:val="24"/>
        </w:rPr>
        <w:t>wa</w:t>
      </w:r>
      <w:r w:rsidR="00860607" w:rsidRPr="00B95725">
        <w:rPr>
          <w:rFonts w:ascii="Times New Roman" w:hAnsi="Times New Roman" w:cs="Times New Roman"/>
          <w:sz w:val="24"/>
          <w:szCs w:val="24"/>
        </w:rPr>
        <w:t xml:space="preserve">s </w:t>
      </w:r>
      <w:r w:rsidR="009A3CA9" w:rsidRPr="00B95725">
        <w:rPr>
          <w:rFonts w:ascii="Times New Roman" w:hAnsi="Times New Roman" w:cs="Times New Roman"/>
          <w:sz w:val="24"/>
          <w:szCs w:val="24"/>
        </w:rPr>
        <w:t>exposed to</w:t>
      </w:r>
      <w:r w:rsidR="00860607" w:rsidRPr="00B95725">
        <w:rPr>
          <w:rFonts w:ascii="Times New Roman" w:hAnsi="Times New Roman" w:cs="Times New Roman"/>
          <w:sz w:val="24"/>
          <w:szCs w:val="24"/>
        </w:rPr>
        <w:t xml:space="preserve"> equimolar quantities of imidazole and DAP (Figure </w:t>
      </w:r>
      <w:r w:rsidR="008537A9" w:rsidRPr="00B95725">
        <w:rPr>
          <w:rFonts w:ascii="Times New Roman" w:hAnsi="Times New Roman" w:cs="Times New Roman"/>
          <w:sz w:val="24"/>
          <w:szCs w:val="24"/>
        </w:rPr>
        <w:t>2</w:t>
      </w:r>
      <w:r w:rsidR="00860607" w:rsidRPr="00B95725">
        <w:rPr>
          <w:rFonts w:ascii="Times New Roman" w:hAnsi="Times New Roman" w:cs="Times New Roman"/>
          <w:sz w:val="24"/>
          <w:szCs w:val="24"/>
        </w:rPr>
        <w:t>)</w:t>
      </w:r>
      <w:r w:rsidR="00667EB8" w:rsidRPr="00B95725">
        <w:rPr>
          <w:rFonts w:ascii="Times New Roman" w:hAnsi="Times New Roman" w:cs="Times New Roman"/>
          <w:sz w:val="24"/>
          <w:szCs w:val="24"/>
        </w:rPr>
        <w:t>.</w:t>
      </w:r>
      <w:r w:rsidR="00860607" w:rsidRPr="00B95725">
        <w:rPr>
          <w:rFonts w:ascii="Times New Roman" w:hAnsi="Times New Roman" w:cs="Times New Roman"/>
          <w:sz w:val="24"/>
          <w:szCs w:val="24"/>
        </w:rPr>
        <w:t xml:space="preserve"> </w:t>
      </w:r>
      <w:r w:rsidR="00667EB8" w:rsidRPr="00B95725">
        <w:rPr>
          <w:rFonts w:ascii="Times New Roman" w:hAnsi="Times New Roman" w:cs="Times New Roman"/>
          <w:sz w:val="24"/>
          <w:szCs w:val="24"/>
        </w:rPr>
        <w:t>H</w:t>
      </w:r>
      <w:r w:rsidR="00860607">
        <w:rPr>
          <w:rFonts w:ascii="Times New Roman" w:hAnsi="Times New Roman" w:cs="Times New Roman"/>
          <w:sz w:val="24"/>
          <w:szCs w:val="24"/>
        </w:rPr>
        <w:t>owever, the simulated environmental</w:t>
      </w:r>
      <w:r w:rsidR="00667EB8">
        <w:rPr>
          <w:rFonts w:ascii="Times New Roman" w:hAnsi="Times New Roman" w:cs="Times New Roman"/>
          <w:sz w:val="24"/>
          <w:szCs w:val="24"/>
        </w:rPr>
        <w:t xml:space="preserve"> wet-dry</w:t>
      </w:r>
      <w:r w:rsidR="00860607">
        <w:rPr>
          <w:rFonts w:ascii="Times New Roman" w:hAnsi="Times New Roman" w:cs="Times New Roman"/>
          <w:sz w:val="24"/>
          <w:szCs w:val="24"/>
        </w:rPr>
        <w:t xml:space="preserve"> cycling experiments indicate</w:t>
      </w:r>
      <w:r w:rsidR="009A3CA9">
        <w:rPr>
          <w:rFonts w:ascii="Times New Roman" w:hAnsi="Times New Roman" w:cs="Times New Roman"/>
          <w:sz w:val="24"/>
          <w:szCs w:val="24"/>
        </w:rPr>
        <w:t>d</w:t>
      </w:r>
      <w:r w:rsidR="00860607">
        <w:rPr>
          <w:rFonts w:ascii="Times New Roman" w:hAnsi="Times New Roman" w:cs="Times New Roman"/>
          <w:sz w:val="24"/>
          <w:szCs w:val="24"/>
        </w:rPr>
        <w:t xml:space="preserve"> that when the starting </w:t>
      </w:r>
      <w:r w:rsidR="009A3CA9">
        <w:rPr>
          <w:rFonts w:ascii="Times New Roman" w:hAnsi="Times New Roman" w:cs="Times New Roman"/>
          <w:sz w:val="24"/>
          <w:szCs w:val="24"/>
        </w:rPr>
        <w:t xml:space="preserve">reagent </w:t>
      </w:r>
      <w:r w:rsidR="00860607">
        <w:rPr>
          <w:rFonts w:ascii="Times New Roman" w:hAnsi="Times New Roman" w:cs="Times New Roman"/>
          <w:sz w:val="24"/>
          <w:szCs w:val="24"/>
        </w:rPr>
        <w:t>concentration</w:t>
      </w:r>
      <w:r w:rsidR="009A3CA9">
        <w:rPr>
          <w:rFonts w:ascii="Times New Roman" w:hAnsi="Times New Roman" w:cs="Times New Roman"/>
          <w:sz w:val="24"/>
          <w:szCs w:val="24"/>
        </w:rPr>
        <w:t>s</w:t>
      </w:r>
      <w:r w:rsidR="00860607">
        <w:rPr>
          <w:rFonts w:ascii="Times New Roman" w:hAnsi="Times New Roman" w:cs="Times New Roman"/>
          <w:sz w:val="24"/>
          <w:szCs w:val="24"/>
        </w:rPr>
        <w:t xml:space="preserve"> </w:t>
      </w:r>
      <w:r w:rsidR="009A3CA9">
        <w:rPr>
          <w:rFonts w:ascii="Times New Roman" w:hAnsi="Times New Roman" w:cs="Times New Roman"/>
          <w:sz w:val="24"/>
          <w:szCs w:val="24"/>
        </w:rPr>
        <w:t>were</w:t>
      </w:r>
      <w:r w:rsidR="00860607">
        <w:rPr>
          <w:rFonts w:ascii="Times New Roman" w:hAnsi="Times New Roman" w:cs="Times New Roman"/>
          <w:sz w:val="24"/>
          <w:szCs w:val="24"/>
        </w:rPr>
        <w:t xml:space="preserve"> dropped by 1 order of magnitude, Glu</w:t>
      </w:r>
      <w:r w:rsidR="00860607" w:rsidRPr="00860607">
        <w:rPr>
          <w:rFonts w:ascii="Times New Roman" w:hAnsi="Times New Roman" w:cs="Times New Roman"/>
          <w:sz w:val="24"/>
          <w:szCs w:val="24"/>
          <w:vertAlign w:val="subscript"/>
        </w:rPr>
        <w:t>3</w:t>
      </w:r>
      <w:r w:rsidR="00860607">
        <w:rPr>
          <w:rFonts w:ascii="Times New Roman" w:hAnsi="Times New Roman" w:cs="Times New Roman"/>
          <w:sz w:val="24"/>
          <w:szCs w:val="24"/>
        </w:rPr>
        <w:t xml:space="preserve"> c</w:t>
      </w:r>
      <w:r w:rsidR="00FD7ED4">
        <w:rPr>
          <w:rFonts w:ascii="Times New Roman" w:hAnsi="Times New Roman" w:cs="Times New Roman"/>
          <w:sz w:val="24"/>
          <w:szCs w:val="24"/>
        </w:rPr>
        <w:t xml:space="preserve">ould </w:t>
      </w:r>
      <w:r w:rsidR="00860607">
        <w:rPr>
          <w:rFonts w:ascii="Times New Roman" w:hAnsi="Times New Roman" w:cs="Times New Roman"/>
          <w:sz w:val="24"/>
          <w:szCs w:val="24"/>
        </w:rPr>
        <w:t xml:space="preserve">not be formed, even after </w:t>
      </w:r>
      <w:r w:rsidR="00825D6A">
        <w:rPr>
          <w:rFonts w:ascii="Times New Roman" w:hAnsi="Times New Roman" w:cs="Times New Roman"/>
          <w:sz w:val="24"/>
          <w:szCs w:val="24"/>
        </w:rPr>
        <w:t>exposure to</w:t>
      </w:r>
      <w:r w:rsidR="00860607">
        <w:rPr>
          <w:rFonts w:ascii="Times New Roman" w:hAnsi="Times New Roman" w:cs="Times New Roman"/>
          <w:sz w:val="24"/>
          <w:szCs w:val="24"/>
        </w:rPr>
        <w:t xml:space="preserve"> 4 </w:t>
      </w:r>
      <w:r w:rsidR="00667EB8">
        <w:rPr>
          <w:rFonts w:ascii="Times New Roman" w:hAnsi="Times New Roman" w:cs="Times New Roman"/>
          <w:sz w:val="24"/>
          <w:szCs w:val="24"/>
        </w:rPr>
        <w:t>wet-dry cycle</w:t>
      </w:r>
      <w:r w:rsidR="00860607">
        <w:rPr>
          <w:rFonts w:ascii="Times New Roman" w:hAnsi="Times New Roman" w:cs="Times New Roman"/>
          <w:sz w:val="24"/>
          <w:szCs w:val="24"/>
        </w:rPr>
        <w:t>s. It is likely this</w:t>
      </w:r>
      <w:r w:rsidR="005609F9">
        <w:rPr>
          <w:rFonts w:ascii="Times New Roman" w:hAnsi="Times New Roman" w:cs="Times New Roman"/>
          <w:sz w:val="24"/>
          <w:szCs w:val="24"/>
        </w:rPr>
        <w:t xml:space="preserve"> observed</w:t>
      </w:r>
      <w:r w:rsidR="00860607">
        <w:rPr>
          <w:rFonts w:ascii="Times New Roman" w:hAnsi="Times New Roman" w:cs="Times New Roman"/>
          <w:sz w:val="24"/>
          <w:szCs w:val="24"/>
        </w:rPr>
        <w:t xml:space="preserve"> lack of oligomerization </w:t>
      </w:r>
      <w:r w:rsidR="00FD7ED4">
        <w:rPr>
          <w:rFonts w:ascii="Times New Roman" w:hAnsi="Times New Roman" w:cs="Times New Roman"/>
          <w:sz w:val="24"/>
          <w:szCs w:val="24"/>
        </w:rPr>
        <w:t>efficiency was a direct result</w:t>
      </w:r>
      <w:r w:rsidR="00860607">
        <w:rPr>
          <w:rFonts w:ascii="Times New Roman" w:hAnsi="Times New Roman" w:cs="Times New Roman"/>
          <w:sz w:val="24"/>
          <w:szCs w:val="24"/>
        </w:rPr>
        <w:t xml:space="preserve"> </w:t>
      </w:r>
      <w:r w:rsidR="00FD7ED4">
        <w:rPr>
          <w:rFonts w:ascii="Times New Roman" w:hAnsi="Times New Roman" w:cs="Times New Roman"/>
          <w:sz w:val="24"/>
          <w:szCs w:val="24"/>
        </w:rPr>
        <w:t>of</w:t>
      </w:r>
      <w:r w:rsidR="005048EB">
        <w:rPr>
          <w:rFonts w:ascii="Times New Roman" w:hAnsi="Times New Roman" w:cs="Times New Roman"/>
          <w:sz w:val="24"/>
          <w:szCs w:val="24"/>
        </w:rPr>
        <w:t xml:space="preserve"> </w:t>
      </w:r>
      <w:r w:rsidR="00860607">
        <w:rPr>
          <w:rFonts w:ascii="Times New Roman" w:hAnsi="Times New Roman" w:cs="Times New Roman"/>
          <w:sz w:val="24"/>
          <w:szCs w:val="24"/>
        </w:rPr>
        <w:t xml:space="preserve">the </w:t>
      </w:r>
      <w:r w:rsidR="005048EB">
        <w:rPr>
          <w:rFonts w:ascii="Times New Roman" w:hAnsi="Times New Roman" w:cs="Times New Roman"/>
          <w:sz w:val="24"/>
          <w:szCs w:val="24"/>
        </w:rPr>
        <w:t>reduction in starting</w:t>
      </w:r>
      <w:r w:rsidR="00860607">
        <w:rPr>
          <w:rFonts w:ascii="Times New Roman" w:hAnsi="Times New Roman" w:cs="Times New Roman"/>
          <w:sz w:val="24"/>
          <w:szCs w:val="24"/>
        </w:rPr>
        <w:t xml:space="preserve"> Glu </w:t>
      </w:r>
      <w:r w:rsidR="005048EB">
        <w:rPr>
          <w:rFonts w:ascii="Times New Roman" w:hAnsi="Times New Roman" w:cs="Times New Roman"/>
          <w:sz w:val="24"/>
          <w:szCs w:val="24"/>
        </w:rPr>
        <w:t xml:space="preserve">concentration </w:t>
      </w:r>
      <w:r w:rsidR="00860607">
        <w:rPr>
          <w:rFonts w:ascii="Times New Roman" w:hAnsi="Times New Roman" w:cs="Times New Roman"/>
          <w:sz w:val="24"/>
          <w:szCs w:val="24"/>
        </w:rPr>
        <w:t xml:space="preserve">used in </w:t>
      </w:r>
      <w:r w:rsidR="005048EB">
        <w:rPr>
          <w:rFonts w:ascii="Times New Roman" w:hAnsi="Times New Roman" w:cs="Times New Roman"/>
          <w:sz w:val="24"/>
          <w:szCs w:val="24"/>
        </w:rPr>
        <w:t>the simulated environmental</w:t>
      </w:r>
      <w:r w:rsidR="00667EB8">
        <w:rPr>
          <w:rFonts w:ascii="Times New Roman" w:hAnsi="Times New Roman" w:cs="Times New Roman"/>
          <w:sz w:val="24"/>
          <w:szCs w:val="24"/>
        </w:rPr>
        <w:t xml:space="preserve"> wet-dry</w:t>
      </w:r>
      <w:r w:rsidR="005048EB">
        <w:rPr>
          <w:rFonts w:ascii="Times New Roman" w:hAnsi="Times New Roman" w:cs="Times New Roman"/>
          <w:sz w:val="24"/>
          <w:szCs w:val="24"/>
        </w:rPr>
        <w:t xml:space="preserve"> cycling</w:t>
      </w:r>
      <w:r w:rsidR="00860607">
        <w:rPr>
          <w:rFonts w:ascii="Times New Roman" w:hAnsi="Times New Roman" w:cs="Times New Roman"/>
          <w:sz w:val="24"/>
          <w:szCs w:val="24"/>
        </w:rPr>
        <w:t xml:space="preserve"> experiment</w:t>
      </w:r>
      <w:r w:rsidR="005048EB">
        <w:rPr>
          <w:rFonts w:ascii="Times New Roman" w:hAnsi="Times New Roman" w:cs="Times New Roman"/>
          <w:sz w:val="24"/>
          <w:szCs w:val="24"/>
        </w:rPr>
        <w:t>s</w:t>
      </w:r>
      <w:r w:rsidR="00FD7ED4">
        <w:rPr>
          <w:rFonts w:ascii="Times New Roman" w:hAnsi="Times New Roman" w:cs="Times New Roman"/>
          <w:sz w:val="24"/>
          <w:szCs w:val="24"/>
        </w:rPr>
        <w:t>, compared to</w:t>
      </w:r>
      <w:r w:rsidR="005048EB">
        <w:rPr>
          <w:rFonts w:ascii="Times New Roman" w:hAnsi="Times New Roman" w:cs="Times New Roman"/>
          <w:sz w:val="24"/>
          <w:szCs w:val="24"/>
        </w:rPr>
        <w:t xml:space="preserve"> those used in the DAP/dry-down experiments</w:t>
      </w:r>
      <w:r w:rsidR="00860607">
        <w:rPr>
          <w:rFonts w:ascii="Times New Roman" w:hAnsi="Times New Roman" w:cs="Times New Roman"/>
          <w:sz w:val="24"/>
          <w:szCs w:val="24"/>
        </w:rPr>
        <w:t>.</w:t>
      </w:r>
      <w:r w:rsidR="005048EB">
        <w:rPr>
          <w:rFonts w:ascii="Times New Roman" w:hAnsi="Times New Roman" w:cs="Times New Roman"/>
          <w:sz w:val="24"/>
          <w:szCs w:val="24"/>
        </w:rPr>
        <w:t xml:space="preserve"> </w:t>
      </w:r>
    </w:p>
    <w:p w14:paraId="2985A834" w14:textId="2534B715" w:rsidR="0001272C" w:rsidRPr="00B95725" w:rsidRDefault="005048EB" w:rsidP="002B2F8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w:t>
      </w:r>
      <w:r w:rsidR="00825D6A">
        <w:rPr>
          <w:rFonts w:ascii="Times New Roman" w:hAnsi="Times New Roman" w:cs="Times New Roman"/>
          <w:sz w:val="24"/>
          <w:szCs w:val="24"/>
        </w:rPr>
        <w:t xml:space="preserve">e impact that the starting reagent concentration has on the efficacy of a given polymerization chemistry being studied is </w:t>
      </w:r>
      <w:r w:rsidR="000A20DA">
        <w:rPr>
          <w:rFonts w:ascii="Times New Roman" w:hAnsi="Times New Roman" w:cs="Times New Roman"/>
          <w:sz w:val="24"/>
          <w:szCs w:val="24"/>
        </w:rPr>
        <w:t>critical</w:t>
      </w:r>
      <w:r w:rsidR="00667EB8">
        <w:rPr>
          <w:rFonts w:ascii="Times New Roman" w:hAnsi="Times New Roman" w:cs="Times New Roman"/>
          <w:sz w:val="24"/>
          <w:szCs w:val="24"/>
        </w:rPr>
        <w:t xml:space="preserve"> to </w:t>
      </w:r>
      <w:r w:rsidR="0001272C">
        <w:rPr>
          <w:rFonts w:ascii="Times New Roman" w:hAnsi="Times New Roman" w:cs="Times New Roman"/>
          <w:sz w:val="24"/>
          <w:szCs w:val="24"/>
        </w:rPr>
        <w:t>constraining</w:t>
      </w:r>
      <w:r w:rsidR="00667EB8">
        <w:rPr>
          <w:rFonts w:ascii="Times New Roman" w:hAnsi="Times New Roman" w:cs="Times New Roman"/>
          <w:sz w:val="24"/>
          <w:szCs w:val="24"/>
        </w:rPr>
        <w:t xml:space="preserve"> the prebiotic plausibility of the </w:t>
      </w:r>
      <w:r w:rsidR="0001272C">
        <w:rPr>
          <w:rFonts w:ascii="Times New Roman" w:hAnsi="Times New Roman" w:cs="Times New Roman"/>
          <w:sz w:val="24"/>
          <w:szCs w:val="24"/>
        </w:rPr>
        <w:lastRenderedPageBreak/>
        <w:t>oligomerization</w:t>
      </w:r>
      <w:r w:rsidR="00667EB8">
        <w:rPr>
          <w:rFonts w:ascii="Times New Roman" w:hAnsi="Times New Roman" w:cs="Times New Roman"/>
          <w:sz w:val="24"/>
          <w:szCs w:val="24"/>
        </w:rPr>
        <w:t xml:space="preserve"> reaction in question</w:t>
      </w:r>
      <w:r w:rsidR="008D14F4" w:rsidRPr="00AE4DAB">
        <w:rPr>
          <w:rFonts w:ascii="Times New Roman" w:hAnsi="Times New Roman" w:cs="Times New Roman"/>
          <w:sz w:val="24"/>
          <w:szCs w:val="24"/>
        </w:rPr>
        <w:t>.</w:t>
      </w:r>
      <w:r w:rsidR="008D14F4">
        <w:rPr>
          <w:rFonts w:ascii="Times New Roman" w:hAnsi="Times New Roman" w:cs="Times New Roman"/>
          <w:sz w:val="24"/>
          <w:szCs w:val="24"/>
        </w:rPr>
        <w:t xml:space="preserve"> </w:t>
      </w:r>
      <w:r w:rsidR="00667EB8">
        <w:rPr>
          <w:rFonts w:ascii="Times New Roman" w:hAnsi="Times New Roman" w:cs="Times New Roman"/>
          <w:sz w:val="24"/>
          <w:szCs w:val="24"/>
        </w:rPr>
        <w:t xml:space="preserve">In the case of possible primitive amino acid polymerization </w:t>
      </w:r>
      <w:r w:rsidR="0001272C">
        <w:rPr>
          <w:rFonts w:ascii="Times New Roman" w:hAnsi="Times New Roman" w:cs="Times New Roman"/>
          <w:sz w:val="24"/>
          <w:szCs w:val="24"/>
        </w:rPr>
        <w:t>reactions</w:t>
      </w:r>
      <w:r w:rsidR="00667EB8">
        <w:rPr>
          <w:rFonts w:ascii="Times New Roman" w:hAnsi="Times New Roman" w:cs="Times New Roman"/>
          <w:sz w:val="24"/>
          <w:szCs w:val="24"/>
        </w:rPr>
        <w:t xml:space="preserve">, the current prebiotic chemistry literature does not provide </w:t>
      </w:r>
      <w:r w:rsidR="0001272C">
        <w:rPr>
          <w:rFonts w:ascii="Times New Roman" w:hAnsi="Times New Roman" w:cs="Times New Roman"/>
          <w:sz w:val="24"/>
          <w:szCs w:val="24"/>
        </w:rPr>
        <w:t xml:space="preserve">experimental </w:t>
      </w:r>
      <w:r w:rsidR="00667EB8">
        <w:rPr>
          <w:rFonts w:ascii="Times New Roman" w:hAnsi="Times New Roman" w:cs="Times New Roman"/>
          <w:sz w:val="24"/>
          <w:szCs w:val="24"/>
        </w:rPr>
        <w:t>evidence demonstrating that relatively large concentrations of amino acid</w:t>
      </w:r>
      <w:r w:rsidR="0001272C">
        <w:rPr>
          <w:rFonts w:ascii="Times New Roman" w:hAnsi="Times New Roman" w:cs="Times New Roman"/>
          <w:sz w:val="24"/>
          <w:szCs w:val="24"/>
        </w:rPr>
        <w:t xml:space="preserve"> starting reagent</w:t>
      </w:r>
      <w:r w:rsidR="00667EB8">
        <w:rPr>
          <w:rFonts w:ascii="Times New Roman" w:hAnsi="Times New Roman" w:cs="Times New Roman"/>
          <w:sz w:val="24"/>
          <w:szCs w:val="24"/>
        </w:rPr>
        <w:t xml:space="preserve">s </w:t>
      </w:r>
      <w:r w:rsidR="0001272C">
        <w:rPr>
          <w:rFonts w:ascii="Times New Roman" w:hAnsi="Times New Roman" w:cs="Times New Roman"/>
          <w:sz w:val="24"/>
          <w:szCs w:val="24"/>
        </w:rPr>
        <w:t>were likely to have accumulated under simulated primordial Earth environments.</w:t>
      </w:r>
      <w:r w:rsidR="00667EB8">
        <w:rPr>
          <w:rFonts w:ascii="Times New Roman" w:hAnsi="Times New Roman" w:cs="Times New Roman"/>
          <w:sz w:val="24"/>
          <w:szCs w:val="24"/>
        </w:rPr>
        <w:t xml:space="preserve"> </w:t>
      </w:r>
      <w:r w:rsidR="0001272C">
        <w:rPr>
          <w:rFonts w:ascii="Times New Roman" w:hAnsi="Times New Roman" w:cs="Times New Roman"/>
          <w:sz w:val="24"/>
          <w:szCs w:val="24"/>
        </w:rPr>
        <w:t xml:space="preserve">In contrast, the prebiotic chemistry literature suggests that considering the world’s oceans travel through the hydrothermal vents every 10 million years </w:t>
      </w:r>
      <w:r w:rsidR="0001272C" w:rsidRPr="00AB4534">
        <w:rPr>
          <w:rFonts w:ascii="Times New Roman" w:hAnsi="Times New Roman" w:cs="Times New Roman"/>
          <w:sz w:val="24"/>
          <w:szCs w:val="24"/>
        </w:rPr>
        <w:t>[7</w:t>
      </w:r>
      <w:r w:rsidR="00AB4534" w:rsidRPr="00AB4534">
        <w:rPr>
          <w:rFonts w:ascii="Times New Roman" w:hAnsi="Times New Roman" w:cs="Times New Roman"/>
          <w:sz w:val="24"/>
          <w:szCs w:val="24"/>
        </w:rPr>
        <w:t>5</w:t>
      </w:r>
      <w:r w:rsidR="0001272C" w:rsidRPr="00AB4534">
        <w:rPr>
          <w:rFonts w:ascii="Times New Roman" w:hAnsi="Times New Roman" w:cs="Times New Roman"/>
          <w:sz w:val="24"/>
          <w:szCs w:val="24"/>
        </w:rPr>
        <w:t>]</w:t>
      </w:r>
      <w:r w:rsidR="0001272C" w:rsidRPr="00B95725">
        <w:rPr>
          <w:rFonts w:ascii="Times New Roman" w:hAnsi="Times New Roman" w:cs="Times New Roman"/>
          <w:sz w:val="24"/>
          <w:szCs w:val="24"/>
        </w:rPr>
        <w:t xml:space="preserve">, amino acid concentrations in the primitive oceans likely did not surpass 300 </w:t>
      </w:r>
      <w:r w:rsidR="0001272C" w:rsidRPr="00B95725">
        <w:rPr>
          <w:rFonts w:ascii="Symbol" w:hAnsi="Symbol" w:cs="Times New Roman"/>
          <w:sz w:val="24"/>
          <w:szCs w:val="24"/>
        </w:rPr>
        <w:t>m</w:t>
      </w:r>
      <w:r w:rsidR="0001272C" w:rsidRPr="00B95725">
        <w:rPr>
          <w:rFonts w:ascii="Times New Roman" w:hAnsi="Times New Roman" w:cs="Times New Roman"/>
          <w:sz w:val="24"/>
          <w:szCs w:val="24"/>
        </w:rPr>
        <w:t xml:space="preserve">M </w:t>
      </w:r>
      <w:r w:rsidR="0001272C" w:rsidRPr="00AB4534">
        <w:rPr>
          <w:rFonts w:ascii="Times New Roman" w:hAnsi="Times New Roman" w:cs="Times New Roman"/>
          <w:sz w:val="24"/>
          <w:szCs w:val="24"/>
        </w:rPr>
        <w:t>[7</w:t>
      </w:r>
      <w:r w:rsidR="00AB4534" w:rsidRPr="00AB4534">
        <w:rPr>
          <w:rFonts w:ascii="Times New Roman" w:hAnsi="Times New Roman" w:cs="Times New Roman"/>
          <w:sz w:val="24"/>
          <w:szCs w:val="24"/>
        </w:rPr>
        <w:t>6</w:t>
      </w:r>
      <w:r w:rsidR="0001272C" w:rsidRPr="00AB4534">
        <w:rPr>
          <w:rFonts w:ascii="Times New Roman" w:hAnsi="Times New Roman" w:cs="Times New Roman"/>
          <w:sz w:val="24"/>
          <w:szCs w:val="24"/>
        </w:rPr>
        <w:t>]</w:t>
      </w:r>
      <w:r w:rsidR="0001272C" w:rsidRPr="00B95725">
        <w:rPr>
          <w:rFonts w:ascii="Times New Roman" w:hAnsi="Times New Roman" w:cs="Times New Roman"/>
          <w:sz w:val="24"/>
          <w:szCs w:val="24"/>
        </w:rPr>
        <w:t xml:space="preserve">. However, localized environments, such as tidal lagoons or eutectic ponds are thought to have possibly been more impactful for primordial chemical evolution </w:t>
      </w:r>
      <w:r w:rsidR="0001272C" w:rsidRPr="00AB4534">
        <w:rPr>
          <w:rFonts w:ascii="Times New Roman" w:hAnsi="Times New Roman" w:cs="Times New Roman"/>
          <w:sz w:val="24"/>
          <w:szCs w:val="24"/>
        </w:rPr>
        <w:t>[7</w:t>
      </w:r>
      <w:r w:rsidR="00AB4534" w:rsidRPr="00AB4534">
        <w:rPr>
          <w:rFonts w:ascii="Times New Roman" w:hAnsi="Times New Roman" w:cs="Times New Roman"/>
          <w:sz w:val="24"/>
          <w:szCs w:val="24"/>
        </w:rPr>
        <w:t>7</w:t>
      </w:r>
      <w:r w:rsidR="0001272C" w:rsidRPr="00AB4534">
        <w:rPr>
          <w:rFonts w:ascii="Times New Roman" w:hAnsi="Times New Roman" w:cs="Times New Roman"/>
          <w:sz w:val="24"/>
          <w:szCs w:val="24"/>
        </w:rPr>
        <w:t>-7</w:t>
      </w:r>
      <w:r w:rsidR="00AB4534" w:rsidRPr="00AB4534">
        <w:rPr>
          <w:rFonts w:ascii="Times New Roman" w:hAnsi="Times New Roman" w:cs="Times New Roman"/>
          <w:sz w:val="24"/>
          <w:szCs w:val="24"/>
        </w:rPr>
        <w:t>8</w:t>
      </w:r>
      <w:r w:rsidR="0001272C" w:rsidRPr="00AB4534">
        <w:rPr>
          <w:rFonts w:ascii="Times New Roman" w:hAnsi="Times New Roman" w:cs="Times New Roman"/>
          <w:sz w:val="24"/>
          <w:szCs w:val="24"/>
        </w:rPr>
        <w:t>]</w:t>
      </w:r>
      <w:r w:rsidR="0001272C" w:rsidRPr="00B95725">
        <w:rPr>
          <w:rFonts w:ascii="Times New Roman" w:hAnsi="Times New Roman" w:cs="Times New Roman"/>
          <w:sz w:val="24"/>
          <w:szCs w:val="24"/>
        </w:rPr>
        <w:t xml:space="preserve"> because organic species may have accumulated to larger concentrations in these types of environments </w:t>
      </w:r>
      <w:r w:rsidR="0001272C" w:rsidRPr="00AB4534">
        <w:rPr>
          <w:rFonts w:ascii="Times New Roman" w:hAnsi="Times New Roman" w:cs="Times New Roman"/>
          <w:sz w:val="24"/>
          <w:szCs w:val="24"/>
        </w:rPr>
        <w:t>[7</w:t>
      </w:r>
      <w:r w:rsidR="00AB4534" w:rsidRPr="00AB4534">
        <w:rPr>
          <w:rFonts w:ascii="Times New Roman" w:hAnsi="Times New Roman" w:cs="Times New Roman"/>
          <w:sz w:val="24"/>
          <w:szCs w:val="24"/>
        </w:rPr>
        <w:t>9</w:t>
      </w:r>
      <w:r w:rsidR="0001272C" w:rsidRPr="00AB4534">
        <w:rPr>
          <w:rFonts w:ascii="Times New Roman" w:hAnsi="Times New Roman" w:cs="Times New Roman"/>
          <w:sz w:val="24"/>
          <w:szCs w:val="24"/>
        </w:rPr>
        <w:t>]</w:t>
      </w:r>
      <w:r w:rsidR="0001272C" w:rsidRPr="00B95725">
        <w:rPr>
          <w:rFonts w:ascii="Times New Roman" w:hAnsi="Times New Roman" w:cs="Times New Roman"/>
          <w:sz w:val="24"/>
          <w:szCs w:val="24"/>
        </w:rPr>
        <w:t>. Yet</w:t>
      </w:r>
      <w:r w:rsidR="008E4183" w:rsidRPr="00B95725">
        <w:rPr>
          <w:rFonts w:ascii="Times New Roman" w:hAnsi="Times New Roman" w:cs="Times New Roman"/>
          <w:sz w:val="24"/>
          <w:szCs w:val="24"/>
        </w:rPr>
        <w:t>,</w:t>
      </w:r>
      <w:r w:rsidR="0001272C" w:rsidRPr="00B95725">
        <w:rPr>
          <w:rFonts w:ascii="Times New Roman" w:hAnsi="Times New Roman" w:cs="Times New Roman"/>
          <w:sz w:val="24"/>
          <w:szCs w:val="24"/>
        </w:rPr>
        <w:t xml:space="preserve"> prebiotically plausible concentrations that amino acids could have accumulated to in these localized environments remain poorly understood.</w:t>
      </w:r>
    </w:p>
    <w:p w14:paraId="2715F758" w14:textId="3642C981" w:rsidR="00444A29" w:rsidRDefault="008E4183" w:rsidP="002B2F83">
      <w:pPr>
        <w:spacing w:after="0" w:line="480" w:lineRule="auto"/>
        <w:ind w:firstLine="720"/>
        <w:rPr>
          <w:rFonts w:ascii="Times New Roman" w:hAnsi="Times New Roman" w:cs="Times New Roman"/>
          <w:sz w:val="24"/>
          <w:szCs w:val="24"/>
        </w:rPr>
      </w:pPr>
      <w:r w:rsidRPr="00B95725">
        <w:rPr>
          <w:rFonts w:ascii="Times New Roman" w:hAnsi="Times New Roman" w:cs="Times New Roman"/>
          <w:sz w:val="24"/>
          <w:szCs w:val="24"/>
        </w:rPr>
        <w:t>One potential way to help improve the understanding of the accumulation of larger concentrations of amino acids in localized environments on the early Earth is to attempt to quantitatively constrain amino acid precursor</w:t>
      </w:r>
      <w:r w:rsidR="00FD7ED4" w:rsidRPr="00B95725">
        <w:rPr>
          <w:rFonts w:ascii="Times New Roman" w:hAnsi="Times New Roman" w:cs="Times New Roman"/>
          <w:sz w:val="24"/>
          <w:szCs w:val="24"/>
        </w:rPr>
        <w:t xml:space="preserve"> concentration</w:t>
      </w:r>
      <w:r w:rsidRPr="00B95725">
        <w:rPr>
          <w:rFonts w:ascii="Times New Roman" w:hAnsi="Times New Roman" w:cs="Times New Roman"/>
          <w:sz w:val="24"/>
          <w:szCs w:val="24"/>
        </w:rPr>
        <w:t>s in these types of environments.</w:t>
      </w:r>
      <w:r w:rsidR="008A3793" w:rsidRPr="00B95725">
        <w:rPr>
          <w:rFonts w:ascii="Times New Roman" w:hAnsi="Times New Roman" w:cs="Times New Roman"/>
          <w:sz w:val="24"/>
          <w:szCs w:val="24"/>
        </w:rPr>
        <w:t xml:space="preserve"> Toner and Catling </w:t>
      </w:r>
      <w:r w:rsidR="00C84B01" w:rsidRPr="00AB4534">
        <w:rPr>
          <w:rFonts w:ascii="Times New Roman" w:hAnsi="Times New Roman" w:cs="Times New Roman"/>
          <w:sz w:val="24"/>
          <w:szCs w:val="24"/>
        </w:rPr>
        <w:t>[</w:t>
      </w:r>
      <w:r w:rsidR="00AB4534" w:rsidRPr="00AB4534">
        <w:rPr>
          <w:rFonts w:ascii="Times New Roman" w:hAnsi="Times New Roman" w:cs="Times New Roman"/>
          <w:sz w:val="24"/>
          <w:szCs w:val="24"/>
        </w:rPr>
        <w:t>80</w:t>
      </w:r>
      <w:r w:rsidR="00C84B01" w:rsidRPr="00AB4534">
        <w:rPr>
          <w:rFonts w:ascii="Times New Roman" w:hAnsi="Times New Roman" w:cs="Times New Roman"/>
          <w:sz w:val="24"/>
          <w:szCs w:val="24"/>
        </w:rPr>
        <w:t>]</w:t>
      </w:r>
      <w:r w:rsidR="008A3793" w:rsidRPr="00B95725">
        <w:rPr>
          <w:rFonts w:ascii="Times New Roman" w:hAnsi="Times New Roman" w:cs="Times New Roman"/>
          <w:sz w:val="24"/>
          <w:szCs w:val="24"/>
        </w:rPr>
        <w:t xml:space="preserve"> </w:t>
      </w:r>
      <w:r w:rsidRPr="00B95725">
        <w:rPr>
          <w:rFonts w:ascii="Times New Roman" w:hAnsi="Times New Roman" w:cs="Times New Roman"/>
          <w:sz w:val="24"/>
          <w:szCs w:val="24"/>
        </w:rPr>
        <w:t xml:space="preserve">recently </w:t>
      </w:r>
      <w:r w:rsidR="008A3793" w:rsidRPr="00B95725">
        <w:rPr>
          <w:rFonts w:ascii="Times New Roman" w:hAnsi="Times New Roman" w:cs="Times New Roman"/>
          <w:sz w:val="24"/>
          <w:szCs w:val="24"/>
        </w:rPr>
        <w:t xml:space="preserve">examined possible prebiotic concentration mechanisms for cyanide, which is an integral reagent </w:t>
      </w:r>
      <w:r w:rsidRPr="00B95725">
        <w:rPr>
          <w:rFonts w:ascii="Times New Roman" w:hAnsi="Times New Roman" w:cs="Times New Roman"/>
          <w:sz w:val="24"/>
          <w:szCs w:val="24"/>
        </w:rPr>
        <w:t>in</w:t>
      </w:r>
      <w:r w:rsidR="008A3793" w:rsidRPr="00B95725">
        <w:rPr>
          <w:rFonts w:ascii="Times New Roman" w:hAnsi="Times New Roman" w:cs="Times New Roman"/>
          <w:sz w:val="24"/>
          <w:szCs w:val="24"/>
        </w:rPr>
        <w:t xml:space="preserve"> the Strecker synthesis of amino acids. In this work, Toner and Catling </w:t>
      </w:r>
      <w:r w:rsidR="00C84B01" w:rsidRPr="00AB4534">
        <w:rPr>
          <w:rFonts w:ascii="Times New Roman" w:hAnsi="Times New Roman" w:cs="Times New Roman"/>
          <w:sz w:val="24"/>
          <w:szCs w:val="24"/>
        </w:rPr>
        <w:t>[</w:t>
      </w:r>
      <w:r w:rsidR="00AB4534" w:rsidRPr="00AB4534">
        <w:rPr>
          <w:rFonts w:ascii="Times New Roman" w:hAnsi="Times New Roman" w:cs="Times New Roman"/>
          <w:sz w:val="24"/>
          <w:szCs w:val="24"/>
        </w:rPr>
        <w:t>80</w:t>
      </w:r>
      <w:r w:rsidR="00C84B01" w:rsidRPr="00AB4534">
        <w:rPr>
          <w:rFonts w:ascii="Times New Roman" w:hAnsi="Times New Roman" w:cs="Times New Roman"/>
          <w:sz w:val="24"/>
          <w:szCs w:val="24"/>
        </w:rPr>
        <w:t>]</w:t>
      </w:r>
      <w:r w:rsidR="008A3793" w:rsidRPr="00B95725">
        <w:rPr>
          <w:rFonts w:ascii="Times New Roman" w:hAnsi="Times New Roman" w:cs="Times New Roman"/>
          <w:sz w:val="24"/>
          <w:szCs w:val="24"/>
        </w:rPr>
        <w:t xml:space="preserve"> used a</w:t>
      </w:r>
      <w:r w:rsidR="008A3793">
        <w:rPr>
          <w:rFonts w:ascii="Times New Roman" w:hAnsi="Times New Roman" w:cs="Times New Roman"/>
          <w:sz w:val="24"/>
          <w:szCs w:val="24"/>
        </w:rPr>
        <w:t>n aqueous model based on experimental data to provide a quantitative estimate of cyanide concentrations reached in sodium bicarbonate-rich, closed-basin lakes, which may have served as a prebiotic environment in which cyanides could have accumulated in the presence of evaporation and inflowing water</w:t>
      </w:r>
      <w:r w:rsidR="00FE363C">
        <w:rPr>
          <w:rFonts w:ascii="Times New Roman" w:hAnsi="Times New Roman" w:cs="Times New Roman"/>
          <w:sz w:val="24"/>
          <w:szCs w:val="24"/>
        </w:rPr>
        <w:t>. It was determined that in such a closed-lake basin, cyanide, in the form of ferrocyanide could reach concentrations as high as</w:t>
      </w:r>
      <w:r w:rsidR="008A3793">
        <w:rPr>
          <w:rFonts w:ascii="Times New Roman" w:hAnsi="Times New Roman" w:cs="Times New Roman"/>
          <w:sz w:val="24"/>
          <w:szCs w:val="24"/>
        </w:rPr>
        <w:t xml:space="preserve"> </w:t>
      </w:r>
      <w:r w:rsidR="00FD7ED4">
        <w:rPr>
          <w:rFonts w:ascii="Times New Roman" w:hAnsi="Times New Roman" w:cs="Times New Roman"/>
          <w:sz w:val="24"/>
          <w:szCs w:val="24"/>
        </w:rPr>
        <w:t>700 mM</w:t>
      </w:r>
      <w:r w:rsidR="00FE363C">
        <w:rPr>
          <w:rFonts w:ascii="Times New Roman" w:hAnsi="Times New Roman" w:cs="Times New Roman"/>
          <w:sz w:val="24"/>
          <w:szCs w:val="24"/>
        </w:rPr>
        <w:t xml:space="preserve"> when atmospheric CO</w:t>
      </w:r>
      <w:r w:rsidR="00FE363C" w:rsidRPr="00FE363C">
        <w:rPr>
          <w:rFonts w:ascii="Times New Roman" w:hAnsi="Times New Roman" w:cs="Times New Roman"/>
          <w:sz w:val="24"/>
          <w:szCs w:val="24"/>
          <w:vertAlign w:val="subscript"/>
        </w:rPr>
        <w:t>2</w:t>
      </w:r>
      <w:r w:rsidR="00FE363C">
        <w:rPr>
          <w:rFonts w:ascii="Times New Roman" w:hAnsi="Times New Roman" w:cs="Times New Roman"/>
          <w:sz w:val="24"/>
          <w:szCs w:val="24"/>
        </w:rPr>
        <w:t xml:space="preserve"> partial pressures were relatively low and atmospheric HCN partial pressures were relatively high, but that cyanide abundances would dip to the micromolar </w:t>
      </w:r>
      <w:r w:rsidR="00FE363C">
        <w:rPr>
          <w:rFonts w:ascii="Times New Roman" w:hAnsi="Times New Roman" w:cs="Times New Roman"/>
          <w:sz w:val="24"/>
          <w:szCs w:val="24"/>
        </w:rPr>
        <w:lastRenderedPageBreak/>
        <w:t>concentration range if the converse atmospheric conditions wer</w:t>
      </w:r>
      <w:r w:rsidR="00FE363C" w:rsidRPr="00B95725">
        <w:rPr>
          <w:rFonts w:ascii="Times New Roman" w:hAnsi="Times New Roman" w:cs="Times New Roman"/>
          <w:sz w:val="24"/>
          <w:szCs w:val="24"/>
        </w:rPr>
        <w:t xml:space="preserve">e present </w:t>
      </w:r>
      <w:r w:rsidR="00C84B01" w:rsidRPr="00AB4534">
        <w:rPr>
          <w:rFonts w:ascii="Times New Roman" w:hAnsi="Times New Roman" w:cs="Times New Roman"/>
          <w:sz w:val="24"/>
          <w:szCs w:val="24"/>
        </w:rPr>
        <w:t>[</w:t>
      </w:r>
      <w:r w:rsidR="00AB4534" w:rsidRPr="00AB4534">
        <w:rPr>
          <w:rFonts w:ascii="Times New Roman" w:hAnsi="Times New Roman" w:cs="Times New Roman"/>
          <w:sz w:val="24"/>
          <w:szCs w:val="24"/>
        </w:rPr>
        <w:t>80</w:t>
      </w:r>
      <w:r w:rsidR="00C84B01" w:rsidRPr="00AB4534">
        <w:rPr>
          <w:rFonts w:ascii="Times New Roman" w:hAnsi="Times New Roman" w:cs="Times New Roman"/>
          <w:sz w:val="24"/>
          <w:szCs w:val="24"/>
        </w:rPr>
        <w:t>]</w:t>
      </w:r>
      <w:r w:rsidR="00FE363C" w:rsidRPr="00B95725">
        <w:rPr>
          <w:rFonts w:ascii="Times New Roman" w:hAnsi="Times New Roman" w:cs="Times New Roman"/>
          <w:sz w:val="24"/>
          <w:szCs w:val="24"/>
        </w:rPr>
        <w:t xml:space="preserve">. </w:t>
      </w:r>
      <w:r w:rsidR="00FE363C">
        <w:rPr>
          <w:rFonts w:ascii="Times New Roman" w:hAnsi="Times New Roman" w:cs="Times New Roman"/>
          <w:sz w:val="24"/>
          <w:szCs w:val="24"/>
        </w:rPr>
        <w:t xml:space="preserve">While </w:t>
      </w:r>
      <w:r>
        <w:rPr>
          <w:rFonts w:ascii="Times New Roman" w:hAnsi="Times New Roman" w:cs="Times New Roman"/>
          <w:sz w:val="24"/>
          <w:szCs w:val="24"/>
        </w:rPr>
        <w:t>these results are pertinent to prebiotic amino acid concentrations</w:t>
      </w:r>
      <w:r w:rsidR="00FE363C">
        <w:rPr>
          <w:rFonts w:ascii="Times New Roman" w:hAnsi="Times New Roman" w:cs="Times New Roman"/>
          <w:sz w:val="24"/>
          <w:szCs w:val="24"/>
        </w:rPr>
        <w:t>, it remains uncertain to what extent these cyanide concentrations would have necessarily contributed to the synthesis of amino acids in such an environment, and how subsequent peptide synthes</w:t>
      </w:r>
      <w:r w:rsidR="00676365">
        <w:rPr>
          <w:rFonts w:ascii="Times New Roman" w:hAnsi="Times New Roman" w:cs="Times New Roman"/>
          <w:sz w:val="24"/>
          <w:szCs w:val="24"/>
        </w:rPr>
        <w:t>e</w:t>
      </w:r>
      <w:r w:rsidR="00FE363C">
        <w:rPr>
          <w:rFonts w:ascii="Times New Roman" w:hAnsi="Times New Roman" w:cs="Times New Roman"/>
          <w:sz w:val="24"/>
          <w:szCs w:val="24"/>
        </w:rPr>
        <w:t xml:space="preserve">s would be affected. This points to an important limitation in the current </w:t>
      </w:r>
      <w:r w:rsidR="000A20DA">
        <w:rPr>
          <w:rFonts w:ascii="Times New Roman" w:hAnsi="Times New Roman" w:cs="Times New Roman"/>
          <w:sz w:val="24"/>
          <w:szCs w:val="24"/>
        </w:rPr>
        <w:t xml:space="preserve">origin of life </w:t>
      </w:r>
      <w:r w:rsidR="00FE363C">
        <w:rPr>
          <w:rFonts w:ascii="Times New Roman" w:hAnsi="Times New Roman" w:cs="Times New Roman"/>
          <w:sz w:val="24"/>
          <w:szCs w:val="24"/>
        </w:rPr>
        <w:t>literature, which is that</w:t>
      </w:r>
      <w:r w:rsidR="001D3831">
        <w:rPr>
          <w:rFonts w:ascii="Times New Roman" w:hAnsi="Times New Roman" w:cs="Times New Roman"/>
          <w:sz w:val="24"/>
          <w:szCs w:val="24"/>
        </w:rPr>
        <w:t xml:space="preserve"> the </w:t>
      </w:r>
      <w:r w:rsidR="00FE363C">
        <w:rPr>
          <w:rFonts w:ascii="Times New Roman" w:hAnsi="Times New Roman" w:cs="Times New Roman"/>
          <w:sz w:val="24"/>
          <w:szCs w:val="24"/>
        </w:rPr>
        <w:t xml:space="preserve">possible primordial </w:t>
      </w:r>
      <w:r w:rsidR="001D3831">
        <w:rPr>
          <w:rFonts w:ascii="Times New Roman" w:hAnsi="Times New Roman" w:cs="Times New Roman"/>
          <w:sz w:val="24"/>
          <w:szCs w:val="24"/>
        </w:rPr>
        <w:t xml:space="preserve">concentrations of </w:t>
      </w:r>
      <w:r w:rsidR="00813028">
        <w:rPr>
          <w:rFonts w:ascii="Times New Roman" w:hAnsi="Times New Roman" w:cs="Times New Roman"/>
          <w:sz w:val="24"/>
          <w:szCs w:val="24"/>
        </w:rPr>
        <w:t>amino acids</w:t>
      </w:r>
      <w:r w:rsidR="001D3831">
        <w:rPr>
          <w:rFonts w:ascii="Times New Roman" w:hAnsi="Times New Roman" w:cs="Times New Roman"/>
          <w:sz w:val="24"/>
          <w:szCs w:val="24"/>
        </w:rPr>
        <w:t xml:space="preserve"> in localized environments </w:t>
      </w:r>
      <w:r w:rsidR="00813028">
        <w:rPr>
          <w:rFonts w:ascii="Times New Roman" w:hAnsi="Times New Roman" w:cs="Times New Roman"/>
          <w:sz w:val="24"/>
          <w:szCs w:val="24"/>
        </w:rPr>
        <w:t>are</w:t>
      </w:r>
      <w:r w:rsidR="001D3831">
        <w:rPr>
          <w:rFonts w:ascii="Times New Roman" w:hAnsi="Times New Roman" w:cs="Times New Roman"/>
          <w:sz w:val="24"/>
          <w:szCs w:val="24"/>
        </w:rPr>
        <w:t xml:space="preserve"> </w:t>
      </w:r>
      <w:r>
        <w:rPr>
          <w:rFonts w:ascii="Times New Roman" w:hAnsi="Times New Roman" w:cs="Times New Roman"/>
          <w:sz w:val="24"/>
          <w:szCs w:val="24"/>
        </w:rPr>
        <w:t>poorly understood</w:t>
      </w:r>
      <w:r w:rsidR="001D3831">
        <w:rPr>
          <w:rFonts w:ascii="Times New Roman" w:hAnsi="Times New Roman" w:cs="Times New Roman"/>
          <w:sz w:val="24"/>
          <w:szCs w:val="24"/>
        </w:rPr>
        <w:t xml:space="preserve"> </w:t>
      </w:r>
      <w:r w:rsidR="00813028">
        <w:rPr>
          <w:rFonts w:ascii="Times New Roman" w:hAnsi="Times New Roman" w:cs="Times New Roman"/>
          <w:sz w:val="24"/>
          <w:szCs w:val="24"/>
        </w:rPr>
        <w:t>because the</w:t>
      </w:r>
      <w:r w:rsidR="00676365">
        <w:rPr>
          <w:rFonts w:ascii="Times New Roman" w:hAnsi="Times New Roman" w:cs="Times New Roman"/>
          <w:sz w:val="24"/>
          <w:szCs w:val="24"/>
        </w:rPr>
        <w:t>se concentration estimates</w:t>
      </w:r>
      <w:r w:rsidR="001D3831">
        <w:rPr>
          <w:rFonts w:ascii="Times New Roman" w:hAnsi="Times New Roman" w:cs="Times New Roman"/>
          <w:sz w:val="24"/>
          <w:szCs w:val="24"/>
        </w:rPr>
        <w:t xml:space="preserve"> depend on the abundances of precursors</w:t>
      </w:r>
      <w:r w:rsidR="00813028">
        <w:rPr>
          <w:rFonts w:ascii="Times New Roman" w:hAnsi="Times New Roman" w:cs="Times New Roman"/>
          <w:sz w:val="24"/>
          <w:szCs w:val="24"/>
        </w:rPr>
        <w:t xml:space="preserve"> and the volumes of solvents in </w:t>
      </w:r>
      <w:r w:rsidR="00FD7ED4">
        <w:rPr>
          <w:rFonts w:ascii="Times New Roman" w:hAnsi="Times New Roman" w:cs="Times New Roman"/>
          <w:sz w:val="24"/>
          <w:szCs w:val="24"/>
        </w:rPr>
        <w:t>such</w:t>
      </w:r>
      <w:r w:rsidR="00813028">
        <w:rPr>
          <w:rFonts w:ascii="Times New Roman" w:hAnsi="Times New Roman" w:cs="Times New Roman"/>
          <w:sz w:val="24"/>
          <w:szCs w:val="24"/>
        </w:rPr>
        <w:t xml:space="preserve"> microenvironments</w:t>
      </w:r>
      <w:r w:rsidR="000A20DA">
        <w:rPr>
          <w:rFonts w:ascii="Times New Roman" w:hAnsi="Times New Roman" w:cs="Times New Roman"/>
          <w:sz w:val="24"/>
          <w:szCs w:val="24"/>
        </w:rPr>
        <w:t xml:space="preserve">, </w:t>
      </w:r>
      <w:r>
        <w:rPr>
          <w:rFonts w:ascii="Times New Roman" w:hAnsi="Times New Roman" w:cs="Times New Roman"/>
          <w:sz w:val="24"/>
          <w:szCs w:val="24"/>
        </w:rPr>
        <w:t xml:space="preserve">both of </w:t>
      </w:r>
      <w:r w:rsidR="000A20DA">
        <w:rPr>
          <w:rFonts w:ascii="Times New Roman" w:hAnsi="Times New Roman" w:cs="Times New Roman"/>
          <w:sz w:val="24"/>
          <w:szCs w:val="24"/>
        </w:rPr>
        <w:t xml:space="preserve">which are also not </w:t>
      </w:r>
      <w:r>
        <w:rPr>
          <w:rFonts w:ascii="Times New Roman" w:hAnsi="Times New Roman" w:cs="Times New Roman"/>
          <w:sz w:val="24"/>
          <w:szCs w:val="24"/>
        </w:rPr>
        <w:t xml:space="preserve">necessarily </w:t>
      </w:r>
      <w:r w:rsidR="000A20DA">
        <w:rPr>
          <w:rFonts w:ascii="Times New Roman" w:hAnsi="Times New Roman" w:cs="Times New Roman"/>
          <w:sz w:val="24"/>
          <w:szCs w:val="24"/>
        </w:rPr>
        <w:t>well-constrained</w:t>
      </w:r>
      <w:r w:rsidR="00813028">
        <w:rPr>
          <w:rFonts w:ascii="Times New Roman" w:hAnsi="Times New Roman" w:cs="Times New Roman"/>
          <w:sz w:val="24"/>
          <w:szCs w:val="24"/>
        </w:rPr>
        <w:t>.</w:t>
      </w:r>
      <w:r w:rsidR="00FE363C">
        <w:rPr>
          <w:rFonts w:ascii="Times New Roman" w:hAnsi="Times New Roman" w:cs="Times New Roman"/>
          <w:sz w:val="24"/>
          <w:szCs w:val="24"/>
        </w:rPr>
        <w:t xml:space="preserve"> </w:t>
      </w:r>
      <w:r w:rsidR="009A3CA9">
        <w:rPr>
          <w:rFonts w:ascii="Times New Roman" w:hAnsi="Times New Roman" w:cs="Times New Roman"/>
          <w:sz w:val="24"/>
          <w:szCs w:val="24"/>
        </w:rPr>
        <w:t>Thus, f</w:t>
      </w:r>
      <w:r w:rsidR="00FE363C">
        <w:rPr>
          <w:rFonts w:ascii="Times New Roman" w:hAnsi="Times New Roman" w:cs="Times New Roman"/>
          <w:sz w:val="24"/>
          <w:szCs w:val="24"/>
        </w:rPr>
        <w:t xml:space="preserve">urther work is needed to better </w:t>
      </w:r>
      <w:r w:rsidR="00676365">
        <w:rPr>
          <w:rFonts w:ascii="Times New Roman" w:hAnsi="Times New Roman" w:cs="Times New Roman"/>
          <w:sz w:val="24"/>
          <w:szCs w:val="24"/>
        </w:rPr>
        <w:t>understand</w:t>
      </w:r>
      <w:r w:rsidR="00FE363C">
        <w:rPr>
          <w:rFonts w:ascii="Times New Roman" w:hAnsi="Times New Roman" w:cs="Times New Roman"/>
          <w:sz w:val="24"/>
          <w:szCs w:val="24"/>
        </w:rPr>
        <w:t xml:space="preserve"> if </w:t>
      </w:r>
      <w:r w:rsidR="00676365">
        <w:rPr>
          <w:rFonts w:ascii="Times New Roman" w:hAnsi="Times New Roman" w:cs="Times New Roman"/>
          <w:sz w:val="24"/>
          <w:szCs w:val="24"/>
        </w:rPr>
        <w:t xml:space="preserve">wet-dry cycle-induced peptide synthesis experiments reported in the literature that use relatively high </w:t>
      </w:r>
      <w:r w:rsidR="00FE363C">
        <w:rPr>
          <w:rFonts w:ascii="Times New Roman" w:hAnsi="Times New Roman" w:cs="Times New Roman"/>
          <w:sz w:val="24"/>
          <w:szCs w:val="24"/>
        </w:rPr>
        <w:t xml:space="preserve">starting concentrations of </w:t>
      </w:r>
      <w:r w:rsidR="00746077">
        <w:rPr>
          <w:rFonts w:ascii="Times New Roman" w:hAnsi="Times New Roman" w:cs="Times New Roman"/>
          <w:sz w:val="24"/>
          <w:szCs w:val="24"/>
        </w:rPr>
        <w:t>organic monomers</w:t>
      </w:r>
      <w:r w:rsidR="00676365">
        <w:rPr>
          <w:rFonts w:ascii="Times New Roman" w:hAnsi="Times New Roman" w:cs="Times New Roman"/>
          <w:sz w:val="24"/>
          <w:szCs w:val="24"/>
        </w:rPr>
        <w:t xml:space="preserve">, constitute a geochemically plausible </w:t>
      </w:r>
      <w:r w:rsidR="00FD7ED4">
        <w:rPr>
          <w:rFonts w:ascii="Times New Roman" w:hAnsi="Times New Roman" w:cs="Times New Roman"/>
          <w:sz w:val="24"/>
          <w:szCs w:val="24"/>
        </w:rPr>
        <w:t xml:space="preserve">prebiotic </w:t>
      </w:r>
      <w:r w:rsidR="00676365">
        <w:rPr>
          <w:rFonts w:ascii="Times New Roman" w:hAnsi="Times New Roman" w:cs="Times New Roman"/>
          <w:sz w:val="24"/>
          <w:szCs w:val="24"/>
        </w:rPr>
        <w:t>polypeptide synthetic pathway</w:t>
      </w:r>
      <w:r w:rsidR="00FE363C">
        <w:rPr>
          <w:rFonts w:ascii="Times New Roman" w:hAnsi="Times New Roman" w:cs="Times New Roman"/>
          <w:sz w:val="24"/>
          <w:szCs w:val="24"/>
        </w:rPr>
        <w:t>.</w:t>
      </w:r>
    </w:p>
    <w:p w14:paraId="39FDE5AC" w14:textId="06966DFF" w:rsidR="008E4183" w:rsidRPr="006B665D" w:rsidRDefault="008E4183" w:rsidP="008E418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comparative results in this work shed light on how reducing the starting concentration of an amino acid reduces the efficiency of the studied polymerization chemistry. In turn, such a reduction in polymerization efficiency can impact the prebiotic plausibility of the polymerization chemistry in question. Therefore, it can be concluded that future explorations pertaining to possible prebiotic polypeptide synthetic chemistries should be evaluated using lower starting reagent concentrations that are more likely to be prebiotically plausible. </w:t>
      </w:r>
    </w:p>
    <w:p w14:paraId="0127EA79" w14:textId="02C32B75" w:rsidR="00CE0AA9" w:rsidRDefault="00D77E78" w:rsidP="002B2F83">
      <w:pPr>
        <w:spacing w:after="0" w:line="480" w:lineRule="auto"/>
        <w:ind w:left="2160" w:hanging="2160"/>
        <w:rPr>
          <w:rFonts w:ascii="Times New Roman" w:hAnsi="Times New Roman" w:cs="Times New Roman"/>
          <w:b/>
          <w:bCs/>
          <w:sz w:val="24"/>
          <w:szCs w:val="24"/>
        </w:rPr>
      </w:pPr>
      <w:r>
        <w:rPr>
          <w:rFonts w:ascii="Times New Roman" w:hAnsi="Times New Roman" w:cs="Times New Roman"/>
          <w:b/>
          <w:bCs/>
          <w:sz w:val="24"/>
          <w:szCs w:val="24"/>
        </w:rPr>
        <w:t>4</w:t>
      </w:r>
      <w:r w:rsidR="0072361A">
        <w:rPr>
          <w:rFonts w:ascii="Times New Roman" w:hAnsi="Times New Roman" w:cs="Times New Roman"/>
          <w:b/>
          <w:bCs/>
          <w:sz w:val="24"/>
          <w:szCs w:val="24"/>
        </w:rPr>
        <w:t xml:space="preserve">. </w:t>
      </w:r>
      <w:r w:rsidR="00CE0AA9">
        <w:rPr>
          <w:rFonts w:ascii="Times New Roman" w:hAnsi="Times New Roman" w:cs="Times New Roman"/>
          <w:b/>
          <w:bCs/>
          <w:sz w:val="24"/>
          <w:szCs w:val="24"/>
        </w:rPr>
        <w:t>C</w:t>
      </w:r>
      <w:r w:rsidR="00E80CCA">
        <w:rPr>
          <w:rFonts w:ascii="Times New Roman" w:hAnsi="Times New Roman" w:cs="Times New Roman"/>
          <w:b/>
          <w:bCs/>
          <w:sz w:val="24"/>
          <w:szCs w:val="24"/>
        </w:rPr>
        <w:t>onclusions</w:t>
      </w:r>
    </w:p>
    <w:p w14:paraId="476A5ADD" w14:textId="5ED47382" w:rsidR="00CD0CDA" w:rsidRPr="00B95725" w:rsidRDefault="00F37D61" w:rsidP="002B2F83">
      <w:pPr>
        <w:spacing w:after="0"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research presented here </w:t>
      </w:r>
      <w:r w:rsidR="000A20DA">
        <w:rPr>
          <w:rFonts w:ascii="Times New Roman" w:hAnsi="Times New Roman" w:cs="Times New Roman"/>
          <w:sz w:val="24"/>
          <w:szCs w:val="24"/>
        </w:rPr>
        <w:t xml:space="preserve">entailed the development of a new analytical technique necessary to </w:t>
      </w:r>
      <w:r>
        <w:rPr>
          <w:rFonts w:ascii="Times New Roman" w:hAnsi="Times New Roman" w:cs="Times New Roman"/>
          <w:sz w:val="24"/>
          <w:szCs w:val="24"/>
        </w:rPr>
        <w:t xml:space="preserve">evaluate the </w:t>
      </w:r>
      <w:r w:rsidR="00CD0CDA">
        <w:rPr>
          <w:rFonts w:ascii="Times New Roman" w:hAnsi="Times New Roman" w:cs="Times New Roman"/>
          <w:sz w:val="24"/>
          <w:szCs w:val="24"/>
        </w:rPr>
        <w:t>capability of</w:t>
      </w:r>
      <w:r>
        <w:rPr>
          <w:rFonts w:ascii="Times New Roman" w:hAnsi="Times New Roman" w:cs="Times New Roman"/>
          <w:sz w:val="24"/>
          <w:szCs w:val="24"/>
        </w:rPr>
        <w:t xml:space="preserve"> a plausible prebiotic phosphorylating agent, DAP, </w:t>
      </w:r>
      <w:r w:rsidR="00CD0CDA">
        <w:rPr>
          <w:rFonts w:ascii="Times New Roman" w:hAnsi="Times New Roman" w:cs="Times New Roman"/>
          <w:sz w:val="24"/>
          <w:szCs w:val="24"/>
        </w:rPr>
        <w:t>to</w:t>
      </w:r>
      <w:r>
        <w:rPr>
          <w:rFonts w:ascii="Times New Roman" w:hAnsi="Times New Roman" w:cs="Times New Roman"/>
          <w:sz w:val="24"/>
          <w:szCs w:val="24"/>
        </w:rPr>
        <w:t xml:space="preserve"> induc</w:t>
      </w:r>
      <w:r w:rsidR="00CD0CDA">
        <w:rPr>
          <w:rFonts w:ascii="Times New Roman" w:hAnsi="Times New Roman" w:cs="Times New Roman"/>
          <w:sz w:val="24"/>
          <w:szCs w:val="24"/>
        </w:rPr>
        <w:t>e</w:t>
      </w:r>
      <w:r>
        <w:rPr>
          <w:rFonts w:ascii="Times New Roman" w:hAnsi="Times New Roman" w:cs="Times New Roman"/>
          <w:sz w:val="24"/>
          <w:szCs w:val="24"/>
        </w:rPr>
        <w:t xml:space="preserve"> the oligomerization of amino acids and simple peptides into </w:t>
      </w:r>
      <w:r w:rsidR="00315539">
        <w:rPr>
          <w:rFonts w:ascii="Times New Roman" w:hAnsi="Times New Roman" w:cs="Times New Roman"/>
          <w:sz w:val="24"/>
          <w:szCs w:val="24"/>
        </w:rPr>
        <w:t>homopeptides</w:t>
      </w:r>
      <w:r>
        <w:rPr>
          <w:rFonts w:ascii="Times New Roman" w:hAnsi="Times New Roman" w:cs="Times New Roman"/>
          <w:sz w:val="24"/>
          <w:szCs w:val="24"/>
        </w:rPr>
        <w:t xml:space="preserve"> </w:t>
      </w:r>
      <w:r w:rsidR="00CD0CDA">
        <w:rPr>
          <w:rFonts w:ascii="Times New Roman" w:hAnsi="Times New Roman" w:cs="Times New Roman"/>
          <w:sz w:val="24"/>
          <w:szCs w:val="24"/>
        </w:rPr>
        <w:t>that could have</w:t>
      </w:r>
      <w:r w:rsidR="008D0701">
        <w:rPr>
          <w:rFonts w:ascii="Times New Roman" w:hAnsi="Times New Roman" w:cs="Times New Roman"/>
          <w:sz w:val="24"/>
          <w:szCs w:val="24"/>
        </w:rPr>
        <w:t xml:space="preserve"> </w:t>
      </w:r>
      <w:r w:rsidR="00564722">
        <w:rPr>
          <w:rFonts w:ascii="Times New Roman" w:hAnsi="Times New Roman" w:cs="Times New Roman"/>
          <w:sz w:val="24"/>
          <w:szCs w:val="24"/>
        </w:rPr>
        <w:t xml:space="preserve">helped </w:t>
      </w:r>
      <w:r w:rsidR="008D0701">
        <w:rPr>
          <w:rFonts w:ascii="Times New Roman" w:hAnsi="Times New Roman" w:cs="Times New Roman"/>
          <w:sz w:val="24"/>
          <w:szCs w:val="24"/>
        </w:rPr>
        <w:t xml:space="preserve">set the stage for the chemistries </w:t>
      </w:r>
      <w:r>
        <w:rPr>
          <w:rFonts w:ascii="Times New Roman" w:hAnsi="Times New Roman" w:cs="Times New Roman"/>
          <w:sz w:val="24"/>
          <w:szCs w:val="24"/>
        </w:rPr>
        <w:t>important for life</w:t>
      </w:r>
      <w:r w:rsidR="00CD0CDA">
        <w:rPr>
          <w:rFonts w:ascii="Times New Roman" w:hAnsi="Times New Roman" w:cs="Times New Roman"/>
          <w:sz w:val="24"/>
          <w:szCs w:val="24"/>
        </w:rPr>
        <w:t xml:space="preserve"> on the early Earth</w:t>
      </w:r>
      <w:r>
        <w:rPr>
          <w:rFonts w:ascii="Times New Roman" w:hAnsi="Times New Roman" w:cs="Times New Roman"/>
          <w:sz w:val="24"/>
          <w:szCs w:val="24"/>
        </w:rPr>
        <w:t xml:space="preserve">. </w:t>
      </w:r>
      <w:r w:rsidR="00CD0CDA">
        <w:rPr>
          <w:rFonts w:ascii="Times New Roman" w:hAnsi="Times New Roman" w:cs="Times New Roman"/>
          <w:sz w:val="24"/>
          <w:szCs w:val="24"/>
        </w:rPr>
        <w:t xml:space="preserve">The </w:t>
      </w:r>
      <w:r w:rsidR="00564722">
        <w:rPr>
          <w:rFonts w:ascii="Times New Roman" w:hAnsi="Times New Roman" w:cs="Times New Roman"/>
          <w:sz w:val="24"/>
          <w:szCs w:val="24"/>
        </w:rPr>
        <w:t xml:space="preserve">new </w:t>
      </w:r>
      <w:r w:rsidR="00CD0CDA">
        <w:rPr>
          <w:rFonts w:ascii="Times New Roman" w:hAnsi="Times New Roman" w:cs="Times New Roman"/>
          <w:sz w:val="24"/>
          <w:szCs w:val="24"/>
        </w:rPr>
        <w:t xml:space="preserve">UPLC-FD/ToF-MS method was optimized </w:t>
      </w:r>
      <w:r w:rsidR="003157BE">
        <w:rPr>
          <w:rFonts w:ascii="Times New Roman" w:hAnsi="Times New Roman" w:cs="Times New Roman"/>
          <w:sz w:val="24"/>
          <w:szCs w:val="24"/>
        </w:rPr>
        <w:t>to be fast, sensitive, and selectiv</w:t>
      </w:r>
      <w:r w:rsidR="00564722">
        <w:rPr>
          <w:rFonts w:ascii="Times New Roman" w:hAnsi="Times New Roman" w:cs="Times New Roman"/>
          <w:sz w:val="24"/>
          <w:szCs w:val="24"/>
        </w:rPr>
        <w:t>e,</w:t>
      </w:r>
      <w:r w:rsidR="003157BE">
        <w:rPr>
          <w:rFonts w:ascii="Times New Roman" w:hAnsi="Times New Roman" w:cs="Times New Roman"/>
          <w:sz w:val="24"/>
          <w:szCs w:val="24"/>
        </w:rPr>
        <w:t xml:space="preserve"> capable of </w:t>
      </w:r>
      <w:r w:rsidR="003157BE">
        <w:rPr>
          <w:rFonts w:ascii="Times New Roman" w:hAnsi="Times New Roman" w:cs="Times New Roman"/>
          <w:sz w:val="24"/>
          <w:szCs w:val="24"/>
        </w:rPr>
        <w:lastRenderedPageBreak/>
        <w:t xml:space="preserve">detecting and quantitating a suite of amino acids and associated homopeptides. </w:t>
      </w:r>
      <w:r w:rsidR="00CD0CDA">
        <w:rPr>
          <w:rFonts w:ascii="Times New Roman" w:hAnsi="Times New Roman" w:cs="Times New Roman"/>
          <w:sz w:val="24"/>
          <w:szCs w:val="24"/>
        </w:rPr>
        <w:t xml:space="preserve">At, or near, baseline resolution was achieved for </w:t>
      </w:r>
      <w:r w:rsidR="003157BE">
        <w:rPr>
          <w:rFonts w:ascii="Times New Roman" w:hAnsi="Times New Roman" w:cs="Times New Roman"/>
          <w:sz w:val="24"/>
          <w:szCs w:val="24"/>
        </w:rPr>
        <w:t>16 of the 18</w:t>
      </w:r>
      <w:r w:rsidR="00CD0CDA">
        <w:rPr>
          <w:rFonts w:ascii="Times New Roman" w:hAnsi="Times New Roman" w:cs="Times New Roman"/>
          <w:sz w:val="24"/>
          <w:szCs w:val="24"/>
        </w:rPr>
        <w:t xml:space="preserve"> target analytes by employing AccQ</w:t>
      </w:r>
      <w:r w:rsidR="00CD0CDA">
        <w:rPr>
          <w:rFonts w:ascii="Calibri" w:hAnsi="Calibri" w:cs="Calibri"/>
          <w:sz w:val="24"/>
          <w:szCs w:val="24"/>
        </w:rPr>
        <w:t>·</w:t>
      </w:r>
      <w:r w:rsidR="00CD0CDA">
        <w:rPr>
          <w:rFonts w:ascii="Times New Roman" w:hAnsi="Times New Roman" w:cs="Times New Roman"/>
          <w:sz w:val="24"/>
          <w:szCs w:val="24"/>
        </w:rPr>
        <w:t>Tag pre-column derivatization to increase analytical specificity for primary amino groups. Target analyte identification was confirmed by accurate mass analysis</w:t>
      </w:r>
      <w:r w:rsidR="003157BE">
        <w:rPr>
          <w:rFonts w:ascii="Times New Roman" w:hAnsi="Times New Roman" w:cs="Times New Roman"/>
          <w:sz w:val="24"/>
          <w:szCs w:val="24"/>
        </w:rPr>
        <w:t xml:space="preserve"> using a mass tolerance of 10 ppm. This new method </w:t>
      </w:r>
      <w:r w:rsidR="00F5441C">
        <w:rPr>
          <w:rFonts w:ascii="Times New Roman" w:hAnsi="Times New Roman" w:cs="Times New Roman"/>
          <w:sz w:val="24"/>
          <w:szCs w:val="24"/>
        </w:rPr>
        <w:t>provide</w:t>
      </w:r>
      <w:r w:rsidR="005738C3">
        <w:rPr>
          <w:rFonts w:ascii="Times New Roman" w:hAnsi="Times New Roman" w:cs="Times New Roman"/>
          <w:sz w:val="24"/>
          <w:szCs w:val="24"/>
        </w:rPr>
        <w:t>d</w:t>
      </w:r>
      <w:r w:rsidR="00F5441C">
        <w:rPr>
          <w:rFonts w:ascii="Times New Roman" w:hAnsi="Times New Roman" w:cs="Times New Roman"/>
          <w:sz w:val="24"/>
          <w:szCs w:val="24"/>
        </w:rPr>
        <w:t xml:space="preserve"> quantitative advantages over existing metho</w:t>
      </w:r>
      <w:r w:rsidR="00F5441C" w:rsidRPr="00B95725">
        <w:rPr>
          <w:rFonts w:ascii="Times New Roman" w:hAnsi="Times New Roman" w:cs="Times New Roman"/>
          <w:sz w:val="24"/>
          <w:szCs w:val="24"/>
        </w:rPr>
        <w:t>ds</w:t>
      </w:r>
      <w:r w:rsidR="005738C3">
        <w:rPr>
          <w:rFonts w:ascii="Times New Roman" w:hAnsi="Times New Roman" w:cs="Times New Roman"/>
          <w:sz w:val="24"/>
          <w:szCs w:val="24"/>
        </w:rPr>
        <w:t>. When compared to previous techniques that targeted identical short homopeptides to those in this study, the new analytical capability developed here</w:t>
      </w:r>
      <w:r w:rsidR="00F5441C" w:rsidRPr="00B95725">
        <w:rPr>
          <w:rFonts w:ascii="Times New Roman" w:hAnsi="Times New Roman" w:cs="Times New Roman"/>
          <w:sz w:val="24"/>
          <w:szCs w:val="24"/>
        </w:rPr>
        <w:t xml:space="preserve"> was found to </w:t>
      </w:r>
      <w:r w:rsidR="005738C3">
        <w:rPr>
          <w:rFonts w:ascii="Times New Roman" w:hAnsi="Times New Roman" w:cs="Times New Roman"/>
          <w:sz w:val="24"/>
          <w:szCs w:val="24"/>
        </w:rPr>
        <w:t xml:space="preserve">provide LOD values upwards of &gt;1 order of magnitude </w:t>
      </w:r>
      <w:r w:rsidR="00783A07">
        <w:rPr>
          <w:rFonts w:ascii="Times New Roman" w:hAnsi="Times New Roman" w:cs="Times New Roman"/>
          <w:sz w:val="24"/>
          <w:szCs w:val="24"/>
        </w:rPr>
        <w:t xml:space="preserve">lower [56-58] </w:t>
      </w:r>
      <w:r w:rsidR="005738C3">
        <w:rPr>
          <w:rFonts w:ascii="Times New Roman" w:hAnsi="Times New Roman" w:cs="Times New Roman"/>
          <w:sz w:val="24"/>
          <w:szCs w:val="24"/>
        </w:rPr>
        <w:t xml:space="preserve">and LOQ values upwards of </w:t>
      </w:r>
      <w:r w:rsidR="00783A07">
        <w:rPr>
          <w:rFonts w:ascii="Times New Roman" w:hAnsi="Times New Roman" w:cs="Times New Roman"/>
          <w:sz w:val="24"/>
          <w:szCs w:val="24"/>
        </w:rPr>
        <w:t xml:space="preserve">2 – 3 orders of magnitude lower [59]. </w:t>
      </w:r>
      <w:r w:rsidR="00564722" w:rsidRPr="00B95725">
        <w:rPr>
          <w:rFonts w:ascii="Times New Roman" w:hAnsi="Times New Roman" w:cs="Times New Roman"/>
          <w:sz w:val="24"/>
          <w:szCs w:val="24"/>
        </w:rPr>
        <w:t>B</w:t>
      </w:r>
      <w:r w:rsidR="003157BE" w:rsidRPr="00B95725">
        <w:rPr>
          <w:rFonts w:ascii="Times New Roman" w:hAnsi="Times New Roman" w:cs="Times New Roman"/>
          <w:sz w:val="24"/>
          <w:szCs w:val="24"/>
        </w:rPr>
        <w:t xml:space="preserve">oth the FD and ToF-MS responded </w:t>
      </w:r>
      <w:r w:rsidR="005738C3">
        <w:rPr>
          <w:rFonts w:ascii="Times New Roman" w:hAnsi="Times New Roman" w:cs="Times New Roman"/>
          <w:sz w:val="24"/>
          <w:szCs w:val="24"/>
        </w:rPr>
        <w:t>ver</w:t>
      </w:r>
      <w:r w:rsidR="00FD7ED4" w:rsidRPr="00B95725">
        <w:rPr>
          <w:rFonts w:ascii="Times New Roman" w:hAnsi="Times New Roman" w:cs="Times New Roman"/>
          <w:sz w:val="24"/>
          <w:szCs w:val="24"/>
        </w:rPr>
        <w:t>y</w:t>
      </w:r>
      <w:r w:rsidR="003157BE" w:rsidRPr="00B95725">
        <w:rPr>
          <w:rFonts w:ascii="Times New Roman" w:hAnsi="Times New Roman" w:cs="Times New Roman"/>
          <w:sz w:val="24"/>
          <w:szCs w:val="24"/>
        </w:rPr>
        <w:t xml:space="preserve"> linearly (R</w:t>
      </w:r>
      <w:r w:rsidR="003157BE" w:rsidRPr="00B95725">
        <w:rPr>
          <w:rFonts w:ascii="Times New Roman" w:hAnsi="Times New Roman" w:cs="Times New Roman"/>
          <w:sz w:val="24"/>
          <w:szCs w:val="24"/>
          <w:vertAlign w:val="superscript"/>
        </w:rPr>
        <w:t>2</w:t>
      </w:r>
      <w:r w:rsidR="003157BE" w:rsidRPr="00B95725">
        <w:rPr>
          <w:rFonts w:ascii="Times New Roman" w:hAnsi="Times New Roman" w:cs="Times New Roman"/>
          <w:sz w:val="24"/>
          <w:szCs w:val="24"/>
        </w:rPr>
        <w:t xml:space="preserve"> &gt; 0.9</w:t>
      </w:r>
      <w:r w:rsidR="006F56DA">
        <w:rPr>
          <w:rFonts w:ascii="Times New Roman" w:hAnsi="Times New Roman" w:cs="Times New Roman"/>
          <w:sz w:val="24"/>
          <w:szCs w:val="24"/>
        </w:rPr>
        <w:t>85</w:t>
      </w:r>
      <w:r w:rsidR="003157BE" w:rsidRPr="00B95725">
        <w:rPr>
          <w:rFonts w:ascii="Times New Roman" w:hAnsi="Times New Roman" w:cs="Times New Roman"/>
          <w:sz w:val="24"/>
          <w:szCs w:val="24"/>
        </w:rPr>
        <w:t>) to all analytes over a concentration range of ~3 - 4 orders of magnitude</w:t>
      </w:r>
      <w:r w:rsidR="00564722" w:rsidRPr="00B95725">
        <w:rPr>
          <w:rFonts w:ascii="Times New Roman" w:hAnsi="Times New Roman" w:cs="Times New Roman"/>
          <w:sz w:val="24"/>
          <w:szCs w:val="24"/>
        </w:rPr>
        <w:t>.</w:t>
      </w:r>
    </w:p>
    <w:p w14:paraId="64673424" w14:textId="627A2C33" w:rsidR="00F37D61" w:rsidRPr="00B95725" w:rsidRDefault="00F37D61" w:rsidP="003157BE">
      <w:pPr>
        <w:spacing w:after="0" w:line="480" w:lineRule="auto"/>
        <w:ind w:firstLine="720"/>
        <w:rPr>
          <w:rFonts w:ascii="Times New Roman" w:hAnsi="Times New Roman" w:cs="Times New Roman"/>
          <w:strike/>
          <w:sz w:val="24"/>
          <w:szCs w:val="24"/>
        </w:rPr>
      </w:pPr>
      <w:r w:rsidRPr="00B95725">
        <w:rPr>
          <w:rFonts w:ascii="Times New Roman" w:hAnsi="Times New Roman" w:cs="Times New Roman"/>
          <w:sz w:val="24"/>
          <w:szCs w:val="24"/>
        </w:rPr>
        <w:t xml:space="preserve">A series of laboratory experiments were performed to ascertain the effectiveness of DAP at inducing </w:t>
      </w:r>
      <w:r w:rsidR="00315539" w:rsidRPr="00B95725">
        <w:rPr>
          <w:rFonts w:ascii="Times New Roman" w:hAnsi="Times New Roman" w:cs="Times New Roman"/>
          <w:sz w:val="24"/>
          <w:szCs w:val="24"/>
        </w:rPr>
        <w:t>oligomerization</w:t>
      </w:r>
      <w:r w:rsidR="003157BE" w:rsidRPr="00B95725">
        <w:rPr>
          <w:rFonts w:ascii="Times New Roman" w:hAnsi="Times New Roman" w:cs="Times New Roman"/>
          <w:sz w:val="24"/>
          <w:szCs w:val="24"/>
        </w:rPr>
        <w:t xml:space="preserve">, and the </w:t>
      </w:r>
      <w:r w:rsidR="00564722" w:rsidRPr="00B95725">
        <w:rPr>
          <w:rFonts w:ascii="Times New Roman" w:hAnsi="Times New Roman" w:cs="Times New Roman"/>
          <w:sz w:val="24"/>
          <w:szCs w:val="24"/>
        </w:rPr>
        <w:t>experimental samples</w:t>
      </w:r>
      <w:r w:rsidR="003157BE" w:rsidRPr="00B95725">
        <w:rPr>
          <w:rFonts w:ascii="Times New Roman" w:hAnsi="Times New Roman" w:cs="Times New Roman"/>
          <w:sz w:val="24"/>
          <w:szCs w:val="24"/>
        </w:rPr>
        <w:t xml:space="preserve"> were analyzed with the new</w:t>
      </w:r>
      <w:r w:rsidR="00564722" w:rsidRPr="00B95725">
        <w:rPr>
          <w:rFonts w:ascii="Times New Roman" w:hAnsi="Times New Roman" w:cs="Times New Roman"/>
          <w:sz w:val="24"/>
          <w:szCs w:val="24"/>
        </w:rPr>
        <w:t>ly developed</w:t>
      </w:r>
      <w:r w:rsidR="003157BE" w:rsidRPr="00B95725">
        <w:rPr>
          <w:rFonts w:ascii="Times New Roman" w:hAnsi="Times New Roman" w:cs="Times New Roman"/>
          <w:sz w:val="24"/>
          <w:szCs w:val="24"/>
        </w:rPr>
        <w:t xml:space="preserve"> technique. </w:t>
      </w:r>
      <w:r w:rsidRPr="00B95725">
        <w:rPr>
          <w:rFonts w:ascii="Times New Roman" w:hAnsi="Times New Roman" w:cs="Times New Roman"/>
          <w:sz w:val="24"/>
          <w:szCs w:val="24"/>
        </w:rPr>
        <w:t>The results of th</w:t>
      </w:r>
      <w:r w:rsidR="006E5939" w:rsidRPr="00B95725">
        <w:rPr>
          <w:rFonts w:ascii="Times New Roman" w:hAnsi="Times New Roman" w:cs="Times New Roman"/>
          <w:sz w:val="24"/>
          <w:szCs w:val="24"/>
        </w:rPr>
        <w:t>ese laboratory experiments</w:t>
      </w:r>
      <w:r w:rsidRPr="00B95725">
        <w:rPr>
          <w:rFonts w:ascii="Times New Roman" w:hAnsi="Times New Roman" w:cs="Times New Roman"/>
          <w:sz w:val="24"/>
          <w:szCs w:val="24"/>
        </w:rPr>
        <w:t xml:space="preserve"> demonstrate</w:t>
      </w:r>
      <w:r w:rsidR="00564722" w:rsidRPr="00B95725">
        <w:rPr>
          <w:rFonts w:ascii="Times New Roman" w:hAnsi="Times New Roman" w:cs="Times New Roman"/>
          <w:sz w:val="24"/>
          <w:szCs w:val="24"/>
        </w:rPr>
        <w:t>d</w:t>
      </w:r>
      <w:r w:rsidRPr="00B95725">
        <w:rPr>
          <w:rFonts w:ascii="Times New Roman" w:hAnsi="Times New Roman" w:cs="Times New Roman"/>
          <w:sz w:val="24"/>
          <w:szCs w:val="24"/>
        </w:rPr>
        <w:t xml:space="preserve"> that DAP readily facilitate</w:t>
      </w:r>
      <w:r w:rsidR="00564722" w:rsidRPr="00B95725">
        <w:rPr>
          <w:rFonts w:ascii="Times New Roman" w:hAnsi="Times New Roman" w:cs="Times New Roman"/>
          <w:sz w:val="24"/>
          <w:szCs w:val="24"/>
        </w:rPr>
        <w:t>d</w:t>
      </w:r>
      <w:r w:rsidRPr="00B95725">
        <w:rPr>
          <w:rFonts w:ascii="Times New Roman" w:hAnsi="Times New Roman" w:cs="Times New Roman"/>
          <w:sz w:val="24"/>
          <w:szCs w:val="24"/>
        </w:rPr>
        <w:t xml:space="preserve"> the oligomerization of amino acids and simple peptides </w:t>
      </w:r>
      <w:r w:rsidR="003E4F90" w:rsidRPr="00B95725">
        <w:rPr>
          <w:rFonts w:ascii="Times New Roman" w:hAnsi="Times New Roman" w:cs="Times New Roman"/>
          <w:sz w:val="24"/>
          <w:szCs w:val="24"/>
        </w:rPr>
        <w:t xml:space="preserve">under mild thermal conditions, </w:t>
      </w:r>
      <w:r w:rsidRPr="00B95725">
        <w:rPr>
          <w:rFonts w:ascii="Times New Roman" w:hAnsi="Times New Roman" w:cs="Times New Roman"/>
          <w:sz w:val="24"/>
          <w:szCs w:val="24"/>
        </w:rPr>
        <w:t>in aqueous solutions</w:t>
      </w:r>
      <w:r w:rsidR="00C0557B" w:rsidRPr="00B95725">
        <w:rPr>
          <w:rFonts w:ascii="Times New Roman" w:hAnsi="Times New Roman" w:cs="Times New Roman"/>
          <w:sz w:val="24"/>
          <w:szCs w:val="24"/>
        </w:rPr>
        <w:t>. T</w:t>
      </w:r>
      <w:r w:rsidR="00AE4DAB" w:rsidRPr="00B95725">
        <w:rPr>
          <w:rFonts w:ascii="Times New Roman" w:hAnsi="Times New Roman" w:cs="Times New Roman"/>
          <w:sz w:val="24"/>
          <w:szCs w:val="24"/>
        </w:rPr>
        <w:t xml:space="preserve">he polymerization chemistry </w:t>
      </w:r>
      <w:r w:rsidR="00C0557B" w:rsidRPr="00B95725">
        <w:rPr>
          <w:rFonts w:ascii="Times New Roman" w:hAnsi="Times New Roman" w:cs="Times New Roman"/>
          <w:sz w:val="24"/>
          <w:szCs w:val="24"/>
        </w:rPr>
        <w:t xml:space="preserve">also </w:t>
      </w:r>
      <w:r w:rsidR="00AE4DAB" w:rsidRPr="00B95725">
        <w:rPr>
          <w:rFonts w:ascii="Times New Roman" w:hAnsi="Times New Roman" w:cs="Times New Roman"/>
          <w:sz w:val="24"/>
          <w:szCs w:val="24"/>
        </w:rPr>
        <w:t>work</w:t>
      </w:r>
      <w:r w:rsidR="00C0557B" w:rsidRPr="00B95725">
        <w:rPr>
          <w:rFonts w:ascii="Times New Roman" w:hAnsi="Times New Roman" w:cs="Times New Roman"/>
          <w:sz w:val="24"/>
          <w:szCs w:val="24"/>
        </w:rPr>
        <w:t>ed</w:t>
      </w:r>
      <w:r w:rsidR="00AE4DAB" w:rsidRPr="00B95725">
        <w:rPr>
          <w:rFonts w:ascii="Times New Roman" w:hAnsi="Times New Roman" w:cs="Times New Roman"/>
          <w:sz w:val="24"/>
          <w:szCs w:val="24"/>
        </w:rPr>
        <w:t xml:space="preserve"> at </w:t>
      </w:r>
      <w:r w:rsidR="00C0557B" w:rsidRPr="00B95725">
        <w:rPr>
          <w:rFonts w:ascii="Times New Roman" w:hAnsi="Times New Roman" w:cs="Times New Roman"/>
          <w:sz w:val="24"/>
          <w:szCs w:val="24"/>
        </w:rPr>
        <w:t>reduced</w:t>
      </w:r>
      <w:r w:rsidR="00AE4DAB" w:rsidRPr="00B95725">
        <w:rPr>
          <w:rFonts w:ascii="Times New Roman" w:hAnsi="Times New Roman" w:cs="Times New Roman"/>
          <w:sz w:val="24"/>
          <w:szCs w:val="24"/>
        </w:rPr>
        <w:t xml:space="preserve"> starting reagent concentrations,</w:t>
      </w:r>
      <w:r w:rsidR="00C0557B" w:rsidRPr="00B95725">
        <w:rPr>
          <w:rFonts w:ascii="Times New Roman" w:hAnsi="Times New Roman" w:cs="Times New Roman"/>
          <w:sz w:val="24"/>
          <w:szCs w:val="24"/>
        </w:rPr>
        <w:t xml:space="preserve"> but</w:t>
      </w:r>
      <w:r w:rsidR="00AE4DAB" w:rsidRPr="00B95725">
        <w:rPr>
          <w:rFonts w:ascii="Times New Roman" w:hAnsi="Times New Roman" w:cs="Times New Roman"/>
          <w:sz w:val="24"/>
          <w:szCs w:val="24"/>
        </w:rPr>
        <w:t xml:space="preserve"> the efficiency of the reaction </w:t>
      </w:r>
      <w:r w:rsidR="00C0557B" w:rsidRPr="00B95725">
        <w:rPr>
          <w:rFonts w:ascii="Times New Roman" w:hAnsi="Times New Roman" w:cs="Times New Roman"/>
          <w:sz w:val="24"/>
          <w:szCs w:val="24"/>
        </w:rPr>
        <w:t>wa</w:t>
      </w:r>
      <w:r w:rsidR="00AE4DAB" w:rsidRPr="00B95725">
        <w:rPr>
          <w:rFonts w:ascii="Times New Roman" w:hAnsi="Times New Roman" w:cs="Times New Roman"/>
          <w:sz w:val="24"/>
          <w:szCs w:val="24"/>
        </w:rPr>
        <w:t>s decreased. This underscores a potential limitation of the oligomerization reaction at even lower starting reagent abundances</w:t>
      </w:r>
      <w:r w:rsidR="00C0557B" w:rsidRPr="00B95725">
        <w:rPr>
          <w:rFonts w:ascii="Times New Roman" w:hAnsi="Times New Roman" w:cs="Times New Roman"/>
          <w:sz w:val="24"/>
          <w:szCs w:val="24"/>
        </w:rPr>
        <w:t>, similar to those</w:t>
      </w:r>
      <w:r w:rsidR="00AE4DAB" w:rsidRPr="00B95725">
        <w:rPr>
          <w:rFonts w:ascii="Times New Roman" w:hAnsi="Times New Roman" w:cs="Times New Roman"/>
          <w:sz w:val="24"/>
          <w:szCs w:val="24"/>
        </w:rPr>
        <w:t xml:space="preserve"> reported </w:t>
      </w:r>
      <w:r w:rsidR="00D62293" w:rsidRPr="00B95725">
        <w:rPr>
          <w:rFonts w:ascii="Times New Roman" w:hAnsi="Times New Roman" w:cs="Times New Roman"/>
          <w:sz w:val="24"/>
          <w:szCs w:val="24"/>
        </w:rPr>
        <w:t>for</w:t>
      </w:r>
      <w:r w:rsidR="00AE4DAB" w:rsidRPr="00B95725">
        <w:rPr>
          <w:rFonts w:ascii="Times New Roman" w:hAnsi="Times New Roman" w:cs="Times New Roman"/>
          <w:sz w:val="24"/>
          <w:szCs w:val="24"/>
        </w:rPr>
        <w:t xml:space="preserve"> </w:t>
      </w:r>
      <w:r w:rsidR="00D62293" w:rsidRPr="00B95725">
        <w:rPr>
          <w:rFonts w:ascii="Times New Roman" w:hAnsi="Times New Roman" w:cs="Times New Roman"/>
          <w:sz w:val="24"/>
          <w:szCs w:val="24"/>
        </w:rPr>
        <w:t xml:space="preserve">possible </w:t>
      </w:r>
      <w:r w:rsidR="00AE4DAB" w:rsidRPr="00B95725">
        <w:rPr>
          <w:rFonts w:ascii="Times New Roman" w:hAnsi="Times New Roman" w:cs="Times New Roman"/>
          <w:sz w:val="24"/>
          <w:szCs w:val="24"/>
        </w:rPr>
        <w:t xml:space="preserve">geochemical scenarios </w:t>
      </w:r>
      <w:r w:rsidR="00C84B01" w:rsidRPr="00AB4534">
        <w:rPr>
          <w:rFonts w:ascii="Times New Roman" w:hAnsi="Times New Roman" w:cs="Times New Roman"/>
          <w:sz w:val="24"/>
          <w:szCs w:val="24"/>
        </w:rPr>
        <w:t>[</w:t>
      </w:r>
      <w:r w:rsidR="00D62293" w:rsidRPr="00AB4534">
        <w:rPr>
          <w:rFonts w:ascii="Times New Roman" w:hAnsi="Times New Roman" w:cs="Times New Roman"/>
          <w:sz w:val="24"/>
          <w:szCs w:val="24"/>
        </w:rPr>
        <w:t>7</w:t>
      </w:r>
      <w:r w:rsidR="00AB4534" w:rsidRPr="00AB4534">
        <w:rPr>
          <w:rFonts w:ascii="Times New Roman" w:hAnsi="Times New Roman" w:cs="Times New Roman"/>
          <w:sz w:val="24"/>
          <w:szCs w:val="24"/>
        </w:rPr>
        <w:t>6</w:t>
      </w:r>
      <w:r w:rsidR="00C84B01" w:rsidRPr="00AB4534">
        <w:rPr>
          <w:rFonts w:ascii="Times New Roman" w:hAnsi="Times New Roman" w:cs="Times New Roman"/>
          <w:sz w:val="24"/>
          <w:szCs w:val="24"/>
        </w:rPr>
        <w:t xml:space="preserve">, </w:t>
      </w:r>
      <w:r w:rsidR="00AB4534" w:rsidRPr="00AB4534">
        <w:rPr>
          <w:rFonts w:ascii="Times New Roman" w:hAnsi="Times New Roman" w:cs="Times New Roman"/>
          <w:sz w:val="24"/>
          <w:szCs w:val="24"/>
        </w:rPr>
        <w:t>81</w:t>
      </w:r>
      <w:r w:rsidR="00C84B01" w:rsidRPr="00AB4534">
        <w:rPr>
          <w:rFonts w:ascii="Times New Roman" w:hAnsi="Times New Roman" w:cs="Times New Roman"/>
          <w:sz w:val="24"/>
          <w:szCs w:val="24"/>
        </w:rPr>
        <w:t>]</w:t>
      </w:r>
      <w:r w:rsidR="00AE4DAB" w:rsidRPr="00B95725">
        <w:rPr>
          <w:rFonts w:ascii="Times New Roman" w:hAnsi="Times New Roman" w:cs="Times New Roman"/>
          <w:sz w:val="24"/>
          <w:szCs w:val="24"/>
        </w:rPr>
        <w:t>.</w:t>
      </w:r>
      <w:bookmarkStart w:id="28" w:name="_Hlk46932014"/>
      <w:r w:rsidR="00603BEE">
        <w:rPr>
          <w:rFonts w:ascii="Times New Roman" w:hAnsi="Times New Roman" w:cs="Times New Roman"/>
          <w:sz w:val="24"/>
          <w:szCs w:val="24"/>
        </w:rPr>
        <w:t xml:space="preserve"> </w:t>
      </w:r>
      <w:r w:rsidR="00603BEE" w:rsidRPr="00B95725">
        <w:rPr>
          <w:rFonts w:ascii="Times New Roman" w:hAnsi="Times New Roman" w:cs="Times New Roman"/>
          <w:sz w:val="24"/>
          <w:szCs w:val="24"/>
        </w:rPr>
        <w:t xml:space="preserve">The results of the laboratory experiments </w:t>
      </w:r>
      <w:r w:rsidR="00603BEE">
        <w:rPr>
          <w:rFonts w:ascii="Times New Roman" w:hAnsi="Times New Roman" w:cs="Times New Roman"/>
          <w:sz w:val="24"/>
          <w:szCs w:val="24"/>
        </w:rPr>
        <w:t xml:space="preserve">performed here were products of single executions of </w:t>
      </w:r>
      <w:r w:rsidR="00467103">
        <w:rPr>
          <w:rFonts w:ascii="Times New Roman" w:hAnsi="Times New Roman" w:cs="Times New Roman"/>
          <w:sz w:val="24"/>
          <w:szCs w:val="24"/>
        </w:rPr>
        <w:t>each</w:t>
      </w:r>
      <w:r w:rsidR="00603BEE">
        <w:rPr>
          <w:rFonts w:ascii="Times New Roman" w:hAnsi="Times New Roman" w:cs="Times New Roman"/>
          <w:sz w:val="24"/>
          <w:szCs w:val="24"/>
        </w:rPr>
        <w:t xml:space="preserve"> experiment, followed by replicate measurements of the samples generated by these experiments. Uncertainty estimates associated with these replicate measurements were calculated as the standard error</w:t>
      </w:r>
      <w:r w:rsidR="00F86935">
        <w:rPr>
          <w:rFonts w:ascii="Times New Roman" w:hAnsi="Times New Roman" w:cs="Times New Roman"/>
          <w:sz w:val="24"/>
          <w:szCs w:val="24"/>
        </w:rPr>
        <w:t>s of the means</w:t>
      </w:r>
      <w:r w:rsidR="00603BEE">
        <w:rPr>
          <w:rFonts w:ascii="Times New Roman" w:hAnsi="Times New Roman" w:cs="Times New Roman"/>
          <w:sz w:val="24"/>
          <w:szCs w:val="24"/>
        </w:rPr>
        <w:t xml:space="preserve">, and provide </w:t>
      </w:r>
      <w:r w:rsidR="00467103">
        <w:rPr>
          <w:rFonts w:ascii="Times New Roman" w:hAnsi="Times New Roman" w:cs="Times New Roman"/>
          <w:sz w:val="24"/>
          <w:szCs w:val="24"/>
        </w:rPr>
        <w:t xml:space="preserve">quantitative </w:t>
      </w:r>
      <w:r w:rsidR="00603BEE">
        <w:rPr>
          <w:rFonts w:ascii="Times New Roman" w:hAnsi="Times New Roman" w:cs="Times New Roman"/>
          <w:sz w:val="24"/>
          <w:szCs w:val="24"/>
        </w:rPr>
        <w:t xml:space="preserve">constraints </w:t>
      </w:r>
      <w:r w:rsidR="00467103">
        <w:rPr>
          <w:rFonts w:ascii="Times New Roman" w:hAnsi="Times New Roman" w:cs="Times New Roman"/>
          <w:sz w:val="24"/>
          <w:szCs w:val="24"/>
        </w:rPr>
        <w:t>on the accuracy and precision of the method developed here.</w:t>
      </w:r>
    </w:p>
    <w:bookmarkEnd w:id="28"/>
    <w:p w14:paraId="09D06CC8" w14:textId="41ED3FD4" w:rsidR="00CE0AA9" w:rsidRPr="00B95725" w:rsidRDefault="00F01847" w:rsidP="007841F3">
      <w:pPr>
        <w:spacing w:after="0" w:line="480" w:lineRule="auto"/>
        <w:ind w:firstLine="720"/>
        <w:rPr>
          <w:rFonts w:ascii="Times New Roman" w:hAnsi="Times New Roman" w:cs="Times New Roman"/>
          <w:sz w:val="24"/>
          <w:szCs w:val="24"/>
        </w:rPr>
      </w:pPr>
      <w:r w:rsidRPr="00B95725">
        <w:rPr>
          <w:rFonts w:ascii="Times New Roman" w:hAnsi="Times New Roman" w:cs="Times New Roman"/>
          <w:sz w:val="24"/>
          <w:szCs w:val="24"/>
        </w:rPr>
        <w:lastRenderedPageBreak/>
        <w:t xml:space="preserve">The primary implications of this work are: 1) DAP is a prebiotically plausible phosphorylating agent that could have </w:t>
      </w:r>
      <w:r w:rsidR="00722CAE" w:rsidRPr="00B95725">
        <w:rPr>
          <w:rFonts w:ascii="Times New Roman" w:hAnsi="Times New Roman" w:cs="Times New Roman"/>
          <w:sz w:val="24"/>
          <w:szCs w:val="24"/>
        </w:rPr>
        <w:t xml:space="preserve">helped </w:t>
      </w:r>
      <w:r w:rsidRPr="00B95725">
        <w:rPr>
          <w:rFonts w:ascii="Times New Roman" w:hAnsi="Times New Roman" w:cs="Times New Roman"/>
          <w:sz w:val="24"/>
          <w:szCs w:val="24"/>
        </w:rPr>
        <w:t>facilitat</w:t>
      </w:r>
      <w:r w:rsidR="00722CAE" w:rsidRPr="00B95725">
        <w:rPr>
          <w:rFonts w:ascii="Times New Roman" w:hAnsi="Times New Roman" w:cs="Times New Roman"/>
          <w:sz w:val="24"/>
          <w:szCs w:val="24"/>
        </w:rPr>
        <w:t>e</w:t>
      </w:r>
      <w:r w:rsidRPr="00B95725">
        <w:rPr>
          <w:rFonts w:ascii="Times New Roman" w:hAnsi="Times New Roman" w:cs="Times New Roman"/>
          <w:sz w:val="24"/>
          <w:szCs w:val="24"/>
        </w:rPr>
        <w:t xml:space="preserve"> the chemical evolution necessary to bridge the gap between simple organic molecules and more complex biomolecules with greater biological functionality at, or near, the time of the origin of life, and 2) the new analytical technique developed here </w:t>
      </w:r>
      <w:r w:rsidR="00DD0FE0" w:rsidRPr="00B95725">
        <w:rPr>
          <w:rFonts w:ascii="Times New Roman" w:hAnsi="Times New Roman" w:cs="Times New Roman"/>
          <w:sz w:val="24"/>
          <w:szCs w:val="24"/>
        </w:rPr>
        <w:t>is broadly applicable to a wide variety of disciplines that need an analytical capability to detect and quanti</w:t>
      </w:r>
      <w:r w:rsidR="008D6CD7" w:rsidRPr="00B95725">
        <w:rPr>
          <w:rFonts w:ascii="Times New Roman" w:hAnsi="Times New Roman" w:cs="Times New Roman"/>
          <w:sz w:val="24"/>
          <w:szCs w:val="24"/>
        </w:rPr>
        <w:t>tate</w:t>
      </w:r>
      <w:r w:rsidR="00DD0FE0" w:rsidRPr="00B95725">
        <w:rPr>
          <w:rFonts w:ascii="Times New Roman" w:hAnsi="Times New Roman" w:cs="Times New Roman"/>
          <w:sz w:val="24"/>
          <w:szCs w:val="24"/>
        </w:rPr>
        <w:t xml:space="preserve"> short peptides. Examples of research fields</w:t>
      </w:r>
      <w:r w:rsidR="00FF70DE" w:rsidRPr="00B95725">
        <w:rPr>
          <w:rFonts w:ascii="Times New Roman" w:hAnsi="Times New Roman" w:cs="Times New Roman"/>
          <w:sz w:val="24"/>
          <w:szCs w:val="24"/>
        </w:rPr>
        <w:t xml:space="preserve"> and topics</w:t>
      </w:r>
      <w:r w:rsidR="00DD0FE0" w:rsidRPr="00B95725">
        <w:rPr>
          <w:rFonts w:ascii="Times New Roman" w:hAnsi="Times New Roman" w:cs="Times New Roman"/>
          <w:sz w:val="24"/>
          <w:szCs w:val="24"/>
        </w:rPr>
        <w:t xml:space="preserve"> </w:t>
      </w:r>
      <w:r w:rsidR="00FF70DE" w:rsidRPr="00B95725">
        <w:rPr>
          <w:rFonts w:ascii="Times New Roman" w:hAnsi="Times New Roman" w:cs="Times New Roman"/>
          <w:sz w:val="24"/>
          <w:szCs w:val="24"/>
        </w:rPr>
        <w:t>that fall within this category</w:t>
      </w:r>
      <w:r w:rsidR="00DD0FE0" w:rsidRPr="00B95725">
        <w:rPr>
          <w:rFonts w:ascii="Times New Roman" w:hAnsi="Times New Roman" w:cs="Times New Roman"/>
          <w:sz w:val="24"/>
          <w:szCs w:val="24"/>
        </w:rPr>
        <w:t xml:space="preserve"> include </w:t>
      </w:r>
      <w:r w:rsidR="00C0557B" w:rsidRPr="00B95725">
        <w:rPr>
          <w:rFonts w:ascii="Times New Roman" w:hAnsi="Times New Roman" w:cs="Times New Roman"/>
          <w:sz w:val="24"/>
          <w:szCs w:val="24"/>
        </w:rPr>
        <w:t xml:space="preserve">pharmaceutical </w:t>
      </w:r>
      <w:r w:rsidR="0067464A" w:rsidRPr="00B95725">
        <w:rPr>
          <w:rFonts w:ascii="Times New Roman" w:hAnsi="Times New Roman" w:cs="Times New Roman"/>
          <w:sz w:val="24"/>
          <w:szCs w:val="24"/>
        </w:rPr>
        <w:t xml:space="preserve">drug discovery </w:t>
      </w:r>
      <w:r w:rsidR="0067464A" w:rsidRPr="00AB4534">
        <w:rPr>
          <w:rFonts w:ascii="Times New Roman" w:hAnsi="Times New Roman" w:cs="Times New Roman"/>
          <w:sz w:val="24"/>
          <w:szCs w:val="24"/>
        </w:rPr>
        <w:t>[</w:t>
      </w:r>
      <w:r w:rsidR="00AB4534" w:rsidRPr="00AB4534">
        <w:rPr>
          <w:rFonts w:ascii="Times New Roman" w:hAnsi="Times New Roman" w:cs="Times New Roman"/>
          <w:sz w:val="24"/>
          <w:szCs w:val="24"/>
        </w:rPr>
        <w:t>82</w:t>
      </w:r>
      <w:r w:rsidR="007841F3" w:rsidRPr="00AB4534">
        <w:rPr>
          <w:rFonts w:ascii="Times New Roman" w:hAnsi="Times New Roman" w:cs="Times New Roman"/>
          <w:sz w:val="24"/>
          <w:szCs w:val="24"/>
        </w:rPr>
        <w:t>-8</w:t>
      </w:r>
      <w:r w:rsidR="00AB4534" w:rsidRPr="00AB4534">
        <w:rPr>
          <w:rFonts w:ascii="Times New Roman" w:hAnsi="Times New Roman" w:cs="Times New Roman"/>
          <w:sz w:val="24"/>
          <w:szCs w:val="24"/>
        </w:rPr>
        <w:t>3</w:t>
      </w:r>
      <w:r w:rsidR="0067464A" w:rsidRPr="00AB4534">
        <w:rPr>
          <w:rFonts w:ascii="Times New Roman" w:hAnsi="Times New Roman" w:cs="Times New Roman"/>
          <w:sz w:val="24"/>
          <w:szCs w:val="24"/>
        </w:rPr>
        <w:t>]</w:t>
      </w:r>
      <w:r w:rsidR="0067464A" w:rsidRPr="00B95725">
        <w:rPr>
          <w:rFonts w:ascii="Times New Roman" w:hAnsi="Times New Roman" w:cs="Times New Roman"/>
          <w:sz w:val="24"/>
          <w:szCs w:val="24"/>
        </w:rPr>
        <w:t xml:space="preserve">, </w:t>
      </w:r>
      <w:r w:rsidR="00DD0FE0" w:rsidRPr="00B95725">
        <w:rPr>
          <w:rFonts w:ascii="Times New Roman" w:hAnsi="Times New Roman" w:cs="Times New Roman"/>
          <w:sz w:val="24"/>
          <w:szCs w:val="24"/>
        </w:rPr>
        <w:t>metabolomics</w:t>
      </w:r>
      <w:r w:rsidR="00C0557B" w:rsidRPr="00B95725">
        <w:rPr>
          <w:rFonts w:ascii="Times New Roman" w:hAnsi="Times New Roman" w:cs="Times New Roman"/>
          <w:sz w:val="24"/>
          <w:szCs w:val="24"/>
        </w:rPr>
        <w:t xml:space="preserve"> of </w:t>
      </w:r>
      <w:r w:rsidR="00FF70DE" w:rsidRPr="00B95725">
        <w:rPr>
          <w:rFonts w:ascii="Times New Roman" w:hAnsi="Times New Roman" w:cs="Times New Roman"/>
          <w:sz w:val="24"/>
          <w:szCs w:val="24"/>
        </w:rPr>
        <w:t>liver disease</w:t>
      </w:r>
      <w:r w:rsidR="00FF70DE" w:rsidRPr="00AB4534">
        <w:rPr>
          <w:rFonts w:ascii="Times New Roman" w:hAnsi="Times New Roman" w:cs="Times New Roman"/>
          <w:b/>
          <w:bCs/>
          <w:sz w:val="24"/>
          <w:szCs w:val="24"/>
        </w:rPr>
        <w:t xml:space="preserve"> </w:t>
      </w:r>
      <w:r w:rsidR="00BF2393" w:rsidRPr="00AB4534">
        <w:rPr>
          <w:rFonts w:ascii="Times New Roman" w:hAnsi="Times New Roman" w:cs="Times New Roman"/>
          <w:sz w:val="24"/>
          <w:szCs w:val="24"/>
        </w:rPr>
        <w:t>[</w:t>
      </w:r>
      <w:r w:rsidR="007841F3" w:rsidRPr="00AB4534">
        <w:rPr>
          <w:rFonts w:ascii="Times New Roman" w:hAnsi="Times New Roman" w:cs="Times New Roman"/>
          <w:sz w:val="24"/>
          <w:szCs w:val="24"/>
        </w:rPr>
        <w:t>8</w:t>
      </w:r>
      <w:r w:rsidR="00AB4534" w:rsidRPr="00AB4534">
        <w:rPr>
          <w:rFonts w:ascii="Times New Roman" w:hAnsi="Times New Roman" w:cs="Times New Roman"/>
          <w:sz w:val="24"/>
          <w:szCs w:val="24"/>
        </w:rPr>
        <w:t>4</w:t>
      </w:r>
      <w:r w:rsidR="007841F3" w:rsidRPr="00AB4534">
        <w:rPr>
          <w:rFonts w:ascii="Times New Roman" w:hAnsi="Times New Roman" w:cs="Times New Roman"/>
          <w:sz w:val="24"/>
          <w:szCs w:val="24"/>
        </w:rPr>
        <w:t>-8</w:t>
      </w:r>
      <w:r w:rsidR="00AB4534" w:rsidRPr="00AB4534">
        <w:rPr>
          <w:rFonts w:ascii="Times New Roman" w:hAnsi="Times New Roman" w:cs="Times New Roman"/>
          <w:sz w:val="24"/>
          <w:szCs w:val="24"/>
        </w:rPr>
        <w:t>5</w:t>
      </w:r>
      <w:r w:rsidR="00DD0FE0" w:rsidRPr="00AB4534">
        <w:rPr>
          <w:rFonts w:ascii="Times New Roman" w:hAnsi="Times New Roman" w:cs="Times New Roman"/>
          <w:sz w:val="24"/>
          <w:szCs w:val="24"/>
        </w:rPr>
        <w:t>]</w:t>
      </w:r>
      <w:r w:rsidR="0067464A" w:rsidRPr="00B95725">
        <w:rPr>
          <w:rFonts w:ascii="Times New Roman" w:hAnsi="Times New Roman" w:cs="Times New Roman"/>
          <w:sz w:val="24"/>
          <w:szCs w:val="24"/>
        </w:rPr>
        <w:t xml:space="preserve">, </w:t>
      </w:r>
      <w:r w:rsidR="00FF70DE" w:rsidRPr="00B95725">
        <w:rPr>
          <w:rFonts w:ascii="Times New Roman" w:hAnsi="Times New Roman" w:cs="Times New Roman"/>
          <w:sz w:val="24"/>
          <w:szCs w:val="24"/>
        </w:rPr>
        <w:t>antioxidant properties of food chemistr</w:t>
      </w:r>
      <w:r w:rsidR="0067464A" w:rsidRPr="00B95725">
        <w:rPr>
          <w:rFonts w:ascii="Times New Roman" w:hAnsi="Times New Roman" w:cs="Times New Roman"/>
          <w:sz w:val="24"/>
          <w:szCs w:val="24"/>
        </w:rPr>
        <w:t>ies</w:t>
      </w:r>
      <w:r w:rsidR="00FF70DE" w:rsidRPr="00B95725">
        <w:rPr>
          <w:rFonts w:ascii="Times New Roman" w:hAnsi="Times New Roman" w:cs="Times New Roman"/>
          <w:sz w:val="24"/>
          <w:szCs w:val="24"/>
        </w:rPr>
        <w:t xml:space="preserve"> </w:t>
      </w:r>
      <w:r w:rsidR="00FF70DE" w:rsidRPr="00AB4534">
        <w:rPr>
          <w:rFonts w:ascii="Times New Roman" w:hAnsi="Times New Roman" w:cs="Times New Roman"/>
          <w:sz w:val="24"/>
          <w:szCs w:val="24"/>
        </w:rPr>
        <w:t>[</w:t>
      </w:r>
      <w:r w:rsidR="007841F3" w:rsidRPr="00AB4534">
        <w:rPr>
          <w:rFonts w:ascii="Times New Roman" w:hAnsi="Times New Roman" w:cs="Times New Roman"/>
          <w:sz w:val="24"/>
          <w:szCs w:val="24"/>
        </w:rPr>
        <w:t>8</w:t>
      </w:r>
      <w:r w:rsidR="00AB4534" w:rsidRPr="00AB4534">
        <w:rPr>
          <w:rFonts w:ascii="Times New Roman" w:hAnsi="Times New Roman" w:cs="Times New Roman"/>
          <w:sz w:val="24"/>
          <w:szCs w:val="24"/>
        </w:rPr>
        <w:t>6</w:t>
      </w:r>
      <w:r w:rsidR="007841F3" w:rsidRPr="00AB4534">
        <w:rPr>
          <w:rFonts w:ascii="Times New Roman" w:hAnsi="Times New Roman" w:cs="Times New Roman"/>
          <w:sz w:val="24"/>
          <w:szCs w:val="24"/>
        </w:rPr>
        <w:t>-8</w:t>
      </w:r>
      <w:r w:rsidR="00AB4534" w:rsidRPr="00AB4534">
        <w:rPr>
          <w:rFonts w:ascii="Times New Roman" w:hAnsi="Times New Roman" w:cs="Times New Roman"/>
          <w:sz w:val="24"/>
          <w:szCs w:val="24"/>
        </w:rPr>
        <w:t>9</w:t>
      </w:r>
      <w:r w:rsidR="00FF70DE" w:rsidRPr="00AB4534">
        <w:rPr>
          <w:rFonts w:ascii="Times New Roman" w:hAnsi="Times New Roman" w:cs="Times New Roman"/>
          <w:sz w:val="24"/>
          <w:szCs w:val="24"/>
        </w:rPr>
        <w:t>]</w:t>
      </w:r>
      <w:r w:rsidR="00FF70DE" w:rsidRPr="00B95725">
        <w:rPr>
          <w:rFonts w:ascii="Times New Roman" w:hAnsi="Times New Roman" w:cs="Times New Roman"/>
          <w:sz w:val="24"/>
          <w:szCs w:val="24"/>
        </w:rPr>
        <w:t>, and</w:t>
      </w:r>
      <w:r w:rsidR="0067464A" w:rsidRPr="00B95725">
        <w:rPr>
          <w:rFonts w:ascii="Times New Roman" w:hAnsi="Times New Roman" w:cs="Times New Roman"/>
          <w:sz w:val="24"/>
          <w:szCs w:val="24"/>
        </w:rPr>
        <w:t xml:space="preserve"> various agricultural disciplines [36-37]</w:t>
      </w:r>
      <w:r w:rsidR="00DD0FE0" w:rsidRPr="00B95725">
        <w:rPr>
          <w:rFonts w:ascii="Times New Roman" w:hAnsi="Times New Roman" w:cs="Times New Roman"/>
          <w:sz w:val="24"/>
          <w:szCs w:val="24"/>
        </w:rPr>
        <w:t xml:space="preserve">. </w:t>
      </w:r>
      <w:r w:rsidR="007841F3" w:rsidRPr="00B95725">
        <w:rPr>
          <w:rFonts w:ascii="Times New Roman" w:hAnsi="Times New Roman" w:cs="Times New Roman"/>
          <w:sz w:val="24"/>
          <w:szCs w:val="24"/>
        </w:rPr>
        <w:t>Perhaps the most ex</w:t>
      </w:r>
      <w:r w:rsidR="007841F3">
        <w:rPr>
          <w:rFonts w:ascii="Times New Roman" w:hAnsi="Times New Roman" w:cs="Times New Roman"/>
          <w:sz w:val="24"/>
          <w:szCs w:val="24"/>
        </w:rPr>
        <w:t xml:space="preserve">citing </w:t>
      </w:r>
      <w:r w:rsidR="00C0557B">
        <w:rPr>
          <w:rFonts w:ascii="Times New Roman" w:hAnsi="Times New Roman" w:cs="Times New Roman"/>
          <w:sz w:val="24"/>
          <w:szCs w:val="24"/>
        </w:rPr>
        <w:t>implication</w:t>
      </w:r>
      <w:r w:rsidR="007841F3">
        <w:rPr>
          <w:rFonts w:ascii="Times New Roman" w:hAnsi="Times New Roman" w:cs="Times New Roman"/>
          <w:sz w:val="24"/>
          <w:szCs w:val="24"/>
        </w:rPr>
        <w:t xml:space="preserve"> of this newly developed method for the origin of life field, is</w:t>
      </w:r>
      <w:r>
        <w:rPr>
          <w:rFonts w:ascii="Times New Roman" w:hAnsi="Times New Roman" w:cs="Times New Roman"/>
          <w:sz w:val="24"/>
          <w:szCs w:val="24"/>
        </w:rPr>
        <w:t xml:space="preserve"> </w:t>
      </w:r>
      <w:r w:rsidR="00C0557B">
        <w:rPr>
          <w:rFonts w:ascii="Times New Roman" w:hAnsi="Times New Roman" w:cs="Times New Roman"/>
          <w:sz w:val="24"/>
          <w:szCs w:val="24"/>
        </w:rPr>
        <w:t xml:space="preserve">its potential for application </w:t>
      </w:r>
      <w:r>
        <w:rPr>
          <w:rFonts w:ascii="Times New Roman" w:hAnsi="Times New Roman" w:cs="Times New Roman"/>
          <w:sz w:val="24"/>
          <w:szCs w:val="24"/>
        </w:rPr>
        <w:t xml:space="preserve">to investigate peptides in </w:t>
      </w:r>
      <w:r w:rsidR="006E5939">
        <w:rPr>
          <w:rFonts w:ascii="Times New Roman" w:hAnsi="Times New Roman" w:cs="Times New Roman"/>
          <w:sz w:val="24"/>
          <w:szCs w:val="24"/>
        </w:rPr>
        <w:t xml:space="preserve">complex, natural samples, including </w:t>
      </w:r>
      <w:r>
        <w:rPr>
          <w:rFonts w:ascii="Times New Roman" w:hAnsi="Times New Roman" w:cs="Times New Roman"/>
          <w:sz w:val="24"/>
          <w:szCs w:val="24"/>
        </w:rPr>
        <w:t>carbonaceous meteorites</w:t>
      </w:r>
      <w:r w:rsidR="00C0557B">
        <w:rPr>
          <w:rFonts w:ascii="Times New Roman" w:hAnsi="Times New Roman" w:cs="Times New Roman"/>
          <w:sz w:val="24"/>
          <w:szCs w:val="24"/>
        </w:rPr>
        <w:t>. P</w:t>
      </w:r>
      <w:r w:rsidR="007841F3">
        <w:rPr>
          <w:rFonts w:ascii="Times New Roman" w:hAnsi="Times New Roman" w:cs="Times New Roman"/>
          <w:sz w:val="24"/>
          <w:szCs w:val="24"/>
        </w:rPr>
        <w:t>eptides</w:t>
      </w:r>
      <w:r>
        <w:rPr>
          <w:rFonts w:ascii="Times New Roman" w:hAnsi="Times New Roman" w:cs="Times New Roman"/>
          <w:sz w:val="24"/>
          <w:szCs w:val="24"/>
        </w:rPr>
        <w:t xml:space="preserve"> remain a vastly understudied class of soluble organic compounds</w:t>
      </w:r>
      <w:r w:rsidRPr="00B95725">
        <w:rPr>
          <w:rFonts w:ascii="Times New Roman" w:hAnsi="Times New Roman" w:cs="Times New Roman"/>
          <w:sz w:val="24"/>
          <w:szCs w:val="24"/>
        </w:rPr>
        <w:t xml:space="preserve"> i</w:t>
      </w:r>
      <w:r w:rsidR="00C0557B" w:rsidRPr="00B95725">
        <w:rPr>
          <w:rFonts w:ascii="Times New Roman" w:hAnsi="Times New Roman" w:cs="Times New Roman"/>
          <w:sz w:val="24"/>
          <w:szCs w:val="24"/>
        </w:rPr>
        <w:t>n</w:t>
      </w:r>
      <w:r w:rsidRPr="00B95725">
        <w:rPr>
          <w:rFonts w:ascii="Times New Roman" w:hAnsi="Times New Roman" w:cs="Times New Roman"/>
          <w:sz w:val="24"/>
          <w:szCs w:val="24"/>
        </w:rPr>
        <w:t xml:space="preserve"> meteorit</w:t>
      </w:r>
      <w:r w:rsidR="007841F3" w:rsidRPr="00B95725">
        <w:rPr>
          <w:rFonts w:ascii="Times New Roman" w:hAnsi="Times New Roman" w:cs="Times New Roman"/>
          <w:sz w:val="24"/>
          <w:szCs w:val="24"/>
        </w:rPr>
        <w:t>e</w:t>
      </w:r>
      <w:r w:rsidR="00C0557B" w:rsidRPr="00B95725">
        <w:rPr>
          <w:rFonts w:ascii="Times New Roman" w:hAnsi="Times New Roman" w:cs="Times New Roman"/>
          <w:sz w:val="24"/>
          <w:szCs w:val="24"/>
        </w:rPr>
        <w:t>s</w:t>
      </w:r>
      <w:r w:rsidRPr="00B95725">
        <w:rPr>
          <w:rFonts w:ascii="Times New Roman" w:hAnsi="Times New Roman" w:cs="Times New Roman"/>
          <w:sz w:val="24"/>
          <w:szCs w:val="24"/>
        </w:rPr>
        <w:t xml:space="preserve"> </w:t>
      </w:r>
      <w:r w:rsidR="00C84B01" w:rsidRPr="00284E2B">
        <w:rPr>
          <w:rFonts w:ascii="Times New Roman" w:hAnsi="Times New Roman" w:cs="Times New Roman"/>
          <w:sz w:val="24"/>
          <w:szCs w:val="24"/>
        </w:rPr>
        <w:t>[</w:t>
      </w:r>
      <w:r w:rsidR="00284E2B" w:rsidRPr="00284E2B">
        <w:rPr>
          <w:rFonts w:ascii="Times New Roman" w:hAnsi="Times New Roman" w:cs="Times New Roman"/>
          <w:sz w:val="24"/>
          <w:szCs w:val="24"/>
        </w:rPr>
        <w:t>90</w:t>
      </w:r>
      <w:r w:rsidR="00C84B01" w:rsidRPr="00284E2B">
        <w:rPr>
          <w:rFonts w:ascii="Times New Roman" w:hAnsi="Times New Roman" w:cs="Times New Roman"/>
          <w:sz w:val="24"/>
          <w:szCs w:val="24"/>
        </w:rPr>
        <w:t>]</w:t>
      </w:r>
      <w:r w:rsidR="007841F3" w:rsidRPr="00B95725">
        <w:rPr>
          <w:rFonts w:ascii="Times New Roman" w:hAnsi="Times New Roman" w:cs="Times New Roman"/>
          <w:sz w:val="24"/>
          <w:szCs w:val="24"/>
        </w:rPr>
        <w:t xml:space="preserve">, largely </w:t>
      </w:r>
      <w:r w:rsidR="00C0557B" w:rsidRPr="00B95725">
        <w:rPr>
          <w:rFonts w:ascii="Times New Roman" w:hAnsi="Times New Roman" w:cs="Times New Roman"/>
          <w:sz w:val="24"/>
          <w:szCs w:val="24"/>
        </w:rPr>
        <w:t>due to analytical limitations that previously precluded effectively targeting these species</w:t>
      </w:r>
      <w:r w:rsidR="007841F3" w:rsidRPr="00B95725">
        <w:rPr>
          <w:rFonts w:ascii="Times New Roman" w:hAnsi="Times New Roman" w:cs="Times New Roman"/>
          <w:sz w:val="24"/>
          <w:szCs w:val="24"/>
        </w:rPr>
        <w:t>.</w:t>
      </w:r>
      <w:r w:rsidRPr="00B95725">
        <w:rPr>
          <w:rFonts w:ascii="Times New Roman" w:hAnsi="Times New Roman" w:cs="Times New Roman"/>
          <w:sz w:val="24"/>
          <w:szCs w:val="24"/>
        </w:rPr>
        <w:t xml:space="preserve"> </w:t>
      </w:r>
    </w:p>
    <w:p w14:paraId="4BFB0252" w14:textId="0D815C7C" w:rsidR="003E4F90" w:rsidRPr="00DE0562" w:rsidRDefault="003E4F90" w:rsidP="002B2F83">
      <w:pPr>
        <w:spacing w:after="0" w:line="480" w:lineRule="auto"/>
        <w:rPr>
          <w:rFonts w:ascii="Times New Roman" w:hAnsi="Times New Roman" w:cs="Times New Roman"/>
          <w:sz w:val="24"/>
          <w:szCs w:val="24"/>
        </w:rPr>
      </w:pPr>
      <w:r w:rsidRPr="00B95725">
        <w:rPr>
          <w:rFonts w:ascii="Times New Roman" w:hAnsi="Times New Roman" w:cs="Times New Roman"/>
          <w:sz w:val="24"/>
          <w:szCs w:val="24"/>
        </w:rPr>
        <w:tab/>
        <w:t xml:space="preserve">The results of this study </w:t>
      </w:r>
      <w:r w:rsidR="00315539" w:rsidRPr="00B95725">
        <w:rPr>
          <w:rFonts w:ascii="Times New Roman" w:hAnsi="Times New Roman" w:cs="Times New Roman"/>
          <w:sz w:val="24"/>
          <w:szCs w:val="24"/>
        </w:rPr>
        <w:t>highlight the need for</w:t>
      </w:r>
      <w:r w:rsidRPr="00B95725">
        <w:rPr>
          <w:rFonts w:ascii="Times New Roman" w:hAnsi="Times New Roman" w:cs="Times New Roman"/>
          <w:sz w:val="24"/>
          <w:szCs w:val="24"/>
        </w:rPr>
        <w:t xml:space="preserve"> further exploration </w:t>
      </w:r>
      <w:r w:rsidR="00231F96" w:rsidRPr="00B95725">
        <w:rPr>
          <w:rFonts w:ascii="Times New Roman" w:hAnsi="Times New Roman" w:cs="Times New Roman"/>
          <w:sz w:val="24"/>
          <w:szCs w:val="24"/>
        </w:rPr>
        <w:t xml:space="preserve">into the </w:t>
      </w:r>
      <w:r w:rsidRPr="00B95725">
        <w:rPr>
          <w:rFonts w:ascii="Times New Roman" w:hAnsi="Times New Roman" w:cs="Times New Roman"/>
          <w:sz w:val="24"/>
          <w:szCs w:val="24"/>
        </w:rPr>
        <w:t xml:space="preserve">ability of DAP to facilitate the </w:t>
      </w:r>
      <w:r w:rsidR="00315539" w:rsidRPr="00B95725">
        <w:rPr>
          <w:rFonts w:ascii="Times New Roman" w:hAnsi="Times New Roman" w:cs="Times New Roman"/>
          <w:sz w:val="24"/>
          <w:szCs w:val="24"/>
        </w:rPr>
        <w:t xml:space="preserve">oligomerization of a mixture of amino acids that would generate </w:t>
      </w:r>
      <w:r w:rsidRPr="00B95725">
        <w:rPr>
          <w:rFonts w:ascii="Times New Roman" w:hAnsi="Times New Roman" w:cs="Times New Roman"/>
          <w:sz w:val="24"/>
          <w:szCs w:val="24"/>
        </w:rPr>
        <w:t xml:space="preserve">heteropeptides. </w:t>
      </w:r>
      <w:r w:rsidR="00CB301B" w:rsidRPr="00B95725">
        <w:rPr>
          <w:rFonts w:ascii="Times New Roman" w:hAnsi="Times New Roman" w:cs="Times New Roman"/>
          <w:sz w:val="24"/>
          <w:szCs w:val="24"/>
        </w:rPr>
        <w:t>Given the</w:t>
      </w:r>
      <w:r w:rsidR="00231F96" w:rsidRPr="00B95725">
        <w:rPr>
          <w:rFonts w:ascii="Times New Roman" w:hAnsi="Times New Roman" w:cs="Times New Roman"/>
          <w:sz w:val="24"/>
          <w:szCs w:val="24"/>
        </w:rPr>
        <w:t xml:space="preserve"> </w:t>
      </w:r>
      <w:r w:rsidR="00CB301B" w:rsidRPr="00B95725">
        <w:rPr>
          <w:rFonts w:ascii="Times New Roman" w:hAnsi="Times New Roman" w:cs="Times New Roman"/>
          <w:sz w:val="24"/>
          <w:szCs w:val="24"/>
        </w:rPr>
        <w:t>chemical diversity observed in meteorit</w:t>
      </w:r>
      <w:r w:rsidR="00231F96" w:rsidRPr="00B95725">
        <w:rPr>
          <w:rFonts w:ascii="Times New Roman" w:hAnsi="Times New Roman" w:cs="Times New Roman"/>
          <w:sz w:val="24"/>
          <w:szCs w:val="24"/>
        </w:rPr>
        <w:t>es</w:t>
      </w:r>
      <w:r w:rsidR="00CB301B" w:rsidRPr="00B95725">
        <w:rPr>
          <w:rFonts w:ascii="Times New Roman" w:hAnsi="Times New Roman" w:cs="Times New Roman"/>
          <w:sz w:val="24"/>
          <w:szCs w:val="24"/>
        </w:rPr>
        <w:t xml:space="preserve"> </w:t>
      </w:r>
      <w:r w:rsidR="00C84B01" w:rsidRPr="00284E2B">
        <w:rPr>
          <w:rFonts w:ascii="Times New Roman" w:hAnsi="Times New Roman" w:cs="Times New Roman"/>
          <w:sz w:val="24"/>
          <w:szCs w:val="24"/>
        </w:rPr>
        <w:t>[</w:t>
      </w:r>
      <w:r w:rsidR="00284E2B" w:rsidRPr="00284E2B">
        <w:rPr>
          <w:rFonts w:ascii="Times New Roman" w:hAnsi="Times New Roman" w:cs="Times New Roman"/>
          <w:sz w:val="24"/>
          <w:szCs w:val="24"/>
        </w:rPr>
        <w:t>91</w:t>
      </w:r>
      <w:r w:rsidR="00C84B01" w:rsidRPr="00284E2B">
        <w:rPr>
          <w:rFonts w:ascii="Times New Roman" w:hAnsi="Times New Roman" w:cs="Times New Roman"/>
          <w:sz w:val="24"/>
          <w:szCs w:val="24"/>
        </w:rPr>
        <w:t>]</w:t>
      </w:r>
      <w:r w:rsidR="00CB301B" w:rsidRPr="00B95725">
        <w:rPr>
          <w:rFonts w:ascii="Times New Roman" w:hAnsi="Times New Roman" w:cs="Times New Roman"/>
          <w:sz w:val="24"/>
          <w:szCs w:val="24"/>
        </w:rPr>
        <w:t>, it is likely that if peptides were formed on meteorite parent bodies, heteropeptides were among those synthesized. The method developed in this current work was optimized for the analysis of homopeptides</w:t>
      </w:r>
      <w:r w:rsidR="00D1797E" w:rsidRPr="00B95725">
        <w:rPr>
          <w:rFonts w:ascii="Times New Roman" w:hAnsi="Times New Roman" w:cs="Times New Roman"/>
          <w:sz w:val="24"/>
          <w:szCs w:val="24"/>
        </w:rPr>
        <w:t xml:space="preserve"> and therefore the chromatographic gradient of this method may not be able to sufficiently chromatographically resolve </w:t>
      </w:r>
      <w:r w:rsidR="006E5939" w:rsidRPr="00B95725">
        <w:rPr>
          <w:rFonts w:ascii="Times New Roman" w:hAnsi="Times New Roman" w:cs="Times New Roman"/>
          <w:sz w:val="24"/>
          <w:szCs w:val="24"/>
        </w:rPr>
        <w:t xml:space="preserve">a wide array of </w:t>
      </w:r>
      <w:r w:rsidR="00D1797E" w:rsidRPr="00B95725">
        <w:rPr>
          <w:rFonts w:ascii="Times New Roman" w:hAnsi="Times New Roman" w:cs="Times New Roman"/>
          <w:sz w:val="24"/>
          <w:szCs w:val="24"/>
        </w:rPr>
        <w:t>heteropeptides in its current form. However</w:t>
      </w:r>
      <w:r w:rsidR="00CB301B" w:rsidRPr="00B95725">
        <w:rPr>
          <w:rFonts w:ascii="Times New Roman" w:hAnsi="Times New Roman" w:cs="Times New Roman"/>
          <w:sz w:val="24"/>
          <w:szCs w:val="24"/>
        </w:rPr>
        <w:t xml:space="preserve">, </w:t>
      </w:r>
      <w:r w:rsidR="00D1797E" w:rsidRPr="00B95725">
        <w:rPr>
          <w:rFonts w:ascii="Times New Roman" w:hAnsi="Times New Roman" w:cs="Times New Roman"/>
          <w:sz w:val="24"/>
          <w:szCs w:val="24"/>
        </w:rPr>
        <w:t>the method developed here</w:t>
      </w:r>
      <w:r w:rsidR="00CB301B" w:rsidRPr="00B95725">
        <w:rPr>
          <w:rFonts w:ascii="Times New Roman" w:hAnsi="Times New Roman" w:cs="Times New Roman"/>
          <w:sz w:val="24"/>
          <w:szCs w:val="24"/>
        </w:rPr>
        <w:t xml:space="preserve"> could be adapted and modified to facilitate the</w:t>
      </w:r>
      <w:r w:rsidR="00D1797E" w:rsidRPr="00B95725">
        <w:rPr>
          <w:rFonts w:ascii="Times New Roman" w:hAnsi="Times New Roman" w:cs="Times New Roman"/>
          <w:sz w:val="24"/>
          <w:szCs w:val="24"/>
        </w:rPr>
        <w:t xml:space="preserve"> chromatographic resolution and</w:t>
      </w:r>
      <w:r w:rsidR="00CB301B" w:rsidRPr="00B95725">
        <w:rPr>
          <w:rFonts w:ascii="Times New Roman" w:hAnsi="Times New Roman" w:cs="Times New Roman"/>
          <w:sz w:val="24"/>
          <w:szCs w:val="24"/>
        </w:rPr>
        <w:t xml:space="preserve"> analysis</w:t>
      </w:r>
      <w:r w:rsidR="00722CAE" w:rsidRPr="00B95725">
        <w:rPr>
          <w:rFonts w:ascii="Times New Roman" w:hAnsi="Times New Roman" w:cs="Times New Roman"/>
          <w:sz w:val="24"/>
          <w:szCs w:val="24"/>
        </w:rPr>
        <w:t xml:space="preserve"> of </w:t>
      </w:r>
      <w:r w:rsidR="00CB301B" w:rsidRPr="00B95725">
        <w:rPr>
          <w:rFonts w:ascii="Times New Roman" w:hAnsi="Times New Roman" w:cs="Times New Roman"/>
          <w:sz w:val="24"/>
          <w:szCs w:val="24"/>
        </w:rPr>
        <w:t xml:space="preserve">heteropeptides generated from a mixture of </w:t>
      </w:r>
      <w:r w:rsidR="00231F96" w:rsidRPr="00B95725">
        <w:rPr>
          <w:rFonts w:ascii="Times New Roman" w:hAnsi="Times New Roman" w:cs="Times New Roman"/>
          <w:sz w:val="24"/>
          <w:szCs w:val="24"/>
        </w:rPr>
        <w:t xml:space="preserve">meteoritic </w:t>
      </w:r>
      <w:r w:rsidR="00CB301B" w:rsidRPr="00B95725">
        <w:rPr>
          <w:rFonts w:ascii="Times New Roman" w:hAnsi="Times New Roman" w:cs="Times New Roman"/>
          <w:sz w:val="24"/>
          <w:szCs w:val="24"/>
        </w:rPr>
        <w:t>amino acids</w:t>
      </w:r>
      <w:r w:rsidR="00722CAE" w:rsidRPr="00B95725">
        <w:rPr>
          <w:rFonts w:ascii="Times New Roman" w:hAnsi="Times New Roman" w:cs="Times New Roman"/>
          <w:sz w:val="24"/>
          <w:szCs w:val="24"/>
        </w:rPr>
        <w:t xml:space="preserve">. </w:t>
      </w:r>
      <w:r w:rsidR="00D1797E" w:rsidRPr="00B95725">
        <w:rPr>
          <w:rFonts w:ascii="Times New Roman" w:hAnsi="Times New Roman" w:cs="Times New Roman"/>
          <w:sz w:val="24"/>
          <w:szCs w:val="24"/>
        </w:rPr>
        <w:t>Additionally, the findings of this exploration underscore the importance of</w:t>
      </w:r>
      <w:r w:rsidRPr="00B95725">
        <w:rPr>
          <w:rFonts w:ascii="Times New Roman" w:hAnsi="Times New Roman" w:cs="Times New Roman"/>
          <w:sz w:val="24"/>
          <w:szCs w:val="24"/>
        </w:rPr>
        <w:t xml:space="preserve"> investigating the ability of DAP to enable the </w:t>
      </w:r>
      <w:r w:rsidRPr="00B95725">
        <w:rPr>
          <w:rFonts w:ascii="Times New Roman" w:hAnsi="Times New Roman" w:cs="Times New Roman"/>
          <w:sz w:val="24"/>
          <w:szCs w:val="24"/>
        </w:rPr>
        <w:lastRenderedPageBreak/>
        <w:t>synthesis of homochiral peptides form a</w:t>
      </w:r>
      <w:r w:rsidR="00315539" w:rsidRPr="00B95725">
        <w:rPr>
          <w:rFonts w:ascii="Times New Roman" w:hAnsi="Times New Roman" w:cs="Times New Roman"/>
          <w:sz w:val="24"/>
          <w:szCs w:val="24"/>
        </w:rPr>
        <w:t xml:space="preserve"> suite</w:t>
      </w:r>
      <w:r w:rsidRPr="00B95725">
        <w:rPr>
          <w:rFonts w:ascii="Times New Roman" w:hAnsi="Times New Roman" w:cs="Times New Roman"/>
          <w:sz w:val="24"/>
          <w:szCs w:val="24"/>
        </w:rPr>
        <w:t xml:space="preserve"> of chiral amino acids with small L-enantiomeric excesses</w:t>
      </w:r>
      <w:r w:rsidR="006E5939" w:rsidRPr="00B95725">
        <w:rPr>
          <w:rFonts w:ascii="Times New Roman" w:hAnsi="Times New Roman" w:cs="Times New Roman"/>
          <w:sz w:val="24"/>
          <w:szCs w:val="24"/>
        </w:rPr>
        <w:t>, which</w:t>
      </w:r>
      <w:r w:rsidRPr="00B95725">
        <w:rPr>
          <w:rFonts w:ascii="Times New Roman" w:hAnsi="Times New Roman" w:cs="Times New Roman"/>
          <w:sz w:val="24"/>
          <w:szCs w:val="24"/>
        </w:rPr>
        <w:t xml:space="preserve"> could hold significant implications for understanding the origin of homochirality.</w:t>
      </w:r>
      <w:r w:rsidR="00D1797E" w:rsidRPr="00B95725">
        <w:rPr>
          <w:rFonts w:ascii="Times New Roman" w:hAnsi="Times New Roman" w:cs="Times New Roman"/>
          <w:sz w:val="24"/>
          <w:szCs w:val="24"/>
        </w:rPr>
        <w:t xml:space="preserve"> Lastly, </w:t>
      </w:r>
      <w:r w:rsidR="00961C4B" w:rsidRPr="00B95725">
        <w:rPr>
          <w:rFonts w:ascii="Times New Roman" w:hAnsi="Times New Roman" w:cs="Times New Roman"/>
          <w:sz w:val="24"/>
          <w:szCs w:val="24"/>
        </w:rPr>
        <w:t>given the presence of the phosphorus-bearing mineral schreibersite in mete</w:t>
      </w:r>
      <w:r w:rsidR="00DE0562" w:rsidRPr="00B95725">
        <w:rPr>
          <w:rFonts w:ascii="Times New Roman" w:hAnsi="Times New Roman" w:cs="Times New Roman"/>
          <w:sz w:val="24"/>
          <w:szCs w:val="24"/>
        </w:rPr>
        <w:t>orites</w:t>
      </w:r>
      <w:r w:rsidR="00961C4B" w:rsidRPr="00B95725">
        <w:rPr>
          <w:rFonts w:ascii="Times New Roman" w:hAnsi="Times New Roman" w:cs="Times New Roman"/>
          <w:sz w:val="24"/>
          <w:szCs w:val="24"/>
        </w:rPr>
        <w:t xml:space="preserve"> </w:t>
      </w:r>
      <w:r w:rsidR="00C84B01" w:rsidRPr="00B95725">
        <w:rPr>
          <w:rFonts w:ascii="Times New Roman" w:hAnsi="Times New Roman" w:cs="Times New Roman"/>
          <w:sz w:val="24"/>
          <w:szCs w:val="24"/>
        </w:rPr>
        <w:t>[</w:t>
      </w:r>
      <w:r w:rsidR="00961C4B" w:rsidRPr="00B95725">
        <w:rPr>
          <w:rFonts w:ascii="Times New Roman" w:hAnsi="Times New Roman" w:cs="Times New Roman"/>
          <w:sz w:val="24"/>
          <w:szCs w:val="24"/>
        </w:rPr>
        <w:t>2</w:t>
      </w:r>
      <w:r w:rsidR="00C84B01" w:rsidRPr="00B95725">
        <w:rPr>
          <w:rFonts w:ascii="Times New Roman" w:hAnsi="Times New Roman" w:cs="Times New Roman"/>
          <w:sz w:val="24"/>
          <w:szCs w:val="24"/>
        </w:rPr>
        <w:t>1]</w:t>
      </w:r>
      <w:r w:rsidR="00DE0562" w:rsidRPr="00B95725">
        <w:rPr>
          <w:rFonts w:ascii="Times New Roman" w:hAnsi="Times New Roman" w:cs="Times New Roman"/>
          <w:sz w:val="24"/>
          <w:szCs w:val="24"/>
        </w:rPr>
        <w:t xml:space="preserve">, and the detection of meteoritic ammonia </w:t>
      </w:r>
      <w:r w:rsidR="00841C12" w:rsidRPr="00284E2B">
        <w:rPr>
          <w:rFonts w:ascii="Times New Roman" w:hAnsi="Times New Roman" w:cs="Times New Roman"/>
          <w:sz w:val="24"/>
          <w:szCs w:val="24"/>
        </w:rPr>
        <w:t>[</w:t>
      </w:r>
      <w:r w:rsidR="00BF2393" w:rsidRPr="00284E2B">
        <w:rPr>
          <w:rFonts w:ascii="Times New Roman" w:hAnsi="Times New Roman" w:cs="Times New Roman"/>
          <w:sz w:val="24"/>
          <w:szCs w:val="24"/>
        </w:rPr>
        <w:t>9</w:t>
      </w:r>
      <w:r w:rsidR="00284E2B" w:rsidRPr="00284E2B">
        <w:rPr>
          <w:rFonts w:ascii="Times New Roman" w:hAnsi="Times New Roman" w:cs="Times New Roman"/>
          <w:sz w:val="24"/>
          <w:szCs w:val="24"/>
        </w:rPr>
        <w:t>2</w:t>
      </w:r>
      <w:r w:rsidR="00841C12" w:rsidRPr="00284E2B">
        <w:rPr>
          <w:rFonts w:ascii="Times New Roman" w:hAnsi="Times New Roman" w:cs="Times New Roman"/>
          <w:sz w:val="24"/>
          <w:szCs w:val="24"/>
        </w:rPr>
        <w:t>]</w:t>
      </w:r>
      <w:r w:rsidR="00DE0562" w:rsidRPr="00B95725">
        <w:rPr>
          <w:rFonts w:ascii="Times New Roman" w:hAnsi="Times New Roman" w:cs="Times New Roman"/>
          <w:sz w:val="24"/>
          <w:szCs w:val="24"/>
        </w:rPr>
        <w:t>, the necessary precursors for DAP formation likely could have existed on meteorite parent bodies to facilitate the form</w:t>
      </w:r>
      <w:r w:rsidR="00DE0562">
        <w:rPr>
          <w:rFonts w:ascii="Times New Roman" w:hAnsi="Times New Roman" w:cs="Times New Roman"/>
          <w:sz w:val="24"/>
          <w:szCs w:val="24"/>
        </w:rPr>
        <w:t>ation of DAP. Therefore, DAP should be searched for in meteorites to further evaluate the plausibility of DAP-mediated amino acid oligomerization in extraterrestrial environments.</w:t>
      </w:r>
    </w:p>
    <w:p w14:paraId="7B468F84" w14:textId="317857D8" w:rsidR="00CE0AA9" w:rsidRDefault="00CE0AA9" w:rsidP="002B2F83">
      <w:pPr>
        <w:spacing w:after="0" w:line="480" w:lineRule="auto"/>
        <w:ind w:left="2160" w:hanging="2160"/>
        <w:rPr>
          <w:rFonts w:ascii="Times New Roman" w:hAnsi="Times New Roman" w:cs="Times New Roman"/>
          <w:b/>
          <w:bCs/>
          <w:sz w:val="24"/>
          <w:szCs w:val="24"/>
        </w:rPr>
      </w:pPr>
      <w:r>
        <w:rPr>
          <w:rFonts w:ascii="Times New Roman" w:hAnsi="Times New Roman" w:cs="Times New Roman"/>
          <w:b/>
          <w:bCs/>
          <w:sz w:val="24"/>
          <w:szCs w:val="24"/>
        </w:rPr>
        <w:t>A</w:t>
      </w:r>
      <w:r w:rsidR="00E80CCA">
        <w:rPr>
          <w:rFonts w:ascii="Times New Roman" w:hAnsi="Times New Roman" w:cs="Times New Roman"/>
          <w:b/>
          <w:bCs/>
          <w:sz w:val="24"/>
          <w:szCs w:val="24"/>
        </w:rPr>
        <w:t>cknowledgements</w:t>
      </w:r>
    </w:p>
    <w:p w14:paraId="517BA2BC" w14:textId="7FF170FC" w:rsidR="008F1D95" w:rsidRDefault="0054733F" w:rsidP="008F1D9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0050059B">
        <w:rPr>
          <w:rFonts w:ascii="Times New Roman" w:hAnsi="Times New Roman" w:cs="Times New Roman"/>
          <w:sz w:val="24"/>
          <w:szCs w:val="24"/>
        </w:rPr>
        <w:t xml:space="preserve">Funding: This work was supported by </w:t>
      </w:r>
      <w:r>
        <w:rPr>
          <w:rFonts w:ascii="Times New Roman" w:hAnsi="Times New Roman" w:cs="Times New Roman"/>
          <w:sz w:val="24"/>
          <w:szCs w:val="24"/>
        </w:rPr>
        <w:t xml:space="preserve">the Simons Collaboration on the Origin of Life (SCOL) </w:t>
      </w:r>
      <w:r w:rsidR="0050059B">
        <w:rPr>
          <w:rFonts w:ascii="Times New Roman" w:hAnsi="Times New Roman" w:cs="Times New Roman"/>
          <w:sz w:val="24"/>
          <w:szCs w:val="24"/>
        </w:rPr>
        <w:t>[grant number 302497 issued to</w:t>
      </w:r>
      <w:r>
        <w:rPr>
          <w:rFonts w:ascii="Times New Roman" w:hAnsi="Times New Roman" w:cs="Times New Roman"/>
          <w:sz w:val="24"/>
          <w:szCs w:val="24"/>
        </w:rPr>
        <w:t xml:space="preserve"> Dr. Jason P. Dworkin</w:t>
      </w:r>
      <w:r w:rsidR="0050059B">
        <w:rPr>
          <w:rFonts w:ascii="Times New Roman" w:hAnsi="Times New Roman" w:cs="Times New Roman"/>
          <w:sz w:val="24"/>
          <w:szCs w:val="24"/>
        </w:rPr>
        <w:t>, and grant number 327124 issued to</w:t>
      </w:r>
      <w:r>
        <w:rPr>
          <w:rFonts w:ascii="Times New Roman" w:hAnsi="Times New Roman" w:cs="Times New Roman"/>
          <w:sz w:val="24"/>
          <w:szCs w:val="24"/>
        </w:rPr>
        <w:t xml:space="preserve"> Prof. Ramanarayanan</w:t>
      </w:r>
      <w:r w:rsidR="00094ADD">
        <w:rPr>
          <w:rFonts w:ascii="Times New Roman" w:hAnsi="Times New Roman" w:cs="Times New Roman"/>
          <w:sz w:val="24"/>
          <w:szCs w:val="24"/>
        </w:rPr>
        <w:t xml:space="preserve"> </w:t>
      </w:r>
      <w:r>
        <w:rPr>
          <w:rFonts w:ascii="Times New Roman" w:hAnsi="Times New Roman" w:cs="Times New Roman"/>
          <w:sz w:val="24"/>
          <w:szCs w:val="24"/>
        </w:rPr>
        <w:t>Krishnamurthy</w:t>
      </w:r>
      <w:r w:rsidR="0050059B">
        <w:rPr>
          <w:rFonts w:ascii="Times New Roman" w:hAnsi="Times New Roman" w:cs="Times New Roman"/>
          <w:sz w:val="24"/>
          <w:szCs w:val="24"/>
        </w:rPr>
        <w:t>]</w:t>
      </w:r>
      <w:r>
        <w:rPr>
          <w:rFonts w:ascii="Times New Roman" w:hAnsi="Times New Roman" w:cs="Times New Roman"/>
          <w:sz w:val="24"/>
          <w:szCs w:val="24"/>
        </w:rPr>
        <w:t>.</w:t>
      </w:r>
    </w:p>
    <w:p w14:paraId="6C88777E" w14:textId="1B325A0B" w:rsidR="00F94797" w:rsidRDefault="00F94797" w:rsidP="008F1D95">
      <w:pPr>
        <w:autoSpaceDE w:val="0"/>
        <w:autoSpaceDN w:val="0"/>
        <w:adjustRightInd w:val="0"/>
        <w:spacing w:after="0" w:line="480" w:lineRule="auto"/>
        <w:rPr>
          <w:rFonts w:ascii="Times New Roman" w:hAnsi="Times New Roman" w:cs="Times New Roman"/>
          <w:sz w:val="24"/>
          <w:szCs w:val="24"/>
        </w:rPr>
      </w:pPr>
    </w:p>
    <w:p w14:paraId="75B50DA4" w14:textId="00EE7492" w:rsidR="00F94797" w:rsidRDefault="00F94797" w:rsidP="008F1D95">
      <w:pPr>
        <w:autoSpaceDE w:val="0"/>
        <w:autoSpaceDN w:val="0"/>
        <w:adjustRightInd w:val="0"/>
        <w:spacing w:after="0" w:line="480" w:lineRule="auto"/>
        <w:rPr>
          <w:rFonts w:ascii="Times New Roman" w:hAnsi="Times New Roman" w:cs="Times New Roman"/>
          <w:sz w:val="24"/>
          <w:szCs w:val="24"/>
        </w:rPr>
      </w:pPr>
    </w:p>
    <w:p w14:paraId="56FAB1C5" w14:textId="21454637" w:rsidR="00F94797" w:rsidRDefault="00F94797" w:rsidP="008F1D95">
      <w:pPr>
        <w:autoSpaceDE w:val="0"/>
        <w:autoSpaceDN w:val="0"/>
        <w:adjustRightInd w:val="0"/>
        <w:spacing w:after="0" w:line="480" w:lineRule="auto"/>
        <w:rPr>
          <w:rFonts w:ascii="Times New Roman" w:hAnsi="Times New Roman" w:cs="Times New Roman"/>
          <w:sz w:val="24"/>
          <w:szCs w:val="24"/>
        </w:rPr>
      </w:pPr>
    </w:p>
    <w:p w14:paraId="79A35E1B" w14:textId="6FC86496" w:rsidR="00F94797" w:rsidRDefault="00F94797" w:rsidP="008F1D95">
      <w:pPr>
        <w:autoSpaceDE w:val="0"/>
        <w:autoSpaceDN w:val="0"/>
        <w:adjustRightInd w:val="0"/>
        <w:spacing w:after="0" w:line="480" w:lineRule="auto"/>
        <w:rPr>
          <w:rFonts w:ascii="Times New Roman" w:hAnsi="Times New Roman" w:cs="Times New Roman"/>
          <w:sz w:val="24"/>
          <w:szCs w:val="24"/>
        </w:rPr>
      </w:pPr>
    </w:p>
    <w:p w14:paraId="75C7BAC3" w14:textId="644C1881" w:rsidR="00F94797" w:rsidRDefault="00F94797" w:rsidP="008F1D95">
      <w:pPr>
        <w:autoSpaceDE w:val="0"/>
        <w:autoSpaceDN w:val="0"/>
        <w:adjustRightInd w:val="0"/>
        <w:spacing w:after="0" w:line="480" w:lineRule="auto"/>
        <w:rPr>
          <w:rFonts w:ascii="Times New Roman" w:hAnsi="Times New Roman" w:cs="Times New Roman"/>
          <w:sz w:val="24"/>
          <w:szCs w:val="24"/>
        </w:rPr>
      </w:pPr>
    </w:p>
    <w:p w14:paraId="5654F0F7" w14:textId="08034133" w:rsidR="00F94797" w:rsidRDefault="00F94797" w:rsidP="008F1D95">
      <w:pPr>
        <w:autoSpaceDE w:val="0"/>
        <w:autoSpaceDN w:val="0"/>
        <w:adjustRightInd w:val="0"/>
        <w:spacing w:after="0" w:line="480" w:lineRule="auto"/>
        <w:rPr>
          <w:rFonts w:ascii="Times New Roman" w:hAnsi="Times New Roman" w:cs="Times New Roman"/>
          <w:sz w:val="24"/>
          <w:szCs w:val="24"/>
        </w:rPr>
      </w:pPr>
    </w:p>
    <w:p w14:paraId="58F12FAF" w14:textId="77777777" w:rsidR="00F94797" w:rsidRDefault="00F94797" w:rsidP="008F1D95">
      <w:pPr>
        <w:autoSpaceDE w:val="0"/>
        <w:autoSpaceDN w:val="0"/>
        <w:adjustRightInd w:val="0"/>
        <w:spacing w:after="0" w:line="480" w:lineRule="auto"/>
        <w:rPr>
          <w:rFonts w:ascii="Times New Roman" w:hAnsi="Times New Roman" w:cs="Times New Roman"/>
          <w:sz w:val="24"/>
          <w:szCs w:val="24"/>
        </w:rPr>
      </w:pPr>
    </w:p>
    <w:p w14:paraId="6444F30E" w14:textId="110D978C" w:rsidR="007043CF" w:rsidRPr="008F1D95" w:rsidRDefault="007043CF" w:rsidP="008F1D9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R</w:t>
      </w:r>
      <w:r w:rsidR="00E80CCA">
        <w:rPr>
          <w:rFonts w:ascii="Times New Roman" w:hAnsi="Times New Roman" w:cs="Times New Roman"/>
          <w:b/>
          <w:bCs/>
          <w:sz w:val="24"/>
          <w:szCs w:val="24"/>
        </w:rPr>
        <w:t>eferences</w:t>
      </w:r>
    </w:p>
    <w:p w14:paraId="3941ACFD" w14:textId="77777777" w:rsidR="001359BB" w:rsidRDefault="001359BB" w:rsidP="001359BB">
      <w:pPr>
        <w:autoSpaceDE w:val="0"/>
        <w:autoSpaceDN w:val="0"/>
        <w:adjustRightInd w:val="0"/>
        <w:spacing w:after="0" w:line="240" w:lineRule="auto"/>
        <w:rPr>
          <w:rFonts w:ascii="Times New Roman" w:hAnsi="Times New Roman" w:cs="Times New Roman"/>
          <w:sz w:val="24"/>
          <w:szCs w:val="24"/>
        </w:rPr>
      </w:pPr>
    </w:p>
    <w:p w14:paraId="3BF66157" w14:textId="33C33226" w:rsidR="007043CF" w:rsidRDefault="003E6BC9" w:rsidP="001359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B53464">
        <w:rPr>
          <w:rFonts w:ascii="Times New Roman" w:hAnsi="Times New Roman" w:cs="Times New Roman"/>
          <w:sz w:val="24"/>
          <w:szCs w:val="24"/>
        </w:rPr>
        <w:t xml:space="preserve">S.L. </w:t>
      </w:r>
      <w:r w:rsidR="007043CF" w:rsidRPr="00F71B98">
        <w:rPr>
          <w:rFonts w:ascii="Times New Roman" w:hAnsi="Times New Roman" w:cs="Times New Roman"/>
          <w:sz w:val="24"/>
          <w:szCs w:val="24"/>
        </w:rPr>
        <w:t xml:space="preserve">Miller, </w:t>
      </w:r>
      <w:r w:rsidR="00B53464">
        <w:rPr>
          <w:rFonts w:ascii="Times New Roman" w:hAnsi="Times New Roman" w:cs="Times New Roman"/>
          <w:sz w:val="24"/>
          <w:szCs w:val="24"/>
        </w:rPr>
        <w:t>A Production of Amino Acids Under Possible Primitive Earth Conditions,</w:t>
      </w:r>
      <w:r w:rsidR="007043CF" w:rsidRPr="00F71B98">
        <w:rPr>
          <w:rFonts w:ascii="Times New Roman" w:hAnsi="Times New Roman" w:cs="Times New Roman"/>
          <w:sz w:val="24"/>
          <w:szCs w:val="24"/>
        </w:rPr>
        <w:t xml:space="preserve"> </w:t>
      </w:r>
      <w:r w:rsidR="007043CF">
        <w:rPr>
          <w:rFonts w:ascii="Times New Roman" w:hAnsi="Times New Roman" w:cs="Times New Roman"/>
          <w:i/>
          <w:iCs/>
          <w:sz w:val="24"/>
          <w:szCs w:val="24"/>
        </w:rPr>
        <w:t>Science</w:t>
      </w:r>
      <w:r w:rsidR="007043CF">
        <w:rPr>
          <w:rFonts w:ascii="Times New Roman" w:hAnsi="Times New Roman" w:cs="Times New Roman"/>
          <w:sz w:val="24"/>
          <w:szCs w:val="24"/>
        </w:rPr>
        <w:t xml:space="preserve"> 117</w:t>
      </w:r>
      <w:r w:rsidR="00B53464">
        <w:rPr>
          <w:rFonts w:ascii="Times New Roman" w:hAnsi="Times New Roman" w:cs="Times New Roman"/>
          <w:sz w:val="24"/>
          <w:szCs w:val="24"/>
        </w:rPr>
        <w:t xml:space="preserve"> </w:t>
      </w:r>
      <w:r w:rsidR="00B53464" w:rsidRPr="00F71B98">
        <w:rPr>
          <w:rFonts w:ascii="Times New Roman" w:hAnsi="Times New Roman" w:cs="Times New Roman"/>
          <w:sz w:val="24"/>
          <w:szCs w:val="24"/>
        </w:rPr>
        <w:t xml:space="preserve">(1953) </w:t>
      </w:r>
      <w:r w:rsidR="007043CF">
        <w:rPr>
          <w:rFonts w:ascii="Times New Roman" w:hAnsi="Times New Roman" w:cs="Times New Roman"/>
          <w:sz w:val="24"/>
          <w:szCs w:val="24"/>
        </w:rPr>
        <w:t>528-529.</w:t>
      </w:r>
    </w:p>
    <w:p w14:paraId="488EAC24" w14:textId="77777777" w:rsidR="001359BB" w:rsidRDefault="001359BB" w:rsidP="001359BB">
      <w:pPr>
        <w:spacing w:after="0" w:line="240" w:lineRule="auto"/>
        <w:rPr>
          <w:rFonts w:ascii="Times New Roman" w:hAnsi="Times New Roman" w:cs="Times New Roman"/>
          <w:sz w:val="24"/>
          <w:szCs w:val="24"/>
        </w:rPr>
      </w:pPr>
    </w:p>
    <w:p w14:paraId="263210F9" w14:textId="1DC34F54" w:rsidR="007043CF" w:rsidRDefault="003E6BC9" w:rsidP="001359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B53464">
        <w:rPr>
          <w:rFonts w:ascii="Times New Roman" w:hAnsi="Times New Roman" w:cs="Times New Roman"/>
          <w:sz w:val="24"/>
          <w:szCs w:val="24"/>
        </w:rPr>
        <w:t xml:space="preserve">S.L. </w:t>
      </w:r>
      <w:r w:rsidR="007043CF">
        <w:rPr>
          <w:rFonts w:ascii="Times New Roman" w:hAnsi="Times New Roman" w:cs="Times New Roman"/>
          <w:sz w:val="24"/>
          <w:szCs w:val="24"/>
        </w:rPr>
        <w:t xml:space="preserve">Miller, </w:t>
      </w:r>
      <w:r w:rsidR="00B53464">
        <w:rPr>
          <w:rFonts w:ascii="Times New Roman" w:hAnsi="Times New Roman" w:cs="Times New Roman"/>
          <w:sz w:val="24"/>
          <w:szCs w:val="24"/>
        </w:rPr>
        <w:t>Production of Some Organic Compounds under Possible Primitive Earth Conditions,</w:t>
      </w:r>
      <w:r w:rsidR="007043CF">
        <w:rPr>
          <w:rFonts w:ascii="Times New Roman" w:hAnsi="Times New Roman" w:cs="Times New Roman"/>
          <w:sz w:val="24"/>
          <w:szCs w:val="24"/>
        </w:rPr>
        <w:t xml:space="preserve"> </w:t>
      </w:r>
      <w:r w:rsidR="007043CF" w:rsidRPr="00B53464">
        <w:rPr>
          <w:rFonts w:ascii="Times New Roman" w:hAnsi="Times New Roman" w:cs="Times New Roman"/>
          <w:sz w:val="24"/>
          <w:szCs w:val="24"/>
        </w:rPr>
        <w:t>J</w:t>
      </w:r>
      <w:r w:rsidR="00B53464" w:rsidRPr="00B53464">
        <w:rPr>
          <w:rFonts w:ascii="Times New Roman" w:hAnsi="Times New Roman" w:cs="Times New Roman"/>
          <w:sz w:val="24"/>
          <w:szCs w:val="24"/>
        </w:rPr>
        <w:t>.</w:t>
      </w:r>
      <w:r w:rsidR="007043CF" w:rsidRPr="00B53464">
        <w:rPr>
          <w:rFonts w:ascii="Times New Roman" w:hAnsi="Times New Roman" w:cs="Times New Roman"/>
          <w:sz w:val="24"/>
          <w:szCs w:val="24"/>
        </w:rPr>
        <w:t xml:space="preserve"> of the Am</w:t>
      </w:r>
      <w:r w:rsidR="00B53464" w:rsidRPr="00B53464">
        <w:rPr>
          <w:rFonts w:ascii="Times New Roman" w:hAnsi="Times New Roman" w:cs="Times New Roman"/>
          <w:sz w:val="24"/>
          <w:szCs w:val="24"/>
        </w:rPr>
        <w:t>.</w:t>
      </w:r>
      <w:r w:rsidR="007043CF" w:rsidRPr="00B53464">
        <w:rPr>
          <w:rFonts w:ascii="Times New Roman" w:hAnsi="Times New Roman" w:cs="Times New Roman"/>
          <w:sz w:val="24"/>
          <w:szCs w:val="24"/>
        </w:rPr>
        <w:t xml:space="preserve"> Chem</w:t>
      </w:r>
      <w:r w:rsidR="00B53464" w:rsidRPr="00B53464">
        <w:rPr>
          <w:rFonts w:ascii="Times New Roman" w:hAnsi="Times New Roman" w:cs="Times New Roman"/>
          <w:sz w:val="24"/>
          <w:szCs w:val="24"/>
        </w:rPr>
        <w:t>.</w:t>
      </w:r>
      <w:r w:rsidR="007043CF" w:rsidRPr="00B53464">
        <w:rPr>
          <w:rFonts w:ascii="Times New Roman" w:hAnsi="Times New Roman" w:cs="Times New Roman"/>
          <w:sz w:val="24"/>
          <w:szCs w:val="24"/>
        </w:rPr>
        <w:t xml:space="preserve"> Soc</w:t>
      </w:r>
      <w:r w:rsidR="00B53464" w:rsidRPr="00B53464">
        <w:rPr>
          <w:rFonts w:ascii="Times New Roman" w:hAnsi="Times New Roman" w:cs="Times New Roman"/>
          <w:sz w:val="24"/>
          <w:szCs w:val="24"/>
        </w:rPr>
        <w:t>.</w:t>
      </w:r>
      <w:r w:rsidR="007043CF">
        <w:rPr>
          <w:rFonts w:ascii="Times New Roman" w:hAnsi="Times New Roman" w:cs="Times New Roman"/>
          <w:sz w:val="24"/>
          <w:szCs w:val="24"/>
        </w:rPr>
        <w:t xml:space="preserve"> 77</w:t>
      </w:r>
      <w:r w:rsidR="00B53464">
        <w:rPr>
          <w:rFonts w:ascii="Times New Roman" w:hAnsi="Times New Roman" w:cs="Times New Roman"/>
          <w:sz w:val="24"/>
          <w:szCs w:val="24"/>
        </w:rPr>
        <w:t xml:space="preserve"> (1955)</w:t>
      </w:r>
      <w:r w:rsidR="007043CF">
        <w:rPr>
          <w:rFonts w:ascii="Times New Roman" w:hAnsi="Times New Roman" w:cs="Times New Roman"/>
          <w:sz w:val="24"/>
          <w:szCs w:val="24"/>
        </w:rPr>
        <w:t xml:space="preserve"> 2351-2361.</w:t>
      </w:r>
    </w:p>
    <w:p w14:paraId="45538E92" w14:textId="77777777" w:rsidR="001359BB" w:rsidRDefault="001359BB" w:rsidP="001359BB">
      <w:pPr>
        <w:spacing w:after="0" w:line="240" w:lineRule="auto"/>
        <w:rPr>
          <w:rFonts w:ascii="Times New Roman" w:hAnsi="Times New Roman" w:cs="Times New Roman"/>
          <w:sz w:val="24"/>
          <w:szCs w:val="24"/>
        </w:rPr>
      </w:pPr>
    </w:p>
    <w:p w14:paraId="1FF783E6" w14:textId="677F33A1" w:rsidR="004C61F1" w:rsidRDefault="004C61F1" w:rsidP="001359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D. Ring, Y. Wolman, N. Friedman, S.L. Miller, Prebiotic Synthesis of Hydrophobic and Protein Amino Acids, </w:t>
      </w:r>
      <w:r w:rsidRPr="008E2556">
        <w:rPr>
          <w:rFonts w:ascii="Times New Roman" w:hAnsi="Times New Roman" w:cs="Times New Roman"/>
          <w:sz w:val="24"/>
          <w:szCs w:val="24"/>
        </w:rPr>
        <w:t>Proc. of the Natl. Acad. of Sci. U.S.A.</w:t>
      </w:r>
      <w:r>
        <w:rPr>
          <w:rFonts w:ascii="Times New Roman" w:hAnsi="Times New Roman" w:cs="Times New Roman"/>
          <w:sz w:val="24"/>
          <w:szCs w:val="24"/>
        </w:rPr>
        <w:t xml:space="preserve"> 69 (1972) 765-768.</w:t>
      </w:r>
    </w:p>
    <w:p w14:paraId="15EC83F4" w14:textId="77777777" w:rsidR="004C61F1" w:rsidRDefault="004C61F1" w:rsidP="001359BB">
      <w:pPr>
        <w:spacing w:after="0" w:line="240" w:lineRule="auto"/>
        <w:rPr>
          <w:rFonts w:ascii="Times New Roman" w:hAnsi="Times New Roman" w:cs="Times New Roman"/>
          <w:sz w:val="24"/>
          <w:szCs w:val="24"/>
        </w:rPr>
      </w:pPr>
    </w:p>
    <w:p w14:paraId="4F7E605F" w14:textId="6DD859BC" w:rsidR="007043CF" w:rsidRDefault="003E6BC9" w:rsidP="001359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B53464">
        <w:rPr>
          <w:rFonts w:ascii="Times New Roman" w:hAnsi="Times New Roman" w:cs="Times New Roman"/>
          <w:sz w:val="24"/>
          <w:szCs w:val="24"/>
        </w:rPr>
        <w:t xml:space="preserve">S. </w:t>
      </w:r>
      <w:r w:rsidR="007043CF" w:rsidRPr="00224379">
        <w:rPr>
          <w:rFonts w:ascii="Times New Roman" w:hAnsi="Times New Roman" w:cs="Times New Roman"/>
          <w:sz w:val="24"/>
          <w:szCs w:val="24"/>
        </w:rPr>
        <w:t xml:space="preserve">Miyakawa, </w:t>
      </w:r>
      <w:r w:rsidR="00B53464">
        <w:rPr>
          <w:rFonts w:ascii="Times New Roman" w:hAnsi="Times New Roman" w:cs="Times New Roman"/>
          <w:sz w:val="24"/>
          <w:szCs w:val="24"/>
        </w:rPr>
        <w:t>H.</w:t>
      </w:r>
      <w:r w:rsidR="007043CF" w:rsidRPr="00224379">
        <w:rPr>
          <w:rFonts w:ascii="Times New Roman" w:hAnsi="Times New Roman" w:cs="Times New Roman"/>
          <w:sz w:val="24"/>
          <w:szCs w:val="24"/>
        </w:rPr>
        <w:t xml:space="preserve"> Yamanashi, </w:t>
      </w:r>
      <w:r w:rsidR="00B53464">
        <w:rPr>
          <w:rFonts w:ascii="Times New Roman" w:hAnsi="Times New Roman" w:cs="Times New Roman"/>
          <w:sz w:val="24"/>
          <w:szCs w:val="24"/>
        </w:rPr>
        <w:t>K.</w:t>
      </w:r>
      <w:r w:rsidR="007043CF" w:rsidRPr="00224379">
        <w:rPr>
          <w:rFonts w:ascii="Times New Roman" w:hAnsi="Times New Roman" w:cs="Times New Roman"/>
          <w:sz w:val="24"/>
          <w:szCs w:val="24"/>
        </w:rPr>
        <w:t xml:space="preserve"> Kobayashi, </w:t>
      </w:r>
      <w:r w:rsidR="00B53464">
        <w:rPr>
          <w:rFonts w:ascii="Times New Roman" w:hAnsi="Times New Roman" w:cs="Times New Roman"/>
          <w:sz w:val="24"/>
          <w:szCs w:val="24"/>
        </w:rPr>
        <w:t>H.J.</w:t>
      </w:r>
      <w:r w:rsidR="007043CF" w:rsidRPr="00224379">
        <w:rPr>
          <w:rFonts w:ascii="Times New Roman" w:hAnsi="Times New Roman" w:cs="Times New Roman"/>
          <w:sz w:val="24"/>
          <w:szCs w:val="24"/>
        </w:rPr>
        <w:t xml:space="preserve"> Cleaves, </w:t>
      </w:r>
      <w:r w:rsidR="00B53464">
        <w:rPr>
          <w:rFonts w:ascii="Times New Roman" w:hAnsi="Times New Roman" w:cs="Times New Roman"/>
          <w:sz w:val="24"/>
          <w:szCs w:val="24"/>
        </w:rPr>
        <w:t>S.L.</w:t>
      </w:r>
      <w:r w:rsidR="007043CF" w:rsidRPr="00224379">
        <w:rPr>
          <w:rFonts w:ascii="Times New Roman" w:hAnsi="Times New Roman" w:cs="Times New Roman"/>
          <w:sz w:val="24"/>
          <w:szCs w:val="24"/>
        </w:rPr>
        <w:t xml:space="preserve"> Miller, </w:t>
      </w:r>
      <w:r w:rsidR="00E74D85">
        <w:rPr>
          <w:rFonts w:ascii="Times New Roman" w:hAnsi="Times New Roman" w:cs="Times New Roman"/>
          <w:sz w:val="24"/>
          <w:szCs w:val="24"/>
        </w:rPr>
        <w:t>Prebiotic synthesis from CO atmospheres: Implications for the origins of life,</w:t>
      </w:r>
      <w:r w:rsidR="007043CF" w:rsidRPr="00224379">
        <w:rPr>
          <w:rFonts w:ascii="Times New Roman" w:hAnsi="Times New Roman" w:cs="Times New Roman"/>
          <w:sz w:val="24"/>
          <w:szCs w:val="24"/>
        </w:rPr>
        <w:t xml:space="preserve"> </w:t>
      </w:r>
      <w:r w:rsidR="00B53464" w:rsidRPr="008E2556">
        <w:rPr>
          <w:rFonts w:ascii="Times New Roman" w:hAnsi="Times New Roman" w:cs="Times New Roman"/>
          <w:sz w:val="24"/>
          <w:szCs w:val="24"/>
        </w:rPr>
        <w:t>Proc. of the Natl. Acad. of Sci. U.S.A.</w:t>
      </w:r>
      <w:r w:rsidR="007043CF" w:rsidRPr="00224379">
        <w:rPr>
          <w:rFonts w:ascii="Times New Roman" w:hAnsi="Times New Roman" w:cs="Times New Roman"/>
          <w:sz w:val="24"/>
          <w:szCs w:val="24"/>
        </w:rPr>
        <w:t xml:space="preserve"> 99</w:t>
      </w:r>
      <w:r w:rsidR="00E74D85">
        <w:rPr>
          <w:rFonts w:ascii="Times New Roman" w:hAnsi="Times New Roman" w:cs="Times New Roman"/>
          <w:sz w:val="24"/>
          <w:szCs w:val="24"/>
        </w:rPr>
        <w:t xml:space="preserve"> </w:t>
      </w:r>
      <w:r w:rsidR="00E74D85" w:rsidRPr="00224379">
        <w:rPr>
          <w:rFonts w:ascii="Times New Roman" w:hAnsi="Times New Roman" w:cs="Times New Roman"/>
          <w:sz w:val="24"/>
          <w:szCs w:val="24"/>
        </w:rPr>
        <w:t>(2002</w:t>
      </w:r>
      <w:r w:rsidR="00E74D85">
        <w:rPr>
          <w:rFonts w:ascii="Times New Roman" w:hAnsi="Times New Roman" w:cs="Times New Roman"/>
          <w:sz w:val="24"/>
          <w:szCs w:val="24"/>
        </w:rPr>
        <w:t>a</w:t>
      </w:r>
      <w:r w:rsidR="00E74D85" w:rsidRPr="00224379">
        <w:rPr>
          <w:rFonts w:ascii="Times New Roman" w:hAnsi="Times New Roman" w:cs="Times New Roman"/>
          <w:sz w:val="24"/>
          <w:szCs w:val="24"/>
        </w:rPr>
        <w:t>)</w:t>
      </w:r>
      <w:r w:rsidR="007043CF" w:rsidRPr="00224379">
        <w:rPr>
          <w:rFonts w:ascii="Times New Roman" w:hAnsi="Times New Roman" w:cs="Times New Roman"/>
          <w:sz w:val="24"/>
          <w:szCs w:val="24"/>
        </w:rPr>
        <w:t xml:space="preserve"> 14628-14631.</w:t>
      </w:r>
    </w:p>
    <w:p w14:paraId="2B934E91" w14:textId="77777777" w:rsidR="004C61F1" w:rsidRDefault="004C61F1" w:rsidP="001359BB">
      <w:pPr>
        <w:spacing w:after="0" w:line="240" w:lineRule="auto"/>
        <w:rPr>
          <w:rFonts w:ascii="Times New Roman" w:hAnsi="Times New Roman" w:cs="Times New Roman"/>
          <w:sz w:val="24"/>
          <w:szCs w:val="24"/>
        </w:rPr>
      </w:pPr>
    </w:p>
    <w:p w14:paraId="790FD6BA" w14:textId="77777777" w:rsidR="004C61F1" w:rsidRDefault="004C61F1" w:rsidP="004C61F1">
      <w:pPr>
        <w:spacing w:after="0" w:line="240" w:lineRule="auto"/>
        <w:rPr>
          <w:rFonts w:ascii="Times New Roman" w:hAnsi="Times New Roman" w:cs="Times New Roman"/>
          <w:sz w:val="24"/>
          <w:szCs w:val="24"/>
        </w:rPr>
      </w:pPr>
      <w:r>
        <w:rPr>
          <w:rFonts w:ascii="Times New Roman" w:hAnsi="Times New Roman" w:cs="Times New Roman"/>
          <w:sz w:val="24"/>
          <w:szCs w:val="24"/>
        </w:rPr>
        <w:t>[5] H.J. Cleaves, J.H. Chalmers, A. Lazcano, S.L. Miller, J.L. Bada,</w:t>
      </w:r>
      <w:r w:rsidRPr="00D5126D">
        <w:rPr>
          <w:rFonts w:ascii="Times New Roman" w:hAnsi="Times New Roman" w:cs="Times New Roman"/>
          <w:noProof/>
          <w:sz w:val="24"/>
          <w:szCs w:val="24"/>
        </w:rPr>
        <w:t xml:space="preserve"> </w:t>
      </w:r>
      <w:r>
        <w:rPr>
          <w:rFonts w:ascii="Times New Roman" w:hAnsi="Times New Roman" w:cs="Times New Roman"/>
          <w:noProof/>
          <w:sz w:val="24"/>
          <w:szCs w:val="24"/>
        </w:rPr>
        <w:t>A reassessment of prebiotic organic synthesis in neutral planetary atmospheres,</w:t>
      </w:r>
      <w:r>
        <w:rPr>
          <w:rFonts w:ascii="Times New Roman" w:hAnsi="Times New Roman" w:cs="Times New Roman"/>
          <w:sz w:val="24"/>
          <w:szCs w:val="24"/>
        </w:rPr>
        <w:t xml:space="preserve"> </w:t>
      </w:r>
      <w:r w:rsidRPr="00D5126D">
        <w:rPr>
          <w:rFonts w:ascii="Times New Roman" w:hAnsi="Times New Roman" w:cs="Times New Roman"/>
          <w:sz w:val="24"/>
          <w:szCs w:val="24"/>
        </w:rPr>
        <w:t>Orig. of Life and Evol. of Biosph.</w:t>
      </w:r>
      <w:r>
        <w:rPr>
          <w:rFonts w:ascii="Times New Roman" w:hAnsi="Times New Roman" w:cs="Times New Roman"/>
          <w:sz w:val="24"/>
          <w:szCs w:val="24"/>
        </w:rPr>
        <w:t xml:space="preserve"> 38 (2008) 105-115.</w:t>
      </w:r>
    </w:p>
    <w:p w14:paraId="49FD72E6" w14:textId="0645FCD2" w:rsidR="004C61F1" w:rsidRDefault="004C61F1" w:rsidP="004C61F1">
      <w:pPr>
        <w:autoSpaceDE w:val="0"/>
        <w:autoSpaceDN w:val="0"/>
        <w:adjustRightInd w:val="0"/>
        <w:spacing w:after="0" w:line="240" w:lineRule="auto"/>
        <w:rPr>
          <w:rFonts w:ascii="Times New Roman" w:hAnsi="Times New Roman" w:cs="Times New Roman"/>
          <w:sz w:val="24"/>
          <w:szCs w:val="24"/>
        </w:rPr>
      </w:pPr>
    </w:p>
    <w:p w14:paraId="256E592C" w14:textId="74A997BC" w:rsidR="004C61F1" w:rsidRDefault="004C61F1" w:rsidP="004C61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A.P. Johnson, H.J. Cleaves, J.P. Dworkin, D.P. Glavin, A. Lazcano, J.L. Bada, The Miller Volcanic Spark Discharge Experiment, </w:t>
      </w:r>
      <w:r w:rsidRPr="003D1F48">
        <w:rPr>
          <w:rFonts w:ascii="Times New Roman" w:hAnsi="Times New Roman" w:cs="Times New Roman"/>
          <w:sz w:val="24"/>
          <w:szCs w:val="24"/>
        </w:rPr>
        <w:t>Science</w:t>
      </w:r>
      <w:r>
        <w:rPr>
          <w:rFonts w:ascii="Times New Roman" w:hAnsi="Times New Roman" w:cs="Times New Roman"/>
          <w:sz w:val="24"/>
          <w:szCs w:val="24"/>
        </w:rPr>
        <w:t xml:space="preserve"> 322 (2008) 404.</w:t>
      </w:r>
    </w:p>
    <w:p w14:paraId="292EEABA" w14:textId="07EFBCE9" w:rsidR="004C61F1" w:rsidRDefault="004C61F1" w:rsidP="004C61F1">
      <w:pPr>
        <w:spacing w:after="0" w:line="240" w:lineRule="auto"/>
        <w:rPr>
          <w:rFonts w:ascii="Times New Roman" w:hAnsi="Times New Roman" w:cs="Times New Roman"/>
          <w:sz w:val="24"/>
          <w:szCs w:val="24"/>
        </w:rPr>
      </w:pPr>
    </w:p>
    <w:p w14:paraId="0C427D22" w14:textId="77777777" w:rsidR="004C61F1" w:rsidRDefault="004C61F1" w:rsidP="004C61F1">
      <w:pPr>
        <w:spacing w:after="0" w:line="240" w:lineRule="auto"/>
        <w:rPr>
          <w:rFonts w:ascii="Times New Roman" w:hAnsi="Times New Roman" w:cs="Times New Roman"/>
          <w:sz w:val="24"/>
          <w:szCs w:val="24"/>
        </w:rPr>
      </w:pPr>
      <w:r>
        <w:rPr>
          <w:rFonts w:ascii="Times New Roman" w:hAnsi="Times New Roman" w:cs="Times New Roman"/>
          <w:sz w:val="24"/>
          <w:szCs w:val="24"/>
        </w:rPr>
        <w:t>[7] E.T. Parker, H.J. Cleaves, J.P. Dworkin, D.P. Glavin, M. Callahan, A. Aubrey, A. Lazcano, J.L. Bada, Primordial synthesis of amines and amino acids in a 1958 Miller H</w:t>
      </w:r>
      <w:r w:rsidRPr="00166ADE">
        <w:rPr>
          <w:rFonts w:ascii="Times New Roman" w:hAnsi="Times New Roman" w:cs="Times New Roman"/>
          <w:sz w:val="24"/>
          <w:szCs w:val="24"/>
          <w:vertAlign w:val="subscript"/>
        </w:rPr>
        <w:t>2</w:t>
      </w:r>
      <w:r>
        <w:rPr>
          <w:rFonts w:ascii="Times New Roman" w:hAnsi="Times New Roman" w:cs="Times New Roman"/>
          <w:sz w:val="24"/>
          <w:szCs w:val="24"/>
        </w:rPr>
        <w:t xml:space="preserve">S-rich spark discharge experiment, </w:t>
      </w:r>
      <w:r w:rsidRPr="008E2556">
        <w:rPr>
          <w:rFonts w:ascii="Times New Roman" w:hAnsi="Times New Roman" w:cs="Times New Roman"/>
          <w:sz w:val="24"/>
          <w:szCs w:val="24"/>
        </w:rPr>
        <w:t>Proc. of the Natl. Acad. of Sci. U.S.A.</w:t>
      </w:r>
      <w:r>
        <w:rPr>
          <w:rFonts w:ascii="Times New Roman" w:hAnsi="Times New Roman" w:cs="Times New Roman"/>
          <w:sz w:val="24"/>
          <w:szCs w:val="24"/>
        </w:rPr>
        <w:t xml:space="preserve"> 108 (2011) 5526-5531.</w:t>
      </w:r>
    </w:p>
    <w:p w14:paraId="132EFA3C" w14:textId="77777777" w:rsidR="004C61F1" w:rsidRDefault="004C61F1" w:rsidP="004C61F1">
      <w:pPr>
        <w:spacing w:after="0" w:line="240" w:lineRule="auto"/>
        <w:rPr>
          <w:rFonts w:ascii="Times New Roman" w:hAnsi="Times New Roman" w:cs="Times New Roman"/>
          <w:sz w:val="24"/>
          <w:szCs w:val="24"/>
        </w:rPr>
      </w:pPr>
    </w:p>
    <w:p w14:paraId="0DA461CE" w14:textId="77777777" w:rsidR="004C61F1" w:rsidRDefault="004C61F1" w:rsidP="004C61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J. </w:t>
      </w:r>
      <w:r w:rsidRPr="001B211C">
        <w:rPr>
          <w:rFonts w:ascii="Times New Roman" w:hAnsi="Times New Roman" w:cs="Times New Roman"/>
          <w:sz w:val="24"/>
          <w:szCs w:val="24"/>
        </w:rPr>
        <w:t xml:space="preserve">Oró, </w:t>
      </w:r>
      <w:r>
        <w:rPr>
          <w:rFonts w:ascii="Times New Roman" w:hAnsi="Times New Roman" w:cs="Times New Roman"/>
          <w:sz w:val="24"/>
          <w:szCs w:val="24"/>
        </w:rPr>
        <w:t xml:space="preserve">Comets and the Formation of Biochemical Compounds on the Primitive Earth, </w:t>
      </w:r>
      <w:r w:rsidRPr="00EC05E0">
        <w:rPr>
          <w:rFonts w:ascii="Times New Roman" w:hAnsi="Times New Roman" w:cs="Times New Roman"/>
          <w:sz w:val="24"/>
          <w:szCs w:val="24"/>
        </w:rPr>
        <w:t>Nature</w:t>
      </w:r>
      <w:r>
        <w:rPr>
          <w:rFonts w:ascii="Times New Roman" w:hAnsi="Times New Roman" w:cs="Times New Roman"/>
          <w:sz w:val="24"/>
          <w:szCs w:val="24"/>
        </w:rPr>
        <w:t xml:space="preserve"> 190 (</w:t>
      </w:r>
      <w:r w:rsidRPr="001B211C">
        <w:rPr>
          <w:rFonts w:ascii="Times New Roman" w:hAnsi="Times New Roman" w:cs="Times New Roman"/>
          <w:sz w:val="24"/>
          <w:szCs w:val="24"/>
        </w:rPr>
        <w:t>1961</w:t>
      </w:r>
      <w:r>
        <w:rPr>
          <w:rFonts w:ascii="Times New Roman" w:hAnsi="Times New Roman" w:cs="Times New Roman"/>
          <w:sz w:val="24"/>
          <w:szCs w:val="24"/>
        </w:rPr>
        <w:t>) 389-390.</w:t>
      </w:r>
    </w:p>
    <w:p w14:paraId="4600BD63" w14:textId="373986E7" w:rsidR="004C61F1" w:rsidRDefault="004C61F1" w:rsidP="004C61F1">
      <w:pPr>
        <w:autoSpaceDE w:val="0"/>
        <w:autoSpaceDN w:val="0"/>
        <w:adjustRightInd w:val="0"/>
        <w:spacing w:after="0" w:line="240" w:lineRule="auto"/>
        <w:rPr>
          <w:rFonts w:ascii="Times New Roman" w:hAnsi="Times New Roman" w:cs="Times New Roman"/>
          <w:sz w:val="24"/>
          <w:szCs w:val="24"/>
        </w:rPr>
      </w:pPr>
    </w:p>
    <w:p w14:paraId="5635A91F" w14:textId="0A27C8C4" w:rsidR="004C61F1" w:rsidRDefault="004C61F1" w:rsidP="004C61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K. Kvenvolden, J. Lawless, K. Pering, E. Peterson, J. Flores, C, Ponnamperuma, I.R. Kaplan, C. Moore, Evidence for Extraterrestrial Amino-Acids and Hydrocarbons in the Murchison Meteorite, </w:t>
      </w:r>
      <w:r w:rsidRPr="00911B92">
        <w:rPr>
          <w:rFonts w:ascii="Times New Roman" w:hAnsi="Times New Roman" w:cs="Times New Roman"/>
          <w:sz w:val="24"/>
          <w:szCs w:val="24"/>
        </w:rPr>
        <w:t>Nature</w:t>
      </w:r>
      <w:r>
        <w:rPr>
          <w:rFonts w:ascii="Times New Roman" w:hAnsi="Times New Roman" w:cs="Times New Roman"/>
          <w:sz w:val="24"/>
          <w:szCs w:val="24"/>
        </w:rPr>
        <w:t xml:space="preserve"> 228 (1970) 923-926.</w:t>
      </w:r>
    </w:p>
    <w:p w14:paraId="334DB73C" w14:textId="77777777" w:rsidR="004C61F1" w:rsidRDefault="004C61F1" w:rsidP="004C61F1">
      <w:pPr>
        <w:spacing w:after="0" w:line="240" w:lineRule="auto"/>
        <w:rPr>
          <w:rFonts w:ascii="Times New Roman" w:hAnsi="Times New Roman" w:cs="Times New Roman"/>
          <w:sz w:val="24"/>
          <w:szCs w:val="24"/>
        </w:rPr>
      </w:pPr>
    </w:p>
    <w:p w14:paraId="6289015B" w14:textId="1CBE0E79" w:rsidR="004C61F1" w:rsidRDefault="004C61F1" w:rsidP="004C61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S. </w:t>
      </w:r>
      <w:r w:rsidRPr="00806AAA">
        <w:rPr>
          <w:rFonts w:ascii="Times New Roman" w:hAnsi="Times New Roman" w:cs="Times New Roman"/>
          <w:sz w:val="24"/>
          <w:szCs w:val="24"/>
        </w:rPr>
        <w:t xml:space="preserve">Pizzarello, </w:t>
      </w:r>
      <w:r>
        <w:rPr>
          <w:rFonts w:ascii="Times New Roman" w:hAnsi="Times New Roman" w:cs="Times New Roman"/>
          <w:sz w:val="24"/>
          <w:szCs w:val="24"/>
        </w:rPr>
        <w:t>G.W.</w:t>
      </w:r>
      <w:r w:rsidRPr="00806AAA">
        <w:rPr>
          <w:rFonts w:ascii="Times New Roman" w:hAnsi="Times New Roman" w:cs="Times New Roman"/>
          <w:sz w:val="24"/>
          <w:szCs w:val="24"/>
        </w:rPr>
        <w:t xml:space="preserve"> Cooper, </w:t>
      </w:r>
      <w:r>
        <w:rPr>
          <w:rFonts w:ascii="Times New Roman" w:hAnsi="Times New Roman" w:cs="Times New Roman"/>
          <w:sz w:val="24"/>
          <w:szCs w:val="24"/>
        </w:rPr>
        <w:t>G.J.</w:t>
      </w:r>
      <w:r w:rsidRPr="00806AAA">
        <w:rPr>
          <w:rFonts w:ascii="Times New Roman" w:hAnsi="Times New Roman" w:cs="Times New Roman"/>
          <w:sz w:val="24"/>
          <w:szCs w:val="24"/>
        </w:rPr>
        <w:t xml:space="preserve"> Flynn, </w:t>
      </w:r>
      <w:r>
        <w:rPr>
          <w:rFonts w:ascii="Times New Roman" w:hAnsi="Times New Roman" w:cs="Times New Roman"/>
          <w:sz w:val="24"/>
          <w:szCs w:val="24"/>
        </w:rPr>
        <w:t>The Nature and Distribution of the Organic Material in Carbonaceous Chondrites and Interplanetary Dust Particles, in:</w:t>
      </w:r>
      <w:r w:rsidRPr="00806AAA">
        <w:rPr>
          <w:rFonts w:ascii="Times New Roman" w:hAnsi="Times New Roman" w:cs="Times New Roman"/>
          <w:sz w:val="24"/>
          <w:szCs w:val="24"/>
        </w:rPr>
        <w:t xml:space="preserve"> D.S. Lauretta, H.Y. McSween, Jr. </w:t>
      </w:r>
      <w:r>
        <w:rPr>
          <w:rFonts w:ascii="Times New Roman" w:hAnsi="Times New Roman" w:cs="Times New Roman"/>
          <w:sz w:val="24"/>
          <w:szCs w:val="24"/>
        </w:rPr>
        <w:t xml:space="preserve">(Eds.), </w:t>
      </w:r>
      <w:r w:rsidRPr="00530717">
        <w:rPr>
          <w:rFonts w:ascii="Times New Roman" w:hAnsi="Times New Roman" w:cs="Times New Roman"/>
          <w:sz w:val="24"/>
          <w:szCs w:val="24"/>
        </w:rPr>
        <w:t>Meteorites and the Early Solar System II,</w:t>
      </w:r>
      <w:r w:rsidRPr="00806AAA">
        <w:rPr>
          <w:rFonts w:ascii="Times New Roman" w:hAnsi="Times New Roman" w:cs="Times New Roman"/>
          <w:sz w:val="24"/>
          <w:szCs w:val="24"/>
        </w:rPr>
        <w:t xml:space="preserve"> The University of Arizona Press,</w:t>
      </w:r>
      <w:r>
        <w:rPr>
          <w:rFonts w:ascii="Times New Roman" w:hAnsi="Times New Roman" w:cs="Times New Roman"/>
          <w:sz w:val="24"/>
          <w:szCs w:val="24"/>
        </w:rPr>
        <w:t xml:space="preserve"> </w:t>
      </w:r>
      <w:r w:rsidRPr="00806AAA">
        <w:rPr>
          <w:rFonts w:ascii="Times New Roman" w:hAnsi="Times New Roman" w:cs="Times New Roman"/>
          <w:sz w:val="24"/>
          <w:szCs w:val="24"/>
        </w:rPr>
        <w:t>Tucson, Arizona, U.S.A.,</w:t>
      </w:r>
      <w:r>
        <w:rPr>
          <w:rFonts w:ascii="Times New Roman" w:hAnsi="Times New Roman" w:cs="Times New Roman"/>
          <w:sz w:val="24"/>
          <w:szCs w:val="24"/>
        </w:rPr>
        <w:t xml:space="preserve"> </w:t>
      </w:r>
      <w:r w:rsidRPr="00806AAA">
        <w:rPr>
          <w:rFonts w:ascii="Times New Roman" w:hAnsi="Times New Roman" w:cs="Times New Roman"/>
          <w:sz w:val="24"/>
          <w:szCs w:val="24"/>
        </w:rPr>
        <w:t>2006</w:t>
      </w:r>
      <w:r>
        <w:rPr>
          <w:rFonts w:ascii="Times New Roman" w:hAnsi="Times New Roman" w:cs="Times New Roman"/>
          <w:sz w:val="24"/>
          <w:szCs w:val="24"/>
        </w:rPr>
        <w:t>,</w:t>
      </w:r>
      <w:r w:rsidRPr="00806AAA">
        <w:rPr>
          <w:rFonts w:ascii="Times New Roman" w:hAnsi="Times New Roman" w:cs="Times New Roman"/>
          <w:sz w:val="24"/>
          <w:szCs w:val="24"/>
        </w:rPr>
        <w:t xml:space="preserve"> pp. 625-651.</w:t>
      </w:r>
    </w:p>
    <w:p w14:paraId="423DF8B2" w14:textId="5E7A9C1B" w:rsidR="004C61F1" w:rsidRDefault="004C61F1" w:rsidP="004C61F1">
      <w:pPr>
        <w:spacing w:after="0" w:line="240" w:lineRule="auto"/>
        <w:rPr>
          <w:rFonts w:ascii="Times New Roman" w:hAnsi="Times New Roman" w:cs="Times New Roman"/>
          <w:sz w:val="24"/>
          <w:szCs w:val="24"/>
        </w:rPr>
      </w:pPr>
    </w:p>
    <w:p w14:paraId="099200A9" w14:textId="77777777" w:rsidR="004C61F1" w:rsidRDefault="004C61F1" w:rsidP="004C61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D.P. Glavin, C.M.O’D Alexander, J.C. Aponte, J.P. Dworkin, J.E. Elsila, H. Yabuta, (2018) The Origin and Evolution of Organic Matter in Carbonaceous Chondrites and Links to Their Parent Bodies, in: N. Abreu (Ed.), </w:t>
      </w:r>
      <w:r w:rsidRPr="00EF3E1F">
        <w:rPr>
          <w:rFonts w:ascii="Times New Roman" w:hAnsi="Times New Roman" w:cs="Times New Roman"/>
          <w:sz w:val="24"/>
          <w:szCs w:val="24"/>
        </w:rPr>
        <w:t>Primitive meteorites and asteroids</w:t>
      </w:r>
      <w:r>
        <w:rPr>
          <w:rFonts w:ascii="Times New Roman" w:hAnsi="Times New Roman" w:cs="Times New Roman"/>
          <w:sz w:val="24"/>
          <w:szCs w:val="24"/>
        </w:rPr>
        <w:t>, Elsevier, Amsterdam, Netherlands, pp. 205-271.</w:t>
      </w:r>
    </w:p>
    <w:p w14:paraId="20C390AD" w14:textId="77777777" w:rsidR="004C61F1" w:rsidRDefault="004C61F1" w:rsidP="004C61F1">
      <w:pPr>
        <w:spacing w:after="0" w:line="240" w:lineRule="auto"/>
        <w:rPr>
          <w:rFonts w:ascii="Times New Roman" w:hAnsi="Times New Roman" w:cs="Times New Roman"/>
          <w:sz w:val="24"/>
          <w:szCs w:val="24"/>
        </w:rPr>
      </w:pPr>
    </w:p>
    <w:p w14:paraId="29F7F56C" w14:textId="77777777" w:rsidR="003838AF" w:rsidRDefault="003838AF" w:rsidP="003838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L. Leman, L. Orgel, M.R. Ghadiri, Carbonyl Sulfide-Mediated Prebiotic Formation of Peptides, </w:t>
      </w:r>
      <w:r w:rsidRPr="00D03F51">
        <w:rPr>
          <w:rFonts w:ascii="Times New Roman" w:hAnsi="Times New Roman" w:cs="Times New Roman"/>
          <w:sz w:val="24"/>
          <w:szCs w:val="24"/>
        </w:rPr>
        <w:t>Science</w:t>
      </w:r>
      <w:r>
        <w:rPr>
          <w:rFonts w:ascii="Times New Roman" w:hAnsi="Times New Roman" w:cs="Times New Roman"/>
          <w:sz w:val="24"/>
          <w:szCs w:val="24"/>
        </w:rPr>
        <w:t xml:space="preserve"> 306 (2004) 283-286.</w:t>
      </w:r>
    </w:p>
    <w:p w14:paraId="3D05E523" w14:textId="2D8EE0AA" w:rsidR="004C61F1" w:rsidRDefault="004C61F1" w:rsidP="004C61F1">
      <w:pPr>
        <w:spacing w:after="0" w:line="240" w:lineRule="auto"/>
        <w:rPr>
          <w:rFonts w:ascii="Times New Roman" w:hAnsi="Times New Roman" w:cs="Times New Roman"/>
          <w:sz w:val="24"/>
          <w:szCs w:val="24"/>
        </w:rPr>
      </w:pPr>
    </w:p>
    <w:p w14:paraId="6D7A2EDA" w14:textId="7AEF0E20" w:rsidR="004C61F1" w:rsidRDefault="004C61F1" w:rsidP="004C61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M. Frenkel-Pinter, M. Samanta, G. Ashkenasy, L.J. Leman, Prebiotic Peptides: Molecular Hubs in the Origin of Life, </w:t>
      </w:r>
      <w:r w:rsidRPr="008E2556">
        <w:rPr>
          <w:rFonts w:ascii="Times New Roman" w:hAnsi="Times New Roman" w:cs="Times New Roman"/>
          <w:sz w:val="24"/>
          <w:szCs w:val="24"/>
        </w:rPr>
        <w:t>Chem. Rev.</w:t>
      </w:r>
      <w:r>
        <w:rPr>
          <w:rFonts w:ascii="Times New Roman" w:hAnsi="Times New Roman" w:cs="Times New Roman"/>
          <w:sz w:val="24"/>
          <w:szCs w:val="24"/>
        </w:rPr>
        <w:t xml:space="preserve"> (2020) </w:t>
      </w:r>
      <w:bookmarkStart w:id="29" w:name="_Hlk41667274"/>
      <w:r w:rsidR="00312DF4">
        <w:rPr>
          <w:rFonts w:ascii="Times New Roman" w:hAnsi="Times New Roman" w:cs="Times New Roman"/>
          <w:sz w:val="24"/>
          <w:szCs w:val="24"/>
        </w:rPr>
        <w:t>https://doi.org/</w:t>
      </w:r>
      <w:bookmarkEnd w:id="29"/>
      <w:r>
        <w:rPr>
          <w:rFonts w:ascii="Times New Roman" w:hAnsi="Times New Roman" w:cs="Times New Roman"/>
          <w:sz w:val="24"/>
          <w:szCs w:val="24"/>
        </w:rPr>
        <w:t>10.1021/acs.chemrev.9b00664</w:t>
      </w:r>
    </w:p>
    <w:p w14:paraId="512D116C" w14:textId="49024E0D" w:rsidR="004C61F1" w:rsidRDefault="004C61F1" w:rsidP="004C61F1">
      <w:pPr>
        <w:autoSpaceDE w:val="0"/>
        <w:autoSpaceDN w:val="0"/>
        <w:adjustRightInd w:val="0"/>
        <w:spacing w:after="0" w:line="240" w:lineRule="auto"/>
        <w:rPr>
          <w:rFonts w:ascii="Times New Roman" w:hAnsi="Times New Roman" w:cs="Times New Roman"/>
          <w:sz w:val="24"/>
          <w:szCs w:val="24"/>
        </w:rPr>
      </w:pPr>
    </w:p>
    <w:p w14:paraId="78791F30" w14:textId="128462EF" w:rsidR="004C61F1" w:rsidRDefault="004C61F1" w:rsidP="004C61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E.T. Parker, M. Zhou, A.S. Burton, D.P. Glavin, J.P. Dworkin, R. Krishnamurthy, F.M. Fernández, J.L. Bada, a Plausible Simultaneous Synthesis of Amino Acids and Simple Peptides on the Primordial Earth, </w:t>
      </w:r>
      <w:r w:rsidRPr="008E2556">
        <w:rPr>
          <w:rFonts w:ascii="Times New Roman" w:hAnsi="Times New Roman" w:cs="Times New Roman"/>
          <w:sz w:val="24"/>
          <w:szCs w:val="24"/>
        </w:rPr>
        <w:t>Angew. Chem. Int. Ed.</w:t>
      </w:r>
      <w:r>
        <w:rPr>
          <w:rFonts w:ascii="Times New Roman" w:hAnsi="Times New Roman" w:cs="Times New Roman"/>
          <w:sz w:val="24"/>
          <w:szCs w:val="24"/>
        </w:rPr>
        <w:t xml:space="preserve"> 53 (2014) 8132-8136.</w:t>
      </w:r>
    </w:p>
    <w:p w14:paraId="0364599C" w14:textId="77777777" w:rsidR="004C61F1" w:rsidRDefault="004C61F1" w:rsidP="004C61F1">
      <w:pPr>
        <w:autoSpaceDE w:val="0"/>
        <w:autoSpaceDN w:val="0"/>
        <w:adjustRightInd w:val="0"/>
        <w:spacing w:after="0" w:line="240" w:lineRule="auto"/>
        <w:rPr>
          <w:rFonts w:ascii="Times New Roman" w:hAnsi="Times New Roman" w:cs="Times New Roman"/>
          <w:sz w:val="24"/>
          <w:szCs w:val="24"/>
        </w:rPr>
      </w:pPr>
    </w:p>
    <w:p w14:paraId="3BCE6540" w14:textId="1622048D" w:rsidR="004C61F1" w:rsidRDefault="004C61F1" w:rsidP="004C61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J.G. Forsythe, S.-S. Yu, I. Mamajanov, M.A. Grover, R. Krishnamurthy, F.M. Fernández, N.V. Hud, Ester-Mediated Amide Bond Formation Driven by Wet-Dry Cycles: A Possible Path to Polypeptides on the Prebiotic Earth, </w:t>
      </w:r>
      <w:r w:rsidRPr="008E2556">
        <w:rPr>
          <w:rFonts w:ascii="Times New Roman" w:hAnsi="Times New Roman" w:cs="Times New Roman"/>
          <w:sz w:val="24"/>
          <w:szCs w:val="24"/>
        </w:rPr>
        <w:t>Angew. Chem. Int. Ed.</w:t>
      </w:r>
      <w:r>
        <w:rPr>
          <w:rFonts w:ascii="Times New Roman" w:hAnsi="Times New Roman" w:cs="Times New Roman"/>
          <w:sz w:val="24"/>
          <w:szCs w:val="24"/>
        </w:rPr>
        <w:t xml:space="preserve"> 54 (2015) 9871-9875.</w:t>
      </w:r>
    </w:p>
    <w:p w14:paraId="321541CE" w14:textId="748A5898" w:rsidR="004C61F1" w:rsidRDefault="004C61F1" w:rsidP="004C61F1">
      <w:pPr>
        <w:spacing w:after="0" w:line="240" w:lineRule="auto"/>
        <w:rPr>
          <w:rFonts w:ascii="Times New Roman" w:hAnsi="Times New Roman" w:cs="Times New Roman"/>
          <w:sz w:val="24"/>
          <w:szCs w:val="24"/>
        </w:rPr>
      </w:pPr>
    </w:p>
    <w:p w14:paraId="7A75BA79" w14:textId="6A0A27D5" w:rsidR="004C61F1" w:rsidRDefault="004C61F1" w:rsidP="004C61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R. Krishnamurthy, S. Guntha, A. Eschenmoser, Regioselective </w:t>
      </w:r>
      <w:r w:rsidRPr="00911B92">
        <w:rPr>
          <w:rFonts w:ascii="Symbol" w:hAnsi="Symbol" w:cs="Times New Roman"/>
          <w:sz w:val="24"/>
          <w:szCs w:val="24"/>
        </w:rPr>
        <w:t>a</w:t>
      </w:r>
      <w:r>
        <w:rPr>
          <w:rFonts w:ascii="Times New Roman" w:hAnsi="Times New Roman" w:cs="Times New Roman"/>
          <w:sz w:val="24"/>
          <w:szCs w:val="24"/>
        </w:rPr>
        <w:t xml:space="preserve">-Phosphorylation of Aldoses in Aqueous Solution, </w:t>
      </w:r>
      <w:r w:rsidRPr="008E2556">
        <w:rPr>
          <w:rFonts w:ascii="Times New Roman" w:hAnsi="Times New Roman" w:cs="Times New Roman"/>
          <w:sz w:val="24"/>
          <w:szCs w:val="24"/>
        </w:rPr>
        <w:t>Angew. Chem. Int. Ed.</w:t>
      </w:r>
      <w:r>
        <w:rPr>
          <w:rFonts w:ascii="Times New Roman" w:hAnsi="Times New Roman" w:cs="Times New Roman"/>
          <w:sz w:val="24"/>
          <w:szCs w:val="24"/>
        </w:rPr>
        <w:t xml:space="preserve"> 39 (2000) 2281-2285.</w:t>
      </w:r>
    </w:p>
    <w:p w14:paraId="5D4D9600" w14:textId="6F3D917A" w:rsidR="004C61F1" w:rsidRDefault="004C61F1" w:rsidP="004C61F1">
      <w:pPr>
        <w:spacing w:after="0" w:line="240" w:lineRule="auto"/>
        <w:rPr>
          <w:rFonts w:ascii="Times New Roman" w:hAnsi="Times New Roman" w:cs="Times New Roman"/>
          <w:sz w:val="24"/>
          <w:szCs w:val="24"/>
        </w:rPr>
      </w:pPr>
    </w:p>
    <w:p w14:paraId="1283DF05" w14:textId="77777777" w:rsidR="004C61F1" w:rsidRDefault="004C61F1" w:rsidP="004C61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C. Gibard, S. Bhowmik, M. Karki, E.-K. Kim, R. Krishnamurthy, </w:t>
      </w:r>
      <w:r w:rsidRPr="00EA25B4">
        <w:rPr>
          <w:rFonts w:ascii="Times New Roman" w:hAnsi="Times New Roman" w:cs="Times New Roman"/>
          <w:sz w:val="24"/>
          <w:szCs w:val="24"/>
        </w:rPr>
        <w:t>Phosphorylation, oligomerization and</w:t>
      </w:r>
      <w:r>
        <w:rPr>
          <w:rFonts w:ascii="Times New Roman" w:hAnsi="Times New Roman" w:cs="Times New Roman"/>
          <w:sz w:val="24"/>
          <w:szCs w:val="24"/>
        </w:rPr>
        <w:t xml:space="preserve"> </w:t>
      </w:r>
      <w:r w:rsidRPr="00EA25B4">
        <w:rPr>
          <w:rFonts w:ascii="Times New Roman" w:hAnsi="Times New Roman" w:cs="Times New Roman"/>
          <w:sz w:val="24"/>
          <w:szCs w:val="24"/>
        </w:rPr>
        <w:t>self-assembly in water under potential</w:t>
      </w:r>
      <w:r>
        <w:rPr>
          <w:rFonts w:ascii="Times New Roman" w:hAnsi="Times New Roman" w:cs="Times New Roman"/>
          <w:sz w:val="24"/>
          <w:szCs w:val="24"/>
        </w:rPr>
        <w:t xml:space="preserve"> </w:t>
      </w:r>
      <w:r w:rsidRPr="00EA25B4">
        <w:rPr>
          <w:rFonts w:ascii="Times New Roman" w:hAnsi="Times New Roman" w:cs="Times New Roman"/>
          <w:sz w:val="24"/>
          <w:szCs w:val="24"/>
        </w:rPr>
        <w:t>prebiotic conditions</w:t>
      </w:r>
      <w:r>
        <w:rPr>
          <w:rFonts w:ascii="Times New Roman" w:hAnsi="Times New Roman" w:cs="Times New Roman"/>
          <w:sz w:val="24"/>
          <w:szCs w:val="24"/>
        </w:rPr>
        <w:t xml:space="preserve">, </w:t>
      </w:r>
      <w:r w:rsidRPr="00EA25B4">
        <w:rPr>
          <w:rFonts w:ascii="Times New Roman" w:hAnsi="Times New Roman" w:cs="Times New Roman"/>
          <w:sz w:val="24"/>
          <w:szCs w:val="24"/>
        </w:rPr>
        <w:t>Nature Chem.</w:t>
      </w:r>
      <w:r>
        <w:rPr>
          <w:rFonts w:ascii="Times New Roman" w:hAnsi="Times New Roman" w:cs="Times New Roman"/>
          <w:sz w:val="24"/>
          <w:szCs w:val="24"/>
        </w:rPr>
        <w:t xml:space="preserve"> 10 (2018) 212-217.</w:t>
      </w:r>
    </w:p>
    <w:p w14:paraId="129508E4" w14:textId="77777777" w:rsidR="003838AF" w:rsidRDefault="003838AF" w:rsidP="003838AF">
      <w:pPr>
        <w:autoSpaceDE w:val="0"/>
        <w:autoSpaceDN w:val="0"/>
        <w:adjustRightInd w:val="0"/>
        <w:spacing w:after="0" w:line="240" w:lineRule="auto"/>
        <w:rPr>
          <w:rFonts w:ascii="Times New Roman" w:hAnsi="Times New Roman" w:cs="Times New Roman"/>
          <w:sz w:val="24"/>
          <w:szCs w:val="24"/>
        </w:rPr>
      </w:pPr>
    </w:p>
    <w:p w14:paraId="008C49BF" w14:textId="20F5D910" w:rsidR="003838AF" w:rsidRDefault="003838AF" w:rsidP="003838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Y. </w:t>
      </w:r>
      <w:r w:rsidRPr="00B37533">
        <w:rPr>
          <w:rFonts w:ascii="Times New Roman" w:hAnsi="Times New Roman" w:cs="Times New Roman"/>
          <w:sz w:val="24"/>
          <w:szCs w:val="24"/>
        </w:rPr>
        <w:t xml:space="preserve">Yamagata, </w:t>
      </w:r>
      <w:r>
        <w:rPr>
          <w:rFonts w:ascii="Times New Roman" w:hAnsi="Times New Roman" w:cs="Times New Roman"/>
          <w:sz w:val="24"/>
          <w:szCs w:val="24"/>
        </w:rPr>
        <w:t>H.</w:t>
      </w:r>
      <w:r w:rsidRPr="00B37533">
        <w:rPr>
          <w:rFonts w:ascii="Times New Roman" w:hAnsi="Times New Roman" w:cs="Times New Roman"/>
          <w:sz w:val="24"/>
          <w:szCs w:val="24"/>
        </w:rPr>
        <w:t xml:space="preserve"> Watanabe, </w:t>
      </w:r>
      <w:r>
        <w:rPr>
          <w:rFonts w:ascii="Times New Roman" w:hAnsi="Times New Roman" w:cs="Times New Roman"/>
          <w:sz w:val="24"/>
          <w:szCs w:val="24"/>
        </w:rPr>
        <w:t>M.</w:t>
      </w:r>
      <w:r w:rsidRPr="00B37533">
        <w:rPr>
          <w:rFonts w:ascii="Times New Roman" w:hAnsi="Times New Roman" w:cs="Times New Roman"/>
          <w:sz w:val="24"/>
          <w:szCs w:val="24"/>
        </w:rPr>
        <w:t xml:space="preserve"> Saitoh, </w:t>
      </w:r>
      <w:r>
        <w:rPr>
          <w:rFonts w:ascii="Times New Roman" w:hAnsi="Times New Roman" w:cs="Times New Roman"/>
          <w:sz w:val="24"/>
          <w:szCs w:val="24"/>
        </w:rPr>
        <w:t>T.</w:t>
      </w:r>
      <w:r w:rsidRPr="00B37533">
        <w:rPr>
          <w:rFonts w:ascii="Times New Roman" w:hAnsi="Times New Roman" w:cs="Times New Roman"/>
          <w:sz w:val="24"/>
          <w:szCs w:val="24"/>
        </w:rPr>
        <w:t xml:space="preserve"> Namba, Volcanic production of</w:t>
      </w:r>
      <w:r>
        <w:rPr>
          <w:rFonts w:ascii="Times New Roman" w:hAnsi="Times New Roman" w:cs="Times New Roman"/>
          <w:sz w:val="24"/>
          <w:szCs w:val="24"/>
        </w:rPr>
        <w:t xml:space="preserve"> </w:t>
      </w:r>
      <w:r w:rsidRPr="00B37533">
        <w:rPr>
          <w:rFonts w:ascii="Times New Roman" w:hAnsi="Times New Roman" w:cs="Times New Roman"/>
          <w:sz w:val="24"/>
          <w:szCs w:val="24"/>
        </w:rPr>
        <w:t>polyphosphates and its relevance to prebiotic evolution</w:t>
      </w:r>
      <w:r>
        <w:rPr>
          <w:rFonts w:ascii="Times New Roman" w:hAnsi="Times New Roman" w:cs="Times New Roman"/>
          <w:sz w:val="24"/>
          <w:szCs w:val="24"/>
        </w:rPr>
        <w:t>,</w:t>
      </w:r>
      <w:r w:rsidRPr="00B37533">
        <w:rPr>
          <w:rFonts w:ascii="Times New Roman" w:hAnsi="Times New Roman" w:cs="Times New Roman"/>
          <w:sz w:val="24"/>
          <w:szCs w:val="24"/>
        </w:rPr>
        <w:t xml:space="preserve"> Nature 352</w:t>
      </w:r>
      <w:r>
        <w:rPr>
          <w:rFonts w:ascii="Times New Roman" w:hAnsi="Times New Roman" w:cs="Times New Roman"/>
          <w:sz w:val="24"/>
          <w:szCs w:val="24"/>
        </w:rPr>
        <w:t xml:space="preserve"> (1991)</w:t>
      </w:r>
      <w:r w:rsidRPr="00B37533">
        <w:rPr>
          <w:rFonts w:ascii="Times New Roman" w:hAnsi="Times New Roman" w:cs="Times New Roman"/>
          <w:sz w:val="24"/>
          <w:szCs w:val="24"/>
        </w:rPr>
        <w:t xml:space="preserve"> 516–519.</w:t>
      </w:r>
    </w:p>
    <w:p w14:paraId="680F8F17" w14:textId="424DB692" w:rsidR="004C61F1" w:rsidRDefault="004C61F1" w:rsidP="004C61F1">
      <w:pPr>
        <w:spacing w:after="0" w:line="240" w:lineRule="auto"/>
        <w:rPr>
          <w:rFonts w:ascii="Times New Roman" w:hAnsi="Times New Roman" w:cs="Times New Roman"/>
          <w:sz w:val="24"/>
          <w:szCs w:val="24"/>
        </w:rPr>
      </w:pPr>
    </w:p>
    <w:p w14:paraId="5B2ADF78" w14:textId="76B5F78C" w:rsidR="003838AF" w:rsidRDefault="003838AF" w:rsidP="003838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W. </w:t>
      </w:r>
      <w:r w:rsidRPr="00B37533">
        <w:rPr>
          <w:rFonts w:ascii="Times New Roman" w:hAnsi="Times New Roman" w:cs="Times New Roman"/>
          <w:sz w:val="24"/>
          <w:szCs w:val="24"/>
        </w:rPr>
        <w:t>Feldmann,</w:t>
      </w:r>
      <w:r>
        <w:rPr>
          <w:rFonts w:ascii="Times New Roman" w:hAnsi="Times New Roman" w:cs="Times New Roman"/>
          <w:sz w:val="24"/>
          <w:szCs w:val="24"/>
        </w:rPr>
        <w:t xml:space="preserve"> E. </w:t>
      </w:r>
      <w:r w:rsidRPr="00B37533">
        <w:rPr>
          <w:rFonts w:ascii="Times New Roman" w:hAnsi="Times New Roman" w:cs="Times New Roman"/>
          <w:sz w:val="24"/>
          <w:szCs w:val="24"/>
        </w:rPr>
        <w:t>Thilo</w:t>
      </w:r>
      <w:r>
        <w:rPr>
          <w:rFonts w:ascii="Times New Roman" w:hAnsi="Times New Roman" w:cs="Times New Roman"/>
          <w:sz w:val="24"/>
          <w:szCs w:val="24"/>
        </w:rPr>
        <w:t>,</w:t>
      </w:r>
      <w:r w:rsidRPr="00B37533">
        <w:rPr>
          <w:rFonts w:ascii="Times New Roman" w:hAnsi="Times New Roman" w:cs="Times New Roman"/>
          <w:sz w:val="24"/>
          <w:szCs w:val="24"/>
        </w:rPr>
        <w:t xml:space="preserve"> Zur </w:t>
      </w:r>
      <w:r>
        <w:rPr>
          <w:rFonts w:ascii="Times New Roman" w:hAnsi="Times New Roman" w:cs="Times New Roman"/>
          <w:sz w:val="24"/>
          <w:szCs w:val="24"/>
        </w:rPr>
        <w:t>C</w:t>
      </w:r>
      <w:r w:rsidRPr="00B37533">
        <w:rPr>
          <w:rFonts w:ascii="Times New Roman" w:hAnsi="Times New Roman" w:cs="Times New Roman"/>
          <w:sz w:val="24"/>
          <w:szCs w:val="24"/>
        </w:rPr>
        <w:t>hemie der kondensierten Phosphate und Arsenate.</w:t>
      </w:r>
      <w:r>
        <w:rPr>
          <w:rFonts w:ascii="Times New Roman" w:hAnsi="Times New Roman" w:cs="Times New Roman"/>
          <w:sz w:val="24"/>
          <w:szCs w:val="24"/>
        </w:rPr>
        <w:t xml:space="preserve"> </w:t>
      </w:r>
      <w:r w:rsidRPr="00B37533">
        <w:rPr>
          <w:rFonts w:ascii="Times New Roman" w:hAnsi="Times New Roman" w:cs="Times New Roman"/>
          <w:sz w:val="24"/>
          <w:szCs w:val="24"/>
        </w:rPr>
        <w:t>XXXVIII. Amidotriphosphat</w:t>
      </w:r>
      <w:r>
        <w:rPr>
          <w:rFonts w:ascii="Times New Roman" w:hAnsi="Times New Roman" w:cs="Times New Roman"/>
          <w:sz w:val="24"/>
          <w:szCs w:val="24"/>
        </w:rPr>
        <w:t>,</w:t>
      </w:r>
      <w:r w:rsidRPr="00B37533">
        <w:rPr>
          <w:rFonts w:ascii="Times New Roman" w:hAnsi="Times New Roman" w:cs="Times New Roman"/>
          <w:sz w:val="24"/>
          <w:szCs w:val="24"/>
        </w:rPr>
        <w:t xml:space="preserve"> Z. </w:t>
      </w:r>
      <w:r w:rsidRPr="00530717">
        <w:rPr>
          <w:rFonts w:ascii="Times New Roman" w:hAnsi="Times New Roman" w:cs="Times New Roman"/>
          <w:sz w:val="24"/>
          <w:szCs w:val="24"/>
        </w:rPr>
        <w:t>für</w:t>
      </w:r>
      <w:r>
        <w:rPr>
          <w:rFonts w:ascii="Times New Roman" w:hAnsi="Times New Roman" w:cs="Times New Roman"/>
          <w:sz w:val="24"/>
          <w:szCs w:val="24"/>
        </w:rPr>
        <w:t xml:space="preserve"> </w:t>
      </w:r>
      <w:r w:rsidRPr="00B37533">
        <w:rPr>
          <w:rFonts w:ascii="Times New Roman" w:hAnsi="Times New Roman" w:cs="Times New Roman"/>
          <w:sz w:val="24"/>
          <w:szCs w:val="24"/>
        </w:rPr>
        <w:t xml:space="preserve">Anorg. </w:t>
      </w:r>
      <w:r>
        <w:rPr>
          <w:rFonts w:ascii="Times New Roman" w:hAnsi="Times New Roman" w:cs="Times New Roman"/>
          <w:sz w:val="24"/>
          <w:szCs w:val="24"/>
        </w:rPr>
        <w:t xml:space="preserve">und </w:t>
      </w:r>
      <w:r w:rsidRPr="00B37533">
        <w:rPr>
          <w:rFonts w:ascii="Times New Roman" w:hAnsi="Times New Roman" w:cs="Times New Roman"/>
          <w:sz w:val="24"/>
          <w:szCs w:val="24"/>
        </w:rPr>
        <w:t>Allg. Chem</w:t>
      </w:r>
      <w:r>
        <w:rPr>
          <w:rFonts w:ascii="Times New Roman" w:hAnsi="Times New Roman" w:cs="Times New Roman"/>
          <w:sz w:val="24"/>
          <w:szCs w:val="24"/>
        </w:rPr>
        <w:t>.,</w:t>
      </w:r>
      <w:r w:rsidRPr="00B37533">
        <w:rPr>
          <w:rFonts w:ascii="Times New Roman" w:hAnsi="Times New Roman" w:cs="Times New Roman"/>
          <w:sz w:val="24"/>
          <w:szCs w:val="24"/>
        </w:rPr>
        <w:t xml:space="preserve"> 328</w:t>
      </w:r>
      <w:r>
        <w:rPr>
          <w:rFonts w:ascii="Times New Roman" w:hAnsi="Times New Roman" w:cs="Times New Roman"/>
          <w:sz w:val="24"/>
          <w:szCs w:val="24"/>
        </w:rPr>
        <w:t xml:space="preserve"> (1964)</w:t>
      </w:r>
      <w:r w:rsidRPr="00B37533">
        <w:rPr>
          <w:rFonts w:ascii="Times New Roman" w:hAnsi="Times New Roman" w:cs="Times New Roman"/>
          <w:sz w:val="24"/>
          <w:szCs w:val="24"/>
        </w:rPr>
        <w:t xml:space="preserve"> 113–126.</w:t>
      </w:r>
    </w:p>
    <w:p w14:paraId="3EF05FA4" w14:textId="77777777" w:rsidR="003838AF" w:rsidRDefault="003838AF" w:rsidP="003838AF">
      <w:pPr>
        <w:autoSpaceDE w:val="0"/>
        <w:autoSpaceDN w:val="0"/>
        <w:adjustRightInd w:val="0"/>
        <w:spacing w:after="0" w:line="240" w:lineRule="auto"/>
        <w:rPr>
          <w:rFonts w:ascii="Times New Roman" w:hAnsi="Times New Roman" w:cs="Times New Roman"/>
          <w:sz w:val="24"/>
          <w:szCs w:val="24"/>
        </w:rPr>
      </w:pPr>
    </w:p>
    <w:p w14:paraId="7BEB4582" w14:textId="0BD67FC5" w:rsidR="003838AF" w:rsidRDefault="003838AF" w:rsidP="003838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E. </w:t>
      </w:r>
      <w:r w:rsidRPr="00B37533">
        <w:rPr>
          <w:rFonts w:ascii="Times New Roman" w:hAnsi="Times New Roman" w:cs="Times New Roman"/>
          <w:sz w:val="24"/>
          <w:szCs w:val="24"/>
        </w:rPr>
        <w:t>Thilo,</w:t>
      </w:r>
      <w:r>
        <w:rPr>
          <w:rFonts w:ascii="Times New Roman" w:hAnsi="Times New Roman" w:cs="Times New Roman"/>
          <w:sz w:val="24"/>
          <w:szCs w:val="24"/>
        </w:rPr>
        <w:t xml:space="preserve"> The Structural Chemistry of Condensed Inorganic Phosphates,</w:t>
      </w:r>
      <w:r w:rsidRPr="00B37533">
        <w:rPr>
          <w:rFonts w:ascii="Times New Roman" w:hAnsi="Times New Roman" w:cs="Times New Roman"/>
          <w:sz w:val="24"/>
          <w:szCs w:val="24"/>
        </w:rPr>
        <w:t xml:space="preserve"> </w:t>
      </w:r>
      <w:r w:rsidRPr="008E2556">
        <w:rPr>
          <w:rFonts w:ascii="Times New Roman" w:hAnsi="Times New Roman" w:cs="Times New Roman"/>
          <w:sz w:val="24"/>
          <w:szCs w:val="24"/>
        </w:rPr>
        <w:t>Angew. Chem. Int. Ed.</w:t>
      </w:r>
      <w:r>
        <w:rPr>
          <w:rFonts w:ascii="Times New Roman" w:hAnsi="Times New Roman" w:cs="Times New Roman"/>
          <w:sz w:val="24"/>
          <w:szCs w:val="24"/>
        </w:rPr>
        <w:t xml:space="preserve"> 4 (1965)</w:t>
      </w:r>
      <w:r w:rsidRPr="00B37533">
        <w:rPr>
          <w:rFonts w:ascii="Times New Roman" w:hAnsi="Times New Roman" w:cs="Times New Roman"/>
          <w:sz w:val="24"/>
          <w:szCs w:val="24"/>
        </w:rPr>
        <w:t xml:space="preserve"> 106</w:t>
      </w:r>
      <w:r>
        <w:rPr>
          <w:rFonts w:ascii="Times New Roman" w:hAnsi="Times New Roman" w:cs="Times New Roman"/>
          <w:sz w:val="24"/>
          <w:szCs w:val="24"/>
        </w:rPr>
        <w:t>1</w:t>
      </w:r>
      <w:r w:rsidRPr="00B37533">
        <w:rPr>
          <w:rFonts w:ascii="Times New Roman" w:hAnsi="Times New Roman" w:cs="Times New Roman"/>
          <w:sz w:val="24"/>
          <w:szCs w:val="24"/>
        </w:rPr>
        <w:t>–10</w:t>
      </w:r>
      <w:r>
        <w:rPr>
          <w:rFonts w:ascii="Times New Roman" w:hAnsi="Times New Roman" w:cs="Times New Roman"/>
          <w:sz w:val="24"/>
          <w:szCs w:val="24"/>
        </w:rPr>
        <w:t>71</w:t>
      </w:r>
      <w:r w:rsidRPr="00B37533">
        <w:rPr>
          <w:rFonts w:ascii="Times New Roman" w:hAnsi="Times New Roman" w:cs="Times New Roman"/>
          <w:sz w:val="24"/>
          <w:szCs w:val="24"/>
        </w:rPr>
        <w:t>.</w:t>
      </w:r>
    </w:p>
    <w:p w14:paraId="3DE6BF34" w14:textId="584205C8" w:rsidR="003838AF" w:rsidRDefault="003838AF" w:rsidP="003838AF">
      <w:pPr>
        <w:autoSpaceDE w:val="0"/>
        <w:autoSpaceDN w:val="0"/>
        <w:adjustRightInd w:val="0"/>
        <w:spacing w:after="0" w:line="240" w:lineRule="auto"/>
        <w:rPr>
          <w:rFonts w:ascii="Times New Roman" w:hAnsi="Times New Roman" w:cs="Times New Roman"/>
          <w:sz w:val="24"/>
          <w:szCs w:val="24"/>
        </w:rPr>
      </w:pPr>
    </w:p>
    <w:p w14:paraId="19BFEC8B" w14:textId="77777777" w:rsidR="003838AF" w:rsidRDefault="003838AF" w:rsidP="003838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M.A. Pasek, D.S. Lauretta, Aqueous Corrosion of Phosphide Minerals from Iron Meteorites: A Highly Reactive Source of Prebiotic Phosphorus on the Surface of the Early Earth, </w:t>
      </w:r>
      <w:r w:rsidRPr="00166ADE">
        <w:rPr>
          <w:rFonts w:ascii="Times New Roman" w:hAnsi="Times New Roman" w:cs="Times New Roman"/>
          <w:sz w:val="24"/>
          <w:szCs w:val="24"/>
        </w:rPr>
        <w:t>Astrobiology</w:t>
      </w:r>
      <w:r>
        <w:rPr>
          <w:rFonts w:ascii="Times New Roman" w:hAnsi="Times New Roman" w:cs="Times New Roman"/>
          <w:sz w:val="24"/>
          <w:szCs w:val="24"/>
        </w:rPr>
        <w:t xml:space="preserve"> 5 (2005) 515-535.</w:t>
      </w:r>
    </w:p>
    <w:p w14:paraId="72E2550D" w14:textId="77777777" w:rsidR="003838AF" w:rsidRDefault="003838AF" w:rsidP="003838AF">
      <w:pPr>
        <w:autoSpaceDE w:val="0"/>
        <w:autoSpaceDN w:val="0"/>
        <w:adjustRightInd w:val="0"/>
        <w:spacing w:after="0" w:line="240" w:lineRule="auto"/>
        <w:rPr>
          <w:rFonts w:ascii="Times New Roman" w:hAnsi="Times New Roman" w:cs="Times New Roman"/>
          <w:sz w:val="24"/>
          <w:szCs w:val="24"/>
        </w:rPr>
      </w:pPr>
    </w:p>
    <w:p w14:paraId="6FE5DBA4" w14:textId="77777777" w:rsidR="003838AF" w:rsidRDefault="003838AF" w:rsidP="003838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r w:rsidRPr="006B2809">
        <w:rPr>
          <w:rFonts w:ascii="Times New Roman" w:hAnsi="Times New Roman" w:cs="Times New Roman"/>
          <w:sz w:val="24"/>
          <w:szCs w:val="24"/>
        </w:rPr>
        <w:t>Pasek, M.A.</w:t>
      </w:r>
      <w:r>
        <w:rPr>
          <w:rFonts w:ascii="Times New Roman" w:hAnsi="Times New Roman" w:cs="Times New Roman"/>
          <w:sz w:val="24"/>
          <w:szCs w:val="24"/>
        </w:rPr>
        <w:t>;</w:t>
      </w:r>
      <w:r w:rsidRPr="006B2809">
        <w:rPr>
          <w:rFonts w:ascii="Times New Roman" w:hAnsi="Times New Roman" w:cs="Times New Roman"/>
          <w:sz w:val="24"/>
          <w:szCs w:val="24"/>
        </w:rPr>
        <w:t xml:space="preserve"> Dworkin,</w:t>
      </w:r>
      <w:r>
        <w:rPr>
          <w:rFonts w:ascii="Times New Roman" w:hAnsi="Times New Roman" w:cs="Times New Roman"/>
          <w:sz w:val="24"/>
          <w:szCs w:val="24"/>
        </w:rPr>
        <w:t xml:space="preserve"> J.P.;</w:t>
      </w:r>
      <w:r w:rsidRPr="006B2809">
        <w:rPr>
          <w:rFonts w:ascii="Times New Roman" w:hAnsi="Times New Roman" w:cs="Times New Roman"/>
          <w:sz w:val="24"/>
          <w:szCs w:val="24"/>
        </w:rPr>
        <w:t xml:space="preserve"> Lauretta</w:t>
      </w:r>
      <w:r>
        <w:rPr>
          <w:rFonts w:ascii="Times New Roman" w:hAnsi="Times New Roman" w:cs="Times New Roman"/>
          <w:sz w:val="24"/>
          <w:szCs w:val="24"/>
        </w:rPr>
        <w:t>, D.S</w:t>
      </w:r>
      <w:r w:rsidRPr="006B2809">
        <w:rPr>
          <w:rFonts w:ascii="Times New Roman" w:hAnsi="Times New Roman" w:cs="Times New Roman"/>
          <w:sz w:val="24"/>
          <w:szCs w:val="24"/>
        </w:rPr>
        <w:t>. A radical pathway for organic phosphorylation during schreibersite corrosion with implications for the origin of life</w:t>
      </w:r>
      <w:r>
        <w:rPr>
          <w:rFonts w:ascii="Times New Roman" w:hAnsi="Times New Roman" w:cs="Times New Roman"/>
          <w:sz w:val="24"/>
          <w:szCs w:val="24"/>
        </w:rPr>
        <w:t>,</w:t>
      </w:r>
      <w:r w:rsidRPr="00863614">
        <w:rPr>
          <w:rFonts w:ascii="Times New Roman" w:hAnsi="Times New Roman" w:cs="Times New Roman"/>
          <w:sz w:val="24"/>
          <w:szCs w:val="24"/>
        </w:rPr>
        <w:t xml:space="preserve"> Geochim. et Cosmochim. Acta</w:t>
      </w:r>
      <w:r w:rsidRPr="006B2809">
        <w:rPr>
          <w:rFonts w:ascii="Times New Roman" w:hAnsi="Times New Roman" w:cs="Times New Roman"/>
          <w:sz w:val="24"/>
          <w:szCs w:val="24"/>
        </w:rPr>
        <w:t xml:space="preserve"> 71</w:t>
      </w:r>
      <w:r>
        <w:rPr>
          <w:rFonts w:ascii="Times New Roman" w:hAnsi="Times New Roman" w:cs="Times New Roman"/>
          <w:sz w:val="24"/>
          <w:szCs w:val="24"/>
        </w:rPr>
        <w:t xml:space="preserve"> (2007)</w:t>
      </w:r>
      <w:r w:rsidRPr="006B2809">
        <w:rPr>
          <w:rFonts w:ascii="Times New Roman" w:hAnsi="Times New Roman" w:cs="Times New Roman"/>
          <w:sz w:val="24"/>
          <w:szCs w:val="24"/>
        </w:rPr>
        <w:t xml:space="preserve"> 1581-1596</w:t>
      </w:r>
      <w:r>
        <w:rPr>
          <w:rFonts w:ascii="Times New Roman" w:hAnsi="Times New Roman" w:cs="Times New Roman"/>
          <w:sz w:val="24"/>
          <w:szCs w:val="24"/>
        </w:rPr>
        <w:t>.</w:t>
      </w:r>
    </w:p>
    <w:p w14:paraId="77E4A5F7" w14:textId="44E9CB43" w:rsidR="003838AF" w:rsidRDefault="003838AF" w:rsidP="003838AF">
      <w:pPr>
        <w:autoSpaceDE w:val="0"/>
        <w:autoSpaceDN w:val="0"/>
        <w:adjustRightInd w:val="0"/>
        <w:spacing w:after="0" w:line="240" w:lineRule="auto"/>
        <w:rPr>
          <w:rFonts w:ascii="Times New Roman" w:hAnsi="Times New Roman" w:cs="Times New Roman"/>
          <w:sz w:val="24"/>
          <w:szCs w:val="24"/>
        </w:rPr>
      </w:pPr>
    </w:p>
    <w:p w14:paraId="5827A98C" w14:textId="402E901F" w:rsidR="003838AF" w:rsidRDefault="003838AF" w:rsidP="003838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A.M. Turner, A. Bergantini, M.J. Abplanalp, C. Zhu, S. Góbi, B.-J. Sun, K.-H. Chao, A.H.H. Chang, C. Meinert, R.I. Kaiser, An interstellar synthesis of phosphorus oxoacids, </w:t>
      </w:r>
      <w:r w:rsidRPr="00EF6E6A">
        <w:rPr>
          <w:rFonts w:ascii="Times New Roman" w:hAnsi="Times New Roman" w:cs="Times New Roman"/>
          <w:sz w:val="24"/>
          <w:szCs w:val="24"/>
        </w:rPr>
        <w:t>Nature Commun.</w:t>
      </w:r>
      <w:r>
        <w:rPr>
          <w:rFonts w:ascii="Times New Roman" w:hAnsi="Times New Roman" w:cs="Times New Roman"/>
          <w:sz w:val="24"/>
          <w:szCs w:val="24"/>
        </w:rPr>
        <w:t xml:space="preserve"> 9 (2018) 3851</w:t>
      </w:r>
      <w:r w:rsidR="00312DF4">
        <w:rPr>
          <w:rFonts w:ascii="Times New Roman" w:hAnsi="Times New Roman" w:cs="Times New Roman"/>
          <w:sz w:val="24"/>
          <w:szCs w:val="24"/>
        </w:rPr>
        <w:t xml:space="preserve"> https://doi.org/</w:t>
      </w:r>
      <w:r>
        <w:rPr>
          <w:rFonts w:ascii="Times New Roman" w:hAnsi="Times New Roman" w:cs="Times New Roman"/>
          <w:sz w:val="24"/>
          <w:szCs w:val="24"/>
        </w:rPr>
        <w:t>10.1038/s41467-018-06415-7.</w:t>
      </w:r>
    </w:p>
    <w:p w14:paraId="3A61D62E" w14:textId="77777777" w:rsidR="004C61F1" w:rsidRDefault="004C61F1" w:rsidP="004C61F1">
      <w:pPr>
        <w:spacing w:after="0" w:line="240" w:lineRule="auto"/>
        <w:rPr>
          <w:rFonts w:ascii="Times New Roman" w:hAnsi="Times New Roman" w:cs="Times New Roman"/>
          <w:sz w:val="24"/>
          <w:szCs w:val="24"/>
        </w:rPr>
      </w:pPr>
    </w:p>
    <w:p w14:paraId="2FD9BED8" w14:textId="77777777" w:rsidR="003838AF" w:rsidRDefault="003838AF" w:rsidP="003838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O. </w:t>
      </w:r>
      <w:r w:rsidRPr="00B37533">
        <w:rPr>
          <w:rFonts w:ascii="Times New Roman" w:hAnsi="Times New Roman" w:cs="Times New Roman"/>
          <w:sz w:val="24"/>
          <w:szCs w:val="24"/>
        </w:rPr>
        <w:t>M</w:t>
      </w:r>
      <w:r>
        <w:rPr>
          <w:rFonts w:ascii="Times New Roman" w:hAnsi="Times New Roman" w:cs="Times New Roman"/>
          <w:sz w:val="24"/>
          <w:szCs w:val="24"/>
        </w:rPr>
        <w:t>ü</w:t>
      </w:r>
      <w:r w:rsidRPr="00B37533">
        <w:rPr>
          <w:rFonts w:ascii="Times New Roman" w:hAnsi="Times New Roman" w:cs="Times New Roman"/>
          <w:sz w:val="24"/>
          <w:szCs w:val="24"/>
        </w:rPr>
        <w:t xml:space="preserve">ntener, </w:t>
      </w:r>
      <w:r>
        <w:rPr>
          <w:rFonts w:ascii="Times New Roman" w:hAnsi="Times New Roman" w:cs="Times New Roman"/>
          <w:sz w:val="24"/>
          <w:szCs w:val="24"/>
        </w:rPr>
        <w:t xml:space="preserve">Serpentine and serpentinization: A link between planet formation and life, </w:t>
      </w:r>
      <w:r w:rsidRPr="00E74D85">
        <w:rPr>
          <w:rFonts w:ascii="Times New Roman" w:hAnsi="Times New Roman" w:cs="Times New Roman"/>
          <w:sz w:val="24"/>
          <w:szCs w:val="24"/>
        </w:rPr>
        <w:t>Geology</w:t>
      </w:r>
      <w:r w:rsidRPr="00B37533">
        <w:rPr>
          <w:rFonts w:ascii="Times New Roman" w:hAnsi="Times New Roman" w:cs="Times New Roman"/>
          <w:sz w:val="24"/>
          <w:szCs w:val="24"/>
        </w:rPr>
        <w:t xml:space="preserve"> 38</w:t>
      </w:r>
      <w:r>
        <w:rPr>
          <w:rFonts w:ascii="Times New Roman" w:hAnsi="Times New Roman" w:cs="Times New Roman"/>
          <w:sz w:val="24"/>
          <w:szCs w:val="24"/>
        </w:rPr>
        <w:t xml:space="preserve"> (2010)</w:t>
      </w:r>
      <w:r w:rsidRPr="00B37533">
        <w:rPr>
          <w:rFonts w:ascii="Times New Roman" w:hAnsi="Times New Roman" w:cs="Times New Roman"/>
          <w:sz w:val="24"/>
          <w:szCs w:val="24"/>
        </w:rPr>
        <w:t xml:space="preserve"> 959</w:t>
      </w:r>
      <w:r>
        <w:rPr>
          <w:rFonts w:ascii="Times New Roman" w:hAnsi="Times New Roman" w:cs="Times New Roman"/>
          <w:sz w:val="24"/>
          <w:szCs w:val="24"/>
        </w:rPr>
        <w:t>-960</w:t>
      </w:r>
      <w:r w:rsidRPr="00B37533">
        <w:rPr>
          <w:rFonts w:ascii="Times New Roman" w:hAnsi="Times New Roman" w:cs="Times New Roman"/>
          <w:sz w:val="24"/>
          <w:szCs w:val="24"/>
        </w:rPr>
        <w:t>.</w:t>
      </w:r>
    </w:p>
    <w:p w14:paraId="317D52AF" w14:textId="77777777" w:rsidR="003838AF" w:rsidRDefault="003838AF" w:rsidP="004C61F1">
      <w:pPr>
        <w:autoSpaceDE w:val="0"/>
        <w:autoSpaceDN w:val="0"/>
        <w:adjustRightInd w:val="0"/>
        <w:spacing w:after="0" w:line="240" w:lineRule="auto"/>
        <w:rPr>
          <w:rFonts w:ascii="Times New Roman" w:hAnsi="Times New Roman" w:cs="Times New Roman"/>
          <w:sz w:val="24"/>
          <w:szCs w:val="24"/>
        </w:rPr>
      </w:pPr>
    </w:p>
    <w:p w14:paraId="37F1621D" w14:textId="6DB67F77" w:rsidR="004C61F1" w:rsidRDefault="004C61F1" w:rsidP="004C61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C. Gibard, I.B. Gorrell, E.I. Jiménez, T.P. Kee, M.A. Pasek, R. Krishnamurthy, </w:t>
      </w:r>
      <w:r w:rsidRPr="00EA25B4">
        <w:rPr>
          <w:rFonts w:ascii="Times New Roman" w:hAnsi="Times New Roman" w:cs="Times New Roman"/>
          <w:sz w:val="24"/>
          <w:szCs w:val="24"/>
        </w:rPr>
        <w:t>Geochemical Sources and Availability of Amidophosphates on the</w:t>
      </w:r>
      <w:r>
        <w:rPr>
          <w:rFonts w:ascii="Times New Roman" w:hAnsi="Times New Roman" w:cs="Times New Roman"/>
          <w:sz w:val="24"/>
          <w:szCs w:val="24"/>
        </w:rPr>
        <w:t xml:space="preserve"> </w:t>
      </w:r>
      <w:r w:rsidRPr="00EA25B4">
        <w:rPr>
          <w:rFonts w:ascii="Times New Roman" w:hAnsi="Times New Roman" w:cs="Times New Roman"/>
          <w:sz w:val="24"/>
          <w:szCs w:val="24"/>
        </w:rPr>
        <w:t>Early Earth</w:t>
      </w:r>
      <w:r>
        <w:rPr>
          <w:rFonts w:ascii="Times New Roman" w:hAnsi="Times New Roman" w:cs="Times New Roman"/>
          <w:sz w:val="24"/>
          <w:szCs w:val="24"/>
        </w:rPr>
        <w:t xml:space="preserve">, </w:t>
      </w:r>
      <w:r w:rsidRPr="008E2556">
        <w:rPr>
          <w:rFonts w:ascii="Times New Roman" w:hAnsi="Times New Roman" w:cs="Times New Roman"/>
          <w:sz w:val="24"/>
          <w:szCs w:val="24"/>
        </w:rPr>
        <w:t>Angew. Chem. Int. Ed.</w:t>
      </w:r>
      <w:r>
        <w:rPr>
          <w:rFonts w:ascii="Times New Roman" w:hAnsi="Times New Roman" w:cs="Times New Roman"/>
          <w:sz w:val="24"/>
          <w:szCs w:val="24"/>
        </w:rPr>
        <w:t xml:space="preserve"> 58 (2019) 8151-8155.</w:t>
      </w:r>
    </w:p>
    <w:p w14:paraId="0D44DED0" w14:textId="2624784D" w:rsidR="003838AF" w:rsidRDefault="003838AF" w:rsidP="004C61F1">
      <w:pPr>
        <w:autoSpaceDE w:val="0"/>
        <w:autoSpaceDN w:val="0"/>
        <w:adjustRightInd w:val="0"/>
        <w:spacing w:after="0" w:line="240" w:lineRule="auto"/>
        <w:rPr>
          <w:rFonts w:ascii="Times New Roman" w:hAnsi="Times New Roman" w:cs="Times New Roman"/>
          <w:sz w:val="24"/>
          <w:szCs w:val="24"/>
        </w:rPr>
      </w:pPr>
    </w:p>
    <w:p w14:paraId="6027F84A" w14:textId="786D124F" w:rsidR="003838AF" w:rsidRPr="00B10D09" w:rsidRDefault="003838AF" w:rsidP="004C61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 K. Kobayashi, M Tsuchiya, T. Oshima, H. Yanagawa, Abiotic synthesis of amino acids and imidazole by proton irradiation of simulated primitive earth atmospheres, </w:t>
      </w:r>
      <w:r w:rsidRPr="00D5126D">
        <w:rPr>
          <w:rFonts w:ascii="Times New Roman" w:hAnsi="Times New Roman" w:cs="Times New Roman"/>
          <w:sz w:val="24"/>
          <w:szCs w:val="24"/>
        </w:rPr>
        <w:t>Orig. of Life and Evol. of Biosph.</w:t>
      </w:r>
      <w:r>
        <w:rPr>
          <w:rFonts w:ascii="Times New Roman" w:hAnsi="Times New Roman" w:cs="Times New Roman"/>
          <w:sz w:val="24"/>
          <w:szCs w:val="24"/>
        </w:rPr>
        <w:t xml:space="preserve"> 20 (1990) 99-109.</w:t>
      </w:r>
    </w:p>
    <w:p w14:paraId="2802E7D0" w14:textId="7AE5F447" w:rsidR="004C61F1" w:rsidRDefault="004C61F1" w:rsidP="004C61F1">
      <w:pPr>
        <w:spacing w:after="0" w:line="240" w:lineRule="auto"/>
        <w:rPr>
          <w:rFonts w:ascii="Times New Roman" w:hAnsi="Times New Roman" w:cs="Times New Roman"/>
          <w:sz w:val="24"/>
          <w:szCs w:val="24"/>
        </w:rPr>
      </w:pPr>
    </w:p>
    <w:p w14:paraId="4520D88E" w14:textId="1BD6CEEB" w:rsidR="003838AF" w:rsidRDefault="003838AF" w:rsidP="003838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 S.-S. Yu, M.D</w:t>
      </w:r>
      <w:r w:rsidR="00F55DDE">
        <w:rPr>
          <w:rFonts w:ascii="Times New Roman" w:hAnsi="Times New Roman" w:cs="Times New Roman"/>
          <w:sz w:val="24"/>
          <w:szCs w:val="24"/>
        </w:rPr>
        <w:t>.</w:t>
      </w:r>
      <w:r>
        <w:rPr>
          <w:rFonts w:ascii="Times New Roman" w:hAnsi="Times New Roman" w:cs="Times New Roman"/>
          <w:sz w:val="24"/>
          <w:szCs w:val="24"/>
        </w:rPr>
        <w:t xml:space="preserve"> Solano, M.K. Blanchard, M.T. Soper-Hopper, R. Krishnamurthy, F.M. Fernández, N.V. Hud, F.J. Schork, M.A. Grover, Elongation of Model Prebiotic Proto-Peptides by Continuous Monomer Feeding, </w:t>
      </w:r>
      <w:r w:rsidRPr="0096138D">
        <w:rPr>
          <w:rFonts w:ascii="Times New Roman" w:hAnsi="Times New Roman" w:cs="Times New Roman"/>
          <w:sz w:val="24"/>
          <w:szCs w:val="24"/>
        </w:rPr>
        <w:t>Macromolecules</w:t>
      </w:r>
      <w:r>
        <w:rPr>
          <w:rFonts w:ascii="Times New Roman" w:hAnsi="Times New Roman" w:cs="Times New Roman"/>
          <w:sz w:val="24"/>
          <w:szCs w:val="24"/>
        </w:rPr>
        <w:t xml:space="preserve"> 50 (2017) 9286-9294.</w:t>
      </w:r>
    </w:p>
    <w:p w14:paraId="3BAF0A09" w14:textId="77777777" w:rsidR="003838AF" w:rsidRDefault="003838AF" w:rsidP="003838AF">
      <w:pPr>
        <w:autoSpaceDE w:val="0"/>
        <w:autoSpaceDN w:val="0"/>
        <w:adjustRightInd w:val="0"/>
        <w:spacing w:after="0" w:line="240" w:lineRule="auto"/>
        <w:rPr>
          <w:rFonts w:ascii="Times New Roman" w:hAnsi="Times New Roman" w:cs="Times New Roman"/>
          <w:sz w:val="24"/>
          <w:szCs w:val="24"/>
        </w:rPr>
      </w:pPr>
    </w:p>
    <w:p w14:paraId="44279955" w14:textId="1B2A2A8C" w:rsidR="003838AF" w:rsidRDefault="003838AF" w:rsidP="003838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[28] A.D. McKee, M. Solano, A. Saydjari, C.J. Bennett, N.V. Hud, T.M. Orlando, A Possible Path to Prebiotic Peptides Involving Silica and Hydroxy Acid-Mediated Amide Bond Formation, </w:t>
      </w:r>
      <w:r w:rsidRPr="00B53464">
        <w:rPr>
          <w:rFonts w:ascii="Times New Roman" w:hAnsi="Times New Roman" w:cs="Times New Roman"/>
          <w:sz w:val="24"/>
          <w:szCs w:val="24"/>
        </w:rPr>
        <w:t>Chembiochem</w:t>
      </w:r>
      <w:r>
        <w:rPr>
          <w:rFonts w:ascii="Times New Roman" w:hAnsi="Times New Roman" w:cs="Times New Roman"/>
          <w:sz w:val="24"/>
          <w:szCs w:val="24"/>
        </w:rPr>
        <w:t xml:space="preserve"> 19 (2018) 1913-1917.</w:t>
      </w:r>
    </w:p>
    <w:p w14:paraId="3E322FFD" w14:textId="77777777" w:rsidR="003838AF" w:rsidRDefault="003838AF" w:rsidP="003838AF">
      <w:pPr>
        <w:spacing w:after="0" w:line="240" w:lineRule="auto"/>
        <w:rPr>
          <w:rFonts w:ascii="Times New Roman" w:hAnsi="Times New Roman" w:cs="Times New Roman"/>
          <w:sz w:val="24"/>
          <w:szCs w:val="24"/>
        </w:rPr>
      </w:pPr>
    </w:p>
    <w:p w14:paraId="61C7C8E8" w14:textId="77777777" w:rsidR="003838AF" w:rsidRDefault="003838AF" w:rsidP="003838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[29] K. Kawamura, M. Shimahashi, One-step formation of oligopeptide-like molecules from Glu and Asp in hydrothermal environments, </w:t>
      </w:r>
      <w:r w:rsidRPr="003D1F48">
        <w:rPr>
          <w:rFonts w:ascii="Times New Roman" w:hAnsi="Times New Roman" w:cs="Times New Roman"/>
          <w:sz w:val="24"/>
          <w:szCs w:val="24"/>
        </w:rPr>
        <w:t>Naturwissenschaften</w:t>
      </w:r>
      <w:r>
        <w:rPr>
          <w:rFonts w:ascii="Times New Roman" w:hAnsi="Times New Roman" w:cs="Times New Roman"/>
          <w:sz w:val="24"/>
          <w:szCs w:val="24"/>
        </w:rPr>
        <w:t xml:space="preserve"> 95 (2008) 449-454.</w:t>
      </w:r>
    </w:p>
    <w:p w14:paraId="23B0FC07" w14:textId="77777777" w:rsidR="003838AF" w:rsidRDefault="003838AF" w:rsidP="003838AF">
      <w:pPr>
        <w:autoSpaceDE w:val="0"/>
        <w:autoSpaceDN w:val="0"/>
        <w:adjustRightInd w:val="0"/>
        <w:spacing w:after="0" w:line="240" w:lineRule="auto"/>
        <w:rPr>
          <w:rFonts w:ascii="Times New Roman" w:hAnsi="Times New Roman" w:cs="Times New Roman"/>
          <w:sz w:val="24"/>
          <w:szCs w:val="24"/>
        </w:rPr>
      </w:pPr>
    </w:p>
    <w:p w14:paraId="0158CE2B" w14:textId="77777777" w:rsidR="003838AF" w:rsidRDefault="003838AF" w:rsidP="003838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N. Xiao, B. Yu, Separation of fluorinated amino acids and oligopeptides from their non-fluorinated counterparts using high-performance liquid chromatography, </w:t>
      </w:r>
      <w:r w:rsidRPr="0096138D">
        <w:rPr>
          <w:rFonts w:ascii="Times New Roman" w:hAnsi="Times New Roman" w:cs="Times New Roman"/>
          <w:sz w:val="24"/>
          <w:szCs w:val="24"/>
        </w:rPr>
        <w:t>J. of Fluor. Chem.</w:t>
      </w:r>
      <w:r>
        <w:rPr>
          <w:rFonts w:ascii="Times New Roman" w:hAnsi="Times New Roman" w:cs="Times New Roman"/>
          <w:sz w:val="24"/>
          <w:szCs w:val="24"/>
        </w:rPr>
        <w:t xml:space="preserve"> 131 (2010) 439-445.</w:t>
      </w:r>
    </w:p>
    <w:p w14:paraId="1E496949" w14:textId="77777777" w:rsidR="003838AF" w:rsidRDefault="003838AF" w:rsidP="003838AF">
      <w:pPr>
        <w:autoSpaceDE w:val="0"/>
        <w:autoSpaceDN w:val="0"/>
        <w:adjustRightInd w:val="0"/>
        <w:spacing w:after="0" w:line="240" w:lineRule="auto"/>
        <w:rPr>
          <w:rFonts w:ascii="Times New Roman" w:hAnsi="Times New Roman" w:cs="Times New Roman"/>
          <w:sz w:val="24"/>
          <w:szCs w:val="24"/>
        </w:rPr>
      </w:pPr>
    </w:p>
    <w:p w14:paraId="3E751F16" w14:textId="4852A546" w:rsidR="003838AF" w:rsidRDefault="003838AF" w:rsidP="003838AF">
      <w:pPr>
        <w:autoSpaceDE w:val="0"/>
        <w:autoSpaceDN w:val="0"/>
        <w:adjustRightInd w:val="0"/>
        <w:spacing w:after="0" w:line="240" w:lineRule="auto"/>
        <w:rPr>
          <w:rStyle w:val="highwire-cite-metadata-doi"/>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rPr>
        <w:t xml:space="preserve">[31] H. Zhang, Q. Liu, L.J. Zimmerman, A.-J.L. Ham, R.J.C. Slebos, J. Rahman, T. Kikuchi, P.P. Massion, D.P. Carbne, D. Billheimer, D.C. Liebler, Methods for Peptide and Protein Quantitation by Liquid Chromatography-Multiple Reaction Monitoring Mass Spectrometry, </w:t>
      </w:r>
      <w:r w:rsidRPr="00E46FBF">
        <w:rPr>
          <w:rFonts w:ascii="Times New Roman" w:hAnsi="Times New Roman" w:cs="Times New Roman"/>
          <w:sz w:val="24"/>
          <w:szCs w:val="24"/>
        </w:rPr>
        <w:t>Mol. &amp; Cell. Proteom.</w:t>
      </w:r>
      <w:r>
        <w:rPr>
          <w:rFonts w:ascii="Times New Roman" w:hAnsi="Times New Roman" w:cs="Times New Roman"/>
          <w:sz w:val="24"/>
          <w:szCs w:val="24"/>
        </w:rPr>
        <w:t xml:space="preserve"> 10</w:t>
      </w:r>
      <w:r>
        <w:rPr>
          <w:rStyle w:val="highwire-cite-metadata-pages"/>
          <w:rFonts w:ascii="Times New Roman" w:hAnsi="Times New Roman" w:cs="Times New Roman"/>
          <w:sz w:val="24"/>
          <w:szCs w:val="24"/>
          <w:bdr w:val="none" w:sz="0" w:space="0" w:color="auto" w:frame="1"/>
          <w:shd w:val="clear" w:color="auto" w:fill="FFFFFF"/>
        </w:rPr>
        <w:t xml:space="preserve"> </w:t>
      </w:r>
      <w:r>
        <w:rPr>
          <w:rFonts w:ascii="Times New Roman" w:hAnsi="Times New Roman" w:cs="Times New Roman"/>
          <w:sz w:val="24"/>
          <w:szCs w:val="24"/>
        </w:rPr>
        <w:t xml:space="preserve">(2011) </w:t>
      </w:r>
      <w:r w:rsidR="00312DF4">
        <w:rPr>
          <w:rFonts w:ascii="Times New Roman" w:hAnsi="Times New Roman" w:cs="Times New Roman"/>
          <w:sz w:val="24"/>
          <w:szCs w:val="24"/>
        </w:rPr>
        <w:t>https://doi.org/</w:t>
      </w:r>
      <w:r w:rsidRPr="00532D85">
        <w:rPr>
          <w:rStyle w:val="highwire-cite-metadata-doi"/>
          <w:rFonts w:ascii="Times New Roman" w:hAnsi="Times New Roman" w:cs="Times New Roman"/>
          <w:sz w:val="24"/>
          <w:szCs w:val="24"/>
          <w:bdr w:val="none" w:sz="0" w:space="0" w:color="auto" w:frame="1"/>
          <w:shd w:val="clear" w:color="auto" w:fill="FFFFFF"/>
        </w:rPr>
        <w:t>10.1074/mcp.M110.006593</w:t>
      </w:r>
      <w:r>
        <w:rPr>
          <w:rStyle w:val="highwire-cite-metadata-doi"/>
          <w:rFonts w:ascii="Times New Roman" w:hAnsi="Times New Roman" w:cs="Times New Roman"/>
          <w:sz w:val="24"/>
          <w:szCs w:val="24"/>
          <w:bdr w:val="none" w:sz="0" w:space="0" w:color="auto" w:frame="1"/>
          <w:shd w:val="clear" w:color="auto" w:fill="FFFFFF"/>
        </w:rPr>
        <w:t>.</w:t>
      </w:r>
    </w:p>
    <w:p w14:paraId="2E365F3E" w14:textId="77777777" w:rsidR="003838AF" w:rsidRDefault="003838AF" w:rsidP="003838AF">
      <w:pPr>
        <w:autoSpaceDE w:val="0"/>
        <w:autoSpaceDN w:val="0"/>
        <w:adjustRightInd w:val="0"/>
        <w:spacing w:after="0" w:line="240" w:lineRule="auto"/>
        <w:rPr>
          <w:rStyle w:val="highwire-cite-metadata-doi"/>
          <w:rFonts w:ascii="Times New Roman" w:hAnsi="Times New Roman" w:cs="Times New Roman"/>
          <w:sz w:val="24"/>
          <w:szCs w:val="24"/>
          <w:bdr w:val="none" w:sz="0" w:space="0" w:color="auto" w:frame="1"/>
          <w:shd w:val="clear" w:color="auto" w:fill="FFFFFF"/>
        </w:rPr>
      </w:pPr>
    </w:p>
    <w:p w14:paraId="76F0959A" w14:textId="77777777" w:rsidR="003838AF" w:rsidRDefault="003838AF" w:rsidP="003838AF">
      <w:pPr>
        <w:autoSpaceDE w:val="0"/>
        <w:autoSpaceDN w:val="0"/>
        <w:adjustRightInd w:val="0"/>
        <w:spacing w:after="0" w:line="240" w:lineRule="auto"/>
        <w:rPr>
          <w:rStyle w:val="highwire-cite-metadata-doi"/>
          <w:rFonts w:ascii="Times New Roman" w:hAnsi="Times New Roman" w:cs="Times New Roman"/>
          <w:sz w:val="24"/>
          <w:szCs w:val="24"/>
          <w:bdr w:val="none" w:sz="0" w:space="0" w:color="auto" w:frame="1"/>
          <w:shd w:val="clear" w:color="auto" w:fill="FFFFFF"/>
        </w:rPr>
      </w:pPr>
      <w:r>
        <w:rPr>
          <w:rStyle w:val="highwire-cite-metadata-doi"/>
          <w:rFonts w:ascii="Times New Roman" w:hAnsi="Times New Roman" w:cs="Times New Roman"/>
          <w:sz w:val="24"/>
          <w:szCs w:val="24"/>
          <w:bdr w:val="none" w:sz="0" w:space="0" w:color="auto" w:frame="1"/>
          <w:shd w:val="clear" w:color="auto" w:fill="FFFFFF"/>
        </w:rPr>
        <w:t xml:space="preserve">[32] F. Zhao, N. Ye, X. Qiu, J. Qian, D. Wang, W. Yue, Z. Zuo, M. Chen, Identification and comparison of oligopeptides during withering process of White tea by ultra-high pressure liquid chromatography coupled with quadrupole-orbitrap ultra-high resolution mass spectrometry, </w:t>
      </w:r>
      <w:r w:rsidRPr="00E46FBF">
        <w:rPr>
          <w:rStyle w:val="highwire-cite-metadata-doi"/>
          <w:rFonts w:ascii="Times New Roman" w:hAnsi="Times New Roman" w:cs="Times New Roman"/>
          <w:sz w:val="24"/>
          <w:szCs w:val="24"/>
          <w:bdr w:val="none" w:sz="0" w:space="0" w:color="auto" w:frame="1"/>
          <w:shd w:val="clear" w:color="auto" w:fill="FFFFFF"/>
        </w:rPr>
        <w:t>Food Res. Int.</w:t>
      </w:r>
      <w:r>
        <w:rPr>
          <w:rStyle w:val="highwire-cite-metadata-doi"/>
          <w:rFonts w:ascii="Times New Roman" w:hAnsi="Times New Roman" w:cs="Times New Roman"/>
          <w:sz w:val="24"/>
          <w:szCs w:val="24"/>
          <w:bdr w:val="none" w:sz="0" w:space="0" w:color="auto" w:frame="1"/>
          <w:shd w:val="clear" w:color="auto" w:fill="FFFFFF"/>
        </w:rPr>
        <w:t xml:space="preserve"> 121 (2019) 825-834.</w:t>
      </w:r>
    </w:p>
    <w:p w14:paraId="70A9D59F" w14:textId="77777777" w:rsidR="003838AF" w:rsidRDefault="003838AF" w:rsidP="003838AF">
      <w:pPr>
        <w:autoSpaceDE w:val="0"/>
        <w:autoSpaceDN w:val="0"/>
        <w:adjustRightInd w:val="0"/>
        <w:spacing w:after="0" w:line="240" w:lineRule="auto"/>
        <w:rPr>
          <w:rFonts w:ascii="Times New Roman" w:hAnsi="Times New Roman" w:cs="Times New Roman"/>
          <w:sz w:val="24"/>
          <w:szCs w:val="24"/>
        </w:rPr>
      </w:pPr>
    </w:p>
    <w:p w14:paraId="57C153E3" w14:textId="48474188" w:rsidR="003838AF" w:rsidRDefault="003838AF" w:rsidP="003838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 M. Nakano, M. Kai, M. Ohno, Y. Ohjura, High-performance liquid chromatography of N-terminal tyrosine-containing oligopeptides by pre-column fluorescence derivatization with hydroxylamine, cobalt(II) and borate reagents</w:t>
      </w:r>
      <w:r w:rsidRPr="00E74D85">
        <w:rPr>
          <w:rFonts w:ascii="Times New Roman" w:hAnsi="Times New Roman" w:cs="Times New Roman"/>
          <w:sz w:val="24"/>
          <w:szCs w:val="24"/>
        </w:rPr>
        <w:t xml:space="preserve"> J. of Chromatogr. A</w:t>
      </w:r>
      <w:r>
        <w:rPr>
          <w:rFonts w:ascii="Times New Roman" w:hAnsi="Times New Roman" w:cs="Times New Roman"/>
          <w:sz w:val="24"/>
          <w:szCs w:val="24"/>
        </w:rPr>
        <w:t xml:space="preserve"> 411 (1987) 305-311.</w:t>
      </w:r>
    </w:p>
    <w:p w14:paraId="2EBBFFE9" w14:textId="77777777" w:rsidR="003838AF" w:rsidRDefault="003838AF" w:rsidP="003838AF">
      <w:pPr>
        <w:autoSpaceDE w:val="0"/>
        <w:autoSpaceDN w:val="0"/>
        <w:adjustRightInd w:val="0"/>
        <w:spacing w:after="0" w:line="240" w:lineRule="auto"/>
        <w:rPr>
          <w:rFonts w:ascii="Times New Roman" w:hAnsi="Times New Roman" w:cs="Times New Roman"/>
          <w:sz w:val="24"/>
          <w:szCs w:val="24"/>
        </w:rPr>
      </w:pPr>
    </w:p>
    <w:p w14:paraId="1B3079B0" w14:textId="77777777" w:rsidR="003838AF" w:rsidRDefault="003838AF" w:rsidP="003838AF">
      <w:pPr>
        <w:autoSpaceDE w:val="0"/>
        <w:autoSpaceDN w:val="0"/>
        <w:adjustRightInd w:val="0"/>
        <w:spacing w:after="0" w:line="240" w:lineRule="auto"/>
        <w:rPr>
          <w:rFonts w:ascii="Times New Roman" w:hAnsi="Times New Roman" w:cs="Times New Roman"/>
          <w:sz w:val="24"/>
          <w:szCs w:val="24"/>
        </w:rPr>
      </w:pPr>
      <w:bookmarkStart w:id="30" w:name="_Hlk39589048"/>
      <w:r>
        <w:rPr>
          <w:rFonts w:ascii="Times New Roman" w:hAnsi="Times New Roman" w:cs="Times New Roman"/>
          <w:sz w:val="24"/>
          <w:szCs w:val="24"/>
        </w:rPr>
        <w:t xml:space="preserve">[34] K. Plankensteiner, A. Righi, B.M. Rode, Glycine and Diglycine as Possible Catalytic Factors in the Prebiotic Evolution of Peptides, </w:t>
      </w:r>
      <w:r w:rsidRPr="00D5126D">
        <w:rPr>
          <w:rFonts w:ascii="Times New Roman" w:hAnsi="Times New Roman" w:cs="Times New Roman"/>
          <w:sz w:val="24"/>
          <w:szCs w:val="24"/>
        </w:rPr>
        <w:t>Orig. of Life and Evol. of Biosph.</w:t>
      </w:r>
      <w:r>
        <w:rPr>
          <w:rFonts w:ascii="Times New Roman" w:hAnsi="Times New Roman" w:cs="Times New Roman"/>
          <w:sz w:val="24"/>
          <w:szCs w:val="24"/>
        </w:rPr>
        <w:t xml:space="preserve"> 32 (2002) 225-236.</w:t>
      </w:r>
    </w:p>
    <w:bookmarkEnd w:id="30"/>
    <w:p w14:paraId="2F278BF1" w14:textId="77777777" w:rsidR="003838AF" w:rsidRDefault="003838AF" w:rsidP="003838AF">
      <w:pPr>
        <w:autoSpaceDE w:val="0"/>
        <w:autoSpaceDN w:val="0"/>
        <w:adjustRightInd w:val="0"/>
        <w:spacing w:after="0" w:line="240" w:lineRule="auto"/>
        <w:rPr>
          <w:rFonts w:ascii="Times New Roman" w:hAnsi="Times New Roman" w:cs="Times New Roman"/>
          <w:sz w:val="24"/>
          <w:szCs w:val="24"/>
        </w:rPr>
      </w:pPr>
    </w:p>
    <w:p w14:paraId="7D555C51" w14:textId="4437E3B6" w:rsidR="003838AF" w:rsidRDefault="003838AF" w:rsidP="003838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J.G. Nery, G. Bolbach, I. Weissbuch, M. Lahav, Homochiral Oligopeptides Generated by Induced “Mirror Symmetry Breaking” Lattice-Controlled Polymerizations in Racemic Crystals of Phenylalanine N-Carboxyanhydride, </w:t>
      </w:r>
      <w:r w:rsidRPr="00EC05E0">
        <w:rPr>
          <w:rFonts w:ascii="Times New Roman" w:hAnsi="Times New Roman" w:cs="Times New Roman"/>
          <w:sz w:val="24"/>
          <w:szCs w:val="24"/>
        </w:rPr>
        <w:t>Chem. A Eur. J.</w:t>
      </w:r>
      <w:r>
        <w:rPr>
          <w:rFonts w:ascii="Times New Roman" w:hAnsi="Times New Roman" w:cs="Times New Roman"/>
          <w:sz w:val="24"/>
          <w:szCs w:val="24"/>
        </w:rPr>
        <w:t xml:space="preserve"> 11 (2005) 3039-3048.</w:t>
      </w:r>
    </w:p>
    <w:p w14:paraId="62D9448C" w14:textId="7C8A95E1" w:rsidR="003838AF" w:rsidRDefault="003838AF" w:rsidP="004C61F1">
      <w:pPr>
        <w:spacing w:after="0" w:line="240" w:lineRule="auto"/>
        <w:rPr>
          <w:rFonts w:ascii="Times New Roman" w:hAnsi="Times New Roman" w:cs="Times New Roman"/>
          <w:sz w:val="24"/>
          <w:szCs w:val="24"/>
        </w:rPr>
      </w:pPr>
    </w:p>
    <w:p w14:paraId="2BA26410" w14:textId="77777777" w:rsidR="003838AF" w:rsidRDefault="003838AF" w:rsidP="003838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[36] X. Li, P. Fan, M. Zang, J. Xing, Rapid Determination of Oligopeptides and Amino Acids in Soybean Protein Hydrolysates using High-Resolution Mass Spectrometry, </w:t>
      </w:r>
      <w:r w:rsidRPr="00D03F51">
        <w:rPr>
          <w:rFonts w:ascii="Times New Roman" w:hAnsi="Times New Roman" w:cs="Times New Roman"/>
          <w:sz w:val="24"/>
          <w:szCs w:val="24"/>
        </w:rPr>
        <w:t>Phytochem</w:t>
      </w:r>
      <w:r>
        <w:rPr>
          <w:rFonts w:ascii="Times New Roman" w:hAnsi="Times New Roman" w:cs="Times New Roman"/>
          <w:sz w:val="24"/>
          <w:szCs w:val="24"/>
        </w:rPr>
        <w:t>.</w:t>
      </w:r>
      <w:r w:rsidRPr="00D03F51">
        <w:rPr>
          <w:rFonts w:ascii="Times New Roman" w:hAnsi="Times New Roman" w:cs="Times New Roman"/>
          <w:sz w:val="24"/>
          <w:szCs w:val="24"/>
        </w:rPr>
        <w:t xml:space="preserve"> Anal</w:t>
      </w:r>
      <w:r>
        <w:rPr>
          <w:rFonts w:ascii="Times New Roman" w:hAnsi="Times New Roman" w:cs="Times New Roman"/>
          <w:sz w:val="24"/>
          <w:szCs w:val="24"/>
        </w:rPr>
        <w:t>. 26 (2015) 15-22.</w:t>
      </w:r>
    </w:p>
    <w:p w14:paraId="6BA4C83B" w14:textId="77777777" w:rsidR="003838AF" w:rsidRDefault="003838AF" w:rsidP="004C61F1">
      <w:pPr>
        <w:spacing w:after="0" w:line="240" w:lineRule="auto"/>
        <w:rPr>
          <w:rFonts w:ascii="Times New Roman" w:hAnsi="Times New Roman" w:cs="Times New Roman"/>
          <w:sz w:val="24"/>
          <w:szCs w:val="24"/>
        </w:rPr>
      </w:pPr>
    </w:p>
    <w:p w14:paraId="2B4FD043" w14:textId="77777777" w:rsidR="003838AF" w:rsidRDefault="003838AF" w:rsidP="003838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[37] S. Sforza, G. Aquino, V. Cavatorta, G. Galaverna, G. Mucchetti, A. Dossena, R. Marchelli, Proteolytic oligopeptides as molecular markers for the presence of cows’ milk in fresh cheeses derived from sheep milk, </w:t>
      </w:r>
      <w:r w:rsidRPr="00602136">
        <w:rPr>
          <w:rFonts w:ascii="Times New Roman" w:hAnsi="Times New Roman" w:cs="Times New Roman"/>
          <w:sz w:val="24"/>
          <w:szCs w:val="24"/>
        </w:rPr>
        <w:t>Int. Dairy J.</w:t>
      </w:r>
      <w:r>
        <w:rPr>
          <w:rFonts w:ascii="Times New Roman" w:hAnsi="Times New Roman" w:cs="Times New Roman"/>
          <w:sz w:val="24"/>
          <w:szCs w:val="24"/>
        </w:rPr>
        <w:t xml:space="preserve"> 18 (2008) 1072-1076.</w:t>
      </w:r>
    </w:p>
    <w:p w14:paraId="1BE963BD" w14:textId="63A40A06" w:rsidR="004C61F1" w:rsidRDefault="004C61F1" w:rsidP="004C61F1">
      <w:pPr>
        <w:autoSpaceDE w:val="0"/>
        <w:autoSpaceDN w:val="0"/>
        <w:adjustRightInd w:val="0"/>
        <w:spacing w:after="0" w:line="240" w:lineRule="auto"/>
        <w:rPr>
          <w:rFonts w:ascii="Times New Roman" w:hAnsi="Times New Roman" w:cs="Times New Roman"/>
          <w:sz w:val="24"/>
          <w:szCs w:val="24"/>
        </w:rPr>
      </w:pPr>
    </w:p>
    <w:p w14:paraId="46E5498C" w14:textId="11489E8D" w:rsidR="004C61F1" w:rsidRDefault="004C61F1" w:rsidP="004C61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[38] T. Otake, T. Taniguchi, Y. Furukawa, F. Kawamura, H. Nakazawa, T. Kakegawa, Stability of Amino Acids and Their Oligomerization Under High-Pressure Conditions: Implications for Prebiotic Chemistry, </w:t>
      </w:r>
      <w:r w:rsidRPr="00166ADE">
        <w:rPr>
          <w:rFonts w:ascii="Times New Roman" w:hAnsi="Times New Roman" w:cs="Times New Roman"/>
          <w:sz w:val="24"/>
          <w:szCs w:val="24"/>
        </w:rPr>
        <w:t>Astrobiology</w:t>
      </w:r>
      <w:r>
        <w:rPr>
          <w:rFonts w:ascii="Times New Roman" w:hAnsi="Times New Roman" w:cs="Times New Roman"/>
          <w:sz w:val="24"/>
          <w:szCs w:val="24"/>
        </w:rPr>
        <w:t xml:space="preserve"> 11 (2011) 799-813.</w:t>
      </w:r>
    </w:p>
    <w:p w14:paraId="29F74903" w14:textId="63BFC0C6" w:rsidR="003838AF" w:rsidRDefault="003838AF" w:rsidP="004C61F1">
      <w:pPr>
        <w:autoSpaceDE w:val="0"/>
        <w:autoSpaceDN w:val="0"/>
        <w:adjustRightInd w:val="0"/>
        <w:spacing w:after="0" w:line="240" w:lineRule="auto"/>
        <w:rPr>
          <w:rFonts w:ascii="Times New Roman" w:hAnsi="Times New Roman" w:cs="Times New Roman"/>
          <w:sz w:val="24"/>
          <w:szCs w:val="24"/>
        </w:rPr>
      </w:pPr>
    </w:p>
    <w:p w14:paraId="4E5368C2" w14:textId="6126F07D" w:rsidR="003838AF" w:rsidRDefault="003838AF" w:rsidP="004C61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[39] U. Shanker, B. Bhushan, G. Bhattacharjee, Kamaluddin, Oligomerization of Glycine and Alanine Catalyzed by Iron Oxides: Implications for Prebiotic Chemistry, </w:t>
      </w:r>
      <w:r w:rsidRPr="00D5126D">
        <w:rPr>
          <w:rFonts w:ascii="Times New Roman" w:hAnsi="Times New Roman" w:cs="Times New Roman"/>
          <w:sz w:val="24"/>
          <w:szCs w:val="24"/>
        </w:rPr>
        <w:t>Orig. of Life and Evol. of Biosph.</w:t>
      </w:r>
      <w:r>
        <w:rPr>
          <w:rFonts w:ascii="Times New Roman" w:hAnsi="Times New Roman" w:cs="Times New Roman"/>
          <w:sz w:val="24"/>
          <w:szCs w:val="24"/>
        </w:rPr>
        <w:t xml:space="preserve"> 42 (2012) 31-45.</w:t>
      </w:r>
    </w:p>
    <w:p w14:paraId="45A9EF50" w14:textId="77777777" w:rsidR="003838AF" w:rsidRDefault="003838AF" w:rsidP="003838AF">
      <w:pPr>
        <w:autoSpaceDE w:val="0"/>
        <w:autoSpaceDN w:val="0"/>
        <w:adjustRightInd w:val="0"/>
        <w:spacing w:after="0" w:line="240" w:lineRule="auto"/>
        <w:rPr>
          <w:rFonts w:ascii="Times New Roman" w:hAnsi="Times New Roman" w:cs="Times New Roman"/>
          <w:sz w:val="24"/>
          <w:szCs w:val="24"/>
        </w:rPr>
      </w:pPr>
    </w:p>
    <w:p w14:paraId="234EABDA" w14:textId="77777777" w:rsidR="003838AF" w:rsidRDefault="003838AF" w:rsidP="003838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J. You, X. Fan, H.E. Wang, G. Wang, J.X. Su, C.L. Zhou, High-Performance Liquid Chromatographic Determination of Amino Acids and Oligopeptides by Pre-column Fluorescence Derivatization with 9-Fluorenyl-methoxy Carbonyl Succinimide, </w:t>
      </w:r>
      <w:r w:rsidRPr="002959EA">
        <w:rPr>
          <w:rFonts w:ascii="Times New Roman" w:hAnsi="Times New Roman" w:cs="Times New Roman"/>
          <w:sz w:val="24"/>
          <w:szCs w:val="24"/>
        </w:rPr>
        <w:t>J. of Liq. Chromatogr. and Relat. Technol</w:t>
      </w:r>
      <w:r>
        <w:rPr>
          <w:rFonts w:ascii="Times New Roman" w:hAnsi="Times New Roman" w:cs="Times New Roman"/>
          <w:sz w:val="24"/>
          <w:szCs w:val="24"/>
        </w:rPr>
        <w:t>. 21 (1998) 2103-2115.</w:t>
      </w:r>
    </w:p>
    <w:p w14:paraId="1C23913B" w14:textId="77777777" w:rsidR="003838AF" w:rsidRDefault="003838AF" w:rsidP="003838AF">
      <w:pPr>
        <w:autoSpaceDE w:val="0"/>
        <w:autoSpaceDN w:val="0"/>
        <w:adjustRightInd w:val="0"/>
        <w:spacing w:after="0" w:line="240" w:lineRule="auto"/>
        <w:rPr>
          <w:rFonts w:ascii="Times New Roman" w:hAnsi="Times New Roman" w:cs="Times New Roman"/>
          <w:sz w:val="24"/>
          <w:szCs w:val="24"/>
        </w:rPr>
      </w:pPr>
    </w:p>
    <w:p w14:paraId="33341F75" w14:textId="1ACCCF29" w:rsidR="003838AF" w:rsidRDefault="003838AF" w:rsidP="003838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 H. Wang, J. Li, T.-X. Yang, H.-S. Zhang, N-Hydroxysuccinimidy-Fluorescein-O-Acetate for Precolumn Fluorescence Derivatization of Amino Acids and Oligopeptides in Liquid Chromatograp</w:t>
      </w:r>
      <w:r w:rsidR="00F55DDE">
        <w:rPr>
          <w:rFonts w:ascii="Times New Roman" w:hAnsi="Times New Roman" w:cs="Times New Roman"/>
          <w:sz w:val="24"/>
          <w:szCs w:val="24"/>
        </w:rPr>
        <w:t>h</w:t>
      </w:r>
      <w:r>
        <w:rPr>
          <w:rFonts w:ascii="Times New Roman" w:hAnsi="Times New Roman" w:cs="Times New Roman"/>
          <w:sz w:val="24"/>
          <w:szCs w:val="24"/>
        </w:rPr>
        <w:t xml:space="preserve">y, </w:t>
      </w:r>
      <w:r w:rsidRPr="00EF6E6A">
        <w:rPr>
          <w:rFonts w:ascii="Times New Roman" w:hAnsi="Times New Roman" w:cs="Times New Roman"/>
          <w:sz w:val="24"/>
          <w:szCs w:val="24"/>
        </w:rPr>
        <w:t>J. of Chromatogr. Sci.</w:t>
      </w:r>
      <w:r>
        <w:rPr>
          <w:rFonts w:ascii="Times New Roman" w:hAnsi="Times New Roman" w:cs="Times New Roman"/>
          <w:sz w:val="24"/>
          <w:szCs w:val="24"/>
        </w:rPr>
        <w:t xml:space="preserve"> 39 (2001) 365-369.</w:t>
      </w:r>
    </w:p>
    <w:p w14:paraId="17E9F65C" w14:textId="77777777" w:rsidR="003838AF" w:rsidRDefault="003838AF" w:rsidP="003838AF">
      <w:pPr>
        <w:autoSpaceDE w:val="0"/>
        <w:autoSpaceDN w:val="0"/>
        <w:adjustRightInd w:val="0"/>
        <w:spacing w:after="0" w:line="240" w:lineRule="auto"/>
        <w:rPr>
          <w:rFonts w:ascii="Times New Roman" w:hAnsi="Times New Roman" w:cs="Times New Roman"/>
          <w:sz w:val="24"/>
          <w:szCs w:val="24"/>
        </w:rPr>
      </w:pPr>
    </w:p>
    <w:p w14:paraId="059CDD73" w14:textId="3E341DCE" w:rsidR="003838AF" w:rsidRDefault="003838AF" w:rsidP="003838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 Y. Zubavichus, M. Zharnikov, A. Schaporenko, M. Grunze, NEXAFS study of glycine and glycine-based oligopepti</w:t>
      </w:r>
      <w:r w:rsidR="00F55DDE">
        <w:rPr>
          <w:rFonts w:ascii="Times New Roman" w:hAnsi="Times New Roman" w:cs="Times New Roman"/>
          <w:sz w:val="24"/>
          <w:szCs w:val="24"/>
        </w:rPr>
        <w:t>d</w:t>
      </w:r>
      <w:r>
        <w:rPr>
          <w:rFonts w:ascii="Times New Roman" w:hAnsi="Times New Roman" w:cs="Times New Roman"/>
          <w:sz w:val="24"/>
          <w:szCs w:val="24"/>
        </w:rPr>
        <w:t xml:space="preserve">es, </w:t>
      </w:r>
      <w:r w:rsidRPr="002959EA">
        <w:rPr>
          <w:rFonts w:ascii="Times New Roman" w:hAnsi="Times New Roman" w:cs="Times New Roman"/>
          <w:sz w:val="24"/>
          <w:szCs w:val="24"/>
        </w:rPr>
        <w:t>J. of Electron Spectrosc. and Relat. Phenom.</w:t>
      </w:r>
      <w:r>
        <w:rPr>
          <w:rFonts w:ascii="Times New Roman" w:hAnsi="Times New Roman" w:cs="Times New Roman"/>
          <w:sz w:val="24"/>
          <w:szCs w:val="24"/>
        </w:rPr>
        <w:t xml:space="preserve"> 134 (2004) 25-33.</w:t>
      </w:r>
    </w:p>
    <w:p w14:paraId="58496016" w14:textId="6726059C" w:rsidR="004C61F1" w:rsidRDefault="004C61F1" w:rsidP="004C61F1">
      <w:pPr>
        <w:spacing w:after="0" w:line="240" w:lineRule="auto"/>
        <w:rPr>
          <w:rFonts w:ascii="Times New Roman" w:hAnsi="Times New Roman" w:cs="Times New Roman"/>
          <w:sz w:val="24"/>
          <w:szCs w:val="24"/>
        </w:rPr>
      </w:pPr>
    </w:p>
    <w:p w14:paraId="38B2291C" w14:textId="1881B08B" w:rsidR="003838AF" w:rsidRDefault="003838AF" w:rsidP="003838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 J.G. Forsythe, A.S. Petrov, W.C. Millar, S.-S. Yu, R. Krishnamurthy, M.A. Grover, N.V. Hud, F.M. Fernández, Surveying the sequence diversity of model prebiotic peptides by mass spectrometry, </w:t>
      </w:r>
      <w:r w:rsidRPr="008E2556">
        <w:rPr>
          <w:rFonts w:ascii="Times New Roman" w:hAnsi="Times New Roman" w:cs="Times New Roman"/>
          <w:sz w:val="24"/>
          <w:szCs w:val="24"/>
        </w:rPr>
        <w:t>Proc. of the Natl. Acad. of Sci. U.S.A.</w:t>
      </w:r>
      <w:r>
        <w:rPr>
          <w:rFonts w:ascii="Times New Roman" w:hAnsi="Times New Roman" w:cs="Times New Roman"/>
          <w:sz w:val="24"/>
          <w:szCs w:val="24"/>
        </w:rPr>
        <w:t xml:space="preserve"> 114 (2017) E7652-E7659.</w:t>
      </w:r>
    </w:p>
    <w:p w14:paraId="6FCA466F" w14:textId="77777777" w:rsidR="004C61F1" w:rsidRDefault="004C61F1" w:rsidP="004C61F1">
      <w:pPr>
        <w:autoSpaceDE w:val="0"/>
        <w:autoSpaceDN w:val="0"/>
        <w:adjustRightInd w:val="0"/>
        <w:spacing w:after="0" w:line="240" w:lineRule="auto"/>
        <w:rPr>
          <w:rFonts w:ascii="Times New Roman" w:hAnsi="Times New Roman" w:cs="Times New Roman"/>
          <w:sz w:val="24"/>
          <w:szCs w:val="24"/>
        </w:rPr>
      </w:pPr>
    </w:p>
    <w:p w14:paraId="03E92E05" w14:textId="77777777" w:rsidR="004C61F1" w:rsidRDefault="004C61F1" w:rsidP="004C61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 A. </w:t>
      </w:r>
      <w:r w:rsidRPr="001F46CB">
        <w:rPr>
          <w:rFonts w:ascii="Times New Roman" w:hAnsi="Times New Roman" w:cs="Times New Roman"/>
          <w:sz w:val="24"/>
          <w:szCs w:val="24"/>
        </w:rPr>
        <w:t>Brack,</w:t>
      </w:r>
      <w:r>
        <w:rPr>
          <w:rFonts w:ascii="Times New Roman" w:hAnsi="Times New Roman" w:cs="Times New Roman"/>
          <w:sz w:val="24"/>
          <w:szCs w:val="24"/>
        </w:rPr>
        <w:t xml:space="preserve"> K.W.</w:t>
      </w:r>
      <w:r w:rsidRPr="001F46CB">
        <w:rPr>
          <w:rFonts w:ascii="Times New Roman" w:hAnsi="Times New Roman" w:cs="Times New Roman"/>
          <w:sz w:val="24"/>
          <w:szCs w:val="24"/>
        </w:rPr>
        <w:t xml:space="preserve"> Ehler,</w:t>
      </w:r>
      <w:r>
        <w:rPr>
          <w:rFonts w:ascii="Times New Roman" w:hAnsi="Times New Roman" w:cs="Times New Roman"/>
          <w:sz w:val="24"/>
          <w:szCs w:val="24"/>
        </w:rPr>
        <w:t xml:space="preserve"> L.E.</w:t>
      </w:r>
      <w:r w:rsidRPr="001F46CB">
        <w:rPr>
          <w:rFonts w:ascii="Times New Roman" w:hAnsi="Times New Roman" w:cs="Times New Roman"/>
          <w:sz w:val="24"/>
          <w:szCs w:val="24"/>
        </w:rPr>
        <w:t xml:space="preserve"> Orgel,</w:t>
      </w:r>
      <w:r>
        <w:rPr>
          <w:rFonts w:ascii="Times New Roman" w:hAnsi="Times New Roman" w:cs="Times New Roman"/>
          <w:sz w:val="24"/>
          <w:szCs w:val="24"/>
        </w:rPr>
        <w:t xml:space="preserve"> N,N’-carbonyldiimidazole-induced diketopiperazine formation in aqueous solution in the presence of adenosine-5’-monophosphate,</w:t>
      </w:r>
      <w:r w:rsidRPr="001F46CB">
        <w:rPr>
          <w:rFonts w:ascii="Times New Roman" w:hAnsi="Times New Roman" w:cs="Times New Roman"/>
          <w:sz w:val="24"/>
          <w:szCs w:val="24"/>
        </w:rPr>
        <w:t xml:space="preserve"> </w:t>
      </w:r>
      <w:r w:rsidRPr="00FD1D88">
        <w:rPr>
          <w:rFonts w:ascii="Times New Roman" w:hAnsi="Times New Roman" w:cs="Times New Roman"/>
          <w:sz w:val="24"/>
          <w:szCs w:val="24"/>
        </w:rPr>
        <w:t>J. of Mol. Evol.</w:t>
      </w:r>
      <w:r w:rsidRPr="001F46CB">
        <w:rPr>
          <w:rFonts w:ascii="Times New Roman" w:hAnsi="Times New Roman" w:cs="Times New Roman"/>
          <w:sz w:val="24"/>
          <w:szCs w:val="24"/>
        </w:rPr>
        <w:t xml:space="preserve"> 8 </w:t>
      </w:r>
      <w:r>
        <w:rPr>
          <w:rFonts w:ascii="Times New Roman" w:hAnsi="Times New Roman" w:cs="Times New Roman"/>
          <w:sz w:val="24"/>
          <w:szCs w:val="24"/>
        </w:rPr>
        <w:t>(</w:t>
      </w:r>
      <w:r w:rsidRPr="001F46CB">
        <w:rPr>
          <w:rFonts w:ascii="Times New Roman" w:hAnsi="Times New Roman" w:cs="Times New Roman"/>
          <w:sz w:val="24"/>
          <w:szCs w:val="24"/>
        </w:rPr>
        <w:t>1976</w:t>
      </w:r>
      <w:r>
        <w:rPr>
          <w:rFonts w:ascii="Times New Roman" w:hAnsi="Times New Roman" w:cs="Times New Roman"/>
          <w:sz w:val="24"/>
          <w:szCs w:val="24"/>
        </w:rPr>
        <w:t xml:space="preserve">) </w:t>
      </w:r>
      <w:r w:rsidRPr="001F46CB">
        <w:rPr>
          <w:rFonts w:ascii="Times New Roman" w:hAnsi="Times New Roman" w:cs="Times New Roman"/>
          <w:sz w:val="24"/>
          <w:szCs w:val="24"/>
        </w:rPr>
        <w:t>307-310.</w:t>
      </w:r>
    </w:p>
    <w:p w14:paraId="23972B04" w14:textId="67FE97BC" w:rsidR="004C61F1" w:rsidRDefault="004C61F1" w:rsidP="004C61F1">
      <w:pPr>
        <w:autoSpaceDE w:val="0"/>
        <w:autoSpaceDN w:val="0"/>
        <w:adjustRightInd w:val="0"/>
        <w:spacing w:after="0" w:line="240" w:lineRule="auto"/>
        <w:rPr>
          <w:rFonts w:ascii="Times New Roman" w:hAnsi="Times New Roman" w:cs="Times New Roman"/>
          <w:sz w:val="24"/>
          <w:szCs w:val="24"/>
        </w:rPr>
      </w:pPr>
    </w:p>
    <w:p w14:paraId="591C80C5" w14:textId="77777777" w:rsidR="003838AF" w:rsidRDefault="003838AF" w:rsidP="003838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[45] A.L. </w:t>
      </w:r>
      <w:r w:rsidRPr="001F46CB">
        <w:rPr>
          <w:rFonts w:ascii="Times New Roman" w:hAnsi="Times New Roman" w:cs="Times New Roman"/>
          <w:sz w:val="24"/>
          <w:szCs w:val="24"/>
        </w:rPr>
        <w:t xml:space="preserve">Weber, </w:t>
      </w:r>
      <w:r>
        <w:rPr>
          <w:rFonts w:ascii="Times New Roman" w:hAnsi="Times New Roman" w:cs="Times New Roman"/>
          <w:sz w:val="24"/>
          <w:szCs w:val="24"/>
        </w:rPr>
        <w:t>L.E.</w:t>
      </w:r>
      <w:r w:rsidRPr="001F46CB">
        <w:rPr>
          <w:rFonts w:ascii="Times New Roman" w:hAnsi="Times New Roman" w:cs="Times New Roman"/>
          <w:sz w:val="24"/>
          <w:szCs w:val="24"/>
        </w:rPr>
        <w:t xml:space="preserve"> Orgel, </w:t>
      </w:r>
      <w:r>
        <w:rPr>
          <w:rFonts w:ascii="Times New Roman" w:hAnsi="Times New Roman" w:cs="Times New Roman"/>
          <w:sz w:val="24"/>
          <w:szCs w:val="24"/>
        </w:rPr>
        <w:t>The formation of peptides from the 2’(3’)-glycyl ester of a nucleotide,</w:t>
      </w:r>
      <w:r w:rsidRPr="001F46CB">
        <w:rPr>
          <w:rFonts w:ascii="Times New Roman" w:hAnsi="Times New Roman" w:cs="Times New Roman"/>
          <w:sz w:val="24"/>
          <w:szCs w:val="24"/>
        </w:rPr>
        <w:t xml:space="preserve"> </w:t>
      </w:r>
      <w:r w:rsidRPr="00FD1D88">
        <w:rPr>
          <w:rFonts w:ascii="Times New Roman" w:hAnsi="Times New Roman" w:cs="Times New Roman"/>
          <w:sz w:val="24"/>
          <w:szCs w:val="24"/>
        </w:rPr>
        <w:t>J. of Mol. Evol.</w:t>
      </w:r>
      <w:r w:rsidRPr="001F46CB">
        <w:rPr>
          <w:rFonts w:ascii="Times New Roman" w:hAnsi="Times New Roman" w:cs="Times New Roman"/>
          <w:sz w:val="24"/>
          <w:szCs w:val="24"/>
        </w:rPr>
        <w:t xml:space="preserve"> 11</w:t>
      </w:r>
      <w:r>
        <w:rPr>
          <w:rFonts w:ascii="Times New Roman" w:hAnsi="Times New Roman" w:cs="Times New Roman"/>
          <w:sz w:val="24"/>
          <w:szCs w:val="24"/>
        </w:rPr>
        <w:t xml:space="preserve"> (</w:t>
      </w:r>
      <w:r w:rsidRPr="001F46CB">
        <w:rPr>
          <w:rFonts w:ascii="Times New Roman" w:hAnsi="Times New Roman" w:cs="Times New Roman"/>
          <w:sz w:val="24"/>
          <w:szCs w:val="24"/>
        </w:rPr>
        <w:t>1978</w:t>
      </w:r>
      <w:r>
        <w:rPr>
          <w:rFonts w:ascii="Times New Roman" w:hAnsi="Times New Roman" w:cs="Times New Roman"/>
          <w:sz w:val="24"/>
          <w:szCs w:val="24"/>
        </w:rPr>
        <w:t>)</w:t>
      </w:r>
      <w:r w:rsidRPr="001F46CB">
        <w:rPr>
          <w:rFonts w:ascii="Times New Roman" w:hAnsi="Times New Roman" w:cs="Times New Roman"/>
          <w:sz w:val="24"/>
          <w:szCs w:val="24"/>
        </w:rPr>
        <w:t xml:space="preserve"> 189-198.</w:t>
      </w:r>
    </w:p>
    <w:p w14:paraId="3584DCA2" w14:textId="77777777" w:rsidR="003838AF" w:rsidRPr="001F46CB" w:rsidRDefault="003838AF" w:rsidP="003838AF">
      <w:pPr>
        <w:autoSpaceDE w:val="0"/>
        <w:autoSpaceDN w:val="0"/>
        <w:adjustRightInd w:val="0"/>
        <w:spacing w:after="0" w:line="240" w:lineRule="auto"/>
        <w:rPr>
          <w:rFonts w:ascii="Times New Roman" w:hAnsi="Times New Roman" w:cs="Times New Roman"/>
          <w:sz w:val="24"/>
          <w:szCs w:val="24"/>
        </w:rPr>
      </w:pPr>
    </w:p>
    <w:p w14:paraId="45110F3D" w14:textId="46F93F90" w:rsidR="003838AF" w:rsidRDefault="003838AF" w:rsidP="003838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[46] A.L. </w:t>
      </w:r>
      <w:r w:rsidRPr="001F46CB">
        <w:rPr>
          <w:rFonts w:ascii="Times New Roman" w:hAnsi="Times New Roman" w:cs="Times New Roman"/>
          <w:sz w:val="24"/>
          <w:szCs w:val="24"/>
        </w:rPr>
        <w:t>Weber,</w:t>
      </w:r>
      <w:r>
        <w:rPr>
          <w:rFonts w:ascii="Times New Roman" w:hAnsi="Times New Roman" w:cs="Times New Roman"/>
          <w:sz w:val="24"/>
          <w:szCs w:val="24"/>
        </w:rPr>
        <w:t xml:space="preserve"> L.E. </w:t>
      </w:r>
      <w:r w:rsidRPr="001F46CB">
        <w:rPr>
          <w:rFonts w:ascii="Times New Roman" w:hAnsi="Times New Roman" w:cs="Times New Roman"/>
          <w:sz w:val="24"/>
          <w:szCs w:val="24"/>
        </w:rPr>
        <w:t xml:space="preserve">Orgel, </w:t>
      </w:r>
      <w:r>
        <w:rPr>
          <w:rFonts w:ascii="Times New Roman" w:hAnsi="Times New Roman" w:cs="Times New Roman"/>
          <w:sz w:val="24"/>
          <w:szCs w:val="24"/>
        </w:rPr>
        <w:t>The formation of dipeptides from amino acids and the 2’(3’)-glycyl ester of an adenylate,</w:t>
      </w:r>
      <w:r w:rsidRPr="001F46CB">
        <w:rPr>
          <w:rFonts w:ascii="Times New Roman" w:hAnsi="Times New Roman" w:cs="Times New Roman"/>
          <w:sz w:val="24"/>
          <w:szCs w:val="24"/>
        </w:rPr>
        <w:t xml:space="preserve"> </w:t>
      </w:r>
      <w:r w:rsidRPr="00FD1D88">
        <w:rPr>
          <w:rFonts w:ascii="Times New Roman" w:hAnsi="Times New Roman" w:cs="Times New Roman"/>
          <w:sz w:val="24"/>
          <w:szCs w:val="24"/>
        </w:rPr>
        <w:t>J. of Mol. Evol.</w:t>
      </w:r>
      <w:r w:rsidRPr="001F46CB">
        <w:rPr>
          <w:rFonts w:ascii="Times New Roman" w:hAnsi="Times New Roman" w:cs="Times New Roman"/>
          <w:sz w:val="24"/>
          <w:szCs w:val="24"/>
        </w:rPr>
        <w:t xml:space="preserve"> 13</w:t>
      </w:r>
      <w:r>
        <w:rPr>
          <w:rFonts w:ascii="Times New Roman" w:hAnsi="Times New Roman" w:cs="Times New Roman"/>
          <w:sz w:val="24"/>
          <w:szCs w:val="24"/>
        </w:rPr>
        <w:t xml:space="preserve"> (1</w:t>
      </w:r>
      <w:r w:rsidRPr="001F46CB">
        <w:rPr>
          <w:rFonts w:ascii="Times New Roman" w:hAnsi="Times New Roman" w:cs="Times New Roman"/>
          <w:sz w:val="24"/>
          <w:szCs w:val="24"/>
        </w:rPr>
        <w:t>979</w:t>
      </w:r>
      <w:r>
        <w:rPr>
          <w:rFonts w:ascii="Times New Roman" w:hAnsi="Times New Roman" w:cs="Times New Roman"/>
          <w:sz w:val="24"/>
          <w:szCs w:val="24"/>
        </w:rPr>
        <w:t>)</w:t>
      </w:r>
      <w:r w:rsidRPr="001F46CB">
        <w:rPr>
          <w:rFonts w:ascii="Times New Roman" w:hAnsi="Times New Roman" w:cs="Times New Roman"/>
          <w:sz w:val="24"/>
          <w:szCs w:val="24"/>
        </w:rPr>
        <w:t xml:space="preserve">, </w:t>
      </w:r>
      <w:r>
        <w:rPr>
          <w:rFonts w:ascii="Times New Roman" w:hAnsi="Times New Roman" w:cs="Times New Roman"/>
          <w:sz w:val="24"/>
          <w:szCs w:val="24"/>
        </w:rPr>
        <w:t>1</w:t>
      </w:r>
      <w:r w:rsidRPr="001F46CB">
        <w:rPr>
          <w:rFonts w:ascii="Times New Roman" w:hAnsi="Times New Roman" w:cs="Times New Roman"/>
          <w:sz w:val="24"/>
          <w:szCs w:val="24"/>
        </w:rPr>
        <w:t>85-19</w:t>
      </w:r>
      <w:r>
        <w:rPr>
          <w:rFonts w:ascii="Times New Roman" w:hAnsi="Times New Roman" w:cs="Times New Roman"/>
          <w:sz w:val="24"/>
          <w:szCs w:val="24"/>
        </w:rPr>
        <w:t>1</w:t>
      </w:r>
      <w:r w:rsidRPr="001F46CB">
        <w:rPr>
          <w:rFonts w:ascii="Times New Roman" w:hAnsi="Times New Roman" w:cs="Times New Roman"/>
          <w:sz w:val="24"/>
          <w:szCs w:val="24"/>
        </w:rPr>
        <w:t>.</w:t>
      </w:r>
    </w:p>
    <w:p w14:paraId="63085113" w14:textId="511B36F8" w:rsidR="003838AF" w:rsidRDefault="003838AF" w:rsidP="003838AF">
      <w:pPr>
        <w:autoSpaceDE w:val="0"/>
        <w:autoSpaceDN w:val="0"/>
        <w:adjustRightInd w:val="0"/>
        <w:spacing w:after="0" w:line="240" w:lineRule="auto"/>
        <w:rPr>
          <w:rFonts w:ascii="Times New Roman" w:hAnsi="Times New Roman" w:cs="Times New Roman"/>
          <w:sz w:val="24"/>
          <w:szCs w:val="24"/>
        </w:rPr>
      </w:pPr>
    </w:p>
    <w:p w14:paraId="1C18A59B" w14:textId="2C84692C" w:rsidR="003838AF" w:rsidRDefault="003838AF" w:rsidP="003838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[47] V.R. Klement, G. Biberacher, V. Hille, Beiträge zur Kennnnnnnntnis der Monoamido- und der Diamidophosphorsäure, </w:t>
      </w:r>
      <w:r w:rsidRPr="00B37533">
        <w:rPr>
          <w:rFonts w:ascii="Times New Roman" w:hAnsi="Times New Roman" w:cs="Times New Roman"/>
          <w:sz w:val="24"/>
          <w:szCs w:val="24"/>
        </w:rPr>
        <w:t xml:space="preserve">Z. </w:t>
      </w:r>
      <w:r w:rsidRPr="00530717">
        <w:rPr>
          <w:rFonts w:ascii="Times New Roman" w:hAnsi="Times New Roman" w:cs="Times New Roman"/>
          <w:sz w:val="24"/>
          <w:szCs w:val="24"/>
        </w:rPr>
        <w:t>für</w:t>
      </w:r>
      <w:r>
        <w:rPr>
          <w:rFonts w:ascii="Times New Roman" w:hAnsi="Times New Roman" w:cs="Times New Roman"/>
          <w:sz w:val="24"/>
          <w:szCs w:val="24"/>
        </w:rPr>
        <w:t xml:space="preserve"> </w:t>
      </w:r>
      <w:r w:rsidRPr="00B37533">
        <w:rPr>
          <w:rFonts w:ascii="Times New Roman" w:hAnsi="Times New Roman" w:cs="Times New Roman"/>
          <w:sz w:val="24"/>
          <w:szCs w:val="24"/>
        </w:rPr>
        <w:t xml:space="preserve">Anorg. </w:t>
      </w:r>
      <w:r>
        <w:rPr>
          <w:rFonts w:ascii="Times New Roman" w:hAnsi="Times New Roman" w:cs="Times New Roman"/>
          <w:sz w:val="24"/>
          <w:szCs w:val="24"/>
        </w:rPr>
        <w:t xml:space="preserve">und </w:t>
      </w:r>
      <w:r w:rsidRPr="00B37533">
        <w:rPr>
          <w:rFonts w:ascii="Times New Roman" w:hAnsi="Times New Roman" w:cs="Times New Roman"/>
          <w:sz w:val="24"/>
          <w:szCs w:val="24"/>
        </w:rPr>
        <w:t>Allg. Chem</w:t>
      </w:r>
      <w:r>
        <w:rPr>
          <w:rFonts w:ascii="Times New Roman" w:hAnsi="Times New Roman" w:cs="Times New Roman"/>
          <w:sz w:val="24"/>
          <w:szCs w:val="24"/>
        </w:rPr>
        <w:t>. 289 (1957) 80-89.</w:t>
      </w:r>
    </w:p>
    <w:p w14:paraId="337269F4" w14:textId="47577CBF" w:rsidR="003838AF" w:rsidRDefault="003838AF" w:rsidP="003838AF">
      <w:pPr>
        <w:autoSpaceDE w:val="0"/>
        <w:autoSpaceDN w:val="0"/>
        <w:adjustRightInd w:val="0"/>
        <w:spacing w:after="0" w:line="240" w:lineRule="auto"/>
        <w:rPr>
          <w:rFonts w:ascii="Times New Roman" w:hAnsi="Times New Roman" w:cs="Times New Roman"/>
          <w:sz w:val="24"/>
          <w:szCs w:val="24"/>
        </w:rPr>
      </w:pPr>
    </w:p>
    <w:p w14:paraId="025993B1" w14:textId="70D5CE50" w:rsidR="003838AF" w:rsidRDefault="003838AF" w:rsidP="003838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[48] M. Watanabe, S. Sato, The synthesis and thermal behavior of sodium phosphorodiamidate, </w:t>
      </w:r>
      <w:r w:rsidRPr="00744690">
        <w:rPr>
          <w:rFonts w:ascii="Times New Roman" w:hAnsi="Times New Roman" w:cs="Times New Roman"/>
          <w:sz w:val="24"/>
          <w:szCs w:val="24"/>
        </w:rPr>
        <w:t>J</w:t>
      </w:r>
      <w:r>
        <w:rPr>
          <w:rFonts w:ascii="Times New Roman" w:hAnsi="Times New Roman" w:cs="Times New Roman"/>
          <w:sz w:val="24"/>
          <w:szCs w:val="24"/>
        </w:rPr>
        <w:t>.</w:t>
      </w:r>
      <w:r w:rsidRPr="00744690">
        <w:rPr>
          <w:rFonts w:ascii="Times New Roman" w:hAnsi="Times New Roman" w:cs="Times New Roman"/>
          <w:sz w:val="24"/>
          <w:szCs w:val="24"/>
        </w:rPr>
        <w:t xml:space="preserve"> of Mater</w:t>
      </w:r>
      <w:r>
        <w:rPr>
          <w:rFonts w:ascii="Times New Roman" w:hAnsi="Times New Roman" w:cs="Times New Roman"/>
          <w:sz w:val="24"/>
          <w:szCs w:val="24"/>
        </w:rPr>
        <w:t>.</w:t>
      </w:r>
      <w:r w:rsidRPr="00744690">
        <w:rPr>
          <w:rFonts w:ascii="Times New Roman" w:hAnsi="Times New Roman" w:cs="Times New Roman"/>
          <w:sz w:val="24"/>
          <w:szCs w:val="24"/>
        </w:rPr>
        <w:t xml:space="preserve"> Sci</w:t>
      </w:r>
      <w:r>
        <w:rPr>
          <w:rFonts w:ascii="Times New Roman" w:hAnsi="Times New Roman" w:cs="Times New Roman"/>
          <w:sz w:val="24"/>
          <w:szCs w:val="24"/>
        </w:rPr>
        <w:t>. 21 (1986) 2623-2627.</w:t>
      </w:r>
    </w:p>
    <w:p w14:paraId="2D0FFAFD" w14:textId="77777777" w:rsidR="003838AF" w:rsidRDefault="003838AF" w:rsidP="004C61F1">
      <w:pPr>
        <w:autoSpaceDE w:val="0"/>
        <w:autoSpaceDN w:val="0"/>
        <w:adjustRightInd w:val="0"/>
        <w:spacing w:after="0" w:line="240" w:lineRule="auto"/>
        <w:rPr>
          <w:rFonts w:ascii="Times New Roman" w:hAnsi="Times New Roman" w:cs="Times New Roman"/>
          <w:sz w:val="24"/>
          <w:szCs w:val="24"/>
        </w:rPr>
      </w:pPr>
    </w:p>
    <w:p w14:paraId="795A10F1" w14:textId="77777777" w:rsidR="004C61F1" w:rsidRPr="005B38D9" w:rsidRDefault="004C61F1" w:rsidP="004C61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[49] A.S. Burton, J.C. Stern, J.E. Elsila, D.P. Glavin, J.P. Dworkin, Understanding prebiotic chemistry through the analysis of extraterrestrial Amino Acids and nucleobases in meteorites, </w:t>
      </w:r>
      <w:r w:rsidRPr="00FD1D88">
        <w:rPr>
          <w:rFonts w:ascii="Times New Roman" w:hAnsi="Times New Roman" w:cs="Times New Roman"/>
          <w:sz w:val="24"/>
          <w:szCs w:val="24"/>
        </w:rPr>
        <w:t>Chem. Soc. Rev.</w:t>
      </w:r>
      <w:r>
        <w:rPr>
          <w:rFonts w:ascii="Times New Roman" w:hAnsi="Times New Roman" w:cs="Times New Roman"/>
          <w:sz w:val="24"/>
          <w:szCs w:val="24"/>
        </w:rPr>
        <w:t xml:space="preserve"> 41 (2012) 5459-5472.</w:t>
      </w:r>
    </w:p>
    <w:p w14:paraId="43B4A34A" w14:textId="1B2F41C4" w:rsidR="004C61F1" w:rsidRDefault="004C61F1" w:rsidP="004C61F1">
      <w:pPr>
        <w:autoSpaceDE w:val="0"/>
        <w:autoSpaceDN w:val="0"/>
        <w:adjustRightInd w:val="0"/>
        <w:spacing w:after="0" w:line="240" w:lineRule="auto"/>
        <w:rPr>
          <w:rFonts w:ascii="Times New Roman" w:hAnsi="Times New Roman" w:cs="Times New Roman"/>
          <w:sz w:val="24"/>
          <w:szCs w:val="24"/>
        </w:rPr>
      </w:pPr>
    </w:p>
    <w:p w14:paraId="749F5BF2" w14:textId="614504DD" w:rsidR="003838AF" w:rsidRDefault="003838AF" w:rsidP="003838AF">
      <w:pPr>
        <w:spacing w:after="0" w:line="240" w:lineRule="auto"/>
        <w:rPr>
          <w:rFonts w:ascii="Times New Roman" w:hAnsi="Times New Roman" w:cs="Times New Roman"/>
          <w:sz w:val="24"/>
          <w:szCs w:val="24"/>
        </w:rPr>
      </w:pPr>
      <w:bookmarkStart w:id="31" w:name="_Hlk39681698"/>
      <w:r>
        <w:rPr>
          <w:rFonts w:ascii="Times New Roman" w:hAnsi="Times New Roman" w:cs="Times New Roman"/>
          <w:sz w:val="24"/>
          <w:szCs w:val="24"/>
        </w:rPr>
        <w:t xml:space="preserve">[50] S.A. Cohen, D.P. Michaud, Synthesis of a Fluorescent Derivatizing Reagent, 6-Aminoquinolyl-N-Hydroxysuccinimidyl Carbamate, and Its Application for the Analysis of Hydrolysate Amino Acids via High-Performance Liquid Chromatography, </w:t>
      </w:r>
      <w:r w:rsidRPr="00D5126D">
        <w:rPr>
          <w:rFonts w:ascii="Times New Roman" w:hAnsi="Times New Roman" w:cs="Times New Roman"/>
          <w:sz w:val="24"/>
          <w:szCs w:val="24"/>
        </w:rPr>
        <w:t>Anal. Biochem.</w:t>
      </w:r>
      <w:r>
        <w:rPr>
          <w:rFonts w:ascii="Times New Roman" w:hAnsi="Times New Roman" w:cs="Times New Roman"/>
          <w:sz w:val="24"/>
          <w:szCs w:val="24"/>
        </w:rPr>
        <w:t xml:space="preserve"> 211 (1993) 279-287.</w:t>
      </w:r>
    </w:p>
    <w:bookmarkEnd w:id="31"/>
    <w:p w14:paraId="6A12240B" w14:textId="77777777" w:rsidR="003838AF" w:rsidRDefault="003838AF" w:rsidP="003838AF">
      <w:pPr>
        <w:spacing w:after="0" w:line="240" w:lineRule="auto"/>
        <w:rPr>
          <w:rFonts w:ascii="Times New Roman" w:hAnsi="Times New Roman" w:cs="Times New Roman"/>
          <w:sz w:val="24"/>
          <w:szCs w:val="24"/>
        </w:rPr>
      </w:pPr>
    </w:p>
    <w:p w14:paraId="54FD9F73" w14:textId="77777777" w:rsidR="003838AF" w:rsidRDefault="003838AF" w:rsidP="003838A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[51] F. Lai, A. Mayer, T. Sheehan, Matrix effects in the derivatization of amino acids with 9-fluorenylmethyl chloroformate and phenylisothiocyanate, </w:t>
      </w:r>
      <w:r w:rsidRPr="00911B92">
        <w:rPr>
          <w:rFonts w:ascii="Times New Roman" w:hAnsi="Times New Roman" w:cs="Times New Roman"/>
          <w:sz w:val="24"/>
          <w:szCs w:val="24"/>
        </w:rPr>
        <w:t>Biotechniques</w:t>
      </w:r>
      <w:r>
        <w:rPr>
          <w:rFonts w:ascii="Times New Roman" w:hAnsi="Times New Roman" w:cs="Times New Roman"/>
          <w:sz w:val="24"/>
          <w:szCs w:val="24"/>
        </w:rPr>
        <w:t xml:space="preserve"> 11 (1991) 23-244.</w:t>
      </w:r>
    </w:p>
    <w:p w14:paraId="7EFABFDC" w14:textId="7FC85CC6" w:rsidR="003838AF" w:rsidRDefault="003838AF" w:rsidP="004C61F1">
      <w:pPr>
        <w:autoSpaceDE w:val="0"/>
        <w:autoSpaceDN w:val="0"/>
        <w:adjustRightInd w:val="0"/>
        <w:spacing w:after="0" w:line="240" w:lineRule="auto"/>
        <w:rPr>
          <w:rFonts w:ascii="Times New Roman" w:hAnsi="Times New Roman" w:cs="Times New Roman"/>
          <w:sz w:val="24"/>
          <w:szCs w:val="24"/>
        </w:rPr>
      </w:pPr>
    </w:p>
    <w:p w14:paraId="3B05C358" w14:textId="77777777" w:rsidR="003838AF" w:rsidRDefault="003838AF" w:rsidP="003838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[52] D.P. Glavin, J.L. Bada, Isolation of Amino Acids from Natural Samples Using Sublimation, </w:t>
      </w:r>
      <w:r w:rsidRPr="00EF3E1F">
        <w:rPr>
          <w:rFonts w:ascii="Times New Roman" w:hAnsi="Times New Roman" w:cs="Times New Roman"/>
          <w:sz w:val="24"/>
          <w:szCs w:val="24"/>
        </w:rPr>
        <w:t>Anal. Chem.</w:t>
      </w:r>
      <w:r>
        <w:rPr>
          <w:rFonts w:ascii="Times New Roman" w:hAnsi="Times New Roman" w:cs="Times New Roman"/>
          <w:sz w:val="24"/>
          <w:szCs w:val="24"/>
        </w:rPr>
        <w:t xml:space="preserve"> 70 (1998) 3119-3122.</w:t>
      </w:r>
    </w:p>
    <w:p w14:paraId="13799996" w14:textId="77777777" w:rsidR="003838AF" w:rsidRDefault="003838AF" w:rsidP="003838AF">
      <w:pPr>
        <w:spacing w:after="0" w:line="240" w:lineRule="auto"/>
        <w:rPr>
          <w:rFonts w:ascii="Times New Roman" w:hAnsi="Times New Roman" w:cs="Times New Roman"/>
          <w:sz w:val="24"/>
          <w:szCs w:val="24"/>
        </w:rPr>
      </w:pPr>
    </w:p>
    <w:p w14:paraId="159F71BD" w14:textId="69FC3E3D" w:rsidR="003838AF" w:rsidRDefault="003838AF" w:rsidP="003838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[53] M.C. García Alvarez-Coque, M.J. Medina Hernández, R.M. Villanueva Camanas, C. Mongay Fernández, Formation and instability of o-pthalaldehyde derivatives of amino acids, </w:t>
      </w:r>
      <w:r w:rsidRPr="00294EAD">
        <w:rPr>
          <w:rFonts w:ascii="Times New Roman" w:hAnsi="Times New Roman" w:cs="Times New Roman"/>
          <w:sz w:val="24"/>
          <w:szCs w:val="24"/>
        </w:rPr>
        <w:t>Anal</w:t>
      </w:r>
      <w:r>
        <w:rPr>
          <w:rFonts w:ascii="Times New Roman" w:hAnsi="Times New Roman" w:cs="Times New Roman"/>
          <w:sz w:val="24"/>
          <w:szCs w:val="24"/>
        </w:rPr>
        <w:t>.</w:t>
      </w:r>
      <w:r w:rsidRPr="00294EAD">
        <w:rPr>
          <w:rFonts w:ascii="Times New Roman" w:hAnsi="Times New Roman" w:cs="Times New Roman"/>
          <w:sz w:val="24"/>
          <w:szCs w:val="24"/>
        </w:rPr>
        <w:t xml:space="preserve"> Biochem.</w:t>
      </w:r>
      <w:r>
        <w:rPr>
          <w:rFonts w:ascii="Times New Roman" w:hAnsi="Times New Roman" w:cs="Times New Roman"/>
          <w:sz w:val="24"/>
          <w:szCs w:val="24"/>
        </w:rPr>
        <w:t xml:space="preserve"> 178 (1989) 1-7.</w:t>
      </w:r>
    </w:p>
    <w:p w14:paraId="0E7676EC" w14:textId="77777777" w:rsidR="003838AF" w:rsidRDefault="003838AF" w:rsidP="003838AF">
      <w:pPr>
        <w:autoSpaceDE w:val="0"/>
        <w:autoSpaceDN w:val="0"/>
        <w:adjustRightInd w:val="0"/>
        <w:spacing w:after="0" w:line="240" w:lineRule="auto"/>
        <w:rPr>
          <w:rFonts w:ascii="Times New Roman" w:hAnsi="Times New Roman" w:cs="Times New Roman"/>
          <w:sz w:val="24"/>
          <w:szCs w:val="24"/>
        </w:rPr>
      </w:pPr>
    </w:p>
    <w:p w14:paraId="71BCF7E6" w14:textId="2D1E7E49" w:rsidR="003838AF" w:rsidRPr="00D30AE7" w:rsidRDefault="003838AF" w:rsidP="003838AF">
      <w:pPr>
        <w:autoSpaceDE w:val="0"/>
        <w:autoSpaceDN w:val="0"/>
        <w:adjustRightInd w:val="0"/>
        <w:spacing w:after="0" w:line="240" w:lineRule="auto"/>
        <w:rPr>
          <w:rFonts w:ascii="Times New Roman" w:hAnsi="Times New Roman" w:cs="Times New Roman"/>
          <w:sz w:val="24"/>
          <w:szCs w:val="24"/>
        </w:rPr>
      </w:pPr>
      <w:bookmarkStart w:id="32" w:name="_Hlk39589072"/>
      <w:r>
        <w:rPr>
          <w:rFonts w:ascii="Times New Roman" w:hAnsi="Times New Roman" w:cs="Times New Roman"/>
          <w:sz w:val="24"/>
          <w:szCs w:val="24"/>
        </w:rPr>
        <w:t>[5</w:t>
      </w:r>
      <w:r w:rsidR="004E4E32">
        <w:rPr>
          <w:rFonts w:ascii="Times New Roman" w:hAnsi="Times New Roman" w:cs="Times New Roman"/>
          <w:sz w:val="24"/>
          <w:szCs w:val="24"/>
        </w:rPr>
        <w:t>4</w:t>
      </w:r>
      <w:r>
        <w:rPr>
          <w:rFonts w:ascii="Times New Roman" w:hAnsi="Times New Roman" w:cs="Times New Roman"/>
          <w:sz w:val="24"/>
          <w:szCs w:val="24"/>
        </w:rPr>
        <w:t xml:space="preserve">] K. </w:t>
      </w:r>
      <w:r w:rsidRPr="00D30AE7">
        <w:rPr>
          <w:rFonts w:ascii="Times New Roman" w:hAnsi="Times New Roman" w:cs="Times New Roman"/>
          <w:sz w:val="24"/>
          <w:szCs w:val="24"/>
        </w:rPr>
        <w:t xml:space="preserve">Kawamura, </w:t>
      </w:r>
      <w:r>
        <w:rPr>
          <w:rFonts w:ascii="Times New Roman" w:hAnsi="Times New Roman" w:cs="Times New Roman"/>
          <w:sz w:val="24"/>
          <w:szCs w:val="24"/>
        </w:rPr>
        <w:t>H.</w:t>
      </w:r>
      <w:r w:rsidRPr="00D30AE7">
        <w:rPr>
          <w:rFonts w:ascii="Times New Roman" w:hAnsi="Times New Roman" w:cs="Times New Roman"/>
          <w:sz w:val="24"/>
          <w:szCs w:val="24"/>
        </w:rPr>
        <w:t xml:space="preserve"> Takeya, </w:t>
      </w:r>
      <w:r>
        <w:rPr>
          <w:rFonts w:ascii="Times New Roman" w:hAnsi="Times New Roman" w:cs="Times New Roman"/>
          <w:sz w:val="24"/>
          <w:szCs w:val="24"/>
        </w:rPr>
        <w:t>T.</w:t>
      </w:r>
      <w:r w:rsidRPr="00D30AE7">
        <w:rPr>
          <w:rFonts w:ascii="Times New Roman" w:hAnsi="Times New Roman" w:cs="Times New Roman"/>
          <w:sz w:val="24"/>
          <w:szCs w:val="24"/>
        </w:rPr>
        <w:t xml:space="preserve"> Kushibe, </w:t>
      </w:r>
      <w:r>
        <w:rPr>
          <w:rFonts w:ascii="Times New Roman" w:hAnsi="Times New Roman" w:cs="Times New Roman"/>
          <w:sz w:val="24"/>
          <w:szCs w:val="24"/>
        </w:rPr>
        <w:t>Y.</w:t>
      </w:r>
      <w:r w:rsidRPr="00D30AE7">
        <w:rPr>
          <w:rFonts w:ascii="Times New Roman" w:hAnsi="Times New Roman" w:cs="Times New Roman"/>
          <w:sz w:val="24"/>
          <w:szCs w:val="24"/>
        </w:rPr>
        <w:t xml:space="preserve"> Koizumi,</w:t>
      </w:r>
      <w:r>
        <w:rPr>
          <w:rFonts w:ascii="Times New Roman" w:hAnsi="Times New Roman" w:cs="Times New Roman"/>
          <w:sz w:val="24"/>
          <w:szCs w:val="24"/>
        </w:rPr>
        <w:t xml:space="preserve"> Mineral-Enhanced Hydrothermal Oligopeptide Formation at  the Second Time Scale,</w:t>
      </w:r>
      <w:r w:rsidRPr="00D30AE7">
        <w:rPr>
          <w:rFonts w:ascii="Times New Roman" w:hAnsi="Times New Roman" w:cs="Times New Roman"/>
          <w:sz w:val="24"/>
          <w:szCs w:val="24"/>
        </w:rPr>
        <w:t xml:space="preserve"> </w:t>
      </w:r>
      <w:r w:rsidRPr="003D1F48">
        <w:rPr>
          <w:rFonts w:ascii="Times New Roman" w:hAnsi="Times New Roman" w:cs="Times New Roman"/>
          <w:sz w:val="24"/>
          <w:szCs w:val="24"/>
        </w:rPr>
        <w:t>Astrobiol.</w:t>
      </w:r>
      <w:r w:rsidRPr="00D30AE7">
        <w:rPr>
          <w:rFonts w:ascii="Times New Roman" w:hAnsi="Times New Roman" w:cs="Times New Roman"/>
          <w:sz w:val="24"/>
          <w:szCs w:val="24"/>
        </w:rPr>
        <w:t xml:space="preserve"> 11</w:t>
      </w:r>
      <w:r>
        <w:rPr>
          <w:rFonts w:ascii="Times New Roman" w:hAnsi="Times New Roman" w:cs="Times New Roman"/>
          <w:sz w:val="24"/>
          <w:szCs w:val="24"/>
        </w:rPr>
        <w:t xml:space="preserve"> </w:t>
      </w:r>
      <w:r w:rsidRPr="00D30AE7">
        <w:rPr>
          <w:rFonts w:ascii="Times New Roman" w:hAnsi="Times New Roman" w:cs="Times New Roman"/>
          <w:sz w:val="24"/>
          <w:szCs w:val="24"/>
        </w:rPr>
        <w:t>(2011) 461-469.</w:t>
      </w:r>
    </w:p>
    <w:p w14:paraId="20DB1264" w14:textId="77777777" w:rsidR="003838AF" w:rsidRDefault="003838AF" w:rsidP="003838AF">
      <w:pPr>
        <w:spacing w:after="0" w:line="240" w:lineRule="auto"/>
        <w:rPr>
          <w:rFonts w:ascii="Times New Roman" w:hAnsi="Times New Roman" w:cs="Times New Roman"/>
          <w:sz w:val="24"/>
          <w:szCs w:val="24"/>
        </w:rPr>
      </w:pPr>
    </w:p>
    <w:p w14:paraId="4370FACE" w14:textId="50B4C8C4" w:rsidR="003838AF" w:rsidRDefault="003838AF" w:rsidP="003838AF">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4E4E32">
        <w:rPr>
          <w:rFonts w:ascii="Times New Roman" w:hAnsi="Times New Roman" w:cs="Times New Roman"/>
          <w:sz w:val="24"/>
          <w:szCs w:val="24"/>
        </w:rPr>
        <w:t>5</w:t>
      </w:r>
      <w:r>
        <w:rPr>
          <w:rFonts w:ascii="Times New Roman" w:hAnsi="Times New Roman" w:cs="Times New Roman"/>
          <w:sz w:val="24"/>
          <w:szCs w:val="24"/>
        </w:rPr>
        <w:t xml:space="preserve">] M. </w:t>
      </w:r>
      <w:r w:rsidRPr="00D30AE7">
        <w:rPr>
          <w:rFonts w:ascii="Times New Roman" w:hAnsi="Times New Roman" w:cs="Times New Roman"/>
          <w:sz w:val="24"/>
          <w:szCs w:val="24"/>
        </w:rPr>
        <w:t xml:space="preserve">Rodriguez-Garcia, </w:t>
      </w:r>
      <w:r>
        <w:rPr>
          <w:rFonts w:ascii="Times New Roman" w:hAnsi="Times New Roman" w:cs="Times New Roman"/>
          <w:sz w:val="24"/>
          <w:szCs w:val="24"/>
        </w:rPr>
        <w:t>A.J.</w:t>
      </w:r>
      <w:r w:rsidRPr="00D30AE7">
        <w:rPr>
          <w:rFonts w:ascii="Times New Roman" w:hAnsi="Times New Roman" w:cs="Times New Roman"/>
          <w:sz w:val="24"/>
          <w:szCs w:val="24"/>
        </w:rPr>
        <w:t xml:space="preserve"> Surman, </w:t>
      </w:r>
      <w:r>
        <w:rPr>
          <w:rFonts w:ascii="Times New Roman" w:hAnsi="Times New Roman" w:cs="Times New Roman"/>
          <w:sz w:val="24"/>
          <w:szCs w:val="24"/>
        </w:rPr>
        <w:t>G.J.</w:t>
      </w:r>
      <w:r w:rsidRPr="00D30AE7">
        <w:rPr>
          <w:rFonts w:ascii="Times New Roman" w:hAnsi="Times New Roman" w:cs="Times New Roman"/>
          <w:sz w:val="24"/>
          <w:szCs w:val="24"/>
        </w:rPr>
        <w:t xml:space="preserve"> Cooper, </w:t>
      </w:r>
      <w:r>
        <w:rPr>
          <w:rFonts w:ascii="Times New Roman" w:hAnsi="Times New Roman" w:cs="Times New Roman"/>
          <w:sz w:val="24"/>
          <w:szCs w:val="24"/>
        </w:rPr>
        <w:t>I.</w:t>
      </w:r>
      <w:r w:rsidRPr="00D30AE7">
        <w:rPr>
          <w:rFonts w:ascii="Times New Roman" w:hAnsi="Times New Roman" w:cs="Times New Roman"/>
          <w:sz w:val="24"/>
          <w:szCs w:val="24"/>
        </w:rPr>
        <w:t xml:space="preserve"> Suárez-Marina, </w:t>
      </w:r>
      <w:r>
        <w:rPr>
          <w:rFonts w:ascii="Times New Roman" w:hAnsi="Times New Roman" w:cs="Times New Roman"/>
          <w:sz w:val="24"/>
          <w:szCs w:val="24"/>
        </w:rPr>
        <w:t>Z.</w:t>
      </w:r>
      <w:r w:rsidRPr="00D30AE7">
        <w:rPr>
          <w:rFonts w:ascii="Times New Roman" w:hAnsi="Times New Roman" w:cs="Times New Roman"/>
          <w:sz w:val="24"/>
          <w:szCs w:val="24"/>
        </w:rPr>
        <w:t xml:space="preserve"> Hosni, </w:t>
      </w:r>
      <w:r>
        <w:rPr>
          <w:rFonts w:ascii="Times New Roman" w:hAnsi="Times New Roman" w:cs="Times New Roman"/>
          <w:sz w:val="24"/>
          <w:szCs w:val="24"/>
        </w:rPr>
        <w:t>M.P.</w:t>
      </w:r>
      <w:r w:rsidRPr="00D30AE7">
        <w:rPr>
          <w:rFonts w:ascii="Times New Roman" w:hAnsi="Times New Roman" w:cs="Times New Roman"/>
          <w:sz w:val="24"/>
          <w:szCs w:val="24"/>
        </w:rPr>
        <w:t xml:space="preserve"> Lee,</w:t>
      </w:r>
      <w:r>
        <w:rPr>
          <w:rFonts w:ascii="Times New Roman" w:hAnsi="Times New Roman" w:cs="Times New Roman"/>
          <w:sz w:val="24"/>
          <w:szCs w:val="24"/>
        </w:rPr>
        <w:t xml:space="preserve"> L.</w:t>
      </w:r>
      <w:r w:rsidRPr="00D30AE7">
        <w:rPr>
          <w:rFonts w:ascii="Times New Roman" w:hAnsi="Times New Roman" w:cs="Times New Roman"/>
          <w:sz w:val="24"/>
          <w:szCs w:val="24"/>
        </w:rPr>
        <w:t xml:space="preserve"> Cronin,</w:t>
      </w:r>
      <w:r>
        <w:rPr>
          <w:rFonts w:ascii="Times New Roman" w:hAnsi="Times New Roman" w:cs="Times New Roman"/>
          <w:sz w:val="24"/>
          <w:szCs w:val="24"/>
        </w:rPr>
        <w:t xml:space="preserve"> Formation of oligopeptides in high yield under simple programmable conditions,</w:t>
      </w:r>
      <w:r w:rsidRPr="00D30AE7">
        <w:rPr>
          <w:rFonts w:ascii="Times New Roman" w:hAnsi="Times New Roman" w:cs="Times New Roman"/>
          <w:sz w:val="24"/>
          <w:szCs w:val="24"/>
        </w:rPr>
        <w:t xml:space="preserve"> </w:t>
      </w:r>
      <w:r w:rsidRPr="00A23A56">
        <w:rPr>
          <w:rFonts w:ascii="Times New Roman" w:hAnsi="Times New Roman" w:cs="Times New Roman"/>
          <w:sz w:val="24"/>
          <w:szCs w:val="24"/>
        </w:rPr>
        <w:t>Nature Commun.</w:t>
      </w:r>
      <w:r w:rsidRPr="00D30AE7">
        <w:rPr>
          <w:rFonts w:ascii="Times New Roman" w:hAnsi="Times New Roman" w:cs="Times New Roman"/>
          <w:sz w:val="24"/>
          <w:szCs w:val="24"/>
        </w:rPr>
        <w:t xml:space="preserve"> 6</w:t>
      </w:r>
      <w:r>
        <w:rPr>
          <w:rFonts w:ascii="Times New Roman" w:hAnsi="Times New Roman" w:cs="Times New Roman"/>
          <w:sz w:val="24"/>
          <w:szCs w:val="24"/>
        </w:rPr>
        <w:t xml:space="preserve"> </w:t>
      </w:r>
      <w:r w:rsidRPr="00D30AE7">
        <w:rPr>
          <w:rFonts w:ascii="Times New Roman" w:hAnsi="Times New Roman" w:cs="Times New Roman"/>
          <w:sz w:val="24"/>
          <w:szCs w:val="24"/>
        </w:rPr>
        <w:t xml:space="preserve">(2015) 8385, </w:t>
      </w:r>
      <w:r w:rsidR="00284E2B" w:rsidRPr="00284E2B">
        <w:rPr>
          <w:rFonts w:ascii="Times New Roman" w:hAnsi="Times New Roman" w:cs="Times New Roman"/>
          <w:sz w:val="24"/>
          <w:szCs w:val="24"/>
        </w:rPr>
        <w:t>https://doi.org/10.1038/ncomms9385</w:t>
      </w:r>
      <w:r w:rsidRPr="00D30AE7">
        <w:rPr>
          <w:rFonts w:ascii="Times New Roman" w:hAnsi="Times New Roman" w:cs="Times New Roman"/>
          <w:sz w:val="24"/>
          <w:szCs w:val="24"/>
        </w:rPr>
        <w:t>.</w:t>
      </w:r>
    </w:p>
    <w:p w14:paraId="088E6288" w14:textId="18D969B5" w:rsidR="00284E2B" w:rsidRDefault="00284E2B" w:rsidP="003838AF">
      <w:pPr>
        <w:spacing w:after="0" w:line="240" w:lineRule="auto"/>
        <w:rPr>
          <w:rFonts w:ascii="Times New Roman" w:hAnsi="Times New Roman" w:cs="Times New Roman"/>
          <w:sz w:val="24"/>
          <w:szCs w:val="24"/>
        </w:rPr>
      </w:pPr>
    </w:p>
    <w:p w14:paraId="67B8F23C" w14:textId="39280745" w:rsidR="00284E2B" w:rsidRDefault="00284E2B" w:rsidP="003838AF">
      <w:pPr>
        <w:spacing w:after="0" w:line="240" w:lineRule="auto"/>
        <w:rPr>
          <w:rFonts w:ascii="Times New Roman" w:hAnsi="Times New Roman" w:cs="Times New Roman"/>
          <w:sz w:val="24"/>
          <w:szCs w:val="24"/>
        </w:rPr>
      </w:pPr>
      <w:r>
        <w:rPr>
          <w:rFonts w:ascii="Times New Roman" w:hAnsi="Times New Roman" w:cs="Times New Roman"/>
          <w:sz w:val="24"/>
          <w:szCs w:val="24"/>
        </w:rPr>
        <w:t>[56] J.M. You, G.H. Xie, H.E. Wang, J.X. Su, C.L. Zhou, HPLC of Amino Acids and Oligopeptides by Pre-Column Fluorescence Derivatization with N-Hydroxysuccinimidyl-</w:t>
      </w:r>
      <w:r w:rsidRPr="00284E2B">
        <w:rPr>
          <w:rFonts w:ascii="Symbol" w:hAnsi="Symbol" w:cs="Times New Roman"/>
          <w:sz w:val="24"/>
          <w:szCs w:val="24"/>
        </w:rPr>
        <w:t>a</w:t>
      </w:r>
      <w:r>
        <w:rPr>
          <w:rFonts w:ascii="Times New Roman" w:hAnsi="Times New Roman" w:cs="Times New Roman"/>
          <w:sz w:val="24"/>
          <w:szCs w:val="24"/>
        </w:rPr>
        <w:t>-(9-Phenanthrene)-acetate, Chromatographia 46 (1997) 245-250.</w:t>
      </w:r>
    </w:p>
    <w:p w14:paraId="2D9D3B60" w14:textId="77777777" w:rsidR="00284E2B" w:rsidRDefault="00284E2B" w:rsidP="003838AF">
      <w:pPr>
        <w:spacing w:after="0" w:line="240" w:lineRule="auto"/>
        <w:rPr>
          <w:rFonts w:ascii="Times New Roman" w:hAnsi="Times New Roman" w:cs="Times New Roman"/>
          <w:sz w:val="24"/>
          <w:szCs w:val="24"/>
        </w:rPr>
      </w:pPr>
    </w:p>
    <w:p w14:paraId="750CE058" w14:textId="4755A211" w:rsidR="00284E2B" w:rsidRDefault="00284E2B" w:rsidP="003838AF">
      <w:pPr>
        <w:spacing w:after="0" w:line="240" w:lineRule="auto"/>
        <w:rPr>
          <w:rFonts w:ascii="Times New Roman" w:hAnsi="Times New Roman" w:cs="Times New Roman"/>
          <w:sz w:val="24"/>
          <w:szCs w:val="24"/>
        </w:rPr>
      </w:pPr>
      <w:r>
        <w:rPr>
          <w:rFonts w:ascii="Times New Roman" w:hAnsi="Times New Roman" w:cs="Times New Roman"/>
          <w:sz w:val="24"/>
          <w:szCs w:val="24"/>
        </w:rPr>
        <w:t>[57] R. Zhu, W.T. Kok, Postcolumn derivatization of peptides with fluorescamine in capillary electrophoresis</w:t>
      </w:r>
      <w:r w:rsidR="00BA4A98">
        <w:rPr>
          <w:rFonts w:ascii="Times New Roman" w:hAnsi="Times New Roman" w:cs="Times New Roman"/>
          <w:sz w:val="24"/>
          <w:szCs w:val="24"/>
        </w:rPr>
        <w:t xml:space="preserve">, </w:t>
      </w:r>
      <w:r w:rsidR="00BA4A98" w:rsidRPr="00E74D85">
        <w:rPr>
          <w:rFonts w:ascii="Times New Roman" w:hAnsi="Times New Roman" w:cs="Times New Roman"/>
          <w:sz w:val="24"/>
          <w:szCs w:val="24"/>
        </w:rPr>
        <w:t>J. of Chromatogr. A</w:t>
      </w:r>
      <w:r w:rsidR="00BA4A98">
        <w:rPr>
          <w:rFonts w:ascii="Times New Roman" w:hAnsi="Times New Roman" w:cs="Times New Roman"/>
          <w:sz w:val="24"/>
          <w:szCs w:val="24"/>
        </w:rPr>
        <w:t xml:space="preserve"> 814 (1998) 213-221.</w:t>
      </w:r>
    </w:p>
    <w:p w14:paraId="3426F75F" w14:textId="77777777" w:rsidR="00284E2B" w:rsidRDefault="00284E2B" w:rsidP="003838AF">
      <w:pPr>
        <w:spacing w:after="0" w:line="240" w:lineRule="auto"/>
        <w:rPr>
          <w:rFonts w:ascii="Times New Roman" w:hAnsi="Times New Roman" w:cs="Times New Roman"/>
          <w:sz w:val="24"/>
          <w:szCs w:val="24"/>
        </w:rPr>
      </w:pPr>
    </w:p>
    <w:p w14:paraId="5FEF8CE2" w14:textId="68A8283A" w:rsidR="00284E2B" w:rsidRPr="00D30AE7" w:rsidRDefault="00284E2B" w:rsidP="003838AF">
      <w:pPr>
        <w:spacing w:after="0" w:line="240" w:lineRule="auto"/>
        <w:rPr>
          <w:rFonts w:ascii="Times New Roman" w:hAnsi="Times New Roman" w:cs="Times New Roman"/>
          <w:sz w:val="24"/>
          <w:szCs w:val="24"/>
        </w:rPr>
      </w:pPr>
      <w:r>
        <w:rPr>
          <w:rFonts w:ascii="Times New Roman" w:hAnsi="Times New Roman" w:cs="Times New Roman"/>
          <w:sz w:val="24"/>
          <w:szCs w:val="24"/>
        </w:rPr>
        <w:t>[58]</w:t>
      </w:r>
      <w:r w:rsidR="00BA4A98">
        <w:rPr>
          <w:rFonts w:ascii="Times New Roman" w:hAnsi="Times New Roman" w:cs="Times New Roman"/>
          <w:sz w:val="24"/>
          <w:szCs w:val="24"/>
        </w:rPr>
        <w:t xml:space="preserve"> W. Wang, Z. Wang, X. Lin, Z.W. Wang, F.F. Fu, Simultaneous analysis of seven oligopeptides in microbial fuel cell by micro-fluidic chip with reflux injection mode, Talanta 100 (2012) 338-343.</w:t>
      </w:r>
    </w:p>
    <w:p w14:paraId="449C1BF4" w14:textId="77777777" w:rsidR="003838AF" w:rsidRDefault="003838AF" w:rsidP="004C61F1">
      <w:pPr>
        <w:autoSpaceDE w:val="0"/>
        <w:autoSpaceDN w:val="0"/>
        <w:adjustRightInd w:val="0"/>
        <w:spacing w:after="0" w:line="240" w:lineRule="auto"/>
        <w:rPr>
          <w:rFonts w:ascii="Times New Roman" w:hAnsi="Times New Roman" w:cs="Times New Roman"/>
          <w:sz w:val="24"/>
          <w:szCs w:val="24"/>
        </w:rPr>
      </w:pPr>
    </w:p>
    <w:p w14:paraId="787ECE0F" w14:textId="79186B96" w:rsidR="004C61F1" w:rsidRPr="00D30AE7" w:rsidRDefault="004C61F1" w:rsidP="004C61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r w:rsidR="00284E2B">
        <w:rPr>
          <w:rFonts w:ascii="Times New Roman" w:hAnsi="Times New Roman" w:cs="Times New Roman"/>
          <w:sz w:val="24"/>
          <w:szCs w:val="24"/>
        </w:rPr>
        <w:t>9</w:t>
      </w:r>
      <w:r>
        <w:rPr>
          <w:rFonts w:ascii="Times New Roman" w:hAnsi="Times New Roman" w:cs="Times New Roman"/>
          <w:sz w:val="24"/>
          <w:szCs w:val="24"/>
        </w:rPr>
        <w:t xml:space="preserve">] T.D. </w:t>
      </w:r>
      <w:r w:rsidRPr="00D30AE7">
        <w:rPr>
          <w:rFonts w:ascii="Times New Roman" w:hAnsi="Times New Roman" w:cs="Times New Roman"/>
          <w:sz w:val="24"/>
          <w:szCs w:val="24"/>
        </w:rPr>
        <w:t xml:space="preserve">Campbell, </w:t>
      </w:r>
      <w:r>
        <w:rPr>
          <w:rFonts w:ascii="Times New Roman" w:hAnsi="Times New Roman" w:cs="Times New Roman"/>
          <w:sz w:val="24"/>
          <w:szCs w:val="24"/>
        </w:rPr>
        <w:t>R.</w:t>
      </w:r>
      <w:r w:rsidRPr="00D30AE7">
        <w:rPr>
          <w:rFonts w:ascii="Times New Roman" w:hAnsi="Times New Roman" w:cs="Times New Roman"/>
          <w:sz w:val="24"/>
          <w:szCs w:val="24"/>
        </w:rPr>
        <w:t xml:space="preserve"> Febrian,</w:t>
      </w:r>
      <w:r>
        <w:rPr>
          <w:rFonts w:ascii="Times New Roman" w:hAnsi="Times New Roman" w:cs="Times New Roman"/>
          <w:sz w:val="24"/>
          <w:szCs w:val="24"/>
        </w:rPr>
        <w:t xml:space="preserve"> H.E.</w:t>
      </w:r>
      <w:r w:rsidRPr="00D30AE7">
        <w:rPr>
          <w:rFonts w:ascii="Times New Roman" w:hAnsi="Times New Roman" w:cs="Times New Roman"/>
          <w:sz w:val="24"/>
          <w:szCs w:val="24"/>
        </w:rPr>
        <w:t xml:space="preserve"> Kleinschmidt, </w:t>
      </w:r>
      <w:r>
        <w:rPr>
          <w:rFonts w:ascii="Times New Roman" w:hAnsi="Times New Roman" w:cs="Times New Roman"/>
          <w:sz w:val="24"/>
          <w:szCs w:val="24"/>
        </w:rPr>
        <w:t>K.A.</w:t>
      </w:r>
      <w:r w:rsidRPr="00D30AE7">
        <w:rPr>
          <w:rFonts w:ascii="Times New Roman" w:hAnsi="Times New Roman" w:cs="Times New Roman"/>
          <w:sz w:val="24"/>
          <w:szCs w:val="24"/>
        </w:rPr>
        <w:t xml:space="preserve"> Smith,</w:t>
      </w:r>
      <w:r>
        <w:rPr>
          <w:rFonts w:ascii="Times New Roman" w:hAnsi="Times New Roman" w:cs="Times New Roman"/>
          <w:sz w:val="24"/>
          <w:szCs w:val="24"/>
        </w:rPr>
        <w:t xml:space="preserve"> P.J.</w:t>
      </w:r>
      <w:r w:rsidRPr="00D30AE7">
        <w:rPr>
          <w:rFonts w:ascii="Times New Roman" w:hAnsi="Times New Roman" w:cs="Times New Roman"/>
          <w:sz w:val="24"/>
          <w:szCs w:val="24"/>
        </w:rPr>
        <w:t xml:space="preserve"> Bracher, </w:t>
      </w:r>
      <w:r>
        <w:rPr>
          <w:rFonts w:ascii="Times New Roman" w:hAnsi="Times New Roman" w:cs="Times New Roman"/>
          <w:sz w:val="24"/>
          <w:szCs w:val="24"/>
        </w:rPr>
        <w:t>Quantitative Analysis of Glycine Oligomerization by Ion-Pair Chromatography,</w:t>
      </w:r>
      <w:r w:rsidRPr="00D30AE7">
        <w:rPr>
          <w:rFonts w:ascii="Times New Roman" w:hAnsi="Times New Roman" w:cs="Times New Roman"/>
          <w:sz w:val="24"/>
          <w:szCs w:val="24"/>
        </w:rPr>
        <w:t xml:space="preserve"> </w:t>
      </w:r>
      <w:r w:rsidRPr="00D5126D">
        <w:rPr>
          <w:rFonts w:ascii="Times New Roman" w:hAnsi="Times New Roman" w:cs="Times New Roman"/>
          <w:sz w:val="24"/>
          <w:szCs w:val="24"/>
        </w:rPr>
        <w:t>ACS Omega</w:t>
      </w:r>
      <w:r w:rsidRPr="00D30AE7">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D30AE7">
        <w:rPr>
          <w:rFonts w:ascii="Times New Roman" w:hAnsi="Times New Roman" w:cs="Times New Roman"/>
          <w:sz w:val="24"/>
          <w:szCs w:val="24"/>
        </w:rPr>
        <w:t>(2019) 12745-12752.</w:t>
      </w:r>
    </w:p>
    <w:bookmarkEnd w:id="32"/>
    <w:p w14:paraId="7040941B" w14:textId="6F039E3D" w:rsidR="004C61F1" w:rsidRDefault="004C61F1" w:rsidP="004C61F1">
      <w:pPr>
        <w:autoSpaceDE w:val="0"/>
        <w:autoSpaceDN w:val="0"/>
        <w:adjustRightInd w:val="0"/>
        <w:spacing w:after="0" w:line="240" w:lineRule="auto"/>
        <w:rPr>
          <w:rFonts w:ascii="Times New Roman" w:hAnsi="Times New Roman" w:cs="Times New Roman"/>
          <w:sz w:val="24"/>
          <w:szCs w:val="24"/>
        </w:rPr>
      </w:pPr>
    </w:p>
    <w:p w14:paraId="78DA6D70" w14:textId="3BEC8EB8" w:rsidR="003838AF" w:rsidRDefault="003838AF" w:rsidP="003838AF">
      <w:pPr>
        <w:spacing w:after="0" w:line="240" w:lineRule="auto"/>
        <w:rPr>
          <w:rFonts w:ascii="Times New Roman" w:hAnsi="Times New Roman" w:cs="Times New Roman"/>
          <w:sz w:val="24"/>
          <w:szCs w:val="24"/>
        </w:rPr>
      </w:pPr>
      <w:bookmarkStart w:id="33" w:name="_Hlk39589086"/>
      <w:r>
        <w:rPr>
          <w:rFonts w:ascii="Times New Roman" w:hAnsi="Times New Roman" w:cs="Times New Roman"/>
          <w:sz w:val="24"/>
          <w:szCs w:val="24"/>
        </w:rPr>
        <w:t>[</w:t>
      </w:r>
      <w:r w:rsidR="00284E2B">
        <w:rPr>
          <w:rFonts w:ascii="Times New Roman" w:hAnsi="Times New Roman" w:cs="Times New Roman"/>
          <w:sz w:val="24"/>
          <w:szCs w:val="24"/>
        </w:rPr>
        <w:t>60</w:t>
      </w:r>
      <w:r>
        <w:rPr>
          <w:rFonts w:ascii="Times New Roman" w:hAnsi="Times New Roman" w:cs="Times New Roman"/>
          <w:sz w:val="24"/>
          <w:szCs w:val="24"/>
        </w:rPr>
        <w:t xml:space="preserve">] I. </w:t>
      </w:r>
      <w:r w:rsidRPr="00D30AE7">
        <w:rPr>
          <w:rFonts w:ascii="Times New Roman" w:hAnsi="Times New Roman" w:cs="Times New Roman"/>
          <w:sz w:val="24"/>
          <w:szCs w:val="24"/>
        </w:rPr>
        <w:t xml:space="preserve">Hamrníková, </w:t>
      </w:r>
      <w:r>
        <w:rPr>
          <w:rFonts w:ascii="Times New Roman" w:hAnsi="Times New Roman" w:cs="Times New Roman"/>
          <w:sz w:val="24"/>
          <w:szCs w:val="24"/>
        </w:rPr>
        <w:t xml:space="preserve">I. </w:t>
      </w:r>
      <w:r w:rsidRPr="00D30AE7">
        <w:rPr>
          <w:rFonts w:ascii="Times New Roman" w:hAnsi="Times New Roman" w:cs="Times New Roman"/>
          <w:sz w:val="24"/>
          <w:szCs w:val="24"/>
        </w:rPr>
        <w:t xml:space="preserve">Mikšík, </w:t>
      </w:r>
      <w:r>
        <w:rPr>
          <w:rFonts w:ascii="Times New Roman" w:hAnsi="Times New Roman" w:cs="Times New Roman"/>
          <w:sz w:val="24"/>
          <w:szCs w:val="24"/>
        </w:rPr>
        <w:t>M.</w:t>
      </w:r>
      <w:r w:rsidRPr="00D30AE7">
        <w:rPr>
          <w:rFonts w:ascii="Times New Roman" w:hAnsi="Times New Roman" w:cs="Times New Roman"/>
          <w:sz w:val="24"/>
          <w:szCs w:val="24"/>
        </w:rPr>
        <w:t xml:space="preserve"> Uhrová, </w:t>
      </w:r>
      <w:r>
        <w:rPr>
          <w:rFonts w:ascii="Times New Roman" w:hAnsi="Times New Roman" w:cs="Times New Roman"/>
          <w:sz w:val="24"/>
          <w:szCs w:val="24"/>
        </w:rPr>
        <w:t>Z.</w:t>
      </w:r>
      <w:r w:rsidRPr="00D30AE7">
        <w:rPr>
          <w:rFonts w:ascii="Times New Roman" w:hAnsi="Times New Roman" w:cs="Times New Roman"/>
          <w:sz w:val="24"/>
          <w:szCs w:val="24"/>
        </w:rPr>
        <w:t xml:space="preserve"> Deyl,</w:t>
      </w:r>
      <w:r>
        <w:rPr>
          <w:rFonts w:ascii="Times New Roman" w:hAnsi="Times New Roman" w:cs="Times New Roman"/>
          <w:sz w:val="24"/>
          <w:szCs w:val="24"/>
        </w:rPr>
        <w:t xml:space="preserve"> Ultraviolet detector response of glycine and alanine homopeptides: Some specific features in capillary electrophoresis,</w:t>
      </w:r>
      <w:r w:rsidRPr="00D30AE7">
        <w:rPr>
          <w:rFonts w:ascii="Times New Roman" w:hAnsi="Times New Roman" w:cs="Times New Roman"/>
          <w:sz w:val="24"/>
          <w:szCs w:val="24"/>
        </w:rPr>
        <w:t xml:space="preserve"> </w:t>
      </w:r>
      <w:r w:rsidRPr="00B33CE1">
        <w:rPr>
          <w:rFonts w:ascii="Times New Roman" w:hAnsi="Times New Roman" w:cs="Times New Roman"/>
          <w:sz w:val="24"/>
          <w:szCs w:val="24"/>
        </w:rPr>
        <w:t>Anal. Chim. Acta</w:t>
      </w:r>
      <w:r w:rsidRPr="00D30AE7">
        <w:rPr>
          <w:rFonts w:ascii="Times New Roman" w:hAnsi="Times New Roman" w:cs="Times New Roman"/>
          <w:sz w:val="24"/>
          <w:szCs w:val="24"/>
        </w:rPr>
        <w:t xml:space="preserve"> 372</w:t>
      </w:r>
      <w:r>
        <w:rPr>
          <w:rFonts w:ascii="Times New Roman" w:hAnsi="Times New Roman" w:cs="Times New Roman"/>
          <w:sz w:val="24"/>
          <w:szCs w:val="24"/>
        </w:rPr>
        <w:t xml:space="preserve"> </w:t>
      </w:r>
      <w:r w:rsidRPr="00D30AE7">
        <w:rPr>
          <w:rFonts w:ascii="Times New Roman" w:hAnsi="Times New Roman" w:cs="Times New Roman"/>
          <w:sz w:val="24"/>
          <w:szCs w:val="24"/>
        </w:rPr>
        <w:t>(1998) 257-272.</w:t>
      </w:r>
    </w:p>
    <w:p w14:paraId="08435C36" w14:textId="1B354662" w:rsidR="0007327C" w:rsidRDefault="0007327C" w:rsidP="003838AF">
      <w:pPr>
        <w:spacing w:after="0" w:line="240" w:lineRule="auto"/>
        <w:rPr>
          <w:rFonts w:ascii="Times New Roman" w:hAnsi="Times New Roman" w:cs="Times New Roman"/>
          <w:sz w:val="24"/>
          <w:szCs w:val="24"/>
        </w:rPr>
      </w:pPr>
    </w:p>
    <w:p w14:paraId="65D9CB02" w14:textId="7F48E118" w:rsidR="0007327C" w:rsidRDefault="0007327C" w:rsidP="0007327C">
      <w:pPr>
        <w:spacing w:after="0"/>
        <w:rPr>
          <w:rFonts w:ascii="Times New Roman" w:hAnsi="Times New Roman" w:cs="Times New Roman"/>
          <w:sz w:val="24"/>
          <w:szCs w:val="24"/>
        </w:rPr>
      </w:pPr>
      <w:r>
        <w:rPr>
          <w:rFonts w:ascii="Times New Roman" w:hAnsi="Times New Roman" w:cs="Times New Roman"/>
          <w:sz w:val="24"/>
          <w:szCs w:val="24"/>
        </w:rPr>
        <w:t>[</w:t>
      </w:r>
      <w:r w:rsidR="00284E2B">
        <w:rPr>
          <w:rFonts w:ascii="Times New Roman" w:hAnsi="Times New Roman" w:cs="Times New Roman"/>
          <w:sz w:val="24"/>
          <w:szCs w:val="24"/>
        </w:rPr>
        <w:t>61</w:t>
      </w:r>
      <w:r>
        <w:rPr>
          <w:rFonts w:ascii="Times New Roman" w:hAnsi="Times New Roman" w:cs="Times New Roman"/>
          <w:sz w:val="24"/>
          <w:szCs w:val="24"/>
        </w:rPr>
        <w:t xml:space="preserve">] H. </w:t>
      </w:r>
      <w:r w:rsidRPr="00D30AE7">
        <w:rPr>
          <w:rFonts w:ascii="Times New Roman" w:hAnsi="Times New Roman" w:cs="Times New Roman"/>
          <w:sz w:val="24"/>
          <w:szCs w:val="24"/>
        </w:rPr>
        <w:t xml:space="preserve">Sugahara, </w:t>
      </w:r>
      <w:r>
        <w:rPr>
          <w:rFonts w:ascii="Times New Roman" w:hAnsi="Times New Roman" w:cs="Times New Roman"/>
          <w:sz w:val="24"/>
          <w:szCs w:val="24"/>
        </w:rPr>
        <w:t>K.</w:t>
      </w:r>
      <w:r w:rsidRPr="00D30AE7">
        <w:rPr>
          <w:rFonts w:ascii="Times New Roman" w:hAnsi="Times New Roman" w:cs="Times New Roman"/>
          <w:sz w:val="24"/>
          <w:szCs w:val="24"/>
        </w:rPr>
        <w:t xml:space="preserve"> Mimura, </w:t>
      </w:r>
      <w:r>
        <w:rPr>
          <w:rFonts w:ascii="Times New Roman" w:hAnsi="Times New Roman" w:cs="Times New Roman"/>
          <w:sz w:val="24"/>
          <w:szCs w:val="24"/>
        </w:rPr>
        <w:t>Glycine oligomerization up to triglycine by shock experiments simulating comet impacts,</w:t>
      </w:r>
      <w:r w:rsidRPr="00D30AE7">
        <w:rPr>
          <w:rFonts w:ascii="Times New Roman" w:hAnsi="Times New Roman" w:cs="Times New Roman"/>
          <w:sz w:val="24"/>
          <w:szCs w:val="24"/>
        </w:rPr>
        <w:t xml:space="preserve"> </w:t>
      </w:r>
      <w:r w:rsidRPr="000475D9">
        <w:rPr>
          <w:rFonts w:ascii="Times New Roman" w:hAnsi="Times New Roman" w:cs="Times New Roman"/>
          <w:sz w:val="24"/>
          <w:szCs w:val="24"/>
        </w:rPr>
        <w:t>Geochem. J.</w:t>
      </w:r>
      <w:r w:rsidRPr="00D30AE7">
        <w:rPr>
          <w:rFonts w:ascii="Times New Roman" w:hAnsi="Times New Roman" w:cs="Times New Roman"/>
          <w:sz w:val="24"/>
          <w:szCs w:val="24"/>
        </w:rPr>
        <w:t xml:space="preserve"> 48 (2014)</w:t>
      </w:r>
      <w:r>
        <w:rPr>
          <w:rFonts w:ascii="Times New Roman" w:hAnsi="Times New Roman" w:cs="Times New Roman"/>
          <w:sz w:val="24"/>
          <w:szCs w:val="24"/>
        </w:rPr>
        <w:t xml:space="preserve"> </w:t>
      </w:r>
      <w:r w:rsidRPr="00D30AE7">
        <w:rPr>
          <w:rFonts w:ascii="Times New Roman" w:hAnsi="Times New Roman" w:cs="Times New Roman"/>
          <w:sz w:val="24"/>
          <w:szCs w:val="24"/>
        </w:rPr>
        <w:t>51-62.</w:t>
      </w:r>
    </w:p>
    <w:p w14:paraId="5E84B7BD" w14:textId="2489B450" w:rsidR="003838AF" w:rsidRDefault="003838AF" w:rsidP="003838AF">
      <w:pPr>
        <w:spacing w:after="0" w:line="240" w:lineRule="auto"/>
        <w:rPr>
          <w:rFonts w:ascii="Times New Roman" w:hAnsi="Times New Roman" w:cs="Times New Roman"/>
          <w:sz w:val="24"/>
          <w:szCs w:val="24"/>
        </w:rPr>
      </w:pPr>
    </w:p>
    <w:p w14:paraId="481B4BAD" w14:textId="6391564F" w:rsidR="003838AF" w:rsidRDefault="003838AF" w:rsidP="003838AF">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284E2B">
        <w:rPr>
          <w:rFonts w:ascii="Times New Roman" w:hAnsi="Times New Roman" w:cs="Times New Roman"/>
          <w:sz w:val="24"/>
          <w:szCs w:val="24"/>
        </w:rPr>
        <w:t>62</w:t>
      </w:r>
      <w:r>
        <w:rPr>
          <w:rFonts w:ascii="Times New Roman" w:hAnsi="Times New Roman" w:cs="Times New Roman"/>
          <w:sz w:val="24"/>
          <w:szCs w:val="24"/>
        </w:rPr>
        <w:t xml:space="preserve">] C. </w:t>
      </w:r>
      <w:r w:rsidRPr="00D30AE7">
        <w:rPr>
          <w:rFonts w:ascii="Times New Roman" w:hAnsi="Times New Roman" w:cs="Times New Roman"/>
          <w:sz w:val="24"/>
          <w:szCs w:val="24"/>
        </w:rPr>
        <w:t xml:space="preserve">Fujimoto, </w:t>
      </w:r>
      <w:r>
        <w:rPr>
          <w:rFonts w:ascii="Times New Roman" w:hAnsi="Times New Roman" w:cs="Times New Roman"/>
          <w:sz w:val="24"/>
          <w:szCs w:val="24"/>
        </w:rPr>
        <w:t>A.</w:t>
      </w:r>
      <w:r w:rsidRPr="00D30AE7">
        <w:rPr>
          <w:rFonts w:ascii="Times New Roman" w:hAnsi="Times New Roman" w:cs="Times New Roman"/>
          <w:sz w:val="24"/>
          <w:szCs w:val="24"/>
        </w:rPr>
        <w:t xml:space="preserve"> Shinozaki, </w:t>
      </w:r>
      <w:r>
        <w:rPr>
          <w:rFonts w:ascii="Times New Roman" w:hAnsi="Times New Roman" w:cs="Times New Roman"/>
          <w:sz w:val="24"/>
          <w:szCs w:val="24"/>
        </w:rPr>
        <w:t>K.</w:t>
      </w:r>
      <w:r w:rsidRPr="00D30AE7">
        <w:rPr>
          <w:rFonts w:ascii="Times New Roman" w:hAnsi="Times New Roman" w:cs="Times New Roman"/>
          <w:sz w:val="24"/>
          <w:szCs w:val="24"/>
        </w:rPr>
        <w:t xml:space="preserve"> Mimura, </w:t>
      </w:r>
      <w:r>
        <w:rPr>
          <w:rFonts w:ascii="Times New Roman" w:hAnsi="Times New Roman" w:cs="Times New Roman"/>
          <w:sz w:val="24"/>
          <w:szCs w:val="24"/>
        </w:rPr>
        <w:t>T.</w:t>
      </w:r>
      <w:r w:rsidRPr="00D30AE7">
        <w:rPr>
          <w:rFonts w:ascii="Times New Roman" w:hAnsi="Times New Roman" w:cs="Times New Roman"/>
          <w:sz w:val="24"/>
          <w:szCs w:val="24"/>
        </w:rPr>
        <w:t xml:space="preserve"> Nishida, </w:t>
      </w:r>
      <w:r>
        <w:rPr>
          <w:rFonts w:ascii="Times New Roman" w:hAnsi="Times New Roman" w:cs="Times New Roman"/>
          <w:sz w:val="24"/>
          <w:szCs w:val="24"/>
        </w:rPr>
        <w:t>H.</w:t>
      </w:r>
      <w:r w:rsidRPr="00D30AE7">
        <w:rPr>
          <w:rFonts w:ascii="Times New Roman" w:hAnsi="Times New Roman" w:cs="Times New Roman"/>
          <w:sz w:val="24"/>
          <w:szCs w:val="24"/>
        </w:rPr>
        <w:t xml:space="preserve"> Gotou, </w:t>
      </w:r>
      <w:r>
        <w:rPr>
          <w:rFonts w:ascii="Times New Roman" w:hAnsi="Times New Roman" w:cs="Times New Roman"/>
          <w:sz w:val="24"/>
          <w:szCs w:val="24"/>
        </w:rPr>
        <w:t>K.</w:t>
      </w:r>
      <w:r w:rsidRPr="00D30AE7">
        <w:rPr>
          <w:rFonts w:ascii="Times New Roman" w:hAnsi="Times New Roman" w:cs="Times New Roman"/>
          <w:sz w:val="24"/>
          <w:szCs w:val="24"/>
        </w:rPr>
        <w:t xml:space="preserve"> Komatsu, </w:t>
      </w:r>
      <w:r>
        <w:rPr>
          <w:rFonts w:ascii="Times New Roman" w:hAnsi="Times New Roman" w:cs="Times New Roman"/>
          <w:sz w:val="24"/>
          <w:szCs w:val="24"/>
        </w:rPr>
        <w:t>H.</w:t>
      </w:r>
      <w:r w:rsidRPr="00D30AE7">
        <w:rPr>
          <w:rFonts w:ascii="Times New Roman" w:hAnsi="Times New Roman" w:cs="Times New Roman"/>
          <w:sz w:val="24"/>
          <w:szCs w:val="24"/>
        </w:rPr>
        <w:t xml:space="preserve"> Kagi,</w:t>
      </w:r>
      <w:r>
        <w:rPr>
          <w:rFonts w:ascii="Times New Roman" w:hAnsi="Times New Roman" w:cs="Times New Roman"/>
          <w:sz w:val="24"/>
          <w:szCs w:val="24"/>
        </w:rPr>
        <w:t xml:space="preserve"> Pressure-induced oligomerization of alanine at 25 °C,</w:t>
      </w:r>
      <w:r w:rsidRPr="00D30AE7">
        <w:rPr>
          <w:rFonts w:ascii="Times New Roman" w:hAnsi="Times New Roman" w:cs="Times New Roman"/>
          <w:sz w:val="24"/>
          <w:szCs w:val="24"/>
        </w:rPr>
        <w:t xml:space="preserve"> </w:t>
      </w:r>
      <w:r w:rsidRPr="00294EAD">
        <w:rPr>
          <w:rFonts w:ascii="Times New Roman" w:hAnsi="Times New Roman" w:cs="Times New Roman"/>
          <w:sz w:val="24"/>
          <w:szCs w:val="24"/>
        </w:rPr>
        <w:t>Chem. Commun.</w:t>
      </w:r>
      <w:r w:rsidRPr="00D30AE7">
        <w:rPr>
          <w:rFonts w:ascii="Times New Roman" w:hAnsi="Times New Roman" w:cs="Times New Roman"/>
          <w:sz w:val="24"/>
          <w:szCs w:val="24"/>
        </w:rPr>
        <w:t xml:space="preserve"> 51</w:t>
      </w:r>
      <w:r>
        <w:rPr>
          <w:rFonts w:ascii="Times New Roman" w:hAnsi="Times New Roman" w:cs="Times New Roman"/>
          <w:sz w:val="24"/>
          <w:szCs w:val="24"/>
        </w:rPr>
        <w:t xml:space="preserve"> </w:t>
      </w:r>
      <w:r w:rsidRPr="00D30AE7">
        <w:rPr>
          <w:rFonts w:ascii="Times New Roman" w:hAnsi="Times New Roman" w:cs="Times New Roman"/>
          <w:sz w:val="24"/>
          <w:szCs w:val="24"/>
        </w:rPr>
        <w:t>(2015) 13358-13361.</w:t>
      </w:r>
      <w:bookmarkEnd w:id="33"/>
    </w:p>
    <w:p w14:paraId="6EFE2D99" w14:textId="77777777" w:rsidR="00A85366" w:rsidRDefault="00A85366" w:rsidP="003838AF">
      <w:pPr>
        <w:spacing w:after="0" w:line="240" w:lineRule="auto"/>
        <w:rPr>
          <w:rFonts w:ascii="Times New Roman" w:hAnsi="Times New Roman" w:cs="Times New Roman"/>
          <w:sz w:val="24"/>
          <w:szCs w:val="24"/>
        </w:rPr>
      </w:pPr>
    </w:p>
    <w:p w14:paraId="44541148" w14:textId="1CD4E1DE" w:rsidR="004E4E32" w:rsidRPr="00D30AE7" w:rsidRDefault="004E4E32" w:rsidP="004E4E3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r w:rsidR="00284E2B">
        <w:rPr>
          <w:rFonts w:ascii="Times New Roman" w:hAnsi="Times New Roman" w:cs="Times New Roman"/>
          <w:sz w:val="24"/>
          <w:szCs w:val="24"/>
        </w:rPr>
        <w:t>3</w:t>
      </w:r>
      <w:r>
        <w:rPr>
          <w:rFonts w:ascii="Times New Roman" w:hAnsi="Times New Roman" w:cs="Times New Roman"/>
          <w:sz w:val="24"/>
          <w:szCs w:val="24"/>
        </w:rPr>
        <w:t xml:space="preserve">] C.J. Peacock, G. Nickless, The Dissociation Constants of some Phosphorus(V) Acids, </w:t>
      </w:r>
      <w:r w:rsidRPr="00530717">
        <w:rPr>
          <w:rFonts w:ascii="Times New Roman" w:hAnsi="Times New Roman" w:cs="Times New Roman"/>
          <w:sz w:val="24"/>
          <w:szCs w:val="24"/>
        </w:rPr>
        <w:t>Z. für Naturforschung</w:t>
      </w:r>
      <w:r>
        <w:rPr>
          <w:rFonts w:ascii="Times New Roman" w:hAnsi="Times New Roman" w:cs="Times New Roman"/>
          <w:sz w:val="24"/>
          <w:szCs w:val="24"/>
        </w:rPr>
        <w:t xml:space="preserve"> 24 (1969) 245-247.</w:t>
      </w:r>
    </w:p>
    <w:p w14:paraId="79AEC6D5" w14:textId="77777777" w:rsidR="003838AF" w:rsidRDefault="003838AF" w:rsidP="003838AF">
      <w:pPr>
        <w:spacing w:after="0" w:line="240" w:lineRule="auto"/>
        <w:rPr>
          <w:rFonts w:ascii="Times New Roman" w:hAnsi="Times New Roman" w:cs="Times New Roman"/>
          <w:sz w:val="24"/>
          <w:szCs w:val="24"/>
        </w:rPr>
      </w:pPr>
    </w:p>
    <w:p w14:paraId="410EC26E" w14:textId="61E464AE" w:rsidR="003838AF" w:rsidRDefault="003838AF" w:rsidP="003838A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w:t>
      </w:r>
      <w:r w:rsidR="00284E2B">
        <w:rPr>
          <w:rFonts w:ascii="Times New Roman" w:hAnsi="Times New Roman" w:cs="Times New Roman"/>
          <w:sz w:val="24"/>
          <w:szCs w:val="24"/>
        </w:rPr>
        <w:t>4</w:t>
      </w:r>
      <w:r>
        <w:rPr>
          <w:rFonts w:ascii="Times New Roman" w:hAnsi="Times New Roman" w:cs="Times New Roman"/>
          <w:sz w:val="24"/>
          <w:szCs w:val="24"/>
        </w:rPr>
        <w:t xml:space="preserve">] R.B. Martin, Free energies and equilibria of peptide bond hydrolysis and formation, </w:t>
      </w:r>
      <w:r w:rsidRPr="00B53464">
        <w:rPr>
          <w:rFonts w:ascii="Times New Roman" w:hAnsi="Times New Roman" w:cs="Times New Roman"/>
          <w:sz w:val="24"/>
          <w:szCs w:val="24"/>
        </w:rPr>
        <w:t xml:space="preserve">Biopolymers </w:t>
      </w:r>
      <w:r>
        <w:rPr>
          <w:rFonts w:ascii="Times New Roman" w:hAnsi="Times New Roman" w:cs="Times New Roman"/>
          <w:sz w:val="24"/>
          <w:szCs w:val="24"/>
        </w:rPr>
        <w:t>45 (1998) 351-353.</w:t>
      </w:r>
    </w:p>
    <w:p w14:paraId="68B2E8C9" w14:textId="77777777" w:rsidR="003838AF" w:rsidRDefault="003838AF" w:rsidP="003838AF">
      <w:pPr>
        <w:spacing w:after="0" w:line="240" w:lineRule="auto"/>
        <w:rPr>
          <w:rFonts w:ascii="Times New Roman" w:hAnsi="Times New Roman" w:cs="Times New Roman"/>
          <w:sz w:val="24"/>
          <w:szCs w:val="24"/>
        </w:rPr>
      </w:pPr>
    </w:p>
    <w:p w14:paraId="32994F79" w14:textId="227D3F17" w:rsidR="003838AF" w:rsidRDefault="003838AF" w:rsidP="003838AF">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284E2B">
        <w:rPr>
          <w:rFonts w:ascii="Times New Roman" w:hAnsi="Times New Roman" w:cs="Times New Roman"/>
          <w:sz w:val="24"/>
          <w:szCs w:val="24"/>
        </w:rPr>
        <w:t>5</w:t>
      </w:r>
      <w:r>
        <w:rPr>
          <w:rFonts w:ascii="Times New Roman" w:hAnsi="Times New Roman" w:cs="Times New Roman"/>
          <w:sz w:val="24"/>
          <w:szCs w:val="24"/>
        </w:rPr>
        <w:t xml:space="preserve">] I. Mamajanov, P.J. MacDonald, J. Ying, D..M Duncanson, G.R. Dowdy, C.A. Walker, A.E. Engelhart, F.M. Fernández, M.A. Grover, N.V. Hud, F.J. Schork, Ester Formation ad Hydrolysis during Wet-Dry Cycles: Generation of Far-from-Equilibrium Polymers in a Model Prebiotic Reaction, </w:t>
      </w:r>
      <w:r w:rsidRPr="00E74D85">
        <w:rPr>
          <w:rFonts w:ascii="Times New Roman" w:hAnsi="Times New Roman" w:cs="Times New Roman"/>
          <w:sz w:val="24"/>
          <w:szCs w:val="24"/>
        </w:rPr>
        <w:t>Macromolecules</w:t>
      </w:r>
      <w:r>
        <w:rPr>
          <w:rFonts w:ascii="Times New Roman" w:hAnsi="Times New Roman" w:cs="Times New Roman"/>
          <w:sz w:val="24"/>
          <w:szCs w:val="24"/>
        </w:rPr>
        <w:t xml:space="preserve"> 47 (2014) 1334-1343.</w:t>
      </w:r>
    </w:p>
    <w:p w14:paraId="6D832336" w14:textId="77777777" w:rsidR="003838AF" w:rsidRDefault="003838AF" w:rsidP="003838AF">
      <w:pPr>
        <w:spacing w:after="0" w:line="240" w:lineRule="auto"/>
        <w:rPr>
          <w:rFonts w:ascii="Times New Roman" w:hAnsi="Times New Roman" w:cs="Times New Roman"/>
          <w:sz w:val="24"/>
          <w:szCs w:val="24"/>
        </w:rPr>
      </w:pPr>
    </w:p>
    <w:p w14:paraId="1CC44DEF" w14:textId="6D23E945" w:rsidR="003838AF" w:rsidRDefault="003838AF" w:rsidP="003838AF">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284E2B">
        <w:rPr>
          <w:rFonts w:ascii="Times New Roman" w:hAnsi="Times New Roman" w:cs="Times New Roman"/>
          <w:sz w:val="24"/>
          <w:szCs w:val="24"/>
        </w:rPr>
        <w:t>6</w:t>
      </w:r>
      <w:r>
        <w:rPr>
          <w:rFonts w:ascii="Times New Roman" w:hAnsi="Times New Roman" w:cs="Times New Roman"/>
          <w:sz w:val="24"/>
          <w:szCs w:val="24"/>
        </w:rPr>
        <w:t xml:space="preserve">] N. </w:t>
      </w:r>
      <w:r w:rsidRPr="00A450FE">
        <w:rPr>
          <w:rFonts w:ascii="Times New Roman" w:hAnsi="Times New Roman" w:cs="Times New Roman"/>
          <w:sz w:val="24"/>
          <w:szCs w:val="24"/>
        </w:rPr>
        <w:t xml:space="preserve">Lahav, </w:t>
      </w:r>
      <w:r>
        <w:rPr>
          <w:rFonts w:ascii="Times New Roman" w:hAnsi="Times New Roman" w:cs="Times New Roman"/>
          <w:sz w:val="24"/>
          <w:szCs w:val="24"/>
        </w:rPr>
        <w:t>D.</w:t>
      </w:r>
      <w:r w:rsidRPr="00A450FE">
        <w:rPr>
          <w:rFonts w:ascii="Times New Roman" w:hAnsi="Times New Roman" w:cs="Times New Roman"/>
          <w:sz w:val="24"/>
          <w:szCs w:val="24"/>
        </w:rPr>
        <w:t xml:space="preserve"> White, </w:t>
      </w:r>
      <w:r>
        <w:rPr>
          <w:rFonts w:ascii="Times New Roman" w:hAnsi="Times New Roman" w:cs="Times New Roman"/>
          <w:sz w:val="24"/>
          <w:szCs w:val="24"/>
        </w:rPr>
        <w:t xml:space="preserve">S. </w:t>
      </w:r>
      <w:r w:rsidRPr="00A450FE">
        <w:rPr>
          <w:rFonts w:ascii="Times New Roman" w:hAnsi="Times New Roman" w:cs="Times New Roman"/>
          <w:sz w:val="24"/>
          <w:szCs w:val="24"/>
        </w:rPr>
        <w:t>Chang,</w:t>
      </w:r>
      <w:r>
        <w:rPr>
          <w:rFonts w:ascii="Times New Roman" w:hAnsi="Times New Roman" w:cs="Times New Roman"/>
          <w:sz w:val="24"/>
          <w:szCs w:val="24"/>
        </w:rPr>
        <w:t xml:space="preserve"> Peptide formation in the prebiotic era: thermal condensation of glycine in fluctuating clay environments, </w:t>
      </w:r>
      <w:r w:rsidRPr="00D03F51">
        <w:rPr>
          <w:rFonts w:ascii="Times New Roman" w:hAnsi="Times New Roman" w:cs="Times New Roman"/>
          <w:sz w:val="24"/>
          <w:szCs w:val="24"/>
        </w:rPr>
        <w:t>Science</w:t>
      </w:r>
      <w:r>
        <w:rPr>
          <w:rFonts w:ascii="Times New Roman" w:hAnsi="Times New Roman" w:cs="Times New Roman"/>
          <w:sz w:val="24"/>
          <w:szCs w:val="24"/>
        </w:rPr>
        <w:t xml:space="preserve"> 201 (1978) </w:t>
      </w:r>
      <w:r w:rsidRPr="00A450FE">
        <w:rPr>
          <w:rFonts w:ascii="Times New Roman" w:hAnsi="Times New Roman" w:cs="Times New Roman"/>
          <w:sz w:val="24"/>
          <w:szCs w:val="24"/>
        </w:rPr>
        <w:t>67−69.</w:t>
      </w:r>
    </w:p>
    <w:p w14:paraId="28A25E1B" w14:textId="77777777" w:rsidR="003838AF" w:rsidRPr="00A450FE" w:rsidRDefault="003838AF" w:rsidP="003838AF">
      <w:pPr>
        <w:spacing w:after="0" w:line="240" w:lineRule="auto"/>
        <w:rPr>
          <w:rFonts w:ascii="Times New Roman" w:hAnsi="Times New Roman" w:cs="Times New Roman"/>
          <w:sz w:val="24"/>
          <w:szCs w:val="24"/>
        </w:rPr>
      </w:pPr>
    </w:p>
    <w:p w14:paraId="78010ABF" w14:textId="5C2F7E1E" w:rsidR="003838AF" w:rsidRDefault="003838AF" w:rsidP="003838AF">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284E2B">
        <w:rPr>
          <w:rFonts w:ascii="Times New Roman" w:hAnsi="Times New Roman" w:cs="Times New Roman"/>
          <w:sz w:val="24"/>
          <w:szCs w:val="24"/>
        </w:rPr>
        <w:t>7</w:t>
      </w:r>
      <w:r>
        <w:rPr>
          <w:rFonts w:ascii="Times New Roman" w:hAnsi="Times New Roman" w:cs="Times New Roman"/>
          <w:sz w:val="24"/>
          <w:szCs w:val="24"/>
        </w:rPr>
        <w:t xml:space="preserve">] H. </w:t>
      </w:r>
      <w:r w:rsidRPr="00A450FE">
        <w:rPr>
          <w:rFonts w:ascii="Times New Roman" w:hAnsi="Times New Roman" w:cs="Times New Roman"/>
          <w:sz w:val="24"/>
          <w:szCs w:val="24"/>
        </w:rPr>
        <w:t xml:space="preserve">Le Son, </w:t>
      </w:r>
      <w:r>
        <w:rPr>
          <w:rFonts w:ascii="Times New Roman" w:hAnsi="Times New Roman" w:cs="Times New Roman"/>
          <w:sz w:val="24"/>
          <w:szCs w:val="24"/>
        </w:rPr>
        <w:t>Y.</w:t>
      </w:r>
      <w:r w:rsidRPr="00A450FE">
        <w:rPr>
          <w:rFonts w:ascii="Times New Roman" w:hAnsi="Times New Roman" w:cs="Times New Roman"/>
          <w:sz w:val="24"/>
          <w:szCs w:val="24"/>
        </w:rPr>
        <w:t xml:space="preserve"> Suwannachot, </w:t>
      </w:r>
      <w:r>
        <w:rPr>
          <w:rFonts w:ascii="Times New Roman" w:hAnsi="Times New Roman" w:cs="Times New Roman"/>
          <w:sz w:val="24"/>
          <w:szCs w:val="24"/>
        </w:rPr>
        <w:t>J.</w:t>
      </w:r>
      <w:r w:rsidRPr="00A450FE">
        <w:rPr>
          <w:rFonts w:ascii="Times New Roman" w:hAnsi="Times New Roman" w:cs="Times New Roman"/>
          <w:sz w:val="24"/>
          <w:szCs w:val="24"/>
        </w:rPr>
        <w:t xml:space="preserve"> Bujdak, </w:t>
      </w:r>
      <w:r>
        <w:rPr>
          <w:rFonts w:ascii="Times New Roman" w:hAnsi="Times New Roman" w:cs="Times New Roman"/>
          <w:sz w:val="24"/>
          <w:szCs w:val="24"/>
        </w:rPr>
        <w:t>B.M.</w:t>
      </w:r>
      <w:r w:rsidRPr="00A450FE">
        <w:rPr>
          <w:rFonts w:ascii="Times New Roman" w:hAnsi="Times New Roman" w:cs="Times New Roman"/>
          <w:sz w:val="24"/>
          <w:szCs w:val="24"/>
        </w:rPr>
        <w:t xml:space="preserve"> Rode, </w:t>
      </w:r>
      <w:r>
        <w:rPr>
          <w:rFonts w:ascii="Times New Roman" w:hAnsi="Times New Roman" w:cs="Times New Roman"/>
          <w:sz w:val="24"/>
          <w:szCs w:val="24"/>
        </w:rPr>
        <w:t xml:space="preserve">Salt-induced peptide formation from amino acids in the presence of cays and related catalysts, </w:t>
      </w:r>
      <w:r w:rsidRPr="00D03F51">
        <w:rPr>
          <w:rFonts w:ascii="Times New Roman" w:hAnsi="Times New Roman" w:cs="Times New Roman"/>
          <w:sz w:val="24"/>
          <w:szCs w:val="24"/>
        </w:rPr>
        <w:t>Inorg. Chim. Acta</w:t>
      </w:r>
      <w:r>
        <w:rPr>
          <w:rFonts w:ascii="Times New Roman" w:hAnsi="Times New Roman" w:cs="Times New Roman"/>
          <w:sz w:val="24"/>
          <w:szCs w:val="24"/>
        </w:rPr>
        <w:t xml:space="preserve"> </w:t>
      </w:r>
      <w:r w:rsidRPr="00A450FE">
        <w:rPr>
          <w:rFonts w:ascii="Times New Roman" w:hAnsi="Times New Roman" w:cs="Times New Roman"/>
          <w:sz w:val="24"/>
          <w:szCs w:val="24"/>
        </w:rPr>
        <w:t>272</w:t>
      </w:r>
      <w:r>
        <w:rPr>
          <w:rFonts w:ascii="Times New Roman" w:hAnsi="Times New Roman" w:cs="Times New Roman"/>
          <w:sz w:val="24"/>
          <w:szCs w:val="24"/>
        </w:rPr>
        <w:t xml:space="preserve"> (1998) </w:t>
      </w:r>
      <w:r w:rsidRPr="00A450FE">
        <w:rPr>
          <w:rFonts w:ascii="Times New Roman" w:hAnsi="Times New Roman" w:cs="Times New Roman"/>
          <w:sz w:val="24"/>
          <w:szCs w:val="24"/>
        </w:rPr>
        <w:t>89−94.</w:t>
      </w:r>
    </w:p>
    <w:p w14:paraId="68AF00F3" w14:textId="77777777" w:rsidR="003838AF" w:rsidRDefault="003838AF" w:rsidP="003838AF">
      <w:pPr>
        <w:spacing w:after="0" w:line="240" w:lineRule="auto"/>
        <w:rPr>
          <w:rFonts w:ascii="Times New Roman" w:hAnsi="Times New Roman" w:cs="Times New Roman"/>
          <w:sz w:val="24"/>
          <w:szCs w:val="24"/>
        </w:rPr>
      </w:pPr>
    </w:p>
    <w:p w14:paraId="7DC7E51C" w14:textId="12A482B6" w:rsidR="003838AF" w:rsidRDefault="003838AF" w:rsidP="003838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r w:rsidR="00284E2B">
        <w:rPr>
          <w:rFonts w:ascii="Times New Roman" w:hAnsi="Times New Roman" w:cs="Times New Roman"/>
          <w:sz w:val="24"/>
          <w:szCs w:val="24"/>
        </w:rPr>
        <w:t>8</w:t>
      </w:r>
      <w:r>
        <w:rPr>
          <w:rFonts w:ascii="Times New Roman" w:hAnsi="Times New Roman" w:cs="Times New Roman"/>
          <w:sz w:val="24"/>
          <w:szCs w:val="24"/>
        </w:rPr>
        <w:t xml:space="preserve">] J.E. </w:t>
      </w:r>
      <w:r w:rsidRPr="00DD5563">
        <w:rPr>
          <w:rFonts w:ascii="Times New Roman" w:hAnsi="Times New Roman" w:cs="Times New Roman"/>
          <w:sz w:val="24"/>
          <w:szCs w:val="24"/>
        </w:rPr>
        <w:t xml:space="preserve">Purdie, </w:t>
      </w:r>
      <w:r>
        <w:rPr>
          <w:rFonts w:ascii="Times New Roman" w:hAnsi="Times New Roman" w:cs="Times New Roman"/>
          <w:sz w:val="24"/>
          <w:szCs w:val="24"/>
        </w:rPr>
        <w:t>N.L.</w:t>
      </w:r>
      <w:r w:rsidRPr="00DD5563">
        <w:rPr>
          <w:rFonts w:ascii="Times New Roman" w:hAnsi="Times New Roman" w:cs="Times New Roman"/>
          <w:sz w:val="24"/>
          <w:szCs w:val="24"/>
        </w:rPr>
        <w:t xml:space="preserve"> Benoiton, </w:t>
      </w:r>
      <w:r>
        <w:rPr>
          <w:rFonts w:ascii="Times New Roman" w:hAnsi="Times New Roman" w:cs="Times New Roman"/>
          <w:sz w:val="24"/>
          <w:szCs w:val="24"/>
        </w:rPr>
        <w:t xml:space="preserve">Piperazinedione formation from esters of dipeptides containing glycine, alanine, and sarcosine: the kinetics in aqueous solution, </w:t>
      </w:r>
      <w:r w:rsidRPr="00863614">
        <w:rPr>
          <w:rFonts w:ascii="Times New Roman" w:hAnsi="Times New Roman" w:cs="Times New Roman"/>
          <w:sz w:val="24"/>
          <w:szCs w:val="24"/>
        </w:rPr>
        <w:t>J. of the Chem. Soc., Perkin Trans. 2</w:t>
      </w:r>
      <w:r>
        <w:rPr>
          <w:rFonts w:ascii="Times New Roman" w:hAnsi="Times New Roman" w:cs="Times New Roman"/>
          <w:sz w:val="24"/>
          <w:szCs w:val="24"/>
        </w:rPr>
        <w:t xml:space="preserve"> 13 (1973) 1845-1852.</w:t>
      </w:r>
    </w:p>
    <w:p w14:paraId="3766CCB4" w14:textId="64D18E49" w:rsidR="003838AF" w:rsidRDefault="003838AF" w:rsidP="003838AF">
      <w:pPr>
        <w:spacing w:after="0" w:line="240" w:lineRule="auto"/>
        <w:rPr>
          <w:rFonts w:ascii="Times New Roman" w:hAnsi="Times New Roman" w:cs="Times New Roman"/>
          <w:sz w:val="24"/>
          <w:szCs w:val="24"/>
        </w:rPr>
      </w:pPr>
    </w:p>
    <w:p w14:paraId="4E8ED343" w14:textId="104DA354" w:rsidR="003838AF" w:rsidRDefault="003838AF" w:rsidP="003838AF">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284E2B">
        <w:rPr>
          <w:rFonts w:ascii="Times New Roman" w:hAnsi="Times New Roman" w:cs="Times New Roman"/>
          <w:sz w:val="24"/>
          <w:szCs w:val="24"/>
        </w:rPr>
        <w:t>9</w:t>
      </w:r>
      <w:r>
        <w:rPr>
          <w:rFonts w:ascii="Times New Roman" w:hAnsi="Times New Roman" w:cs="Times New Roman"/>
          <w:sz w:val="24"/>
          <w:szCs w:val="24"/>
        </w:rPr>
        <w:t xml:space="preserve">] S. </w:t>
      </w:r>
      <w:r w:rsidRPr="00DD5563">
        <w:rPr>
          <w:rFonts w:ascii="Times New Roman" w:hAnsi="Times New Roman" w:cs="Times New Roman"/>
          <w:sz w:val="24"/>
          <w:szCs w:val="24"/>
        </w:rPr>
        <w:t xml:space="preserve">Steinberg, </w:t>
      </w:r>
      <w:r>
        <w:rPr>
          <w:rFonts w:ascii="Times New Roman" w:hAnsi="Times New Roman" w:cs="Times New Roman"/>
          <w:sz w:val="24"/>
          <w:szCs w:val="24"/>
        </w:rPr>
        <w:t xml:space="preserve">J.L. </w:t>
      </w:r>
      <w:r w:rsidRPr="00DD5563">
        <w:rPr>
          <w:rFonts w:ascii="Times New Roman" w:hAnsi="Times New Roman" w:cs="Times New Roman"/>
          <w:sz w:val="24"/>
          <w:szCs w:val="24"/>
        </w:rPr>
        <w:t xml:space="preserve">Bada, </w:t>
      </w:r>
      <w:r>
        <w:rPr>
          <w:rFonts w:ascii="Times New Roman" w:hAnsi="Times New Roman" w:cs="Times New Roman"/>
          <w:sz w:val="24"/>
          <w:szCs w:val="24"/>
        </w:rPr>
        <w:t xml:space="preserve">Diketopiperazine Formation During Investigations of Amino Acid Racemization in Dipeptides, </w:t>
      </w:r>
      <w:r w:rsidRPr="00602136">
        <w:rPr>
          <w:rFonts w:ascii="Times New Roman" w:hAnsi="Times New Roman" w:cs="Times New Roman"/>
          <w:sz w:val="24"/>
          <w:szCs w:val="24"/>
        </w:rPr>
        <w:t>Science</w:t>
      </w:r>
      <w:r w:rsidRPr="00DD5563">
        <w:rPr>
          <w:rFonts w:ascii="Times New Roman" w:hAnsi="Times New Roman" w:cs="Times New Roman"/>
          <w:sz w:val="24"/>
          <w:szCs w:val="24"/>
        </w:rPr>
        <w:t xml:space="preserve"> 213</w:t>
      </w:r>
      <w:r>
        <w:rPr>
          <w:rFonts w:ascii="Times New Roman" w:hAnsi="Times New Roman" w:cs="Times New Roman"/>
          <w:sz w:val="24"/>
          <w:szCs w:val="24"/>
        </w:rPr>
        <w:t xml:space="preserve"> (1981)</w:t>
      </w:r>
      <w:r w:rsidRPr="00DD5563">
        <w:rPr>
          <w:rFonts w:ascii="Times New Roman" w:hAnsi="Times New Roman" w:cs="Times New Roman"/>
          <w:sz w:val="24"/>
          <w:szCs w:val="24"/>
        </w:rPr>
        <w:t xml:space="preserve"> 544-545.</w:t>
      </w:r>
    </w:p>
    <w:p w14:paraId="564C776F" w14:textId="77777777" w:rsidR="003838AF" w:rsidRDefault="003838AF" w:rsidP="003838AF">
      <w:pPr>
        <w:spacing w:after="0" w:line="240" w:lineRule="auto"/>
        <w:rPr>
          <w:rFonts w:ascii="Times New Roman" w:hAnsi="Times New Roman" w:cs="Times New Roman"/>
          <w:sz w:val="24"/>
          <w:szCs w:val="24"/>
        </w:rPr>
      </w:pPr>
    </w:p>
    <w:p w14:paraId="748A6A4B" w14:textId="4D27A4D4" w:rsidR="003838AF" w:rsidRDefault="003838AF" w:rsidP="003838AF">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284E2B">
        <w:rPr>
          <w:rFonts w:ascii="Times New Roman" w:hAnsi="Times New Roman" w:cs="Times New Roman"/>
          <w:sz w:val="24"/>
          <w:szCs w:val="24"/>
        </w:rPr>
        <w:t>0</w:t>
      </w:r>
      <w:r>
        <w:rPr>
          <w:rFonts w:ascii="Times New Roman" w:hAnsi="Times New Roman" w:cs="Times New Roman"/>
          <w:sz w:val="24"/>
          <w:szCs w:val="24"/>
        </w:rPr>
        <w:t xml:space="preserve">] S.M. Gaines, J.L. Bada, Aspartame Decomposition and Epimerization in the Diketopiperazine and Dipeptide Products as a Function of pH and Temperature, </w:t>
      </w:r>
      <w:r w:rsidRPr="00294EAD">
        <w:rPr>
          <w:rFonts w:ascii="Times New Roman" w:hAnsi="Times New Roman" w:cs="Times New Roman"/>
          <w:sz w:val="24"/>
          <w:szCs w:val="24"/>
        </w:rPr>
        <w:t>J. of Org. Chem.</w:t>
      </w:r>
      <w:r>
        <w:rPr>
          <w:rFonts w:ascii="Times New Roman" w:hAnsi="Times New Roman" w:cs="Times New Roman"/>
          <w:sz w:val="24"/>
          <w:szCs w:val="24"/>
        </w:rPr>
        <w:t xml:space="preserve"> 53 (1988) 2757-2764.</w:t>
      </w:r>
    </w:p>
    <w:p w14:paraId="51D7350E" w14:textId="30511A09" w:rsidR="003838AF" w:rsidRDefault="003838AF" w:rsidP="003838AF">
      <w:pPr>
        <w:spacing w:after="0" w:line="240" w:lineRule="auto"/>
        <w:rPr>
          <w:rFonts w:ascii="Times New Roman" w:hAnsi="Times New Roman" w:cs="Times New Roman"/>
          <w:sz w:val="24"/>
          <w:szCs w:val="24"/>
        </w:rPr>
      </w:pPr>
    </w:p>
    <w:p w14:paraId="3E2711D0" w14:textId="71C5A3B0" w:rsidR="003838AF" w:rsidRPr="00C64D1D" w:rsidRDefault="003838AF" w:rsidP="003838AF">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284E2B">
        <w:rPr>
          <w:rFonts w:ascii="Times New Roman" w:hAnsi="Times New Roman" w:cs="Times New Roman"/>
          <w:sz w:val="24"/>
          <w:szCs w:val="24"/>
        </w:rPr>
        <w:t>71</w:t>
      </w:r>
      <w:r>
        <w:rPr>
          <w:rFonts w:ascii="Times New Roman" w:hAnsi="Times New Roman" w:cs="Times New Roman"/>
          <w:sz w:val="24"/>
          <w:szCs w:val="24"/>
        </w:rPr>
        <w:t xml:space="preserve">] K. Dose, J. Hartmann, M.C. Brand, Formation of specific amino acid sequences during carbodiimide-mediated condensation of amino acids in aqueous solution, </w:t>
      </w:r>
      <w:r w:rsidRPr="00222359">
        <w:rPr>
          <w:rFonts w:ascii="Times New Roman" w:hAnsi="Times New Roman" w:cs="Times New Roman"/>
          <w:sz w:val="24"/>
          <w:szCs w:val="24"/>
        </w:rPr>
        <w:t>Biosyst.</w:t>
      </w:r>
      <w:r>
        <w:rPr>
          <w:rFonts w:ascii="Times New Roman" w:hAnsi="Times New Roman" w:cs="Times New Roman"/>
          <w:sz w:val="24"/>
          <w:szCs w:val="24"/>
        </w:rPr>
        <w:t xml:space="preserve"> 15 (1982) 195-200.</w:t>
      </w:r>
    </w:p>
    <w:p w14:paraId="32609453" w14:textId="620CB121" w:rsidR="003838AF" w:rsidRDefault="003838AF" w:rsidP="003838AF">
      <w:pPr>
        <w:spacing w:after="0" w:line="240" w:lineRule="auto"/>
        <w:rPr>
          <w:rFonts w:ascii="Times New Roman" w:hAnsi="Times New Roman" w:cs="Times New Roman"/>
          <w:sz w:val="24"/>
          <w:szCs w:val="24"/>
        </w:rPr>
      </w:pPr>
    </w:p>
    <w:p w14:paraId="02FE19ED" w14:textId="6FF32A1D" w:rsidR="003838AF" w:rsidRPr="00C64D1D" w:rsidRDefault="003838AF" w:rsidP="003838AF">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284E2B">
        <w:rPr>
          <w:rFonts w:ascii="Times New Roman" w:hAnsi="Times New Roman" w:cs="Times New Roman"/>
          <w:sz w:val="24"/>
          <w:szCs w:val="24"/>
        </w:rPr>
        <w:t>72</w:t>
      </w:r>
      <w:r>
        <w:rPr>
          <w:rFonts w:ascii="Times New Roman" w:hAnsi="Times New Roman" w:cs="Times New Roman"/>
          <w:sz w:val="24"/>
          <w:szCs w:val="24"/>
        </w:rPr>
        <w:t xml:space="preserve">] </w:t>
      </w:r>
      <w:r w:rsidR="00B57965">
        <w:rPr>
          <w:rFonts w:ascii="Times New Roman" w:hAnsi="Times New Roman" w:cs="Times New Roman"/>
          <w:sz w:val="24"/>
          <w:szCs w:val="24"/>
        </w:rPr>
        <w:t xml:space="preserve">J.P. </w:t>
      </w:r>
      <w:r>
        <w:rPr>
          <w:rFonts w:ascii="Times New Roman" w:hAnsi="Times New Roman" w:cs="Times New Roman"/>
          <w:sz w:val="24"/>
          <w:szCs w:val="24"/>
        </w:rPr>
        <w:t xml:space="preserve">Greenstein, </w:t>
      </w:r>
      <w:r w:rsidR="00B57965">
        <w:rPr>
          <w:rFonts w:ascii="Times New Roman" w:hAnsi="Times New Roman" w:cs="Times New Roman"/>
          <w:sz w:val="24"/>
          <w:szCs w:val="24"/>
        </w:rPr>
        <w:t>M.</w:t>
      </w:r>
      <w:r>
        <w:rPr>
          <w:rFonts w:ascii="Times New Roman" w:hAnsi="Times New Roman" w:cs="Times New Roman"/>
          <w:sz w:val="24"/>
          <w:szCs w:val="24"/>
        </w:rPr>
        <w:t xml:space="preserve"> Winitz, </w:t>
      </w:r>
      <w:r w:rsidRPr="00B57965">
        <w:rPr>
          <w:rFonts w:ascii="Times New Roman" w:hAnsi="Times New Roman" w:cs="Times New Roman"/>
          <w:sz w:val="24"/>
          <w:szCs w:val="24"/>
        </w:rPr>
        <w:t>Chemistry of the Amino Acids</w:t>
      </w:r>
      <w:r>
        <w:rPr>
          <w:rFonts w:ascii="Times New Roman" w:hAnsi="Times New Roman" w:cs="Times New Roman"/>
          <w:sz w:val="24"/>
          <w:szCs w:val="24"/>
        </w:rPr>
        <w:t xml:space="preserve">, </w:t>
      </w:r>
      <w:r w:rsidR="00B57965">
        <w:rPr>
          <w:rFonts w:ascii="Times New Roman" w:hAnsi="Times New Roman" w:cs="Times New Roman"/>
          <w:sz w:val="24"/>
          <w:szCs w:val="24"/>
        </w:rPr>
        <w:t>V</w:t>
      </w:r>
      <w:r>
        <w:rPr>
          <w:rFonts w:ascii="Times New Roman" w:hAnsi="Times New Roman" w:cs="Times New Roman"/>
          <w:sz w:val="24"/>
          <w:szCs w:val="24"/>
        </w:rPr>
        <w:t xml:space="preserve">olume </w:t>
      </w:r>
      <w:r w:rsidR="00B57965">
        <w:rPr>
          <w:rFonts w:ascii="Times New Roman" w:hAnsi="Times New Roman" w:cs="Times New Roman"/>
          <w:sz w:val="24"/>
          <w:szCs w:val="24"/>
        </w:rPr>
        <w:t>2</w:t>
      </w:r>
      <w:r>
        <w:rPr>
          <w:rFonts w:ascii="Times New Roman" w:hAnsi="Times New Roman" w:cs="Times New Roman"/>
          <w:sz w:val="24"/>
          <w:szCs w:val="24"/>
        </w:rPr>
        <w:t>, John Wiley &amp; Sons, Inc., New York, 19</w:t>
      </w:r>
      <w:r w:rsidR="00B57965">
        <w:rPr>
          <w:rFonts w:ascii="Times New Roman" w:hAnsi="Times New Roman" w:cs="Times New Roman"/>
          <w:sz w:val="24"/>
          <w:szCs w:val="24"/>
        </w:rPr>
        <w:t>61</w:t>
      </w:r>
      <w:r>
        <w:rPr>
          <w:rFonts w:ascii="Times New Roman" w:hAnsi="Times New Roman" w:cs="Times New Roman"/>
          <w:sz w:val="24"/>
          <w:szCs w:val="24"/>
        </w:rPr>
        <w:t>.</w:t>
      </w:r>
    </w:p>
    <w:p w14:paraId="65D53A76" w14:textId="77777777" w:rsidR="003838AF" w:rsidRDefault="003838AF" w:rsidP="003838AF">
      <w:pPr>
        <w:autoSpaceDE w:val="0"/>
        <w:autoSpaceDN w:val="0"/>
        <w:adjustRightInd w:val="0"/>
        <w:spacing w:after="0" w:line="240" w:lineRule="auto"/>
        <w:rPr>
          <w:rFonts w:ascii="Times New Roman" w:hAnsi="Times New Roman" w:cs="Times New Roman"/>
          <w:sz w:val="24"/>
          <w:szCs w:val="24"/>
        </w:rPr>
      </w:pPr>
    </w:p>
    <w:p w14:paraId="4030AA5E" w14:textId="19DC9B92" w:rsidR="003838AF" w:rsidRDefault="003838AF" w:rsidP="003838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r w:rsidR="00284E2B">
        <w:rPr>
          <w:rFonts w:ascii="Times New Roman" w:hAnsi="Times New Roman" w:cs="Times New Roman"/>
          <w:sz w:val="24"/>
          <w:szCs w:val="24"/>
        </w:rPr>
        <w:t>3</w:t>
      </w:r>
      <w:r>
        <w:rPr>
          <w:rFonts w:ascii="Times New Roman" w:hAnsi="Times New Roman" w:cs="Times New Roman"/>
          <w:sz w:val="24"/>
          <w:szCs w:val="24"/>
        </w:rPr>
        <w:t xml:space="preserve">] L.E. Orgel, The origin of polynucleotide-directed protein synthesis, </w:t>
      </w:r>
      <w:r w:rsidRPr="00FD1D88">
        <w:rPr>
          <w:rFonts w:ascii="Times New Roman" w:hAnsi="Times New Roman" w:cs="Times New Roman"/>
          <w:sz w:val="24"/>
          <w:szCs w:val="24"/>
        </w:rPr>
        <w:t>J. of Mol. Evol.</w:t>
      </w:r>
      <w:r>
        <w:rPr>
          <w:rFonts w:ascii="Times New Roman" w:hAnsi="Times New Roman" w:cs="Times New Roman"/>
          <w:sz w:val="24"/>
          <w:szCs w:val="24"/>
        </w:rPr>
        <w:t xml:space="preserve"> 29 (1989) 465-474.</w:t>
      </w:r>
    </w:p>
    <w:p w14:paraId="3DB32A79" w14:textId="77777777" w:rsidR="003838AF" w:rsidRDefault="003838AF" w:rsidP="003838AF">
      <w:pPr>
        <w:spacing w:after="0" w:line="240" w:lineRule="auto"/>
        <w:rPr>
          <w:rFonts w:ascii="Times New Roman" w:hAnsi="Times New Roman" w:cs="Times New Roman"/>
          <w:sz w:val="24"/>
          <w:szCs w:val="24"/>
        </w:rPr>
      </w:pPr>
    </w:p>
    <w:p w14:paraId="1BBD1923" w14:textId="463C7E42" w:rsidR="003838AF" w:rsidRPr="00B32D8A" w:rsidRDefault="003838AF" w:rsidP="003838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r w:rsidR="00284E2B">
        <w:rPr>
          <w:rFonts w:ascii="Times New Roman" w:hAnsi="Times New Roman" w:cs="Times New Roman"/>
          <w:sz w:val="24"/>
          <w:szCs w:val="24"/>
        </w:rPr>
        <w:t>4</w:t>
      </w:r>
      <w:r>
        <w:rPr>
          <w:rFonts w:ascii="Times New Roman" w:hAnsi="Times New Roman" w:cs="Times New Roman"/>
          <w:sz w:val="24"/>
          <w:szCs w:val="24"/>
        </w:rPr>
        <w:t xml:space="preserve">] R. Liu, L.E. Orgel, Polymerization of </w:t>
      </w:r>
      <w:r w:rsidRPr="00D03F51">
        <w:rPr>
          <w:rFonts w:ascii="Symbol" w:hAnsi="Symbol" w:cs="Times New Roman"/>
          <w:sz w:val="24"/>
          <w:szCs w:val="24"/>
        </w:rPr>
        <w:t>b</w:t>
      </w:r>
      <w:r>
        <w:rPr>
          <w:rFonts w:ascii="Times New Roman" w:hAnsi="Times New Roman" w:cs="Times New Roman"/>
          <w:sz w:val="24"/>
          <w:szCs w:val="24"/>
        </w:rPr>
        <w:t xml:space="preserve">-amino Acids in Aqueous Solution, </w:t>
      </w:r>
      <w:r w:rsidRPr="00D5126D">
        <w:rPr>
          <w:rFonts w:ascii="Times New Roman" w:hAnsi="Times New Roman" w:cs="Times New Roman"/>
          <w:sz w:val="24"/>
          <w:szCs w:val="24"/>
        </w:rPr>
        <w:t>Orig. of Life and Evol. of Biosph.</w:t>
      </w:r>
      <w:r>
        <w:rPr>
          <w:rFonts w:ascii="Times New Roman" w:hAnsi="Times New Roman" w:cs="Times New Roman"/>
          <w:sz w:val="24"/>
          <w:szCs w:val="24"/>
        </w:rPr>
        <w:t xml:space="preserve"> 28 (1998) 47-60.</w:t>
      </w:r>
    </w:p>
    <w:p w14:paraId="1BF43767" w14:textId="77777777" w:rsidR="003838AF" w:rsidRDefault="003838AF" w:rsidP="003838AF">
      <w:pPr>
        <w:spacing w:after="0" w:line="240" w:lineRule="auto"/>
        <w:rPr>
          <w:rFonts w:ascii="Times New Roman" w:hAnsi="Times New Roman" w:cs="Times New Roman"/>
          <w:sz w:val="24"/>
          <w:szCs w:val="24"/>
        </w:rPr>
      </w:pPr>
    </w:p>
    <w:p w14:paraId="00D79262" w14:textId="420BB111" w:rsidR="0007327C" w:rsidRDefault="0007327C" w:rsidP="0007327C">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284E2B">
        <w:rPr>
          <w:rFonts w:ascii="Times New Roman" w:hAnsi="Times New Roman" w:cs="Times New Roman"/>
          <w:sz w:val="24"/>
          <w:szCs w:val="24"/>
        </w:rPr>
        <w:t>5</w:t>
      </w:r>
      <w:r>
        <w:rPr>
          <w:rFonts w:ascii="Times New Roman" w:hAnsi="Times New Roman" w:cs="Times New Roman"/>
          <w:sz w:val="24"/>
          <w:szCs w:val="24"/>
        </w:rPr>
        <w:t xml:space="preserve">] J.M. Edmond, K.L. Von Damm, R.E. McDuff, C.I. Measures, Chemistry of hot springs on the East Pacific Rise and their effluent dispersal, </w:t>
      </w:r>
      <w:r w:rsidRPr="005105F9">
        <w:rPr>
          <w:rFonts w:ascii="Times New Roman" w:hAnsi="Times New Roman" w:cs="Times New Roman"/>
          <w:sz w:val="24"/>
          <w:szCs w:val="24"/>
        </w:rPr>
        <w:t>Nature</w:t>
      </w:r>
      <w:r>
        <w:rPr>
          <w:rFonts w:ascii="Times New Roman" w:hAnsi="Times New Roman" w:cs="Times New Roman"/>
          <w:sz w:val="24"/>
          <w:szCs w:val="24"/>
        </w:rPr>
        <w:t xml:space="preserve"> 297 (1982) 187-191.</w:t>
      </w:r>
    </w:p>
    <w:p w14:paraId="59DC2EFE" w14:textId="77777777" w:rsidR="003838AF" w:rsidRDefault="003838AF" w:rsidP="004C61F1">
      <w:pPr>
        <w:autoSpaceDE w:val="0"/>
        <w:autoSpaceDN w:val="0"/>
        <w:adjustRightInd w:val="0"/>
        <w:spacing w:after="0" w:line="240" w:lineRule="auto"/>
        <w:rPr>
          <w:rFonts w:ascii="Times New Roman" w:hAnsi="Times New Roman" w:cs="Times New Roman"/>
          <w:sz w:val="24"/>
          <w:szCs w:val="24"/>
        </w:rPr>
      </w:pPr>
    </w:p>
    <w:p w14:paraId="43C03E6E" w14:textId="08BF5681" w:rsidR="0007327C" w:rsidRDefault="0007327C" w:rsidP="0007327C">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284E2B">
        <w:rPr>
          <w:rFonts w:ascii="Times New Roman" w:hAnsi="Times New Roman" w:cs="Times New Roman"/>
          <w:sz w:val="24"/>
          <w:szCs w:val="24"/>
        </w:rPr>
        <w:t>6</w:t>
      </w:r>
      <w:r>
        <w:rPr>
          <w:rFonts w:ascii="Times New Roman" w:hAnsi="Times New Roman" w:cs="Times New Roman"/>
          <w:sz w:val="24"/>
          <w:szCs w:val="24"/>
        </w:rPr>
        <w:t xml:space="preserve">] R. Stribling, S.L. Miller, Energy yields for hydrogen cyanide and formaldehyde syntheses: The hcn and amino acid concentrations in the primitive ocean, (1987) </w:t>
      </w:r>
      <w:r w:rsidRPr="000475D9">
        <w:rPr>
          <w:rFonts w:ascii="Times New Roman" w:hAnsi="Times New Roman" w:cs="Times New Roman"/>
          <w:sz w:val="24"/>
          <w:szCs w:val="24"/>
        </w:rPr>
        <w:t>Orig</w:t>
      </w:r>
      <w:r>
        <w:rPr>
          <w:rFonts w:ascii="Times New Roman" w:hAnsi="Times New Roman" w:cs="Times New Roman"/>
          <w:sz w:val="24"/>
          <w:szCs w:val="24"/>
        </w:rPr>
        <w:t>,</w:t>
      </w:r>
      <w:r w:rsidRPr="000475D9">
        <w:rPr>
          <w:rFonts w:ascii="Times New Roman" w:hAnsi="Times New Roman" w:cs="Times New Roman"/>
          <w:sz w:val="24"/>
          <w:szCs w:val="24"/>
        </w:rPr>
        <w:t xml:space="preserve"> of Life</w:t>
      </w:r>
      <w:r>
        <w:rPr>
          <w:rFonts w:ascii="Times New Roman" w:hAnsi="Times New Roman" w:cs="Times New Roman"/>
          <w:sz w:val="24"/>
          <w:szCs w:val="24"/>
        </w:rPr>
        <w:t xml:space="preserve"> 17 (1987) 261-273.</w:t>
      </w:r>
    </w:p>
    <w:p w14:paraId="255A8C3F" w14:textId="77777777" w:rsidR="003838AF" w:rsidRDefault="003838AF" w:rsidP="004C61F1">
      <w:pPr>
        <w:autoSpaceDE w:val="0"/>
        <w:autoSpaceDN w:val="0"/>
        <w:adjustRightInd w:val="0"/>
        <w:spacing w:after="0" w:line="240" w:lineRule="auto"/>
        <w:rPr>
          <w:rFonts w:ascii="Times New Roman" w:hAnsi="Times New Roman" w:cs="Times New Roman"/>
          <w:sz w:val="24"/>
          <w:szCs w:val="24"/>
        </w:rPr>
      </w:pPr>
    </w:p>
    <w:p w14:paraId="3D858E10" w14:textId="1433A072" w:rsidR="004C61F1" w:rsidRPr="008A3793" w:rsidRDefault="004C61F1" w:rsidP="004C61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[7</w:t>
      </w:r>
      <w:r w:rsidR="00284E2B">
        <w:rPr>
          <w:rFonts w:ascii="Times New Roman" w:hAnsi="Times New Roman" w:cs="Times New Roman"/>
          <w:sz w:val="24"/>
          <w:szCs w:val="24"/>
        </w:rPr>
        <w:t>7</w:t>
      </w:r>
      <w:r>
        <w:rPr>
          <w:rFonts w:ascii="Times New Roman" w:hAnsi="Times New Roman" w:cs="Times New Roman"/>
          <w:sz w:val="24"/>
          <w:szCs w:val="24"/>
        </w:rPr>
        <w:t xml:space="preserve">] J.L. Bada, A. Lazcano, Some Like It Hot, But Not the First Biomolecules, </w:t>
      </w:r>
      <w:r w:rsidRPr="00FD1D88">
        <w:rPr>
          <w:rFonts w:ascii="Times New Roman" w:hAnsi="Times New Roman" w:cs="Times New Roman"/>
          <w:sz w:val="24"/>
          <w:szCs w:val="24"/>
        </w:rPr>
        <w:t>Science</w:t>
      </w:r>
      <w:r>
        <w:rPr>
          <w:rFonts w:ascii="Times New Roman" w:hAnsi="Times New Roman" w:cs="Times New Roman"/>
          <w:sz w:val="24"/>
          <w:szCs w:val="24"/>
        </w:rPr>
        <w:t xml:space="preserve"> 296 (2002) 1982-1983.</w:t>
      </w:r>
    </w:p>
    <w:p w14:paraId="3453901B" w14:textId="04CC39EC" w:rsidR="004C61F1" w:rsidRDefault="004C61F1" w:rsidP="001359BB">
      <w:pPr>
        <w:spacing w:after="0" w:line="240" w:lineRule="auto"/>
        <w:rPr>
          <w:rFonts w:ascii="Times New Roman" w:hAnsi="Times New Roman" w:cs="Times New Roman"/>
          <w:sz w:val="24"/>
          <w:szCs w:val="24"/>
        </w:rPr>
      </w:pPr>
    </w:p>
    <w:p w14:paraId="304DCDFB" w14:textId="6F321368" w:rsidR="004C61F1" w:rsidRDefault="004C61F1" w:rsidP="004C61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r w:rsidR="00284E2B">
        <w:rPr>
          <w:rFonts w:ascii="Times New Roman" w:hAnsi="Times New Roman" w:cs="Times New Roman"/>
          <w:sz w:val="24"/>
          <w:szCs w:val="24"/>
        </w:rPr>
        <w:t>8</w:t>
      </w:r>
      <w:r>
        <w:rPr>
          <w:rFonts w:ascii="Times New Roman" w:hAnsi="Times New Roman" w:cs="Times New Roman"/>
          <w:sz w:val="24"/>
          <w:szCs w:val="24"/>
        </w:rPr>
        <w:t xml:space="preserve">] J.L. Bada, New insights into prebiotic chemistry from Stanley Miller’s spark discharge experiments, </w:t>
      </w:r>
      <w:r w:rsidRPr="00FD1D88">
        <w:rPr>
          <w:rFonts w:ascii="Times New Roman" w:hAnsi="Times New Roman" w:cs="Times New Roman"/>
          <w:sz w:val="24"/>
          <w:szCs w:val="24"/>
        </w:rPr>
        <w:t>Chem. Soc. Rev.</w:t>
      </w:r>
      <w:r>
        <w:rPr>
          <w:rFonts w:ascii="Times New Roman" w:hAnsi="Times New Roman" w:cs="Times New Roman"/>
          <w:sz w:val="24"/>
          <w:szCs w:val="24"/>
        </w:rPr>
        <w:t xml:space="preserve"> 42 (2013) 2186-2196.</w:t>
      </w:r>
    </w:p>
    <w:p w14:paraId="33E3D367" w14:textId="77777777" w:rsidR="004C61F1" w:rsidRDefault="004C61F1" w:rsidP="004C61F1">
      <w:pPr>
        <w:autoSpaceDE w:val="0"/>
        <w:autoSpaceDN w:val="0"/>
        <w:adjustRightInd w:val="0"/>
        <w:spacing w:after="0" w:line="240" w:lineRule="auto"/>
        <w:rPr>
          <w:rFonts w:ascii="Times New Roman" w:hAnsi="Times New Roman" w:cs="Times New Roman"/>
          <w:sz w:val="24"/>
          <w:szCs w:val="24"/>
        </w:rPr>
      </w:pPr>
    </w:p>
    <w:p w14:paraId="32FF8894" w14:textId="18919DC0" w:rsidR="003838AF" w:rsidRDefault="003838AF" w:rsidP="003838AF">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284E2B">
        <w:rPr>
          <w:rFonts w:ascii="Times New Roman" w:hAnsi="Times New Roman" w:cs="Times New Roman"/>
          <w:sz w:val="24"/>
          <w:szCs w:val="24"/>
        </w:rPr>
        <w:t>9</w:t>
      </w:r>
      <w:r>
        <w:rPr>
          <w:rFonts w:ascii="Times New Roman" w:hAnsi="Times New Roman" w:cs="Times New Roman"/>
          <w:sz w:val="24"/>
          <w:szCs w:val="24"/>
        </w:rPr>
        <w:t xml:space="preserve">] S. Miyakawa, H.J. Cleaves, S.L. Miller, The Cold Origin of Life: A. Implications Based On The Hydrolytic Stabilities Of Hydrogen Cyanide And Formamide, </w:t>
      </w:r>
      <w:r w:rsidRPr="00D5126D">
        <w:rPr>
          <w:rFonts w:ascii="Times New Roman" w:hAnsi="Times New Roman" w:cs="Times New Roman"/>
          <w:sz w:val="24"/>
          <w:szCs w:val="24"/>
        </w:rPr>
        <w:t>Orig. of Life and Evol. of Biosph.</w:t>
      </w:r>
      <w:r>
        <w:rPr>
          <w:rFonts w:ascii="Times New Roman" w:hAnsi="Times New Roman" w:cs="Times New Roman"/>
          <w:sz w:val="24"/>
          <w:szCs w:val="24"/>
        </w:rPr>
        <w:t xml:space="preserve"> 32 (2002b) 195-208.</w:t>
      </w:r>
    </w:p>
    <w:p w14:paraId="01686D5B" w14:textId="77777777" w:rsidR="004C61F1" w:rsidRPr="00C86263" w:rsidRDefault="004C61F1" w:rsidP="004C61F1">
      <w:pPr>
        <w:autoSpaceDE w:val="0"/>
        <w:autoSpaceDN w:val="0"/>
        <w:adjustRightInd w:val="0"/>
        <w:spacing w:after="0" w:line="240" w:lineRule="auto"/>
        <w:rPr>
          <w:rFonts w:ascii="Times New Roman" w:hAnsi="Times New Roman" w:cs="Times New Roman"/>
          <w:sz w:val="24"/>
          <w:szCs w:val="24"/>
        </w:rPr>
      </w:pPr>
    </w:p>
    <w:p w14:paraId="2F95AB40" w14:textId="471370C1" w:rsidR="0007327C" w:rsidRDefault="0007327C" w:rsidP="0007327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284E2B">
        <w:rPr>
          <w:rFonts w:ascii="Times New Roman" w:hAnsi="Times New Roman" w:cs="Times New Roman"/>
          <w:sz w:val="24"/>
          <w:szCs w:val="24"/>
        </w:rPr>
        <w:t>80</w:t>
      </w:r>
      <w:r>
        <w:rPr>
          <w:rFonts w:ascii="Times New Roman" w:hAnsi="Times New Roman" w:cs="Times New Roman"/>
          <w:sz w:val="24"/>
          <w:szCs w:val="24"/>
        </w:rPr>
        <w:t xml:space="preserve">] J.D Toner, D.C. Catling, Alkaline lake settings for concentrated prebiotic cyanide and the origin of life, </w:t>
      </w:r>
      <w:r w:rsidRPr="000475D9">
        <w:rPr>
          <w:rFonts w:ascii="Times New Roman" w:hAnsi="Times New Roman" w:cs="Times New Roman"/>
          <w:sz w:val="24"/>
          <w:szCs w:val="24"/>
        </w:rPr>
        <w:t>Geochim. et Cosmochim. Acta</w:t>
      </w:r>
      <w:r>
        <w:rPr>
          <w:rFonts w:ascii="Times New Roman" w:hAnsi="Times New Roman" w:cs="Times New Roman"/>
          <w:sz w:val="24"/>
          <w:szCs w:val="24"/>
        </w:rPr>
        <w:t xml:space="preserve"> 260 (2019) 124-132.</w:t>
      </w:r>
    </w:p>
    <w:p w14:paraId="18BE2E7E" w14:textId="77777777" w:rsidR="003157BE" w:rsidRPr="00AE4CFB" w:rsidRDefault="003157BE" w:rsidP="0007327C">
      <w:pPr>
        <w:autoSpaceDE w:val="0"/>
        <w:autoSpaceDN w:val="0"/>
        <w:adjustRightInd w:val="0"/>
        <w:spacing w:after="0" w:line="240" w:lineRule="auto"/>
        <w:rPr>
          <w:rFonts w:ascii="Times New Roman" w:hAnsi="Times New Roman" w:cs="Times New Roman"/>
          <w:sz w:val="24"/>
          <w:szCs w:val="24"/>
        </w:rPr>
      </w:pPr>
    </w:p>
    <w:p w14:paraId="37E7D238" w14:textId="2585E9A6" w:rsidR="0007327C" w:rsidRDefault="0007327C" w:rsidP="0007327C">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284E2B">
        <w:rPr>
          <w:rFonts w:ascii="Times New Roman" w:hAnsi="Times New Roman" w:cs="Times New Roman"/>
          <w:sz w:val="24"/>
          <w:szCs w:val="24"/>
        </w:rPr>
        <w:t>1</w:t>
      </w:r>
      <w:r>
        <w:rPr>
          <w:rFonts w:ascii="Times New Roman" w:hAnsi="Times New Roman" w:cs="Times New Roman"/>
          <w:sz w:val="24"/>
          <w:szCs w:val="24"/>
        </w:rPr>
        <w:t>] D.P. Glavin, M.P. Callahan, J.P. Dworkin, J.E. Elsila, The effects of parent body processes on amino acids in carbonaceous chondrites, Meteorit. &amp; Planet. Sci. 45 (2010) 1948-1972.</w:t>
      </w:r>
    </w:p>
    <w:p w14:paraId="2DB05759" w14:textId="6113ACE6" w:rsidR="00BF2393" w:rsidRDefault="00BF2393" w:rsidP="0007327C">
      <w:pPr>
        <w:spacing w:after="0" w:line="240" w:lineRule="auto"/>
        <w:rPr>
          <w:rFonts w:ascii="Times New Roman" w:hAnsi="Times New Roman" w:cs="Times New Roman"/>
          <w:sz w:val="24"/>
          <w:szCs w:val="24"/>
        </w:rPr>
      </w:pPr>
    </w:p>
    <w:p w14:paraId="4ADCDCE7" w14:textId="42053864" w:rsidR="00BF2393" w:rsidRDefault="00BF2393" w:rsidP="0007327C">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284E2B">
        <w:rPr>
          <w:rFonts w:ascii="Times New Roman" w:hAnsi="Times New Roman" w:cs="Times New Roman"/>
          <w:sz w:val="24"/>
          <w:szCs w:val="24"/>
        </w:rPr>
        <w:t>82</w:t>
      </w:r>
      <w:r>
        <w:rPr>
          <w:rFonts w:ascii="Times New Roman" w:hAnsi="Times New Roman" w:cs="Times New Roman"/>
          <w:sz w:val="24"/>
          <w:szCs w:val="24"/>
        </w:rPr>
        <w:t>]</w:t>
      </w:r>
      <w:r w:rsidR="00382A5B">
        <w:rPr>
          <w:rFonts w:ascii="Times New Roman" w:hAnsi="Times New Roman" w:cs="Times New Roman"/>
          <w:sz w:val="24"/>
          <w:szCs w:val="24"/>
        </w:rPr>
        <w:t xml:space="preserve"> M.M.B. Ribeiro, I.D. Serrano, S.S. Santos, Turning Endogenous Peptides into NEW Analgesics: The Example of Kyotorphin Derivatives, in: M. Castanho, N.C. Santos (Eds.), Peptide Drug Discovery and Development: Translational Research in Academia and Industry, Wiley-CVH, 2011, pp. </w:t>
      </w:r>
      <w:r w:rsidR="00FE5E9C">
        <w:rPr>
          <w:rFonts w:ascii="Times New Roman" w:hAnsi="Times New Roman" w:cs="Times New Roman"/>
          <w:sz w:val="24"/>
          <w:szCs w:val="24"/>
        </w:rPr>
        <w:t>171-188.</w:t>
      </w:r>
    </w:p>
    <w:p w14:paraId="1CFADF40" w14:textId="5F536B19" w:rsidR="00BF2393" w:rsidRDefault="00BF2393" w:rsidP="0007327C">
      <w:pPr>
        <w:spacing w:after="0" w:line="240" w:lineRule="auto"/>
        <w:rPr>
          <w:rFonts w:ascii="Times New Roman" w:hAnsi="Times New Roman" w:cs="Times New Roman"/>
          <w:sz w:val="24"/>
          <w:szCs w:val="24"/>
        </w:rPr>
      </w:pPr>
    </w:p>
    <w:p w14:paraId="1E40778C" w14:textId="03181072" w:rsidR="00BF2393" w:rsidRDefault="00BF2393" w:rsidP="0007327C">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284E2B">
        <w:rPr>
          <w:rFonts w:ascii="Times New Roman" w:hAnsi="Times New Roman" w:cs="Times New Roman"/>
          <w:sz w:val="24"/>
          <w:szCs w:val="24"/>
        </w:rPr>
        <w:t>3</w:t>
      </w:r>
      <w:r>
        <w:rPr>
          <w:rFonts w:ascii="Times New Roman" w:hAnsi="Times New Roman" w:cs="Times New Roman"/>
          <w:sz w:val="24"/>
          <w:szCs w:val="24"/>
        </w:rPr>
        <w:t>]</w:t>
      </w:r>
      <w:r w:rsidR="00630FC9">
        <w:rPr>
          <w:rFonts w:ascii="Times New Roman" w:hAnsi="Times New Roman" w:cs="Times New Roman"/>
          <w:sz w:val="24"/>
          <w:szCs w:val="24"/>
        </w:rPr>
        <w:t xml:space="preserve"> S. Santos, I. Torcato, M.A.R.B Castanho, Biomedical Applications of Dipeptides and Tripeptides, Pept. Sci. 98 (2012) 288-293.</w:t>
      </w:r>
    </w:p>
    <w:p w14:paraId="77C2BD84" w14:textId="2BA8E468" w:rsidR="00BF2393" w:rsidRDefault="00BF2393" w:rsidP="0007327C">
      <w:pPr>
        <w:spacing w:after="0" w:line="240" w:lineRule="auto"/>
        <w:rPr>
          <w:rFonts w:ascii="Times New Roman" w:hAnsi="Times New Roman" w:cs="Times New Roman"/>
          <w:sz w:val="24"/>
          <w:szCs w:val="24"/>
        </w:rPr>
      </w:pPr>
    </w:p>
    <w:p w14:paraId="3D446614" w14:textId="5C49DAD4" w:rsidR="00BF2393" w:rsidRDefault="00BF2393" w:rsidP="00BF2393">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284E2B">
        <w:rPr>
          <w:rFonts w:ascii="Times New Roman" w:hAnsi="Times New Roman" w:cs="Times New Roman"/>
          <w:sz w:val="24"/>
          <w:szCs w:val="24"/>
        </w:rPr>
        <w:t>4</w:t>
      </w:r>
      <w:r>
        <w:rPr>
          <w:rFonts w:ascii="Times New Roman" w:hAnsi="Times New Roman" w:cs="Times New Roman"/>
          <w:sz w:val="24"/>
          <w:szCs w:val="24"/>
        </w:rPr>
        <w:t>]</w:t>
      </w:r>
      <w:r w:rsidR="00630FC9">
        <w:rPr>
          <w:rFonts w:ascii="Times New Roman" w:hAnsi="Times New Roman" w:cs="Times New Roman"/>
          <w:sz w:val="24"/>
          <w:szCs w:val="24"/>
        </w:rPr>
        <w:t xml:space="preserve"> T. Soga, M. Sugimoto, M. Honma, M. Mori, K. Igarashi, K. Kashikura, S. Ideka, A. Hirayama, T. Yamamoto, H. Yoshida, M. Otsuka, S. Tsuji, Y. Yatomi, T. Sakuragawa, H. Watanabe, K. Nihei, T. Saito, S. Kawata, M. Suematsu, Serum metabolomics reveals </w:t>
      </w:r>
      <w:r w:rsidR="00630FC9" w:rsidRPr="00630FC9">
        <w:rPr>
          <w:rFonts w:ascii="Symbol" w:hAnsi="Symbol" w:cs="Times New Roman"/>
          <w:sz w:val="24"/>
          <w:szCs w:val="24"/>
        </w:rPr>
        <w:t>g</w:t>
      </w:r>
      <w:r w:rsidR="00630FC9">
        <w:rPr>
          <w:rFonts w:ascii="Times New Roman" w:hAnsi="Times New Roman" w:cs="Times New Roman"/>
          <w:sz w:val="24"/>
          <w:szCs w:val="24"/>
        </w:rPr>
        <w:t>-glutamyl dipeptides as biomarkers for discrimination among different forms of liver disease, J. of Hepatol. 55 (2011) 896-905.</w:t>
      </w:r>
    </w:p>
    <w:p w14:paraId="094F2B7F" w14:textId="040CD6ED" w:rsidR="00BF2393" w:rsidRDefault="00BF2393" w:rsidP="0007327C">
      <w:pPr>
        <w:spacing w:after="0" w:line="240" w:lineRule="auto"/>
        <w:rPr>
          <w:rFonts w:ascii="Times New Roman" w:hAnsi="Times New Roman" w:cs="Times New Roman"/>
          <w:sz w:val="24"/>
          <w:szCs w:val="24"/>
        </w:rPr>
      </w:pPr>
    </w:p>
    <w:p w14:paraId="735097B0" w14:textId="20AE0E4F" w:rsidR="00BF2393" w:rsidRDefault="00BF2393" w:rsidP="00BF2393">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284E2B">
        <w:rPr>
          <w:rFonts w:ascii="Times New Roman" w:hAnsi="Times New Roman" w:cs="Times New Roman"/>
          <w:sz w:val="24"/>
          <w:szCs w:val="24"/>
        </w:rPr>
        <w:t>5</w:t>
      </w:r>
      <w:r>
        <w:rPr>
          <w:rFonts w:ascii="Times New Roman" w:hAnsi="Times New Roman" w:cs="Times New Roman"/>
          <w:sz w:val="24"/>
          <w:szCs w:val="24"/>
        </w:rPr>
        <w:t>]</w:t>
      </w:r>
      <w:r w:rsidR="00630FC9">
        <w:rPr>
          <w:rFonts w:ascii="Times New Roman" w:hAnsi="Times New Roman" w:cs="Times New Roman"/>
          <w:sz w:val="24"/>
          <w:szCs w:val="24"/>
        </w:rPr>
        <w:t xml:space="preserve"> A. Hirayama, K. Igarashi, M. Tomita, T. Soga, Development of quantitative method for determination of </w:t>
      </w:r>
      <w:r w:rsidR="00630FC9" w:rsidRPr="00630FC9">
        <w:rPr>
          <w:rFonts w:ascii="Symbol" w:hAnsi="Symbol" w:cs="Times New Roman"/>
          <w:sz w:val="24"/>
          <w:szCs w:val="24"/>
        </w:rPr>
        <w:t>g</w:t>
      </w:r>
      <w:r w:rsidR="00630FC9">
        <w:rPr>
          <w:rFonts w:ascii="Times New Roman" w:hAnsi="Times New Roman" w:cs="Times New Roman"/>
          <w:sz w:val="24"/>
          <w:szCs w:val="24"/>
        </w:rPr>
        <w:t>-glutamyl peptides by capillary electrophoresis tandem mass spectrometry: An efficient approach avoiding matrix effect</w:t>
      </w:r>
      <w:r w:rsidR="003B43DF">
        <w:rPr>
          <w:rFonts w:ascii="Times New Roman" w:hAnsi="Times New Roman" w:cs="Times New Roman"/>
          <w:sz w:val="24"/>
          <w:szCs w:val="24"/>
        </w:rPr>
        <w:t>, J. of Chromatogr. A 1369 (2014) 161-169.</w:t>
      </w:r>
    </w:p>
    <w:p w14:paraId="7B9DE469" w14:textId="75D82B67" w:rsidR="00BF2393" w:rsidRDefault="00BF2393" w:rsidP="0007327C">
      <w:pPr>
        <w:spacing w:after="0" w:line="240" w:lineRule="auto"/>
        <w:rPr>
          <w:rFonts w:ascii="Times New Roman" w:hAnsi="Times New Roman" w:cs="Times New Roman"/>
          <w:sz w:val="24"/>
          <w:szCs w:val="24"/>
        </w:rPr>
      </w:pPr>
    </w:p>
    <w:p w14:paraId="5E60930B" w14:textId="7CFB737C" w:rsidR="00BF2393" w:rsidRDefault="00BF2393" w:rsidP="00BF2393">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284E2B">
        <w:rPr>
          <w:rFonts w:ascii="Times New Roman" w:hAnsi="Times New Roman" w:cs="Times New Roman"/>
          <w:sz w:val="24"/>
          <w:szCs w:val="24"/>
        </w:rPr>
        <w:t>6</w:t>
      </w:r>
      <w:r>
        <w:rPr>
          <w:rFonts w:ascii="Times New Roman" w:hAnsi="Times New Roman" w:cs="Times New Roman"/>
          <w:sz w:val="24"/>
          <w:szCs w:val="24"/>
        </w:rPr>
        <w:t>]</w:t>
      </w:r>
      <w:r w:rsidR="003B43DF">
        <w:rPr>
          <w:rFonts w:ascii="Times New Roman" w:hAnsi="Times New Roman" w:cs="Times New Roman"/>
          <w:sz w:val="24"/>
          <w:szCs w:val="24"/>
        </w:rPr>
        <w:t xml:space="preserve"> H. Zhuang, N. Tang, Y. Yuan, Purification and identification of antioxidant peptides from corn gluten meal, J. of Funct. Foods 5 (2013) 1810-1821.</w:t>
      </w:r>
    </w:p>
    <w:p w14:paraId="010600FD" w14:textId="39F6027C" w:rsidR="00BF2393" w:rsidRDefault="00BF2393" w:rsidP="0007327C">
      <w:pPr>
        <w:spacing w:after="0" w:line="240" w:lineRule="auto"/>
        <w:rPr>
          <w:rFonts w:ascii="Times New Roman" w:hAnsi="Times New Roman" w:cs="Times New Roman"/>
          <w:sz w:val="24"/>
          <w:szCs w:val="24"/>
        </w:rPr>
      </w:pPr>
    </w:p>
    <w:p w14:paraId="403336C4" w14:textId="166B24A4" w:rsidR="00BF2393" w:rsidRDefault="00BF2393" w:rsidP="00BF2393">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284E2B">
        <w:rPr>
          <w:rFonts w:ascii="Times New Roman" w:hAnsi="Times New Roman" w:cs="Times New Roman"/>
          <w:sz w:val="24"/>
          <w:szCs w:val="24"/>
        </w:rPr>
        <w:t>7</w:t>
      </w:r>
      <w:r>
        <w:rPr>
          <w:rFonts w:ascii="Times New Roman" w:hAnsi="Times New Roman" w:cs="Times New Roman"/>
          <w:sz w:val="24"/>
          <w:szCs w:val="24"/>
        </w:rPr>
        <w:t>]</w:t>
      </w:r>
      <w:r w:rsidR="003B43DF">
        <w:rPr>
          <w:rFonts w:ascii="Times New Roman" w:hAnsi="Times New Roman" w:cs="Times New Roman"/>
          <w:sz w:val="24"/>
          <w:szCs w:val="24"/>
        </w:rPr>
        <w:t xml:space="preserve"> A.M. Ghribi, A. Sila, R. Przbylski, N. Nedjar-Arroume, I. Makhlouf, C. Blecker, H. Attia, P. Dhulster, A. Bougatef, S. Besbes, Purification and identification of novel antioxidant peptides from enzymatic hydrolysate of chickpea (Cicer arietinum L.) protein concentrate, J. of Funct. Foods, 12 (2015) 516-525.</w:t>
      </w:r>
    </w:p>
    <w:p w14:paraId="2DCA2D29" w14:textId="07C8D1E0" w:rsidR="00BF2393" w:rsidRDefault="00BF2393" w:rsidP="0007327C">
      <w:pPr>
        <w:spacing w:after="0" w:line="240" w:lineRule="auto"/>
        <w:rPr>
          <w:rFonts w:ascii="Times New Roman" w:hAnsi="Times New Roman" w:cs="Times New Roman"/>
          <w:sz w:val="24"/>
          <w:szCs w:val="24"/>
        </w:rPr>
      </w:pPr>
    </w:p>
    <w:p w14:paraId="2882F90E" w14:textId="019C9C27" w:rsidR="00BF2393" w:rsidRDefault="00BF2393" w:rsidP="00BF2393">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284E2B">
        <w:rPr>
          <w:rFonts w:ascii="Times New Roman" w:hAnsi="Times New Roman" w:cs="Times New Roman"/>
          <w:sz w:val="24"/>
          <w:szCs w:val="24"/>
        </w:rPr>
        <w:t>8</w:t>
      </w:r>
      <w:r>
        <w:rPr>
          <w:rFonts w:ascii="Times New Roman" w:hAnsi="Times New Roman" w:cs="Times New Roman"/>
          <w:sz w:val="24"/>
          <w:szCs w:val="24"/>
        </w:rPr>
        <w:t>]</w:t>
      </w:r>
      <w:r w:rsidR="003B43DF">
        <w:rPr>
          <w:rFonts w:ascii="Times New Roman" w:hAnsi="Times New Roman" w:cs="Times New Roman"/>
          <w:sz w:val="24"/>
          <w:szCs w:val="24"/>
        </w:rPr>
        <w:t xml:space="preserve"> C. Esteve, M.L. Marina, M.C. García, Novel strategy for the revalorization of olive </w:t>
      </w:r>
      <w:r w:rsidR="00F11F9E">
        <w:rPr>
          <w:rFonts w:ascii="Times New Roman" w:hAnsi="Times New Roman" w:cs="Times New Roman"/>
          <w:sz w:val="24"/>
          <w:szCs w:val="24"/>
        </w:rPr>
        <w:t>(Olea erupaea) residues based on the extraction of bioactive peptides, Food Chem. 167, (2015) 272-280.</w:t>
      </w:r>
    </w:p>
    <w:p w14:paraId="3EE3ECFF" w14:textId="4907CBCE" w:rsidR="00BF2393" w:rsidRDefault="00BF2393" w:rsidP="00BF2393">
      <w:pPr>
        <w:spacing w:after="0" w:line="240" w:lineRule="auto"/>
        <w:rPr>
          <w:rFonts w:ascii="Times New Roman" w:hAnsi="Times New Roman" w:cs="Times New Roman"/>
          <w:sz w:val="24"/>
          <w:szCs w:val="24"/>
        </w:rPr>
      </w:pPr>
    </w:p>
    <w:p w14:paraId="4B226E29" w14:textId="3CEFC99D" w:rsidR="00BF2393" w:rsidRDefault="00BF2393" w:rsidP="00BF239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[8</w:t>
      </w:r>
      <w:r w:rsidR="00284E2B">
        <w:rPr>
          <w:rFonts w:ascii="Times New Roman" w:hAnsi="Times New Roman" w:cs="Times New Roman"/>
          <w:sz w:val="24"/>
          <w:szCs w:val="24"/>
        </w:rPr>
        <w:t>9</w:t>
      </w:r>
      <w:r>
        <w:rPr>
          <w:rFonts w:ascii="Times New Roman" w:hAnsi="Times New Roman" w:cs="Times New Roman"/>
          <w:sz w:val="24"/>
          <w:szCs w:val="24"/>
        </w:rPr>
        <w:t>]</w:t>
      </w:r>
      <w:r w:rsidR="00F11F9E">
        <w:rPr>
          <w:rFonts w:ascii="Times New Roman" w:hAnsi="Times New Roman" w:cs="Times New Roman"/>
          <w:sz w:val="24"/>
          <w:szCs w:val="24"/>
        </w:rPr>
        <w:t xml:space="preserve"> S. Uno, D. Kodama, H. Yukawa, H. Shidara, M. Akamatsu, Quantitative analysis of the relationship between structure and antioxidant activity of tripeptides, J. of Pept. Sci. 26 (2020) </w:t>
      </w:r>
      <w:r w:rsidR="00312DF4">
        <w:rPr>
          <w:rFonts w:ascii="Times New Roman" w:hAnsi="Times New Roman" w:cs="Times New Roman"/>
          <w:sz w:val="24"/>
          <w:szCs w:val="24"/>
        </w:rPr>
        <w:t>https://doi.org/</w:t>
      </w:r>
      <w:r w:rsidR="00F11F9E">
        <w:rPr>
          <w:rFonts w:ascii="Times New Roman" w:hAnsi="Times New Roman" w:cs="Times New Roman"/>
          <w:sz w:val="24"/>
          <w:szCs w:val="24"/>
        </w:rPr>
        <w:t>10.1002/psc3238.</w:t>
      </w:r>
    </w:p>
    <w:p w14:paraId="43FAD9F1" w14:textId="77777777" w:rsidR="004C61F1" w:rsidRDefault="004C61F1" w:rsidP="004C61F1">
      <w:pPr>
        <w:autoSpaceDE w:val="0"/>
        <w:autoSpaceDN w:val="0"/>
        <w:adjustRightInd w:val="0"/>
        <w:spacing w:after="0" w:line="240" w:lineRule="auto"/>
        <w:rPr>
          <w:rFonts w:ascii="Times New Roman" w:hAnsi="Times New Roman" w:cs="Times New Roman"/>
          <w:sz w:val="24"/>
          <w:szCs w:val="24"/>
        </w:rPr>
      </w:pPr>
    </w:p>
    <w:p w14:paraId="37858359" w14:textId="67D5CE12" w:rsidR="004C61F1" w:rsidRDefault="0007327C" w:rsidP="0007327C">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284E2B">
        <w:rPr>
          <w:rFonts w:ascii="Times New Roman" w:hAnsi="Times New Roman" w:cs="Times New Roman"/>
          <w:sz w:val="24"/>
          <w:szCs w:val="24"/>
        </w:rPr>
        <w:t>90</w:t>
      </w:r>
      <w:r>
        <w:rPr>
          <w:rFonts w:ascii="Times New Roman" w:hAnsi="Times New Roman" w:cs="Times New Roman"/>
          <w:sz w:val="24"/>
          <w:szCs w:val="24"/>
        </w:rPr>
        <w:t xml:space="preserve">] A. </w:t>
      </w:r>
      <w:r w:rsidRPr="00044D6A">
        <w:rPr>
          <w:rFonts w:ascii="Times New Roman" w:hAnsi="Times New Roman" w:cs="Times New Roman"/>
          <w:sz w:val="24"/>
          <w:szCs w:val="24"/>
        </w:rPr>
        <w:t xml:space="preserve">Shimoyama, </w:t>
      </w:r>
      <w:r>
        <w:rPr>
          <w:rFonts w:ascii="Times New Roman" w:hAnsi="Times New Roman" w:cs="Times New Roman"/>
          <w:sz w:val="24"/>
          <w:szCs w:val="24"/>
        </w:rPr>
        <w:t>R.</w:t>
      </w:r>
      <w:r w:rsidRPr="00044D6A">
        <w:rPr>
          <w:rFonts w:ascii="Times New Roman" w:hAnsi="Times New Roman" w:cs="Times New Roman"/>
          <w:sz w:val="24"/>
          <w:szCs w:val="24"/>
        </w:rPr>
        <w:t xml:space="preserve"> Ogasawara</w:t>
      </w:r>
      <w:r>
        <w:rPr>
          <w:rFonts w:ascii="Times New Roman" w:hAnsi="Times New Roman" w:cs="Times New Roman"/>
          <w:sz w:val="24"/>
          <w:szCs w:val="24"/>
        </w:rPr>
        <w:t>,</w:t>
      </w:r>
      <w:r w:rsidRPr="00044D6A">
        <w:rPr>
          <w:rFonts w:ascii="Times New Roman" w:hAnsi="Times New Roman" w:cs="Times New Roman"/>
          <w:sz w:val="24"/>
          <w:szCs w:val="24"/>
        </w:rPr>
        <w:t xml:space="preserve"> Dipeptides and Diketopiperazines in the Yamato-791198 and Murchison Carbonaceous Chondrites</w:t>
      </w:r>
      <w:r>
        <w:rPr>
          <w:rFonts w:ascii="Times New Roman" w:hAnsi="Times New Roman" w:cs="Times New Roman"/>
          <w:sz w:val="24"/>
          <w:szCs w:val="24"/>
        </w:rPr>
        <w:t>,</w:t>
      </w:r>
      <w:r w:rsidRPr="00044D6A">
        <w:rPr>
          <w:rFonts w:ascii="Times New Roman" w:hAnsi="Times New Roman" w:cs="Times New Roman"/>
          <w:sz w:val="24"/>
          <w:szCs w:val="24"/>
        </w:rPr>
        <w:t xml:space="preserve"> </w:t>
      </w:r>
      <w:r w:rsidRPr="00D5126D">
        <w:rPr>
          <w:rFonts w:ascii="Times New Roman" w:hAnsi="Times New Roman" w:cs="Times New Roman"/>
          <w:sz w:val="24"/>
          <w:szCs w:val="24"/>
        </w:rPr>
        <w:t>Orig. of Life and Evol. of Biosph.</w:t>
      </w:r>
      <w:r w:rsidRPr="00044D6A">
        <w:rPr>
          <w:rFonts w:ascii="Times New Roman" w:hAnsi="Times New Roman" w:cs="Times New Roman"/>
          <w:sz w:val="24"/>
          <w:szCs w:val="24"/>
        </w:rPr>
        <w:t xml:space="preserve"> 32</w:t>
      </w:r>
      <w:r>
        <w:rPr>
          <w:rFonts w:ascii="Times New Roman" w:hAnsi="Times New Roman" w:cs="Times New Roman"/>
          <w:sz w:val="24"/>
          <w:szCs w:val="24"/>
        </w:rPr>
        <w:t xml:space="preserve"> </w:t>
      </w:r>
      <w:r w:rsidRPr="00044D6A">
        <w:rPr>
          <w:rFonts w:ascii="Times New Roman" w:hAnsi="Times New Roman" w:cs="Times New Roman"/>
          <w:sz w:val="24"/>
          <w:szCs w:val="24"/>
        </w:rPr>
        <w:t>(2002) 165-179.</w:t>
      </w:r>
    </w:p>
    <w:p w14:paraId="3D80F1D0" w14:textId="77777777" w:rsidR="004C61F1" w:rsidRDefault="004C61F1" w:rsidP="004C61F1">
      <w:pPr>
        <w:spacing w:after="0" w:line="240" w:lineRule="auto"/>
        <w:rPr>
          <w:rFonts w:ascii="Times New Roman" w:hAnsi="Times New Roman" w:cs="Times New Roman"/>
          <w:sz w:val="24"/>
          <w:szCs w:val="24"/>
        </w:rPr>
      </w:pPr>
    </w:p>
    <w:p w14:paraId="2DF6E6FD" w14:textId="3CA7E7A9" w:rsidR="0007327C" w:rsidRDefault="0007327C" w:rsidP="0007327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284E2B">
        <w:rPr>
          <w:rFonts w:ascii="Times New Roman" w:hAnsi="Times New Roman" w:cs="Times New Roman"/>
          <w:sz w:val="24"/>
          <w:szCs w:val="24"/>
        </w:rPr>
        <w:t>91</w:t>
      </w:r>
      <w:r>
        <w:rPr>
          <w:rFonts w:ascii="Times New Roman" w:hAnsi="Times New Roman" w:cs="Times New Roman"/>
          <w:sz w:val="24"/>
          <w:szCs w:val="24"/>
        </w:rPr>
        <w:t xml:space="preserve">] P. Schmitt-Kopplin, Z. Gabelica, R.D. Gougeon, A. Fekete, B. Kanawati, M. Harir, I. Gebefuegi, G. Eckel, N. Hertkorn, High molecular diversity of extraterrestrial organic matter in Murchison meteorite revealed 40 years after its fall, </w:t>
      </w:r>
      <w:r w:rsidRPr="008E2556">
        <w:rPr>
          <w:rFonts w:ascii="Times New Roman" w:hAnsi="Times New Roman" w:cs="Times New Roman"/>
          <w:sz w:val="24"/>
          <w:szCs w:val="24"/>
        </w:rPr>
        <w:t>Proc. of the Natl. Acad. of Sci. U.S.A.</w:t>
      </w:r>
      <w:r>
        <w:rPr>
          <w:rFonts w:ascii="Times New Roman" w:hAnsi="Times New Roman" w:cs="Times New Roman"/>
          <w:sz w:val="24"/>
          <w:szCs w:val="24"/>
        </w:rPr>
        <w:t xml:space="preserve"> 107 (2010) 2763-2768.</w:t>
      </w:r>
    </w:p>
    <w:p w14:paraId="4BDA63EC" w14:textId="77777777" w:rsidR="004C61F1" w:rsidRDefault="004C61F1" w:rsidP="004C61F1">
      <w:pPr>
        <w:spacing w:after="0" w:line="240" w:lineRule="auto"/>
        <w:rPr>
          <w:rFonts w:ascii="Times New Roman" w:hAnsi="Times New Roman" w:cs="Times New Roman"/>
          <w:sz w:val="24"/>
          <w:szCs w:val="24"/>
        </w:rPr>
      </w:pPr>
    </w:p>
    <w:p w14:paraId="7FEA8095" w14:textId="44433484" w:rsidR="004E0AD8" w:rsidRDefault="0007327C" w:rsidP="004C61F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BF2393">
        <w:rPr>
          <w:rFonts w:ascii="Times New Roman" w:hAnsi="Times New Roman" w:cs="Times New Roman"/>
          <w:sz w:val="24"/>
          <w:szCs w:val="24"/>
        </w:rPr>
        <w:t>9</w:t>
      </w:r>
      <w:r w:rsidR="00284E2B">
        <w:rPr>
          <w:rFonts w:ascii="Times New Roman" w:hAnsi="Times New Roman" w:cs="Times New Roman"/>
          <w:sz w:val="24"/>
          <w:szCs w:val="24"/>
        </w:rPr>
        <w:t>2</w:t>
      </w:r>
      <w:r>
        <w:rPr>
          <w:rFonts w:ascii="Times New Roman" w:hAnsi="Times New Roman" w:cs="Times New Roman"/>
          <w:sz w:val="24"/>
          <w:szCs w:val="24"/>
        </w:rPr>
        <w:t>] S. Pizzarello, X. Feng, S. Epstein, J.R. Cronin, Isotopic analyses of nitrogenous compounds from the Murchison meteorite: ammonia, amines, amino acids, and polar hydrocarbons, Geochim. et Cosmoc</w:t>
      </w:r>
      <w:r w:rsidR="00F55DDE">
        <w:rPr>
          <w:rFonts w:ascii="Times New Roman" w:hAnsi="Times New Roman" w:cs="Times New Roman"/>
          <w:sz w:val="24"/>
          <w:szCs w:val="24"/>
        </w:rPr>
        <w:t>h</w:t>
      </w:r>
      <w:r>
        <w:rPr>
          <w:rFonts w:ascii="Times New Roman" w:hAnsi="Times New Roman" w:cs="Times New Roman"/>
          <w:sz w:val="24"/>
          <w:szCs w:val="24"/>
        </w:rPr>
        <w:t>im. Acta, 58, (1994) 5579-5587.</w:t>
      </w:r>
    </w:p>
    <w:p w14:paraId="61427DD9" w14:textId="21F0947C" w:rsidR="00F94797" w:rsidRDefault="00F94797" w:rsidP="004C61F1">
      <w:pPr>
        <w:spacing w:after="0" w:line="240" w:lineRule="auto"/>
        <w:rPr>
          <w:rFonts w:ascii="Times New Roman" w:hAnsi="Times New Roman" w:cs="Times New Roman"/>
          <w:sz w:val="24"/>
          <w:szCs w:val="24"/>
        </w:rPr>
      </w:pPr>
    </w:p>
    <w:p w14:paraId="257D1F55" w14:textId="093A4BE5" w:rsidR="00F94797" w:rsidRDefault="00F94797" w:rsidP="004C61F1">
      <w:pPr>
        <w:spacing w:after="0" w:line="240" w:lineRule="auto"/>
        <w:rPr>
          <w:rFonts w:ascii="Times New Roman" w:hAnsi="Times New Roman" w:cs="Times New Roman"/>
          <w:sz w:val="24"/>
          <w:szCs w:val="24"/>
        </w:rPr>
      </w:pPr>
    </w:p>
    <w:p w14:paraId="1C7E482A" w14:textId="2BF18FF7" w:rsidR="00F94797" w:rsidRDefault="00F94797" w:rsidP="004C61F1">
      <w:pPr>
        <w:spacing w:after="0" w:line="240" w:lineRule="auto"/>
        <w:rPr>
          <w:rFonts w:ascii="Times New Roman" w:hAnsi="Times New Roman" w:cs="Times New Roman"/>
          <w:sz w:val="24"/>
          <w:szCs w:val="24"/>
        </w:rPr>
      </w:pPr>
    </w:p>
    <w:p w14:paraId="6D2CCE65" w14:textId="36FB0163" w:rsidR="00F94797" w:rsidRDefault="00F94797" w:rsidP="004C61F1">
      <w:pPr>
        <w:spacing w:after="0" w:line="240" w:lineRule="auto"/>
        <w:rPr>
          <w:rFonts w:ascii="Times New Roman" w:hAnsi="Times New Roman" w:cs="Times New Roman"/>
          <w:sz w:val="24"/>
          <w:szCs w:val="24"/>
        </w:rPr>
      </w:pPr>
    </w:p>
    <w:p w14:paraId="56710097" w14:textId="26D390FF" w:rsidR="00F94797" w:rsidRDefault="00F94797" w:rsidP="004C61F1">
      <w:pPr>
        <w:spacing w:after="0" w:line="240" w:lineRule="auto"/>
        <w:rPr>
          <w:rFonts w:ascii="Times New Roman" w:hAnsi="Times New Roman" w:cs="Times New Roman"/>
          <w:sz w:val="24"/>
          <w:szCs w:val="24"/>
        </w:rPr>
      </w:pPr>
    </w:p>
    <w:p w14:paraId="1D6E54A4" w14:textId="37A99DCF" w:rsidR="00F94797" w:rsidRDefault="00F94797" w:rsidP="004C61F1">
      <w:pPr>
        <w:spacing w:after="0" w:line="240" w:lineRule="auto"/>
        <w:rPr>
          <w:rFonts w:ascii="Times New Roman" w:hAnsi="Times New Roman" w:cs="Times New Roman"/>
          <w:sz w:val="24"/>
          <w:szCs w:val="24"/>
        </w:rPr>
      </w:pPr>
    </w:p>
    <w:p w14:paraId="0117D563" w14:textId="0573243A" w:rsidR="00F94797" w:rsidRDefault="00F94797" w:rsidP="004C61F1">
      <w:pPr>
        <w:spacing w:after="0" w:line="240" w:lineRule="auto"/>
        <w:rPr>
          <w:rFonts w:ascii="Times New Roman" w:hAnsi="Times New Roman" w:cs="Times New Roman"/>
          <w:sz w:val="24"/>
          <w:szCs w:val="24"/>
        </w:rPr>
      </w:pPr>
    </w:p>
    <w:p w14:paraId="2D4180A4" w14:textId="42B42CEC" w:rsidR="00F94797" w:rsidRDefault="00F94797" w:rsidP="004C61F1">
      <w:pPr>
        <w:spacing w:after="0" w:line="240" w:lineRule="auto"/>
        <w:rPr>
          <w:rFonts w:ascii="Times New Roman" w:hAnsi="Times New Roman" w:cs="Times New Roman"/>
          <w:sz w:val="24"/>
          <w:szCs w:val="24"/>
        </w:rPr>
      </w:pPr>
    </w:p>
    <w:p w14:paraId="152C31DA" w14:textId="7978D6A7" w:rsidR="00F94797" w:rsidRDefault="00F94797" w:rsidP="004C61F1">
      <w:pPr>
        <w:spacing w:after="0" w:line="240" w:lineRule="auto"/>
        <w:rPr>
          <w:rFonts w:ascii="Times New Roman" w:hAnsi="Times New Roman" w:cs="Times New Roman"/>
          <w:sz w:val="24"/>
          <w:szCs w:val="24"/>
        </w:rPr>
      </w:pPr>
    </w:p>
    <w:p w14:paraId="2BCFACBF" w14:textId="33C75318" w:rsidR="00F94797" w:rsidRDefault="00F94797" w:rsidP="004C61F1">
      <w:pPr>
        <w:spacing w:after="0" w:line="240" w:lineRule="auto"/>
        <w:rPr>
          <w:rFonts w:ascii="Times New Roman" w:hAnsi="Times New Roman" w:cs="Times New Roman"/>
          <w:sz w:val="24"/>
          <w:szCs w:val="24"/>
        </w:rPr>
      </w:pPr>
    </w:p>
    <w:p w14:paraId="00CB7EE3" w14:textId="35A14472" w:rsidR="00F94797" w:rsidRDefault="00F94797" w:rsidP="004C61F1">
      <w:pPr>
        <w:spacing w:after="0" w:line="240" w:lineRule="auto"/>
        <w:rPr>
          <w:rFonts w:ascii="Times New Roman" w:hAnsi="Times New Roman" w:cs="Times New Roman"/>
          <w:sz w:val="24"/>
          <w:szCs w:val="24"/>
        </w:rPr>
      </w:pPr>
    </w:p>
    <w:p w14:paraId="06CB8DC1" w14:textId="6A27F5C4" w:rsidR="00F94797" w:rsidRDefault="00F94797" w:rsidP="004C61F1">
      <w:pPr>
        <w:spacing w:after="0" w:line="240" w:lineRule="auto"/>
        <w:rPr>
          <w:rFonts w:ascii="Times New Roman" w:hAnsi="Times New Roman" w:cs="Times New Roman"/>
          <w:sz w:val="24"/>
          <w:szCs w:val="24"/>
        </w:rPr>
      </w:pPr>
    </w:p>
    <w:p w14:paraId="1A0C5B03" w14:textId="4FB69EDC" w:rsidR="00F94797" w:rsidRDefault="00F94797" w:rsidP="004C61F1">
      <w:pPr>
        <w:spacing w:after="0" w:line="240" w:lineRule="auto"/>
        <w:rPr>
          <w:rFonts w:ascii="Times New Roman" w:hAnsi="Times New Roman" w:cs="Times New Roman"/>
          <w:sz w:val="24"/>
          <w:szCs w:val="24"/>
        </w:rPr>
      </w:pPr>
    </w:p>
    <w:p w14:paraId="2BF93F8E" w14:textId="7AA329DD" w:rsidR="00F94797" w:rsidRDefault="00F94797" w:rsidP="004C61F1">
      <w:pPr>
        <w:spacing w:after="0" w:line="240" w:lineRule="auto"/>
        <w:rPr>
          <w:rFonts w:ascii="Times New Roman" w:hAnsi="Times New Roman" w:cs="Times New Roman"/>
          <w:sz w:val="24"/>
          <w:szCs w:val="24"/>
        </w:rPr>
      </w:pPr>
    </w:p>
    <w:p w14:paraId="6089FA6B" w14:textId="2180CBC7" w:rsidR="00F94797" w:rsidRDefault="00F94797" w:rsidP="004C61F1">
      <w:pPr>
        <w:spacing w:after="0" w:line="240" w:lineRule="auto"/>
        <w:rPr>
          <w:rFonts w:ascii="Times New Roman" w:hAnsi="Times New Roman" w:cs="Times New Roman"/>
          <w:sz w:val="24"/>
          <w:szCs w:val="24"/>
        </w:rPr>
      </w:pPr>
    </w:p>
    <w:p w14:paraId="651648F6" w14:textId="3F79BAFF" w:rsidR="00F94797" w:rsidRDefault="00F94797" w:rsidP="004C61F1">
      <w:pPr>
        <w:spacing w:after="0" w:line="240" w:lineRule="auto"/>
        <w:rPr>
          <w:rFonts w:ascii="Times New Roman" w:hAnsi="Times New Roman" w:cs="Times New Roman"/>
          <w:sz w:val="24"/>
          <w:szCs w:val="24"/>
        </w:rPr>
      </w:pPr>
    </w:p>
    <w:p w14:paraId="3C0791EB" w14:textId="2D452CB0" w:rsidR="00F94797" w:rsidRDefault="00F94797" w:rsidP="004C61F1">
      <w:pPr>
        <w:spacing w:after="0" w:line="240" w:lineRule="auto"/>
        <w:rPr>
          <w:rFonts w:ascii="Times New Roman" w:hAnsi="Times New Roman" w:cs="Times New Roman"/>
          <w:sz w:val="24"/>
          <w:szCs w:val="24"/>
        </w:rPr>
      </w:pPr>
    </w:p>
    <w:p w14:paraId="51D014F5" w14:textId="2B950A49" w:rsidR="00F94797" w:rsidRDefault="00F94797" w:rsidP="004C61F1">
      <w:pPr>
        <w:spacing w:after="0" w:line="240" w:lineRule="auto"/>
        <w:rPr>
          <w:rFonts w:ascii="Times New Roman" w:hAnsi="Times New Roman" w:cs="Times New Roman"/>
          <w:sz w:val="24"/>
          <w:szCs w:val="24"/>
        </w:rPr>
      </w:pPr>
    </w:p>
    <w:p w14:paraId="0FB85AC1" w14:textId="199433A5" w:rsidR="00F94797" w:rsidRDefault="00F94797" w:rsidP="004C61F1">
      <w:pPr>
        <w:spacing w:after="0" w:line="240" w:lineRule="auto"/>
        <w:rPr>
          <w:rFonts w:ascii="Times New Roman" w:hAnsi="Times New Roman" w:cs="Times New Roman"/>
          <w:sz w:val="24"/>
          <w:szCs w:val="24"/>
        </w:rPr>
      </w:pPr>
    </w:p>
    <w:p w14:paraId="658E117D" w14:textId="35CC2B1F" w:rsidR="00F94797" w:rsidRDefault="00F94797" w:rsidP="004C61F1">
      <w:pPr>
        <w:spacing w:after="0" w:line="240" w:lineRule="auto"/>
        <w:rPr>
          <w:rFonts w:ascii="Times New Roman" w:hAnsi="Times New Roman" w:cs="Times New Roman"/>
          <w:sz w:val="24"/>
          <w:szCs w:val="24"/>
        </w:rPr>
      </w:pPr>
    </w:p>
    <w:p w14:paraId="749F1422" w14:textId="7B999D30" w:rsidR="00F94797" w:rsidRDefault="00F94797" w:rsidP="004C61F1">
      <w:pPr>
        <w:spacing w:after="0" w:line="240" w:lineRule="auto"/>
        <w:rPr>
          <w:rFonts w:ascii="Times New Roman" w:hAnsi="Times New Roman" w:cs="Times New Roman"/>
          <w:sz w:val="24"/>
          <w:szCs w:val="24"/>
        </w:rPr>
      </w:pPr>
    </w:p>
    <w:p w14:paraId="4F30237D" w14:textId="77777777" w:rsidR="00F94797" w:rsidRDefault="00F94797" w:rsidP="004C61F1">
      <w:pPr>
        <w:spacing w:after="0" w:line="240" w:lineRule="auto"/>
        <w:rPr>
          <w:rFonts w:ascii="Times New Roman" w:hAnsi="Times New Roman" w:cs="Times New Roman"/>
          <w:sz w:val="24"/>
          <w:szCs w:val="24"/>
        </w:rPr>
      </w:pPr>
    </w:p>
    <w:p w14:paraId="08C22E43" w14:textId="1FCC7723" w:rsidR="00AC460F" w:rsidRPr="00EC577C" w:rsidRDefault="00EC577C" w:rsidP="004C61F1">
      <w:pPr>
        <w:spacing w:after="0" w:line="240" w:lineRule="auto"/>
        <w:rPr>
          <w:rFonts w:ascii="Times New Roman" w:hAnsi="Times New Roman" w:cs="Times New Roman"/>
          <w:b/>
          <w:bCs/>
          <w:sz w:val="24"/>
          <w:szCs w:val="24"/>
        </w:rPr>
      </w:pPr>
      <w:r w:rsidRPr="00EC577C">
        <w:rPr>
          <w:rFonts w:ascii="Times New Roman" w:hAnsi="Times New Roman" w:cs="Times New Roman"/>
          <w:b/>
          <w:bCs/>
          <w:sz w:val="24"/>
          <w:szCs w:val="24"/>
        </w:rPr>
        <w:t>Figures</w:t>
      </w:r>
    </w:p>
    <w:p w14:paraId="61CA9072" w14:textId="02032CD2" w:rsidR="00AC460F" w:rsidRDefault="00AC460F" w:rsidP="004C61F1">
      <w:pPr>
        <w:spacing w:after="0" w:line="240" w:lineRule="auto"/>
        <w:rPr>
          <w:rFonts w:ascii="Times New Roman" w:hAnsi="Times New Roman" w:cs="Times New Roman"/>
          <w:b/>
          <w:bCs/>
          <w:sz w:val="24"/>
          <w:szCs w:val="24"/>
        </w:rPr>
      </w:pPr>
    </w:p>
    <w:p w14:paraId="6C38E717" w14:textId="77777777" w:rsidR="00EC577C" w:rsidRDefault="00EC577C" w:rsidP="00EC577C">
      <w:pPr>
        <w:spacing w:after="0" w:line="240" w:lineRule="auto"/>
        <w:jc w:val="center"/>
        <w:rPr>
          <w:rFonts w:ascii="Times New Roman" w:hAnsi="Times New Roman" w:cs="Times New Roman"/>
          <w:sz w:val="24"/>
          <w:szCs w:val="24"/>
        </w:rPr>
      </w:pPr>
      <w:r>
        <w:rPr>
          <w:rFonts w:ascii="Times New Roman" w:hAnsi="Times New Roman" w:cs="Times New Roman"/>
          <w:b/>
          <w:bCs/>
          <w:i/>
          <w:iCs/>
          <w:noProof/>
          <w:sz w:val="24"/>
          <w:szCs w:val="24"/>
        </w:rPr>
        <w:lastRenderedPageBreak/>
        <w:drawing>
          <wp:inline distT="0" distB="0" distL="0" distR="0" wp14:anchorId="31F2EEB8" wp14:editId="4FBCD92B">
            <wp:extent cx="3236976" cy="2002536"/>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e 1_05-06-2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36976" cy="2002536"/>
                    </a:xfrm>
                    <a:prstGeom prst="rect">
                      <a:avLst/>
                    </a:prstGeom>
                  </pic:spPr>
                </pic:pic>
              </a:graphicData>
            </a:graphic>
          </wp:inline>
        </w:drawing>
      </w:r>
    </w:p>
    <w:p w14:paraId="0E814ACD" w14:textId="1D100F98" w:rsidR="004E0AD8" w:rsidRDefault="00EC577C" w:rsidP="00EC577C">
      <w:pPr>
        <w:spacing w:after="0"/>
        <w:rPr>
          <w:rFonts w:ascii="Times New Roman" w:hAnsi="Times New Roman" w:cs="Times New Roman"/>
          <w:sz w:val="24"/>
          <w:szCs w:val="24"/>
        </w:rPr>
      </w:pPr>
      <w:bookmarkStart w:id="34" w:name="_Hlk39831530"/>
      <w:r>
        <w:rPr>
          <w:rFonts w:ascii="Times New Roman" w:hAnsi="Times New Roman" w:cs="Times New Roman"/>
          <w:b/>
          <w:bCs/>
          <w:i/>
          <w:iCs/>
          <w:sz w:val="24"/>
          <w:szCs w:val="24"/>
        </w:rPr>
        <w:t>Figure 1. At, or near, baseline separation was achieved for 16 of the 18</w:t>
      </w:r>
      <w:r w:rsidRPr="00D7468D">
        <w:rPr>
          <w:rFonts w:ascii="Times New Roman" w:hAnsi="Times New Roman" w:cs="Times New Roman"/>
          <w:b/>
          <w:bCs/>
          <w:i/>
          <w:iCs/>
          <w:sz w:val="24"/>
          <w:szCs w:val="24"/>
        </w:rPr>
        <w:t xml:space="preserve"> target analytes.</w:t>
      </w:r>
      <w:r>
        <w:rPr>
          <w:rFonts w:ascii="Times New Roman" w:hAnsi="Times New Roman" w:cs="Times New Roman"/>
          <w:sz w:val="24"/>
          <w:szCs w:val="24"/>
        </w:rPr>
        <w:t xml:space="preserve"> The 11 – 20-minute region of a fluorescence chromatogram for a combined standard containing the amino acids and homopeptides targeted in this study, demonstrating the efficacy of the chromatographic technique developed. Peak identification: 1) Gly</w:t>
      </w:r>
      <w:r w:rsidRPr="00A10250">
        <w:rPr>
          <w:rFonts w:ascii="Times New Roman" w:hAnsi="Times New Roman" w:cs="Times New Roman"/>
          <w:sz w:val="24"/>
          <w:szCs w:val="24"/>
          <w:vertAlign w:val="subscript"/>
        </w:rPr>
        <w:t>2</w:t>
      </w:r>
      <w:r>
        <w:rPr>
          <w:rFonts w:ascii="Times New Roman" w:hAnsi="Times New Roman" w:cs="Times New Roman"/>
          <w:sz w:val="24"/>
          <w:szCs w:val="24"/>
        </w:rPr>
        <w:t>, 2) Gly</w:t>
      </w:r>
      <w:r w:rsidRPr="00A10250">
        <w:rPr>
          <w:rFonts w:ascii="Times New Roman" w:hAnsi="Times New Roman" w:cs="Times New Roman"/>
          <w:sz w:val="24"/>
          <w:szCs w:val="24"/>
          <w:vertAlign w:val="subscript"/>
        </w:rPr>
        <w:t>3</w:t>
      </w:r>
      <w:r>
        <w:rPr>
          <w:rFonts w:ascii="Times New Roman" w:hAnsi="Times New Roman" w:cs="Times New Roman"/>
          <w:sz w:val="24"/>
          <w:szCs w:val="24"/>
        </w:rPr>
        <w:t>, 3) Gly</w:t>
      </w:r>
      <w:r w:rsidRPr="00A10250">
        <w:rPr>
          <w:rFonts w:ascii="Times New Roman" w:hAnsi="Times New Roman" w:cs="Times New Roman"/>
          <w:sz w:val="24"/>
          <w:szCs w:val="24"/>
          <w:vertAlign w:val="subscript"/>
        </w:rPr>
        <w:t>4</w:t>
      </w:r>
      <w:r>
        <w:rPr>
          <w:rFonts w:ascii="Times New Roman" w:hAnsi="Times New Roman" w:cs="Times New Roman"/>
          <w:sz w:val="24"/>
          <w:szCs w:val="24"/>
        </w:rPr>
        <w:t>, 4) Gly</w:t>
      </w:r>
      <w:r w:rsidRPr="00A10250">
        <w:rPr>
          <w:rFonts w:ascii="Times New Roman" w:hAnsi="Times New Roman" w:cs="Times New Roman"/>
          <w:sz w:val="24"/>
          <w:szCs w:val="24"/>
          <w:vertAlign w:val="subscript"/>
        </w:rPr>
        <w:t>5</w:t>
      </w:r>
      <w:r>
        <w:rPr>
          <w:rFonts w:ascii="Times New Roman" w:hAnsi="Times New Roman" w:cs="Times New Roman"/>
          <w:sz w:val="24"/>
          <w:szCs w:val="24"/>
        </w:rPr>
        <w:t>, 5) Gly</w:t>
      </w:r>
      <w:r w:rsidRPr="00A10250">
        <w:rPr>
          <w:rFonts w:ascii="Times New Roman" w:hAnsi="Times New Roman" w:cs="Times New Roman"/>
          <w:sz w:val="24"/>
          <w:szCs w:val="24"/>
          <w:vertAlign w:val="subscript"/>
        </w:rPr>
        <w:t>6</w:t>
      </w:r>
      <w:r>
        <w:rPr>
          <w:rFonts w:ascii="Times New Roman" w:hAnsi="Times New Roman" w:cs="Times New Roman"/>
          <w:sz w:val="24"/>
          <w:szCs w:val="24"/>
        </w:rPr>
        <w:t>, 6) Gly, 7) Asp</w:t>
      </w:r>
      <w:r w:rsidRPr="00A10250">
        <w:rPr>
          <w:rFonts w:ascii="Times New Roman" w:hAnsi="Times New Roman" w:cs="Times New Roman"/>
          <w:sz w:val="24"/>
          <w:szCs w:val="24"/>
          <w:vertAlign w:val="subscript"/>
        </w:rPr>
        <w:t>2</w:t>
      </w:r>
      <w:r>
        <w:rPr>
          <w:rFonts w:ascii="Times New Roman" w:hAnsi="Times New Roman" w:cs="Times New Roman"/>
          <w:sz w:val="24"/>
          <w:szCs w:val="24"/>
        </w:rPr>
        <w:t>, 8) Asp</w:t>
      </w:r>
      <w:r w:rsidRPr="00A10250">
        <w:rPr>
          <w:rFonts w:ascii="Times New Roman" w:hAnsi="Times New Roman" w:cs="Times New Roman"/>
          <w:sz w:val="24"/>
          <w:szCs w:val="24"/>
          <w:vertAlign w:val="subscript"/>
        </w:rPr>
        <w:t>3</w:t>
      </w:r>
      <w:r>
        <w:rPr>
          <w:rFonts w:ascii="Times New Roman" w:hAnsi="Times New Roman" w:cs="Times New Roman"/>
          <w:sz w:val="24"/>
          <w:szCs w:val="24"/>
        </w:rPr>
        <w:t>, 9) Asp, 10) Asp</w:t>
      </w:r>
      <w:r w:rsidRPr="00A10250">
        <w:rPr>
          <w:rFonts w:ascii="Times New Roman" w:hAnsi="Times New Roman" w:cs="Times New Roman"/>
          <w:sz w:val="24"/>
          <w:szCs w:val="24"/>
          <w:vertAlign w:val="subscript"/>
        </w:rPr>
        <w:t>4</w:t>
      </w:r>
      <w:r>
        <w:rPr>
          <w:rFonts w:ascii="Times New Roman" w:hAnsi="Times New Roman" w:cs="Times New Roman"/>
          <w:sz w:val="24"/>
          <w:szCs w:val="24"/>
        </w:rPr>
        <w:t>, 11) Glu, 12) Glu</w:t>
      </w:r>
      <w:r w:rsidRPr="00A10250">
        <w:rPr>
          <w:rFonts w:ascii="Times New Roman" w:hAnsi="Times New Roman" w:cs="Times New Roman"/>
          <w:sz w:val="24"/>
          <w:szCs w:val="24"/>
          <w:vertAlign w:val="subscript"/>
        </w:rPr>
        <w:t>2</w:t>
      </w:r>
      <w:r>
        <w:rPr>
          <w:rFonts w:ascii="Times New Roman" w:hAnsi="Times New Roman" w:cs="Times New Roman"/>
          <w:sz w:val="24"/>
          <w:szCs w:val="24"/>
        </w:rPr>
        <w:t>, 13) Glu</w:t>
      </w:r>
      <w:r w:rsidRPr="00A10250">
        <w:rPr>
          <w:rFonts w:ascii="Times New Roman" w:hAnsi="Times New Roman" w:cs="Times New Roman"/>
          <w:sz w:val="24"/>
          <w:szCs w:val="24"/>
          <w:vertAlign w:val="subscript"/>
        </w:rPr>
        <w:t>3</w:t>
      </w:r>
      <w:r>
        <w:rPr>
          <w:rFonts w:ascii="Times New Roman" w:hAnsi="Times New Roman" w:cs="Times New Roman"/>
          <w:sz w:val="24"/>
          <w:szCs w:val="24"/>
        </w:rPr>
        <w:t>, 14) Ala</w:t>
      </w:r>
      <w:r w:rsidRPr="00A10250">
        <w:rPr>
          <w:rFonts w:ascii="Times New Roman" w:hAnsi="Times New Roman" w:cs="Times New Roman"/>
          <w:sz w:val="24"/>
          <w:szCs w:val="24"/>
          <w:vertAlign w:val="subscript"/>
        </w:rPr>
        <w:t>2</w:t>
      </w:r>
      <w:r>
        <w:rPr>
          <w:rFonts w:ascii="Times New Roman" w:hAnsi="Times New Roman" w:cs="Times New Roman"/>
          <w:sz w:val="24"/>
          <w:szCs w:val="24"/>
        </w:rPr>
        <w:t>, 15) Ala, 16) Ala</w:t>
      </w:r>
      <w:r w:rsidRPr="00A10250">
        <w:rPr>
          <w:rFonts w:ascii="Times New Roman" w:hAnsi="Times New Roman" w:cs="Times New Roman"/>
          <w:sz w:val="24"/>
          <w:szCs w:val="24"/>
          <w:vertAlign w:val="subscript"/>
        </w:rPr>
        <w:t>3</w:t>
      </w:r>
      <w:r>
        <w:rPr>
          <w:rFonts w:ascii="Times New Roman" w:hAnsi="Times New Roman" w:cs="Times New Roman"/>
          <w:sz w:val="24"/>
          <w:szCs w:val="24"/>
        </w:rPr>
        <w:t>, 17) Ala</w:t>
      </w:r>
      <w:r w:rsidRPr="00A10250">
        <w:rPr>
          <w:rFonts w:ascii="Times New Roman" w:hAnsi="Times New Roman" w:cs="Times New Roman"/>
          <w:sz w:val="24"/>
          <w:szCs w:val="24"/>
          <w:vertAlign w:val="subscript"/>
        </w:rPr>
        <w:t>4</w:t>
      </w:r>
      <w:r>
        <w:rPr>
          <w:rFonts w:ascii="Times New Roman" w:hAnsi="Times New Roman" w:cs="Times New Roman"/>
          <w:sz w:val="24"/>
          <w:szCs w:val="24"/>
        </w:rPr>
        <w:t>, 18) Ala</w:t>
      </w:r>
      <w:r w:rsidRPr="00A10250">
        <w:rPr>
          <w:rFonts w:ascii="Times New Roman" w:hAnsi="Times New Roman" w:cs="Times New Roman"/>
          <w:sz w:val="24"/>
          <w:szCs w:val="24"/>
          <w:vertAlign w:val="subscript"/>
        </w:rPr>
        <w:t>5</w:t>
      </w:r>
      <w:r w:rsidRPr="00A10250">
        <w:rPr>
          <w:rFonts w:ascii="Times New Roman" w:hAnsi="Times New Roman" w:cs="Times New Roman"/>
          <w:sz w:val="24"/>
          <w:szCs w:val="24"/>
        </w:rPr>
        <w:t>.</w:t>
      </w:r>
      <w:r>
        <w:rPr>
          <w:rFonts w:ascii="Times New Roman" w:hAnsi="Times New Roman" w:cs="Times New Roman"/>
          <w:sz w:val="24"/>
          <w:szCs w:val="24"/>
        </w:rPr>
        <w:t xml:space="preserve"> </w:t>
      </w:r>
      <w:bookmarkStart w:id="35" w:name="_Hlk41664486"/>
      <w:r w:rsidR="00BE0CB5">
        <w:rPr>
          <w:rFonts w:ascii="Times New Roman" w:hAnsi="Times New Roman" w:cs="Times New Roman"/>
          <w:sz w:val="24"/>
          <w:szCs w:val="24"/>
        </w:rPr>
        <w:t>Here, AU = arbitrary units</w:t>
      </w:r>
      <w:r w:rsidR="00FB56B8">
        <w:rPr>
          <w:rFonts w:ascii="Times New Roman" w:hAnsi="Times New Roman" w:cs="Times New Roman"/>
          <w:sz w:val="24"/>
          <w:szCs w:val="24"/>
        </w:rPr>
        <w:t xml:space="preserve"> and min = minutes</w:t>
      </w:r>
      <w:r w:rsidR="00BE0CB5">
        <w:rPr>
          <w:rFonts w:ascii="Times New Roman" w:hAnsi="Times New Roman" w:cs="Times New Roman"/>
          <w:sz w:val="24"/>
          <w:szCs w:val="24"/>
        </w:rPr>
        <w:t xml:space="preserve">. </w:t>
      </w:r>
      <w:bookmarkEnd w:id="35"/>
      <w:r>
        <w:rPr>
          <w:rFonts w:ascii="Times New Roman" w:hAnsi="Times New Roman" w:cs="Times New Roman"/>
          <w:sz w:val="24"/>
          <w:szCs w:val="24"/>
        </w:rPr>
        <w:t>Please see</w:t>
      </w:r>
      <w:r w:rsidRPr="00B95725">
        <w:rPr>
          <w:rFonts w:ascii="Times New Roman" w:hAnsi="Times New Roman" w:cs="Times New Roman"/>
          <w:sz w:val="24"/>
          <w:szCs w:val="24"/>
        </w:rPr>
        <w:t xml:space="preserve"> Table S1 </w:t>
      </w:r>
      <w:r>
        <w:rPr>
          <w:rFonts w:ascii="Times New Roman" w:hAnsi="Times New Roman" w:cs="Times New Roman"/>
          <w:sz w:val="24"/>
          <w:szCs w:val="24"/>
        </w:rPr>
        <w:t>for a summary of the detection metrics observed for the method developed here.</w:t>
      </w:r>
      <w:bookmarkEnd w:id="34"/>
    </w:p>
    <w:p w14:paraId="78F59556" w14:textId="006EEA00" w:rsidR="004E0AD8" w:rsidRDefault="004E0AD8" w:rsidP="00EC577C">
      <w:pPr>
        <w:spacing w:after="0"/>
        <w:rPr>
          <w:rFonts w:ascii="Times New Roman" w:hAnsi="Times New Roman" w:cs="Times New Roman"/>
          <w:sz w:val="24"/>
          <w:szCs w:val="24"/>
        </w:rPr>
      </w:pPr>
    </w:p>
    <w:p w14:paraId="3A13A8E3" w14:textId="1F42F0B9" w:rsidR="004E0AD8" w:rsidRDefault="004E0AD8" w:rsidP="00EC577C">
      <w:pPr>
        <w:spacing w:after="0"/>
        <w:rPr>
          <w:rFonts w:ascii="Times New Roman" w:hAnsi="Times New Roman" w:cs="Times New Roman"/>
          <w:sz w:val="24"/>
          <w:szCs w:val="24"/>
        </w:rPr>
      </w:pPr>
    </w:p>
    <w:p w14:paraId="6619A97E" w14:textId="01884123" w:rsidR="004E0AD8" w:rsidRDefault="004E0AD8" w:rsidP="00EC577C">
      <w:pPr>
        <w:spacing w:after="0"/>
        <w:rPr>
          <w:rFonts w:ascii="Times New Roman" w:hAnsi="Times New Roman" w:cs="Times New Roman"/>
          <w:sz w:val="24"/>
          <w:szCs w:val="24"/>
        </w:rPr>
      </w:pPr>
    </w:p>
    <w:p w14:paraId="0C178A22" w14:textId="77777777" w:rsidR="004E0AD8" w:rsidRDefault="004E0AD8" w:rsidP="00EC577C">
      <w:pPr>
        <w:spacing w:after="0"/>
        <w:rPr>
          <w:rFonts w:ascii="Times New Roman" w:hAnsi="Times New Roman" w:cs="Times New Roman"/>
          <w:sz w:val="24"/>
          <w:szCs w:val="24"/>
        </w:rPr>
      </w:pPr>
    </w:p>
    <w:p w14:paraId="4EDB231E" w14:textId="77777777" w:rsidR="00EC577C" w:rsidRDefault="00EC577C" w:rsidP="004C61F1">
      <w:pPr>
        <w:spacing w:after="0" w:line="240" w:lineRule="auto"/>
        <w:rPr>
          <w:rFonts w:ascii="Times New Roman" w:hAnsi="Times New Roman" w:cs="Times New Roman"/>
          <w:b/>
          <w:bCs/>
          <w:sz w:val="24"/>
          <w:szCs w:val="24"/>
        </w:rPr>
      </w:pPr>
    </w:p>
    <w:p w14:paraId="2B1D5E90" w14:textId="0F743B18" w:rsidR="00AC460F" w:rsidRDefault="00EC577C" w:rsidP="00EC577C">
      <w:pPr>
        <w:spacing w:after="0" w:line="240" w:lineRule="auto"/>
        <w:jc w:val="center"/>
        <w:rPr>
          <w:rFonts w:ascii="Times New Roman" w:hAnsi="Times New Roman" w:cs="Times New Roman"/>
          <w:b/>
          <w:bCs/>
          <w:sz w:val="24"/>
          <w:szCs w:val="24"/>
        </w:rPr>
      </w:pPr>
      <w:r>
        <w:rPr>
          <w:noProof/>
        </w:rPr>
        <w:drawing>
          <wp:inline distT="0" distB="0" distL="0" distR="0" wp14:anchorId="171307B9" wp14:editId="501BFDAD">
            <wp:extent cx="3236976" cy="1920240"/>
            <wp:effectExtent l="0" t="0" r="1905"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ure 2_05-07-2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6976" cy="1920240"/>
                    </a:xfrm>
                    <a:prstGeom prst="rect">
                      <a:avLst/>
                    </a:prstGeom>
                  </pic:spPr>
                </pic:pic>
              </a:graphicData>
            </a:graphic>
          </wp:inline>
        </w:drawing>
      </w:r>
    </w:p>
    <w:p w14:paraId="790BAE87" w14:textId="186C99D2" w:rsidR="00EC577C" w:rsidRDefault="00EC577C" w:rsidP="004C61F1">
      <w:pPr>
        <w:spacing w:after="0" w:line="240" w:lineRule="auto"/>
        <w:rPr>
          <w:rFonts w:ascii="Times New Roman" w:hAnsi="Times New Roman" w:cs="Times New Roman"/>
          <w:b/>
          <w:bCs/>
          <w:sz w:val="24"/>
          <w:szCs w:val="24"/>
        </w:rPr>
      </w:pPr>
      <w:r w:rsidRPr="00414395">
        <w:rPr>
          <w:rFonts w:ascii="Times New Roman" w:hAnsi="Times New Roman" w:cs="Times New Roman"/>
          <w:b/>
          <w:bCs/>
          <w:i/>
          <w:iCs/>
          <w:sz w:val="24"/>
          <w:szCs w:val="24"/>
        </w:rPr>
        <w:t xml:space="preserve">Figure </w:t>
      </w:r>
      <w:r>
        <w:rPr>
          <w:rFonts w:ascii="Times New Roman" w:hAnsi="Times New Roman" w:cs="Times New Roman"/>
          <w:b/>
          <w:bCs/>
          <w:i/>
          <w:iCs/>
          <w:sz w:val="24"/>
          <w:szCs w:val="24"/>
        </w:rPr>
        <w:t>2</w:t>
      </w:r>
      <w:r w:rsidRPr="00414395">
        <w:rPr>
          <w:rFonts w:ascii="Times New Roman" w:hAnsi="Times New Roman" w:cs="Times New Roman"/>
          <w:b/>
          <w:bCs/>
          <w:i/>
          <w:iCs/>
          <w:sz w:val="24"/>
          <w:szCs w:val="24"/>
        </w:rPr>
        <w:t xml:space="preserve">. </w:t>
      </w:r>
      <w:r w:rsidRPr="00AD0F52">
        <w:rPr>
          <w:rFonts w:ascii="Times New Roman" w:hAnsi="Times New Roman" w:cs="Times New Roman"/>
          <w:b/>
          <w:bCs/>
          <w:i/>
          <w:iCs/>
          <w:sz w:val="24"/>
          <w:szCs w:val="24"/>
        </w:rPr>
        <w:t>Results of DAP/</w:t>
      </w:r>
      <w:r>
        <w:rPr>
          <w:rFonts w:ascii="Times New Roman" w:hAnsi="Times New Roman" w:cs="Times New Roman"/>
          <w:b/>
          <w:bCs/>
          <w:i/>
          <w:iCs/>
          <w:sz w:val="24"/>
          <w:szCs w:val="24"/>
        </w:rPr>
        <w:t xml:space="preserve">dry-down </w:t>
      </w:r>
      <w:r w:rsidRPr="00AD0F52">
        <w:rPr>
          <w:rFonts w:ascii="Times New Roman" w:hAnsi="Times New Roman" w:cs="Times New Roman"/>
          <w:b/>
          <w:bCs/>
          <w:i/>
          <w:iCs/>
          <w:sz w:val="24"/>
          <w:szCs w:val="24"/>
        </w:rPr>
        <w:t>experiments.</w:t>
      </w:r>
      <w:r>
        <w:rPr>
          <w:rFonts w:ascii="Times New Roman" w:hAnsi="Times New Roman" w:cs="Times New Roman"/>
          <w:sz w:val="24"/>
          <w:szCs w:val="24"/>
        </w:rPr>
        <w:t xml:space="preserve"> These experiments were performed using Ala (A), Asp (B), and Glu (C) as the amino acids. The findings demonstrate that longer homopeptides formed when mixtures were dried down as opposed to left as a solution.</w:t>
      </w:r>
    </w:p>
    <w:p w14:paraId="3C6BF8B4" w14:textId="77777777" w:rsidR="00AC460F" w:rsidRDefault="00AC460F" w:rsidP="004C61F1">
      <w:pPr>
        <w:spacing w:after="0" w:line="240" w:lineRule="auto"/>
        <w:rPr>
          <w:rFonts w:ascii="Times New Roman" w:hAnsi="Times New Roman" w:cs="Times New Roman"/>
          <w:b/>
          <w:bCs/>
          <w:sz w:val="24"/>
          <w:szCs w:val="24"/>
        </w:rPr>
      </w:pPr>
    </w:p>
    <w:p w14:paraId="0BBF1541" w14:textId="398978B8" w:rsidR="00EC577C" w:rsidRDefault="006C3092" w:rsidP="00EC577C">
      <w:pPr>
        <w:spacing w:after="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9E9020F" wp14:editId="4EA2105B">
            <wp:extent cx="5943600" cy="2577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_wide_07-30-2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577465"/>
                    </a:xfrm>
                    <a:prstGeom prst="rect">
                      <a:avLst/>
                    </a:prstGeom>
                  </pic:spPr>
                </pic:pic>
              </a:graphicData>
            </a:graphic>
          </wp:inline>
        </w:drawing>
      </w:r>
    </w:p>
    <w:p w14:paraId="3C9F17B6" w14:textId="029C7781" w:rsidR="00EC577C" w:rsidRDefault="00EC577C" w:rsidP="00EC577C">
      <w:pPr>
        <w:spacing w:after="0"/>
        <w:rPr>
          <w:rFonts w:ascii="Times New Roman" w:hAnsi="Times New Roman" w:cs="Times New Roman"/>
          <w:sz w:val="24"/>
          <w:szCs w:val="24"/>
        </w:rPr>
      </w:pPr>
      <w:r w:rsidRPr="004377B5">
        <w:rPr>
          <w:rFonts w:ascii="Times New Roman" w:hAnsi="Times New Roman" w:cs="Times New Roman"/>
          <w:b/>
          <w:bCs/>
          <w:i/>
          <w:iCs/>
          <w:sz w:val="24"/>
          <w:szCs w:val="24"/>
        </w:rPr>
        <w:t>Figure</w:t>
      </w:r>
      <w:r>
        <w:rPr>
          <w:rFonts w:ascii="Times New Roman" w:hAnsi="Times New Roman" w:cs="Times New Roman"/>
          <w:b/>
          <w:bCs/>
          <w:i/>
          <w:iCs/>
          <w:sz w:val="24"/>
          <w:szCs w:val="24"/>
        </w:rPr>
        <w:t xml:space="preserve"> 3</w:t>
      </w:r>
      <w:r w:rsidRPr="004377B5">
        <w:rPr>
          <w:rFonts w:ascii="Times New Roman" w:hAnsi="Times New Roman" w:cs="Times New Roman"/>
          <w:b/>
          <w:bCs/>
          <w:i/>
          <w:iCs/>
          <w:sz w:val="24"/>
          <w:szCs w:val="24"/>
        </w:rPr>
        <w:t xml:space="preserve">. </w:t>
      </w:r>
      <w:r w:rsidRPr="00131E4C">
        <w:rPr>
          <w:rFonts w:ascii="Times New Roman" w:hAnsi="Times New Roman" w:cs="Times New Roman"/>
          <w:b/>
          <w:bCs/>
          <w:i/>
          <w:iCs/>
          <w:sz w:val="24"/>
          <w:szCs w:val="24"/>
        </w:rPr>
        <w:t>Gly</w:t>
      </w:r>
      <w:r w:rsidRPr="00131E4C">
        <w:rPr>
          <w:rFonts w:ascii="Times New Roman" w:hAnsi="Times New Roman" w:cs="Times New Roman"/>
          <w:b/>
          <w:bCs/>
          <w:i/>
          <w:iCs/>
          <w:sz w:val="24"/>
          <w:szCs w:val="24"/>
          <w:vertAlign w:val="subscript"/>
        </w:rPr>
        <w:t>2</w:t>
      </w:r>
      <w:r w:rsidRPr="00131E4C">
        <w:rPr>
          <w:rFonts w:ascii="Times New Roman" w:hAnsi="Times New Roman" w:cs="Times New Roman"/>
          <w:b/>
          <w:bCs/>
          <w:i/>
          <w:iCs/>
          <w:sz w:val="24"/>
          <w:szCs w:val="24"/>
        </w:rPr>
        <w:t xml:space="preserve"> production under room temperature and mild heating conditions.</w:t>
      </w:r>
      <w:r>
        <w:rPr>
          <w:rFonts w:ascii="Times New Roman" w:hAnsi="Times New Roman" w:cs="Times New Roman"/>
          <w:sz w:val="24"/>
          <w:szCs w:val="24"/>
        </w:rPr>
        <w:t xml:space="preserve"> A) Accurate mass chromatograms of a Gly</w:t>
      </w:r>
      <w:r w:rsidRPr="004634CF">
        <w:rPr>
          <w:rFonts w:ascii="Times New Roman" w:hAnsi="Times New Roman" w:cs="Times New Roman"/>
          <w:sz w:val="24"/>
          <w:szCs w:val="24"/>
          <w:vertAlign w:val="subscript"/>
        </w:rPr>
        <w:t>2</w:t>
      </w:r>
      <w:r>
        <w:rPr>
          <w:rFonts w:ascii="Times New Roman" w:hAnsi="Times New Roman" w:cs="Times New Roman"/>
          <w:sz w:val="24"/>
          <w:szCs w:val="24"/>
        </w:rPr>
        <w:t xml:space="preserve"> standard (bottom, black), reaction mixture of a solution of Gly + imidazole (middle, orange), and reaction mixture of a solution of Gly + imidazole + DAP (top, blue). Data are collected after 0 days (t</w:t>
      </w:r>
      <w:r w:rsidR="00BB31E6">
        <w:rPr>
          <w:rFonts w:ascii="Times New Roman" w:hAnsi="Times New Roman" w:cs="Times New Roman"/>
          <w:sz w:val="24"/>
          <w:szCs w:val="24"/>
          <w:vertAlign w:val="subscript"/>
        </w:rPr>
        <w:t>i</w:t>
      </w:r>
      <w:r>
        <w:rPr>
          <w:rFonts w:ascii="Times New Roman" w:hAnsi="Times New Roman" w:cs="Times New Roman"/>
          <w:sz w:val="24"/>
          <w:szCs w:val="24"/>
        </w:rPr>
        <w:t>) and after 106 days (t</w:t>
      </w:r>
      <w:r w:rsidRPr="00D62094">
        <w:rPr>
          <w:rFonts w:ascii="Times New Roman" w:hAnsi="Times New Roman" w:cs="Times New Roman"/>
          <w:sz w:val="24"/>
          <w:szCs w:val="24"/>
          <w:vertAlign w:val="subscript"/>
        </w:rPr>
        <w:t>f</w:t>
      </w:r>
      <w:r>
        <w:rPr>
          <w:rFonts w:ascii="Times New Roman" w:hAnsi="Times New Roman" w:cs="Times New Roman"/>
          <w:sz w:val="24"/>
          <w:szCs w:val="24"/>
        </w:rPr>
        <w:t>), when maximum Gly</w:t>
      </w:r>
      <w:r w:rsidRPr="00D62094">
        <w:rPr>
          <w:rFonts w:ascii="Times New Roman" w:hAnsi="Times New Roman" w:cs="Times New Roman"/>
          <w:sz w:val="24"/>
          <w:szCs w:val="24"/>
          <w:vertAlign w:val="subscript"/>
        </w:rPr>
        <w:t>2</w:t>
      </w:r>
      <w:r>
        <w:rPr>
          <w:rFonts w:ascii="Times New Roman" w:hAnsi="Times New Roman" w:cs="Times New Roman"/>
          <w:sz w:val="24"/>
          <w:szCs w:val="24"/>
        </w:rPr>
        <w:t xml:space="preserve"> concentrations were reached for both room temperature and mild heating (50 °C) experimental reaction solutions. Accurate mass chromatograms were extracted from </w:t>
      </w:r>
      <w:r w:rsidRPr="003C3A52">
        <w:rPr>
          <w:rFonts w:ascii="Times New Roman" w:hAnsi="Times New Roman" w:cs="Times New Roman"/>
          <w:i/>
          <w:iCs/>
          <w:sz w:val="24"/>
          <w:szCs w:val="24"/>
        </w:rPr>
        <w:t>m/</w:t>
      </w:r>
      <w:r w:rsidRPr="004B5F1C">
        <w:rPr>
          <w:rFonts w:ascii="Times New Roman" w:hAnsi="Times New Roman" w:cs="Times New Roman"/>
          <w:i/>
          <w:iCs/>
          <w:sz w:val="24"/>
          <w:szCs w:val="24"/>
        </w:rPr>
        <w:t>z</w:t>
      </w:r>
      <w:r>
        <w:rPr>
          <w:rFonts w:ascii="Times New Roman" w:hAnsi="Times New Roman" w:cs="Times New Roman"/>
          <w:sz w:val="24"/>
          <w:szCs w:val="24"/>
        </w:rPr>
        <w:t xml:space="preserve"> 303.1093. Asterisks denote peaks that represent Gly</w:t>
      </w:r>
      <w:r>
        <w:rPr>
          <w:rFonts w:ascii="Times New Roman" w:hAnsi="Times New Roman" w:cs="Times New Roman"/>
          <w:sz w:val="24"/>
          <w:szCs w:val="24"/>
          <w:vertAlign w:val="subscript"/>
        </w:rPr>
        <w:t>2</w:t>
      </w:r>
      <w:r>
        <w:rPr>
          <w:rFonts w:ascii="Times New Roman" w:hAnsi="Times New Roman" w:cs="Times New Roman"/>
          <w:sz w:val="24"/>
          <w:szCs w:val="24"/>
        </w:rPr>
        <w:t>. B) Gly</w:t>
      </w:r>
      <w:r w:rsidRPr="004634CF">
        <w:rPr>
          <w:rFonts w:ascii="Times New Roman" w:hAnsi="Times New Roman" w:cs="Times New Roman"/>
          <w:sz w:val="24"/>
          <w:szCs w:val="24"/>
          <w:vertAlign w:val="subscript"/>
        </w:rPr>
        <w:t>2</w:t>
      </w:r>
      <w:r>
        <w:rPr>
          <w:rFonts w:ascii="Times New Roman" w:hAnsi="Times New Roman" w:cs="Times New Roman"/>
          <w:sz w:val="24"/>
          <w:szCs w:val="24"/>
        </w:rPr>
        <w:t xml:space="preserve"> is not synthesized in the absence of DAP, and Gly</w:t>
      </w:r>
      <w:r w:rsidRPr="00131E4C">
        <w:rPr>
          <w:rFonts w:ascii="Times New Roman" w:hAnsi="Times New Roman" w:cs="Times New Roman"/>
          <w:sz w:val="24"/>
          <w:szCs w:val="24"/>
          <w:vertAlign w:val="subscript"/>
        </w:rPr>
        <w:t>2</w:t>
      </w:r>
      <w:r>
        <w:rPr>
          <w:rFonts w:ascii="Times New Roman" w:hAnsi="Times New Roman" w:cs="Times New Roman"/>
          <w:sz w:val="24"/>
          <w:szCs w:val="24"/>
        </w:rPr>
        <w:t xml:space="preserve"> synthesis is consistently enhanced when mild heating is applied to the experimental reaction solutions, compared to room temperature conditions. Samples portrayed here were analyzed in triplicate. Uncertainties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x</m:t>
            </m:r>
          </m:sub>
        </m:sSub>
      </m:oMath>
      <w:r>
        <w:rPr>
          <w:rFonts w:ascii="Times New Roman" w:eastAsiaTheme="minorEastAsia" w:hAnsi="Times New Roman" w:cs="Times New Roman"/>
          <w:sz w:val="24"/>
          <w:szCs w:val="24"/>
        </w:rPr>
        <w:t>)</w:t>
      </w:r>
      <w:r>
        <w:rPr>
          <w:rFonts w:ascii="Times New Roman" w:hAnsi="Times New Roman" w:cs="Times New Roman"/>
          <w:sz w:val="24"/>
          <w:szCs w:val="24"/>
        </w:rPr>
        <w:t xml:space="preserve"> were determined as the standard error (</w:t>
      </w:r>
      <m:oMath>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x</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x</m:t>
            </m:r>
          </m:sub>
        </m:sSub>
        <m:r>
          <w:rPr>
            <w:rFonts w:ascii="Cambria Math" w:hAnsi="Cambria Math" w:cs="Times New Roman"/>
            <w:sz w:val="24"/>
            <w:szCs w:val="24"/>
          </w:rPr>
          <m:t xml:space="preserve"> </m:t>
        </m:r>
        <m:r>
          <w:rPr>
            <w:rFonts w:ascii="Cambria Math" w:hAnsi="Cambria Math" w:cs="Calibri"/>
            <w:sz w:val="24"/>
            <w:szCs w:val="24"/>
          </w:rPr>
          <m:t>·</m:t>
        </m:r>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(n)</m:t>
            </m:r>
          </m:e>
          <m:sup>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p>
        </m:sSup>
      </m:oMath>
      <w:r>
        <w:rPr>
          <w:rFonts w:ascii="Times New Roman" w:hAnsi="Times New Roman" w:cs="Times New Roman"/>
          <w:sz w:val="24"/>
          <w:szCs w:val="24"/>
        </w:rPr>
        <w:t>), whereby the uncertainties were based on the standard deviation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x</m:t>
            </m:r>
          </m:sub>
        </m:sSub>
        <m:r>
          <w:rPr>
            <w:rFonts w:ascii="Cambria Math" w:hAnsi="Cambria Math" w:cs="Times New Roman"/>
            <w:sz w:val="24"/>
            <w:szCs w:val="24"/>
          </w:rPr>
          <m:t xml:space="preserve">) </m:t>
        </m:r>
      </m:oMath>
      <w:r>
        <w:rPr>
          <w:rFonts w:ascii="Times New Roman" w:hAnsi="Times New Roman" w:cs="Times New Roman"/>
          <w:sz w:val="24"/>
          <w:szCs w:val="24"/>
        </w:rPr>
        <w:t>of the average value of 3 separate measurements (</w:t>
      </w:r>
      <m:oMath>
        <m:r>
          <w:rPr>
            <w:rFonts w:ascii="Cambria Math" w:hAnsi="Cambria Math" w:cs="Times New Roman"/>
            <w:sz w:val="24"/>
            <w:szCs w:val="24"/>
          </w:rPr>
          <m:t>n</m:t>
        </m:r>
      </m:oMath>
      <w:r>
        <w:rPr>
          <w:rFonts w:ascii="Times New Roman" w:hAnsi="Times New Roman" w:cs="Times New Roman"/>
          <w:sz w:val="24"/>
          <w:szCs w:val="24"/>
        </w:rPr>
        <w:t xml:space="preserve">). Here, I = imidazole, </w:t>
      </w:r>
      <w:r w:rsidR="00F453EE">
        <w:rPr>
          <w:rFonts w:ascii="Times New Roman" w:hAnsi="Times New Roman" w:cs="Times New Roman"/>
          <w:sz w:val="24"/>
          <w:szCs w:val="24"/>
        </w:rPr>
        <w:t xml:space="preserve">min = minutes, </w:t>
      </w:r>
      <w:r>
        <w:rPr>
          <w:rFonts w:ascii="Times New Roman" w:hAnsi="Times New Roman" w:cs="Times New Roman"/>
          <w:sz w:val="24"/>
          <w:szCs w:val="24"/>
        </w:rPr>
        <w:t>and RT = room temperature.</w:t>
      </w:r>
    </w:p>
    <w:p w14:paraId="10CE4755" w14:textId="77777777" w:rsidR="00AC460F" w:rsidRDefault="00AC460F" w:rsidP="004C61F1">
      <w:pPr>
        <w:spacing w:after="0" w:line="240" w:lineRule="auto"/>
        <w:rPr>
          <w:rFonts w:ascii="Times New Roman" w:hAnsi="Times New Roman" w:cs="Times New Roman"/>
          <w:b/>
          <w:bCs/>
          <w:sz w:val="24"/>
          <w:szCs w:val="24"/>
        </w:rPr>
      </w:pPr>
    </w:p>
    <w:p w14:paraId="3567CA67" w14:textId="15724C8A" w:rsidR="00EC577C" w:rsidRDefault="009B198F" w:rsidP="00EC577C">
      <w:pPr>
        <w:spacing w:after="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CEF0C98" wp14:editId="482CB833">
            <wp:extent cx="5943600" cy="3360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4_07-30-2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3360420"/>
                    </a:xfrm>
                    <a:prstGeom prst="rect">
                      <a:avLst/>
                    </a:prstGeom>
                  </pic:spPr>
                </pic:pic>
              </a:graphicData>
            </a:graphic>
          </wp:inline>
        </w:drawing>
      </w:r>
    </w:p>
    <w:p w14:paraId="69CC985F" w14:textId="6497B072" w:rsidR="00EC577C" w:rsidRDefault="00EC577C" w:rsidP="00EC577C">
      <w:pPr>
        <w:spacing w:after="0"/>
        <w:rPr>
          <w:rFonts w:ascii="Times New Roman" w:hAnsi="Times New Roman" w:cs="Times New Roman"/>
          <w:sz w:val="24"/>
          <w:szCs w:val="24"/>
        </w:rPr>
      </w:pPr>
      <w:r>
        <w:rPr>
          <w:rFonts w:ascii="Times New Roman" w:hAnsi="Times New Roman" w:cs="Times New Roman"/>
          <w:b/>
          <w:bCs/>
          <w:i/>
          <w:iCs/>
          <w:sz w:val="24"/>
          <w:szCs w:val="24"/>
        </w:rPr>
        <w:t>Figure 4. Amino acid</w:t>
      </w:r>
      <w:r w:rsidRPr="008A4E25">
        <w:rPr>
          <w:rFonts w:ascii="Times New Roman" w:hAnsi="Times New Roman" w:cs="Times New Roman"/>
          <w:b/>
          <w:bCs/>
          <w:i/>
          <w:iCs/>
          <w:sz w:val="24"/>
          <w:szCs w:val="24"/>
        </w:rPr>
        <w:t xml:space="preserve">-based homopeptide production as a function of simulated environmental </w:t>
      </w:r>
      <w:r>
        <w:rPr>
          <w:rFonts w:ascii="Times New Roman" w:hAnsi="Times New Roman" w:cs="Times New Roman"/>
          <w:b/>
          <w:bCs/>
          <w:i/>
          <w:iCs/>
          <w:sz w:val="24"/>
          <w:szCs w:val="24"/>
        </w:rPr>
        <w:t xml:space="preserve">wet-dry </w:t>
      </w:r>
      <w:r w:rsidRPr="008A4E25">
        <w:rPr>
          <w:rFonts w:ascii="Times New Roman" w:hAnsi="Times New Roman" w:cs="Times New Roman"/>
          <w:b/>
          <w:bCs/>
          <w:i/>
          <w:iCs/>
          <w:sz w:val="24"/>
          <w:szCs w:val="24"/>
        </w:rPr>
        <w:t>cycling.</w:t>
      </w:r>
      <w:r>
        <w:rPr>
          <w:rFonts w:ascii="Times New Roman" w:hAnsi="Times New Roman" w:cs="Times New Roman"/>
          <w:sz w:val="24"/>
          <w:szCs w:val="24"/>
        </w:rPr>
        <w:t xml:space="preserve"> Gly</w:t>
      </w:r>
      <w:r w:rsidRPr="00EA5C06">
        <w:rPr>
          <w:rFonts w:ascii="Times New Roman" w:hAnsi="Times New Roman" w:cs="Times New Roman"/>
          <w:sz w:val="24"/>
          <w:szCs w:val="24"/>
          <w:vertAlign w:val="subscript"/>
        </w:rPr>
        <w:t>2</w:t>
      </w:r>
      <w:r>
        <w:rPr>
          <w:rFonts w:ascii="Times New Roman" w:hAnsi="Times New Roman" w:cs="Times New Roman"/>
          <w:sz w:val="24"/>
          <w:szCs w:val="24"/>
        </w:rPr>
        <w:t xml:space="preserve"> – Gly</w:t>
      </w:r>
      <w:r w:rsidRPr="00EA5C06">
        <w:rPr>
          <w:rFonts w:ascii="Times New Roman" w:hAnsi="Times New Roman" w:cs="Times New Roman"/>
          <w:sz w:val="24"/>
          <w:szCs w:val="24"/>
          <w:vertAlign w:val="subscript"/>
        </w:rPr>
        <w:t>6</w:t>
      </w:r>
      <w:r>
        <w:rPr>
          <w:rFonts w:ascii="Times New Roman" w:hAnsi="Times New Roman" w:cs="Times New Roman"/>
          <w:sz w:val="24"/>
          <w:szCs w:val="24"/>
        </w:rPr>
        <w:t xml:space="preserve"> homopeptides were synthesized after just 1 cycle, and were consistently present with each additional cycle (A). Ala</w:t>
      </w:r>
      <w:r w:rsidRPr="00EA5C06">
        <w:rPr>
          <w:rFonts w:ascii="Times New Roman" w:hAnsi="Times New Roman" w:cs="Times New Roman"/>
          <w:sz w:val="24"/>
          <w:szCs w:val="24"/>
          <w:vertAlign w:val="subscript"/>
        </w:rPr>
        <w:t>2</w:t>
      </w:r>
      <w:r>
        <w:rPr>
          <w:rFonts w:ascii="Times New Roman" w:hAnsi="Times New Roman" w:cs="Times New Roman"/>
          <w:sz w:val="24"/>
          <w:szCs w:val="24"/>
        </w:rPr>
        <w:t xml:space="preserve"> – Ala</w:t>
      </w:r>
      <w:r>
        <w:rPr>
          <w:rFonts w:ascii="Times New Roman" w:hAnsi="Times New Roman" w:cs="Times New Roman"/>
          <w:sz w:val="24"/>
          <w:szCs w:val="24"/>
          <w:vertAlign w:val="subscript"/>
        </w:rPr>
        <w:t>5</w:t>
      </w:r>
      <w:r>
        <w:rPr>
          <w:rFonts w:ascii="Times New Roman" w:hAnsi="Times New Roman" w:cs="Times New Roman"/>
          <w:sz w:val="24"/>
          <w:szCs w:val="24"/>
        </w:rPr>
        <w:t xml:space="preserve"> homopeptides were synthesized after just 1 cycle and were consistently present with each additional cycle (B). Asp</w:t>
      </w:r>
      <w:r w:rsidRPr="00EA5C06">
        <w:rPr>
          <w:rFonts w:ascii="Times New Roman" w:hAnsi="Times New Roman" w:cs="Times New Roman"/>
          <w:sz w:val="24"/>
          <w:szCs w:val="24"/>
          <w:vertAlign w:val="subscript"/>
        </w:rPr>
        <w:t>2</w:t>
      </w:r>
      <w:r>
        <w:rPr>
          <w:rFonts w:ascii="Times New Roman" w:hAnsi="Times New Roman" w:cs="Times New Roman"/>
          <w:sz w:val="24"/>
          <w:szCs w:val="24"/>
        </w:rPr>
        <w:t xml:space="preserve"> and Asp</w:t>
      </w:r>
      <w:r>
        <w:rPr>
          <w:rFonts w:ascii="Times New Roman" w:hAnsi="Times New Roman" w:cs="Times New Roman"/>
          <w:sz w:val="24"/>
          <w:szCs w:val="24"/>
          <w:vertAlign w:val="subscript"/>
        </w:rPr>
        <w:t>3</w:t>
      </w:r>
      <w:r>
        <w:rPr>
          <w:rFonts w:ascii="Times New Roman" w:hAnsi="Times New Roman" w:cs="Times New Roman"/>
          <w:sz w:val="24"/>
          <w:szCs w:val="24"/>
        </w:rPr>
        <w:t xml:space="preserve"> homopeptides were synthesized after 1 cycle; however, it was not until a third simulated environmental cycle was performed that Asp</w:t>
      </w:r>
      <w:r w:rsidRPr="002455E0">
        <w:rPr>
          <w:rFonts w:ascii="Times New Roman" w:hAnsi="Times New Roman" w:cs="Times New Roman"/>
          <w:sz w:val="24"/>
          <w:szCs w:val="24"/>
          <w:vertAlign w:val="subscript"/>
        </w:rPr>
        <w:t>4</w:t>
      </w:r>
      <w:r>
        <w:rPr>
          <w:rFonts w:ascii="Times New Roman" w:hAnsi="Times New Roman" w:cs="Times New Roman"/>
          <w:sz w:val="24"/>
          <w:szCs w:val="24"/>
        </w:rPr>
        <w:t xml:space="preserve"> was synthesized (C). Glu</w:t>
      </w:r>
      <w:r w:rsidRPr="00EA5C06">
        <w:rPr>
          <w:rFonts w:ascii="Times New Roman" w:hAnsi="Times New Roman" w:cs="Times New Roman"/>
          <w:sz w:val="24"/>
          <w:szCs w:val="24"/>
          <w:vertAlign w:val="subscript"/>
        </w:rPr>
        <w:t>2</w:t>
      </w:r>
      <w:r>
        <w:rPr>
          <w:rFonts w:ascii="Times New Roman" w:hAnsi="Times New Roman" w:cs="Times New Roman"/>
          <w:sz w:val="24"/>
          <w:szCs w:val="24"/>
        </w:rPr>
        <w:t xml:space="preserve"> was synthesized after 1 cycle; however, Glu</w:t>
      </w:r>
      <w:r>
        <w:rPr>
          <w:rFonts w:ascii="Times New Roman" w:hAnsi="Times New Roman" w:cs="Times New Roman"/>
          <w:sz w:val="24"/>
          <w:szCs w:val="24"/>
          <w:vertAlign w:val="subscript"/>
        </w:rPr>
        <w:t>3</w:t>
      </w:r>
      <w:r>
        <w:rPr>
          <w:rFonts w:ascii="Times New Roman" w:hAnsi="Times New Roman" w:cs="Times New Roman"/>
          <w:sz w:val="24"/>
          <w:szCs w:val="24"/>
        </w:rPr>
        <w:t xml:space="preserve"> was not synthesized over the course of the simulated environmental wet-dry cycling experiments (D). Samples portrayed here were analyzed in triplicate. Uncertainties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x</m:t>
            </m:r>
          </m:sub>
        </m:sSub>
      </m:oMath>
      <w:r>
        <w:rPr>
          <w:rFonts w:ascii="Times New Roman" w:eastAsiaTheme="minorEastAsia" w:hAnsi="Times New Roman" w:cs="Times New Roman"/>
          <w:sz w:val="24"/>
          <w:szCs w:val="24"/>
        </w:rPr>
        <w:t>)</w:t>
      </w:r>
      <w:r>
        <w:rPr>
          <w:rFonts w:ascii="Times New Roman" w:hAnsi="Times New Roman" w:cs="Times New Roman"/>
          <w:sz w:val="24"/>
          <w:szCs w:val="24"/>
        </w:rPr>
        <w:t xml:space="preserve"> were determined as the standard error (</w:t>
      </w:r>
      <m:oMath>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x</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x</m:t>
            </m:r>
          </m:sub>
        </m:sSub>
        <m:r>
          <w:rPr>
            <w:rFonts w:ascii="Cambria Math" w:hAnsi="Cambria Math" w:cs="Times New Roman"/>
            <w:sz w:val="24"/>
            <w:szCs w:val="24"/>
          </w:rPr>
          <m:t xml:space="preserve"> </m:t>
        </m:r>
        <m:r>
          <w:rPr>
            <w:rFonts w:ascii="Cambria Math" w:hAnsi="Cambria Math" w:cs="Calibri"/>
            <w:sz w:val="24"/>
            <w:szCs w:val="24"/>
          </w:rPr>
          <m:t>·</m:t>
        </m:r>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(n)</m:t>
            </m:r>
          </m:e>
          <m:sup>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p>
        </m:sSup>
      </m:oMath>
      <w:r>
        <w:rPr>
          <w:rFonts w:ascii="Times New Roman" w:hAnsi="Times New Roman" w:cs="Times New Roman"/>
          <w:sz w:val="24"/>
          <w:szCs w:val="24"/>
        </w:rPr>
        <w:t>), whereby the uncertainties were based on the standard deviation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x</m:t>
            </m:r>
          </m:sub>
        </m:sSub>
        <m:r>
          <w:rPr>
            <w:rFonts w:ascii="Cambria Math" w:hAnsi="Cambria Math" w:cs="Times New Roman"/>
            <w:sz w:val="24"/>
            <w:szCs w:val="24"/>
          </w:rPr>
          <m:t xml:space="preserve">) </m:t>
        </m:r>
      </m:oMath>
      <w:r>
        <w:rPr>
          <w:rFonts w:ascii="Times New Roman" w:hAnsi="Times New Roman" w:cs="Times New Roman"/>
          <w:sz w:val="24"/>
          <w:szCs w:val="24"/>
        </w:rPr>
        <w:t>of the average value of 3 separate measurements (</w:t>
      </w:r>
      <m:oMath>
        <m:r>
          <w:rPr>
            <w:rFonts w:ascii="Cambria Math" w:hAnsi="Cambria Math" w:cs="Times New Roman"/>
            <w:sz w:val="24"/>
            <w:szCs w:val="24"/>
          </w:rPr>
          <m:t>n</m:t>
        </m:r>
      </m:oMath>
      <w:r>
        <w:rPr>
          <w:rFonts w:ascii="Times New Roman" w:hAnsi="Times New Roman" w:cs="Times New Roman"/>
          <w:sz w:val="24"/>
          <w:szCs w:val="24"/>
        </w:rPr>
        <w:t>).</w:t>
      </w:r>
    </w:p>
    <w:p w14:paraId="3152CCF8" w14:textId="77777777" w:rsidR="00AC460F" w:rsidRDefault="00AC460F" w:rsidP="004C61F1">
      <w:pPr>
        <w:spacing w:after="0" w:line="240" w:lineRule="auto"/>
        <w:rPr>
          <w:rFonts w:ascii="Times New Roman" w:hAnsi="Times New Roman" w:cs="Times New Roman"/>
          <w:b/>
          <w:bCs/>
          <w:sz w:val="24"/>
          <w:szCs w:val="24"/>
        </w:rPr>
      </w:pPr>
    </w:p>
    <w:p w14:paraId="77E4A010" w14:textId="77777777" w:rsidR="00AC460F" w:rsidRDefault="00AC460F" w:rsidP="004C61F1">
      <w:pPr>
        <w:spacing w:after="0" w:line="240" w:lineRule="auto"/>
        <w:rPr>
          <w:rFonts w:ascii="Times New Roman" w:hAnsi="Times New Roman" w:cs="Times New Roman"/>
          <w:b/>
          <w:bCs/>
          <w:sz w:val="24"/>
          <w:szCs w:val="24"/>
        </w:rPr>
      </w:pPr>
    </w:p>
    <w:p w14:paraId="0268BBDD" w14:textId="77777777" w:rsidR="00AC460F" w:rsidRDefault="00AC460F" w:rsidP="004C61F1">
      <w:pPr>
        <w:spacing w:after="0" w:line="240" w:lineRule="auto"/>
        <w:rPr>
          <w:rFonts w:ascii="Times New Roman" w:hAnsi="Times New Roman" w:cs="Times New Roman"/>
          <w:b/>
          <w:bCs/>
          <w:sz w:val="24"/>
          <w:szCs w:val="24"/>
        </w:rPr>
      </w:pPr>
    </w:p>
    <w:p w14:paraId="02E26D3C" w14:textId="77777777" w:rsidR="00AC460F" w:rsidRDefault="00AC460F" w:rsidP="004C61F1">
      <w:pPr>
        <w:spacing w:after="0" w:line="240" w:lineRule="auto"/>
        <w:rPr>
          <w:rFonts w:ascii="Times New Roman" w:hAnsi="Times New Roman" w:cs="Times New Roman"/>
          <w:b/>
          <w:bCs/>
          <w:sz w:val="24"/>
          <w:szCs w:val="24"/>
        </w:rPr>
      </w:pPr>
    </w:p>
    <w:p w14:paraId="6A98DF77" w14:textId="77777777" w:rsidR="00AC460F" w:rsidRDefault="00AC460F" w:rsidP="004C61F1">
      <w:pPr>
        <w:spacing w:after="0" w:line="240" w:lineRule="auto"/>
        <w:rPr>
          <w:rFonts w:ascii="Times New Roman" w:hAnsi="Times New Roman" w:cs="Times New Roman"/>
          <w:b/>
          <w:bCs/>
          <w:sz w:val="24"/>
          <w:szCs w:val="24"/>
        </w:rPr>
      </w:pPr>
    </w:p>
    <w:p w14:paraId="74B09900" w14:textId="77777777" w:rsidR="00AC460F" w:rsidRDefault="00AC460F" w:rsidP="004C61F1">
      <w:pPr>
        <w:spacing w:after="0" w:line="240" w:lineRule="auto"/>
        <w:rPr>
          <w:rFonts w:ascii="Times New Roman" w:hAnsi="Times New Roman" w:cs="Times New Roman"/>
          <w:b/>
          <w:bCs/>
          <w:sz w:val="24"/>
          <w:szCs w:val="24"/>
        </w:rPr>
      </w:pPr>
    </w:p>
    <w:p w14:paraId="7FCD2747" w14:textId="77777777" w:rsidR="00AC460F" w:rsidRDefault="00AC460F" w:rsidP="004C61F1">
      <w:pPr>
        <w:spacing w:after="0" w:line="240" w:lineRule="auto"/>
        <w:rPr>
          <w:rFonts w:ascii="Times New Roman" w:hAnsi="Times New Roman" w:cs="Times New Roman"/>
          <w:b/>
          <w:bCs/>
          <w:sz w:val="24"/>
          <w:szCs w:val="24"/>
        </w:rPr>
      </w:pPr>
    </w:p>
    <w:p w14:paraId="5A784E37" w14:textId="77777777" w:rsidR="00AC460F" w:rsidRDefault="00AC460F" w:rsidP="004C61F1">
      <w:pPr>
        <w:spacing w:after="0" w:line="240" w:lineRule="auto"/>
        <w:rPr>
          <w:rFonts w:ascii="Times New Roman" w:hAnsi="Times New Roman" w:cs="Times New Roman"/>
          <w:b/>
          <w:bCs/>
          <w:sz w:val="24"/>
          <w:szCs w:val="24"/>
        </w:rPr>
      </w:pPr>
    </w:p>
    <w:p w14:paraId="2075D583" w14:textId="77777777" w:rsidR="00AC460F" w:rsidRDefault="00AC460F" w:rsidP="004C61F1">
      <w:pPr>
        <w:spacing w:after="0" w:line="240" w:lineRule="auto"/>
        <w:rPr>
          <w:rFonts w:ascii="Times New Roman" w:hAnsi="Times New Roman" w:cs="Times New Roman"/>
          <w:b/>
          <w:bCs/>
          <w:sz w:val="24"/>
          <w:szCs w:val="24"/>
        </w:rPr>
      </w:pPr>
    </w:p>
    <w:p w14:paraId="2CE305CA" w14:textId="77777777" w:rsidR="00AC460F" w:rsidRDefault="00AC460F" w:rsidP="004C61F1">
      <w:pPr>
        <w:spacing w:after="0" w:line="240" w:lineRule="auto"/>
        <w:rPr>
          <w:rFonts w:ascii="Times New Roman" w:hAnsi="Times New Roman" w:cs="Times New Roman"/>
          <w:b/>
          <w:bCs/>
          <w:sz w:val="24"/>
          <w:szCs w:val="24"/>
        </w:rPr>
      </w:pPr>
    </w:p>
    <w:p w14:paraId="74C806B0" w14:textId="77777777" w:rsidR="00AC460F" w:rsidRDefault="00AC460F" w:rsidP="004C61F1">
      <w:pPr>
        <w:spacing w:after="0" w:line="240" w:lineRule="auto"/>
        <w:rPr>
          <w:rFonts w:ascii="Times New Roman" w:hAnsi="Times New Roman" w:cs="Times New Roman"/>
          <w:b/>
          <w:bCs/>
          <w:sz w:val="24"/>
          <w:szCs w:val="24"/>
        </w:rPr>
      </w:pPr>
    </w:p>
    <w:p w14:paraId="23DC3DB6" w14:textId="77777777" w:rsidR="00AC460F" w:rsidRDefault="00AC460F" w:rsidP="004C61F1">
      <w:pPr>
        <w:spacing w:after="0" w:line="240" w:lineRule="auto"/>
        <w:rPr>
          <w:rFonts w:ascii="Times New Roman" w:hAnsi="Times New Roman" w:cs="Times New Roman"/>
          <w:b/>
          <w:bCs/>
          <w:sz w:val="24"/>
          <w:szCs w:val="24"/>
        </w:rPr>
      </w:pPr>
    </w:p>
    <w:p w14:paraId="30091F8D" w14:textId="77777777" w:rsidR="00AC460F" w:rsidRDefault="00AC460F" w:rsidP="004C61F1">
      <w:pPr>
        <w:spacing w:after="0" w:line="240" w:lineRule="auto"/>
        <w:rPr>
          <w:rFonts w:ascii="Times New Roman" w:hAnsi="Times New Roman" w:cs="Times New Roman"/>
          <w:b/>
          <w:bCs/>
          <w:sz w:val="24"/>
          <w:szCs w:val="24"/>
        </w:rPr>
      </w:pPr>
    </w:p>
    <w:p w14:paraId="782D9310" w14:textId="7E1B043A" w:rsidR="00AC460F" w:rsidRDefault="00AC460F" w:rsidP="004C61F1">
      <w:pPr>
        <w:spacing w:after="0" w:line="240" w:lineRule="auto"/>
        <w:rPr>
          <w:rFonts w:ascii="Times New Roman" w:hAnsi="Times New Roman" w:cs="Times New Roman"/>
          <w:b/>
          <w:bCs/>
          <w:sz w:val="24"/>
          <w:szCs w:val="24"/>
        </w:rPr>
      </w:pPr>
    </w:p>
    <w:p w14:paraId="6D7E2904" w14:textId="77777777" w:rsidR="004E0AD8" w:rsidRDefault="004E0AD8" w:rsidP="004C61F1">
      <w:pPr>
        <w:spacing w:after="0" w:line="240" w:lineRule="auto"/>
        <w:rPr>
          <w:rFonts w:ascii="Times New Roman" w:hAnsi="Times New Roman" w:cs="Times New Roman"/>
          <w:b/>
          <w:bCs/>
          <w:sz w:val="24"/>
          <w:szCs w:val="24"/>
        </w:rPr>
      </w:pPr>
    </w:p>
    <w:p w14:paraId="007D1110" w14:textId="1F2C0E4E" w:rsidR="004C61F1" w:rsidRDefault="007841F3" w:rsidP="004C61F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T</w:t>
      </w:r>
      <w:r w:rsidR="00E80CCA">
        <w:rPr>
          <w:rFonts w:ascii="Times New Roman" w:hAnsi="Times New Roman" w:cs="Times New Roman"/>
          <w:b/>
          <w:bCs/>
          <w:sz w:val="24"/>
          <w:szCs w:val="24"/>
        </w:rPr>
        <w:t>ables</w:t>
      </w:r>
    </w:p>
    <w:p w14:paraId="31F3085A" w14:textId="77777777" w:rsidR="007841F3" w:rsidRDefault="007841F3" w:rsidP="004C61F1">
      <w:pPr>
        <w:spacing w:after="0" w:line="240" w:lineRule="auto"/>
        <w:rPr>
          <w:rFonts w:ascii="Times New Roman" w:hAnsi="Times New Roman" w:cs="Times New Roman"/>
          <w:b/>
          <w:bCs/>
          <w:sz w:val="24"/>
          <w:szCs w:val="24"/>
        </w:rPr>
      </w:pPr>
    </w:p>
    <w:p w14:paraId="172B4419" w14:textId="77777777" w:rsidR="007841F3" w:rsidRDefault="007841F3" w:rsidP="007841F3">
      <w:pPr>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Table 1. </w:t>
      </w:r>
      <w:r>
        <w:rPr>
          <w:rFonts w:ascii="Times New Roman" w:hAnsi="Times New Roman" w:cs="Times New Roman"/>
          <w:sz w:val="24"/>
          <w:szCs w:val="24"/>
        </w:rPr>
        <w:t>Composition of experimental reaction solutions and experimental conditions used during the execution of the DAP/dry-down experiments.</w:t>
      </w:r>
    </w:p>
    <w:p w14:paraId="71E0382A" w14:textId="77777777" w:rsidR="007841F3" w:rsidRDefault="007841F3" w:rsidP="007841F3">
      <w:pPr>
        <w:spacing w:after="0" w:line="240" w:lineRule="auto"/>
        <w:rPr>
          <w:rFonts w:ascii="Times New Roman" w:hAnsi="Times New Roman" w:cs="Times New Roman"/>
          <w:sz w:val="24"/>
          <w:szCs w:val="24"/>
        </w:rPr>
      </w:pPr>
    </w:p>
    <w:tbl>
      <w:tblPr>
        <w:tblStyle w:val="TableGrid"/>
        <w:tblW w:w="0" w:type="auto"/>
        <w:tblBorders>
          <w:insideV w:val="none" w:sz="0" w:space="0" w:color="auto"/>
        </w:tblBorders>
        <w:tblLook w:val="04A0" w:firstRow="1" w:lastRow="0" w:firstColumn="1" w:lastColumn="0" w:noHBand="0" w:noVBand="1"/>
      </w:tblPr>
      <w:tblGrid>
        <w:gridCol w:w="1525"/>
        <w:gridCol w:w="1440"/>
        <w:gridCol w:w="1620"/>
        <w:gridCol w:w="1530"/>
        <w:gridCol w:w="1080"/>
        <w:gridCol w:w="837"/>
        <w:gridCol w:w="1318"/>
      </w:tblGrid>
      <w:tr w:rsidR="007841F3" w14:paraId="3D9E5F01" w14:textId="77777777" w:rsidTr="00997A84">
        <w:tc>
          <w:tcPr>
            <w:tcW w:w="1525" w:type="dxa"/>
            <w:tcBorders>
              <w:top w:val="nil"/>
              <w:left w:val="nil"/>
              <w:bottom w:val="single" w:sz="12" w:space="0" w:color="auto"/>
            </w:tcBorders>
            <w:vAlign w:val="center"/>
          </w:tcPr>
          <w:p w14:paraId="41D78F3B"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Amino Acid (M)</w:t>
            </w:r>
          </w:p>
        </w:tc>
        <w:tc>
          <w:tcPr>
            <w:tcW w:w="1440" w:type="dxa"/>
            <w:tcBorders>
              <w:top w:val="nil"/>
              <w:bottom w:val="single" w:sz="12" w:space="0" w:color="auto"/>
            </w:tcBorders>
            <w:vAlign w:val="center"/>
          </w:tcPr>
          <w:p w14:paraId="059E9A89"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DAP (M)</w:t>
            </w:r>
          </w:p>
        </w:tc>
        <w:tc>
          <w:tcPr>
            <w:tcW w:w="1620" w:type="dxa"/>
            <w:tcBorders>
              <w:top w:val="nil"/>
              <w:bottom w:val="single" w:sz="12" w:space="0" w:color="auto"/>
            </w:tcBorders>
            <w:vAlign w:val="center"/>
          </w:tcPr>
          <w:p w14:paraId="309B33EA"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Imidazole (M)</w:t>
            </w:r>
          </w:p>
        </w:tc>
        <w:tc>
          <w:tcPr>
            <w:tcW w:w="1530" w:type="dxa"/>
            <w:tcBorders>
              <w:top w:val="nil"/>
              <w:bottom w:val="single" w:sz="12" w:space="0" w:color="auto"/>
            </w:tcBorders>
            <w:vAlign w:val="center"/>
          </w:tcPr>
          <w:p w14:paraId="4D23700C"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Temperature</w:t>
            </w:r>
          </w:p>
        </w:tc>
        <w:tc>
          <w:tcPr>
            <w:tcW w:w="1080" w:type="dxa"/>
            <w:tcBorders>
              <w:top w:val="nil"/>
              <w:bottom w:val="single" w:sz="12" w:space="0" w:color="auto"/>
            </w:tcBorders>
            <w:vAlign w:val="center"/>
          </w:tcPr>
          <w:p w14:paraId="638E669B"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pH</w:t>
            </w:r>
          </w:p>
        </w:tc>
        <w:tc>
          <w:tcPr>
            <w:tcW w:w="837" w:type="dxa"/>
            <w:tcBorders>
              <w:top w:val="nil"/>
              <w:bottom w:val="single" w:sz="12" w:space="0" w:color="auto"/>
            </w:tcBorders>
            <w:vAlign w:val="center"/>
          </w:tcPr>
          <w:p w14:paraId="690337E0"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Time (days)</w:t>
            </w:r>
          </w:p>
        </w:tc>
        <w:tc>
          <w:tcPr>
            <w:tcW w:w="1318" w:type="dxa"/>
            <w:tcBorders>
              <w:top w:val="nil"/>
              <w:bottom w:val="single" w:sz="12" w:space="0" w:color="auto"/>
              <w:right w:val="nil"/>
            </w:tcBorders>
            <w:vAlign w:val="center"/>
          </w:tcPr>
          <w:p w14:paraId="3B8377F9"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Processing</w:t>
            </w:r>
          </w:p>
        </w:tc>
      </w:tr>
      <w:tr w:rsidR="007841F3" w14:paraId="6AB95652" w14:textId="77777777" w:rsidTr="00997A84">
        <w:tc>
          <w:tcPr>
            <w:tcW w:w="1525" w:type="dxa"/>
            <w:tcBorders>
              <w:top w:val="single" w:sz="12" w:space="0" w:color="auto"/>
              <w:left w:val="nil"/>
              <w:bottom w:val="nil"/>
            </w:tcBorders>
            <w:vAlign w:val="center"/>
          </w:tcPr>
          <w:p w14:paraId="7FAF7124"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Ala (0.10)</w:t>
            </w:r>
          </w:p>
        </w:tc>
        <w:tc>
          <w:tcPr>
            <w:tcW w:w="1440" w:type="dxa"/>
            <w:vMerge w:val="restart"/>
            <w:tcBorders>
              <w:top w:val="single" w:sz="12" w:space="0" w:color="auto"/>
              <w:bottom w:val="single" w:sz="4" w:space="0" w:color="auto"/>
            </w:tcBorders>
            <w:vAlign w:val="center"/>
          </w:tcPr>
          <w:p w14:paraId="089472BC"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0.05,</w:t>
            </w:r>
          </w:p>
          <w:p w14:paraId="42024521"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0.10,</w:t>
            </w:r>
          </w:p>
          <w:p w14:paraId="6C22CA9E"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0.20</w:t>
            </w:r>
          </w:p>
        </w:tc>
        <w:tc>
          <w:tcPr>
            <w:tcW w:w="1620" w:type="dxa"/>
            <w:vMerge w:val="restart"/>
            <w:tcBorders>
              <w:top w:val="single" w:sz="12" w:space="0" w:color="auto"/>
            </w:tcBorders>
            <w:vAlign w:val="center"/>
          </w:tcPr>
          <w:p w14:paraId="0DC4021E"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0.10</w:t>
            </w:r>
          </w:p>
        </w:tc>
        <w:tc>
          <w:tcPr>
            <w:tcW w:w="1530" w:type="dxa"/>
            <w:vMerge w:val="restart"/>
            <w:tcBorders>
              <w:top w:val="single" w:sz="12" w:space="0" w:color="auto"/>
            </w:tcBorders>
            <w:vAlign w:val="center"/>
          </w:tcPr>
          <w:p w14:paraId="3391EFF9"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Room Temperature</w:t>
            </w:r>
          </w:p>
        </w:tc>
        <w:tc>
          <w:tcPr>
            <w:tcW w:w="1080" w:type="dxa"/>
            <w:vMerge w:val="restart"/>
            <w:tcBorders>
              <w:top w:val="single" w:sz="12" w:space="0" w:color="auto"/>
            </w:tcBorders>
            <w:vAlign w:val="center"/>
          </w:tcPr>
          <w:p w14:paraId="00AFEA58"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8.5 – 9.3</w:t>
            </w:r>
          </w:p>
        </w:tc>
        <w:tc>
          <w:tcPr>
            <w:tcW w:w="837" w:type="dxa"/>
            <w:vMerge w:val="restart"/>
            <w:tcBorders>
              <w:top w:val="single" w:sz="12" w:space="0" w:color="auto"/>
            </w:tcBorders>
            <w:vAlign w:val="center"/>
          </w:tcPr>
          <w:p w14:paraId="77BDDEFF"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14</w:t>
            </w:r>
          </w:p>
        </w:tc>
        <w:tc>
          <w:tcPr>
            <w:tcW w:w="1318" w:type="dxa"/>
            <w:vMerge w:val="restart"/>
            <w:tcBorders>
              <w:top w:val="single" w:sz="12" w:space="0" w:color="auto"/>
              <w:right w:val="nil"/>
            </w:tcBorders>
            <w:vAlign w:val="center"/>
          </w:tcPr>
          <w:p w14:paraId="4A20E335"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Dried, or Not Dried</w:t>
            </w:r>
          </w:p>
        </w:tc>
      </w:tr>
      <w:tr w:rsidR="007841F3" w14:paraId="7DE5A1AB" w14:textId="77777777" w:rsidTr="00997A84">
        <w:trPr>
          <w:trHeight w:val="288"/>
        </w:trPr>
        <w:tc>
          <w:tcPr>
            <w:tcW w:w="1525" w:type="dxa"/>
            <w:tcBorders>
              <w:top w:val="nil"/>
              <w:left w:val="nil"/>
              <w:bottom w:val="nil"/>
            </w:tcBorders>
            <w:vAlign w:val="center"/>
          </w:tcPr>
          <w:p w14:paraId="63318179"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Asp (0.10)</w:t>
            </w:r>
          </w:p>
        </w:tc>
        <w:tc>
          <w:tcPr>
            <w:tcW w:w="1440" w:type="dxa"/>
            <w:vMerge/>
            <w:tcBorders>
              <w:top w:val="single" w:sz="4" w:space="0" w:color="auto"/>
            </w:tcBorders>
            <w:vAlign w:val="center"/>
          </w:tcPr>
          <w:p w14:paraId="7D40D831" w14:textId="77777777" w:rsidR="007841F3" w:rsidRDefault="007841F3" w:rsidP="00997A84">
            <w:pPr>
              <w:jc w:val="center"/>
              <w:rPr>
                <w:rFonts w:ascii="Times New Roman" w:hAnsi="Times New Roman" w:cs="Times New Roman"/>
                <w:sz w:val="24"/>
                <w:szCs w:val="24"/>
              </w:rPr>
            </w:pPr>
          </w:p>
        </w:tc>
        <w:tc>
          <w:tcPr>
            <w:tcW w:w="1620" w:type="dxa"/>
            <w:vMerge/>
            <w:vAlign w:val="center"/>
          </w:tcPr>
          <w:p w14:paraId="3BB2DCD1" w14:textId="77777777" w:rsidR="007841F3" w:rsidRDefault="007841F3" w:rsidP="00997A84">
            <w:pPr>
              <w:jc w:val="center"/>
              <w:rPr>
                <w:rFonts w:ascii="Times New Roman" w:hAnsi="Times New Roman" w:cs="Times New Roman"/>
                <w:sz w:val="24"/>
                <w:szCs w:val="24"/>
              </w:rPr>
            </w:pPr>
          </w:p>
        </w:tc>
        <w:tc>
          <w:tcPr>
            <w:tcW w:w="1530" w:type="dxa"/>
            <w:vMerge/>
            <w:vAlign w:val="center"/>
          </w:tcPr>
          <w:p w14:paraId="57CE1212" w14:textId="77777777" w:rsidR="007841F3" w:rsidRDefault="007841F3" w:rsidP="00997A84">
            <w:pPr>
              <w:jc w:val="center"/>
              <w:rPr>
                <w:rFonts w:ascii="Times New Roman" w:hAnsi="Times New Roman" w:cs="Times New Roman"/>
                <w:sz w:val="24"/>
                <w:szCs w:val="24"/>
              </w:rPr>
            </w:pPr>
          </w:p>
        </w:tc>
        <w:tc>
          <w:tcPr>
            <w:tcW w:w="1080" w:type="dxa"/>
            <w:vMerge/>
            <w:vAlign w:val="center"/>
          </w:tcPr>
          <w:p w14:paraId="179815B5" w14:textId="77777777" w:rsidR="007841F3" w:rsidRDefault="007841F3" w:rsidP="00997A84">
            <w:pPr>
              <w:jc w:val="center"/>
              <w:rPr>
                <w:rFonts w:ascii="Times New Roman" w:hAnsi="Times New Roman" w:cs="Times New Roman"/>
                <w:sz w:val="24"/>
                <w:szCs w:val="24"/>
              </w:rPr>
            </w:pPr>
          </w:p>
        </w:tc>
        <w:tc>
          <w:tcPr>
            <w:tcW w:w="837" w:type="dxa"/>
            <w:vMerge/>
            <w:vAlign w:val="center"/>
          </w:tcPr>
          <w:p w14:paraId="40857A13" w14:textId="77777777" w:rsidR="007841F3" w:rsidRDefault="007841F3" w:rsidP="00997A84">
            <w:pPr>
              <w:jc w:val="center"/>
              <w:rPr>
                <w:rFonts w:ascii="Times New Roman" w:hAnsi="Times New Roman" w:cs="Times New Roman"/>
                <w:sz w:val="24"/>
                <w:szCs w:val="24"/>
              </w:rPr>
            </w:pPr>
          </w:p>
        </w:tc>
        <w:tc>
          <w:tcPr>
            <w:tcW w:w="1318" w:type="dxa"/>
            <w:vMerge/>
            <w:tcBorders>
              <w:right w:val="nil"/>
            </w:tcBorders>
            <w:vAlign w:val="center"/>
          </w:tcPr>
          <w:p w14:paraId="5BA90304" w14:textId="77777777" w:rsidR="007841F3" w:rsidRDefault="007841F3" w:rsidP="00997A84">
            <w:pPr>
              <w:jc w:val="center"/>
              <w:rPr>
                <w:rFonts w:ascii="Times New Roman" w:hAnsi="Times New Roman" w:cs="Times New Roman"/>
                <w:sz w:val="24"/>
                <w:szCs w:val="24"/>
              </w:rPr>
            </w:pPr>
          </w:p>
        </w:tc>
      </w:tr>
      <w:tr w:rsidR="007841F3" w14:paraId="60F0D9BA" w14:textId="77777777" w:rsidTr="00997A84">
        <w:tc>
          <w:tcPr>
            <w:tcW w:w="1525" w:type="dxa"/>
            <w:tcBorders>
              <w:top w:val="nil"/>
              <w:left w:val="nil"/>
              <w:bottom w:val="single" w:sz="12" w:space="0" w:color="auto"/>
            </w:tcBorders>
            <w:vAlign w:val="center"/>
          </w:tcPr>
          <w:p w14:paraId="6D780891"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Glu (0.10)</w:t>
            </w:r>
          </w:p>
        </w:tc>
        <w:tc>
          <w:tcPr>
            <w:tcW w:w="1440" w:type="dxa"/>
            <w:vMerge/>
            <w:tcBorders>
              <w:bottom w:val="single" w:sz="12" w:space="0" w:color="auto"/>
            </w:tcBorders>
            <w:vAlign w:val="center"/>
          </w:tcPr>
          <w:p w14:paraId="30ED8ECC" w14:textId="77777777" w:rsidR="007841F3" w:rsidRDefault="007841F3" w:rsidP="00997A84">
            <w:pPr>
              <w:jc w:val="center"/>
              <w:rPr>
                <w:rFonts w:ascii="Times New Roman" w:hAnsi="Times New Roman" w:cs="Times New Roman"/>
                <w:sz w:val="24"/>
                <w:szCs w:val="24"/>
              </w:rPr>
            </w:pPr>
          </w:p>
        </w:tc>
        <w:tc>
          <w:tcPr>
            <w:tcW w:w="1620" w:type="dxa"/>
            <w:vMerge/>
            <w:tcBorders>
              <w:bottom w:val="single" w:sz="12" w:space="0" w:color="auto"/>
            </w:tcBorders>
            <w:vAlign w:val="center"/>
          </w:tcPr>
          <w:p w14:paraId="248C0625" w14:textId="77777777" w:rsidR="007841F3" w:rsidRDefault="007841F3" w:rsidP="00997A84">
            <w:pPr>
              <w:jc w:val="center"/>
              <w:rPr>
                <w:rFonts w:ascii="Times New Roman" w:hAnsi="Times New Roman" w:cs="Times New Roman"/>
                <w:sz w:val="24"/>
                <w:szCs w:val="24"/>
              </w:rPr>
            </w:pPr>
          </w:p>
        </w:tc>
        <w:tc>
          <w:tcPr>
            <w:tcW w:w="1530" w:type="dxa"/>
            <w:vMerge/>
            <w:tcBorders>
              <w:bottom w:val="single" w:sz="12" w:space="0" w:color="auto"/>
            </w:tcBorders>
            <w:vAlign w:val="center"/>
          </w:tcPr>
          <w:p w14:paraId="2AD491B5" w14:textId="77777777" w:rsidR="007841F3" w:rsidRDefault="007841F3" w:rsidP="00997A84">
            <w:pPr>
              <w:jc w:val="center"/>
              <w:rPr>
                <w:rFonts w:ascii="Times New Roman" w:hAnsi="Times New Roman" w:cs="Times New Roman"/>
                <w:sz w:val="24"/>
                <w:szCs w:val="24"/>
              </w:rPr>
            </w:pPr>
          </w:p>
        </w:tc>
        <w:tc>
          <w:tcPr>
            <w:tcW w:w="1080" w:type="dxa"/>
            <w:vMerge/>
            <w:tcBorders>
              <w:bottom w:val="single" w:sz="12" w:space="0" w:color="auto"/>
            </w:tcBorders>
            <w:vAlign w:val="center"/>
          </w:tcPr>
          <w:p w14:paraId="37E6A58B" w14:textId="77777777" w:rsidR="007841F3" w:rsidRDefault="007841F3" w:rsidP="00997A84">
            <w:pPr>
              <w:jc w:val="center"/>
              <w:rPr>
                <w:rFonts w:ascii="Times New Roman" w:hAnsi="Times New Roman" w:cs="Times New Roman"/>
                <w:sz w:val="24"/>
                <w:szCs w:val="24"/>
              </w:rPr>
            </w:pPr>
          </w:p>
        </w:tc>
        <w:tc>
          <w:tcPr>
            <w:tcW w:w="837" w:type="dxa"/>
            <w:vMerge/>
            <w:tcBorders>
              <w:bottom w:val="single" w:sz="12" w:space="0" w:color="auto"/>
            </w:tcBorders>
            <w:vAlign w:val="center"/>
          </w:tcPr>
          <w:p w14:paraId="2669A8B4" w14:textId="77777777" w:rsidR="007841F3" w:rsidRDefault="007841F3" w:rsidP="00997A84">
            <w:pPr>
              <w:jc w:val="center"/>
              <w:rPr>
                <w:rFonts w:ascii="Times New Roman" w:hAnsi="Times New Roman" w:cs="Times New Roman"/>
                <w:sz w:val="24"/>
                <w:szCs w:val="24"/>
              </w:rPr>
            </w:pPr>
          </w:p>
        </w:tc>
        <w:tc>
          <w:tcPr>
            <w:tcW w:w="1318" w:type="dxa"/>
            <w:vMerge/>
            <w:tcBorders>
              <w:bottom w:val="single" w:sz="12" w:space="0" w:color="auto"/>
              <w:right w:val="nil"/>
            </w:tcBorders>
            <w:vAlign w:val="center"/>
          </w:tcPr>
          <w:p w14:paraId="3E79C7C0" w14:textId="77777777" w:rsidR="007841F3" w:rsidRDefault="007841F3" w:rsidP="00997A84">
            <w:pPr>
              <w:jc w:val="center"/>
              <w:rPr>
                <w:rFonts w:ascii="Times New Roman" w:hAnsi="Times New Roman" w:cs="Times New Roman"/>
                <w:sz w:val="24"/>
                <w:szCs w:val="24"/>
              </w:rPr>
            </w:pPr>
          </w:p>
        </w:tc>
      </w:tr>
    </w:tbl>
    <w:p w14:paraId="12DDB1A1" w14:textId="2B88C16B" w:rsidR="007841F3" w:rsidRDefault="007841F3" w:rsidP="007841F3"/>
    <w:p w14:paraId="3870F55F" w14:textId="5632B2E1" w:rsidR="008F1D95" w:rsidRDefault="008F1D95" w:rsidP="007841F3"/>
    <w:p w14:paraId="72053DE6" w14:textId="77777777" w:rsidR="008F1D95" w:rsidRDefault="008F1D95" w:rsidP="007841F3"/>
    <w:p w14:paraId="5DF42708" w14:textId="77777777" w:rsidR="007841F3" w:rsidRDefault="007841F3" w:rsidP="007841F3">
      <w:pPr>
        <w:spacing w:after="0" w:line="240" w:lineRule="auto"/>
        <w:rPr>
          <w:rFonts w:ascii="Times New Roman" w:hAnsi="Times New Roman" w:cs="Times New Roman"/>
          <w:sz w:val="24"/>
          <w:szCs w:val="24"/>
        </w:rPr>
      </w:pPr>
      <w:r>
        <w:rPr>
          <w:rFonts w:ascii="Times New Roman" w:hAnsi="Times New Roman" w:cs="Times New Roman"/>
          <w:b/>
          <w:bCs/>
          <w:i/>
          <w:iCs/>
          <w:sz w:val="24"/>
          <w:szCs w:val="24"/>
        </w:rPr>
        <w:t>Table 2.</w:t>
      </w:r>
      <w:r>
        <w:rPr>
          <w:rFonts w:ascii="Times New Roman" w:hAnsi="Times New Roman" w:cs="Times New Roman"/>
          <w:b/>
          <w:bCs/>
          <w:sz w:val="24"/>
          <w:szCs w:val="24"/>
        </w:rPr>
        <w:t xml:space="preserve"> </w:t>
      </w:r>
      <w:r>
        <w:rPr>
          <w:rFonts w:ascii="Times New Roman" w:hAnsi="Times New Roman" w:cs="Times New Roman"/>
          <w:sz w:val="24"/>
          <w:szCs w:val="24"/>
        </w:rPr>
        <w:t>Composition of experimental reaction solutions and experimental protocol implemented during the execution of the room temperature/heating experiments.</w:t>
      </w:r>
    </w:p>
    <w:p w14:paraId="7A8A4AEC" w14:textId="77777777" w:rsidR="007841F3" w:rsidRPr="002E13DC" w:rsidRDefault="007841F3" w:rsidP="007841F3">
      <w:pPr>
        <w:spacing w:after="0" w:line="240" w:lineRule="auto"/>
        <w:rPr>
          <w:rFonts w:ascii="Times New Roman" w:hAnsi="Times New Roman" w:cs="Times New Roman"/>
          <w:b/>
          <w:bCs/>
          <w:sz w:val="24"/>
          <w:szCs w:val="24"/>
        </w:rPr>
      </w:pPr>
    </w:p>
    <w:tbl>
      <w:tblPr>
        <w:tblStyle w:val="TableGrid"/>
        <w:tblW w:w="9463" w:type="dxa"/>
        <w:tblLook w:val="04A0" w:firstRow="1" w:lastRow="0" w:firstColumn="1" w:lastColumn="0" w:noHBand="0" w:noVBand="1"/>
      </w:tblPr>
      <w:tblGrid>
        <w:gridCol w:w="1870"/>
        <w:gridCol w:w="1250"/>
        <w:gridCol w:w="1729"/>
        <w:gridCol w:w="2256"/>
        <w:gridCol w:w="2358"/>
      </w:tblGrid>
      <w:tr w:rsidR="007841F3" w14:paraId="3CDA802D" w14:textId="77777777" w:rsidTr="00997A84">
        <w:tc>
          <w:tcPr>
            <w:tcW w:w="1870" w:type="dxa"/>
            <w:tcBorders>
              <w:top w:val="nil"/>
              <w:left w:val="nil"/>
              <w:bottom w:val="single" w:sz="12" w:space="0" w:color="auto"/>
              <w:right w:val="nil"/>
            </w:tcBorders>
            <w:vAlign w:val="center"/>
          </w:tcPr>
          <w:p w14:paraId="26694AF4"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Amino Acid (M)</w:t>
            </w:r>
          </w:p>
        </w:tc>
        <w:tc>
          <w:tcPr>
            <w:tcW w:w="1250" w:type="dxa"/>
            <w:tcBorders>
              <w:top w:val="nil"/>
              <w:left w:val="nil"/>
              <w:bottom w:val="single" w:sz="12" w:space="0" w:color="auto"/>
              <w:right w:val="nil"/>
            </w:tcBorders>
            <w:vAlign w:val="center"/>
          </w:tcPr>
          <w:p w14:paraId="306D3900"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DAP (M)</w:t>
            </w:r>
          </w:p>
        </w:tc>
        <w:tc>
          <w:tcPr>
            <w:tcW w:w="1729" w:type="dxa"/>
            <w:tcBorders>
              <w:top w:val="nil"/>
              <w:left w:val="nil"/>
              <w:bottom w:val="single" w:sz="12" w:space="0" w:color="auto"/>
              <w:right w:val="nil"/>
            </w:tcBorders>
            <w:vAlign w:val="center"/>
          </w:tcPr>
          <w:p w14:paraId="69307DFA"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Imidazole (M)</w:t>
            </w:r>
          </w:p>
        </w:tc>
        <w:tc>
          <w:tcPr>
            <w:tcW w:w="2256" w:type="dxa"/>
            <w:tcBorders>
              <w:top w:val="nil"/>
              <w:left w:val="nil"/>
              <w:bottom w:val="single" w:sz="12" w:space="0" w:color="auto"/>
              <w:right w:val="nil"/>
            </w:tcBorders>
            <w:vAlign w:val="center"/>
          </w:tcPr>
          <w:p w14:paraId="045DDCE1"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Temperature</w:t>
            </w:r>
          </w:p>
        </w:tc>
        <w:tc>
          <w:tcPr>
            <w:tcW w:w="2358" w:type="dxa"/>
            <w:tcBorders>
              <w:top w:val="nil"/>
              <w:left w:val="nil"/>
              <w:bottom w:val="single" w:sz="12" w:space="0" w:color="auto"/>
              <w:right w:val="nil"/>
            </w:tcBorders>
            <w:vAlign w:val="center"/>
          </w:tcPr>
          <w:p w14:paraId="1FEF5D49"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Sample Collection Frequency</w:t>
            </w:r>
          </w:p>
        </w:tc>
      </w:tr>
      <w:tr w:rsidR="007841F3" w14:paraId="0A2553EE" w14:textId="77777777" w:rsidTr="00997A84">
        <w:tc>
          <w:tcPr>
            <w:tcW w:w="1870" w:type="dxa"/>
            <w:tcBorders>
              <w:top w:val="single" w:sz="12" w:space="0" w:color="auto"/>
              <w:left w:val="nil"/>
              <w:bottom w:val="nil"/>
              <w:right w:val="nil"/>
            </w:tcBorders>
            <w:vAlign w:val="center"/>
          </w:tcPr>
          <w:p w14:paraId="25742334" w14:textId="77777777" w:rsidR="007841F3" w:rsidRDefault="007841F3" w:rsidP="00997A84">
            <w:pPr>
              <w:spacing w:line="360" w:lineRule="auto"/>
              <w:jc w:val="center"/>
              <w:rPr>
                <w:rFonts w:ascii="Times New Roman" w:hAnsi="Times New Roman" w:cs="Times New Roman"/>
                <w:sz w:val="24"/>
                <w:szCs w:val="24"/>
              </w:rPr>
            </w:pPr>
            <w:r>
              <w:rPr>
                <w:rFonts w:ascii="Times New Roman" w:hAnsi="Times New Roman" w:cs="Times New Roman"/>
                <w:sz w:val="24"/>
                <w:szCs w:val="24"/>
              </w:rPr>
              <w:t>Gly (0.01)</w:t>
            </w:r>
          </w:p>
        </w:tc>
        <w:tc>
          <w:tcPr>
            <w:tcW w:w="1250" w:type="dxa"/>
            <w:vMerge w:val="restart"/>
            <w:tcBorders>
              <w:top w:val="single" w:sz="12" w:space="0" w:color="auto"/>
              <w:left w:val="nil"/>
              <w:right w:val="nil"/>
            </w:tcBorders>
            <w:vAlign w:val="center"/>
          </w:tcPr>
          <w:p w14:paraId="73774818" w14:textId="77777777" w:rsidR="007841F3" w:rsidRDefault="007841F3" w:rsidP="00997A84">
            <w:pPr>
              <w:spacing w:line="360" w:lineRule="auto"/>
              <w:jc w:val="center"/>
              <w:rPr>
                <w:rFonts w:ascii="Times New Roman" w:hAnsi="Times New Roman" w:cs="Times New Roman"/>
                <w:sz w:val="24"/>
                <w:szCs w:val="24"/>
              </w:rPr>
            </w:pPr>
            <w:r>
              <w:rPr>
                <w:rFonts w:ascii="Times New Roman" w:hAnsi="Times New Roman" w:cs="Times New Roman"/>
                <w:sz w:val="24"/>
                <w:szCs w:val="24"/>
              </w:rPr>
              <w:t>0.01</w:t>
            </w:r>
          </w:p>
        </w:tc>
        <w:tc>
          <w:tcPr>
            <w:tcW w:w="1729" w:type="dxa"/>
            <w:vMerge w:val="restart"/>
            <w:tcBorders>
              <w:top w:val="single" w:sz="12" w:space="0" w:color="auto"/>
              <w:left w:val="nil"/>
              <w:right w:val="nil"/>
            </w:tcBorders>
            <w:vAlign w:val="center"/>
          </w:tcPr>
          <w:p w14:paraId="4215C87D" w14:textId="77777777" w:rsidR="007841F3" w:rsidRDefault="007841F3" w:rsidP="00997A84">
            <w:pPr>
              <w:spacing w:line="360" w:lineRule="auto"/>
              <w:jc w:val="center"/>
              <w:rPr>
                <w:rFonts w:ascii="Times New Roman" w:hAnsi="Times New Roman" w:cs="Times New Roman"/>
                <w:sz w:val="24"/>
                <w:szCs w:val="24"/>
              </w:rPr>
            </w:pPr>
            <w:r>
              <w:rPr>
                <w:rFonts w:ascii="Times New Roman" w:hAnsi="Times New Roman" w:cs="Times New Roman"/>
                <w:sz w:val="24"/>
                <w:szCs w:val="24"/>
              </w:rPr>
              <w:t>0.01</w:t>
            </w:r>
          </w:p>
        </w:tc>
        <w:tc>
          <w:tcPr>
            <w:tcW w:w="2256" w:type="dxa"/>
            <w:vMerge w:val="restart"/>
            <w:tcBorders>
              <w:top w:val="single" w:sz="12" w:space="0" w:color="auto"/>
              <w:left w:val="nil"/>
              <w:right w:val="nil"/>
            </w:tcBorders>
            <w:vAlign w:val="center"/>
          </w:tcPr>
          <w:p w14:paraId="58B94258" w14:textId="77777777" w:rsidR="007841F3" w:rsidRDefault="007841F3" w:rsidP="00997A8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Room Temperature, </w:t>
            </w:r>
          </w:p>
          <w:p w14:paraId="56330920" w14:textId="77777777" w:rsidR="007841F3" w:rsidRDefault="007841F3" w:rsidP="00997A84">
            <w:pPr>
              <w:spacing w:line="360" w:lineRule="auto"/>
              <w:jc w:val="center"/>
              <w:rPr>
                <w:rFonts w:ascii="Times New Roman" w:hAnsi="Times New Roman" w:cs="Times New Roman"/>
                <w:sz w:val="24"/>
                <w:szCs w:val="24"/>
              </w:rPr>
            </w:pPr>
            <w:r>
              <w:rPr>
                <w:rFonts w:ascii="Times New Roman" w:hAnsi="Times New Roman" w:cs="Times New Roman"/>
                <w:sz w:val="24"/>
                <w:szCs w:val="24"/>
              </w:rPr>
              <w:t>or 50 °C</w:t>
            </w:r>
          </w:p>
        </w:tc>
        <w:tc>
          <w:tcPr>
            <w:tcW w:w="2358" w:type="dxa"/>
            <w:vMerge w:val="restart"/>
            <w:tcBorders>
              <w:top w:val="single" w:sz="12" w:space="0" w:color="auto"/>
              <w:left w:val="nil"/>
              <w:right w:val="nil"/>
            </w:tcBorders>
            <w:vAlign w:val="center"/>
          </w:tcPr>
          <w:p w14:paraId="7EF204AF"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 xml:space="preserve">ti = 0 days </w:t>
            </w:r>
          </w:p>
          <w:p w14:paraId="25AABBA4"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t</w:t>
            </w:r>
            <w:r w:rsidRPr="002E13DC">
              <w:rPr>
                <w:rFonts w:ascii="Times New Roman" w:hAnsi="Times New Roman" w:cs="Times New Roman"/>
                <w:sz w:val="24"/>
                <w:szCs w:val="24"/>
                <w:vertAlign w:val="subscript"/>
              </w:rPr>
              <w:t>1</w:t>
            </w:r>
            <w:r>
              <w:rPr>
                <w:rFonts w:ascii="Times New Roman" w:hAnsi="Times New Roman" w:cs="Times New Roman"/>
                <w:sz w:val="24"/>
                <w:szCs w:val="24"/>
              </w:rPr>
              <w:t xml:space="preserve"> = 3 days </w:t>
            </w:r>
          </w:p>
          <w:p w14:paraId="21ED450B"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t</w:t>
            </w:r>
            <w:r w:rsidRPr="002E13DC">
              <w:rPr>
                <w:rFonts w:ascii="Times New Roman" w:hAnsi="Times New Roman" w:cs="Times New Roman"/>
                <w:sz w:val="24"/>
                <w:szCs w:val="24"/>
                <w:vertAlign w:val="subscript"/>
              </w:rPr>
              <w:t>2</w:t>
            </w:r>
            <w:r>
              <w:rPr>
                <w:rFonts w:ascii="Times New Roman" w:hAnsi="Times New Roman" w:cs="Times New Roman"/>
                <w:sz w:val="24"/>
                <w:szCs w:val="24"/>
              </w:rPr>
              <w:t xml:space="preserve"> = 6 days </w:t>
            </w:r>
          </w:p>
          <w:p w14:paraId="267E6EE5"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t</w:t>
            </w:r>
            <w:r w:rsidRPr="002E13DC">
              <w:rPr>
                <w:rFonts w:ascii="Times New Roman" w:hAnsi="Times New Roman" w:cs="Times New Roman"/>
                <w:sz w:val="24"/>
                <w:szCs w:val="24"/>
                <w:vertAlign w:val="subscript"/>
              </w:rPr>
              <w:t>3</w:t>
            </w:r>
            <w:r>
              <w:rPr>
                <w:rFonts w:ascii="Times New Roman" w:hAnsi="Times New Roman" w:cs="Times New Roman"/>
                <w:sz w:val="24"/>
                <w:szCs w:val="24"/>
              </w:rPr>
              <w:t xml:space="preserve"> = 9 days </w:t>
            </w:r>
          </w:p>
          <w:p w14:paraId="5B710DFF"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t</w:t>
            </w:r>
            <w:r w:rsidRPr="002E13DC">
              <w:rPr>
                <w:rFonts w:ascii="Times New Roman" w:hAnsi="Times New Roman" w:cs="Times New Roman"/>
                <w:sz w:val="24"/>
                <w:szCs w:val="24"/>
                <w:vertAlign w:val="subscript"/>
              </w:rPr>
              <w:t>4</w:t>
            </w:r>
            <w:r>
              <w:rPr>
                <w:rFonts w:ascii="Times New Roman" w:hAnsi="Times New Roman" w:cs="Times New Roman"/>
                <w:sz w:val="24"/>
                <w:szCs w:val="24"/>
              </w:rPr>
              <w:t xml:space="preserve"> = 24 days </w:t>
            </w:r>
          </w:p>
          <w:p w14:paraId="1B32E26E"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t</w:t>
            </w:r>
            <w:r w:rsidRPr="0051386A">
              <w:rPr>
                <w:rFonts w:ascii="Times New Roman" w:hAnsi="Times New Roman" w:cs="Times New Roman"/>
                <w:sz w:val="24"/>
                <w:szCs w:val="24"/>
                <w:vertAlign w:val="subscript"/>
              </w:rPr>
              <w:t>f</w:t>
            </w:r>
            <w:r>
              <w:rPr>
                <w:rFonts w:ascii="Times New Roman" w:hAnsi="Times New Roman" w:cs="Times New Roman"/>
                <w:sz w:val="24"/>
                <w:szCs w:val="24"/>
              </w:rPr>
              <w:t xml:space="preserve"> = 106 days</w:t>
            </w:r>
          </w:p>
        </w:tc>
      </w:tr>
      <w:tr w:rsidR="007841F3" w14:paraId="2BAB49F5" w14:textId="77777777" w:rsidTr="00997A84">
        <w:tc>
          <w:tcPr>
            <w:tcW w:w="1870" w:type="dxa"/>
            <w:tcBorders>
              <w:top w:val="nil"/>
              <w:left w:val="nil"/>
              <w:bottom w:val="nil"/>
              <w:right w:val="nil"/>
            </w:tcBorders>
            <w:vAlign w:val="center"/>
          </w:tcPr>
          <w:p w14:paraId="55118D41" w14:textId="77777777" w:rsidR="007841F3" w:rsidRDefault="007841F3" w:rsidP="00997A84">
            <w:pPr>
              <w:spacing w:line="360" w:lineRule="auto"/>
              <w:jc w:val="center"/>
              <w:rPr>
                <w:rFonts w:ascii="Times New Roman" w:hAnsi="Times New Roman" w:cs="Times New Roman"/>
                <w:sz w:val="24"/>
                <w:szCs w:val="24"/>
              </w:rPr>
            </w:pPr>
            <w:r>
              <w:rPr>
                <w:rFonts w:ascii="Times New Roman" w:hAnsi="Times New Roman" w:cs="Times New Roman"/>
                <w:sz w:val="24"/>
                <w:szCs w:val="24"/>
              </w:rPr>
              <w:t>Ala (0.01)</w:t>
            </w:r>
          </w:p>
        </w:tc>
        <w:tc>
          <w:tcPr>
            <w:tcW w:w="1250" w:type="dxa"/>
            <w:vMerge/>
            <w:tcBorders>
              <w:top w:val="single" w:sz="4" w:space="0" w:color="auto"/>
              <w:left w:val="nil"/>
              <w:right w:val="nil"/>
            </w:tcBorders>
            <w:vAlign w:val="center"/>
          </w:tcPr>
          <w:p w14:paraId="1D64CE82" w14:textId="77777777" w:rsidR="007841F3" w:rsidRDefault="007841F3" w:rsidP="00997A84">
            <w:pPr>
              <w:jc w:val="center"/>
              <w:rPr>
                <w:rFonts w:ascii="Times New Roman" w:hAnsi="Times New Roman" w:cs="Times New Roman"/>
                <w:sz w:val="24"/>
                <w:szCs w:val="24"/>
              </w:rPr>
            </w:pPr>
          </w:p>
        </w:tc>
        <w:tc>
          <w:tcPr>
            <w:tcW w:w="1729" w:type="dxa"/>
            <w:vMerge/>
            <w:tcBorders>
              <w:top w:val="nil"/>
              <w:left w:val="nil"/>
              <w:right w:val="nil"/>
            </w:tcBorders>
            <w:vAlign w:val="center"/>
          </w:tcPr>
          <w:p w14:paraId="3F53072D" w14:textId="77777777" w:rsidR="007841F3" w:rsidRDefault="007841F3" w:rsidP="00997A84">
            <w:pPr>
              <w:jc w:val="center"/>
              <w:rPr>
                <w:rFonts w:ascii="Times New Roman" w:hAnsi="Times New Roman" w:cs="Times New Roman"/>
                <w:sz w:val="24"/>
                <w:szCs w:val="24"/>
              </w:rPr>
            </w:pPr>
          </w:p>
        </w:tc>
        <w:tc>
          <w:tcPr>
            <w:tcW w:w="2256" w:type="dxa"/>
            <w:vMerge/>
            <w:tcBorders>
              <w:top w:val="nil"/>
              <w:left w:val="nil"/>
              <w:right w:val="nil"/>
            </w:tcBorders>
            <w:vAlign w:val="center"/>
          </w:tcPr>
          <w:p w14:paraId="6F471ACB" w14:textId="77777777" w:rsidR="007841F3" w:rsidRDefault="007841F3" w:rsidP="00997A84">
            <w:pPr>
              <w:jc w:val="center"/>
              <w:rPr>
                <w:rFonts w:ascii="Times New Roman" w:hAnsi="Times New Roman" w:cs="Times New Roman"/>
                <w:sz w:val="24"/>
                <w:szCs w:val="24"/>
              </w:rPr>
            </w:pPr>
          </w:p>
        </w:tc>
        <w:tc>
          <w:tcPr>
            <w:tcW w:w="2358" w:type="dxa"/>
            <w:vMerge/>
            <w:tcBorders>
              <w:top w:val="nil"/>
              <w:left w:val="nil"/>
              <w:right w:val="nil"/>
            </w:tcBorders>
            <w:vAlign w:val="center"/>
          </w:tcPr>
          <w:p w14:paraId="15DBC899" w14:textId="77777777" w:rsidR="007841F3" w:rsidRDefault="007841F3" w:rsidP="00997A84">
            <w:pPr>
              <w:jc w:val="center"/>
              <w:rPr>
                <w:rFonts w:ascii="Times New Roman" w:hAnsi="Times New Roman" w:cs="Times New Roman"/>
                <w:sz w:val="24"/>
                <w:szCs w:val="24"/>
              </w:rPr>
            </w:pPr>
          </w:p>
        </w:tc>
      </w:tr>
      <w:tr w:rsidR="007841F3" w14:paraId="48AD5C90" w14:textId="77777777" w:rsidTr="00997A84">
        <w:tc>
          <w:tcPr>
            <w:tcW w:w="1870" w:type="dxa"/>
            <w:tcBorders>
              <w:top w:val="nil"/>
              <w:left w:val="nil"/>
              <w:bottom w:val="nil"/>
              <w:right w:val="nil"/>
            </w:tcBorders>
            <w:vAlign w:val="center"/>
          </w:tcPr>
          <w:p w14:paraId="65411491" w14:textId="77777777" w:rsidR="007841F3" w:rsidRDefault="007841F3" w:rsidP="00997A84">
            <w:pPr>
              <w:spacing w:line="360" w:lineRule="auto"/>
              <w:jc w:val="center"/>
              <w:rPr>
                <w:rFonts w:ascii="Times New Roman" w:hAnsi="Times New Roman" w:cs="Times New Roman"/>
                <w:sz w:val="24"/>
                <w:szCs w:val="24"/>
              </w:rPr>
            </w:pPr>
            <w:r>
              <w:rPr>
                <w:rFonts w:ascii="Times New Roman" w:hAnsi="Times New Roman" w:cs="Times New Roman"/>
                <w:sz w:val="24"/>
                <w:szCs w:val="24"/>
              </w:rPr>
              <w:t>Asp (0.01)</w:t>
            </w:r>
          </w:p>
        </w:tc>
        <w:tc>
          <w:tcPr>
            <w:tcW w:w="1250" w:type="dxa"/>
            <w:vMerge/>
            <w:tcBorders>
              <w:top w:val="single" w:sz="4" w:space="0" w:color="auto"/>
              <w:left w:val="nil"/>
              <w:right w:val="nil"/>
            </w:tcBorders>
            <w:vAlign w:val="center"/>
          </w:tcPr>
          <w:p w14:paraId="0CBEF358" w14:textId="77777777" w:rsidR="007841F3" w:rsidRDefault="007841F3" w:rsidP="00997A84">
            <w:pPr>
              <w:jc w:val="center"/>
              <w:rPr>
                <w:rFonts w:ascii="Times New Roman" w:hAnsi="Times New Roman" w:cs="Times New Roman"/>
                <w:sz w:val="24"/>
                <w:szCs w:val="24"/>
              </w:rPr>
            </w:pPr>
          </w:p>
        </w:tc>
        <w:tc>
          <w:tcPr>
            <w:tcW w:w="1729" w:type="dxa"/>
            <w:vMerge/>
            <w:tcBorders>
              <w:top w:val="nil"/>
              <w:left w:val="nil"/>
              <w:right w:val="nil"/>
            </w:tcBorders>
            <w:vAlign w:val="center"/>
          </w:tcPr>
          <w:p w14:paraId="148A2354" w14:textId="77777777" w:rsidR="007841F3" w:rsidRDefault="007841F3" w:rsidP="00997A84">
            <w:pPr>
              <w:jc w:val="center"/>
              <w:rPr>
                <w:rFonts w:ascii="Times New Roman" w:hAnsi="Times New Roman" w:cs="Times New Roman"/>
                <w:sz w:val="24"/>
                <w:szCs w:val="24"/>
              </w:rPr>
            </w:pPr>
          </w:p>
        </w:tc>
        <w:tc>
          <w:tcPr>
            <w:tcW w:w="2256" w:type="dxa"/>
            <w:vMerge/>
            <w:tcBorders>
              <w:top w:val="nil"/>
              <w:left w:val="nil"/>
              <w:right w:val="nil"/>
            </w:tcBorders>
            <w:vAlign w:val="center"/>
          </w:tcPr>
          <w:p w14:paraId="127A1560" w14:textId="77777777" w:rsidR="007841F3" w:rsidRDefault="007841F3" w:rsidP="00997A84">
            <w:pPr>
              <w:jc w:val="center"/>
              <w:rPr>
                <w:rFonts w:ascii="Times New Roman" w:hAnsi="Times New Roman" w:cs="Times New Roman"/>
                <w:sz w:val="24"/>
                <w:szCs w:val="24"/>
              </w:rPr>
            </w:pPr>
          </w:p>
        </w:tc>
        <w:tc>
          <w:tcPr>
            <w:tcW w:w="2358" w:type="dxa"/>
            <w:vMerge/>
            <w:tcBorders>
              <w:top w:val="nil"/>
              <w:left w:val="nil"/>
              <w:right w:val="nil"/>
            </w:tcBorders>
            <w:vAlign w:val="center"/>
          </w:tcPr>
          <w:p w14:paraId="7092BEC4" w14:textId="77777777" w:rsidR="007841F3" w:rsidRDefault="007841F3" w:rsidP="00997A84">
            <w:pPr>
              <w:jc w:val="center"/>
              <w:rPr>
                <w:rFonts w:ascii="Times New Roman" w:hAnsi="Times New Roman" w:cs="Times New Roman"/>
                <w:sz w:val="24"/>
                <w:szCs w:val="24"/>
              </w:rPr>
            </w:pPr>
          </w:p>
        </w:tc>
      </w:tr>
      <w:tr w:rsidR="007841F3" w14:paraId="43042015" w14:textId="77777777" w:rsidTr="00997A84">
        <w:tc>
          <w:tcPr>
            <w:tcW w:w="1870" w:type="dxa"/>
            <w:tcBorders>
              <w:top w:val="nil"/>
              <w:left w:val="nil"/>
              <w:bottom w:val="single" w:sz="12" w:space="0" w:color="auto"/>
              <w:right w:val="nil"/>
            </w:tcBorders>
            <w:vAlign w:val="center"/>
          </w:tcPr>
          <w:p w14:paraId="3DC4E7CA" w14:textId="77777777" w:rsidR="007841F3" w:rsidRDefault="007841F3" w:rsidP="00997A84">
            <w:pPr>
              <w:spacing w:line="360" w:lineRule="auto"/>
              <w:jc w:val="center"/>
              <w:rPr>
                <w:rFonts w:ascii="Times New Roman" w:hAnsi="Times New Roman" w:cs="Times New Roman"/>
                <w:sz w:val="24"/>
                <w:szCs w:val="24"/>
              </w:rPr>
            </w:pPr>
            <w:r>
              <w:rPr>
                <w:rFonts w:ascii="Times New Roman" w:hAnsi="Times New Roman" w:cs="Times New Roman"/>
                <w:sz w:val="24"/>
                <w:szCs w:val="24"/>
              </w:rPr>
              <w:t>Glu (0.01)</w:t>
            </w:r>
          </w:p>
        </w:tc>
        <w:tc>
          <w:tcPr>
            <w:tcW w:w="1250" w:type="dxa"/>
            <w:vMerge/>
            <w:tcBorders>
              <w:top w:val="single" w:sz="4" w:space="0" w:color="auto"/>
              <w:left w:val="nil"/>
              <w:bottom w:val="single" w:sz="12" w:space="0" w:color="auto"/>
              <w:right w:val="nil"/>
            </w:tcBorders>
            <w:vAlign w:val="center"/>
          </w:tcPr>
          <w:p w14:paraId="45FD044D" w14:textId="77777777" w:rsidR="007841F3" w:rsidRDefault="007841F3" w:rsidP="00997A84">
            <w:pPr>
              <w:jc w:val="center"/>
              <w:rPr>
                <w:rFonts w:ascii="Times New Roman" w:hAnsi="Times New Roman" w:cs="Times New Roman"/>
                <w:sz w:val="24"/>
                <w:szCs w:val="24"/>
              </w:rPr>
            </w:pPr>
          </w:p>
        </w:tc>
        <w:tc>
          <w:tcPr>
            <w:tcW w:w="1729" w:type="dxa"/>
            <w:vMerge/>
            <w:tcBorders>
              <w:top w:val="nil"/>
              <w:left w:val="nil"/>
              <w:bottom w:val="single" w:sz="12" w:space="0" w:color="auto"/>
              <w:right w:val="nil"/>
            </w:tcBorders>
            <w:vAlign w:val="center"/>
          </w:tcPr>
          <w:p w14:paraId="169AE899" w14:textId="77777777" w:rsidR="007841F3" w:rsidRDefault="007841F3" w:rsidP="00997A84">
            <w:pPr>
              <w:jc w:val="center"/>
              <w:rPr>
                <w:rFonts w:ascii="Times New Roman" w:hAnsi="Times New Roman" w:cs="Times New Roman"/>
                <w:sz w:val="24"/>
                <w:szCs w:val="24"/>
              </w:rPr>
            </w:pPr>
          </w:p>
        </w:tc>
        <w:tc>
          <w:tcPr>
            <w:tcW w:w="2256" w:type="dxa"/>
            <w:vMerge/>
            <w:tcBorders>
              <w:top w:val="nil"/>
              <w:left w:val="nil"/>
              <w:bottom w:val="single" w:sz="12" w:space="0" w:color="auto"/>
              <w:right w:val="nil"/>
            </w:tcBorders>
            <w:vAlign w:val="center"/>
          </w:tcPr>
          <w:p w14:paraId="4FD9FB44" w14:textId="77777777" w:rsidR="007841F3" w:rsidRDefault="007841F3" w:rsidP="00997A84">
            <w:pPr>
              <w:jc w:val="center"/>
              <w:rPr>
                <w:rFonts w:ascii="Times New Roman" w:hAnsi="Times New Roman" w:cs="Times New Roman"/>
                <w:sz w:val="24"/>
                <w:szCs w:val="24"/>
              </w:rPr>
            </w:pPr>
          </w:p>
        </w:tc>
        <w:tc>
          <w:tcPr>
            <w:tcW w:w="2358" w:type="dxa"/>
            <w:vMerge/>
            <w:tcBorders>
              <w:top w:val="nil"/>
              <w:left w:val="nil"/>
              <w:bottom w:val="single" w:sz="12" w:space="0" w:color="auto"/>
              <w:right w:val="nil"/>
            </w:tcBorders>
            <w:vAlign w:val="center"/>
          </w:tcPr>
          <w:p w14:paraId="788936B1" w14:textId="77777777" w:rsidR="007841F3" w:rsidRDefault="007841F3" w:rsidP="00997A84">
            <w:pPr>
              <w:jc w:val="center"/>
              <w:rPr>
                <w:rFonts w:ascii="Times New Roman" w:hAnsi="Times New Roman" w:cs="Times New Roman"/>
                <w:sz w:val="24"/>
                <w:szCs w:val="24"/>
              </w:rPr>
            </w:pPr>
          </w:p>
        </w:tc>
      </w:tr>
    </w:tbl>
    <w:p w14:paraId="104FA22B" w14:textId="56211EC1" w:rsidR="007841F3" w:rsidRDefault="007841F3" w:rsidP="007841F3"/>
    <w:p w14:paraId="4FA5B4B8" w14:textId="127F99AB" w:rsidR="008F1D95" w:rsidRDefault="008F1D95" w:rsidP="007841F3"/>
    <w:p w14:paraId="4436F7CF" w14:textId="77777777" w:rsidR="008F1D95" w:rsidRDefault="008F1D95" w:rsidP="007841F3"/>
    <w:p w14:paraId="5A0D0B9C" w14:textId="492D6AD8" w:rsidR="007841F3" w:rsidRDefault="007841F3" w:rsidP="007841F3">
      <w:pPr>
        <w:spacing w:after="0" w:line="240" w:lineRule="auto"/>
        <w:rPr>
          <w:rFonts w:ascii="Times New Roman" w:hAnsi="Times New Roman" w:cs="Times New Roman"/>
          <w:sz w:val="24"/>
          <w:szCs w:val="24"/>
        </w:rPr>
      </w:pPr>
      <w:r>
        <w:rPr>
          <w:rFonts w:ascii="Times New Roman" w:hAnsi="Times New Roman" w:cs="Times New Roman"/>
          <w:b/>
          <w:bCs/>
          <w:i/>
          <w:iCs/>
          <w:sz w:val="24"/>
          <w:szCs w:val="24"/>
        </w:rPr>
        <w:t>Table 3.</w:t>
      </w:r>
      <w:r>
        <w:rPr>
          <w:rFonts w:ascii="Times New Roman" w:hAnsi="Times New Roman" w:cs="Times New Roman"/>
          <w:b/>
          <w:bCs/>
          <w:sz w:val="24"/>
          <w:szCs w:val="24"/>
        </w:rPr>
        <w:t xml:space="preserve"> </w:t>
      </w:r>
      <w:r>
        <w:rPr>
          <w:rFonts w:ascii="Times New Roman" w:hAnsi="Times New Roman" w:cs="Times New Roman"/>
          <w:sz w:val="24"/>
          <w:szCs w:val="24"/>
        </w:rPr>
        <w:t xml:space="preserve">Composition of experimental reaction solutions and experimental protocol implemented during the execution of the simulated environmental </w:t>
      </w:r>
      <w:r w:rsidR="000C6E91">
        <w:rPr>
          <w:rFonts w:ascii="Times New Roman" w:hAnsi="Times New Roman" w:cs="Times New Roman"/>
          <w:sz w:val="24"/>
          <w:szCs w:val="24"/>
        </w:rPr>
        <w:t xml:space="preserve">wet-dry </w:t>
      </w:r>
      <w:r>
        <w:rPr>
          <w:rFonts w:ascii="Times New Roman" w:hAnsi="Times New Roman" w:cs="Times New Roman"/>
          <w:sz w:val="24"/>
          <w:szCs w:val="24"/>
        </w:rPr>
        <w:t xml:space="preserve">cycling experiments. In this table, DD = dry-down, </w:t>
      </w:r>
      <w:r w:rsidR="00BE38E1">
        <w:rPr>
          <w:rFonts w:ascii="Times New Roman" w:hAnsi="Times New Roman" w:cs="Times New Roman"/>
          <w:sz w:val="24"/>
          <w:szCs w:val="24"/>
        </w:rPr>
        <w:t xml:space="preserve">hrs = hours, No. = number, </w:t>
      </w:r>
      <w:r>
        <w:rPr>
          <w:rFonts w:ascii="Times New Roman" w:hAnsi="Times New Roman" w:cs="Times New Roman"/>
          <w:sz w:val="24"/>
          <w:szCs w:val="24"/>
        </w:rPr>
        <w:t>and RT = room temperature.</w:t>
      </w:r>
    </w:p>
    <w:p w14:paraId="41833E28" w14:textId="77777777" w:rsidR="007841F3" w:rsidRDefault="007841F3" w:rsidP="007841F3">
      <w:pPr>
        <w:spacing w:after="0" w:line="240" w:lineRule="auto"/>
        <w:rPr>
          <w:rFonts w:ascii="Times New Roman" w:hAnsi="Times New Roman" w:cs="Times New Roman"/>
          <w:sz w:val="24"/>
          <w:szCs w:val="24"/>
        </w:rPr>
      </w:pPr>
    </w:p>
    <w:tbl>
      <w:tblPr>
        <w:tblStyle w:val="TableGrid"/>
        <w:tblW w:w="9813" w:type="dxa"/>
        <w:tblLook w:val="04A0" w:firstRow="1" w:lastRow="0" w:firstColumn="1" w:lastColumn="0" w:noHBand="0" w:noVBand="1"/>
      </w:tblPr>
      <w:tblGrid>
        <w:gridCol w:w="1503"/>
        <w:gridCol w:w="1250"/>
        <w:gridCol w:w="1729"/>
        <w:gridCol w:w="1663"/>
        <w:gridCol w:w="3668"/>
      </w:tblGrid>
      <w:tr w:rsidR="007841F3" w14:paraId="44767F7C" w14:textId="77777777" w:rsidTr="00997A84">
        <w:tc>
          <w:tcPr>
            <w:tcW w:w="1503" w:type="dxa"/>
            <w:tcBorders>
              <w:top w:val="nil"/>
              <w:left w:val="nil"/>
              <w:bottom w:val="single" w:sz="12" w:space="0" w:color="auto"/>
              <w:right w:val="nil"/>
            </w:tcBorders>
            <w:vAlign w:val="center"/>
          </w:tcPr>
          <w:p w14:paraId="62F4603E"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Species (M)</w:t>
            </w:r>
          </w:p>
        </w:tc>
        <w:tc>
          <w:tcPr>
            <w:tcW w:w="1250" w:type="dxa"/>
            <w:tcBorders>
              <w:top w:val="nil"/>
              <w:left w:val="nil"/>
              <w:bottom w:val="single" w:sz="12" w:space="0" w:color="auto"/>
              <w:right w:val="nil"/>
            </w:tcBorders>
            <w:vAlign w:val="center"/>
          </w:tcPr>
          <w:p w14:paraId="541D10F3"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DAP (M)</w:t>
            </w:r>
          </w:p>
        </w:tc>
        <w:tc>
          <w:tcPr>
            <w:tcW w:w="1729" w:type="dxa"/>
            <w:tcBorders>
              <w:top w:val="nil"/>
              <w:left w:val="nil"/>
              <w:bottom w:val="single" w:sz="12" w:space="0" w:color="auto"/>
              <w:right w:val="nil"/>
            </w:tcBorders>
            <w:vAlign w:val="center"/>
          </w:tcPr>
          <w:p w14:paraId="7A201FBA"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Imidazole (M)</w:t>
            </w:r>
          </w:p>
        </w:tc>
        <w:tc>
          <w:tcPr>
            <w:tcW w:w="1663" w:type="dxa"/>
            <w:tcBorders>
              <w:top w:val="nil"/>
              <w:left w:val="nil"/>
              <w:bottom w:val="single" w:sz="12" w:space="0" w:color="auto"/>
              <w:right w:val="nil"/>
            </w:tcBorders>
            <w:vAlign w:val="center"/>
          </w:tcPr>
          <w:p w14:paraId="3D6E2086"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No. of Cycles</w:t>
            </w:r>
          </w:p>
        </w:tc>
        <w:tc>
          <w:tcPr>
            <w:tcW w:w="3668" w:type="dxa"/>
            <w:tcBorders>
              <w:top w:val="nil"/>
              <w:left w:val="nil"/>
              <w:bottom w:val="single" w:sz="12" w:space="0" w:color="auto"/>
              <w:right w:val="nil"/>
            </w:tcBorders>
            <w:vAlign w:val="center"/>
          </w:tcPr>
          <w:p w14:paraId="44E29B8E"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Cycle Descriptions</w:t>
            </w:r>
          </w:p>
        </w:tc>
      </w:tr>
      <w:tr w:rsidR="007841F3" w14:paraId="01B95D55" w14:textId="77777777" w:rsidTr="00997A84">
        <w:tc>
          <w:tcPr>
            <w:tcW w:w="1503" w:type="dxa"/>
            <w:tcBorders>
              <w:top w:val="single" w:sz="12" w:space="0" w:color="auto"/>
              <w:left w:val="nil"/>
              <w:bottom w:val="nil"/>
              <w:right w:val="nil"/>
            </w:tcBorders>
            <w:vAlign w:val="center"/>
          </w:tcPr>
          <w:p w14:paraId="11059D47"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Gly (0.01)</w:t>
            </w:r>
          </w:p>
        </w:tc>
        <w:tc>
          <w:tcPr>
            <w:tcW w:w="1250" w:type="dxa"/>
            <w:vMerge w:val="restart"/>
            <w:tcBorders>
              <w:top w:val="single" w:sz="12" w:space="0" w:color="auto"/>
              <w:left w:val="nil"/>
              <w:right w:val="nil"/>
            </w:tcBorders>
            <w:vAlign w:val="center"/>
          </w:tcPr>
          <w:p w14:paraId="1F6F6F7B"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0.01</w:t>
            </w:r>
          </w:p>
        </w:tc>
        <w:tc>
          <w:tcPr>
            <w:tcW w:w="1729" w:type="dxa"/>
            <w:vMerge w:val="restart"/>
            <w:tcBorders>
              <w:top w:val="single" w:sz="12" w:space="0" w:color="auto"/>
              <w:left w:val="nil"/>
              <w:right w:val="nil"/>
            </w:tcBorders>
            <w:vAlign w:val="center"/>
          </w:tcPr>
          <w:p w14:paraId="11148E7D"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0.01</w:t>
            </w:r>
          </w:p>
        </w:tc>
        <w:tc>
          <w:tcPr>
            <w:tcW w:w="1663" w:type="dxa"/>
            <w:vMerge w:val="restart"/>
            <w:tcBorders>
              <w:top w:val="single" w:sz="12" w:space="0" w:color="auto"/>
              <w:left w:val="nil"/>
              <w:right w:val="nil"/>
            </w:tcBorders>
            <w:vAlign w:val="center"/>
          </w:tcPr>
          <w:p w14:paraId="5CAB0BDA"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0 - 4</w:t>
            </w:r>
          </w:p>
        </w:tc>
        <w:tc>
          <w:tcPr>
            <w:tcW w:w="3668" w:type="dxa"/>
            <w:vMerge w:val="restart"/>
            <w:tcBorders>
              <w:top w:val="single" w:sz="12" w:space="0" w:color="auto"/>
              <w:left w:val="nil"/>
              <w:right w:val="nil"/>
            </w:tcBorders>
            <w:vAlign w:val="center"/>
          </w:tcPr>
          <w:p w14:paraId="28F29E1C" w14:textId="77777777" w:rsidR="007841F3" w:rsidRDefault="007841F3" w:rsidP="00997A84">
            <w:pPr>
              <w:jc w:val="center"/>
              <w:rPr>
                <w:rFonts w:ascii="Times New Roman" w:hAnsi="Times New Roman" w:cs="Times New Roman"/>
                <w:sz w:val="24"/>
                <w:szCs w:val="24"/>
              </w:rPr>
            </w:pPr>
            <w:r w:rsidRPr="00254B41">
              <w:rPr>
                <w:rFonts w:ascii="Times New Roman" w:hAnsi="Times New Roman" w:cs="Times New Roman"/>
                <w:b/>
                <w:bCs/>
                <w:sz w:val="24"/>
                <w:szCs w:val="24"/>
                <w:u w:val="single"/>
              </w:rPr>
              <w:t>0 Cycles</w:t>
            </w:r>
            <w:r w:rsidRPr="00254B41">
              <w:rPr>
                <w:rFonts w:ascii="Times New Roman" w:hAnsi="Times New Roman" w:cs="Times New Roman"/>
                <w:b/>
                <w:bCs/>
                <w:sz w:val="24"/>
                <w:szCs w:val="24"/>
              </w:rPr>
              <w:t>:</w:t>
            </w:r>
            <w:r>
              <w:rPr>
                <w:rFonts w:ascii="Times New Roman" w:hAnsi="Times New Roman" w:cs="Times New Roman"/>
                <w:sz w:val="24"/>
                <w:szCs w:val="24"/>
              </w:rPr>
              <w:t xml:space="preserve"> no DD</w:t>
            </w:r>
          </w:p>
          <w:p w14:paraId="7EA871EF" w14:textId="77777777" w:rsidR="007841F3" w:rsidRDefault="007841F3" w:rsidP="00997A84">
            <w:pPr>
              <w:jc w:val="center"/>
              <w:rPr>
                <w:rFonts w:ascii="Times New Roman" w:hAnsi="Times New Roman" w:cs="Times New Roman"/>
                <w:sz w:val="24"/>
                <w:szCs w:val="24"/>
              </w:rPr>
            </w:pPr>
            <w:r w:rsidRPr="00254B41">
              <w:rPr>
                <w:rFonts w:ascii="Times New Roman" w:hAnsi="Times New Roman" w:cs="Times New Roman"/>
                <w:b/>
                <w:sz w:val="24"/>
                <w:szCs w:val="24"/>
                <w:u w:val="single"/>
              </w:rPr>
              <w:t>1 Cycle</w:t>
            </w:r>
            <w:r w:rsidRPr="00254B41">
              <w:rPr>
                <w:rFonts w:ascii="Times New Roman" w:hAnsi="Times New Roman" w:cs="Times New Roman"/>
                <w:b/>
                <w:sz w:val="24"/>
                <w:szCs w:val="24"/>
              </w:rPr>
              <w:t>:</w:t>
            </w:r>
            <w:r>
              <w:rPr>
                <w:rFonts w:ascii="Times New Roman" w:hAnsi="Times New Roman" w:cs="Times New Roman"/>
                <w:sz w:val="24"/>
                <w:szCs w:val="24"/>
              </w:rPr>
              <w:t xml:space="preserve"> DD at 50 °C for 24 hrs</w:t>
            </w:r>
          </w:p>
          <w:p w14:paraId="1F27CEE5" w14:textId="77777777" w:rsidR="007841F3" w:rsidRDefault="007841F3" w:rsidP="00997A84">
            <w:pPr>
              <w:jc w:val="center"/>
              <w:rPr>
                <w:rFonts w:ascii="Times New Roman" w:hAnsi="Times New Roman" w:cs="Times New Roman"/>
                <w:sz w:val="24"/>
                <w:szCs w:val="24"/>
              </w:rPr>
            </w:pPr>
            <w:r w:rsidRPr="00254B41">
              <w:rPr>
                <w:rFonts w:ascii="Times New Roman" w:hAnsi="Times New Roman" w:cs="Times New Roman"/>
                <w:b/>
                <w:bCs/>
                <w:sz w:val="24"/>
                <w:szCs w:val="24"/>
                <w:u w:val="single"/>
              </w:rPr>
              <w:t>2 Cycles</w:t>
            </w:r>
            <w:r w:rsidRPr="00254B41">
              <w:rPr>
                <w:rFonts w:ascii="Times New Roman" w:hAnsi="Times New Roman" w:cs="Times New Roman"/>
                <w:b/>
                <w:bCs/>
                <w:sz w:val="24"/>
                <w:szCs w:val="24"/>
              </w:rPr>
              <w:t>:</w:t>
            </w:r>
            <w:r>
              <w:rPr>
                <w:rFonts w:ascii="Times New Roman" w:hAnsi="Times New Roman" w:cs="Times New Roman"/>
                <w:sz w:val="24"/>
                <w:szCs w:val="24"/>
              </w:rPr>
              <w:t xml:space="preserve"> 1 cycle + rehydrate at RT for 24 hrs + DD at 50 °C for 24 hrs</w:t>
            </w:r>
          </w:p>
          <w:p w14:paraId="5538DE6A" w14:textId="77777777" w:rsidR="007841F3" w:rsidRDefault="007841F3" w:rsidP="00997A84">
            <w:pPr>
              <w:jc w:val="center"/>
              <w:rPr>
                <w:rFonts w:ascii="Times New Roman" w:hAnsi="Times New Roman" w:cs="Times New Roman"/>
                <w:sz w:val="24"/>
                <w:szCs w:val="24"/>
              </w:rPr>
            </w:pPr>
            <w:r w:rsidRPr="00254B41">
              <w:rPr>
                <w:rFonts w:ascii="Times New Roman" w:hAnsi="Times New Roman" w:cs="Times New Roman"/>
                <w:b/>
                <w:bCs/>
                <w:sz w:val="24"/>
                <w:szCs w:val="24"/>
                <w:u w:val="single"/>
              </w:rPr>
              <w:t>3 &amp; 4 Cycles</w:t>
            </w:r>
            <w:r w:rsidRPr="00254B41">
              <w:rPr>
                <w:rFonts w:ascii="Times New Roman" w:hAnsi="Times New Roman" w:cs="Times New Roman"/>
                <w:b/>
                <w:bCs/>
                <w:sz w:val="24"/>
                <w:szCs w:val="24"/>
              </w:rPr>
              <w:t>:</w:t>
            </w:r>
            <w:r>
              <w:rPr>
                <w:rFonts w:ascii="Times New Roman" w:hAnsi="Times New Roman" w:cs="Times New Roman"/>
                <w:sz w:val="24"/>
                <w:szCs w:val="24"/>
              </w:rPr>
              <w:t xml:space="preserve"> similar to 2 cycles</w:t>
            </w:r>
          </w:p>
        </w:tc>
      </w:tr>
      <w:tr w:rsidR="007841F3" w14:paraId="3928D6D7" w14:textId="77777777" w:rsidTr="00997A84">
        <w:tc>
          <w:tcPr>
            <w:tcW w:w="1503" w:type="dxa"/>
            <w:tcBorders>
              <w:top w:val="nil"/>
              <w:left w:val="nil"/>
              <w:bottom w:val="nil"/>
              <w:right w:val="nil"/>
            </w:tcBorders>
            <w:vAlign w:val="center"/>
          </w:tcPr>
          <w:p w14:paraId="3F3E2AAB"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Ala (0.01)</w:t>
            </w:r>
          </w:p>
        </w:tc>
        <w:tc>
          <w:tcPr>
            <w:tcW w:w="1250" w:type="dxa"/>
            <w:vMerge/>
            <w:tcBorders>
              <w:top w:val="single" w:sz="4" w:space="0" w:color="auto"/>
              <w:left w:val="nil"/>
              <w:right w:val="nil"/>
            </w:tcBorders>
            <w:vAlign w:val="center"/>
          </w:tcPr>
          <w:p w14:paraId="4EF7C314" w14:textId="77777777" w:rsidR="007841F3" w:rsidRDefault="007841F3" w:rsidP="00997A84">
            <w:pPr>
              <w:jc w:val="center"/>
              <w:rPr>
                <w:rFonts w:ascii="Times New Roman" w:hAnsi="Times New Roman" w:cs="Times New Roman"/>
                <w:sz w:val="24"/>
                <w:szCs w:val="24"/>
              </w:rPr>
            </w:pPr>
          </w:p>
        </w:tc>
        <w:tc>
          <w:tcPr>
            <w:tcW w:w="1729" w:type="dxa"/>
            <w:vMerge/>
            <w:tcBorders>
              <w:top w:val="nil"/>
              <w:left w:val="nil"/>
              <w:right w:val="nil"/>
            </w:tcBorders>
            <w:vAlign w:val="center"/>
          </w:tcPr>
          <w:p w14:paraId="1203C8C2" w14:textId="77777777" w:rsidR="007841F3" w:rsidRDefault="007841F3" w:rsidP="00997A84">
            <w:pPr>
              <w:jc w:val="center"/>
              <w:rPr>
                <w:rFonts w:ascii="Times New Roman" w:hAnsi="Times New Roman" w:cs="Times New Roman"/>
                <w:sz w:val="24"/>
                <w:szCs w:val="24"/>
              </w:rPr>
            </w:pPr>
          </w:p>
        </w:tc>
        <w:tc>
          <w:tcPr>
            <w:tcW w:w="1663" w:type="dxa"/>
            <w:vMerge/>
            <w:tcBorders>
              <w:top w:val="nil"/>
              <w:left w:val="nil"/>
              <w:right w:val="nil"/>
            </w:tcBorders>
            <w:vAlign w:val="center"/>
          </w:tcPr>
          <w:p w14:paraId="363982EF" w14:textId="77777777" w:rsidR="007841F3" w:rsidRDefault="007841F3" w:rsidP="00997A84">
            <w:pPr>
              <w:jc w:val="center"/>
              <w:rPr>
                <w:rFonts w:ascii="Times New Roman" w:hAnsi="Times New Roman" w:cs="Times New Roman"/>
                <w:sz w:val="24"/>
                <w:szCs w:val="24"/>
              </w:rPr>
            </w:pPr>
          </w:p>
        </w:tc>
        <w:tc>
          <w:tcPr>
            <w:tcW w:w="3668" w:type="dxa"/>
            <w:vMerge/>
            <w:tcBorders>
              <w:left w:val="nil"/>
              <w:right w:val="nil"/>
            </w:tcBorders>
            <w:vAlign w:val="center"/>
          </w:tcPr>
          <w:p w14:paraId="5760D71A" w14:textId="77777777" w:rsidR="007841F3" w:rsidRDefault="007841F3" w:rsidP="00997A84">
            <w:pPr>
              <w:jc w:val="center"/>
              <w:rPr>
                <w:rFonts w:ascii="Times New Roman" w:hAnsi="Times New Roman" w:cs="Times New Roman"/>
                <w:sz w:val="24"/>
                <w:szCs w:val="24"/>
              </w:rPr>
            </w:pPr>
          </w:p>
        </w:tc>
      </w:tr>
      <w:tr w:rsidR="007841F3" w14:paraId="6BAA7278" w14:textId="77777777" w:rsidTr="00997A84">
        <w:tc>
          <w:tcPr>
            <w:tcW w:w="1503" w:type="dxa"/>
            <w:tcBorders>
              <w:top w:val="nil"/>
              <w:left w:val="nil"/>
              <w:bottom w:val="nil"/>
              <w:right w:val="nil"/>
            </w:tcBorders>
            <w:vAlign w:val="center"/>
          </w:tcPr>
          <w:p w14:paraId="6EC6BA23"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Asp (0.01)</w:t>
            </w:r>
          </w:p>
        </w:tc>
        <w:tc>
          <w:tcPr>
            <w:tcW w:w="1250" w:type="dxa"/>
            <w:vMerge/>
            <w:tcBorders>
              <w:top w:val="single" w:sz="4" w:space="0" w:color="auto"/>
              <w:left w:val="nil"/>
              <w:right w:val="nil"/>
            </w:tcBorders>
            <w:vAlign w:val="center"/>
          </w:tcPr>
          <w:p w14:paraId="58DFCE38" w14:textId="77777777" w:rsidR="007841F3" w:rsidRDefault="007841F3" w:rsidP="00997A84">
            <w:pPr>
              <w:jc w:val="center"/>
              <w:rPr>
                <w:rFonts w:ascii="Times New Roman" w:hAnsi="Times New Roman" w:cs="Times New Roman"/>
                <w:sz w:val="24"/>
                <w:szCs w:val="24"/>
              </w:rPr>
            </w:pPr>
          </w:p>
        </w:tc>
        <w:tc>
          <w:tcPr>
            <w:tcW w:w="1729" w:type="dxa"/>
            <w:vMerge/>
            <w:tcBorders>
              <w:top w:val="nil"/>
              <w:left w:val="nil"/>
              <w:right w:val="nil"/>
            </w:tcBorders>
            <w:vAlign w:val="center"/>
          </w:tcPr>
          <w:p w14:paraId="1CF71DC7" w14:textId="77777777" w:rsidR="007841F3" w:rsidRDefault="007841F3" w:rsidP="00997A84">
            <w:pPr>
              <w:jc w:val="center"/>
              <w:rPr>
                <w:rFonts w:ascii="Times New Roman" w:hAnsi="Times New Roman" w:cs="Times New Roman"/>
                <w:sz w:val="24"/>
                <w:szCs w:val="24"/>
              </w:rPr>
            </w:pPr>
          </w:p>
        </w:tc>
        <w:tc>
          <w:tcPr>
            <w:tcW w:w="1663" w:type="dxa"/>
            <w:vMerge/>
            <w:tcBorders>
              <w:top w:val="nil"/>
              <w:left w:val="nil"/>
              <w:right w:val="nil"/>
            </w:tcBorders>
            <w:vAlign w:val="center"/>
          </w:tcPr>
          <w:p w14:paraId="4F3E1031" w14:textId="77777777" w:rsidR="007841F3" w:rsidRDefault="007841F3" w:rsidP="00997A84">
            <w:pPr>
              <w:jc w:val="center"/>
              <w:rPr>
                <w:rFonts w:ascii="Times New Roman" w:hAnsi="Times New Roman" w:cs="Times New Roman"/>
                <w:sz w:val="24"/>
                <w:szCs w:val="24"/>
              </w:rPr>
            </w:pPr>
          </w:p>
        </w:tc>
        <w:tc>
          <w:tcPr>
            <w:tcW w:w="3668" w:type="dxa"/>
            <w:vMerge/>
            <w:tcBorders>
              <w:left w:val="nil"/>
              <w:right w:val="nil"/>
            </w:tcBorders>
            <w:vAlign w:val="center"/>
          </w:tcPr>
          <w:p w14:paraId="1B000AC9" w14:textId="77777777" w:rsidR="007841F3" w:rsidRDefault="007841F3" w:rsidP="00997A84">
            <w:pPr>
              <w:jc w:val="center"/>
              <w:rPr>
                <w:rFonts w:ascii="Times New Roman" w:hAnsi="Times New Roman" w:cs="Times New Roman"/>
                <w:sz w:val="24"/>
                <w:szCs w:val="24"/>
              </w:rPr>
            </w:pPr>
          </w:p>
        </w:tc>
      </w:tr>
      <w:tr w:rsidR="007841F3" w14:paraId="5017FFA1" w14:textId="77777777" w:rsidTr="00997A84">
        <w:tc>
          <w:tcPr>
            <w:tcW w:w="1503" w:type="dxa"/>
            <w:tcBorders>
              <w:top w:val="nil"/>
              <w:left w:val="nil"/>
              <w:bottom w:val="nil"/>
              <w:right w:val="nil"/>
            </w:tcBorders>
            <w:vAlign w:val="center"/>
          </w:tcPr>
          <w:p w14:paraId="04F6614E"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Glu (0.01)</w:t>
            </w:r>
          </w:p>
        </w:tc>
        <w:tc>
          <w:tcPr>
            <w:tcW w:w="1250" w:type="dxa"/>
            <w:vMerge/>
            <w:tcBorders>
              <w:top w:val="single" w:sz="4" w:space="0" w:color="auto"/>
              <w:left w:val="nil"/>
              <w:right w:val="nil"/>
            </w:tcBorders>
            <w:vAlign w:val="center"/>
          </w:tcPr>
          <w:p w14:paraId="7AFF9C9D" w14:textId="77777777" w:rsidR="007841F3" w:rsidRDefault="007841F3" w:rsidP="00997A84">
            <w:pPr>
              <w:jc w:val="center"/>
              <w:rPr>
                <w:rFonts w:ascii="Times New Roman" w:hAnsi="Times New Roman" w:cs="Times New Roman"/>
                <w:sz w:val="24"/>
                <w:szCs w:val="24"/>
              </w:rPr>
            </w:pPr>
          </w:p>
        </w:tc>
        <w:tc>
          <w:tcPr>
            <w:tcW w:w="1729" w:type="dxa"/>
            <w:vMerge/>
            <w:tcBorders>
              <w:top w:val="nil"/>
              <w:left w:val="nil"/>
              <w:right w:val="nil"/>
            </w:tcBorders>
            <w:vAlign w:val="center"/>
          </w:tcPr>
          <w:p w14:paraId="3B28247A" w14:textId="77777777" w:rsidR="007841F3" w:rsidRDefault="007841F3" w:rsidP="00997A84">
            <w:pPr>
              <w:jc w:val="center"/>
              <w:rPr>
                <w:rFonts w:ascii="Times New Roman" w:hAnsi="Times New Roman" w:cs="Times New Roman"/>
                <w:sz w:val="24"/>
                <w:szCs w:val="24"/>
              </w:rPr>
            </w:pPr>
          </w:p>
        </w:tc>
        <w:tc>
          <w:tcPr>
            <w:tcW w:w="1663" w:type="dxa"/>
            <w:vMerge/>
            <w:tcBorders>
              <w:top w:val="nil"/>
              <w:left w:val="nil"/>
              <w:right w:val="nil"/>
            </w:tcBorders>
            <w:vAlign w:val="center"/>
          </w:tcPr>
          <w:p w14:paraId="0E0C3676" w14:textId="77777777" w:rsidR="007841F3" w:rsidRDefault="007841F3" w:rsidP="00997A84">
            <w:pPr>
              <w:jc w:val="center"/>
              <w:rPr>
                <w:rFonts w:ascii="Times New Roman" w:hAnsi="Times New Roman" w:cs="Times New Roman"/>
                <w:sz w:val="24"/>
                <w:szCs w:val="24"/>
              </w:rPr>
            </w:pPr>
          </w:p>
        </w:tc>
        <w:tc>
          <w:tcPr>
            <w:tcW w:w="3668" w:type="dxa"/>
            <w:vMerge/>
            <w:tcBorders>
              <w:left w:val="nil"/>
              <w:right w:val="nil"/>
            </w:tcBorders>
            <w:vAlign w:val="center"/>
          </w:tcPr>
          <w:p w14:paraId="0592140E" w14:textId="77777777" w:rsidR="007841F3" w:rsidRDefault="007841F3" w:rsidP="00997A84">
            <w:pPr>
              <w:jc w:val="center"/>
              <w:rPr>
                <w:rFonts w:ascii="Times New Roman" w:hAnsi="Times New Roman" w:cs="Times New Roman"/>
                <w:sz w:val="24"/>
                <w:szCs w:val="24"/>
              </w:rPr>
            </w:pPr>
          </w:p>
        </w:tc>
      </w:tr>
      <w:tr w:rsidR="007841F3" w14:paraId="3E200367" w14:textId="77777777" w:rsidTr="00997A84">
        <w:tc>
          <w:tcPr>
            <w:tcW w:w="1503" w:type="dxa"/>
            <w:tcBorders>
              <w:top w:val="nil"/>
              <w:left w:val="nil"/>
              <w:bottom w:val="single" w:sz="12" w:space="0" w:color="auto"/>
              <w:right w:val="nil"/>
            </w:tcBorders>
            <w:vAlign w:val="center"/>
          </w:tcPr>
          <w:p w14:paraId="43B69336"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Gly</w:t>
            </w:r>
            <w:r w:rsidRPr="0069468A">
              <w:rPr>
                <w:rFonts w:ascii="Times New Roman" w:hAnsi="Times New Roman" w:cs="Times New Roman"/>
                <w:sz w:val="24"/>
                <w:szCs w:val="24"/>
                <w:vertAlign w:val="subscript"/>
              </w:rPr>
              <w:t>2</w:t>
            </w:r>
            <w:r>
              <w:rPr>
                <w:rFonts w:ascii="Times New Roman" w:hAnsi="Times New Roman" w:cs="Times New Roman"/>
                <w:sz w:val="24"/>
                <w:szCs w:val="24"/>
              </w:rPr>
              <w:t xml:space="preserve"> (0.01)</w:t>
            </w:r>
          </w:p>
        </w:tc>
        <w:tc>
          <w:tcPr>
            <w:tcW w:w="1250" w:type="dxa"/>
            <w:vMerge/>
            <w:tcBorders>
              <w:top w:val="single" w:sz="4" w:space="0" w:color="auto"/>
              <w:left w:val="nil"/>
              <w:bottom w:val="single" w:sz="12" w:space="0" w:color="auto"/>
              <w:right w:val="nil"/>
            </w:tcBorders>
            <w:vAlign w:val="center"/>
          </w:tcPr>
          <w:p w14:paraId="4E3A62A5" w14:textId="77777777" w:rsidR="007841F3" w:rsidRDefault="007841F3" w:rsidP="00997A84">
            <w:pPr>
              <w:jc w:val="center"/>
              <w:rPr>
                <w:rFonts w:ascii="Times New Roman" w:hAnsi="Times New Roman" w:cs="Times New Roman"/>
                <w:sz w:val="24"/>
                <w:szCs w:val="24"/>
              </w:rPr>
            </w:pPr>
          </w:p>
        </w:tc>
        <w:tc>
          <w:tcPr>
            <w:tcW w:w="1729" w:type="dxa"/>
            <w:vMerge/>
            <w:tcBorders>
              <w:top w:val="nil"/>
              <w:left w:val="nil"/>
              <w:bottom w:val="single" w:sz="12" w:space="0" w:color="auto"/>
              <w:right w:val="nil"/>
            </w:tcBorders>
            <w:vAlign w:val="center"/>
          </w:tcPr>
          <w:p w14:paraId="30E74097" w14:textId="77777777" w:rsidR="007841F3" w:rsidRDefault="007841F3" w:rsidP="00997A84">
            <w:pPr>
              <w:jc w:val="center"/>
              <w:rPr>
                <w:rFonts w:ascii="Times New Roman" w:hAnsi="Times New Roman" w:cs="Times New Roman"/>
                <w:sz w:val="24"/>
                <w:szCs w:val="24"/>
              </w:rPr>
            </w:pPr>
          </w:p>
        </w:tc>
        <w:tc>
          <w:tcPr>
            <w:tcW w:w="1663" w:type="dxa"/>
            <w:vMerge/>
            <w:tcBorders>
              <w:top w:val="nil"/>
              <w:left w:val="nil"/>
              <w:bottom w:val="single" w:sz="12" w:space="0" w:color="auto"/>
              <w:right w:val="nil"/>
            </w:tcBorders>
            <w:vAlign w:val="center"/>
          </w:tcPr>
          <w:p w14:paraId="32A5A2DE" w14:textId="77777777" w:rsidR="007841F3" w:rsidRDefault="007841F3" w:rsidP="00997A84">
            <w:pPr>
              <w:jc w:val="center"/>
              <w:rPr>
                <w:rFonts w:ascii="Times New Roman" w:hAnsi="Times New Roman" w:cs="Times New Roman"/>
                <w:sz w:val="24"/>
                <w:szCs w:val="24"/>
              </w:rPr>
            </w:pPr>
          </w:p>
        </w:tc>
        <w:tc>
          <w:tcPr>
            <w:tcW w:w="3668" w:type="dxa"/>
            <w:vMerge/>
            <w:tcBorders>
              <w:left w:val="nil"/>
              <w:bottom w:val="single" w:sz="12" w:space="0" w:color="auto"/>
              <w:right w:val="nil"/>
            </w:tcBorders>
            <w:vAlign w:val="center"/>
          </w:tcPr>
          <w:p w14:paraId="1765F977" w14:textId="77777777" w:rsidR="007841F3" w:rsidRDefault="007841F3" w:rsidP="00997A84">
            <w:pPr>
              <w:jc w:val="center"/>
              <w:rPr>
                <w:rFonts w:ascii="Times New Roman" w:hAnsi="Times New Roman" w:cs="Times New Roman"/>
                <w:sz w:val="24"/>
                <w:szCs w:val="24"/>
              </w:rPr>
            </w:pPr>
          </w:p>
        </w:tc>
      </w:tr>
    </w:tbl>
    <w:p w14:paraId="6D2F5098" w14:textId="77777777" w:rsidR="007841F3" w:rsidRDefault="007841F3" w:rsidP="007841F3">
      <w:pPr>
        <w:spacing w:after="0" w:line="240" w:lineRule="auto"/>
        <w:rPr>
          <w:rFonts w:ascii="Times New Roman" w:hAnsi="Times New Roman" w:cs="Times New Roman"/>
          <w:sz w:val="24"/>
          <w:szCs w:val="24"/>
        </w:rPr>
      </w:pPr>
    </w:p>
    <w:p w14:paraId="64CB9EC9" w14:textId="77777777" w:rsidR="00AC460F" w:rsidRDefault="00AC460F" w:rsidP="007841F3">
      <w:pPr>
        <w:spacing w:after="0"/>
        <w:rPr>
          <w:rFonts w:ascii="Times New Roman" w:hAnsi="Times New Roman" w:cs="Times New Roman"/>
          <w:b/>
          <w:bCs/>
          <w:i/>
          <w:iCs/>
          <w:sz w:val="24"/>
          <w:szCs w:val="24"/>
        </w:rPr>
      </w:pPr>
    </w:p>
    <w:p w14:paraId="3643F6E5" w14:textId="77777777" w:rsidR="00AC460F" w:rsidRDefault="00AC460F" w:rsidP="007841F3">
      <w:pPr>
        <w:spacing w:after="0"/>
        <w:rPr>
          <w:rFonts w:ascii="Times New Roman" w:hAnsi="Times New Roman" w:cs="Times New Roman"/>
          <w:b/>
          <w:bCs/>
          <w:i/>
          <w:iCs/>
          <w:sz w:val="24"/>
          <w:szCs w:val="24"/>
        </w:rPr>
      </w:pPr>
    </w:p>
    <w:p w14:paraId="523D79F5" w14:textId="77777777" w:rsidR="00AA03E7" w:rsidRDefault="00AA03E7" w:rsidP="00AA03E7">
      <w:pPr>
        <w:spacing w:after="0" w:line="240" w:lineRule="auto"/>
        <w:rPr>
          <w:rFonts w:ascii="Times New Roman" w:hAnsi="Times New Roman" w:cs="Times New Roman"/>
          <w:b/>
          <w:bCs/>
          <w:i/>
          <w:iCs/>
          <w:sz w:val="24"/>
          <w:szCs w:val="24"/>
        </w:rPr>
      </w:pPr>
    </w:p>
    <w:p w14:paraId="7295E2BF" w14:textId="2F93467C" w:rsidR="007841F3" w:rsidRPr="00AA03E7" w:rsidRDefault="007841F3" w:rsidP="00AA03E7">
      <w:pPr>
        <w:spacing w:after="0" w:line="240" w:lineRule="auto"/>
        <w:rPr>
          <w:rFonts w:ascii="Times New Roman" w:hAnsi="Times New Roman"/>
          <w:sz w:val="24"/>
          <w:szCs w:val="24"/>
        </w:rPr>
      </w:pPr>
      <w:r>
        <w:rPr>
          <w:rFonts w:ascii="Times New Roman" w:hAnsi="Times New Roman" w:cs="Times New Roman"/>
          <w:b/>
          <w:bCs/>
          <w:i/>
          <w:iCs/>
          <w:sz w:val="24"/>
          <w:szCs w:val="24"/>
        </w:rPr>
        <w:lastRenderedPageBreak/>
        <w:t xml:space="preserve">Table </w:t>
      </w:r>
      <w:r w:rsidR="00997A84">
        <w:rPr>
          <w:rFonts w:ascii="Times New Roman" w:hAnsi="Times New Roman" w:cs="Times New Roman"/>
          <w:b/>
          <w:bCs/>
          <w:i/>
          <w:iCs/>
          <w:sz w:val="24"/>
          <w:szCs w:val="24"/>
        </w:rPr>
        <w:t>4</w:t>
      </w:r>
      <w:r>
        <w:rPr>
          <w:rFonts w:ascii="Times New Roman" w:hAnsi="Times New Roman" w:cs="Times New Roman"/>
          <w:b/>
          <w:bCs/>
          <w:i/>
          <w:iCs/>
          <w:sz w:val="24"/>
          <w:szCs w:val="24"/>
        </w:rPr>
        <w:t xml:space="preserve">. </w:t>
      </w:r>
      <w:r w:rsidRPr="008B3C4D">
        <w:rPr>
          <w:rFonts w:ascii="Times New Roman" w:hAnsi="Times New Roman" w:cs="Times New Roman"/>
          <w:b/>
          <w:bCs/>
          <w:i/>
          <w:iCs/>
          <w:sz w:val="24"/>
          <w:szCs w:val="24"/>
        </w:rPr>
        <w:t>Homopeptide yields from room temperature/heating experiments.</w:t>
      </w:r>
      <w:r>
        <w:rPr>
          <w:rFonts w:ascii="Times New Roman" w:hAnsi="Times New Roman" w:cs="Times New Roman"/>
          <w:sz w:val="24"/>
          <w:szCs w:val="24"/>
        </w:rPr>
        <w:t xml:space="preserve"> This table summarizes 1) the maximum homopeptide syntheses that occurred within each solution subjected to room temperature, or mild heating (50 °C) conditions, 2) the respective yields of these homopeptides synthesized based on the t</w:t>
      </w:r>
      <w:r w:rsidR="00BB31E6">
        <w:rPr>
          <w:rFonts w:ascii="Times New Roman" w:hAnsi="Times New Roman" w:cs="Times New Roman"/>
          <w:sz w:val="24"/>
          <w:szCs w:val="24"/>
          <w:vertAlign w:val="subscript"/>
        </w:rPr>
        <w:t>i</w:t>
      </w:r>
      <w:r>
        <w:rPr>
          <w:rFonts w:ascii="Times New Roman" w:hAnsi="Times New Roman" w:cs="Times New Roman"/>
          <w:sz w:val="24"/>
          <w:szCs w:val="24"/>
        </w:rPr>
        <w:t xml:space="preserve"> concentration (10 mM) of the amino acids being evaluated, and 3) the time point at which the maximum homopeptide syntheses were observed. In this table, I = imidazole and RT = room temperature.</w:t>
      </w:r>
      <w:r w:rsidR="00AA03E7" w:rsidRPr="00AA03E7">
        <w:rPr>
          <w:rFonts w:ascii="Times New Roman" w:hAnsi="Times New Roman"/>
          <w:sz w:val="24"/>
          <w:szCs w:val="24"/>
        </w:rPr>
        <w:t xml:space="preserve"> </w:t>
      </w:r>
      <w:r w:rsidR="00AA03E7">
        <w:rPr>
          <w:rFonts w:ascii="Times New Roman" w:hAnsi="Times New Roman"/>
          <w:sz w:val="24"/>
          <w:szCs w:val="24"/>
        </w:rPr>
        <w:t xml:space="preserve">Uncertainties </w:t>
      </w:r>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x</m:t>
            </m:r>
          </m:sub>
        </m:sSub>
      </m:oMath>
      <w:r w:rsidR="00AA03E7">
        <w:rPr>
          <w:rFonts w:ascii="Times New Roman" w:eastAsiaTheme="minorEastAsia" w:hAnsi="Times New Roman"/>
          <w:sz w:val="24"/>
          <w:szCs w:val="24"/>
        </w:rPr>
        <w:t>)</w:t>
      </w:r>
      <w:r w:rsidR="00AA03E7">
        <w:rPr>
          <w:rFonts w:ascii="Times New Roman" w:hAnsi="Times New Roman"/>
          <w:sz w:val="24"/>
          <w:szCs w:val="24"/>
        </w:rPr>
        <w:t xml:space="preserve"> were determined as the standard error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x</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x</m:t>
            </m:r>
          </m:sub>
        </m:sSub>
        <m:r>
          <w:rPr>
            <w:rFonts w:ascii="Cambria Math" w:hAnsi="Cambria Math"/>
            <w:sz w:val="24"/>
            <w:szCs w:val="24"/>
          </w:rPr>
          <m:t xml:space="preserve"> </m:t>
        </m:r>
        <m:r>
          <w:rPr>
            <w:rFonts w:ascii="Cambria Math" w:hAnsi="Cambria Math" w:cs="Calibri"/>
            <w:sz w:val="24"/>
            <w:szCs w:val="24"/>
          </w:rPr>
          <m:t>·</m:t>
        </m:r>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(n)</m:t>
            </m:r>
          </m:e>
          <m:sup>
            <m:f>
              <m:fPr>
                <m:type m:val="skw"/>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up>
        </m:sSup>
      </m:oMath>
      <w:r w:rsidR="00AA03E7">
        <w:rPr>
          <w:rFonts w:ascii="Times New Roman" w:hAnsi="Times New Roman"/>
          <w:sz w:val="24"/>
          <w:szCs w:val="24"/>
        </w:rPr>
        <w:t>), whereby the uncertainties were based on the standard deviation (</w:t>
      </w:r>
      <m:oMath>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x</m:t>
            </m:r>
          </m:sub>
        </m:sSub>
        <m:r>
          <w:rPr>
            <w:rFonts w:ascii="Cambria Math" w:hAnsi="Cambria Math"/>
            <w:sz w:val="24"/>
            <w:szCs w:val="24"/>
          </w:rPr>
          <m:t xml:space="preserve">) </m:t>
        </m:r>
      </m:oMath>
      <w:r w:rsidR="00AA03E7">
        <w:rPr>
          <w:rFonts w:ascii="Times New Roman" w:hAnsi="Times New Roman"/>
          <w:sz w:val="24"/>
          <w:szCs w:val="24"/>
        </w:rPr>
        <w:t>of the average value of triplicate measurements (</w:t>
      </w:r>
      <m:oMath>
        <m:r>
          <w:rPr>
            <w:rFonts w:ascii="Cambria Math" w:hAnsi="Cambria Math"/>
            <w:sz w:val="24"/>
            <w:szCs w:val="24"/>
          </w:rPr>
          <m:t>n</m:t>
        </m:r>
      </m:oMath>
      <w:r w:rsidR="00AA03E7">
        <w:rPr>
          <w:rFonts w:ascii="Times New Roman" w:hAnsi="Times New Roman"/>
          <w:sz w:val="24"/>
          <w:szCs w:val="24"/>
        </w:rPr>
        <w:t>).</w:t>
      </w:r>
    </w:p>
    <w:p w14:paraId="7B28AF52" w14:textId="77777777" w:rsidR="007841F3" w:rsidRDefault="007841F3" w:rsidP="007841F3">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96"/>
        <w:gridCol w:w="1083"/>
        <w:gridCol w:w="2268"/>
        <w:gridCol w:w="1289"/>
        <w:gridCol w:w="1556"/>
      </w:tblGrid>
      <w:tr w:rsidR="007841F3" w14:paraId="44169C29" w14:textId="77777777" w:rsidTr="00997A84">
        <w:tc>
          <w:tcPr>
            <w:tcW w:w="2596" w:type="dxa"/>
            <w:tcBorders>
              <w:top w:val="nil"/>
              <w:left w:val="nil"/>
              <w:bottom w:val="single" w:sz="12" w:space="0" w:color="auto"/>
              <w:right w:val="nil"/>
            </w:tcBorders>
            <w:vAlign w:val="center"/>
          </w:tcPr>
          <w:p w14:paraId="62DAD965"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Solution (Temperature)</w:t>
            </w:r>
          </w:p>
        </w:tc>
        <w:tc>
          <w:tcPr>
            <w:tcW w:w="1083" w:type="dxa"/>
            <w:tcBorders>
              <w:top w:val="nil"/>
              <w:left w:val="nil"/>
              <w:bottom w:val="single" w:sz="12" w:space="0" w:color="auto"/>
              <w:right w:val="nil"/>
            </w:tcBorders>
            <w:vAlign w:val="center"/>
          </w:tcPr>
          <w:p w14:paraId="00D2D43B"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Product</w:t>
            </w:r>
          </w:p>
        </w:tc>
        <w:tc>
          <w:tcPr>
            <w:tcW w:w="2268" w:type="dxa"/>
            <w:tcBorders>
              <w:top w:val="nil"/>
              <w:left w:val="nil"/>
              <w:bottom w:val="single" w:sz="12" w:space="0" w:color="auto"/>
              <w:right w:val="nil"/>
            </w:tcBorders>
            <w:vAlign w:val="center"/>
          </w:tcPr>
          <w:p w14:paraId="33249B6C"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Concentration (</w:t>
            </w:r>
            <w:r w:rsidRPr="00845498">
              <w:rPr>
                <w:rFonts w:ascii="Symbol" w:hAnsi="Symbol" w:cs="Times New Roman"/>
                <w:sz w:val="24"/>
                <w:szCs w:val="24"/>
              </w:rPr>
              <w:t>m</w:t>
            </w:r>
            <w:r>
              <w:rPr>
                <w:rFonts w:ascii="Times New Roman" w:hAnsi="Times New Roman" w:cs="Times New Roman"/>
                <w:sz w:val="24"/>
                <w:szCs w:val="24"/>
              </w:rPr>
              <w:t>M)</w:t>
            </w:r>
          </w:p>
        </w:tc>
        <w:tc>
          <w:tcPr>
            <w:tcW w:w="1289" w:type="dxa"/>
            <w:tcBorders>
              <w:top w:val="nil"/>
              <w:left w:val="nil"/>
              <w:bottom w:val="single" w:sz="12" w:space="0" w:color="auto"/>
              <w:right w:val="nil"/>
            </w:tcBorders>
            <w:vAlign w:val="center"/>
          </w:tcPr>
          <w:p w14:paraId="1E6B5CB9"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Yield (%)</w:t>
            </w:r>
          </w:p>
        </w:tc>
        <w:tc>
          <w:tcPr>
            <w:tcW w:w="1556" w:type="dxa"/>
            <w:tcBorders>
              <w:top w:val="nil"/>
              <w:left w:val="nil"/>
              <w:bottom w:val="single" w:sz="12" w:space="0" w:color="auto"/>
              <w:right w:val="nil"/>
            </w:tcBorders>
            <w:vAlign w:val="center"/>
          </w:tcPr>
          <w:p w14:paraId="17D0E60F"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Time (Days)</w:t>
            </w:r>
          </w:p>
        </w:tc>
      </w:tr>
      <w:tr w:rsidR="007841F3" w14:paraId="328D9BDA" w14:textId="77777777" w:rsidTr="00997A84">
        <w:tc>
          <w:tcPr>
            <w:tcW w:w="2596" w:type="dxa"/>
            <w:vMerge w:val="restart"/>
            <w:tcBorders>
              <w:top w:val="single" w:sz="12" w:space="0" w:color="auto"/>
              <w:left w:val="nil"/>
              <w:right w:val="nil"/>
            </w:tcBorders>
            <w:vAlign w:val="center"/>
          </w:tcPr>
          <w:p w14:paraId="3271B6C3"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Gly + I + DAP (RT)</w:t>
            </w:r>
          </w:p>
        </w:tc>
        <w:tc>
          <w:tcPr>
            <w:tcW w:w="1083" w:type="dxa"/>
            <w:tcBorders>
              <w:top w:val="single" w:sz="12" w:space="0" w:color="auto"/>
              <w:left w:val="nil"/>
              <w:bottom w:val="nil"/>
              <w:right w:val="nil"/>
            </w:tcBorders>
            <w:vAlign w:val="center"/>
          </w:tcPr>
          <w:p w14:paraId="4F7D1B2D"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Gly</w:t>
            </w:r>
            <w:r w:rsidRPr="006C1AE4">
              <w:rPr>
                <w:rFonts w:ascii="Times New Roman" w:hAnsi="Times New Roman" w:cs="Times New Roman"/>
                <w:sz w:val="24"/>
                <w:szCs w:val="24"/>
                <w:vertAlign w:val="subscript"/>
              </w:rPr>
              <w:t>2</w:t>
            </w:r>
          </w:p>
        </w:tc>
        <w:tc>
          <w:tcPr>
            <w:tcW w:w="2268" w:type="dxa"/>
            <w:tcBorders>
              <w:top w:val="single" w:sz="12" w:space="0" w:color="auto"/>
              <w:left w:val="nil"/>
              <w:bottom w:val="nil"/>
              <w:right w:val="nil"/>
            </w:tcBorders>
            <w:vAlign w:val="center"/>
          </w:tcPr>
          <w:p w14:paraId="0D885A01" w14:textId="3EF4B7E2"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83.0 ± 2.</w:t>
            </w:r>
            <w:r w:rsidR="003D5ADB">
              <w:rPr>
                <w:rFonts w:ascii="Times New Roman" w:hAnsi="Times New Roman" w:cs="Times New Roman"/>
                <w:sz w:val="24"/>
                <w:szCs w:val="24"/>
              </w:rPr>
              <w:t>1</w:t>
            </w:r>
          </w:p>
        </w:tc>
        <w:tc>
          <w:tcPr>
            <w:tcW w:w="1289" w:type="dxa"/>
            <w:tcBorders>
              <w:top w:val="single" w:sz="12" w:space="0" w:color="auto"/>
              <w:left w:val="nil"/>
              <w:bottom w:val="nil"/>
              <w:right w:val="nil"/>
            </w:tcBorders>
            <w:vAlign w:val="center"/>
          </w:tcPr>
          <w:p w14:paraId="42F184DF"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0.83</w:t>
            </w:r>
          </w:p>
        </w:tc>
        <w:tc>
          <w:tcPr>
            <w:tcW w:w="1556" w:type="dxa"/>
            <w:tcBorders>
              <w:top w:val="single" w:sz="12" w:space="0" w:color="auto"/>
              <w:left w:val="nil"/>
              <w:bottom w:val="nil"/>
              <w:right w:val="nil"/>
            </w:tcBorders>
            <w:vAlign w:val="center"/>
          </w:tcPr>
          <w:p w14:paraId="468334CE"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106</w:t>
            </w:r>
          </w:p>
        </w:tc>
      </w:tr>
      <w:tr w:rsidR="007841F3" w14:paraId="298943D9" w14:textId="77777777" w:rsidTr="00997A84">
        <w:tc>
          <w:tcPr>
            <w:tcW w:w="2596" w:type="dxa"/>
            <w:vMerge/>
            <w:tcBorders>
              <w:left w:val="nil"/>
              <w:right w:val="nil"/>
            </w:tcBorders>
            <w:vAlign w:val="center"/>
          </w:tcPr>
          <w:p w14:paraId="7DA0CBF0" w14:textId="77777777" w:rsidR="007841F3" w:rsidRDefault="007841F3" w:rsidP="00997A84">
            <w:pPr>
              <w:jc w:val="center"/>
              <w:rPr>
                <w:rFonts w:ascii="Times New Roman" w:hAnsi="Times New Roman" w:cs="Times New Roman"/>
                <w:sz w:val="24"/>
                <w:szCs w:val="24"/>
              </w:rPr>
            </w:pPr>
          </w:p>
        </w:tc>
        <w:tc>
          <w:tcPr>
            <w:tcW w:w="1083" w:type="dxa"/>
            <w:tcBorders>
              <w:top w:val="nil"/>
              <w:left w:val="nil"/>
              <w:bottom w:val="single" w:sz="4" w:space="0" w:color="auto"/>
              <w:right w:val="nil"/>
            </w:tcBorders>
            <w:vAlign w:val="center"/>
          </w:tcPr>
          <w:p w14:paraId="1CBCBCE9"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Gly</w:t>
            </w:r>
            <w:r w:rsidRPr="006C1AE4">
              <w:rPr>
                <w:rFonts w:ascii="Times New Roman" w:hAnsi="Times New Roman" w:cs="Times New Roman"/>
                <w:sz w:val="24"/>
                <w:szCs w:val="24"/>
                <w:vertAlign w:val="subscript"/>
              </w:rPr>
              <w:t>3</w:t>
            </w:r>
          </w:p>
        </w:tc>
        <w:tc>
          <w:tcPr>
            <w:tcW w:w="2268" w:type="dxa"/>
            <w:tcBorders>
              <w:top w:val="nil"/>
              <w:left w:val="nil"/>
              <w:bottom w:val="single" w:sz="4" w:space="0" w:color="auto"/>
              <w:right w:val="nil"/>
            </w:tcBorders>
            <w:vAlign w:val="center"/>
          </w:tcPr>
          <w:p w14:paraId="0FA800E7" w14:textId="77777777"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w:t>
            </w:r>
          </w:p>
        </w:tc>
        <w:tc>
          <w:tcPr>
            <w:tcW w:w="1289" w:type="dxa"/>
            <w:tcBorders>
              <w:top w:val="nil"/>
              <w:left w:val="nil"/>
              <w:bottom w:val="single" w:sz="4" w:space="0" w:color="auto"/>
              <w:right w:val="nil"/>
            </w:tcBorders>
            <w:vAlign w:val="center"/>
          </w:tcPr>
          <w:p w14:paraId="3B37519E"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w:t>
            </w:r>
          </w:p>
        </w:tc>
        <w:tc>
          <w:tcPr>
            <w:tcW w:w="1556" w:type="dxa"/>
            <w:tcBorders>
              <w:top w:val="nil"/>
              <w:left w:val="nil"/>
              <w:bottom w:val="single" w:sz="4" w:space="0" w:color="auto"/>
              <w:right w:val="nil"/>
            </w:tcBorders>
            <w:vAlign w:val="center"/>
          </w:tcPr>
          <w:p w14:paraId="544300F9"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106</w:t>
            </w:r>
          </w:p>
        </w:tc>
      </w:tr>
      <w:tr w:rsidR="007841F3" w14:paraId="28B5DE57" w14:textId="77777777" w:rsidTr="00997A84">
        <w:tc>
          <w:tcPr>
            <w:tcW w:w="2596" w:type="dxa"/>
            <w:vMerge w:val="restart"/>
            <w:tcBorders>
              <w:left w:val="nil"/>
              <w:right w:val="nil"/>
            </w:tcBorders>
            <w:vAlign w:val="center"/>
          </w:tcPr>
          <w:p w14:paraId="11FCAB2F"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Gly + I + DAP (50 °C)</w:t>
            </w:r>
          </w:p>
        </w:tc>
        <w:tc>
          <w:tcPr>
            <w:tcW w:w="1083" w:type="dxa"/>
            <w:tcBorders>
              <w:left w:val="nil"/>
              <w:bottom w:val="nil"/>
              <w:right w:val="nil"/>
            </w:tcBorders>
            <w:vAlign w:val="center"/>
          </w:tcPr>
          <w:p w14:paraId="253FEB44"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Gly</w:t>
            </w:r>
            <w:r w:rsidRPr="002D70F6">
              <w:rPr>
                <w:rFonts w:ascii="Times New Roman" w:hAnsi="Times New Roman" w:cs="Times New Roman"/>
                <w:sz w:val="24"/>
                <w:szCs w:val="24"/>
                <w:vertAlign w:val="subscript"/>
              </w:rPr>
              <w:t>2</w:t>
            </w:r>
          </w:p>
        </w:tc>
        <w:tc>
          <w:tcPr>
            <w:tcW w:w="2268" w:type="dxa"/>
            <w:tcBorders>
              <w:left w:val="nil"/>
              <w:bottom w:val="nil"/>
              <w:right w:val="nil"/>
            </w:tcBorders>
            <w:vAlign w:val="center"/>
          </w:tcPr>
          <w:p w14:paraId="2031443B" w14:textId="2CEC0903"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 xml:space="preserve">120.7 ± </w:t>
            </w:r>
            <w:r w:rsidR="00A019F5">
              <w:rPr>
                <w:rFonts w:ascii="Times New Roman" w:hAnsi="Times New Roman" w:cs="Times New Roman"/>
                <w:sz w:val="24"/>
                <w:szCs w:val="24"/>
              </w:rPr>
              <w:t>7</w:t>
            </w:r>
            <w:r>
              <w:rPr>
                <w:rFonts w:ascii="Times New Roman" w:hAnsi="Times New Roman" w:cs="Times New Roman"/>
                <w:sz w:val="24"/>
                <w:szCs w:val="24"/>
              </w:rPr>
              <w:t>.</w:t>
            </w:r>
            <w:r w:rsidR="00A019F5">
              <w:rPr>
                <w:rFonts w:ascii="Times New Roman" w:hAnsi="Times New Roman" w:cs="Times New Roman"/>
                <w:sz w:val="24"/>
                <w:szCs w:val="24"/>
              </w:rPr>
              <w:t>5</w:t>
            </w:r>
          </w:p>
        </w:tc>
        <w:tc>
          <w:tcPr>
            <w:tcW w:w="1289" w:type="dxa"/>
            <w:tcBorders>
              <w:left w:val="nil"/>
              <w:bottom w:val="nil"/>
              <w:right w:val="nil"/>
            </w:tcBorders>
            <w:vAlign w:val="center"/>
          </w:tcPr>
          <w:p w14:paraId="1D134B93"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1.21</w:t>
            </w:r>
          </w:p>
        </w:tc>
        <w:tc>
          <w:tcPr>
            <w:tcW w:w="1556" w:type="dxa"/>
            <w:tcBorders>
              <w:left w:val="nil"/>
              <w:bottom w:val="nil"/>
              <w:right w:val="nil"/>
            </w:tcBorders>
            <w:vAlign w:val="center"/>
          </w:tcPr>
          <w:p w14:paraId="08470C77"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106</w:t>
            </w:r>
          </w:p>
        </w:tc>
      </w:tr>
      <w:tr w:rsidR="007841F3" w14:paraId="1F8EA0CB" w14:textId="77777777" w:rsidTr="00997A84">
        <w:tc>
          <w:tcPr>
            <w:tcW w:w="2596" w:type="dxa"/>
            <w:vMerge/>
            <w:tcBorders>
              <w:left w:val="nil"/>
              <w:right w:val="nil"/>
            </w:tcBorders>
            <w:vAlign w:val="center"/>
          </w:tcPr>
          <w:p w14:paraId="641F706B" w14:textId="77777777" w:rsidR="007841F3" w:rsidRDefault="007841F3" w:rsidP="00997A84">
            <w:pPr>
              <w:jc w:val="center"/>
              <w:rPr>
                <w:rFonts w:ascii="Times New Roman" w:hAnsi="Times New Roman" w:cs="Times New Roman"/>
                <w:sz w:val="24"/>
                <w:szCs w:val="24"/>
              </w:rPr>
            </w:pPr>
          </w:p>
        </w:tc>
        <w:tc>
          <w:tcPr>
            <w:tcW w:w="1083" w:type="dxa"/>
            <w:tcBorders>
              <w:top w:val="nil"/>
              <w:left w:val="nil"/>
              <w:bottom w:val="single" w:sz="4" w:space="0" w:color="auto"/>
              <w:right w:val="nil"/>
            </w:tcBorders>
            <w:vAlign w:val="center"/>
          </w:tcPr>
          <w:p w14:paraId="25289748"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Gly</w:t>
            </w:r>
            <w:r w:rsidRPr="002D70F6">
              <w:rPr>
                <w:rFonts w:ascii="Times New Roman" w:hAnsi="Times New Roman" w:cs="Times New Roman"/>
                <w:sz w:val="24"/>
                <w:szCs w:val="24"/>
                <w:vertAlign w:val="subscript"/>
              </w:rPr>
              <w:t>3</w:t>
            </w:r>
          </w:p>
        </w:tc>
        <w:tc>
          <w:tcPr>
            <w:tcW w:w="2268" w:type="dxa"/>
            <w:tcBorders>
              <w:top w:val="nil"/>
              <w:left w:val="nil"/>
              <w:bottom w:val="single" w:sz="4" w:space="0" w:color="auto"/>
              <w:right w:val="nil"/>
            </w:tcBorders>
            <w:vAlign w:val="center"/>
          </w:tcPr>
          <w:p w14:paraId="214079E7" w14:textId="77777777"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w:t>
            </w:r>
          </w:p>
        </w:tc>
        <w:tc>
          <w:tcPr>
            <w:tcW w:w="1289" w:type="dxa"/>
            <w:tcBorders>
              <w:top w:val="nil"/>
              <w:left w:val="nil"/>
              <w:bottom w:val="single" w:sz="4" w:space="0" w:color="auto"/>
              <w:right w:val="nil"/>
            </w:tcBorders>
            <w:vAlign w:val="center"/>
          </w:tcPr>
          <w:p w14:paraId="4191571A"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w:t>
            </w:r>
          </w:p>
        </w:tc>
        <w:tc>
          <w:tcPr>
            <w:tcW w:w="1556" w:type="dxa"/>
            <w:tcBorders>
              <w:top w:val="nil"/>
              <w:left w:val="nil"/>
              <w:bottom w:val="single" w:sz="4" w:space="0" w:color="auto"/>
              <w:right w:val="nil"/>
            </w:tcBorders>
            <w:vAlign w:val="center"/>
          </w:tcPr>
          <w:p w14:paraId="7FC76585"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106</w:t>
            </w:r>
          </w:p>
        </w:tc>
      </w:tr>
      <w:tr w:rsidR="007841F3" w14:paraId="2AD66EDC" w14:textId="77777777" w:rsidTr="00997A84">
        <w:tc>
          <w:tcPr>
            <w:tcW w:w="2596" w:type="dxa"/>
            <w:vMerge w:val="restart"/>
            <w:tcBorders>
              <w:left w:val="nil"/>
              <w:right w:val="nil"/>
            </w:tcBorders>
            <w:vAlign w:val="center"/>
          </w:tcPr>
          <w:p w14:paraId="3DBB60CA"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Ala + I + DAP (RT)</w:t>
            </w:r>
          </w:p>
        </w:tc>
        <w:tc>
          <w:tcPr>
            <w:tcW w:w="1083" w:type="dxa"/>
            <w:tcBorders>
              <w:left w:val="nil"/>
              <w:bottom w:val="nil"/>
              <w:right w:val="nil"/>
            </w:tcBorders>
            <w:vAlign w:val="center"/>
          </w:tcPr>
          <w:p w14:paraId="587D0571"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Ala</w:t>
            </w:r>
            <w:r w:rsidRPr="006C1AE4">
              <w:rPr>
                <w:rFonts w:ascii="Times New Roman" w:hAnsi="Times New Roman" w:cs="Times New Roman"/>
                <w:sz w:val="24"/>
                <w:szCs w:val="24"/>
                <w:vertAlign w:val="subscript"/>
              </w:rPr>
              <w:t>2</w:t>
            </w:r>
          </w:p>
        </w:tc>
        <w:tc>
          <w:tcPr>
            <w:tcW w:w="2268" w:type="dxa"/>
            <w:tcBorders>
              <w:left w:val="nil"/>
              <w:bottom w:val="nil"/>
              <w:right w:val="nil"/>
            </w:tcBorders>
            <w:vAlign w:val="center"/>
          </w:tcPr>
          <w:p w14:paraId="4F4694A5" w14:textId="6CACF7EC"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 xml:space="preserve">76.7 ± </w:t>
            </w:r>
            <w:r w:rsidR="003D5ADB">
              <w:rPr>
                <w:rFonts w:ascii="Times New Roman" w:hAnsi="Times New Roman" w:cs="Times New Roman"/>
                <w:sz w:val="24"/>
                <w:szCs w:val="24"/>
              </w:rPr>
              <w:t>3</w:t>
            </w:r>
            <w:r>
              <w:rPr>
                <w:rFonts w:ascii="Times New Roman" w:hAnsi="Times New Roman" w:cs="Times New Roman"/>
                <w:sz w:val="24"/>
                <w:szCs w:val="24"/>
              </w:rPr>
              <w:t>.</w:t>
            </w:r>
            <w:r w:rsidR="003D5ADB">
              <w:rPr>
                <w:rFonts w:ascii="Times New Roman" w:hAnsi="Times New Roman" w:cs="Times New Roman"/>
                <w:sz w:val="24"/>
                <w:szCs w:val="24"/>
              </w:rPr>
              <w:t>4</w:t>
            </w:r>
          </w:p>
        </w:tc>
        <w:tc>
          <w:tcPr>
            <w:tcW w:w="1289" w:type="dxa"/>
            <w:tcBorders>
              <w:left w:val="nil"/>
              <w:bottom w:val="nil"/>
              <w:right w:val="nil"/>
            </w:tcBorders>
            <w:vAlign w:val="center"/>
          </w:tcPr>
          <w:p w14:paraId="61C15A8D"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0.77</w:t>
            </w:r>
          </w:p>
        </w:tc>
        <w:tc>
          <w:tcPr>
            <w:tcW w:w="1556" w:type="dxa"/>
            <w:tcBorders>
              <w:left w:val="nil"/>
              <w:bottom w:val="nil"/>
              <w:right w:val="nil"/>
            </w:tcBorders>
            <w:vAlign w:val="center"/>
          </w:tcPr>
          <w:p w14:paraId="51BBC08B"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106</w:t>
            </w:r>
          </w:p>
        </w:tc>
      </w:tr>
      <w:tr w:rsidR="007841F3" w14:paraId="4CA8EFBA" w14:textId="77777777" w:rsidTr="00997A84">
        <w:tc>
          <w:tcPr>
            <w:tcW w:w="2596" w:type="dxa"/>
            <w:vMerge/>
            <w:tcBorders>
              <w:left w:val="nil"/>
              <w:right w:val="nil"/>
            </w:tcBorders>
            <w:vAlign w:val="center"/>
          </w:tcPr>
          <w:p w14:paraId="7F67CA01" w14:textId="77777777" w:rsidR="007841F3" w:rsidRDefault="007841F3" w:rsidP="00997A84">
            <w:pPr>
              <w:jc w:val="center"/>
              <w:rPr>
                <w:rFonts w:ascii="Times New Roman" w:hAnsi="Times New Roman" w:cs="Times New Roman"/>
                <w:sz w:val="24"/>
                <w:szCs w:val="24"/>
              </w:rPr>
            </w:pPr>
          </w:p>
        </w:tc>
        <w:tc>
          <w:tcPr>
            <w:tcW w:w="1083" w:type="dxa"/>
            <w:tcBorders>
              <w:top w:val="nil"/>
              <w:left w:val="nil"/>
              <w:bottom w:val="single" w:sz="4" w:space="0" w:color="auto"/>
              <w:right w:val="nil"/>
            </w:tcBorders>
            <w:vAlign w:val="center"/>
          </w:tcPr>
          <w:p w14:paraId="4BBD91A2"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Ala</w:t>
            </w:r>
            <w:r w:rsidRPr="006C1AE4">
              <w:rPr>
                <w:rFonts w:ascii="Times New Roman" w:hAnsi="Times New Roman" w:cs="Times New Roman"/>
                <w:sz w:val="24"/>
                <w:szCs w:val="24"/>
                <w:vertAlign w:val="subscript"/>
              </w:rPr>
              <w:t>3</w:t>
            </w:r>
          </w:p>
        </w:tc>
        <w:tc>
          <w:tcPr>
            <w:tcW w:w="2268" w:type="dxa"/>
            <w:tcBorders>
              <w:top w:val="nil"/>
              <w:left w:val="nil"/>
              <w:bottom w:val="single" w:sz="4" w:space="0" w:color="auto"/>
              <w:right w:val="nil"/>
            </w:tcBorders>
            <w:vAlign w:val="center"/>
          </w:tcPr>
          <w:p w14:paraId="4288C4B3" w14:textId="77777777"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w:t>
            </w:r>
          </w:p>
        </w:tc>
        <w:tc>
          <w:tcPr>
            <w:tcW w:w="1289" w:type="dxa"/>
            <w:tcBorders>
              <w:top w:val="nil"/>
              <w:left w:val="nil"/>
              <w:bottom w:val="single" w:sz="4" w:space="0" w:color="auto"/>
              <w:right w:val="nil"/>
            </w:tcBorders>
            <w:vAlign w:val="center"/>
          </w:tcPr>
          <w:p w14:paraId="13EEE07F"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w:t>
            </w:r>
          </w:p>
        </w:tc>
        <w:tc>
          <w:tcPr>
            <w:tcW w:w="1556" w:type="dxa"/>
            <w:tcBorders>
              <w:top w:val="nil"/>
              <w:left w:val="nil"/>
              <w:bottom w:val="single" w:sz="4" w:space="0" w:color="auto"/>
              <w:right w:val="nil"/>
            </w:tcBorders>
            <w:vAlign w:val="center"/>
          </w:tcPr>
          <w:p w14:paraId="4E2716F7"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106</w:t>
            </w:r>
          </w:p>
        </w:tc>
      </w:tr>
      <w:tr w:rsidR="007841F3" w14:paraId="1A5F030E" w14:textId="77777777" w:rsidTr="00997A84">
        <w:tc>
          <w:tcPr>
            <w:tcW w:w="2596" w:type="dxa"/>
            <w:vMerge w:val="restart"/>
            <w:tcBorders>
              <w:left w:val="nil"/>
              <w:right w:val="nil"/>
            </w:tcBorders>
            <w:vAlign w:val="center"/>
          </w:tcPr>
          <w:p w14:paraId="08017EED"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Ala + I + DAP (50 °C)</w:t>
            </w:r>
          </w:p>
        </w:tc>
        <w:tc>
          <w:tcPr>
            <w:tcW w:w="1083" w:type="dxa"/>
            <w:tcBorders>
              <w:left w:val="nil"/>
              <w:bottom w:val="nil"/>
              <w:right w:val="nil"/>
            </w:tcBorders>
            <w:vAlign w:val="center"/>
          </w:tcPr>
          <w:p w14:paraId="3C6F0118"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Ala</w:t>
            </w:r>
            <w:r w:rsidRPr="002D70F6">
              <w:rPr>
                <w:rFonts w:ascii="Times New Roman" w:hAnsi="Times New Roman" w:cs="Times New Roman"/>
                <w:sz w:val="24"/>
                <w:szCs w:val="24"/>
                <w:vertAlign w:val="subscript"/>
              </w:rPr>
              <w:t>2</w:t>
            </w:r>
          </w:p>
        </w:tc>
        <w:tc>
          <w:tcPr>
            <w:tcW w:w="2268" w:type="dxa"/>
            <w:tcBorders>
              <w:left w:val="nil"/>
              <w:bottom w:val="nil"/>
              <w:right w:val="nil"/>
            </w:tcBorders>
            <w:vAlign w:val="center"/>
          </w:tcPr>
          <w:p w14:paraId="0989DC00" w14:textId="3F309505"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39.6 ± 1.</w:t>
            </w:r>
            <w:r w:rsidR="00A019F5">
              <w:rPr>
                <w:rFonts w:ascii="Times New Roman" w:hAnsi="Times New Roman" w:cs="Times New Roman"/>
                <w:sz w:val="24"/>
                <w:szCs w:val="24"/>
              </w:rPr>
              <w:t>2</w:t>
            </w:r>
          </w:p>
        </w:tc>
        <w:tc>
          <w:tcPr>
            <w:tcW w:w="1289" w:type="dxa"/>
            <w:tcBorders>
              <w:left w:val="nil"/>
              <w:bottom w:val="nil"/>
              <w:right w:val="nil"/>
            </w:tcBorders>
            <w:vAlign w:val="center"/>
          </w:tcPr>
          <w:p w14:paraId="08C99D28"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0.40</w:t>
            </w:r>
          </w:p>
        </w:tc>
        <w:tc>
          <w:tcPr>
            <w:tcW w:w="1556" w:type="dxa"/>
            <w:tcBorders>
              <w:left w:val="nil"/>
              <w:bottom w:val="nil"/>
              <w:right w:val="nil"/>
            </w:tcBorders>
            <w:vAlign w:val="center"/>
          </w:tcPr>
          <w:p w14:paraId="399EC101"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106</w:t>
            </w:r>
          </w:p>
        </w:tc>
      </w:tr>
      <w:tr w:rsidR="007841F3" w14:paraId="57912C6B" w14:textId="77777777" w:rsidTr="00997A84">
        <w:tc>
          <w:tcPr>
            <w:tcW w:w="2596" w:type="dxa"/>
            <w:vMerge/>
            <w:tcBorders>
              <w:left w:val="nil"/>
              <w:right w:val="nil"/>
            </w:tcBorders>
            <w:vAlign w:val="center"/>
          </w:tcPr>
          <w:p w14:paraId="4A04F2B2" w14:textId="77777777" w:rsidR="007841F3" w:rsidRDefault="007841F3" w:rsidP="00997A84">
            <w:pPr>
              <w:jc w:val="center"/>
              <w:rPr>
                <w:rFonts w:ascii="Times New Roman" w:hAnsi="Times New Roman" w:cs="Times New Roman"/>
                <w:sz w:val="24"/>
                <w:szCs w:val="24"/>
              </w:rPr>
            </w:pPr>
          </w:p>
        </w:tc>
        <w:tc>
          <w:tcPr>
            <w:tcW w:w="1083" w:type="dxa"/>
            <w:tcBorders>
              <w:top w:val="nil"/>
              <w:left w:val="nil"/>
              <w:right w:val="nil"/>
            </w:tcBorders>
            <w:vAlign w:val="center"/>
          </w:tcPr>
          <w:p w14:paraId="3ADF82DC"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Ala</w:t>
            </w:r>
            <w:r w:rsidRPr="002D70F6">
              <w:rPr>
                <w:rFonts w:ascii="Times New Roman" w:hAnsi="Times New Roman" w:cs="Times New Roman"/>
                <w:sz w:val="24"/>
                <w:szCs w:val="24"/>
                <w:vertAlign w:val="subscript"/>
              </w:rPr>
              <w:t>3</w:t>
            </w:r>
          </w:p>
        </w:tc>
        <w:tc>
          <w:tcPr>
            <w:tcW w:w="2268" w:type="dxa"/>
            <w:tcBorders>
              <w:top w:val="nil"/>
              <w:left w:val="nil"/>
              <w:right w:val="nil"/>
            </w:tcBorders>
            <w:vAlign w:val="center"/>
          </w:tcPr>
          <w:p w14:paraId="2BAC16DA" w14:textId="77777777"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w:t>
            </w:r>
          </w:p>
        </w:tc>
        <w:tc>
          <w:tcPr>
            <w:tcW w:w="1289" w:type="dxa"/>
            <w:tcBorders>
              <w:top w:val="nil"/>
              <w:left w:val="nil"/>
              <w:right w:val="nil"/>
            </w:tcBorders>
            <w:vAlign w:val="center"/>
          </w:tcPr>
          <w:p w14:paraId="03F57660"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w:t>
            </w:r>
          </w:p>
        </w:tc>
        <w:tc>
          <w:tcPr>
            <w:tcW w:w="1556" w:type="dxa"/>
            <w:tcBorders>
              <w:top w:val="nil"/>
              <w:left w:val="nil"/>
              <w:right w:val="nil"/>
            </w:tcBorders>
            <w:vAlign w:val="center"/>
          </w:tcPr>
          <w:p w14:paraId="7ACAF7CB"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106</w:t>
            </w:r>
          </w:p>
        </w:tc>
      </w:tr>
      <w:tr w:rsidR="007841F3" w14:paraId="2A1F7DDF" w14:textId="77777777" w:rsidTr="00997A84">
        <w:tc>
          <w:tcPr>
            <w:tcW w:w="2596" w:type="dxa"/>
            <w:tcBorders>
              <w:left w:val="nil"/>
              <w:right w:val="nil"/>
            </w:tcBorders>
            <w:vAlign w:val="center"/>
          </w:tcPr>
          <w:p w14:paraId="7761E081"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Asp + I + DAP (RT)</w:t>
            </w:r>
          </w:p>
        </w:tc>
        <w:tc>
          <w:tcPr>
            <w:tcW w:w="1083" w:type="dxa"/>
            <w:tcBorders>
              <w:left w:val="nil"/>
              <w:right w:val="nil"/>
            </w:tcBorders>
            <w:vAlign w:val="center"/>
          </w:tcPr>
          <w:p w14:paraId="00EEBAB0"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Asp</w:t>
            </w:r>
            <w:r w:rsidRPr="006C1AE4">
              <w:rPr>
                <w:rFonts w:ascii="Times New Roman" w:hAnsi="Times New Roman" w:cs="Times New Roman"/>
                <w:sz w:val="24"/>
                <w:szCs w:val="24"/>
                <w:vertAlign w:val="subscript"/>
              </w:rPr>
              <w:t>2</w:t>
            </w:r>
          </w:p>
        </w:tc>
        <w:tc>
          <w:tcPr>
            <w:tcW w:w="2268" w:type="dxa"/>
            <w:tcBorders>
              <w:left w:val="nil"/>
              <w:right w:val="nil"/>
            </w:tcBorders>
            <w:vAlign w:val="center"/>
          </w:tcPr>
          <w:p w14:paraId="617CB54C" w14:textId="52EC6319"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 xml:space="preserve">77.5 ± </w:t>
            </w:r>
            <w:r w:rsidR="003D5ADB">
              <w:rPr>
                <w:rFonts w:ascii="Times New Roman" w:hAnsi="Times New Roman" w:cs="Times New Roman"/>
                <w:sz w:val="24"/>
                <w:szCs w:val="24"/>
              </w:rPr>
              <w:t>2</w:t>
            </w:r>
            <w:r>
              <w:rPr>
                <w:rFonts w:ascii="Times New Roman" w:hAnsi="Times New Roman" w:cs="Times New Roman"/>
                <w:sz w:val="24"/>
                <w:szCs w:val="24"/>
              </w:rPr>
              <w:t>.</w:t>
            </w:r>
            <w:r w:rsidR="003D5ADB">
              <w:rPr>
                <w:rFonts w:ascii="Times New Roman" w:hAnsi="Times New Roman" w:cs="Times New Roman"/>
                <w:sz w:val="24"/>
                <w:szCs w:val="24"/>
              </w:rPr>
              <w:t>7</w:t>
            </w:r>
          </w:p>
        </w:tc>
        <w:tc>
          <w:tcPr>
            <w:tcW w:w="1289" w:type="dxa"/>
            <w:tcBorders>
              <w:left w:val="nil"/>
              <w:right w:val="nil"/>
            </w:tcBorders>
            <w:vAlign w:val="center"/>
          </w:tcPr>
          <w:p w14:paraId="084409C4"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0.78</w:t>
            </w:r>
          </w:p>
        </w:tc>
        <w:tc>
          <w:tcPr>
            <w:tcW w:w="1556" w:type="dxa"/>
            <w:tcBorders>
              <w:left w:val="nil"/>
              <w:right w:val="nil"/>
            </w:tcBorders>
            <w:vAlign w:val="center"/>
          </w:tcPr>
          <w:p w14:paraId="35376B63"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24</w:t>
            </w:r>
          </w:p>
        </w:tc>
      </w:tr>
      <w:tr w:rsidR="007841F3" w14:paraId="7A308B62" w14:textId="77777777" w:rsidTr="00997A84">
        <w:tc>
          <w:tcPr>
            <w:tcW w:w="2596" w:type="dxa"/>
            <w:tcBorders>
              <w:left w:val="nil"/>
              <w:right w:val="nil"/>
            </w:tcBorders>
            <w:vAlign w:val="center"/>
          </w:tcPr>
          <w:p w14:paraId="152CA3BD"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Asp + I + DAP (50 °C)</w:t>
            </w:r>
          </w:p>
        </w:tc>
        <w:tc>
          <w:tcPr>
            <w:tcW w:w="1083" w:type="dxa"/>
            <w:tcBorders>
              <w:left w:val="nil"/>
              <w:right w:val="nil"/>
            </w:tcBorders>
            <w:vAlign w:val="center"/>
          </w:tcPr>
          <w:p w14:paraId="6C924753"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Asp</w:t>
            </w:r>
            <w:r w:rsidRPr="002D70F6">
              <w:rPr>
                <w:rFonts w:ascii="Times New Roman" w:hAnsi="Times New Roman" w:cs="Times New Roman"/>
                <w:sz w:val="24"/>
                <w:szCs w:val="24"/>
                <w:vertAlign w:val="subscript"/>
              </w:rPr>
              <w:t>2</w:t>
            </w:r>
          </w:p>
        </w:tc>
        <w:tc>
          <w:tcPr>
            <w:tcW w:w="2268" w:type="dxa"/>
            <w:tcBorders>
              <w:left w:val="nil"/>
              <w:right w:val="nil"/>
            </w:tcBorders>
            <w:vAlign w:val="center"/>
          </w:tcPr>
          <w:p w14:paraId="42C727CC" w14:textId="28F6A472"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 xml:space="preserve">50.2 ± </w:t>
            </w:r>
            <w:r w:rsidR="00A019F5">
              <w:rPr>
                <w:rFonts w:ascii="Times New Roman" w:hAnsi="Times New Roman" w:cs="Times New Roman"/>
                <w:sz w:val="24"/>
                <w:szCs w:val="24"/>
              </w:rPr>
              <w:t>5</w:t>
            </w:r>
            <w:r>
              <w:rPr>
                <w:rFonts w:ascii="Times New Roman" w:hAnsi="Times New Roman" w:cs="Times New Roman"/>
                <w:sz w:val="24"/>
                <w:szCs w:val="24"/>
              </w:rPr>
              <w:t>.</w:t>
            </w:r>
            <w:r w:rsidR="00A019F5">
              <w:rPr>
                <w:rFonts w:ascii="Times New Roman" w:hAnsi="Times New Roman" w:cs="Times New Roman"/>
                <w:sz w:val="24"/>
                <w:szCs w:val="24"/>
              </w:rPr>
              <w:t>1</w:t>
            </w:r>
          </w:p>
        </w:tc>
        <w:tc>
          <w:tcPr>
            <w:tcW w:w="1289" w:type="dxa"/>
            <w:tcBorders>
              <w:left w:val="nil"/>
              <w:right w:val="nil"/>
            </w:tcBorders>
            <w:vAlign w:val="center"/>
          </w:tcPr>
          <w:p w14:paraId="6D4EA5A2"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0.50</w:t>
            </w:r>
          </w:p>
        </w:tc>
        <w:tc>
          <w:tcPr>
            <w:tcW w:w="1556" w:type="dxa"/>
            <w:tcBorders>
              <w:left w:val="nil"/>
              <w:right w:val="nil"/>
            </w:tcBorders>
            <w:vAlign w:val="center"/>
          </w:tcPr>
          <w:p w14:paraId="7D352099"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9</w:t>
            </w:r>
          </w:p>
        </w:tc>
      </w:tr>
      <w:tr w:rsidR="007841F3" w14:paraId="4FA32627" w14:textId="77777777" w:rsidTr="00997A84">
        <w:tc>
          <w:tcPr>
            <w:tcW w:w="2596" w:type="dxa"/>
            <w:tcBorders>
              <w:left w:val="nil"/>
              <w:bottom w:val="single" w:sz="4" w:space="0" w:color="auto"/>
              <w:right w:val="nil"/>
            </w:tcBorders>
            <w:vAlign w:val="center"/>
          </w:tcPr>
          <w:p w14:paraId="33602DE8"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 xml:space="preserve">Glu + I + DAP (RT) </w:t>
            </w:r>
          </w:p>
        </w:tc>
        <w:tc>
          <w:tcPr>
            <w:tcW w:w="1083" w:type="dxa"/>
            <w:tcBorders>
              <w:left w:val="nil"/>
              <w:bottom w:val="single" w:sz="4" w:space="0" w:color="auto"/>
              <w:right w:val="nil"/>
            </w:tcBorders>
            <w:vAlign w:val="center"/>
          </w:tcPr>
          <w:p w14:paraId="0BCDE823"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Glu</w:t>
            </w:r>
            <w:r w:rsidRPr="006C1AE4">
              <w:rPr>
                <w:rFonts w:ascii="Times New Roman" w:hAnsi="Times New Roman" w:cs="Times New Roman"/>
                <w:sz w:val="24"/>
                <w:szCs w:val="24"/>
                <w:vertAlign w:val="subscript"/>
              </w:rPr>
              <w:t>2</w:t>
            </w:r>
          </w:p>
        </w:tc>
        <w:tc>
          <w:tcPr>
            <w:tcW w:w="2268" w:type="dxa"/>
            <w:tcBorders>
              <w:left w:val="nil"/>
              <w:bottom w:val="single" w:sz="4" w:space="0" w:color="auto"/>
              <w:right w:val="nil"/>
            </w:tcBorders>
            <w:vAlign w:val="center"/>
          </w:tcPr>
          <w:p w14:paraId="754F4BCC" w14:textId="6A08A39F"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2.1 ± 0.</w:t>
            </w:r>
            <w:r w:rsidR="003D5ADB">
              <w:rPr>
                <w:rFonts w:ascii="Times New Roman" w:hAnsi="Times New Roman" w:cs="Times New Roman"/>
                <w:sz w:val="24"/>
                <w:szCs w:val="24"/>
              </w:rPr>
              <w:t>4</w:t>
            </w:r>
          </w:p>
        </w:tc>
        <w:tc>
          <w:tcPr>
            <w:tcW w:w="1289" w:type="dxa"/>
            <w:tcBorders>
              <w:left w:val="nil"/>
              <w:bottom w:val="single" w:sz="4" w:space="0" w:color="auto"/>
              <w:right w:val="nil"/>
            </w:tcBorders>
            <w:vAlign w:val="center"/>
          </w:tcPr>
          <w:p w14:paraId="7E1BBD14"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0.02</w:t>
            </w:r>
          </w:p>
        </w:tc>
        <w:tc>
          <w:tcPr>
            <w:tcW w:w="1556" w:type="dxa"/>
            <w:tcBorders>
              <w:left w:val="nil"/>
              <w:bottom w:val="single" w:sz="4" w:space="0" w:color="auto"/>
              <w:right w:val="nil"/>
            </w:tcBorders>
            <w:vAlign w:val="center"/>
          </w:tcPr>
          <w:p w14:paraId="09319EBB"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106</w:t>
            </w:r>
          </w:p>
        </w:tc>
      </w:tr>
      <w:tr w:rsidR="007841F3" w14:paraId="3F1EF767" w14:textId="77777777" w:rsidTr="00997A84">
        <w:tc>
          <w:tcPr>
            <w:tcW w:w="2596" w:type="dxa"/>
            <w:tcBorders>
              <w:left w:val="nil"/>
              <w:bottom w:val="single" w:sz="12" w:space="0" w:color="auto"/>
              <w:right w:val="nil"/>
            </w:tcBorders>
            <w:vAlign w:val="center"/>
          </w:tcPr>
          <w:p w14:paraId="40FB852D"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Glu + I + DAP (50 °C)</w:t>
            </w:r>
          </w:p>
        </w:tc>
        <w:tc>
          <w:tcPr>
            <w:tcW w:w="1083" w:type="dxa"/>
            <w:tcBorders>
              <w:left w:val="nil"/>
              <w:bottom w:val="single" w:sz="12" w:space="0" w:color="auto"/>
              <w:right w:val="nil"/>
            </w:tcBorders>
            <w:vAlign w:val="center"/>
          </w:tcPr>
          <w:p w14:paraId="0C30F57A"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Glu</w:t>
            </w:r>
            <w:r w:rsidRPr="002D70F6">
              <w:rPr>
                <w:rFonts w:ascii="Times New Roman" w:hAnsi="Times New Roman" w:cs="Times New Roman"/>
                <w:sz w:val="24"/>
                <w:szCs w:val="24"/>
                <w:vertAlign w:val="subscript"/>
              </w:rPr>
              <w:t>2</w:t>
            </w:r>
          </w:p>
        </w:tc>
        <w:tc>
          <w:tcPr>
            <w:tcW w:w="2268" w:type="dxa"/>
            <w:tcBorders>
              <w:left w:val="nil"/>
              <w:bottom w:val="single" w:sz="12" w:space="0" w:color="auto"/>
              <w:right w:val="nil"/>
            </w:tcBorders>
            <w:vAlign w:val="center"/>
          </w:tcPr>
          <w:p w14:paraId="4D4612E6" w14:textId="77777777"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w:t>
            </w:r>
          </w:p>
        </w:tc>
        <w:tc>
          <w:tcPr>
            <w:tcW w:w="1289" w:type="dxa"/>
            <w:tcBorders>
              <w:left w:val="nil"/>
              <w:bottom w:val="single" w:sz="12" w:space="0" w:color="auto"/>
              <w:right w:val="nil"/>
            </w:tcBorders>
            <w:vAlign w:val="center"/>
          </w:tcPr>
          <w:p w14:paraId="144FE9A2"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w:t>
            </w:r>
          </w:p>
        </w:tc>
        <w:tc>
          <w:tcPr>
            <w:tcW w:w="1556" w:type="dxa"/>
            <w:tcBorders>
              <w:left w:val="nil"/>
              <w:bottom w:val="single" w:sz="12" w:space="0" w:color="auto"/>
              <w:right w:val="nil"/>
            </w:tcBorders>
            <w:vAlign w:val="center"/>
          </w:tcPr>
          <w:p w14:paraId="58C2AACA"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24</w:t>
            </w:r>
          </w:p>
        </w:tc>
      </w:tr>
    </w:tbl>
    <w:p w14:paraId="2205F31A" w14:textId="77777777" w:rsidR="007841F3" w:rsidRDefault="007841F3" w:rsidP="007841F3">
      <w:pPr>
        <w:spacing w:after="0"/>
        <w:rPr>
          <w:rFonts w:ascii="Times New Roman" w:hAnsi="Times New Roman" w:cs="Times New Roman"/>
          <w:sz w:val="24"/>
          <w:szCs w:val="24"/>
        </w:rPr>
      </w:pPr>
      <w:r w:rsidRPr="00795D56">
        <w:rPr>
          <w:rFonts w:ascii="Times New Roman" w:hAnsi="Times New Roman" w:cs="Times New Roman"/>
          <w:sz w:val="24"/>
          <w:szCs w:val="24"/>
          <w:vertAlign w:val="superscript"/>
        </w:rPr>
        <w:t>+</w:t>
      </w:r>
      <w:r>
        <w:rPr>
          <w:rFonts w:ascii="Times New Roman" w:hAnsi="Times New Roman" w:cs="Times New Roman"/>
          <w:sz w:val="24"/>
          <w:szCs w:val="24"/>
        </w:rPr>
        <w:t>Analyte was detected in the 10x diluted experimental reaction solutions that were analyzed, but concentrations did not exceed the LOQ.</w:t>
      </w:r>
    </w:p>
    <w:p w14:paraId="594BE743" w14:textId="77777777" w:rsidR="007841F3" w:rsidRPr="002D70F6" w:rsidRDefault="007841F3" w:rsidP="007841F3">
      <w:pPr>
        <w:spacing w:after="0"/>
        <w:rPr>
          <w:rFonts w:ascii="Times New Roman" w:hAnsi="Times New Roman" w:cs="Times New Roman"/>
          <w:sz w:val="24"/>
          <w:szCs w:val="24"/>
        </w:rPr>
      </w:pPr>
      <w:r w:rsidRPr="00795D56">
        <w:rPr>
          <w:rFonts w:ascii="Times New Roman" w:hAnsi="Times New Roman" w:cs="Times New Roman"/>
          <w:sz w:val="24"/>
          <w:szCs w:val="24"/>
          <w:vertAlign w:val="superscript"/>
        </w:rPr>
        <w:t>◊</w:t>
      </w:r>
      <w:r>
        <w:rPr>
          <w:rFonts w:ascii="Times New Roman" w:hAnsi="Times New Roman" w:cs="Times New Roman"/>
          <w:sz w:val="24"/>
          <w:szCs w:val="24"/>
        </w:rPr>
        <w:t>Yields are not reported because the analyte concentrations in the analyzed 10x diluted experimental reaction solutions, were below the LOQ.</w:t>
      </w:r>
    </w:p>
    <w:p w14:paraId="4FF3E5BB" w14:textId="77777777" w:rsidR="007841F3" w:rsidRDefault="007841F3" w:rsidP="007841F3">
      <w:pPr>
        <w:spacing w:after="0"/>
        <w:rPr>
          <w:rFonts w:ascii="Times New Roman" w:hAnsi="Times New Roman" w:cs="Times New Roman"/>
          <w:sz w:val="24"/>
          <w:szCs w:val="24"/>
        </w:rPr>
      </w:pPr>
    </w:p>
    <w:p w14:paraId="5AC12274" w14:textId="77777777" w:rsidR="007841F3" w:rsidRDefault="007841F3" w:rsidP="007841F3">
      <w:pPr>
        <w:spacing w:after="0"/>
        <w:rPr>
          <w:rFonts w:ascii="Times New Roman" w:hAnsi="Times New Roman" w:cs="Times New Roman"/>
          <w:b/>
          <w:bCs/>
          <w:i/>
          <w:iCs/>
          <w:sz w:val="24"/>
          <w:szCs w:val="24"/>
        </w:rPr>
      </w:pPr>
    </w:p>
    <w:p w14:paraId="4CE2B4B6" w14:textId="77777777" w:rsidR="007841F3" w:rsidRDefault="007841F3" w:rsidP="007841F3">
      <w:pPr>
        <w:spacing w:after="0"/>
        <w:rPr>
          <w:rFonts w:ascii="Times New Roman" w:hAnsi="Times New Roman" w:cs="Times New Roman"/>
          <w:b/>
          <w:bCs/>
          <w:i/>
          <w:iCs/>
          <w:sz w:val="24"/>
          <w:szCs w:val="24"/>
        </w:rPr>
      </w:pPr>
    </w:p>
    <w:p w14:paraId="2BDDDA53" w14:textId="77777777" w:rsidR="00AC460F" w:rsidRDefault="00AC460F" w:rsidP="007841F3">
      <w:pPr>
        <w:spacing w:after="0"/>
        <w:rPr>
          <w:rFonts w:ascii="Times New Roman" w:hAnsi="Times New Roman" w:cs="Times New Roman"/>
          <w:b/>
          <w:bCs/>
          <w:i/>
          <w:iCs/>
          <w:sz w:val="24"/>
          <w:szCs w:val="24"/>
        </w:rPr>
      </w:pPr>
    </w:p>
    <w:p w14:paraId="155A90F3" w14:textId="77777777" w:rsidR="00AC460F" w:rsidRDefault="00AC460F" w:rsidP="007841F3">
      <w:pPr>
        <w:spacing w:after="0"/>
        <w:rPr>
          <w:rFonts w:ascii="Times New Roman" w:hAnsi="Times New Roman" w:cs="Times New Roman"/>
          <w:b/>
          <w:bCs/>
          <w:i/>
          <w:iCs/>
          <w:sz w:val="24"/>
          <w:szCs w:val="24"/>
        </w:rPr>
      </w:pPr>
    </w:p>
    <w:p w14:paraId="56AED74D" w14:textId="77777777" w:rsidR="00AC460F" w:rsidRDefault="00AC460F" w:rsidP="007841F3">
      <w:pPr>
        <w:spacing w:after="0"/>
        <w:rPr>
          <w:rFonts w:ascii="Times New Roman" w:hAnsi="Times New Roman" w:cs="Times New Roman"/>
          <w:b/>
          <w:bCs/>
          <w:i/>
          <w:iCs/>
          <w:sz w:val="24"/>
          <w:szCs w:val="24"/>
        </w:rPr>
      </w:pPr>
    </w:p>
    <w:p w14:paraId="2122E790" w14:textId="77777777" w:rsidR="00AC460F" w:rsidRDefault="00AC460F" w:rsidP="007841F3">
      <w:pPr>
        <w:spacing w:after="0"/>
        <w:rPr>
          <w:rFonts w:ascii="Times New Roman" w:hAnsi="Times New Roman" w:cs="Times New Roman"/>
          <w:b/>
          <w:bCs/>
          <w:i/>
          <w:iCs/>
          <w:sz w:val="24"/>
          <w:szCs w:val="24"/>
        </w:rPr>
      </w:pPr>
    </w:p>
    <w:p w14:paraId="2F1B410E" w14:textId="77777777" w:rsidR="00AC460F" w:rsidRDefault="00AC460F" w:rsidP="007841F3">
      <w:pPr>
        <w:spacing w:after="0"/>
        <w:rPr>
          <w:rFonts w:ascii="Times New Roman" w:hAnsi="Times New Roman" w:cs="Times New Roman"/>
          <w:b/>
          <w:bCs/>
          <w:i/>
          <w:iCs/>
          <w:sz w:val="24"/>
          <w:szCs w:val="24"/>
        </w:rPr>
      </w:pPr>
    </w:p>
    <w:p w14:paraId="41DC098C" w14:textId="77777777" w:rsidR="00AC460F" w:rsidRDefault="00AC460F" w:rsidP="007841F3">
      <w:pPr>
        <w:spacing w:after="0"/>
        <w:rPr>
          <w:rFonts w:ascii="Times New Roman" w:hAnsi="Times New Roman" w:cs="Times New Roman"/>
          <w:b/>
          <w:bCs/>
          <w:i/>
          <w:iCs/>
          <w:sz w:val="24"/>
          <w:szCs w:val="24"/>
        </w:rPr>
      </w:pPr>
    </w:p>
    <w:p w14:paraId="59355203" w14:textId="77777777" w:rsidR="00AC460F" w:rsidRDefault="00AC460F" w:rsidP="007841F3">
      <w:pPr>
        <w:spacing w:after="0"/>
        <w:rPr>
          <w:rFonts w:ascii="Times New Roman" w:hAnsi="Times New Roman" w:cs="Times New Roman"/>
          <w:b/>
          <w:bCs/>
          <w:i/>
          <w:iCs/>
          <w:sz w:val="24"/>
          <w:szCs w:val="24"/>
        </w:rPr>
      </w:pPr>
    </w:p>
    <w:p w14:paraId="7FC2ADF9" w14:textId="77777777" w:rsidR="00AC460F" w:rsidRDefault="00AC460F" w:rsidP="007841F3">
      <w:pPr>
        <w:spacing w:after="0"/>
        <w:rPr>
          <w:rFonts w:ascii="Times New Roman" w:hAnsi="Times New Roman" w:cs="Times New Roman"/>
          <w:b/>
          <w:bCs/>
          <w:i/>
          <w:iCs/>
          <w:sz w:val="24"/>
          <w:szCs w:val="24"/>
        </w:rPr>
      </w:pPr>
    </w:p>
    <w:p w14:paraId="103F1163" w14:textId="77777777" w:rsidR="00AC460F" w:rsidRDefault="00AC460F" w:rsidP="007841F3">
      <w:pPr>
        <w:spacing w:after="0"/>
        <w:rPr>
          <w:rFonts w:ascii="Times New Roman" w:hAnsi="Times New Roman" w:cs="Times New Roman"/>
          <w:b/>
          <w:bCs/>
          <w:i/>
          <w:iCs/>
          <w:sz w:val="24"/>
          <w:szCs w:val="24"/>
        </w:rPr>
      </w:pPr>
    </w:p>
    <w:p w14:paraId="0B96F271" w14:textId="77777777" w:rsidR="00AC460F" w:rsidRDefault="00AC460F" w:rsidP="007841F3">
      <w:pPr>
        <w:spacing w:after="0"/>
        <w:rPr>
          <w:rFonts w:ascii="Times New Roman" w:hAnsi="Times New Roman" w:cs="Times New Roman"/>
          <w:b/>
          <w:bCs/>
          <w:i/>
          <w:iCs/>
          <w:sz w:val="24"/>
          <w:szCs w:val="24"/>
        </w:rPr>
      </w:pPr>
    </w:p>
    <w:p w14:paraId="71DFD711" w14:textId="77777777" w:rsidR="00AC460F" w:rsidRDefault="00AC460F" w:rsidP="007841F3">
      <w:pPr>
        <w:spacing w:after="0"/>
        <w:rPr>
          <w:rFonts w:ascii="Times New Roman" w:hAnsi="Times New Roman" w:cs="Times New Roman"/>
          <w:b/>
          <w:bCs/>
          <w:i/>
          <w:iCs/>
          <w:sz w:val="24"/>
          <w:szCs w:val="24"/>
        </w:rPr>
      </w:pPr>
    </w:p>
    <w:p w14:paraId="5182ABE1" w14:textId="77777777" w:rsidR="00AC460F" w:rsidRDefault="00AC460F" w:rsidP="007841F3">
      <w:pPr>
        <w:spacing w:after="0"/>
        <w:rPr>
          <w:rFonts w:ascii="Times New Roman" w:hAnsi="Times New Roman" w:cs="Times New Roman"/>
          <w:b/>
          <w:bCs/>
          <w:i/>
          <w:iCs/>
          <w:sz w:val="24"/>
          <w:szCs w:val="24"/>
        </w:rPr>
      </w:pPr>
    </w:p>
    <w:p w14:paraId="727C0326" w14:textId="77777777" w:rsidR="00AC460F" w:rsidRDefault="00AC460F" w:rsidP="007841F3">
      <w:pPr>
        <w:spacing w:after="0"/>
        <w:rPr>
          <w:rFonts w:ascii="Times New Roman" w:hAnsi="Times New Roman" w:cs="Times New Roman"/>
          <w:b/>
          <w:bCs/>
          <w:i/>
          <w:iCs/>
          <w:sz w:val="24"/>
          <w:szCs w:val="24"/>
        </w:rPr>
      </w:pPr>
    </w:p>
    <w:p w14:paraId="649A11C0" w14:textId="77777777" w:rsidR="00AC460F" w:rsidRDefault="00AC460F" w:rsidP="007841F3">
      <w:pPr>
        <w:spacing w:after="0"/>
        <w:rPr>
          <w:rFonts w:ascii="Times New Roman" w:hAnsi="Times New Roman" w:cs="Times New Roman"/>
          <w:b/>
          <w:bCs/>
          <w:i/>
          <w:iCs/>
          <w:sz w:val="24"/>
          <w:szCs w:val="24"/>
        </w:rPr>
      </w:pPr>
    </w:p>
    <w:p w14:paraId="4C214E1B" w14:textId="77777777" w:rsidR="00AC460F" w:rsidRDefault="00AC460F" w:rsidP="007841F3">
      <w:pPr>
        <w:spacing w:after="0"/>
        <w:rPr>
          <w:rFonts w:ascii="Times New Roman" w:hAnsi="Times New Roman" w:cs="Times New Roman"/>
          <w:b/>
          <w:bCs/>
          <w:i/>
          <w:iCs/>
          <w:sz w:val="24"/>
          <w:szCs w:val="24"/>
        </w:rPr>
      </w:pPr>
    </w:p>
    <w:p w14:paraId="303B7C77" w14:textId="7C1D1A61" w:rsidR="007841F3" w:rsidRPr="00AA03E7" w:rsidRDefault="007841F3" w:rsidP="00AA03E7">
      <w:pPr>
        <w:spacing w:after="0" w:line="240" w:lineRule="auto"/>
        <w:rPr>
          <w:rFonts w:ascii="Times New Roman" w:hAnsi="Times New Roman"/>
          <w:sz w:val="24"/>
          <w:szCs w:val="24"/>
        </w:rPr>
      </w:pPr>
      <w:r>
        <w:rPr>
          <w:rFonts w:ascii="Times New Roman" w:hAnsi="Times New Roman" w:cs="Times New Roman"/>
          <w:b/>
          <w:bCs/>
          <w:i/>
          <w:iCs/>
          <w:sz w:val="24"/>
          <w:szCs w:val="24"/>
        </w:rPr>
        <w:lastRenderedPageBreak/>
        <w:t xml:space="preserve">Table </w:t>
      </w:r>
      <w:r w:rsidR="00997A84">
        <w:rPr>
          <w:rFonts w:ascii="Times New Roman" w:hAnsi="Times New Roman" w:cs="Times New Roman"/>
          <w:b/>
          <w:bCs/>
          <w:i/>
          <w:iCs/>
          <w:sz w:val="24"/>
          <w:szCs w:val="24"/>
        </w:rPr>
        <w:t>5</w:t>
      </w:r>
      <w:r>
        <w:rPr>
          <w:rFonts w:ascii="Times New Roman" w:hAnsi="Times New Roman" w:cs="Times New Roman"/>
          <w:b/>
          <w:bCs/>
          <w:i/>
          <w:iCs/>
          <w:sz w:val="24"/>
          <w:szCs w:val="24"/>
        </w:rPr>
        <w:t xml:space="preserve">. </w:t>
      </w:r>
      <w:r w:rsidRPr="008B3C4D">
        <w:rPr>
          <w:rFonts w:ascii="Times New Roman" w:hAnsi="Times New Roman" w:cs="Times New Roman"/>
          <w:b/>
          <w:bCs/>
          <w:i/>
          <w:iCs/>
          <w:sz w:val="24"/>
          <w:szCs w:val="24"/>
        </w:rPr>
        <w:t>Homopeptide yields from simulated environmental cycling experiments.</w:t>
      </w:r>
      <w:r>
        <w:rPr>
          <w:rFonts w:ascii="Times New Roman" w:hAnsi="Times New Roman" w:cs="Times New Roman"/>
          <w:sz w:val="24"/>
          <w:szCs w:val="24"/>
        </w:rPr>
        <w:t xml:space="preserve"> This table summarizes 1) the maximum homopeptide syntheses that occurred within each solution exposed to simulated environmental cycling experiments, 2) the respective yields of these homopeptides synthesized based on the t</w:t>
      </w:r>
      <w:r w:rsidR="00BB31E6">
        <w:rPr>
          <w:rFonts w:ascii="Times New Roman" w:hAnsi="Times New Roman" w:cs="Times New Roman"/>
          <w:sz w:val="24"/>
          <w:szCs w:val="24"/>
          <w:vertAlign w:val="subscript"/>
        </w:rPr>
        <w:t>i</w:t>
      </w:r>
      <w:r>
        <w:rPr>
          <w:rFonts w:ascii="Times New Roman" w:hAnsi="Times New Roman" w:cs="Times New Roman"/>
          <w:sz w:val="24"/>
          <w:szCs w:val="24"/>
        </w:rPr>
        <w:t xml:space="preserve"> concentration (10 mM) of the amino-based compound being evaluated, and 3) the cycle number at which the maximum homopeptide syntheses were observed. In this table, I = imidazole, RT = room temperature, N.D. = not detected, and N/A = not applicable.</w:t>
      </w:r>
      <w:r w:rsidR="00AA03E7" w:rsidRPr="00AA03E7">
        <w:rPr>
          <w:rFonts w:ascii="Times New Roman" w:hAnsi="Times New Roman"/>
          <w:sz w:val="24"/>
          <w:szCs w:val="24"/>
        </w:rPr>
        <w:t xml:space="preserve"> </w:t>
      </w:r>
      <w:r w:rsidR="00AA03E7">
        <w:rPr>
          <w:rFonts w:ascii="Times New Roman" w:hAnsi="Times New Roman"/>
          <w:sz w:val="24"/>
          <w:szCs w:val="24"/>
        </w:rPr>
        <w:t xml:space="preserve">Uncertainties </w:t>
      </w:r>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x</m:t>
            </m:r>
          </m:sub>
        </m:sSub>
      </m:oMath>
      <w:r w:rsidR="00AA03E7">
        <w:rPr>
          <w:rFonts w:ascii="Times New Roman" w:eastAsiaTheme="minorEastAsia" w:hAnsi="Times New Roman"/>
          <w:sz w:val="24"/>
          <w:szCs w:val="24"/>
        </w:rPr>
        <w:t>)</w:t>
      </w:r>
      <w:r w:rsidR="00AA03E7">
        <w:rPr>
          <w:rFonts w:ascii="Times New Roman" w:hAnsi="Times New Roman"/>
          <w:sz w:val="24"/>
          <w:szCs w:val="24"/>
        </w:rPr>
        <w:t xml:space="preserve"> were determined as the standard error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x</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x</m:t>
            </m:r>
          </m:sub>
        </m:sSub>
        <m:r>
          <w:rPr>
            <w:rFonts w:ascii="Cambria Math" w:hAnsi="Cambria Math"/>
            <w:sz w:val="24"/>
            <w:szCs w:val="24"/>
          </w:rPr>
          <m:t xml:space="preserve"> </m:t>
        </m:r>
        <m:r>
          <w:rPr>
            <w:rFonts w:ascii="Cambria Math" w:hAnsi="Cambria Math" w:cs="Calibri"/>
            <w:sz w:val="24"/>
            <w:szCs w:val="24"/>
          </w:rPr>
          <m:t>·</m:t>
        </m:r>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(n)</m:t>
            </m:r>
          </m:e>
          <m:sup>
            <m:f>
              <m:fPr>
                <m:type m:val="skw"/>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up>
        </m:sSup>
      </m:oMath>
      <w:r w:rsidR="00AA03E7">
        <w:rPr>
          <w:rFonts w:ascii="Times New Roman" w:hAnsi="Times New Roman"/>
          <w:sz w:val="24"/>
          <w:szCs w:val="24"/>
        </w:rPr>
        <w:t>), whereby the uncertainties were based on the standard deviation (</w:t>
      </w:r>
      <m:oMath>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x</m:t>
            </m:r>
          </m:sub>
        </m:sSub>
        <m:r>
          <w:rPr>
            <w:rFonts w:ascii="Cambria Math" w:hAnsi="Cambria Math"/>
            <w:sz w:val="24"/>
            <w:szCs w:val="24"/>
          </w:rPr>
          <m:t xml:space="preserve">) </m:t>
        </m:r>
      </m:oMath>
      <w:r w:rsidR="00AA03E7">
        <w:rPr>
          <w:rFonts w:ascii="Times New Roman" w:hAnsi="Times New Roman"/>
          <w:sz w:val="24"/>
          <w:szCs w:val="24"/>
        </w:rPr>
        <w:t>of the average value of triplicate measurements (</w:t>
      </w:r>
      <m:oMath>
        <m:r>
          <w:rPr>
            <w:rFonts w:ascii="Cambria Math" w:hAnsi="Cambria Math"/>
            <w:sz w:val="24"/>
            <w:szCs w:val="24"/>
          </w:rPr>
          <m:t>n</m:t>
        </m:r>
      </m:oMath>
      <w:r w:rsidR="00AA03E7">
        <w:rPr>
          <w:rFonts w:ascii="Times New Roman" w:hAnsi="Times New Roman"/>
          <w:sz w:val="24"/>
          <w:szCs w:val="24"/>
        </w:rPr>
        <w:t>).</w:t>
      </w:r>
    </w:p>
    <w:p w14:paraId="7522AC9B" w14:textId="77777777" w:rsidR="007841F3" w:rsidRPr="008B3C4D" w:rsidRDefault="007841F3" w:rsidP="007841F3">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47"/>
        <w:gridCol w:w="1083"/>
        <w:gridCol w:w="2268"/>
        <w:gridCol w:w="1289"/>
        <w:gridCol w:w="1310"/>
      </w:tblGrid>
      <w:tr w:rsidR="007841F3" w14:paraId="188BE691" w14:textId="77777777" w:rsidTr="00997A84">
        <w:tc>
          <w:tcPr>
            <w:tcW w:w="1847" w:type="dxa"/>
            <w:tcBorders>
              <w:top w:val="nil"/>
              <w:left w:val="nil"/>
              <w:bottom w:val="single" w:sz="12" w:space="0" w:color="auto"/>
              <w:right w:val="nil"/>
            </w:tcBorders>
            <w:vAlign w:val="center"/>
          </w:tcPr>
          <w:p w14:paraId="4E44AC2C"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Solution</w:t>
            </w:r>
          </w:p>
        </w:tc>
        <w:tc>
          <w:tcPr>
            <w:tcW w:w="1083" w:type="dxa"/>
            <w:tcBorders>
              <w:top w:val="nil"/>
              <w:left w:val="nil"/>
              <w:bottom w:val="single" w:sz="12" w:space="0" w:color="auto"/>
              <w:right w:val="nil"/>
            </w:tcBorders>
            <w:vAlign w:val="center"/>
          </w:tcPr>
          <w:p w14:paraId="3B8DE32F"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Product</w:t>
            </w:r>
          </w:p>
        </w:tc>
        <w:tc>
          <w:tcPr>
            <w:tcW w:w="2268" w:type="dxa"/>
            <w:tcBorders>
              <w:top w:val="nil"/>
              <w:left w:val="nil"/>
              <w:bottom w:val="single" w:sz="12" w:space="0" w:color="auto"/>
              <w:right w:val="nil"/>
            </w:tcBorders>
            <w:vAlign w:val="center"/>
          </w:tcPr>
          <w:p w14:paraId="4D515BB0"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Concentration (</w:t>
            </w:r>
            <w:r w:rsidRPr="00845498">
              <w:rPr>
                <w:rFonts w:ascii="Symbol" w:hAnsi="Symbol" w:cs="Times New Roman"/>
                <w:sz w:val="24"/>
                <w:szCs w:val="24"/>
              </w:rPr>
              <w:t>m</w:t>
            </w:r>
            <w:r>
              <w:rPr>
                <w:rFonts w:ascii="Times New Roman" w:hAnsi="Times New Roman" w:cs="Times New Roman"/>
                <w:sz w:val="24"/>
                <w:szCs w:val="24"/>
              </w:rPr>
              <w:t>M)</w:t>
            </w:r>
          </w:p>
        </w:tc>
        <w:tc>
          <w:tcPr>
            <w:tcW w:w="1289" w:type="dxa"/>
            <w:tcBorders>
              <w:top w:val="nil"/>
              <w:left w:val="nil"/>
              <w:bottom w:val="single" w:sz="12" w:space="0" w:color="auto"/>
              <w:right w:val="nil"/>
            </w:tcBorders>
            <w:vAlign w:val="center"/>
          </w:tcPr>
          <w:p w14:paraId="45375211"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Yield (%)</w:t>
            </w:r>
          </w:p>
        </w:tc>
        <w:tc>
          <w:tcPr>
            <w:tcW w:w="1310" w:type="dxa"/>
            <w:tcBorders>
              <w:top w:val="nil"/>
              <w:left w:val="nil"/>
              <w:bottom w:val="single" w:sz="12" w:space="0" w:color="auto"/>
              <w:right w:val="nil"/>
            </w:tcBorders>
            <w:vAlign w:val="center"/>
          </w:tcPr>
          <w:p w14:paraId="76543BED"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Cycle No.</w:t>
            </w:r>
          </w:p>
        </w:tc>
      </w:tr>
      <w:tr w:rsidR="007841F3" w14:paraId="16CC036B" w14:textId="77777777" w:rsidTr="00997A84">
        <w:tc>
          <w:tcPr>
            <w:tcW w:w="1847" w:type="dxa"/>
            <w:vMerge w:val="restart"/>
            <w:tcBorders>
              <w:top w:val="single" w:sz="12" w:space="0" w:color="auto"/>
              <w:left w:val="nil"/>
              <w:right w:val="nil"/>
            </w:tcBorders>
            <w:vAlign w:val="center"/>
          </w:tcPr>
          <w:p w14:paraId="4A18F8B4"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Gly + I + DAP</w:t>
            </w:r>
          </w:p>
        </w:tc>
        <w:tc>
          <w:tcPr>
            <w:tcW w:w="1083" w:type="dxa"/>
            <w:tcBorders>
              <w:top w:val="single" w:sz="12" w:space="0" w:color="auto"/>
              <w:left w:val="nil"/>
              <w:bottom w:val="nil"/>
              <w:right w:val="nil"/>
            </w:tcBorders>
            <w:vAlign w:val="center"/>
          </w:tcPr>
          <w:p w14:paraId="3B09FBCA"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Gly</w:t>
            </w:r>
            <w:r w:rsidRPr="006C1AE4">
              <w:rPr>
                <w:rFonts w:ascii="Times New Roman" w:hAnsi="Times New Roman" w:cs="Times New Roman"/>
                <w:sz w:val="24"/>
                <w:szCs w:val="24"/>
                <w:vertAlign w:val="subscript"/>
              </w:rPr>
              <w:t>2</w:t>
            </w:r>
          </w:p>
        </w:tc>
        <w:tc>
          <w:tcPr>
            <w:tcW w:w="2268" w:type="dxa"/>
            <w:tcBorders>
              <w:top w:val="single" w:sz="12" w:space="0" w:color="auto"/>
              <w:left w:val="nil"/>
              <w:bottom w:val="nil"/>
              <w:right w:val="nil"/>
            </w:tcBorders>
            <w:vAlign w:val="center"/>
          </w:tcPr>
          <w:p w14:paraId="090D4B87" w14:textId="3A032718"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 xml:space="preserve">1,065.1 ± </w:t>
            </w:r>
            <w:r w:rsidR="00F80FCC">
              <w:rPr>
                <w:rFonts w:ascii="Times New Roman" w:hAnsi="Times New Roman" w:cs="Times New Roman"/>
                <w:sz w:val="24"/>
                <w:szCs w:val="24"/>
              </w:rPr>
              <w:t>48</w:t>
            </w:r>
            <w:r>
              <w:rPr>
                <w:rFonts w:ascii="Times New Roman" w:hAnsi="Times New Roman" w:cs="Times New Roman"/>
                <w:sz w:val="24"/>
                <w:szCs w:val="24"/>
              </w:rPr>
              <w:t>.</w:t>
            </w:r>
            <w:r w:rsidR="00F80FCC">
              <w:rPr>
                <w:rFonts w:ascii="Times New Roman" w:hAnsi="Times New Roman" w:cs="Times New Roman"/>
                <w:sz w:val="24"/>
                <w:szCs w:val="24"/>
              </w:rPr>
              <w:t>3</w:t>
            </w:r>
          </w:p>
        </w:tc>
        <w:tc>
          <w:tcPr>
            <w:tcW w:w="1289" w:type="dxa"/>
            <w:tcBorders>
              <w:top w:val="single" w:sz="12" w:space="0" w:color="auto"/>
              <w:left w:val="nil"/>
              <w:bottom w:val="nil"/>
              <w:right w:val="nil"/>
            </w:tcBorders>
            <w:vAlign w:val="center"/>
          </w:tcPr>
          <w:p w14:paraId="5E173708"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10.7</w:t>
            </w:r>
          </w:p>
        </w:tc>
        <w:tc>
          <w:tcPr>
            <w:tcW w:w="1310" w:type="dxa"/>
            <w:tcBorders>
              <w:top w:val="single" w:sz="12" w:space="0" w:color="auto"/>
              <w:left w:val="nil"/>
              <w:bottom w:val="nil"/>
              <w:right w:val="nil"/>
            </w:tcBorders>
            <w:vAlign w:val="center"/>
          </w:tcPr>
          <w:p w14:paraId="3BA72890"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1</w:t>
            </w:r>
          </w:p>
        </w:tc>
      </w:tr>
      <w:tr w:rsidR="007841F3" w14:paraId="1BA00749" w14:textId="77777777" w:rsidTr="00997A84">
        <w:tc>
          <w:tcPr>
            <w:tcW w:w="1847" w:type="dxa"/>
            <w:vMerge/>
            <w:tcBorders>
              <w:left w:val="nil"/>
              <w:right w:val="nil"/>
            </w:tcBorders>
            <w:vAlign w:val="center"/>
          </w:tcPr>
          <w:p w14:paraId="2BABD0F3" w14:textId="77777777" w:rsidR="007841F3" w:rsidRDefault="007841F3" w:rsidP="00997A84">
            <w:pPr>
              <w:jc w:val="center"/>
              <w:rPr>
                <w:rFonts w:ascii="Times New Roman" w:hAnsi="Times New Roman" w:cs="Times New Roman"/>
                <w:sz w:val="24"/>
                <w:szCs w:val="24"/>
              </w:rPr>
            </w:pPr>
          </w:p>
        </w:tc>
        <w:tc>
          <w:tcPr>
            <w:tcW w:w="1083" w:type="dxa"/>
            <w:tcBorders>
              <w:top w:val="nil"/>
              <w:left w:val="nil"/>
              <w:bottom w:val="nil"/>
              <w:right w:val="nil"/>
            </w:tcBorders>
            <w:vAlign w:val="center"/>
          </w:tcPr>
          <w:p w14:paraId="797BD324"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Gly</w:t>
            </w:r>
            <w:r w:rsidRPr="006C1AE4">
              <w:rPr>
                <w:rFonts w:ascii="Times New Roman" w:hAnsi="Times New Roman" w:cs="Times New Roman"/>
                <w:sz w:val="24"/>
                <w:szCs w:val="24"/>
                <w:vertAlign w:val="subscript"/>
              </w:rPr>
              <w:t>3</w:t>
            </w:r>
          </w:p>
        </w:tc>
        <w:tc>
          <w:tcPr>
            <w:tcW w:w="2268" w:type="dxa"/>
            <w:tcBorders>
              <w:top w:val="nil"/>
              <w:left w:val="nil"/>
              <w:bottom w:val="nil"/>
              <w:right w:val="nil"/>
            </w:tcBorders>
            <w:vAlign w:val="center"/>
          </w:tcPr>
          <w:p w14:paraId="1E5FF641" w14:textId="57864890"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212.0 ± 1</w:t>
            </w:r>
            <w:r w:rsidR="00F80FCC">
              <w:rPr>
                <w:rFonts w:ascii="Times New Roman" w:hAnsi="Times New Roman" w:cs="Times New Roman"/>
                <w:sz w:val="24"/>
                <w:szCs w:val="24"/>
              </w:rPr>
              <w:t>0</w:t>
            </w:r>
            <w:r>
              <w:rPr>
                <w:rFonts w:ascii="Times New Roman" w:hAnsi="Times New Roman" w:cs="Times New Roman"/>
                <w:sz w:val="24"/>
                <w:szCs w:val="24"/>
              </w:rPr>
              <w:t>.</w:t>
            </w:r>
            <w:r w:rsidR="00F80FCC">
              <w:rPr>
                <w:rFonts w:ascii="Times New Roman" w:hAnsi="Times New Roman" w:cs="Times New Roman"/>
                <w:sz w:val="24"/>
                <w:szCs w:val="24"/>
              </w:rPr>
              <w:t>1</w:t>
            </w:r>
          </w:p>
        </w:tc>
        <w:tc>
          <w:tcPr>
            <w:tcW w:w="1289" w:type="dxa"/>
            <w:tcBorders>
              <w:top w:val="nil"/>
              <w:left w:val="nil"/>
              <w:bottom w:val="nil"/>
              <w:right w:val="nil"/>
            </w:tcBorders>
            <w:vAlign w:val="center"/>
          </w:tcPr>
          <w:p w14:paraId="6276DDEC"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2.12</w:t>
            </w:r>
          </w:p>
        </w:tc>
        <w:tc>
          <w:tcPr>
            <w:tcW w:w="1310" w:type="dxa"/>
            <w:tcBorders>
              <w:top w:val="nil"/>
              <w:left w:val="nil"/>
              <w:bottom w:val="nil"/>
              <w:right w:val="nil"/>
            </w:tcBorders>
            <w:vAlign w:val="center"/>
          </w:tcPr>
          <w:p w14:paraId="052C9D6D"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4</w:t>
            </w:r>
          </w:p>
        </w:tc>
      </w:tr>
      <w:tr w:rsidR="007841F3" w14:paraId="39572603" w14:textId="77777777" w:rsidTr="00997A84">
        <w:tc>
          <w:tcPr>
            <w:tcW w:w="1847" w:type="dxa"/>
            <w:vMerge/>
            <w:tcBorders>
              <w:left w:val="nil"/>
              <w:right w:val="nil"/>
            </w:tcBorders>
            <w:vAlign w:val="center"/>
          </w:tcPr>
          <w:p w14:paraId="65444732" w14:textId="77777777" w:rsidR="007841F3" w:rsidRDefault="007841F3" w:rsidP="00997A84">
            <w:pPr>
              <w:jc w:val="center"/>
              <w:rPr>
                <w:rFonts w:ascii="Times New Roman" w:hAnsi="Times New Roman" w:cs="Times New Roman"/>
                <w:sz w:val="24"/>
                <w:szCs w:val="24"/>
              </w:rPr>
            </w:pPr>
          </w:p>
        </w:tc>
        <w:tc>
          <w:tcPr>
            <w:tcW w:w="1083" w:type="dxa"/>
            <w:tcBorders>
              <w:top w:val="nil"/>
              <w:left w:val="nil"/>
              <w:bottom w:val="nil"/>
              <w:right w:val="nil"/>
            </w:tcBorders>
            <w:vAlign w:val="center"/>
          </w:tcPr>
          <w:p w14:paraId="076C348A"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Gly</w:t>
            </w:r>
            <w:r w:rsidRPr="006C1AE4">
              <w:rPr>
                <w:rFonts w:ascii="Times New Roman" w:hAnsi="Times New Roman" w:cs="Times New Roman"/>
                <w:sz w:val="24"/>
                <w:szCs w:val="24"/>
                <w:vertAlign w:val="subscript"/>
              </w:rPr>
              <w:t>4</w:t>
            </w:r>
          </w:p>
        </w:tc>
        <w:tc>
          <w:tcPr>
            <w:tcW w:w="2268" w:type="dxa"/>
            <w:tcBorders>
              <w:top w:val="nil"/>
              <w:left w:val="nil"/>
              <w:bottom w:val="nil"/>
              <w:right w:val="nil"/>
            </w:tcBorders>
            <w:vAlign w:val="center"/>
          </w:tcPr>
          <w:p w14:paraId="5D2850C5" w14:textId="297EA550"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 xml:space="preserve">197.6 ± </w:t>
            </w:r>
            <w:r w:rsidR="00F80FCC">
              <w:rPr>
                <w:rFonts w:ascii="Times New Roman" w:hAnsi="Times New Roman" w:cs="Times New Roman"/>
                <w:sz w:val="24"/>
                <w:szCs w:val="24"/>
              </w:rPr>
              <w:t>3</w:t>
            </w:r>
            <w:r>
              <w:rPr>
                <w:rFonts w:ascii="Times New Roman" w:hAnsi="Times New Roman" w:cs="Times New Roman"/>
                <w:sz w:val="24"/>
                <w:szCs w:val="24"/>
              </w:rPr>
              <w:t>.</w:t>
            </w:r>
            <w:r w:rsidR="00F80FCC">
              <w:rPr>
                <w:rFonts w:ascii="Times New Roman" w:hAnsi="Times New Roman" w:cs="Times New Roman"/>
                <w:sz w:val="24"/>
                <w:szCs w:val="24"/>
              </w:rPr>
              <w:t>5</w:t>
            </w:r>
          </w:p>
        </w:tc>
        <w:tc>
          <w:tcPr>
            <w:tcW w:w="1289" w:type="dxa"/>
            <w:tcBorders>
              <w:top w:val="nil"/>
              <w:left w:val="nil"/>
              <w:bottom w:val="nil"/>
              <w:right w:val="nil"/>
            </w:tcBorders>
            <w:vAlign w:val="center"/>
          </w:tcPr>
          <w:p w14:paraId="6EAF9012"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1.98</w:t>
            </w:r>
          </w:p>
        </w:tc>
        <w:tc>
          <w:tcPr>
            <w:tcW w:w="1310" w:type="dxa"/>
            <w:tcBorders>
              <w:top w:val="nil"/>
              <w:left w:val="nil"/>
              <w:bottom w:val="nil"/>
              <w:right w:val="nil"/>
            </w:tcBorders>
            <w:vAlign w:val="center"/>
          </w:tcPr>
          <w:p w14:paraId="60370211"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1</w:t>
            </w:r>
          </w:p>
        </w:tc>
      </w:tr>
      <w:tr w:rsidR="007841F3" w14:paraId="57E87524" w14:textId="77777777" w:rsidTr="00997A84">
        <w:tc>
          <w:tcPr>
            <w:tcW w:w="1847" w:type="dxa"/>
            <w:vMerge/>
            <w:tcBorders>
              <w:left w:val="nil"/>
              <w:right w:val="nil"/>
            </w:tcBorders>
            <w:vAlign w:val="center"/>
          </w:tcPr>
          <w:p w14:paraId="5F5A00C7" w14:textId="77777777" w:rsidR="007841F3" w:rsidRDefault="007841F3" w:rsidP="00997A84">
            <w:pPr>
              <w:jc w:val="center"/>
              <w:rPr>
                <w:rFonts w:ascii="Times New Roman" w:hAnsi="Times New Roman" w:cs="Times New Roman"/>
                <w:sz w:val="24"/>
                <w:szCs w:val="24"/>
              </w:rPr>
            </w:pPr>
          </w:p>
        </w:tc>
        <w:tc>
          <w:tcPr>
            <w:tcW w:w="1083" w:type="dxa"/>
            <w:tcBorders>
              <w:top w:val="nil"/>
              <w:left w:val="nil"/>
              <w:bottom w:val="nil"/>
              <w:right w:val="nil"/>
            </w:tcBorders>
            <w:vAlign w:val="center"/>
          </w:tcPr>
          <w:p w14:paraId="1ADCBB45"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Gly</w:t>
            </w:r>
            <w:r w:rsidRPr="006C1AE4">
              <w:rPr>
                <w:rFonts w:ascii="Times New Roman" w:hAnsi="Times New Roman" w:cs="Times New Roman"/>
                <w:sz w:val="24"/>
                <w:szCs w:val="24"/>
                <w:vertAlign w:val="subscript"/>
              </w:rPr>
              <w:t>5</w:t>
            </w:r>
          </w:p>
        </w:tc>
        <w:tc>
          <w:tcPr>
            <w:tcW w:w="2268" w:type="dxa"/>
            <w:tcBorders>
              <w:top w:val="nil"/>
              <w:left w:val="nil"/>
              <w:bottom w:val="nil"/>
              <w:right w:val="nil"/>
            </w:tcBorders>
            <w:vAlign w:val="center"/>
          </w:tcPr>
          <w:p w14:paraId="21090BE7" w14:textId="7A98AD4C"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18.3 ± 1.</w:t>
            </w:r>
            <w:r w:rsidR="00F80FCC">
              <w:rPr>
                <w:rFonts w:ascii="Times New Roman" w:hAnsi="Times New Roman" w:cs="Times New Roman"/>
                <w:sz w:val="24"/>
                <w:szCs w:val="24"/>
              </w:rPr>
              <w:t>4</w:t>
            </w:r>
          </w:p>
        </w:tc>
        <w:tc>
          <w:tcPr>
            <w:tcW w:w="1289" w:type="dxa"/>
            <w:tcBorders>
              <w:top w:val="nil"/>
              <w:left w:val="nil"/>
              <w:bottom w:val="nil"/>
              <w:right w:val="nil"/>
            </w:tcBorders>
            <w:vAlign w:val="center"/>
          </w:tcPr>
          <w:p w14:paraId="731A5B7B"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0.18</w:t>
            </w:r>
          </w:p>
        </w:tc>
        <w:tc>
          <w:tcPr>
            <w:tcW w:w="1310" w:type="dxa"/>
            <w:tcBorders>
              <w:top w:val="nil"/>
              <w:left w:val="nil"/>
              <w:bottom w:val="nil"/>
              <w:right w:val="nil"/>
            </w:tcBorders>
            <w:vAlign w:val="center"/>
          </w:tcPr>
          <w:p w14:paraId="55347139"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3</w:t>
            </w:r>
          </w:p>
        </w:tc>
      </w:tr>
      <w:tr w:rsidR="007841F3" w14:paraId="3F6AC634" w14:textId="77777777" w:rsidTr="00997A84">
        <w:tc>
          <w:tcPr>
            <w:tcW w:w="1847" w:type="dxa"/>
            <w:vMerge/>
            <w:tcBorders>
              <w:left w:val="nil"/>
              <w:right w:val="nil"/>
            </w:tcBorders>
            <w:vAlign w:val="center"/>
          </w:tcPr>
          <w:p w14:paraId="0BE2D354" w14:textId="77777777" w:rsidR="007841F3" w:rsidRDefault="007841F3" w:rsidP="00997A84">
            <w:pPr>
              <w:jc w:val="center"/>
              <w:rPr>
                <w:rFonts w:ascii="Times New Roman" w:hAnsi="Times New Roman" w:cs="Times New Roman"/>
                <w:sz w:val="24"/>
                <w:szCs w:val="24"/>
              </w:rPr>
            </w:pPr>
          </w:p>
        </w:tc>
        <w:tc>
          <w:tcPr>
            <w:tcW w:w="1083" w:type="dxa"/>
            <w:tcBorders>
              <w:top w:val="nil"/>
              <w:left w:val="nil"/>
              <w:right w:val="nil"/>
            </w:tcBorders>
            <w:vAlign w:val="center"/>
          </w:tcPr>
          <w:p w14:paraId="17D1EA8D"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Gly</w:t>
            </w:r>
            <w:r w:rsidRPr="006C1AE4">
              <w:rPr>
                <w:rFonts w:ascii="Times New Roman" w:hAnsi="Times New Roman" w:cs="Times New Roman"/>
                <w:sz w:val="24"/>
                <w:szCs w:val="24"/>
                <w:vertAlign w:val="subscript"/>
              </w:rPr>
              <w:t>6</w:t>
            </w:r>
          </w:p>
        </w:tc>
        <w:tc>
          <w:tcPr>
            <w:tcW w:w="2268" w:type="dxa"/>
            <w:tcBorders>
              <w:top w:val="nil"/>
              <w:left w:val="nil"/>
              <w:right w:val="nil"/>
            </w:tcBorders>
            <w:vAlign w:val="center"/>
          </w:tcPr>
          <w:p w14:paraId="6B1FDD11" w14:textId="4E3D4880"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8.8 ± 0.</w:t>
            </w:r>
            <w:r w:rsidR="00B4778F">
              <w:rPr>
                <w:rFonts w:ascii="Times New Roman" w:hAnsi="Times New Roman" w:cs="Times New Roman"/>
                <w:sz w:val="24"/>
                <w:szCs w:val="24"/>
              </w:rPr>
              <w:t>7</w:t>
            </w:r>
          </w:p>
        </w:tc>
        <w:tc>
          <w:tcPr>
            <w:tcW w:w="1289" w:type="dxa"/>
            <w:tcBorders>
              <w:top w:val="nil"/>
              <w:left w:val="nil"/>
              <w:right w:val="nil"/>
            </w:tcBorders>
            <w:vAlign w:val="center"/>
          </w:tcPr>
          <w:p w14:paraId="4070B7B5"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0.09</w:t>
            </w:r>
          </w:p>
        </w:tc>
        <w:tc>
          <w:tcPr>
            <w:tcW w:w="1310" w:type="dxa"/>
            <w:tcBorders>
              <w:top w:val="nil"/>
              <w:left w:val="nil"/>
              <w:right w:val="nil"/>
            </w:tcBorders>
            <w:vAlign w:val="center"/>
          </w:tcPr>
          <w:p w14:paraId="3F446F33"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3</w:t>
            </w:r>
          </w:p>
        </w:tc>
      </w:tr>
      <w:tr w:rsidR="007841F3" w14:paraId="3220036A" w14:textId="77777777" w:rsidTr="00997A84">
        <w:tc>
          <w:tcPr>
            <w:tcW w:w="1847" w:type="dxa"/>
            <w:vMerge w:val="restart"/>
            <w:tcBorders>
              <w:left w:val="nil"/>
              <w:right w:val="nil"/>
            </w:tcBorders>
            <w:vAlign w:val="center"/>
          </w:tcPr>
          <w:p w14:paraId="7E428816"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Ala + I + DAP</w:t>
            </w:r>
          </w:p>
        </w:tc>
        <w:tc>
          <w:tcPr>
            <w:tcW w:w="1083" w:type="dxa"/>
            <w:tcBorders>
              <w:left w:val="nil"/>
              <w:bottom w:val="nil"/>
              <w:right w:val="nil"/>
            </w:tcBorders>
            <w:vAlign w:val="center"/>
          </w:tcPr>
          <w:p w14:paraId="596BB3F8"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Ala</w:t>
            </w:r>
            <w:r w:rsidRPr="006C1AE4">
              <w:rPr>
                <w:rFonts w:ascii="Times New Roman" w:hAnsi="Times New Roman" w:cs="Times New Roman"/>
                <w:sz w:val="24"/>
                <w:szCs w:val="24"/>
                <w:vertAlign w:val="subscript"/>
              </w:rPr>
              <w:t>2</w:t>
            </w:r>
          </w:p>
        </w:tc>
        <w:tc>
          <w:tcPr>
            <w:tcW w:w="2268" w:type="dxa"/>
            <w:tcBorders>
              <w:left w:val="nil"/>
              <w:bottom w:val="nil"/>
              <w:right w:val="nil"/>
            </w:tcBorders>
            <w:vAlign w:val="center"/>
          </w:tcPr>
          <w:p w14:paraId="13E4143A" w14:textId="1BEA4301"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 xml:space="preserve">155.8 ± </w:t>
            </w:r>
            <w:r w:rsidR="00B4778F">
              <w:rPr>
                <w:rFonts w:ascii="Times New Roman" w:hAnsi="Times New Roman" w:cs="Times New Roman"/>
                <w:sz w:val="24"/>
                <w:szCs w:val="24"/>
              </w:rPr>
              <w:t>6</w:t>
            </w:r>
            <w:r>
              <w:rPr>
                <w:rFonts w:ascii="Times New Roman" w:hAnsi="Times New Roman" w:cs="Times New Roman"/>
                <w:sz w:val="24"/>
                <w:szCs w:val="24"/>
              </w:rPr>
              <w:t>.</w:t>
            </w:r>
            <w:r w:rsidR="00B4778F">
              <w:rPr>
                <w:rFonts w:ascii="Times New Roman" w:hAnsi="Times New Roman" w:cs="Times New Roman"/>
                <w:sz w:val="24"/>
                <w:szCs w:val="24"/>
              </w:rPr>
              <w:t>6</w:t>
            </w:r>
          </w:p>
        </w:tc>
        <w:tc>
          <w:tcPr>
            <w:tcW w:w="1289" w:type="dxa"/>
            <w:tcBorders>
              <w:left w:val="nil"/>
              <w:bottom w:val="nil"/>
              <w:right w:val="nil"/>
            </w:tcBorders>
            <w:vAlign w:val="center"/>
          </w:tcPr>
          <w:p w14:paraId="2FE8B476"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1.56</w:t>
            </w:r>
          </w:p>
        </w:tc>
        <w:tc>
          <w:tcPr>
            <w:tcW w:w="1310" w:type="dxa"/>
            <w:tcBorders>
              <w:left w:val="nil"/>
              <w:bottom w:val="nil"/>
              <w:right w:val="nil"/>
            </w:tcBorders>
            <w:vAlign w:val="center"/>
          </w:tcPr>
          <w:p w14:paraId="0D5FDFF9"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2</w:t>
            </w:r>
          </w:p>
        </w:tc>
      </w:tr>
      <w:tr w:rsidR="007841F3" w14:paraId="7A380837" w14:textId="77777777" w:rsidTr="00997A84">
        <w:tc>
          <w:tcPr>
            <w:tcW w:w="1847" w:type="dxa"/>
            <w:vMerge/>
            <w:tcBorders>
              <w:left w:val="nil"/>
              <w:right w:val="nil"/>
            </w:tcBorders>
            <w:vAlign w:val="center"/>
          </w:tcPr>
          <w:p w14:paraId="112FB694" w14:textId="77777777" w:rsidR="007841F3" w:rsidRDefault="007841F3" w:rsidP="00997A84">
            <w:pPr>
              <w:jc w:val="center"/>
              <w:rPr>
                <w:rFonts w:ascii="Times New Roman" w:hAnsi="Times New Roman" w:cs="Times New Roman"/>
                <w:sz w:val="24"/>
                <w:szCs w:val="24"/>
              </w:rPr>
            </w:pPr>
          </w:p>
        </w:tc>
        <w:tc>
          <w:tcPr>
            <w:tcW w:w="1083" w:type="dxa"/>
            <w:tcBorders>
              <w:top w:val="nil"/>
              <w:left w:val="nil"/>
              <w:bottom w:val="nil"/>
              <w:right w:val="nil"/>
            </w:tcBorders>
            <w:vAlign w:val="center"/>
          </w:tcPr>
          <w:p w14:paraId="6E7C00AA"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Ala</w:t>
            </w:r>
            <w:r w:rsidRPr="006C1AE4">
              <w:rPr>
                <w:rFonts w:ascii="Times New Roman" w:hAnsi="Times New Roman" w:cs="Times New Roman"/>
                <w:sz w:val="24"/>
                <w:szCs w:val="24"/>
                <w:vertAlign w:val="subscript"/>
              </w:rPr>
              <w:t>3</w:t>
            </w:r>
          </w:p>
        </w:tc>
        <w:tc>
          <w:tcPr>
            <w:tcW w:w="2268" w:type="dxa"/>
            <w:tcBorders>
              <w:top w:val="nil"/>
              <w:left w:val="nil"/>
              <w:bottom w:val="nil"/>
              <w:right w:val="nil"/>
            </w:tcBorders>
            <w:vAlign w:val="center"/>
          </w:tcPr>
          <w:p w14:paraId="26325CBD" w14:textId="05193530"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 xml:space="preserve">30.7 ± </w:t>
            </w:r>
            <w:r w:rsidR="00B4778F">
              <w:rPr>
                <w:rFonts w:ascii="Times New Roman" w:hAnsi="Times New Roman" w:cs="Times New Roman"/>
                <w:sz w:val="24"/>
                <w:szCs w:val="24"/>
              </w:rPr>
              <w:t>2</w:t>
            </w:r>
            <w:r>
              <w:rPr>
                <w:rFonts w:ascii="Times New Roman" w:hAnsi="Times New Roman" w:cs="Times New Roman"/>
                <w:sz w:val="24"/>
                <w:szCs w:val="24"/>
              </w:rPr>
              <w:t>.5</w:t>
            </w:r>
          </w:p>
        </w:tc>
        <w:tc>
          <w:tcPr>
            <w:tcW w:w="1289" w:type="dxa"/>
            <w:tcBorders>
              <w:top w:val="nil"/>
              <w:left w:val="nil"/>
              <w:bottom w:val="nil"/>
              <w:right w:val="nil"/>
            </w:tcBorders>
            <w:vAlign w:val="center"/>
          </w:tcPr>
          <w:p w14:paraId="751C968C"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0.31</w:t>
            </w:r>
          </w:p>
        </w:tc>
        <w:tc>
          <w:tcPr>
            <w:tcW w:w="1310" w:type="dxa"/>
            <w:tcBorders>
              <w:top w:val="nil"/>
              <w:left w:val="nil"/>
              <w:bottom w:val="nil"/>
              <w:right w:val="nil"/>
            </w:tcBorders>
            <w:vAlign w:val="center"/>
          </w:tcPr>
          <w:p w14:paraId="64C87B88"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4</w:t>
            </w:r>
          </w:p>
        </w:tc>
      </w:tr>
      <w:tr w:rsidR="007841F3" w14:paraId="4E0504EB" w14:textId="77777777" w:rsidTr="00997A84">
        <w:tc>
          <w:tcPr>
            <w:tcW w:w="1847" w:type="dxa"/>
            <w:vMerge/>
            <w:tcBorders>
              <w:left w:val="nil"/>
              <w:right w:val="nil"/>
            </w:tcBorders>
            <w:vAlign w:val="center"/>
          </w:tcPr>
          <w:p w14:paraId="52A010D4" w14:textId="77777777" w:rsidR="007841F3" w:rsidRDefault="007841F3" w:rsidP="00997A84">
            <w:pPr>
              <w:jc w:val="center"/>
              <w:rPr>
                <w:rFonts w:ascii="Times New Roman" w:hAnsi="Times New Roman" w:cs="Times New Roman"/>
                <w:sz w:val="24"/>
                <w:szCs w:val="24"/>
              </w:rPr>
            </w:pPr>
          </w:p>
        </w:tc>
        <w:tc>
          <w:tcPr>
            <w:tcW w:w="1083" w:type="dxa"/>
            <w:tcBorders>
              <w:top w:val="nil"/>
              <w:left w:val="nil"/>
              <w:bottom w:val="nil"/>
              <w:right w:val="nil"/>
            </w:tcBorders>
            <w:vAlign w:val="center"/>
          </w:tcPr>
          <w:p w14:paraId="61B26FC1"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Ala</w:t>
            </w:r>
            <w:r w:rsidRPr="006C1AE4">
              <w:rPr>
                <w:rFonts w:ascii="Times New Roman" w:hAnsi="Times New Roman" w:cs="Times New Roman"/>
                <w:sz w:val="24"/>
                <w:szCs w:val="24"/>
                <w:vertAlign w:val="subscript"/>
              </w:rPr>
              <w:t>4</w:t>
            </w:r>
          </w:p>
        </w:tc>
        <w:tc>
          <w:tcPr>
            <w:tcW w:w="2268" w:type="dxa"/>
            <w:tcBorders>
              <w:top w:val="nil"/>
              <w:left w:val="nil"/>
              <w:bottom w:val="nil"/>
              <w:right w:val="nil"/>
            </w:tcBorders>
            <w:vAlign w:val="center"/>
          </w:tcPr>
          <w:p w14:paraId="157617AE" w14:textId="0F079E58"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 xml:space="preserve">19.1 ± </w:t>
            </w:r>
            <w:r w:rsidR="00B4778F">
              <w:rPr>
                <w:rFonts w:ascii="Times New Roman" w:hAnsi="Times New Roman" w:cs="Times New Roman"/>
                <w:sz w:val="24"/>
                <w:szCs w:val="24"/>
              </w:rPr>
              <w:t>3</w:t>
            </w:r>
            <w:r>
              <w:rPr>
                <w:rFonts w:ascii="Times New Roman" w:hAnsi="Times New Roman" w:cs="Times New Roman"/>
                <w:sz w:val="24"/>
                <w:szCs w:val="24"/>
              </w:rPr>
              <w:t>.</w:t>
            </w:r>
            <w:r w:rsidR="00B4778F">
              <w:rPr>
                <w:rFonts w:ascii="Times New Roman" w:hAnsi="Times New Roman" w:cs="Times New Roman"/>
                <w:sz w:val="24"/>
                <w:szCs w:val="24"/>
              </w:rPr>
              <w:t>4</w:t>
            </w:r>
          </w:p>
        </w:tc>
        <w:tc>
          <w:tcPr>
            <w:tcW w:w="1289" w:type="dxa"/>
            <w:tcBorders>
              <w:top w:val="nil"/>
              <w:left w:val="nil"/>
              <w:bottom w:val="nil"/>
              <w:right w:val="nil"/>
            </w:tcBorders>
            <w:vAlign w:val="center"/>
          </w:tcPr>
          <w:p w14:paraId="6E773C82"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0.19</w:t>
            </w:r>
          </w:p>
        </w:tc>
        <w:tc>
          <w:tcPr>
            <w:tcW w:w="1310" w:type="dxa"/>
            <w:tcBorders>
              <w:top w:val="nil"/>
              <w:left w:val="nil"/>
              <w:bottom w:val="nil"/>
              <w:right w:val="nil"/>
            </w:tcBorders>
            <w:vAlign w:val="center"/>
          </w:tcPr>
          <w:p w14:paraId="6F59404F"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4</w:t>
            </w:r>
          </w:p>
        </w:tc>
      </w:tr>
      <w:tr w:rsidR="007841F3" w14:paraId="4BE312A4" w14:textId="77777777" w:rsidTr="00997A84">
        <w:tc>
          <w:tcPr>
            <w:tcW w:w="1847" w:type="dxa"/>
            <w:vMerge/>
            <w:tcBorders>
              <w:left w:val="nil"/>
              <w:right w:val="nil"/>
            </w:tcBorders>
            <w:vAlign w:val="center"/>
          </w:tcPr>
          <w:p w14:paraId="319A8CB4" w14:textId="77777777" w:rsidR="007841F3" w:rsidRDefault="007841F3" w:rsidP="00997A84">
            <w:pPr>
              <w:jc w:val="center"/>
              <w:rPr>
                <w:rFonts w:ascii="Times New Roman" w:hAnsi="Times New Roman" w:cs="Times New Roman"/>
                <w:sz w:val="24"/>
                <w:szCs w:val="24"/>
              </w:rPr>
            </w:pPr>
          </w:p>
        </w:tc>
        <w:tc>
          <w:tcPr>
            <w:tcW w:w="1083" w:type="dxa"/>
            <w:tcBorders>
              <w:top w:val="nil"/>
              <w:left w:val="nil"/>
              <w:right w:val="nil"/>
            </w:tcBorders>
            <w:vAlign w:val="center"/>
          </w:tcPr>
          <w:p w14:paraId="1114AD5C"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Ala</w:t>
            </w:r>
            <w:r w:rsidRPr="006C1AE4">
              <w:rPr>
                <w:rFonts w:ascii="Times New Roman" w:hAnsi="Times New Roman" w:cs="Times New Roman"/>
                <w:sz w:val="24"/>
                <w:szCs w:val="24"/>
                <w:vertAlign w:val="subscript"/>
              </w:rPr>
              <w:t>5</w:t>
            </w:r>
          </w:p>
        </w:tc>
        <w:tc>
          <w:tcPr>
            <w:tcW w:w="2268" w:type="dxa"/>
            <w:tcBorders>
              <w:top w:val="nil"/>
              <w:left w:val="nil"/>
              <w:right w:val="nil"/>
            </w:tcBorders>
            <w:vAlign w:val="center"/>
          </w:tcPr>
          <w:p w14:paraId="614B5F56" w14:textId="32525390"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4.3 ± 0.</w:t>
            </w:r>
            <w:r w:rsidR="00B4778F">
              <w:rPr>
                <w:rFonts w:ascii="Times New Roman" w:hAnsi="Times New Roman" w:cs="Times New Roman"/>
                <w:sz w:val="24"/>
                <w:szCs w:val="24"/>
              </w:rPr>
              <w:t>3</w:t>
            </w:r>
          </w:p>
        </w:tc>
        <w:tc>
          <w:tcPr>
            <w:tcW w:w="1289" w:type="dxa"/>
            <w:tcBorders>
              <w:top w:val="nil"/>
              <w:left w:val="nil"/>
              <w:right w:val="nil"/>
            </w:tcBorders>
            <w:vAlign w:val="center"/>
          </w:tcPr>
          <w:p w14:paraId="239559EF"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0.04</w:t>
            </w:r>
          </w:p>
        </w:tc>
        <w:tc>
          <w:tcPr>
            <w:tcW w:w="1310" w:type="dxa"/>
            <w:tcBorders>
              <w:top w:val="nil"/>
              <w:left w:val="nil"/>
              <w:right w:val="nil"/>
            </w:tcBorders>
            <w:vAlign w:val="center"/>
          </w:tcPr>
          <w:p w14:paraId="33A7EAAF"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4</w:t>
            </w:r>
          </w:p>
        </w:tc>
      </w:tr>
      <w:tr w:rsidR="007841F3" w14:paraId="647879E1" w14:textId="77777777" w:rsidTr="00997A84">
        <w:tc>
          <w:tcPr>
            <w:tcW w:w="1847" w:type="dxa"/>
            <w:vMerge w:val="restart"/>
            <w:tcBorders>
              <w:left w:val="nil"/>
              <w:right w:val="nil"/>
            </w:tcBorders>
            <w:vAlign w:val="center"/>
          </w:tcPr>
          <w:p w14:paraId="614EF9F7"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Asp + I + DAP</w:t>
            </w:r>
          </w:p>
        </w:tc>
        <w:tc>
          <w:tcPr>
            <w:tcW w:w="1083" w:type="dxa"/>
            <w:tcBorders>
              <w:left w:val="nil"/>
              <w:bottom w:val="nil"/>
              <w:right w:val="nil"/>
            </w:tcBorders>
            <w:vAlign w:val="center"/>
          </w:tcPr>
          <w:p w14:paraId="2DD85126"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Asp</w:t>
            </w:r>
            <w:r w:rsidRPr="006C1AE4">
              <w:rPr>
                <w:rFonts w:ascii="Times New Roman" w:hAnsi="Times New Roman" w:cs="Times New Roman"/>
                <w:sz w:val="24"/>
                <w:szCs w:val="24"/>
                <w:vertAlign w:val="subscript"/>
              </w:rPr>
              <w:t>2</w:t>
            </w:r>
          </w:p>
        </w:tc>
        <w:tc>
          <w:tcPr>
            <w:tcW w:w="2268" w:type="dxa"/>
            <w:tcBorders>
              <w:left w:val="nil"/>
              <w:bottom w:val="nil"/>
              <w:right w:val="nil"/>
            </w:tcBorders>
            <w:vAlign w:val="center"/>
          </w:tcPr>
          <w:p w14:paraId="5EADDF2B" w14:textId="45D9389F"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142.0 ± 1</w:t>
            </w:r>
            <w:r w:rsidR="00B4778F">
              <w:rPr>
                <w:rFonts w:ascii="Times New Roman" w:hAnsi="Times New Roman" w:cs="Times New Roman"/>
                <w:sz w:val="24"/>
                <w:szCs w:val="24"/>
              </w:rPr>
              <w:t>1</w:t>
            </w:r>
            <w:r>
              <w:rPr>
                <w:rFonts w:ascii="Times New Roman" w:hAnsi="Times New Roman" w:cs="Times New Roman"/>
                <w:sz w:val="24"/>
                <w:szCs w:val="24"/>
              </w:rPr>
              <w:t>.</w:t>
            </w:r>
            <w:r w:rsidR="00B4778F">
              <w:rPr>
                <w:rFonts w:ascii="Times New Roman" w:hAnsi="Times New Roman" w:cs="Times New Roman"/>
                <w:sz w:val="24"/>
                <w:szCs w:val="24"/>
              </w:rPr>
              <w:t>1</w:t>
            </w:r>
          </w:p>
        </w:tc>
        <w:tc>
          <w:tcPr>
            <w:tcW w:w="1289" w:type="dxa"/>
            <w:tcBorders>
              <w:left w:val="nil"/>
              <w:bottom w:val="nil"/>
              <w:right w:val="nil"/>
            </w:tcBorders>
            <w:vAlign w:val="center"/>
          </w:tcPr>
          <w:p w14:paraId="4F574F95"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1.42</w:t>
            </w:r>
          </w:p>
        </w:tc>
        <w:tc>
          <w:tcPr>
            <w:tcW w:w="1310" w:type="dxa"/>
            <w:tcBorders>
              <w:left w:val="nil"/>
              <w:bottom w:val="nil"/>
              <w:right w:val="nil"/>
            </w:tcBorders>
            <w:vAlign w:val="center"/>
          </w:tcPr>
          <w:p w14:paraId="6394F499"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4</w:t>
            </w:r>
          </w:p>
        </w:tc>
      </w:tr>
      <w:tr w:rsidR="007841F3" w14:paraId="033C83C1" w14:textId="77777777" w:rsidTr="00997A84">
        <w:tc>
          <w:tcPr>
            <w:tcW w:w="1847" w:type="dxa"/>
            <w:vMerge/>
            <w:tcBorders>
              <w:left w:val="nil"/>
              <w:right w:val="nil"/>
            </w:tcBorders>
            <w:vAlign w:val="center"/>
          </w:tcPr>
          <w:p w14:paraId="7CE8A6F1" w14:textId="77777777" w:rsidR="007841F3" w:rsidRDefault="007841F3" w:rsidP="00997A84">
            <w:pPr>
              <w:jc w:val="center"/>
              <w:rPr>
                <w:rFonts w:ascii="Times New Roman" w:hAnsi="Times New Roman" w:cs="Times New Roman"/>
                <w:sz w:val="24"/>
                <w:szCs w:val="24"/>
              </w:rPr>
            </w:pPr>
          </w:p>
        </w:tc>
        <w:tc>
          <w:tcPr>
            <w:tcW w:w="1083" w:type="dxa"/>
            <w:tcBorders>
              <w:top w:val="nil"/>
              <w:left w:val="nil"/>
              <w:bottom w:val="nil"/>
              <w:right w:val="nil"/>
            </w:tcBorders>
            <w:vAlign w:val="center"/>
          </w:tcPr>
          <w:p w14:paraId="04597593"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Asp</w:t>
            </w:r>
            <w:r w:rsidRPr="006C1AE4">
              <w:rPr>
                <w:rFonts w:ascii="Times New Roman" w:hAnsi="Times New Roman" w:cs="Times New Roman"/>
                <w:sz w:val="24"/>
                <w:szCs w:val="24"/>
                <w:vertAlign w:val="subscript"/>
              </w:rPr>
              <w:t>3</w:t>
            </w:r>
          </w:p>
        </w:tc>
        <w:tc>
          <w:tcPr>
            <w:tcW w:w="2268" w:type="dxa"/>
            <w:tcBorders>
              <w:top w:val="nil"/>
              <w:left w:val="nil"/>
              <w:bottom w:val="nil"/>
              <w:right w:val="nil"/>
            </w:tcBorders>
            <w:vAlign w:val="center"/>
          </w:tcPr>
          <w:p w14:paraId="77002BFE" w14:textId="395E0633"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14.1 ± 1.</w:t>
            </w:r>
            <w:r w:rsidR="00B4778F">
              <w:rPr>
                <w:rFonts w:ascii="Times New Roman" w:hAnsi="Times New Roman" w:cs="Times New Roman"/>
                <w:sz w:val="24"/>
                <w:szCs w:val="24"/>
              </w:rPr>
              <w:t>2</w:t>
            </w:r>
          </w:p>
        </w:tc>
        <w:tc>
          <w:tcPr>
            <w:tcW w:w="1289" w:type="dxa"/>
            <w:tcBorders>
              <w:top w:val="nil"/>
              <w:left w:val="nil"/>
              <w:bottom w:val="nil"/>
              <w:right w:val="nil"/>
            </w:tcBorders>
            <w:vAlign w:val="center"/>
          </w:tcPr>
          <w:p w14:paraId="5CA493D3"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0.14</w:t>
            </w:r>
          </w:p>
        </w:tc>
        <w:tc>
          <w:tcPr>
            <w:tcW w:w="1310" w:type="dxa"/>
            <w:tcBorders>
              <w:top w:val="nil"/>
              <w:left w:val="nil"/>
              <w:bottom w:val="nil"/>
              <w:right w:val="nil"/>
            </w:tcBorders>
            <w:vAlign w:val="center"/>
          </w:tcPr>
          <w:p w14:paraId="30C7FCDD"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3</w:t>
            </w:r>
          </w:p>
        </w:tc>
      </w:tr>
      <w:tr w:rsidR="007841F3" w14:paraId="59D25CD9" w14:textId="77777777" w:rsidTr="00997A84">
        <w:tc>
          <w:tcPr>
            <w:tcW w:w="1847" w:type="dxa"/>
            <w:vMerge/>
            <w:tcBorders>
              <w:left w:val="nil"/>
              <w:right w:val="nil"/>
            </w:tcBorders>
            <w:vAlign w:val="center"/>
          </w:tcPr>
          <w:p w14:paraId="439731F2" w14:textId="77777777" w:rsidR="007841F3" w:rsidRDefault="007841F3" w:rsidP="00997A84">
            <w:pPr>
              <w:jc w:val="center"/>
              <w:rPr>
                <w:rFonts w:ascii="Times New Roman" w:hAnsi="Times New Roman" w:cs="Times New Roman"/>
                <w:sz w:val="24"/>
                <w:szCs w:val="24"/>
              </w:rPr>
            </w:pPr>
          </w:p>
        </w:tc>
        <w:tc>
          <w:tcPr>
            <w:tcW w:w="1083" w:type="dxa"/>
            <w:tcBorders>
              <w:top w:val="nil"/>
              <w:left w:val="nil"/>
              <w:right w:val="nil"/>
            </w:tcBorders>
            <w:vAlign w:val="center"/>
          </w:tcPr>
          <w:p w14:paraId="1A63D88D"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Asp</w:t>
            </w:r>
            <w:r w:rsidRPr="006C1AE4">
              <w:rPr>
                <w:rFonts w:ascii="Times New Roman" w:hAnsi="Times New Roman" w:cs="Times New Roman"/>
                <w:sz w:val="24"/>
                <w:szCs w:val="24"/>
                <w:vertAlign w:val="subscript"/>
              </w:rPr>
              <w:t>4</w:t>
            </w:r>
          </w:p>
        </w:tc>
        <w:tc>
          <w:tcPr>
            <w:tcW w:w="2268" w:type="dxa"/>
            <w:tcBorders>
              <w:top w:val="nil"/>
              <w:left w:val="nil"/>
              <w:right w:val="nil"/>
            </w:tcBorders>
            <w:vAlign w:val="center"/>
          </w:tcPr>
          <w:p w14:paraId="03775638" w14:textId="77777777"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2.3 ± 0.2</w:t>
            </w:r>
          </w:p>
        </w:tc>
        <w:tc>
          <w:tcPr>
            <w:tcW w:w="1289" w:type="dxa"/>
            <w:tcBorders>
              <w:top w:val="nil"/>
              <w:left w:val="nil"/>
              <w:right w:val="nil"/>
            </w:tcBorders>
            <w:vAlign w:val="center"/>
          </w:tcPr>
          <w:p w14:paraId="14335047"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0.02</w:t>
            </w:r>
          </w:p>
        </w:tc>
        <w:tc>
          <w:tcPr>
            <w:tcW w:w="1310" w:type="dxa"/>
            <w:tcBorders>
              <w:top w:val="nil"/>
              <w:left w:val="nil"/>
              <w:right w:val="nil"/>
            </w:tcBorders>
            <w:vAlign w:val="center"/>
          </w:tcPr>
          <w:p w14:paraId="0F9B7489"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3</w:t>
            </w:r>
          </w:p>
        </w:tc>
      </w:tr>
      <w:tr w:rsidR="007841F3" w14:paraId="2F30D0A9" w14:textId="77777777" w:rsidTr="00997A84">
        <w:tc>
          <w:tcPr>
            <w:tcW w:w="1847" w:type="dxa"/>
            <w:vMerge w:val="restart"/>
            <w:tcBorders>
              <w:left w:val="nil"/>
              <w:right w:val="nil"/>
            </w:tcBorders>
            <w:vAlign w:val="center"/>
          </w:tcPr>
          <w:p w14:paraId="7640C9B2"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Glu + I + DAP</w:t>
            </w:r>
          </w:p>
        </w:tc>
        <w:tc>
          <w:tcPr>
            <w:tcW w:w="1083" w:type="dxa"/>
            <w:tcBorders>
              <w:left w:val="nil"/>
              <w:bottom w:val="nil"/>
              <w:right w:val="nil"/>
            </w:tcBorders>
            <w:vAlign w:val="center"/>
          </w:tcPr>
          <w:p w14:paraId="2E869BD7"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Glu</w:t>
            </w:r>
            <w:r w:rsidRPr="006C1AE4">
              <w:rPr>
                <w:rFonts w:ascii="Times New Roman" w:hAnsi="Times New Roman" w:cs="Times New Roman"/>
                <w:sz w:val="24"/>
                <w:szCs w:val="24"/>
                <w:vertAlign w:val="subscript"/>
              </w:rPr>
              <w:t>2</w:t>
            </w:r>
          </w:p>
        </w:tc>
        <w:tc>
          <w:tcPr>
            <w:tcW w:w="2268" w:type="dxa"/>
            <w:tcBorders>
              <w:left w:val="nil"/>
              <w:bottom w:val="nil"/>
              <w:right w:val="nil"/>
            </w:tcBorders>
            <w:vAlign w:val="center"/>
          </w:tcPr>
          <w:p w14:paraId="7D15496A" w14:textId="6720B595"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1.4 ± 0.</w:t>
            </w:r>
            <w:r w:rsidR="00B4778F">
              <w:rPr>
                <w:rFonts w:ascii="Times New Roman" w:hAnsi="Times New Roman" w:cs="Times New Roman"/>
                <w:sz w:val="24"/>
                <w:szCs w:val="24"/>
              </w:rPr>
              <w:t>2</w:t>
            </w:r>
          </w:p>
        </w:tc>
        <w:tc>
          <w:tcPr>
            <w:tcW w:w="1289" w:type="dxa"/>
            <w:tcBorders>
              <w:left w:val="nil"/>
              <w:bottom w:val="nil"/>
              <w:right w:val="nil"/>
            </w:tcBorders>
            <w:vAlign w:val="center"/>
          </w:tcPr>
          <w:p w14:paraId="34AE5E32"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0.01</w:t>
            </w:r>
          </w:p>
        </w:tc>
        <w:tc>
          <w:tcPr>
            <w:tcW w:w="1310" w:type="dxa"/>
            <w:tcBorders>
              <w:left w:val="nil"/>
              <w:bottom w:val="nil"/>
              <w:right w:val="nil"/>
            </w:tcBorders>
            <w:vAlign w:val="center"/>
          </w:tcPr>
          <w:p w14:paraId="20607337"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4</w:t>
            </w:r>
          </w:p>
        </w:tc>
      </w:tr>
      <w:tr w:rsidR="007841F3" w14:paraId="39714D4E" w14:textId="77777777" w:rsidTr="00997A84">
        <w:tc>
          <w:tcPr>
            <w:tcW w:w="1847" w:type="dxa"/>
            <w:vMerge/>
            <w:tcBorders>
              <w:left w:val="nil"/>
              <w:bottom w:val="single" w:sz="4" w:space="0" w:color="auto"/>
              <w:right w:val="nil"/>
            </w:tcBorders>
            <w:vAlign w:val="center"/>
          </w:tcPr>
          <w:p w14:paraId="7EC1A866" w14:textId="77777777" w:rsidR="007841F3" w:rsidRDefault="007841F3" w:rsidP="00997A84">
            <w:pPr>
              <w:jc w:val="center"/>
              <w:rPr>
                <w:rFonts w:ascii="Times New Roman" w:hAnsi="Times New Roman" w:cs="Times New Roman"/>
                <w:sz w:val="24"/>
                <w:szCs w:val="24"/>
              </w:rPr>
            </w:pPr>
          </w:p>
        </w:tc>
        <w:tc>
          <w:tcPr>
            <w:tcW w:w="1083" w:type="dxa"/>
            <w:tcBorders>
              <w:top w:val="nil"/>
              <w:left w:val="nil"/>
              <w:bottom w:val="single" w:sz="4" w:space="0" w:color="auto"/>
              <w:right w:val="nil"/>
            </w:tcBorders>
            <w:vAlign w:val="center"/>
          </w:tcPr>
          <w:p w14:paraId="66665C6B"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Glu</w:t>
            </w:r>
            <w:r w:rsidRPr="006C1AE4">
              <w:rPr>
                <w:rFonts w:ascii="Times New Roman" w:hAnsi="Times New Roman" w:cs="Times New Roman"/>
                <w:sz w:val="24"/>
                <w:szCs w:val="24"/>
                <w:vertAlign w:val="subscript"/>
              </w:rPr>
              <w:t>3</w:t>
            </w:r>
          </w:p>
        </w:tc>
        <w:tc>
          <w:tcPr>
            <w:tcW w:w="2268" w:type="dxa"/>
            <w:tcBorders>
              <w:top w:val="nil"/>
              <w:left w:val="nil"/>
              <w:bottom w:val="single" w:sz="4" w:space="0" w:color="auto"/>
              <w:right w:val="nil"/>
            </w:tcBorders>
            <w:vAlign w:val="center"/>
          </w:tcPr>
          <w:p w14:paraId="7FF46F60"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&lt;0.02</w:t>
            </w:r>
          </w:p>
        </w:tc>
        <w:tc>
          <w:tcPr>
            <w:tcW w:w="1289" w:type="dxa"/>
            <w:tcBorders>
              <w:top w:val="nil"/>
              <w:left w:val="nil"/>
              <w:bottom w:val="single" w:sz="4" w:space="0" w:color="auto"/>
              <w:right w:val="nil"/>
            </w:tcBorders>
            <w:vAlign w:val="center"/>
          </w:tcPr>
          <w:p w14:paraId="5F61B567"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N/A</w:t>
            </w:r>
          </w:p>
        </w:tc>
        <w:tc>
          <w:tcPr>
            <w:tcW w:w="1310" w:type="dxa"/>
            <w:tcBorders>
              <w:top w:val="nil"/>
              <w:left w:val="nil"/>
              <w:bottom w:val="single" w:sz="4" w:space="0" w:color="auto"/>
              <w:right w:val="nil"/>
            </w:tcBorders>
            <w:vAlign w:val="center"/>
          </w:tcPr>
          <w:p w14:paraId="42791040"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N/A</w:t>
            </w:r>
          </w:p>
        </w:tc>
      </w:tr>
      <w:tr w:rsidR="007841F3" w14:paraId="4FEE6CAB" w14:textId="77777777" w:rsidTr="00997A84">
        <w:tc>
          <w:tcPr>
            <w:tcW w:w="1847" w:type="dxa"/>
            <w:vMerge w:val="restart"/>
            <w:tcBorders>
              <w:left w:val="nil"/>
              <w:right w:val="nil"/>
            </w:tcBorders>
            <w:vAlign w:val="center"/>
          </w:tcPr>
          <w:p w14:paraId="4AAF6BF2"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Gly</w:t>
            </w:r>
            <w:r w:rsidRPr="006C1AE4">
              <w:rPr>
                <w:rFonts w:ascii="Times New Roman" w:hAnsi="Times New Roman" w:cs="Times New Roman"/>
                <w:sz w:val="24"/>
                <w:szCs w:val="24"/>
                <w:vertAlign w:val="subscript"/>
              </w:rPr>
              <w:t>2</w:t>
            </w:r>
            <w:r>
              <w:rPr>
                <w:rFonts w:ascii="Times New Roman" w:hAnsi="Times New Roman" w:cs="Times New Roman"/>
                <w:sz w:val="24"/>
                <w:szCs w:val="24"/>
              </w:rPr>
              <w:t xml:space="preserve"> + I + DAP</w:t>
            </w:r>
          </w:p>
        </w:tc>
        <w:tc>
          <w:tcPr>
            <w:tcW w:w="1083" w:type="dxa"/>
            <w:tcBorders>
              <w:left w:val="nil"/>
              <w:bottom w:val="nil"/>
              <w:right w:val="nil"/>
            </w:tcBorders>
            <w:vAlign w:val="center"/>
          </w:tcPr>
          <w:p w14:paraId="46CD0F1C"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Gly</w:t>
            </w:r>
            <w:r w:rsidRPr="006C1AE4">
              <w:rPr>
                <w:rFonts w:ascii="Times New Roman" w:hAnsi="Times New Roman" w:cs="Times New Roman"/>
                <w:sz w:val="24"/>
                <w:szCs w:val="24"/>
                <w:vertAlign w:val="subscript"/>
              </w:rPr>
              <w:t>4</w:t>
            </w:r>
          </w:p>
        </w:tc>
        <w:tc>
          <w:tcPr>
            <w:tcW w:w="2268" w:type="dxa"/>
            <w:tcBorders>
              <w:left w:val="nil"/>
              <w:bottom w:val="nil"/>
              <w:right w:val="nil"/>
            </w:tcBorders>
            <w:vAlign w:val="center"/>
          </w:tcPr>
          <w:p w14:paraId="43C98A1A" w14:textId="59B4293B"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 xml:space="preserve">1,496.0 ± </w:t>
            </w:r>
            <w:r w:rsidR="00B4778F">
              <w:rPr>
                <w:rFonts w:ascii="Times New Roman" w:hAnsi="Times New Roman" w:cs="Times New Roman"/>
                <w:sz w:val="24"/>
                <w:szCs w:val="24"/>
              </w:rPr>
              <w:t>379</w:t>
            </w:r>
            <w:r>
              <w:rPr>
                <w:rFonts w:ascii="Times New Roman" w:hAnsi="Times New Roman" w:cs="Times New Roman"/>
                <w:sz w:val="24"/>
                <w:szCs w:val="24"/>
              </w:rPr>
              <w:t>.</w:t>
            </w:r>
            <w:r w:rsidR="00B4778F">
              <w:rPr>
                <w:rFonts w:ascii="Times New Roman" w:hAnsi="Times New Roman" w:cs="Times New Roman"/>
                <w:sz w:val="24"/>
                <w:szCs w:val="24"/>
              </w:rPr>
              <w:t>4</w:t>
            </w:r>
          </w:p>
        </w:tc>
        <w:tc>
          <w:tcPr>
            <w:tcW w:w="1289" w:type="dxa"/>
            <w:tcBorders>
              <w:left w:val="nil"/>
              <w:bottom w:val="nil"/>
              <w:right w:val="nil"/>
            </w:tcBorders>
            <w:vAlign w:val="center"/>
          </w:tcPr>
          <w:p w14:paraId="25C3D4A0"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15.0</w:t>
            </w:r>
          </w:p>
        </w:tc>
        <w:tc>
          <w:tcPr>
            <w:tcW w:w="1310" w:type="dxa"/>
            <w:tcBorders>
              <w:left w:val="nil"/>
              <w:bottom w:val="nil"/>
              <w:right w:val="nil"/>
            </w:tcBorders>
            <w:vAlign w:val="center"/>
          </w:tcPr>
          <w:p w14:paraId="64C0B50C"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4</w:t>
            </w:r>
          </w:p>
        </w:tc>
      </w:tr>
      <w:tr w:rsidR="007841F3" w14:paraId="085E5794" w14:textId="77777777" w:rsidTr="00997A84">
        <w:tc>
          <w:tcPr>
            <w:tcW w:w="1847" w:type="dxa"/>
            <w:vMerge/>
            <w:tcBorders>
              <w:left w:val="nil"/>
              <w:bottom w:val="single" w:sz="12" w:space="0" w:color="auto"/>
              <w:right w:val="nil"/>
            </w:tcBorders>
            <w:vAlign w:val="center"/>
          </w:tcPr>
          <w:p w14:paraId="08CBB7C3" w14:textId="77777777" w:rsidR="007841F3" w:rsidRDefault="007841F3" w:rsidP="00997A84">
            <w:pPr>
              <w:jc w:val="center"/>
              <w:rPr>
                <w:rFonts w:ascii="Times New Roman" w:hAnsi="Times New Roman" w:cs="Times New Roman"/>
                <w:sz w:val="24"/>
                <w:szCs w:val="24"/>
              </w:rPr>
            </w:pPr>
          </w:p>
        </w:tc>
        <w:tc>
          <w:tcPr>
            <w:tcW w:w="1083" w:type="dxa"/>
            <w:tcBorders>
              <w:top w:val="nil"/>
              <w:left w:val="nil"/>
              <w:bottom w:val="single" w:sz="12" w:space="0" w:color="auto"/>
              <w:right w:val="nil"/>
            </w:tcBorders>
            <w:vAlign w:val="center"/>
          </w:tcPr>
          <w:p w14:paraId="0A556CF0"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Gly</w:t>
            </w:r>
            <w:r w:rsidRPr="006C1AE4">
              <w:rPr>
                <w:rFonts w:ascii="Times New Roman" w:hAnsi="Times New Roman" w:cs="Times New Roman"/>
                <w:sz w:val="24"/>
                <w:szCs w:val="24"/>
                <w:vertAlign w:val="subscript"/>
              </w:rPr>
              <w:t>6</w:t>
            </w:r>
          </w:p>
        </w:tc>
        <w:tc>
          <w:tcPr>
            <w:tcW w:w="2268" w:type="dxa"/>
            <w:tcBorders>
              <w:top w:val="nil"/>
              <w:left w:val="nil"/>
              <w:bottom w:val="single" w:sz="12" w:space="0" w:color="auto"/>
              <w:right w:val="nil"/>
            </w:tcBorders>
            <w:vAlign w:val="center"/>
          </w:tcPr>
          <w:p w14:paraId="0A40F667" w14:textId="316253D4" w:rsidR="007841F3" w:rsidRPr="00845498" w:rsidRDefault="007841F3" w:rsidP="00997A84">
            <w:pPr>
              <w:jc w:val="center"/>
              <w:rPr>
                <w:rFonts w:ascii="Times New Roman" w:hAnsi="Times New Roman" w:cs="Times New Roman"/>
                <w:sz w:val="24"/>
                <w:szCs w:val="24"/>
              </w:rPr>
            </w:pPr>
            <w:r>
              <w:rPr>
                <w:rFonts w:ascii="Times New Roman" w:hAnsi="Times New Roman" w:cs="Times New Roman"/>
                <w:sz w:val="24"/>
                <w:szCs w:val="24"/>
              </w:rPr>
              <w:t xml:space="preserve">362.5 ± </w:t>
            </w:r>
            <w:r w:rsidR="00B4778F">
              <w:rPr>
                <w:rFonts w:ascii="Times New Roman" w:hAnsi="Times New Roman" w:cs="Times New Roman"/>
                <w:sz w:val="24"/>
                <w:szCs w:val="24"/>
              </w:rPr>
              <w:t>38</w:t>
            </w:r>
            <w:r>
              <w:rPr>
                <w:rFonts w:ascii="Times New Roman" w:hAnsi="Times New Roman" w:cs="Times New Roman"/>
                <w:sz w:val="24"/>
                <w:szCs w:val="24"/>
              </w:rPr>
              <w:t>.</w:t>
            </w:r>
            <w:r w:rsidR="00B4778F">
              <w:rPr>
                <w:rFonts w:ascii="Times New Roman" w:hAnsi="Times New Roman" w:cs="Times New Roman"/>
                <w:sz w:val="24"/>
                <w:szCs w:val="24"/>
              </w:rPr>
              <w:t>8</w:t>
            </w:r>
          </w:p>
        </w:tc>
        <w:tc>
          <w:tcPr>
            <w:tcW w:w="1289" w:type="dxa"/>
            <w:tcBorders>
              <w:top w:val="nil"/>
              <w:left w:val="nil"/>
              <w:bottom w:val="single" w:sz="12" w:space="0" w:color="auto"/>
              <w:right w:val="nil"/>
            </w:tcBorders>
            <w:vAlign w:val="center"/>
          </w:tcPr>
          <w:p w14:paraId="79397E45"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3.63</w:t>
            </w:r>
          </w:p>
        </w:tc>
        <w:tc>
          <w:tcPr>
            <w:tcW w:w="1310" w:type="dxa"/>
            <w:tcBorders>
              <w:top w:val="nil"/>
              <w:left w:val="nil"/>
              <w:bottom w:val="single" w:sz="12" w:space="0" w:color="auto"/>
              <w:right w:val="nil"/>
            </w:tcBorders>
            <w:vAlign w:val="center"/>
          </w:tcPr>
          <w:p w14:paraId="2DAE0764" w14:textId="77777777" w:rsidR="007841F3" w:rsidRDefault="007841F3" w:rsidP="00997A84">
            <w:pPr>
              <w:jc w:val="center"/>
              <w:rPr>
                <w:rFonts w:ascii="Times New Roman" w:hAnsi="Times New Roman" w:cs="Times New Roman"/>
                <w:sz w:val="24"/>
                <w:szCs w:val="24"/>
              </w:rPr>
            </w:pPr>
            <w:r>
              <w:rPr>
                <w:rFonts w:ascii="Times New Roman" w:hAnsi="Times New Roman" w:cs="Times New Roman"/>
                <w:sz w:val="24"/>
                <w:szCs w:val="24"/>
              </w:rPr>
              <w:t>4</w:t>
            </w:r>
          </w:p>
        </w:tc>
      </w:tr>
    </w:tbl>
    <w:p w14:paraId="147E8BD9" w14:textId="77777777" w:rsidR="001359BB" w:rsidRDefault="001359BB" w:rsidP="001359BB">
      <w:pPr>
        <w:autoSpaceDE w:val="0"/>
        <w:autoSpaceDN w:val="0"/>
        <w:adjustRightInd w:val="0"/>
        <w:spacing w:after="0" w:line="240" w:lineRule="auto"/>
        <w:rPr>
          <w:rFonts w:ascii="Times New Roman" w:hAnsi="Times New Roman" w:cs="Times New Roman"/>
          <w:sz w:val="24"/>
          <w:szCs w:val="24"/>
        </w:rPr>
      </w:pPr>
    </w:p>
    <w:sectPr w:rsidR="001359BB" w:rsidSect="00101001">
      <w:footerReference w:type="default" r:id="rId14"/>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3F60C" w14:textId="77777777" w:rsidR="005006B3" w:rsidRDefault="005006B3" w:rsidP="00FD26B4">
      <w:pPr>
        <w:spacing w:after="0" w:line="240" w:lineRule="auto"/>
      </w:pPr>
      <w:r>
        <w:separator/>
      </w:r>
    </w:p>
  </w:endnote>
  <w:endnote w:type="continuationSeparator" w:id="0">
    <w:p w14:paraId="04D2EA55" w14:textId="77777777" w:rsidR="005006B3" w:rsidRDefault="005006B3" w:rsidP="00FD2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1893587"/>
      <w:docPartObj>
        <w:docPartGallery w:val="Page Numbers (Bottom of Page)"/>
        <w:docPartUnique/>
      </w:docPartObj>
    </w:sdtPr>
    <w:sdtEndPr>
      <w:rPr>
        <w:noProof/>
      </w:rPr>
    </w:sdtEndPr>
    <w:sdtContent>
      <w:p w14:paraId="36B09A95" w14:textId="68165DDC" w:rsidR="003C3A52" w:rsidRDefault="003C3A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E7ABBE" w14:textId="77777777" w:rsidR="003C3A52" w:rsidRDefault="003C3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9D472" w14:textId="77777777" w:rsidR="005006B3" w:rsidRDefault="005006B3" w:rsidP="00FD26B4">
      <w:pPr>
        <w:spacing w:after="0" w:line="240" w:lineRule="auto"/>
      </w:pPr>
      <w:r>
        <w:separator/>
      </w:r>
    </w:p>
  </w:footnote>
  <w:footnote w:type="continuationSeparator" w:id="0">
    <w:p w14:paraId="11123384" w14:textId="77777777" w:rsidR="005006B3" w:rsidRDefault="005006B3" w:rsidP="00FD2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40E03"/>
    <w:multiLevelType w:val="hybridMultilevel"/>
    <w:tmpl w:val="A3601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81"/>
    <w:rsid w:val="00002D13"/>
    <w:rsid w:val="0001272C"/>
    <w:rsid w:val="00015C70"/>
    <w:rsid w:val="00024417"/>
    <w:rsid w:val="00032D92"/>
    <w:rsid w:val="00037CA5"/>
    <w:rsid w:val="000413AC"/>
    <w:rsid w:val="00042FCC"/>
    <w:rsid w:val="000471CB"/>
    <w:rsid w:val="000474BB"/>
    <w:rsid w:val="000475D9"/>
    <w:rsid w:val="000578E1"/>
    <w:rsid w:val="00072B1A"/>
    <w:rsid w:val="0007327C"/>
    <w:rsid w:val="0007350A"/>
    <w:rsid w:val="000746A3"/>
    <w:rsid w:val="00074C3F"/>
    <w:rsid w:val="0008170F"/>
    <w:rsid w:val="00083FE5"/>
    <w:rsid w:val="00084801"/>
    <w:rsid w:val="000853F3"/>
    <w:rsid w:val="00093FF4"/>
    <w:rsid w:val="00094ADD"/>
    <w:rsid w:val="0009640A"/>
    <w:rsid w:val="000A20DA"/>
    <w:rsid w:val="000B0D80"/>
    <w:rsid w:val="000B6ECE"/>
    <w:rsid w:val="000C3F7F"/>
    <w:rsid w:val="000C6E91"/>
    <w:rsid w:val="000C7D29"/>
    <w:rsid w:val="000D05F4"/>
    <w:rsid w:val="000D7116"/>
    <w:rsid w:val="000D799E"/>
    <w:rsid w:val="000E0065"/>
    <w:rsid w:val="000E17D6"/>
    <w:rsid w:val="000E459E"/>
    <w:rsid w:val="000E5346"/>
    <w:rsid w:val="000E5A8D"/>
    <w:rsid w:val="000F09FA"/>
    <w:rsid w:val="000F2ABA"/>
    <w:rsid w:val="00101001"/>
    <w:rsid w:val="001061C3"/>
    <w:rsid w:val="00107D38"/>
    <w:rsid w:val="00122696"/>
    <w:rsid w:val="001265CC"/>
    <w:rsid w:val="00126728"/>
    <w:rsid w:val="00131E4C"/>
    <w:rsid w:val="001359BB"/>
    <w:rsid w:val="00142776"/>
    <w:rsid w:val="00153008"/>
    <w:rsid w:val="001557F1"/>
    <w:rsid w:val="00163A17"/>
    <w:rsid w:val="00166ADE"/>
    <w:rsid w:val="0016779B"/>
    <w:rsid w:val="00173D04"/>
    <w:rsid w:val="00176F58"/>
    <w:rsid w:val="0018109A"/>
    <w:rsid w:val="0018182D"/>
    <w:rsid w:val="00185718"/>
    <w:rsid w:val="001970E6"/>
    <w:rsid w:val="001A133E"/>
    <w:rsid w:val="001A23AB"/>
    <w:rsid w:val="001A333A"/>
    <w:rsid w:val="001B7B44"/>
    <w:rsid w:val="001C00D0"/>
    <w:rsid w:val="001C1422"/>
    <w:rsid w:val="001C15FB"/>
    <w:rsid w:val="001C2D1C"/>
    <w:rsid w:val="001C5FED"/>
    <w:rsid w:val="001C7D66"/>
    <w:rsid w:val="001D2925"/>
    <w:rsid w:val="001D3831"/>
    <w:rsid w:val="001D3E2F"/>
    <w:rsid w:val="001D447E"/>
    <w:rsid w:val="001D5959"/>
    <w:rsid w:val="001F11BD"/>
    <w:rsid w:val="001F1BB5"/>
    <w:rsid w:val="001F3419"/>
    <w:rsid w:val="001F3932"/>
    <w:rsid w:val="00202A3B"/>
    <w:rsid w:val="0020679B"/>
    <w:rsid w:val="002072D5"/>
    <w:rsid w:val="002100A0"/>
    <w:rsid w:val="0021131D"/>
    <w:rsid w:val="002137F0"/>
    <w:rsid w:val="00215738"/>
    <w:rsid w:val="00215CD1"/>
    <w:rsid w:val="00216367"/>
    <w:rsid w:val="00222359"/>
    <w:rsid w:val="00224379"/>
    <w:rsid w:val="00226921"/>
    <w:rsid w:val="002300E4"/>
    <w:rsid w:val="00231F96"/>
    <w:rsid w:val="00236E2A"/>
    <w:rsid w:val="00241FFE"/>
    <w:rsid w:val="002455E0"/>
    <w:rsid w:val="002549CF"/>
    <w:rsid w:val="00254AD2"/>
    <w:rsid w:val="00254B41"/>
    <w:rsid w:val="002574A3"/>
    <w:rsid w:val="00261376"/>
    <w:rsid w:val="00263745"/>
    <w:rsid w:val="00277C01"/>
    <w:rsid w:val="002818FB"/>
    <w:rsid w:val="00284E2B"/>
    <w:rsid w:val="00294A18"/>
    <w:rsid w:val="00294EAD"/>
    <w:rsid w:val="002953C9"/>
    <w:rsid w:val="002959EA"/>
    <w:rsid w:val="0029675C"/>
    <w:rsid w:val="00296EEC"/>
    <w:rsid w:val="002A6207"/>
    <w:rsid w:val="002A63E4"/>
    <w:rsid w:val="002B2F83"/>
    <w:rsid w:val="002C02BE"/>
    <w:rsid w:val="002C218E"/>
    <w:rsid w:val="002C5EDA"/>
    <w:rsid w:val="002D522E"/>
    <w:rsid w:val="002D5297"/>
    <w:rsid w:val="002E13DC"/>
    <w:rsid w:val="002E559B"/>
    <w:rsid w:val="002E6FC3"/>
    <w:rsid w:val="002F193C"/>
    <w:rsid w:val="002F7888"/>
    <w:rsid w:val="00300835"/>
    <w:rsid w:val="00303F65"/>
    <w:rsid w:val="0030486B"/>
    <w:rsid w:val="00310DD0"/>
    <w:rsid w:val="00312DF4"/>
    <w:rsid w:val="00313D89"/>
    <w:rsid w:val="00315539"/>
    <w:rsid w:val="003157BE"/>
    <w:rsid w:val="00323829"/>
    <w:rsid w:val="0032449A"/>
    <w:rsid w:val="00325201"/>
    <w:rsid w:val="00327515"/>
    <w:rsid w:val="0033432D"/>
    <w:rsid w:val="00336033"/>
    <w:rsid w:val="003366E2"/>
    <w:rsid w:val="003471D2"/>
    <w:rsid w:val="003526D3"/>
    <w:rsid w:val="003548CB"/>
    <w:rsid w:val="00354EEA"/>
    <w:rsid w:val="00355989"/>
    <w:rsid w:val="0035760A"/>
    <w:rsid w:val="00361556"/>
    <w:rsid w:val="00363035"/>
    <w:rsid w:val="00365513"/>
    <w:rsid w:val="00374775"/>
    <w:rsid w:val="00375845"/>
    <w:rsid w:val="003809E7"/>
    <w:rsid w:val="00380ABA"/>
    <w:rsid w:val="00382A5B"/>
    <w:rsid w:val="003838AF"/>
    <w:rsid w:val="0038422C"/>
    <w:rsid w:val="003852E9"/>
    <w:rsid w:val="00396C38"/>
    <w:rsid w:val="003A3049"/>
    <w:rsid w:val="003A4424"/>
    <w:rsid w:val="003A662D"/>
    <w:rsid w:val="003A7AAC"/>
    <w:rsid w:val="003A7F2A"/>
    <w:rsid w:val="003B43DF"/>
    <w:rsid w:val="003B67DC"/>
    <w:rsid w:val="003C3A52"/>
    <w:rsid w:val="003D02A2"/>
    <w:rsid w:val="003D1F48"/>
    <w:rsid w:val="003D5ADB"/>
    <w:rsid w:val="003D7054"/>
    <w:rsid w:val="003E078F"/>
    <w:rsid w:val="003E0DEF"/>
    <w:rsid w:val="003E124F"/>
    <w:rsid w:val="003E309A"/>
    <w:rsid w:val="003E4F90"/>
    <w:rsid w:val="003E61DA"/>
    <w:rsid w:val="003E6BC9"/>
    <w:rsid w:val="003F0AFC"/>
    <w:rsid w:val="003F11CE"/>
    <w:rsid w:val="003F6825"/>
    <w:rsid w:val="003F7587"/>
    <w:rsid w:val="00405AAC"/>
    <w:rsid w:val="0040660D"/>
    <w:rsid w:val="0040678D"/>
    <w:rsid w:val="00411D83"/>
    <w:rsid w:val="00415E88"/>
    <w:rsid w:val="004167C6"/>
    <w:rsid w:val="00420F32"/>
    <w:rsid w:val="00424580"/>
    <w:rsid w:val="00425FB7"/>
    <w:rsid w:val="00432400"/>
    <w:rsid w:val="00432B6E"/>
    <w:rsid w:val="00433CDC"/>
    <w:rsid w:val="00434A2B"/>
    <w:rsid w:val="00434D34"/>
    <w:rsid w:val="00434FBA"/>
    <w:rsid w:val="00444A29"/>
    <w:rsid w:val="00454783"/>
    <w:rsid w:val="00461057"/>
    <w:rsid w:val="004634CF"/>
    <w:rsid w:val="00467103"/>
    <w:rsid w:val="0047126C"/>
    <w:rsid w:val="00472153"/>
    <w:rsid w:val="00476266"/>
    <w:rsid w:val="00483B83"/>
    <w:rsid w:val="0048545E"/>
    <w:rsid w:val="0048719B"/>
    <w:rsid w:val="004911F5"/>
    <w:rsid w:val="004918B9"/>
    <w:rsid w:val="00495497"/>
    <w:rsid w:val="00496762"/>
    <w:rsid w:val="00496D5D"/>
    <w:rsid w:val="00496E22"/>
    <w:rsid w:val="004A37FD"/>
    <w:rsid w:val="004A4F21"/>
    <w:rsid w:val="004A5379"/>
    <w:rsid w:val="004B2281"/>
    <w:rsid w:val="004B3F72"/>
    <w:rsid w:val="004B5F1C"/>
    <w:rsid w:val="004B6F83"/>
    <w:rsid w:val="004B7339"/>
    <w:rsid w:val="004C0706"/>
    <w:rsid w:val="004C1825"/>
    <w:rsid w:val="004C61F1"/>
    <w:rsid w:val="004D2BCE"/>
    <w:rsid w:val="004E0AD8"/>
    <w:rsid w:val="004E3690"/>
    <w:rsid w:val="004E4E32"/>
    <w:rsid w:val="004F09AF"/>
    <w:rsid w:val="004F24E7"/>
    <w:rsid w:val="004F46D9"/>
    <w:rsid w:val="004F4806"/>
    <w:rsid w:val="004F5F27"/>
    <w:rsid w:val="0050059B"/>
    <w:rsid w:val="005006B3"/>
    <w:rsid w:val="005008C4"/>
    <w:rsid w:val="00500DE1"/>
    <w:rsid w:val="0050293E"/>
    <w:rsid w:val="005048EB"/>
    <w:rsid w:val="0050710A"/>
    <w:rsid w:val="005105F9"/>
    <w:rsid w:val="005128D4"/>
    <w:rsid w:val="00522F48"/>
    <w:rsid w:val="00523A07"/>
    <w:rsid w:val="005264F9"/>
    <w:rsid w:val="00530717"/>
    <w:rsid w:val="00531D13"/>
    <w:rsid w:val="005328CA"/>
    <w:rsid w:val="00532D85"/>
    <w:rsid w:val="005411CC"/>
    <w:rsid w:val="00543683"/>
    <w:rsid w:val="0054733F"/>
    <w:rsid w:val="00547F2F"/>
    <w:rsid w:val="00553835"/>
    <w:rsid w:val="00555267"/>
    <w:rsid w:val="0055754D"/>
    <w:rsid w:val="005609F9"/>
    <w:rsid w:val="0056113E"/>
    <w:rsid w:val="00562476"/>
    <w:rsid w:val="005625A6"/>
    <w:rsid w:val="00564722"/>
    <w:rsid w:val="0057043C"/>
    <w:rsid w:val="005728E7"/>
    <w:rsid w:val="00572FDE"/>
    <w:rsid w:val="005738C3"/>
    <w:rsid w:val="00574113"/>
    <w:rsid w:val="00584CD2"/>
    <w:rsid w:val="00592481"/>
    <w:rsid w:val="00597866"/>
    <w:rsid w:val="005A6958"/>
    <w:rsid w:val="005A7B4C"/>
    <w:rsid w:val="005B38D9"/>
    <w:rsid w:val="005C12D6"/>
    <w:rsid w:val="005C5361"/>
    <w:rsid w:val="005D1529"/>
    <w:rsid w:val="005D60E7"/>
    <w:rsid w:val="005E6F23"/>
    <w:rsid w:val="005F2E33"/>
    <w:rsid w:val="005F5EC8"/>
    <w:rsid w:val="006017A1"/>
    <w:rsid w:val="00602136"/>
    <w:rsid w:val="00603BEE"/>
    <w:rsid w:val="00607931"/>
    <w:rsid w:val="006149DA"/>
    <w:rsid w:val="00623646"/>
    <w:rsid w:val="00626603"/>
    <w:rsid w:val="00630F6F"/>
    <w:rsid w:val="00630FC9"/>
    <w:rsid w:val="006319D1"/>
    <w:rsid w:val="006366AF"/>
    <w:rsid w:val="00647D0F"/>
    <w:rsid w:val="00650AEE"/>
    <w:rsid w:val="00656193"/>
    <w:rsid w:val="006577C0"/>
    <w:rsid w:val="006636B9"/>
    <w:rsid w:val="006658B4"/>
    <w:rsid w:val="00665FB0"/>
    <w:rsid w:val="00666AFD"/>
    <w:rsid w:val="00667EB8"/>
    <w:rsid w:val="0067075A"/>
    <w:rsid w:val="0067452C"/>
    <w:rsid w:val="0067464A"/>
    <w:rsid w:val="00676365"/>
    <w:rsid w:val="00680B14"/>
    <w:rsid w:val="00682A7A"/>
    <w:rsid w:val="00692DDD"/>
    <w:rsid w:val="0069468A"/>
    <w:rsid w:val="00694BAD"/>
    <w:rsid w:val="006B1FB6"/>
    <w:rsid w:val="006B665D"/>
    <w:rsid w:val="006C3092"/>
    <w:rsid w:val="006C4EFA"/>
    <w:rsid w:val="006C709C"/>
    <w:rsid w:val="006D2EE1"/>
    <w:rsid w:val="006D5391"/>
    <w:rsid w:val="006D60AB"/>
    <w:rsid w:val="006E34CF"/>
    <w:rsid w:val="006E5578"/>
    <w:rsid w:val="006E5939"/>
    <w:rsid w:val="006E74BF"/>
    <w:rsid w:val="006F08A2"/>
    <w:rsid w:val="006F56DA"/>
    <w:rsid w:val="006F7791"/>
    <w:rsid w:val="007043CF"/>
    <w:rsid w:val="00705A6E"/>
    <w:rsid w:val="00706D1F"/>
    <w:rsid w:val="00707645"/>
    <w:rsid w:val="00711DED"/>
    <w:rsid w:val="00713250"/>
    <w:rsid w:val="00714319"/>
    <w:rsid w:val="00714F03"/>
    <w:rsid w:val="00716D85"/>
    <w:rsid w:val="007228CF"/>
    <w:rsid w:val="00722CAE"/>
    <w:rsid w:val="0072361A"/>
    <w:rsid w:val="007270A4"/>
    <w:rsid w:val="00727FB0"/>
    <w:rsid w:val="00736366"/>
    <w:rsid w:val="00736800"/>
    <w:rsid w:val="00740A74"/>
    <w:rsid w:val="00744690"/>
    <w:rsid w:val="00746077"/>
    <w:rsid w:val="00746F94"/>
    <w:rsid w:val="00747394"/>
    <w:rsid w:val="00747F6C"/>
    <w:rsid w:val="0076302D"/>
    <w:rsid w:val="00764063"/>
    <w:rsid w:val="00767481"/>
    <w:rsid w:val="0077051D"/>
    <w:rsid w:val="007723C6"/>
    <w:rsid w:val="007754D9"/>
    <w:rsid w:val="00775D53"/>
    <w:rsid w:val="007808DE"/>
    <w:rsid w:val="00783A07"/>
    <w:rsid w:val="007841F3"/>
    <w:rsid w:val="00784655"/>
    <w:rsid w:val="00784BC7"/>
    <w:rsid w:val="00791E8E"/>
    <w:rsid w:val="00793547"/>
    <w:rsid w:val="007A4285"/>
    <w:rsid w:val="007A4616"/>
    <w:rsid w:val="007A640D"/>
    <w:rsid w:val="007A6E5B"/>
    <w:rsid w:val="007B13B8"/>
    <w:rsid w:val="007B2737"/>
    <w:rsid w:val="007B6E53"/>
    <w:rsid w:val="007C1444"/>
    <w:rsid w:val="007C1DBD"/>
    <w:rsid w:val="007C5D3D"/>
    <w:rsid w:val="007D0209"/>
    <w:rsid w:val="007E1715"/>
    <w:rsid w:val="007E21BD"/>
    <w:rsid w:val="007E482D"/>
    <w:rsid w:val="007E497F"/>
    <w:rsid w:val="007E77AE"/>
    <w:rsid w:val="007E787B"/>
    <w:rsid w:val="007F3856"/>
    <w:rsid w:val="007F4DA0"/>
    <w:rsid w:val="008006BE"/>
    <w:rsid w:val="00802264"/>
    <w:rsid w:val="008072AE"/>
    <w:rsid w:val="00813028"/>
    <w:rsid w:val="00813348"/>
    <w:rsid w:val="00825D6A"/>
    <w:rsid w:val="00833C02"/>
    <w:rsid w:val="0083637B"/>
    <w:rsid w:val="00836627"/>
    <w:rsid w:val="0084056E"/>
    <w:rsid w:val="00841C12"/>
    <w:rsid w:val="00844A98"/>
    <w:rsid w:val="008537A9"/>
    <w:rsid w:val="00860607"/>
    <w:rsid w:val="008612A6"/>
    <w:rsid w:val="00863614"/>
    <w:rsid w:val="008644CA"/>
    <w:rsid w:val="008676F8"/>
    <w:rsid w:val="0088481C"/>
    <w:rsid w:val="00885E46"/>
    <w:rsid w:val="00886C6D"/>
    <w:rsid w:val="00887F7B"/>
    <w:rsid w:val="0089797D"/>
    <w:rsid w:val="008A2D39"/>
    <w:rsid w:val="008A3793"/>
    <w:rsid w:val="008A4E25"/>
    <w:rsid w:val="008A7F19"/>
    <w:rsid w:val="008B0B67"/>
    <w:rsid w:val="008B0CE9"/>
    <w:rsid w:val="008B115F"/>
    <w:rsid w:val="008B26DA"/>
    <w:rsid w:val="008B28B2"/>
    <w:rsid w:val="008B30FB"/>
    <w:rsid w:val="008B4F11"/>
    <w:rsid w:val="008C778F"/>
    <w:rsid w:val="008D0701"/>
    <w:rsid w:val="008D07A9"/>
    <w:rsid w:val="008D14F4"/>
    <w:rsid w:val="008D270A"/>
    <w:rsid w:val="008D40D4"/>
    <w:rsid w:val="008D6CD7"/>
    <w:rsid w:val="008E2556"/>
    <w:rsid w:val="008E298D"/>
    <w:rsid w:val="008E4183"/>
    <w:rsid w:val="008E58D1"/>
    <w:rsid w:val="008F1D95"/>
    <w:rsid w:val="008F52AA"/>
    <w:rsid w:val="008F7056"/>
    <w:rsid w:val="00900BA0"/>
    <w:rsid w:val="00904E17"/>
    <w:rsid w:val="00911B92"/>
    <w:rsid w:val="0091343C"/>
    <w:rsid w:val="009179C9"/>
    <w:rsid w:val="00941561"/>
    <w:rsid w:val="00941CAD"/>
    <w:rsid w:val="0094224E"/>
    <w:rsid w:val="00950305"/>
    <w:rsid w:val="00952E05"/>
    <w:rsid w:val="00953FE4"/>
    <w:rsid w:val="009545ED"/>
    <w:rsid w:val="0095477D"/>
    <w:rsid w:val="0096055F"/>
    <w:rsid w:val="0096138D"/>
    <w:rsid w:val="00961C4B"/>
    <w:rsid w:val="00963B54"/>
    <w:rsid w:val="00963BC8"/>
    <w:rsid w:val="009679BE"/>
    <w:rsid w:val="00977FBB"/>
    <w:rsid w:val="009815E6"/>
    <w:rsid w:val="00987502"/>
    <w:rsid w:val="00992C7E"/>
    <w:rsid w:val="00997A84"/>
    <w:rsid w:val="009A3CA9"/>
    <w:rsid w:val="009A6ACC"/>
    <w:rsid w:val="009B198F"/>
    <w:rsid w:val="009B1EFB"/>
    <w:rsid w:val="009B5EE2"/>
    <w:rsid w:val="009B6A17"/>
    <w:rsid w:val="009C1303"/>
    <w:rsid w:val="009D4957"/>
    <w:rsid w:val="009D5218"/>
    <w:rsid w:val="009E0608"/>
    <w:rsid w:val="009E457F"/>
    <w:rsid w:val="009F0773"/>
    <w:rsid w:val="009F3BC6"/>
    <w:rsid w:val="009F4117"/>
    <w:rsid w:val="009F4208"/>
    <w:rsid w:val="009F7119"/>
    <w:rsid w:val="00A019F5"/>
    <w:rsid w:val="00A02183"/>
    <w:rsid w:val="00A0290D"/>
    <w:rsid w:val="00A038FD"/>
    <w:rsid w:val="00A05465"/>
    <w:rsid w:val="00A14C6A"/>
    <w:rsid w:val="00A200F5"/>
    <w:rsid w:val="00A23A56"/>
    <w:rsid w:val="00A24F51"/>
    <w:rsid w:val="00A4048B"/>
    <w:rsid w:val="00A44207"/>
    <w:rsid w:val="00A45D85"/>
    <w:rsid w:val="00A46857"/>
    <w:rsid w:val="00A514D4"/>
    <w:rsid w:val="00A52C33"/>
    <w:rsid w:val="00A53328"/>
    <w:rsid w:val="00A561DB"/>
    <w:rsid w:val="00A5717C"/>
    <w:rsid w:val="00A5733D"/>
    <w:rsid w:val="00A57C8F"/>
    <w:rsid w:val="00A700D5"/>
    <w:rsid w:val="00A703D0"/>
    <w:rsid w:val="00A73B5C"/>
    <w:rsid w:val="00A8351E"/>
    <w:rsid w:val="00A85366"/>
    <w:rsid w:val="00A91E31"/>
    <w:rsid w:val="00A938D5"/>
    <w:rsid w:val="00AA03E7"/>
    <w:rsid w:val="00AA73D4"/>
    <w:rsid w:val="00AB4534"/>
    <w:rsid w:val="00AC084F"/>
    <w:rsid w:val="00AC3631"/>
    <w:rsid w:val="00AC460F"/>
    <w:rsid w:val="00AC685A"/>
    <w:rsid w:val="00AD0A18"/>
    <w:rsid w:val="00AD0F52"/>
    <w:rsid w:val="00AD2768"/>
    <w:rsid w:val="00AE320F"/>
    <w:rsid w:val="00AE4C26"/>
    <w:rsid w:val="00AE4CFB"/>
    <w:rsid w:val="00AE4DAB"/>
    <w:rsid w:val="00AE5B7E"/>
    <w:rsid w:val="00AE6B8D"/>
    <w:rsid w:val="00AF1671"/>
    <w:rsid w:val="00AF5BBC"/>
    <w:rsid w:val="00B028FA"/>
    <w:rsid w:val="00B03F20"/>
    <w:rsid w:val="00B10D09"/>
    <w:rsid w:val="00B11BC2"/>
    <w:rsid w:val="00B1246E"/>
    <w:rsid w:val="00B15D9E"/>
    <w:rsid w:val="00B269D8"/>
    <w:rsid w:val="00B3004C"/>
    <w:rsid w:val="00B32D8A"/>
    <w:rsid w:val="00B33CE1"/>
    <w:rsid w:val="00B361FF"/>
    <w:rsid w:val="00B37533"/>
    <w:rsid w:val="00B42D2A"/>
    <w:rsid w:val="00B45FFB"/>
    <w:rsid w:val="00B471E9"/>
    <w:rsid w:val="00B4778F"/>
    <w:rsid w:val="00B50FC4"/>
    <w:rsid w:val="00B52B0B"/>
    <w:rsid w:val="00B53464"/>
    <w:rsid w:val="00B5454E"/>
    <w:rsid w:val="00B57965"/>
    <w:rsid w:val="00B579ED"/>
    <w:rsid w:val="00B61553"/>
    <w:rsid w:val="00B7076C"/>
    <w:rsid w:val="00B73243"/>
    <w:rsid w:val="00B95725"/>
    <w:rsid w:val="00B96D79"/>
    <w:rsid w:val="00BA056E"/>
    <w:rsid w:val="00BA4A98"/>
    <w:rsid w:val="00BA5F1A"/>
    <w:rsid w:val="00BA68AB"/>
    <w:rsid w:val="00BB31E6"/>
    <w:rsid w:val="00BB41E6"/>
    <w:rsid w:val="00BB5EC8"/>
    <w:rsid w:val="00BB6769"/>
    <w:rsid w:val="00BC54B6"/>
    <w:rsid w:val="00BC61E7"/>
    <w:rsid w:val="00BC76E8"/>
    <w:rsid w:val="00BD0054"/>
    <w:rsid w:val="00BD0B10"/>
    <w:rsid w:val="00BD33E3"/>
    <w:rsid w:val="00BD59DA"/>
    <w:rsid w:val="00BD7F39"/>
    <w:rsid w:val="00BE0CB5"/>
    <w:rsid w:val="00BE3629"/>
    <w:rsid w:val="00BE38E1"/>
    <w:rsid w:val="00BE6B83"/>
    <w:rsid w:val="00BF02A2"/>
    <w:rsid w:val="00BF06D2"/>
    <w:rsid w:val="00BF1656"/>
    <w:rsid w:val="00BF2393"/>
    <w:rsid w:val="00BF52B9"/>
    <w:rsid w:val="00BF6ABE"/>
    <w:rsid w:val="00C0019A"/>
    <w:rsid w:val="00C01F4D"/>
    <w:rsid w:val="00C0557B"/>
    <w:rsid w:val="00C135C2"/>
    <w:rsid w:val="00C139D6"/>
    <w:rsid w:val="00C1748E"/>
    <w:rsid w:val="00C22504"/>
    <w:rsid w:val="00C25FEF"/>
    <w:rsid w:val="00C2752B"/>
    <w:rsid w:val="00C35AC9"/>
    <w:rsid w:val="00C36B8A"/>
    <w:rsid w:val="00C3725E"/>
    <w:rsid w:val="00C414E7"/>
    <w:rsid w:val="00C46F60"/>
    <w:rsid w:val="00C51BEE"/>
    <w:rsid w:val="00C62165"/>
    <w:rsid w:val="00C64D1D"/>
    <w:rsid w:val="00C66CBC"/>
    <w:rsid w:val="00C7367D"/>
    <w:rsid w:val="00C774C7"/>
    <w:rsid w:val="00C82A70"/>
    <w:rsid w:val="00C84B01"/>
    <w:rsid w:val="00C875C7"/>
    <w:rsid w:val="00C8784E"/>
    <w:rsid w:val="00C97D15"/>
    <w:rsid w:val="00CB1A73"/>
    <w:rsid w:val="00CB2937"/>
    <w:rsid w:val="00CB301B"/>
    <w:rsid w:val="00CB385C"/>
    <w:rsid w:val="00CB62FC"/>
    <w:rsid w:val="00CB655B"/>
    <w:rsid w:val="00CB7D29"/>
    <w:rsid w:val="00CC06B2"/>
    <w:rsid w:val="00CC262F"/>
    <w:rsid w:val="00CC31CD"/>
    <w:rsid w:val="00CD0CDA"/>
    <w:rsid w:val="00CD1DE8"/>
    <w:rsid w:val="00CD51F1"/>
    <w:rsid w:val="00CE0AA9"/>
    <w:rsid w:val="00CE107A"/>
    <w:rsid w:val="00CE3E7A"/>
    <w:rsid w:val="00CE45DD"/>
    <w:rsid w:val="00CE48BD"/>
    <w:rsid w:val="00CF06E2"/>
    <w:rsid w:val="00CF07F5"/>
    <w:rsid w:val="00CF398D"/>
    <w:rsid w:val="00CF3D0E"/>
    <w:rsid w:val="00CF603D"/>
    <w:rsid w:val="00D00AAF"/>
    <w:rsid w:val="00D01B28"/>
    <w:rsid w:val="00D02DB5"/>
    <w:rsid w:val="00D03F51"/>
    <w:rsid w:val="00D12073"/>
    <w:rsid w:val="00D14891"/>
    <w:rsid w:val="00D16536"/>
    <w:rsid w:val="00D1797E"/>
    <w:rsid w:val="00D30AE7"/>
    <w:rsid w:val="00D31E92"/>
    <w:rsid w:val="00D3499F"/>
    <w:rsid w:val="00D3636B"/>
    <w:rsid w:val="00D36CBF"/>
    <w:rsid w:val="00D40C09"/>
    <w:rsid w:val="00D47A67"/>
    <w:rsid w:val="00D5126D"/>
    <w:rsid w:val="00D51D6A"/>
    <w:rsid w:val="00D62127"/>
    <w:rsid w:val="00D62293"/>
    <w:rsid w:val="00D6531E"/>
    <w:rsid w:val="00D66AD6"/>
    <w:rsid w:val="00D764D7"/>
    <w:rsid w:val="00D77E78"/>
    <w:rsid w:val="00D822E7"/>
    <w:rsid w:val="00D823C6"/>
    <w:rsid w:val="00D8724A"/>
    <w:rsid w:val="00D922D3"/>
    <w:rsid w:val="00D93BCD"/>
    <w:rsid w:val="00D94EE2"/>
    <w:rsid w:val="00DA10BA"/>
    <w:rsid w:val="00DA1723"/>
    <w:rsid w:val="00DB11AE"/>
    <w:rsid w:val="00DB2E69"/>
    <w:rsid w:val="00DB5154"/>
    <w:rsid w:val="00DC1785"/>
    <w:rsid w:val="00DC25F1"/>
    <w:rsid w:val="00DC5DA0"/>
    <w:rsid w:val="00DC6F1C"/>
    <w:rsid w:val="00DD0FE0"/>
    <w:rsid w:val="00DD48F5"/>
    <w:rsid w:val="00DE0562"/>
    <w:rsid w:val="00DE612F"/>
    <w:rsid w:val="00DE6AAD"/>
    <w:rsid w:val="00DF2E3A"/>
    <w:rsid w:val="00DF477E"/>
    <w:rsid w:val="00DF7D61"/>
    <w:rsid w:val="00E0171F"/>
    <w:rsid w:val="00E02143"/>
    <w:rsid w:val="00E023E1"/>
    <w:rsid w:val="00E02A1A"/>
    <w:rsid w:val="00E030A2"/>
    <w:rsid w:val="00E07453"/>
    <w:rsid w:val="00E113D7"/>
    <w:rsid w:val="00E2006D"/>
    <w:rsid w:val="00E26055"/>
    <w:rsid w:val="00E329B4"/>
    <w:rsid w:val="00E34B93"/>
    <w:rsid w:val="00E428BF"/>
    <w:rsid w:val="00E428CF"/>
    <w:rsid w:val="00E42FC2"/>
    <w:rsid w:val="00E446C0"/>
    <w:rsid w:val="00E46FBF"/>
    <w:rsid w:val="00E476E7"/>
    <w:rsid w:val="00E509C8"/>
    <w:rsid w:val="00E52A7B"/>
    <w:rsid w:val="00E55447"/>
    <w:rsid w:val="00E60123"/>
    <w:rsid w:val="00E607F2"/>
    <w:rsid w:val="00E60F27"/>
    <w:rsid w:val="00E63D72"/>
    <w:rsid w:val="00E65B50"/>
    <w:rsid w:val="00E7169F"/>
    <w:rsid w:val="00E72527"/>
    <w:rsid w:val="00E727EC"/>
    <w:rsid w:val="00E74D85"/>
    <w:rsid w:val="00E80CCA"/>
    <w:rsid w:val="00E85A84"/>
    <w:rsid w:val="00E85B03"/>
    <w:rsid w:val="00EA25B4"/>
    <w:rsid w:val="00EA3AAB"/>
    <w:rsid w:val="00EA5C06"/>
    <w:rsid w:val="00EB4F96"/>
    <w:rsid w:val="00EB5A74"/>
    <w:rsid w:val="00EC05E0"/>
    <w:rsid w:val="00EC1CBB"/>
    <w:rsid w:val="00EC577C"/>
    <w:rsid w:val="00ED5930"/>
    <w:rsid w:val="00ED5E08"/>
    <w:rsid w:val="00ED6DB2"/>
    <w:rsid w:val="00EE1011"/>
    <w:rsid w:val="00EE6038"/>
    <w:rsid w:val="00EE613E"/>
    <w:rsid w:val="00EF07F9"/>
    <w:rsid w:val="00EF3E1F"/>
    <w:rsid w:val="00EF3FBB"/>
    <w:rsid w:val="00EF6E6A"/>
    <w:rsid w:val="00F01847"/>
    <w:rsid w:val="00F062FE"/>
    <w:rsid w:val="00F11F9E"/>
    <w:rsid w:val="00F12DDC"/>
    <w:rsid w:val="00F168C0"/>
    <w:rsid w:val="00F17BD1"/>
    <w:rsid w:val="00F21926"/>
    <w:rsid w:val="00F31316"/>
    <w:rsid w:val="00F3327B"/>
    <w:rsid w:val="00F37D61"/>
    <w:rsid w:val="00F4050F"/>
    <w:rsid w:val="00F453EE"/>
    <w:rsid w:val="00F47573"/>
    <w:rsid w:val="00F47A55"/>
    <w:rsid w:val="00F47DD6"/>
    <w:rsid w:val="00F511CA"/>
    <w:rsid w:val="00F5441C"/>
    <w:rsid w:val="00F54EED"/>
    <w:rsid w:val="00F55884"/>
    <w:rsid w:val="00F55DDE"/>
    <w:rsid w:val="00F57D7D"/>
    <w:rsid w:val="00F61C9A"/>
    <w:rsid w:val="00F6239E"/>
    <w:rsid w:val="00F62D01"/>
    <w:rsid w:val="00F7054C"/>
    <w:rsid w:val="00F72CF6"/>
    <w:rsid w:val="00F74587"/>
    <w:rsid w:val="00F76F4C"/>
    <w:rsid w:val="00F80FCC"/>
    <w:rsid w:val="00F86935"/>
    <w:rsid w:val="00F94797"/>
    <w:rsid w:val="00FA3378"/>
    <w:rsid w:val="00FB1B02"/>
    <w:rsid w:val="00FB1CE1"/>
    <w:rsid w:val="00FB56B8"/>
    <w:rsid w:val="00FB7373"/>
    <w:rsid w:val="00FC0948"/>
    <w:rsid w:val="00FC1665"/>
    <w:rsid w:val="00FC6AA5"/>
    <w:rsid w:val="00FD1B3C"/>
    <w:rsid w:val="00FD1D88"/>
    <w:rsid w:val="00FD26B4"/>
    <w:rsid w:val="00FD27D7"/>
    <w:rsid w:val="00FD6E2D"/>
    <w:rsid w:val="00FD7ED4"/>
    <w:rsid w:val="00FE363C"/>
    <w:rsid w:val="00FE5E9C"/>
    <w:rsid w:val="00FE710C"/>
    <w:rsid w:val="00FF0104"/>
    <w:rsid w:val="00FF3CC2"/>
    <w:rsid w:val="00FF4BAF"/>
    <w:rsid w:val="00FF4FA2"/>
    <w:rsid w:val="00FF70DE"/>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F41D"/>
  <w15:chartTrackingRefBased/>
  <w15:docId w15:val="{7D73BAFC-4B42-496B-AF8B-A93CE4DED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F2A"/>
    <w:rPr>
      <w:rFonts w:ascii="Segoe UI" w:hAnsi="Segoe UI" w:cs="Segoe UI"/>
      <w:sz w:val="18"/>
      <w:szCs w:val="18"/>
    </w:rPr>
  </w:style>
  <w:style w:type="paragraph" w:styleId="Header">
    <w:name w:val="header"/>
    <w:basedOn w:val="Normal"/>
    <w:link w:val="HeaderChar"/>
    <w:uiPriority w:val="99"/>
    <w:unhideWhenUsed/>
    <w:rsid w:val="00FD2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6B4"/>
  </w:style>
  <w:style w:type="paragraph" w:styleId="Footer">
    <w:name w:val="footer"/>
    <w:basedOn w:val="Normal"/>
    <w:link w:val="FooterChar"/>
    <w:uiPriority w:val="99"/>
    <w:unhideWhenUsed/>
    <w:rsid w:val="00FD2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6B4"/>
  </w:style>
  <w:style w:type="table" w:styleId="TableGrid">
    <w:name w:val="Table Grid"/>
    <w:basedOn w:val="TableNormal"/>
    <w:uiPriority w:val="39"/>
    <w:rsid w:val="00A4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4AD2"/>
    <w:rPr>
      <w:sz w:val="16"/>
      <w:szCs w:val="16"/>
    </w:rPr>
  </w:style>
  <w:style w:type="paragraph" w:styleId="CommentText">
    <w:name w:val="annotation text"/>
    <w:basedOn w:val="Normal"/>
    <w:link w:val="CommentTextChar"/>
    <w:uiPriority w:val="99"/>
    <w:unhideWhenUsed/>
    <w:rsid w:val="00254AD2"/>
    <w:pPr>
      <w:spacing w:line="240" w:lineRule="auto"/>
    </w:pPr>
    <w:rPr>
      <w:sz w:val="20"/>
      <w:szCs w:val="20"/>
    </w:rPr>
  </w:style>
  <w:style w:type="character" w:customStyle="1" w:styleId="CommentTextChar">
    <w:name w:val="Comment Text Char"/>
    <w:basedOn w:val="DefaultParagraphFont"/>
    <w:link w:val="CommentText"/>
    <w:uiPriority w:val="99"/>
    <w:rsid w:val="00254AD2"/>
    <w:rPr>
      <w:sz w:val="20"/>
      <w:szCs w:val="20"/>
    </w:rPr>
  </w:style>
  <w:style w:type="paragraph" w:styleId="CommentSubject">
    <w:name w:val="annotation subject"/>
    <w:basedOn w:val="CommentText"/>
    <w:next w:val="CommentText"/>
    <w:link w:val="CommentSubjectChar"/>
    <w:uiPriority w:val="99"/>
    <w:semiHidden/>
    <w:unhideWhenUsed/>
    <w:rsid w:val="00254AD2"/>
    <w:rPr>
      <w:b/>
      <w:bCs/>
    </w:rPr>
  </w:style>
  <w:style w:type="character" w:customStyle="1" w:styleId="CommentSubjectChar">
    <w:name w:val="Comment Subject Char"/>
    <w:basedOn w:val="CommentTextChar"/>
    <w:link w:val="CommentSubject"/>
    <w:uiPriority w:val="99"/>
    <w:semiHidden/>
    <w:rsid w:val="00254AD2"/>
    <w:rPr>
      <w:b/>
      <w:bCs/>
      <w:sz w:val="20"/>
      <w:szCs w:val="20"/>
    </w:rPr>
  </w:style>
  <w:style w:type="character" w:customStyle="1" w:styleId="highwire-cite-metadata-volume">
    <w:name w:val="highwire-cite-metadata-volume"/>
    <w:basedOn w:val="DefaultParagraphFont"/>
    <w:rsid w:val="00532D85"/>
  </w:style>
  <w:style w:type="character" w:customStyle="1" w:styleId="highwire-cite-metadata-issue">
    <w:name w:val="highwire-cite-metadata-issue"/>
    <w:basedOn w:val="DefaultParagraphFont"/>
    <w:rsid w:val="00532D85"/>
  </w:style>
  <w:style w:type="character" w:customStyle="1" w:styleId="highwire-cite-metadata-pages">
    <w:name w:val="highwire-cite-metadata-pages"/>
    <w:basedOn w:val="DefaultParagraphFont"/>
    <w:rsid w:val="00532D85"/>
  </w:style>
  <w:style w:type="character" w:customStyle="1" w:styleId="highwire-cite-metadata-doi">
    <w:name w:val="highwire-cite-metadata-doi"/>
    <w:basedOn w:val="DefaultParagraphFont"/>
    <w:rsid w:val="00532D85"/>
  </w:style>
  <w:style w:type="character" w:styleId="Hyperlink">
    <w:name w:val="Hyperlink"/>
    <w:basedOn w:val="DefaultParagraphFont"/>
    <w:uiPriority w:val="99"/>
    <w:unhideWhenUsed/>
    <w:rsid w:val="00532D85"/>
    <w:rPr>
      <w:color w:val="0000FF"/>
      <w:u w:val="single"/>
    </w:rPr>
  </w:style>
  <w:style w:type="character" w:styleId="PlaceholderText">
    <w:name w:val="Placeholder Text"/>
    <w:basedOn w:val="DefaultParagraphFont"/>
    <w:uiPriority w:val="99"/>
    <w:semiHidden/>
    <w:rsid w:val="002072D5"/>
    <w:rPr>
      <w:color w:val="808080"/>
    </w:rPr>
  </w:style>
  <w:style w:type="paragraph" w:styleId="Revision">
    <w:name w:val="Revision"/>
    <w:hidden/>
    <w:uiPriority w:val="99"/>
    <w:semiHidden/>
    <w:rsid w:val="008D07A9"/>
    <w:pPr>
      <w:spacing w:after="0" w:line="240" w:lineRule="auto"/>
    </w:pPr>
  </w:style>
  <w:style w:type="character" w:styleId="UnresolvedMention">
    <w:name w:val="Unresolved Mention"/>
    <w:basedOn w:val="DefaultParagraphFont"/>
    <w:uiPriority w:val="99"/>
    <w:semiHidden/>
    <w:unhideWhenUsed/>
    <w:rsid w:val="008D40D4"/>
    <w:rPr>
      <w:color w:val="605E5C"/>
      <w:shd w:val="clear" w:color="auto" w:fill="E1DFDD"/>
    </w:rPr>
  </w:style>
  <w:style w:type="character" w:styleId="FollowedHyperlink">
    <w:name w:val="FollowedHyperlink"/>
    <w:basedOn w:val="DefaultParagraphFont"/>
    <w:uiPriority w:val="99"/>
    <w:semiHidden/>
    <w:unhideWhenUsed/>
    <w:rsid w:val="00AE320F"/>
    <w:rPr>
      <w:color w:val="954F72" w:themeColor="followedHyperlink"/>
      <w:u w:val="single"/>
    </w:rPr>
  </w:style>
  <w:style w:type="character" w:styleId="LineNumber">
    <w:name w:val="line number"/>
    <w:basedOn w:val="DefaultParagraphFont"/>
    <w:uiPriority w:val="99"/>
    <w:semiHidden/>
    <w:unhideWhenUsed/>
    <w:rsid w:val="00101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038245">
      <w:bodyDiv w:val="1"/>
      <w:marLeft w:val="0"/>
      <w:marRight w:val="0"/>
      <w:marTop w:val="0"/>
      <w:marBottom w:val="0"/>
      <w:divBdr>
        <w:top w:val="none" w:sz="0" w:space="0" w:color="auto"/>
        <w:left w:val="none" w:sz="0" w:space="0" w:color="auto"/>
        <w:bottom w:val="none" w:sz="0" w:space="0" w:color="auto"/>
        <w:right w:val="none" w:sz="0" w:space="0" w:color="auto"/>
      </w:divBdr>
    </w:div>
    <w:div w:id="1863010923">
      <w:bodyDiv w:val="1"/>
      <w:marLeft w:val="0"/>
      <w:marRight w:val="0"/>
      <w:marTop w:val="0"/>
      <w:marBottom w:val="0"/>
      <w:divBdr>
        <w:top w:val="none" w:sz="0" w:space="0" w:color="auto"/>
        <w:left w:val="none" w:sz="0" w:space="0" w:color="auto"/>
        <w:bottom w:val="none" w:sz="0" w:space="0" w:color="auto"/>
        <w:right w:val="none" w:sz="0" w:space="0" w:color="auto"/>
      </w:divBdr>
    </w:div>
    <w:div w:id="187996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rishna@scripps.edu"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jason.p.dworkin@nas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0526D-3E49-4E85-8D5F-A3E064BB0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11096</Words>
  <Characters>63251</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Parker</dc:creator>
  <cp:keywords/>
  <dc:description/>
  <cp:lastModifiedBy>Calhoun, JoAnne R. (GSFC-2710)</cp:lastModifiedBy>
  <cp:revision>2</cp:revision>
  <dcterms:created xsi:type="dcterms:W3CDTF">2021-02-17T19:50:00Z</dcterms:created>
  <dcterms:modified xsi:type="dcterms:W3CDTF">2021-02-17T19:50:00Z</dcterms:modified>
</cp:coreProperties>
</file>