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94B81" w14:textId="03876635" w:rsidR="009406CF" w:rsidRDefault="0046553D" w:rsidP="009A1409">
      <w:pPr>
        <w:jc w:val="center"/>
        <w:rPr>
          <w:b/>
          <w:bCs/>
        </w:rPr>
      </w:pPr>
      <w:r>
        <w:rPr>
          <w:b/>
          <w:bCs/>
        </w:rPr>
        <w:t xml:space="preserve">Characterizing Terminator </w:t>
      </w:r>
      <w:r w:rsidR="001C0790">
        <w:rPr>
          <w:b/>
          <w:bCs/>
        </w:rPr>
        <w:t xml:space="preserve">Space </w:t>
      </w:r>
      <w:r w:rsidR="001E7201">
        <w:rPr>
          <w:b/>
          <w:bCs/>
        </w:rPr>
        <w:t>Weather</w:t>
      </w:r>
      <w:r w:rsidR="006D5071">
        <w:rPr>
          <w:b/>
          <w:bCs/>
        </w:rPr>
        <w:t xml:space="preserve"> with Artemis</w:t>
      </w:r>
      <w:r w:rsidR="00F37702">
        <w:rPr>
          <w:b/>
          <w:bCs/>
        </w:rPr>
        <w:t xml:space="preserve"> III</w:t>
      </w:r>
    </w:p>
    <w:p w14:paraId="2FB28528" w14:textId="77777777" w:rsidR="00330317" w:rsidRPr="009A1409" w:rsidRDefault="00330317" w:rsidP="009A1409">
      <w:pPr>
        <w:jc w:val="center"/>
        <w:rPr>
          <w:b/>
          <w:bCs/>
        </w:rPr>
      </w:pPr>
    </w:p>
    <w:p w14:paraId="6EAB1B95" w14:textId="7C68B8F2" w:rsidR="00321356" w:rsidRDefault="00723729" w:rsidP="009A1409">
      <w:pPr>
        <w:jc w:val="center"/>
        <w:rPr>
          <w:i/>
          <w:iCs/>
          <w:color w:val="0070C0"/>
        </w:rPr>
      </w:pPr>
      <w:r>
        <w:t xml:space="preserve">Heidi Haviland, </w:t>
      </w:r>
      <w:r w:rsidR="007135DD">
        <w:t>William</w:t>
      </w:r>
      <w:r>
        <w:t xml:space="preserve"> Farrell, Jasper Halekas, </w:t>
      </w:r>
      <w:r w:rsidR="00A53AF1">
        <w:t xml:space="preserve">Andrew Poppe (TBC), </w:t>
      </w:r>
      <w:r>
        <w:t>Emily Willis, Vic</w:t>
      </w:r>
      <w:r w:rsidR="007135DD">
        <w:t>toria</w:t>
      </w:r>
      <w:r>
        <w:t xml:space="preserve"> Coffrey, Dennis Gallagher</w:t>
      </w:r>
      <w:r w:rsidR="000338FB">
        <w:t>,</w:t>
      </w:r>
      <w:r w:rsidR="00533238">
        <w:t xml:space="preserve"> Ghee </w:t>
      </w:r>
      <w:r w:rsidR="00D602F2">
        <w:t>F</w:t>
      </w:r>
      <w:r w:rsidR="00533238">
        <w:t>ry</w:t>
      </w:r>
    </w:p>
    <w:p w14:paraId="2A8D9D65" w14:textId="77777777" w:rsidR="00C92E84" w:rsidRDefault="00C92E84" w:rsidP="009A1409">
      <w:pPr>
        <w:jc w:val="center"/>
      </w:pPr>
    </w:p>
    <w:p w14:paraId="3EDD8F93" w14:textId="55981976" w:rsidR="00AB7628" w:rsidRDefault="007945A4" w:rsidP="000063EC">
      <w:pPr>
        <w:ind w:firstLine="720"/>
      </w:pPr>
      <w:r>
        <w:t xml:space="preserve">The </w:t>
      </w:r>
      <w:r w:rsidR="00C1280E">
        <w:t xml:space="preserve">solid </w:t>
      </w:r>
      <w:r>
        <w:t xml:space="preserve">surface of the Moon </w:t>
      </w:r>
      <w:r w:rsidR="00C1280E">
        <w:t>interacts directly with</w:t>
      </w:r>
      <w:r>
        <w:t xml:space="preserve"> dynamic </w:t>
      </w:r>
      <w:r w:rsidR="00186C84">
        <w:t xml:space="preserve">space </w:t>
      </w:r>
      <w:r>
        <w:t>plasma</w:t>
      </w:r>
      <w:r w:rsidR="00186C84">
        <w:t>s</w:t>
      </w:r>
      <w:r w:rsidR="0064183C">
        <w:t xml:space="preserve"> and solar illumination</w:t>
      </w:r>
      <w:r w:rsidR="00981668">
        <w:t xml:space="preserve"> which drive active electrodynamic processes </w:t>
      </w:r>
      <w:r w:rsidR="007C0A5E">
        <w:fldChar w:fldCharType="begin" w:fldLock="1"/>
      </w:r>
      <w:r w:rsidR="00C020AB">
        <w:instrText>ADDIN CSL_CITATION {"citationItems":[{"id":"ITEM-1","itemData":{"abstract":"—The Moon and Mars represent intriguing and divergent case studies where nat-ural electrical processes may occur in environments beyond our more familiar terrestrial experience. The windy, Aeolian environment of Mars likely produces substantial electrical activity via the tribo-electrification of individual dust grains that occurs during atmospheric disturbances. While there may be some analogies between atmospheric electrical processes on the Earth and Mars, the highly rarefied, dry Martian atmosphere imposes unique conditions that govern the charging and discharge dynamics of particulates. In contrast to the wind-swept surface of Mars, the Moon is a small airless body whose surface is directly exposed to variable space plasmas and solar irradiation. Measurements during the Apollo missions, to-gether with more recent data from orbital spacecraft, indicate that there are active and dy-namic charging processes occurring on and near the lunar surface. One possible consequence of dynamic lunar electrical activity may be the levitation and perhaps large scale transport of lunar dust. For both the Moon and Mars we only have indirect evidence at best for the exis-tence of electrical activity of any real global consequence. This paper is a brief, semi-tutorial review that discusses the background and history behind these investigations, highlights key ongoing research, and describes future efforts that will help resolve the fundamental, out-standing questions that remain.","author":[{"dropping-particle":"","family":"Delory","given":"Gregory T","non-dropping-particle":"","parse-names":false,"suffix":""}],"container-title":"Proceedings ESA Annual Meeting on Electrostatics","id":"ITEM-1","issued":{"date-parts":[["2010"]]},"page":"1-18","title":"Electrical Phenomena on the Moon and Mars","type":"paper-conference"},"uris":["http://www.mendeley.com/documents/?uuid=a4b35304-202c-48fd-ad51-ba00d6d2e80a"]}],"mendeley":{"formattedCitation":"(Delory, 2010)","plainTextFormattedCitation":"(Delory, 2010)","previouslyFormattedCitation":"(Delory, 2010)"},"properties":{"noteIndex":0},"schema":"https://github.com/citation-style-language/schema/raw/master/csl-citation.json"}</w:instrText>
      </w:r>
      <w:r w:rsidR="007C0A5E">
        <w:fldChar w:fldCharType="separate"/>
      </w:r>
      <w:r w:rsidR="007C0A5E" w:rsidRPr="007C0A5E">
        <w:rPr>
          <w:noProof/>
        </w:rPr>
        <w:t>(Delory, 2010)</w:t>
      </w:r>
      <w:r w:rsidR="007C0A5E">
        <w:fldChar w:fldCharType="end"/>
      </w:r>
      <w:r w:rsidR="004A4BA5">
        <w:t>.</w:t>
      </w:r>
      <w:r>
        <w:t xml:space="preserve"> </w:t>
      </w:r>
      <w:r w:rsidR="00CD0458">
        <w:t xml:space="preserve">These processes contribute to charging, electrostatic dust lofting, surface weathering. </w:t>
      </w:r>
      <w:r w:rsidR="00CD0458">
        <w:t>In addition, s</w:t>
      </w:r>
      <w:r w:rsidR="00CD0458">
        <w:t>olar wind ions implant within the dayside regolith. This results in</w:t>
      </w:r>
      <w:r w:rsidR="003C7D6C">
        <w:t xml:space="preserve"> </w:t>
      </w:r>
      <w:r w:rsidR="003C7D6C">
        <w:t xml:space="preserve">hydrogenation, hydroxylation, and </w:t>
      </w:r>
      <w:r w:rsidR="003C7D6C">
        <w:t xml:space="preserve">possible </w:t>
      </w:r>
      <w:r w:rsidR="003C7D6C">
        <w:t>hydration</w:t>
      </w:r>
      <w:r w:rsidR="003C7D6C">
        <w:t xml:space="preserve"> </w:t>
      </w:r>
      <w:r w:rsidR="00677912">
        <w:t xml:space="preserve">during the </w:t>
      </w:r>
      <w:r w:rsidR="00677912">
        <w:t>reprocessing of regolith producing H, H</w:t>
      </w:r>
      <w:r w:rsidR="00677912" w:rsidRPr="00B943AF">
        <w:rPr>
          <w:vertAlign w:val="subscript"/>
        </w:rPr>
        <w:t>2</w:t>
      </w:r>
      <w:r w:rsidR="00677912">
        <w:t>, methane and possibly water</w:t>
      </w:r>
      <w:r w:rsidR="003C7D6C">
        <w:t xml:space="preserve"> </w:t>
      </w:r>
      <w:r w:rsidR="003C7D6C">
        <w:fldChar w:fldCharType="begin" w:fldLock="1"/>
      </w:r>
      <w:r w:rsidR="003C7D6C">
        <w:instrText>ADDIN CSL_CITATION {"citationItems":[{"id":"ITEM-1","itemData":{"author":[{"dropping-particle":"","family":"Farrell","given":"W. M.","non-dropping-particle":"","parse-names":false,"suffix":""},{"dropping-particle":"","family":"Halekas","given":"Jasper S.","non-dropping-particle":"","parse-names":false,"suffix":""},{"dropping-particle":"","family":"Horanyi","given":"M","non-dropping-particle":"","parse-names":false,"suffix":""},{"dropping-particle":"","family":"Killen","given":"R M","non-dropping-particle":"","parse-names":false,"suffix":""},{"dropping-particle":"","family":"Grava","given":"C","non-dropping-particle":"","parse-names":false,"suffix":""},{"dropping-particle":"","family":"Szalay","given":"J R","non-dropping-particle":"","parse-names":false,"suffix":""},{"dropping-particle":"","family":"Clark","given":"P E","non-dropping-particle":"","parse-names":false,"suffix":""},{"dropping-particle":"","family":"Collier","given":"M R","non-dropping-particle":"","parse-names":false,"suffix":""},{"dropping-particle":"","family":"Colaprete","given":"A","non-dropping-particle":"","parse-names":false,"suffix":""},{"dropping-particle":"","family":"Deca","given":"J","non-dropping-particle":"","parse-names":false,"suffix":""},{"dropping-particle":"","family":"Elphic","given":"R C","non-dropping-particle":"","parse-names":false,"suffix":""},{"dropping-particle":"","family":"Fatemi","given":"S","non-dropping-particle":"","parse-names":false,"suffix":""},{"dropping-particle":"","family":"Holmstrom","given":"M","non-dropping-particle":"","parse-names":false,"suffix":""},{"dropping-particle":"","family":"Hurley","given":"D M","non-dropping-particle":"","parse-names":false,"suffix":""},{"dropping-particle":"","family":"Kramer","given":"G Y","non-dropping-particle":"","parse-names":false,"suffix":""},{"dropping-particle":"","family":"Mahaffy","given":"P R","non-dropping-particle":"","parse-names":false,"suffix":""},{"dropping-particle":"","family":"Noble","given":"S K","non-dropping-particle":"","parse-names":false,"suffix":""},{"dropping-particle":"","family":"Saito","given":"Y","non-dropping-particle":"","parse-names":false,"suffix":""},{"dropping-particle":"","family":"Poppe","given":"A R","non-dropping-particle":"","parse-names":false,"suffix":""},{"dropping-particle":"","family":"Retherford","given":"K D","non-dropping-particle":"","parse-names":false,"suffix":""},{"dropping-particle":"","family":"Wang","given":"X","non-dropping-particle":"","parse-names":false,"suffix":""}],"id":"ITEM-1","issued":{"date-parts":[["0"]]},"page":"1-92","title":"The Dust, Atmosphere, and Plasma at the Moon","type":"article-journal"},"uris":["http://www.mendeley.com/documents/?uuid=89972b53-727b-47ae-87cf-3791e25df347"]}],"mendeley":{"formattedCitation":"(W. M. Farrell et al., n.d.)","manualFormatting":"(Farrell et al., in review)","plainTextFormattedCitation":"(W. M. Farrell et al., n.d.)","previouslyFormattedCitation":"(W. M. Farrell et al., n.d.)"},"properties":{"noteIndex":0},"schema":"https://github.com/citation-style-language/schema/raw/master/csl-citation.json"}</w:instrText>
      </w:r>
      <w:r w:rsidR="003C7D6C">
        <w:fldChar w:fldCharType="separate"/>
      </w:r>
      <w:r w:rsidR="003C7D6C" w:rsidRPr="00C020AB">
        <w:rPr>
          <w:noProof/>
        </w:rPr>
        <w:t xml:space="preserve">(Farrell et al., </w:t>
      </w:r>
      <w:r w:rsidR="003C7D6C">
        <w:rPr>
          <w:rFonts w:ascii="Calibri" w:hAnsi="Calibri" w:cs="Calibri"/>
          <w:noProof/>
        </w:rPr>
        <w:t>in review</w:t>
      </w:r>
      <w:r w:rsidR="003C7D6C" w:rsidRPr="00C020AB">
        <w:rPr>
          <w:noProof/>
        </w:rPr>
        <w:t>)</w:t>
      </w:r>
      <w:r w:rsidR="003C7D6C">
        <w:fldChar w:fldCharType="end"/>
      </w:r>
      <w:r w:rsidR="00677912">
        <w:t>.</w:t>
      </w:r>
      <w:r w:rsidR="000063EC">
        <w:t xml:space="preserve"> This solar wind-surface interaction is sub-cycle of </w:t>
      </w:r>
      <w:r w:rsidR="000063EC">
        <w:t>hydrogen/water</w:t>
      </w:r>
      <w:r w:rsidR="000063EC">
        <w:t>/volatile cycles experienced at the Moon</w:t>
      </w:r>
      <w:r w:rsidR="005D21E5">
        <w:t xml:space="preserve"> which includes micrometeoroid impacts</w:t>
      </w:r>
      <w:r w:rsidR="006F3782">
        <w:t xml:space="preserve"> </w:t>
      </w:r>
      <w:r w:rsidR="00791F42">
        <w:fldChar w:fldCharType="begin" w:fldLock="1"/>
      </w:r>
      <w:r w:rsidR="00DF1B80">
        <w:instrText>ADDIN CSL_CITATION {"citationItems":[{"id":"ITEM-1","itemData":{"DOI":"10.1038/s41561-019-0345-3","ISBN":"4156101903453","ISSN":"17520908","abstract":"Analyses of samples from the Apollo missions suggest that the Moon formed devoid of native water. However, recent observations by Cassini, Deep Impact, Lunar Prospector and Chandrayaan-1 indicate the existence of an active water cycle on the Moon. Here we report observations of this water cycle, specifically detections of near-surface water released into the lunar exosphere by the Neutral Mass Spectrometer on the Lunar Atmosphere and Dust Environment Explorer. The timing of 29 water releases is associated with the Moon encountering known meteoroid streams. The intensities of these releases reflect the convoluted effects of the flux, velocity and impact location of the parent streams. We propose that four additional detected water releases represent the signature of previously undiscovered meteoroid streams. We show that water release from meteoroid impacts is indicative of a lunar surface that has a desiccated soil layer of several centimetres on top of uniformly hydrated soil. We infer that the Moon is currently in the process of losing water that was either delivered long ago or present at its formation.","author":[{"dropping-particle":"","family":"Benna","given":"M.","non-dropping-particle":"","parse-names":false,"suffix":""},{"dropping-particle":"","family":"Hurley","given":"D. M.","non-dropping-particle":"","parse-names":false,"suffix":""},{"dropping-particle":"","family":"Stubbs","given":"T. J.","non-dropping-particle":"","parse-names":false,"suffix":""},{"dropping-particle":"","family":"Mahaffy","given":"P. R.","non-dropping-particle":"","parse-names":false,"suffix":""},{"dropping-particle":"","family":"Elphic","given":"R. C.","non-dropping-particle":"","parse-names":false,"suffix":""}],"container-title":"Nature Geoscience","id":"ITEM-1","issue":"5","issued":{"date-parts":[["2019"]]},"page":"333-338","publisher":"Springer US","title":"Lunar soil hydration constrained by exospheric water liberated by meteoroid impacts","type":"article-journal","volume":"12"},"uris":["http://www.mendeley.com/documents/?uuid=f5c4a47b-f2b9-4cd9-a62b-e648d4fb52fe"]}],"mendeley":{"formattedCitation":"(Benna et al., 2019)","manualFormatting":"(e.g., Benna et al., 2019)","plainTextFormattedCitation":"(Benna et al., 2019)"},"properties":{"noteIndex":0},"schema":"https://github.com/citation-style-language/schema/raw/master/csl-citation.json"}</w:instrText>
      </w:r>
      <w:r w:rsidR="00791F42">
        <w:fldChar w:fldCharType="separate"/>
      </w:r>
      <w:r w:rsidR="00791F42" w:rsidRPr="00791F42">
        <w:rPr>
          <w:noProof/>
        </w:rPr>
        <w:t>(</w:t>
      </w:r>
      <w:r w:rsidR="00791F42">
        <w:rPr>
          <w:noProof/>
        </w:rPr>
        <w:t xml:space="preserve">e.g., </w:t>
      </w:r>
      <w:r w:rsidR="00791F42" w:rsidRPr="00791F42">
        <w:rPr>
          <w:noProof/>
        </w:rPr>
        <w:t>Benna et al., 2019)</w:t>
      </w:r>
      <w:r w:rsidR="00791F42">
        <w:fldChar w:fldCharType="end"/>
      </w:r>
      <w:r w:rsidR="005D21E5">
        <w:t xml:space="preserve">, </w:t>
      </w:r>
      <w:r w:rsidR="00B6322A">
        <w:t xml:space="preserve">and </w:t>
      </w:r>
      <w:r w:rsidR="00B15103">
        <w:t>volatiles</w:t>
      </w:r>
      <w:r w:rsidR="00B6322A">
        <w:t xml:space="preserve"> ejected from </w:t>
      </w:r>
      <w:r w:rsidR="00B15103">
        <w:t>permanently</w:t>
      </w:r>
      <w:r w:rsidR="00B6322A">
        <w:t xml:space="preserve"> shadowed regions (PSR) </w:t>
      </w:r>
      <w:r w:rsidR="00B15103">
        <w:t xml:space="preserve">(e.g., Farrell et al 2015) </w:t>
      </w:r>
      <w:r w:rsidR="00B6322A">
        <w:t>or by space weathering of crater central peaks</w:t>
      </w:r>
      <w:r w:rsidR="00246A93">
        <w:t xml:space="preserve"> </w:t>
      </w:r>
      <w:r w:rsidR="00972515">
        <w:t>(e.g., Klima et al., 2013)</w:t>
      </w:r>
      <w:r w:rsidR="000063EC">
        <w:t>.</w:t>
      </w:r>
      <w:r w:rsidR="00CD0458">
        <w:t xml:space="preserve"> </w:t>
      </w:r>
      <w:r w:rsidR="00067655">
        <w:t xml:space="preserve">The poles provide direct opportunity to study the </w:t>
      </w:r>
      <w:r w:rsidR="00783684">
        <w:t xml:space="preserve">lunar </w:t>
      </w:r>
      <w:r w:rsidR="00067655">
        <w:t>terminator</w:t>
      </w:r>
      <w:r w:rsidR="00783684">
        <w:t>,</w:t>
      </w:r>
      <w:r w:rsidR="00067655">
        <w:t xml:space="preserve"> where the day</w:t>
      </w:r>
      <w:r w:rsidR="00BD11D7">
        <w:t>side</w:t>
      </w:r>
      <w:r w:rsidR="00067655">
        <w:t xml:space="preserve"> and nightside</w:t>
      </w:r>
      <w:r w:rsidR="00783684">
        <w:t xml:space="preserve"> </w:t>
      </w:r>
      <w:r w:rsidR="000F5766">
        <w:t>potential</w:t>
      </w:r>
      <w:r w:rsidR="00C1279B">
        <w:t>s</w:t>
      </w:r>
      <w:r w:rsidR="00067655">
        <w:t xml:space="preserve"> </w:t>
      </w:r>
      <w:r w:rsidR="000F5766">
        <w:t>can be several 10s V</w:t>
      </w:r>
      <w:r w:rsidR="00FB4420">
        <w:t xml:space="preserve"> difference</w:t>
      </w:r>
      <w:r w:rsidR="005D5568">
        <w:t xml:space="preserve">, </w:t>
      </w:r>
      <w:r w:rsidR="00C1279B">
        <w:t xml:space="preserve">which </w:t>
      </w:r>
      <w:r w:rsidR="00816BC1">
        <w:t xml:space="preserve">has </w:t>
      </w:r>
      <w:r w:rsidR="005D5568">
        <w:t>been proposed to</w:t>
      </w:r>
      <w:r w:rsidR="00067655">
        <w:t xml:space="preserve"> </w:t>
      </w:r>
      <w:r w:rsidR="00816BC1">
        <w:t>cause</w:t>
      </w:r>
      <w:r w:rsidR="00067655">
        <w:t xml:space="preserve"> electrostatic dust lofting</w:t>
      </w:r>
      <w:r w:rsidR="0012034C">
        <w:t xml:space="preserve"> </w:t>
      </w:r>
      <w:r w:rsidR="00EE4ED2">
        <w:fldChar w:fldCharType="begin" w:fldLock="1"/>
      </w:r>
      <w:r w:rsidR="001044AB">
        <w:instrText>ADDIN CSL_CITATION {"citationItems":[{"id":"ITEM-1","itemData":{"DOI":"10.1029/2007GL029312","ISSN":"00948276","abstract":"The lunar near-surface electric field in the vicinity of the terminator is very complex, with a surface polarity change from dayside-positive to nightside-negative potentials and the formation of intensely negative potentials due to the low plasma density and increased temperatures in the trailing lunar wake region. Presented is a preliminary map of the terminator near-surface E-field magnitude and a discussion of dust dynamics in this E-field structure, with intense vertical fields tending to give rise to vertically directed dust trajectories (aligned with the surface normal). Application of this process of wake-generated surface E-fields and dust to the more complicated topography at the lunar landing site of Apollo 17 is then used to explain the detection of fast moving (</w:instrText>
      </w:r>
      <w:r w:rsidR="001044AB">
        <w:rPr>
          <w:rFonts w:ascii="Cambria Math" w:hAnsi="Cambria Math" w:cs="Cambria Math"/>
        </w:rPr>
        <w:instrText>∼</w:instrText>
      </w:r>
      <w:r w:rsidR="001044AB">
        <w:instrText>500 m/sec) but nightside-directed dust in the region. We suggest that local solar wind orographic effects occurring at lunar sunrise/sunset can create a plasma void on the anti-sunward side of obstructing features and associated wake-generated surface E-fields can then be the source of the nightside-directed grains.","author":[{"dropping-particle":"","family":"Farrell","given":"William M.","non-dropping-particle":"","parse-names":false,"suffix":""},{"dropping-particle":"","family":"Stubbs","given":"T. J.","non-dropping-particle":"","parse-names":false,"suffix":""},{"dropping-particle":"","family":"Vondrak","given":"R. R.","non-dropping-particle":"","parse-names":false,"suffix":""},{"dropping-particle":"","family":"Delory","given":"G. T.","non-dropping-particle":"","parse-names":false,"suffix":""},{"dropping-particle":"","family":"Halekas","given":"J. S.","non-dropping-particle":"","parse-names":false,"suffix":""}],"container-title":"Geophysical Research Letters","id":"ITEM-1","issue":"14","issued":{"date-parts":[["2007"]]},"page":"3-7","title":"Complex electric fields near the lunar terminator: The near-surface wake and accelerated dust","type":"article-journal","volume":"34"},"uris":["http://www.mendeley.com/documents/?uuid=bd1ef569-8c8f-40fe-9a86-a43c919389e4"]}],"mendeley":{"formattedCitation":"(William M. Farrell et al., 2007)","manualFormatting":"(Farrell et al., 2007)","plainTextFormattedCitation":"(William M. Farrell et al., 2007)","previouslyFormattedCitation":"(William M. Farrell et al., 2007)"},"properties":{"noteIndex":0},"schema":"https://github.com/citation-style-language/schema/raw/master/csl-citation.json"}</w:instrText>
      </w:r>
      <w:r w:rsidR="00EE4ED2">
        <w:fldChar w:fldCharType="separate"/>
      </w:r>
      <w:r w:rsidR="00C020AB" w:rsidRPr="00C020AB">
        <w:rPr>
          <w:noProof/>
        </w:rPr>
        <w:t>(Farrell et al., 2007)</w:t>
      </w:r>
      <w:r w:rsidR="00EE4ED2">
        <w:fldChar w:fldCharType="end"/>
      </w:r>
      <w:r w:rsidR="00067655">
        <w:t xml:space="preserve">. </w:t>
      </w:r>
      <w:r w:rsidR="003F7710">
        <w:t xml:space="preserve">In addition, </w:t>
      </w:r>
      <w:r w:rsidR="009C3479">
        <w:t xml:space="preserve">solar wind flow being horizontal at the poles, enables </w:t>
      </w:r>
      <w:r w:rsidR="003F7710">
        <w:t xml:space="preserve">topology such as </w:t>
      </w:r>
      <w:r w:rsidR="00250356">
        <w:t xml:space="preserve">mountains or </w:t>
      </w:r>
      <w:r w:rsidR="003F7710">
        <w:t>crater wall</w:t>
      </w:r>
      <w:r w:rsidR="00073D5C">
        <w:t>s</w:t>
      </w:r>
      <w:r w:rsidR="003F7710">
        <w:t xml:space="preserve"> </w:t>
      </w:r>
      <w:r w:rsidR="005A7169">
        <w:t xml:space="preserve">to </w:t>
      </w:r>
      <w:r w:rsidR="00583CA6">
        <w:t>be</w:t>
      </w:r>
      <w:r w:rsidR="003F7710">
        <w:t xml:space="preserve"> </w:t>
      </w:r>
      <w:r w:rsidR="00250356">
        <w:t>a</w:t>
      </w:r>
      <w:r w:rsidR="00583CA6">
        <w:t>n</w:t>
      </w:r>
      <w:r w:rsidR="00250356">
        <w:t xml:space="preserve"> obstacle</w:t>
      </w:r>
      <w:r w:rsidR="00583CA6">
        <w:t xml:space="preserve"> to the flow which </w:t>
      </w:r>
      <w:r w:rsidR="00DF1F58">
        <w:t>generat</w:t>
      </w:r>
      <w:r w:rsidR="00583CA6">
        <w:t>es</w:t>
      </w:r>
      <w:r w:rsidR="00DF1F58">
        <w:t xml:space="preserve"> local </w:t>
      </w:r>
      <w:r w:rsidR="008965CF">
        <w:t>mini-</w:t>
      </w:r>
      <w:r w:rsidR="00DF1F58">
        <w:t>wake phenomena</w:t>
      </w:r>
      <w:r w:rsidR="002F583B">
        <w:t xml:space="preserve"> </w:t>
      </w:r>
      <w:r w:rsidR="002F583B">
        <w:fldChar w:fldCharType="begin" w:fldLock="1"/>
      </w:r>
      <w:r w:rsidR="001044AB">
        <w:instrText xml:space="preserve">ADDIN CSL_CITATION {"citationItems":[{"id":"ITEM-1","itemData":{"DOI":"10.1029/2008GL034785","ISSN":"00948276","abstract":"NASA recently suggested the construction of a lunar outpost at the south pole near the rim of Shackleton crater. While there are a number of advantages to such a base, the region will have periods of time when there is limited or no solar illumination - thereby reducing photoelectric and solar wind plasma currents compared to most of the lunar dayside. As a consequence of this reduction in environmental currents, we find that human systems charged by contact electrification with the regolith (e.g., roving, excavation) will have increased difficulty in removing accumulated electric charge. This situation is especially true within the cold, shadowed regions adjacent to the terminator (such as within Shackleton crater itself) where there are essentially no photoelectric currents, vastly reduced plasma currents (due to the local wake) and a highly-reduced regolith conductivity. In essence, there is no pathway for accumulated charge to \"leak away\" or dissipate, thereby creating an electrostatic hazard. Calculated dissipation timescales are found to be </w:instrText>
      </w:r>
      <w:r w:rsidR="001044AB">
        <w:rPr>
          <w:rFonts w:ascii="Cambria Math" w:hAnsi="Cambria Math" w:cs="Cambria Math"/>
        </w:rPr>
        <w:instrText>∼</w:instrText>
      </w:r>
      <w:r w:rsidR="001044AB">
        <w:instrText>1 millisecond in the weakly sunlit terminator region and dayside but could approach 100's of seconds in the \"current-starved\" shadowed regions. Copyright 2008 by the American Geophysical Union.","author":[{"dropping-particle":"","family":"Farrell","given":"William M.","non-dropping-particle":"","parse-names":false,"suffix":""},{"dropping-particle":"","family":"Stubbs","given":"T. J.","non-dropping-particle":"","parse-names":false,"suffix":""},{"dropping-particle":"","family":"Delory","given":"G. T.","non-dropping-particle":"","parse-names":false,"suffix":""},{"dropping-particle":"","family":"Vondrak","given":"R. R.","non-dropping-particle":"","parse-names":false,"suffix":""},{"dropping-particle":"","family":"Collier","given":"M. R.","non-dropping-particle":"","parse-names":false,"suffix":""},{"dropping-particle":"","family":"Halekas","given":"J. S.","non-dropping-particle":"","parse-names":false,"suffix":""},{"dropping-particle":"","family":"Lin","given":"R. P.","non-dropping-particle":"","parse-names":false,"suffix":""}],"container-title":"Geophysical Research Letters","id":"ITEM-1","issue":"19","issued":{"date-parts":[["2008"]]},"page":"1-5","title":"Concerning the dissipation of electrically charged objects in the shadowed lunar polar regions","type":"article-journal","volume":"35"},"uris":["http://www.mendeley.com/documents/?uuid=4ef18079-308b-40a4-a597-fa12303ac032"]}],"mendeley":{"formattedCitation":"(William M. Farrell et al., 2008)","manualFormatting":"(Farrell et al., 2008)","plainTextFormattedCitation":"(William M. Farrell et al., 2008)","previouslyFormattedCitation":"(William M. Farrell et al., 2008)"},"properties":{"noteIndex":0},"schema":"https://github.com/citation-style-language/schema/raw/master/csl-citation.json"}</w:instrText>
      </w:r>
      <w:r w:rsidR="002F583B">
        <w:fldChar w:fldCharType="separate"/>
      </w:r>
      <w:r w:rsidR="00C020AB" w:rsidRPr="00C020AB">
        <w:rPr>
          <w:noProof/>
        </w:rPr>
        <w:t>(Farrell et al., 2008)</w:t>
      </w:r>
      <w:r w:rsidR="002F583B">
        <w:fldChar w:fldCharType="end"/>
      </w:r>
      <w:r w:rsidR="003F7710">
        <w:t xml:space="preserve">. </w:t>
      </w:r>
      <w:proofErr w:type="spellStart"/>
      <w:r w:rsidR="00086872">
        <w:t>Tribocharging</w:t>
      </w:r>
      <w:proofErr w:type="spellEnd"/>
      <w:r w:rsidR="00FA5B45">
        <w:t>,</w:t>
      </w:r>
      <w:r w:rsidR="00086872">
        <w:t xml:space="preserve"> </w:t>
      </w:r>
      <w:r w:rsidR="00FA5B45">
        <w:t xml:space="preserve">the </w:t>
      </w:r>
      <w:r w:rsidR="00086872">
        <w:t>buildup of charge due to moving on the surface</w:t>
      </w:r>
      <w:r w:rsidR="009066C2">
        <w:t>,</w:t>
      </w:r>
      <w:r w:rsidR="00086872">
        <w:t xml:space="preserve"> is </w:t>
      </w:r>
      <w:r w:rsidR="00FA5B45">
        <w:t>especially</w:t>
      </w:r>
      <w:r w:rsidR="00086872">
        <w:t xml:space="preserve"> a concern in regions without photoemission. </w:t>
      </w:r>
      <w:r w:rsidR="00E35F9F">
        <w:t xml:space="preserve">A detailed characterization of lunar surface plasma, along with </w:t>
      </w:r>
      <w:r w:rsidR="00490BA5">
        <w:t>its</w:t>
      </w:r>
      <w:r w:rsidR="00E35F9F">
        <w:t xml:space="preserve"> driving space weather, </w:t>
      </w:r>
      <w:r w:rsidR="00BB1BD4">
        <w:t>i</w:t>
      </w:r>
      <w:r w:rsidR="00E35F9F">
        <w:t>s important for</w:t>
      </w:r>
      <w:r w:rsidR="003C00A5">
        <w:t xml:space="preserve"> </w:t>
      </w:r>
      <w:r w:rsidR="00DC3C33">
        <w:t>basic research</w:t>
      </w:r>
      <w:r w:rsidR="00FA1157">
        <w:t xml:space="preserve"> </w:t>
      </w:r>
      <w:r w:rsidR="00471E3A">
        <w:t>(</w:t>
      </w:r>
      <w:r w:rsidR="00FA1157" w:rsidRPr="005E6DB6">
        <w:rPr>
          <w:noProof/>
          <w:color w:val="000000" w:themeColor="text1"/>
        </w:rPr>
        <w:t>NASA, 2007</w:t>
      </w:r>
      <w:r w:rsidR="00471E3A">
        <w:rPr>
          <w:noProof/>
          <w:color w:val="000000" w:themeColor="text1"/>
        </w:rPr>
        <w:t>)</w:t>
      </w:r>
      <w:r w:rsidR="00DE42A7">
        <w:t xml:space="preserve">, </w:t>
      </w:r>
      <w:r w:rsidR="00DC3C33">
        <w:t>possible hazards</w:t>
      </w:r>
      <w:r w:rsidR="00915C2F">
        <w:t xml:space="preserve"> identification</w:t>
      </w:r>
      <w:r w:rsidR="00DC3C33">
        <w:t xml:space="preserve"> for robotic and human operation</w:t>
      </w:r>
      <w:r w:rsidR="00187752">
        <w:t xml:space="preserve"> </w:t>
      </w:r>
      <w:r w:rsidR="001044AB">
        <w:fldChar w:fldCharType="begin" w:fldLock="1"/>
      </w:r>
      <w:r w:rsidR="005E6DB6">
        <w:instrText>ADDIN CSL_CITATION {"citationItems":[{"id":"ITEM-1","itemData":{"author":[{"dropping-particle":"","family":"NASA","given":"","non-dropping-particle":"","parse-names":false,"suffix":""}],"id":"ITEM-1","issued":{"date-parts":[["2020"]]},"number-of-pages":"179-188, 255-257","title":"SLS-SPEC-159 CROSS-PROGRAM DESIGN SPECIFICATION FOR NATURAL ENVIRONMENTS (DSNE) Rev H","type":"report"},"uris":["http://www.mendeley.com/documents/?uuid=8b17af79-b644-4f09-bef2-13484b05d296"]}],"mendeley":{"formattedCitation":"(NASA, 2020)","plainTextFormattedCitation":"(NASA, 2020)","previouslyFormattedCitation":"(NASA, 2020)"},"properties":{"noteIndex":0},"schema":"https://github.com/citation-style-language/schema/raw/master/csl-citation.json"}</w:instrText>
      </w:r>
      <w:r w:rsidR="001044AB">
        <w:fldChar w:fldCharType="separate"/>
      </w:r>
      <w:r w:rsidR="001044AB" w:rsidRPr="001044AB">
        <w:rPr>
          <w:noProof/>
        </w:rPr>
        <w:t>(NASA, 2020)</w:t>
      </w:r>
      <w:r w:rsidR="001044AB">
        <w:fldChar w:fldCharType="end"/>
      </w:r>
      <w:r w:rsidR="00DE42A7">
        <w:t>, and provides context for correctly interrupting induced fields for EM sounding (Grimm et al, this issue)</w:t>
      </w:r>
      <w:r w:rsidR="009926EE">
        <w:t xml:space="preserve">. </w:t>
      </w:r>
      <w:r w:rsidR="007E2A1D">
        <w:t xml:space="preserve">Measurements at the lunar surface provide the best opportunity to definitively resolve </w:t>
      </w:r>
      <w:r w:rsidR="0047233F">
        <w:t xml:space="preserve">key </w:t>
      </w:r>
      <w:r w:rsidR="007E2A1D">
        <w:t xml:space="preserve">open questions. </w:t>
      </w:r>
      <w:r w:rsidR="00CC544D">
        <w:t xml:space="preserve">While there are several interesting areas for plasma physics investigations enabled by the Artemis missions, we focus </w:t>
      </w:r>
      <w:r w:rsidR="00B25EBA">
        <w:t xml:space="preserve">here </w:t>
      </w:r>
      <w:r w:rsidR="00CC544D">
        <w:t>on surface charging and</w:t>
      </w:r>
      <w:r w:rsidR="00822F0C">
        <w:t xml:space="preserve"> </w:t>
      </w:r>
      <w:r w:rsidR="00CD0458">
        <w:t xml:space="preserve">the solar wind-surface sub cycle of the on-going volatile processes. </w:t>
      </w:r>
      <w:r w:rsidR="00D92756">
        <w:t xml:space="preserve">This white paper discusses </w:t>
      </w:r>
      <w:r w:rsidR="00373174">
        <w:t>open plasma physics questions</w:t>
      </w:r>
      <w:r w:rsidR="00481CDA">
        <w:t xml:space="preserve"> that can be addressed by the Artemis </w:t>
      </w:r>
      <w:r w:rsidR="006220F8">
        <w:t xml:space="preserve">III </w:t>
      </w:r>
      <w:r w:rsidR="00481CDA">
        <w:t>2024 mission</w:t>
      </w:r>
      <w:r w:rsidR="007F701C">
        <w:t xml:space="preserve"> which will</w:t>
      </w:r>
      <w:r w:rsidR="0069346E">
        <w:t xml:space="preserve"> send </w:t>
      </w:r>
      <w:r w:rsidR="00882432">
        <w:t>a</w:t>
      </w:r>
      <w:r w:rsidR="0069346E">
        <w:t>stronauts to the lunar surface</w:t>
      </w:r>
      <w:r w:rsidR="00C27FA7">
        <w:t xml:space="preserve"> within six degrees of the </w:t>
      </w:r>
      <w:r w:rsidR="004532B0">
        <w:t>south pole</w:t>
      </w:r>
      <w:r w:rsidR="00481CDA">
        <w:t>.</w:t>
      </w:r>
      <w:r w:rsidR="00575531">
        <w:t xml:space="preserve"> </w:t>
      </w:r>
      <w:r w:rsidR="00574BD7">
        <w:t xml:space="preserve">We </w:t>
      </w:r>
      <w:r w:rsidR="00F32CEB">
        <w:t>begin with a</w:t>
      </w:r>
      <w:r w:rsidR="00AF42B5">
        <w:t xml:space="preserve"> brief review</w:t>
      </w:r>
      <w:r w:rsidR="00574BD7">
        <w:t xml:space="preserve"> </w:t>
      </w:r>
      <w:r w:rsidR="004833FB">
        <w:t>beginning</w:t>
      </w:r>
      <w:r w:rsidR="00574BD7">
        <w:t xml:space="preserve"> with Apollo</w:t>
      </w:r>
      <w:r w:rsidR="002C3AAB">
        <w:t>-</w:t>
      </w:r>
      <w:r w:rsidR="00574BD7">
        <w:t>era investigations</w:t>
      </w:r>
      <w:r w:rsidR="007756FB">
        <w:t>,</w:t>
      </w:r>
      <w:r w:rsidR="00C231AD">
        <w:t xml:space="preserve"> </w:t>
      </w:r>
      <w:r w:rsidR="008B7891">
        <w:t xml:space="preserve">and then </w:t>
      </w:r>
      <w:r w:rsidR="00C231AD">
        <w:t xml:space="preserve">discuss solar inputs to plasma populations and </w:t>
      </w:r>
      <w:r w:rsidR="00D248D1">
        <w:t xml:space="preserve">ongoing surface </w:t>
      </w:r>
      <w:r w:rsidR="00C231AD">
        <w:t>processes.</w:t>
      </w:r>
      <w:r w:rsidR="00AF4B0A">
        <w:t xml:space="preserve"> </w:t>
      </w:r>
      <w:r w:rsidR="00320373">
        <w:t>Plasma physics science objectives are stated, along with a brief discussion of the instruments required for these investigations</w:t>
      </w:r>
      <w:r w:rsidR="008645A2">
        <w:t>,</w:t>
      </w:r>
      <w:r w:rsidR="00196396">
        <w:t xml:space="preserve"> and </w:t>
      </w:r>
      <w:r w:rsidR="00405FAC">
        <w:t xml:space="preserve">Artemis </w:t>
      </w:r>
      <w:r w:rsidR="00196396">
        <w:t>astronaut deployment options</w:t>
      </w:r>
      <w:r w:rsidR="00320373">
        <w:t>.</w:t>
      </w:r>
    </w:p>
    <w:p w14:paraId="504C5E6A" w14:textId="77777777" w:rsidR="000B26FF" w:rsidRDefault="000B26FF" w:rsidP="00FF2A57">
      <w:pPr>
        <w:keepNext/>
        <w:spacing w:before="120"/>
      </w:pPr>
      <w:r>
        <w:rPr>
          <w:noProof/>
        </w:rPr>
        <w:drawing>
          <wp:inline distT="0" distB="0" distL="0" distR="0" wp14:anchorId="4794C497" wp14:editId="3146B3F1">
            <wp:extent cx="2834640" cy="1721680"/>
            <wp:effectExtent l="0" t="0" r="0" b="5715"/>
            <wp:docPr id="1" name="Picture 1" descr="A picture containing outdoor, person, standing,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outdoor, person, standing, stree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34640" cy="1721680"/>
                    </a:xfrm>
                    <a:prstGeom prst="rect">
                      <a:avLst/>
                    </a:prstGeom>
                  </pic:spPr>
                </pic:pic>
              </a:graphicData>
            </a:graphic>
          </wp:inline>
        </w:drawing>
      </w:r>
      <w:r w:rsidRPr="00296B1A">
        <w:rPr>
          <w:noProof/>
        </w:rPr>
        <w:drawing>
          <wp:inline distT="0" distB="0" distL="0" distR="0" wp14:anchorId="0071EB4A" wp14:editId="2D5C14FB">
            <wp:extent cx="2972095" cy="1733405"/>
            <wp:effectExtent l="0" t="0" r="0" b="0"/>
            <wp:docPr id="2" name="Picture 2" descr="A picture containing sitting,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itting, computer&#10;&#10;Description automatically generated"/>
                    <pic:cNvPicPr/>
                  </pic:nvPicPr>
                  <pic:blipFill>
                    <a:blip r:embed="rId7"/>
                    <a:stretch>
                      <a:fillRect/>
                    </a:stretch>
                  </pic:blipFill>
                  <pic:spPr>
                    <a:xfrm>
                      <a:off x="0" y="0"/>
                      <a:ext cx="2975179" cy="1735204"/>
                    </a:xfrm>
                    <a:prstGeom prst="rect">
                      <a:avLst/>
                    </a:prstGeom>
                  </pic:spPr>
                </pic:pic>
              </a:graphicData>
            </a:graphic>
          </wp:inline>
        </w:drawing>
      </w:r>
    </w:p>
    <w:p w14:paraId="6CB0A8E6" w14:textId="409DA346" w:rsidR="000B26FF" w:rsidRDefault="000B26FF" w:rsidP="00C87194">
      <w:pPr>
        <w:pStyle w:val="Caption"/>
        <w:spacing w:after="120"/>
      </w:pPr>
      <w:r>
        <w:t xml:space="preserve">Figure </w:t>
      </w:r>
      <w:r w:rsidR="003665C1">
        <w:fldChar w:fldCharType="begin"/>
      </w:r>
      <w:r w:rsidR="003665C1">
        <w:instrText xml:space="preserve"> SEQ Figure \* ARABIC </w:instrText>
      </w:r>
      <w:r w:rsidR="003665C1">
        <w:fldChar w:fldCharType="separate"/>
      </w:r>
      <w:r>
        <w:rPr>
          <w:noProof/>
        </w:rPr>
        <w:t>1</w:t>
      </w:r>
      <w:r w:rsidR="003665C1">
        <w:rPr>
          <w:noProof/>
        </w:rPr>
        <w:fldChar w:fldCharType="end"/>
      </w:r>
      <w:r>
        <w:t>. (a) Apollo 11 solar wind composition experiment [NASA]. (b). Day and nightside plasma environments at the Moon when immersed in the solar wind [GSFC, UCB].</w:t>
      </w:r>
    </w:p>
    <w:p w14:paraId="43C71F29" w14:textId="4A3DF5A9" w:rsidR="003D0219" w:rsidRPr="00DC787B" w:rsidRDefault="00B92000" w:rsidP="00DC787B">
      <w:pPr>
        <w:ind w:firstLine="720"/>
        <w:rPr>
          <w:color w:val="000000" w:themeColor="text1"/>
        </w:rPr>
      </w:pPr>
      <w:r>
        <w:lastRenderedPageBreak/>
        <w:t xml:space="preserve">Apollo </w:t>
      </w:r>
      <w:r w:rsidR="003765FD">
        <w:t xml:space="preserve">experiments </w:t>
      </w:r>
      <w:r>
        <w:t>provided the first p</w:t>
      </w:r>
      <w:r w:rsidR="006E530D">
        <w:t xml:space="preserve">lasma </w:t>
      </w:r>
      <w:r w:rsidR="005B72E8">
        <w:t xml:space="preserve">measurements </w:t>
      </w:r>
      <w:r>
        <w:t xml:space="preserve">at the surface of the Moon. </w:t>
      </w:r>
      <w:r w:rsidR="001C3363">
        <w:t>The S</w:t>
      </w:r>
      <w:r w:rsidR="009435C5">
        <w:t xml:space="preserve">olar Wind Composition experiment </w:t>
      </w:r>
      <w:r w:rsidR="00D7244E">
        <w:t xml:space="preserve">(Fig.1a) </w:t>
      </w:r>
      <w:r w:rsidR="00DB7D46">
        <w:t>detected</w:t>
      </w:r>
      <w:r w:rsidR="009435C5">
        <w:t xml:space="preserve"> solar </w:t>
      </w:r>
      <w:r w:rsidR="00CF7C5D">
        <w:t>material</w:t>
      </w:r>
      <w:r w:rsidR="009429C3">
        <w:t>,</w:t>
      </w:r>
      <w:r w:rsidR="005600FF">
        <w:t xml:space="preserve"> </w:t>
      </w:r>
      <w:r w:rsidR="006062C2">
        <w:t>the A17</w:t>
      </w:r>
      <w:r w:rsidR="009429C3">
        <w:t xml:space="preserve"> </w:t>
      </w:r>
      <w:r w:rsidR="005600FF">
        <w:t>LACE</w:t>
      </w:r>
      <w:r w:rsidR="00DA2AD6">
        <w:t xml:space="preserve"> mass spectrometer</w:t>
      </w:r>
      <w:r w:rsidR="005600FF">
        <w:t xml:space="preserve"> provided observations of </w:t>
      </w:r>
      <w:proofErr w:type="spellStart"/>
      <w:r w:rsidR="005600FF">
        <w:t>Ar</w:t>
      </w:r>
      <w:proofErr w:type="spellEnd"/>
      <w:r w:rsidR="005600FF">
        <w:t>, He, and Ne</w:t>
      </w:r>
      <w:r w:rsidR="009429C3">
        <w:t xml:space="preserve"> ions</w:t>
      </w:r>
      <w:r w:rsidR="006062C2">
        <w:t xml:space="preserve"> (Hoffman et al., 1973)</w:t>
      </w:r>
      <w:r w:rsidR="009429C3">
        <w:t xml:space="preserve">, and the </w:t>
      </w:r>
      <w:r w:rsidR="006D2FD3">
        <w:t>A</w:t>
      </w:r>
      <w:r w:rsidR="005B72E8">
        <w:t>LS</w:t>
      </w:r>
      <w:r w:rsidR="006D2FD3">
        <w:t xml:space="preserve">EP </w:t>
      </w:r>
      <w:r w:rsidR="009429C3">
        <w:t xml:space="preserve">SIDE instrument </w:t>
      </w:r>
      <w:r w:rsidR="000165E6">
        <w:t>measured surface potentials</w:t>
      </w:r>
      <w:r w:rsidR="009429C3">
        <w:t xml:space="preserve"> </w:t>
      </w:r>
      <w:r w:rsidR="00C60E64">
        <w:fldChar w:fldCharType="begin" w:fldLock="1"/>
      </w:r>
      <w:r w:rsidR="000D64AE">
        <w:instrText xml:space="preserve">ADDIN CSL_CITATION {"citationItems":[{"id":"ITEM-1","itemData":{"DOI":"10.1007/BF00562976","ISSN":"00270903","abstract":"This paper reviews the electric field environment of the Moon. Lunar surface electric potentials are reported as follows: Solar Wind - Dayside: øo + 10 to + 18 V Solar Wind - Terminator: øo ç - 10 to - 100 V Electron and ion densities in the plasma sheath adjacent to each surface potential regime are evaluated and the corresponding Debye length estimated. The electric fields are then approximated by the surface potential over the Debye length. The results are: Solar Wind - Dayside: Eo </w:instrText>
      </w:r>
      <w:r w:rsidR="000D64AE">
        <w:rPr>
          <w:rFonts w:ascii="Cambria Math" w:hAnsi="Cambria Math" w:cs="Cambria Math"/>
        </w:rPr>
        <w:instrText>≳</w:instrText>
      </w:r>
      <w:r w:rsidR="000D64AE">
        <w:instrText xml:space="preserve"> 10 V m-1 outward Solar Wind - Terminator: Eo ç 1 to 10 V m-1 inward These fields are all at least 3 orders of magnitude higher than the pervasive solar wind electric field; however they are confined to within a few tens of meters of the lunar surface. © 1975 D. Reidel Publishing Company.","author":[{"dropping-particle":"","family":"Freeman","given":"J. W.","non-dropping-particle":"","parse-names":false,"suffix":""},{"dropping-particle":"","family":"Ibrahim","given":"M.","non-dropping-particle":"","parse-names":false,"suffix":""}],"container-title":"The Moon","id":"ITEM-1","issue":"1","issued":{"date-parts":[["1975"]]},"page":"103-114","title":"Lunar electric fields, surface Potential and Associated Plasma Sheaths","type":"article-journal","volume":"14"},"uris":["http://www.mendeley.com/documents/?uuid=ddf38f54-77d8-4889-a09a-0a67b4a610bc"]}],"mendeley":{"formattedCitation":"(Freeman &amp; Ibrahim, 1975)","plainTextFormattedCitation":"(Freeman &amp; Ibrahim, 1975)","previouslyFormattedCitation":"(Freeman &amp; Ibrahim, 1975)"},"properties":{"noteIndex":0},"schema":"https://github.com/citation-style-language/schema/raw/master/csl-citation.json"}</w:instrText>
      </w:r>
      <w:r w:rsidR="00C60E64">
        <w:fldChar w:fldCharType="separate"/>
      </w:r>
      <w:r w:rsidR="00C60E64" w:rsidRPr="00C60E64">
        <w:rPr>
          <w:noProof/>
        </w:rPr>
        <w:t>(Freeman &amp; Ibrahim, 1975)</w:t>
      </w:r>
      <w:r w:rsidR="00C60E64">
        <w:fldChar w:fldCharType="end"/>
      </w:r>
      <w:r w:rsidR="005600FF">
        <w:t>.</w:t>
      </w:r>
      <w:r w:rsidR="00D54367">
        <w:t xml:space="preserve"> </w:t>
      </w:r>
      <w:r w:rsidR="007C3152">
        <w:t xml:space="preserve">In lunar orbit, </w:t>
      </w:r>
      <w:r w:rsidR="008F20E5">
        <w:t>Apollo 15</w:t>
      </w:r>
      <w:r w:rsidR="00CF53F5">
        <w:t>,</w:t>
      </w:r>
      <w:r w:rsidR="008F20E5">
        <w:t xml:space="preserve"> 16</w:t>
      </w:r>
      <w:r w:rsidR="00CF53F5">
        <w:t>,</w:t>
      </w:r>
      <w:r w:rsidR="008F20E5">
        <w:t xml:space="preserve"> subsatellites</w:t>
      </w:r>
      <w:r w:rsidR="00CF53F5">
        <w:t>,</w:t>
      </w:r>
      <w:r w:rsidR="008F20E5">
        <w:t xml:space="preserve"> Explorer 35, </w:t>
      </w:r>
      <w:r w:rsidR="007C3152">
        <w:t>L</w:t>
      </w:r>
      <w:r w:rsidR="00CF53F5">
        <w:t xml:space="preserve">unar </w:t>
      </w:r>
      <w:r w:rsidR="007C3152">
        <w:t>P</w:t>
      </w:r>
      <w:r w:rsidR="00CF53F5">
        <w:t>rospector</w:t>
      </w:r>
      <w:r w:rsidR="007C3152">
        <w:t xml:space="preserve">, </w:t>
      </w:r>
      <w:proofErr w:type="spellStart"/>
      <w:r w:rsidR="007C3152">
        <w:t>Kaguya</w:t>
      </w:r>
      <w:proofErr w:type="spellEnd"/>
      <w:r w:rsidR="007C3152">
        <w:t>, LADEE, LRO, and ARTEMIS missions provide</w:t>
      </w:r>
      <w:r w:rsidR="007968F8">
        <w:t>d</w:t>
      </w:r>
      <w:r w:rsidR="007C3152">
        <w:t xml:space="preserve"> valuable </w:t>
      </w:r>
      <w:r w:rsidR="008F20E5">
        <w:t xml:space="preserve">contributions towards </w:t>
      </w:r>
      <w:r w:rsidR="00777C66">
        <w:t>characterizing</w:t>
      </w:r>
      <w:r w:rsidR="008F20E5">
        <w:t xml:space="preserve"> the electro</w:t>
      </w:r>
      <w:r w:rsidR="00773A52">
        <w:t>magnetic</w:t>
      </w:r>
      <w:r w:rsidR="008F20E5">
        <w:t xml:space="preserve"> plasma</w:t>
      </w:r>
      <w:r w:rsidR="00C60E64">
        <w:t xml:space="preserve"> and dust</w:t>
      </w:r>
      <w:r w:rsidR="008F20E5">
        <w:t xml:space="preserve"> environment</w:t>
      </w:r>
      <w:r w:rsidR="00C60E64">
        <w:t>s</w:t>
      </w:r>
      <w:r w:rsidR="008F20E5">
        <w:t xml:space="preserve"> </w:t>
      </w:r>
      <w:r w:rsidR="00C60E64">
        <w:t>with</w:t>
      </w:r>
      <w:r w:rsidR="008F20E5">
        <w:t xml:space="preserve"> varying solar conditions</w:t>
      </w:r>
      <w:r w:rsidR="00E656CD">
        <w:t>,</w:t>
      </w:r>
      <w:r w:rsidR="008F20E5">
        <w:t xml:space="preserve"> </w:t>
      </w:r>
      <w:r w:rsidR="00C60E64">
        <w:t>including</w:t>
      </w:r>
      <w:r w:rsidR="008F20E5">
        <w:t xml:space="preserve"> extreme events</w:t>
      </w:r>
      <w:r w:rsidR="002B4967">
        <w:t xml:space="preserve"> </w:t>
      </w:r>
      <w:r w:rsidR="00C020AB">
        <w:fldChar w:fldCharType="begin" w:fldLock="1"/>
      </w:r>
      <w:r w:rsidR="00C02F50">
        <w:instrText>ADDIN CSL_CITATION {"citationItems":[{"id":"ITEM-1","itemData":{"author":[{"dropping-particle":"","family":"Farrell","given":"W. M.","non-dropping-particle":"","parse-names":false,"suffix":""},{"dropping-particle":"","family":"Halekas","given":"Jasper S.","non-dropping-particle":"","parse-names":false,"suffix":""},{"dropping-particle":"","family":"Horanyi","given":"M","non-dropping-particle":"","parse-names":false,"suffix":""},{"dropping-particle":"","family":"Killen","given":"R M","non-dropping-particle":"","parse-names":false,"suffix":""},{"dropping-particle":"","family":"Grava","given":"C","non-dropping-particle":"","parse-names":false,"suffix":""},{"dropping-particle":"","family":"Szalay","given":"J R","non-dropping-particle":"","parse-names":false,"suffix":""},{"dropping-particle":"","family":"Clark","given":"P E","non-dropping-particle":"","parse-names":false,"suffix":""},{"dropping-particle":"","family":"Collier","given":"M R","non-dropping-particle":"","parse-names":false,"suffix":""},{"dropping-particle":"","family":"Colaprete","given":"A","non-dropping-particle":"","parse-names":false,"suffix":""},{"dropping-particle":"","family":"Deca","given":"J","non-dropping-particle":"","parse-names":false,"suffix":""},{"dropping-particle":"","family":"Elphic","given":"R C","non-dropping-particle":"","parse-names":false,"suffix":""},{"dropping-particle":"","family":"Fatemi","given":"S","non-dropping-particle":"","parse-names":false,"suffix":""},{"dropping-particle":"","family":"Holmstrom","given":"M","non-dropping-particle":"","parse-names":false,"suffix":""},{"dropping-particle":"","family":"Hurley","given":"D M","non-dropping-particle":"","parse-names":false,"suffix":""},{"dropping-particle":"","family":"Kramer","given":"G Y","non-dropping-particle":"","parse-names":false,"suffix":""},{"dropping-particle":"","family":"Mahaffy","given":"P R","non-dropping-particle":"","parse-names":false,"suffix":""},{"dropping-particle":"","family":"Noble","given":"S K","non-dropping-particle":"","parse-names":false,"suffix":""},{"dropping-particle":"","family":"Saito","given":"Y","non-dropping-particle":"","parse-names":false,"suffix":""},{"dropping-particle":"","family":"Poppe","given":"A R","non-dropping-particle":"","parse-names":false,"suffix":""},{"dropping-particle":"","family":"Retherford","given":"K D","non-dropping-particle":"","parse-names":false,"suffix":""},{"dropping-particle":"","family":"Wang","given":"X","non-dropping-particle":"","parse-names":false,"suffix":""}],"id":"ITEM-1","issued":{"date-parts":[["0"]]},"page":"1-92","title":"The Dust, Atmosphere, and Plasma at the Moon","type":"article-journal"},"uris":["http://www.mendeley.com/documents/?uuid=89972b53-727b-47ae-87cf-3791e25df347"]}],"mendeley":{"formattedCitation":"(W. M. Farrell et al., n.d.)","manualFormatting":"(Farrell et al., in review)","plainTextFormattedCitation":"(W. M. Farrell et al., n.d.)","previouslyFormattedCitation":"(W. M. Farrell et al., n.d.)"},"properties":{"noteIndex":0},"schema":"https://github.com/citation-style-language/schema/raw/master/csl-citation.json"}</w:instrText>
      </w:r>
      <w:r w:rsidR="00C020AB">
        <w:fldChar w:fldCharType="separate"/>
      </w:r>
      <w:r w:rsidR="00C020AB" w:rsidRPr="00C020AB">
        <w:rPr>
          <w:noProof/>
        </w:rPr>
        <w:t xml:space="preserve">(Farrell et al., </w:t>
      </w:r>
      <w:r w:rsidR="00C020AB">
        <w:rPr>
          <w:rFonts w:ascii="Calibri" w:hAnsi="Calibri" w:cs="Calibri"/>
          <w:noProof/>
        </w:rPr>
        <w:t>in review</w:t>
      </w:r>
      <w:r w:rsidR="00C020AB" w:rsidRPr="00C020AB">
        <w:rPr>
          <w:noProof/>
        </w:rPr>
        <w:t>)</w:t>
      </w:r>
      <w:r w:rsidR="00C020AB">
        <w:fldChar w:fldCharType="end"/>
      </w:r>
      <w:r w:rsidR="008F20E5">
        <w:t xml:space="preserve">. </w:t>
      </w:r>
      <w:r w:rsidR="008F20E5" w:rsidRPr="00EE7497">
        <w:rPr>
          <w:color w:val="000000" w:themeColor="text1"/>
        </w:rPr>
        <w:t xml:space="preserve">However, </w:t>
      </w:r>
      <w:r w:rsidR="00F5768A" w:rsidRPr="00EE7497">
        <w:rPr>
          <w:color w:val="000000" w:themeColor="text1"/>
        </w:rPr>
        <w:t xml:space="preserve">surface </w:t>
      </w:r>
      <w:r w:rsidR="008F20E5" w:rsidRPr="00EE7497">
        <w:rPr>
          <w:color w:val="000000" w:themeColor="text1"/>
        </w:rPr>
        <w:t xml:space="preserve">plasma </w:t>
      </w:r>
      <w:r w:rsidR="00F5768A" w:rsidRPr="00EE7497">
        <w:rPr>
          <w:color w:val="000000" w:themeColor="text1"/>
        </w:rPr>
        <w:t>densities and temperature</w:t>
      </w:r>
      <w:r w:rsidR="00E656CD">
        <w:rPr>
          <w:color w:val="000000" w:themeColor="text1"/>
        </w:rPr>
        <w:t>s</w:t>
      </w:r>
      <w:r w:rsidR="00F5768A" w:rsidRPr="00EE7497">
        <w:rPr>
          <w:color w:val="000000" w:themeColor="text1"/>
        </w:rPr>
        <w:t xml:space="preserve"> need to be measured with modern instruments to constrain simulations</w:t>
      </w:r>
      <w:r w:rsidR="00B33F0C">
        <w:rPr>
          <w:color w:val="000000" w:themeColor="text1"/>
        </w:rPr>
        <w:t xml:space="preserve"> of plasma processes</w:t>
      </w:r>
      <w:r w:rsidR="005E6DB6">
        <w:rPr>
          <w:color w:val="000000" w:themeColor="text1"/>
        </w:rPr>
        <w:t xml:space="preserve"> </w:t>
      </w:r>
      <w:r w:rsidR="005E6DB6">
        <w:rPr>
          <w:color w:val="000000" w:themeColor="text1"/>
        </w:rPr>
        <w:fldChar w:fldCharType="begin" w:fldLock="1"/>
      </w:r>
      <w:r w:rsidR="00260A9A">
        <w:rPr>
          <w:color w:val="000000" w:themeColor="text1"/>
        </w:rPr>
        <w:instrText>ADDIN CSL_CITATION {"citationItems":[{"id":"ITEM-1","itemData":{"author":[{"dropping-particle":"","family":"NASA","given":"","non-dropping-particle":"","parse-names":false,"suffix":""}],"id":"ITEM-1","issued":{"date-parts":[["2007"]]},"title":"Heliophysics Science and the Moon: Potential Solar and Space Physics Science for Lunar Exploration","type":"report"},"uris":["http://www.mendeley.com/documents/?uuid=3fa4cb9d-f450-4de5-8484-1089e636a2bb"]}],"mendeley":{"formattedCitation":"(NASA, 2007)","plainTextFormattedCitation":"(NASA, 2007)","previouslyFormattedCitation":"(NASA, 2007)"},"properties":{"noteIndex":0},"schema":"https://github.com/citation-style-language/schema/raw/master/csl-citation.json"}</w:instrText>
      </w:r>
      <w:r w:rsidR="005E6DB6">
        <w:rPr>
          <w:color w:val="000000" w:themeColor="text1"/>
        </w:rPr>
        <w:fldChar w:fldCharType="separate"/>
      </w:r>
      <w:r w:rsidR="005E6DB6" w:rsidRPr="005E6DB6">
        <w:rPr>
          <w:noProof/>
          <w:color w:val="000000" w:themeColor="text1"/>
        </w:rPr>
        <w:t>(NASA, 2007)</w:t>
      </w:r>
      <w:r w:rsidR="005E6DB6">
        <w:rPr>
          <w:color w:val="000000" w:themeColor="text1"/>
        </w:rPr>
        <w:fldChar w:fldCharType="end"/>
      </w:r>
      <w:r w:rsidR="00F5768A" w:rsidRPr="00EE7497">
        <w:rPr>
          <w:color w:val="000000" w:themeColor="text1"/>
        </w:rPr>
        <w:t>.</w:t>
      </w:r>
      <w:r w:rsidR="006D0254">
        <w:rPr>
          <w:color w:val="000000" w:themeColor="text1"/>
        </w:rPr>
        <w:t xml:space="preserve"> </w:t>
      </w:r>
      <w:r w:rsidR="00B23D27">
        <w:rPr>
          <w:color w:val="000000" w:themeColor="text1"/>
        </w:rPr>
        <w:t>Ideally, this would consist of measurements in the solar wind day</w:t>
      </w:r>
      <w:r w:rsidR="00BD11D7">
        <w:rPr>
          <w:color w:val="000000" w:themeColor="text1"/>
        </w:rPr>
        <w:t>side</w:t>
      </w:r>
      <w:r w:rsidR="00B23D27">
        <w:rPr>
          <w:color w:val="000000" w:themeColor="text1"/>
        </w:rPr>
        <w:t xml:space="preserve"> and nightside, at the terminator, and within the magnetosphere including magnetosheath, magnetotail lobes, and plasma sheet.</w:t>
      </w:r>
    </w:p>
    <w:p w14:paraId="60CF735E" w14:textId="0D461B8A" w:rsidR="000B26FF" w:rsidRDefault="009F72D8" w:rsidP="00383A7C">
      <w:pPr>
        <w:ind w:firstLine="720"/>
      </w:pPr>
      <w:r w:rsidRPr="00835620">
        <w:rPr>
          <w:color w:val="000000" w:themeColor="text1"/>
        </w:rPr>
        <w:t>For approximately 75% of its orbit, the surface is exposed to the free streaming solar wind</w:t>
      </w:r>
      <w:r w:rsidR="000E7E68">
        <w:rPr>
          <w:color w:val="000000" w:themeColor="text1"/>
        </w:rPr>
        <w:t>,</w:t>
      </w:r>
      <w:r w:rsidRPr="00835620">
        <w:rPr>
          <w:color w:val="000000" w:themeColor="text1"/>
        </w:rPr>
        <w:t xml:space="preserve"> consisting of hot protons and </w:t>
      </w:r>
      <w:r w:rsidR="006625D7">
        <w:rPr>
          <w:color w:val="000000" w:themeColor="text1"/>
        </w:rPr>
        <w:t xml:space="preserve">cold </w:t>
      </w:r>
      <w:r w:rsidRPr="00835620">
        <w:rPr>
          <w:color w:val="000000" w:themeColor="text1"/>
        </w:rPr>
        <w:t>electrons. The dayside lunar surface absorbs these particles</w:t>
      </w:r>
      <w:r w:rsidR="00E2545B">
        <w:rPr>
          <w:color w:val="000000" w:themeColor="text1"/>
        </w:rPr>
        <w:t>,</w:t>
      </w:r>
      <w:r w:rsidRPr="00835620">
        <w:rPr>
          <w:color w:val="000000" w:themeColor="text1"/>
        </w:rPr>
        <w:t xml:space="preserve"> and </w:t>
      </w:r>
      <w:r w:rsidR="00E2545B">
        <w:rPr>
          <w:color w:val="000000" w:themeColor="text1"/>
        </w:rPr>
        <w:t xml:space="preserve">photoemission </w:t>
      </w:r>
      <w:r w:rsidR="00763CE8">
        <w:rPr>
          <w:color w:val="000000" w:themeColor="text1"/>
        </w:rPr>
        <w:t xml:space="preserve">dominates </w:t>
      </w:r>
      <w:r w:rsidRPr="00835620">
        <w:rPr>
          <w:color w:val="000000" w:themeColor="text1"/>
        </w:rPr>
        <w:t>charg</w:t>
      </w:r>
      <w:r w:rsidR="00763CE8">
        <w:rPr>
          <w:color w:val="000000" w:themeColor="text1"/>
        </w:rPr>
        <w:t>ing</w:t>
      </w:r>
      <w:r w:rsidRPr="00835620">
        <w:rPr>
          <w:color w:val="000000" w:themeColor="text1"/>
        </w:rPr>
        <w:t xml:space="preserve"> the surface a few volts positive</w:t>
      </w:r>
      <w:r w:rsidR="00E526D7" w:rsidRPr="00835620">
        <w:rPr>
          <w:color w:val="000000" w:themeColor="text1"/>
        </w:rPr>
        <w:t xml:space="preserve"> </w:t>
      </w:r>
      <w:r w:rsidRPr="00835620">
        <w:rPr>
          <w:color w:val="000000" w:themeColor="text1"/>
        </w:rPr>
        <w:t xml:space="preserve">. </w:t>
      </w:r>
      <w:r w:rsidR="001413D5">
        <w:rPr>
          <w:color w:val="000000" w:themeColor="text1"/>
        </w:rPr>
        <w:t>A current layer has been proposed on the dayside</w:t>
      </w:r>
      <w:r w:rsidR="00DF3F88">
        <w:rPr>
          <w:color w:val="000000" w:themeColor="text1"/>
        </w:rPr>
        <w:t>,</w:t>
      </w:r>
      <w:r w:rsidR="001413D5">
        <w:rPr>
          <w:color w:val="000000" w:themeColor="text1"/>
        </w:rPr>
        <w:t xml:space="preserve"> at or within the surface</w:t>
      </w:r>
      <w:r w:rsidR="00DF3F88">
        <w:rPr>
          <w:color w:val="000000" w:themeColor="text1"/>
        </w:rPr>
        <w:t>,</w:t>
      </w:r>
      <w:r w:rsidR="001413D5">
        <w:rPr>
          <w:color w:val="000000" w:themeColor="text1"/>
        </w:rPr>
        <w:t xml:space="preserve"> confining induced magnetic fields</w:t>
      </w:r>
      <w:r w:rsidR="00D5085B">
        <w:rPr>
          <w:color w:val="000000" w:themeColor="text1"/>
        </w:rPr>
        <w:t xml:space="preserve"> </w:t>
      </w:r>
      <w:r w:rsidR="00283FA4">
        <w:rPr>
          <w:color w:val="000000" w:themeColor="text1"/>
        </w:rPr>
        <w:fldChar w:fldCharType="begin" w:fldLock="1"/>
      </w:r>
      <w:r w:rsidR="00791F42">
        <w:rPr>
          <w:color w:val="000000" w:themeColor="text1"/>
        </w:rPr>
        <w:instrText>ADDIN CSL_CITATION {"citationItems":[{"id":"ITEM-1","itemData":{"DOI":"10.1029/RG020i003p00411","ISSN":"8755-1209","author":[{"dropping-particle":"","family":"Sonett","given":"C.P.","non-dropping-particle":"","parse-names":false,"suffix":""}],"container-title":"Reviews of Geophysics and Space Physics","id":"ITEM-1","issue":"3","issued":{"date-parts":[["1982"]]},"note":"From Duplicate 2 (Electromagnetic induction in the Moon - Sonett, C. P.)\n\nReferences Schubert &amp;amp; Colburn, 71: ramp and step analysis, Schubert &amp;amp; Schwartz 1969, Blank &amp;amp; Sill 1969, Sonett et al 1971a, and all the Dyals, Goldstein, Phillips, &amp;amp; Russell, '76.\n\n\np. 413 Diamagnetic field unsteady/random changes, cite Jasper paper.\n\n\npropagating disturbances interact directly w/surface\n\n\nHydromagnetic env. of the moon, distinction of lobes &amp;amp; plasma sheet\n\n\nTE/TM modes\n\n\nconfinement, asymmetric, known waves in Mag Tail/SW, IMF\n\n\np. 417, freq is the measured magnetometer parameter? \n\n\np. 418, Chp 3. Lunar TF Response defined\nmag multipole response\nsph. harmonic multipoles\n--&amp;gt;See Stratton for ref to TF response theory, esp asymmetric case\n--&amp;gt;Scattering Theory S &amp;amp; P Waves\n--&amp;quot;multipolar spectrum of induction&amp;quot;\n\n\nSpatial &amp;amp; temporal variations\n\n\nMagnetic multipole order","page":"411-455","title":"Electromagnetic induction in the Moon","type":"article-journal","volume":"20"},"uris":["http://www.mendeley.com/documents/?uuid=b89fd1e4-1f15-4c21-9dea-3894a96f1873"]}],"mendeley":{"formattedCitation":"(Sonett, 1982)","manualFormatting":"(see Sonett, 1982 for review)","plainTextFormattedCitation":"(Sonett, 1982)","previouslyFormattedCitation":"(Sonett, 1982)"},"properties":{"noteIndex":0},"schema":"https://github.com/citation-style-language/schema/raw/master/csl-citation.json"}</w:instrText>
      </w:r>
      <w:r w:rsidR="00283FA4">
        <w:rPr>
          <w:color w:val="000000" w:themeColor="text1"/>
        </w:rPr>
        <w:fldChar w:fldCharType="separate"/>
      </w:r>
      <w:r w:rsidR="00283FA4" w:rsidRPr="00283FA4">
        <w:rPr>
          <w:noProof/>
          <w:color w:val="000000" w:themeColor="text1"/>
        </w:rPr>
        <w:t>(</w:t>
      </w:r>
      <w:r w:rsidR="00F862A2">
        <w:rPr>
          <w:noProof/>
          <w:color w:val="000000" w:themeColor="text1"/>
        </w:rPr>
        <w:t xml:space="preserve">see </w:t>
      </w:r>
      <w:r w:rsidR="00283FA4" w:rsidRPr="00283FA4">
        <w:rPr>
          <w:noProof/>
          <w:color w:val="000000" w:themeColor="text1"/>
        </w:rPr>
        <w:t>Sonett, 1982</w:t>
      </w:r>
      <w:r w:rsidR="00F862A2">
        <w:rPr>
          <w:noProof/>
          <w:color w:val="000000" w:themeColor="text1"/>
        </w:rPr>
        <w:t xml:space="preserve"> for review</w:t>
      </w:r>
      <w:r w:rsidR="00283FA4" w:rsidRPr="00283FA4">
        <w:rPr>
          <w:noProof/>
          <w:color w:val="000000" w:themeColor="text1"/>
        </w:rPr>
        <w:t>)</w:t>
      </w:r>
      <w:r w:rsidR="00283FA4">
        <w:rPr>
          <w:color w:val="000000" w:themeColor="text1"/>
        </w:rPr>
        <w:fldChar w:fldCharType="end"/>
      </w:r>
      <w:r w:rsidR="00DF3F88">
        <w:rPr>
          <w:color w:val="000000" w:themeColor="text1"/>
        </w:rPr>
        <w:t xml:space="preserve">; however, this layer has </w:t>
      </w:r>
      <w:r w:rsidR="00C163E9">
        <w:rPr>
          <w:color w:val="000000" w:themeColor="text1"/>
        </w:rPr>
        <w:t>yet to</w:t>
      </w:r>
      <w:r w:rsidR="00DF3F88">
        <w:rPr>
          <w:color w:val="000000" w:themeColor="text1"/>
        </w:rPr>
        <w:t xml:space="preserve"> be</w:t>
      </w:r>
      <w:r w:rsidR="00C163E9">
        <w:rPr>
          <w:color w:val="000000" w:themeColor="text1"/>
        </w:rPr>
        <w:t xml:space="preserve"> </w:t>
      </w:r>
      <w:r w:rsidR="00DF3F88">
        <w:rPr>
          <w:color w:val="000000" w:themeColor="text1"/>
        </w:rPr>
        <w:t>detected</w:t>
      </w:r>
      <w:r w:rsidR="001413D5">
        <w:rPr>
          <w:color w:val="000000" w:themeColor="text1"/>
        </w:rPr>
        <w:t xml:space="preserve">. </w:t>
      </w:r>
      <w:r w:rsidRPr="00835620">
        <w:rPr>
          <w:color w:val="000000" w:themeColor="text1"/>
        </w:rPr>
        <w:t>While on the nightside of the Moon, a vacuum cavity forms</w:t>
      </w:r>
      <w:r w:rsidR="007E32AE">
        <w:rPr>
          <w:color w:val="000000" w:themeColor="text1"/>
        </w:rPr>
        <w:t>,</w:t>
      </w:r>
      <w:r w:rsidRPr="00835620">
        <w:rPr>
          <w:color w:val="000000" w:themeColor="text1"/>
        </w:rPr>
        <w:t xml:space="preserve"> generating current systems and a trailing plasma wake structure. </w:t>
      </w:r>
      <w:r w:rsidR="00807CAF">
        <w:rPr>
          <w:color w:val="000000" w:themeColor="text1"/>
        </w:rPr>
        <w:t xml:space="preserve">In dark, plasma depleted regions, the </w:t>
      </w:r>
      <w:r w:rsidR="00383A7C">
        <w:rPr>
          <w:color w:val="000000" w:themeColor="text1"/>
        </w:rPr>
        <w:t xml:space="preserve">surface </w:t>
      </w:r>
      <w:r w:rsidR="00222651">
        <w:rPr>
          <w:color w:val="000000" w:themeColor="text1"/>
        </w:rPr>
        <w:t>potential is</w:t>
      </w:r>
      <w:r w:rsidRPr="00835620">
        <w:rPr>
          <w:color w:val="000000" w:themeColor="text1"/>
        </w:rPr>
        <w:t xml:space="preserve"> a few hundred volts negative</w:t>
      </w:r>
      <w:r w:rsidR="00C948C3">
        <w:rPr>
          <w:color w:val="000000" w:themeColor="text1"/>
        </w:rPr>
        <w:t xml:space="preserve"> depending on solar zenith angle</w:t>
      </w:r>
      <w:r w:rsidRPr="00835620">
        <w:rPr>
          <w:color w:val="000000" w:themeColor="text1"/>
        </w:rPr>
        <w:t>.</w:t>
      </w:r>
      <w:r w:rsidR="00222651">
        <w:rPr>
          <w:color w:val="000000" w:themeColor="text1"/>
        </w:rPr>
        <w:t xml:space="preserve"> Solar energetic particle events can cause extreme charging up to several thousand volts negative.</w:t>
      </w:r>
      <w:r w:rsidRPr="00835620">
        <w:rPr>
          <w:color w:val="000000" w:themeColor="text1"/>
        </w:rPr>
        <w:t xml:space="preserve"> The Moon also traverses the Earth’s magnetotail in the remaining portion of its orbit</w:t>
      </w:r>
      <w:r w:rsidR="007E32AE">
        <w:rPr>
          <w:color w:val="000000" w:themeColor="text1"/>
        </w:rPr>
        <w:t>,</w:t>
      </w:r>
      <w:r w:rsidRPr="00835620">
        <w:rPr>
          <w:color w:val="000000" w:themeColor="text1"/>
        </w:rPr>
        <w:t xml:space="preserve"> experiencing sheath, calm lobes, and intense plasma sheet environments.</w:t>
      </w:r>
      <w:r w:rsidR="007B5E0D" w:rsidRPr="00835620">
        <w:rPr>
          <w:color w:val="000000" w:themeColor="text1"/>
        </w:rPr>
        <w:t xml:space="preserve"> </w:t>
      </w:r>
      <w:r w:rsidR="00572342">
        <w:rPr>
          <w:color w:val="000000" w:themeColor="text1"/>
        </w:rPr>
        <w:t xml:space="preserve">The electrical conductivity of the lunar regolith is very small, in contrast to the highly conducting plasma. </w:t>
      </w:r>
      <w:r w:rsidR="007B5E0D">
        <w:t>For a review, see Halekas et al 2010.</w:t>
      </w:r>
      <w:r w:rsidR="00BD291F">
        <w:t xml:space="preserve"> In addition, the electromagnetic environment of the lunar surface </w:t>
      </w:r>
      <w:r w:rsidR="00B60102">
        <w:t>has been used to measure interior electrical conducti</w:t>
      </w:r>
      <w:r w:rsidR="001326F6">
        <w:t>vit</w:t>
      </w:r>
      <w:r w:rsidR="00B60102">
        <w:t>y</w:t>
      </w:r>
      <w:r w:rsidR="00BD291F">
        <w:t>.</w:t>
      </w:r>
      <w:r w:rsidR="00223B67">
        <w:t xml:space="preserve"> We note the characterization of surface plasma provides important context for the correct interpretation of these induced fields, especially within the nightside wake cavity </w:t>
      </w:r>
      <w:r w:rsidR="00223B67">
        <w:fldChar w:fldCharType="begin" w:fldLock="1"/>
      </w:r>
      <w:r w:rsidR="00223B67">
        <w:instrText>ADDIN CSL_CITATION {"citationItems":[{"id":"ITEM-1","itemData":{"DOI":"10.1029/2018GL080523","ISSN":"0094-8276","author":[{"dropping-particle":"","family":"Fuqua Haviland","given":"Heidi","non-dropping-particle":"","parse-names":false,"suffix":""},{"dropping-particle":"","family":"Poppe","given":"A. R.","non-dropping-particle":"","parse-names":false,"suffix":""},{"dropping-particle":"","family":"Fatemi","given":"Shahab","non-dropping-particle":"","parse-names":false,"suffix":""},{"dropping-particle":"","family":"Delory","given":"Gregory T.","non-dropping-particle":"","parse-names":false,"suffix":""},{"dropping-particle":"","family":"Pater","given":"Imke","non-dropping-particle":"de","parse-names":false,"suffix":""}],"container-title":"Geophysical Research Letters","id":"ITEM-1","issue":"46","issued":{"date-parts":[["2019","3","28"]]},"page":"4151– 4160","title":"Time‐dependent hybrid plasma simulations of lunar electromagnetic induction in the solar wind","type":"article-journal","volume":"46"},"uris":["http://www.mendeley.com/documents/?uuid=a7aa6dd2-9e85-4ff8-a165-a834e59995ea"]}],"mendeley":{"formattedCitation":"(Fuqua Haviland et al., 2019)","plainTextFormattedCitation":"(Fuqua Haviland et al., 2019)","previouslyFormattedCitation":"(Fuqua Haviland et al., 2019)"},"properties":{"noteIndex":0},"schema":"https://github.com/citation-style-language/schema/raw/master/csl-citation.json"}</w:instrText>
      </w:r>
      <w:r w:rsidR="00223B67">
        <w:fldChar w:fldCharType="separate"/>
      </w:r>
      <w:r w:rsidR="00223B67" w:rsidRPr="00C02F50">
        <w:rPr>
          <w:noProof/>
        </w:rPr>
        <w:t>(Fuqua Haviland et al., 2019)</w:t>
      </w:r>
      <w:r w:rsidR="00223B67">
        <w:fldChar w:fldCharType="end"/>
      </w:r>
      <w:r w:rsidR="00223B67">
        <w:t>.</w:t>
      </w:r>
    </w:p>
    <w:p w14:paraId="5F7214DE" w14:textId="54C48462" w:rsidR="00ED7F50" w:rsidRDefault="00ED7F50" w:rsidP="001A40FC">
      <w:pPr>
        <w:ind w:firstLine="720"/>
      </w:pPr>
      <w:r w:rsidRPr="00E7799E">
        <w:rPr>
          <w:b/>
          <w:bCs/>
        </w:rPr>
        <w:t>Plasma physics science objectives</w:t>
      </w:r>
      <w:r w:rsidR="00540F59">
        <w:t>:</w:t>
      </w:r>
      <w:r w:rsidR="00BB6E2C">
        <w:t xml:space="preserve"> </w:t>
      </w:r>
    </w:p>
    <w:p w14:paraId="52F98E6C" w14:textId="77866DA3" w:rsidR="009F72D8" w:rsidRPr="00F16EA1" w:rsidRDefault="00552A55" w:rsidP="00552A55">
      <w:pPr>
        <w:pStyle w:val="ListParagraph"/>
        <w:numPr>
          <w:ilvl w:val="0"/>
          <w:numId w:val="1"/>
        </w:numPr>
        <w:rPr>
          <w:i/>
          <w:iCs/>
        </w:rPr>
      </w:pPr>
      <w:r w:rsidRPr="00F16EA1">
        <w:rPr>
          <w:i/>
          <w:iCs/>
        </w:rPr>
        <w:t xml:space="preserve">How are plasma surface processes at the polar terminator related </w:t>
      </w:r>
      <w:r w:rsidR="009F72D8" w:rsidRPr="00F16EA1">
        <w:rPr>
          <w:i/>
          <w:iCs/>
        </w:rPr>
        <w:t xml:space="preserve">to </w:t>
      </w:r>
      <w:r w:rsidR="00FB079C">
        <w:rPr>
          <w:i/>
          <w:iCs/>
        </w:rPr>
        <w:t>external drivers,</w:t>
      </w:r>
      <w:r w:rsidRPr="00F16EA1">
        <w:rPr>
          <w:i/>
          <w:iCs/>
        </w:rPr>
        <w:t xml:space="preserve"> </w:t>
      </w:r>
      <w:r w:rsidR="00FB079C">
        <w:rPr>
          <w:i/>
          <w:iCs/>
        </w:rPr>
        <w:t xml:space="preserve">including </w:t>
      </w:r>
      <w:r w:rsidRPr="00F16EA1">
        <w:rPr>
          <w:i/>
          <w:iCs/>
        </w:rPr>
        <w:t>solar radiation, meteoritic influx, and solar wind</w:t>
      </w:r>
      <w:r w:rsidR="00FB079C">
        <w:rPr>
          <w:i/>
          <w:iCs/>
        </w:rPr>
        <w:t xml:space="preserve"> plasma</w:t>
      </w:r>
      <w:r w:rsidRPr="00F16EA1">
        <w:rPr>
          <w:i/>
          <w:iCs/>
        </w:rPr>
        <w:t>.</w:t>
      </w:r>
    </w:p>
    <w:p w14:paraId="491356D5" w14:textId="37A1151B" w:rsidR="009F72D8" w:rsidRPr="00F16EA1" w:rsidRDefault="00725821" w:rsidP="009F72D8">
      <w:pPr>
        <w:pStyle w:val="ListParagraph"/>
        <w:numPr>
          <w:ilvl w:val="0"/>
          <w:numId w:val="1"/>
        </w:numPr>
        <w:rPr>
          <w:i/>
          <w:iCs/>
        </w:rPr>
      </w:pPr>
      <w:r w:rsidRPr="00F16EA1">
        <w:rPr>
          <w:i/>
          <w:iCs/>
        </w:rPr>
        <w:t>What is the later</w:t>
      </w:r>
      <w:r w:rsidR="00FB079C">
        <w:rPr>
          <w:i/>
          <w:iCs/>
        </w:rPr>
        <w:t>al</w:t>
      </w:r>
      <w:r w:rsidRPr="00F16EA1">
        <w:rPr>
          <w:i/>
          <w:iCs/>
        </w:rPr>
        <w:t xml:space="preserve"> potential difference across the terminator? </w:t>
      </w:r>
      <w:r w:rsidR="004632FC">
        <w:rPr>
          <w:i/>
          <w:iCs/>
        </w:rPr>
        <w:t>Does this vary</w:t>
      </w:r>
      <w:r w:rsidR="00E2063D">
        <w:rPr>
          <w:i/>
          <w:iCs/>
        </w:rPr>
        <w:t xml:space="preserve"> vertically</w:t>
      </w:r>
      <w:r w:rsidR="004632FC">
        <w:rPr>
          <w:i/>
          <w:iCs/>
        </w:rPr>
        <w:t xml:space="preserve"> above the surface?</w:t>
      </w:r>
    </w:p>
    <w:p w14:paraId="3610C143" w14:textId="571D81FF" w:rsidR="005E11DC" w:rsidRPr="00F16EA1" w:rsidRDefault="005E11DC" w:rsidP="009F72D8">
      <w:pPr>
        <w:pStyle w:val="ListParagraph"/>
        <w:numPr>
          <w:ilvl w:val="0"/>
          <w:numId w:val="1"/>
        </w:numPr>
        <w:rPr>
          <w:i/>
          <w:iCs/>
        </w:rPr>
      </w:pPr>
      <w:r w:rsidRPr="00F16EA1">
        <w:rPr>
          <w:i/>
          <w:iCs/>
        </w:rPr>
        <w:t>Is this potential difference responsible for dust lofting?</w:t>
      </w:r>
    </w:p>
    <w:p w14:paraId="6ED07DB2" w14:textId="22A8FFD7" w:rsidR="009F72D8" w:rsidRPr="00F16EA1" w:rsidRDefault="000D6828" w:rsidP="009F72D8">
      <w:pPr>
        <w:pStyle w:val="ListParagraph"/>
        <w:numPr>
          <w:ilvl w:val="0"/>
          <w:numId w:val="1"/>
        </w:numPr>
        <w:rPr>
          <w:i/>
          <w:iCs/>
        </w:rPr>
      </w:pPr>
      <w:r w:rsidRPr="00F16EA1">
        <w:rPr>
          <w:i/>
          <w:iCs/>
        </w:rPr>
        <w:t>Do surface observations v</w:t>
      </w:r>
      <w:r w:rsidR="009F72D8" w:rsidRPr="00F16EA1">
        <w:rPr>
          <w:i/>
          <w:iCs/>
        </w:rPr>
        <w:t xml:space="preserve">erify simulations </w:t>
      </w:r>
      <w:r w:rsidRPr="00F16EA1">
        <w:rPr>
          <w:i/>
          <w:iCs/>
        </w:rPr>
        <w:t xml:space="preserve">which predict a </w:t>
      </w:r>
      <w:r w:rsidR="009F72D8" w:rsidRPr="00F16EA1">
        <w:rPr>
          <w:i/>
          <w:iCs/>
        </w:rPr>
        <w:t>standing plasma double layer over/around terminator</w:t>
      </w:r>
      <w:r w:rsidRPr="00F16EA1">
        <w:rPr>
          <w:i/>
          <w:iCs/>
        </w:rPr>
        <w:t>?</w:t>
      </w:r>
    </w:p>
    <w:p w14:paraId="4F730FF2" w14:textId="6487BA17" w:rsidR="009F72D8" w:rsidRDefault="00D63030" w:rsidP="009F72D8">
      <w:pPr>
        <w:pStyle w:val="ListParagraph"/>
        <w:numPr>
          <w:ilvl w:val="0"/>
          <w:numId w:val="1"/>
        </w:numPr>
        <w:rPr>
          <w:i/>
          <w:iCs/>
        </w:rPr>
      </w:pPr>
      <w:r>
        <w:rPr>
          <w:i/>
          <w:iCs/>
        </w:rPr>
        <w:t xml:space="preserve">Under what circumstances does </w:t>
      </w:r>
      <w:r w:rsidR="00446571">
        <w:rPr>
          <w:i/>
          <w:iCs/>
        </w:rPr>
        <w:t xml:space="preserve">charging by </w:t>
      </w:r>
      <w:r>
        <w:rPr>
          <w:i/>
          <w:iCs/>
        </w:rPr>
        <w:t xml:space="preserve">the lunar surface plasma pose a threat to human and robotic operations? </w:t>
      </w:r>
      <w:r w:rsidR="000B5A92">
        <w:rPr>
          <w:i/>
          <w:iCs/>
        </w:rPr>
        <w:t xml:space="preserve">What </w:t>
      </w:r>
      <w:proofErr w:type="gramStart"/>
      <w:r w:rsidR="000B5A92">
        <w:rPr>
          <w:i/>
          <w:iCs/>
        </w:rPr>
        <w:t>are</w:t>
      </w:r>
      <w:proofErr w:type="gramEnd"/>
      <w:r w:rsidR="000B5A92">
        <w:rPr>
          <w:i/>
          <w:iCs/>
        </w:rPr>
        <w:t xml:space="preserve"> the </w:t>
      </w:r>
      <w:r w:rsidR="008541B6" w:rsidRPr="00F16EA1">
        <w:rPr>
          <w:i/>
          <w:iCs/>
        </w:rPr>
        <w:t>spatiotemporal</w:t>
      </w:r>
      <w:r w:rsidR="009F72D8" w:rsidRPr="00F16EA1">
        <w:rPr>
          <w:i/>
          <w:iCs/>
        </w:rPr>
        <w:t xml:space="preserve"> surface charging </w:t>
      </w:r>
      <w:r w:rsidR="008541B6" w:rsidRPr="00F16EA1">
        <w:rPr>
          <w:i/>
          <w:iCs/>
        </w:rPr>
        <w:t>and</w:t>
      </w:r>
      <w:r w:rsidR="009F72D8" w:rsidRPr="00F16EA1">
        <w:rPr>
          <w:i/>
          <w:iCs/>
        </w:rPr>
        <w:t xml:space="preserve"> discharging</w:t>
      </w:r>
      <w:r w:rsidR="008541B6" w:rsidRPr="00F16EA1">
        <w:rPr>
          <w:i/>
          <w:iCs/>
        </w:rPr>
        <w:t xml:space="preserve"> plasma</w:t>
      </w:r>
      <w:r w:rsidR="009F72D8" w:rsidRPr="00F16EA1">
        <w:rPr>
          <w:i/>
          <w:iCs/>
        </w:rPr>
        <w:t>, especially in shadowed, plasma-depleted regions</w:t>
      </w:r>
      <w:r w:rsidR="000B5A92">
        <w:rPr>
          <w:i/>
          <w:iCs/>
        </w:rPr>
        <w:t>?</w:t>
      </w:r>
    </w:p>
    <w:p w14:paraId="45FAFE57" w14:textId="1E61A9B0" w:rsidR="00463B95" w:rsidRPr="00463B95" w:rsidRDefault="00463B95" w:rsidP="00463B95">
      <w:pPr>
        <w:pStyle w:val="ListParagraph"/>
        <w:numPr>
          <w:ilvl w:val="0"/>
          <w:numId w:val="1"/>
        </w:numPr>
        <w:rPr>
          <w:i/>
          <w:iCs/>
        </w:rPr>
      </w:pPr>
      <w:r>
        <w:rPr>
          <w:i/>
          <w:iCs/>
        </w:rPr>
        <w:t>Do water molecules migrate from midlatitudes to the poles?</w:t>
      </w:r>
    </w:p>
    <w:p w14:paraId="0C37A18A" w14:textId="37DF1D8B" w:rsidR="009F72D8" w:rsidRDefault="00984FB2" w:rsidP="009F72D8">
      <w:pPr>
        <w:pStyle w:val="ListParagraph"/>
        <w:numPr>
          <w:ilvl w:val="0"/>
          <w:numId w:val="1"/>
        </w:numPr>
        <w:rPr>
          <w:i/>
          <w:iCs/>
        </w:rPr>
      </w:pPr>
      <w:r>
        <w:rPr>
          <w:i/>
          <w:iCs/>
        </w:rPr>
        <w:t>How does the</w:t>
      </w:r>
      <w:r w:rsidR="009F72D8" w:rsidRPr="00F16EA1">
        <w:rPr>
          <w:i/>
          <w:iCs/>
        </w:rPr>
        <w:t xml:space="preserve"> plasma-sputtering of ice in PSR crater floors</w:t>
      </w:r>
      <w:r>
        <w:rPr>
          <w:i/>
          <w:iCs/>
        </w:rPr>
        <w:t xml:space="preserve"> contribute to volatile cycles?</w:t>
      </w:r>
    </w:p>
    <w:p w14:paraId="51494A34" w14:textId="54EEA7CD" w:rsidR="00D63030" w:rsidRPr="00D63030" w:rsidRDefault="007C5FD5" w:rsidP="00D63030">
      <w:pPr>
        <w:pStyle w:val="ListParagraph"/>
        <w:numPr>
          <w:ilvl w:val="0"/>
          <w:numId w:val="1"/>
        </w:numPr>
        <w:rPr>
          <w:i/>
          <w:iCs/>
        </w:rPr>
      </w:pPr>
      <w:r w:rsidRPr="00F16EA1">
        <w:rPr>
          <w:i/>
          <w:iCs/>
        </w:rPr>
        <w:t>Does the predicted</w:t>
      </w:r>
      <w:r w:rsidR="009F72D8" w:rsidRPr="00F16EA1">
        <w:rPr>
          <w:i/>
          <w:iCs/>
        </w:rPr>
        <w:t xml:space="preserve"> dayside current layer</w:t>
      </w:r>
      <w:r w:rsidRPr="00F16EA1">
        <w:rPr>
          <w:i/>
          <w:iCs/>
        </w:rPr>
        <w:t xml:space="preserve"> exist at or just above the lunar surface?</w:t>
      </w:r>
    </w:p>
    <w:p w14:paraId="7493115F" w14:textId="0D7F8541" w:rsidR="002D695C" w:rsidRDefault="0091773E" w:rsidP="00774655">
      <w:pPr>
        <w:ind w:firstLine="720"/>
      </w:pPr>
      <w:r w:rsidRPr="00E7799E">
        <w:rPr>
          <w:b/>
          <w:bCs/>
        </w:rPr>
        <w:t>I</w:t>
      </w:r>
      <w:r w:rsidR="00ED7F50" w:rsidRPr="00E7799E">
        <w:rPr>
          <w:b/>
          <w:bCs/>
        </w:rPr>
        <w:t>nstruments</w:t>
      </w:r>
      <w:r>
        <w:t>:</w:t>
      </w:r>
      <w:r w:rsidR="00D149DB">
        <w:t xml:space="preserve"> </w:t>
      </w:r>
      <w:r w:rsidR="00D463E3">
        <w:t>Measurements</w:t>
      </w:r>
      <w:r w:rsidR="00D149DB">
        <w:t xml:space="preserve"> at the surface </w:t>
      </w:r>
      <w:r w:rsidR="004871D2">
        <w:t xml:space="preserve">should </w:t>
      </w:r>
      <w:r w:rsidR="00D149DB">
        <w:t>includ</w:t>
      </w:r>
      <w:r w:rsidR="004871D2">
        <w:t>e</w:t>
      </w:r>
      <w:r w:rsidR="00E526D7">
        <w:t xml:space="preserve"> ion and electron energy distribution, density and temperatures, </w:t>
      </w:r>
      <w:r w:rsidR="000E7C88">
        <w:t xml:space="preserve">electric and magnetic fields </w:t>
      </w:r>
      <w:r w:rsidR="00E526D7">
        <w:t>and dust</w:t>
      </w:r>
      <w:r w:rsidR="00630524">
        <w:t xml:space="preserve"> properties.</w:t>
      </w:r>
      <w:r w:rsidR="00F631FA">
        <w:t xml:space="preserve"> </w:t>
      </w:r>
      <w:r w:rsidR="00514996">
        <w:lastRenderedPageBreak/>
        <w:t xml:space="preserve">Potential sensors </w:t>
      </w:r>
      <w:r w:rsidR="00F631FA">
        <w:t xml:space="preserve">include </w:t>
      </w:r>
      <w:r w:rsidR="0064772E">
        <w:t xml:space="preserve">an electron </w:t>
      </w:r>
      <w:r w:rsidR="00F631FA">
        <w:t>electrostatic analyzer</w:t>
      </w:r>
      <w:r w:rsidR="0064772E">
        <w:t xml:space="preserve"> (ESA), an ion ESA </w:t>
      </w:r>
      <w:r w:rsidR="00F61766">
        <w:t>with mass composition</w:t>
      </w:r>
      <w:r w:rsidR="00F631FA">
        <w:t>, electric field instruments, fluxgate magnetometers</w:t>
      </w:r>
      <w:r w:rsidR="00946C6F">
        <w:t>,</w:t>
      </w:r>
      <w:r w:rsidR="00F631FA">
        <w:t xml:space="preserve"> and dust detectors.</w:t>
      </w:r>
    </w:p>
    <w:p w14:paraId="71A24B0A" w14:textId="75098DCF" w:rsidR="000E41D5" w:rsidRDefault="00ED7F50" w:rsidP="00731E88">
      <w:pPr>
        <w:ind w:firstLine="720"/>
      </w:pPr>
      <w:r w:rsidRPr="00E7799E">
        <w:rPr>
          <w:b/>
          <w:bCs/>
        </w:rPr>
        <w:t xml:space="preserve">Artemis </w:t>
      </w:r>
      <w:r w:rsidR="00E7799E">
        <w:rPr>
          <w:b/>
          <w:bCs/>
        </w:rPr>
        <w:t xml:space="preserve">enabling </w:t>
      </w:r>
      <w:r w:rsidRPr="00E7799E">
        <w:rPr>
          <w:b/>
          <w:bCs/>
        </w:rPr>
        <w:t>deployment</w:t>
      </w:r>
      <w:r>
        <w:t>:</w:t>
      </w:r>
      <w:r w:rsidR="00687E8A">
        <w:t xml:space="preserve"> With the aid of astronauts this instrument</w:t>
      </w:r>
      <w:r w:rsidR="003875D2">
        <w:t xml:space="preserve"> suite</w:t>
      </w:r>
      <w:r w:rsidR="00687E8A">
        <w:t xml:space="preserve"> could take data at several points within the landing site and could include observation of lunar dawn.</w:t>
      </w:r>
      <w:r w:rsidR="00C8009A">
        <w:t xml:space="preserve"> </w:t>
      </w:r>
      <w:r w:rsidR="00A1279E">
        <w:t xml:space="preserve">Lateral </w:t>
      </w:r>
      <w:r w:rsidR="0054262C">
        <w:t>observations</w:t>
      </w:r>
      <w:r w:rsidR="00A1279E">
        <w:t xml:space="preserve"> provide characterization</w:t>
      </w:r>
      <w:r w:rsidR="0054262C">
        <w:t xml:space="preserve"> of </w:t>
      </w:r>
      <w:r w:rsidR="00412AFF">
        <w:t xml:space="preserve">across the </w:t>
      </w:r>
      <w:r w:rsidR="0054262C">
        <w:t>terminator</w:t>
      </w:r>
      <w:r w:rsidR="00A1279E">
        <w:t xml:space="preserve">. </w:t>
      </w:r>
      <w:r w:rsidR="00C8009A">
        <w:t>The</w:t>
      </w:r>
      <w:r w:rsidR="0036310B">
        <w:t xml:space="preserve"> potential differences could </w:t>
      </w:r>
      <w:r w:rsidR="005B690F">
        <w:t xml:space="preserve">also </w:t>
      </w:r>
      <w:r w:rsidR="0036310B">
        <w:t>be measured vertically extending up from the surface to 2-3m.</w:t>
      </w:r>
      <w:r w:rsidR="00C8009A">
        <w:t xml:space="preserve"> This scale size would be of value in characterizing the dayside photoelectron sheath</w:t>
      </w:r>
      <w:r w:rsidR="00CF7CD1">
        <w:t xml:space="preserve"> and possible current layer</w:t>
      </w:r>
      <w:r w:rsidR="0060697D">
        <w:t xml:space="preserve"> at or near the surface that has not been previously detected</w:t>
      </w:r>
      <w:r w:rsidR="00C8009A">
        <w:t>.</w:t>
      </w:r>
    </w:p>
    <w:p w14:paraId="362E899E" w14:textId="512D7FF5" w:rsidR="003935CA" w:rsidRDefault="000E41D5" w:rsidP="005C0594">
      <w:pPr>
        <w:ind w:firstLine="720"/>
        <w:rPr>
          <w:b/>
          <w:bCs/>
        </w:rPr>
      </w:pPr>
      <w:r w:rsidRPr="00F77B30">
        <w:rPr>
          <w:b/>
          <w:bCs/>
        </w:rPr>
        <w:t>Conclusion</w:t>
      </w:r>
      <w:r w:rsidR="006A74EC">
        <w:rPr>
          <w:b/>
          <w:bCs/>
        </w:rPr>
        <w:t>s</w:t>
      </w:r>
      <w:r w:rsidR="00E461BD">
        <w:rPr>
          <w:b/>
          <w:bCs/>
        </w:rPr>
        <w:t>.</w:t>
      </w:r>
      <w:r w:rsidR="00F77B30">
        <w:t xml:space="preserve"> </w:t>
      </w:r>
      <w:r w:rsidR="004721AC">
        <w:t xml:space="preserve">The surface of the </w:t>
      </w:r>
      <w:r w:rsidR="00F77B30">
        <w:t>Moon</w:t>
      </w:r>
      <w:r w:rsidR="00560D3F">
        <w:t xml:space="preserve"> is full of </w:t>
      </w:r>
      <w:r w:rsidR="00F82217">
        <w:t xml:space="preserve">interesting plasma and </w:t>
      </w:r>
      <w:r w:rsidR="00560D3F">
        <w:t xml:space="preserve">electrodynamic </w:t>
      </w:r>
      <w:r w:rsidR="006D2F6D">
        <w:t>processes</w:t>
      </w:r>
      <w:r w:rsidR="00560D3F">
        <w:t xml:space="preserve"> that warrants further observation</w:t>
      </w:r>
      <w:r w:rsidR="00A327FA">
        <w:t xml:space="preserve"> with the Artemis 2024 mission</w:t>
      </w:r>
      <w:r w:rsidR="00560D3F">
        <w:t>.</w:t>
      </w:r>
      <w:r w:rsidR="00F77B30">
        <w:t xml:space="preserve"> </w:t>
      </w:r>
      <w:r w:rsidR="007075F1">
        <w:t xml:space="preserve">Astronaut deployment provides the opportunity for multiple measurement locations characterizing the landing site plasma laterally and vertically. </w:t>
      </w:r>
      <w:r w:rsidR="00560D3F">
        <w:t xml:space="preserve">Moreover, the Moon </w:t>
      </w:r>
      <w:r w:rsidR="00F77B30">
        <w:t>is one of several airless bodies in our Solar System which include asteroids, moons, and Mercury; increased knowledge of plasma processes at the lunar surface improves understanding of airless bodies in general</w:t>
      </w:r>
      <w:r w:rsidR="00EA282C">
        <w:t xml:space="preserve"> </w:t>
      </w:r>
      <w:r w:rsidR="00260A9A">
        <w:fldChar w:fldCharType="begin" w:fldLock="1"/>
      </w:r>
      <w:r w:rsidR="00C02F50">
        <w:instrText>ADDIN CSL_CITATION {"citationItems":[{"id":"ITEM-1","itemData":{"DOI":"10.1016/j.pss.2010.08.011","ISSN":"0032-0633","author":[{"dropping-particle":"","family":"Halekas","given":"Jasper S.","non-dropping-particle":"","parse-names":false,"suffix":""},{"dropping-particle":"","family":"Saito","given":"Y","non-dropping-particle":"","parse-names":false,"suffix":""},{"dropping-particle":"","family":"Delory","given":"Gregory T.","non-dropping-particle":"","parse-names":false,"suffix":""},{"dropping-particle":"","family":"Farrell","given":"William M","non-dropping-particle":"","parse-names":false,"suffix":""}],"container-title":"Planetary and Space Science","id":"ITEM-1","issued":{"date-parts":[["2010"]]},"note":"Here Jasper describes qualitatively and quantitavely the interactions of the Moon with surface interactions (surface charging, etc), wake dynamics, and interaction with crustal fields.","publisher":"Elsevier","title":"New views of the lunar plasma environment","type":"article-journal"},"uris":["http://www.mendeley.com/documents/?uuid=786e6c95-d173-449d-b402-9051bb74c6c7"]}],"mendeley":{"formattedCitation":"(Halekas et al., 2010)","plainTextFormattedCitation":"(Halekas et al., 2010)","previouslyFormattedCitation":"(Halekas et al., 2010)"},"properties":{"noteIndex":0},"schema":"https://github.com/citation-style-language/schema/raw/master/csl-citation.json"}</w:instrText>
      </w:r>
      <w:r w:rsidR="00260A9A">
        <w:fldChar w:fldCharType="separate"/>
      </w:r>
      <w:r w:rsidR="00260A9A" w:rsidRPr="00260A9A">
        <w:rPr>
          <w:noProof/>
        </w:rPr>
        <w:t>(Halekas et al., 2010)</w:t>
      </w:r>
      <w:r w:rsidR="00260A9A">
        <w:fldChar w:fldCharType="end"/>
      </w:r>
      <w:r w:rsidR="00F77B30">
        <w:t>.</w:t>
      </w:r>
      <w:r w:rsidR="00560D3F">
        <w:t xml:space="preserve"> </w:t>
      </w:r>
      <w:r w:rsidR="005C0594">
        <w:t xml:space="preserve">There is an opportunity for </w:t>
      </w:r>
      <w:r w:rsidR="000B7FA4">
        <w:t>simultaneous surface-orbit observation</w:t>
      </w:r>
      <w:r w:rsidR="00BA5D73">
        <w:t>s</w:t>
      </w:r>
      <w:r w:rsidR="005C0594">
        <w:t xml:space="preserve"> with the </w:t>
      </w:r>
      <w:r w:rsidR="00AF624C">
        <w:t xml:space="preserve">twin </w:t>
      </w:r>
      <w:r w:rsidR="005C0594">
        <w:t>THEMIS-ARTEMIS satellites</w:t>
      </w:r>
      <w:r w:rsidR="00AF624C">
        <w:t xml:space="preserve"> </w:t>
      </w:r>
      <w:r w:rsidR="003713D6">
        <w:fldChar w:fldCharType="begin" w:fldLock="1"/>
      </w:r>
      <w:r w:rsidR="00283FA4">
        <w:instrText>ADDIN CSL_CITATION {"citationItems":[{"id":"ITEM-1","itemData":{"DOI":"10.1007/s11214-010-9687-2","ISSN":"0038-6308","author":[{"dropping-particle":"","family":"Angelopoulos","given":"V.","non-dropping-particle":"","parse-names":false,"suffix":""}],"container-title":"Space Science Reviews","id":"ITEM-1","issue":"1","issued":{"date-parts":[["2011","11","3"]]},"page":"3-25","title":"The ARTEMIS Mission","type":"article-journal","volume":"165"},"uris":["http://www.mendeley.com/documents/?uuid=b429e749-a30b-41ba-bdf3-2ce14ca14bbc"]}],"mendeley":{"formattedCitation":"(Angelopoulos, 2011)","plainTextFormattedCitation":"(Angelopoulos, 2011)","previouslyFormattedCitation":"(Angelopoulos, 2011)"},"properties":{"noteIndex":0},"schema":"https://github.com/citation-style-language/schema/raw/master/csl-citation.json"}</w:instrText>
      </w:r>
      <w:r w:rsidR="003713D6">
        <w:fldChar w:fldCharType="separate"/>
      </w:r>
      <w:r w:rsidR="003713D6" w:rsidRPr="003713D6">
        <w:rPr>
          <w:noProof/>
        </w:rPr>
        <w:t>(Angelopoulos, 2011)</w:t>
      </w:r>
      <w:r w:rsidR="003713D6">
        <w:fldChar w:fldCharType="end"/>
      </w:r>
      <w:r w:rsidR="005C0594">
        <w:t xml:space="preserve"> measuring plasma and fields currently in orbit around the Moon.</w:t>
      </w:r>
    </w:p>
    <w:p w14:paraId="6914E00D" w14:textId="77777777" w:rsidR="00CD2DEB" w:rsidRPr="005C0594" w:rsidRDefault="00CD2DEB" w:rsidP="005C0594">
      <w:pPr>
        <w:ind w:firstLine="720"/>
        <w:rPr>
          <w:b/>
          <w:bCs/>
        </w:rPr>
      </w:pPr>
    </w:p>
    <w:p w14:paraId="32624BDD" w14:textId="573B762B" w:rsidR="003935CA" w:rsidRPr="000D64AE" w:rsidRDefault="003935CA" w:rsidP="006D2E2D">
      <w:pPr>
        <w:rPr>
          <w:b/>
          <w:bCs/>
        </w:rPr>
      </w:pPr>
      <w:r w:rsidRPr="000D64AE">
        <w:rPr>
          <w:b/>
          <w:bCs/>
        </w:rPr>
        <w:t>References</w:t>
      </w:r>
      <w:r w:rsidR="000D64AE" w:rsidRPr="000D64AE">
        <w:rPr>
          <w:b/>
          <w:bCs/>
        </w:rPr>
        <w:t>:</w:t>
      </w:r>
    </w:p>
    <w:p w14:paraId="3F2CA70A" w14:textId="1B5E0B38" w:rsidR="00791F42" w:rsidRPr="00791F42" w:rsidRDefault="000D64AE" w:rsidP="00791F42">
      <w:pPr>
        <w:widowControl w:val="0"/>
        <w:autoSpaceDE w:val="0"/>
        <w:autoSpaceDN w:val="0"/>
        <w:adjustRightInd w:val="0"/>
        <w:ind w:left="480" w:hanging="480"/>
        <w:rPr>
          <w:rFonts w:ascii="Calibri" w:hAnsi="Calibri" w:cs="Calibri"/>
          <w:noProof/>
        </w:rPr>
      </w:pPr>
      <w:r>
        <w:fldChar w:fldCharType="begin" w:fldLock="1"/>
      </w:r>
      <w:r>
        <w:instrText xml:space="preserve">ADDIN Mendeley Bibliography CSL_BIBLIOGRAPHY </w:instrText>
      </w:r>
      <w:r>
        <w:fldChar w:fldCharType="separate"/>
      </w:r>
      <w:r w:rsidR="00791F42" w:rsidRPr="00791F42">
        <w:rPr>
          <w:rFonts w:ascii="Calibri" w:hAnsi="Calibri" w:cs="Calibri"/>
          <w:noProof/>
        </w:rPr>
        <w:t xml:space="preserve">Angelopoulos, V. (2011). The ARTEMIS Mission. </w:t>
      </w:r>
      <w:r w:rsidR="00791F42" w:rsidRPr="00791F42">
        <w:rPr>
          <w:rFonts w:ascii="Calibri" w:hAnsi="Calibri" w:cs="Calibri"/>
          <w:i/>
          <w:iCs/>
          <w:noProof/>
        </w:rPr>
        <w:t>Space Science Reviews</w:t>
      </w:r>
      <w:r w:rsidR="00791F42" w:rsidRPr="00791F42">
        <w:rPr>
          <w:rFonts w:ascii="Calibri" w:hAnsi="Calibri" w:cs="Calibri"/>
          <w:noProof/>
        </w:rPr>
        <w:t xml:space="preserve">, </w:t>
      </w:r>
      <w:r w:rsidR="00791F42" w:rsidRPr="00791F42">
        <w:rPr>
          <w:rFonts w:ascii="Calibri" w:hAnsi="Calibri" w:cs="Calibri"/>
          <w:i/>
          <w:iCs/>
          <w:noProof/>
        </w:rPr>
        <w:t>165</w:t>
      </w:r>
      <w:r w:rsidR="00791F42" w:rsidRPr="00791F42">
        <w:rPr>
          <w:rFonts w:ascii="Calibri" w:hAnsi="Calibri" w:cs="Calibri"/>
          <w:noProof/>
        </w:rPr>
        <w:t>(1), 3–25. https://doi.org/10.1007/s11214-010-9687-2</w:t>
      </w:r>
    </w:p>
    <w:p w14:paraId="2F111329"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Benna, M., Hurley, D. M., Stubbs, T. J., Mahaffy, P. R., &amp; Elphic, R. C. (2019). Lunar soil hydration constrained by exospheric water liberated by meteoroid impacts. </w:t>
      </w:r>
      <w:r w:rsidRPr="00791F42">
        <w:rPr>
          <w:rFonts w:ascii="Calibri" w:hAnsi="Calibri" w:cs="Calibri"/>
          <w:i/>
          <w:iCs/>
          <w:noProof/>
        </w:rPr>
        <w:t>Nature Geoscience</w:t>
      </w:r>
      <w:r w:rsidRPr="00791F42">
        <w:rPr>
          <w:rFonts w:ascii="Calibri" w:hAnsi="Calibri" w:cs="Calibri"/>
          <w:noProof/>
        </w:rPr>
        <w:t xml:space="preserve">, </w:t>
      </w:r>
      <w:r w:rsidRPr="00791F42">
        <w:rPr>
          <w:rFonts w:ascii="Calibri" w:hAnsi="Calibri" w:cs="Calibri"/>
          <w:i/>
          <w:iCs/>
          <w:noProof/>
        </w:rPr>
        <w:t>12</w:t>
      </w:r>
      <w:r w:rsidRPr="00791F42">
        <w:rPr>
          <w:rFonts w:ascii="Calibri" w:hAnsi="Calibri" w:cs="Calibri"/>
          <w:noProof/>
        </w:rPr>
        <w:t>(5), 333–338. https://doi.org/10.1038/s41561-019-0345-3</w:t>
      </w:r>
    </w:p>
    <w:p w14:paraId="3D18CE48"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Delory, G. T. (2010). Electrical Phenomena on the Moon and Mars. In </w:t>
      </w:r>
      <w:r w:rsidRPr="00791F42">
        <w:rPr>
          <w:rFonts w:ascii="Calibri" w:hAnsi="Calibri" w:cs="Calibri"/>
          <w:i/>
          <w:iCs/>
          <w:noProof/>
        </w:rPr>
        <w:t>Proceedings ESA Annual Meeting on Electrostatics</w:t>
      </w:r>
      <w:r w:rsidRPr="00791F42">
        <w:rPr>
          <w:rFonts w:ascii="Calibri" w:hAnsi="Calibri" w:cs="Calibri"/>
          <w:noProof/>
        </w:rPr>
        <w:t xml:space="preserve"> (pp. 1–18).</w:t>
      </w:r>
    </w:p>
    <w:p w14:paraId="7BAE7772"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Farrell, W. M., Halekas, J. S., Horanyi, M., Killen, R. M., Grava, C., Szalay, J. R., et al. (n.d.). The Dust, Atmosphere, and Plasma at the Moon, 1–92.</w:t>
      </w:r>
    </w:p>
    <w:p w14:paraId="6F2941B4"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Farrell, William M., Stubbs, T. J., Vondrak, R. R., Delory, G. T., &amp; Halekas, J. S. (2007). Complex electric fields near the lunar terminator: The near-surface wake and accelerated dust. </w:t>
      </w:r>
      <w:r w:rsidRPr="00791F42">
        <w:rPr>
          <w:rFonts w:ascii="Calibri" w:hAnsi="Calibri" w:cs="Calibri"/>
          <w:i/>
          <w:iCs/>
          <w:noProof/>
        </w:rPr>
        <w:t>Geophysical Research Letters</w:t>
      </w:r>
      <w:r w:rsidRPr="00791F42">
        <w:rPr>
          <w:rFonts w:ascii="Calibri" w:hAnsi="Calibri" w:cs="Calibri"/>
          <w:noProof/>
        </w:rPr>
        <w:t xml:space="preserve">, </w:t>
      </w:r>
      <w:r w:rsidRPr="00791F42">
        <w:rPr>
          <w:rFonts w:ascii="Calibri" w:hAnsi="Calibri" w:cs="Calibri"/>
          <w:i/>
          <w:iCs/>
          <w:noProof/>
        </w:rPr>
        <w:t>34</w:t>
      </w:r>
      <w:r w:rsidRPr="00791F42">
        <w:rPr>
          <w:rFonts w:ascii="Calibri" w:hAnsi="Calibri" w:cs="Calibri"/>
          <w:noProof/>
        </w:rPr>
        <w:t>(14), 3–7. https://doi.org/10.1029/2007GL029312</w:t>
      </w:r>
    </w:p>
    <w:p w14:paraId="1CCA88CF"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Farrell, William M., Stubbs, T. J., Delory, G. T., Vondrak, R. R., Collier, M. R., Halekas, J. S., &amp; Lin, R. P. (2008). Concerning the dissipation of electrically charged objects in the shadowed lunar polar regions. </w:t>
      </w:r>
      <w:r w:rsidRPr="00791F42">
        <w:rPr>
          <w:rFonts w:ascii="Calibri" w:hAnsi="Calibri" w:cs="Calibri"/>
          <w:i/>
          <w:iCs/>
          <w:noProof/>
        </w:rPr>
        <w:t>Geophysical Research Letters</w:t>
      </w:r>
      <w:r w:rsidRPr="00791F42">
        <w:rPr>
          <w:rFonts w:ascii="Calibri" w:hAnsi="Calibri" w:cs="Calibri"/>
          <w:noProof/>
        </w:rPr>
        <w:t xml:space="preserve">, </w:t>
      </w:r>
      <w:r w:rsidRPr="00791F42">
        <w:rPr>
          <w:rFonts w:ascii="Calibri" w:hAnsi="Calibri" w:cs="Calibri"/>
          <w:i/>
          <w:iCs/>
          <w:noProof/>
        </w:rPr>
        <w:t>35</w:t>
      </w:r>
      <w:r w:rsidRPr="00791F42">
        <w:rPr>
          <w:rFonts w:ascii="Calibri" w:hAnsi="Calibri" w:cs="Calibri"/>
          <w:noProof/>
        </w:rPr>
        <w:t>(19), 1–5. https://doi.org/10.1029/2008GL034785</w:t>
      </w:r>
    </w:p>
    <w:p w14:paraId="20EF2EC4"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Freeman, J. W., &amp; Ibrahim, M. (1975). Lunar electric fields, surface Potential and Associated Plasma Sheaths. </w:t>
      </w:r>
      <w:r w:rsidRPr="00791F42">
        <w:rPr>
          <w:rFonts w:ascii="Calibri" w:hAnsi="Calibri" w:cs="Calibri"/>
          <w:i/>
          <w:iCs/>
          <w:noProof/>
        </w:rPr>
        <w:t>The Moon</w:t>
      </w:r>
      <w:r w:rsidRPr="00791F42">
        <w:rPr>
          <w:rFonts w:ascii="Calibri" w:hAnsi="Calibri" w:cs="Calibri"/>
          <w:noProof/>
        </w:rPr>
        <w:t xml:space="preserve">, </w:t>
      </w:r>
      <w:r w:rsidRPr="00791F42">
        <w:rPr>
          <w:rFonts w:ascii="Calibri" w:hAnsi="Calibri" w:cs="Calibri"/>
          <w:i/>
          <w:iCs/>
          <w:noProof/>
        </w:rPr>
        <w:t>14</w:t>
      </w:r>
      <w:r w:rsidRPr="00791F42">
        <w:rPr>
          <w:rFonts w:ascii="Calibri" w:hAnsi="Calibri" w:cs="Calibri"/>
          <w:noProof/>
        </w:rPr>
        <w:t>(1), 103–114. https://doi.org/10.1007/BF00562976</w:t>
      </w:r>
    </w:p>
    <w:p w14:paraId="12E1C636"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Fuqua Haviland, H., Poppe, A. R., Fatemi, S., Delory, G. T., &amp; de Pater, I. (2019). Time‐dependent hybrid plasma simulations of lunar electromagnetic induction in the solar wind. </w:t>
      </w:r>
      <w:r w:rsidRPr="00791F42">
        <w:rPr>
          <w:rFonts w:ascii="Calibri" w:hAnsi="Calibri" w:cs="Calibri"/>
          <w:i/>
          <w:iCs/>
          <w:noProof/>
        </w:rPr>
        <w:t>Geophysical Research Letters</w:t>
      </w:r>
      <w:r w:rsidRPr="00791F42">
        <w:rPr>
          <w:rFonts w:ascii="Calibri" w:hAnsi="Calibri" w:cs="Calibri"/>
          <w:noProof/>
        </w:rPr>
        <w:t xml:space="preserve">, </w:t>
      </w:r>
      <w:r w:rsidRPr="00791F42">
        <w:rPr>
          <w:rFonts w:ascii="Calibri" w:hAnsi="Calibri" w:cs="Calibri"/>
          <w:i/>
          <w:iCs/>
          <w:noProof/>
        </w:rPr>
        <w:t>46</w:t>
      </w:r>
      <w:r w:rsidRPr="00791F42">
        <w:rPr>
          <w:rFonts w:ascii="Calibri" w:hAnsi="Calibri" w:cs="Calibri"/>
          <w:noProof/>
        </w:rPr>
        <w:t>(46), 4151– 4160. https://doi.org/10.1029/2018GL080523</w:t>
      </w:r>
    </w:p>
    <w:p w14:paraId="7A7DB126"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Halekas, J. S., Saito, Y., Delory, G. T., &amp; Farrell, W. M. (2010). New views of the lunar plasma environment. </w:t>
      </w:r>
      <w:r w:rsidRPr="00791F42">
        <w:rPr>
          <w:rFonts w:ascii="Calibri" w:hAnsi="Calibri" w:cs="Calibri"/>
          <w:i/>
          <w:iCs/>
          <w:noProof/>
        </w:rPr>
        <w:t>Planetary and Space Science</w:t>
      </w:r>
      <w:r w:rsidRPr="00791F42">
        <w:rPr>
          <w:rFonts w:ascii="Calibri" w:hAnsi="Calibri" w:cs="Calibri"/>
          <w:noProof/>
        </w:rPr>
        <w:t>. https://doi.org/10.1016/j.pss.2010.08.011</w:t>
      </w:r>
    </w:p>
    <w:p w14:paraId="4301ED19"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NASA. (2007). </w:t>
      </w:r>
      <w:r w:rsidRPr="00791F42">
        <w:rPr>
          <w:rFonts w:ascii="Calibri" w:hAnsi="Calibri" w:cs="Calibri"/>
          <w:i/>
          <w:iCs/>
          <w:noProof/>
        </w:rPr>
        <w:t>Heliophysics Science and the Moon: Potential Solar and Space Physics Science for Lunar Exploration</w:t>
      </w:r>
      <w:r w:rsidRPr="00791F42">
        <w:rPr>
          <w:rFonts w:ascii="Calibri" w:hAnsi="Calibri" w:cs="Calibri"/>
          <w:noProof/>
        </w:rPr>
        <w:t>.</w:t>
      </w:r>
    </w:p>
    <w:p w14:paraId="3BF1C04F"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lastRenderedPageBreak/>
        <w:t xml:space="preserve">NASA. (2020). </w:t>
      </w:r>
      <w:r w:rsidRPr="00791F42">
        <w:rPr>
          <w:rFonts w:ascii="Calibri" w:hAnsi="Calibri" w:cs="Calibri"/>
          <w:i/>
          <w:iCs/>
          <w:noProof/>
        </w:rPr>
        <w:t>SLS-SPEC-159 CROSS-PROGRAM DESIGN SPECIFICATION FOR NATURAL ENVIRONMENTS (DSNE) Rev H</w:t>
      </w:r>
      <w:r w:rsidRPr="00791F42">
        <w:rPr>
          <w:rFonts w:ascii="Calibri" w:hAnsi="Calibri" w:cs="Calibri"/>
          <w:noProof/>
        </w:rPr>
        <w:t>.</w:t>
      </w:r>
    </w:p>
    <w:p w14:paraId="446B6393" w14:textId="77777777" w:rsidR="00791F42" w:rsidRPr="00791F42" w:rsidRDefault="00791F42" w:rsidP="00791F42">
      <w:pPr>
        <w:widowControl w:val="0"/>
        <w:autoSpaceDE w:val="0"/>
        <w:autoSpaceDN w:val="0"/>
        <w:adjustRightInd w:val="0"/>
        <w:ind w:left="480" w:hanging="480"/>
        <w:rPr>
          <w:rFonts w:ascii="Calibri" w:hAnsi="Calibri" w:cs="Calibri"/>
          <w:noProof/>
        </w:rPr>
      </w:pPr>
      <w:r w:rsidRPr="00791F42">
        <w:rPr>
          <w:rFonts w:ascii="Calibri" w:hAnsi="Calibri" w:cs="Calibri"/>
          <w:noProof/>
        </w:rPr>
        <w:t xml:space="preserve">Sonett, C. P. (1982). Electromagnetic induction in the Moon. </w:t>
      </w:r>
      <w:r w:rsidRPr="00791F42">
        <w:rPr>
          <w:rFonts w:ascii="Calibri" w:hAnsi="Calibri" w:cs="Calibri"/>
          <w:i/>
          <w:iCs/>
          <w:noProof/>
        </w:rPr>
        <w:t>Reviews of Geophysics and Space Physics</w:t>
      </w:r>
      <w:r w:rsidRPr="00791F42">
        <w:rPr>
          <w:rFonts w:ascii="Calibri" w:hAnsi="Calibri" w:cs="Calibri"/>
          <w:noProof/>
        </w:rPr>
        <w:t xml:space="preserve">, </w:t>
      </w:r>
      <w:r w:rsidRPr="00791F42">
        <w:rPr>
          <w:rFonts w:ascii="Calibri" w:hAnsi="Calibri" w:cs="Calibri"/>
          <w:i/>
          <w:iCs/>
          <w:noProof/>
        </w:rPr>
        <w:t>20</w:t>
      </w:r>
      <w:r w:rsidRPr="00791F42">
        <w:rPr>
          <w:rFonts w:ascii="Calibri" w:hAnsi="Calibri" w:cs="Calibri"/>
          <w:noProof/>
        </w:rPr>
        <w:t>(3), 411–455. https://doi.org/10.1029/RG020i003p00411</w:t>
      </w:r>
    </w:p>
    <w:p w14:paraId="0005327C" w14:textId="66D7E62D" w:rsidR="006D2E2D" w:rsidRPr="006D2E2D" w:rsidRDefault="000D64AE" w:rsidP="00791F42">
      <w:pPr>
        <w:widowControl w:val="0"/>
        <w:autoSpaceDE w:val="0"/>
        <w:autoSpaceDN w:val="0"/>
        <w:adjustRightInd w:val="0"/>
        <w:ind w:left="480" w:hanging="480"/>
      </w:pPr>
      <w:r>
        <w:fldChar w:fldCharType="end"/>
      </w:r>
    </w:p>
    <w:sectPr w:rsidR="006D2E2D" w:rsidRPr="006D2E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Math">
    <w:panose1 w:val="02040503050406030204"/>
    <w:charset w:val="00"/>
    <w:family w:val="auto"/>
    <w:pitch w:val="variable"/>
    <w:sig w:usb0="00000003" w:usb1="00000000" w:usb2="00000000" w:usb3="00000000" w:csb0="00000001"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55012"/>
    <w:multiLevelType w:val="hybridMultilevel"/>
    <w:tmpl w:val="2E92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057646"/>
    <w:multiLevelType w:val="hybridMultilevel"/>
    <w:tmpl w:val="66B6E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6CF"/>
    <w:rsid w:val="000004F7"/>
    <w:rsid w:val="000063EC"/>
    <w:rsid w:val="000165E6"/>
    <w:rsid w:val="000338FB"/>
    <w:rsid w:val="00036018"/>
    <w:rsid w:val="00062CF1"/>
    <w:rsid w:val="000643F1"/>
    <w:rsid w:val="00065FFC"/>
    <w:rsid w:val="00067655"/>
    <w:rsid w:val="00073D5C"/>
    <w:rsid w:val="00082850"/>
    <w:rsid w:val="00085000"/>
    <w:rsid w:val="00086872"/>
    <w:rsid w:val="00092FDC"/>
    <w:rsid w:val="000A296E"/>
    <w:rsid w:val="000A6B2B"/>
    <w:rsid w:val="000B26FF"/>
    <w:rsid w:val="000B5A92"/>
    <w:rsid w:val="000B7FA4"/>
    <w:rsid w:val="000D64AE"/>
    <w:rsid w:val="000D6828"/>
    <w:rsid w:val="000D684D"/>
    <w:rsid w:val="000D6877"/>
    <w:rsid w:val="000E194A"/>
    <w:rsid w:val="000E41D5"/>
    <w:rsid w:val="000E5854"/>
    <w:rsid w:val="000E7C88"/>
    <w:rsid w:val="000E7E68"/>
    <w:rsid w:val="000F4073"/>
    <w:rsid w:val="000F5766"/>
    <w:rsid w:val="001044AB"/>
    <w:rsid w:val="00106AEC"/>
    <w:rsid w:val="001128AA"/>
    <w:rsid w:val="0012034C"/>
    <w:rsid w:val="00121997"/>
    <w:rsid w:val="00125391"/>
    <w:rsid w:val="001326F6"/>
    <w:rsid w:val="001413D5"/>
    <w:rsid w:val="00146139"/>
    <w:rsid w:val="001512DB"/>
    <w:rsid w:val="00154DAF"/>
    <w:rsid w:val="00161476"/>
    <w:rsid w:val="00163EE3"/>
    <w:rsid w:val="0016634A"/>
    <w:rsid w:val="001672E6"/>
    <w:rsid w:val="001847D3"/>
    <w:rsid w:val="00186C84"/>
    <w:rsid w:val="00187752"/>
    <w:rsid w:val="00196396"/>
    <w:rsid w:val="001A02BA"/>
    <w:rsid w:val="001A40FC"/>
    <w:rsid w:val="001B1D66"/>
    <w:rsid w:val="001B586A"/>
    <w:rsid w:val="001C0790"/>
    <w:rsid w:val="001C3363"/>
    <w:rsid w:val="001C58B9"/>
    <w:rsid w:val="001E7201"/>
    <w:rsid w:val="001F33FE"/>
    <w:rsid w:val="00211C88"/>
    <w:rsid w:val="00216807"/>
    <w:rsid w:val="00222651"/>
    <w:rsid w:val="00223B67"/>
    <w:rsid w:val="002267E8"/>
    <w:rsid w:val="00236372"/>
    <w:rsid w:val="00246A93"/>
    <w:rsid w:val="00250356"/>
    <w:rsid w:val="0025266C"/>
    <w:rsid w:val="00260A9A"/>
    <w:rsid w:val="00262FDE"/>
    <w:rsid w:val="002757B4"/>
    <w:rsid w:val="00283FA4"/>
    <w:rsid w:val="0028470A"/>
    <w:rsid w:val="00284C27"/>
    <w:rsid w:val="00292D92"/>
    <w:rsid w:val="00296B1A"/>
    <w:rsid w:val="002B4967"/>
    <w:rsid w:val="002C3AAB"/>
    <w:rsid w:val="002D695C"/>
    <w:rsid w:val="002D7EC6"/>
    <w:rsid w:val="002F1803"/>
    <w:rsid w:val="002F1F70"/>
    <w:rsid w:val="002F3D5C"/>
    <w:rsid w:val="002F5380"/>
    <w:rsid w:val="002F583B"/>
    <w:rsid w:val="002F6CDC"/>
    <w:rsid w:val="002F733D"/>
    <w:rsid w:val="00300E3B"/>
    <w:rsid w:val="00310F6A"/>
    <w:rsid w:val="00317840"/>
    <w:rsid w:val="00320373"/>
    <w:rsid w:val="00320CB7"/>
    <w:rsid w:val="00321356"/>
    <w:rsid w:val="00322D0A"/>
    <w:rsid w:val="00330317"/>
    <w:rsid w:val="0033439B"/>
    <w:rsid w:val="00346176"/>
    <w:rsid w:val="00357A54"/>
    <w:rsid w:val="0036310B"/>
    <w:rsid w:val="0036475E"/>
    <w:rsid w:val="003665C1"/>
    <w:rsid w:val="003713D6"/>
    <w:rsid w:val="00373174"/>
    <w:rsid w:val="003765FD"/>
    <w:rsid w:val="003805DD"/>
    <w:rsid w:val="003819AE"/>
    <w:rsid w:val="00382065"/>
    <w:rsid w:val="00383A7C"/>
    <w:rsid w:val="003875D2"/>
    <w:rsid w:val="003923E3"/>
    <w:rsid w:val="00392B8C"/>
    <w:rsid w:val="003935CA"/>
    <w:rsid w:val="003A2ADE"/>
    <w:rsid w:val="003C00A5"/>
    <w:rsid w:val="003C242B"/>
    <w:rsid w:val="003C2FB8"/>
    <w:rsid w:val="003C7D6C"/>
    <w:rsid w:val="003D0219"/>
    <w:rsid w:val="003F7710"/>
    <w:rsid w:val="00405FAC"/>
    <w:rsid w:val="00412AFF"/>
    <w:rsid w:val="00412CE1"/>
    <w:rsid w:val="004167AD"/>
    <w:rsid w:val="00432337"/>
    <w:rsid w:val="00432554"/>
    <w:rsid w:val="00432758"/>
    <w:rsid w:val="0043668C"/>
    <w:rsid w:val="00446571"/>
    <w:rsid w:val="004532B0"/>
    <w:rsid w:val="00456570"/>
    <w:rsid w:val="00460FF0"/>
    <w:rsid w:val="004632FC"/>
    <w:rsid w:val="00463B95"/>
    <w:rsid w:val="0046553D"/>
    <w:rsid w:val="00471D86"/>
    <w:rsid w:val="00471E3A"/>
    <w:rsid w:val="004721AC"/>
    <w:rsid w:val="0047233F"/>
    <w:rsid w:val="00480374"/>
    <w:rsid w:val="00481CDA"/>
    <w:rsid w:val="004833FB"/>
    <w:rsid w:val="004871D2"/>
    <w:rsid w:val="00490BA5"/>
    <w:rsid w:val="00490F42"/>
    <w:rsid w:val="004A0176"/>
    <w:rsid w:val="004A0A51"/>
    <w:rsid w:val="004A4BA5"/>
    <w:rsid w:val="004A7A73"/>
    <w:rsid w:val="004B2C6B"/>
    <w:rsid w:val="004B709F"/>
    <w:rsid w:val="004D59FB"/>
    <w:rsid w:val="004F5FBC"/>
    <w:rsid w:val="005025D4"/>
    <w:rsid w:val="005059D4"/>
    <w:rsid w:val="00514996"/>
    <w:rsid w:val="00515E11"/>
    <w:rsid w:val="00523A87"/>
    <w:rsid w:val="00533126"/>
    <w:rsid w:val="00533238"/>
    <w:rsid w:val="00540F59"/>
    <w:rsid w:val="0054262C"/>
    <w:rsid w:val="00552A55"/>
    <w:rsid w:val="005600FF"/>
    <w:rsid w:val="00560D3F"/>
    <w:rsid w:val="00571DBD"/>
    <w:rsid w:val="00572342"/>
    <w:rsid w:val="00574BD7"/>
    <w:rsid w:val="00575531"/>
    <w:rsid w:val="00575EB3"/>
    <w:rsid w:val="00583954"/>
    <w:rsid w:val="00583CA6"/>
    <w:rsid w:val="00587292"/>
    <w:rsid w:val="00591572"/>
    <w:rsid w:val="005A7169"/>
    <w:rsid w:val="005B5748"/>
    <w:rsid w:val="005B690F"/>
    <w:rsid w:val="005B72E8"/>
    <w:rsid w:val="005C0594"/>
    <w:rsid w:val="005C268C"/>
    <w:rsid w:val="005C3672"/>
    <w:rsid w:val="005D17B8"/>
    <w:rsid w:val="005D21E5"/>
    <w:rsid w:val="005D5568"/>
    <w:rsid w:val="005D6535"/>
    <w:rsid w:val="005D6571"/>
    <w:rsid w:val="005E11DC"/>
    <w:rsid w:val="005E6DB6"/>
    <w:rsid w:val="006062C2"/>
    <w:rsid w:val="0060697D"/>
    <w:rsid w:val="006220F8"/>
    <w:rsid w:val="006237CD"/>
    <w:rsid w:val="00626EDF"/>
    <w:rsid w:val="006273A3"/>
    <w:rsid w:val="00630524"/>
    <w:rsid w:val="00631E91"/>
    <w:rsid w:val="00632BB6"/>
    <w:rsid w:val="00637904"/>
    <w:rsid w:val="0064183C"/>
    <w:rsid w:val="0064772E"/>
    <w:rsid w:val="00655745"/>
    <w:rsid w:val="006625D7"/>
    <w:rsid w:val="00674981"/>
    <w:rsid w:val="00676C59"/>
    <w:rsid w:val="00677912"/>
    <w:rsid w:val="00687E8A"/>
    <w:rsid w:val="0069346E"/>
    <w:rsid w:val="0069560F"/>
    <w:rsid w:val="00697A7F"/>
    <w:rsid w:val="006A74EC"/>
    <w:rsid w:val="006B44C4"/>
    <w:rsid w:val="006D0254"/>
    <w:rsid w:val="006D2E2D"/>
    <w:rsid w:val="006D2F6D"/>
    <w:rsid w:val="006D2FD3"/>
    <w:rsid w:val="006D5071"/>
    <w:rsid w:val="006E042C"/>
    <w:rsid w:val="006E530D"/>
    <w:rsid w:val="006F0BAA"/>
    <w:rsid w:val="006F3782"/>
    <w:rsid w:val="007075F1"/>
    <w:rsid w:val="00712196"/>
    <w:rsid w:val="007135DD"/>
    <w:rsid w:val="007143AD"/>
    <w:rsid w:val="00715838"/>
    <w:rsid w:val="00723729"/>
    <w:rsid w:val="00724A5D"/>
    <w:rsid w:val="007255EA"/>
    <w:rsid w:val="00725821"/>
    <w:rsid w:val="00731E88"/>
    <w:rsid w:val="007447F3"/>
    <w:rsid w:val="00763CE8"/>
    <w:rsid w:val="00765981"/>
    <w:rsid w:val="007708C2"/>
    <w:rsid w:val="00773A52"/>
    <w:rsid w:val="00774655"/>
    <w:rsid w:val="007756FB"/>
    <w:rsid w:val="00777C66"/>
    <w:rsid w:val="00783684"/>
    <w:rsid w:val="00791F42"/>
    <w:rsid w:val="007945A4"/>
    <w:rsid w:val="007968F8"/>
    <w:rsid w:val="007A1D18"/>
    <w:rsid w:val="007B21D8"/>
    <w:rsid w:val="007B5E0D"/>
    <w:rsid w:val="007C0A5E"/>
    <w:rsid w:val="007C21B6"/>
    <w:rsid w:val="007C3152"/>
    <w:rsid w:val="007C5884"/>
    <w:rsid w:val="007C5FD5"/>
    <w:rsid w:val="007E2A1D"/>
    <w:rsid w:val="007E32AE"/>
    <w:rsid w:val="007F701C"/>
    <w:rsid w:val="00805683"/>
    <w:rsid w:val="00807CAF"/>
    <w:rsid w:val="0081458F"/>
    <w:rsid w:val="00816BC1"/>
    <w:rsid w:val="00822D01"/>
    <w:rsid w:val="00822F0C"/>
    <w:rsid w:val="00830D04"/>
    <w:rsid w:val="00834382"/>
    <w:rsid w:val="00835620"/>
    <w:rsid w:val="00841F18"/>
    <w:rsid w:val="00843816"/>
    <w:rsid w:val="00847404"/>
    <w:rsid w:val="008541B6"/>
    <w:rsid w:val="00861135"/>
    <w:rsid w:val="00862827"/>
    <w:rsid w:val="008645A2"/>
    <w:rsid w:val="008708B3"/>
    <w:rsid w:val="0087330C"/>
    <w:rsid w:val="00882432"/>
    <w:rsid w:val="008867B3"/>
    <w:rsid w:val="008965CF"/>
    <w:rsid w:val="00896DAD"/>
    <w:rsid w:val="008A3612"/>
    <w:rsid w:val="008A477E"/>
    <w:rsid w:val="008B7891"/>
    <w:rsid w:val="008C321E"/>
    <w:rsid w:val="008C327A"/>
    <w:rsid w:val="008C45E4"/>
    <w:rsid w:val="008D31FA"/>
    <w:rsid w:val="008D535E"/>
    <w:rsid w:val="008E0E2C"/>
    <w:rsid w:val="008E5BBE"/>
    <w:rsid w:val="008F20E5"/>
    <w:rsid w:val="008F4AEE"/>
    <w:rsid w:val="008F6C1A"/>
    <w:rsid w:val="009066C2"/>
    <w:rsid w:val="00915C2F"/>
    <w:rsid w:val="0091773E"/>
    <w:rsid w:val="009366AB"/>
    <w:rsid w:val="009406CF"/>
    <w:rsid w:val="00940ABC"/>
    <w:rsid w:val="009420C4"/>
    <w:rsid w:val="009429C3"/>
    <w:rsid w:val="009435C5"/>
    <w:rsid w:val="009458DF"/>
    <w:rsid w:val="00946A4A"/>
    <w:rsid w:val="00946C6F"/>
    <w:rsid w:val="00965466"/>
    <w:rsid w:val="0097195F"/>
    <w:rsid w:val="00972515"/>
    <w:rsid w:val="00981668"/>
    <w:rsid w:val="00984FB2"/>
    <w:rsid w:val="009926EE"/>
    <w:rsid w:val="009A0861"/>
    <w:rsid w:val="009A1409"/>
    <w:rsid w:val="009B05D9"/>
    <w:rsid w:val="009B4116"/>
    <w:rsid w:val="009B49EC"/>
    <w:rsid w:val="009C3479"/>
    <w:rsid w:val="009D7FC5"/>
    <w:rsid w:val="009E719E"/>
    <w:rsid w:val="009F3131"/>
    <w:rsid w:val="009F72D8"/>
    <w:rsid w:val="00A1279E"/>
    <w:rsid w:val="00A21D63"/>
    <w:rsid w:val="00A3119E"/>
    <w:rsid w:val="00A327FA"/>
    <w:rsid w:val="00A35845"/>
    <w:rsid w:val="00A45E6E"/>
    <w:rsid w:val="00A51387"/>
    <w:rsid w:val="00A53AF1"/>
    <w:rsid w:val="00A56E28"/>
    <w:rsid w:val="00A579E7"/>
    <w:rsid w:val="00A62C10"/>
    <w:rsid w:val="00A65B5A"/>
    <w:rsid w:val="00A765FA"/>
    <w:rsid w:val="00A8514F"/>
    <w:rsid w:val="00A86FF3"/>
    <w:rsid w:val="00AA3BC2"/>
    <w:rsid w:val="00AB7628"/>
    <w:rsid w:val="00AD3947"/>
    <w:rsid w:val="00AF2114"/>
    <w:rsid w:val="00AF42B5"/>
    <w:rsid w:val="00AF4B0A"/>
    <w:rsid w:val="00AF624C"/>
    <w:rsid w:val="00AF77C1"/>
    <w:rsid w:val="00B04D5D"/>
    <w:rsid w:val="00B14289"/>
    <w:rsid w:val="00B15103"/>
    <w:rsid w:val="00B219BD"/>
    <w:rsid w:val="00B2332A"/>
    <w:rsid w:val="00B23D27"/>
    <w:rsid w:val="00B247BB"/>
    <w:rsid w:val="00B25EBA"/>
    <w:rsid w:val="00B33F0C"/>
    <w:rsid w:val="00B43C84"/>
    <w:rsid w:val="00B50571"/>
    <w:rsid w:val="00B60102"/>
    <w:rsid w:val="00B6322A"/>
    <w:rsid w:val="00B72E68"/>
    <w:rsid w:val="00B77D3E"/>
    <w:rsid w:val="00B92000"/>
    <w:rsid w:val="00B943AF"/>
    <w:rsid w:val="00BA3155"/>
    <w:rsid w:val="00BA5D73"/>
    <w:rsid w:val="00BB1BD4"/>
    <w:rsid w:val="00BB6E2C"/>
    <w:rsid w:val="00BC17F2"/>
    <w:rsid w:val="00BD11D7"/>
    <w:rsid w:val="00BD291F"/>
    <w:rsid w:val="00BE23AA"/>
    <w:rsid w:val="00BE2FEA"/>
    <w:rsid w:val="00C01CB0"/>
    <w:rsid w:val="00C020AB"/>
    <w:rsid w:val="00C02F50"/>
    <w:rsid w:val="00C1279B"/>
    <w:rsid w:val="00C1280E"/>
    <w:rsid w:val="00C163E9"/>
    <w:rsid w:val="00C231AD"/>
    <w:rsid w:val="00C248A9"/>
    <w:rsid w:val="00C27FA7"/>
    <w:rsid w:val="00C442A4"/>
    <w:rsid w:val="00C60E64"/>
    <w:rsid w:val="00C6569F"/>
    <w:rsid w:val="00C72B59"/>
    <w:rsid w:val="00C8009A"/>
    <w:rsid w:val="00C849CC"/>
    <w:rsid w:val="00C87194"/>
    <w:rsid w:val="00C91E59"/>
    <w:rsid w:val="00C92E84"/>
    <w:rsid w:val="00C948C3"/>
    <w:rsid w:val="00C96C08"/>
    <w:rsid w:val="00CA43AF"/>
    <w:rsid w:val="00CB0B69"/>
    <w:rsid w:val="00CB11B4"/>
    <w:rsid w:val="00CB415B"/>
    <w:rsid w:val="00CB6890"/>
    <w:rsid w:val="00CC544D"/>
    <w:rsid w:val="00CD0458"/>
    <w:rsid w:val="00CD1D40"/>
    <w:rsid w:val="00CD2DEB"/>
    <w:rsid w:val="00CD78EA"/>
    <w:rsid w:val="00CF53F5"/>
    <w:rsid w:val="00CF7C5D"/>
    <w:rsid w:val="00CF7CD1"/>
    <w:rsid w:val="00D01492"/>
    <w:rsid w:val="00D02492"/>
    <w:rsid w:val="00D14087"/>
    <w:rsid w:val="00D149DB"/>
    <w:rsid w:val="00D14A4E"/>
    <w:rsid w:val="00D248D1"/>
    <w:rsid w:val="00D273EC"/>
    <w:rsid w:val="00D463E3"/>
    <w:rsid w:val="00D5085B"/>
    <w:rsid w:val="00D51BAF"/>
    <w:rsid w:val="00D527F8"/>
    <w:rsid w:val="00D54367"/>
    <w:rsid w:val="00D602F2"/>
    <w:rsid w:val="00D611B5"/>
    <w:rsid w:val="00D61A2C"/>
    <w:rsid w:val="00D63030"/>
    <w:rsid w:val="00D7244E"/>
    <w:rsid w:val="00D76EE6"/>
    <w:rsid w:val="00D92064"/>
    <w:rsid w:val="00D92756"/>
    <w:rsid w:val="00D96BFD"/>
    <w:rsid w:val="00DA0A8D"/>
    <w:rsid w:val="00DA2AD6"/>
    <w:rsid w:val="00DB7D46"/>
    <w:rsid w:val="00DC3C33"/>
    <w:rsid w:val="00DC787B"/>
    <w:rsid w:val="00DD2AE9"/>
    <w:rsid w:val="00DD6AD4"/>
    <w:rsid w:val="00DE382B"/>
    <w:rsid w:val="00DE42A7"/>
    <w:rsid w:val="00DF1B80"/>
    <w:rsid w:val="00DF1F58"/>
    <w:rsid w:val="00DF2341"/>
    <w:rsid w:val="00DF3F88"/>
    <w:rsid w:val="00E10FBB"/>
    <w:rsid w:val="00E15C86"/>
    <w:rsid w:val="00E2063D"/>
    <w:rsid w:val="00E2545B"/>
    <w:rsid w:val="00E2685E"/>
    <w:rsid w:val="00E33C9E"/>
    <w:rsid w:val="00E35F9F"/>
    <w:rsid w:val="00E461BD"/>
    <w:rsid w:val="00E526D7"/>
    <w:rsid w:val="00E544F3"/>
    <w:rsid w:val="00E604C1"/>
    <w:rsid w:val="00E6087C"/>
    <w:rsid w:val="00E656CD"/>
    <w:rsid w:val="00E6780F"/>
    <w:rsid w:val="00E7799E"/>
    <w:rsid w:val="00E96DBC"/>
    <w:rsid w:val="00EA282C"/>
    <w:rsid w:val="00EA4E5E"/>
    <w:rsid w:val="00EB6F4F"/>
    <w:rsid w:val="00ED326F"/>
    <w:rsid w:val="00ED3848"/>
    <w:rsid w:val="00ED67F6"/>
    <w:rsid w:val="00ED7F50"/>
    <w:rsid w:val="00EE0152"/>
    <w:rsid w:val="00EE4ED2"/>
    <w:rsid w:val="00EE7497"/>
    <w:rsid w:val="00EF0971"/>
    <w:rsid w:val="00EF14C1"/>
    <w:rsid w:val="00EF4BA2"/>
    <w:rsid w:val="00F16EA1"/>
    <w:rsid w:val="00F22839"/>
    <w:rsid w:val="00F22CC8"/>
    <w:rsid w:val="00F31153"/>
    <w:rsid w:val="00F32CEB"/>
    <w:rsid w:val="00F37702"/>
    <w:rsid w:val="00F5768A"/>
    <w:rsid w:val="00F61766"/>
    <w:rsid w:val="00F631FA"/>
    <w:rsid w:val="00F70D4E"/>
    <w:rsid w:val="00F73CF4"/>
    <w:rsid w:val="00F77B30"/>
    <w:rsid w:val="00F81315"/>
    <w:rsid w:val="00F82217"/>
    <w:rsid w:val="00F862A2"/>
    <w:rsid w:val="00F92397"/>
    <w:rsid w:val="00FA0C8E"/>
    <w:rsid w:val="00FA1157"/>
    <w:rsid w:val="00FA5B45"/>
    <w:rsid w:val="00FA7E41"/>
    <w:rsid w:val="00FB079C"/>
    <w:rsid w:val="00FB4420"/>
    <w:rsid w:val="00FC59FE"/>
    <w:rsid w:val="00FD65FA"/>
    <w:rsid w:val="00FE5897"/>
    <w:rsid w:val="00FF2A57"/>
    <w:rsid w:val="00FF2CA3"/>
    <w:rsid w:val="00FF4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DED64F"/>
  <w15:docId w15:val="{95DAE19F-ECD6-7F42-AC33-9C10D7C2A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A73"/>
    <w:pPr>
      <w:ind w:left="720"/>
      <w:contextualSpacing/>
    </w:pPr>
  </w:style>
  <w:style w:type="paragraph" w:styleId="Caption">
    <w:name w:val="caption"/>
    <w:basedOn w:val="Normal"/>
    <w:next w:val="Normal"/>
    <w:uiPriority w:val="35"/>
    <w:unhideWhenUsed/>
    <w:qFormat/>
    <w:rsid w:val="00D92064"/>
    <w:pPr>
      <w:spacing w:after="200"/>
    </w:pPr>
    <w:rPr>
      <w:i/>
      <w:iCs/>
      <w:color w:val="44546A" w:themeColor="text2"/>
      <w:sz w:val="18"/>
      <w:szCs w:val="18"/>
    </w:rPr>
  </w:style>
  <w:style w:type="paragraph" w:styleId="BalloonText">
    <w:name w:val="Balloon Text"/>
    <w:basedOn w:val="Normal"/>
    <w:link w:val="BalloonTextChar"/>
    <w:uiPriority w:val="99"/>
    <w:semiHidden/>
    <w:unhideWhenUsed/>
    <w:rsid w:val="00C1279B"/>
    <w:rPr>
      <w:rFonts w:ascii="Lucida Grande" w:hAnsi="Lucida Grande"/>
      <w:sz w:val="18"/>
      <w:szCs w:val="18"/>
    </w:rPr>
  </w:style>
  <w:style w:type="character" w:customStyle="1" w:styleId="BalloonTextChar">
    <w:name w:val="Balloon Text Char"/>
    <w:basedOn w:val="DefaultParagraphFont"/>
    <w:link w:val="BalloonText"/>
    <w:uiPriority w:val="99"/>
    <w:semiHidden/>
    <w:rsid w:val="00C1279B"/>
    <w:rPr>
      <w:rFonts w:ascii="Lucida Grande" w:hAnsi="Lucida Grande"/>
      <w:sz w:val="18"/>
      <w:szCs w:val="18"/>
    </w:rPr>
  </w:style>
  <w:style w:type="character" w:styleId="CommentReference">
    <w:name w:val="annotation reference"/>
    <w:basedOn w:val="DefaultParagraphFont"/>
    <w:uiPriority w:val="99"/>
    <w:semiHidden/>
    <w:unhideWhenUsed/>
    <w:rsid w:val="00C1279B"/>
    <w:rPr>
      <w:sz w:val="18"/>
      <w:szCs w:val="18"/>
    </w:rPr>
  </w:style>
  <w:style w:type="paragraph" w:styleId="CommentText">
    <w:name w:val="annotation text"/>
    <w:basedOn w:val="Normal"/>
    <w:link w:val="CommentTextChar"/>
    <w:uiPriority w:val="99"/>
    <w:semiHidden/>
    <w:unhideWhenUsed/>
    <w:rsid w:val="00C1279B"/>
  </w:style>
  <w:style w:type="character" w:customStyle="1" w:styleId="CommentTextChar">
    <w:name w:val="Comment Text Char"/>
    <w:basedOn w:val="DefaultParagraphFont"/>
    <w:link w:val="CommentText"/>
    <w:uiPriority w:val="99"/>
    <w:semiHidden/>
    <w:rsid w:val="00C1279B"/>
  </w:style>
  <w:style w:type="paragraph" w:styleId="CommentSubject">
    <w:name w:val="annotation subject"/>
    <w:basedOn w:val="CommentText"/>
    <w:next w:val="CommentText"/>
    <w:link w:val="CommentSubjectChar"/>
    <w:uiPriority w:val="99"/>
    <w:semiHidden/>
    <w:unhideWhenUsed/>
    <w:rsid w:val="00C1279B"/>
    <w:rPr>
      <w:b/>
      <w:bCs/>
      <w:sz w:val="20"/>
      <w:szCs w:val="20"/>
    </w:rPr>
  </w:style>
  <w:style w:type="character" w:customStyle="1" w:styleId="CommentSubjectChar">
    <w:name w:val="Comment Subject Char"/>
    <w:basedOn w:val="CommentTextChar"/>
    <w:link w:val="CommentSubject"/>
    <w:uiPriority w:val="99"/>
    <w:semiHidden/>
    <w:rsid w:val="00C1279B"/>
    <w:rPr>
      <w:b/>
      <w:bCs/>
      <w:sz w:val="20"/>
      <w:szCs w:val="20"/>
    </w:rPr>
  </w:style>
  <w:style w:type="paragraph" w:styleId="Revision">
    <w:name w:val="Revision"/>
    <w:hidden/>
    <w:uiPriority w:val="99"/>
    <w:semiHidden/>
    <w:rsid w:val="00387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FD4ED-5129-AD48-A0D9-EE91CAA6E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4</Pages>
  <Words>5272</Words>
  <Characters>30053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Haviland, Heidi (MSFC-ST13)</dc:creator>
  <cp:keywords/>
  <dc:description/>
  <cp:lastModifiedBy>Haviland, Heidi (MSFC-ST13)</cp:lastModifiedBy>
  <cp:revision>125</cp:revision>
  <dcterms:created xsi:type="dcterms:W3CDTF">2020-09-01T20:03:00Z</dcterms:created>
  <dcterms:modified xsi:type="dcterms:W3CDTF">2020-09-01T23:04:00Z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http://www.zotero.org/styles/advances-in-space-research</vt:lpwstr>
  </property>
  <property fmtid="{D5CDD505-2E9C-101B-9397-08002B2CF9AE}" pid="3" name="Mendeley Recent Style Name 0_1">
    <vt:lpwstr>Advances in Space Research</vt:lpwstr>
  </property>
  <property fmtid="{D5CDD505-2E9C-101B-9397-08002B2CF9AE}" pid="4" name="Mendeley Recent Style Id 1_1">
    <vt:lpwstr>http://www.zotero.org/styles/american-geophysical-union</vt:lpwstr>
  </property>
  <property fmtid="{D5CDD505-2E9C-101B-9397-08002B2CF9AE}" pid="5" name="Mendeley Recent Style Name 1_1">
    <vt:lpwstr>American Geophysical Union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http://www.zotero.org/styles/planetary-and-space-science</vt:lpwstr>
  </property>
  <property fmtid="{D5CDD505-2E9C-101B-9397-08002B2CF9AE}" pid="19" name="Mendeley Recent Style Name 8_1">
    <vt:lpwstr>Planetary and Space Science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ea740ec1-bc00-3a7c-9b2f-a7a63a17ccbc</vt:lpwstr>
  </property>
  <property fmtid="{D5CDD505-2E9C-101B-9397-08002B2CF9AE}" pid="24" name="Mendeley Citation Style_1">
    <vt:lpwstr>http://www.zotero.org/styles/american-geophysical-union</vt:lpwstr>
  </property>
</Properties>
</file>