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12812" w14:textId="324DBBB1" w:rsidR="0096526B" w:rsidRDefault="008B373F" w:rsidP="004D54B8">
      <w:pPr>
        <w:pStyle w:val="NormalWeb"/>
        <w:spacing w:before="100" w:after="100"/>
        <w:jc w:val="center"/>
        <w:rPr>
          <w:rFonts w:eastAsia="Times New Roman"/>
          <w:b/>
          <w:sz w:val="32"/>
          <w:szCs w:val="32"/>
          <w:lang w:eastAsia="zh-CN" w:bidi="hi-IN"/>
        </w:rPr>
      </w:pPr>
      <w:bookmarkStart w:id="0" w:name="_GoBack"/>
      <w:bookmarkEnd w:id="0"/>
      <w:r>
        <w:rPr>
          <w:rFonts w:eastAsia="Times New Roman"/>
          <w:b/>
          <w:sz w:val="32"/>
          <w:szCs w:val="32"/>
          <w:lang w:eastAsia="zh-CN" w:bidi="hi-IN"/>
        </w:rPr>
        <w:t>Assessments of S-NPP and N20 VIIRS D</w:t>
      </w:r>
      <w:r w:rsidR="00205A9F">
        <w:rPr>
          <w:rFonts w:eastAsia="Times New Roman"/>
          <w:b/>
          <w:sz w:val="32"/>
          <w:szCs w:val="32"/>
          <w:lang w:eastAsia="zh-CN" w:bidi="hi-IN"/>
        </w:rPr>
        <w:t>NB</w:t>
      </w:r>
      <w:r>
        <w:rPr>
          <w:rFonts w:eastAsia="Times New Roman"/>
          <w:b/>
          <w:sz w:val="32"/>
          <w:szCs w:val="32"/>
          <w:lang w:eastAsia="zh-CN" w:bidi="hi-IN"/>
        </w:rPr>
        <w:t xml:space="preserve"> and M bands calibration stability and consistency using a homogeneous ground target</w:t>
      </w:r>
    </w:p>
    <w:p w14:paraId="1F5B29A9" w14:textId="77777777" w:rsidR="0096526B" w:rsidRDefault="008B373F">
      <w:pPr>
        <w:pStyle w:val="Standard"/>
        <w:jc w:val="center"/>
        <w:rPr>
          <w:rFonts w:ascii="Times New Roman" w:eastAsia="Times New Roman" w:hAnsi="Times New Roman" w:cs="Times New Roman"/>
          <w:szCs w:val="20"/>
          <w:lang w:eastAsia="en-US" w:bidi="ar-SA"/>
        </w:rPr>
      </w:pPr>
      <w:r>
        <w:rPr>
          <w:rFonts w:ascii="Times New Roman" w:eastAsia="Times New Roman" w:hAnsi="Times New Roman" w:cs="Times New Roman"/>
          <w:szCs w:val="20"/>
          <w:lang w:eastAsia="en-US" w:bidi="ar-SA"/>
        </w:rPr>
        <w:t>Sherry Li*</w:t>
      </w:r>
      <w:r>
        <w:rPr>
          <w:rFonts w:ascii="Times New Roman" w:eastAsia="Times New Roman" w:hAnsi="Times New Roman" w:cs="Times New Roman"/>
          <w:szCs w:val="20"/>
          <w:vertAlign w:val="superscript"/>
          <w:lang w:eastAsia="en-US" w:bidi="ar-SA"/>
        </w:rPr>
        <w:t>a</w:t>
      </w:r>
      <w:r>
        <w:rPr>
          <w:rFonts w:ascii="Times New Roman" w:eastAsia="Times New Roman" w:hAnsi="Times New Roman" w:cs="Times New Roman"/>
          <w:szCs w:val="20"/>
          <w:lang w:eastAsia="en-US" w:bidi="ar-SA"/>
        </w:rPr>
        <w:t>, Xiaoxiong Xiong</w:t>
      </w:r>
      <w:r>
        <w:rPr>
          <w:rFonts w:ascii="Times New Roman" w:eastAsia="Times New Roman" w:hAnsi="Times New Roman" w:cs="Times New Roman"/>
          <w:szCs w:val="20"/>
          <w:vertAlign w:val="superscript"/>
          <w:lang w:eastAsia="en-US" w:bidi="ar-SA"/>
        </w:rPr>
        <w:t>b</w:t>
      </w:r>
    </w:p>
    <w:p w14:paraId="53AA28F2" w14:textId="77777777" w:rsidR="00477724" w:rsidRDefault="008B373F">
      <w:pPr>
        <w:pStyle w:val="papersubtitle"/>
        <w:spacing w:after="0"/>
        <w:rPr>
          <w:sz w:val="24"/>
          <w:szCs w:val="24"/>
        </w:rPr>
      </w:pPr>
      <w:r>
        <w:rPr>
          <w:sz w:val="24"/>
          <w:szCs w:val="24"/>
          <w:vertAlign w:val="superscript"/>
        </w:rPr>
        <w:t>a</w:t>
      </w:r>
      <w:r>
        <w:rPr>
          <w:sz w:val="24"/>
          <w:szCs w:val="24"/>
        </w:rPr>
        <w:t xml:space="preserve"> Science Systems and Applications Inc., 10210 Greenbelt Road, Lanham, M</w:t>
      </w:r>
      <w:r w:rsidR="00477724">
        <w:rPr>
          <w:sz w:val="24"/>
          <w:szCs w:val="24"/>
        </w:rPr>
        <w:t>D</w:t>
      </w:r>
      <w:r>
        <w:rPr>
          <w:sz w:val="24"/>
          <w:szCs w:val="24"/>
        </w:rPr>
        <w:t xml:space="preserve">, 20706 </w:t>
      </w:r>
    </w:p>
    <w:p w14:paraId="0759FA2F" w14:textId="62E09696" w:rsidR="0096526B" w:rsidRDefault="008B373F">
      <w:pPr>
        <w:pStyle w:val="papersubtitle"/>
        <w:spacing w:after="0"/>
        <w:rPr>
          <w:sz w:val="24"/>
          <w:szCs w:val="24"/>
        </w:rPr>
      </w:pPr>
      <w:r>
        <w:rPr>
          <w:sz w:val="24"/>
          <w:szCs w:val="24"/>
          <w:vertAlign w:val="superscript"/>
        </w:rPr>
        <w:t>b</w:t>
      </w:r>
      <w:r>
        <w:rPr>
          <w:sz w:val="24"/>
          <w:szCs w:val="24"/>
        </w:rPr>
        <w:t xml:space="preserve"> </w:t>
      </w:r>
      <w:r w:rsidR="00477724">
        <w:rPr>
          <w:sz w:val="24"/>
          <w:szCs w:val="24"/>
        </w:rPr>
        <w:t xml:space="preserve">Sciences and Exploration Directorate, </w:t>
      </w:r>
      <w:r>
        <w:rPr>
          <w:sz w:val="24"/>
          <w:szCs w:val="24"/>
        </w:rPr>
        <w:t>NASA</w:t>
      </w:r>
      <w:r w:rsidR="00477724">
        <w:rPr>
          <w:sz w:val="24"/>
          <w:szCs w:val="24"/>
        </w:rPr>
        <w:t xml:space="preserve">/GSFC, </w:t>
      </w:r>
      <w:r>
        <w:rPr>
          <w:sz w:val="24"/>
          <w:szCs w:val="24"/>
        </w:rPr>
        <w:t>Greenbelt</w:t>
      </w:r>
      <w:r w:rsidR="00477724">
        <w:rPr>
          <w:sz w:val="24"/>
          <w:szCs w:val="24"/>
        </w:rPr>
        <w:t>, MD</w:t>
      </w:r>
      <w:r>
        <w:rPr>
          <w:sz w:val="24"/>
          <w:szCs w:val="24"/>
        </w:rPr>
        <w:t>, 20</w:t>
      </w:r>
      <w:r w:rsidR="00477724">
        <w:rPr>
          <w:sz w:val="24"/>
          <w:szCs w:val="24"/>
        </w:rPr>
        <w:t>771</w:t>
      </w:r>
    </w:p>
    <w:p w14:paraId="21DFA2FC" w14:textId="77777777" w:rsidR="0096526B" w:rsidRDefault="0096526B">
      <w:pPr>
        <w:pStyle w:val="Standard"/>
        <w:spacing w:after="120"/>
        <w:ind w:firstLine="432"/>
        <w:jc w:val="center"/>
        <w:rPr>
          <w:rFonts w:ascii="Times New Roman" w:eastAsia="DejaVu LGC Sans" w:hAnsi="Times New Roman" w:cs="Times New Roman"/>
          <w:b/>
          <w:sz w:val="22"/>
          <w:szCs w:val="22"/>
        </w:rPr>
      </w:pPr>
    </w:p>
    <w:p w14:paraId="1B7C6315" w14:textId="77777777" w:rsidR="0096526B" w:rsidRDefault="008B373F">
      <w:pPr>
        <w:pStyle w:val="Standard"/>
        <w:spacing w:after="120"/>
        <w:ind w:firstLine="432"/>
        <w:jc w:val="center"/>
        <w:rPr>
          <w:rFonts w:ascii="Times New Roman" w:eastAsia="DejaVu LGC Sans" w:hAnsi="Times New Roman" w:cs="Times New Roman"/>
          <w:b/>
          <w:sz w:val="22"/>
          <w:szCs w:val="22"/>
        </w:rPr>
      </w:pPr>
      <w:r>
        <w:rPr>
          <w:rFonts w:ascii="Times New Roman" w:eastAsia="DejaVu LGC Sans" w:hAnsi="Times New Roman" w:cs="Times New Roman"/>
          <w:b/>
          <w:sz w:val="22"/>
          <w:szCs w:val="22"/>
        </w:rPr>
        <w:t>ABSTRACT</w:t>
      </w:r>
    </w:p>
    <w:p w14:paraId="0DF1E5B0" w14:textId="0A509596" w:rsidR="0096526B" w:rsidRDefault="008B373F">
      <w:pPr>
        <w:pStyle w:val="CommentText"/>
        <w:jc w:val="both"/>
      </w:pPr>
      <w:r>
        <w:rPr>
          <w:rFonts w:ascii="Times New Roman" w:hAnsi="Times New Roman" w:cs="Times New Roman"/>
          <w:szCs w:val="20"/>
        </w:rPr>
        <w:t xml:space="preserve">The S-NPP and N20 VIIRS Day-Night band (DNB) and M bands top-of-atmosphere (TOA) radiance and reflectance are calculated and a kernel-driven Bidirectional Reflectance Distribution Function (BRDF) correction model is used to correct the surface </w:t>
      </w:r>
      <w:r w:rsidR="003B0DFD">
        <w:rPr>
          <w:rFonts w:ascii="Times New Roman" w:hAnsi="Times New Roman" w:cs="Times New Roman"/>
          <w:szCs w:val="20"/>
        </w:rPr>
        <w:t xml:space="preserve">and atmosphere combined </w:t>
      </w:r>
      <w:r>
        <w:rPr>
          <w:rFonts w:ascii="Times New Roman" w:hAnsi="Times New Roman" w:cs="Times New Roman"/>
          <w:szCs w:val="20"/>
        </w:rPr>
        <w:t xml:space="preserve">BRDF influence. </w:t>
      </w:r>
      <w:r w:rsidR="003B0DFD">
        <w:rPr>
          <w:rFonts w:ascii="Times New Roman" w:hAnsi="Times New Roman" w:cs="Times New Roman"/>
          <w:szCs w:val="20"/>
        </w:rPr>
        <w:t>Due to degradation in the DNB modulated Relative Spectral Response (RSR), t</w:t>
      </w:r>
      <w:r>
        <w:rPr>
          <w:rFonts w:ascii="Times New Roman" w:hAnsi="Times New Roman" w:cs="Times New Roman"/>
          <w:szCs w:val="20"/>
        </w:rPr>
        <w:t xml:space="preserve">he S-NPP VIIRS </w:t>
      </w:r>
      <w:r w:rsidR="003B0DFD">
        <w:rPr>
          <w:rFonts w:ascii="Times New Roman" w:hAnsi="Times New Roman" w:cs="Times New Roman"/>
          <w:szCs w:val="20"/>
        </w:rPr>
        <w:t xml:space="preserve">observed </w:t>
      </w:r>
      <w:r>
        <w:rPr>
          <w:rFonts w:ascii="Times New Roman" w:hAnsi="Times New Roman" w:cs="Times New Roman"/>
          <w:szCs w:val="20"/>
        </w:rPr>
        <w:t xml:space="preserve">TOA DNB reflectance indicates a decrease of 1.89% and the SCIAMACHY spectra derived TOA DNB reflectance has a decrease of 1.63% for the past 8.5 years. The N20 VIIRS TOA DNB reflectance decreased 0.50% in the past 2.5 years. The DNB radiance is also compared with the integral of the M bands radiance from M4, M5, and M7. The fitting trends of DNB to the integral of M bands ratios indicate a 0.48% decrease for S-NPP VIIRS and 0.14% increase for N20 VIIRS. The N20 VIIRS DNB to integral M bands ratios are closer to 1 than the S-NPP VIIRS data. The BRDF corrected reflectance comparisons show that the N20 VIIRS data is slightly </w:t>
      </w:r>
      <w:r w:rsidR="00CF2352">
        <w:rPr>
          <w:rFonts w:ascii="Times New Roman" w:hAnsi="Times New Roman" w:cs="Times New Roman"/>
          <w:szCs w:val="20"/>
        </w:rPr>
        <w:t xml:space="preserve">lower </w:t>
      </w:r>
      <w:r>
        <w:rPr>
          <w:rFonts w:ascii="Times New Roman" w:hAnsi="Times New Roman" w:cs="Times New Roman"/>
          <w:szCs w:val="20"/>
        </w:rPr>
        <w:t xml:space="preserve">than those of S-NPP VIIRS. </w:t>
      </w:r>
      <w:r>
        <w:rPr>
          <w:rFonts w:ascii="Times New Roman" w:hAnsi="Times New Roman" w:cs="Times New Roman"/>
        </w:rPr>
        <w:t xml:space="preserve">The averages of the linear fit values of the N20 to S-NPP VIIRS from 2018 to 2020 June are -1.97%, -4.99%, -3.36%, and -0.85% for M4, M5, M7, and DNB, respectively. </w:t>
      </w:r>
      <w:r w:rsidR="00477724">
        <w:rPr>
          <w:rFonts w:ascii="Times New Roman" w:hAnsi="Times New Roman" w:cs="Times New Roman"/>
          <w:szCs w:val="20"/>
        </w:rPr>
        <w:t>Our</w:t>
      </w:r>
      <w:r>
        <w:rPr>
          <w:rFonts w:ascii="Times New Roman" w:hAnsi="Times New Roman" w:cs="Times New Roman"/>
          <w:szCs w:val="20"/>
        </w:rPr>
        <w:t xml:space="preserve"> results indicate that the S-NPP and N20 VIIRS DNB and M bands </w:t>
      </w:r>
      <w:r w:rsidR="00383A79">
        <w:rPr>
          <w:rFonts w:ascii="Times New Roman" w:hAnsi="Times New Roman" w:cs="Times New Roman"/>
          <w:szCs w:val="20"/>
        </w:rPr>
        <w:t xml:space="preserve">calibration </w:t>
      </w:r>
      <w:r w:rsidR="00477724">
        <w:rPr>
          <w:rFonts w:ascii="Times New Roman" w:hAnsi="Times New Roman" w:cs="Times New Roman"/>
          <w:szCs w:val="20"/>
        </w:rPr>
        <w:t xml:space="preserve">have been </w:t>
      </w:r>
      <w:r w:rsidR="00383A79">
        <w:rPr>
          <w:rFonts w:ascii="Times New Roman" w:hAnsi="Times New Roman" w:cs="Times New Roman"/>
          <w:szCs w:val="20"/>
        </w:rPr>
        <w:t>stable.</w:t>
      </w:r>
      <w:r>
        <w:rPr>
          <w:rFonts w:ascii="Times New Roman" w:hAnsi="Times New Roman" w:cs="Times New Roman"/>
          <w:szCs w:val="20"/>
        </w:rPr>
        <w:t xml:space="preserve"> The cross-sensor differences in DNB and M bands are generally consistent with other independent studies using similar and different approaches.</w:t>
      </w:r>
    </w:p>
    <w:p w14:paraId="1405483D" w14:textId="77777777" w:rsidR="0096526B" w:rsidRDefault="0096526B">
      <w:pPr>
        <w:jc w:val="both"/>
        <w:rPr>
          <w:rFonts w:ascii="Times New Roman" w:hAnsi="Times New Roman" w:cs="Times New Roman"/>
          <w:sz w:val="20"/>
          <w:szCs w:val="20"/>
        </w:rPr>
      </w:pPr>
    </w:p>
    <w:p w14:paraId="29B10196" w14:textId="77AB1897" w:rsidR="0096526B" w:rsidRDefault="008B373F">
      <w:pPr>
        <w:pStyle w:val="ListParagraph"/>
        <w:ind w:left="0"/>
        <w:rPr>
          <w:sz w:val="20"/>
          <w:szCs w:val="20"/>
        </w:rPr>
      </w:pPr>
      <w:r>
        <w:rPr>
          <w:rFonts w:ascii="Times New Roman" w:eastAsia="Times New Roman" w:hAnsi="Times New Roman" w:cs="Times New Roman"/>
          <w:b/>
          <w:sz w:val="20"/>
          <w:szCs w:val="20"/>
        </w:rPr>
        <w:t>Keywords:</w:t>
      </w:r>
      <w:r w:rsidR="008E29C2">
        <w:rPr>
          <w:rFonts w:ascii="Times New Roman" w:eastAsia="Times New Roman" w:hAnsi="Times New Roman" w:cs="Times New Roman"/>
          <w:sz w:val="20"/>
          <w:szCs w:val="20"/>
        </w:rPr>
        <w:t xml:space="preserve"> Libya 4, Kernel-driven BRDF correction, I</w:t>
      </w:r>
      <w:r>
        <w:rPr>
          <w:rFonts w:ascii="Times New Roman" w:eastAsia="Times New Roman" w:hAnsi="Times New Roman" w:cs="Times New Roman"/>
          <w:sz w:val="20"/>
          <w:szCs w:val="20"/>
        </w:rPr>
        <w:t>ntegral M bands</w:t>
      </w:r>
    </w:p>
    <w:p w14:paraId="06969E87" w14:textId="77777777" w:rsidR="0096526B" w:rsidRDefault="0096526B">
      <w:pPr>
        <w:pStyle w:val="ListParagraph"/>
        <w:ind w:left="0"/>
        <w:rPr>
          <w:rFonts w:ascii="Times New Roman" w:eastAsia="Times New Roman" w:hAnsi="Times New Roman" w:cs="Times New Roman"/>
          <w:b/>
          <w:sz w:val="20"/>
          <w:szCs w:val="20"/>
          <w:lang w:eastAsia="en-US" w:bidi="ar-SA"/>
        </w:rPr>
      </w:pPr>
    </w:p>
    <w:p w14:paraId="5B4C5C03" w14:textId="77777777" w:rsidR="0096526B" w:rsidRDefault="0096526B">
      <w:pPr>
        <w:pStyle w:val="Keywords0"/>
        <w:ind w:left="0" w:firstLine="0"/>
        <w:outlineLvl w:val="0"/>
        <w:rPr>
          <w:b/>
        </w:rPr>
      </w:pPr>
    </w:p>
    <w:p w14:paraId="1B72B70F" w14:textId="77777777" w:rsidR="0096526B" w:rsidRDefault="008B373F">
      <w:pPr>
        <w:spacing w:after="120" w:line="360" w:lineRule="auto"/>
        <w:ind w:firstLine="432"/>
        <w:jc w:val="center"/>
        <w:rPr>
          <w:rFonts w:ascii="Times New Roman" w:hAnsi="Times New Roman" w:cs="Times New Roman"/>
          <w:b/>
          <w:sz w:val="22"/>
          <w:szCs w:val="22"/>
        </w:rPr>
      </w:pPr>
      <w:r>
        <w:rPr>
          <w:rFonts w:ascii="Times New Roman" w:hAnsi="Times New Roman" w:cs="Times New Roman"/>
          <w:b/>
          <w:sz w:val="22"/>
          <w:szCs w:val="22"/>
        </w:rPr>
        <w:t>1.  INTRODUCTION</w:t>
      </w:r>
    </w:p>
    <w:p w14:paraId="1AE5775E" w14:textId="77777777" w:rsidR="0096526B" w:rsidRDefault="008B373F">
      <w:pPr>
        <w:spacing w:after="120"/>
        <w:jc w:val="both"/>
        <w:rPr>
          <w:rFonts w:ascii="Times New Roman" w:hAnsi="Times New Roman" w:cs="Times New Roman"/>
          <w:b/>
          <w:sz w:val="20"/>
          <w:szCs w:val="20"/>
        </w:rPr>
      </w:pPr>
      <w:r>
        <w:rPr>
          <w:rFonts w:ascii="Times New Roman" w:hAnsi="Times New Roman" w:cs="Times New Roman"/>
          <w:b/>
          <w:sz w:val="20"/>
          <w:szCs w:val="20"/>
        </w:rPr>
        <w:t>1.1 S-NPP and N20 VIIRS Sensor Overview</w:t>
      </w:r>
    </w:p>
    <w:p w14:paraId="70211E79" w14:textId="254A2A2B" w:rsidR="0096526B" w:rsidRDefault="008B373F">
      <w:pPr>
        <w:spacing w:after="120"/>
        <w:jc w:val="both"/>
      </w:pPr>
      <w:r>
        <w:rPr>
          <w:rFonts w:ascii="Times New Roman" w:hAnsi="Times New Roman" w:cs="Times New Roman"/>
          <w:sz w:val="20"/>
          <w:szCs w:val="20"/>
        </w:rPr>
        <w:t>Both Suomi National Polar-orbiting Partnership (S-NPP) and NOAA-20 (N20) are polar orbiting, sun-synchronous satellites. The</w:t>
      </w:r>
      <w:r w:rsidR="00477724">
        <w:rPr>
          <w:rFonts w:ascii="Times New Roman" w:hAnsi="Times New Roman" w:cs="Times New Roman"/>
          <w:sz w:val="20"/>
          <w:szCs w:val="20"/>
        </w:rPr>
        <w:t>y</w:t>
      </w:r>
      <w:r>
        <w:rPr>
          <w:rFonts w:ascii="Times New Roman" w:hAnsi="Times New Roman" w:cs="Times New Roman"/>
          <w:sz w:val="20"/>
          <w:szCs w:val="20"/>
        </w:rPr>
        <w:t xml:space="preserve"> were launched on October 28, 2011 and November 18, 2017 [1, 2], respectively. </w:t>
      </w:r>
      <w:r w:rsidR="001F3918">
        <w:rPr>
          <w:rFonts w:ascii="Times New Roman" w:hAnsi="Times New Roman" w:cs="Times New Roman"/>
          <w:sz w:val="20"/>
          <w:szCs w:val="20"/>
        </w:rPr>
        <w:t>T</w:t>
      </w:r>
      <w:r w:rsidR="00477724">
        <w:rPr>
          <w:rFonts w:ascii="Times New Roman" w:hAnsi="Times New Roman" w:cs="Times New Roman"/>
          <w:sz w:val="20"/>
          <w:szCs w:val="20"/>
        </w:rPr>
        <w:t xml:space="preserve">he SNPP </w:t>
      </w:r>
      <w:r>
        <w:rPr>
          <w:rFonts w:ascii="Times New Roman" w:hAnsi="Times New Roman" w:cs="Times New Roman"/>
          <w:sz w:val="20"/>
          <w:szCs w:val="20"/>
        </w:rPr>
        <w:t>provide</w:t>
      </w:r>
      <w:r w:rsidR="00477724">
        <w:rPr>
          <w:rFonts w:ascii="Times New Roman" w:hAnsi="Times New Roman" w:cs="Times New Roman"/>
          <w:sz w:val="20"/>
          <w:szCs w:val="20"/>
        </w:rPr>
        <w:t>s</w:t>
      </w:r>
      <w:r>
        <w:rPr>
          <w:rFonts w:ascii="Times New Roman" w:hAnsi="Times New Roman" w:cs="Times New Roman"/>
          <w:sz w:val="20"/>
          <w:szCs w:val="20"/>
        </w:rPr>
        <w:t xml:space="preserve"> continuity between NASA's Earth Observing System (EOS) satellites and the </w:t>
      </w:r>
      <w:r w:rsidR="00477724">
        <w:rPr>
          <w:rFonts w:ascii="Times New Roman" w:hAnsi="Times New Roman" w:cs="Times New Roman"/>
          <w:sz w:val="20"/>
          <w:szCs w:val="20"/>
        </w:rPr>
        <w:t xml:space="preserve">NOAA </w:t>
      </w:r>
      <w:r>
        <w:rPr>
          <w:rFonts w:ascii="Times New Roman" w:hAnsi="Times New Roman" w:cs="Times New Roman"/>
          <w:sz w:val="20"/>
          <w:szCs w:val="20"/>
        </w:rPr>
        <w:t>Joint Polar Satellite System (JPSS) satellites to observe</w:t>
      </w:r>
      <w:r w:rsidR="00477724">
        <w:rPr>
          <w:rFonts w:ascii="Times New Roman" w:hAnsi="Times New Roman" w:cs="Times New Roman"/>
          <w:sz w:val="20"/>
          <w:szCs w:val="20"/>
        </w:rPr>
        <w:t xml:space="preserve"> the</w:t>
      </w:r>
      <w:r>
        <w:rPr>
          <w:rFonts w:ascii="Times New Roman" w:hAnsi="Times New Roman" w:cs="Times New Roman"/>
          <w:sz w:val="20"/>
          <w:szCs w:val="20"/>
        </w:rPr>
        <w:t xml:space="preserve"> Earth, including </w:t>
      </w:r>
      <w:r w:rsidR="00477724">
        <w:rPr>
          <w:rFonts w:ascii="Times New Roman" w:hAnsi="Times New Roman" w:cs="Times New Roman"/>
          <w:sz w:val="20"/>
          <w:szCs w:val="20"/>
        </w:rPr>
        <w:t>its</w:t>
      </w:r>
      <w:r>
        <w:rPr>
          <w:rFonts w:ascii="Times New Roman" w:hAnsi="Times New Roman" w:cs="Times New Roman"/>
          <w:sz w:val="20"/>
          <w:szCs w:val="20"/>
        </w:rPr>
        <w:t xml:space="preserve"> land, ocean</w:t>
      </w:r>
      <w:r w:rsidR="00477724">
        <w:rPr>
          <w:rFonts w:ascii="Times New Roman" w:hAnsi="Times New Roman" w:cs="Times New Roman"/>
          <w:sz w:val="20"/>
          <w:szCs w:val="20"/>
        </w:rPr>
        <w:t>s</w:t>
      </w:r>
      <w:r>
        <w:rPr>
          <w:rFonts w:ascii="Times New Roman" w:hAnsi="Times New Roman" w:cs="Times New Roman"/>
          <w:sz w:val="20"/>
          <w:szCs w:val="20"/>
        </w:rPr>
        <w:t>, and atmosphere [1]. One of the key instruments onboard both S-NPP and N20 is the Visible Infrared Imaging Radiometer Suite (VIIRS). VIIRS has been widely used to collect data of cloud, ocean, land surface, and many other</w:t>
      </w:r>
      <w:r w:rsidR="0070333A">
        <w:rPr>
          <w:rFonts w:ascii="Times New Roman" w:hAnsi="Times New Roman" w:cs="Times New Roman"/>
          <w:sz w:val="20"/>
          <w:szCs w:val="20"/>
        </w:rPr>
        <w:t xml:space="preserve"> environmental parameters</w:t>
      </w:r>
      <w:r>
        <w:rPr>
          <w:rFonts w:ascii="Times New Roman" w:hAnsi="Times New Roman" w:cs="Times New Roman"/>
          <w:sz w:val="20"/>
          <w:szCs w:val="20"/>
        </w:rPr>
        <w:t xml:space="preserve">. </w:t>
      </w:r>
    </w:p>
    <w:p w14:paraId="419AF32E" w14:textId="42030419" w:rsidR="0096526B" w:rsidRDefault="008B373F">
      <w:pPr>
        <w:spacing w:after="120"/>
        <w:jc w:val="both"/>
      </w:pPr>
      <w:r>
        <w:rPr>
          <w:rFonts w:ascii="Times New Roman" w:hAnsi="Times New Roman" w:cs="Times New Roman"/>
          <w:sz w:val="20"/>
          <w:szCs w:val="20"/>
        </w:rPr>
        <w:t xml:space="preserve">VIIRS is designed based on </w:t>
      </w:r>
      <w:r>
        <w:rPr>
          <w:rFonts w:ascii="Times New Roman" w:eastAsia="SimSun" w:hAnsi="Times New Roman" w:cs="Times New Roman"/>
          <w:color w:val="000000"/>
          <w:sz w:val="20"/>
          <w:szCs w:val="20"/>
          <w:lang w:eastAsia="en-US" w:bidi="ar-SA"/>
        </w:rPr>
        <w:t>Moderate Resolution Imaging Spectroradiometer</w:t>
      </w:r>
      <w:r>
        <w:rPr>
          <w:rFonts w:ascii="Times New Roman" w:hAnsi="Times New Roman" w:cs="Times New Roman"/>
          <w:sz w:val="20"/>
          <w:szCs w:val="20"/>
        </w:rPr>
        <w:t xml:space="preserve"> (MODIS) heritage with a wide-swath (</w:t>
      </w:r>
      <w:r w:rsidR="00F25511">
        <w:rPr>
          <w:rFonts w:ascii="Times New Roman" w:hAnsi="Times New Roman" w:cs="Times New Roman"/>
          <w:sz w:val="20"/>
          <w:szCs w:val="20"/>
        </w:rPr>
        <w:t xml:space="preserve">3030 </w:t>
      </w:r>
      <w:r>
        <w:rPr>
          <w:rFonts w:ascii="Times New Roman" w:hAnsi="Times New Roman" w:cs="Times New Roman"/>
          <w:sz w:val="20"/>
          <w:szCs w:val="20"/>
        </w:rPr>
        <w:t>km) and cross-track scanning radiometer. VIIRS collects Earth’s surface data in 22 visible and infrared spectral bands (400-12500 nm). Among the 22 spectral bands, there are 15 Reflective Solar Bands (RSB) and 7 Thermal Emissive Bands (TEB). Among the RSBs, the DNB on VIIRS is a visible/near-infrared panchromatic band. The DNB comprises three gain stages: the low gain stage (LGS), the medium gain stage (MGS), and the high gain stage (HGS); thus</w:t>
      </w:r>
      <w:r w:rsidR="0070333A">
        <w:rPr>
          <w:rFonts w:ascii="Times New Roman" w:hAnsi="Times New Roman" w:cs="Times New Roman"/>
          <w:sz w:val="20"/>
          <w:szCs w:val="20"/>
        </w:rPr>
        <w:t>,</w:t>
      </w:r>
      <w:r>
        <w:rPr>
          <w:rFonts w:ascii="Times New Roman" w:hAnsi="Times New Roman" w:cs="Times New Roman"/>
          <w:sz w:val="20"/>
          <w:szCs w:val="20"/>
        </w:rPr>
        <w:t xml:space="preserve"> it can observe the Earth during both daytime and nighttime. Scientists have used the DNB for air quality monitoring at night, fire detection</w:t>
      </w:r>
      <w:r w:rsidR="00AD3A09">
        <w:rPr>
          <w:rFonts w:ascii="Times New Roman" w:hAnsi="Times New Roman" w:cs="Times New Roman"/>
          <w:sz w:val="20"/>
          <w:szCs w:val="20"/>
        </w:rPr>
        <w:t>,</w:t>
      </w:r>
      <w:r>
        <w:rPr>
          <w:rFonts w:ascii="Times New Roman" w:hAnsi="Times New Roman" w:cs="Times New Roman"/>
          <w:sz w:val="20"/>
          <w:szCs w:val="20"/>
        </w:rPr>
        <w:t xml:space="preserve"> and many other new applications</w:t>
      </w:r>
      <w:r w:rsidR="00AD3A09">
        <w:rPr>
          <w:rFonts w:ascii="Times New Roman" w:hAnsi="Times New Roman" w:cs="Times New Roman"/>
          <w:sz w:val="20"/>
          <w:szCs w:val="20"/>
        </w:rPr>
        <w:t xml:space="preserve"> [3, 4</w:t>
      </w:r>
      <w:r w:rsidR="00FE77BC">
        <w:rPr>
          <w:rFonts w:ascii="Times New Roman" w:hAnsi="Times New Roman" w:cs="Times New Roman"/>
          <w:sz w:val="20"/>
          <w:szCs w:val="20"/>
        </w:rPr>
        <w:t>].</w:t>
      </w:r>
      <w:r>
        <w:rPr>
          <w:rFonts w:ascii="Times New Roman" w:hAnsi="Times New Roman" w:cs="Times New Roman"/>
          <w:sz w:val="20"/>
          <w:szCs w:val="20"/>
        </w:rPr>
        <w:t xml:space="preserve"> The S-NPP VIIRS DNB, M4-M7 sensor cha</w:t>
      </w:r>
      <w:r w:rsidR="00705659">
        <w:rPr>
          <w:rFonts w:ascii="Times New Roman" w:hAnsi="Times New Roman" w:cs="Times New Roman"/>
          <w:sz w:val="20"/>
          <w:szCs w:val="20"/>
        </w:rPr>
        <w:t xml:space="preserve">racteristics are summarized in </w:t>
      </w:r>
      <w:r>
        <w:rPr>
          <w:rFonts w:ascii="Times New Roman" w:hAnsi="Times New Roman" w:cs="Times New Roman"/>
          <w:sz w:val="20"/>
          <w:szCs w:val="20"/>
        </w:rPr>
        <w:t xml:space="preserve">Table 1. </w:t>
      </w:r>
      <w:r w:rsidR="00F25511">
        <w:rPr>
          <w:rFonts w:ascii="Times New Roman" w:hAnsi="Times New Roman" w:cs="Times New Roman"/>
          <w:sz w:val="20"/>
          <w:szCs w:val="20"/>
        </w:rPr>
        <w:t>The</w:t>
      </w:r>
      <w:r w:rsidR="007A13FA">
        <w:rPr>
          <w:rFonts w:ascii="Times New Roman" w:hAnsi="Times New Roman" w:cs="Times New Roman"/>
          <w:sz w:val="20"/>
          <w:szCs w:val="20"/>
        </w:rPr>
        <w:t>se</w:t>
      </w:r>
      <w:r w:rsidR="00F25511">
        <w:rPr>
          <w:rFonts w:ascii="Times New Roman" w:hAnsi="Times New Roman" w:cs="Times New Roman"/>
          <w:sz w:val="20"/>
          <w:szCs w:val="20"/>
        </w:rPr>
        <w:t xml:space="preserve"> M bands are used since their spectral ranges are within the wide DNB spectral range. </w:t>
      </w:r>
      <w:r>
        <w:rPr>
          <w:rFonts w:ascii="Times New Roman" w:hAnsi="Times New Roman" w:cs="Times New Roman"/>
          <w:sz w:val="20"/>
          <w:szCs w:val="20"/>
        </w:rPr>
        <w:t>The VIIRS DNB and each M band have 16 detectors; while each I band has 32 detectors in the along-track direction. The VIIRS M bands and I bands detectors are distributed on three Focal Plane Assemblies (FPAs). The DNB detectors are located on a backside-illuminated Charge-Coupled Device (CCD) chip that has three different gain</w:t>
      </w:r>
      <w:r w:rsidR="0070333A">
        <w:rPr>
          <w:rFonts w:ascii="Times New Roman" w:hAnsi="Times New Roman" w:cs="Times New Roman"/>
          <w:sz w:val="20"/>
          <w:szCs w:val="20"/>
        </w:rPr>
        <w:t xml:space="preserve"> stages</w:t>
      </w:r>
      <w:r>
        <w:rPr>
          <w:rFonts w:ascii="Times New Roman" w:hAnsi="Times New Roman" w:cs="Times New Roman"/>
          <w:sz w:val="20"/>
          <w:szCs w:val="20"/>
        </w:rPr>
        <w:t xml:space="preserve"> [5</w:t>
      </w:r>
      <w:r w:rsidR="00FE77BC">
        <w:rPr>
          <w:rFonts w:ascii="Times New Roman" w:hAnsi="Times New Roman" w:cs="Times New Roman"/>
          <w:sz w:val="20"/>
          <w:szCs w:val="20"/>
        </w:rPr>
        <w:t>].</w:t>
      </w:r>
    </w:p>
    <w:p w14:paraId="707002DA" w14:textId="77777777" w:rsidR="0096526B" w:rsidRDefault="0096526B">
      <w:pPr>
        <w:spacing w:after="120"/>
        <w:jc w:val="both"/>
        <w:rPr>
          <w:rFonts w:ascii="Times New Roman" w:hAnsi="Times New Roman" w:cs="Times New Roman"/>
          <w:sz w:val="20"/>
          <w:szCs w:val="20"/>
        </w:rPr>
      </w:pPr>
    </w:p>
    <w:p w14:paraId="142A488E" w14:textId="77777777" w:rsidR="0096526B" w:rsidRDefault="008B373F">
      <w:pPr>
        <w:spacing w:after="120"/>
        <w:jc w:val="both"/>
        <w:rPr>
          <w:rFonts w:ascii="Times New Roman" w:hAnsi="Times New Roman" w:cs="Times New Roman"/>
          <w:sz w:val="18"/>
          <w:szCs w:val="18"/>
        </w:rPr>
      </w:pPr>
      <w:r>
        <w:rPr>
          <w:rFonts w:ascii="Times New Roman" w:hAnsi="Times New Roman" w:cs="Times New Roman"/>
          <w:sz w:val="18"/>
          <w:szCs w:val="18"/>
        </w:rPr>
        <w:t>* xuexia.chen@ssaihq.com; phone 1 301 867-2047</w:t>
      </w:r>
      <w:r>
        <w:br w:type="page"/>
      </w:r>
    </w:p>
    <w:p w14:paraId="1C131C50" w14:textId="5B180794" w:rsidR="0096526B" w:rsidRDefault="008B373F">
      <w:pPr>
        <w:spacing w:line="300" w:lineRule="exact"/>
        <w:jc w:val="center"/>
        <w:rPr>
          <w:rFonts w:ascii="Times New Roman" w:hAnsi="Times New Roman" w:cs="Times New Roman"/>
          <w:sz w:val="18"/>
          <w:szCs w:val="18"/>
        </w:rPr>
      </w:pPr>
      <w:r>
        <w:rPr>
          <w:rFonts w:ascii="Times New Roman" w:hAnsi="Times New Roman" w:cs="Times New Roman"/>
          <w:sz w:val="18"/>
          <w:szCs w:val="18"/>
        </w:rPr>
        <w:lastRenderedPageBreak/>
        <w:t xml:space="preserve">Table 1. Sensor </w:t>
      </w:r>
      <w:r>
        <w:rPr>
          <w:rFonts w:ascii="Times New Roman" w:hAnsi="Times New Roman" w:cs="Times New Roman"/>
          <w:color w:val="000000" w:themeColor="text1"/>
          <w:sz w:val="18"/>
          <w:szCs w:val="18"/>
        </w:rPr>
        <w:t>characteristics for the S-NPP VII</w:t>
      </w:r>
      <w:r>
        <w:rPr>
          <w:rFonts w:ascii="Times New Roman" w:hAnsi="Times New Roman" w:cs="Times New Roman"/>
          <w:sz w:val="18"/>
          <w:szCs w:val="18"/>
        </w:rPr>
        <w:t>RS DNB and M4-M7 bands.</w:t>
      </w:r>
    </w:p>
    <w:tbl>
      <w:tblPr>
        <w:tblW w:w="9075" w:type="dxa"/>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left w:w="78" w:type="dxa"/>
        </w:tblCellMar>
        <w:tblLook w:val="04A0" w:firstRow="1" w:lastRow="0" w:firstColumn="1" w:lastColumn="0" w:noHBand="0" w:noVBand="1"/>
      </w:tblPr>
      <w:tblGrid>
        <w:gridCol w:w="795"/>
        <w:gridCol w:w="1261"/>
        <w:gridCol w:w="1170"/>
        <w:gridCol w:w="2160"/>
        <w:gridCol w:w="1349"/>
        <w:gridCol w:w="1080"/>
        <w:gridCol w:w="1260"/>
      </w:tblGrid>
      <w:tr w:rsidR="0096526B" w14:paraId="630346FB" w14:textId="77777777">
        <w:trPr>
          <w:jc w:val="center"/>
        </w:trPr>
        <w:tc>
          <w:tcPr>
            <w:tcW w:w="794" w:type="dxa"/>
            <w:tcBorders>
              <w:top w:val="single" w:sz="12" w:space="0" w:color="00000A"/>
              <w:left w:val="single" w:sz="12" w:space="0" w:color="00000A"/>
              <w:bottom w:val="single" w:sz="12" w:space="0" w:color="00000A"/>
              <w:right w:val="single" w:sz="4" w:space="0" w:color="00000A"/>
            </w:tcBorders>
            <w:shd w:val="clear" w:color="auto" w:fill="D3FEB8"/>
            <w:tcMar>
              <w:left w:w="78" w:type="dxa"/>
            </w:tcMar>
            <w:vAlign w:val="center"/>
          </w:tcPr>
          <w:p w14:paraId="2431DC51"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VIIRS</w:t>
            </w:r>
          </w:p>
          <w:p w14:paraId="27DDCC32"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Band</w:t>
            </w:r>
          </w:p>
        </w:tc>
        <w:tc>
          <w:tcPr>
            <w:tcW w:w="1261" w:type="dxa"/>
            <w:tcBorders>
              <w:top w:val="single" w:sz="12" w:space="0" w:color="00000A"/>
              <w:left w:val="single" w:sz="4" w:space="0" w:color="00000A"/>
              <w:bottom w:val="single" w:sz="12" w:space="0" w:color="00000A"/>
              <w:right w:val="single" w:sz="4" w:space="0" w:color="00000A"/>
            </w:tcBorders>
            <w:shd w:val="clear" w:color="auto" w:fill="D3FEB8"/>
            <w:vAlign w:val="center"/>
          </w:tcPr>
          <w:p w14:paraId="02EF598F"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 xml:space="preserve">Central </w:t>
            </w:r>
          </w:p>
          <w:p w14:paraId="334B69B0"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Wavelength</w:t>
            </w:r>
          </w:p>
          <w:p w14:paraId="6F225B41"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(nm)</w:t>
            </w:r>
          </w:p>
        </w:tc>
        <w:tc>
          <w:tcPr>
            <w:tcW w:w="1170" w:type="dxa"/>
            <w:tcBorders>
              <w:top w:val="single" w:sz="12" w:space="0" w:color="00000A"/>
              <w:left w:val="single" w:sz="4" w:space="0" w:color="00000A"/>
              <w:bottom w:val="single" w:sz="12" w:space="0" w:color="00000A"/>
              <w:right w:val="single" w:sz="4" w:space="0" w:color="00000A"/>
            </w:tcBorders>
            <w:shd w:val="clear" w:color="auto" w:fill="D3FEB8"/>
            <w:tcMar>
              <w:left w:w="88" w:type="dxa"/>
            </w:tcMar>
            <w:vAlign w:val="center"/>
          </w:tcPr>
          <w:p w14:paraId="1413C70D"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Bandwidth (nm)</w:t>
            </w:r>
          </w:p>
        </w:tc>
        <w:tc>
          <w:tcPr>
            <w:tcW w:w="2160" w:type="dxa"/>
            <w:tcBorders>
              <w:top w:val="single" w:sz="12" w:space="0" w:color="00000A"/>
              <w:left w:val="single" w:sz="4" w:space="0" w:color="00000A"/>
              <w:bottom w:val="single" w:sz="12" w:space="0" w:color="00000A"/>
              <w:right w:val="single" w:sz="4" w:space="0" w:color="00000A"/>
            </w:tcBorders>
            <w:shd w:val="clear" w:color="auto" w:fill="D3FEB8"/>
            <w:tcMar>
              <w:left w:w="88" w:type="dxa"/>
            </w:tcMar>
            <w:vAlign w:val="center"/>
          </w:tcPr>
          <w:p w14:paraId="55C7E9B4"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Primary Earth Data Records</w:t>
            </w:r>
          </w:p>
        </w:tc>
        <w:tc>
          <w:tcPr>
            <w:tcW w:w="1349" w:type="dxa"/>
            <w:tcBorders>
              <w:top w:val="single" w:sz="12" w:space="0" w:color="00000A"/>
              <w:left w:val="single" w:sz="4" w:space="0" w:color="00000A"/>
              <w:bottom w:val="single" w:sz="12" w:space="0" w:color="00000A"/>
              <w:right w:val="single" w:sz="4" w:space="0" w:color="00000A"/>
            </w:tcBorders>
            <w:shd w:val="clear" w:color="auto" w:fill="D3FEB8"/>
            <w:vAlign w:val="center"/>
          </w:tcPr>
          <w:p w14:paraId="715D9021"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Spatial Resolution</w:t>
            </w:r>
          </w:p>
          <w:p w14:paraId="2D6F37DA"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at Nadir (m)</w:t>
            </w:r>
          </w:p>
        </w:tc>
        <w:tc>
          <w:tcPr>
            <w:tcW w:w="1080" w:type="dxa"/>
            <w:tcBorders>
              <w:top w:val="single" w:sz="12" w:space="0" w:color="00000A"/>
              <w:left w:val="single" w:sz="4" w:space="0" w:color="00000A"/>
              <w:bottom w:val="single" w:sz="12" w:space="0" w:color="00000A"/>
              <w:right w:val="single" w:sz="4" w:space="0" w:color="00000A"/>
            </w:tcBorders>
            <w:shd w:val="clear" w:color="auto" w:fill="D3FEB8"/>
            <w:vAlign w:val="center"/>
          </w:tcPr>
          <w:p w14:paraId="1EBE7566"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Gain Stages</w:t>
            </w:r>
          </w:p>
        </w:tc>
        <w:tc>
          <w:tcPr>
            <w:tcW w:w="1260" w:type="dxa"/>
            <w:tcBorders>
              <w:top w:val="single" w:sz="12" w:space="0" w:color="00000A"/>
              <w:left w:val="single" w:sz="4" w:space="0" w:color="00000A"/>
              <w:bottom w:val="single" w:sz="12" w:space="0" w:color="00000A"/>
              <w:right w:val="single" w:sz="12" w:space="0" w:color="00000A"/>
            </w:tcBorders>
            <w:shd w:val="clear" w:color="auto" w:fill="D3FEB8"/>
            <w:tcMar>
              <w:left w:w="88" w:type="dxa"/>
            </w:tcMar>
            <w:vAlign w:val="center"/>
          </w:tcPr>
          <w:p w14:paraId="0BAA7D4F" w14:textId="77777777" w:rsidR="0096526B" w:rsidRDefault="008B373F">
            <w:pPr>
              <w:pStyle w:val="Normal1"/>
              <w:jc w:val="center"/>
              <w:rPr>
                <w:rFonts w:ascii="Times New Roman" w:hAnsi="Times New Roman"/>
                <w:b/>
                <w:color w:val="000000"/>
                <w:lang w:eastAsia="de-DE" w:bidi="en-US"/>
              </w:rPr>
            </w:pPr>
            <w:r>
              <w:rPr>
                <w:rFonts w:ascii="Times New Roman" w:hAnsi="Times New Roman"/>
                <w:b/>
                <w:color w:val="000000"/>
                <w:lang w:eastAsia="de-DE" w:bidi="en-US"/>
              </w:rPr>
              <w:t>Band</w:t>
            </w:r>
          </w:p>
          <w:p w14:paraId="2695FC78" w14:textId="2E5B11C3" w:rsidR="0096526B" w:rsidRDefault="008B373F">
            <w:pPr>
              <w:pStyle w:val="Normal1"/>
              <w:jc w:val="center"/>
            </w:pPr>
            <w:r>
              <w:rPr>
                <w:rFonts w:ascii="Times New Roman" w:hAnsi="Times New Roman"/>
                <w:b/>
                <w:color w:val="000000"/>
                <w:lang w:eastAsia="de-DE" w:bidi="en-US"/>
              </w:rPr>
              <w:t>type</w:t>
            </w:r>
          </w:p>
        </w:tc>
      </w:tr>
      <w:tr w:rsidR="0096526B" w14:paraId="13DB2C43" w14:textId="77777777">
        <w:trPr>
          <w:trHeight w:val="303"/>
          <w:jc w:val="center"/>
        </w:trPr>
        <w:tc>
          <w:tcPr>
            <w:tcW w:w="794" w:type="dxa"/>
            <w:tcBorders>
              <w:top w:val="single" w:sz="12" w:space="0" w:color="00000A"/>
              <w:left w:val="single" w:sz="12" w:space="0" w:color="00000A"/>
              <w:bottom w:val="single" w:sz="4" w:space="0" w:color="00000A"/>
              <w:right w:val="single" w:sz="4" w:space="0" w:color="00000A"/>
            </w:tcBorders>
            <w:shd w:val="clear" w:color="auto" w:fill="auto"/>
            <w:tcMar>
              <w:left w:w="78" w:type="dxa"/>
            </w:tcMar>
            <w:vAlign w:val="center"/>
          </w:tcPr>
          <w:p w14:paraId="0FC6FEA7"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M4</w:t>
            </w:r>
          </w:p>
        </w:tc>
        <w:tc>
          <w:tcPr>
            <w:tcW w:w="1261" w:type="dxa"/>
            <w:tcBorders>
              <w:top w:val="single" w:sz="12" w:space="0" w:color="00000A"/>
              <w:left w:val="single" w:sz="4" w:space="0" w:color="00000A"/>
              <w:bottom w:val="single" w:sz="4" w:space="0" w:color="00000A"/>
              <w:right w:val="single" w:sz="4" w:space="0" w:color="00000A"/>
            </w:tcBorders>
            <w:shd w:val="clear" w:color="auto" w:fill="auto"/>
            <w:vAlign w:val="center"/>
          </w:tcPr>
          <w:p w14:paraId="6023FC9F"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555</w:t>
            </w:r>
          </w:p>
        </w:tc>
        <w:tc>
          <w:tcPr>
            <w:tcW w:w="1170" w:type="dxa"/>
            <w:tcBorders>
              <w:top w:val="single" w:sz="12" w:space="0" w:color="00000A"/>
              <w:left w:val="single" w:sz="4" w:space="0" w:color="00000A"/>
              <w:bottom w:val="single" w:sz="4" w:space="0" w:color="00000A"/>
              <w:right w:val="single" w:sz="4" w:space="0" w:color="00000A"/>
            </w:tcBorders>
            <w:shd w:val="clear" w:color="auto" w:fill="auto"/>
            <w:tcMar>
              <w:left w:w="88" w:type="dxa"/>
            </w:tcMar>
            <w:vAlign w:val="center"/>
          </w:tcPr>
          <w:p w14:paraId="5F9F4331"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20</w:t>
            </w:r>
          </w:p>
        </w:tc>
        <w:tc>
          <w:tcPr>
            <w:tcW w:w="2160" w:type="dxa"/>
            <w:tcBorders>
              <w:top w:val="single" w:sz="12" w:space="0" w:color="00000A"/>
              <w:left w:val="single" w:sz="4" w:space="0" w:color="00000A"/>
              <w:bottom w:val="single" w:sz="4" w:space="0" w:color="00000A"/>
              <w:right w:val="single" w:sz="4" w:space="0" w:color="00000A"/>
            </w:tcBorders>
            <w:shd w:val="clear" w:color="auto" w:fill="auto"/>
            <w:tcMar>
              <w:left w:w="88" w:type="dxa"/>
            </w:tcMar>
            <w:vAlign w:val="center"/>
          </w:tcPr>
          <w:p w14:paraId="7BE18A0F"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Ocean Color Aerosols</w:t>
            </w:r>
          </w:p>
        </w:tc>
        <w:tc>
          <w:tcPr>
            <w:tcW w:w="1349" w:type="dxa"/>
            <w:tcBorders>
              <w:top w:val="single" w:sz="12" w:space="0" w:color="00000A"/>
              <w:left w:val="single" w:sz="4" w:space="0" w:color="00000A"/>
              <w:bottom w:val="single" w:sz="4" w:space="0" w:color="00000A"/>
              <w:right w:val="single" w:sz="4" w:space="0" w:color="00000A"/>
            </w:tcBorders>
            <w:shd w:val="clear" w:color="auto" w:fill="auto"/>
            <w:vAlign w:val="center"/>
          </w:tcPr>
          <w:p w14:paraId="167A6ACC"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750</w:t>
            </w:r>
          </w:p>
        </w:tc>
        <w:tc>
          <w:tcPr>
            <w:tcW w:w="1080" w:type="dxa"/>
            <w:tcBorders>
              <w:top w:val="single" w:sz="12" w:space="0" w:color="00000A"/>
              <w:left w:val="single" w:sz="4" w:space="0" w:color="00000A"/>
              <w:bottom w:val="single" w:sz="4" w:space="0" w:color="00000A"/>
              <w:right w:val="single" w:sz="4" w:space="0" w:color="00000A"/>
            </w:tcBorders>
            <w:shd w:val="clear" w:color="auto" w:fill="auto"/>
            <w:vAlign w:val="center"/>
          </w:tcPr>
          <w:p w14:paraId="715FC5A2"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Dual</w:t>
            </w:r>
          </w:p>
        </w:tc>
        <w:tc>
          <w:tcPr>
            <w:tcW w:w="1260" w:type="dxa"/>
            <w:vMerge w:val="restart"/>
            <w:tcBorders>
              <w:top w:val="single" w:sz="12" w:space="0" w:color="00000A"/>
              <w:left w:val="single" w:sz="4" w:space="0" w:color="00000A"/>
              <w:bottom w:val="single" w:sz="12" w:space="0" w:color="00000A"/>
              <w:right w:val="single" w:sz="12" w:space="0" w:color="00000A"/>
            </w:tcBorders>
            <w:shd w:val="clear" w:color="auto" w:fill="auto"/>
            <w:tcMar>
              <w:left w:w="88" w:type="dxa"/>
            </w:tcMar>
            <w:vAlign w:val="center"/>
          </w:tcPr>
          <w:p w14:paraId="34253E7E" w14:textId="6CE71E3B" w:rsidR="0096526B" w:rsidRDefault="008B373F" w:rsidP="00705659">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Visible</w:t>
            </w:r>
          </w:p>
        </w:tc>
      </w:tr>
      <w:tr w:rsidR="0096526B" w14:paraId="21410B2D" w14:textId="77777777" w:rsidTr="00CA0FB9">
        <w:trPr>
          <w:trHeight w:val="87"/>
          <w:jc w:val="center"/>
        </w:trPr>
        <w:tc>
          <w:tcPr>
            <w:tcW w:w="794" w:type="dxa"/>
            <w:tcBorders>
              <w:top w:val="single" w:sz="4" w:space="0" w:color="00000A"/>
              <w:left w:val="single" w:sz="12" w:space="0" w:color="00000A"/>
              <w:bottom w:val="single" w:sz="4" w:space="0" w:color="00000A"/>
              <w:right w:val="single" w:sz="4" w:space="0" w:color="00000A"/>
            </w:tcBorders>
            <w:shd w:val="clear" w:color="auto" w:fill="auto"/>
            <w:tcMar>
              <w:left w:w="78" w:type="dxa"/>
            </w:tcMar>
            <w:vAlign w:val="center"/>
          </w:tcPr>
          <w:p w14:paraId="5A3DD191"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M5</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9D8F9B"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672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079ADE51"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20</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14:paraId="5B4F74F5"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Ocean Color Aerosols</w:t>
            </w:r>
          </w:p>
        </w:tc>
        <w:tc>
          <w:tcPr>
            <w:tcW w:w="13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6C94D"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750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A550D6"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Dual</w:t>
            </w:r>
          </w:p>
        </w:tc>
        <w:tc>
          <w:tcPr>
            <w:tcW w:w="1260" w:type="dxa"/>
            <w:vMerge/>
            <w:tcBorders>
              <w:top w:val="single" w:sz="4" w:space="0" w:color="00000A"/>
              <w:left w:val="single" w:sz="4" w:space="0" w:color="00000A"/>
              <w:bottom w:val="single" w:sz="12" w:space="0" w:color="00000A"/>
              <w:right w:val="single" w:sz="12" w:space="0" w:color="00000A"/>
            </w:tcBorders>
            <w:shd w:val="clear" w:color="auto" w:fill="auto"/>
            <w:tcMar>
              <w:left w:w="88" w:type="dxa"/>
            </w:tcMar>
            <w:vAlign w:val="center"/>
          </w:tcPr>
          <w:p w14:paraId="211AEE9F" w14:textId="77777777" w:rsidR="0096526B" w:rsidRDefault="0096526B">
            <w:pPr>
              <w:pStyle w:val="Normal1"/>
              <w:spacing w:line="300" w:lineRule="exact"/>
              <w:jc w:val="center"/>
              <w:rPr>
                <w:rFonts w:ascii="Times New Roman" w:hAnsi="Times New Roman"/>
                <w:color w:val="000000"/>
                <w:lang w:eastAsia="de-DE" w:bidi="en-US"/>
              </w:rPr>
            </w:pPr>
          </w:p>
        </w:tc>
      </w:tr>
      <w:tr w:rsidR="0096526B" w14:paraId="4E49762F" w14:textId="77777777">
        <w:trPr>
          <w:trHeight w:val="186"/>
          <w:jc w:val="center"/>
        </w:trPr>
        <w:tc>
          <w:tcPr>
            <w:tcW w:w="794" w:type="dxa"/>
            <w:tcBorders>
              <w:top w:val="single" w:sz="12" w:space="0" w:color="00000A"/>
              <w:left w:val="single" w:sz="12" w:space="0" w:color="00000A"/>
              <w:bottom w:val="single" w:sz="4" w:space="0" w:color="00000A"/>
              <w:right w:val="single" w:sz="4" w:space="0" w:color="00000A"/>
            </w:tcBorders>
            <w:shd w:val="clear" w:color="auto" w:fill="D3FEB8"/>
            <w:tcMar>
              <w:left w:w="78" w:type="dxa"/>
            </w:tcMar>
            <w:vAlign w:val="center"/>
          </w:tcPr>
          <w:p w14:paraId="575686C7"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M6</w:t>
            </w:r>
          </w:p>
        </w:tc>
        <w:tc>
          <w:tcPr>
            <w:tcW w:w="1261" w:type="dxa"/>
            <w:tcBorders>
              <w:top w:val="single" w:sz="12" w:space="0" w:color="00000A"/>
              <w:left w:val="single" w:sz="4" w:space="0" w:color="00000A"/>
              <w:bottom w:val="single" w:sz="4" w:space="0" w:color="00000A"/>
              <w:right w:val="single" w:sz="4" w:space="0" w:color="00000A"/>
            </w:tcBorders>
            <w:shd w:val="clear" w:color="auto" w:fill="D3FEB8"/>
            <w:vAlign w:val="center"/>
          </w:tcPr>
          <w:p w14:paraId="2D7D5A6F"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746</w:t>
            </w:r>
          </w:p>
        </w:tc>
        <w:tc>
          <w:tcPr>
            <w:tcW w:w="1170" w:type="dxa"/>
            <w:tcBorders>
              <w:top w:val="single" w:sz="12" w:space="0" w:color="00000A"/>
              <w:left w:val="single" w:sz="4" w:space="0" w:color="00000A"/>
              <w:bottom w:val="single" w:sz="4" w:space="0" w:color="00000A"/>
              <w:right w:val="single" w:sz="4" w:space="0" w:color="00000A"/>
            </w:tcBorders>
            <w:shd w:val="clear" w:color="auto" w:fill="D3FEB8"/>
            <w:tcMar>
              <w:left w:w="88" w:type="dxa"/>
            </w:tcMar>
            <w:vAlign w:val="center"/>
          </w:tcPr>
          <w:p w14:paraId="3D031B82"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15</w:t>
            </w:r>
          </w:p>
        </w:tc>
        <w:tc>
          <w:tcPr>
            <w:tcW w:w="2160" w:type="dxa"/>
            <w:tcBorders>
              <w:top w:val="single" w:sz="12" w:space="0" w:color="00000A"/>
              <w:left w:val="single" w:sz="4" w:space="0" w:color="00000A"/>
              <w:bottom w:val="single" w:sz="4" w:space="0" w:color="00000A"/>
              <w:right w:val="single" w:sz="4" w:space="0" w:color="00000A"/>
            </w:tcBorders>
            <w:shd w:val="clear" w:color="auto" w:fill="D3FEB8"/>
            <w:tcMar>
              <w:left w:w="88" w:type="dxa"/>
            </w:tcMar>
            <w:vAlign w:val="center"/>
          </w:tcPr>
          <w:p w14:paraId="3B431322"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Atmospheric Correction</w:t>
            </w:r>
          </w:p>
        </w:tc>
        <w:tc>
          <w:tcPr>
            <w:tcW w:w="1349" w:type="dxa"/>
            <w:tcBorders>
              <w:top w:val="single" w:sz="12" w:space="0" w:color="00000A"/>
              <w:left w:val="single" w:sz="4" w:space="0" w:color="00000A"/>
              <w:bottom w:val="single" w:sz="4" w:space="0" w:color="00000A"/>
              <w:right w:val="single" w:sz="4" w:space="0" w:color="00000A"/>
            </w:tcBorders>
            <w:shd w:val="clear" w:color="auto" w:fill="D3FEB8"/>
            <w:vAlign w:val="center"/>
          </w:tcPr>
          <w:p w14:paraId="1741CF14"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750</w:t>
            </w:r>
          </w:p>
        </w:tc>
        <w:tc>
          <w:tcPr>
            <w:tcW w:w="1080" w:type="dxa"/>
            <w:tcBorders>
              <w:top w:val="single" w:sz="12" w:space="0" w:color="00000A"/>
              <w:left w:val="single" w:sz="4" w:space="0" w:color="00000A"/>
              <w:bottom w:val="single" w:sz="4" w:space="0" w:color="00000A"/>
              <w:right w:val="single" w:sz="4" w:space="0" w:color="00000A"/>
            </w:tcBorders>
            <w:shd w:val="clear" w:color="auto" w:fill="D3FEB8"/>
            <w:vAlign w:val="center"/>
          </w:tcPr>
          <w:p w14:paraId="52B1EFEE"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Single</w:t>
            </w:r>
          </w:p>
        </w:tc>
        <w:tc>
          <w:tcPr>
            <w:tcW w:w="1260" w:type="dxa"/>
            <w:vMerge w:val="restart"/>
            <w:tcBorders>
              <w:top w:val="single" w:sz="12" w:space="0" w:color="00000A"/>
              <w:left w:val="single" w:sz="4" w:space="0" w:color="00000A"/>
              <w:bottom w:val="single" w:sz="12" w:space="0" w:color="00000A"/>
              <w:right w:val="single" w:sz="12" w:space="0" w:color="00000A"/>
            </w:tcBorders>
            <w:shd w:val="clear" w:color="auto" w:fill="D3FEB8"/>
            <w:tcMar>
              <w:left w:w="88" w:type="dxa"/>
            </w:tcMar>
            <w:vAlign w:val="center"/>
          </w:tcPr>
          <w:p w14:paraId="0F4E6A1C"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Near IR</w:t>
            </w:r>
          </w:p>
        </w:tc>
      </w:tr>
      <w:tr w:rsidR="0096526B" w14:paraId="700A75CD" w14:textId="77777777">
        <w:trPr>
          <w:trHeight w:val="31"/>
          <w:jc w:val="center"/>
        </w:trPr>
        <w:tc>
          <w:tcPr>
            <w:tcW w:w="794" w:type="dxa"/>
            <w:tcBorders>
              <w:top w:val="single" w:sz="4" w:space="0" w:color="00000A"/>
              <w:left w:val="single" w:sz="12" w:space="0" w:color="00000A"/>
              <w:bottom w:val="single" w:sz="4" w:space="0" w:color="00000A"/>
              <w:right w:val="single" w:sz="4" w:space="0" w:color="00000A"/>
            </w:tcBorders>
            <w:shd w:val="clear" w:color="auto" w:fill="D3FEB8"/>
            <w:tcMar>
              <w:left w:w="78" w:type="dxa"/>
            </w:tcMar>
            <w:vAlign w:val="center"/>
          </w:tcPr>
          <w:p w14:paraId="7347C3E2"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M7</w:t>
            </w:r>
          </w:p>
        </w:tc>
        <w:tc>
          <w:tcPr>
            <w:tcW w:w="1261" w:type="dxa"/>
            <w:tcBorders>
              <w:top w:val="single" w:sz="4" w:space="0" w:color="00000A"/>
              <w:left w:val="single" w:sz="4" w:space="0" w:color="00000A"/>
              <w:bottom w:val="single" w:sz="4" w:space="0" w:color="00000A"/>
              <w:right w:val="single" w:sz="4" w:space="0" w:color="00000A"/>
            </w:tcBorders>
            <w:shd w:val="clear" w:color="auto" w:fill="D3FEB8"/>
            <w:vAlign w:val="center"/>
          </w:tcPr>
          <w:p w14:paraId="2332BB00"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865</w:t>
            </w:r>
          </w:p>
        </w:tc>
        <w:tc>
          <w:tcPr>
            <w:tcW w:w="1170" w:type="dxa"/>
            <w:tcBorders>
              <w:top w:val="single" w:sz="4" w:space="0" w:color="00000A"/>
              <w:left w:val="single" w:sz="4" w:space="0" w:color="00000A"/>
              <w:bottom w:val="single" w:sz="4" w:space="0" w:color="00000A"/>
              <w:right w:val="single" w:sz="4" w:space="0" w:color="00000A"/>
            </w:tcBorders>
            <w:shd w:val="clear" w:color="auto" w:fill="D3FEB8"/>
            <w:tcMar>
              <w:left w:w="88" w:type="dxa"/>
            </w:tcMar>
            <w:vAlign w:val="center"/>
          </w:tcPr>
          <w:p w14:paraId="6C3CB940"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39</w:t>
            </w:r>
          </w:p>
        </w:tc>
        <w:tc>
          <w:tcPr>
            <w:tcW w:w="2160" w:type="dxa"/>
            <w:tcBorders>
              <w:top w:val="single" w:sz="4" w:space="0" w:color="00000A"/>
              <w:left w:val="single" w:sz="4" w:space="0" w:color="00000A"/>
              <w:bottom w:val="single" w:sz="4" w:space="0" w:color="00000A"/>
              <w:right w:val="single" w:sz="4" w:space="0" w:color="00000A"/>
            </w:tcBorders>
            <w:shd w:val="clear" w:color="auto" w:fill="D3FEB8"/>
            <w:tcMar>
              <w:left w:w="88" w:type="dxa"/>
            </w:tcMar>
            <w:vAlign w:val="center"/>
          </w:tcPr>
          <w:p w14:paraId="709BCCAD"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Ocean Color Aerosols</w:t>
            </w:r>
          </w:p>
        </w:tc>
        <w:tc>
          <w:tcPr>
            <w:tcW w:w="1349" w:type="dxa"/>
            <w:tcBorders>
              <w:top w:val="single" w:sz="4" w:space="0" w:color="00000A"/>
              <w:left w:val="single" w:sz="4" w:space="0" w:color="00000A"/>
              <w:bottom w:val="single" w:sz="4" w:space="0" w:color="00000A"/>
              <w:right w:val="single" w:sz="4" w:space="0" w:color="00000A"/>
            </w:tcBorders>
            <w:shd w:val="clear" w:color="auto" w:fill="D3FEB8"/>
            <w:vAlign w:val="center"/>
          </w:tcPr>
          <w:p w14:paraId="2407EF94"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750</w:t>
            </w:r>
          </w:p>
        </w:tc>
        <w:tc>
          <w:tcPr>
            <w:tcW w:w="1080" w:type="dxa"/>
            <w:tcBorders>
              <w:top w:val="single" w:sz="4" w:space="0" w:color="00000A"/>
              <w:left w:val="single" w:sz="4" w:space="0" w:color="00000A"/>
              <w:bottom w:val="single" w:sz="4" w:space="0" w:color="00000A"/>
              <w:right w:val="single" w:sz="4" w:space="0" w:color="00000A"/>
            </w:tcBorders>
            <w:shd w:val="clear" w:color="auto" w:fill="D3FEB8"/>
            <w:vAlign w:val="center"/>
          </w:tcPr>
          <w:p w14:paraId="5F7EB570"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Dual</w:t>
            </w:r>
          </w:p>
        </w:tc>
        <w:tc>
          <w:tcPr>
            <w:tcW w:w="1260" w:type="dxa"/>
            <w:vMerge/>
            <w:tcBorders>
              <w:top w:val="single" w:sz="12" w:space="0" w:color="00000A"/>
              <w:left w:val="single" w:sz="4" w:space="0" w:color="00000A"/>
              <w:bottom w:val="single" w:sz="12" w:space="0" w:color="00000A"/>
              <w:right w:val="single" w:sz="12" w:space="0" w:color="00000A"/>
            </w:tcBorders>
            <w:shd w:val="clear" w:color="auto" w:fill="D3FEB8"/>
            <w:tcMar>
              <w:left w:w="88" w:type="dxa"/>
            </w:tcMar>
            <w:vAlign w:val="center"/>
          </w:tcPr>
          <w:p w14:paraId="1B037E21" w14:textId="77777777" w:rsidR="0096526B" w:rsidRDefault="0096526B">
            <w:pPr>
              <w:pStyle w:val="Normal1"/>
              <w:spacing w:line="300" w:lineRule="exact"/>
              <w:jc w:val="center"/>
              <w:rPr>
                <w:rFonts w:ascii="Times New Roman" w:hAnsi="Times New Roman"/>
                <w:color w:val="000000"/>
                <w:lang w:eastAsia="de-DE" w:bidi="en-US"/>
              </w:rPr>
            </w:pPr>
          </w:p>
        </w:tc>
      </w:tr>
      <w:tr w:rsidR="0096526B" w14:paraId="188C702F" w14:textId="77777777">
        <w:trPr>
          <w:trHeight w:val="510"/>
          <w:jc w:val="center"/>
        </w:trPr>
        <w:tc>
          <w:tcPr>
            <w:tcW w:w="794" w:type="dxa"/>
            <w:tcBorders>
              <w:top w:val="single" w:sz="12" w:space="0" w:color="00000A"/>
              <w:left w:val="single" w:sz="12" w:space="0" w:color="00000A"/>
              <w:bottom w:val="single" w:sz="12" w:space="0" w:color="00000A"/>
              <w:right w:val="single" w:sz="4" w:space="0" w:color="00000A"/>
            </w:tcBorders>
            <w:shd w:val="clear" w:color="auto" w:fill="auto"/>
            <w:tcMar>
              <w:left w:w="78" w:type="dxa"/>
            </w:tcMar>
            <w:vAlign w:val="center"/>
          </w:tcPr>
          <w:p w14:paraId="5C56340E"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DNB</w:t>
            </w:r>
          </w:p>
        </w:tc>
        <w:tc>
          <w:tcPr>
            <w:tcW w:w="1261" w:type="dxa"/>
            <w:tcBorders>
              <w:top w:val="single" w:sz="12" w:space="0" w:color="00000A"/>
              <w:left w:val="single" w:sz="4" w:space="0" w:color="00000A"/>
              <w:bottom w:val="single" w:sz="12" w:space="0" w:color="00000A"/>
              <w:right w:val="single" w:sz="4" w:space="0" w:color="00000A"/>
            </w:tcBorders>
            <w:shd w:val="clear" w:color="auto" w:fill="auto"/>
            <w:vAlign w:val="center"/>
          </w:tcPr>
          <w:p w14:paraId="7217DD37"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700</w:t>
            </w:r>
          </w:p>
        </w:tc>
        <w:tc>
          <w:tcPr>
            <w:tcW w:w="1170" w:type="dxa"/>
            <w:tcBorders>
              <w:top w:val="single" w:sz="12" w:space="0" w:color="00000A"/>
              <w:left w:val="single" w:sz="4" w:space="0" w:color="00000A"/>
              <w:bottom w:val="single" w:sz="12" w:space="0" w:color="00000A"/>
              <w:right w:val="single" w:sz="4" w:space="0" w:color="00000A"/>
            </w:tcBorders>
            <w:shd w:val="clear" w:color="auto" w:fill="auto"/>
            <w:tcMar>
              <w:left w:w="88" w:type="dxa"/>
            </w:tcMar>
            <w:vAlign w:val="center"/>
          </w:tcPr>
          <w:p w14:paraId="188E88E9"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400</w:t>
            </w:r>
          </w:p>
        </w:tc>
        <w:tc>
          <w:tcPr>
            <w:tcW w:w="2160" w:type="dxa"/>
            <w:tcBorders>
              <w:top w:val="single" w:sz="12" w:space="0" w:color="00000A"/>
              <w:left w:val="single" w:sz="4" w:space="0" w:color="00000A"/>
              <w:bottom w:val="single" w:sz="12" w:space="0" w:color="00000A"/>
              <w:right w:val="single" w:sz="4" w:space="0" w:color="00000A"/>
            </w:tcBorders>
            <w:shd w:val="clear" w:color="auto" w:fill="auto"/>
            <w:tcMar>
              <w:left w:w="88" w:type="dxa"/>
            </w:tcMar>
            <w:vAlign w:val="center"/>
          </w:tcPr>
          <w:p w14:paraId="2F2704EC"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Day/Night Band</w:t>
            </w:r>
          </w:p>
        </w:tc>
        <w:tc>
          <w:tcPr>
            <w:tcW w:w="1349" w:type="dxa"/>
            <w:tcBorders>
              <w:top w:val="single" w:sz="12" w:space="0" w:color="00000A"/>
              <w:left w:val="single" w:sz="4" w:space="0" w:color="00000A"/>
              <w:bottom w:val="single" w:sz="12" w:space="0" w:color="00000A"/>
              <w:right w:val="single" w:sz="4" w:space="0" w:color="00000A"/>
            </w:tcBorders>
            <w:shd w:val="clear" w:color="auto" w:fill="auto"/>
            <w:vAlign w:val="center"/>
          </w:tcPr>
          <w:p w14:paraId="06F4A702" w14:textId="77777777"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750</w:t>
            </w:r>
          </w:p>
        </w:tc>
        <w:tc>
          <w:tcPr>
            <w:tcW w:w="1080" w:type="dxa"/>
            <w:tcBorders>
              <w:top w:val="single" w:sz="12" w:space="0" w:color="00000A"/>
              <w:left w:val="single" w:sz="4" w:space="0" w:color="00000A"/>
              <w:bottom w:val="single" w:sz="12" w:space="0" w:color="00000A"/>
              <w:right w:val="single" w:sz="4" w:space="0" w:color="00000A"/>
            </w:tcBorders>
            <w:shd w:val="clear" w:color="auto" w:fill="auto"/>
            <w:vAlign w:val="center"/>
          </w:tcPr>
          <w:p w14:paraId="72B79FF6" w14:textId="77777777" w:rsidR="0096526B" w:rsidRDefault="008B373F">
            <w:pPr>
              <w:pStyle w:val="Normal1"/>
              <w:spacing w:line="240" w:lineRule="auto"/>
              <w:jc w:val="center"/>
              <w:rPr>
                <w:rFonts w:ascii="Times New Roman" w:hAnsi="Times New Roman"/>
                <w:color w:val="000000"/>
                <w:lang w:eastAsia="de-DE" w:bidi="en-US"/>
              </w:rPr>
            </w:pPr>
            <w:r>
              <w:rPr>
                <w:rFonts w:ascii="Times New Roman" w:hAnsi="Times New Roman"/>
                <w:color w:val="000000"/>
                <w:lang w:eastAsia="de-DE" w:bidi="en-US"/>
              </w:rPr>
              <w:t>Low</w:t>
            </w:r>
          </w:p>
          <w:p w14:paraId="09808EF7" w14:textId="77777777" w:rsidR="0096526B" w:rsidRDefault="008B373F">
            <w:pPr>
              <w:pStyle w:val="Normal1"/>
              <w:spacing w:line="240" w:lineRule="auto"/>
              <w:jc w:val="center"/>
              <w:rPr>
                <w:rFonts w:ascii="Times New Roman" w:hAnsi="Times New Roman"/>
                <w:color w:val="000000"/>
                <w:lang w:eastAsia="de-DE" w:bidi="en-US"/>
              </w:rPr>
            </w:pPr>
            <w:r>
              <w:rPr>
                <w:rFonts w:ascii="Times New Roman" w:hAnsi="Times New Roman"/>
                <w:color w:val="000000"/>
                <w:lang w:eastAsia="de-DE" w:bidi="en-US"/>
              </w:rPr>
              <w:t xml:space="preserve"> Middle</w:t>
            </w:r>
          </w:p>
          <w:p w14:paraId="23F9511B" w14:textId="77777777" w:rsidR="0096526B" w:rsidRDefault="008B373F">
            <w:pPr>
              <w:pStyle w:val="Normal1"/>
              <w:spacing w:line="240" w:lineRule="auto"/>
              <w:jc w:val="center"/>
              <w:rPr>
                <w:rFonts w:ascii="Times New Roman" w:hAnsi="Times New Roman"/>
                <w:color w:val="000000"/>
                <w:lang w:eastAsia="de-DE" w:bidi="en-US"/>
              </w:rPr>
            </w:pPr>
            <w:r>
              <w:rPr>
                <w:rFonts w:ascii="Times New Roman" w:hAnsi="Times New Roman"/>
                <w:color w:val="000000"/>
                <w:lang w:eastAsia="de-DE" w:bidi="en-US"/>
              </w:rPr>
              <w:t>High</w:t>
            </w:r>
          </w:p>
        </w:tc>
        <w:tc>
          <w:tcPr>
            <w:tcW w:w="1260" w:type="dxa"/>
            <w:tcBorders>
              <w:top w:val="single" w:sz="12" w:space="0" w:color="00000A"/>
              <w:left w:val="single" w:sz="4" w:space="0" w:color="00000A"/>
              <w:bottom w:val="single" w:sz="12" w:space="0" w:color="00000A"/>
              <w:right w:val="single" w:sz="12" w:space="0" w:color="00000A"/>
            </w:tcBorders>
            <w:shd w:val="clear" w:color="auto" w:fill="auto"/>
            <w:tcMar>
              <w:left w:w="88" w:type="dxa"/>
            </w:tcMar>
            <w:vAlign w:val="center"/>
          </w:tcPr>
          <w:p w14:paraId="2EA93534" w14:textId="797F9BEA" w:rsidR="0096526B" w:rsidRDefault="008B373F">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Visible</w:t>
            </w:r>
            <w:r w:rsidR="00705659">
              <w:rPr>
                <w:rFonts w:ascii="Times New Roman" w:hAnsi="Times New Roman"/>
                <w:color w:val="000000"/>
                <w:lang w:eastAsia="de-DE" w:bidi="en-US"/>
              </w:rPr>
              <w:t>/</w:t>
            </w:r>
          </w:p>
          <w:p w14:paraId="2C6ACECE" w14:textId="789B0892" w:rsidR="0096526B" w:rsidRDefault="00705659" w:rsidP="00705659">
            <w:pPr>
              <w:pStyle w:val="Normal1"/>
              <w:spacing w:line="300" w:lineRule="exact"/>
              <w:jc w:val="center"/>
              <w:rPr>
                <w:rFonts w:ascii="Times New Roman" w:hAnsi="Times New Roman"/>
                <w:color w:val="000000"/>
                <w:lang w:eastAsia="de-DE" w:bidi="en-US"/>
              </w:rPr>
            </w:pPr>
            <w:r>
              <w:rPr>
                <w:rFonts w:ascii="Times New Roman" w:hAnsi="Times New Roman"/>
                <w:color w:val="000000"/>
                <w:lang w:eastAsia="de-DE" w:bidi="en-US"/>
              </w:rPr>
              <w:t>Near IR</w:t>
            </w:r>
          </w:p>
        </w:tc>
      </w:tr>
    </w:tbl>
    <w:p w14:paraId="5EB86927" w14:textId="77777777" w:rsidR="0096526B" w:rsidRDefault="0096526B">
      <w:pPr>
        <w:spacing w:after="120"/>
        <w:jc w:val="both"/>
        <w:rPr>
          <w:rFonts w:ascii="Times New Roman" w:hAnsi="Times New Roman" w:cs="Times New Roman"/>
          <w:b/>
          <w:sz w:val="22"/>
          <w:szCs w:val="22"/>
        </w:rPr>
      </w:pPr>
    </w:p>
    <w:p w14:paraId="63A6F234" w14:textId="77777777" w:rsidR="0096526B" w:rsidRDefault="008B373F">
      <w:pPr>
        <w:spacing w:after="120"/>
        <w:jc w:val="both"/>
        <w:rPr>
          <w:rFonts w:ascii="Times New Roman" w:hAnsi="Times New Roman" w:cs="Times New Roman"/>
          <w:b/>
          <w:sz w:val="20"/>
          <w:szCs w:val="20"/>
        </w:rPr>
      </w:pPr>
      <w:r>
        <w:rPr>
          <w:rFonts w:ascii="Times New Roman" w:hAnsi="Times New Roman" w:cs="Times New Roman"/>
          <w:b/>
          <w:sz w:val="20"/>
          <w:szCs w:val="20"/>
        </w:rPr>
        <w:t>1.2 Previous Study on VIIRS Calibration Stability Monitoring</w:t>
      </w:r>
    </w:p>
    <w:p w14:paraId="16A6AA75" w14:textId="3DF8629B" w:rsidR="0096526B" w:rsidRDefault="008B373F">
      <w:pPr>
        <w:spacing w:after="120"/>
        <w:jc w:val="both"/>
      </w:pPr>
      <w:r>
        <w:rPr>
          <w:rFonts w:ascii="Times New Roman" w:hAnsi="Times New Roman" w:cs="Times New Roman"/>
          <w:sz w:val="20"/>
          <w:szCs w:val="20"/>
        </w:rPr>
        <w:t>Long term Earth view observations on homogenous targets are often used for monitoring satellite calibration stability. Long term records should be stable if the instrument and ground targets are stable. When records have sharp change or drifts that mean</w:t>
      </w:r>
      <w:r w:rsidR="00CA3FBF">
        <w:rPr>
          <w:rFonts w:ascii="Times New Roman" w:hAnsi="Times New Roman" w:cs="Times New Roman"/>
          <w:sz w:val="20"/>
          <w:szCs w:val="20"/>
        </w:rPr>
        <w:t>s</w:t>
      </w:r>
      <w:r>
        <w:rPr>
          <w:rFonts w:ascii="Times New Roman" w:hAnsi="Times New Roman" w:cs="Times New Roman"/>
          <w:sz w:val="20"/>
          <w:szCs w:val="20"/>
        </w:rPr>
        <w:t xml:space="preserve"> new events </w:t>
      </w:r>
      <w:r w:rsidR="00A246FA">
        <w:rPr>
          <w:rFonts w:ascii="Times New Roman" w:hAnsi="Times New Roman" w:cs="Times New Roman"/>
          <w:sz w:val="20"/>
          <w:szCs w:val="20"/>
        </w:rPr>
        <w:t xml:space="preserve">might have </w:t>
      </w:r>
      <w:r w:rsidR="00402220">
        <w:rPr>
          <w:rFonts w:ascii="Times New Roman" w:hAnsi="Times New Roman" w:cs="Times New Roman"/>
          <w:sz w:val="20"/>
          <w:szCs w:val="20"/>
        </w:rPr>
        <w:t>occurred</w:t>
      </w:r>
      <w:r>
        <w:rPr>
          <w:rFonts w:ascii="Times New Roman" w:hAnsi="Times New Roman" w:cs="Times New Roman"/>
          <w:sz w:val="20"/>
          <w:szCs w:val="20"/>
        </w:rPr>
        <w:t xml:space="preserve"> over the sensor operation period</w:t>
      </w:r>
      <w:r w:rsidR="00A246FA">
        <w:rPr>
          <w:rFonts w:ascii="Times New Roman" w:hAnsi="Times New Roman" w:cs="Times New Roman"/>
          <w:sz w:val="20"/>
          <w:szCs w:val="20"/>
        </w:rPr>
        <w:t>, and calibration might need to be updated. The</w:t>
      </w:r>
      <w:r>
        <w:rPr>
          <w:rFonts w:ascii="Times New Roman" w:hAnsi="Times New Roman" w:cs="Times New Roman"/>
          <w:sz w:val="20"/>
          <w:szCs w:val="20"/>
        </w:rPr>
        <w:t xml:space="preserve"> radiometric calibration stability of the VIIRS visible and near infrared spectral bands were evaluated </w:t>
      </w:r>
      <w:r w:rsidR="00A246FA">
        <w:rPr>
          <w:rFonts w:ascii="Times New Roman" w:hAnsi="Times New Roman" w:cs="Times New Roman"/>
          <w:sz w:val="20"/>
          <w:szCs w:val="20"/>
        </w:rPr>
        <w:t xml:space="preserve">previously </w:t>
      </w:r>
      <w:r>
        <w:rPr>
          <w:rFonts w:ascii="Times New Roman" w:hAnsi="Times New Roman" w:cs="Times New Roman"/>
          <w:sz w:val="20"/>
          <w:szCs w:val="20"/>
        </w:rPr>
        <w:t>using measurements from S-NPP VIIRS over the Libya-4 and Dome C sites [6, 7]. Time series of Deep Convective Clouds were also monitored for the VIIRS DNB and RSB [8, 9]. S-NPP VIIRS has been collecting Earth observation data for more than 8.5 years and N20 VIIRS has been operating for more than 2.5 years. Both instruments are stable as expected from previous long term monitoring studies.</w:t>
      </w:r>
    </w:p>
    <w:p w14:paraId="04036496" w14:textId="77777777" w:rsidR="009249FD" w:rsidRDefault="009249FD">
      <w:pPr>
        <w:spacing w:after="120"/>
        <w:jc w:val="both"/>
        <w:rPr>
          <w:rFonts w:ascii="Times New Roman" w:hAnsi="Times New Roman" w:cs="Times New Roman"/>
          <w:b/>
          <w:sz w:val="20"/>
          <w:szCs w:val="20"/>
        </w:rPr>
      </w:pPr>
    </w:p>
    <w:p w14:paraId="1C44B83F" w14:textId="77777777" w:rsidR="0096526B" w:rsidRDefault="008B373F">
      <w:pPr>
        <w:spacing w:after="120"/>
        <w:jc w:val="both"/>
        <w:rPr>
          <w:rFonts w:ascii="Times New Roman" w:hAnsi="Times New Roman" w:cs="Times New Roman"/>
          <w:b/>
          <w:sz w:val="20"/>
          <w:szCs w:val="20"/>
        </w:rPr>
      </w:pPr>
      <w:r>
        <w:rPr>
          <w:rFonts w:ascii="Times New Roman" w:hAnsi="Times New Roman" w:cs="Times New Roman"/>
          <w:b/>
          <w:sz w:val="20"/>
          <w:szCs w:val="20"/>
        </w:rPr>
        <w:t>1.3 Objective of This Study</w:t>
      </w:r>
    </w:p>
    <w:p w14:paraId="135D0847" w14:textId="4E89DA62" w:rsidR="0096526B" w:rsidRDefault="008B373F">
      <w:pPr>
        <w:spacing w:after="120"/>
        <w:jc w:val="both"/>
      </w:pPr>
      <w:r>
        <w:rPr>
          <w:rFonts w:ascii="Times New Roman" w:hAnsi="Times New Roman" w:cs="Times New Roman"/>
          <w:sz w:val="20"/>
          <w:szCs w:val="20"/>
        </w:rPr>
        <w:t xml:space="preserve">The degradation of N20 VIIRS </w:t>
      </w:r>
      <w:r w:rsidR="00CA3FBF">
        <w:rPr>
          <w:rFonts w:ascii="Times New Roman" w:hAnsi="Times New Roman" w:cs="Times New Roman"/>
          <w:sz w:val="20"/>
          <w:szCs w:val="20"/>
        </w:rPr>
        <w:t>RSB</w:t>
      </w:r>
      <w:r>
        <w:rPr>
          <w:rFonts w:ascii="Times New Roman" w:hAnsi="Times New Roman" w:cs="Times New Roman"/>
          <w:sz w:val="20"/>
          <w:szCs w:val="20"/>
        </w:rPr>
        <w:t xml:space="preserve"> is much slower than S-NPP because S-NPP VIIRS has the mirror coating contamination of </w:t>
      </w:r>
      <w:r w:rsidR="00CA3FBF" w:rsidRPr="00CA3FBF">
        <w:rPr>
          <w:rFonts w:ascii="Times New Roman" w:hAnsi="Times New Roman" w:cs="Times New Roman"/>
          <w:sz w:val="20"/>
          <w:szCs w:val="20"/>
        </w:rPr>
        <w:t>rotating telescope assembly (RTA)</w:t>
      </w:r>
      <w:r>
        <w:rPr>
          <w:rFonts w:ascii="Times New Roman" w:hAnsi="Times New Roman" w:cs="Times New Roman"/>
          <w:sz w:val="20"/>
          <w:szCs w:val="20"/>
        </w:rPr>
        <w:t xml:space="preserve"> [10]. Some studies found that N20 VIIRS is performing as well or slightly better than S-NPP VIIRS [2]. The main objective in this study is to use a ground target, Libya</w:t>
      </w:r>
      <w:r w:rsidR="0067609E">
        <w:rPr>
          <w:rFonts w:ascii="Times New Roman" w:hAnsi="Times New Roman" w:cs="Times New Roman"/>
          <w:sz w:val="20"/>
          <w:szCs w:val="20"/>
        </w:rPr>
        <w:t xml:space="preserve"> </w:t>
      </w:r>
      <w:r>
        <w:rPr>
          <w:rFonts w:ascii="Times New Roman" w:hAnsi="Times New Roman" w:cs="Times New Roman"/>
          <w:sz w:val="20"/>
          <w:szCs w:val="20"/>
        </w:rPr>
        <w:t xml:space="preserve">4, to track the calibration stability of both S-NPP and N20 VIIRS DNB and RSB M4, M5, M7 bands. We cross-compare the two instruments to better understand their performances during their entire missions. </w:t>
      </w:r>
      <w:r>
        <w:rPr>
          <w:rFonts w:ascii="Times New Roman" w:eastAsia="SimSun" w:hAnsi="Times New Roman" w:cs="Times New Roman"/>
          <w:color w:val="000000"/>
          <w:sz w:val="20"/>
          <w:szCs w:val="20"/>
          <w:lang w:eastAsia="en-US" w:bidi="ar-SA"/>
        </w:rPr>
        <w:t>The results shown in this paper are useful for validating the current VIIRS instruments calibration stability and can help guide future calibration algorithm improvements and data reprocessing. These methods can be adopted for validating other instruments onboard satellites, such as MODIS and future JPSS satellites.</w:t>
      </w:r>
    </w:p>
    <w:p w14:paraId="731358E4" w14:textId="77777777" w:rsidR="0096526B" w:rsidRDefault="0096526B">
      <w:pPr>
        <w:jc w:val="both"/>
        <w:rPr>
          <w:rFonts w:ascii="Times New Roman" w:hAnsi="Times New Roman" w:cs="Times New Roman"/>
          <w:sz w:val="20"/>
          <w:szCs w:val="20"/>
        </w:rPr>
      </w:pPr>
    </w:p>
    <w:p w14:paraId="48461F82" w14:textId="77777777" w:rsidR="0096526B" w:rsidRDefault="008B373F">
      <w:pPr>
        <w:spacing w:after="120" w:line="360" w:lineRule="auto"/>
        <w:jc w:val="center"/>
        <w:rPr>
          <w:rFonts w:ascii="Times New Roman" w:hAnsi="Times New Roman" w:cs="Times New Roman"/>
          <w:b/>
        </w:rPr>
      </w:pPr>
      <w:r>
        <w:rPr>
          <w:rFonts w:ascii="Times New Roman" w:hAnsi="Times New Roman" w:cs="Times New Roman"/>
          <w:b/>
        </w:rPr>
        <w:t>2. STUDY SITE, DATA, AND METHODOLOGY</w:t>
      </w:r>
    </w:p>
    <w:p w14:paraId="4533A1A8" w14:textId="77777777" w:rsidR="0096526B" w:rsidRDefault="008B373F">
      <w:pPr>
        <w:spacing w:after="120"/>
        <w:jc w:val="both"/>
        <w:rPr>
          <w:rFonts w:ascii="Times New Roman" w:hAnsi="Times New Roman" w:cs="Times New Roman"/>
          <w:b/>
          <w:sz w:val="20"/>
          <w:szCs w:val="20"/>
        </w:rPr>
      </w:pPr>
      <w:r>
        <w:rPr>
          <w:rFonts w:ascii="Times New Roman" w:hAnsi="Times New Roman" w:cs="Times New Roman"/>
          <w:b/>
          <w:sz w:val="20"/>
          <w:szCs w:val="20"/>
        </w:rPr>
        <w:t>2.1 Study Site</w:t>
      </w:r>
    </w:p>
    <w:p w14:paraId="68CD854B" w14:textId="20F80AB7" w:rsidR="0096526B" w:rsidRDefault="008B373F">
      <w:pPr>
        <w:spacing w:after="120"/>
        <w:jc w:val="both"/>
      </w:pPr>
      <w:r>
        <w:rPr>
          <w:rFonts w:ascii="Times New Roman" w:hAnsi="Times New Roman" w:cs="Times New Roman"/>
          <w:sz w:val="20"/>
          <w:szCs w:val="20"/>
        </w:rPr>
        <w:t xml:space="preserve">The Libya 4 site [Latitude 28.55° N, Longitude: 23.39° E] is a relatively homogeneous site covered by sands in Africa. This ground target is spatially uniform and temporally invariant with stable reflectance and Bidirectional Reflectance Distribution Function (BRDF). This site is located in arid regions and most of the time it has a clear sky </w:t>
      </w:r>
      <w:r w:rsidR="00411DCA">
        <w:rPr>
          <w:rFonts w:ascii="Times New Roman" w:hAnsi="Times New Roman" w:cs="Times New Roman"/>
          <w:sz w:val="20"/>
          <w:szCs w:val="20"/>
        </w:rPr>
        <w:t xml:space="preserve">perfect </w:t>
      </w:r>
      <w:r>
        <w:rPr>
          <w:rFonts w:ascii="Times New Roman" w:hAnsi="Times New Roman" w:cs="Times New Roman"/>
          <w:sz w:val="20"/>
          <w:szCs w:val="20"/>
        </w:rPr>
        <w:t>for Earth view observations</w:t>
      </w:r>
      <w:r w:rsidR="00411DCA">
        <w:rPr>
          <w:rFonts w:ascii="Times New Roman" w:hAnsi="Times New Roman" w:cs="Times New Roman"/>
          <w:sz w:val="20"/>
          <w:szCs w:val="20"/>
        </w:rPr>
        <w:t xml:space="preserve"> from satellites</w:t>
      </w:r>
      <w:r>
        <w:rPr>
          <w:rFonts w:ascii="Times New Roman" w:hAnsi="Times New Roman" w:cs="Times New Roman"/>
          <w:sz w:val="20"/>
          <w:szCs w:val="20"/>
        </w:rPr>
        <w:t>. Additionally, this desert site has high reflectance in most visible and near infrared bands; thereby it has a high signal-to-noise ratio (SNR) in the data. Fig</w:t>
      </w:r>
      <w:r w:rsidR="009E37D8">
        <w:rPr>
          <w:rFonts w:ascii="Times New Roman" w:hAnsi="Times New Roman" w:cs="Times New Roman"/>
          <w:sz w:val="20"/>
          <w:szCs w:val="20"/>
        </w:rPr>
        <w:t>.</w:t>
      </w:r>
      <w:r>
        <w:rPr>
          <w:rFonts w:ascii="Times New Roman" w:hAnsi="Times New Roman" w:cs="Times New Roman"/>
          <w:sz w:val="20"/>
          <w:szCs w:val="20"/>
        </w:rPr>
        <w:t xml:space="preserve"> 1 shows the Libya 4 site SCIAMACHY spectra</w:t>
      </w:r>
      <w:r w:rsidR="0052046C">
        <w:rPr>
          <w:rFonts w:ascii="Times New Roman" w:hAnsi="Times New Roman" w:cs="Times New Roman"/>
          <w:sz w:val="20"/>
          <w:szCs w:val="20"/>
        </w:rPr>
        <w:t>, provided from European Space Agency,</w:t>
      </w:r>
      <w:r>
        <w:rPr>
          <w:rFonts w:ascii="Times New Roman" w:hAnsi="Times New Roman" w:cs="Times New Roman"/>
          <w:sz w:val="20"/>
          <w:szCs w:val="20"/>
        </w:rPr>
        <w:t xml:space="preserve"> and VIIRS pre-launch RSRs for both the S-NPP and N20 VIIRS DNB, M4, M5, and M7 bands. The RSRs from S-NPP and N20 VIIRS have small differences. </w:t>
      </w:r>
    </w:p>
    <w:p w14:paraId="2F7F713A" w14:textId="77777777" w:rsidR="0096526B" w:rsidRDefault="0096526B">
      <w:pPr>
        <w:spacing w:after="120"/>
        <w:jc w:val="both"/>
        <w:rPr>
          <w:rFonts w:ascii="Times New Roman" w:hAnsi="Times New Roman" w:cs="Times New Roman"/>
          <w:sz w:val="20"/>
          <w:szCs w:val="20"/>
        </w:rPr>
      </w:pPr>
    </w:p>
    <w:p w14:paraId="472795E3" w14:textId="77777777" w:rsidR="0096526B" w:rsidRDefault="0096526B">
      <w:pPr>
        <w:spacing w:after="120"/>
        <w:jc w:val="both"/>
        <w:rPr>
          <w:rFonts w:ascii="Times New Roman" w:hAnsi="Times New Roman" w:cs="Times New Roman"/>
          <w:sz w:val="20"/>
          <w:szCs w:val="20"/>
        </w:rPr>
      </w:pPr>
    </w:p>
    <w:p w14:paraId="54ADFACF" w14:textId="77777777" w:rsidR="0096526B" w:rsidRDefault="008B373F">
      <w:pPr>
        <w:jc w:val="center"/>
        <w:rPr>
          <w:rFonts w:ascii="Times New Roman" w:hAnsi="Times New Roman" w:cs="Times New Roman"/>
          <w:sz w:val="20"/>
          <w:szCs w:val="20"/>
        </w:rPr>
      </w:pPr>
      <w:r>
        <w:rPr>
          <w:noProof/>
          <w:lang w:eastAsia="en-US" w:bidi="ar-SA"/>
        </w:rPr>
        <w:lastRenderedPageBreak/>
        <w:drawing>
          <wp:inline distT="0" distB="0" distL="0" distR="3810" wp14:anchorId="3BBD67DC" wp14:editId="7E00544A">
            <wp:extent cx="4562475" cy="189230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t="7371"/>
                    <a:stretch>
                      <a:fillRect/>
                    </a:stretch>
                  </pic:blipFill>
                  <pic:spPr bwMode="auto">
                    <a:xfrm>
                      <a:off x="0" y="0"/>
                      <a:ext cx="4562868" cy="1892463"/>
                    </a:xfrm>
                    <a:prstGeom prst="rect">
                      <a:avLst/>
                    </a:prstGeom>
                  </pic:spPr>
                </pic:pic>
              </a:graphicData>
            </a:graphic>
          </wp:inline>
        </w:drawing>
      </w:r>
    </w:p>
    <w:p w14:paraId="317BACC5" w14:textId="63AFCE3A" w:rsidR="0096526B" w:rsidRDefault="008B373F">
      <w:pPr>
        <w:ind w:firstLine="432"/>
        <w:jc w:val="center"/>
      </w:pPr>
      <w:r>
        <w:rPr>
          <w:rFonts w:ascii="Times New Roman" w:hAnsi="Times New Roman" w:cs="Times New Roman"/>
          <w:sz w:val="18"/>
          <w:szCs w:val="18"/>
        </w:rPr>
        <w:t>Figure 1. Libya 4 SCIAMACHY spectra (green) and RSRs for the S-NPP (black) and N20 (blue) VIIRS DNB and M bands.</w:t>
      </w:r>
    </w:p>
    <w:p w14:paraId="709FC5AC" w14:textId="77777777" w:rsidR="0096526B" w:rsidRDefault="0096526B">
      <w:pPr>
        <w:spacing w:after="120"/>
        <w:jc w:val="both"/>
        <w:rPr>
          <w:rFonts w:ascii="Times New Roman" w:hAnsi="Times New Roman" w:cs="Times New Roman"/>
          <w:b/>
          <w:sz w:val="20"/>
          <w:szCs w:val="20"/>
        </w:rPr>
      </w:pPr>
    </w:p>
    <w:p w14:paraId="3C6F5BF5" w14:textId="77777777" w:rsidR="0096526B" w:rsidRDefault="008B373F">
      <w:pPr>
        <w:spacing w:after="120"/>
        <w:jc w:val="both"/>
        <w:rPr>
          <w:rFonts w:ascii="Times New Roman" w:hAnsi="Times New Roman" w:cs="Times New Roman"/>
          <w:b/>
          <w:sz w:val="20"/>
          <w:szCs w:val="20"/>
        </w:rPr>
      </w:pPr>
      <w:r>
        <w:rPr>
          <w:rFonts w:ascii="Times New Roman" w:hAnsi="Times New Roman" w:cs="Times New Roman"/>
          <w:b/>
          <w:sz w:val="20"/>
          <w:szCs w:val="20"/>
        </w:rPr>
        <w:t>2.2 Data Selection</w:t>
      </w:r>
    </w:p>
    <w:p w14:paraId="1727A53E" w14:textId="7D143109" w:rsidR="0096526B" w:rsidRDefault="008B373F">
      <w:pPr>
        <w:spacing w:after="120"/>
        <w:jc w:val="both"/>
      </w:pPr>
      <w:r>
        <w:rPr>
          <w:rFonts w:ascii="Times New Roman" w:hAnsi="Times New Roman" w:cs="Times New Roman"/>
          <w:sz w:val="20"/>
          <w:szCs w:val="20"/>
        </w:rPr>
        <w:t xml:space="preserve">The data products used in this study are the NASA S-NPP and N20 VIIRS L1B data </w:t>
      </w:r>
      <w:r w:rsidR="00A246FA">
        <w:rPr>
          <w:rFonts w:ascii="Times New Roman" w:hAnsi="Times New Roman" w:cs="Times New Roman"/>
          <w:sz w:val="20"/>
          <w:szCs w:val="20"/>
        </w:rPr>
        <w:t>that</w:t>
      </w:r>
      <w:r>
        <w:rPr>
          <w:rFonts w:ascii="Times New Roman" w:hAnsi="Times New Roman" w:cs="Times New Roman"/>
          <w:sz w:val="20"/>
          <w:szCs w:val="20"/>
        </w:rPr>
        <w:t xml:space="preserve"> can be downloaded from Level 1 and Atmosphere Archive and Distribution System (LAADS) (https://ladsweb.modaps.eosdis.nasa.gov/). We used the S-NPP VIIRS Collection 1 products</w:t>
      </w:r>
      <w:r w:rsidR="00863EE4">
        <w:rPr>
          <w:rFonts w:ascii="Times New Roman" w:hAnsi="Times New Roman" w:cs="Times New Roman"/>
          <w:sz w:val="20"/>
          <w:szCs w:val="20"/>
        </w:rPr>
        <w:t xml:space="preserve">, </w:t>
      </w:r>
      <w:r w:rsidR="00863EE4" w:rsidRPr="00863EE4">
        <w:rPr>
          <w:rFonts w:ascii="Times New Roman" w:hAnsi="Times New Roman" w:cs="Times New Roman"/>
          <w:sz w:val="20"/>
          <w:szCs w:val="20"/>
        </w:rPr>
        <w:t xml:space="preserve">Land Science Investigator-led Processing System </w:t>
      </w:r>
      <w:r>
        <w:rPr>
          <w:rFonts w:ascii="Times New Roman" w:hAnsi="Times New Roman" w:cs="Times New Roman"/>
          <w:sz w:val="20"/>
          <w:szCs w:val="20"/>
        </w:rPr>
        <w:t>(LSIPS</w:t>
      </w:r>
      <w:r w:rsidR="00863EE4">
        <w:rPr>
          <w:rFonts w:ascii="Times New Roman" w:hAnsi="Times New Roman" w:cs="Times New Roman"/>
          <w:sz w:val="20"/>
          <w:szCs w:val="20"/>
        </w:rPr>
        <w:t>)</w:t>
      </w:r>
      <w:r>
        <w:rPr>
          <w:rFonts w:ascii="Times New Roman" w:hAnsi="Times New Roman" w:cs="Times New Roman"/>
          <w:sz w:val="20"/>
          <w:szCs w:val="20"/>
        </w:rPr>
        <w:t xml:space="preserve"> Land Archive Set 5000</w:t>
      </w:r>
      <w:r w:rsidR="00863EE4">
        <w:rPr>
          <w:rFonts w:ascii="Times New Roman" w:hAnsi="Times New Roman" w:cs="Times New Roman"/>
          <w:sz w:val="20"/>
          <w:szCs w:val="20"/>
        </w:rPr>
        <w:t xml:space="preserve"> and also used the </w:t>
      </w:r>
      <w:r>
        <w:rPr>
          <w:rFonts w:ascii="Times New Roman" w:hAnsi="Times New Roman" w:cs="Times New Roman"/>
          <w:sz w:val="20"/>
          <w:szCs w:val="20"/>
        </w:rPr>
        <w:t>N20 VIIRS Collection 2 product</w:t>
      </w:r>
      <w:r w:rsidR="00863EE4">
        <w:rPr>
          <w:rFonts w:ascii="Times New Roman" w:hAnsi="Times New Roman" w:cs="Times New Roman"/>
          <w:sz w:val="20"/>
          <w:szCs w:val="20"/>
        </w:rPr>
        <w:t xml:space="preserve">, </w:t>
      </w:r>
      <w:r>
        <w:rPr>
          <w:rFonts w:ascii="Times New Roman" w:hAnsi="Times New Roman" w:cs="Times New Roman"/>
          <w:sz w:val="20"/>
          <w:szCs w:val="20"/>
        </w:rPr>
        <w:t xml:space="preserve">Atmosphere, Land Archive Set 5200. The LSIPS data has been reprocessed with improved calibration algorithms and LUTs (https://landweb.modaps.eosdis.nasa.gov/NPP_QA/). N20 VIIRS Collection 2 </w:t>
      </w:r>
      <w:r w:rsidR="00411DCA">
        <w:rPr>
          <w:rFonts w:ascii="Times New Roman" w:hAnsi="Times New Roman" w:cs="Times New Roman"/>
          <w:sz w:val="20"/>
          <w:szCs w:val="20"/>
        </w:rPr>
        <w:t>data are</w:t>
      </w:r>
      <w:r>
        <w:rPr>
          <w:rFonts w:ascii="Times New Roman" w:hAnsi="Times New Roman" w:cs="Times New Roman"/>
          <w:sz w:val="20"/>
          <w:szCs w:val="20"/>
        </w:rPr>
        <w:t xml:space="preserve"> reprocessed recently. </w:t>
      </w:r>
    </w:p>
    <w:p w14:paraId="66B7015E" w14:textId="1C589699" w:rsidR="00D432B1" w:rsidRDefault="008B373F">
      <w:pPr>
        <w:spacing w:after="120"/>
        <w:jc w:val="both"/>
        <w:rPr>
          <w:rFonts w:ascii="Times New Roman" w:hAnsi="Times New Roman" w:cs="Times New Roman"/>
          <w:sz w:val="20"/>
          <w:szCs w:val="20"/>
        </w:rPr>
      </w:pPr>
      <w:r>
        <w:rPr>
          <w:rFonts w:ascii="Times New Roman" w:hAnsi="Times New Roman" w:cs="Times New Roman"/>
          <w:sz w:val="20"/>
          <w:szCs w:val="20"/>
        </w:rPr>
        <w:t>The data near nadir overpass at the Libya 4 are downloaded</w:t>
      </w:r>
      <w:r w:rsidR="0090339A">
        <w:rPr>
          <w:rFonts w:ascii="Times New Roman" w:hAnsi="Times New Roman" w:cs="Times New Roman"/>
          <w:sz w:val="20"/>
          <w:szCs w:val="20"/>
        </w:rPr>
        <w:t xml:space="preserve"> for SNPP</w:t>
      </w:r>
      <w:r w:rsidR="00B34FD0">
        <w:rPr>
          <w:rFonts w:ascii="Times New Roman" w:hAnsi="Times New Roman" w:cs="Times New Roman"/>
          <w:sz w:val="20"/>
          <w:szCs w:val="20"/>
        </w:rPr>
        <w:t xml:space="preserve"> from 2012 to June 2020</w:t>
      </w:r>
      <w:r w:rsidR="0090339A">
        <w:rPr>
          <w:rFonts w:ascii="Times New Roman" w:hAnsi="Times New Roman" w:cs="Times New Roman"/>
          <w:sz w:val="20"/>
          <w:szCs w:val="20"/>
        </w:rPr>
        <w:t xml:space="preserve">, </w:t>
      </w:r>
      <w:r w:rsidR="00B34FD0">
        <w:rPr>
          <w:rFonts w:ascii="Times New Roman" w:hAnsi="Times New Roman" w:cs="Times New Roman"/>
          <w:sz w:val="20"/>
          <w:szCs w:val="20"/>
        </w:rPr>
        <w:t xml:space="preserve">and for N20 </w:t>
      </w:r>
      <w:r w:rsidR="0090339A">
        <w:rPr>
          <w:rFonts w:ascii="Times New Roman" w:hAnsi="Times New Roman" w:cs="Times New Roman"/>
          <w:sz w:val="20"/>
          <w:szCs w:val="20"/>
        </w:rPr>
        <w:t>from 2018 to</w:t>
      </w:r>
      <w:r w:rsidR="00411DCA">
        <w:rPr>
          <w:rFonts w:ascii="Times New Roman" w:hAnsi="Times New Roman" w:cs="Times New Roman"/>
          <w:sz w:val="20"/>
          <w:szCs w:val="20"/>
        </w:rPr>
        <w:t xml:space="preserve"> June</w:t>
      </w:r>
      <w:r w:rsidR="0090339A">
        <w:rPr>
          <w:rFonts w:ascii="Times New Roman" w:hAnsi="Times New Roman" w:cs="Times New Roman"/>
          <w:sz w:val="20"/>
          <w:szCs w:val="20"/>
        </w:rPr>
        <w:t xml:space="preserve"> 2020</w:t>
      </w:r>
      <w:r>
        <w:rPr>
          <w:rFonts w:ascii="Times New Roman" w:hAnsi="Times New Roman" w:cs="Times New Roman"/>
          <w:sz w:val="20"/>
          <w:szCs w:val="20"/>
        </w:rPr>
        <w:t xml:space="preserve">. Any images with clouds, shadows, or heterogeneous surface structures over the Libya 4 site are excluded for this study. Satellite images are investigated both by the </w:t>
      </w:r>
      <w:r w:rsidR="00D369B6">
        <w:rPr>
          <w:rFonts w:ascii="Times New Roman" w:hAnsi="Times New Roman" w:cs="Times New Roman"/>
          <w:sz w:val="20"/>
          <w:szCs w:val="20"/>
        </w:rPr>
        <w:t xml:space="preserve">covariance filter </w:t>
      </w:r>
      <w:r>
        <w:rPr>
          <w:rFonts w:ascii="Times New Roman" w:hAnsi="Times New Roman" w:cs="Times New Roman"/>
          <w:sz w:val="20"/>
          <w:szCs w:val="20"/>
        </w:rPr>
        <w:t xml:space="preserve">of the Libya 4 radiance and </w:t>
      </w:r>
      <w:r w:rsidR="00411DCA">
        <w:rPr>
          <w:rFonts w:ascii="Times New Roman" w:hAnsi="Times New Roman" w:cs="Times New Roman"/>
          <w:sz w:val="20"/>
          <w:szCs w:val="20"/>
        </w:rPr>
        <w:t xml:space="preserve">also </w:t>
      </w:r>
      <w:r>
        <w:rPr>
          <w:rFonts w:ascii="Times New Roman" w:hAnsi="Times New Roman" w:cs="Times New Roman"/>
          <w:sz w:val="20"/>
          <w:szCs w:val="20"/>
        </w:rPr>
        <w:t>by visual check. Data with less homogeneity are excluded if the coefficient of variation (CV) derived from 32x32 pixels is higher than 0.05</w:t>
      </w:r>
      <w:r w:rsidR="0090339A">
        <w:rPr>
          <w:rFonts w:ascii="Times New Roman" w:hAnsi="Times New Roman" w:cs="Times New Roman"/>
          <w:sz w:val="20"/>
          <w:szCs w:val="20"/>
        </w:rPr>
        <w:t xml:space="preserve"> for DNB</w:t>
      </w:r>
      <w:r>
        <w:rPr>
          <w:rFonts w:ascii="Times New Roman" w:hAnsi="Times New Roman" w:cs="Times New Roman"/>
          <w:sz w:val="20"/>
          <w:szCs w:val="20"/>
        </w:rPr>
        <w:t xml:space="preserve"> or</w:t>
      </w:r>
      <w:r w:rsidR="0090339A">
        <w:rPr>
          <w:rFonts w:ascii="Times New Roman" w:hAnsi="Times New Roman" w:cs="Times New Roman"/>
          <w:sz w:val="20"/>
          <w:szCs w:val="20"/>
        </w:rPr>
        <w:t xml:space="preserve"> 0.03 for </w:t>
      </w:r>
      <w:r>
        <w:rPr>
          <w:rFonts w:ascii="Times New Roman" w:hAnsi="Times New Roman" w:cs="Times New Roman"/>
          <w:sz w:val="20"/>
          <w:szCs w:val="20"/>
        </w:rPr>
        <w:t>M bands. The M6 band are excluded in the integral</w:t>
      </w:r>
      <w:r w:rsidR="00411DCA">
        <w:rPr>
          <w:rFonts w:ascii="Times New Roman" w:hAnsi="Times New Roman" w:cs="Times New Roman"/>
          <w:sz w:val="20"/>
          <w:szCs w:val="20"/>
        </w:rPr>
        <w:t xml:space="preserve"> M band</w:t>
      </w:r>
      <w:r w:rsidR="005127F0">
        <w:rPr>
          <w:rFonts w:ascii="Times New Roman" w:hAnsi="Times New Roman" w:cs="Times New Roman"/>
          <w:sz w:val="20"/>
          <w:szCs w:val="20"/>
        </w:rPr>
        <w:t>s</w:t>
      </w:r>
      <w:r>
        <w:rPr>
          <w:rFonts w:ascii="Times New Roman" w:hAnsi="Times New Roman" w:cs="Times New Roman"/>
          <w:sz w:val="20"/>
          <w:szCs w:val="20"/>
        </w:rPr>
        <w:t xml:space="preserve"> study because the M6 has signal saturation</w:t>
      </w:r>
      <w:r w:rsidR="0033173C">
        <w:rPr>
          <w:rFonts w:ascii="Times New Roman" w:hAnsi="Times New Roman" w:cs="Times New Roman"/>
          <w:sz w:val="20"/>
          <w:szCs w:val="20"/>
        </w:rPr>
        <w:t xml:space="preserve"> due to a known roll-over issue</w:t>
      </w:r>
      <w:r>
        <w:rPr>
          <w:rFonts w:ascii="Times New Roman" w:hAnsi="Times New Roman" w:cs="Times New Roman"/>
          <w:sz w:val="20"/>
          <w:szCs w:val="20"/>
        </w:rPr>
        <w:t xml:space="preserve">. </w:t>
      </w:r>
      <w:r w:rsidR="00B34FD0">
        <w:rPr>
          <w:rFonts w:ascii="Times New Roman" w:hAnsi="Times New Roman" w:cs="Times New Roman"/>
          <w:sz w:val="20"/>
          <w:szCs w:val="20"/>
        </w:rPr>
        <w:t>T</w:t>
      </w:r>
      <w:r>
        <w:rPr>
          <w:rFonts w:ascii="Times New Roman" w:hAnsi="Times New Roman" w:cs="Times New Roman"/>
          <w:sz w:val="20"/>
          <w:szCs w:val="20"/>
        </w:rPr>
        <w:t xml:space="preserve">he </w:t>
      </w:r>
      <w:r w:rsidR="00B34FD0">
        <w:rPr>
          <w:rFonts w:ascii="Times New Roman" w:hAnsi="Times New Roman" w:cs="Times New Roman"/>
          <w:sz w:val="20"/>
          <w:szCs w:val="20"/>
        </w:rPr>
        <w:t xml:space="preserve">Libya 4 </w:t>
      </w:r>
      <w:r>
        <w:rPr>
          <w:rFonts w:ascii="Times New Roman" w:hAnsi="Times New Roman" w:cs="Times New Roman"/>
          <w:sz w:val="20"/>
          <w:szCs w:val="20"/>
        </w:rPr>
        <w:t xml:space="preserve">site distances to </w:t>
      </w:r>
      <w:r w:rsidR="00B34FD0">
        <w:rPr>
          <w:rFonts w:ascii="Times New Roman" w:hAnsi="Times New Roman" w:cs="Times New Roman"/>
          <w:sz w:val="20"/>
          <w:szCs w:val="20"/>
        </w:rPr>
        <w:t xml:space="preserve">scene </w:t>
      </w:r>
      <w:r>
        <w:rPr>
          <w:rFonts w:ascii="Times New Roman" w:hAnsi="Times New Roman" w:cs="Times New Roman"/>
          <w:sz w:val="20"/>
          <w:szCs w:val="20"/>
        </w:rPr>
        <w:t xml:space="preserve">nadir </w:t>
      </w:r>
      <w:r w:rsidR="00B34FD0">
        <w:rPr>
          <w:rFonts w:ascii="Times New Roman" w:hAnsi="Times New Roman" w:cs="Times New Roman"/>
          <w:sz w:val="20"/>
          <w:szCs w:val="20"/>
        </w:rPr>
        <w:t xml:space="preserve">is within </w:t>
      </w:r>
      <w:r>
        <w:rPr>
          <w:rFonts w:ascii="Times New Roman" w:hAnsi="Times New Roman" w:cs="Times New Roman"/>
          <w:sz w:val="20"/>
          <w:szCs w:val="20"/>
        </w:rPr>
        <w:t>60 DNB pixels (~ 45 km) for S-NPP VIIRS and 118 pixels (~88 km) for N20 VIIRS. The satellite zenith angles are ~1.2-3.4 degrees for S-NPP VIIRS, ~1.9-3.1 degrees for N20 VIIRS nadir left side data, and ~13.3-14.5 degrees for N20 VIIRS nadir right side data. The solar zenith angle range is from 13.5 to 55 degrees for both instruments.</w:t>
      </w:r>
      <w:r w:rsidR="00B34FD0">
        <w:rPr>
          <w:rFonts w:ascii="Times New Roman" w:hAnsi="Times New Roman" w:cs="Times New Roman"/>
          <w:sz w:val="20"/>
          <w:szCs w:val="20"/>
        </w:rPr>
        <w:t xml:space="preserve"> Fig</w:t>
      </w:r>
      <w:r w:rsidR="009E37D8">
        <w:rPr>
          <w:rFonts w:ascii="Times New Roman" w:hAnsi="Times New Roman" w:cs="Times New Roman"/>
          <w:sz w:val="20"/>
          <w:szCs w:val="20"/>
        </w:rPr>
        <w:t>.</w:t>
      </w:r>
      <w:r w:rsidR="00B34FD0">
        <w:rPr>
          <w:rFonts w:ascii="Times New Roman" w:hAnsi="Times New Roman" w:cs="Times New Roman"/>
          <w:sz w:val="20"/>
          <w:szCs w:val="20"/>
        </w:rPr>
        <w:t xml:space="preserve"> 2 shows the Libya 4 location on SNPP and N20 DNB scenes. Green dash line is the nadir and the center of the scenes.</w:t>
      </w:r>
    </w:p>
    <w:p w14:paraId="15BC61AC" w14:textId="1D9405F7" w:rsidR="00D432B1" w:rsidRDefault="00D432B1" w:rsidP="00D432B1">
      <w:pPr>
        <w:spacing w:after="120"/>
        <w:jc w:val="center"/>
        <w:rPr>
          <w:rFonts w:ascii="Times New Roman" w:hAnsi="Times New Roman" w:cs="Times New Roman"/>
          <w:sz w:val="20"/>
          <w:szCs w:val="20"/>
        </w:rPr>
      </w:pPr>
      <w:r>
        <w:rPr>
          <w:rFonts w:ascii="Times New Roman" w:hAnsi="Times New Roman" w:cs="Times New Roman"/>
          <w:noProof/>
          <w:sz w:val="20"/>
          <w:szCs w:val="20"/>
          <w:lang w:eastAsia="en-US" w:bidi="ar-SA"/>
        </w:rPr>
        <w:drawing>
          <wp:inline distT="0" distB="0" distL="0" distR="0" wp14:anchorId="52B5934B" wp14:editId="0687D989">
            <wp:extent cx="3727265" cy="2815200"/>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bya4_location_Scene.png"/>
                    <pic:cNvPicPr/>
                  </pic:nvPicPr>
                  <pic:blipFill>
                    <a:blip r:embed="rId9">
                      <a:extLst>
                        <a:ext uri="{28A0092B-C50C-407E-A947-70E740481C1C}">
                          <a14:useLocalDpi xmlns:a14="http://schemas.microsoft.com/office/drawing/2010/main" val="0"/>
                        </a:ext>
                      </a:extLst>
                    </a:blip>
                    <a:stretch>
                      <a:fillRect/>
                    </a:stretch>
                  </pic:blipFill>
                  <pic:spPr>
                    <a:xfrm>
                      <a:off x="0" y="0"/>
                      <a:ext cx="3753330" cy="2834887"/>
                    </a:xfrm>
                    <a:prstGeom prst="rect">
                      <a:avLst/>
                    </a:prstGeom>
                  </pic:spPr>
                </pic:pic>
              </a:graphicData>
            </a:graphic>
          </wp:inline>
        </w:drawing>
      </w:r>
    </w:p>
    <w:p w14:paraId="5F83D9A5" w14:textId="6FEF076A" w:rsidR="00B34FD0" w:rsidRDefault="00B34FD0" w:rsidP="00B34FD0">
      <w:pPr>
        <w:ind w:firstLine="432"/>
        <w:jc w:val="center"/>
      </w:pPr>
      <w:r>
        <w:rPr>
          <w:rFonts w:ascii="Times New Roman" w:hAnsi="Times New Roman" w:cs="Times New Roman"/>
          <w:sz w:val="18"/>
          <w:szCs w:val="18"/>
        </w:rPr>
        <w:t>Figure 2. Libya 4 location on SNPP and N20 DNB scenes.</w:t>
      </w:r>
    </w:p>
    <w:p w14:paraId="0B52A96C" w14:textId="04F140DB" w:rsidR="0096526B" w:rsidRDefault="008B373F">
      <w:pPr>
        <w:spacing w:after="120"/>
        <w:jc w:val="both"/>
      </w:pPr>
      <w:r>
        <w:rPr>
          <w:rFonts w:ascii="Times New Roman" w:hAnsi="Times New Roman" w:cs="Times New Roman"/>
          <w:sz w:val="20"/>
          <w:szCs w:val="20"/>
        </w:rPr>
        <w:lastRenderedPageBreak/>
        <w:t>All images are at daytime and the DNB data are all observed in low gain stage at the Libya 4 site. M1-M5 and M7 bands have both high gain and low gain stage observation due to different seasons at the Libya 4 site. Images are selected from 16-day repeatable orbits so all data have similar viewing geometry relative to the site.</w:t>
      </w:r>
    </w:p>
    <w:p w14:paraId="7D3A489B" w14:textId="79BB8E04" w:rsidR="0096526B" w:rsidRDefault="008B373F">
      <w:pPr>
        <w:widowControl/>
        <w:suppressAutoHyphens w:val="0"/>
        <w:rPr>
          <w:rFonts w:ascii="Times New Roman" w:hAnsi="Times New Roman" w:cs="Times New Roman"/>
          <w:b/>
          <w:sz w:val="20"/>
          <w:szCs w:val="20"/>
        </w:rPr>
      </w:pPr>
      <w:r>
        <w:rPr>
          <w:rFonts w:ascii="Times New Roman" w:eastAsia="SimSun" w:hAnsi="Times New Roman" w:cs="Times New Roman"/>
          <w:color w:val="000000"/>
          <w:sz w:val="20"/>
          <w:szCs w:val="20"/>
          <w:lang w:eastAsia="en-US" w:bidi="ar-SA"/>
        </w:rPr>
        <w:t xml:space="preserve">Pre-launch RSRs of all VIIRS bands were measured </w:t>
      </w:r>
      <w:r w:rsidR="009E37D8">
        <w:rPr>
          <w:rFonts w:ascii="Times New Roman" w:eastAsia="SimSun" w:hAnsi="Times New Roman" w:cs="Times New Roman"/>
          <w:color w:val="000000"/>
          <w:sz w:val="20"/>
          <w:szCs w:val="20"/>
          <w:lang w:eastAsia="en-US" w:bidi="ar-SA"/>
        </w:rPr>
        <w:t>at ambient environment</w:t>
      </w:r>
      <w:r>
        <w:rPr>
          <w:rFonts w:ascii="Times New Roman" w:eastAsia="SimSun" w:hAnsi="Times New Roman" w:cs="Times New Roman"/>
          <w:color w:val="000000"/>
          <w:sz w:val="20"/>
          <w:szCs w:val="20"/>
          <w:lang w:eastAsia="en-US" w:bidi="ar-SA"/>
        </w:rPr>
        <w:t xml:space="preserve"> and were provided by the VIIRS </w:t>
      </w:r>
      <w:r>
        <w:rPr>
          <w:rFonts w:ascii="Times New Roman" w:eastAsia="SimSun" w:hAnsi="Times New Roman" w:cs="Times New Roman"/>
          <w:sz w:val="20"/>
          <w:szCs w:val="20"/>
          <w:lang w:eastAsia="en-US" w:bidi="ar-SA"/>
        </w:rPr>
        <w:t>Characterization Support Team</w:t>
      </w:r>
      <w:r>
        <w:rPr>
          <w:rFonts w:ascii="Times New Roman" w:eastAsia="SimSun" w:hAnsi="Times New Roman" w:cs="Times New Roman"/>
          <w:color w:val="000000"/>
          <w:sz w:val="20"/>
          <w:szCs w:val="20"/>
          <w:lang w:eastAsia="en-US" w:bidi="ar-SA"/>
        </w:rPr>
        <w:t xml:space="preserve"> (VCST). The S-NPP VIIRS modulated RSRs are derived from a wavelength-dependent optical throughput degradation model developed by VCST and were updated based on the needs of RSB LUTs delivery. In this study, N20 VIIRS only has pre-launch RSRs and do not have modulated RSRs. </w:t>
      </w:r>
    </w:p>
    <w:p w14:paraId="4000613D" w14:textId="77777777" w:rsidR="0096526B" w:rsidRDefault="0096526B">
      <w:pPr>
        <w:spacing w:after="120"/>
        <w:jc w:val="both"/>
        <w:rPr>
          <w:rFonts w:ascii="Times New Roman" w:hAnsi="Times New Roman" w:cs="Times New Roman"/>
          <w:b/>
          <w:sz w:val="20"/>
          <w:szCs w:val="20"/>
        </w:rPr>
      </w:pPr>
    </w:p>
    <w:p w14:paraId="699F2F9C" w14:textId="77777777" w:rsidR="0096526B" w:rsidRDefault="008B373F">
      <w:pPr>
        <w:spacing w:after="120"/>
        <w:jc w:val="both"/>
        <w:rPr>
          <w:rFonts w:ascii="Times New Roman" w:hAnsi="Times New Roman" w:cs="Times New Roman"/>
          <w:b/>
          <w:sz w:val="20"/>
          <w:szCs w:val="20"/>
        </w:rPr>
      </w:pPr>
      <w:r>
        <w:rPr>
          <w:rFonts w:ascii="Times New Roman" w:hAnsi="Times New Roman" w:cs="Times New Roman"/>
          <w:b/>
          <w:sz w:val="20"/>
          <w:szCs w:val="20"/>
        </w:rPr>
        <w:t xml:space="preserve">2.3 Calculate Radiance and Reflectance Data </w:t>
      </w:r>
    </w:p>
    <w:p w14:paraId="1E806ABC" w14:textId="3224EB2F" w:rsidR="00915146" w:rsidRDefault="008B373F" w:rsidP="00915146">
      <w:pPr>
        <w:spacing w:after="120"/>
        <w:jc w:val="both"/>
        <w:rPr>
          <w:rFonts w:ascii="Times New Roman" w:hAnsi="Times New Roman" w:cs="Times New Roman"/>
          <w:sz w:val="20"/>
          <w:szCs w:val="20"/>
        </w:rPr>
      </w:pPr>
      <w:r>
        <w:rPr>
          <w:rFonts w:ascii="Times New Roman" w:hAnsi="Times New Roman" w:cs="Times New Roman"/>
          <w:sz w:val="20"/>
          <w:szCs w:val="20"/>
        </w:rPr>
        <w:t xml:space="preserve">The DNB and M-bands mean radiances </w:t>
      </w:r>
      <w:r w:rsidR="005A3F2B">
        <w:rPr>
          <w:rFonts w:ascii="Times New Roman" w:hAnsi="Times New Roman" w:cs="Times New Roman"/>
          <w:sz w:val="20"/>
          <w:szCs w:val="20"/>
        </w:rPr>
        <w:t>are</w:t>
      </w:r>
      <w:r>
        <w:rPr>
          <w:rFonts w:ascii="Times New Roman" w:hAnsi="Times New Roman" w:cs="Times New Roman"/>
          <w:sz w:val="20"/>
          <w:szCs w:val="20"/>
        </w:rPr>
        <w:t xml:space="preserve"> extracted from 32 by 32 pixels. The extracted DNB pixels are all within the DNB aggregation zone 1. The algorithm used in this study is adapted from previous studies by Chen at al. [7, 11]. </w:t>
      </w:r>
      <w:r w:rsidR="00F36F4D">
        <w:rPr>
          <w:rFonts w:ascii="Times New Roman" w:hAnsi="Times New Roman" w:cs="Times New Roman"/>
          <w:sz w:val="20"/>
          <w:szCs w:val="20"/>
        </w:rPr>
        <w:t xml:space="preserve">The </w:t>
      </w:r>
      <w:r>
        <w:rPr>
          <w:rFonts w:ascii="Times New Roman" w:hAnsi="Times New Roman" w:cs="Times New Roman"/>
          <w:sz w:val="20"/>
          <w:szCs w:val="20"/>
        </w:rPr>
        <w:t xml:space="preserve">DNB </w:t>
      </w:r>
      <w:r w:rsidR="00A60A90">
        <w:rPr>
          <w:rFonts w:ascii="Times New Roman" w:hAnsi="Times New Roman" w:cs="Times New Roman"/>
          <w:sz w:val="20"/>
          <w:szCs w:val="20"/>
        </w:rPr>
        <w:t>L1B data</w:t>
      </w:r>
      <w:r>
        <w:rPr>
          <w:rFonts w:ascii="Times New Roman" w:hAnsi="Times New Roman" w:cs="Times New Roman"/>
          <w:sz w:val="20"/>
          <w:szCs w:val="20"/>
        </w:rPr>
        <w:t xml:space="preserve"> contains calibrated and geolocated radiance</w:t>
      </w:r>
      <w:r w:rsidR="00F36F4D">
        <w:rPr>
          <w:rFonts w:ascii="Times New Roman" w:hAnsi="Times New Roman" w:cs="Times New Roman"/>
          <w:sz w:val="20"/>
          <w:szCs w:val="20"/>
        </w:rPr>
        <w:t xml:space="preserve"> (</w:t>
      </w:r>
      <w:r>
        <w:rPr>
          <w:rFonts w:ascii="Times New Roman" w:hAnsi="Times New Roman" w:cs="Times New Roman"/>
          <w:sz w:val="20"/>
          <w:szCs w:val="20"/>
        </w:rPr>
        <w:t>L</w:t>
      </w:r>
      <w:r>
        <w:rPr>
          <w:rFonts w:ascii="Times New Roman" w:hAnsi="Times New Roman" w:cs="Times New Roman"/>
          <w:sz w:val="20"/>
          <w:szCs w:val="20"/>
          <w:vertAlign w:val="subscript"/>
        </w:rPr>
        <w:t>m</w:t>
      </w:r>
      <w:r w:rsidR="00F36F4D">
        <w:rPr>
          <w:rFonts w:ascii="Times New Roman" w:hAnsi="Times New Roman" w:cs="Times New Roman"/>
          <w:sz w:val="20"/>
          <w:szCs w:val="20"/>
          <w:vertAlign w:val="subscript"/>
        </w:rPr>
        <w:t>)</w:t>
      </w:r>
      <w:r>
        <w:rPr>
          <w:rFonts w:ascii="Times New Roman" w:hAnsi="Times New Roman" w:cs="Times New Roman"/>
          <w:sz w:val="20"/>
          <w:szCs w:val="20"/>
        </w:rPr>
        <w:t xml:space="preserve">. The DNB radiance after the Earth-Sun distance and solar zenith angle normalization </w:t>
      </w:r>
      <w:r w:rsidR="00F36F4D">
        <w:rPr>
          <w:rFonts w:ascii="Times New Roman" w:hAnsi="Times New Roman" w:cs="Times New Roman"/>
          <w:sz w:val="20"/>
          <w:szCs w:val="20"/>
        </w:rPr>
        <w:t>is</w:t>
      </w:r>
      <w:r>
        <w:rPr>
          <w:rFonts w:ascii="Times New Roman" w:hAnsi="Times New Roman" w:cs="Times New Roman"/>
          <w:sz w:val="20"/>
          <w:szCs w:val="20"/>
        </w:rPr>
        <w:t xml:space="preserve"> calculated for each pixel by using the Eqs. (1) and</w:t>
      </w:r>
      <w:r w:rsidR="00C07180">
        <w:rPr>
          <w:rFonts w:ascii="Times New Roman" w:hAnsi="Times New Roman" w:cs="Times New Roman"/>
          <w:sz w:val="20"/>
          <w:szCs w:val="20"/>
        </w:rPr>
        <w:t xml:space="preserve"> </w:t>
      </w:r>
      <w:r>
        <w:rPr>
          <w:rFonts w:ascii="Times New Roman" w:hAnsi="Times New Roman" w:cs="Times New Roman"/>
          <w:sz w:val="20"/>
          <w:szCs w:val="20"/>
        </w:rPr>
        <w:t xml:space="preserve">(2). </w:t>
      </w:r>
    </w:p>
    <w:p w14:paraId="6099FC4F" w14:textId="4498AEB3" w:rsidR="00915146" w:rsidRDefault="00915146">
      <w:pPr>
        <w:spacing w:after="120"/>
        <w:jc w:val="both"/>
      </w:pPr>
      <w:r>
        <w:rPr>
          <w:rFonts w:ascii="Times New Roman" w:hAnsi="Times New Roman" w:cs="Times New Roman"/>
          <w:sz w:val="20"/>
          <w:szCs w:val="20"/>
        </w:rPr>
        <w:t xml:space="preserve">                                            </w:t>
      </w:r>
      <w:r w:rsidRPr="0092334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23342">
        <w:rPr>
          <w:rFonts w:ascii="Times New Roman" w:hAnsi="Times New Roman" w:cs="Times New Roman"/>
          <w:sz w:val="20"/>
          <w:szCs w:val="20"/>
        </w:rPr>
        <w:t xml:space="preserve">             </w:t>
      </w:r>
      <w:r w:rsidRPr="00923342">
        <w:rPr>
          <w:rFonts w:ascii="Times New Roman" w:hAnsi="Times New Roman" w:cs="Times New Roman"/>
          <w:sz w:val="20"/>
          <w:szCs w:val="20"/>
        </w:rPr>
        <w:object w:dxaOrig="1860" w:dyaOrig="700" w14:anchorId="5F782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37.45pt" o:ole="">
            <v:imagedata r:id="rId10" o:title=""/>
          </v:shape>
          <o:OLEObject Type="Embed" ProgID="Equation.3" ShapeID="_x0000_i1025" DrawAspect="Content" ObjectID="_1662465244" r:id="rId11"/>
        </w:object>
      </w:r>
      <w:r w:rsidRPr="00923342">
        <w:rPr>
          <w:rFonts w:ascii="Times New Roman" w:hAnsi="Times New Roman" w:cs="Times New Roman"/>
          <w:sz w:val="20"/>
          <w:szCs w:val="20"/>
        </w:rPr>
        <w:t xml:space="preserve">                                                 (1)</w:t>
      </w:r>
    </w:p>
    <w:p w14:paraId="7811C3C7" w14:textId="0E6A82F0" w:rsidR="0096526B" w:rsidRDefault="008B373F">
      <w:pPr>
        <w:pStyle w:val="MDPI31text"/>
      </w:pPr>
      <w:r>
        <w:rPr>
          <w:rFonts w:ascii="Times New Roman" w:hAnsi="Times New Roman"/>
          <w:szCs w:val="20"/>
        </w:rPr>
        <w:t xml:space="preserve">  </w:t>
      </w:r>
      <m:oMath>
        <m:sSub>
          <m:sSubPr>
            <m:ctrlPr>
              <w:rPr>
                <w:rFonts w:ascii="Cambria Math" w:hAnsi="Cambria Math"/>
              </w:rPr>
            </m:ctrlPr>
          </m:sSubPr>
          <m:e>
            <m:r>
              <w:rPr>
                <w:rFonts w:ascii="Cambria Math" w:hAnsi="Cambria Math"/>
              </w:rPr>
              <m:t>L</m:t>
            </m:r>
          </m:e>
          <m:sub>
            <m:r>
              <m:rPr>
                <m:lit/>
                <m:nor/>
              </m:rPr>
              <w:rPr>
                <w:rFonts w:ascii="Cambria Math" w:hAnsi="Cambria Math"/>
              </w:rPr>
              <m:t>normalized</m:t>
            </m:r>
          </m:sub>
        </m:sSub>
      </m:oMath>
      <w:r>
        <w:rPr>
          <w:rFonts w:ascii="Times New Roman" w:hAnsi="Times New Roman"/>
          <w:szCs w:val="20"/>
        </w:rPr>
        <w:t xml:space="preserve"> = Measured solar radiance after Earth-Sun distance and solar zenith angle normalization (W·cm</w:t>
      </w:r>
      <w:r>
        <w:rPr>
          <w:rFonts w:ascii="Times New Roman" w:hAnsi="Times New Roman"/>
          <w:szCs w:val="20"/>
          <w:vertAlign w:val="superscript"/>
        </w:rPr>
        <w:t>-2</w:t>
      </w:r>
      <w:r>
        <w:rPr>
          <w:rFonts w:ascii="Times New Roman" w:hAnsi="Times New Roman"/>
          <w:szCs w:val="20"/>
        </w:rPr>
        <w:t>·sr</w:t>
      </w:r>
      <w:r>
        <w:rPr>
          <w:rFonts w:ascii="Times New Roman" w:hAnsi="Times New Roman"/>
          <w:szCs w:val="20"/>
          <w:vertAlign w:val="superscript"/>
        </w:rPr>
        <w:t>-1</w:t>
      </w:r>
      <w:r>
        <w:rPr>
          <w:rFonts w:ascii="Times New Roman" w:hAnsi="Times New Roman"/>
          <w:szCs w:val="20"/>
        </w:rPr>
        <w:t>)</w:t>
      </w:r>
    </w:p>
    <w:p w14:paraId="5C90999C" w14:textId="3A07E3AC" w:rsidR="0096526B" w:rsidRDefault="008B373F">
      <w:pPr>
        <w:pStyle w:val="MDPI31text"/>
      </w:pPr>
      <w:r>
        <w:rPr>
          <w:rFonts w:ascii="Times New Roman" w:hAnsi="Times New Roman"/>
          <w:szCs w:val="20"/>
        </w:rPr>
        <w:t xml:space="preserve">  </w:t>
      </w:r>
      <m:oMath>
        <m:sSub>
          <m:sSubPr>
            <m:ctrlPr>
              <w:rPr>
                <w:rFonts w:ascii="Cambria Math" w:hAnsi="Cambria Math"/>
              </w:rPr>
            </m:ctrlPr>
          </m:sSubPr>
          <m:e>
            <m:r>
              <w:rPr>
                <w:rFonts w:ascii="Cambria Math" w:hAnsi="Cambria Math"/>
              </w:rPr>
              <m:t>L</m:t>
            </m:r>
          </m:e>
          <m:sub>
            <m:r>
              <w:rPr>
                <w:rFonts w:ascii="Cambria Math" w:hAnsi="Cambria Math"/>
              </w:rPr>
              <m:t>m</m:t>
            </m:r>
          </m:sub>
        </m:sSub>
      </m:oMath>
      <w:r>
        <w:rPr>
          <w:rFonts w:ascii="Times New Roman" w:hAnsi="Times New Roman"/>
          <w:szCs w:val="20"/>
        </w:rPr>
        <w:t xml:space="preserve"> =Measured solar radiance from the DNB </w:t>
      </w:r>
      <w:r w:rsidR="005127F0">
        <w:rPr>
          <w:rFonts w:ascii="Times New Roman" w:hAnsi="Times New Roman"/>
          <w:szCs w:val="20"/>
        </w:rPr>
        <w:t>L1B data</w:t>
      </w:r>
      <w:r>
        <w:rPr>
          <w:rFonts w:ascii="Times New Roman" w:hAnsi="Times New Roman"/>
          <w:szCs w:val="20"/>
        </w:rPr>
        <w:t xml:space="preserve"> (W·cm</w:t>
      </w:r>
      <w:r>
        <w:rPr>
          <w:rFonts w:ascii="Times New Roman" w:hAnsi="Times New Roman"/>
          <w:szCs w:val="20"/>
          <w:vertAlign w:val="superscript"/>
        </w:rPr>
        <w:t>-2</w:t>
      </w:r>
      <w:r>
        <w:rPr>
          <w:rFonts w:ascii="Times New Roman" w:hAnsi="Times New Roman"/>
          <w:szCs w:val="20"/>
        </w:rPr>
        <w:t>·sr</w:t>
      </w:r>
      <w:r>
        <w:rPr>
          <w:rFonts w:ascii="Times New Roman" w:hAnsi="Times New Roman"/>
          <w:szCs w:val="20"/>
          <w:vertAlign w:val="superscript"/>
        </w:rPr>
        <w:t>-1</w:t>
      </w:r>
      <w:r>
        <w:rPr>
          <w:rFonts w:ascii="Times New Roman" w:hAnsi="Times New Roman"/>
          <w:szCs w:val="20"/>
        </w:rPr>
        <w:t>)</w:t>
      </w:r>
    </w:p>
    <w:p w14:paraId="3261DA4D" w14:textId="77777777" w:rsidR="0096526B" w:rsidRDefault="008B373F">
      <w:pPr>
        <w:pStyle w:val="MDPI31text"/>
        <w:rPr>
          <w:rFonts w:ascii="Times New Roman" w:hAnsi="Times New Roman"/>
          <w:szCs w:val="20"/>
        </w:rPr>
      </w:pPr>
      <w:r>
        <w:rPr>
          <w:rFonts w:ascii="Times New Roman" w:hAnsi="Times New Roman"/>
          <w:szCs w:val="20"/>
        </w:rPr>
        <w:t xml:space="preserve">   </w:t>
      </w:r>
      <m:oMath>
        <m:r>
          <w:rPr>
            <w:rFonts w:ascii="Cambria Math" w:hAnsi="Cambria Math"/>
          </w:rPr>
          <m:t>d</m:t>
        </m:r>
      </m:oMath>
      <w:r>
        <w:rPr>
          <w:rFonts w:ascii="Times New Roman" w:hAnsi="Times New Roman"/>
          <w:szCs w:val="20"/>
        </w:rPr>
        <w:t xml:space="preserve"> =Earth-Sun distance (astronomical units)</w:t>
      </w:r>
    </w:p>
    <w:p w14:paraId="6F0093A3" w14:textId="77777777" w:rsidR="0096526B" w:rsidRDefault="008B373F">
      <w:pPr>
        <w:pStyle w:val="MDPI31text"/>
        <w:rPr>
          <w:rFonts w:ascii="Times New Roman" w:hAnsi="Times New Roman"/>
          <w:szCs w:val="20"/>
        </w:rPr>
      </w:pPr>
      <w:r>
        <w:rPr>
          <w:rFonts w:ascii="Times New Roman" w:hAnsi="Times New Roman"/>
          <w:szCs w:val="20"/>
        </w:rPr>
        <w:t xml:space="preserve">    </w:t>
      </w:r>
      <m:oMath>
        <m:r>
          <w:rPr>
            <w:rFonts w:ascii="Cambria Math" w:hAnsi="Cambria Math"/>
          </w:rPr>
          <m:t>θ</m:t>
        </m:r>
      </m:oMath>
      <w:r>
        <w:rPr>
          <w:rFonts w:ascii="Times New Roman" w:hAnsi="Times New Roman"/>
          <w:szCs w:val="20"/>
        </w:rPr>
        <w:t xml:space="preserve"> =Solar zenith angle (degrees)</w:t>
      </w:r>
    </w:p>
    <w:p w14:paraId="2CFFF35D" w14:textId="77777777" w:rsidR="00915146" w:rsidRDefault="00915146" w:rsidP="00915146">
      <w:pPr>
        <w:pStyle w:val="MDPI31text"/>
        <w:jc w:val="center"/>
        <w:rPr>
          <w:rFonts w:ascii="Times New Roman" w:hAnsi="Times New Roman"/>
          <w:szCs w:val="20"/>
        </w:rPr>
      </w:pPr>
      <w:r w:rsidRPr="00923342">
        <w:rPr>
          <w:rFonts w:ascii="Times New Roman" w:hAnsi="Times New Roman"/>
          <w:szCs w:val="20"/>
        </w:rPr>
        <w:t xml:space="preserve">                 </w:t>
      </w:r>
      <w:r w:rsidRPr="00923342">
        <w:rPr>
          <w:rFonts w:ascii="Times New Roman" w:hAnsi="Times New Roman"/>
          <w:szCs w:val="20"/>
        </w:rPr>
        <w:object w:dxaOrig="2780" w:dyaOrig="720" w14:anchorId="6E605306">
          <v:shape id="_x0000_i1026" type="#_x0000_t75" style="width:128.45pt;height:34.55pt;mso-position-vertical:absolute" o:ole="">
            <v:imagedata r:id="rId12" o:title=""/>
          </v:shape>
          <o:OLEObject Type="Embed" ProgID="Equation.3" ShapeID="_x0000_i1026" DrawAspect="Content" ObjectID="_1662465245" r:id="rId13"/>
        </w:object>
      </w:r>
      <w:r w:rsidRPr="00923342">
        <w:rPr>
          <w:rFonts w:ascii="Times New Roman" w:hAnsi="Times New Roman"/>
          <w:szCs w:val="20"/>
        </w:rPr>
        <w:t xml:space="preserve">                                         (2)</w:t>
      </w:r>
    </w:p>
    <w:p w14:paraId="722809F4" w14:textId="77777777" w:rsidR="00915146" w:rsidRPr="00E96577" w:rsidRDefault="00915146" w:rsidP="00915146">
      <w:pPr>
        <w:pStyle w:val="MDPI31text"/>
        <w:jc w:val="center"/>
        <w:rPr>
          <w:rFonts w:ascii="Times New Roman" w:hAnsi="Times New Roman"/>
          <w:sz w:val="10"/>
          <w:szCs w:val="10"/>
        </w:rPr>
      </w:pPr>
    </w:p>
    <w:p w14:paraId="0512C750" w14:textId="77777777" w:rsidR="00915146" w:rsidRDefault="00915146" w:rsidP="00915146">
      <w:pPr>
        <w:pStyle w:val="MDPI31text"/>
        <w:jc w:val="center"/>
        <w:rPr>
          <w:rFonts w:ascii="Times New Roman" w:hAnsi="Times New Roman"/>
          <w:szCs w:val="20"/>
        </w:rPr>
      </w:pPr>
      <w:r w:rsidRPr="00923342">
        <w:rPr>
          <w:rFonts w:ascii="Times New Roman" w:hAnsi="Times New Roman"/>
          <w:szCs w:val="20"/>
        </w:rPr>
        <w:t xml:space="preserve">        </w:t>
      </w:r>
      <w:r w:rsidRPr="00923342">
        <w:rPr>
          <w:rFonts w:ascii="Times New Roman" w:hAnsi="Times New Roman"/>
          <w:szCs w:val="20"/>
        </w:rPr>
        <w:object w:dxaOrig="4500" w:dyaOrig="800" w14:anchorId="005E1208">
          <v:shape id="_x0000_i1027" type="#_x0000_t75" style="width:181.45pt;height:31.7pt" o:ole="">
            <v:imagedata r:id="rId14" o:title=""/>
          </v:shape>
          <o:OLEObject Type="Embed" ProgID="Equation.3" ShapeID="_x0000_i1027" DrawAspect="Content" ObjectID="_1662465246" r:id="rId15"/>
        </w:object>
      </w:r>
      <w:r w:rsidRPr="00923342">
        <w:rPr>
          <w:rFonts w:ascii="Times New Roman" w:hAnsi="Times New Roman"/>
          <w:szCs w:val="20"/>
        </w:rPr>
        <w:t xml:space="preserve">                             (3)</w:t>
      </w:r>
    </w:p>
    <w:p w14:paraId="3C74EA4E" w14:textId="77777777" w:rsidR="00915146" w:rsidRPr="00E96577" w:rsidRDefault="00915146" w:rsidP="00915146">
      <w:pPr>
        <w:pStyle w:val="MDPI31text"/>
        <w:jc w:val="center"/>
        <w:rPr>
          <w:rFonts w:ascii="Times New Roman" w:hAnsi="Times New Roman"/>
          <w:sz w:val="10"/>
          <w:szCs w:val="10"/>
        </w:rPr>
      </w:pPr>
    </w:p>
    <w:p w14:paraId="6C4D8C8C" w14:textId="77777777" w:rsidR="00915146" w:rsidRPr="00923342" w:rsidRDefault="00915146" w:rsidP="00915146">
      <w:pPr>
        <w:pStyle w:val="MDPI31text"/>
        <w:jc w:val="center"/>
        <w:rPr>
          <w:rFonts w:ascii="Times New Roman" w:hAnsi="Times New Roman"/>
          <w:szCs w:val="20"/>
        </w:rPr>
      </w:pPr>
      <w:r w:rsidRPr="00923342">
        <w:rPr>
          <w:rFonts w:ascii="Times New Roman" w:hAnsi="Times New Roman"/>
          <w:szCs w:val="20"/>
        </w:rPr>
        <w:t xml:space="preserve">                           </w:t>
      </w:r>
      <w:r w:rsidRPr="00923342">
        <w:rPr>
          <w:rFonts w:ascii="Times New Roman" w:hAnsi="Times New Roman"/>
          <w:szCs w:val="20"/>
        </w:rPr>
        <w:object w:dxaOrig="1680" w:dyaOrig="700" w14:anchorId="33E67255">
          <v:shape id="_x0000_i1028" type="#_x0000_t75" style="width:1in;height:28.2pt" o:ole="" o:allowoverlap="f">
            <v:imagedata r:id="rId16" o:title=""/>
          </v:shape>
          <o:OLEObject Type="Embed" ProgID="Equation.3" ShapeID="_x0000_i1028" DrawAspect="Content" ObjectID="_1662465247" r:id="rId17"/>
        </w:object>
      </w:r>
      <w:r w:rsidRPr="00923342">
        <w:rPr>
          <w:rFonts w:ascii="Times New Roman" w:hAnsi="Times New Roman"/>
          <w:szCs w:val="20"/>
        </w:rPr>
        <w:t xml:space="preserve">                                                     (4)</w:t>
      </w:r>
    </w:p>
    <w:p w14:paraId="0832FD84" w14:textId="77777777" w:rsidR="00915146" w:rsidRDefault="00915146">
      <w:pPr>
        <w:pStyle w:val="MDPI31text"/>
        <w:jc w:val="center"/>
        <w:rPr>
          <w:rFonts w:ascii="Times New Roman" w:hAnsi="Times New Roman"/>
          <w:szCs w:val="20"/>
        </w:rPr>
      </w:pPr>
    </w:p>
    <w:p w14:paraId="22D7539C" w14:textId="77777777" w:rsidR="0096526B" w:rsidRDefault="008B373F">
      <w:pPr>
        <w:pStyle w:val="MDPI31text"/>
        <w:rPr>
          <w:rFonts w:ascii="Times New Roman" w:hAnsi="Times New Roman"/>
          <w:szCs w:val="20"/>
        </w:rPr>
      </w:pPr>
      <w:r>
        <w:rPr>
          <w:rFonts w:ascii="Times New Roman" w:hAnsi="Times New Roman"/>
          <w:szCs w:val="20"/>
        </w:rPr>
        <w:t xml:space="preserve">   </w:t>
      </w:r>
      <m:oMath>
        <m:sSub>
          <m:sSubPr>
            <m:ctrlPr>
              <w:rPr>
                <w:rFonts w:ascii="Cambria Math" w:hAnsi="Cambria Math"/>
              </w:rPr>
            </m:ctrlPr>
          </m:sSubPr>
          <m:e>
            <m:r>
              <w:rPr>
                <w:rFonts w:ascii="Cambria Math" w:hAnsi="Cambria Math"/>
              </w:rPr>
              <m:t>L</m:t>
            </m:r>
          </m:e>
          <m:sub>
            <m:sSub>
              <m:sSubPr>
                <m:ctrlPr>
                  <w:rPr>
                    <w:rFonts w:ascii="Cambria Math" w:hAnsi="Cambria Math"/>
                  </w:rPr>
                </m:ctrlPr>
              </m:sSubPr>
              <m:e>
                <m:r>
                  <m:rPr>
                    <m:lit/>
                    <m:nor/>
                  </m:rPr>
                  <w:rPr>
                    <w:rFonts w:ascii="Cambria Math" w:hAnsi="Cambria Math"/>
                  </w:rPr>
                  <m:t>rsr</m:t>
                </m:r>
              </m:e>
              <m:sub>
                <m:r>
                  <m:rPr>
                    <m:lit/>
                    <m:nor/>
                  </m:rPr>
                  <w:rPr>
                    <w:rFonts w:ascii="Cambria Math" w:hAnsi="Cambria Math"/>
                  </w:rPr>
                  <m:t>normalized</m:t>
                </m:r>
              </m:sub>
            </m:sSub>
          </m:sub>
        </m:sSub>
      </m:oMath>
      <w:r>
        <w:rPr>
          <w:rFonts w:ascii="Times New Roman" w:hAnsi="Times New Roman"/>
          <w:szCs w:val="20"/>
        </w:rPr>
        <w:t xml:space="preserve"> = Measured solar radiance after Earth-Sun distance, solar zenith angle, </w:t>
      </w:r>
    </w:p>
    <w:p w14:paraId="39AF4B42" w14:textId="266242AA" w:rsidR="0096526B" w:rsidRDefault="008B373F">
      <w:pPr>
        <w:pStyle w:val="MDPI31text"/>
      </w:pPr>
      <w:r>
        <w:rPr>
          <w:rFonts w:ascii="Times New Roman" w:hAnsi="Times New Roman"/>
          <w:szCs w:val="20"/>
        </w:rPr>
        <w:t xml:space="preserve">                             and RSR normalization (W·cm</w:t>
      </w:r>
      <w:r>
        <w:rPr>
          <w:rFonts w:ascii="Times New Roman" w:hAnsi="Times New Roman"/>
          <w:szCs w:val="20"/>
          <w:vertAlign w:val="superscript"/>
        </w:rPr>
        <w:t>-2</w:t>
      </w:r>
      <w:r>
        <w:rPr>
          <w:rFonts w:ascii="Times New Roman" w:hAnsi="Times New Roman"/>
          <w:szCs w:val="20"/>
        </w:rPr>
        <w:t>·sr</w:t>
      </w:r>
      <w:r>
        <w:rPr>
          <w:rFonts w:ascii="Times New Roman" w:hAnsi="Times New Roman"/>
          <w:szCs w:val="20"/>
          <w:vertAlign w:val="superscript"/>
        </w:rPr>
        <w:t>-1</w:t>
      </w:r>
      <w:r>
        <w:rPr>
          <w:rFonts w:ascii="Times New Roman" w:hAnsi="Times New Roman"/>
          <w:szCs w:val="20"/>
        </w:rPr>
        <w:t>)</w:t>
      </w:r>
    </w:p>
    <w:p w14:paraId="14E6F6AD" w14:textId="77777777" w:rsidR="0096526B" w:rsidRDefault="008B373F">
      <w:pPr>
        <w:pStyle w:val="MDPI31text"/>
        <w:rPr>
          <w:rFonts w:ascii="Times New Roman" w:hAnsi="Times New Roman"/>
          <w:szCs w:val="20"/>
        </w:rPr>
      </w:pPr>
      <w:r>
        <w:rPr>
          <w:rFonts w:ascii="Times New Roman" w:hAnsi="Times New Roman"/>
          <w:szCs w:val="20"/>
        </w:rPr>
        <w:t xml:space="preserve">  </w:t>
      </w:r>
      <m:oMath>
        <m:sSub>
          <m:sSubPr>
            <m:ctrlPr>
              <w:rPr>
                <w:rFonts w:ascii="Cambria Math" w:hAnsi="Cambria Math"/>
              </w:rPr>
            </m:ctrlPr>
          </m:sSubPr>
          <m:e>
            <m:r>
              <w:rPr>
                <w:rFonts w:ascii="Cambria Math" w:hAnsi="Cambria Math"/>
              </w:rPr>
              <m:t>F</m:t>
            </m:r>
          </m:e>
          <m:sub>
            <m:r>
              <m:rPr>
                <m:lit/>
                <m:nor/>
              </m:rPr>
              <w:rPr>
                <w:rFonts w:ascii="Cambria Math" w:hAnsi="Cambria Math"/>
              </w:rPr>
              <m:t>ESUN</m:t>
            </m:r>
          </m:sub>
        </m:sSub>
      </m:oMath>
      <w:r>
        <w:rPr>
          <w:rFonts w:ascii="Times New Roman" w:hAnsi="Times New Roman"/>
          <w:szCs w:val="20"/>
        </w:rPr>
        <w:t xml:space="preserve"> = Ratio of ESUN between the data collection time t and the reference time t</w:t>
      </w:r>
      <w:r>
        <w:rPr>
          <w:rFonts w:ascii="Times New Roman" w:hAnsi="Times New Roman"/>
          <w:szCs w:val="20"/>
          <w:vertAlign w:val="subscript"/>
        </w:rPr>
        <w:t>0</w:t>
      </w:r>
      <w:r>
        <w:rPr>
          <w:rFonts w:ascii="Times New Roman" w:hAnsi="Times New Roman"/>
          <w:szCs w:val="20"/>
        </w:rPr>
        <w:t xml:space="preserve"> (prelaunch at orbit 154)</w:t>
      </w:r>
    </w:p>
    <w:p w14:paraId="7B91FA33" w14:textId="77777777" w:rsidR="0096526B" w:rsidRDefault="008B373F">
      <w:pPr>
        <w:pStyle w:val="MDPI31text"/>
        <w:rPr>
          <w:rFonts w:ascii="Times New Roman" w:hAnsi="Times New Roman"/>
          <w:szCs w:val="20"/>
        </w:rPr>
      </w:pPr>
      <w:r>
        <w:rPr>
          <w:rFonts w:ascii="Times New Roman" w:hAnsi="Times New Roman"/>
          <w:szCs w:val="20"/>
        </w:rPr>
        <w:t xml:space="preserve">  </w:t>
      </w:r>
      <m:oMath>
        <m:sSub>
          <m:sSubPr>
            <m:ctrlPr>
              <w:rPr>
                <w:rFonts w:ascii="Cambria Math" w:hAnsi="Cambria Math"/>
              </w:rPr>
            </m:ctrlPr>
          </m:sSubPr>
          <m:e>
            <m:r>
              <m:rPr>
                <m:lit/>
                <m:nor/>
              </m:rPr>
              <w:rPr>
                <w:rFonts w:ascii="Cambria Math" w:hAnsi="Cambria Math"/>
              </w:rPr>
              <m:t>ESUN</m:t>
            </m:r>
          </m:e>
          <m:sub>
            <m:r>
              <w:rPr>
                <w:rFonts w:ascii="Cambria Math" w:hAnsi="Cambria Math"/>
              </w:rPr>
              <m:t>t</m:t>
            </m:r>
          </m:sub>
        </m:sSub>
      </m:oMath>
      <w:r>
        <w:rPr>
          <w:rFonts w:ascii="Times New Roman" w:hAnsi="Times New Roman"/>
          <w:szCs w:val="20"/>
        </w:rPr>
        <w:t>=Band dependent and time dependent mean solar irradiance (W·m</w:t>
      </w:r>
      <w:r>
        <w:rPr>
          <w:rFonts w:ascii="Times New Roman" w:hAnsi="Times New Roman"/>
          <w:szCs w:val="20"/>
          <w:vertAlign w:val="superscript"/>
        </w:rPr>
        <w:t>-2</w:t>
      </w:r>
      <w:r>
        <w:rPr>
          <w:rFonts w:ascii="Times New Roman" w:hAnsi="Times New Roman"/>
          <w:szCs w:val="20"/>
        </w:rPr>
        <w:t>·nm</w:t>
      </w:r>
      <w:r>
        <w:rPr>
          <w:rFonts w:ascii="Times New Roman" w:hAnsi="Times New Roman"/>
          <w:szCs w:val="20"/>
          <w:vertAlign w:val="superscript"/>
        </w:rPr>
        <w:t>-1</w:t>
      </w:r>
      <w:r>
        <w:rPr>
          <w:rFonts w:ascii="Times New Roman" w:hAnsi="Times New Roman"/>
          <w:szCs w:val="20"/>
        </w:rPr>
        <w:t xml:space="preserve">). </w:t>
      </w:r>
    </w:p>
    <w:p w14:paraId="2A386EF0" w14:textId="22A44116" w:rsidR="0096526B" w:rsidRDefault="008B373F">
      <w:pPr>
        <w:pStyle w:val="MDPI31text"/>
      </w:pPr>
      <w:r>
        <w:rPr>
          <w:rFonts w:ascii="Times New Roman" w:hAnsi="Times New Roman"/>
          <w:szCs w:val="20"/>
        </w:rPr>
        <w:t xml:space="preserve">                The summation is taken over wavelength ranging from 200 nm to 200000 nm. </w:t>
      </w:r>
    </w:p>
    <w:p w14:paraId="5204C321" w14:textId="77777777" w:rsidR="0096526B" w:rsidRDefault="008B373F">
      <w:pPr>
        <w:pStyle w:val="MDPI31text"/>
        <w:rPr>
          <w:rFonts w:ascii="Times New Roman" w:hAnsi="Times New Roman"/>
          <w:szCs w:val="20"/>
        </w:rPr>
      </w:pPr>
      <w:r>
        <w:rPr>
          <w:rFonts w:ascii="Times New Roman" w:hAnsi="Times New Roman"/>
          <w:szCs w:val="20"/>
        </w:rPr>
        <w:t xml:space="preserve">  </w:t>
      </w:r>
      <m:oMath>
        <m:sSub>
          <m:sSubPr>
            <m:ctrlPr>
              <w:rPr>
                <w:rFonts w:ascii="Cambria Math" w:hAnsi="Cambria Math"/>
              </w:rPr>
            </m:ctrlPr>
          </m:sSubPr>
          <m:e>
            <m:r>
              <m:rPr>
                <m:lit/>
                <m:nor/>
              </m:rPr>
              <w:rPr>
                <w:rFonts w:ascii="Cambria Math" w:hAnsi="Cambria Math"/>
              </w:rPr>
              <m:t>SolarIrradiance</m:t>
            </m:r>
          </m:e>
          <m:sub>
            <m:r>
              <w:rPr>
                <w:rFonts w:ascii="Cambria Math" w:hAnsi="Cambria Math"/>
              </w:rPr>
              <m:t>λ</m:t>
            </m:r>
          </m:sub>
        </m:sSub>
      </m:oMath>
      <w:r>
        <w:rPr>
          <w:rFonts w:ascii="Times New Roman" w:hAnsi="Times New Roman"/>
          <w:szCs w:val="20"/>
        </w:rPr>
        <w:t xml:space="preserve"> =Solar spectral irradiance (W·m</w:t>
      </w:r>
      <w:r>
        <w:rPr>
          <w:rFonts w:ascii="Times New Roman" w:hAnsi="Times New Roman"/>
          <w:szCs w:val="20"/>
          <w:vertAlign w:val="superscript"/>
        </w:rPr>
        <w:t>-2</w:t>
      </w:r>
      <w:r>
        <w:rPr>
          <w:rFonts w:ascii="Times New Roman" w:hAnsi="Times New Roman"/>
          <w:szCs w:val="20"/>
        </w:rPr>
        <w:t>·nm</w:t>
      </w:r>
      <w:r>
        <w:rPr>
          <w:rFonts w:ascii="Times New Roman" w:hAnsi="Times New Roman"/>
          <w:szCs w:val="20"/>
          <w:vertAlign w:val="superscript"/>
        </w:rPr>
        <w:t>-1</w:t>
      </w:r>
      <w:r>
        <w:rPr>
          <w:rFonts w:ascii="Times New Roman" w:hAnsi="Times New Roman"/>
          <w:szCs w:val="20"/>
        </w:rPr>
        <w:t>)</w:t>
      </w:r>
    </w:p>
    <w:p w14:paraId="1BBEAFF1" w14:textId="0FDD4EFF" w:rsidR="0096526B" w:rsidRDefault="008B373F">
      <w:pPr>
        <w:pStyle w:val="MDPI31text"/>
        <w:rPr>
          <w:rFonts w:ascii="Times New Roman" w:hAnsi="Times New Roman"/>
          <w:szCs w:val="20"/>
        </w:rPr>
      </w:pPr>
      <w:r>
        <w:rPr>
          <w:rFonts w:ascii="Times New Roman" w:hAnsi="Times New Roman"/>
          <w:szCs w:val="20"/>
        </w:rPr>
        <w:t xml:space="preserve">  </w:t>
      </w:r>
      <m:oMath>
        <m:sSub>
          <m:sSubPr>
            <m:ctrlPr>
              <w:rPr>
                <w:rFonts w:ascii="Cambria Math" w:hAnsi="Cambria Math"/>
              </w:rPr>
            </m:ctrlPr>
          </m:sSubPr>
          <m:e>
            <m:r>
              <m:rPr>
                <m:lit/>
                <m:nor/>
              </m:rPr>
              <w:rPr>
                <w:rFonts w:ascii="Cambria Math" w:hAnsi="Cambria Math"/>
              </w:rPr>
              <m:t>RSR</m:t>
            </m:r>
          </m:e>
          <m:sub>
            <m:r>
              <w:rPr>
                <w:rFonts w:ascii="Cambria Math" w:hAnsi="Cambria Math"/>
              </w:rPr>
              <m:t>λ,t</m:t>
            </m:r>
          </m:sub>
        </m:sSub>
      </m:oMath>
      <w:r>
        <w:rPr>
          <w:rFonts w:ascii="Times New Roman" w:hAnsi="Times New Roman"/>
          <w:szCs w:val="20"/>
        </w:rPr>
        <w:t xml:space="preserve"> =Wavelength dependent and time dependent </w:t>
      </w:r>
      <w:r w:rsidR="005A3F2B">
        <w:rPr>
          <w:rFonts w:ascii="Times New Roman" w:hAnsi="Times New Roman"/>
          <w:szCs w:val="20"/>
        </w:rPr>
        <w:t>RSR</w:t>
      </w:r>
      <w:r>
        <w:rPr>
          <w:rFonts w:ascii="Times New Roman" w:hAnsi="Times New Roman"/>
          <w:szCs w:val="20"/>
        </w:rPr>
        <w:t xml:space="preserve"> of band λ at time t</w:t>
      </w:r>
    </w:p>
    <w:p w14:paraId="7D707A0D" w14:textId="77777777" w:rsidR="0096526B" w:rsidRDefault="008B373F">
      <w:pPr>
        <w:pStyle w:val="MDPI31text"/>
        <w:rPr>
          <w:rFonts w:ascii="Times New Roman" w:hAnsi="Times New Roman"/>
          <w:szCs w:val="20"/>
        </w:rPr>
      </w:pPr>
      <w:r>
        <w:rPr>
          <w:rFonts w:ascii="Times New Roman" w:hAnsi="Times New Roman"/>
          <w:szCs w:val="20"/>
        </w:rPr>
        <w:t xml:space="preserve">  </w:t>
      </w:r>
      <m:oMath>
        <m:r>
          <w:rPr>
            <w:rFonts w:ascii="Cambria Math" w:hAnsi="Cambria Math"/>
          </w:rPr>
          <m:t>Δλ</m:t>
        </m:r>
      </m:oMath>
      <w:r>
        <w:rPr>
          <w:rFonts w:ascii="Times New Roman" w:hAnsi="Times New Roman"/>
          <w:szCs w:val="20"/>
        </w:rPr>
        <w:t xml:space="preserve"> =Wavelength spectral interval (nm)</w:t>
      </w:r>
    </w:p>
    <w:p w14:paraId="5F074C31" w14:textId="77777777" w:rsidR="0096526B" w:rsidRDefault="0096526B">
      <w:pPr>
        <w:pStyle w:val="MDPI31text"/>
        <w:rPr>
          <w:rFonts w:ascii="Times New Roman" w:hAnsi="Times New Roman"/>
          <w:szCs w:val="20"/>
        </w:rPr>
      </w:pPr>
    </w:p>
    <w:p w14:paraId="3602DD3A" w14:textId="5A54F5BA" w:rsidR="0096526B" w:rsidRDefault="008B373F">
      <w:pPr>
        <w:pStyle w:val="MDPI31text"/>
        <w:ind w:firstLine="0"/>
        <w:rPr>
          <w:rFonts w:ascii="Times New Roman" w:hAnsi="Times New Roman"/>
          <w:szCs w:val="20"/>
        </w:rPr>
      </w:pPr>
      <w:r>
        <w:rPr>
          <w:rFonts w:ascii="Times New Roman" w:hAnsi="Times New Roman"/>
          <w:szCs w:val="20"/>
        </w:rPr>
        <w:t>To retrieve the DNB TOA reflectance data, we use Eq. (5):</w:t>
      </w:r>
    </w:p>
    <w:p w14:paraId="012B25B8" w14:textId="77777777" w:rsidR="00915146" w:rsidRDefault="00915146">
      <w:pPr>
        <w:pStyle w:val="MDPI31text"/>
        <w:ind w:firstLine="0"/>
        <w:rPr>
          <w:rFonts w:ascii="Times New Roman" w:hAnsi="Times New Roman"/>
          <w:szCs w:val="20"/>
        </w:rPr>
      </w:pPr>
    </w:p>
    <w:p w14:paraId="3C640AFD" w14:textId="77777777" w:rsidR="00915146" w:rsidRPr="00923342" w:rsidRDefault="00915146" w:rsidP="00915146">
      <w:pPr>
        <w:pStyle w:val="MDPI31text"/>
        <w:jc w:val="center"/>
        <w:rPr>
          <w:rFonts w:ascii="Times New Roman" w:hAnsi="Times New Roman"/>
          <w:szCs w:val="20"/>
        </w:rPr>
      </w:pPr>
      <w:r w:rsidRPr="00923342">
        <w:rPr>
          <w:rFonts w:ascii="Times New Roman" w:hAnsi="Times New Roman"/>
          <w:szCs w:val="20"/>
        </w:rPr>
        <w:t xml:space="preserve">  </w:t>
      </w:r>
      <w:r>
        <w:rPr>
          <w:rFonts w:ascii="Times New Roman" w:hAnsi="Times New Roman"/>
          <w:szCs w:val="20"/>
        </w:rPr>
        <w:t xml:space="preserve">   </w:t>
      </w:r>
      <w:r w:rsidRPr="00923342">
        <w:rPr>
          <w:rFonts w:ascii="Times New Roman" w:hAnsi="Times New Roman"/>
          <w:szCs w:val="20"/>
        </w:rPr>
        <w:t xml:space="preserve">         </w:t>
      </w:r>
      <w:r w:rsidRPr="00923342">
        <w:rPr>
          <w:rFonts w:ascii="Times New Roman" w:hAnsi="Times New Roman"/>
          <w:szCs w:val="20"/>
        </w:rPr>
        <w:object w:dxaOrig="2659" w:dyaOrig="720" w14:anchorId="620030FB">
          <v:shape id="_x0000_i1029" type="#_x0000_t75" style="width:119.25pt;height:30.55pt" o:ole="">
            <v:imagedata r:id="rId18" o:title=""/>
          </v:shape>
          <o:OLEObject Type="Embed" ProgID="Equation.3" ShapeID="_x0000_i1029" DrawAspect="Content" ObjectID="_1662465248" r:id="rId19"/>
        </w:object>
      </w:r>
      <w:r w:rsidRPr="00923342">
        <w:rPr>
          <w:rFonts w:ascii="Times New Roman" w:hAnsi="Times New Roman"/>
          <w:szCs w:val="20"/>
        </w:rPr>
        <w:t xml:space="preserve">                                                  (5)</w:t>
      </w:r>
    </w:p>
    <w:p w14:paraId="3D27E6BC" w14:textId="77777777" w:rsidR="00915146" w:rsidRDefault="00915146">
      <w:pPr>
        <w:pStyle w:val="MDPI31text"/>
        <w:jc w:val="center"/>
        <w:rPr>
          <w:rFonts w:ascii="Times New Roman" w:hAnsi="Times New Roman"/>
          <w:szCs w:val="20"/>
        </w:rPr>
      </w:pPr>
    </w:p>
    <w:p w14:paraId="0A6C1FE7" w14:textId="77777777" w:rsidR="0096526B" w:rsidRDefault="008B373F">
      <w:pPr>
        <w:pStyle w:val="MDPI31text"/>
        <w:ind w:firstLine="0"/>
        <w:rPr>
          <w:rFonts w:ascii="Times New Roman" w:eastAsia="DejaVu LGC Sans" w:hAnsi="Times New Roman"/>
          <w:color w:val="00000A"/>
          <w:szCs w:val="20"/>
          <w:lang w:eastAsia="zh-CN" w:bidi="hi-IN"/>
        </w:rPr>
      </w:pPr>
      <w:r>
        <w:rPr>
          <w:rFonts w:ascii="Times New Roman" w:hAnsi="Times New Roman"/>
          <w:szCs w:val="20"/>
        </w:rPr>
        <w:t xml:space="preserve">           </w:t>
      </w:r>
      <m:oMath>
        <m:sSub>
          <m:sSubPr>
            <m:ctrlPr>
              <w:rPr>
                <w:rFonts w:ascii="Cambria Math" w:hAnsi="Cambria Math"/>
              </w:rPr>
            </m:ctrlPr>
          </m:sSubPr>
          <m:e>
            <m:r>
              <w:rPr>
                <w:rFonts w:ascii="Cambria Math" w:hAnsi="Cambria Math"/>
              </w:rPr>
              <m:t>ρ</m:t>
            </m:r>
          </m:e>
          <m:sub>
            <m:r>
              <m:rPr>
                <m:lit/>
                <m:nor/>
              </m:rPr>
              <w:rPr>
                <w:rFonts w:ascii="Cambria Math" w:hAnsi="Cambria Math"/>
              </w:rPr>
              <m:t>normalized</m:t>
            </m:r>
          </m:sub>
        </m:sSub>
      </m:oMath>
      <w:r>
        <w:rPr>
          <w:rFonts w:ascii="Times New Roman" w:hAnsi="Times New Roman"/>
          <w:szCs w:val="20"/>
        </w:rPr>
        <w:t xml:space="preserve">=Top of atmosphere reflectance with Earth-Sun distance, solar zenith angle, and RSR normalization.  </w:t>
      </w:r>
    </w:p>
    <w:p w14:paraId="711089FA" w14:textId="77777777" w:rsidR="0096526B" w:rsidRDefault="0096526B">
      <w:pPr>
        <w:pStyle w:val="MDPI31text"/>
        <w:ind w:firstLine="0"/>
        <w:rPr>
          <w:rFonts w:ascii="Times New Roman" w:hAnsi="Times New Roman"/>
          <w:szCs w:val="20"/>
        </w:rPr>
      </w:pPr>
    </w:p>
    <w:p w14:paraId="228A2A57" w14:textId="11E86ADF" w:rsidR="0096526B" w:rsidRDefault="008B373F">
      <w:pPr>
        <w:pStyle w:val="MDPI31text"/>
        <w:ind w:firstLine="0"/>
        <w:rPr>
          <w:rFonts w:ascii="Times New Roman" w:hAnsi="Times New Roman"/>
          <w:szCs w:val="20"/>
        </w:rPr>
      </w:pPr>
      <w:r>
        <w:rPr>
          <w:rFonts w:ascii="Times New Roman" w:eastAsia="DejaVu LGC Sans" w:hAnsi="Times New Roman"/>
          <w:color w:val="00000A"/>
          <w:szCs w:val="20"/>
          <w:lang w:eastAsia="zh-CN" w:bidi="hi-IN"/>
        </w:rPr>
        <w:lastRenderedPageBreak/>
        <w:t xml:space="preserve">The M bands </w:t>
      </w:r>
      <w:r w:rsidR="005127F0">
        <w:rPr>
          <w:rFonts w:ascii="Times New Roman" w:eastAsia="DejaVu LGC Sans" w:hAnsi="Times New Roman"/>
          <w:color w:val="00000A"/>
          <w:szCs w:val="20"/>
          <w:lang w:eastAsia="zh-CN" w:bidi="hi-IN"/>
        </w:rPr>
        <w:t>L1B data</w:t>
      </w:r>
      <w:r>
        <w:rPr>
          <w:rFonts w:ascii="Times New Roman" w:eastAsia="DejaVu LGC Sans" w:hAnsi="Times New Roman"/>
          <w:color w:val="00000A"/>
          <w:szCs w:val="20"/>
          <w:lang w:eastAsia="zh-CN" w:bidi="hi-IN"/>
        </w:rPr>
        <w:t xml:space="preserve"> contain both radiance and reflectance data. </w:t>
      </w:r>
      <w:r>
        <w:rPr>
          <w:rFonts w:ascii="Times New Roman" w:hAnsi="Times New Roman"/>
          <w:szCs w:val="20"/>
        </w:rPr>
        <w:t xml:space="preserve">The M bands radiance ( </w:t>
      </w:r>
      <m:oMath>
        <m:sSub>
          <m:sSubPr>
            <m:ctrlPr>
              <w:rPr>
                <w:rFonts w:ascii="Cambria Math" w:hAnsi="Cambria Math"/>
              </w:rPr>
            </m:ctrlPr>
          </m:sSubPr>
          <m:e>
            <m:r>
              <w:rPr>
                <w:rFonts w:ascii="Cambria Math" w:hAnsi="Cambria Math"/>
              </w:rPr>
              <m:t>L</m:t>
            </m:r>
          </m:e>
          <m:sub>
            <m:sSub>
              <m:sSubPr>
                <m:ctrlPr>
                  <w:rPr>
                    <w:rFonts w:ascii="Cambria Math" w:hAnsi="Cambria Math"/>
                  </w:rPr>
                </m:ctrlPr>
              </m:sSubPr>
              <m:e>
                <m:r>
                  <w:rPr>
                    <w:rFonts w:ascii="Cambria Math" w:hAnsi="Cambria Math"/>
                  </w:rPr>
                  <m:t>m</m:t>
                </m:r>
              </m:e>
              <m:sub>
                <m:r>
                  <w:rPr>
                    <w:rFonts w:ascii="Cambria Math" w:hAnsi="Cambria Math"/>
                  </w:rPr>
                  <m:t>Mband</m:t>
                </m:r>
              </m:sub>
            </m:sSub>
          </m:sub>
        </m:sSub>
      </m:oMath>
      <w:r>
        <w:rPr>
          <w:rFonts w:ascii="Times New Roman" w:hAnsi="Times New Roman"/>
          <w:szCs w:val="20"/>
        </w:rPr>
        <w:t xml:space="preserve"> )</w:t>
      </w:r>
      <w:r w:rsidR="00F36F4D">
        <w:rPr>
          <w:rFonts w:ascii="Times New Roman" w:hAnsi="Times New Roman"/>
          <w:szCs w:val="20"/>
        </w:rPr>
        <w:t xml:space="preserve"> (W·cm</w:t>
      </w:r>
      <w:r w:rsidR="00F36F4D">
        <w:rPr>
          <w:rFonts w:ascii="Times New Roman" w:hAnsi="Times New Roman"/>
          <w:szCs w:val="20"/>
          <w:vertAlign w:val="superscript"/>
        </w:rPr>
        <w:t>-2</w:t>
      </w:r>
      <w:r w:rsidR="00F36F4D">
        <w:rPr>
          <w:rFonts w:ascii="Times New Roman" w:hAnsi="Times New Roman"/>
          <w:szCs w:val="20"/>
        </w:rPr>
        <w:t>·sr</w:t>
      </w:r>
      <w:r w:rsidR="00F36F4D">
        <w:rPr>
          <w:rFonts w:ascii="Times New Roman" w:hAnsi="Times New Roman"/>
          <w:szCs w:val="20"/>
          <w:vertAlign w:val="superscript"/>
        </w:rPr>
        <w:t>-1</w:t>
      </w:r>
      <w:r w:rsidR="00F36F4D">
        <w:rPr>
          <w:rFonts w:ascii="Times New Roman" w:hAnsi="Times New Roman"/>
          <w:szCs w:val="20"/>
        </w:rPr>
        <w:t xml:space="preserve">) </w:t>
      </w:r>
      <w:r>
        <w:rPr>
          <w:rFonts w:ascii="Times New Roman" w:hAnsi="Times New Roman"/>
          <w:szCs w:val="20"/>
        </w:rPr>
        <w:t xml:space="preserve">and reflectance ( </w:t>
      </w:r>
      <m:oMath>
        <m:sSub>
          <m:sSubPr>
            <m:ctrlPr>
              <w:rPr>
                <w:rFonts w:ascii="Cambria Math" w:hAnsi="Cambria Math"/>
              </w:rPr>
            </m:ctrlPr>
          </m:sSubPr>
          <m:e>
            <m:r>
              <w:rPr>
                <w:rFonts w:ascii="Cambria Math" w:hAnsi="Cambria Math"/>
              </w:rPr>
              <m:t>ρ</m:t>
            </m:r>
          </m:e>
          <m:sub>
            <m:sSub>
              <m:sSubPr>
                <m:ctrlPr>
                  <w:rPr>
                    <w:rFonts w:ascii="Cambria Math" w:hAnsi="Cambria Math"/>
                  </w:rPr>
                </m:ctrlPr>
              </m:sSubPr>
              <m:e>
                <m:r>
                  <w:rPr>
                    <w:rFonts w:ascii="Cambria Math" w:hAnsi="Cambria Math"/>
                  </w:rPr>
                  <m:t>normalized</m:t>
                </m:r>
              </m:e>
              <m:sub>
                <m:r>
                  <w:rPr>
                    <w:rFonts w:ascii="Cambria Math" w:hAnsi="Cambria Math"/>
                  </w:rPr>
                  <m:t>Mband</m:t>
                </m:r>
              </m:sub>
            </m:sSub>
          </m:sub>
        </m:sSub>
      </m:oMath>
      <w:r>
        <w:rPr>
          <w:rFonts w:ascii="Times New Roman" w:hAnsi="Times New Roman"/>
          <w:szCs w:val="20"/>
        </w:rPr>
        <w:t xml:space="preserve"> ) data are calculated following Eqs. (6) through (9).  The scaled integer (SI), scale, and offset values are provided in the </w:t>
      </w:r>
      <w:r w:rsidR="005127F0">
        <w:rPr>
          <w:rFonts w:ascii="Times New Roman" w:hAnsi="Times New Roman"/>
          <w:szCs w:val="20"/>
        </w:rPr>
        <w:t>L1B</w:t>
      </w:r>
      <w:r>
        <w:rPr>
          <w:rFonts w:ascii="Times New Roman" w:hAnsi="Times New Roman"/>
          <w:szCs w:val="20"/>
        </w:rPr>
        <w:t xml:space="preserve"> products. </w:t>
      </w:r>
    </w:p>
    <w:p w14:paraId="1E4AAF87" w14:textId="77777777" w:rsidR="00915146" w:rsidRPr="00923342" w:rsidRDefault="00915146" w:rsidP="00915146">
      <w:pPr>
        <w:pStyle w:val="MDPI31text"/>
        <w:ind w:firstLine="0"/>
        <w:rPr>
          <w:rFonts w:ascii="Times New Roman" w:hAnsi="Times New Roman"/>
          <w:szCs w:val="20"/>
        </w:rPr>
      </w:pPr>
    </w:p>
    <w:p w14:paraId="323C8D22" w14:textId="77777777" w:rsidR="00915146" w:rsidRDefault="00915146" w:rsidP="00915146">
      <w:pPr>
        <w:pStyle w:val="MDPI31text"/>
        <w:jc w:val="center"/>
        <w:rPr>
          <w:rFonts w:ascii="Times New Roman" w:hAnsi="Times New Roman"/>
          <w:szCs w:val="20"/>
        </w:rPr>
      </w:pPr>
      <w:r>
        <w:rPr>
          <w:rFonts w:ascii="Times New Roman" w:hAnsi="Times New Roman"/>
          <w:szCs w:val="20"/>
        </w:rPr>
        <w:t xml:space="preserve">     </w:t>
      </w:r>
      <w:r w:rsidRPr="00923342">
        <w:rPr>
          <w:rFonts w:ascii="Times New Roman" w:hAnsi="Times New Roman"/>
          <w:szCs w:val="20"/>
        </w:rPr>
        <w:t xml:space="preserve">        </w:t>
      </w:r>
      <w:r w:rsidRPr="00923342">
        <w:rPr>
          <w:rFonts w:ascii="Times New Roman" w:hAnsi="Times New Roman"/>
          <w:szCs w:val="20"/>
        </w:rPr>
        <w:object w:dxaOrig="2799" w:dyaOrig="380" w14:anchorId="25143D89">
          <v:shape id="_x0000_i1030" type="#_x0000_t75" style="width:138.25pt;height:19pt" o:ole="">
            <v:imagedata r:id="rId20" o:title=""/>
          </v:shape>
          <o:OLEObject Type="Embed" ProgID="Equation.3" ShapeID="_x0000_i1030" DrawAspect="Content" ObjectID="_1662465249" r:id="rId21"/>
        </w:object>
      </w:r>
      <w:r w:rsidRPr="00923342">
        <w:rPr>
          <w:rFonts w:ascii="Times New Roman" w:hAnsi="Times New Roman"/>
          <w:szCs w:val="20"/>
        </w:rPr>
        <w:t xml:space="preserve">                </w:t>
      </w:r>
      <w:r>
        <w:rPr>
          <w:rFonts w:ascii="Times New Roman" w:hAnsi="Times New Roman"/>
          <w:szCs w:val="20"/>
        </w:rPr>
        <w:t xml:space="preserve">   </w:t>
      </w:r>
      <w:r w:rsidRPr="00923342">
        <w:rPr>
          <w:rFonts w:ascii="Times New Roman" w:hAnsi="Times New Roman"/>
          <w:szCs w:val="20"/>
        </w:rPr>
        <w:t xml:space="preserve">                          (6)</w:t>
      </w:r>
    </w:p>
    <w:p w14:paraId="57FF28F1" w14:textId="77777777" w:rsidR="00915146" w:rsidRPr="00E96577" w:rsidRDefault="00915146" w:rsidP="00915146">
      <w:pPr>
        <w:pStyle w:val="MDPI31text"/>
        <w:jc w:val="center"/>
        <w:rPr>
          <w:rFonts w:ascii="Times New Roman" w:hAnsi="Times New Roman"/>
          <w:sz w:val="10"/>
          <w:szCs w:val="10"/>
        </w:rPr>
      </w:pPr>
    </w:p>
    <w:p w14:paraId="72D28C5A" w14:textId="77777777" w:rsidR="00915146" w:rsidRDefault="00915146" w:rsidP="00915146">
      <w:pPr>
        <w:pStyle w:val="MDPI31text"/>
        <w:tabs>
          <w:tab w:val="left" w:pos="1586"/>
          <w:tab w:val="center" w:pos="5073"/>
        </w:tabs>
        <w:jc w:val="left"/>
        <w:rPr>
          <w:rFonts w:ascii="Times New Roman" w:hAnsi="Times New Roman"/>
          <w:szCs w:val="20"/>
        </w:rPr>
      </w:pPr>
      <w:r>
        <w:rPr>
          <w:rFonts w:ascii="Times New Roman" w:hAnsi="Times New Roman"/>
          <w:szCs w:val="20"/>
        </w:rPr>
        <w:tab/>
        <w:t xml:space="preserve">          </w:t>
      </w:r>
      <w:r>
        <w:rPr>
          <w:rFonts w:ascii="Times New Roman" w:hAnsi="Times New Roman"/>
          <w:szCs w:val="20"/>
        </w:rPr>
        <w:tab/>
        <w:t xml:space="preserve">      </w:t>
      </w:r>
      <w:r w:rsidRPr="00923342">
        <w:rPr>
          <w:rFonts w:ascii="Times New Roman" w:hAnsi="Times New Roman"/>
          <w:szCs w:val="20"/>
        </w:rPr>
        <w:t xml:space="preserve">       </w:t>
      </w:r>
      <w:r w:rsidRPr="00923342">
        <w:rPr>
          <w:rFonts w:ascii="Times New Roman" w:hAnsi="Times New Roman"/>
          <w:szCs w:val="20"/>
        </w:rPr>
        <w:object w:dxaOrig="2900" w:dyaOrig="740" w14:anchorId="14897867">
          <v:shape id="_x0000_i1031" type="#_x0000_t75" style="width:134.8pt;height:32.25pt" o:ole="">
            <v:imagedata r:id="rId22" o:title=""/>
          </v:shape>
          <o:OLEObject Type="Embed" ProgID="Equation.3" ShapeID="_x0000_i1031" DrawAspect="Content" ObjectID="_1662465250" r:id="rId23"/>
        </w:object>
      </w:r>
      <w:r w:rsidRPr="00923342">
        <w:rPr>
          <w:rFonts w:ascii="Times New Roman" w:hAnsi="Times New Roman"/>
          <w:szCs w:val="20"/>
        </w:rPr>
        <w:t xml:space="preserve">    </w:t>
      </w:r>
      <w:r>
        <w:rPr>
          <w:rFonts w:ascii="Times New Roman" w:hAnsi="Times New Roman"/>
          <w:szCs w:val="20"/>
        </w:rPr>
        <w:t xml:space="preserve">        </w:t>
      </w:r>
      <w:r w:rsidRPr="00923342">
        <w:rPr>
          <w:rFonts w:ascii="Times New Roman" w:hAnsi="Times New Roman"/>
          <w:szCs w:val="20"/>
        </w:rPr>
        <w:t xml:space="preserve">                                    (7)</w:t>
      </w:r>
    </w:p>
    <w:p w14:paraId="125F3AA1" w14:textId="77777777" w:rsidR="00915146" w:rsidRPr="00E96577" w:rsidRDefault="00915146" w:rsidP="00915146">
      <w:pPr>
        <w:pStyle w:val="MDPI31text"/>
        <w:tabs>
          <w:tab w:val="left" w:pos="1586"/>
          <w:tab w:val="center" w:pos="5073"/>
        </w:tabs>
        <w:jc w:val="left"/>
        <w:rPr>
          <w:rFonts w:ascii="Times New Roman" w:hAnsi="Times New Roman"/>
          <w:sz w:val="10"/>
          <w:szCs w:val="10"/>
        </w:rPr>
      </w:pPr>
    </w:p>
    <w:p w14:paraId="6A58F58C" w14:textId="77777777" w:rsidR="00915146" w:rsidRDefault="00915146" w:rsidP="00915146">
      <w:pPr>
        <w:pStyle w:val="MDPI31text"/>
        <w:jc w:val="center"/>
        <w:rPr>
          <w:rFonts w:ascii="Times New Roman" w:hAnsi="Times New Roman"/>
          <w:szCs w:val="20"/>
        </w:rPr>
      </w:pPr>
      <w:r w:rsidRPr="00923342">
        <w:rPr>
          <w:rFonts w:ascii="Times New Roman" w:hAnsi="Times New Roman"/>
          <w:szCs w:val="20"/>
        </w:rPr>
        <w:t xml:space="preserve">             </w:t>
      </w:r>
      <w:r w:rsidRPr="00923342">
        <w:rPr>
          <w:rFonts w:ascii="Times New Roman" w:hAnsi="Times New Roman"/>
          <w:szCs w:val="20"/>
        </w:rPr>
        <w:object w:dxaOrig="3320" w:dyaOrig="740" w14:anchorId="78DCD3C4">
          <v:shape id="_x0000_i1032" type="#_x0000_t75" style="width:168.2pt;height:34.55pt" o:ole="">
            <v:imagedata r:id="rId24" o:title=""/>
          </v:shape>
          <o:OLEObject Type="Embed" ProgID="Equation.3" ShapeID="_x0000_i1032" DrawAspect="Content" ObjectID="_1662465251" r:id="rId25"/>
        </w:object>
      </w:r>
      <w:r w:rsidRPr="00923342">
        <w:rPr>
          <w:rFonts w:ascii="Times New Roman" w:hAnsi="Times New Roman"/>
          <w:szCs w:val="20"/>
        </w:rPr>
        <w:t xml:space="preserve">                                   (8)</w:t>
      </w:r>
    </w:p>
    <w:p w14:paraId="71D0EB80" w14:textId="77777777" w:rsidR="00915146" w:rsidRPr="00E96577" w:rsidRDefault="00915146" w:rsidP="00915146">
      <w:pPr>
        <w:pStyle w:val="MDPI31text"/>
        <w:jc w:val="center"/>
        <w:rPr>
          <w:rFonts w:ascii="Times New Roman" w:hAnsi="Times New Roman"/>
          <w:sz w:val="10"/>
          <w:szCs w:val="10"/>
        </w:rPr>
      </w:pPr>
    </w:p>
    <w:p w14:paraId="76E78010" w14:textId="77777777" w:rsidR="00915146" w:rsidRPr="00923342" w:rsidRDefault="00915146" w:rsidP="00915146">
      <w:pPr>
        <w:pStyle w:val="MDPI31text"/>
        <w:jc w:val="center"/>
        <w:rPr>
          <w:rFonts w:ascii="Times New Roman" w:hAnsi="Times New Roman"/>
          <w:szCs w:val="20"/>
        </w:rPr>
      </w:pPr>
      <w:r w:rsidRPr="00923342">
        <w:rPr>
          <w:rFonts w:ascii="Times New Roman" w:hAnsi="Times New Roman"/>
          <w:szCs w:val="20"/>
        </w:rPr>
        <w:t xml:space="preserve">                </w:t>
      </w:r>
      <w:r w:rsidRPr="00923342">
        <w:rPr>
          <w:rFonts w:ascii="Times New Roman" w:hAnsi="Times New Roman"/>
          <w:position w:val="-30"/>
          <w:szCs w:val="20"/>
        </w:rPr>
        <w:object w:dxaOrig="3280" w:dyaOrig="740" w14:anchorId="4AB509ED">
          <v:shape id="_x0000_i1033" type="#_x0000_t75" style="width:155.5pt;height:34.55pt" o:ole="">
            <v:imagedata r:id="rId26" o:title=""/>
          </v:shape>
          <o:OLEObject Type="Embed" ProgID="Equation.3" ShapeID="_x0000_i1033" DrawAspect="Content" ObjectID="_1662465252" r:id="rId27"/>
        </w:object>
      </w:r>
      <w:r w:rsidRPr="00923342">
        <w:rPr>
          <w:rFonts w:ascii="Times New Roman" w:hAnsi="Times New Roman"/>
          <w:szCs w:val="20"/>
        </w:rPr>
        <w:t xml:space="preserve">                                     (9)</w:t>
      </w:r>
    </w:p>
    <w:p w14:paraId="256AB299" w14:textId="77777777" w:rsidR="0096526B" w:rsidRDefault="008B373F">
      <w:pPr>
        <w:pStyle w:val="MDPI22heading2"/>
        <w:rPr>
          <w:rFonts w:ascii="Times New Roman" w:hAnsi="Times New Roman"/>
          <w:b/>
          <w:i w:val="0"/>
          <w:szCs w:val="20"/>
        </w:rPr>
      </w:pPr>
      <w:r>
        <w:rPr>
          <w:rFonts w:ascii="Times New Roman" w:hAnsi="Times New Roman"/>
          <w:b/>
          <w:i w:val="0"/>
          <w:szCs w:val="20"/>
        </w:rPr>
        <w:t>2.4 A kernel-driven BRDF correction model</w:t>
      </w:r>
    </w:p>
    <w:p w14:paraId="0952534E" w14:textId="65C09467" w:rsidR="0096526B" w:rsidRDefault="008B373F">
      <w:pPr>
        <w:pStyle w:val="MDPI31text"/>
        <w:ind w:firstLine="0"/>
      </w:pPr>
      <w:r>
        <w:rPr>
          <w:rFonts w:ascii="Times New Roman" w:hAnsi="Times New Roman"/>
          <w:szCs w:val="20"/>
        </w:rPr>
        <w:t>A kernel-driven BRDF model is used in this study. The corrected radiance or reflectance, R, is expressed as Eq. (10) [7, 12]:</w:t>
      </w:r>
    </w:p>
    <w:p w14:paraId="135BEB3F" w14:textId="77777777" w:rsidR="00915146" w:rsidRPr="00923342" w:rsidRDefault="00915146" w:rsidP="00915146">
      <w:pPr>
        <w:pStyle w:val="MDPI31text"/>
        <w:rPr>
          <w:rFonts w:ascii="Times New Roman" w:hAnsi="Times New Roman"/>
          <w:szCs w:val="20"/>
        </w:rPr>
      </w:pPr>
    </w:p>
    <w:p w14:paraId="485C9CFD" w14:textId="2887565A" w:rsidR="00915146" w:rsidRPr="00923342" w:rsidRDefault="00915146" w:rsidP="00915146">
      <w:pPr>
        <w:pStyle w:val="MDPI31text"/>
        <w:jc w:val="center"/>
        <w:rPr>
          <w:rFonts w:ascii="Times New Roman" w:hAnsi="Times New Roman"/>
          <w:szCs w:val="20"/>
        </w:rPr>
      </w:pPr>
      <w:r w:rsidRPr="00923342">
        <w:rPr>
          <w:rFonts w:ascii="Times New Roman" w:hAnsi="Times New Roman"/>
          <w:szCs w:val="20"/>
        </w:rPr>
        <w:t xml:space="preserve">   </w:t>
      </w:r>
      <w:r w:rsidRPr="00923342">
        <w:rPr>
          <w:rFonts w:ascii="Times New Roman" w:hAnsi="Times New Roman"/>
          <w:szCs w:val="20"/>
        </w:rPr>
        <w:object w:dxaOrig="5878" w:dyaOrig="390" w14:anchorId="091C0797">
          <v:shape id="_x0000_i1034" type="#_x0000_t75" style="width:270.15pt;height:17.3pt" o:ole="">
            <v:imagedata r:id="rId28" o:title=""/>
          </v:shape>
          <o:OLEObject Type="Embed" ProgID="Equation.3" ShapeID="_x0000_i1034" DrawAspect="Content" ObjectID="_1662465253" r:id="rId29"/>
        </w:object>
      </w:r>
      <w:r w:rsidRPr="00923342">
        <w:rPr>
          <w:rFonts w:ascii="Times New Roman" w:hAnsi="Times New Roman"/>
          <w:szCs w:val="20"/>
        </w:rPr>
        <w:t xml:space="preserve">               (10)</w:t>
      </w:r>
    </w:p>
    <w:p w14:paraId="365281E5" w14:textId="77777777" w:rsidR="0096526B" w:rsidRDefault="0096526B">
      <w:pPr>
        <w:pStyle w:val="MDPI31text"/>
        <w:rPr>
          <w:rFonts w:ascii="Times New Roman" w:hAnsi="Times New Roman"/>
          <w:szCs w:val="20"/>
        </w:rPr>
      </w:pPr>
    </w:p>
    <w:p w14:paraId="0333298A" w14:textId="4660C8F9" w:rsidR="0096526B" w:rsidRDefault="008B373F">
      <w:pPr>
        <w:pStyle w:val="MDPI31text"/>
        <w:ind w:firstLine="0"/>
        <w:rPr>
          <w:rFonts w:ascii="Times New Roman" w:hAnsi="Times New Roman"/>
          <w:szCs w:val="20"/>
        </w:rPr>
      </w:pPr>
      <w:r>
        <w:rPr>
          <w:rFonts w:ascii="Times New Roman" w:hAnsi="Times New Roman"/>
          <w:szCs w:val="20"/>
        </w:rPr>
        <w:t xml:space="preserve">where </w:t>
      </w:r>
      <w:r>
        <w:rPr>
          <w:rFonts w:ascii="Times New Roman" w:hAnsi="Times New Roman"/>
          <w:i/>
          <w:szCs w:val="20"/>
        </w:rPr>
        <w:t>θ</w:t>
      </w:r>
      <w:r>
        <w:rPr>
          <w:rFonts w:ascii="Times New Roman" w:hAnsi="Times New Roman"/>
          <w:szCs w:val="20"/>
        </w:rPr>
        <w:t xml:space="preserve">, </w:t>
      </w:r>
      <w:r>
        <w:rPr>
          <w:rFonts w:ascii="Times New Roman" w:hAnsi="Times New Roman"/>
          <w:i/>
          <w:szCs w:val="20"/>
        </w:rPr>
        <w:t>φ</w:t>
      </w:r>
      <w:r>
        <w:rPr>
          <w:rFonts w:ascii="Times New Roman" w:hAnsi="Times New Roman"/>
          <w:szCs w:val="20"/>
        </w:rPr>
        <w:t xml:space="preserve"> are the solar zenith and satellite view zenith angles; </w:t>
      </w:r>
      <w:r>
        <w:rPr>
          <w:rFonts w:ascii="Times New Roman" w:hAnsi="Times New Roman"/>
          <w:i/>
          <w:szCs w:val="20"/>
        </w:rPr>
        <w:t>ψ</w:t>
      </w:r>
      <w:r>
        <w:rPr>
          <w:rFonts w:ascii="Times New Roman" w:hAnsi="Times New Roman"/>
          <w:szCs w:val="20"/>
        </w:rPr>
        <w:t xml:space="preserve"> is the relative azimuth angle between the solar and satellite sensor directions with values from 0 to π; </w:t>
      </w:r>
      <w:r>
        <w:rPr>
          <w:rFonts w:ascii="Times New Roman" w:hAnsi="Times New Roman"/>
          <w:i/>
          <w:szCs w:val="20"/>
        </w:rPr>
        <w:t>i</w:t>
      </w:r>
      <w:r>
        <w:rPr>
          <w:rFonts w:ascii="Times New Roman" w:hAnsi="Times New Roman"/>
          <w:szCs w:val="20"/>
        </w:rPr>
        <w:t xml:space="preserve"> is the index for the band wavelength, </w:t>
      </w:r>
      <w:r>
        <w:rPr>
          <w:rFonts w:ascii="Times New Roman" w:hAnsi="Times New Roman"/>
          <w:i/>
          <w:szCs w:val="20"/>
        </w:rPr>
        <w:t>f</w:t>
      </w:r>
      <w:r>
        <w:rPr>
          <w:rFonts w:ascii="Times New Roman" w:hAnsi="Times New Roman"/>
          <w:i/>
          <w:szCs w:val="20"/>
          <w:vertAlign w:val="subscript"/>
        </w:rPr>
        <w:t>1</w:t>
      </w:r>
      <w:r>
        <w:rPr>
          <w:rFonts w:ascii="Times New Roman" w:hAnsi="Times New Roman"/>
          <w:szCs w:val="20"/>
        </w:rPr>
        <w:t xml:space="preserve"> is estimated from the bidirectional radiance/reflectance, while </w:t>
      </w:r>
      <w:r>
        <w:rPr>
          <w:rFonts w:ascii="Times New Roman" w:hAnsi="Times New Roman"/>
          <w:i/>
          <w:szCs w:val="20"/>
        </w:rPr>
        <w:t>f</w:t>
      </w:r>
      <w:r>
        <w:rPr>
          <w:rFonts w:ascii="Times New Roman" w:hAnsi="Times New Roman"/>
          <w:i/>
          <w:szCs w:val="20"/>
          <w:vertAlign w:val="subscript"/>
        </w:rPr>
        <w:t>2</w:t>
      </w:r>
      <w:r>
        <w:rPr>
          <w:rFonts w:ascii="Times New Roman" w:hAnsi="Times New Roman"/>
          <w:szCs w:val="20"/>
        </w:rPr>
        <w:t xml:space="preserve"> is derived from the volume scattering contribution by a collection of dispersed facets.</w:t>
      </w:r>
      <w:r w:rsidR="009249FD">
        <w:rPr>
          <w:rFonts w:ascii="Times New Roman" w:hAnsi="Times New Roman"/>
          <w:szCs w:val="20"/>
        </w:rPr>
        <w:t xml:space="preserve"> </w:t>
      </w:r>
      <w:r>
        <w:rPr>
          <w:rFonts w:ascii="Times New Roman" w:hAnsi="Times New Roman"/>
          <w:szCs w:val="20"/>
        </w:rPr>
        <w:t xml:space="preserve">Coefficients </w:t>
      </w:r>
      <w:r>
        <w:rPr>
          <w:rFonts w:ascii="Times New Roman" w:hAnsi="Times New Roman"/>
          <w:i/>
          <w:szCs w:val="20"/>
        </w:rPr>
        <w:t>K</w:t>
      </w:r>
      <w:r>
        <w:rPr>
          <w:rFonts w:ascii="Times New Roman" w:hAnsi="Times New Roman"/>
          <w:i/>
          <w:szCs w:val="20"/>
          <w:vertAlign w:val="subscript"/>
        </w:rPr>
        <w:t>0</w:t>
      </w:r>
      <w:r>
        <w:rPr>
          <w:rFonts w:ascii="Times New Roman" w:hAnsi="Times New Roman"/>
          <w:szCs w:val="20"/>
        </w:rPr>
        <w:t xml:space="preserve">, </w:t>
      </w:r>
      <w:r>
        <w:rPr>
          <w:rFonts w:ascii="Times New Roman" w:hAnsi="Times New Roman"/>
          <w:i/>
          <w:szCs w:val="20"/>
        </w:rPr>
        <w:t>K</w:t>
      </w:r>
      <w:r>
        <w:rPr>
          <w:rFonts w:ascii="Times New Roman" w:hAnsi="Times New Roman"/>
          <w:i/>
          <w:szCs w:val="20"/>
          <w:vertAlign w:val="subscript"/>
        </w:rPr>
        <w:t>1</w:t>
      </w:r>
      <w:r>
        <w:rPr>
          <w:rFonts w:ascii="Times New Roman" w:hAnsi="Times New Roman"/>
          <w:szCs w:val="20"/>
        </w:rPr>
        <w:t xml:space="preserve"> and </w:t>
      </w:r>
      <w:r>
        <w:rPr>
          <w:rFonts w:ascii="Times New Roman" w:hAnsi="Times New Roman"/>
          <w:i/>
          <w:szCs w:val="20"/>
        </w:rPr>
        <w:t>K</w:t>
      </w:r>
      <w:r>
        <w:rPr>
          <w:rFonts w:ascii="Times New Roman" w:hAnsi="Times New Roman"/>
          <w:i/>
          <w:szCs w:val="20"/>
          <w:vertAlign w:val="subscript"/>
        </w:rPr>
        <w:t>2</w:t>
      </w:r>
      <w:r>
        <w:rPr>
          <w:rFonts w:ascii="Times New Roman" w:hAnsi="Times New Roman"/>
          <w:szCs w:val="20"/>
        </w:rPr>
        <w:t xml:space="preserve"> are parameters related to the surface’s subpixel-scale physical structure, optical properties, and the background and protrusion reflectance. The parameter </w:t>
      </w:r>
      <w:r>
        <w:rPr>
          <w:rFonts w:ascii="Times New Roman" w:hAnsi="Times New Roman"/>
          <w:i/>
          <w:szCs w:val="20"/>
        </w:rPr>
        <w:t>K</w:t>
      </w:r>
      <w:r>
        <w:rPr>
          <w:rFonts w:ascii="Times New Roman" w:hAnsi="Times New Roman"/>
          <w:i/>
          <w:szCs w:val="20"/>
          <w:vertAlign w:val="subscript"/>
        </w:rPr>
        <w:t>0</w:t>
      </w:r>
      <w:r>
        <w:rPr>
          <w:rFonts w:ascii="Times New Roman" w:hAnsi="Times New Roman"/>
          <w:szCs w:val="20"/>
        </w:rPr>
        <w:t xml:space="preserve"> also represents the bidirectional reflectance at 0 solar zenith angle and view angle, which can provide a basis for the inter-comparison of sensor data acquired with different viewing or solar angles [12]. </w:t>
      </w:r>
      <w:r>
        <w:rPr>
          <w:rFonts w:ascii="Times New Roman" w:hAnsi="Times New Roman"/>
          <w:i/>
          <w:szCs w:val="20"/>
        </w:rPr>
        <w:t>K</w:t>
      </w:r>
      <w:r>
        <w:rPr>
          <w:rFonts w:ascii="Times New Roman" w:hAnsi="Times New Roman"/>
          <w:i/>
          <w:szCs w:val="20"/>
          <w:vertAlign w:val="subscript"/>
        </w:rPr>
        <w:t>0</w:t>
      </w:r>
      <w:r>
        <w:rPr>
          <w:rFonts w:ascii="Times New Roman" w:hAnsi="Times New Roman"/>
          <w:szCs w:val="20"/>
        </w:rPr>
        <w:t xml:space="preserve">, </w:t>
      </w:r>
      <w:r>
        <w:rPr>
          <w:rFonts w:ascii="Times New Roman" w:hAnsi="Times New Roman"/>
          <w:i/>
          <w:szCs w:val="20"/>
        </w:rPr>
        <w:t>K</w:t>
      </w:r>
      <w:r>
        <w:rPr>
          <w:rFonts w:ascii="Times New Roman" w:hAnsi="Times New Roman"/>
          <w:i/>
          <w:szCs w:val="20"/>
          <w:vertAlign w:val="subscript"/>
        </w:rPr>
        <w:t>1</w:t>
      </w:r>
      <w:r>
        <w:rPr>
          <w:rFonts w:ascii="Times New Roman" w:hAnsi="Times New Roman"/>
          <w:szCs w:val="20"/>
        </w:rPr>
        <w:t xml:space="preserve"> and </w:t>
      </w:r>
      <w:r>
        <w:rPr>
          <w:rFonts w:ascii="Times New Roman" w:hAnsi="Times New Roman"/>
          <w:i/>
          <w:szCs w:val="20"/>
        </w:rPr>
        <w:t>K</w:t>
      </w:r>
      <w:r>
        <w:rPr>
          <w:rFonts w:ascii="Times New Roman" w:hAnsi="Times New Roman"/>
          <w:i/>
          <w:szCs w:val="20"/>
          <w:vertAlign w:val="subscript"/>
        </w:rPr>
        <w:t>2</w:t>
      </w:r>
      <w:r>
        <w:rPr>
          <w:rFonts w:ascii="Times New Roman" w:hAnsi="Times New Roman"/>
          <w:szCs w:val="20"/>
        </w:rPr>
        <w:t xml:space="preserve"> are surface type-specific parameters. In this study, we use the 2016 to 2019 four full years available RSR corrected S-NPP VIIRS radiance/reflectance data as the training data set in the kernel-driven BRDF correction model to cover a complete seasonal oscillation cycle. For N20 VIIRS, we use the 2019 July to 2020 June one full year data as training data. In this study, Eq. 11 is used to calculate the BRDF corrected DNB TOA reflectance (</w:t>
      </w:r>
      <m:oMath>
        <m:sSub>
          <m:sSubPr>
            <m:ctrlPr>
              <w:rPr>
                <w:rFonts w:ascii="Cambria Math" w:hAnsi="Cambria Math"/>
              </w:rPr>
            </m:ctrlPr>
          </m:sSubPr>
          <m:e>
            <m:r>
              <w:rPr>
                <w:rFonts w:ascii="Cambria Math" w:hAnsi="Cambria Math"/>
              </w:rPr>
              <m:t>ρ</m:t>
            </m:r>
          </m:e>
          <m:sub>
            <m:r>
              <m:rPr>
                <m:lit/>
                <m:nor/>
              </m:rPr>
              <w:rPr>
                <w:rFonts w:ascii="Cambria Math" w:hAnsi="Cambria Math"/>
              </w:rPr>
              <m:t>brdf</m:t>
            </m:r>
          </m:sub>
        </m:sSub>
      </m:oMath>
      <w:r>
        <w:rPr>
          <w:rFonts w:ascii="Times New Roman" w:hAnsi="Times New Roman"/>
          <w:szCs w:val="20"/>
        </w:rPr>
        <w:t>) which can be used to validate</w:t>
      </w:r>
      <w:r w:rsidR="00CA3377">
        <w:rPr>
          <w:rFonts w:ascii="Times New Roman" w:hAnsi="Times New Roman"/>
          <w:szCs w:val="20"/>
        </w:rPr>
        <w:t xml:space="preserve"> the</w:t>
      </w:r>
      <w:r>
        <w:rPr>
          <w:rFonts w:ascii="Times New Roman" w:hAnsi="Times New Roman"/>
          <w:szCs w:val="20"/>
        </w:rPr>
        <w:t xml:space="preserve"> long-term sensor calibration stability. </w:t>
      </w:r>
    </w:p>
    <w:p w14:paraId="19B5B0D3" w14:textId="77777777" w:rsidR="00915146" w:rsidRDefault="00915146">
      <w:pPr>
        <w:pStyle w:val="MDPI31text"/>
        <w:ind w:firstLine="0"/>
        <w:rPr>
          <w:rFonts w:ascii="Times New Roman" w:hAnsi="Times New Roman"/>
          <w:szCs w:val="20"/>
        </w:rPr>
      </w:pPr>
    </w:p>
    <w:p w14:paraId="797FD8C4" w14:textId="09321134" w:rsidR="00915146" w:rsidRPr="00923342" w:rsidRDefault="00FF7243" w:rsidP="00915146">
      <w:pPr>
        <w:pStyle w:val="MDPI31text"/>
        <w:jc w:val="center"/>
        <w:rPr>
          <w:rFonts w:ascii="Times New Roman" w:hAnsi="Times New Roman"/>
          <w:szCs w:val="20"/>
        </w:rPr>
      </w:pPr>
      <w:r>
        <w:rPr>
          <w:rFonts w:ascii="Times New Roman" w:hAnsi="Times New Roman"/>
          <w:szCs w:val="20"/>
        </w:rPr>
        <w:t xml:space="preserve">                 </w:t>
      </w:r>
      <w:r w:rsidR="00915146" w:rsidRPr="00923342">
        <w:rPr>
          <w:rFonts w:ascii="Times New Roman" w:hAnsi="Times New Roman"/>
          <w:szCs w:val="20"/>
        </w:rPr>
        <w:object w:dxaOrig="2860" w:dyaOrig="760" w14:anchorId="3081AABD">
          <v:shape id="_x0000_i1035" type="#_x0000_t75" style="width:149.75pt;height:41.45pt" o:ole="">
            <v:imagedata r:id="rId30" o:title=""/>
          </v:shape>
          <o:OLEObject Type="Embed" ProgID="Equation.3" ShapeID="_x0000_i1035" DrawAspect="Content" ObjectID="_1662465254" r:id="rId31"/>
        </w:object>
      </w:r>
      <w:r w:rsidR="00915146" w:rsidRPr="00923342">
        <w:rPr>
          <w:rFonts w:ascii="Times New Roman" w:hAnsi="Times New Roman"/>
          <w:szCs w:val="20"/>
        </w:rPr>
        <w:t xml:space="preserve">      </w:t>
      </w:r>
      <w:r>
        <w:rPr>
          <w:rFonts w:ascii="Times New Roman" w:hAnsi="Times New Roman"/>
          <w:szCs w:val="20"/>
        </w:rPr>
        <w:t xml:space="preserve">                                     </w:t>
      </w:r>
      <w:r w:rsidR="00915146" w:rsidRPr="00923342">
        <w:rPr>
          <w:rFonts w:ascii="Times New Roman" w:hAnsi="Times New Roman"/>
          <w:szCs w:val="20"/>
        </w:rPr>
        <w:t xml:space="preserve"> (11)</w:t>
      </w:r>
    </w:p>
    <w:p w14:paraId="6A4D401A" w14:textId="77777777" w:rsidR="00915146" w:rsidRDefault="00915146">
      <w:pPr>
        <w:pStyle w:val="MDPI31text"/>
        <w:ind w:firstLine="0"/>
      </w:pPr>
    </w:p>
    <w:p w14:paraId="478E1DB4" w14:textId="77777777" w:rsidR="0096526B" w:rsidRDefault="008B373F">
      <w:pPr>
        <w:pStyle w:val="MDPI22heading2"/>
        <w:rPr>
          <w:rFonts w:ascii="Times New Roman" w:hAnsi="Times New Roman"/>
          <w:b/>
          <w:i w:val="0"/>
          <w:szCs w:val="20"/>
        </w:rPr>
      </w:pPr>
      <w:r>
        <w:rPr>
          <w:rFonts w:ascii="Times New Roman" w:hAnsi="Times New Roman"/>
          <w:b/>
          <w:i w:val="0"/>
          <w:szCs w:val="20"/>
        </w:rPr>
        <w:t>2.5 SCIAMACHY spectral data simulated TOA reflectance</w:t>
      </w:r>
    </w:p>
    <w:p w14:paraId="32165B2F" w14:textId="71602082" w:rsidR="0096526B" w:rsidRDefault="008B373F">
      <w:pPr>
        <w:pStyle w:val="MDPI31text"/>
        <w:ind w:firstLine="0"/>
        <w:rPr>
          <w:rFonts w:ascii="Times New Roman" w:hAnsi="Times New Roman"/>
          <w:szCs w:val="20"/>
        </w:rPr>
      </w:pPr>
      <w:r>
        <w:rPr>
          <w:rFonts w:ascii="Times New Roman" w:hAnsi="Times New Roman"/>
          <w:szCs w:val="20"/>
        </w:rPr>
        <w:t xml:space="preserve">In this study, we also use the Libya 4 spectral data recorded by SCIAMACHY to retrieve the TOA reflectance observed by VIIRS. The SCIAMACHY data used in this study is provided by the European Space Agency. The SCIAMACHY data has a </w:t>
      </w:r>
      <w:r w:rsidR="009249FD">
        <w:rPr>
          <w:rFonts w:ascii="Times New Roman" w:hAnsi="Times New Roman"/>
          <w:szCs w:val="20"/>
        </w:rPr>
        <w:t>very fine spectral resolution (</w:t>
      </w:r>
      <w:r>
        <w:rPr>
          <w:rFonts w:ascii="Times New Roman" w:hAnsi="Times New Roman"/>
          <w:szCs w:val="20"/>
        </w:rPr>
        <w:t>&lt; 1 nm) and can provide a high spectral precision for our study sites (Fig</w:t>
      </w:r>
      <w:r w:rsidR="009E37D8">
        <w:rPr>
          <w:rFonts w:ascii="Times New Roman" w:hAnsi="Times New Roman"/>
          <w:szCs w:val="20"/>
        </w:rPr>
        <w:t>.</w:t>
      </w:r>
      <w:r>
        <w:rPr>
          <w:rFonts w:ascii="Times New Roman" w:hAnsi="Times New Roman"/>
          <w:szCs w:val="20"/>
        </w:rPr>
        <w:t xml:space="preserve"> 1). We use Eq. (12) [7] to calculate the modulated TOA reflectance considering the RSR influence with time. </w:t>
      </w:r>
      <m:oMath>
        <m:sSub>
          <m:sSubPr>
            <m:ctrlPr>
              <w:rPr>
                <w:rFonts w:ascii="Cambria Math" w:hAnsi="Cambria Math"/>
              </w:rPr>
            </m:ctrlPr>
          </m:sSubPr>
          <m:e>
            <m:r>
              <w:rPr>
                <w:rFonts w:ascii="Cambria Math" w:hAnsi="Cambria Math"/>
              </w:rPr>
              <m:t>ρ</m:t>
            </m:r>
          </m:e>
          <m:sub>
            <m:r>
              <m:rPr>
                <m:lit/>
                <m:nor/>
              </m:rPr>
              <w:rPr>
                <w:rFonts w:ascii="Cambria Math" w:hAnsi="Cambria Math"/>
              </w:rPr>
              <m:t>SCIAMACHY</m:t>
            </m:r>
          </m:sub>
        </m:sSub>
      </m:oMath>
      <w:r>
        <w:rPr>
          <w:rFonts w:ascii="Times New Roman" w:hAnsi="Times New Roman"/>
          <w:szCs w:val="20"/>
        </w:rPr>
        <w:t xml:space="preserve"> is the </w:t>
      </w:r>
      <w:r>
        <w:rPr>
          <w:rFonts w:ascii="Times New Roman" w:hAnsi="Times New Roman"/>
          <w:szCs w:val="20"/>
        </w:rPr>
        <w:lastRenderedPageBreak/>
        <w:t>SCIAMACHY spectral reflectance indicated in Fig. 1. The summation is taken over the wavelength parameter</w:t>
      </w:r>
      <w:r w:rsidR="002D6B27">
        <w:rPr>
          <w:rFonts w:ascii="Times New Roman" w:hAnsi="Times New Roman"/>
          <w:szCs w:val="20"/>
        </w:rPr>
        <w:t xml:space="preserve"> λ </w:t>
      </w:r>
      <w:r>
        <w:rPr>
          <w:rFonts w:ascii="Times New Roman" w:hAnsi="Times New Roman"/>
          <w:szCs w:val="20"/>
        </w:rPr>
        <w:t>for each band’s RSRs range. We assume that the surface spectral and solar irradiance did not change, and the time dependent RSR is the major source for the change of TOA reflectance.</w:t>
      </w:r>
    </w:p>
    <w:p w14:paraId="7F0E094B" w14:textId="77777777" w:rsidR="00915146" w:rsidRDefault="00915146">
      <w:pPr>
        <w:pStyle w:val="MDPI31text"/>
        <w:ind w:firstLine="0"/>
        <w:rPr>
          <w:rFonts w:ascii="Times New Roman" w:hAnsi="Times New Roman"/>
          <w:szCs w:val="20"/>
        </w:rPr>
      </w:pPr>
    </w:p>
    <w:p w14:paraId="761A85D2" w14:textId="77777777" w:rsidR="00915146" w:rsidRPr="00923342" w:rsidRDefault="00915146" w:rsidP="00915146">
      <w:pPr>
        <w:pStyle w:val="MDPI31text"/>
        <w:jc w:val="center"/>
        <w:rPr>
          <w:rFonts w:ascii="Times New Roman" w:hAnsi="Times New Roman"/>
          <w:szCs w:val="20"/>
        </w:rPr>
      </w:pPr>
      <w:r w:rsidRPr="00923342">
        <w:rPr>
          <w:rFonts w:ascii="Times New Roman" w:hAnsi="Times New Roman"/>
          <w:szCs w:val="20"/>
        </w:rPr>
        <w:object w:dxaOrig="6259" w:dyaOrig="780" w14:anchorId="6319F6B6">
          <v:shape id="_x0000_i1036" type="#_x0000_t75" style="width:302.4pt;height:38.6pt" o:ole="">
            <v:imagedata r:id="rId32" o:title=""/>
          </v:shape>
          <o:OLEObject Type="Embed" ProgID="Equation.3" ShapeID="_x0000_i1036" DrawAspect="Content" ObjectID="_1662465255" r:id="rId33"/>
        </w:object>
      </w:r>
      <w:r w:rsidRPr="00923342">
        <w:rPr>
          <w:rFonts w:ascii="Times New Roman" w:hAnsi="Times New Roman"/>
          <w:szCs w:val="20"/>
        </w:rPr>
        <w:t xml:space="preserve">         (12)</w:t>
      </w:r>
    </w:p>
    <w:p w14:paraId="631FBDE9" w14:textId="77777777" w:rsidR="0096526B" w:rsidRDefault="008B373F">
      <w:pPr>
        <w:pStyle w:val="MDPI31text"/>
        <w:rPr>
          <w:rFonts w:ascii="Times New Roman" w:hAnsi="Times New Roman"/>
          <w:szCs w:val="20"/>
        </w:rPr>
      </w:pPr>
      <w:r>
        <w:rPr>
          <w:rFonts w:ascii="Times New Roman" w:hAnsi="Times New Roman"/>
          <w:szCs w:val="20"/>
        </w:rPr>
        <w:t xml:space="preserve">            </w:t>
      </w:r>
    </w:p>
    <w:p w14:paraId="53C590B3" w14:textId="11CB0BC1" w:rsidR="0096526B" w:rsidRDefault="008B373F">
      <w:pPr>
        <w:pStyle w:val="MDPI31text"/>
        <w:ind w:firstLine="0"/>
      </w:pPr>
      <w:r>
        <w:rPr>
          <w:rFonts w:ascii="Times New Roman" w:hAnsi="Times New Roman"/>
          <w:szCs w:val="20"/>
        </w:rPr>
        <w:t>First, we use the 8.5 years available S-NPP VIIRS DNB TOA reflectance data (</w:t>
      </w:r>
      <m:oMath>
        <m:sSub>
          <m:sSubPr>
            <m:ctrlPr>
              <w:rPr>
                <w:rFonts w:ascii="Cambria Math" w:hAnsi="Cambria Math"/>
              </w:rPr>
            </m:ctrlPr>
          </m:sSubPr>
          <m:e>
            <m:r>
              <w:rPr>
                <w:rFonts w:ascii="Cambria Math" w:hAnsi="Cambria Math"/>
              </w:rPr>
              <m:t>ρ</m:t>
            </m:r>
          </m:e>
          <m:sub>
            <m:r>
              <m:rPr>
                <m:lit/>
                <m:nor/>
              </m:rPr>
              <w:rPr>
                <w:rFonts w:ascii="Cambria Math" w:hAnsi="Cambria Math"/>
              </w:rPr>
              <m:t>brdf</m:t>
            </m:r>
          </m:sub>
        </m:sSub>
      </m:oMath>
      <w:r>
        <w:rPr>
          <w:rFonts w:ascii="Times New Roman" w:hAnsi="Times New Roman"/>
          <w:szCs w:val="20"/>
        </w:rPr>
        <w:t xml:space="preserve">) to generate a linear fit model. Second, we use this linear model to derive fitted reflectance values for all the available dates used in this study. Third, we normalize the </w:t>
      </w:r>
      <m:oMath>
        <m:sSub>
          <m:sSubPr>
            <m:ctrlPr>
              <w:rPr>
                <w:rFonts w:ascii="Cambria Math" w:hAnsi="Cambria Math"/>
              </w:rPr>
            </m:ctrlPr>
          </m:sSubPr>
          <m:e>
            <m:r>
              <w:rPr>
                <w:rFonts w:ascii="Cambria Math" w:hAnsi="Cambria Math"/>
              </w:rPr>
              <m:t>ρ</m:t>
            </m:r>
          </m:e>
          <m:sub>
            <m:r>
              <m:rPr>
                <m:lit/>
                <m:nor/>
              </m:rPr>
              <w:rPr>
                <w:rFonts w:ascii="Cambria Math" w:hAnsi="Cambria Math"/>
              </w:rPr>
              <m:t>brdf</m:t>
            </m:r>
          </m:sub>
        </m:sSub>
      </m:oMath>
      <w:r>
        <w:rPr>
          <w:rFonts w:ascii="Times New Roman" w:hAnsi="Times New Roman"/>
          <w:szCs w:val="20"/>
        </w:rPr>
        <w:t xml:space="preserve"> and the fitted reflectance data to the first data point of the fitted reflectance. We also normalized the </w:t>
      </w:r>
      <m:oMath>
        <m:sSub>
          <m:sSubPr>
            <m:ctrlPr>
              <w:rPr>
                <w:rFonts w:ascii="Cambria Math" w:hAnsi="Cambria Math"/>
              </w:rPr>
            </m:ctrlPr>
          </m:sSubPr>
          <m:e>
            <m:r>
              <w:rPr>
                <w:rFonts w:ascii="Cambria Math" w:hAnsi="Cambria Math"/>
              </w:rPr>
              <m:t>ρ</m:t>
            </m:r>
          </m:e>
          <m:sub>
            <m:sSub>
              <m:sSubPr>
                <m:ctrlPr>
                  <w:rPr>
                    <w:rFonts w:ascii="Cambria Math" w:hAnsi="Cambria Math"/>
                  </w:rPr>
                </m:ctrlPr>
              </m:sSubPr>
              <m:e>
                <m:r>
                  <m:rPr>
                    <m:lit/>
                    <m:nor/>
                  </m:rPr>
                  <w:rPr>
                    <w:rFonts w:ascii="Cambria Math" w:hAnsi="Cambria Math"/>
                  </w:rPr>
                  <m:t>TOA</m:t>
                </m:r>
              </m:e>
              <m:sub>
                <m:r>
                  <m:rPr>
                    <m:lit/>
                    <m:nor/>
                  </m:rPr>
                  <w:rPr>
                    <w:rFonts w:ascii="Cambria Math" w:hAnsi="Cambria Math"/>
                  </w:rPr>
                  <m:t>SCIAMACHY</m:t>
                </m:r>
              </m:sub>
            </m:sSub>
          </m:sub>
        </m:sSub>
      </m:oMath>
      <w:r>
        <w:rPr>
          <w:rFonts w:ascii="Times New Roman" w:hAnsi="Times New Roman"/>
          <w:szCs w:val="20"/>
        </w:rPr>
        <w:t xml:space="preserve"> to its first data point value. After the aforementioned normalization process, the changes of all three data trends can be easily compared. The N20 VIIRS only has pre-launch RSRs, thus its normalized </w:t>
      </w:r>
      <m:oMath>
        <m:sSub>
          <m:sSubPr>
            <m:ctrlPr>
              <w:rPr>
                <w:rFonts w:ascii="Cambria Math" w:hAnsi="Cambria Math"/>
              </w:rPr>
            </m:ctrlPr>
          </m:sSubPr>
          <m:e>
            <m:r>
              <w:rPr>
                <w:rFonts w:ascii="Cambria Math" w:hAnsi="Cambria Math"/>
              </w:rPr>
              <m:t>ρ</m:t>
            </m:r>
          </m:e>
          <m:sub>
            <m:sSub>
              <m:sSubPr>
                <m:ctrlPr>
                  <w:rPr>
                    <w:rFonts w:ascii="Cambria Math" w:hAnsi="Cambria Math"/>
                  </w:rPr>
                </m:ctrlPr>
              </m:sSubPr>
              <m:e>
                <m:r>
                  <m:rPr>
                    <m:lit/>
                    <m:nor/>
                  </m:rPr>
                  <w:rPr>
                    <w:rFonts w:ascii="Cambria Math" w:hAnsi="Cambria Math"/>
                  </w:rPr>
                  <m:t>TOA</m:t>
                </m:r>
              </m:e>
              <m:sub>
                <m:r>
                  <m:rPr>
                    <m:lit/>
                    <m:nor/>
                  </m:rPr>
                  <w:rPr>
                    <w:rFonts w:ascii="Cambria Math" w:hAnsi="Cambria Math"/>
                  </w:rPr>
                  <m:t>SCIAMACHY</m:t>
                </m:r>
              </m:sub>
            </m:sSub>
          </m:sub>
        </m:sSub>
      </m:oMath>
      <w:r>
        <w:rPr>
          <w:rFonts w:ascii="Times New Roman" w:hAnsi="Times New Roman"/>
          <w:szCs w:val="20"/>
        </w:rPr>
        <w:t>is always 1 for all bands.</w:t>
      </w:r>
    </w:p>
    <w:p w14:paraId="5D4D02EF" w14:textId="77777777" w:rsidR="0096526B" w:rsidRDefault="008B373F">
      <w:pPr>
        <w:pStyle w:val="MDPI22heading2"/>
        <w:rPr>
          <w:rFonts w:ascii="Times New Roman" w:hAnsi="Times New Roman"/>
          <w:b/>
          <w:i w:val="0"/>
          <w:szCs w:val="20"/>
        </w:rPr>
      </w:pPr>
      <w:r>
        <w:rPr>
          <w:rFonts w:ascii="Times New Roman" w:hAnsi="Times New Roman"/>
          <w:b/>
          <w:i w:val="0"/>
          <w:szCs w:val="20"/>
        </w:rPr>
        <w:t xml:space="preserve">2.6 DNB comparison with integral M bands </w:t>
      </w:r>
    </w:p>
    <w:p w14:paraId="6E7677D8" w14:textId="77777777" w:rsidR="0096526B" w:rsidRDefault="008B373F">
      <w:pPr>
        <w:pStyle w:val="MDPI31text"/>
        <w:spacing w:before="120"/>
        <w:ind w:firstLine="0"/>
        <w:rPr>
          <w:rFonts w:ascii="Times New Roman" w:hAnsi="Times New Roman"/>
          <w:szCs w:val="20"/>
        </w:rPr>
      </w:pPr>
      <w:r>
        <w:rPr>
          <w:rFonts w:ascii="Times New Roman" w:hAnsi="Times New Roman"/>
          <w:szCs w:val="20"/>
        </w:rPr>
        <w:t>In this study, we compare the DNB with the M4, M5, M7 bands. An integrated M bands radiance using M4, M5, and M7 bands are compared with DNB for long term trend monitoring following the equations (13)-(16) [7].</w:t>
      </w:r>
    </w:p>
    <w:p w14:paraId="51E07E52" w14:textId="77777777" w:rsidR="0096526B" w:rsidRDefault="008B373F">
      <w:pPr>
        <w:spacing w:before="120"/>
        <w:jc w:val="both"/>
        <w:rPr>
          <w:rFonts w:ascii="Times New Roman" w:eastAsia="Times New Roman" w:hAnsi="Times New Roman" w:cs="Times New Roman"/>
          <w:color w:val="000000"/>
          <w:sz w:val="20"/>
          <w:szCs w:val="20"/>
          <w:lang w:eastAsia="de-DE" w:bidi="en-US"/>
        </w:rPr>
      </w:pPr>
      <w:r>
        <w:rPr>
          <w:noProof/>
          <w:lang w:eastAsia="en-US" w:bidi="ar-SA"/>
        </w:rPr>
        <mc:AlternateContent>
          <mc:Choice Requires="wps">
            <w:drawing>
              <wp:anchor distT="0" distB="0" distL="114300" distR="114300" simplePos="0" relativeHeight="4" behindDoc="1" locked="0" layoutInCell="1" allowOverlap="1" wp14:anchorId="59D5C1B5" wp14:editId="16799644">
                <wp:simplePos x="0" y="0"/>
                <wp:positionH relativeFrom="column">
                  <wp:posOffset>378460</wp:posOffset>
                </wp:positionH>
                <wp:positionV relativeFrom="paragraph">
                  <wp:posOffset>95250</wp:posOffset>
                </wp:positionV>
                <wp:extent cx="5410200" cy="558800"/>
                <wp:effectExtent l="0" t="0" r="0" b="0"/>
                <wp:wrapTight wrapText="bothSides">
                  <wp:wrapPolygon edited="0">
                    <wp:start x="152" y="0"/>
                    <wp:lineTo x="152" y="20618"/>
                    <wp:lineTo x="21372" y="20618"/>
                    <wp:lineTo x="21372" y="0"/>
                    <wp:lineTo x="152" y="0"/>
                  </wp:wrapPolygon>
                </wp:wrapTight>
                <wp:docPr id="2" name="Rectangle 8"/>
                <wp:cNvGraphicFramePr/>
                <a:graphic xmlns:a="http://schemas.openxmlformats.org/drawingml/2006/main">
                  <a:graphicData uri="http://schemas.microsoft.com/office/word/2010/wordprocessingShape">
                    <wps:wsp>
                      <wps:cNvSpPr/>
                      <wps:spPr>
                        <a:xfrm>
                          <a:off x="0" y="0"/>
                          <a:ext cx="5410200" cy="558800"/>
                        </a:xfrm>
                        <a:prstGeom prst="rect">
                          <a:avLst/>
                        </a:prstGeom>
                        <a:noFill/>
                        <a:ln>
                          <a:noFill/>
                        </a:ln>
                      </wps:spPr>
                      <wps:style>
                        <a:lnRef idx="0">
                          <a:scrgbClr r="0" g="0" b="0"/>
                        </a:lnRef>
                        <a:fillRef idx="0">
                          <a:scrgbClr r="0" g="0" b="0"/>
                        </a:fillRef>
                        <a:effectRef idx="0">
                          <a:scrgbClr r="0" g="0" b="0"/>
                        </a:effectRef>
                        <a:fontRef idx="minor"/>
                      </wps:style>
                      <wps:txbx>
                        <w:txbxContent>
                          <w:p w14:paraId="6F18E4DD" w14:textId="4C689DC3" w:rsidR="008B373F" w:rsidRPr="00E07758" w:rsidRDefault="00E07758">
                            <w:pPr>
                              <w:pStyle w:val="NormalWeb"/>
                              <w:spacing w:before="280" w:after="280"/>
                              <w:jc w:val="center"/>
                              <w:rPr>
                                <w:sz w:val="22"/>
                                <w:szCs w:val="22"/>
                              </w:rPr>
                            </w:pPr>
                            <w:r>
                              <w:rPr>
                                <w:rFonts w:asciiTheme="minorHAnsi" w:hAnsiTheme="minorHAnsi" w:cstheme="minorBidi"/>
                                <w:sz w:val="22"/>
                                <w:szCs w:val="22"/>
                              </w:rPr>
                              <w:t xml:space="preserve">   </w:t>
                            </w:r>
                            <m:oMath>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 xml:space="preserve">         R</m:t>
                                  </m:r>
                                </m:e>
                                <m:sub>
                                  <m:r>
                                    <w:rPr>
                                      <w:rFonts w:ascii="Cambria Math" w:hAnsi="Cambria Math"/>
                                      <w:sz w:val="22"/>
                                      <w:szCs w:val="22"/>
                                    </w:rPr>
                                    <m:t>mi</m:t>
                                  </m:r>
                                </m:sub>
                              </m:sSub>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Miband</m:t>
                                          </m:r>
                                        </m:e>
                                      </m:d>
                                    </m:e>
                                    <m:sub>
                                      <m:r>
                                        <w:rPr>
                                          <w:rFonts w:ascii="Cambria Math" w:hAnsi="Cambria Math"/>
                                          <w:sz w:val="22"/>
                                          <w:szCs w:val="22"/>
                                        </w:rPr>
                                        <m:t>λ</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DNB</m:t>
                                          </m:r>
                                        </m:e>
                                      </m:d>
                                    </m:e>
                                    <m:sub>
                                      <m:r>
                                        <w:rPr>
                                          <w:rFonts w:ascii="Cambria Math" w:hAnsi="Cambria Math"/>
                                          <w:sz w:val="22"/>
                                          <w:szCs w:val="22"/>
                                        </w:rPr>
                                        <m:t>λ</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ρ</m:t>
                                      </m:r>
                                    </m:e>
                                    <m:sub>
                                      <m:r>
                                        <w:rPr>
                                          <w:rFonts w:ascii="Cambria Math" w:hAnsi="Cambria Math"/>
                                          <w:sz w:val="22"/>
                                          <w:szCs w:val="22"/>
                                        </w:rPr>
                                        <m:t>SCIAMACHY</m:t>
                                      </m:r>
                                    </m:sub>
                                  </m:sSub>
                                  <m:r>
                                    <w:rPr>
                                      <w:rFonts w:ascii="Cambria Math" w:hAnsi="Cambria Math"/>
                                      <w:sz w:val="22"/>
                                      <w:szCs w:val="22"/>
                                    </w:rPr>
                                    <m:t>*dλ</m:t>
                                  </m:r>
                                </m:num>
                                <m:den>
                                  <m:nary>
                                    <m:naryPr>
                                      <m:subHide m:val="1"/>
                                      <m:supHide m:val="1"/>
                                      <m:ctrlPr>
                                        <w:rPr>
                                          <w:rFonts w:ascii="Cambria Math" w:hAnsi="Cambria Math"/>
                                          <w:sz w:val="22"/>
                                          <w:szCs w:val="22"/>
                                        </w:rPr>
                                      </m:ctrlPr>
                                    </m:naryPr>
                                    <m:sub/>
                                    <m:sup/>
                                    <m:e>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DNB</m:t>
                                              </m:r>
                                            </m:e>
                                          </m:d>
                                        </m:e>
                                        <m:sub>
                                          <m:r>
                                            <w:rPr>
                                              <w:rFonts w:ascii="Cambria Math" w:hAnsi="Cambria Math"/>
                                              <w:sz w:val="22"/>
                                              <w:szCs w:val="22"/>
                                            </w:rPr>
                                            <m:t>λ</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ρ</m:t>
                                          </m:r>
                                        </m:e>
                                        <m:sub>
                                          <m:r>
                                            <w:rPr>
                                              <w:rFonts w:ascii="Cambria Math" w:hAnsi="Cambria Math"/>
                                              <w:sz w:val="22"/>
                                              <w:szCs w:val="22"/>
                                            </w:rPr>
                                            <m:t>SCIAMACHY</m:t>
                                          </m:r>
                                        </m:sub>
                                      </m:sSub>
                                      <m:r>
                                        <w:rPr>
                                          <w:rFonts w:ascii="Cambria Math" w:hAnsi="Cambria Math"/>
                                          <w:sz w:val="22"/>
                                          <w:szCs w:val="22"/>
                                        </w:rPr>
                                        <m:t>*dλ</m:t>
                                      </m:r>
                                    </m:e>
                                  </m:nary>
                                </m:den>
                              </m:f>
                            </m:oMath>
                            <w:r w:rsidR="008B373F" w:rsidRPr="00E07758">
                              <w:rPr>
                                <w:iCs/>
                                <w:color w:val="000000" w:themeColor="text1"/>
                                <w:sz w:val="22"/>
                                <w:szCs w:val="22"/>
                              </w:rPr>
                              <w:t xml:space="preserve">    </w:t>
                            </w:r>
                            <w:r>
                              <w:rPr>
                                <w:iCs/>
                                <w:color w:val="000000" w:themeColor="text1"/>
                                <w:sz w:val="22"/>
                                <w:szCs w:val="22"/>
                              </w:rPr>
                              <w:t xml:space="preserve">         </w:t>
                            </w:r>
                            <w:r w:rsidR="002D6B27" w:rsidRPr="00E07758">
                              <w:rPr>
                                <w:iCs/>
                                <w:color w:val="000000" w:themeColor="text1"/>
                                <w:sz w:val="22"/>
                                <w:szCs w:val="22"/>
                              </w:rPr>
                              <w:t xml:space="preserve">  </w:t>
                            </w:r>
                            <w:r w:rsidR="008B373F" w:rsidRPr="00E07758">
                              <w:rPr>
                                <w:iCs/>
                                <w:color w:val="000000" w:themeColor="text1"/>
                                <w:sz w:val="22"/>
                                <w:szCs w:val="22"/>
                              </w:rPr>
                              <w:t xml:space="preserve">   </w:t>
                            </w:r>
                            <w:r w:rsidR="008B373F" w:rsidRPr="00E07758">
                              <w:rPr>
                                <w:iCs/>
                                <w:color w:val="000000" w:themeColor="text1"/>
                                <w:sz w:val="20"/>
                                <w:szCs w:val="20"/>
                              </w:rPr>
                              <w:t>(13)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9D5C1B5" id="Rectangle 8" o:spid="_x0000_s1026" style="position:absolute;left:0;text-align:left;margin-left:29.8pt;margin-top:7.5pt;width:426pt;height:44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" filled="f" stroked="f">
                <v:textbox>
                  <w:txbxContent>
                    <w:p w14:paraId="6F18E4DD" w14:textId="4C689DC3" w:rsidR="008B373F" w:rsidRPr="00E07758" w:rsidRDefault="00E07758">
                      <w:pPr>
                        <w:pStyle w:val="NormalWeb"/>
                        <w:spacing w:before="280" w:after="280"/>
                        <w:jc w:val="center"/>
                        <w:rPr>
                          <w:sz w:val="22"/>
                          <w:szCs w:val="22"/>
                        </w:rPr>
                      </w:pPr>
                      <w:r>
                        <w:rPr>
                          <w:rFonts w:asciiTheme="minorHAnsi" w:hAnsiTheme="minorHAnsi" w:cstheme="minorBidi"/>
                          <w:sz w:val="22"/>
                          <w:szCs w:val="22"/>
                        </w:rPr>
                        <w:t xml:space="preserve">   </w:t>
                      </w:r>
                      <m:oMath>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 xml:space="preserve">         </m:t>
                            </m:r>
                            <m:r>
                              <w:rPr>
                                <w:rFonts w:ascii="Cambria Math" w:hAnsi="Cambria Math"/>
                                <w:sz w:val="22"/>
                                <w:szCs w:val="22"/>
                              </w:rPr>
                              <m:t>R</m:t>
                            </m:r>
                          </m:e>
                          <m:sub>
                            <m:r>
                              <w:rPr>
                                <w:rFonts w:ascii="Cambria Math" w:hAnsi="Cambria Math"/>
                                <w:sz w:val="22"/>
                                <w:szCs w:val="22"/>
                              </w:rPr>
                              <m:t>mi</m:t>
                            </m:r>
                          </m:sub>
                        </m:sSub>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Miband</m:t>
                                    </m:r>
                                  </m:e>
                                </m:d>
                              </m:e>
                              <m:sub>
                                <m:r>
                                  <w:rPr>
                                    <w:rFonts w:ascii="Cambria Math" w:hAnsi="Cambria Math"/>
                                    <w:sz w:val="22"/>
                                    <w:szCs w:val="22"/>
                                  </w:rPr>
                                  <m:t>λ</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DNB</m:t>
                                    </m:r>
                                  </m:e>
                                </m:d>
                              </m:e>
                              <m:sub>
                                <m:r>
                                  <w:rPr>
                                    <w:rFonts w:ascii="Cambria Math" w:hAnsi="Cambria Math"/>
                                    <w:sz w:val="22"/>
                                    <w:szCs w:val="22"/>
                                  </w:rPr>
                                  <m:t>λ</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ρ</m:t>
                                </m:r>
                              </m:e>
                              <m:sub>
                                <m:r>
                                  <w:rPr>
                                    <w:rFonts w:ascii="Cambria Math" w:hAnsi="Cambria Math"/>
                                    <w:sz w:val="22"/>
                                    <w:szCs w:val="22"/>
                                  </w:rPr>
                                  <m:t>SCIAMACHY</m:t>
                                </m:r>
                              </m:sub>
                            </m:sSub>
                            <m:r>
                              <w:rPr>
                                <w:rFonts w:ascii="Cambria Math" w:hAnsi="Cambria Math"/>
                                <w:sz w:val="22"/>
                                <w:szCs w:val="22"/>
                              </w:rPr>
                              <m:t>*dλ</m:t>
                            </m:r>
                          </m:num>
                          <m:den>
                            <m:nary>
                              <m:naryPr>
                                <m:subHide m:val="1"/>
                                <m:supHide m:val="1"/>
                                <m:ctrlPr>
                                  <w:rPr>
                                    <w:rFonts w:ascii="Cambria Math" w:hAnsi="Cambria Math"/>
                                    <w:sz w:val="22"/>
                                    <w:szCs w:val="22"/>
                                  </w:rPr>
                                </m:ctrlPr>
                              </m:naryPr>
                              <m:sub/>
                              <m:sup/>
                              <m:e>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DNB</m:t>
                                        </m:r>
                                      </m:e>
                                    </m:d>
                                  </m:e>
                                  <m:sub>
                                    <m:r>
                                      <w:rPr>
                                        <w:rFonts w:ascii="Cambria Math" w:hAnsi="Cambria Math"/>
                                        <w:sz w:val="22"/>
                                        <w:szCs w:val="22"/>
                                      </w:rPr>
                                      <m:t>λ</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ρ</m:t>
                                    </m:r>
                                  </m:e>
                                  <m:sub>
                                    <m:r>
                                      <w:rPr>
                                        <w:rFonts w:ascii="Cambria Math" w:hAnsi="Cambria Math"/>
                                        <w:sz w:val="22"/>
                                        <w:szCs w:val="22"/>
                                      </w:rPr>
                                      <m:t>SCIAMACHY</m:t>
                                    </m:r>
                                  </m:sub>
                                </m:sSub>
                                <m:r>
                                  <w:rPr>
                                    <w:rFonts w:ascii="Cambria Math" w:hAnsi="Cambria Math"/>
                                    <w:sz w:val="22"/>
                                    <w:szCs w:val="22"/>
                                  </w:rPr>
                                  <m:t>*dλ</m:t>
                                </m:r>
                              </m:e>
                            </m:nary>
                          </m:den>
                        </m:f>
                      </m:oMath>
                      <w:r w:rsidR="008B373F" w:rsidRPr="00E07758">
                        <w:rPr>
                          <w:iCs/>
                          <w:color w:val="000000" w:themeColor="text1"/>
                          <w:sz w:val="22"/>
                          <w:szCs w:val="22"/>
                        </w:rPr>
                        <w:t xml:space="preserve">    </w:t>
                      </w:r>
                      <w:r>
                        <w:rPr>
                          <w:iCs/>
                          <w:color w:val="000000" w:themeColor="text1"/>
                          <w:sz w:val="22"/>
                          <w:szCs w:val="22"/>
                        </w:rPr>
                        <w:t xml:space="preserve">         </w:t>
                      </w:r>
                      <w:r w:rsidR="002D6B27" w:rsidRPr="00E07758">
                        <w:rPr>
                          <w:iCs/>
                          <w:color w:val="000000" w:themeColor="text1"/>
                          <w:sz w:val="22"/>
                          <w:szCs w:val="22"/>
                        </w:rPr>
                        <w:t xml:space="preserve">  </w:t>
                      </w:r>
                      <w:r w:rsidR="008B373F" w:rsidRPr="00E07758">
                        <w:rPr>
                          <w:iCs/>
                          <w:color w:val="000000" w:themeColor="text1"/>
                          <w:sz w:val="22"/>
                          <w:szCs w:val="22"/>
                        </w:rPr>
                        <w:t xml:space="preserve">   </w:t>
                      </w:r>
                      <w:r w:rsidR="008B373F" w:rsidRPr="00E07758">
                        <w:rPr>
                          <w:iCs/>
                          <w:color w:val="000000" w:themeColor="text1"/>
                          <w:sz w:val="20"/>
                          <w:szCs w:val="20"/>
                        </w:rPr>
                        <w:t>(13)</w:t>
                      </w:r>
                    </w:p>
                  </w:txbxContent>
                </v:textbox>
                <w10:wrap type="tight"/>
              </v:rect>
            </w:pict>
          </mc:Fallback>
        </mc:AlternateContent>
      </w:r>
      <w:r>
        <w:rPr>
          <w:rFonts w:ascii="Times New Roman" w:eastAsia="Times New Roman" w:hAnsi="Times New Roman" w:cs="Times New Roman"/>
          <w:color w:val="000000"/>
          <w:sz w:val="20"/>
          <w:szCs w:val="20"/>
          <w:lang w:eastAsia="de-DE" w:bidi="en-US"/>
        </w:rPr>
        <w:t xml:space="preserve">   </w:t>
      </w:r>
    </w:p>
    <w:p w14:paraId="2C5AFC83" w14:textId="3C4FAE0D" w:rsidR="0096526B" w:rsidRDefault="002D6B27">
      <w:pPr>
        <w:spacing w:before="120"/>
        <w:jc w:val="both"/>
        <w:rPr>
          <w:rFonts w:ascii="Times New Roman" w:eastAsia="Times New Roman" w:hAnsi="Times New Roman" w:cs="Times New Roman"/>
          <w:color w:val="000000"/>
          <w:sz w:val="20"/>
          <w:szCs w:val="20"/>
          <w:lang w:eastAsia="de-DE" w:bidi="en-US"/>
        </w:rPr>
      </w:pPr>
      <w:r>
        <w:rPr>
          <w:rFonts w:ascii="Times New Roman" w:eastAsia="Times New Roman" w:hAnsi="Times New Roman" w:cs="Times New Roman"/>
          <w:color w:val="000000"/>
          <w:sz w:val="20"/>
          <w:szCs w:val="20"/>
          <w:lang w:eastAsia="de-DE" w:bidi="en-US"/>
        </w:rPr>
        <w:t xml:space="preserve">                          </w:t>
      </w:r>
    </w:p>
    <w:p w14:paraId="3995F692" w14:textId="77777777" w:rsidR="0096526B" w:rsidRDefault="008B373F">
      <w:pPr>
        <w:spacing w:before="120"/>
        <w:jc w:val="both"/>
        <w:rPr>
          <w:rFonts w:ascii="Times New Roman" w:eastAsia="Times New Roman" w:hAnsi="Times New Roman" w:cs="Times New Roman"/>
          <w:color w:val="000000"/>
          <w:sz w:val="20"/>
          <w:szCs w:val="20"/>
          <w:lang w:eastAsia="de-DE" w:bidi="en-US"/>
        </w:rPr>
      </w:pPr>
      <w:r>
        <w:rPr>
          <w:rFonts w:ascii="Times New Roman" w:eastAsia="Times New Roman" w:hAnsi="Times New Roman" w:cs="Times New Roman"/>
          <w:color w:val="000000"/>
          <w:sz w:val="20"/>
          <w:szCs w:val="20"/>
          <w:lang w:eastAsia="de-DE" w:bidi="en-US"/>
        </w:rPr>
        <w:t xml:space="preserve">                                                                                     </w:t>
      </w:r>
    </w:p>
    <w:p w14:paraId="492115BB" w14:textId="77777777" w:rsidR="0096526B" w:rsidRDefault="008B373F">
      <w:pPr>
        <w:spacing w:before="120"/>
        <w:jc w:val="both"/>
        <w:rPr>
          <w:rFonts w:ascii="Times New Roman" w:eastAsia="Times New Roman" w:hAnsi="Times New Roman" w:cs="Times New Roman"/>
          <w:color w:val="000000"/>
          <w:sz w:val="20"/>
          <w:szCs w:val="20"/>
          <w:lang w:eastAsia="de-DE" w:bidi="en-US"/>
        </w:rPr>
      </w:pPr>
      <w:r>
        <w:rPr>
          <w:noProof/>
          <w:lang w:eastAsia="en-US" w:bidi="ar-SA"/>
        </w:rPr>
        <mc:AlternateContent>
          <mc:Choice Requires="wps">
            <w:drawing>
              <wp:anchor distT="0" distB="0" distL="114300" distR="114300" simplePos="0" relativeHeight="2" behindDoc="0" locked="0" layoutInCell="1" allowOverlap="1" wp14:anchorId="3E2D1FAF" wp14:editId="642561CD">
                <wp:simplePos x="0" y="0"/>
                <wp:positionH relativeFrom="column">
                  <wp:posOffset>1314450</wp:posOffset>
                </wp:positionH>
                <wp:positionV relativeFrom="paragraph">
                  <wp:posOffset>13335</wp:posOffset>
                </wp:positionV>
                <wp:extent cx="4604385" cy="541655"/>
                <wp:effectExtent l="0" t="0" r="6350" b="0"/>
                <wp:wrapNone/>
                <wp:docPr id="4" name="Rectangle 4"/>
                <wp:cNvGraphicFramePr/>
                <a:graphic xmlns:a="http://schemas.openxmlformats.org/drawingml/2006/main">
                  <a:graphicData uri="http://schemas.microsoft.com/office/word/2010/wordprocessingShape">
                    <wps:wsp>
                      <wps:cNvSpPr/>
                      <wps:spPr>
                        <a:xfrm>
                          <a:off x="0" y="0"/>
                          <a:ext cx="4603680" cy="541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D7A6E2" w14:textId="2A9B8880" w:rsidR="008B373F" w:rsidRPr="00E07758" w:rsidRDefault="00B578A8">
                            <w:pPr>
                              <w:pStyle w:val="NormalWeb"/>
                              <w:spacing w:before="280" w:after="280"/>
                              <w:jc w:val="center"/>
                              <w:rPr>
                                <w:sz w:val="20"/>
                                <w:szCs w:val="20"/>
                              </w:rPr>
                            </w:pP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mi</m:t>
                                  </m:r>
                                </m:sub>
                              </m:sSub>
                              <m: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mi</m:t>
                                      </m:r>
                                    </m:sub>
                                  </m:sSub>
                                </m:num>
                                <m:den>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m4</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m5</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m7</m:t>
                                      </m:r>
                                    </m:sub>
                                  </m:sSub>
                                </m:den>
                              </m:f>
                            </m:oMath>
                            <w:r w:rsidR="008B373F" w:rsidRPr="00E07758">
                              <w:rPr>
                                <w:iCs/>
                                <w:color w:val="000000"/>
                                <w:sz w:val="22"/>
                                <w:szCs w:val="22"/>
                              </w:rPr>
                              <w:t xml:space="preserve">   </w:t>
                            </w:r>
                            <w:r w:rsidR="008B373F" w:rsidRPr="00E07758">
                              <w:rPr>
                                <w:iCs/>
                                <w:sz w:val="22"/>
                                <w:szCs w:val="22"/>
                              </w:rPr>
                              <w:t xml:space="preserve"> </w:t>
                            </w:r>
                            <w:r w:rsidR="008B373F" w:rsidRPr="00E07758">
                              <w:rPr>
                                <w:iCs/>
                                <w:color w:val="000000"/>
                                <w:sz w:val="22"/>
                                <w:szCs w:val="22"/>
                              </w:rPr>
                              <w:t xml:space="preserve">   </w:t>
                            </w:r>
                            <w:r w:rsidR="002D6B27" w:rsidRPr="00E07758">
                              <w:rPr>
                                <w:iCs/>
                                <w:color w:val="000000"/>
                                <w:sz w:val="22"/>
                                <w:szCs w:val="22"/>
                              </w:rPr>
                              <w:t xml:space="preserve">    </w:t>
                            </w:r>
                            <w:r w:rsidR="008B373F" w:rsidRPr="00E07758">
                              <w:rPr>
                                <w:iCs/>
                                <w:color w:val="000000"/>
                                <w:sz w:val="22"/>
                                <w:szCs w:val="22"/>
                              </w:rPr>
                              <w:t xml:space="preserve">                     </w:t>
                            </w:r>
                            <w:r w:rsidR="00E07758" w:rsidRPr="00E07758">
                              <w:rPr>
                                <w:iCs/>
                                <w:color w:val="000000"/>
                                <w:sz w:val="22"/>
                                <w:szCs w:val="22"/>
                              </w:rPr>
                              <w:t xml:space="preserve">        </w:t>
                            </w:r>
                            <w:r w:rsidR="008B373F" w:rsidRPr="00E07758">
                              <w:rPr>
                                <w:iCs/>
                                <w:color w:val="000000"/>
                                <w:sz w:val="22"/>
                                <w:szCs w:val="22"/>
                              </w:rPr>
                              <w:t xml:space="preserve">  </w:t>
                            </w:r>
                            <w:r w:rsidR="00E07758" w:rsidRPr="00E07758">
                              <w:rPr>
                                <w:iCs/>
                                <w:color w:val="000000"/>
                                <w:sz w:val="22"/>
                                <w:szCs w:val="22"/>
                              </w:rPr>
                              <w:t xml:space="preserve"> </w:t>
                            </w:r>
                            <w:r w:rsidR="008B373F" w:rsidRPr="00E07758">
                              <w:rPr>
                                <w:iCs/>
                                <w:color w:val="000000"/>
                                <w:sz w:val="22"/>
                                <w:szCs w:val="22"/>
                              </w:rPr>
                              <w:t xml:space="preserve">   </w:t>
                            </w:r>
                            <w:r w:rsidR="008B373F" w:rsidRPr="00E07758">
                              <w:rPr>
                                <w:iCs/>
                                <w:color w:val="000000"/>
                                <w:sz w:val="20"/>
                                <w:szCs w:val="20"/>
                              </w:rPr>
                              <w:t>(14)</w:t>
                            </w:r>
                          </w:p>
                        </w:txbxContent>
                      </wps:txbx>
                      <wps:bodyPr>
                        <a:noAutofit/>
                      </wps:bodyPr>
                    </wps:wsp>
                  </a:graphicData>
                </a:graphic>
              </wp:anchor>
            </w:drawing>
          </mc:Choice>
          <mc:Fallback>
            <w:pict>
              <v:rect w14:anchorId="3E2D1FAF" id="Rectangle 4" o:spid="_x0000_s1027" style="position:absolute;left:0;text-align:left;margin-left:103.5pt;margin-top:1.05pt;width:362.55pt;height:42.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" stroked="f">
                <v:textbox>
                  <w:txbxContent>
                    <w:p w14:paraId="08D7A6E2" w14:textId="2A9B8880" w:rsidR="008B373F" w:rsidRPr="00E07758" w:rsidRDefault="008B373F">
                      <w:pPr>
                        <w:pStyle w:val="NormalWeb"/>
                        <w:spacing w:before="280" w:after="280"/>
                        <w:jc w:val="center"/>
                        <w:rPr>
                          <w:sz w:val="20"/>
                          <w:szCs w:val="20"/>
                        </w:rPr>
                      </w:pP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mi</m:t>
                            </m:r>
                          </m:sub>
                        </m:sSub>
                        <m: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mi</m:t>
                                </m:r>
                              </m:sub>
                            </m:sSub>
                          </m:num>
                          <m:den>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m4</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m5</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m7</m:t>
                                </m:r>
                              </m:sub>
                            </m:sSub>
                          </m:den>
                        </m:f>
                      </m:oMath>
                      <w:r w:rsidRPr="00E07758">
                        <w:rPr>
                          <w:iCs/>
                          <w:color w:val="000000"/>
                          <w:sz w:val="22"/>
                          <w:szCs w:val="22"/>
                        </w:rPr>
                        <w:t xml:space="preserve">   </w:t>
                      </w:r>
                      <w:r w:rsidRPr="00E07758">
                        <w:rPr>
                          <w:iCs/>
                          <w:sz w:val="22"/>
                          <w:szCs w:val="22"/>
                        </w:rPr>
                        <w:t xml:space="preserve"> </w:t>
                      </w:r>
                      <w:r w:rsidRPr="00E07758">
                        <w:rPr>
                          <w:iCs/>
                          <w:color w:val="000000"/>
                          <w:sz w:val="22"/>
                          <w:szCs w:val="22"/>
                        </w:rPr>
                        <w:t xml:space="preserve">   </w:t>
                      </w:r>
                      <w:r w:rsidR="002D6B27" w:rsidRPr="00E07758">
                        <w:rPr>
                          <w:iCs/>
                          <w:color w:val="000000"/>
                          <w:sz w:val="22"/>
                          <w:szCs w:val="22"/>
                        </w:rPr>
                        <w:t xml:space="preserve">    </w:t>
                      </w:r>
                      <w:r w:rsidRPr="00E07758">
                        <w:rPr>
                          <w:iCs/>
                          <w:color w:val="000000"/>
                          <w:sz w:val="22"/>
                          <w:szCs w:val="22"/>
                        </w:rPr>
                        <w:t xml:space="preserve">                     </w:t>
                      </w:r>
                      <w:r w:rsidR="00E07758" w:rsidRPr="00E07758">
                        <w:rPr>
                          <w:iCs/>
                          <w:color w:val="000000"/>
                          <w:sz w:val="22"/>
                          <w:szCs w:val="22"/>
                        </w:rPr>
                        <w:t xml:space="preserve">        </w:t>
                      </w:r>
                      <w:r w:rsidRPr="00E07758">
                        <w:rPr>
                          <w:iCs/>
                          <w:color w:val="000000"/>
                          <w:sz w:val="22"/>
                          <w:szCs w:val="22"/>
                        </w:rPr>
                        <w:t xml:space="preserve">  </w:t>
                      </w:r>
                      <w:r w:rsidR="00E07758" w:rsidRPr="00E07758">
                        <w:rPr>
                          <w:iCs/>
                          <w:color w:val="000000"/>
                          <w:sz w:val="22"/>
                          <w:szCs w:val="22"/>
                        </w:rPr>
                        <w:t xml:space="preserve"> </w:t>
                      </w:r>
                      <w:r w:rsidRPr="00E07758">
                        <w:rPr>
                          <w:iCs/>
                          <w:color w:val="000000"/>
                          <w:sz w:val="22"/>
                          <w:szCs w:val="22"/>
                        </w:rPr>
                        <w:t xml:space="preserve">   </w:t>
                      </w:r>
                      <w:r w:rsidRPr="00E07758">
                        <w:rPr>
                          <w:iCs/>
                          <w:color w:val="000000"/>
                          <w:sz w:val="20"/>
                          <w:szCs w:val="20"/>
                        </w:rPr>
                        <w:t>(14)</w:t>
                      </w:r>
                    </w:p>
                  </w:txbxContent>
                </v:textbox>
              </v:rect>
            </w:pict>
          </mc:Fallback>
        </mc:AlternateContent>
      </w:r>
      <w:r>
        <w:rPr>
          <w:rFonts w:ascii="Times New Roman" w:eastAsia="Times New Roman" w:hAnsi="Times New Roman" w:cs="Times New Roman"/>
          <w:color w:val="000000"/>
          <w:sz w:val="20"/>
          <w:szCs w:val="20"/>
          <w:lang w:eastAsia="de-DE" w:bidi="en-US"/>
        </w:rPr>
        <w:t xml:space="preserve">                                            </w:t>
      </w:r>
    </w:p>
    <w:p w14:paraId="154B86D8" w14:textId="77777777" w:rsidR="0096526B" w:rsidRDefault="0096526B">
      <w:pPr>
        <w:spacing w:before="120"/>
        <w:jc w:val="both"/>
        <w:rPr>
          <w:rFonts w:ascii="Times New Roman" w:eastAsia="Times New Roman" w:hAnsi="Times New Roman" w:cs="Times New Roman"/>
          <w:color w:val="000000"/>
          <w:sz w:val="20"/>
          <w:szCs w:val="20"/>
          <w:lang w:eastAsia="de-DE" w:bidi="en-US"/>
        </w:rPr>
      </w:pPr>
    </w:p>
    <w:p w14:paraId="0D80D321" w14:textId="77777777" w:rsidR="0096526B" w:rsidRDefault="008B373F">
      <w:pPr>
        <w:spacing w:before="120"/>
        <w:jc w:val="both"/>
        <w:rPr>
          <w:rFonts w:ascii="Times New Roman" w:eastAsia="Times New Roman" w:hAnsi="Times New Roman" w:cs="Times New Roman"/>
          <w:color w:val="000000"/>
          <w:sz w:val="20"/>
          <w:szCs w:val="20"/>
          <w:lang w:eastAsia="de-DE" w:bidi="en-US"/>
        </w:rPr>
      </w:pPr>
      <w:r>
        <w:rPr>
          <w:rFonts w:ascii="Times New Roman" w:eastAsia="Times New Roman" w:hAnsi="Times New Roman" w:cs="Times New Roman"/>
          <w:noProof/>
          <w:color w:val="000000"/>
          <w:sz w:val="20"/>
          <w:szCs w:val="20"/>
          <w:lang w:eastAsia="en-US" w:bidi="ar-SA"/>
        </w:rPr>
        <mc:AlternateContent>
          <mc:Choice Requires="wps">
            <w:drawing>
              <wp:anchor distT="0" distB="0" distL="114300" distR="114300" simplePos="0" relativeHeight="5" behindDoc="0" locked="0" layoutInCell="1" allowOverlap="1" wp14:anchorId="0925DE87" wp14:editId="0CD6877C">
                <wp:simplePos x="0" y="0"/>
                <wp:positionH relativeFrom="margin">
                  <wp:posOffset>821690</wp:posOffset>
                </wp:positionH>
                <wp:positionV relativeFrom="paragraph">
                  <wp:posOffset>189865</wp:posOffset>
                </wp:positionV>
                <wp:extent cx="5128260" cy="429895"/>
                <wp:effectExtent l="0" t="0" r="0" b="8890"/>
                <wp:wrapSquare wrapText="bothSides"/>
                <wp:docPr id="6" name="Rectangle 3"/>
                <wp:cNvGraphicFramePr/>
                <a:graphic xmlns:a="http://schemas.openxmlformats.org/drawingml/2006/main">
                  <a:graphicData uri="http://schemas.microsoft.com/office/word/2010/wordprocessingShape">
                    <wps:wsp>
                      <wps:cNvSpPr/>
                      <wps:spPr>
                        <a:xfrm>
                          <a:off x="0" y="0"/>
                          <a:ext cx="5127480" cy="4291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7758B49" w14:textId="70999DC7" w:rsidR="008B373F" w:rsidRPr="00E07758" w:rsidRDefault="00E07758">
                            <w:pPr>
                              <w:pStyle w:val="NormalWeb"/>
                              <w:spacing w:before="280" w:after="280"/>
                              <w:jc w:val="center"/>
                              <w:rPr>
                                <w:sz w:val="22"/>
                                <w:szCs w:val="22"/>
                              </w:rPr>
                            </w:pPr>
                            <w:r w:rsidRPr="00E07758">
                              <w:rPr>
                                <w:rFonts w:asciiTheme="minorHAnsi" w:hAnsiTheme="minorHAnsi" w:cstheme="minorBidi"/>
                                <w:sz w:val="22"/>
                                <w:szCs w:val="22"/>
                              </w:rPr>
                              <w:t xml:space="preserve">   </w:t>
                            </w:r>
                            <m:oMath>
                              <m:r>
                                <w:rPr>
                                  <w:rFonts w:ascii="Cambria Math" w:hAnsi="Cambria Math"/>
                                  <w:sz w:val="22"/>
                                  <w:szCs w:val="22"/>
                                </w:rPr>
                                <m:t>DN</m:t>
                              </m:r>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bandwide</m:t>
                                  </m:r>
                                </m:sub>
                              </m:sSub>
                              <m:r>
                                <w:rPr>
                                  <w:rFonts w:ascii="Cambria Math" w:hAnsi="Cambria Math"/>
                                  <w:sz w:val="22"/>
                                  <w:szCs w:val="22"/>
                                </w:rPr>
                                <m:t>=</m:t>
                              </m:r>
                              <m:nary>
                                <m:naryPr>
                                  <m:subHide m:val="1"/>
                                  <m:supHide m:val="1"/>
                                  <m:ctrlPr>
                                    <w:rPr>
                                      <w:rFonts w:ascii="Cambria Math" w:hAnsi="Cambria Math"/>
                                      <w:sz w:val="22"/>
                                      <w:szCs w:val="22"/>
                                    </w:rPr>
                                  </m:ctrlPr>
                                </m:naryPr>
                                <m:sub/>
                                <m:sup/>
                                <m:e>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DNB</m:t>
                                          </m:r>
                                        </m:e>
                                      </m:d>
                                    </m:e>
                                    <m:sub>
                                      <m:r>
                                        <w:rPr>
                                          <w:rFonts w:ascii="Cambria Math" w:hAnsi="Cambria Math"/>
                                          <w:sz w:val="22"/>
                                          <w:szCs w:val="22"/>
                                        </w:rPr>
                                        <m:t>λ</m:t>
                                      </m:r>
                                    </m:sub>
                                  </m:sSub>
                                </m:e>
                              </m:nary>
                              <m:r>
                                <w:rPr>
                                  <w:rFonts w:ascii="Cambria Math" w:hAnsi="Cambria Math"/>
                                  <w:sz w:val="22"/>
                                  <w:szCs w:val="22"/>
                                </w:rPr>
                                <m:t>*dλ</m:t>
                              </m:r>
                            </m:oMath>
                            <w:r w:rsidR="008B373F" w:rsidRPr="00E07758">
                              <w:rPr>
                                <w:iCs/>
                                <w:color w:val="000000"/>
                                <w:sz w:val="22"/>
                                <w:szCs w:val="22"/>
                              </w:rPr>
                              <w:t xml:space="preserve">              </w:t>
                            </w:r>
                            <w:r w:rsidR="002D6B27" w:rsidRPr="00E07758">
                              <w:rPr>
                                <w:iCs/>
                                <w:color w:val="000000"/>
                                <w:sz w:val="22"/>
                                <w:szCs w:val="22"/>
                              </w:rPr>
                              <w:t xml:space="preserve">        </w:t>
                            </w:r>
                            <w:r w:rsidR="008B373F" w:rsidRPr="00E07758">
                              <w:rPr>
                                <w:iCs/>
                                <w:color w:val="000000"/>
                                <w:sz w:val="22"/>
                                <w:szCs w:val="22"/>
                              </w:rPr>
                              <w:t xml:space="preserve">   </w:t>
                            </w:r>
                            <w:r w:rsidRPr="00E07758">
                              <w:rPr>
                                <w:iCs/>
                                <w:color w:val="000000"/>
                                <w:sz w:val="22"/>
                                <w:szCs w:val="22"/>
                              </w:rPr>
                              <w:t xml:space="preserve">    </w:t>
                            </w:r>
                            <w:r w:rsidR="008B373F" w:rsidRPr="00E07758">
                              <w:rPr>
                                <w:iCs/>
                                <w:color w:val="000000"/>
                                <w:sz w:val="22"/>
                                <w:szCs w:val="22"/>
                              </w:rPr>
                              <w:t xml:space="preserve">  </w:t>
                            </w:r>
                            <w:r w:rsidR="008B373F" w:rsidRPr="00E07758">
                              <w:rPr>
                                <w:iCs/>
                                <w:color w:val="000000"/>
                                <w:sz w:val="20"/>
                                <w:szCs w:val="20"/>
                              </w:rPr>
                              <w:t>(15)</w:t>
                            </w:r>
                          </w:p>
                        </w:txbxContent>
                      </wps:txbx>
                      <wps:bodyPr>
                        <a:noAutofit/>
                      </wps:bodyPr>
                    </wps:wsp>
                  </a:graphicData>
                </a:graphic>
              </wp:anchor>
            </w:drawing>
          </mc:Choice>
          <mc:Fallback>
            <w:pict>
              <v:rect w14:anchorId="0925DE87" id="Rectangle 3" o:spid="_x0000_s1028" style="position:absolute;left:0;text-align:left;margin-left:64.7pt;margin-top:14.95pt;width:403.8pt;height:33.85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" stroked="f">
                <v:textbox>
                  <w:txbxContent>
                    <w:p w14:paraId="67758B49" w14:textId="70999DC7" w:rsidR="008B373F" w:rsidRPr="00E07758" w:rsidRDefault="00E07758">
                      <w:pPr>
                        <w:pStyle w:val="NormalWeb"/>
                        <w:spacing w:before="280" w:after="280"/>
                        <w:jc w:val="center"/>
                        <w:rPr>
                          <w:sz w:val="22"/>
                          <w:szCs w:val="22"/>
                        </w:rPr>
                      </w:pPr>
                      <w:r w:rsidRPr="00E07758">
                        <w:rPr>
                          <w:rFonts w:asciiTheme="minorHAnsi" w:hAnsiTheme="minorHAnsi" w:cstheme="minorBidi"/>
                          <w:sz w:val="22"/>
                          <w:szCs w:val="22"/>
                        </w:rPr>
                        <w:t xml:space="preserve">   </w:t>
                      </w:r>
                      <m:oMath>
                        <m:r>
                          <w:rPr>
                            <w:rFonts w:ascii="Cambria Math" w:hAnsi="Cambria Math"/>
                            <w:sz w:val="22"/>
                            <w:szCs w:val="22"/>
                          </w:rPr>
                          <m:t>DN</m:t>
                        </m:r>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bandwide</m:t>
                            </m:r>
                          </m:sub>
                        </m:sSub>
                        <m:r>
                          <w:rPr>
                            <w:rFonts w:ascii="Cambria Math" w:hAnsi="Cambria Math"/>
                            <w:sz w:val="22"/>
                            <w:szCs w:val="22"/>
                          </w:rPr>
                          <m:t>=</m:t>
                        </m:r>
                        <m:nary>
                          <m:naryPr>
                            <m:subHide m:val="1"/>
                            <m:supHide m:val="1"/>
                            <m:ctrlPr>
                              <w:rPr>
                                <w:rFonts w:ascii="Cambria Math" w:hAnsi="Cambria Math"/>
                                <w:sz w:val="22"/>
                                <w:szCs w:val="22"/>
                              </w:rPr>
                            </m:ctrlPr>
                          </m:naryPr>
                          <m:sub/>
                          <m:sup/>
                          <m:e>
                            <m:sSub>
                              <m:sSubPr>
                                <m:ctrlPr>
                                  <w:rPr>
                                    <w:rFonts w:ascii="Cambria Math" w:hAnsi="Cambria Math"/>
                                    <w:sz w:val="22"/>
                                    <w:szCs w:val="22"/>
                                  </w:rPr>
                                </m:ctrlPr>
                              </m:sSubPr>
                              <m:e>
                                <m:r>
                                  <w:rPr>
                                    <w:rFonts w:ascii="Cambria Math" w:hAnsi="Cambria Math"/>
                                    <w:sz w:val="22"/>
                                    <w:szCs w:val="22"/>
                                  </w:rPr>
                                  <m:t>RSR</m:t>
                                </m:r>
                                <m:d>
                                  <m:dPr>
                                    <m:ctrlPr>
                                      <w:rPr>
                                        <w:rFonts w:ascii="Cambria Math" w:hAnsi="Cambria Math"/>
                                        <w:sz w:val="22"/>
                                        <w:szCs w:val="22"/>
                                      </w:rPr>
                                    </m:ctrlPr>
                                  </m:dPr>
                                  <m:e>
                                    <m:r>
                                      <w:rPr>
                                        <w:rFonts w:ascii="Cambria Math" w:hAnsi="Cambria Math"/>
                                        <w:sz w:val="22"/>
                                        <w:szCs w:val="22"/>
                                      </w:rPr>
                                      <m:t>DNB</m:t>
                                    </m:r>
                                  </m:e>
                                </m:d>
                              </m:e>
                              <m:sub>
                                <m:r>
                                  <w:rPr>
                                    <w:rFonts w:ascii="Cambria Math" w:hAnsi="Cambria Math"/>
                                    <w:sz w:val="22"/>
                                    <w:szCs w:val="22"/>
                                  </w:rPr>
                                  <m:t>λ</m:t>
                                </m:r>
                              </m:sub>
                            </m:sSub>
                          </m:e>
                        </m:nary>
                        <m:r>
                          <w:rPr>
                            <w:rFonts w:ascii="Cambria Math" w:hAnsi="Cambria Math"/>
                            <w:sz w:val="22"/>
                            <w:szCs w:val="22"/>
                          </w:rPr>
                          <m:t>*dλ</m:t>
                        </m:r>
                      </m:oMath>
                      <w:r w:rsidR="008B373F" w:rsidRPr="00E07758">
                        <w:rPr>
                          <w:iCs/>
                          <w:color w:val="000000"/>
                          <w:sz w:val="22"/>
                          <w:szCs w:val="22"/>
                        </w:rPr>
                        <w:t xml:space="preserve">              </w:t>
                      </w:r>
                      <w:r w:rsidR="002D6B27" w:rsidRPr="00E07758">
                        <w:rPr>
                          <w:iCs/>
                          <w:color w:val="000000"/>
                          <w:sz w:val="22"/>
                          <w:szCs w:val="22"/>
                        </w:rPr>
                        <w:t xml:space="preserve">        </w:t>
                      </w:r>
                      <w:r w:rsidR="008B373F" w:rsidRPr="00E07758">
                        <w:rPr>
                          <w:iCs/>
                          <w:color w:val="000000"/>
                          <w:sz w:val="22"/>
                          <w:szCs w:val="22"/>
                        </w:rPr>
                        <w:t xml:space="preserve">   </w:t>
                      </w:r>
                      <w:r w:rsidRPr="00E07758">
                        <w:rPr>
                          <w:iCs/>
                          <w:color w:val="000000"/>
                          <w:sz w:val="22"/>
                          <w:szCs w:val="22"/>
                        </w:rPr>
                        <w:t xml:space="preserve">    </w:t>
                      </w:r>
                      <w:r w:rsidR="008B373F" w:rsidRPr="00E07758">
                        <w:rPr>
                          <w:iCs/>
                          <w:color w:val="000000"/>
                          <w:sz w:val="22"/>
                          <w:szCs w:val="22"/>
                        </w:rPr>
                        <w:t xml:space="preserve">  </w:t>
                      </w:r>
                      <w:r w:rsidR="008B373F" w:rsidRPr="00E07758">
                        <w:rPr>
                          <w:iCs/>
                          <w:color w:val="000000"/>
                          <w:sz w:val="20"/>
                          <w:szCs w:val="20"/>
                        </w:rPr>
                        <w:t>(15)</w:t>
                      </w:r>
                    </w:p>
                  </w:txbxContent>
                </v:textbox>
                <w10:wrap type="square" anchorx="margin"/>
              </v:rect>
            </w:pict>
          </mc:Fallback>
        </mc:AlternateContent>
      </w:r>
    </w:p>
    <w:p w14:paraId="2230577B" w14:textId="7BB24164" w:rsidR="0096526B" w:rsidRDefault="0096526B">
      <w:pPr>
        <w:spacing w:before="120"/>
        <w:jc w:val="both"/>
        <w:rPr>
          <w:rFonts w:ascii="Times New Roman" w:eastAsia="Times New Roman" w:hAnsi="Times New Roman" w:cs="Times New Roman"/>
          <w:color w:val="000000"/>
          <w:sz w:val="20"/>
          <w:szCs w:val="20"/>
          <w:lang w:eastAsia="de-DE" w:bidi="en-US"/>
        </w:rPr>
      </w:pPr>
    </w:p>
    <w:p w14:paraId="3398CFE4" w14:textId="1D1B8FC0" w:rsidR="0096526B" w:rsidRDefault="00915146">
      <w:pPr>
        <w:spacing w:before="120"/>
        <w:jc w:val="both"/>
        <w:rPr>
          <w:rFonts w:ascii="Times New Roman" w:eastAsia="Times New Roman" w:hAnsi="Times New Roman" w:cs="Times New Roman"/>
          <w:color w:val="000000"/>
          <w:sz w:val="20"/>
          <w:szCs w:val="20"/>
          <w:lang w:eastAsia="de-DE" w:bidi="en-US"/>
        </w:rPr>
      </w:pPr>
      <w:r w:rsidRPr="00923342">
        <w:rPr>
          <w:rFonts w:ascii="Times New Roman" w:eastAsia="Times New Roman" w:hAnsi="Times New Roman" w:cs="Times New Roman"/>
          <w:noProof/>
          <w:snapToGrid w:val="0"/>
          <w:color w:val="000000"/>
          <w:sz w:val="20"/>
          <w:szCs w:val="20"/>
          <w:lang w:eastAsia="en-US" w:bidi="ar-SA"/>
        </w:rPr>
        <mc:AlternateContent>
          <mc:Choice Requires="wps">
            <w:drawing>
              <wp:anchor distT="0" distB="0" distL="114300" distR="114300" simplePos="0" relativeHeight="251659264" behindDoc="0" locked="0" layoutInCell="1" allowOverlap="1" wp14:anchorId="5FB203DB" wp14:editId="79F29ADD">
                <wp:simplePos x="0" y="0"/>
                <wp:positionH relativeFrom="page">
                  <wp:posOffset>848360</wp:posOffset>
                </wp:positionH>
                <wp:positionV relativeFrom="paragraph">
                  <wp:posOffset>213360</wp:posOffset>
                </wp:positionV>
                <wp:extent cx="6178550" cy="431800"/>
                <wp:effectExtent l="0" t="0" r="0" b="0"/>
                <wp:wrapNone/>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431800"/>
                        </a:xfrm>
                        <a:prstGeom prst="rect">
                          <a:avLst/>
                        </a:prstGeom>
                      </wps:spPr>
                      <wps:txbx>
                        <w:txbxContent>
                          <w:p w14:paraId="0AAE26EA" w14:textId="77777777" w:rsidR="00915146" w:rsidRPr="00E07758" w:rsidRDefault="00915146" w:rsidP="00915146">
                            <w:pPr>
                              <w:pStyle w:val="NormalWeb"/>
                              <w:jc w:val="center"/>
                              <w:rPr>
                                <w:sz w:val="22"/>
                                <w:szCs w:val="22"/>
                              </w:rPr>
                            </w:pPr>
                            <m:oMath>
                              <m:r>
                                <w:rPr>
                                  <w:rFonts w:ascii="Cambria Math" w:hAnsi="Cambria Math" w:cstheme="minorBidi"/>
                                  <w:color w:val="000000" w:themeColor="text1"/>
                                  <w:kern w:val="24"/>
                                  <w:sz w:val="22"/>
                                  <w:szCs w:val="22"/>
                                </w:rPr>
                                <m:t>Integra</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Mbands</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(W</m:t>
                                  </m:r>
                                </m:e>
                                <m:sub>
                                  <m:r>
                                    <w:rPr>
                                      <w:rFonts w:ascii="Cambria Math" w:hAnsi="Cambria Math" w:cstheme="minorBidi"/>
                                      <w:color w:val="000000" w:themeColor="text1"/>
                                      <w:kern w:val="24"/>
                                      <w:sz w:val="22"/>
                                      <w:szCs w:val="22"/>
                                    </w:rPr>
                                    <m:t>m4</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m4</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W</m:t>
                                  </m:r>
                                </m:e>
                                <m:sub>
                                  <m:r>
                                    <w:rPr>
                                      <w:rFonts w:ascii="Cambria Math" w:hAnsi="Cambria Math" w:cstheme="minorBidi"/>
                                      <w:color w:val="000000" w:themeColor="text1"/>
                                      <w:kern w:val="24"/>
                                      <w:sz w:val="22"/>
                                      <w:szCs w:val="22"/>
                                    </w:rPr>
                                    <m:t>m5</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m5</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W</m:t>
                                  </m:r>
                                </m:e>
                                <m:sub>
                                  <m:r>
                                    <w:rPr>
                                      <w:rFonts w:ascii="Cambria Math" w:hAnsi="Cambria Math" w:cstheme="minorBidi"/>
                                      <w:color w:val="000000" w:themeColor="text1"/>
                                      <w:kern w:val="24"/>
                                      <w:sz w:val="22"/>
                                      <w:szCs w:val="22"/>
                                    </w:rPr>
                                    <m:t>m7</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m7</m:t>
                                  </m:r>
                                </m:sub>
                              </m:sSub>
                              <m:r>
                                <w:rPr>
                                  <w:rFonts w:ascii="Cambria Math" w:hAnsi="Cambria Math" w:cstheme="minorBidi"/>
                                  <w:color w:val="000000" w:themeColor="text1"/>
                                  <w:kern w:val="24"/>
                                  <w:sz w:val="22"/>
                                  <w:szCs w:val="22"/>
                                </w:rPr>
                                <m:t>)*DN</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m:t>
                                  </m:r>
                                </m:e>
                                <m:sub>
                                  <m:r>
                                    <w:rPr>
                                      <w:rFonts w:ascii="Cambria Math" w:hAnsi="Cambria Math" w:cstheme="minorBidi"/>
                                      <w:color w:val="000000" w:themeColor="text1"/>
                                      <w:kern w:val="24"/>
                                      <w:sz w:val="22"/>
                                      <w:szCs w:val="22"/>
                                    </w:rPr>
                                    <m:t>bandwide</m:t>
                                  </m:r>
                                </m:sub>
                              </m:sSub>
                            </m:oMath>
                            <w:r w:rsidRPr="00E07758">
                              <w:rPr>
                                <w:color w:val="000000" w:themeColor="text1"/>
                                <w:kern w:val="24"/>
                                <w:sz w:val="22"/>
                                <w:szCs w:val="22"/>
                                <w:vertAlign w:val="subscript"/>
                              </w:rPr>
                              <w:t xml:space="preserve"> </w:t>
                            </w:r>
                            <w:r w:rsidRPr="00E07758">
                              <w:rPr>
                                <w:color w:val="000000" w:themeColor="text1"/>
                                <w:kern w:val="24"/>
                                <w:sz w:val="22"/>
                                <w:szCs w:val="22"/>
                              </w:rPr>
                              <w:t xml:space="preserve">         </w:t>
                            </w:r>
                            <w:r w:rsidRPr="00E07758">
                              <w:rPr>
                                <w:color w:val="000000" w:themeColor="text1"/>
                                <w:kern w:val="24"/>
                                <w:sz w:val="20"/>
                                <w:szCs w:val="20"/>
                              </w:rPr>
                              <w:t>(16)</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FB203DB" id="Rectangle 10" o:spid="_x0000_s1029" style="position:absolute;left:0;text-align:left;margin-left:66.8pt;margin-top:16.8pt;width:486.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" filled="f" stroked="f">
                <v:path arrowok="t"/>
                <v:textbox>
                  <w:txbxContent>
                    <w:p w14:paraId="0AAE26EA" w14:textId="77777777" w:rsidR="00915146" w:rsidRPr="00E07758" w:rsidRDefault="00915146" w:rsidP="00915146">
                      <w:pPr>
                        <w:pStyle w:val="NormalWeb"/>
                        <w:jc w:val="center"/>
                        <w:rPr>
                          <w:sz w:val="22"/>
                          <w:szCs w:val="22"/>
                        </w:rPr>
                      </w:pPr>
                      <m:oMath>
                        <m:r>
                          <w:rPr>
                            <w:rFonts w:ascii="Cambria Math" w:hAnsi="Cambria Math" w:cstheme="minorBidi"/>
                            <w:color w:val="000000" w:themeColor="text1"/>
                            <w:kern w:val="24"/>
                            <w:sz w:val="22"/>
                            <w:szCs w:val="22"/>
                          </w:rPr>
                          <m:t>Integra</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Mbands</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(W</m:t>
                            </m:r>
                          </m:e>
                          <m:sub>
                            <m:r>
                              <w:rPr>
                                <w:rFonts w:ascii="Cambria Math" w:hAnsi="Cambria Math" w:cstheme="minorBidi"/>
                                <w:color w:val="000000" w:themeColor="text1"/>
                                <w:kern w:val="24"/>
                                <w:sz w:val="22"/>
                                <w:szCs w:val="22"/>
                              </w:rPr>
                              <m:t>m4</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m4</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W</m:t>
                            </m:r>
                          </m:e>
                          <m:sub>
                            <m:r>
                              <w:rPr>
                                <w:rFonts w:ascii="Cambria Math" w:hAnsi="Cambria Math" w:cstheme="minorBidi"/>
                                <w:color w:val="000000" w:themeColor="text1"/>
                                <w:kern w:val="24"/>
                                <w:sz w:val="22"/>
                                <w:szCs w:val="22"/>
                              </w:rPr>
                              <m:t>m5</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m5</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W</m:t>
                            </m:r>
                          </m:e>
                          <m:sub>
                            <m:r>
                              <w:rPr>
                                <w:rFonts w:ascii="Cambria Math" w:hAnsi="Cambria Math" w:cstheme="minorBidi"/>
                                <w:color w:val="000000" w:themeColor="text1"/>
                                <w:kern w:val="24"/>
                                <w:sz w:val="22"/>
                                <w:szCs w:val="22"/>
                              </w:rPr>
                              <m:t>m7</m:t>
                            </m:r>
                          </m:sub>
                        </m:sSub>
                        <m:r>
                          <w:rPr>
                            <w:rFonts w:ascii="Cambria Math" w:hAnsi="Cambria Math" w:cstheme="minorBidi"/>
                            <w:color w:val="000000" w:themeColor="text1"/>
                            <w:kern w:val="24"/>
                            <w:sz w:val="22"/>
                            <w:szCs w:val="22"/>
                          </w:rPr>
                          <m:t>*</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L</m:t>
                            </m:r>
                          </m:e>
                          <m:sub>
                            <m:r>
                              <w:rPr>
                                <w:rFonts w:ascii="Cambria Math" w:hAnsi="Cambria Math" w:cstheme="minorBidi"/>
                                <w:color w:val="000000" w:themeColor="text1"/>
                                <w:kern w:val="24"/>
                                <w:sz w:val="22"/>
                                <w:szCs w:val="22"/>
                              </w:rPr>
                              <m:t>m7</m:t>
                            </m:r>
                          </m:sub>
                        </m:sSub>
                        <m:r>
                          <w:rPr>
                            <w:rFonts w:ascii="Cambria Math" w:hAnsi="Cambria Math" w:cstheme="minorBidi"/>
                            <w:color w:val="000000" w:themeColor="text1"/>
                            <w:kern w:val="24"/>
                            <w:sz w:val="22"/>
                            <w:szCs w:val="22"/>
                          </w:rPr>
                          <m:t>)*DN</m:t>
                        </m:r>
                        <m:sSub>
                          <m:sSubPr>
                            <m:ctrlPr>
                              <w:rPr>
                                <w:rFonts w:ascii="Cambria Math" w:hAnsi="Cambria Math" w:cstheme="minorBidi"/>
                                <w:i/>
                                <w:iCs/>
                                <w:color w:val="000000" w:themeColor="text1"/>
                                <w:kern w:val="24"/>
                                <w:sz w:val="22"/>
                                <w:szCs w:val="22"/>
                              </w:rPr>
                            </m:ctrlPr>
                          </m:sSubPr>
                          <m:e>
                            <m:r>
                              <w:rPr>
                                <w:rFonts w:ascii="Cambria Math" w:hAnsi="Cambria Math" w:cstheme="minorBidi"/>
                                <w:color w:val="000000" w:themeColor="text1"/>
                                <w:kern w:val="24"/>
                                <w:sz w:val="22"/>
                                <w:szCs w:val="22"/>
                              </w:rPr>
                              <m:t>B</m:t>
                            </m:r>
                          </m:e>
                          <m:sub>
                            <m:r>
                              <w:rPr>
                                <w:rFonts w:ascii="Cambria Math" w:hAnsi="Cambria Math" w:cstheme="minorBidi"/>
                                <w:color w:val="000000" w:themeColor="text1"/>
                                <w:kern w:val="24"/>
                                <w:sz w:val="22"/>
                                <w:szCs w:val="22"/>
                              </w:rPr>
                              <m:t>bandwide</m:t>
                            </m:r>
                          </m:sub>
                        </m:sSub>
                      </m:oMath>
                      <w:r w:rsidRPr="00E07758">
                        <w:rPr>
                          <w:color w:val="000000" w:themeColor="text1"/>
                          <w:kern w:val="24"/>
                          <w:sz w:val="22"/>
                          <w:szCs w:val="22"/>
                          <w:vertAlign w:val="subscript"/>
                        </w:rPr>
                        <w:t xml:space="preserve"> </w:t>
                      </w:r>
                      <w:r w:rsidRPr="00E07758">
                        <w:rPr>
                          <w:color w:val="000000" w:themeColor="text1"/>
                          <w:kern w:val="24"/>
                          <w:sz w:val="22"/>
                          <w:szCs w:val="22"/>
                        </w:rPr>
                        <w:t xml:space="preserve">         </w:t>
                      </w:r>
                      <w:r w:rsidRPr="00E07758">
                        <w:rPr>
                          <w:color w:val="000000" w:themeColor="text1"/>
                          <w:kern w:val="24"/>
                          <w:sz w:val="20"/>
                          <w:szCs w:val="20"/>
                        </w:rPr>
                        <w:t>(16)</w:t>
                      </w:r>
                    </w:p>
                  </w:txbxContent>
                </v:textbox>
                <w10:wrap anchorx="page"/>
              </v:rect>
            </w:pict>
          </mc:Fallback>
        </mc:AlternateContent>
      </w:r>
    </w:p>
    <w:p w14:paraId="086C3F3D" w14:textId="3B2888F9" w:rsidR="0096526B" w:rsidRDefault="008B373F">
      <w:pPr>
        <w:spacing w:before="120"/>
        <w:jc w:val="both"/>
        <w:rPr>
          <w:rFonts w:ascii="Times New Roman" w:eastAsia="Times New Roman" w:hAnsi="Times New Roman" w:cs="Times New Roman"/>
          <w:color w:val="000000"/>
          <w:sz w:val="20"/>
          <w:szCs w:val="20"/>
          <w:lang w:eastAsia="de-DE" w:bidi="en-US"/>
        </w:rPr>
      </w:pPr>
      <w:r>
        <w:rPr>
          <w:rFonts w:ascii="Times New Roman" w:eastAsia="Times New Roman" w:hAnsi="Times New Roman" w:cs="Times New Roman"/>
          <w:color w:val="000000"/>
          <w:sz w:val="20"/>
          <w:szCs w:val="20"/>
          <w:lang w:eastAsia="de-DE" w:bidi="en-US"/>
        </w:rPr>
        <w:t xml:space="preserve">                                                                                                                                        </w:t>
      </w:r>
    </w:p>
    <w:p w14:paraId="0DC25DE3" w14:textId="77777777" w:rsidR="00A20967" w:rsidRDefault="00E07758" w:rsidP="00A20967">
      <w:pPr>
        <w:pStyle w:val="MDPI31text"/>
        <w:tabs>
          <w:tab w:val="left" w:pos="3400"/>
        </w:tabs>
        <w:spacing w:before="120"/>
        <w:ind w:firstLine="0"/>
        <w:rPr>
          <w:rFonts w:ascii="Times New Roman" w:hAnsi="Times New Roman"/>
          <w:i/>
          <w:szCs w:val="20"/>
        </w:rPr>
      </w:pPr>
      <w:r>
        <w:rPr>
          <w:rFonts w:ascii="Times New Roman" w:hAnsi="Times New Roman"/>
          <w:i/>
          <w:szCs w:val="20"/>
        </w:rPr>
        <w:tab/>
      </w:r>
    </w:p>
    <w:p w14:paraId="39424818" w14:textId="74989159" w:rsidR="0096526B" w:rsidRDefault="008B373F" w:rsidP="00A20967">
      <w:pPr>
        <w:pStyle w:val="MDPI31text"/>
        <w:tabs>
          <w:tab w:val="left" w:pos="3400"/>
        </w:tabs>
        <w:spacing w:before="120"/>
        <w:ind w:firstLine="0"/>
      </w:pPr>
      <w:r>
        <w:rPr>
          <w:rFonts w:ascii="Times New Roman" w:hAnsi="Times New Roman"/>
          <w:i/>
          <w:szCs w:val="20"/>
        </w:rPr>
        <w:t>R</w:t>
      </w:r>
      <w:r>
        <w:rPr>
          <w:rFonts w:ascii="Times New Roman" w:hAnsi="Times New Roman"/>
          <w:i/>
          <w:szCs w:val="20"/>
          <w:vertAlign w:val="subscript"/>
        </w:rPr>
        <w:t>mi</w:t>
      </w:r>
      <w:r>
        <w:rPr>
          <w:rFonts w:ascii="Times New Roman" w:hAnsi="Times New Roman"/>
          <w:szCs w:val="20"/>
        </w:rPr>
        <w:t xml:space="preserve"> (i=4,5,7) are weight parameters of M4, M5, and M7 bands, which are computed from the RSR of these bands [</w:t>
      </w:r>
      <w:r>
        <w:rPr>
          <w:rFonts w:ascii="Times New Roman" w:hAnsi="Times New Roman"/>
          <w:i/>
          <w:szCs w:val="20"/>
        </w:rPr>
        <w:t>RSR(Miband)</w:t>
      </w:r>
      <w:r>
        <w:rPr>
          <w:rFonts w:ascii="Times New Roman" w:hAnsi="Times New Roman"/>
          <w:szCs w:val="20"/>
        </w:rPr>
        <w:t xml:space="preserve">]. </w:t>
      </w:r>
      <w:r>
        <w:rPr>
          <w:rFonts w:ascii="Times New Roman" w:hAnsi="Times New Roman"/>
          <w:i/>
          <w:szCs w:val="20"/>
        </w:rPr>
        <w:t>W</w:t>
      </w:r>
      <w:r>
        <w:rPr>
          <w:rFonts w:ascii="Times New Roman" w:hAnsi="Times New Roman"/>
          <w:i/>
          <w:szCs w:val="20"/>
          <w:vertAlign w:val="subscript"/>
        </w:rPr>
        <w:t>mi</w:t>
      </w:r>
      <w:r>
        <w:rPr>
          <w:rFonts w:ascii="Times New Roman" w:hAnsi="Times New Roman"/>
          <w:szCs w:val="20"/>
        </w:rPr>
        <w:t xml:space="preserve"> are the adjusted weights that contain the scale factor for making the sum of all the weights equal to 1. The integral M bands radiance (</w:t>
      </w:r>
      <w:r>
        <w:rPr>
          <w:rFonts w:ascii="Times New Roman" w:hAnsi="Times New Roman"/>
          <w:i/>
          <w:szCs w:val="20"/>
        </w:rPr>
        <w:t>Integral</w:t>
      </w:r>
      <w:r>
        <w:rPr>
          <w:rFonts w:ascii="Times New Roman" w:hAnsi="Times New Roman"/>
          <w:i/>
          <w:szCs w:val="20"/>
          <w:vertAlign w:val="subscript"/>
        </w:rPr>
        <w:t>Mbands</w:t>
      </w:r>
      <w:r>
        <w:rPr>
          <w:rFonts w:ascii="Times New Roman" w:hAnsi="Times New Roman"/>
          <w:szCs w:val="20"/>
        </w:rPr>
        <w:t>) is calculated in Eq. 16 using the M bands radiance normalized by solar zenith angle, Earth-Sun distance, and BRDF correction (</w:t>
      </w:r>
      <w:r>
        <w:rPr>
          <w:rFonts w:ascii="Times New Roman" w:hAnsi="Times New Roman"/>
          <w:i/>
          <w:szCs w:val="20"/>
        </w:rPr>
        <w:t>L</w:t>
      </w:r>
      <w:r>
        <w:rPr>
          <w:rFonts w:ascii="Times New Roman" w:hAnsi="Times New Roman"/>
          <w:i/>
          <w:szCs w:val="20"/>
          <w:vertAlign w:val="subscript"/>
        </w:rPr>
        <w:t>mi</w:t>
      </w:r>
      <w:r>
        <w:rPr>
          <w:rFonts w:ascii="Times New Roman" w:hAnsi="Times New Roman"/>
          <w:szCs w:val="20"/>
        </w:rPr>
        <w:t>), and the DNB integral RSR (</w:t>
      </w:r>
      <w:r>
        <w:rPr>
          <w:rFonts w:ascii="Times New Roman" w:hAnsi="Times New Roman"/>
          <w:i/>
          <w:szCs w:val="20"/>
        </w:rPr>
        <w:t>DNB</w:t>
      </w:r>
      <w:r>
        <w:rPr>
          <w:rFonts w:ascii="Times New Roman" w:hAnsi="Times New Roman"/>
          <w:i/>
          <w:szCs w:val="20"/>
          <w:vertAlign w:val="subscript"/>
        </w:rPr>
        <w:t>bandwide</w:t>
      </w:r>
      <w:r>
        <w:rPr>
          <w:rFonts w:ascii="Times New Roman" w:hAnsi="Times New Roman"/>
          <w:szCs w:val="20"/>
        </w:rPr>
        <w:t xml:space="preserve">).   </w:t>
      </w:r>
    </w:p>
    <w:p w14:paraId="3ED48E6B" w14:textId="77777777" w:rsidR="0096526B" w:rsidRDefault="0096526B">
      <w:pPr>
        <w:pStyle w:val="MDPI31text"/>
        <w:spacing w:before="120"/>
        <w:ind w:firstLine="0"/>
        <w:rPr>
          <w:rFonts w:ascii="Times New Roman" w:hAnsi="Times New Roman"/>
          <w:b/>
        </w:rPr>
      </w:pPr>
    </w:p>
    <w:p w14:paraId="7B688692" w14:textId="77777777" w:rsidR="0096526B" w:rsidRDefault="008B373F">
      <w:pPr>
        <w:jc w:val="center"/>
        <w:rPr>
          <w:rFonts w:ascii="Times New Roman" w:hAnsi="Times New Roman" w:cs="Times New Roman"/>
          <w:b/>
        </w:rPr>
      </w:pPr>
      <w:r>
        <w:rPr>
          <w:rFonts w:ascii="Times New Roman" w:hAnsi="Times New Roman" w:cs="Times New Roman"/>
          <w:b/>
        </w:rPr>
        <w:t>3. RESULTS</w:t>
      </w:r>
    </w:p>
    <w:p w14:paraId="73FF77DC" w14:textId="77777777" w:rsidR="0096526B" w:rsidRDefault="0096526B">
      <w:pPr>
        <w:widowControl/>
        <w:suppressAutoHyphens w:val="0"/>
        <w:jc w:val="center"/>
        <w:rPr>
          <w:rFonts w:ascii="Times New Roman" w:hAnsi="Times New Roman" w:cs="Times New Roman"/>
          <w:sz w:val="18"/>
          <w:szCs w:val="18"/>
        </w:rPr>
      </w:pPr>
    </w:p>
    <w:p w14:paraId="2AA6379F" w14:textId="77777777" w:rsidR="0096526B" w:rsidRDefault="008B373F">
      <w:pPr>
        <w:spacing w:before="120" w:after="120"/>
        <w:jc w:val="both"/>
        <w:rPr>
          <w:rFonts w:ascii="Times New Roman" w:hAnsi="Times New Roman" w:cs="Times New Roman"/>
          <w:b/>
          <w:sz w:val="20"/>
          <w:szCs w:val="20"/>
        </w:rPr>
      </w:pPr>
      <w:r>
        <w:rPr>
          <w:rFonts w:ascii="Times New Roman" w:hAnsi="Times New Roman" w:cs="Times New Roman"/>
          <w:b/>
          <w:sz w:val="20"/>
          <w:szCs w:val="20"/>
        </w:rPr>
        <w:t xml:space="preserve">3.1 Libya 4 site radiance and reflectance long term stability </w:t>
      </w:r>
    </w:p>
    <w:p w14:paraId="45B09C9D" w14:textId="685379BD" w:rsidR="0096526B" w:rsidRDefault="008B373F">
      <w:pPr>
        <w:spacing w:before="120"/>
        <w:jc w:val="both"/>
      </w:pPr>
      <w:r>
        <w:rPr>
          <w:rFonts w:ascii="Times New Roman" w:hAnsi="Times New Roman" w:cs="Times New Roman"/>
          <w:sz w:val="20"/>
          <w:szCs w:val="20"/>
        </w:rPr>
        <w:t xml:space="preserve">At the Libya 4 site, the kernel-driven BRDF correction of TOA reflectance can significantly remove the seasonal oscillation, especially for longer wavelengths. The desert site </w:t>
      </w:r>
      <w:r w:rsidR="00FF7243">
        <w:rPr>
          <w:rFonts w:ascii="Times New Roman" w:hAnsi="Times New Roman" w:cs="Times New Roman"/>
          <w:sz w:val="20"/>
          <w:szCs w:val="20"/>
        </w:rPr>
        <w:t>is</w:t>
      </w:r>
      <w:r>
        <w:rPr>
          <w:rFonts w:ascii="Times New Roman" w:hAnsi="Times New Roman" w:cs="Times New Roman"/>
          <w:sz w:val="20"/>
          <w:szCs w:val="20"/>
        </w:rPr>
        <w:t xml:space="preserve"> slightly non-Lambertian</w:t>
      </w:r>
      <w:r w:rsidR="007F4C48">
        <w:rPr>
          <w:rFonts w:ascii="Times New Roman" w:hAnsi="Times New Roman" w:cs="Times New Roman"/>
          <w:sz w:val="20"/>
          <w:szCs w:val="20"/>
        </w:rPr>
        <w:t>,</w:t>
      </w:r>
      <w:r>
        <w:rPr>
          <w:rFonts w:ascii="Times New Roman" w:hAnsi="Times New Roman" w:cs="Times New Roman"/>
          <w:sz w:val="20"/>
          <w:szCs w:val="20"/>
        </w:rPr>
        <w:t xml:space="preserve"> </w:t>
      </w:r>
      <w:r w:rsidR="007F4C48">
        <w:rPr>
          <w:rFonts w:ascii="Times New Roman" w:hAnsi="Times New Roman" w:cs="Times New Roman"/>
          <w:sz w:val="20"/>
          <w:szCs w:val="20"/>
        </w:rPr>
        <w:t>which affects more for the incoming</w:t>
      </w:r>
      <w:r>
        <w:rPr>
          <w:rFonts w:ascii="Times New Roman" w:hAnsi="Times New Roman" w:cs="Times New Roman"/>
          <w:sz w:val="20"/>
          <w:szCs w:val="20"/>
        </w:rPr>
        <w:t xml:space="preserve"> solar irradiance at shorter wavelengths than at longer wavelengths, thus there is reduced scattering and direct reflection at longer wavelengths. In Fig. </w:t>
      </w:r>
      <w:r w:rsidR="00B34FD0">
        <w:rPr>
          <w:rFonts w:ascii="Times New Roman" w:hAnsi="Times New Roman" w:cs="Times New Roman"/>
          <w:sz w:val="20"/>
          <w:szCs w:val="20"/>
        </w:rPr>
        <w:t>3</w:t>
      </w:r>
      <w:r>
        <w:rPr>
          <w:rFonts w:ascii="Times New Roman" w:hAnsi="Times New Roman" w:cs="Times New Roman"/>
          <w:sz w:val="20"/>
          <w:szCs w:val="20"/>
        </w:rPr>
        <w:t xml:space="preserve">, the DNB reflectance data are normalized to the first fitted value of its linear fit model for both S-NPP and N20 VIIRS. The SCIAMACHY reflectance data are normalized to their first data point. </w:t>
      </w:r>
      <w:r w:rsidR="00E11DB2">
        <w:rPr>
          <w:rFonts w:ascii="Times New Roman" w:hAnsi="Times New Roman" w:cs="Times New Roman"/>
          <w:sz w:val="20"/>
          <w:szCs w:val="20"/>
        </w:rPr>
        <w:t xml:space="preserve">Assuming </w:t>
      </w:r>
      <w:r>
        <w:rPr>
          <w:rFonts w:ascii="Times New Roman" w:hAnsi="Times New Roman" w:cs="Times New Roman"/>
          <w:sz w:val="20"/>
          <w:szCs w:val="20"/>
        </w:rPr>
        <w:t xml:space="preserve">the surface SCIAMACHY reflectance spectra </w:t>
      </w:r>
      <w:r w:rsidR="00E11DB2">
        <w:rPr>
          <w:rFonts w:ascii="Times New Roman" w:hAnsi="Times New Roman" w:cs="Times New Roman"/>
          <w:sz w:val="20"/>
          <w:szCs w:val="20"/>
        </w:rPr>
        <w:t xml:space="preserve">is </w:t>
      </w:r>
      <w:r w:rsidR="007A13FA">
        <w:rPr>
          <w:rFonts w:ascii="Times New Roman" w:hAnsi="Times New Roman" w:cs="Times New Roman"/>
          <w:sz w:val="20"/>
          <w:szCs w:val="20"/>
        </w:rPr>
        <w:t>s</w:t>
      </w:r>
      <w:r w:rsidR="00E11DB2">
        <w:rPr>
          <w:rFonts w:ascii="Times New Roman" w:hAnsi="Times New Roman" w:cs="Times New Roman"/>
          <w:sz w:val="20"/>
          <w:szCs w:val="20"/>
        </w:rPr>
        <w:t xml:space="preserve">table, </w:t>
      </w:r>
      <w:r>
        <w:rPr>
          <w:rFonts w:ascii="Times New Roman" w:hAnsi="Times New Roman" w:cs="Times New Roman"/>
          <w:sz w:val="20"/>
          <w:szCs w:val="20"/>
        </w:rPr>
        <w:t xml:space="preserve">the DNB modulated RSR changes will influence the observed TOA reflectance. The SCIAMACHY derived S-NPP VIIRS TOA reflectance shows a 1.63% decrease in the past 8.5 years. The S-NPP VIIRS TOA reflectance trend has some oscillation and the linear fit of the BRDF corrected data indicates a 1.69% decrease </w:t>
      </w:r>
      <w:r>
        <w:rPr>
          <w:rFonts w:ascii="Times New Roman" w:hAnsi="Times New Roman" w:cs="Times New Roman"/>
          <w:sz w:val="20"/>
          <w:szCs w:val="20"/>
        </w:rPr>
        <w:lastRenderedPageBreak/>
        <w:t>in the past. The difference between these two trends is relatively small, which demonstrates that the S-NPP VIIRS DNB reflectance changes are mostly caused by the RSR changes. The SCIAMACHY derived N20 VIIRS DNB TOA reflectance has no changes and the VIIRS data derived TOA reflectance has 0.50% decrease. We need to continue to monitor the long term trends and investigate the N20 VIIRS DNB RSR.</w:t>
      </w:r>
    </w:p>
    <w:p w14:paraId="23750250" w14:textId="098FAF43" w:rsidR="0096526B" w:rsidRDefault="008B373F" w:rsidP="00A20967">
      <w:pPr>
        <w:spacing w:before="120"/>
        <w:jc w:val="center"/>
        <w:rPr>
          <w:rFonts w:ascii="Times New Roman" w:hAnsi="Times New Roman" w:cs="Times New Roman"/>
          <w:sz w:val="20"/>
          <w:szCs w:val="20"/>
        </w:rPr>
      </w:pPr>
      <w:r>
        <w:rPr>
          <w:noProof/>
          <w:lang w:eastAsia="en-US" w:bidi="ar-SA"/>
        </w:rPr>
        <w:drawing>
          <wp:inline distT="0" distB="0" distL="0" distR="0" wp14:anchorId="222686EB" wp14:editId="26D28496">
            <wp:extent cx="2667580" cy="1920240"/>
            <wp:effectExtent l="0" t="0" r="0" b="381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34"/>
                    <a:srcRect l="19476" t="19575" r="24669" b="4731"/>
                    <a:stretch>
                      <a:fillRect/>
                    </a:stretch>
                  </pic:blipFill>
                  <pic:spPr bwMode="auto">
                    <a:xfrm>
                      <a:off x="0" y="0"/>
                      <a:ext cx="2667580" cy="1920240"/>
                    </a:xfrm>
                    <a:prstGeom prst="rect">
                      <a:avLst/>
                    </a:prstGeom>
                  </pic:spPr>
                </pic:pic>
              </a:graphicData>
            </a:graphic>
          </wp:inline>
        </w:drawing>
      </w:r>
      <w:r w:rsidR="00272A93">
        <w:rPr>
          <w:rFonts w:ascii="Times New Roman" w:hAnsi="Times New Roman" w:cs="Times New Roman"/>
          <w:noProof/>
          <w:sz w:val="20"/>
          <w:szCs w:val="20"/>
          <w:lang w:eastAsia="en-US" w:bidi="ar-SA"/>
        </w:rPr>
        <w:t xml:space="preserve">     </w:t>
      </w:r>
      <w:r>
        <w:rPr>
          <w:rFonts w:ascii="Times New Roman" w:hAnsi="Times New Roman" w:cs="Times New Roman"/>
          <w:noProof/>
          <w:sz w:val="20"/>
          <w:szCs w:val="20"/>
          <w:lang w:eastAsia="en-US" w:bidi="ar-SA"/>
        </w:rPr>
        <w:drawing>
          <wp:inline distT="0" distB="0" distL="0" distR="0" wp14:anchorId="56F9A669" wp14:editId="5211A920">
            <wp:extent cx="2667580" cy="1920240"/>
            <wp:effectExtent l="0" t="0" r="0" b="381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35"/>
                    <a:srcRect t="9533" r="5717"/>
                    <a:stretch>
                      <a:fillRect/>
                    </a:stretch>
                  </pic:blipFill>
                  <pic:spPr bwMode="auto">
                    <a:xfrm>
                      <a:off x="0" y="0"/>
                      <a:ext cx="2667580" cy="1920240"/>
                    </a:xfrm>
                    <a:prstGeom prst="rect">
                      <a:avLst/>
                    </a:prstGeom>
                  </pic:spPr>
                </pic:pic>
              </a:graphicData>
            </a:graphic>
          </wp:inline>
        </w:drawing>
      </w:r>
    </w:p>
    <w:p w14:paraId="5AE67148" w14:textId="77777777" w:rsidR="0096526B" w:rsidRDefault="008B373F">
      <w:pPr>
        <w:pStyle w:val="ListParagraph"/>
        <w:ind w:left="2860"/>
        <w:rPr>
          <w:rFonts w:ascii="Times New Roman" w:hAnsi="Times New Roman" w:cs="Times New Roman"/>
          <w:sz w:val="20"/>
          <w:szCs w:val="20"/>
        </w:rPr>
      </w:pPr>
      <w:r>
        <w:rPr>
          <w:rFonts w:ascii="Times New Roman" w:hAnsi="Times New Roman" w:cs="Times New Roman"/>
          <w:sz w:val="20"/>
          <w:szCs w:val="20"/>
        </w:rPr>
        <w:t xml:space="preserve">                                                                                      </w:t>
      </w:r>
    </w:p>
    <w:p w14:paraId="5594B62A" w14:textId="3947615C" w:rsidR="0096526B" w:rsidRDefault="00B34FD0">
      <w:pPr>
        <w:jc w:val="center"/>
        <w:rPr>
          <w:rFonts w:ascii="Times New Roman" w:hAnsi="Times New Roman" w:cs="Times New Roman"/>
          <w:sz w:val="18"/>
          <w:szCs w:val="18"/>
        </w:rPr>
      </w:pPr>
      <w:r>
        <w:rPr>
          <w:rFonts w:ascii="Times New Roman" w:hAnsi="Times New Roman" w:cs="Times New Roman"/>
          <w:sz w:val="18"/>
          <w:szCs w:val="18"/>
        </w:rPr>
        <w:t>Figure 3</w:t>
      </w:r>
      <w:r w:rsidR="008B373F">
        <w:rPr>
          <w:rFonts w:ascii="Times New Roman" w:hAnsi="Times New Roman" w:cs="Times New Roman"/>
          <w:sz w:val="18"/>
          <w:szCs w:val="18"/>
        </w:rPr>
        <w:t>. Libya 4 S-NPP (left plot) and N20 (right plot) VIIRS TOA and SCIAMACHY normalized reflectance data.</w:t>
      </w:r>
    </w:p>
    <w:p w14:paraId="65722924" w14:textId="77777777" w:rsidR="00BC0358" w:rsidRDefault="00BC0358">
      <w:pPr>
        <w:jc w:val="both"/>
        <w:rPr>
          <w:rFonts w:ascii="Times New Roman" w:hAnsi="Times New Roman" w:cs="Times New Roman"/>
          <w:b/>
          <w:sz w:val="20"/>
          <w:szCs w:val="20"/>
        </w:rPr>
      </w:pPr>
    </w:p>
    <w:p w14:paraId="451D4F63" w14:textId="77777777" w:rsidR="0096526B" w:rsidRDefault="008B373F">
      <w:pPr>
        <w:jc w:val="both"/>
        <w:rPr>
          <w:rFonts w:ascii="Times New Roman" w:hAnsi="Times New Roman" w:cs="Times New Roman"/>
          <w:b/>
          <w:sz w:val="20"/>
          <w:szCs w:val="20"/>
        </w:rPr>
      </w:pPr>
      <w:r>
        <w:rPr>
          <w:rFonts w:ascii="Times New Roman" w:hAnsi="Times New Roman" w:cs="Times New Roman"/>
          <w:b/>
          <w:sz w:val="20"/>
          <w:szCs w:val="20"/>
        </w:rPr>
        <w:t>3.2 DNB and integral M bands comparison</w:t>
      </w:r>
    </w:p>
    <w:p w14:paraId="661A8692" w14:textId="5E68E035" w:rsidR="0096526B" w:rsidRDefault="008B373F" w:rsidP="004F71EA">
      <w:pPr>
        <w:pStyle w:val="MDPI31text"/>
        <w:spacing w:before="120" w:line="240" w:lineRule="auto"/>
        <w:ind w:firstLine="0"/>
        <w:rPr>
          <w:rFonts w:ascii="Times New Roman" w:hAnsi="Times New Roman"/>
        </w:rPr>
      </w:pPr>
      <w:r>
        <w:rPr>
          <w:rFonts w:ascii="Times New Roman" w:hAnsi="Times New Roman"/>
        </w:rPr>
        <w:t xml:space="preserve">The integral radiance from the M4, M5, and M7 bands are compared with measured DNB radiance after Earth-Sun distance and solar zenith angle correction (Figs. </w:t>
      </w:r>
      <w:r w:rsidR="009E37D8">
        <w:rPr>
          <w:rFonts w:ascii="Times New Roman" w:hAnsi="Times New Roman"/>
        </w:rPr>
        <w:t>4</w:t>
      </w:r>
      <w:r>
        <w:rPr>
          <w:rFonts w:ascii="Times New Roman" w:hAnsi="Times New Roman"/>
        </w:rPr>
        <w:t xml:space="preserve"> and </w:t>
      </w:r>
      <w:r w:rsidR="009E37D8">
        <w:rPr>
          <w:rFonts w:ascii="Times New Roman" w:hAnsi="Times New Roman"/>
        </w:rPr>
        <w:t>5</w:t>
      </w:r>
      <w:r>
        <w:rPr>
          <w:rFonts w:ascii="Times New Roman" w:hAnsi="Times New Roman"/>
        </w:rPr>
        <w:t>). Their seasonal oscillations are very similar</w:t>
      </w:r>
      <w:r w:rsidR="00FF7243">
        <w:rPr>
          <w:rFonts w:ascii="Times New Roman" w:hAnsi="Times New Roman"/>
        </w:rPr>
        <w:t>,</w:t>
      </w:r>
      <w:r>
        <w:rPr>
          <w:rFonts w:ascii="Times New Roman" w:hAnsi="Times New Roman"/>
        </w:rPr>
        <w:t xml:space="preserve"> and the radiance values are close. In the upper plot of Fig. </w:t>
      </w:r>
      <w:r w:rsidR="009E37D8">
        <w:rPr>
          <w:rFonts w:ascii="Times New Roman" w:hAnsi="Times New Roman"/>
        </w:rPr>
        <w:t>4</w:t>
      </w:r>
      <w:r>
        <w:rPr>
          <w:rFonts w:ascii="Times New Roman" w:hAnsi="Times New Roman"/>
        </w:rPr>
        <w:t xml:space="preserve">, the mean values of S-NPP VIIRS DNB 32x32 pixels’ reflectances are indicated in black circles and the integral M bands radiance values are indicated </w:t>
      </w:r>
      <w:r w:rsidR="00BC0358">
        <w:rPr>
          <w:rFonts w:ascii="Times New Roman" w:hAnsi="Times New Roman"/>
        </w:rPr>
        <w:t xml:space="preserve">in </w:t>
      </w:r>
      <w:r>
        <w:rPr>
          <w:rFonts w:ascii="Times New Roman" w:hAnsi="Times New Roman"/>
        </w:rPr>
        <w:t xml:space="preserve">blue crosses. Their ratios are plotted in the lower part of Fig. </w:t>
      </w:r>
      <w:r w:rsidR="009E37D8">
        <w:rPr>
          <w:rFonts w:ascii="Times New Roman" w:hAnsi="Times New Roman"/>
        </w:rPr>
        <w:t>4</w:t>
      </w:r>
      <w:r>
        <w:rPr>
          <w:rFonts w:ascii="Times New Roman" w:hAnsi="Times New Roman"/>
        </w:rPr>
        <w:t xml:space="preserve">. The linear fit of the ratio indicated that the slope is about -0.06% per year and the accumulated change of the linear fit values are -0.48% in the past 8.5 years and the DNB is about 1% to 1.48% lower than the integral M bands radiance. Currently, the M bands weights for S-NPP VIIRS are changed with time due to the RSRs change. The N20 VIIRS DNB is about 0.02% higher than the integral M bands radiance. The linear fit of the ratio indicated that the increasing slope is about 0.05% per year and the accumulated change of the linear fit values are 0.14%  in the past 2.5 years. These results demonstrate that the instruments are stable as expected. </w:t>
      </w:r>
    </w:p>
    <w:p w14:paraId="793FFE7C" w14:textId="188082DD" w:rsidR="00CC2B9B" w:rsidRDefault="00CC2B9B">
      <w:pPr>
        <w:jc w:val="center"/>
        <w:rPr>
          <w:rFonts w:ascii="Times New Roman" w:hAnsi="Times New Roman" w:cs="Times New Roman"/>
          <w:sz w:val="20"/>
          <w:szCs w:val="20"/>
        </w:rPr>
      </w:pPr>
      <w:r>
        <w:rPr>
          <w:rFonts w:ascii="Times New Roman" w:hAnsi="Times New Roman" w:cs="Times New Roman"/>
          <w:noProof/>
          <w:sz w:val="20"/>
          <w:szCs w:val="20"/>
          <w:lang w:eastAsia="en-US" w:bidi="ar-SA"/>
        </w:rPr>
        <w:drawing>
          <wp:inline distT="0" distB="0" distL="0" distR="0" wp14:anchorId="1529132F" wp14:editId="0795111E">
            <wp:extent cx="4184967" cy="311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PP_DNB_M_integral.png"/>
                    <pic:cNvPicPr/>
                  </pic:nvPicPr>
                  <pic:blipFill rotWithShape="1">
                    <a:blip r:embed="rId36" cstate="print">
                      <a:extLst>
                        <a:ext uri="{28A0092B-C50C-407E-A947-70E740481C1C}">
                          <a14:useLocalDpi xmlns:a14="http://schemas.microsoft.com/office/drawing/2010/main" val="0"/>
                        </a:ext>
                      </a:extLst>
                    </a:blip>
                    <a:srcRect l="-1" r="350" b="8034"/>
                    <a:stretch/>
                  </pic:blipFill>
                  <pic:spPr bwMode="auto">
                    <a:xfrm>
                      <a:off x="0" y="0"/>
                      <a:ext cx="4231425" cy="3146041"/>
                    </a:xfrm>
                    <a:prstGeom prst="rect">
                      <a:avLst/>
                    </a:prstGeom>
                    <a:ln>
                      <a:noFill/>
                    </a:ln>
                    <a:extLst>
                      <a:ext uri="{53640926-AAD7-44D8-BBD7-CCE9431645EC}">
                        <a14:shadowObscured xmlns:a14="http://schemas.microsoft.com/office/drawing/2010/main"/>
                      </a:ext>
                    </a:extLst>
                  </pic:spPr>
                </pic:pic>
              </a:graphicData>
            </a:graphic>
          </wp:inline>
        </w:drawing>
      </w:r>
    </w:p>
    <w:p w14:paraId="22A97458" w14:textId="530EBFE9" w:rsidR="0096526B" w:rsidRDefault="00585D68">
      <w:pPr>
        <w:jc w:val="center"/>
        <w:rPr>
          <w:rFonts w:ascii="Times New Roman" w:hAnsi="Times New Roman" w:cs="Times New Roman"/>
          <w:sz w:val="18"/>
          <w:szCs w:val="18"/>
        </w:rPr>
      </w:pPr>
      <w:r>
        <w:rPr>
          <w:rFonts w:ascii="Times New Roman" w:hAnsi="Times New Roman" w:cs="Times New Roman"/>
          <w:sz w:val="18"/>
          <w:szCs w:val="18"/>
        </w:rPr>
        <w:t>Figure 4</w:t>
      </w:r>
      <w:r w:rsidR="008B373F">
        <w:rPr>
          <w:rFonts w:ascii="Times New Roman" w:hAnsi="Times New Roman" w:cs="Times New Roman"/>
          <w:sz w:val="18"/>
          <w:szCs w:val="18"/>
        </w:rPr>
        <w:t>. Comparison of Libya 4 S-NPP VIIRS DNB radiance and M bands integral radiance, as well as their ratio.</w:t>
      </w:r>
    </w:p>
    <w:p w14:paraId="1F142508" w14:textId="633CBBF1" w:rsidR="00CC2B9B" w:rsidRDefault="00CC2B9B">
      <w:pPr>
        <w:jc w:val="center"/>
        <w:rPr>
          <w:rFonts w:ascii="Times New Roman" w:hAnsi="Times New Roman" w:cs="Times New Roman"/>
          <w:sz w:val="20"/>
          <w:szCs w:val="20"/>
        </w:rPr>
      </w:pPr>
      <w:r>
        <w:rPr>
          <w:rFonts w:ascii="Times New Roman" w:hAnsi="Times New Roman" w:cs="Times New Roman"/>
          <w:noProof/>
          <w:sz w:val="20"/>
          <w:szCs w:val="20"/>
          <w:lang w:eastAsia="en-US" w:bidi="ar-SA"/>
        </w:rPr>
        <w:lastRenderedPageBreak/>
        <w:drawing>
          <wp:inline distT="0" distB="0" distL="0" distR="0" wp14:anchorId="2C02EB7D" wp14:editId="7C91E87F">
            <wp:extent cx="4006850" cy="298756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20_DNB_M_integral.png"/>
                    <pic:cNvPicPr/>
                  </pic:nvPicPr>
                  <pic:blipFill rotWithShape="1">
                    <a:blip r:embed="rId37">
                      <a:extLst>
                        <a:ext uri="{28A0092B-C50C-407E-A947-70E740481C1C}">
                          <a14:useLocalDpi xmlns:a14="http://schemas.microsoft.com/office/drawing/2010/main" val="0"/>
                        </a:ext>
                      </a:extLst>
                    </a:blip>
                    <a:srcRect l="1853" t="1588" r="13686" b="8411"/>
                    <a:stretch/>
                  </pic:blipFill>
                  <pic:spPr bwMode="auto">
                    <a:xfrm>
                      <a:off x="0" y="0"/>
                      <a:ext cx="4065899" cy="3031592"/>
                    </a:xfrm>
                    <a:prstGeom prst="rect">
                      <a:avLst/>
                    </a:prstGeom>
                    <a:ln>
                      <a:noFill/>
                    </a:ln>
                    <a:extLst>
                      <a:ext uri="{53640926-AAD7-44D8-BBD7-CCE9431645EC}">
                        <a14:shadowObscured xmlns:a14="http://schemas.microsoft.com/office/drawing/2010/main"/>
                      </a:ext>
                    </a:extLst>
                  </pic:spPr>
                </pic:pic>
              </a:graphicData>
            </a:graphic>
          </wp:inline>
        </w:drawing>
      </w:r>
    </w:p>
    <w:p w14:paraId="537AFF04" w14:textId="2F1CBB38" w:rsidR="0096526B" w:rsidRDefault="00585D68">
      <w:pPr>
        <w:jc w:val="center"/>
        <w:rPr>
          <w:rFonts w:ascii="Times New Roman" w:hAnsi="Times New Roman" w:cs="Times New Roman"/>
          <w:sz w:val="20"/>
          <w:szCs w:val="20"/>
        </w:rPr>
      </w:pPr>
      <w:r>
        <w:rPr>
          <w:rFonts w:ascii="Times New Roman" w:hAnsi="Times New Roman" w:cs="Times New Roman"/>
          <w:sz w:val="18"/>
          <w:szCs w:val="18"/>
        </w:rPr>
        <w:t>Figure 5</w:t>
      </w:r>
      <w:r w:rsidR="008B373F">
        <w:rPr>
          <w:rFonts w:ascii="Times New Roman" w:hAnsi="Times New Roman" w:cs="Times New Roman"/>
          <w:sz w:val="18"/>
          <w:szCs w:val="18"/>
        </w:rPr>
        <w:t>.  Comparison of Libya 4 N20 VIIRS DNB radiance and M bands integral radiance, as well as their ratio.</w:t>
      </w:r>
    </w:p>
    <w:p w14:paraId="30962CD9" w14:textId="29399135" w:rsidR="0096526B" w:rsidRDefault="008B373F">
      <w:pPr>
        <w:spacing w:before="120"/>
        <w:jc w:val="both"/>
        <w:rPr>
          <w:rFonts w:ascii="Times New Roman" w:hAnsi="Times New Roman" w:cs="Times New Roman"/>
          <w:b/>
          <w:sz w:val="20"/>
          <w:szCs w:val="20"/>
        </w:rPr>
      </w:pPr>
      <w:r>
        <w:rPr>
          <w:rFonts w:ascii="Times New Roman" w:hAnsi="Times New Roman" w:cs="Times New Roman"/>
          <w:b/>
          <w:sz w:val="20"/>
          <w:szCs w:val="20"/>
        </w:rPr>
        <w:t xml:space="preserve">3.3 Comparison of S-NPP and N20 reflectance </w:t>
      </w:r>
    </w:p>
    <w:p w14:paraId="280A0FA8" w14:textId="049159C9" w:rsidR="00DD01DA" w:rsidRDefault="008B373F">
      <w:pPr>
        <w:tabs>
          <w:tab w:val="left" w:pos="940"/>
        </w:tabs>
        <w:spacing w:before="120"/>
        <w:jc w:val="both"/>
        <w:rPr>
          <w:rFonts w:ascii="Times New Roman" w:hAnsi="Times New Roman" w:cs="Times New Roman"/>
          <w:sz w:val="20"/>
          <w:szCs w:val="20"/>
        </w:rPr>
      </w:pPr>
      <w:r w:rsidRPr="00751399">
        <w:rPr>
          <w:rFonts w:ascii="Times New Roman" w:hAnsi="Times New Roman" w:cs="Times New Roman"/>
          <w:sz w:val="20"/>
          <w:szCs w:val="20"/>
        </w:rPr>
        <w:t>The S-NPP and N20 VIIRS Libya 4 data are acquired in different solar zenith angle and satellite viewing angles. To cross-compare these two sensors’ data, we use the kernel-driven BRDF corr</w:t>
      </w:r>
      <w:r w:rsidR="009E37D8">
        <w:rPr>
          <w:rFonts w:ascii="Times New Roman" w:hAnsi="Times New Roman" w:cs="Times New Roman"/>
          <w:sz w:val="20"/>
          <w:szCs w:val="20"/>
        </w:rPr>
        <w:t xml:space="preserve">ected reflectance data. Fig. 6 </w:t>
      </w:r>
      <w:r w:rsidRPr="00751399">
        <w:rPr>
          <w:rFonts w:ascii="Times New Roman" w:hAnsi="Times New Roman" w:cs="Times New Roman"/>
          <w:sz w:val="20"/>
          <w:szCs w:val="20"/>
        </w:rPr>
        <w:t xml:space="preserve">indicates the reflectance of DNB and M bands at zero solar zenith angle and view angle after BRDF correction. The ratios of linear fit average value from the N20 to S-NPP for the past 2.5 years are -1.97%, -4.99%, -3.36%, and -0.85% for M4, M5, M7, and DNB, respectively. The DNB observations between the two VIIRS sensors have the less difference among these studied bands. </w:t>
      </w:r>
      <w:r w:rsidR="00FF7243">
        <w:rPr>
          <w:rFonts w:ascii="Times New Roman" w:hAnsi="Times New Roman" w:cs="Times New Roman"/>
          <w:sz w:val="20"/>
          <w:szCs w:val="20"/>
        </w:rPr>
        <w:t xml:space="preserve"> It is caused by the decrease of SNPP DNB reflectance</w:t>
      </w:r>
      <w:r w:rsidR="000A0FCC">
        <w:rPr>
          <w:rFonts w:ascii="Times New Roman" w:hAnsi="Times New Roman" w:cs="Times New Roman"/>
          <w:sz w:val="20"/>
          <w:szCs w:val="20"/>
        </w:rPr>
        <w:t xml:space="preserve"> due to modulated RSR changes with time</w:t>
      </w:r>
      <w:r w:rsidR="00FF7243">
        <w:rPr>
          <w:rFonts w:ascii="Times New Roman" w:hAnsi="Times New Roman" w:cs="Times New Roman"/>
          <w:sz w:val="20"/>
          <w:szCs w:val="20"/>
        </w:rPr>
        <w:t>.</w:t>
      </w:r>
      <w:r w:rsidRPr="00751399">
        <w:rPr>
          <w:rFonts w:ascii="Times New Roman" w:hAnsi="Times New Roman" w:cs="Times New Roman"/>
          <w:sz w:val="20"/>
          <w:szCs w:val="20"/>
        </w:rPr>
        <w:t xml:space="preserve"> The cause for these differences </w:t>
      </w:r>
      <w:r w:rsidR="00FF7243">
        <w:rPr>
          <w:rFonts w:ascii="Times New Roman" w:hAnsi="Times New Roman" w:cs="Times New Roman"/>
          <w:sz w:val="20"/>
          <w:szCs w:val="20"/>
        </w:rPr>
        <w:t>is</w:t>
      </w:r>
      <w:r w:rsidRPr="00751399">
        <w:rPr>
          <w:rFonts w:ascii="Times New Roman" w:hAnsi="Times New Roman" w:cs="Times New Roman"/>
          <w:sz w:val="20"/>
          <w:szCs w:val="20"/>
        </w:rPr>
        <w:t xml:space="preserve"> still under investigation. All bands long term trends </w:t>
      </w:r>
      <w:r w:rsidR="00FF7243">
        <w:rPr>
          <w:rFonts w:ascii="Times New Roman" w:hAnsi="Times New Roman" w:cs="Times New Roman"/>
          <w:sz w:val="20"/>
          <w:szCs w:val="20"/>
        </w:rPr>
        <w:t xml:space="preserve">have a </w:t>
      </w:r>
      <w:r w:rsidRPr="00751399">
        <w:rPr>
          <w:rFonts w:ascii="Times New Roman" w:hAnsi="Times New Roman" w:cs="Times New Roman"/>
          <w:sz w:val="20"/>
          <w:szCs w:val="20"/>
        </w:rPr>
        <w:t xml:space="preserve">change less than 0.13% per year. </w:t>
      </w:r>
    </w:p>
    <w:p w14:paraId="46AD29C9" w14:textId="77777777" w:rsidR="00DD01DA" w:rsidRPr="00DD01DA" w:rsidRDefault="00DD01DA">
      <w:pPr>
        <w:tabs>
          <w:tab w:val="left" w:pos="940"/>
        </w:tabs>
        <w:spacing w:before="120"/>
        <w:jc w:val="both"/>
        <w:rPr>
          <w:rFonts w:ascii="Times New Roman" w:hAnsi="Times New Roman" w:cs="Times New Roman"/>
          <w:sz w:val="4"/>
          <w:szCs w:val="4"/>
        </w:rPr>
      </w:pPr>
    </w:p>
    <w:p w14:paraId="4F119019" w14:textId="77777777" w:rsidR="0096526B" w:rsidRDefault="008B373F">
      <w:pPr>
        <w:jc w:val="center"/>
        <w:rPr>
          <w:rFonts w:ascii="Times New Roman" w:hAnsi="Times New Roman" w:cs="Times New Roman"/>
          <w:sz w:val="20"/>
          <w:szCs w:val="20"/>
        </w:rPr>
      </w:pPr>
      <w:r>
        <w:rPr>
          <w:noProof/>
          <w:lang w:eastAsia="en-US" w:bidi="ar-SA"/>
        </w:rPr>
        <w:drawing>
          <wp:inline distT="0" distB="0" distL="0" distR="0" wp14:anchorId="021D145F" wp14:editId="6EAEE5A7">
            <wp:extent cx="5599134" cy="3217059"/>
            <wp:effectExtent l="0" t="0" r="1905" b="254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pic:cNvPicPr>
                      <a:picLocks noChangeAspect="1" noChangeArrowheads="1"/>
                    </pic:cNvPicPr>
                  </pic:nvPicPr>
                  <pic:blipFill>
                    <a:blip r:embed="rId38"/>
                    <a:srcRect t="9543"/>
                    <a:stretch>
                      <a:fillRect/>
                    </a:stretch>
                  </pic:blipFill>
                  <pic:spPr bwMode="auto">
                    <a:xfrm>
                      <a:off x="0" y="0"/>
                      <a:ext cx="5647896" cy="3245076"/>
                    </a:xfrm>
                    <a:prstGeom prst="rect">
                      <a:avLst/>
                    </a:prstGeom>
                  </pic:spPr>
                </pic:pic>
              </a:graphicData>
            </a:graphic>
          </wp:inline>
        </w:drawing>
      </w:r>
    </w:p>
    <w:p w14:paraId="62E45746" w14:textId="4D92644E" w:rsidR="0096526B" w:rsidRDefault="00585D68">
      <w:pPr>
        <w:jc w:val="center"/>
        <w:rPr>
          <w:rFonts w:ascii="Times New Roman" w:hAnsi="Times New Roman" w:cs="Times New Roman"/>
          <w:sz w:val="20"/>
          <w:szCs w:val="20"/>
        </w:rPr>
      </w:pPr>
      <w:r>
        <w:rPr>
          <w:rFonts w:ascii="Times New Roman" w:hAnsi="Times New Roman" w:cs="Times New Roman"/>
          <w:sz w:val="18"/>
          <w:szCs w:val="18"/>
        </w:rPr>
        <w:t>Figure 6</w:t>
      </w:r>
      <w:r w:rsidR="008B373F">
        <w:rPr>
          <w:rFonts w:ascii="Times New Roman" w:hAnsi="Times New Roman" w:cs="Times New Roman"/>
          <w:sz w:val="18"/>
          <w:szCs w:val="18"/>
        </w:rPr>
        <w:t>.  Comparison of Libya 4 S-NPP and N20 VIIRS DNB and M bands BRDF corrected reflectance.</w:t>
      </w:r>
    </w:p>
    <w:p w14:paraId="6CF51422" w14:textId="77777777" w:rsidR="0096526B" w:rsidRDefault="0096526B">
      <w:pPr>
        <w:jc w:val="both"/>
        <w:rPr>
          <w:rFonts w:ascii="Times New Roman" w:hAnsi="Times New Roman" w:cs="Times New Roman"/>
          <w:sz w:val="20"/>
          <w:szCs w:val="20"/>
        </w:rPr>
      </w:pPr>
    </w:p>
    <w:p w14:paraId="11125849" w14:textId="77777777" w:rsidR="0096526B" w:rsidRDefault="0096526B">
      <w:pPr>
        <w:jc w:val="center"/>
        <w:rPr>
          <w:rFonts w:ascii="Times New Roman" w:hAnsi="Times New Roman" w:cs="Times New Roman"/>
          <w:b/>
        </w:rPr>
      </w:pPr>
    </w:p>
    <w:p w14:paraId="07D1ACC8" w14:textId="77777777" w:rsidR="0096526B" w:rsidRDefault="008B373F">
      <w:pPr>
        <w:jc w:val="center"/>
        <w:rPr>
          <w:rFonts w:ascii="Times New Roman" w:hAnsi="Times New Roman" w:cs="Times New Roman"/>
          <w:b/>
        </w:rPr>
      </w:pPr>
      <w:r>
        <w:rPr>
          <w:rFonts w:ascii="Times New Roman" w:hAnsi="Times New Roman" w:cs="Times New Roman"/>
          <w:b/>
        </w:rPr>
        <w:t>4. CONCLUSIONS</w:t>
      </w:r>
    </w:p>
    <w:p w14:paraId="52E8DB11" w14:textId="77777777" w:rsidR="00DD01DA" w:rsidRDefault="00DD01DA">
      <w:pPr>
        <w:jc w:val="center"/>
        <w:rPr>
          <w:rFonts w:ascii="Times New Roman" w:hAnsi="Times New Roman" w:cs="Times New Roman"/>
          <w:b/>
        </w:rPr>
      </w:pPr>
    </w:p>
    <w:p w14:paraId="11DE3A58" w14:textId="64F38BE9" w:rsidR="0096526B" w:rsidRDefault="00C3366C">
      <w:pPr>
        <w:spacing w:before="120" w:after="120"/>
        <w:jc w:val="both"/>
      </w:pPr>
      <w:r>
        <w:rPr>
          <w:rFonts w:ascii="Times New Roman" w:hAnsi="Times New Roman" w:cs="Times New Roman"/>
          <w:sz w:val="20"/>
          <w:szCs w:val="20"/>
        </w:rPr>
        <w:t xml:space="preserve">The </w:t>
      </w:r>
      <w:r w:rsidR="008B373F">
        <w:rPr>
          <w:rFonts w:ascii="Times New Roman" w:hAnsi="Times New Roman" w:cs="Times New Roman"/>
          <w:sz w:val="20"/>
          <w:szCs w:val="20"/>
        </w:rPr>
        <w:t xml:space="preserve">S-NPP and N20 VIIRS have been collecting observation data for more than 8.5 years and 2.5 years, respectively. Both instruments are stable as expected based on the observation from the long term trends in this study. The Libya 4 site nadir overpass DNB and M bands images are used to validate the instruments calibration performance. The kernel-driven BRDF model is used to remove most of the solar zenith angle and atmospheric Rayleigh scattering influence due to different seasons and atmosphere status in the Libya 4 site. </w:t>
      </w:r>
    </w:p>
    <w:p w14:paraId="1570F29A" w14:textId="70D48F2B" w:rsidR="0096526B" w:rsidRDefault="008B373F">
      <w:pPr>
        <w:spacing w:before="120" w:after="120"/>
        <w:jc w:val="both"/>
        <w:rPr>
          <w:rFonts w:ascii="Times New Roman" w:hAnsi="Times New Roman" w:cs="Times New Roman"/>
          <w:sz w:val="20"/>
          <w:szCs w:val="20"/>
        </w:rPr>
      </w:pPr>
      <w:r>
        <w:rPr>
          <w:rFonts w:ascii="Times New Roman" w:hAnsi="Times New Roman" w:cs="Times New Roman"/>
          <w:sz w:val="20"/>
          <w:szCs w:val="20"/>
        </w:rPr>
        <w:t>The</w:t>
      </w:r>
      <w:r w:rsidR="009575A2">
        <w:rPr>
          <w:rFonts w:ascii="Times New Roman" w:hAnsi="Times New Roman" w:cs="Times New Roman"/>
          <w:sz w:val="20"/>
          <w:szCs w:val="20"/>
        </w:rPr>
        <w:t xml:space="preserve"> </w:t>
      </w:r>
      <w:r>
        <w:rPr>
          <w:rFonts w:ascii="Times New Roman" w:hAnsi="Times New Roman" w:cs="Times New Roman"/>
          <w:sz w:val="20"/>
          <w:szCs w:val="20"/>
        </w:rPr>
        <w:t xml:space="preserve">S-NPP VIIRS DNB </w:t>
      </w:r>
      <w:r w:rsidR="00DC4582">
        <w:rPr>
          <w:rFonts w:ascii="Times New Roman" w:hAnsi="Times New Roman" w:cs="Times New Roman"/>
          <w:sz w:val="20"/>
          <w:szCs w:val="20"/>
        </w:rPr>
        <w:t>observed</w:t>
      </w:r>
      <w:r w:rsidR="009575A2">
        <w:rPr>
          <w:rFonts w:ascii="Times New Roman" w:hAnsi="Times New Roman" w:cs="Times New Roman"/>
          <w:sz w:val="20"/>
          <w:szCs w:val="20"/>
        </w:rPr>
        <w:t xml:space="preserve"> TOA reflectance</w:t>
      </w:r>
      <w:r>
        <w:rPr>
          <w:rFonts w:ascii="Times New Roman" w:hAnsi="Times New Roman" w:cs="Times New Roman"/>
          <w:sz w:val="20"/>
          <w:szCs w:val="20"/>
        </w:rPr>
        <w:t xml:space="preserve"> </w:t>
      </w:r>
      <w:r w:rsidR="009575A2">
        <w:rPr>
          <w:rFonts w:ascii="Times New Roman" w:hAnsi="Times New Roman" w:cs="Times New Roman"/>
          <w:sz w:val="20"/>
          <w:szCs w:val="20"/>
        </w:rPr>
        <w:t>and Libya 4 SCIAMACHY spectra derived TOA reflec</w:t>
      </w:r>
      <w:r w:rsidR="00583F83">
        <w:rPr>
          <w:rFonts w:ascii="Times New Roman" w:hAnsi="Times New Roman" w:cs="Times New Roman"/>
          <w:sz w:val="20"/>
          <w:szCs w:val="20"/>
        </w:rPr>
        <w:t>t</w:t>
      </w:r>
      <w:r w:rsidR="009575A2">
        <w:rPr>
          <w:rFonts w:ascii="Times New Roman" w:hAnsi="Times New Roman" w:cs="Times New Roman"/>
          <w:sz w:val="20"/>
          <w:szCs w:val="20"/>
        </w:rPr>
        <w:t>ance</w:t>
      </w:r>
      <w:r>
        <w:rPr>
          <w:rFonts w:ascii="Times New Roman" w:hAnsi="Times New Roman" w:cs="Times New Roman"/>
          <w:sz w:val="20"/>
          <w:szCs w:val="20"/>
        </w:rPr>
        <w:t xml:space="preserve"> indicate decreasing trends of approximately 1.89% </w:t>
      </w:r>
      <w:r w:rsidR="00583F83">
        <w:rPr>
          <w:rFonts w:ascii="Times New Roman" w:hAnsi="Times New Roman" w:cs="Times New Roman"/>
          <w:sz w:val="20"/>
          <w:szCs w:val="20"/>
        </w:rPr>
        <w:t xml:space="preserve">and 1.63% </w:t>
      </w:r>
      <w:r>
        <w:rPr>
          <w:rFonts w:ascii="Times New Roman" w:hAnsi="Times New Roman" w:cs="Times New Roman"/>
          <w:sz w:val="20"/>
          <w:szCs w:val="20"/>
        </w:rPr>
        <w:t>in the past 8.5 years, respectively. Without considering the RSR changes on orbits, the N20 DNB TOA reflectance</w:t>
      </w:r>
      <w:r w:rsidR="005C36E1">
        <w:rPr>
          <w:rFonts w:ascii="Times New Roman" w:hAnsi="Times New Roman" w:cs="Times New Roman"/>
          <w:sz w:val="20"/>
          <w:szCs w:val="20"/>
        </w:rPr>
        <w:t xml:space="preserve"> shows</w:t>
      </w:r>
      <w:r>
        <w:rPr>
          <w:rFonts w:ascii="Times New Roman" w:hAnsi="Times New Roman" w:cs="Times New Roman"/>
          <w:sz w:val="20"/>
          <w:szCs w:val="20"/>
        </w:rPr>
        <w:t xml:space="preserve"> 0.50% decrease in the past 2.5 years.</w:t>
      </w:r>
      <w:r>
        <w:rPr>
          <w:rFonts w:ascii="Times New Roman" w:hAnsi="Times New Roman"/>
          <w:szCs w:val="20"/>
        </w:rPr>
        <w:t xml:space="preserve"> </w:t>
      </w:r>
      <w:r>
        <w:rPr>
          <w:rFonts w:ascii="Times New Roman" w:hAnsi="Times New Roman" w:cs="Times New Roman"/>
          <w:sz w:val="20"/>
          <w:szCs w:val="20"/>
        </w:rPr>
        <w:t xml:space="preserve">The current DNB trends demonstrate that the S-NPP VIIRS data long-term trend changes are mostly caused by RSR influence.    </w:t>
      </w:r>
    </w:p>
    <w:p w14:paraId="2917AD01" w14:textId="29FAFF21" w:rsidR="0096526B" w:rsidRDefault="008B373F">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The DNB and integral M bands comparison indicated that the ratio between these two data are stable for both instruments. The change of the slope is less than 0.06% per year. The </w:t>
      </w:r>
      <w:r w:rsidR="00F012A6">
        <w:rPr>
          <w:rFonts w:ascii="Times New Roman" w:hAnsi="Times New Roman" w:cs="Times New Roman"/>
          <w:sz w:val="20"/>
          <w:szCs w:val="20"/>
        </w:rPr>
        <w:t xml:space="preserve">N20 </w:t>
      </w:r>
      <w:r>
        <w:rPr>
          <w:rFonts w:ascii="Times New Roman" w:hAnsi="Times New Roman" w:cs="Times New Roman"/>
          <w:sz w:val="20"/>
          <w:szCs w:val="20"/>
        </w:rPr>
        <w:t>DNB to integral M bands ratio are slightly better than S-NPP</w:t>
      </w:r>
      <w:r w:rsidR="00F012A6">
        <w:rPr>
          <w:rFonts w:ascii="Times New Roman" w:hAnsi="Times New Roman" w:cs="Times New Roman"/>
          <w:sz w:val="20"/>
          <w:szCs w:val="20"/>
        </w:rPr>
        <w:t>’s ratio. N20 ratio is</w:t>
      </w:r>
      <w:r>
        <w:rPr>
          <w:rFonts w:ascii="Times New Roman" w:hAnsi="Times New Roman" w:cs="Times New Roman"/>
          <w:sz w:val="20"/>
          <w:szCs w:val="20"/>
        </w:rPr>
        <w:t xml:space="preserve"> close to 1.002 while the S-NPP ratio is close to 0.985 in recent linear fit</w:t>
      </w:r>
      <w:r w:rsidR="00F012A6">
        <w:rPr>
          <w:rFonts w:ascii="Times New Roman" w:hAnsi="Times New Roman" w:cs="Times New Roman"/>
          <w:sz w:val="20"/>
          <w:szCs w:val="20"/>
        </w:rPr>
        <w:t xml:space="preserve"> of DNB to integral M bands ratio</w:t>
      </w:r>
      <w:r>
        <w:rPr>
          <w:rFonts w:ascii="Times New Roman" w:hAnsi="Times New Roman" w:cs="Times New Roman"/>
          <w:sz w:val="20"/>
          <w:szCs w:val="20"/>
        </w:rPr>
        <w:t>.</w:t>
      </w:r>
    </w:p>
    <w:p w14:paraId="0C54B58A" w14:textId="1D1A6730" w:rsidR="0096526B" w:rsidRDefault="008B373F">
      <w:pPr>
        <w:spacing w:before="120" w:after="120"/>
        <w:jc w:val="both"/>
      </w:pPr>
      <w:r>
        <w:rPr>
          <w:rFonts w:ascii="Times New Roman" w:hAnsi="Times New Roman" w:cs="Times New Roman"/>
          <w:sz w:val="20"/>
          <w:szCs w:val="20"/>
        </w:rPr>
        <w:t>In our investigation, the S-NPP VIIRS DNB modulated RSR introduce an approximately -0.0077 difference at DNB reflectance value in the past 8.5 years.  Other M4, M5, M7 bands reflectance has changed -0.0008, -0.0008, and -0.0034, respectively. In the past 2.5 years, the N20 DNB, M4, M5, M7 bands reflectance has changed -0.003, -0.0033, -0.0033, and -0.0023, respectively. SNPP VIIRS reflectance are slightly higher than the N20 reflectance and the largest difference is in M5 (-4.99%) and smallest difference</w:t>
      </w:r>
      <w:r w:rsidR="00AD2B43">
        <w:rPr>
          <w:rFonts w:ascii="Times New Roman" w:hAnsi="Times New Roman" w:cs="Times New Roman"/>
          <w:sz w:val="20"/>
          <w:szCs w:val="20"/>
        </w:rPr>
        <w:t xml:space="preserve"> is</w:t>
      </w:r>
      <w:r>
        <w:rPr>
          <w:rFonts w:ascii="Times New Roman" w:hAnsi="Times New Roman" w:cs="Times New Roman"/>
          <w:sz w:val="20"/>
          <w:szCs w:val="20"/>
        </w:rPr>
        <w:t xml:space="preserve"> in DNB (-0.85%). </w:t>
      </w:r>
      <w:r>
        <w:rPr>
          <w:rFonts w:ascii="Times New Roman" w:hAnsi="Times New Roman" w:cs="Times New Roman"/>
          <w:sz w:val="20"/>
          <w:szCs w:val="20"/>
        </w:rPr>
        <w:tab/>
      </w:r>
    </w:p>
    <w:p w14:paraId="28C52F20" w14:textId="226FA830" w:rsidR="0096526B" w:rsidRDefault="008B373F">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Though we will need longer VIIRS observation time and more ground data to better understand and verify the S-NPP and N20 VIIRS data quality, results of this study provide useful information on VIIRS post-launch calibration </w:t>
      </w:r>
      <w:r w:rsidR="00AD2B43">
        <w:rPr>
          <w:rFonts w:ascii="Times New Roman" w:hAnsi="Times New Roman" w:cs="Times New Roman"/>
          <w:sz w:val="20"/>
          <w:szCs w:val="20"/>
        </w:rPr>
        <w:t>stability and consistency.</w:t>
      </w:r>
      <w:r>
        <w:rPr>
          <w:rFonts w:ascii="Times New Roman" w:hAnsi="Times New Roman" w:cs="Times New Roman"/>
          <w:sz w:val="20"/>
          <w:szCs w:val="20"/>
        </w:rPr>
        <w:t xml:space="preserve"> Based on the above results, </w:t>
      </w:r>
      <w:r w:rsidR="00AD2B43">
        <w:rPr>
          <w:rFonts w:ascii="Times New Roman" w:hAnsi="Times New Roman" w:cs="Times New Roman"/>
          <w:sz w:val="20"/>
          <w:szCs w:val="20"/>
        </w:rPr>
        <w:t xml:space="preserve">both S-NPP and N20 </w:t>
      </w:r>
      <w:r>
        <w:rPr>
          <w:rFonts w:ascii="Times New Roman" w:hAnsi="Times New Roman" w:cs="Times New Roman"/>
          <w:sz w:val="20"/>
          <w:szCs w:val="20"/>
        </w:rPr>
        <w:t xml:space="preserve">VIIRS data </w:t>
      </w:r>
      <w:r w:rsidR="00AD2B43">
        <w:rPr>
          <w:rFonts w:ascii="Times New Roman" w:hAnsi="Times New Roman" w:cs="Times New Roman"/>
          <w:sz w:val="20"/>
          <w:szCs w:val="20"/>
        </w:rPr>
        <w:t>are</w:t>
      </w:r>
      <w:r>
        <w:rPr>
          <w:rFonts w:ascii="Times New Roman" w:hAnsi="Times New Roman" w:cs="Times New Roman"/>
          <w:sz w:val="20"/>
          <w:szCs w:val="20"/>
        </w:rPr>
        <w:t xml:space="preserve"> suitable for long-term monitoring tasks due to its stable radiometric calibration and data reprocessing procedure with improved calibration algorithm. Scientists need to consider the S-NPP VIIRS RSR</w:t>
      </w:r>
      <w:r w:rsidR="0001575C">
        <w:rPr>
          <w:rFonts w:ascii="Times New Roman" w:hAnsi="Times New Roman" w:cs="Times New Roman"/>
          <w:sz w:val="20"/>
          <w:szCs w:val="20"/>
        </w:rPr>
        <w:t>s</w:t>
      </w:r>
      <w:r>
        <w:rPr>
          <w:rFonts w:ascii="Times New Roman" w:hAnsi="Times New Roman" w:cs="Times New Roman"/>
          <w:sz w:val="20"/>
          <w:szCs w:val="20"/>
        </w:rPr>
        <w:t xml:space="preserve"> degradation influence before using DNB and some other M bands for long-term land cover change detection or monitoring.</w:t>
      </w:r>
    </w:p>
    <w:p w14:paraId="2FAD96BF" w14:textId="77777777" w:rsidR="0096526B" w:rsidRDefault="0096526B">
      <w:pPr>
        <w:spacing w:after="120"/>
        <w:jc w:val="both"/>
        <w:rPr>
          <w:rFonts w:ascii="Times New Roman" w:hAnsi="Times New Roman" w:cs="Times New Roman"/>
          <w:sz w:val="20"/>
          <w:szCs w:val="20"/>
        </w:rPr>
      </w:pPr>
    </w:p>
    <w:p w14:paraId="317CF91A" w14:textId="77777777" w:rsidR="0096526B" w:rsidRDefault="008B373F">
      <w:pPr>
        <w:jc w:val="center"/>
        <w:rPr>
          <w:rFonts w:ascii="Times New Roman" w:hAnsi="Times New Roman" w:cs="Times New Roman"/>
          <w:b/>
        </w:rPr>
      </w:pPr>
      <w:r>
        <w:rPr>
          <w:rFonts w:ascii="Times New Roman" w:hAnsi="Times New Roman" w:cs="Times New Roman"/>
          <w:b/>
        </w:rPr>
        <w:t>ACKNOWLEDGMENTS</w:t>
      </w:r>
    </w:p>
    <w:p w14:paraId="226D1A83" w14:textId="77777777" w:rsidR="0096526B" w:rsidRDefault="0096526B">
      <w:pPr>
        <w:spacing w:line="300" w:lineRule="exact"/>
        <w:ind w:firstLine="720"/>
        <w:jc w:val="both"/>
        <w:rPr>
          <w:rFonts w:ascii="Times New Roman" w:hAnsi="Times New Roman" w:cs="Times New Roman"/>
          <w:b/>
          <w:sz w:val="20"/>
          <w:szCs w:val="20"/>
        </w:rPr>
      </w:pPr>
    </w:p>
    <w:p w14:paraId="4E9ED2AE" w14:textId="77777777" w:rsidR="0096526B" w:rsidRDefault="008B373F">
      <w:pPr>
        <w:jc w:val="both"/>
        <w:rPr>
          <w:rFonts w:ascii="Times New Roman" w:hAnsi="Times New Roman" w:cs="Times New Roman"/>
          <w:sz w:val="20"/>
          <w:szCs w:val="20"/>
        </w:rPr>
      </w:pPr>
      <w:r>
        <w:rPr>
          <w:rFonts w:ascii="Times New Roman" w:hAnsi="Times New Roman" w:cs="Times New Roman"/>
          <w:sz w:val="20"/>
          <w:szCs w:val="20"/>
        </w:rPr>
        <w:t xml:space="preserve">The SCIAMACHY spectra data is distributed by the European Space Agency. The authors would like to thank the VCST group internal reviewers for their comments to improve this study. </w:t>
      </w:r>
    </w:p>
    <w:p w14:paraId="3E0534CD" w14:textId="77777777" w:rsidR="0096526B" w:rsidRDefault="0096526B">
      <w:pPr>
        <w:jc w:val="both"/>
        <w:rPr>
          <w:rFonts w:ascii="Times New Roman" w:hAnsi="Times New Roman" w:cs="Times New Roman"/>
          <w:b/>
          <w:sz w:val="22"/>
          <w:szCs w:val="22"/>
        </w:rPr>
      </w:pPr>
    </w:p>
    <w:p w14:paraId="68C78346" w14:textId="77777777" w:rsidR="0096526B" w:rsidRDefault="008B373F">
      <w:pPr>
        <w:jc w:val="center"/>
        <w:rPr>
          <w:rFonts w:ascii="Times New Roman" w:hAnsi="Times New Roman" w:cs="Times New Roman"/>
          <w:b/>
          <w:sz w:val="22"/>
          <w:szCs w:val="22"/>
        </w:rPr>
      </w:pPr>
      <w:r>
        <w:rPr>
          <w:rFonts w:ascii="Times New Roman" w:hAnsi="Times New Roman" w:cs="Times New Roman"/>
          <w:b/>
          <w:sz w:val="22"/>
          <w:szCs w:val="22"/>
        </w:rPr>
        <w:t>REFERENCES</w:t>
      </w:r>
    </w:p>
    <w:p w14:paraId="4903F65C" w14:textId="77777777" w:rsidR="0096526B" w:rsidRDefault="0096526B">
      <w:pPr>
        <w:pStyle w:val="ListParagraph"/>
        <w:spacing w:after="120"/>
        <w:ind w:left="0"/>
        <w:rPr>
          <w:rFonts w:ascii="Times New Roman" w:hAnsi="Times New Roman" w:cs="Times New Roman"/>
          <w:sz w:val="18"/>
          <w:szCs w:val="18"/>
        </w:rPr>
      </w:pPr>
    </w:p>
    <w:p w14:paraId="380F10C6" w14:textId="77777777" w:rsidR="0096526B" w:rsidRDefault="008B373F">
      <w:pPr>
        <w:pStyle w:val="ListParagraph"/>
        <w:ind w:left="288" w:hanging="288"/>
        <w:jc w:val="both"/>
      </w:pPr>
      <w:r>
        <w:rPr>
          <w:rFonts w:ascii="Times New Roman" w:hAnsi="Times New Roman" w:cs="Times New Roman"/>
          <w:sz w:val="20"/>
          <w:szCs w:val="20"/>
        </w:rPr>
        <w:t>[1] Xiong, X., Butler, J., Chiang, K., Efremova, B., Fulbright, J., Lei, N., McIntire, J., Oudrari, H., Wang, Z., and Wu, A., “Assessment of S-NPP VIIRS On-Orbit Radiometric Calibration and Performance,” Remote Sensing, 8(2), 84,  doi:10.3390/rs8020084 (2016).</w:t>
      </w:r>
    </w:p>
    <w:p w14:paraId="35033E3E" w14:textId="77777777"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[2] Xiong, X., Angal, A., Butler, J., Chen, H., Chiang, K., Lei, N., Li, Y., Twedt, K., "Performance assessments and comparisons of S-NPP and NOAA-20 (JPSS-1) VIIRS On-orbit Calibration," Proc. SPIE 10785, Sensors, Systems, and Next-Generation Satellites XXII, 1078514; doi: 10.1117/12.2326866 (2018).</w:t>
      </w:r>
    </w:p>
    <w:p w14:paraId="5877A0D8" w14:textId="3B953FF8"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[3]  Wang, J., Aegerter, C., Xu, X., and Szykman, J., “Potent</w:t>
      </w:r>
      <w:r w:rsidR="00807D0A">
        <w:rPr>
          <w:rFonts w:ascii="Times New Roman" w:hAnsi="Times New Roman" w:cs="Times New Roman"/>
          <w:sz w:val="20"/>
          <w:szCs w:val="20"/>
        </w:rPr>
        <w:t>i</w:t>
      </w:r>
      <w:r>
        <w:rPr>
          <w:rFonts w:ascii="Times New Roman" w:hAnsi="Times New Roman" w:cs="Times New Roman"/>
          <w:sz w:val="20"/>
          <w:szCs w:val="20"/>
        </w:rPr>
        <w:t>al application of VIIRS Day/Night Band for monitoring nighttime surface PM2.5 air quality from space”, Atmospheric Environment, Volume 124, Pat A (2016).</w:t>
      </w:r>
    </w:p>
    <w:p w14:paraId="006273E3" w14:textId="77777777"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[4] Polivka, T., Wang, J., Ellison, L., Hyer, E., and Ichoku, C., “Improving nocturnal fire detection with the VIIRS day–night band,” IEEE Trans. Geosci. Remote Sens., vol. 54, no. 9, pp. 5503–5519 (2016).</w:t>
      </w:r>
    </w:p>
    <w:p w14:paraId="5C0470C7" w14:textId="77777777"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 xml:space="preserve">[5] Northrop Grumman Aerospace Systems, “JPSS VIIRS Radiometric Calibration Algorithm Theoretical Basis Document ATBD,” Revision C, https://nsidc.org/sites/nsidc.org/files/technical-references/JPSS-ATBD-VIIRS-SDR-C.pdf (2014). </w:t>
      </w:r>
    </w:p>
    <w:p w14:paraId="31676DAB" w14:textId="77777777" w:rsidR="0096526B" w:rsidRDefault="008B373F">
      <w:pPr>
        <w:pStyle w:val="MDPI71References"/>
        <w:spacing w:line="240" w:lineRule="auto"/>
        <w:ind w:left="288" w:hanging="288"/>
        <w:rPr>
          <w:rFonts w:ascii="Times New Roman" w:hAnsi="Times New Roman"/>
          <w:sz w:val="20"/>
        </w:rPr>
      </w:pPr>
      <w:r>
        <w:rPr>
          <w:rFonts w:ascii="Times New Roman" w:hAnsi="Times New Roman"/>
          <w:sz w:val="20"/>
        </w:rPr>
        <w:lastRenderedPageBreak/>
        <w:t>[6] Wu, A., Xiong, X., Cao, C., and Chiang, K., “Assessment of SNPP VIIRS VIS/NIR radiometric calibration stability using Aqua MODIS and invariant surface targets”, IEEE Transactions on Geoscience and Remote Sensing, Volume 54, Issue 5, page 2918-2924 (2016).</w:t>
      </w:r>
    </w:p>
    <w:p w14:paraId="67E70625" w14:textId="77777777"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[7] Chen, X., Wu, A., Xiong, X., Lei, N., Wang, Z., and Chiang, K., “Using ground target to validate S-NPP VIIRS Day-Night Band Calibration”, Remote Sensing, Volume 8, Issue 984 (2016).</w:t>
      </w:r>
      <w:r>
        <w:rPr>
          <w:rFonts w:ascii="Times New Roman" w:hAnsi="Times New Roman" w:cs="Times New Roman"/>
          <w:sz w:val="20"/>
          <w:szCs w:val="20"/>
        </w:rPr>
        <w:tab/>
      </w:r>
      <w:r>
        <w:rPr>
          <w:rFonts w:ascii="Times New Roman" w:hAnsi="Times New Roman" w:cs="Times New Roman"/>
          <w:sz w:val="20"/>
          <w:szCs w:val="20"/>
        </w:rPr>
        <w:tab/>
      </w:r>
    </w:p>
    <w:p w14:paraId="24E3AF28" w14:textId="77777777"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[8] Wang, W. and Cao, C.,  “Monitoring the NOAA operational VIIRS RSB and DNB calibration stability using monthly and semi-monthly deep convective clouds time series”, Remote Sensing, Volume 8, Issue 32, doi:10.3390/rs8010032  (2016).</w:t>
      </w:r>
    </w:p>
    <w:p w14:paraId="4DC352B8" w14:textId="77777777" w:rsidR="0096526B" w:rsidRDefault="008B373F">
      <w:pPr>
        <w:pStyle w:val="ListParagraph"/>
        <w:ind w:left="288" w:hanging="288"/>
        <w:jc w:val="both"/>
      </w:pPr>
      <w:r>
        <w:rPr>
          <w:rFonts w:ascii="Times New Roman" w:hAnsi="Times New Roman" w:cs="Times New Roman"/>
          <w:sz w:val="20"/>
          <w:szCs w:val="20"/>
        </w:rPr>
        <w:t>[9] Chang, T., Xiong, X., and Mu, Q., “VIIRS reflective solar band radiometric and stability evaluation using deep convective clouds,” IEEE Transactions on Geoscience and Remote Sensing, Volume 54, Issue 12, (2016).</w:t>
      </w:r>
    </w:p>
    <w:p w14:paraId="594937BB" w14:textId="77777777"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[10] Barrie, J.D., Fuqua, P.D., Meshishnek, M.J., Ciofalo, M.R., Chu, C.T., Chaney, J.A., Moision R.M., and Graziani, L., “Root cause determination of on-orbit degradation of the VIIRS rotating telescope assembly,” Earth Observing Systems XIII, Proceedings of SPIE, San Diego, Volume 8510 (2012).</w:t>
      </w:r>
    </w:p>
    <w:p w14:paraId="68EBE76F" w14:textId="77777777" w:rsidR="0096526B" w:rsidRDefault="008B373F">
      <w:pPr>
        <w:pStyle w:val="ListParagraph"/>
        <w:ind w:left="288" w:hanging="288"/>
        <w:jc w:val="both"/>
        <w:rPr>
          <w:rFonts w:ascii="Times New Roman" w:hAnsi="Times New Roman" w:cs="Times New Roman"/>
          <w:sz w:val="20"/>
          <w:szCs w:val="20"/>
        </w:rPr>
      </w:pPr>
      <w:r>
        <w:rPr>
          <w:rFonts w:ascii="Times New Roman" w:hAnsi="Times New Roman" w:cs="Times New Roman"/>
          <w:sz w:val="20"/>
          <w:szCs w:val="20"/>
        </w:rPr>
        <w:t>[11] Chen, X., Lei, N., Xiong, X., "Suomi NPP VIIRS DNB and RSB M bands detector-to-detector and HAM side calibration differences assessment using a homogenous ground target," Proc. SPIE 10764, Earth Observing Systems XXIII, 107640X, doi: 10.1117/12.232215 (2018)</w:t>
      </w:r>
    </w:p>
    <w:p w14:paraId="3D1A79BF" w14:textId="77777777" w:rsidR="0096526B" w:rsidRDefault="008B373F">
      <w:pPr>
        <w:pStyle w:val="MDPI71References"/>
        <w:spacing w:line="240" w:lineRule="auto"/>
        <w:ind w:left="288" w:hanging="288"/>
      </w:pPr>
      <w:r>
        <w:rPr>
          <w:rFonts w:ascii="Times New Roman" w:hAnsi="Times New Roman"/>
          <w:sz w:val="20"/>
        </w:rPr>
        <w:t>[12] Roujean, J.L.; Leroy, M.; and Deschamps, P.Y., “A bidirectional reflectance model of the Earth’s surface for the correction of remote sensing data”. Journal of Geophysical Research. Volume 97, p20455-20468 (1992).</w:t>
      </w:r>
    </w:p>
    <w:sectPr w:rsidR="0096526B">
      <w:footerReference w:type="default" r:id="rId39"/>
      <w:pgSz w:w="11906" w:h="16838"/>
      <w:pgMar w:top="1440" w:right="1094" w:bottom="2808" w:left="1094" w:header="0" w:footer="144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E9A0" w14:textId="77777777" w:rsidR="00B578A8" w:rsidRDefault="00B578A8">
      <w:r>
        <w:separator/>
      </w:r>
    </w:p>
  </w:endnote>
  <w:endnote w:type="continuationSeparator" w:id="0">
    <w:p w14:paraId="2EDD6132" w14:textId="77777777" w:rsidR="00B578A8" w:rsidRDefault="00B5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LGC Sans">
    <w:altName w:val="Times New Roman"/>
    <w:panose1 w:val="00000000000000000000"/>
    <w:charset w:val="00"/>
    <w:family w:val="roman"/>
    <w:notTrueType/>
    <w:pitch w:val="default"/>
  </w:font>
  <w:font w:name="Liberation Sans">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angal">
    <w:altName w:val="Calisto MT"/>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Liberation Mono">
    <w:altName w:val="Courier New"/>
    <w:charset w:val="01"/>
    <w:family w:val="roman"/>
    <w:pitch w:val="variable"/>
  </w:font>
  <w:font w:name="WenQuanYi Zen Hei Sharp">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1071" w14:textId="77777777" w:rsidR="008B373F" w:rsidRDefault="008B373F">
    <w:pPr>
      <w:pStyle w:val="Footer"/>
    </w:pPr>
  </w:p>
  <w:p w14:paraId="29B05F59" w14:textId="77777777" w:rsidR="008B373F" w:rsidRDefault="008B3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DEF35" w14:textId="77777777" w:rsidR="00B578A8" w:rsidRDefault="00B578A8">
      <w:r>
        <w:separator/>
      </w:r>
    </w:p>
  </w:footnote>
  <w:footnote w:type="continuationSeparator" w:id="0">
    <w:p w14:paraId="6C6B15D2" w14:textId="77777777" w:rsidR="00B578A8" w:rsidRDefault="00B5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51C70"/>
    <w:multiLevelType w:val="multilevel"/>
    <w:tmpl w:val="702CA9B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864"/>
        </w:tabs>
        <w:ind w:left="864" w:hanging="864"/>
      </w:pPr>
    </w:lvl>
    <w:lvl w:ilvl="3">
      <w:start w:val="1"/>
      <w:numFmt w:val="decimal"/>
      <w:pStyle w:val="Heading4"/>
      <w:lvlText w:val="%1.%2.%3.%4"/>
      <w:lvlJc w:val="left"/>
      <w:pPr>
        <w:tabs>
          <w:tab w:val="num" w:pos="1080"/>
        </w:tabs>
        <w:ind w:left="1080" w:hanging="1080"/>
      </w:pPr>
    </w:lvl>
    <w:lvl w:ilvl="4">
      <w:start w:val="1"/>
      <w:numFmt w:val="decimal"/>
      <w:pStyle w:val="Heading5"/>
      <w:lvlText w:val="%1.%2.%3.%4.%5"/>
      <w:lvlJc w:val="left"/>
      <w:pPr>
        <w:tabs>
          <w:tab w:val="num" w:pos="1296"/>
        </w:tabs>
        <w:ind w:left="1296" w:hanging="1296"/>
      </w:pPr>
    </w:lvl>
    <w:lvl w:ilvl="5">
      <w:start w:val="1"/>
      <w:numFmt w:val="decimal"/>
      <w:pStyle w:val="Heading6"/>
      <w:lvlText w:val="%1.%2.%3.%4.%5.%6"/>
      <w:lvlJc w:val="left"/>
      <w:pPr>
        <w:tabs>
          <w:tab w:val="num" w:pos="1512"/>
        </w:tabs>
        <w:ind w:left="1512" w:hanging="1512"/>
      </w:pPr>
    </w:lvl>
    <w:lvl w:ilvl="6">
      <w:start w:val="1"/>
      <w:numFmt w:val="decimal"/>
      <w:pStyle w:val="Heading7"/>
      <w:lvlText w:val="%1.%2.%3.%4.%5.%6.%7"/>
      <w:lvlJc w:val="left"/>
      <w:pPr>
        <w:tabs>
          <w:tab w:val="num" w:pos="1800"/>
        </w:tabs>
        <w:ind w:left="1800" w:hanging="1800"/>
      </w:pPr>
    </w:lvl>
    <w:lvl w:ilvl="7">
      <w:start w:val="1"/>
      <w:numFmt w:val="decimal"/>
      <w:pStyle w:val="Heading8"/>
      <w:lvlText w:val="%1.%2.%3.%4.%5.%6.%7.%8"/>
      <w:lvlJc w:val="left"/>
      <w:pPr>
        <w:tabs>
          <w:tab w:val="num" w:pos="2016"/>
        </w:tabs>
        <w:ind w:left="2016" w:hanging="2016"/>
      </w:pPr>
    </w:lvl>
    <w:lvl w:ilvl="8">
      <w:start w:val="1"/>
      <w:numFmt w:val="decimal"/>
      <w:pStyle w:val="Heading9"/>
      <w:lvlText w:val="%1.%2.%3.%4.%5.%6.%7.%8.%9"/>
      <w:lvlJc w:val="left"/>
      <w:pPr>
        <w:tabs>
          <w:tab w:val="num" w:pos="2304"/>
        </w:tabs>
        <w:ind w:left="2304" w:hanging="230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6B"/>
    <w:rsid w:val="0001575C"/>
    <w:rsid w:val="000A0FCC"/>
    <w:rsid w:val="000A59FC"/>
    <w:rsid w:val="001606F2"/>
    <w:rsid w:val="001F3918"/>
    <w:rsid w:val="00205A9F"/>
    <w:rsid w:val="00223C23"/>
    <w:rsid w:val="00224E82"/>
    <w:rsid w:val="00272A93"/>
    <w:rsid w:val="002D6B27"/>
    <w:rsid w:val="0033173C"/>
    <w:rsid w:val="00383A79"/>
    <w:rsid w:val="003B0DFD"/>
    <w:rsid w:val="00402220"/>
    <w:rsid w:val="00411DCA"/>
    <w:rsid w:val="00477724"/>
    <w:rsid w:val="0048031A"/>
    <w:rsid w:val="004D54B8"/>
    <w:rsid w:val="004F71EA"/>
    <w:rsid w:val="005127F0"/>
    <w:rsid w:val="0052046C"/>
    <w:rsid w:val="00583F83"/>
    <w:rsid w:val="00585D68"/>
    <w:rsid w:val="005A0955"/>
    <w:rsid w:val="005A3F2B"/>
    <w:rsid w:val="005B74CD"/>
    <w:rsid w:val="005C36E1"/>
    <w:rsid w:val="0067609E"/>
    <w:rsid w:val="006C3754"/>
    <w:rsid w:val="0070333A"/>
    <w:rsid w:val="00705659"/>
    <w:rsid w:val="00751399"/>
    <w:rsid w:val="007A13FA"/>
    <w:rsid w:val="007F4C48"/>
    <w:rsid w:val="00807D0A"/>
    <w:rsid w:val="00820EBE"/>
    <w:rsid w:val="00853A3A"/>
    <w:rsid w:val="00863EE4"/>
    <w:rsid w:val="008A7591"/>
    <w:rsid w:val="008B1643"/>
    <w:rsid w:val="008B373F"/>
    <w:rsid w:val="008E29C2"/>
    <w:rsid w:val="0090339A"/>
    <w:rsid w:val="00915146"/>
    <w:rsid w:val="009249FD"/>
    <w:rsid w:val="00931A95"/>
    <w:rsid w:val="009575A2"/>
    <w:rsid w:val="0096526B"/>
    <w:rsid w:val="009E37D8"/>
    <w:rsid w:val="00A20967"/>
    <w:rsid w:val="00A246FA"/>
    <w:rsid w:val="00A27D9B"/>
    <w:rsid w:val="00A60A90"/>
    <w:rsid w:val="00AD2B43"/>
    <w:rsid w:val="00AD3A09"/>
    <w:rsid w:val="00B34FD0"/>
    <w:rsid w:val="00B578A8"/>
    <w:rsid w:val="00BC0358"/>
    <w:rsid w:val="00C07180"/>
    <w:rsid w:val="00C3366C"/>
    <w:rsid w:val="00C951B5"/>
    <w:rsid w:val="00CA0FB9"/>
    <w:rsid w:val="00CA3377"/>
    <w:rsid w:val="00CA3FBF"/>
    <w:rsid w:val="00CC2B9B"/>
    <w:rsid w:val="00CF2352"/>
    <w:rsid w:val="00D369B6"/>
    <w:rsid w:val="00D432B1"/>
    <w:rsid w:val="00D453D2"/>
    <w:rsid w:val="00DA70B1"/>
    <w:rsid w:val="00DC4582"/>
    <w:rsid w:val="00DD01DA"/>
    <w:rsid w:val="00E07758"/>
    <w:rsid w:val="00E11DB2"/>
    <w:rsid w:val="00E2124C"/>
    <w:rsid w:val="00E41F32"/>
    <w:rsid w:val="00E77F45"/>
    <w:rsid w:val="00EB4FC9"/>
    <w:rsid w:val="00F012A6"/>
    <w:rsid w:val="00F25511"/>
    <w:rsid w:val="00F36F4D"/>
    <w:rsid w:val="00F91C33"/>
    <w:rsid w:val="00FC0551"/>
    <w:rsid w:val="00FD55E4"/>
    <w:rsid w:val="00FE77BC"/>
    <w:rsid w:val="00FF724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F9A8"/>
  <w15:docId w15:val="{5B591CF7-011B-4D33-B60D-5012E9BF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CE"/>
    <w:pPr>
      <w:widowControl w:val="0"/>
      <w:suppressAutoHyphens/>
    </w:pPr>
    <w:rPr>
      <w:rFonts w:ascii="Liberation Serif" w:eastAsia="DejaVu LGC Sans" w:hAnsi="Liberation Serif" w:cs="Liberation Serif"/>
      <w:sz w:val="24"/>
      <w:szCs w:val="24"/>
      <w:lang w:eastAsia="zh-CN" w:bidi="hi-IN"/>
    </w:rPr>
  </w:style>
  <w:style w:type="paragraph" w:styleId="Heading1">
    <w:name w:val="heading 1"/>
    <w:basedOn w:val="Normal"/>
    <w:next w:val="BodyText"/>
    <w:link w:val="Heading1Char"/>
    <w:qFormat/>
    <w:rsid w:val="006D5CCE"/>
    <w:pPr>
      <w:keepNext/>
      <w:widowControl/>
      <w:numPr>
        <w:numId w:val="1"/>
      </w:numPr>
      <w:spacing w:before="240" w:after="120"/>
      <w:outlineLvl w:val="0"/>
    </w:pPr>
    <w:rPr>
      <w:rFonts w:ascii="Liberation Sans" w:hAnsi="Liberation Sans" w:cs="DejaVu LGC Sans"/>
      <w:b/>
      <w:bCs/>
      <w:sz w:val="28"/>
      <w:szCs w:val="28"/>
    </w:rPr>
  </w:style>
  <w:style w:type="paragraph" w:styleId="Heading2">
    <w:name w:val="heading 2"/>
    <w:basedOn w:val="Normal"/>
    <w:next w:val="Normal"/>
    <w:link w:val="Heading2Char"/>
    <w:uiPriority w:val="9"/>
    <w:unhideWhenUsed/>
    <w:qFormat/>
    <w:rsid w:val="008C1B4C"/>
    <w:pPr>
      <w:keepNext/>
      <w:keepLines/>
      <w:numPr>
        <w:ilvl w:val="1"/>
        <w:numId w:val="1"/>
      </w:numPr>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uiPriority w:val="9"/>
    <w:semiHidden/>
    <w:unhideWhenUsed/>
    <w:qFormat/>
    <w:rsid w:val="008C1B4C"/>
    <w:pPr>
      <w:keepNext/>
      <w:keepLines/>
      <w:numPr>
        <w:ilvl w:val="2"/>
        <w:numId w:val="1"/>
      </w:numPr>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iPriority w:val="9"/>
    <w:semiHidden/>
    <w:unhideWhenUsed/>
    <w:qFormat/>
    <w:rsid w:val="008C1B4C"/>
    <w:pPr>
      <w:keepNext/>
      <w:keepLines/>
      <w:numPr>
        <w:ilvl w:val="3"/>
        <w:numId w:val="1"/>
      </w:numPr>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uiPriority w:val="9"/>
    <w:semiHidden/>
    <w:unhideWhenUsed/>
    <w:qFormat/>
    <w:rsid w:val="008C1B4C"/>
    <w:pPr>
      <w:keepNext/>
      <w:keepLines/>
      <w:numPr>
        <w:ilvl w:val="4"/>
        <w:numId w:val="1"/>
      </w:numPr>
      <w:spacing w:before="200"/>
      <w:outlineLvl w:val="4"/>
    </w:pPr>
    <w:rPr>
      <w:rFonts w:asciiTheme="majorHAnsi" w:eastAsiaTheme="majorEastAsia" w:hAnsiTheme="majorHAnsi" w:cs="Mangal"/>
      <w:color w:val="243F60" w:themeColor="accent1" w:themeShade="7F"/>
      <w:szCs w:val="21"/>
    </w:rPr>
  </w:style>
  <w:style w:type="paragraph" w:styleId="Heading6">
    <w:name w:val="heading 6"/>
    <w:basedOn w:val="Normal"/>
    <w:next w:val="Normal"/>
    <w:link w:val="Heading6Char"/>
    <w:uiPriority w:val="9"/>
    <w:semiHidden/>
    <w:unhideWhenUsed/>
    <w:qFormat/>
    <w:rsid w:val="008C1B4C"/>
    <w:pPr>
      <w:keepNext/>
      <w:keepLines/>
      <w:numPr>
        <w:ilvl w:val="5"/>
        <w:numId w:val="1"/>
      </w:numPr>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uiPriority w:val="9"/>
    <w:semiHidden/>
    <w:unhideWhenUsed/>
    <w:qFormat/>
    <w:rsid w:val="008C1B4C"/>
    <w:pPr>
      <w:keepNext/>
      <w:keepLines/>
      <w:numPr>
        <w:ilvl w:val="6"/>
        <w:numId w:val="1"/>
      </w:numPr>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uiPriority w:val="9"/>
    <w:semiHidden/>
    <w:unhideWhenUsed/>
    <w:qFormat/>
    <w:rsid w:val="008C1B4C"/>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Heading9">
    <w:name w:val="heading 9"/>
    <w:basedOn w:val="Normal"/>
    <w:next w:val="Normal"/>
    <w:link w:val="Heading9Char"/>
    <w:uiPriority w:val="9"/>
    <w:semiHidden/>
    <w:unhideWhenUsed/>
    <w:qFormat/>
    <w:rsid w:val="008C1B4C"/>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D5CCE"/>
    <w:rPr>
      <w:rFonts w:ascii="Liberation Sans" w:eastAsia="DejaVu LGC Sans" w:hAnsi="Liberation Sans" w:cs="DejaVu LGC Sans"/>
      <w:b/>
      <w:bCs/>
      <w:sz w:val="28"/>
      <w:szCs w:val="28"/>
      <w:lang w:eastAsia="zh-CN" w:bidi="hi-IN"/>
    </w:rPr>
  </w:style>
  <w:style w:type="character" w:customStyle="1" w:styleId="BodyTextChar">
    <w:name w:val="Body Text Char"/>
    <w:basedOn w:val="DefaultParagraphFont"/>
    <w:link w:val="BodyText"/>
    <w:uiPriority w:val="99"/>
    <w:qFormat/>
    <w:rsid w:val="006D5CCE"/>
    <w:rPr>
      <w:rFonts w:ascii="Liberation Serif" w:eastAsia="DejaVu LGC Sans" w:hAnsi="Liberation Serif" w:cs="Mangal"/>
      <w:sz w:val="24"/>
      <w:szCs w:val="21"/>
      <w:lang w:eastAsia="zh-CN" w:bidi="hi-IN"/>
    </w:rPr>
  </w:style>
  <w:style w:type="character" w:customStyle="1" w:styleId="BalloonTextChar">
    <w:name w:val="Balloon Text Char"/>
    <w:basedOn w:val="DefaultParagraphFont"/>
    <w:link w:val="BalloonText"/>
    <w:uiPriority w:val="99"/>
    <w:semiHidden/>
    <w:qFormat/>
    <w:rsid w:val="005F13FE"/>
    <w:rPr>
      <w:rFonts w:ascii="Tahoma" w:eastAsia="DejaVu LGC Sans" w:hAnsi="Tahoma" w:cs="Mangal"/>
      <w:sz w:val="16"/>
      <w:szCs w:val="14"/>
      <w:lang w:eastAsia="zh-CN" w:bidi="hi-IN"/>
    </w:rPr>
  </w:style>
  <w:style w:type="character" w:styleId="CommentReference">
    <w:name w:val="annotation reference"/>
    <w:basedOn w:val="DefaultParagraphFont"/>
    <w:uiPriority w:val="99"/>
    <w:semiHidden/>
    <w:unhideWhenUsed/>
    <w:qFormat/>
    <w:rsid w:val="00287853"/>
    <w:rPr>
      <w:sz w:val="16"/>
      <w:szCs w:val="16"/>
    </w:rPr>
  </w:style>
  <w:style w:type="character" w:customStyle="1" w:styleId="CommentTextChar">
    <w:name w:val="Comment Text Char"/>
    <w:basedOn w:val="DefaultParagraphFont"/>
    <w:link w:val="CommentText"/>
    <w:uiPriority w:val="99"/>
    <w:semiHidden/>
    <w:qFormat/>
    <w:rsid w:val="00287853"/>
    <w:rPr>
      <w:rFonts w:ascii="Liberation Serif" w:eastAsia="DejaVu LGC Sans" w:hAnsi="Liberation Serif" w:cs="Mangal"/>
      <w:sz w:val="20"/>
      <w:szCs w:val="18"/>
      <w:lang w:eastAsia="zh-CN" w:bidi="hi-IN"/>
    </w:rPr>
  </w:style>
  <w:style w:type="character" w:customStyle="1" w:styleId="CommentSubjectChar">
    <w:name w:val="Comment Subject Char"/>
    <w:basedOn w:val="CommentTextChar"/>
    <w:link w:val="CommentSubject"/>
    <w:uiPriority w:val="99"/>
    <w:semiHidden/>
    <w:qFormat/>
    <w:rsid w:val="00287853"/>
    <w:rPr>
      <w:rFonts w:ascii="Liberation Serif" w:eastAsia="DejaVu LGC Sans" w:hAnsi="Liberation Serif" w:cs="Mangal"/>
      <w:b/>
      <w:bCs/>
      <w:sz w:val="20"/>
      <w:szCs w:val="18"/>
      <w:lang w:eastAsia="zh-CN" w:bidi="hi-IN"/>
    </w:rPr>
  </w:style>
  <w:style w:type="character" w:customStyle="1" w:styleId="BodyTextIndent3Char">
    <w:name w:val="Body Text Indent 3 Char"/>
    <w:basedOn w:val="DefaultParagraphFont"/>
    <w:link w:val="BodyTextIndent3"/>
    <w:uiPriority w:val="99"/>
    <w:semiHidden/>
    <w:qFormat/>
    <w:rsid w:val="00BE49EA"/>
    <w:rPr>
      <w:rFonts w:ascii="Liberation Serif" w:eastAsia="DejaVu LGC Sans" w:hAnsi="Liberation Serif" w:cs="Mangal"/>
      <w:sz w:val="16"/>
      <w:szCs w:val="14"/>
      <w:lang w:eastAsia="zh-CN" w:bidi="hi-IN"/>
    </w:rPr>
  </w:style>
  <w:style w:type="character" w:customStyle="1" w:styleId="SPIEAuthors-AffilsCharChar">
    <w:name w:val="SPIE Authors-Affils Char Char"/>
    <w:qFormat/>
    <w:rsid w:val="002C2CF2"/>
    <w:rPr>
      <w:rFonts w:ascii="Times New Roman" w:eastAsia="Times New Roman" w:hAnsi="Times New Roman" w:cs="Times New Roman"/>
      <w:sz w:val="24"/>
      <w:szCs w:val="20"/>
    </w:rPr>
  </w:style>
  <w:style w:type="character" w:customStyle="1" w:styleId="InternetLink">
    <w:name w:val="Internet Link"/>
    <w:basedOn w:val="DefaultParagraphFont"/>
    <w:unhideWhenUsed/>
    <w:rsid w:val="00A67EC4"/>
    <w:rPr>
      <w:color w:val="0000FF"/>
      <w:u w:val="single"/>
    </w:rPr>
  </w:style>
  <w:style w:type="character" w:customStyle="1" w:styleId="Heading2Char">
    <w:name w:val="Heading 2 Char"/>
    <w:basedOn w:val="DefaultParagraphFont"/>
    <w:link w:val="Heading2"/>
    <w:uiPriority w:val="9"/>
    <w:qFormat/>
    <w:rsid w:val="008C1B4C"/>
    <w:rPr>
      <w:rFonts w:asciiTheme="majorHAnsi" w:eastAsiaTheme="majorEastAsia" w:hAnsiTheme="majorHAnsi" w:cs="Mangal"/>
      <w:b/>
      <w:bCs/>
      <w:color w:val="4F81BD" w:themeColor="accent1"/>
      <w:sz w:val="26"/>
      <w:szCs w:val="23"/>
      <w:lang w:eastAsia="zh-CN" w:bidi="hi-IN"/>
    </w:rPr>
  </w:style>
  <w:style w:type="character" w:customStyle="1" w:styleId="Heading3Char">
    <w:name w:val="Heading 3 Char"/>
    <w:basedOn w:val="DefaultParagraphFont"/>
    <w:link w:val="Heading3"/>
    <w:uiPriority w:val="9"/>
    <w:semiHidden/>
    <w:qFormat/>
    <w:rsid w:val="008C1B4C"/>
    <w:rPr>
      <w:rFonts w:asciiTheme="majorHAnsi" w:eastAsiaTheme="majorEastAsia" w:hAnsiTheme="majorHAnsi" w:cs="Mangal"/>
      <w:b/>
      <w:bCs/>
      <w:color w:val="4F81BD" w:themeColor="accent1"/>
      <w:sz w:val="24"/>
      <w:szCs w:val="21"/>
      <w:lang w:eastAsia="zh-CN" w:bidi="hi-IN"/>
    </w:rPr>
  </w:style>
  <w:style w:type="character" w:customStyle="1" w:styleId="Heading4Char">
    <w:name w:val="Heading 4 Char"/>
    <w:basedOn w:val="DefaultParagraphFont"/>
    <w:link w:val="Heading4"/>
    <w:uiPriority w:val="9"/>
    <w:semiHidden/>
    <w:qFormat/>
    <w:rsid w:val="008C1B4C"/>
    <w:rPr>
      <w:rFonts w:asciiTheme="majorHAnsi" w:eastAsiaTheme="majorEastAsia" w:hAnsiTheme="majorHAnsi" w:cs="Mangal"/>
      <w:b/>
      <w:bCs/>
      <w:i/>
      <w:iCs/>
      <w:color w:val="4F81BD" w:themeColor="accent1"/>
      <w:sz w:val="24"/>
      <w:szCs w:val="21"/>
      <w:lang w:eastAsia="zh-CN" w:bidi="hi-IN"/>
    </w:rPr>
  </w:style>
  <w:style w:type="character" w:customStyle="1" w:styleId="Heading5Char">
    <w:name w:val="Heading 5 Char"/>
    <w:basedOn w:val="DefaultParagraphFont"/>
    <w:link w:val="Heading5"/>
    <w:uiPriority w:val="9"/>
    <w:semiHidden/>
    <w:qFormat/>
    <w:rsid w:val="008C1B4C"/>
    <w:rPr>
      <w:rFonts w:asciiTheme="majorHAnsi" w:eastAsiaTheme="majorEastAsia" w:hAnsiTheme="majorHAnsi" w:cs="Mangal"/>
      <w:color w:val="243F60" w:themeColor="accent1" w:themeShade="7F"/>
      <w:sz w:val="24"/>
      <w:szCs w:val="21"/>
      <w:lang w:eastAsia="zh-CN" w:bidi="hi-IN"/>
    </w:rPr>
  </w:style>
  <w:style w:type="character" w:customStyle="1" w:styleId="Heading6Char">
    <w:name w:val="Heading 6 Char"/>
    <w:basedOn w:val="DefaultParagraphFont"/>
    <w:link w:val="Heading6"/>
    <w:uiPriority w:val="9"/>
    <w:qFormat/>
    <w:rsid w:val="008C1B4C"/>
    <w:rPr>
      <w:rFonts w:asciiTheme="majorHAnsi" w:eastAsiaTheme="majorEastAsia" w:hAnsiTheme="majorHAnsi" w:cs="Mangal"/>
      <w:i/>
      <w:iCs/>
      <w:color w:val="243F60" w:themeColor="accent1" w:themeShade="7F"/>
      <w:sz w:val="24"/>
      <w:szCs w:val="21"/>
      <w:lang w:eastAsia="zh-CN" w:bidi="hi-IN"/>
    </w:rPr>
  </w:style>
  <w:style w:type="character" w:customStyle="1" w:styleId="Heading7Char">
    <w:name w:val="Heading 7 Char"/>
    <w:basedOn w:val="DefaultParagraphFont"/>
    <w:link w:val="Heading7"/>
    <w:uiPriority w:val="9"/>
    <w:semiHidden/>
    <w:qFormat/>
    <w:rsid w:val="008C1B4C"/>
    <w:rPr>
      <w:rFonts w:asciiTheme="majorHAnsi" w:eastAsiaTheme="majorEastAsia" w:hAnsiTheme="majorHAnsi" w:cs="Mangal"/>
      <w:i/>
      <w:iCs/>
      <w:color w:val="404040" w:themeColor="text1" w:themeTint="BF"/>
      <w:sz w:val="24"/>
      <w:szCs w:val="21"/>
      <w:lang w:eastAsia="zh-CN" w:bidi="hi-IN"/>
    </w:rPr>
  </w:style>
  <w:style w:type="character" w:customStyle="1" w:styleId="Heading8Char">
    <w:name w:val="Heading 8 Char"/>
    <w:basedOn w:val="DefaultParagraphFont"/>
    <w:link w:val="Heading8"/>
    <w:uiPriority w:val="9"/>
    <w:semiHidden/>
    <w:qFormat/>
    <w:rsid w:val="008C1B4C"/>
    <w:rPr>
      <w:rFonts w:asciiTheme="majorHAnsi" w:eastAsiaTheme="majorEastAsia" w:hAnsiTheme="majorHAnsi" w:cs="Mangal"/>
      <w:color w:val="404040" w:themeColor="text1" w:themeTint="BF"/>
      <w:sz w:val="20"/>
      <w:szCs w:val="18"/>
      <w:lang w:eastAsia="zh-CN" w:bidi="hi-IN"/>
    </w:rPr>
  </w:style>
  <w:style w:type="character" w:customStyle="1" w:styleId="Heading9Char">
    <w:name w:val="Heading 9 Char"/>
    <w:basedOn w:val="DefaultParagraphFont"/>
    <w:link w:val="Heading9"/>
    <w:uiPriority w:val="9"/>
    <w:semiHidden/>
    <w:qFormat/>
    <w:rsid w:val="008C1B4C"/>
    <w:rPr>
      <w:rFonts w:asciiTheme="majorHAnsi" w:eastAsiaTheme="majorEastAsia" w:hAnsiTheme="majorHAnsi" w:cs="Mangal"/>
      <w:i/>
      <w:iCs/>
      <w:color w:val="404040" w:themeColor="text1" w:themeTint="BF"/>
      <w:sz w:val="20"/>
      <w:szCs w:val="18"/>
      <w:lang w:eastAsia="zh-CN" w:bidi="hi-IN"/>
    </w:rPr>
  </w:style>
  <w:style w:type="character" w:styleId="PlaceholderText">
    <w:name w:val="Placeholder Text"/>
    <w:basedOn w:val="DefaultParagraphFont"/>
    <w:uiPriority w:val="99"/>
    <w:semiHidden/>
    <w:qFormat/>
    <w:rsid w:val="004A2A50"/>
    <w:rPr>
      <w:color w:val="808080"/>
    </w:rPr>
  </w:style>
  <w:style w:type="character" w:customStyle="1" w:styleId="name">
    <w:name w:val="name"/>
    <w:qFormat/>
    <w:rsid w:val="001930D7"/>
  </w:style>
  <w:style w:type="character" w:customStyle="1" w:styleId="footnote">
    <w:name w:val="footnote"/>
    <w:qFormat/>
    <w:rsid w:val="001930D7"/>
  </w:style>
  <w:style w:type="character" w:customStyle="1" w:styleId="slug-pub-date">
    <w:name w:val="slug-pub-date"/>
    <w:qFormat/>
    <w:rsid w:val="001930D7"/>
  </w:style>
  <w:style w:type="character" w:customStyle="1" w:styleId="slug-vol">
    <w:name w:val="slug-vol"/>
    <w:qFormat/>
    <w:rsid w:val="001930D7"/>
  </w:style>
  <w:style w:type="character" w:customStyle="1" w:styleId="slug-issue">
    <w:name w:val="slug-issue"/>
    <w:qFormat/>
    <w:rsid w:val="001930D7"/>
  </w:style>
  <w:style w:type="character" w:customStyle="1" w:styleId="slug-pages">
    <w:name w:val="slug-pages"/>
    <w:qFormat/>
    <w:rsid w:val="001930D7"/>
  </w:style>
  <w:style w:type="character" w:customStyle="1" w:styleId="HeaderChar">
    <w:name w:val="Header Char"/>
    <w:basedOn w:val="DefaultParagraphFont"/>
    <w:link w:val="Header"/>
    <w:uiPriority w:val="99"/>
    <w:qFormat/>
    <w:rsid w:val="00EF2C2E"/>
    <w:rPr>
      <w:rFonts w:ascii="Liberation Serif" w:eastAsia="DejaVu LGC Sans" w:hAnsi="Liberation Serif" w:cs="Mangal"/>
      <w:sz w:val="24"/>
      <w:szCs w:val="21"/>
      <w:lang w:eastAsia="zh-CN" w:bidi="hi-IN"/>
    </w:rPr>
  </w:style>
  <w:style w:type="character" w:customStyle="1" w:styleId="FooterChar">
    <w:name w:val="Footer Char"/>
    <w:basedOn w:val="DefaultParagraphFont"/>
    <w:link w:val="Footer"/>
    <w:uiPriority w:val="99"/>
    <w:qFormat/>
    <w:rsid w:val="00EF2C2E"/>
    <w:rPr>
      <w:rFonts w:ascii="Liberation Serif" w:eastAsia="DejaVu LGC Sans" w:hAnsi="Liberation Serif" w:cs="Mangal"/>
      <w:sz w:val="24"/>
      <w:szCs w:val="21"/>
      <w:lang w:eastAsia="zh-CN" w:bidi="hi-IN"/>
    </w:rPr>
  </w:style>
  <w:style w:type="character" w:customStyle="1" w:styleId="DefaultParagraphFont1">
    <w:name w:val="Default Paragraph Font1"/>
    <w:qFormat/>
    <w:rsid w:val="006402B2"/>
  </w:style>
  <w:style w:type="character" w:styleId="FollowedHyperlink">
    <w:name w:val="FollowedHyperlink"/>
    <w:qFormat/>
    <w:rsid w:val="006402B2"/>
    <w:rPr>
      <w:color w:val="800080"/>
      <w:u w:val="single"/>
    </w:rPr>
  </w:style>
  <w:style w:type="character" w:customStyle="1" w:styleId="EndnoteTextChar">
    <w:name w:val="Endnote Text Char"/>
    <w:basedOn w:val="DefaultParagraphFont"/>
    <w:link w:val="EndnoteText"/>
    <w:uiPriority w:val="99"/>
    <w:semiHidden/>
    <w:qFormat/>
    <w:rsid w:val="004069CE"/>
    <w:rPr>
      <w:rFonts w:ascii="Liberation Serif" w:eastAsia="DejaVu LGC Sans" w:hAnsi="Liberation Serif" w:cs="Mangal"/>
      <w:sz w:val="20"/>
      <w:szCs w:val="18"/>
      <w:lang w:eastAsia="zh-CN" w:bidi="hi-IN"/>
    </w:rPr>
  </w:style>
  <w:style w:type="character" w:styleId="EndnoteReference">
    <w:name w:val="endnote reference"/>
    <w:basedOn w:val="DefaultParagraphFont"/>
    <w:uiPriority w:val="99"/>
    <w:semiHidden/>
    <w:unhideWhenUsed/>
    <w:qFormat/>
    <w:rsid w:val="004069CE"/>
    <w:rPr>
      <w:vertAlign w:val="superscript"/>
    </w:rPr>
  </w:style>
  <w:style w:type="character" w:customStyle="1" w:styleId="FootnoteTextChar">
    <w:name w:val="Footnote Text Char"/>
    <w:basedOn w:val="DefaultParagraphFont"/>
    <w:link w:val="FootnoteText"/>
    <w:uiPriority w:val="99"/>
    <w:semiHidden/>
    <w:qFormat/>
    <w:rsid w:val="00A43BA1"/>
    <w:rPr>
      <w:rFonts w:ascii="Liberation Serif" w:eastAsia="DejaVu LGC Sans" w:hAnsi="Liberation Serif" w:cs="Mangal"/>
      <w:sz w:val="20"/>
      <w:szCs w:val="18"/>
      <w:lang w:eastAsia="zh-CN" w:bidi="hi-IN"/>
    </w:rPr>
  </w:style>
  <w:style w:type="character" w:styleId="FootnoteReference">
    <w:name w:val="footnote reference"/>
    <w:basedOn w:val="DefaultParagraphFont"/>
    <w:uiPriority w:val="99"/>
    <w:semiHidden/>
    <w:unhideWhenUsed/>
    <w:qFormat/>
    <w:rsid w:val="00A43BA1"/>
    <w:rPr>
      <w:vertAlign w:val="superscript"/>
    </w:rPr>
  </w:style>
  <w:style w:type="character" w:customStyle="1" w:styleId="hlfld-contribauthor">
    <w:name w:val="hlfld-contribauthor"/>
    <w:basedOn w:val="DefaultParagraphFont"/>
    <w:qFormat/>
    <w:rsid w:val="00884C22"/>
  </w:style>
  <w:style w:type="character" w:customStyle="1" w:styleId="nlmxref-aff">
    <w:name w:val="nlm_xref-aff"/>
    <w:basedOn w:val="DefaultParagraphFont"/>
    <w:qFormat/>
    <w:rsid w:val="00884C22"/>
  </w:style>
  <w:style w:type="character" w:customStyle="1" w:styleId="nlmcontrib-group">
    <w:name w:val="nlm_contrib-group"/>
    <w:basedOn w:val="DefaultParagraphFont"/>
    <w:qFormat/>
    <w:rsid w:val="00884C22"/>
  </w:style>
  <w:style w:type="character" w:customStyle="1" w:styleId="ng-binding">
    <w:name w:val="ng-binding"/>
    <w:basedOn w:val="DefaultParagraphFont"/>
    <w:qFormat/>
    <w:rsid w:val="00231CF6"/>
  </w:style>
  <w:style w:type="character" w:customStyle="1" w:styleId="inlineblock">
    <w:name w:val="inlineblock"/>
    <w:basedOn w:val="DefaultParagraphFont"/>
    <w:qFormat/>
    <w:rsid w:val="002135EB"/>
  </w:style>
  <w:style w:type="character" w:customStyle="1" w:styleId="ng-scope">
    <w:name w:val="ng-scope"/>
    <w:basedOn w:val="DefaultParagraphFont"/>
    <w:qFormat/>
    <w:rsid w:val="009856B7"/>
  </w:style>
  <w:style w:type="character" w:customStyle="1" w:styleId="st">
    <w:name w:val="st"/>
    <w:basedOn w:val="DefaultParagraphFont"/>
    <w:qFormat/>
    <w:rsid w:val="00F84357"/>
  </w:style>
  <w:style w:type="character" w:styleId="Emphasis">
    <w:name w:val="Emphasis"/>
    <w:basedOn w:val="DefaultParagraphFont"/>
    <w:uiPriority w:val="20"/>
    <w:qFormat/>
    <w:rsid w:val="00F84357"/>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DejaVu LGC Sans"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color w:val="000000"/>
      <w:sz w:val="32"/>
    </w:rPr>
  </w:style>
  <w:style w:type="character" w:customStyle="1" w:styleId="ListLabel15">
    <w:name w:val="ListLabel 15"/>
    <w:qFormat/>
    <w:rPr>
      <w:b/>
      <w:color w:val="000000"/>
      <w:sz w:val="32"/>
    </w:rPr>
  </w:style>
  <w:style w:type="character" w:customStyle="1" w:styleId="ListLabel16">
    <w:name w:val="ListLabel 16"/>
    <w:qFormat/>
    <w:rPr>
      <w:b/>
      <w:color w:val="000000"/>
      <w:sz w:val="32"/>
    </w:rPr>
  </w:style>
  <w:style w:type="character" w:customStyle="1" w:styleId="ListLabel17">
    <w:name w:val="ListLabel 17"/>
    <w:qFormat/>
    <w:rPr>
      <w:b/>
      <w:color w:val="000000"/>
      <w:sz w:val="32"/>
    </w:rPr>
  </w:style>
  <w:style w:type="character" w:customStyle="1" w:styleId="ListLabel18">
    <w:name w:val="ListLabel 18"/>
    <w:qFormat/>
    <w:rPr>
      <w:sz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DejaVu LGC Sans" w:cs="Mang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paragraph" w:customStyle="1" w:styleId="Heading">
    <w:name w:val="Heading"/>
    <w:basedOn w:val="Normal"/>
    <w:next w:val="BodyText"/>
    <w:qFormat/>
    <w:rsid w:val="006402B2"/>
    <w:pPr>
      <w:keepNext/>
      <w:widowControl/>
      <w:spacing w:before="240" w:after="120" w:line="100" w:lineRule="atLeast"/>
      <w:textAlignment w:val="baseline"/>
    </w:pPr>
    <w:rPr>
      <w:rFonts w:ascii="Liberation Sans" w:eastAsia="AR PL UMing HK" w:hAnsi="Liberation Sans" w:cs="Lohit Devanagari"/>
      <w:sz w:val="28"/>
      <w:szCs w:val="28"/>
      <w:lang w:eastAsia="ar-SA" w:bidi="ar-SA"/>
    </w:rPr>
  </w:style>
  <w:style w:type="paragraph" w:styleId="BodyText">
    <w:name w:val="Body Text"/>
    <w:basedOn w:val="Normal"/>
    <w:link w:val="BodyTextChar"/>
    <w:unhideWhenUsed/>
    <w:rsid w:val="006D5CCE"/>
    <w:pPr>
      <w:spacing w:after="120"/>
    </w:pPr>
    <w:rPr>
      <w:rFonts w:cs="Mangal"/>
      <w:szCs w:val="21"/>
    </w:rPr>
  </w:style>
  <w:style w:type="paragraph" w:styleId="List">
    <w:name w:val="List"/>
    <w:basedOn w:val="BodyText"/>
    <w:rsid w:val="006402B2"/>
    <w:pPr>
      <w:widowControl/>
      <w:spacing w:after="0" w:line="300" w:lineRule="exact"/>
      <w:jc w:val="both"/>
      <w:textAlignment w:val="baseline"/>
    </w:pPr>
    <w:rPr>
      <w:rFonts w:ascii="Times" w:eastAsia="Times New Roman" w:hAnsi="Times" w:cs="Lohit Devanagari"/>
      <w:szCs w:val="20"/>
      <w:lang w:eastAsia="ar-SA" w:bidi="ar-SA"/>
    </w:rPr>
  </w:style>
  <w:style w:type="paragraph" w:styleId="Caption">
    <w:name w:val="caption"/>
    <w:basedOn w:val="Normal"/>
    <w:qFormat/>
    <w:rsid w:val="006402B2"/>
    <w:pPr>
      <w:widowControl/>
      <w:suppressLineNumbers/>
      <w:spacing w:before="120" w:after="120" w:line="100" w:lineRule="atLeast"/>
      <w:textAlignment w:val="baseline"/>
    </w:pPr>
    <w:rPr>
      <w:rFonts w:ascii="Times" w:eastAsia="Times New Roman" w:hAnsi="Times" w:cs="Lohit Devanagari"/>
      <w:i/>
      <w:iCs/>
      <w:lang w:eastAsia="ar-SA" w:bidi="ar-SA"/>
    </w:rPr>
  </w:style>
  <w:style w:type="paragraph" w:customStyle="1" w:styleId="Index">
    <w:name w:val="Index"/>
    <w:basedOn w:val="Normal"/>
    <w:qFormat/>
    <w:rsid w:val="006402B2"/>
    <w:pPr>
      <w:widowControl/>
      <w:suppressLineNumbers/>
      <w:spacing w:line="100" w:lineRule="atLeast"/>
      <w:textAlignment w:val="baseline"/>
    </w:pPr>
    <w:rPr>
      <w:rFonts w:ascii="Times" w:eastAsia="Times New Roman" w:hAnsi="Times" w:cs="Lohit Devanagari"/>
      <w:szCs w:val="20"/>
      <w:lang w:eastAsia="ar-SA" w:bidi="ar-SA"/>
    </w:rPr>
  </w:style>
  <w:style w:type="paragraph" w:styleId="BalloonText">
    <w:name w:val="Balloon Text"/>
    <w:basedOn w:val="Normal"/>
    <w:link w:val="BalloonTextChar"/>
    <w:uiPriority w:val="99"/>
    <w:semiHidden/>
    <w:unhideWhenUsed/>
    <w:qFormat/>
    <w:rsid w:val="005F13FE"/>
    <w:rPr>
      <w:rFonts w:ascii="Tahoma" w:hAnsi="Tahoma" w:cs="Mangal"/>
      <w:sz w:val="16"/>
      <w:szCs w:val="14"/>
    </w:rPr>
  </w:style>
  <w:style w:type="paragraph" w:styleId="ListParagraph">
    <w:name w:val="List Paragraph"/>
    <w:basedOn w:val="Normal"/>
    <w:qFormat/>
    <w:rsid w:val="00A5269C"/>
    <w:pPr>
      <w:ind w:left="720"/>
      <w:contextualSpacing/>
    </w:pPr>
    <w:rPr>
      <w:rFonts w:cs="Mangal"/>
      <w:szCs w:val="21"/>
    </w:rPr>
  </w:style>
  <w:style w:type="paragraph" w:styleId="CommentText">
    <w:name w:val="annotation text"/>
    <w:basedOn w:val="Normal"/>
    <w:link w:val="CommentTextChar"/>
    <w:unhideWhenUsed/>
    <w:qFormat/>
    <w:rsid w:val="00287853"/>
    <w:rPr>
      <w:rFonts w:cs="Mangal"/>
      <w:sz w:val="20"/>
      <w:szCs w:val="18"/>
    </w:rPr>
  </w:style>
  <w:style w:type="paragraph" w:styleId="CommentSubject">
    <w:name w:val="annotation subject"/>
    <w:basedOn w:val="CommentText"/>
    <w:link w:val="CommentSubjectChar"/>
    <w:uiPriority w:val="99"/>
    <w:semiHidden/>
    <w:unhideWhenUsed/>
    <w:qFormat/>
    <w:rsid w:val="00287853"/>
    <w:rPr>
      <w:b/>
      <w:bCs/>
    </w:rPr>
  </w:style>
  <w:style w:type="paragraph" w:styleId="BodyTextIndent3">
    <w:name w:val="Body Text Indent 3"/>
    <w:basedOn w:val="Normal"/>
    <w:link w:val="BodyTextIndent3Char"/>
    <w:uiPriority w:val="99"/>
    <w:semiHidden/>
    <w:unhideWhenUsed/>
    <w:qFormat/>
    <w:rsid w:val="00BE49EA"/>
    <w:pPr>
      <w:spacing w:after="120"/>
      <w:ind w:left="360"/>
    </w:pPr>
    <w:rPr>
      <w:rFonts w:cs="Mangal"/>
      <w:sz w:val="16"/>
      <w:szCs w:val="14"/>
    </w:rPr>
  </w:style>
  <w:style w:type="paragraph" w:customStyle="1" w:styleId="SPIEAuthors-Affils">
    <w:name w:val="SPIE Authors-Affils"/>
    <w:basedOn w:val="Normal"/>
    <w:next w:val="Normal"/>
    <w:qFormat/>
    <w:rsid w:val="002C2CF2"/>
    <w:pPr>
      <w:widowControl/>
      <w:suppressAutoHyphens w:val="0"/>
      <w:jc w:val="center"/>
    </w:pPr>
    <w:rPr>
      <w:rFonts w:ascii="Times New Roman" w:eastAsia="Times New Roman" w:hAnsi="Times New Roman" w:cs="Times New Roman"/>
      <w:szCs w:val="20"/>
      <w:lang w:eastAsia="en-US" w:bidi="ar-SA"/>
    </w:rPr>
  </w:style>
  <w:style w:type="paragraph" w:styleId="NormalWeb">
    <w:name w:val="Normal (Web)"/>
    <w:basedOn w:val="Normal"/>
    <w:uiPriority w:val="99"/>
    <w:unhideWhenUsed/>
    <w:qFormat/>
    <w:rsid w:val="002C63C5"/>
    <w:pPr>
      <w:widowControl/>
      <w:suppressAutoHyphens w:val="0"/>
      <w:spacing w:beforeAutospacing="1" w:afterAutospacing="1"/>
    </w:pPr>
    <w:rPr>
      <w:rFonts w:ascii="Times New Roman" w:eastAsiaTheme="minorEastAsia" w:hAnsi="Times New Roman" w:cs="Times New Roman"/>
      <w:lang w:eastAsia="en-US" w:bidi="ar-SA"/>
    </w:rPr>
  </w:style>
  <w:style w:type="paragraph" w:customStyle="1" w:styleId="papersubtitle">
    <w:name w:val="paper subtitle"/>
    <w:qFormat/>
    <w:rsid w:val="001049D9"/>
    <w:pPr>
      <w:spacing w:after="120"/>
      <w:jc w:val="center"/>
    </w:pPr>
    <w:rPr>
      <w:rFonts w:ascii="Times New Roman" w:eastAsia="MS Mincho" w:hAnsi="Times New Roman" w:cs="Times New Roman"/>
      <w:sz w:val="28"/>
      <w:szCs w:val="28"/>
    </w:rPr>
  </w:style>
  <w:style w:type="paragraph" w:customStyle="1" w:styleId="keywords">
    <w:name w:val="key words"/>
    <w:qFormat/>
    <w:rsid w:val="001049D9"/>
    <w:pPr>
      <w:spacing w:after="120"/>
      <w:ind w:firstLine="288"/>
      <w:jc w:val="both"/>
    </w:pPr>
    <w:rPr>
      <w:rFonts w:ascii="Times New Roman" w:eastAsia="Times New Roman" w:hAnsi="Times New Roman" w:cs="Times New Roman"/>
      <w:b/>
      <w:bCs/>
      <w:i/>
      <w:iCs/>
      <w:sz w:val="18"/>
      <w:szCs w:val="18"/>
    </w:rPr>
  </w:style>
  <w:style w:type="paragraph" w:styleId="Header">
    <w:name w:val="header"/>
    <w:basedOn w:val="Normal"/>
    <w:link w:val="HeaderChar"/>
    <w:uiPriority w:val="99"/>
    <w:unhideWhenUsed/>
    <w:rsid w:val="00EF2C2E"/>
    <w:pPr>
      <w:tabs>
        <w:tab w:val="center" w:pos="4680"/>
        <w:tab w:val="right" w:pos="9360"/>
      </w:tabs>
    </w:pPr>
    <w:rPr>
      <w:rFonts w:cs="Mangal"/>
      <w:szCs w:val="21"/>
    </w:rPr>
  </w:style>
  <w:style w:type="paragraph" w:styleId="Footer">
    <w:name w:val="footer"/>
    <w:basedOn w:val="Normal"/>
    <w:link w:val="FooterChar"/>
    <w:uiPriority w:val="99"/>
    <w:unhideWhenUsed/>
    <w:qFormat/>
    <w:rsid w:val="00EF2C2E"/>
    <w:pPr>
      <w:tabs>
        <w:tab w:val="center" w:pos="4680"/>
        <w:tab w:val="right" w:pos="9360"/>
      </w:tabs>
    </w:pPr>
    <w:rPr>
      <w:rFonts w:cs="Mangal"/>
      <w:szCs w:val="21"/>
    </w:rPr>
  </w:style>
  <w:style w:type="paragraph" w:customStyle="1" w:styleId="Standard">
    <w:name w:val="Standard"/>
    <w:qFormat/>
    <w:rsid w:val="00842210"/>
    <w:pPr>
      <w:widowControl w:val="0"/>
      <w:suppressAutoHyphens/>
      <w:textAlignment w:val="baseline"/>
    </w:pPr>
    <w:rPr>
      <w:rFonts w:ascii="Liberation Serif" w:eastAsia="AR PL UMing HK" w:hAnsi="Liberation Serif" w:cs="Lohit Devanagari"/>
      <w:sz w:val="24"/>
      <w:szCs w:val="24"/>
      <w:lang w:eastAsia="zh-CN" w:bidi="hi-IN"/>
    </w:rPr>
  </w:style>
  <w:style w:type="paragraph" w:customStyle="1" w:styleId="Normal1">
    <w:name w:val="Normal1"/>
    <w:qFormat/>
    <w:rsid w:val="006402B2"/>
    <w:pPr>
      <w:widowControl w:val="0"/>
      <w:suppressAutoHyphens/>
      <w:spacing w:line="100" w:lineRule="atLeast"/>
      <w:textAlignment w:val="baseline"/>
    </w:pPr>
    <w:rPr>
      <w:rFonts w:ascii="Times" w:eastAsia="Times New Roman" w:hAnsi="Times" w:cs="Times New Roman"/>
      <w:szCs w:val="20"/>
      <w:lang w:eastAsia="ar-SA"/>
    </w:rPr>
  </w:style>
  <w:style w:type="paragraph" w:customStyle="1" w:styleId="PageNumber1">
    <w:name w:val="Page Number1"/>
    <w:basedOn w:val="Normal"/>
    <w:qFormat/>
    <w:rsid w:val="006402B2"/>
    <w:pPr>
      <w:widowControl/>
      <w:spacing w:line="100" w:lineRule="atLeast"/>
      <w:jc w:val="center"/>
      <w:textAlignment w:val="baseline"/>
    </w:pPr>
    <w:rPr>
      <w:rFonts w:ascii="Times" w:eastAsia="Times New Roman" w:hAnsi="Times" w:cs="Times"/>
      <w:szCs w:val="20"/>
      <w:lang w:eastAsia="ar-SA" w:bidi="ar-SA"/>
    </w:rPr>
  </w:style>
  <w:style w:type="paragraph" w:styleId="EndnoteText">
    <w:name w:val="endnote text"/>
    <w:basedOn w:val="Normal"/>
    <w:link w:val="EndnoteTextChar"/>
    <w:uiPriority w:val="99"/>
    <w:semiHidden/>
    <w:unhideWhenUsed/>
    <w:qFormat/>
    <w:rsid w:val="004069CE"/>
    <w:rPr>
      <w:rFonts w:cs="Mangal"/>
      <w:sz w:val="20"/>
      <w:szCs w:val="18"/>
    </w:rPr>
  </w:style>
  <w:style w:type="paragraph" w:styleId="Bibliography">
    <w:name w:val="Bibliography"/>
    <w:basedOn w:val="Normal"/>
    <w:next w:val="Normal"/>
    <w:uiPriority w:val="37"/>
    <w:unhideWhenUsed/>
    <w:qFormat/>
    <w:rsid w:val="004069CE"/>
    <w:rPr>
      <w:rFonts w:cs="Mangal"/>
      <w:szCs w:val="21"/>
    </w:rPr>
  </w:style>
  <w:style w:type="paragraph" w:styleId="FootnoteText">
    <w:name w:val="footnote text"/>
    <w:basedOn w:val="Normal"/>
    <w:link w:val="FootnoteTextChar"/>
    <w:uiPriority w:val="99"/>
    <w:semiHidden/>
    <w:unhideWhenUsed/>
    <w:qFormat/>
    <w:rsid w:val="00A43BA1"/>
    <w:rPr>
      <w:rFonts w:cs="Mangal"/>
      <w:sz w:val="20"/>
      <w:szCs w:val="18"/>
    </w:rPr>
  </w:style>
  <w:style w:type="paragraph" w:customStyle="1" w:styleId="MDPI31text">
    <w:name w:val="MDPI_3.1_text"/>
    <w:qFormat/>
    <w:rsid w:val="00780CFB"/>
    <w:pPr>
      <w:snapToGrid w:val="0"/>
      <w:spacing w:line="260" w:lineRule="atLeast"/>
      <w:ind w:firstLine="425"/>
      <w:jc w:val="both"/>
    </w:pPr>
    <w:rPr>
      <w:rFonts w:ascii="Palatino Linotype" w:eastAsia="Times New Roman" w:hAnsi="Palatino Linotype" w:cs="Times New Roman"/>
      <w:color w:val="000000"/>
      <w:lang w:eastAsia="de-DE" w:bidi="en-US"/>
    </w:rPr>
  </w:style>
  <w:style w:type="paragraph" w:customStyle="1" w:styleId="MDPI71References">
    <w:name w:val="MDPI_7.1_References"/>
    <w:basedOn w:val="Normal"/>
    <w:qFormat/>
    <w:rsid w:val="00231919"/>
    <w:pPr>
      <w:widowControl/>
      <w:suppressAutoHyphens w:val="0"/>
      <w:snapToGrid w:val="0"/>
      <w:spacing w:line="260" w:lineRule="atLeast"/>
      <w:ind w:left="425" w:hanging="425"/>
      <w:jc w:val="both"/>
    </w:pPr>
    <w:rPr>
      <w:rFonts w:ascii="Palatino Linotype" w:eastAsia="Times New Roman" w:hAnsi="Palatino Linotype" w:cs="Times New Roman"/>
      <w:color w:val="000000"/>
      <w:sz w:val="18"/>
      <w:szCs w:val="20"/>
      <w:lang w:eastAsia="de-DE" w:bidi="en-US"/>
    </w:rPr>
  </w:style>
  <w:style w:type="paragraph" w:customStyle="1" w:styleId="MDPI21heading1">
    <w:name w:val="MDPI_2.1_heading1"/>
    <w:basedOn w:val="Normal"/>
    <w:qFormat/>
    <w:rsid w:val="003E05A4"/>
    <w:pPr>
      <w:widowControl/>
      <w:suppressAutoHyphens w:val="0"/>
      <w:snapToGrid w:val="0"/>
      <w:spacing w:before="240" w:after="120" w:line="260" w:lineRule="atLeast"/>
      <w:outlineLvl w:val="0"/>
    </w:pPr>
    <w:rPr>
      <w:rFonts w:ascii="Palatino Linotype" w:eastAsia="Times New Roman" w:hAnsi="Palatino Linotype" w:cs="Times New Roman"/>
      <w:b/>
      <w:color w:val="000000"/>
      <w:sz w:val="20"/>
      <w:szCs w:val="22"/>
      <w:lang w:eastAsia="de-DE" w:bidi="en-US"/>
    </w:rPr>
  </w:style>
  <w:style w:type="paragraph" w:customStyle="1" w:styleId="MDPI22heading2">
    <w:name w:val="MDPI_2.2_heading2"/>
    <w:basedOn w:val="Normal"/>
    <w:qFormat/>
    <w:rsid w:val="003E05A4"/>
    <w:pPr>
      <w:widowControl/>
      <w:suppressAutoHyphens w:val="0"/>
      <w:snapToGrid w:val="0"/>
      <w:spacing w:before="240" w:after="120" w:line="260" w:lineRule="atLeast"/>
      <w:outlineLvl w:val="1"/>
    </w:pPr>
    <w:rPr>
      <w:rFonts w:ascii="Palatino Linotype" w:eastAsia="Times New Roman" w:hAnsi="Palatino Linotype" w:cs="Times New Roman"/>
      <w:i/>
      <w:color w:val="000000"/>
      <w:sz w:val="20"/>
      <w:szCs w:val="22"/>
      <w:lang w:eastAsia="de-DE" w:bidi="en-US"/>
    </w:rPr>
  </w:style>
  <w:style w:type="paragraph" w:customStyle="1" w:styleId="Default">
    <w:name w:val="Default"/>
    <w:qFormat/>
    <w:rsid w:val="0096612C"/>
    <w:rPr>
      <w:rFonts w:ascii="Times New Roman" w:hAnsi="Times New Roman" w:cs="Times New Roman"/>
      <w:color w:val="000000"/>
      <w:sz w:val="24"/>
      <w:szCs w:val="24"/>
    </w:rPr>
  </w:style>
  <w:style w:type="paragraph" w:customStyle="1" w:styleId="author">
    <w:name w:val="author"/>
    <w:basedOn w:val="Normal"/>
    <w:qFormat/>
    <w:rsid w:val="009856B7"/>
    <w:pPr>
      <w:widowControl/>
      <w:suppressAutoHyphens w:val="0"/>
      <w:spacing w:beforeAutospacing="1" w:afterAutospacing="1"/>
    </w:pPr>
    <w:rPr>
      <w:rFonts w:ascii="Times New Roman" w:eastAsia="Times New Roman" w:hAnsi="Times New Roman" w:cs="Times New Roman"/>
      <w:lang w:eastAsia="en-US" w:bidi="ar-SA"/>
    </w:rPr>
  </w:style>
  <w:style w:type="paragraph" w:styleId="Revision">
    <w:name w:val="Revision"/>
    <w:uiPriority w:val="99"/>
    <w:semiHidden/>
    <w:qFormat/>
    <w:rsid w:val="00962623"/>
    <w:rPr>
      <w:rFonts w:ascii="Liberation Serif" w:eastAsia="DejaVu LGC Sans" w:hAnsi="Liberation Serif" w:cs="Mangal"/>
      <w:sz w:val="24"/>
      <w:szCs w:val="21"/>
      <w:lang w:eastAsia="zh-CN" w:bidi="hi-IN"/>
    </w:rPr>
  </w:style>
  <w:style w:type="paragraph" w:customStyle="1" w:styleId="PreformattedText">
    <w:name w:val="Preformatted Text"/>
    <w:basedOn w:val="Standard"/>
    <w:qFormat/>
    <w:rsid w:val="001E58F6"/>
    <w:pPr>
      <w:widowControl/>
      <w:spacing w:after="160" w:line="259" w:lineRule="auto"/>
    </w:pPr>
    <w:rPr>
      <w:rFonts w:ascii="Liberation Mono" w:eastAsia="WenQuanYi Zen Hei Sharp" w:hAnsi="Liberation Mono" w:cs="Liberation Mono"/>
      <w:sz w:val="20"/>
      <w:szCs w:val="20"/>
    </w:rPr>
  </w:style>
  <w:style w:type="paragraph" w:customStyle="1" w:styleId="Keywords0">
    <w:name w:val="*Keywords*"/>
    <w:basedOn w:val="Normal"/>
    <w:next w:val="Normal"/>
    <w:qFormat/>
    <w:rsid w:val="00CC19A1"/>
    <w:pPr>
      <w:widowControl/>
      <w:suppressAutoHyphens w:val="0"/>
      <w:ind w:left="360" w:hanging="360"/>
      <w:jc w:val="both"/>
    </w:pPr>
    <w:rPr>
      <w:rFonts w:ascii="Times New Roman" w:eastAsia="Times New Roman" w:hAnsi="Times New Roman" w:cs="Times New Roman"/>
      <w:sz w:val="20"/>
      <w:szCs w:val="20"/>
      <w:lang w:eastAsia="en-US" w:bidi="ar-SA"/>
    </w:rPr>
  </w:style>
  <w:style w:type="paragraph" w:customStyle="1" w:styleId="Mdeck6figurecaption">
    <w:name w:val="M_deck_6_figure_caption"/>
    <w:next w:val="Normal"/>
    <w:qFormat/>
    <w:rsid w:val="00E35DF1"/>
    <w:pPr>
      <w:snapToGrid w:val="0"/>
      <w:spacing w:before="120" w:line="260" w:lineRule="atLeast"/>
    </w:pPr>
    <w:rPr>
      <w:rFonts w:ascii="Palatino Linotype" w:eastAsia="Times New Roman" w:hAnsi="Palatino Linotype"/>
      <w:color w:val="000000"/>
      <w:sz w:val="18"/>
      <w:szCs w:val="20"/>
      <w:lang w:eastAsia="de-DE" w:bidi="en-US"/>
    </w:rPr>
  </w:style>
  <w:style w:type="paragraph" w:customStyle="1" w:styleId="FrameContents">
    <w:name w:val="Frame Contents"/>
    <w:basedOn w:val="Normal"/>
    <w:qFormat/>
  </w:style>
  <w:style w:type="table" w:styleId="TableGrid">
    <w:name w:val="Table Grid"/>
    <w:basedOn w:val="TableNormal"/>
    <w:uiPriority w:val="59"/>
    <w:rsid w:val="00F4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JDB12</b:Tag>
    <b:SourceType>ConferenceProceedings</b:SourceType>
    <b:Guid>{4E96AC18-9DB0-4EEA-B6B0-8B6A375579CF}</b:Guid>
    <b:Author>
      <b:Author>
        <b:NameList>
          <b:Person>
            <b:Last>J.D. Barrie</b:Last>
            <b:First>P.D.</b:First>
            <b:Middle>Fuqua, M.J. Meshishnek, M.R.Ciofalo, C.T. Chu, J.A. Chaney, R.M. Moision, and L. Graziani</b:Middle>
          </b:Person>
        </b:NameList>
      </b:Author>
    </b:Author>
    <b:Title>Root Cause Determination of On-orbit Degradation of the VIIRS Rotating Telescope Assembly</b:Title>
    <b:Year>2012</b:Year>
    <b:ConferenceName>Proc. of SPIE Vol. 8510</b:ConferenceName>
    <b:RefOrder>6</b:RefOrder>
  </b:Source>
  <b:Source>
    <b:Tag>XXi14</b:Tag>
    <b:SourceType>JournalArticle</b:SourceType>
    <b:Guid>{8C1BBFD1-6016-4201-9560-28D3F7A89211}</b:Guid>
    <b:Title>VIIRS on-orbit calibration methodology and performance</b:Title>
    <b:Year>2014</b:Year>
    <b:Author>
      <b:Author>
        <b:NameList>
          <b:Person>
            <b:Last>X.Xiong</b:Last>
            <b:First>J.</b:First>
            <b:Middle>Butler, K. Chiang, B. Efremova, J. Fulbright, N. Lei, J. McIntire, H. Oudrari, J. Sun, Z. Wang and A. Wu</b:Middle>
          </b:Person>
        </b:NameList>
      </b:Author>
    </b:Author>
    <b:JournalName>Journal of Geophysical Research: Atmospheres</b:JournalName>
    <b:Pages>1-11</b:Pages>
    <b:Volume>119</b:Volume>
    <b:RefOrder>1</b:RefOrder>
  </b:Source>
  <b:Source>
    <b:Tag>SLe15</b:Tag>
    <b:SourceType>JournalArticle</b:SourceType>
    <b:Guid>{F9C957DE-73E8-4D42-82D6-4A155E0D3AD4}</b:Guid>
    <b:Author>
      <b:Author>
        <b:NameList>
          <b:Person>
            <b:Last>S. Lee</b:Last>
            <b:First>J.</b:First>
            <b:Middle>McIntire, H. Oudrari, T. Schwarting, and X. Xiong</b:Middle>
          </b:Person>
        </b:NameList>
      </b:Author>
    </b:Author>
    <b:Title>A new method for Suomi-NPP Day-Night Band on-orbit radiometric calibration</b:Title>
    <b:JournalName>IEEE Transactions on Geoscience and Remote Sensing</b:JournalName>
    <b:Year>2015</b:Year>
    <b:Pages>324-334</b:Pages>
    <b:Volume>53</b:Volume>
    <b:Issue>1</b:Issue>
    <b:RefOrder>7</b:RefOrder>
  </b:Source>
  <b:Source>
    <b:Tag>Lee_2014</b:Tag>
    <b:SourceType>ConferenceProceedings</b:SourceType>
    <b:Guid>{9A42771C-37CD-42B4-97BC-D204DF06C5C0}</b:Guid>
    <b:Title>An Overview of NASA VCST SNPP VIIRS Day-Night Band On-Orbit Calibration Methodology</b:Title>
    <b:Year>2014</b:Year>
    <b:Author>
      <b:Author>
        <b:NameList>
          <b:Person>
            <b:Last>S. Lee</b:Last>
            <b:First>C.</b:First>
            <b:Middle>Sun, V. Chiang, and X. Xiong</b:Middle>
          </b:Person>
        </b:NameList>
      </b:Author>
    </b:Author>
    <b:ConferenceName>Proceedings of SPIE 9218, Earth Observing Systems XIX</b:ConferenceName>
    <b:City>San Diego</b:City>
    <b:RefOrder>8</b:RefOrder>
  </b:Source>
  <b:Source>
    <b:Tag>JBu09</b:Tag>
    <b:SourceType>JournalArticle</b:SourceType>
    <b:Guid>{BF55C767-E136-4358-A2C2-7D2C4A7580A4}</b:Guid>
    <b:Title>NASA calibration and characterization in the NOESS Preparatory Project (NPP)</b:Title>
    <b:Year>2009</b:Year>
    <b:Author>
      <b:Author>
        <b:NameList>
          <b:Person>
            <b:Last>J. Bufler</b:Last>
            <b:First>X.</b:First>
            <b:Middle>Xiong, H. Oudrari, C. Pan, and J. Gleason</b:Middle>
          </b:Person>
        </b:NameList>
      </b:Author>
    </b:Author>
    <b:JournalName>IGARSS</b:JournalName>
    <b:RefOrder>2</b:RefOrder>
  </b:Source>
  <b:Source>
    <b:Tag>AWu08</b:Tag>
    <b:SourceType>ConferenceProceedings</b:SourceType>
    <b:Guid>{90617808-6AB9-4BEB-A279-7BA6184BF1F7}</b:Guid>
    <b:Author>
      <b:Author>
        <b:NameList>
          <b:Person>
            <b:Last>A. Wu</b:Last>
            <b:First>X.</b:First>
            <b:Middle>Xiong, C. Cao, and A. Angal</b:Middle>
          </b:Person>
        </b:NameList>
      </b:Author>
    </b:Author>
    <b:Title>Monitoring MODIS calibration stability of visible and near-IR bands from observaed top-of-atmosphere BRDF-normalized reflectances over Libyan desert and Antartic surfaces</b:Title>
    <b:JournalName>Earth Observing Systems XIII, Proc. SPIE</b:JournalName>
    <b:Year>2008</b:Year>
    <b:ConferenceName>Earth Observing systems XIII, Proceedings of SPIE</b:ConferenceName>
    <b:City>San Diego</b:City>
    <b:RefOrder>4</b:RefOrder>
  </b:Source>
  <b:Source>
    <b:Tag>AAn10</b:Tag>
    <b:SourceType>JournalArticle</b:SourceType>
    <b:Guid>{C3BEF0CE-3777-4749-A744-C5A6C2566B74}</b:Guid>
    <b:Title>Using the Sonoran and Libyan Desert Test Sites to monitor the temporal stability of reflective solar bands for Landsat 7 ETM+ and Terra MODIS sensors</b:Title>
    <b:Year>2010</b:Year>
    <b:Author>
      <b:Author>
        <b:NameList>
          <b:Person>
            <b:Last>A. Angal</b:Last>
            <b:First>X.</b:First>
            <b:Middle>Xiong, T. Choi, G. Chander, and A. Wu</b:Middle>
          </b:Person>
        </b:NameList>
      </b:Author>
    </b:Author>
    <b:JournalName>Journal of Applied Remote Sensing</b:JournalName>
    <b:Pages>043525-12</b:Pages>
    <b:Volume>4</b:Volume>
    <b:Issue>1</b:Issue>
    <b:RefOrder>5</b:RefOrder>
  </b:Source>
  <b:Source>
    <b:Tag>AWu13</b:Tag>
    <b:SourceType>ConferenceProceedings</b:SourceType>
    <b:Guid>{C0996A6C-B833-4F44-BC73-12669238D1FC}</b:Guid>
    <b:Title>Monitoring NPP VIIRS on-orbit radiometric performance from TOA reflectance time series</b:Title>
    <b:Year>2013</b:Year>
    <b:Author>
      <b:Author>
        <b:NameList>
          <b:Person>
            <b:Last>A. Wu</b:Last>
            <b:First>X.</b:First>
            <b:Middle>Xiong, C. Cao, and C. Sun</b:Middle>
          </b:Person>
        </b:NameList>
      </b:Author>
    </b:Author>
    <b:ConferenceName>Earth Observing Systems XVIII, Proceedings of SPIE</b:ConferenceName>
    <b:City>San Diego</b:City>
    <b:RefOrder>9</b:RefOrder>
  </b:Source>
  <b:Source>
    <b:Tag>GCh09</b:Tag>
    <b:SourceType>Report</b:SourceType>
    <b:Guid>{C230249C-C2F8-4CD9-8723-3A583D62B6A8}</b:Guid>
    <b:Title>Questionnaire for information regarding the CEOS WGCV IVOS subgroup Cal/Val test sites for land imager radiometric gain</b:Title>
    <b:Year>2009</b:Year>
    <b:Author>
      <b:Author>
        <b:NameList>
          <b:Person>
            <b:Last>Chander</b:Last>
            <b:First>G.</b:First>
          </b:Person>
        </b:NameList>
      </b:Author>
    </b:Author>
    <b:Publisher>QA4EO-WGCV-IVO-CSP-001</b:Publisher>
    <b:RefOrder>10</b:RefOrder>
  </b:Source>
  <b:Source>
    <b:Tag>CMo11</b:Tag>
    <b:SourceType>ConferenceProceedings</b:SourceType>
    <b:Guid>{C5766430-367D-432D-BE7C-499B52CD1654}</b:Guid>
    <b:Title>VIIRS F1 "best" relative spectral response charaterization by the government team</b:Title>
    <b:Year>2011</b:Year>
    <b:City>San Diego</b:City>
    <b:Author>
      <b:Author>
        <b:NameList>
          <b:Person>
            <b:Last>C. Moeller</b:Last>
            <b:First>J.</b:First>
            <b:Middle>Mcintire, T. Schwarting, and D. Moyer</b:Middle>
          </b:Person>
        </b:NameList>
      </b:Author>
    </b:Author>
    <b:ConferenceName>Earth Observing System, XVI, Proceeding of SPIE</b:ConferenceName>
    <b:RefOrder>3</b:RefOrder>
  </b:Source>
  <b:Source>
    <b:Tag>NLe15</b:Tag>
    <b:SourceType>JournalArticle</b:SourceType>
    <b:Guid>{A76BCE9A-E596-4FF5-9DDE-C4E327D8FEF6}</b:Guid>
    <b:Title>Modeling the detector radiometric gains of the Suomi NPP VIIRS reflective solar bands</b:Title>
    <b:Year>2015</b:Year>
    <b:Author>
      <b:Author>
        <b:NameList>
          <b:Person>
            <b:Last>N. Lei</b:Last>
            <b:First>X.</b:First>
            <b:Middle>Xiong, and B. Guenther</b:Middle>
          </b:Person>
        </b:NameList>
      </b:Author>
    </b:Author>
    <b:JournalName>IEEE Transactions on Geoscience and Remote Sensing</b:JournalName>
    <b:Pages>1565-1573</b:Pages>
    <b:Volume>53</b:Volume>
    <b:Issue>3</b:Issue>
    <b:RefOrder>11</b:RefOrder>
  </b:Source>
  <b:Source>
    <b:Tag>CGy13</b:Tag>
    <b:SourceType>JournalArticle</b:SourceType>
    <b:Guid>{77E53F65-A855-4056-AED1-14DC541A445D}</b:Guid>
    <b:Author>
      <b:Author>
        <b:NameList>
          <b:Person>
            <b:Last>C. Gyanesh</b:Last>
            <b:First>N.</b:First>
            <b:Middle>Mishra, D.L. Helder, D.B. Aaron, A. Angal, T. Choi, X. Xiong, and D.R. Doelling</b:Middle>
          </b:Person>
        </b:NameList>
      </b:Author>
    </b:Author>
    <b:Title>Applications of spectral band adjustment factors (SBAF) for cross-calibration</b:Title>
    <b:JournalName>IEEE Transactions on Geoscience and Remote Sensing</b:JournalName>
    <b:Year>2013</b:Year>
    <b:Pages>1267-1281</b:Pages>
    <b:Volume>51</b:Volume>
    <b:Issue>3</b:Issue>
    <b:RefOrder>12</b:RefOrder>
  </b:Source>
  <b:Source>
    <b:Tag>SRH06</b:Tag>
    <b:SourceType>JournalArticle</b:SourceType>
    <b:Guid>{7EDFB2F4-80ED-40E6-BBB5-7D21724FE0FB}</b:Guid>
    <b:Title>Spectral bidirectional reflectance of Antarctic snow: measurements and parameterization</b:Title>
    <b:Year>2006</b:Year>
    <b:Author>
      <b:Author>
        <b:NameList>
          <b:Person>
            <b:Last>S.R. Hudson</b:Last>
            <b:First>S.G.</b:First>
            <b:Middle>Wang, R.E. Brandt, T.C. Grenfell, and D. Six</b:Middle>
          </b:Person>
        </b:NameList>
      </b:Author>
    </b:Author>
    <b:JournalName>Journal of Geophysical Research</b:JournalName>
    <b:Pages>D018106</b:Pages>
    <b:Volume>111</b:Volume>
    <b:RefOrder>13</b:RefOrder>
  </b:Source>
  <b:Source>
    <b:Tag>Jack2015</b:Tag>
    <b:SourceType>ConferenceProceedings</b:SourceType>
    <b:Guid>{49D5D4DD-5291-47AA-BDBF-218DF67EA052}</b:Guid>
    <b:Author>
      <b:Author>
        <b:NameList>
          <b:Person>
            <b:Last>Xiaoxiong Xiong</b:Last>
            <b:First>Shihyan</b:First>
            <b:Middle>Lee, Zhipeng Wang, Xuexia Chen, Jon Fulbright, Ning Lei, and Aisheng Wu</b:Middle>
          </b:Person>
        </b:NameList>
      </b:Author>
    </b:Author>
    <b:Title>On-orbit calibration and validation methodologies for S-NPP VIIRS Day Night Bands (DNB)</b:Title>
    <b:Year>2014</b:Year>
    <b:ConferenceName>Earth Obsering Systems XIX, Conference of SPIE</b:ConferenceName>
    <b:City>San Diego</b:City>
    <b:RefOrder>14</b:RefOrder>
  </b:Source>
</b:Sources>
</file>

<file path=customXml/itemProps1.xml><?xml version="1.0" encoding="utf-8"?>
<ds:datastoreItem xmlns:ds="http://schemas.openxmlformats.org/officeDocument/2006/customXml" ds:itemID="{63B36D8E-820E-4CA5-9E8D-B52D71C1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dc:creator>
  <dc:description/>
  <cp:lastModifiedBy>Oglesby, Regina L. (GSFC-618.0)[SCIENCE SYSTEMS AND APPLICATIONS INC]</cp:lastModifiedBy>
  <cp:revision>2</cp:revision>
  <cp:lastPrinted>2020-09-11T05:18:00Z</cp:lastPrinted>
  <dcterms:created xsi:type="dcterms:W3CDTF">2020-09-24T19:07:00Z</dcterms:created>
  <dcterms:modified xsi:type="dcterms:W3CDTF">2020-09-24T19:07:00Z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