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92A5A" w14:textId="75E7DA72" w:rsidR="00E95326" w:rsidRPr="00893FA4" w:rsidRDefault="007A6737">
      <w:pPr>
        <w:rPr>
          <w:rFonts w:cstheme="minorHAnsi"/>
          <w:b/>
          <w:bCs/>
          <w:sz w:val="22"/>
          <w:szCs w:val="22"/>
        </w:rPr>
      </w:pPr>
      <w:r w:rsidRPr="00893FA4">
        <w:rPr>
          <w:rFonts w:cstheme="minorHAnsi"/>
          <w:b/>
          <w:bCs/>
          <w:sz w:val="22"/>
          <w:szCs w:val="22"/>
        </w:rPr>
        <w:t>Regenerative ECLSS and Logistics Analysis for Sustained Lunar Surface Missions</w:t>
      </w:r>
    </w:p>
    <w:p w14:paraId="5AB44CB6" w14:textId="51EFC15A" w:rsidR="007A6737" w:rsidRPr="00893FA4" w:rsidRDefault="007A6737">
      <w:pPr>
        <w:rPr>
          <w:rFonts w:cstheme="minorHAnsi"/>
          <w:sz w:val="22"/>
          <w:szCs w:val="22"/>
        </w:rPr>
      </w:pPr>
    </w:p>
    <w:p w14:paraId="79A9402F" w14:textId="4961A69A" w:rsidR="00BD3251" w:rsidRPr="00893FA4" w:rsidRDefault="00BD3251" w:rsidP="00BD3251">
      <w:pPr>
        <w:rPr>
          <w:rFonts w:cstheme="minorHAnsi"/>
          <w:sz w:val="22"/>
          <w:szCs w:val="22"/>
        </w:rPr>
      </w:pPr>
      <w:r w:rsidRPr="00893FA4">
        <w:rPr>
          <w:rFonts w:cstheme="minorHAnsi"/>
          <w:color w:val="555555"/>
          <w:sz w:val="22"/>
          <w:szCs w:val="22"/>
        </w:rPr>
        <w:t xml:space="preserve">As NASA begins to develop concepts for sustained crew missions to the lunar surface, it will be essential to evaluate the logistics requirements needed to enable such missions. Lunar surface missions will involve crews of four astronauts living on the surface for periods of 30 days or longer. Astronauts will either live in a surface habitat or transfer between a habitat and a pressurized rover. The amount of logistics that must be delivered to the surface to support the crew, support the surface systems, and conduct science could be substantial. Because NASA plans to conduct these missions on an annual basis, the complexity and cost of logistics delivery will likely drive campaign sustainability. The amount of required logistics is partially a function of the </w:t>
      </w:r>
      <w:r w:rsidR="00485547">
        <w:rPr>
          <w:rFonts w:cstheme="minorHAnsi"/>
          <w:color w:val="555555"/>
          <w:sz w:val="22"/>
          <w:szCs w:val="22"/>
        </w:rPr>
        <w:t>Environmental</w:t>
      </w:r>
      <w:bookmarkStart w:id="0" w:name="_GoBack"/>
      <w:bookmarkEnd w:id="0"/>
      <w:r w:rsidR="00485547">
        <w:rPr>
          <w:rFonts w:cstheme="minorHAnsi"/>
          <w:color w:val="555555"/>
          <w:sz w:val="22"/>
          <w:szCs w:val="22"/>
        </w:rPr>
        <w:t xml:space="preserve"> Control and Life Support System (</w:t>
      </w:r>
      <w:r w:rsidRPr="00893FA4">
        <w:rPr>
          <w:rFonts w:cstheme="minorHAnsi"/>
          <w:color w:val="555555"/>
          <w:sz w:val="22"/>
          <w:szCs w:val="22"/>
        </w:rPr>
        <w:t>ECLSS</w:t>
      </w:r>
      <w:r w:rsidR="00485547">
        <w:rPr>
          <w:rFonts w:cstheme="minorHAnsi"/>
          <w:color w:val="555555"/>
          <w:sz w:val="22"/>
          <w:szCs w:val="22"/>
        </w:rPr>
        <w:t>)</w:t>
      </w:r>
      <w:r w:rsidRPr="00893FA4">
        <w:rPr>
          <w:rFonts w:cstheme="minorHAnsi"/>
          <w:color w:val="555555"/>
          <w:sz w:val="22"/>
          <w:szCs w:val="22"/>
        </w:rPr>
        <w:t xml:space="preserve"> in the habitable elements on the surface. The higher the capability of regenerative ECLSS that can be accommodated, the lower the logistics requirements. However, the increased regenerative ECLSS capabilities will also increase the initial delivery mass of elements and require additional maintenance and spares to maintain the systems. This paper describes an effort to evaluate lunar sustained logistics requirements, including sensitivity analysis for ECLSS architecture options and their impact on requirements. The authors determine logistics requirements using an integrated surface ECLSS model. The model considers different configurations of rover and habitat setups with multiple ECLSS options on both. The tool can also model gas and liquid transfer options between the habitat and the rover. The authors use the model to evaluate several different ECLSS configurations and their logistics requirements. The authors then complete a sensitivity analysis that compares logistic requirements and the initial delivery mass over increasing ECLSS capabilities. Finally, the authors make recommendations for an ECLSS architecture option that balances the tradeoffs between logistics requirements and ECLSS mass.</w:t>
      </w:r>
    </w:p>
    <w:p w14:paraId="7F836F68" w14:textId="77777777" w:rsidR="00893FA4" w:rsidRPr="00893FA4" w:rsidRDefault="00893FA4">
      <w:pPr>
        <w:rPr>
          <w:rFonts w:cstheme="minorHAnsi"/>
          <w:sz w:val="22"/>
          <w:szCs w:val="22"/>
        </w:rPr>
      </w:pPr>
    </w:p>
    <w:sectPr w:rsidR="00893FA4" w:rsidRPr="00893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5331D"/>
    <w:multiLevelType w:val="hybridMultilevel"/>
    <w:tmpl w:val="0B9CB400"/>
    <w:lvl w:ilvl="0" w:tplc="00E807C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326"/>
    <w:rsid w:val="0009257A"/>
    <w:rsid w:val="00110989"/>
    <w:rsid w:val="001457E0"/>
    <w:rsid w:val="00485547"/>
    <w:rsid w:val="00655D84"/>
    <w:rsid w:val="00656C75"/>
    <w:rsid w:val="007A6737"/>
    <w:rsid w:val="00893FA4"/>
    <w:rsid w:val="00924D19"/>
    <w:rsid w:val="009333B2"/>
    <w:rsid w:val="009B5C56"/>
    <w:rsid w:val="009F12BC"/>
    <w:rsid w:val="00BC6B8B"/>
    <w:rsid w:val="00BD3251"/>
    <w:rsid w:val="00C26E96"/>
    <w:rsid w:val="00E95326"/>
    <w:rsid w:val="00EC4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D3A8"/>
  <w15:chartTrackingRefBased/>
  <w15:docId w15:val="{3FC6EF93-9714-1245-A79D-48A725EF2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BC6B8B"/>
    <w:pPr>
      <w:spacing w:after="200"/>
      <w:ind w:firstLine="272"/>
      <w:jc w:val="both"/>
    </w:pPr>
    <w:rPr>
      <w:rFonts w:ascii="Times New Roman" w:eastAsia="SimSun" w:hAnsi="Times New Roman" w:cs="Times New Roman"/>
      <w:b/>
      <w:bCs/>
      <w:sz w:val="18"/>
      <w:szCs w:val="18"/>
    </w:rPr>
  </w:style>
  <w:style w:type="character" w:styleId="PlaceholderText">
    <w:name w:val="Placeholder Text"/>
    <w:uiPriority w:val="99"/>
    <w:semiHidden/>
    <w:rsid w:val="00924D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1174688">
      <w:bodyDiv w:val="1"/>
      <w:marLeft w:val="0"/>
      <w:marRight w:val="0"/>
      <w:marTop w:val="0"/>
      <w:marBottom w:val="0"/>
      <w:divBdr>
        <w:top w:val="none" w:sz="0" w:space="0" w:color="auto"/>
        <w:left w:val="none" w:sz="0" w:space="0" w:color="auto"/>
        <w:bottom w:val="none" w:sz="0" w:space="0" w:color="auto"/>
        <w:right w:val="none" w:sz="0" w:space="0" w:color="auto"/>
      </w:divBdr>
      <w:divsChild>
        <w:div w:id="1749615572">
          <w:marLeft w:val="0"/>
          <w:marRight w:val="0"/>
          <w:marTop w:val="0"/>
          <w:marBottom w:val="0"/>
          <w:divBdr>
            <w:top w:val="none" w:sz="0" w:space="0" w:color="auto"/>
            <w:left w:val="none" w:sz="0" w:space="0" w:color="auto"/>
            <w:bottom w:val="none" w:sz="0" w:space="0" w:color="auto"/>
            <w:right w:val="none" w:sz="0" w:space="0" w:color="auto"/>
          </w:divBdr>
        </w:div>
        <w:div w:id="1417481765">
          <w:marLeft w:val="0"/>
          <w:marRight w:val="0"/>
          <w:marTop w:val="0"/>
          <w:marBottom w:val="0"/>
          <w:divBdr>
            <w:top w:val="none" w:sz="0" w:space="0" w:color="auto"/>
            <w:left w:val="none" w:sz="0" w:space="0" w:color="auto"/>
            <w:bottom w:val="none" w:sz="0" w:space="0" w:color="auto"/>
            <w:right w:val="none" w:sz="0" w:space="0" w:color="auto"/>
          </w:divBdr>
        </w:div>
        <w:div w:id="1045832059">
          <w:marLeft w:val="0"/>
          <w:marRight w:val="0"/>
          <w:marTop w:val="0"/>
          <w:marBottom w:val="0"/>
          <w:divBdr>
            <w:top w:val="none" w:sz="0" w:space="0" w:color="auto"/>
            <w:left w:val="none" w:sz="0" w:space="0" w:color="auto"/>
            <w:bottom w:val="none" w:sz="0" w:space="0" w:color="auto"/>
            <w:right w:val="none" w:sz="0" w:space="0" w:color="auto"/>
          </w:divBdr>
        </w:div>
        <w:div w:id="2022271583">
          <w:marLeft w:val="0"/>
          <w:marRight w:val="0"/>
          <w:marTop w:val="0"/>
          <w:marBottom w:val="0"/>
          <w:divBdr>
            <w:top w:val="none" w:sz="0" w:space="0" w:color="auto"/>
            <w:left w:val="none" w:sz="0" w:space="0" w:color="auto"/>
            <w:bottom w:val="none" w:sz="0" w:space="0" w:color="auto"/>
            <w:right w:val="none" w:sz="0" w:space="0" w:color="auto"/>
          </w:divBdr>
        </w:div>
        <w:div w:id="1641881475">
          <w:marLeft w:val="0"/>
          <w:marRight w:val="0"/>
          <w:marTop w:val="0"/>
          <w:marBottom w:val="0"/>
          <w:divBdr>
            <w:top w:val="none" w:sz="0" w:space="0" w:color="auto"/>
            <w:left w:val="none" w:sz="0" w:space="0" w:color="auto"/>
            <w:bottom w:val="none" w:sz="0" w:space="0" w:color="auto"/>
            <w:right w:val="none" w:sz="0" w:space="0" w:color="auto"/>
          </w:divBdr>
        </w:div>
        <w:div w:id="1832679624">
          <w:marLeft w:val="0"/>
          <w:marRight w:val="0"/>
          <w:marTop w:val="0"/>
          <w:marBottom w:val="0"/>
          <w:divBdr>
            <w:top w:val="none" w:sz="0" w:space="0" w:color="auto"/>
            <w:left w:val="none" w:sz="0" w:space="0" w:color="auto"/>
            <w:bottom w:val="none" w:sz="0" w:space="0" w:color="auto"/>
            <w:right w:val="none" w:sz="0" w:space="0" w:color="auto"/>
          </w:divBdr>
        </w:div>
        <w:div w:id="1094519065">
          <w:marLeft w:val="0"/>
          <w:marRight w:val="0"/>
          <w:marTop w:val="0"/>
          <w:marBottom w:val="0"/>
          <w:divBdr>
            <w:top w:val="none" w:sz="0" w:space="0" w:color="auto"/>
            <w:left w:val="none" w:sz="0" w:space="0" w:color="auto"/>
            <w:bottom w:val="none" w:sz="0" w:space="0" w:color="auto"/>
            <w:right w:val="none" w:sz="0" w:space="0" w:color="auto"/>
          </w:divBdr>
        </w:div>
        <w:div w:id="462774063">
          <w:marLeft w:val="0"/>
          <w:marRight w:val="0"/>
          <w:marTop w:val="0"/>
          <w:marBottom w:val="0"/>
          <w:divBdr>
            <w:top w:val="none" w:sz="0" w:space="0" w:color="auto"/>
            <w:left w:val="none" w:sz="0" w:space="0" w:color="auto"/>
            <w:bottom w:val="none" w:sz="0" w:space="0" w:color="auto"/>
            <w:right w:val="none" w:sz="0" w:space="0" w:color="auto"/>
          </w:divBdr>
        </w:div>
        <w:div w:id="807549676">
          <w:marLeft w:val="0"/>
          <w:marRight w:val="0"/>
          <w:marTop w:val="0"/>
          <w:marBottom w:val="0"/>
          <w:divBdr>
            <w:top w:val="none" w:sz="0" w:space="0" w:color="auto"/>
            <w:left w:val="none" w:sz="0" w:space="0" w:color="auto"/>
            <w:bottom w:val="none" w:sz="0" w:space="0" w:color="auto"/>
            <w:right w:val="none" w:sz="0" w:space="0" w:color="auto"/>
          </w:divBdr>
        </w:div>
        <w:div w:id="177158796">
          <w:marLeft w:val="0"/>
          <w:marRight w:val="0"/>
          <w:marTop w:val="0"/>
          <w:marBottom w:val="0"/>
          <w:divBdr>
            <w:top w:val="none" w:sz="0" w:space="0" w:color="auto"/>
            <w:left w:val="none" w:sz="0" w:space="0" w:color="auto"/>
            <w:bottom w:val="none" w:sz="0" w:space="0" w:color="auto"/>
            <w:right w:val="none" w:sz="0" w:space="0" w:color="auto"/>
          </w:divBdr>
        </w:div>
        <w:div w:id="441844721">
          <w:marLeft w:val="0"/>
          <w:marRight w:val="0"/>
          <w:marTop w:val="0"/>
          <w:marBottom w:val="0"/>
          <w:divBdr>
            <w:top w:val="none" w:sz="0" w:space="0" w:color="auto"/>
            <w:left w:val="none" w:sz="0" w:space="0" w:color="auto"/>
            <w:bottom w:val="none" w:sz="0" w:space="0" w:color="auto"/>
            <w:right w:val="none" w:sz="0" w:space="0" w:color="auto"/>
          </w:divBdr>
        </w:div>
        <w:div w:id="1295259420">
          <w:marLeft w:val="0"/>
          <w:marRight w:val="0"/>
          <w:marTop w:val="0"/>
          <w:marBottom w:val="0"/>
          <w:divBdr>
            <w:top w:val="none" w:sz="0" w:space="0" w:color="auto"/>
            <w:left w:val="none" w:sz="0" w:space="0" w:color="auto"/>
            <w:bottom w:val="none" w:sz="0" w:space="0" w:color="auto"/>
            <w:right w:val="none" w:sz="0" w:space="0" w:color="auto"/>
          </w:divBdr>
        </w:div>
        <w:div w:id="656765216">
          <w:marLeft w:val="0"/>
          <w:marRight w:val="0"/>
          <w:marTop w:val="0"/>
          <w:marBottom w:val="0"/>
          <w:divBdr>
            <w:top w:val="none" w:sz="0" w:space="0" w:color="auto"/>
            <w:left w:val="none" w:sz="0" w:space="0" w:color="auto"/>
            <w:bottom w:val="none" w:sz="0" w:space="0" w:color="auto"/>
            <w:right w:val="none" w:sz="0" w:space="0" w:color="auto"/>
          </w:divBdr>
        </w:div>
        <w:div w:id="75982504">
          <w:marLeft w:val="0"/>
          <w:marRight w:val="0"/>
          <w:marTop w:val="0"/>
          <w:marBottom w:val="0"/>
          <w:divBdr>
            <w:top w:val="none" w:sz="0" w:space="0" w:color="auto"/>
            <w:left w:val="none" w:sz="0" w:space="0" w:color="auto"/>
            <w:bottom w:val="none" w:sz="0" w:space="0" w:color="auto"/>
            <w:right w:val="none" w:sz="0" w:space="0" w:color="auto"/>
          </w:divBdr>
        </w:div>
        <w:div w:id="1450323087">
          <w:marLeft w:val="0"/>
          <w:marRight w:val="0"/>
          <w:marTop w:val="0"/>
          <w:marBottom w:val="0"/>
          <w:divBdr>
            <w:top w:val="none" w:sz="0" w:space="0" w:color="auto"/>
            <w:left w:val="none" w:sz="0" w:space="0" w:color="auto"/>
            <w:bottom w:val="none" w:sz="0" w:space="0" w:color="auto"/>
            <w:right w:val="none" w:sz="0" w:space="0" w:color="auto"/>
          </w:divBdr>
        </w:div>
        <w:div w:id="1862355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 Stromgren</dc:creator>
  <cp:keywords/>
  <dc:description/>
  <cp:lastModifiedBy>Merrill, Raymond Gabriel (LARC-E402)</cp:lastModifiedBy>
  <cp:revision>2</cp:revision>
  <dcterms:created xsi:type="dcterms:W3CDTF">2020-10-08T16:21:00Z</dcterms:created>
  <dcterms:modified xsi:type="dcterms:W3CDTF">2020-10-08T16:21:00Z</dcterms:modified>
</cp:coreProperties>
</file>