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2EEC2" w14:textId="7BD599FC" w:rsidR="00F97818" w:rsidRPr="00A62CEC" w:rsidRDefault="004027BF" w:rsidP="00D610AF">
      <w:pPr>
        <w:jc w:val="center"/>
        <w:textAlignment w:val="baseline"/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</w:pPr>
      <w:r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>Impact of</w:t>
      </w:r>
      <w:r w:rsidR="00D610AF"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 xml:space="preserve"> </w:t>
      </w:r>
      <w:r w:rsidR="005F29A5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>Space</w:t>
      </w:r>
      <w:r w:rsidR="008D4FAE"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 xml:space="preserve"> R</w:t>
      </w:r>
      <w:r w:rsidR="00D610AF"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>adiation</w:t>
      </w:r>
      <w:r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 xml:space="preserve"> on Plants: from </w:t>
      </w:r>
      <w:r w:rsidRPr="00A62CEC">
        <w:rPr>
          <w:rFonts w:ascii="Times New Roman" w:eastAsiaTheme="minorEastAsia" w:hAnsi="Times New Roman" w:cs="Times New Roman"/>
          <w:b/>
          <w:i/>
          <w:color w:val="000000"/>
          <w:kern w:val="24"/>
          <w:sz w:val="24"/>
          <w:szCs w:val="24"/>
        </w:rPr>
        <w:t>Arabidopsis</w:t>
      </w:r>
      <w:r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 xml:space="preserve"> </w:t>
      </w:r>
      <w:r w:rsidR="005F29A5" w:rsidRPr="005F29A5">
        <w:rPr>
          <w:rFonts w:ascii="Times New Roman" w:eastAsiaTheme="minorEastAsia" w:hAnsi="Times New Roman" w:cs="Times New Roman"/>
          <w:b/>
          <w:i/>
          <w:color w:val="000000"/>
          <w:kern w:val="24"/>
          <w:sz w:val="24"/>
          <w:szCs w:val="24"/>
        </w:rPr>
        <w:t xml:space="preserve">thaliana </w:t>
      </w:r>
      <w:r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>to Crops</w:t>
      </w:r>
    </w:p>
    <w:p w14:paraId="0C8E8FE0" w14:textId="45FD4586" w:rsidR="00F97818" w:rsidRPr="00A62CEC" w:rsidRDefault="00561FAB" w:rsidP="00B664EC">
      <w:pPr>
        <w:pStyle w:val="Default"/>
        <w:spacing w:after="3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62CEC">
        <w:rPr>
          <w:rFonts w:ascii="Times New Roman" w:hAnsi="Times New Roman" w:cs="Times New Roman"/>
          <w:color w:val="auto"/>
          <w:sz w:val="22"/>
          <w:szCs w:val="22"/>
        </w:rPr>
        <w:t>J.T. Richards</w:t>
      </w:r>
      <w:r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</w:t>
      </w:r>
      <w:proofErr w:type="gramStart"/>
      <w:r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,2</w:t>
      </w:r>
      <w:proofErr w:type="gramEnd"/>
      <w:r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6F1AAD" w:rsidRPr="00A62CEC">
        <w:rPr>
          <w:rFonts w:ascii="Times New Roman" w:hAnsi="Times New Roman" w:cs="Times New Roman"/>
          <w:color w:val="auto"/>
          <w:sz w:val="22"/>
          <w:szCs w:val="22"/>
        </w:rPr>
        <w:t>L.E. Spencer</w:t>
      </w:r>
      <w:r w:rsidR="006F1AAD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1,2</w:t>
      </w:r>
      <w:r w:rsidR="006F1AAD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381CA4" w:rsidRPr="00A62CEC">
        <w:rPr>
          <w:rFonts w:ascii="Times New Roman" w:hAnsi="Times New Roman" w:cs="Times New Roman"/>
          <w:color w:val="auto"/>
          <w:sz w:val="22"/>
          <w:szCs w:val="22"/>
        </w:rPr>
        <w:t>J.J. Torres</w:t>
      </w:r>
      <w:r w:rsidR="00EA7F70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1,2</w:t>
      </w:r>
      <w:r w:rsidR="00725DF6" w:rsidRPr="00A62CE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337CC8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574F9" w:rsidRPr="00A62CEC">
        <w:rPr>
          <w:rFonts w:ascii="Times New Roman" w:hAnsi="Times New Roman" w:cs="Times New Roman"/>
          <w:color w:val="auto"/>
          <w:sz w:val="22"/>
          <w:szCs w:val="22"/>
        </w:rPr>
        <w:t>J.A.</w:t>
      </w:r>
      <w:r w:rsidR="001A7568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574F9" w:rsidRPr="00A62CEC">
        <w:rPr>
          <w:rFonts w:ascii="Times New Roman" w:hAnsi="Times New Roman" w:cs="Times New Roman"/>
          <w:color w:val="auto"/>
          <w:sz w:val="22"/>
          <w:szCs w:val="22"/>
        </w:rPr>
        <w:t>Fischer</w:t>
      </w:r>
      <w:r w:rsidR="000574F9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1,2</w:t>
      </w:r>
      <w:r w:rsidR="001A7568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</w:rPr>
        <w:t>M. Hada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3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</w:rPr>
        <w:t>, I. Plante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4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</w:rPr>
        <w:t>, A.H. Feiveson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5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</w:rPr>
        <w:t>, H. Wu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5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D4FAE" w:rsidRPr="00A62CEC">
        <w:rPr>
          <w:rFonts w:ascii="Times New Roman" w:hAnsi="Times New Roman" w:cs="Times New Roman"/>
          <w:color w:val="auto"/>
          <w:sz w:val="22"/>
          <w:szCs w:val="22"/>
        </w:rPr>
        <w:t>G</w:t>
      </w:r>
      <w:r w:rsidR="000E1ED9" w:rsidRPr="00A62CEC">
        <w:rPr>
          <w:rFonts w:ascii="Times New Roman" w:hAnsi="Times New Roman" w:cs="Times New Roman"/>
          <w:color w:val="auto"/>
          <w:sz w:val="22"/>
          <w:szCs w:val="22"/>
        </w:rPr>
        <w:t>.</w:t>
      </w:r>
      <w:bookmarkStart w:id="0" w:name="_GoBack"/>
      <w:bookmarkEnd w:id="0"/>
      <w:r w:rsidR="00020573">
        <w:rPr>
          <w:rFonts w:ascii="Times New Roman" w:hAnsi="Times New Roman" w:cs="Times New Roman"/>
          <w:color w:val="auto"/>
          <w:sz w:val="22"/>
          <w:szCs w:val="22"/>
        </w:rPr>
        <w:t xml:space="preserve">D. </w:t>
      </w:r>
      <w:r w:rsidR="008D4FAE" w:rsidRPr="00A62CEC">
        <w:rPr>
          <w:rFonts w:ascii="Times New Roman" w:hAnsi="Times New Roman" w:cs="Times New Roman"/>
          <w:color w:val="auto"/>
          <w:sz w:val="22"/>
          <w:szCs w:val="22"/>
        </w:rPr>
        <w:t>Ma</w:t>
      </w:r>
      <w:r w:rsidR="00E1281E" w:rsidRPr="00A62CEC">
        <w:rPr>
          <w:rFonts w:ascii="Times New Roman" w:hAnsi="Times New Roman" w:cs="Times New Roman"/>
          <w:color w:val="auto"/>
          <w:sz w:val="22"/>
          <w:szCs w:val="22"/>
        </w:rPr>
        <w:t>ssa</w:t>
      </w:r>
      <w:r w:rsidR="00E1281E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</w:t>
      </w:r>
      <w:r w:rsidR="00E1281E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3040E" w:rsidRPr="00A62CEC">
        <w:rPr>
          <w:rFonts w:ascii="Times New Roman" w:hAnsi="Times New Roman" w:cs="Times New Roman"/>
          <w:color w:val="auto"/>
          <w:sz w:val="22"/>
          <w:szCs w:val="22"/>
        </w:rPr>
        <w:t>H.G. Levine</w:t>
      </w:r>
      <w:r w:rsidR="00B3040E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</w:t>
      </w:r>
      <w:r w:rsidR="00B3040E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226FA" w:rsidRPr="00A62CEC">
        <w:rPr>
          <w:rFonts w:ascii="Times New Roman" w:hAnsi="Times New Roman" w:cs="Times New Roman"/>
          <w:color w:val="auto"/>
          <w:sz w:val="22"/>
          <w:szCs w:val="22"/>
        </w:rPr>
        <w:t>G</w:t>
      </w:r>
      <w:r w:rsidR="000E1ED9" w:rsidRPr="00A62CE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226FA" w:rsidRPr="00A62CEC">
        <w:rPr>
          <w:rFonts w:ascii="Times New Roman" w:hAnsi="Times New Roman" w:cs="Times New Roman"/>
          <w:color w:val="auto"/>
          <w:sz w:val="22"/>
          <w:szCs w:val="22"/>
        </w:rPr>
        <w:t>L. Douglas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5</w:t>
      </w:r>
      <w:r w:rsidR="00F226FA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F6CE8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and </w:t>
      </w:r>
      <w:r w:rsidR="00381CA4" w:rsidRPr="00A62CEC">
        <w:rPr>
          <w:rFonts w:ascii="Times New Roman" w:hAnsi="Times New Roman" w:cs="Times New Roman"/>
          <w:color w:val="auto"/>
          <w:sz w:val="22"/>
          <w:szCs w:val="22"/>
        </w:rPr>
        <w:t>Y. Zhang</w:t>
      </w:r>
      <w:r w:rsidR="00381CA4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</w:t>
      </w:r>
    </w:p>
    <w:p w14:paraId="5432408B" w14:textId="320004AE" w:rsidR="00F97818" w:rsidRPr="00A62CEC" w:rsidRDefault="00F226FA" w:rsidP="000E1ED9">
      <w:pPr>
        <w:pStyle w:val="Default"/>
        <w:spacing w:after="3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</w:t>
      </w:r>
      <w:r w:rsidRPr="00A62CEC">
        <w:rPr>
          <w:rFonts w:ascii="Times New Roman" w:hAnsi="Times New Roman" w:cs="Times New Roman"/>
          <w:color w:val="auto"/>
          <w:sz w:val="22"/>
          <w:szCs w:val="22"/>
        </w:rPr>
        <w:t>NAS</w:t>
      </w:r>
      <w:r w:rsidR="000E1ED9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A John F. Kennedy Space Center, </w:t>
      </w:r>
      <w:r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</w:t>
      </w:r>
      <w:r w:rsidR="006A0E59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LASSO contract, </w:t>
      </w:r>
      <w:r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URS Federal Services, Inc., 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3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Prairie View A&amp;M University, 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4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KBRwyle, 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5</w:t>
      </w:r>
      <w:r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NASA </w:t>
      </w:r>
      <w:r w:rsidR="00FC64DA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Lyndon B. </w:t>
      </w:r>
      <w:r w:rsidR="00505C80" w:rsidRPr="00A62CEC">
        <w:rPr>
          <w:rFonts w:ascii="Times New Roman" w:hAnsi="Times New Roman" w:cs="Times New Roman"/>
          <w:color w:val="auto"/>
          <w:sz w:val="22"/>
          <w:szCs w:val="22"/>
        </w:rPr>
        <w:t>Johnson Space Center</w:t>
      </w:r>
    </w:p>
    <w:p w14:paraId="26E2E8DE" w14:textId="77777777" w:rsidR="008F6CE8" w:rsidRPr="00A62CEC" w:rsidRDefault="008F6CE8" w:rsidP="008F6CE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</w:rPr>
      </w:pPr>
    </w:p>
    <w:p w14:paraId="53B3ECA8" w14:textId="081C2A9F" w:rsidR="00A56621" w:rsidRPr="00A62CEC" w:rsidRDefault="008F6CE8" w:rsidP="00E40092">
      <w:pPr>
        <w:textAlignment w:val="baseline"/>
        <w:rPr>
          <w:rFonts w:ascii="Times New Roman" w:eastAsiaTheme="minorEastAsia" w:hAnsi="Times New Roman" w:cs="Times New Roman"/>
          <w:color w:val="000000"/>
          <w:kern w:val="24"/>
        </w:rPr>
      </w:pPr>
      <w:r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One of the major </w:t>
      </w:r>
      <w:r w:rsidRPr="00A62CEC">
        <w:rPr>
          <w:rFonts w:ascii="Times New Roman" w:eastAsiaTheme="minorEastAsia" w:hAnsi="Times New Roman" w:cs="Times New Roman"/>
          <w:kern w:val="24"/>
        </w:rPr>
        <w:t>concerns for long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>-term exploration missions beyond the Earth’s magnetosphere is radiation</w:t>
      </w:r>
      <w:r w:rsidR="008F57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risk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>,</w:t>
      </w:r>
      <w:r w:rsidR="008F57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primarily from 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solar </w:t>
      </w:r>
      <w:r w:rsidR="00D6476C">
        <w:rPr>
          <w:rFonts w:ascii="Times New Roman" w:eastAsiaTheme="minorEastAsia" w:hAnsi="Times New Roman" w:cs="Times New Roman"/>
          <w:color w:val="000000"/>
          <w:kern w:val="24"/>
        </w:rPr>
        <w:t>particle events (SPE</w:t>
      </w:r>
      <w:r w:rsidR="008F577B" w:rsidRPr="00A62CEC">
        <w:rPr>
          <w:rFonts w:ascii="Times New Roman" w:eastAsiaTheme="minorEastAsia" w:hAnsi="Times New Roman" w:cs="Times New Roman"/>
          <w:color w:val="000000"/>
          <w:kern w:val="24"/>
        </w:rPr>
        <w:t>)</w:t>
      </w:r>
      <w:r w:rsidR="00D6476C">
        <w:rPr>
          <w:rFonts w:ascii="Times New Roman" w:eastAsiaTheme="minorEastAsia" w:hAnsi="Times New Roman" w:cs="Times New Roman"/>
          <w:color w:val="000000"/>
          <w:kern w:val="24"/>
        </w:rPr>
        <w:t xml:space="preserve"> and galactic cosmic rays (GCR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). </w:t>
      </w:r>
      <w:r w:rsidR="00505C80" w:rsidRPr="00A62CEC">
        <w:rPr>
          <w:rFonts w:ascii="Times New Roman" w:eastAsiaTheme="minorEastAsia" w:hAnsi="Times New Roman" w:cs="Times New Roman"/>
          <w:color w:val="000000"/>
          <w:kern w:val="24"/>
        </w:rPr>
        <w:t>With the goal of manned Mars exploration, the production of fresh food duri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>ng long</w:t>
      </w:r>
      <w:r w:rsidR="00E21F54">
        <w:rPr>
          <w:rFonts w:ascii="Times New Roman" w:eastAsiaTheme="minorEastAsia" w:hAnsi="Times New Roman" w:cs="Times New Roman"/>
          <w:color w:val="000000"/>
          <w:kern w:val="24"/>
        </w:rPr>
        <w:t>-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>duration space missions provide</w:t>
      </w:r>
      <w:r w:rsidR="00A47603" w:rsidRPr="00A62CEC">
        <w:rPr>
          <w:rFonts w:ascii="Times New Roman" w:eastAsiaTheme="minorEastAsia" w:hAnsi="Times New Roman" w:cs="Times New Roman"/>
          <w:color w:val="000000"/>
          <w:kern w:val="24"/>
        </w:rPr>
        <w:t>s critical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nutritional </w:t>
      </w:r>
      <w:r w:rsidR="007E28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supplementation 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and </w:t>
      </w:r>
      <w:proofErr w:type="gramStart"/>
      <w:r w:rsidR="002C50EE">
        <w:rPr>
          <w:rFonts w:ascii="Times New Roman" w:eastAsiaTheme="minorEastAsia" w:hAnsi="Times New Roman" w:cs="Times New Roman"/>
          <w:color w:val="000000"/>
          <w:kern w:val="24"/>
        </w:rPr>
        <w:t xml:space="preserve">may </w:t>
      </w:r>
      <w:r w:rsidR="00A47603" w:rsidRPr="00A62CEC">
        <w:rPr>
          <w:rFonts w:ascii="Times New Roman" w:eastAsiaTheme="minorEastAsia" w:hAnsi="Times New Roman" w:cs="Times New Roman"/>
          <w:color w:val="000000"/>
          <w:kern w:val="24"/>
        </w:rPr>
        <w:t>also</w:t>
      </w:r>
      <w:proofErr w:type="gramEnd"/>
      <w:r w:rsidR="00A47603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benefit </w:t>
      </w:r>
      <w:r w:rsidR="00505C80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astronauts’ </w:t>
      </w:r>
      <w:r w:rsidR="00AB3024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behavioral 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>health</w:t>
      </w:r>
      <w:r w:rsidR="00505C80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>However, the effe</w:t>
      </w:r>
      <w:r w:rsidR="008F57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cts of space radiation on plants and plant </w:t>
      </w:r>
      <w:r w:rsidR="007E28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propagules 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have not been sufficiently investigated and characterized. </w:t>
      </w:r>
    </w:p>
    <w:p w14:paraId="712FE0F1" w14:textId="3B9BCC03" w:rsidR="00A56621" w:rsidRPr="00A62CEC" w:rsidRDefault="008F577B" w:rsidP="008F6CE8">
      <w:pPr>
        <w:textAlignment w:val="baseline"/>
        <w:rPr>
          <w:rFonts w:ascii="Times New Roman" w:eastAsiaTheme="minorEastAsia" w:hAnsi="Times New Roman" w:cs="Times New Roman"/>
          <w:color w:val="000000"/>
          <w:kern w:val="24"/>
        </w:rPr>
      </w:pPr>
      <w:r w:rsidRPr="00A62CEC">
        <w:rPr>
          <w:rFonts w:ascii="Times New Roman" w:eastAsiaTheme="minorEastAsia" w:hAnsi="Times New Roman" w:cs="Times New Roman"/>
          <w:color w:val="000000"/>
          <w:kern w:val="24"/>
        </w:rPr>
        <w:t>In this study, w</w:t>
      </w:r>
      <w:r w:rsidR="00FC64DA" w:rsidRPr="00A62CEC">
        <w:rPr>
          <w:rFonts w:ascii="Times New Roman" w:eastAsiaTheme="minorEastAsia" w:hAnsi="Times New Roman" w:cs="Times New Roman"/>
          <w:color w:val="000000"/>
          <w:kern w:val="24"/>
        </w:rPr>
        <w:t>e evaluated</w:t>
      </w:r>
      <w:r w:rsidR="00D6476C">
        <w:rPr>
          <w:rFonts w:ascii="Times New Roman" w:eastAsiaTheme="minorEastAsia" w:hAnsi="Times New Roman" w:cs="Times New Roman"/>
          <w:color w:val="000000"/>
          <w:kern w:val="24"/>
        </w:rPr>
        <w:t xml:space="preserve"> the effect of simulated GCR</w:t>
      </w:r>
      <w:r w:rsidR="008F6CE8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D6476C">
        <w:rPr>
          <w:rFonts w:ascii="Times New Roman" w:eastAsiaTheme="minorEastAsia" w:hAnsi="Times New Roman" w:cs="Times New Roman"/>
          <w:color w:val="000000"/>
          <w:kern w:val="24"/>
        </w:rPr>
        <w:t>(using dry seeds) or SPE</w:t>
      </w:r>
      <w:r w:rsidR="009623F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D6476C">
        <w:rPr>
          <w:rFonts w:ascii="Times New Roman" w:eastAsiaTheme="minorEastAsia" w:hAnsi="Times New Roman" w:cs="Times New Roman"/>
          <w:color w:val="000000"/>
          <w:kern w:val="24"/>
        </w:rPr>
        <w:t xml:space="preserve">(using hydrated seeds) </w:t>
      </w:r>
      <w:r w:rsidR="008F6CE8" w:rsidRPr="00A62CEC">
        <w:rPr>
          <w:rFonts w:ascii="Times New Roman" w:eastAsiaTheme="minorEastAsia" w:hAnsi="Times New Roman" w:cs="Times New Roman"/>
          <w:color w:val="000000"/>
          <w:kern w:val="24"/>
        </w:rPr>
        <w:t>on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8775FA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seeds of </w:t>
      </w:r>
      <w:r w:rsidR="00826DA9" w:rsidRPr="00A62CEC">
        <w:rPr>
          <w:rFonts w:ascii="Times New Roman" w:eastAsiaTheme="minorEastAsia" w:hAnsi="Times New Roman" w:cs="Times New Roman"/>
          <w:i/>
          <w:color w:val="000000"/>
          <w:kern w:val="24"/>
        </w:rPr>
        <w:t>Arabidopsis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, </w:t>
      </w:r>
      <w:proofErr w:type="spellStart"/>
      <w:r w:rsidR="002C50EE">
        <w:rPr>
          <w:rFonts w:ascii="Times New Roman" w:eastAsiaTheme="minorEastAsia" w:hAnsi="Times New Roman" w:cs="Times New Roman"/>
          <w:color w:val="000000"/>
          <w:kern w:val="24"/>
        </w:rPr>
        <w:t>M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>izuna</w:t>
      </w:r>
      <w:proofErr w:type="spellEnd"/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mustard, ‘</w:t>
      </w:r>
      <w:proofErr w:type="spellStart"/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>Outredgeous</w:t>
      </w:r>
      <w:proofErr w:type="spellEnd"/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’ red romaine lettuce, and ‘Red Robin’ dwarf </w:t>
      </w:r>
      <w:r w:rsidR="008775FA" w:rsidRPr="00A62CEC">
        <w:rPr>
          <w:rFonts w:ascii="Times New Roman" w:eastAsiaTheme="minorEastAsia" w:hAnsi="Times New Roman" w:cs="Times New Roman"/>
          <w:color w:val="000000"/>
          <w:kern w:val="24"/>
        </w:rPr>
        <w:t>tomato</w:t>
      </w:r>
      <w:r w:rsidR="00322210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  <w:r w:rsidR="004E4778" w:rsidRPr="00A62CEC">
        <w:rPr>
          <w:rFonts w:ascii="Times New Roman" w:eastAsiaTheme="minorEastAsia" w:hAnsi="Times New Roman" w:cs="Times New Roman"/>
          <w:color w:val="000000"/>
          <w:kern w:val="24"/>
        </w:rPr>
        <w:t>S</w:t>
      </w:r>
      <w:r w:rsidR="00FC64DA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eeds </w:t>
      </w:r>
      <w:r w:rsidR="008F6CE8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were exposed 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to various doses of </w:t>
      </w:r>
      <w:r w:rsidR="008F6CE8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simulated </w:t>
      </w:r>
      <w:r w:rsidR="009623FC">
        <w:rPr>
          <w:rFonts w:ascii="Times New Roman" w:eastAsiaTheme="minorEastAsia" w:hAnsi="Times New Roman" w:cs="Times New Roman"/>
          <w:color w:val="000000"/>
          <w:kern w:val="24"/>
        </w:rPr>
        <w:t>space radiation scenarios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, either acutely or at </w:t>
      </w:r>
      <w:r w:rsidR="004E4778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a 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>low dose rate</w:t>
      </w:r>
      <w:r w:rsidR="004E4778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(LDR)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>,</w:t>
      </w:r>
      <w:r w:rsidR="00947E37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DB2D5E" w:rsidRPr="00A62CEC">
        <w:rPr>
          <w:rFonts w:ascii="Times New Roman" w:eastAsiaTheme="minorEastAsia" w:hAnsi="Times New Roman" w:cs="Times New Roman"/>
          <w:color w:val="000000"/>
          <w:kern w:val="24"/>
        </w:rPr>
        <w:t>using</w:t>
      </w:r>
      <w:r w:rsidR="00322210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6A0E5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the </w:t>
      </w:r>
      <w:r w:rsidR="00322210" w:rsidRPr="00A62CEC">
        <w:rPr>
          <w:rFonts w:ascii="Times New Roman" w:eastAsiaTheme="minorEastAsia" w:hAnsi="Times New Roman" w:cs="Times New Roman"/>
          <w:color w:val="000000"/>
          <w:kern w:val="24"/>
        </w:rPr>
        <w:t>NASA Space Radiation Laboratory (NSRL) facility at Brookhaven National Lab (BNL)</w:t>
      </w:r>
      <w:r w:rsidR="008F6CE8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</w:p>
    <w:p w14:paraId="5AEF6AD9" w14:textId="6C67E4B8" w:rsidR="00D6476C" w:rsidRDefault="00D6476C" w:rsidP="00D6476C">
      <w:pPr>
        <w:textAlignment w:val="baseline"/>
        <w:rPr>
          <w:rFonts w:ascii="Times New Roman" w:eastAsiaTheme="minorEastAsia" w:hAnsi="Times New Roman" w:cs="Times New Roman"/>
          <w:color w:val="000000"/>
          <w:kern w:val="24"/>
        </w:rPr>
      </w:pPr>
      <w:r>
        <w:rPr>
          <w:rFonts w:ascii="Times New Roman" w:eastAsiaTheme="minorEastAsia" w:hAnsi="Times New Roman" w:cs="Times New Roman"/>
          <w:color w:val="000000"/>
          <w:kern w:val="24"/>
        </w:rPr>
        <w:t>Exposure to simulated GCR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</w:rPr>
        <w:t>or SPE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35258C">
        <w:rPr>
          <w:rFonts w:ascii="Times New Roman" w:eastAsiaTheme="minorEastAsia" w:hAnsi="Times New Roman" w:cs="Times New Roman"/>
          <w:color w:val="000000"/>
          <w:kern w:val="24"/>
        </w:rPr>
        <w:t>at the levels tested had</w:t>
      </w:r>
      <w:r w:rsidR="0035258C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no </w:t>
      </w:r>
      <w:r>
        <w:rPr>
          <w:rFonts w:ascii="Times New Roman" w:eastAsiaTheme="minorEastAsia" w:hAnsi="Times New Roman" w:cs="Times New Roman"/>
          <w:color w:val="000000"/>
          <w:kern w:val="24"/>
        </w:rPr>
        <w:t xml:space="preserve">significant 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impact on the germination rate in </w:t>
      </w:r>
      <w:r w:rsidR="00826DA9" w:rsidRPr="00A62CEC">
        <w:rPr>
          <w:rFonts w:ascii="Times New Roman" w:eastAsiaTheme="minorEastAsia" w:hAnsi="Times New Roman" w:cs="Times New Roman"/>
          <w:i/>
          <w:color w:val="000000"/>
          <w:kern w:val="24"/>
        </w:rPr>
        <w:t>Arabidopsis</w:t>
      </w:r>
      <w:r w:rsidR="002335ED">
        <w:rPr>
          <w:rFonts w:ascii="Times New Roman" w:eastAsiaTheme="minorEastAsia" w:hAnsi="Times New Roman" w:cs="Times New Roman"/>
          <w:color w:val="000000"/>
          <w:kern w:val="24"/>
        </w:rPr>
        <w:t xml:space="preserve"> and crop seeds; however, </w:t>
      </w:r>
      <w:r>
        <w:rPr>
          <w:rFonts w:ascii="Times New Roman" w:eastAsiaTheme="minorEastAsia" w:hAnsi="Times New Roman" w:cs="Times New Roman"/>
          <w:color w:val="000000"/>
          <w:kern w:val="24"/>
        </w:rPr>
        <w:t>GCR</w:t>
      </w:r>
      <w:r w:rsidR="002335ED">
        <w:rPr>
          <w:rFonts w:ascii="Times New Roman" w:eastAsiaTheme="minorEastAsia" w:hAnsi="Times New Roman" w:cs="Times New Roman"/>
          <w:color w:val="000000"/>
          <w:kern w:val="24"/>
        </w:rPr>
        <w:t xml:space="preserve"> reduced the viability of lettuce and tomato seeds. </w:t>
      </w:r>
      <w:r w:rsidR="00CB4D62">
        <w:rPr>
          <w:rFonts w:ascii="Times New Roman" w:eastAsiaTheme="minorEastAsia" w:hAnsi="Times New Roman" w:cs="Times New Roman"/>
          <w:color w:val="000000"/>
          <w:kern w:val="24"/>
        </w:rPr>
        <w:t>Overall</w:t>
      </w:r>
      <w:r w:rsidR="000E7BAC">
        <w:rPr>
          <w:rFonts w:ascii="Times New Roman" w:eastAsiaTheme="minorEastAsia" w:hAnsi="Times New Roman" w:cs="Times New Roman"/>
          <w:color w:val="000000"/>
          <w:kern w:val="24"/>
        </w:rPr>
        <w:t xml:space="preserve">, the morphological changes of the 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seedlings cultured from irradiated seeds 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>were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dose- and ion quality-</w:t>
      </w:r>
      <w:r w:rsidR="00A47603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dependent, with heavier ions causing more severe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>damage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  <w:r w:rsidR="00DB5A80">
        <w:rPr>
          <w:rFonts w:ascii="Times New Roman" w:eastAsiaTheme="minorEastAsia" w:hAnsi="Times New Roman" w:cs="Times New Roman"/>
          <w:color w:val="000000"/>
          <w:kern w:val="24"/>
        </w:rPr>
        <w:t xml:space="preserve">These changes ranged from </w:t>
      </w:r>
      <w:r w:rsidR="00D610AF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cotyledon </w:t>
      </w:r>
      <w:r w:rsidR="00DB5A80">
        <w:rPr>
          <w:rFonts w:ascii="Times New Roman" w:eastAsiaTheme="minorEastAsia" w:hAnsi="Times New Roman" w:cs="Times New Roman"/>
          <w:color w:val="000000"/>
          <w:kern w:val="24"/>
        </w:rPr>
        <w:t>deformation, shortened root length, smaller seedling size, and other signs of stress</w:t>
      </w:r>
      <w:r w:rsidR="00D610AF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, </w:t>
      </w:r>
      <w:r w:rsidR="00B85E90">
        <w:rPr>
          <w:rFonts w:ascii="Times New Roman" w:eastAsiaTheme="minorEastAsia" w:hAnsi="Times New Roman" w:cs="Times New Roman"/>
          <w:color w:val="000000"/>
          <w:kern w:val="24"/>
        </w:rPr>
        <w:t>depending on the seed types</w:t>
      </w:r>
      <w:r w:rsidR="00D610AF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Both </w:t>
      </w:r>
      <w:r w:rsidR="001639E5" w:rsidRPr="001639E5">
        <w:rPr>
          <w:rFonts w:ascii="Times New Roman" w:eastAsiaTheme="minorEastAsia" w:hAnsi="Times New Roman" w:cs="Times New Roman"/>
          <w:color w:val="000000"/>
          <w:kern w:val="24"/>
        </w:rPr>
        <w:t xml:space="preserve">40 and 80 </w:t>
      </w:r>
      <w:proofErr w:type="spellStart"/>
      <w:r w:rsidR="001639E5" w:rsidRPr="001639E5">
        <w:rPr>
          <w:rFonts w:ascii="Times New Roman" w:eastAsiaTheme="minorEastAsia" w:hAnsi="Times New Roman" w:cs="Times New Roman"/>
          <w:color w:val="000000"/>
          <w:kern w:val="24"/>
        </w:rPr>
        <w:t>cGy</w:t>
      </w:r>
      <w:proofErr w:type="spellEnd"/>
      <w:r w:rsidR="001639E5" w:rsidRPr="001639E5">
        <w:rPr>
          <w:rFonts w:ascii="Times New Roman" w:eastAsiaTheme="minorEastAsia" w:hAnsi="Times New Roman" w:cs="Times New Roman"/>
          <w:color w:val="000000"/>
          <w:kern w:val="24"/>
        </w:rPr>
        <w:t xml:space="preserve"> (LDR) 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>exposures of GCR or SPE</w:t>
      </w:r>
      <w:r w:rsidR="001639E5" w:rsidRPr="001639E5">
        <w:rPr>
          <w:rFonts w:ascii="Times New Roman" w:eastAsiaTheme="minorEastAsia" w:hAnsi="Times New Roman" w:cs="Times New Roman"/>
          <w:color w:val="000000"/>
          <w:kern w:val="24"/>
        </w:rPr>
        <w:t xml:space="preserve"> significantly affected tomato early seedling development, delayed tomato fruiting, and reduced the total yield of tomato.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Altered nutritional values were</w:t>
      </w:r>
      <w:r w:rsidR="00B85E90">
        <w:rPr>
          <w:rFonts w:ascii="Times New Roman" w:eastAsiaTheme="minorEastAsia" w:hAnsi="Times New Roman" w:cs="Times New Roman"/>
          <w:color w:val="000000"/>
          <w:kern w:val="24"/>
        </w:rPr>
        <w:t xml:space="preserve"> also</w:t>
      </w:r>
      <w:r>
        <w:rPr>
          <w:rFonts w:ascii="Times New Roman" w:eastAsiaTheme="minorEastAsia" w:hAnsi="Times New Roman" w:cs="Times New Roman"/>
          <w:color w:val="000000"/>
          <w:kern w:val="24"/>
        </w:rPr>
        <w:t xml:space="preserve"> found in </w:t>
      </w:r>
      <w:r w:rsidR="00B85E90">
        <w:rPr>
          <w:rFonts w:ascii="Times New Roman" w:eastAsiaTheme="minorEastAsia" w:hAnsi="Times New Roman" w:cs="Times New Roman"/>
          <w:color w:val="000000"/>
          <w:kern w:val="24"/>
        </w:rPr>
        <w:t>edible</w:t>
      </w:r>
      <w:r w:rsidR="00824D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B85E90">
        <w:rPr>
          <w:rFonts w:ascii="Times New Roman" w:eastAsiaTheme="minorEastAsia" w:hAnsi="Times New Roman" w:cs="Times New Roman"/>
          <w:color w:val="000000"/>
          <w:kern w:val="24"/>
        </w:rPr>
        <w:t>biomass, especially for the</w:t>
      </w:r>
      <w:r w:rsidR="00824D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GCR </w:t>
      </w:r>
      <w:r w:rsidR="00824D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80 </w:t>
      </w:r>
      <w:proofErr w:type="spellStart"/>
      <w:r w:rsidR="00824D7B" w:rsidRPr="00A62CEC">
        <w:rPr>
          <w:rFonts w:ascii="Times New Roman" w:eastAsiaTheme="minorEastAsia" w:hAnsi="Times New Roman" w:cs="Times New Roman"/>
          <w:color w:val="000000"/>
          <w:kern w:val="24"/>
        </w:rPr>
        <w:t>cGy</w:t>
      </w:r>
      <w:proofErr w:type="spellEnd"/>
      <w:r w:rsidR="00824D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A92123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(LDR) </w:t>
      </w:r>
      <w:r w:rsidR="00B85E90">
        <w:rPr>
          <w:rFonts w:ascii="Times New Roman" w:eastAsiaTheme="minorEastAsia" w:hAnsi="Times New Roman" w:cs="Times New Roman"/>
          <w:color w:val="000000"/>
          <w:kern w:val="24"/>
        </w:rPr>
        <w:t>groups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</w:p>
    <w:p w14:paraId="2F197455" w14:textId="1E58B33C" w:rsidR="00D06473" w:rsidRDefault="00D6476C" w:rsidP="00D6476C">
      <w:pPr>
        <w:textAlignment w:val="baseline"/>
        <w:rPr>
          <w:rFonts w:ascii="Times New Roman" w:eastAsiaTheme="minorEastAsia" w:hAnsi="Times New Roman" w:cs="Times New Roman"/>
          <w:color w:val="000000"/>
          <w:kern w:val="24"/>
        </w:rPr>
      </w:pPr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For both GCR and SPE, 40 </w:t>
      </w:r>
      <w:proofErr w:type="spellStart"/>
      <w:r w:rsidRPr="00D6476C">
        <w:rPr>
          <w:rFonts w:ascii="Times New Roman" w:eastAsiaTheme="minorEastAsia" w:hAnsi="Times New Roman" w:cs="Times New Roman"/>
          <w:color w:val="000000"/>
          <w:kern w:val="24"/>
        </w:rPr>
        <w:t>cGy</w:t>
      </w:r>
      <w:proofErr w:type="spellEnd"/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 xml:space="preserve">showed </w:t>
      </w:r>
      <w:r w:rsidRPr="00D6476C">
        <w:rPr>
          <w:rFonts w:ascii="Times New Roman" w:eastAsiaTheme="minorEastAsia" w:hAnsi="Times New Roman" w:cs="Times New Roman"/>
          <w:color w:val="000000"/>
          <w:kern w:val="24"/>
        </w:rPr>
        <w:t>some effec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>ts</w:t>
      </w:r>
      <w:r w:rsidR="00CB4D62">
        <w:rPr>
          <w:rFonts w:ascii="Times New Roman" w:eastAsiaTheme="minorEastAsia" w:hAnsi="Times New Roman" w:cs="Times New Roman"/>
          <w:color w:val="000000"/>
          <w:kern w:val="24"/>
        </w:rPr>
        <w:t>, but to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a much lesser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>extent</w:t>
      </w:r>
      <w:r w:rsidR="0025245E"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compared with 80 </w:t>
      </w:r>
      <w:proofErr w:type="spellStart"/>
      <w:r w:rsidRPr="00D6476C">
        <w:rPr>
          <w:rFonts w:ascii="Times New Roman" w:eastAsiaTheme="minorEastAsia" w:hAnsi="Times New Roman" w:cs="Times New Roman"/>
          <w:color w:val="000000"/>
          <w:kern w:val="24"/>
        </w:rPr>
        <w:t>cGy</w:t>
      </w:r>
      <w:proofErr w:type="spellEnd"/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,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>which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proofErr w:type="gramStart"/>
      <w:r w:rsidR="001639E5">
        <w:rPr>
          <w:rFonts w:ascii="Times New Roman" w:eastAsiaTheme="minorEastAsia" w:hAnsi="Times New Roman" w:cs="Times New Roman"/>
          <w:color w:val="000000"/>
          <w:kern w:val="24"/>
        </w:rPr>
        <w:t>can</w:t>
      </w:r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 be considered</w:t>
      </w:r>
      <w:proofErr w:type="gramEnd"/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 as the “maximum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permissible exposure” for the</w:t>
      </w:r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 seed types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we evaluated in this study</w:t>
      </w:r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>The</w:t>
      </w:r>
      <w:r w:rsidR="00D06473">
        <w:rPr>
          <w:rFonts w:ascii="Times New Roman" w:eastAsiaTheme="minorEastAsia" w:hAnsi="Times New Roman" w:cs="Times New Roman"/>
          <w:color w:val="000000"/>
          <w:kern w:val="24"/>
        </w:rPr>
        <w:t xml:space="preserve"> impact of space radiation on seeds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potentially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 xml:space="preserve">affects 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the ability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>of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 xml:space="preserve">plants 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>to adapt to other environmental stresses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 xml:space="preserve"> (e.g.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microgravity, water s</w:t>
      </w:r>
      <w:r w:rsidR="00D06473">
        <w:rPr>
          <w:rFonts w:ascii="Times New Roman" w:eastAsiaTheme="minorEastAsia" w:hAnsi="Times New Roman" w:cs="Times New Roman"/>
          <w:color w:val="000000"/>
          <w:kern w:val="24"/>
        </w:rPr>
        <w:t>tress, and hardware constrain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>ts)</w:t>
      </w:r>
      <w:r w:rsidR="00D06473">
        <w:rPr>
          <w:rFonts w:ascii="Times New Roman" w:eastAsiaTheme="minorEastAsia" w:hAnsi="Times New Roman" w:cs="Times New Roman"/>
          <w:color w:val="000000"/>
          <w:kern w:val="24"/>
        </w:rPr>
        <w:t xml:space="preserve"> as well as s</w:t>
      </w:r>
      <w:r w:rsidR="00CB4D62">
        <w:rPr>
          <w:rFonts w:ascii="Times New Roman" w:eastAsiaTheme="minorEastAsia" w:hAnsi="Times New Roman" w:cs="Times New Roman"/>
          <w:color w:val="000000"/>
          <w:kern w:val="24"/>
        </w:rPr>
        <w:t>usceptibility to plant diseases, which need to be furtherly investigated.</w:t>
      </w:r>
      <w:r w:rsidR="002C50EE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proofErr w:type="gramStart"/>
      <w:r w:rsidR="002C50EE">
        <w:rPr>
          <w:rFonts w:ascii="Times New Roman" w:eastAsiaTheme="minorEastAsia" w:hAnsi="Times New Roman" w:cs="Times New Roman"/>
          <w:color w:val="000000"/>
          <w:kern w:val="24"/>
        </w:rPr>
        <w:t>This research is funded by NASA’s Human Research Program</w:t>
      </w:r>
      <w:proofErr w:type="gramEnd"/>
      <w:r w:rsidR="002C50EE">
        <w:rPr>
          <w:rFonts w:ascii="Times New Roman" w:eastAsiaTheme="minorEastAsia" w:hAnsi="Times New Roman" w:cs="Times New Roman"/>
          <w:color w:val="000000"/>
          <w:kern w:val="24"/>
        </w:rPr>
        <w:t>.</w:t>
      </w:r>
    </w:p>
    <w:sectPr w:rsidR="00D06473" w:rsidSect="00A62CEC">
      <w:pgSz w:w="10800" w:h="1440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18"/>
    <w:rsid w:val="00011C88"/>
    <w:rsid w:val="00016E72"/>
    <w:rsid w:val="00020573"/>
    <w:rsid w:val="000521C8"/>
    <w:rsid w:val="000574F9"/>
    <w:rsid w:val="0008575E"/>
    <w:rsid w:val="0008711C"/>
    <w:rsid w:val="000A3EC2"/>
    <w:rsid w:val="000C06A6"/>
    <w:rsid w:val="000C39B3"/>
    <w:rsid w:val="000E1ED9"/>
    <w:rsid w:val="000E7BAC"/>
    <w:rsid w:val="00122574"/>
    <w:rsid w:val="001639E5"/>
    <w:rsid w:val="00187D16"/>
    <w:rsid w:val="001A7568"/>
    <w:rsid w:val="00211DCE"/>
    <w:rsid w:val="002335ED"/>
    <w:rsid w:val="0025245E"/>
    <w:rsid w:val="00257530"/>
    <w:rsid w:val="00265994"/>
    <w:rsid w:val="00290270"/>
    <w:rsid w:val="002C50EE"/>
    <w:rsid w:val="002F2409"/>
    <w:rsid w:val="00322210"/>
    <w:rsid w:val="0033729C"/>
    <w:rsid w:val="00337CC8"/>
    <w:rsid w:val="00352502"/>
    <w:rsid w:val="0035258C"/>
    <w:rsid w:val="0035732C"/>
    <w:rsid w:val="00381CA4"/>
    <w:rsid w:val="00391395"/>
    <w:rsid w:val="004027BF"/>
    <w:rsid w:val="004350E9"/>
    <w:rsid w:val="004E4778"/>
    <w:rsid w:val="00505C80"/>
    <w:rsid w:val="00517FC7"/>
    <w:rsid w:val="00561FAB"/>
    <w:rsid w:val="005C4B47"/>
    <w:rsid w:val="005F29A5"/>
    <w:rsid w:val="00622A5C"/>
    <w:rsid w:val="006321E9"/>
    <w:rsid w:val="006A0E59"/>
    <w:rsid w:val="006C3152"/>
    <w:rsid w:val="006F1AAD"/>
    <w:rsid w:val="00725DF6"/>
    <w:rsid w:val="0077050C"/>
    <w:rsid w:val="00782450"/>
    <w:rsid w:val="00793FA9"/>
    <w:rsid w:val="007E28A9"/>
    <w:rsid w:val="00824D7B"/>
    <w:rsid w:val="00826DA9"/>
    <w:rsid w:val="00834204"/>
    <w:rsid w:val="00865337"/>
    <w:rsid w:val="008775FA"/>
    <w:rsid w:val="00880CFB"/>
    <w:rsid w:val="008B204D"/>
    <w:rsid w:val="008B35DE"/>
    <w:rsid w:val="008D4FAE"/>
    <w:rsid w:val="008E0C7E"/>
    <w:rsid w:val="008F577B"/>
    <w:rsid w:val="008F6CE8"/>
    <w:rsid w:val="0092449B"/>
    <w:rsid w:val="00942A30"/>
    <w:rsid w:val="00947E37"/>
    <w:rsid w:val="009623FC"/>
    <w:rsid w:val="009A50FD"/>
    <w:rsid w:val="009D35ED"/>
    <w:rsid w:val="00A26688"/>
    <w:rsid w:val="00A4588B"/>
    <w:rsid w:val="00A47603"/>
    <w:rsid w:val="00A52821"/>
    <w:rsid w:val="00A56621"/>
    <w:rsid w:val="00A62CEC"/>
    <w:rsid w:val="00A92123"/>
    <w:rsid w:val="00AB3024"/>
    <w:rsid w:val="00B00499"/>
    <w:rsid w:val="00B23BCD"/>
    <w:rsid w:val="00B3040E"/>
    <w:rsid w:val="00B323AD"/>
    <w:rsid w:val="00B664EC"/>
    <w:rsid w:val="00B85E90"/>
    <w:rsid w:val="00C85D63"/>
    <w:rsid w:val="00CB4D62"/>
    <w:rsid w:val="00CE1DF7"/>
    <w:rsid w:val="00D06473"/>
    <w:rsid w:val="00D158E7"/>
    <w:rsid w:val="00D57EB1"/>
    <w:rsid w:val="00D610AF"/>
    <w:rsid w:val="00D6476C"/>
    <w:rsid w:val="00DB2D5E"/>
    <w:rsid w:val="00DB5A80"/>
    <w:rsid w:val="00DF19C7"/>
    <w:rsid w:val="00DF4694"/>
    <w:rsid w:val="00E1281E"/>
    <w:rsid w:val="00E21F54"/>
    <w:rsid w:val="00E40092"/>
    <w:rsid w:val="00EA7F70"/>
    <w:rsid w:val="00F226FA"/>
    <w:rsid w:val="00F71DF1"/>
    <w:rsid w:val="00F97818"/>
    <w:rsid w:val="00F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44B3"/>
  <w15:chartTrackingRefBased/>
  <w15:docId w15:val="{E841B806-4537-44A5-A9D0-8200CA2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78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7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YE (KSC-UBA00)</dc:creator>
  <cp:keywords/>
  <dc:description/>
  <cp:lastModifiedBy>Zhang, Ye (KSC-UBA00)</cp:lastModifiedBy>
  <cp:revision>4</cp:revision>
  <cp:lastPrinted>2018-10-15T14:07:00Z</cp:lastPrinted>
  <dcterms:created xsi:type="dcterms:W3CDTF">2020-10-14T13:20:00Z</dcterms:created>
  <dcterms:modified xsi:type="dcterms:W3CDTF">2020-10-14T13:29:00Z</dcterms:modified>
</cp:coreProperties>
</file>