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41173" w14:textId="77777777" w:rsidR="00A234AA" w:rsidRPr="00A234AA" w:rsidRDefault="00A234AA" w:rsidP="00A234AA">
      <w:pPr>
        <w:rPr>
          <w:rFonts w:ascii="Calibri" w:eastAsia="Times New Roman" w:hAnsi="Calibri" w:cs="Calibri"/>
          <w:color w:val="000000"/>
          <w:sz w:val="22"/>
          <w:szCs w:val="22"/>
        </w:rPr>
      </w:pPr>
      <w:r w:rsidRPr="00A234AA">
        <w:rPr>
          <w:rFonts w:ascii="Calibri" w:eastAsia="Times New Roman" w:hAnsi="Calibri" w:cs="Calibri"/>
          <w:color w:val="000000"/>
          <w:sz w:val="22"/>
          <w:szCs w:val="22"/>
        </w:rPr>
        <w:t> </w:t>
      </w:r>
    </w:p>
    <w:p w14:paraId="773650C4" w14:textId="0F3A794A" w:rsidR="00567BF1" w:rsidRPr="00477CCE" w:rsidRDefault="00477CCE" w:rsidP="00477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aps/>
          <w:color w:val="000000"/>
          <w:sz w:val="20"/>
        </w:rPr>
      </w:pPr>
      <w:r w:rsidRPr="00477CCE">
        <w:rPr>
          <w:rFonts w:ascii="Times New Roman" w:hAnsi="Times New Roman" w:cs="Times New Roman"/>
          <w:b/>
          <w:bCs/>
          <w:caps/>
          <w:color w:val="000000"/>
          <w:sz w:val="20"/>
        </w:rPr>
        <w:t xml:space="preserve">Clinical Decision Support </w:t>
      </w:r>
      <w:r w:rsidR="007D5607">
        <w:rPr>
          <w:rFonts w:ascii="Times New Roman" w:hAnsi="Times New Roman" w:cs="Times New Roman"/>
          <w:b/>
          <w:bCs/>
          <w:caps/>
          <w:color w:val="000000"/>
          <w:sz w:val="20"/>
        </w:rPr>
        <w:t>–</w:t>
      </w:r>
      <w:r w:rsidRPr="00477CCE">
        <w:rPr>
          <w:rFonts w:ascii="Times New Roman" w:hAnsi="Times New Roman" w:cs="Times New Roman"/>
          <w:b/>
          <w:bCs/>
          <w:caps/>
          <w:color w:val="000000"/>
          <w:sz w:val="20"/>
        </w:rPr>
        <w:t xml:space="preserve"> </w:t>
      </w:r>
      <w:r w:rsidR="007D5607">
        <w:rPr>
          <w:rFonts w:ascii="Times New Roman" w:hAnsi="Times New Roman" w:cs="Times New Roman"/>
          <w:b/>
          <w:bCs/>
          <w:caps/>
          <w:color w:val="000000"/>
          <w:sz w:val="20"/>
        </w:rPr>
        <w:t>CONCEPTS OF OPERATION</w:t>
      </w:r>
    </w:p>
    <w:p w14:paraId="3BEDC520" w14:textId="77777777" w:rsidR="000375EE" w:rsidRPr="000375EE" w:rsidRDefault="000375EE" w:rsidP="00477CCE">
      <w:pPr>
        <w:rPr>
          <w:rFonts w:ascii="Times New Roman" w:eastAsia="Times New Roman" w:hAnsi="Times New Roman" w:cs="Times New Roman"/>
          <w:color w:val="000000"/>
          <w:sz w:val="22"/>
          <w:szCs w:val="22"/>
        </w:rPr>
      </w:pPr>
    </w:p>
    <w:p w14:paraId="7B390B67" w14:textId="378EF5BA" w:rsidR="000375EE" w:rsidRPr="000375EE" w:rsidRDefault="00A234AA" w:rsidP="000375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20"/>
          <w:szCs w:val="20"/>
        </w:rPr>
      </w:pPr>
      <w:r w:rsidRPr="000375EE">
        <w:rPr>
          <w:rFonts w:ascii="Times New Roman" w:eastAsia="Times New Roman" w:hAnsi="Times New Roman" w:cs="Times New Roman"/>
          <w:color w:val="000000"/>
          <w:sz w:val="22"/>
          <w:szCs w:val="22"/>
        </w:rPr>
        <w:t> </w:t>
      </w:r>
      <w:r w:rsidR="000375EE">
        <w:rPr>
          <w:rFonts w:ascii="Times New Roman" w:hAnsi="Times New Roman" w:cs="Times New Roman"/>
          <w:sz w:val="20"/>
          <w:szCs w:val="20"/>
        </w:rPr>
        <w:t xml:space="preserve">B. </w:t>
      </w:r>
      <w:r w:rsidR="002350E5">
        <w:rPr>
          <w:rFonts w:ascii="Times New Roman" w:hAnsi="Times New Roman" w:cs="Times New Roman"/>
          <w:sz w:val="20"/>
          <w:szCs w:val="20"/>
        </w:rPr>
        <w:t>Russell</w:t>
      </w:r>
      <w:r w:rsidR="002350E5">
        <w:rPr>
          <w:rFonts w:ascii="Times New Roman" w:hAnsi="Times New Roman" w:cs="Times New Roman"/>
          <w:sz w:val="20"/>
          <w:szCs w:val="20"/>
          <w:vertAlign w:val="superscript"/>
        </w:rPr>
        <w:t>1</w:t>
      </w:r>
      <w:r w:rsidR="000375EE" w:rsidRPr="000375EE">
        <w:rPr>
          <w:rFonts w:ascii="Times New Roman" w:hAnsi="Times New Roman" w:cs="Times New Roman"/>
          <w:sz w:val="20"/>
          <w:szCs w:val="20"/>
        </w:rPr>
        <w:t xml:space="preserve">, </w:t>
      </w:r>
      <w:r w:rsidR="007D5607" w:rsidRPr="000375EE">
        <w:rPr>
          <w:rFonts w:ascii="Times New Roman" w:hAnsi="Times New Roman" w:cs="Times New Roman"/>
          <w:sz w:val="20"/>
          <w:szCs w:val="20"/>
        </w:rPr>
        <w:t>M. Krihak</w:t>
      </w:r>
      <w:r w:rsidR="007D5607" w:rsidRPr="000375EE">
        <w:rPr>
          <w:rFonts w:ascii="Times New Roman" w:hAnsi="Times New Roman" w:cs="Times New Roman"/>
          <w:sz w:val="20"/>
          <w:szCs w:val="20"/>
          <w:vertAlign w:val="superscript"/>
        </w:rPr>
        <w:t>1</w:t>
      </w:r>
      <w:r w:rsidR="007D5607" w:rsidRPr="000375EE">
        <w:rPr>
          <w:rFonts w:ascii="Times New Roman" w:hAnsi="Times New Roman" w:cs="Times New Roman"/>
          <w:sz w:val="20"/>
          <w:szCs w:val="20"/>
        </w:rPr>
        <w:t xml:space="preserve">, </w:t>
      </w:r>
      <w:r w:rsidR="000375EE" w:rsidRPr="000375EE">
        <w:rPr>
          <w:rFonts w:ascii="Times New Roman" w:hAnsi="Times New Roman" w:cs="Times New Roman"/>
          <w:sz w:val="20"/>
          <w:szCs w:val="20"/>
        </w:rPr>
        <w:t xml:space="preserve">S. </w:t>
      </w:r>
      <w:r w:rsidR="002350E5" w:rsidRPr="000375EE">
        <w:rPr>
          <w:rFonts w:ascii="Times New Roman" w:hAnsi="Times New Roman" w:cs="Times New Roman"/>
          <w:sz w:val="20"/>
          <w:szCs w:val="20"/>
        </w:rPr>
        <w:t>Shetye</w:t>
      </w:r>
      <w:r w:rsidR="002350E5">
        <w:rPr>
          <w:rFonts w:ascii="Times New Roman" w:hAnsi="Times New Roman" w:cs="Times New Roman"/>
          <w:sz w:val="20"/>
          <w:szCs w:val="20"/>
          <w:vertAlign w:val="superscript"/>
        </w:rPr>
        <w:t>2</w:t>
      </w:r>
      <w:r w:rsidR="006E4994">
        <w:rPr>
          <w:rFonts w:ascii="Times New Roman" w:hAnsi="Times New Roman" w:cs="Times New Roman"/>
          <w:sz w:val="20"/>
          <w:szCs w:val="20"/>
        </w:rPr>
        <w:t xml:space="preserve">, K. </w:t>
      </w:r>
      <w:r w:rsidR="002350E5">
        <w:rPr>
          <w:rFonts w:ascii="Times New Roman" w:hAnsi="Times New Roman" w:cs="Times New Roman"/>
          <w:sz w:val="20"/>
          <w:szCs w:val="20"/>
        </w:rPr>
        <w:t>Martin</w:t>
      </w:r>
      <w:r w:rsidR="002350E5">
        <w:rPr>
          <w:rFonts w:ascii="Times New Roman" w:hAnsi="Times New Roman" w:cs="Times New Roman"/>
          <w:sz w:val="20"/>
          <w:szCs w:val="20"/>
          <w:vertAlign w:val="superscript"/>
        </w:rPr>
        <w:t>2</w:t>
      </w:r>
      <w:r w:rsidR="002350E5">
        <w:rPr>
          <w:rFonts w:ascii="Times New Roman" w:hAnsi="Times New Roman" w:cs="Times New Roman"/>
          <w:sz w:val="20"/>
          <w:szCs w:val="20"/>
        </w:rPr>
        <w:t xml:space="preserve"> </w:t>
      </w:r>
      <w:r w:rsidR="000375EE" w:rsidRPr="000375EE">
        <w:rPr>
          <w:rFonts w:ascii="Times New Roman" w:hAnsi="Times New Roman" w:cs="Times New Roman"/>
          <w:sz w:val="20"/>
          <w:szCs w:val="20"/>
        </w:rPr>
        <w:t>and T. Shaw</w:t>
      </w:r>
      <w:r w:rsidR="002350E5">
        <w:rPr>
          <w:rFonts w:ascii="Times New Roman" w:hAnsi="Times New Roman" w:cs="Times New Roman"/>
          <w:sz w:val="20"/>
          <w:szCs w:val="20"/>
          <w:vertAlign w:val="superscript"/>
        </w:rPr>
        <w:t>2</w:t>
      </w:r>
    </w:p>
    <w:p w14:paraId="56776999" w14:textId="77777777" w:rsidR="000375EE" w:rsidRPr="000375EE" w:rsidRDefault="000375EE" w:rsidP="000375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20"/>
          <w:szCs w:val="20"/>
        </w:rPr>
      </w:pPr>
    </w:p>
    <w:p w14:paraId="6DACB4D1" w14:textId="569ACF82" w:rsidR="004A766A" w:rsidRDefault="000375EE" w:rsidP="002350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20"/>
          <w:szCs w:val="20"/>
        </w:rPr>
      </w:pPr>
      <w:r w:rsidRPr="000375EE">
        <w:rPr>
          <w:rFonts w:ascii="Times New Roman" w:hAnsi="Times New Roman" w:cs="Times New Roman"/>
          <w:sz w:val="20"/>
          <w:szCs w:val="20"/>
          <w:vertAlign w:val="superscript"/>
        </w:rPr>
        <w:t>1</w:t>
      </w:r>
      <w:r w:rsidRPr="000375EE">
        <w:rPr>
          <w:rFonts w:ascii="Times New Roman" w:hAnsi="Times New Roman" w:cs="Times New Roman"/>
          <w:sz w:val="20"/>
          <w:szCs w:val="20"/>
        </w:rPr>
        <w:t>Universities Space Research Association, Mountain View, CA</w:t>
      </w:r>
    </w:p>
    <w:p w14:paraId="5343F8E7" w14:textId="7FBD0F78" w:rsidR="004A766A" w:rsidRPr="000375EE" w:rsidRDefault="002350E5" w:rsidP="004A7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vertAlign w:val="superscript"/>
        </w:rPr>
        <w:t>2</w:t>
      </w:r>
      <w:r w:rsidRPr="000375EE">
        <w:rPr>
          <w:rFonts w:ascii="Times New Roman" w:hAnsi="Times New Roman" w:cs="Times New Roman"/>
          <w:sz w:val="20"/>
          <w:szCs w:val="20"/>
        </w:rPr>
        <w:t xml:space="preserve">NASA </w:t>
      </w:r>
      <w:r w:rsidR="008A4B2B" w:rsidRPr="000375EE">
        <w:rPr>
          <w:rFonts w:ascii="Times New Roman" w:hAnsi="Times New Roman" w:cs="Times New Roman"/>
          <w:sz w:val="20"/>
          <w:szCs w:val="20"/>
        </w:rPr>
        <w:t>Ames Research Center, Moffett Field, CA</w:t>
      </w:r>
    </w:p>
    <w:p w14:paraId="00B7B54B" w14:textId="77777777" w:rsidR="00A234AA" w:rsidRPr="0073416E" w:rsidRDefault="00A234AA" w:rsidP="00A234AA">
      <w:pPr>
        <w:rPr>
          <w:rFonts w:ascii="Times New Roman" w:eastAsia="Times New Roman" w:hAnsi="Times New Roman" w:cs="Times New Roman"/>
          <w:color w:val="000000"/>
          <w:sz w:val="20"/>
          <w:szCs w:val="20"/>
        </w:rPr>
      </w:pPr>
      <w:r w:rsidRPr="000375EE">
        <w:rPr>
          <w:rFonts w:ascii="Times New Roman" w:eastAsia="Times New Roman" w:hAnsi="Times New Roman" w:cs="Times New Roman"/>
          <w:color w:val="000000"/>
          <w:sz w:val="22"/>
          <w:szCs w:val="22"/>
        </w:rPr>
        <w:t> </w:t>
      </w:r>
    </w:p>
    <w:p w14:paraId="53E07DD1" w14:textId="72FF2C74" w:rsidR="000375EE" w:rsidRDefault="000375EE" w:rsidP="00A234AA">
      <w:pPr>
        <w:shd w:val="clear" w:color="auto" w:fill="FFFFFF"/>
        <w:rPr>
          <w:rFonts w:ascii="Times New Roman" w:eastAsia="Times New Roman" w:hAnsi="Times New Roman" w:cs="Times New Roman"/>
          <w:b/>
          <w:bCs/>
          <w:color w:val="1D2228"/>
          <w:sz w:val="20"/>
          <w:szCs w:val="20"/>
        </w:rPr>
      </w:pPr>
      <w:r w:rsidRPr="0073416E">
        <w:rPr>
          <w:rFonts w:ascii="Times New Roman" w:eastAsia="Times New Roman" w:hAnsi="Times New Roman" w:cs="Times New Roman"/>
          <w:b/>
          <w:bCs/>
          <w:color w:val="1D2228"/>
          <w:sz w:val="20"/>
          <w:szCs w:val="20"/>
        </w:rPr>
        <w:t>ABSTRACT</w:t>
      </w:r>
    </w:p>
    <w:p w14:paraId="15760A00" w14:textId="25ADF156" w:rsidR="00577AD3" w:rsidRDefault="00183255" w:rsidP="00C245B0">
      <w:pPr>
        <w:pStyle w:val="Paragraph"/>
      </w:pPr>
      <w:r w:rsidRPr="00183255">
        <w:t xml:space="preserve">We are entering a new era in space exploration to return to the moon and explore Mars. </w:t>
      </w:r>
      <w:r w:rsidR="00C245B0" w:rsidRPr="00F367C9">
        <w:t xml:space="preserve">Crew members operating independently during long duration space exploration missions will require a clinical decision support system (CDSS) to increase autonomy by augmenting their knowledge, </w:t>
      </w:r>
      <w:r w:rsidR="00C245B0" w:rsidRPr="00F367C9">
        <w:rPr>
          <w:color w:val="000000" w:themeColor="text1"/>
        </w:rPr>
        <w:t>skills and abilities in different scenarios.</w:t>
      </w:r>
      <w:r w:rsidR="00C245B0">
        <w:rPr>
          <w:color w:val="000000" w:themeColor="text1"/>
        </w:rPr>
        <w:t xml:space="preserve">  S</w:t>
      </w:r>
      <w:r w:rsidR="00C245B0" w:rsidRPr="00E432A6">
        <w:rPr>
          <w:color w:val="000000" w:themeColor="text1"/>
        </w:rPr>
        <w:t>ignificant changes to in-flight and habitat medical care due to constraints on mass, volume, power, crew time and medical evacuation capabilities</w:t>
      </w:r>
      <w:r w:rsidR="00C245B0">
        <w:rPr>
          <w:color w:val="000000" w:themeColor="text1"/>
        </w:rPr>
        <w:t xml:space="preserve"> are needed to increase crew autonomy and self-reliance in decision making and task performance</w:t>
      </w:r>
      <w:r w:rsidR="00C245B0" w:rsidRPr="00E432A6">
        <w:rPr>
          <w:color w:val="000000" w:themeColor="text1"/>
        </w:rPr>
        <w:t xml:space="preserve">. </w:t>
      </w:r>
      <w:r w:rsidR="00C245B0" w:rsidRPr="00F367C9">
        <w:rPr>
          <w:color w:val="000000" w:themeColor="text1"/>
        </w:rPr>
        <w:t xml:space="preserve"> </w:t>
      </w:r>
      <w:r w:rsidRPr="00183255">
        <w:t>The Exploration Medical Capability (ExMC) Element of the Human Research Program (HRP) pushes the boundary of space medical systems to advance the care of astronauts on future exploration missions beyond low Earth orbit by identifying and testing next-generation medical care and crew health maintenance technologies.</w:t>
      </w:r>
      <w:r w:rsidR="00577AD3">
        <w:t xml:space="preserve"> </w:t>
      </w:r>
    </w:p>
    <w:p w14:paraId="27328F17" w14:textId="17B23E8F" w:rsidR="00FE2B65" w:rsidRDefault="00AB6E20" w:rsidP="00746A00">
      <w:pPr>
        <w:pStyle w:val="Paragraph"/>
      </w:pPr>
      <w:r>
        <w:t xml:space="preserve">Clinical decision support (CDS) presents knowledge and data in a context aware manner to augment </w:t>
      </w:r>
      <w:r w:rsidR="00F92C56">
        <w:t xml:space="preserve">a crew members’ </w:t>
      </w:r>
      <w:r>
        <w:t>knowledge, skills and abilities</w:t>
      </w:r>
      <w:r w:rsidR="00577AD3">
        <w:t xml:space="preserve"> during the process of observation, orientation, decisions and action. </w:t>
      </w:r>
      <w:r w:rsidR="00746A00" w:rsidRPr="00F367C9">
        <w:t xml:space="preserve">A </w:t>
      </w:r>
      <w:r w:rsidR="00746A00">
        <w:t xml:space="preserve">comprehensive crew health and performance </w:t>
      </w:r>
      <w:r w:rsidR="00746A00" w:rsidRPr="00F367C9">
        <w:t xml:space="preserve">CDSS is </w:t>
      </w:r>
      <w:r w:rsidR="00746A00">
        <w:t>required</w:t>
      </w:r>
      <w:r w:rsidR="00746A00" w:rsidRPr="00F367C9">
        <w:t xml:space="preserve"> to augment crew capability and will be used in different scenarios for </w:t>
      </w:r>
      <w:r w:rsidR="00746A00">
        <w:t>several</w:t>
      </w:r>
      <w:r w:rsidR="00746A00" w:rsidRPr="00F367C9">
        <w:t xml:space="preserve"> reasons. </w:t>
      </w:r>
      <w:r w:rsidR="00746A00" w:rsidRPr="00441B63">
        <w:t>In general, the CDSS’s role is to assist the crew in prevention, detection, diagnos</w:t>
      </w:r>
      <w:r w:rsidR="00E20F3E">
        <w:t>is</w:t>
      </w:r>
      <w:r w:rsidR="00746A00" w:rsidRPr="00441B63">
        <w:t xml:space="preserve"> and treat</w:t>
      </w:r>
      <w:r w:rsidR="00E20F3E">
        <w:t xml:space="preserve">ment of </w:t>
      </w:r>
      <w:r>
        <w:t>crew health and performance related</w:t>
      </w:r>
      <w:r w:rsidR="00E20F3E">
        <w:t xml:space="preserve"> conditions that may arise in exploration spaceflight</w:t>
      </w:r>
      <w:r w:rsidR="00746A00" w:rsidRPr="00441B63">
        <w:t xml:space="preserve">. </w:t>
      </w:r>
      <w:r w:rsidR="00577AD3">
        <w:t>For example</w:t>
      </w:r>
      <w:r w:rsidR="00D12A1C">
        <w:t>,</w:t>
      </w:r>
      <w:r w:rsidR="00577AD3">
        <w:t xml:space="preserve"> CDSS would assist a high acuity scenario such as a heart attack by supplying clear instructions, vital signs and </w:t>
      </w:r>
      <w:r w:rsidR="00E1443C">
        <w:t xml:space="preserve">treatment </w:t>
      </w:r>
      <w:r w:rsidR="00577AD3">
        <w:t xml:space="preserve">reminders. </w:t>
      </w:r>
      <w:r w:rsidR="00E1443C">
        <w:t xml:space="preserve">A lower severity scenario such as kidney stone risk could interface to vehicle systems and display more complex predictive data during a diagnosis. </w:t>
      </w:r>
      <w:r w:rsidR="00746A00" w:rsidRPr="00441B63">
        <w:t xml:space="preserve">A CDSS needs to contribute to successful missions by maintaining a high performing crew who can potentially exhibit </w:t>
      </w:r>
      <w:r w:rsidR="00E20F3E">
        <w:t>countless</w:t>
      </w:r>
      <w:r w:rsidR="00746A00" w:rsidRPr="00441B63">
        <w:t xml:space="preserve"> medical conditions </w:t>
      </w:r>
      <w:r w:rsidR="00E20F3E">
        <w:t>related to derangements from the</w:t>
      </w:r>
      <w:r w:rsidR="00746A00" w:rsidRPr="00441B63">
        <w:t xml:space="preserve"> space environmen</w:t>
      </w:r>
      <w:r w:rsidR="00E20F3E">
        <w:t>t</w:t>
      </w:r>
      <w:r w:rsidR="00746A00" w:rsidRPr="00441B63">
        <w:t xml:space="preserve"> </w:t>
      </w:r>
      <w:r w:rsidR="00E20F3E">
        <w:t>(</w:t>
      </w:r>
      <w:r w:rsidR="00746A00" w:rsidRPr="00441B63">
        <w:t>sleep, cognition, nutrition and exercise</w:t>
      </w:r>
      <w:r w:rsidR="00E20F3E">
        <w:t>) as well as conditions intrinsic to humans anywhere</w:t>
      </w:r>
      <w:r>
        <w:t>.</w:t>
      </w:r>
      <w:r w:rsidR="00E20F3E">
        <w:t xml:space="preserve"> While supporting the crew’s ability to make sound clinical decisions is desirable in any mission, it is essential for exploration missions with significant communication delays, no evacuation capability, and extended exposure to the flight environment. Such mission</w:t>
      </w:r>
      <w:r>
        <w:t>s</w:t>
      </w:r>
      <w:r w:rsidR="00E20F3E">
        <w:t xml:space="preserve"> correspond with medical Level of Care V (LOC V), the highest level specified in NASA-STD-3001.</w:t>
      </w:r>
      <w:r w:rsidR="00D12A1C">
        <w:t xml:space="preserve">  </w:t>
      </w:r>
      <w:r w:rsidR="00A708EA">
        <w:t xml:space="preserve">The project focuses on CDS implementation research to derive requirements for </w:t>
      </w:r>
      <w:r w:rsidR="00E20F3E">
        <w:t>LOC V</w:t>
      </w:r>
      <w:r w:rsidR="00A708EA">
        <w:t xml:space="preserve">, where the need </w:t>
      </w:r>
      <w:r w:rsidR="00E20F3E">
        <w:t>for</w:t>
      </w:r>
      <w:r w:rsidR="00A708EA" w:rsidRPr="00441B63">
        <w:t xml:space="preserve"> increase</w:t>
      </w:r>
      <w:r w:rsidR="00E20F3E">
        <w:t>d</w:t>
      </w:r>
      <w:r w:rsidR="00A708EA" w:rsidRPr="00441B63">
        <w:t xml:space="preserve"> autonomy results in new practices and the inclusion of non</w:t>
      </w:r>
      <w:r w:rsidR="00A708EA">
        <w:t>-</w:t>
      </w:r>
      <w:r w:rsidR="00A708EA" w:rsidRPr="00441B63">
        <w:t>clinical data</w:t>
      </w:r>
      <w:r w:rsidR="00E20F3E">
        <w:t xml:space="preserve">, such as </w:t>
      </w:r>
      <w:r>
        <w:t xml:space="preserve">vehicle </w:t>
      </w:r>
      <w:r w:rsidR="00F92C56">
        <w:t>environmental measures</w:t>
      </w:r>
      <w:r>
        <w:t xml:space="preserve"> and physical exercise results</w:t>
      </w:r>
      <w:r w:rsidR="00E20F3E">
        <w:t>,</w:t>
      </w:r>
      <w:r w:rsidR="00A708EA" w:rsidRPr="00441B63">
        <w:t xml:space="preserve"> from other</w:t>
      </w:r>
      <w:r w:rsidR="00A708EA">
        <w:t xml:space="preserve"> human and vehicle domains and advanced analytics.  </w:t>
      </w:r>
    </w:p>
    <w:p w14:paraId="6D4FB4D9" w14:textId="461FF814" w:rsidR="00CE13A5" w:rsidRDefault="00441B63" w:rsidP="00441B63">
      <w:pPr>
        <w:pStyle w:val="Paragraph"/>
      </w:pPr>
      <w:r>
        <w:t xml:space="preserve">The </w:t>
      </w:r>
      <w:r w:rsidRPr="00183255">
        <w:t xml:space="preserve">CDS project </w:t>
      </w:r>
      <w:r>
        <w:t xml:space="preserve">describes how the CDSS is intended to be used by defining concepts of operations (ConOps). The process to derive ConOps focuses on increased autonomy that reduces the likelihood and consequences of accepted medical conditions. </w:t>
      </w:r>
      <w:r w:rsidR="00FE2B65">
        <w:t xml:space="preserve">These </w:t>
      </w:r>
      <w:r>
        <w:t xml:space="preserve">crew health and performance </w:t>
      </w:r>
      <w:r w:rsidR="00FE2B65">
        <w:t xml:space="preserve">inputs are grouped </w:t>
      </w:r>
      <w:r>
        <w:t xml:space="preserve">by </w:t>
      </w:r>
      <w:r w:rsidR="00FE2B65">
        <w:t xml:space="preserve">common datasets and analysis models. Use cases are derived to </w:t>
      </w:r>
      <w:r w:rsidR="007E614C">
        <w:t xml:space="preserve">research new </w:t>
      </w:r>
      <w:r w:rsidR="00FE2B65">
        <w:t>clinical scenarios</w:t>
      </w:r>
      <w:r>
        <w:t>,</w:t>
      </w:r>
      <w:r w:rsidR="00FE2B65">
        <w:t xml:space="preserve"> architectural development</w:t>
      </w:r>
      <w:r>
        <w:t xml:space="preserve"> a</w:t>
      </w:r>
      <w:r w:rsidR="007E614C">
        <w:t>nd workflows</w:t>
      </w:r>
      <w:r>
        <w:t>.</w:t>
      </w:r>
      <w:r w:rsidR="00183255" w:rsidRPr="00A627B5">
        <w:t xml:space="preserve"> </w:t>
      </w:r>
      <w:r w:rsidR="00CA6AAE">
        <w:t xml:space="preserve">Implementation research is conducted with protypes to inform assumptions and derive requirements. </w:t>
      </w:r>
      <w:r w:rsidR="00183255" w:rsidRPr="00A627B5">
        <w:t>The project also establish</w:t>
      </w:r>
      <w:r w:rsidR="006776D2">
        <w:t>es</w:t>
      </w:r>
      <w:r w:rsidR="00183255" w:rsidRPr="00A627B5">
        <w:t xml:space="preserve"> how externally developed analys</w:t>
      </w:r>
      <w:r w:rsidR="00B20272">
        <w:t>i</w:t>
      </w:r>
      <w:r w:rsidR="00183255" w:rsidRPr="00A627B5">
        <w:t>s and approaches c</w:t>
      </w:r>
      <w:r w:rsidR="00B20272">
        <w:t>an</w:t>
      </w:r>
      <w:r w:rsidR="00183255" w:rsidRPr="00A627B5">
        <w:t xml:space="preserve"> be added to expand a clinical decision support system and thus highlight how a comprehensive system can be globally developed</w:t>
      </w:r>
      <w:r w:rsidR="00746A00">
        <w:t xml:space="preserve"> with collaborators</w:t>
      </w:r>
      <w:r w:rsidR="00183255" w:rsidRPr="00A627B5">
        <w:t>.</w:t>
      </w:r>
      <w:r w:rsidR="00B20272">
        <w:t xml:space="preserve"> </w:t>
      </w:r>
    </w:p>
    <w:p w14:paraId="4AD3D6C3" w14:textId="11B9A2FD" w:rsidR="000B484E" w:rsidRPr="000B484E" w:rsidRDefault="000B484E" w:rsidP="00B20272">
      <w:pPr>
        <w:pStyle w:val="Paragraph"/>
      </w:pPr>
      <w:r w:rsidRPr="00B20272">
        <w:t>This presentation will</w:t>
      </w:r>
      <w:r>
        <w:t xml:space="preserve"> </w:t>
      </w:r>
      <w:r w:rsidR="00746A00">
        <w:t xml:space="preserve">cover </w:t>
      </w:r>
      <w:r w:rsidR="00C245B0">
        <w:t xml:space="preserve">example </w:t>
      </w:r>
      <w:r w:rsidR="00102D80">
        <w:t xml:space="preserve">scenarios from the CDS </w:t>
      </w:r>
      <w:r w:rsidR="00C245B0">
        <w:t xml:space="preserve">ConOps and the method to derive them. </w:t>
      </w:r>
      <w:r w:rsidR="00CF7317">
        <w:t xml:space="preserve">One example scenario will be CDSS alerting an increased kidney stone risk during a mission, </w:t>
      </w:r>
      <w:r w:rsidR="00515315">
        <w:t>with</w:t>
      </w:r>
      <w:r w:rsidR="00CF7317">
        <w:t xml:space="preserve"> diagnosis and treatment options provided during the intervention.</w:t>
      </w:r>
    </w:p>
    <w:p w14:paraId="415DA060" w14:textId="0275B59E" w:rsidR="00E204DD" w:rsidRDefault="00E204DD">
      <w:pPr>
        <w:rPr>
          <w:rFonts w:ascii="Times New Roman" w:hAnsi="Times New Roman" w:cs="Times New Roman"/>
          <w:sz w:val="20"/>
          <w:szCs w:val="20"/>
        </w:rPr>
      </w:pPr>
    </w:p>
    <w:p w14:paraId="78C52817" w14:textId="75840EF0" w:rsidR="007D5607" w:rsidRDefault="007D5607">
      <w:pPr>
        <w:rPr>
          <w:rFonts w:ascii="Times New Roman" w:hAnsi="Times New Roman" w:cs="Times New Roman"/>
          <w:sz w:val="20"/>
          <w:szCs w:val="20"/>
        </w:rPr>
      </w:pPr>
    </w:p>
    <w:p w14:paraId="0F8AE978" w14:textId="77777777" w:rsidR="007D5607" w:rsidRDefault="007D5607">
      <w:pPr>
        <w:rPr>
          <w:rFonts w:ascii="Times New Roman" w:hAnsi="Times New Roman" w:cs="Times New Roman"/>
          <w:sz w:val="20"/>
          <w:szCs w:val="20"/>
        </w:rPr>
      </w:pPr>
    </w:p>
    <w:p w14:paraId="3E0D3A5F" w14:textId="77777777" w:rsidR="007D5607" w:rsidRPr="000B484E" w:rsidRDefault="007D5607">
      <w:pPr>
        <w:rPr>
          <w:rFonts w:ascii="Times New Roman" w:hAnsi="Times New Roman" w:cs="Times New Roman"/>
          <w:sz w:val="20"/>
          <w:szCs w:val="20"/>
        </w:rPr>
      </w:pPr>
    </w:p>
    <w:sectPr w:rsidR="007D5607" w:rsidRPr="000B484E" w:rsidSect="00304E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4AA"/>
    <w:rsid w:val="00013BA6"/>
    <w:rsid w:val="00022AAC"/>
    <w:rsid w:val="00025EC3"/>
    <w:rsid w:val="00032FE1"/>
    <w:rsid w:val="00033177"/>
    <w:rsid w:val="000375EE"/>
    <w:rsid w:val="00041F4E"/>
    <w:rsid w:val="00052035"/>
    <w:rsid w:val="00062D11"/>
    <w:rsid w:val="00091590"/>
    <w:rsid w:val="00096DC2"/>
    <w:rsid w:val="000A0F4A"/>
    <w:rsid w:val="000B0053"/>
    <w:rsid w:val="000B1E32"/>
    <w:rsid w:val="000B484E"/>
    <w:rsid w:val="000B74D4"/>
    <w:rsid w:val="000D3465"/>
    <w:rsid w:val="000D4A70"/>
    <w:rsid w:val="000F5776"/>
    <w:rsid w:val="00102D80"/>
    <w:rsid w:val="00113CA4"/>
    <w:rsid w:val="00127A61"/>
    <w:rsid w:val="00133D6A"/>
    <w:rsid w:val="00141D0D"/>
    <w:rsid w:val="001452A9"/>
    <w:rsid w:val="00147C2D"/>
    <w:rsid w:val="00151E64"/>
    <w:rsid w:val="00154EC5"/>
    <w:rsid w:val="00161F37"/>
    <w:rsid w:val="00183255"/>
    <w:rsid w:val="00186D96"/>
    <w:rsid w:val="00193245"/>
    <w:rsid w:val="001935F8"/>
    <w:rsid w:val="001A1D64"/>
    <w:rsid w:val="001A7EBA"/>
    <w:rsid w:val="001C0095"/>
    <w:rsid w:val="001D7142"/>
    <w:rsid w:val="001E3BC6"/>
    <w:rsid w:val="001E74B3"/>
    <w:rsid w:val="001F21AB"/>
    <w:rsid w:val="002218A6"/>
    <w:rsid w:val="002218A9"/>
    <w:rsid w:val="00223516"/>
    <w:rsid w:val="0022486C"/>
    <w:rsid w:val="002350E5"/>
    <w:rsid w:val="0023631E"/>
    <w:rsid w:val="00244BEF"/>
    <w:rsid w:val="00252A80"/>
    <w:rsid w:val="00263587"/>
    <w:rsid w:val="00266044"/>
    <w:rsid w:val="0028628F"/>
    <w:rsid w:val="0029155E"/>
    <w:rsid w:val="00291F8B"/>
    <w:rsid w:val="00295014"/>
    <w:rsid w:val="002A3EC9"/>
    <w:rsid w:val="002B35EC"/>
    <w:rsid w:val="002B78AE"/>
    <w:rsid w:val="002C1347"/>
    <w:rsid w:val="002C70EC"/>
    <w:rsid w:val="002D648E"/>
    <w:rsid w:val="00302E14"/>
    <w:rsid w:val="00304EAF"/>
    <w:rsid w:val="00306D02"/>
    <w:rsid w:val="003122A4"/>
    <w:rsid w:val="00317370"/>
    <w:rsid w:val="00332B56"/>
    <w:rsid w:val="003432F7"/>
    <w:rsid w:val="0034603B"/>
    <w:rsid w:val="00347AA9"/>
    <w:rsid w:val="00350FD7"/>
    <w:rsid w:val="00351AAB"/>
    <w:rsid w:val="003521ED"/>
    <w:rsid w:val="0037184A"/>
    <w:rsid w:val="003741F8"/>
    <w:rsid w:val="00377845"/>
    <w:rsid w:val="00381C56"/>
    <w:rsid w:val="0038415A"/>
    <w:rsid w:val="00385B31"/>
    <w:rsid w:val="00387213"/>
    <w:rsid w:val="0039720B"/>
    <w:rsid w:val="003975BE"/>
    <w:rsid w:val="003C4835"/>
    <w:rsid w:val="003D3FA7"/>
    <w:rsid w:val="003F2AF7"/>
    <w:rsid w:val="00406E90"/>
    <w:rsid w:val="00426A0A"/>
    <w:rsid w:val="004271B1"/>
    <w:rsid w:val="00435132"/>
    <w:rsid w:val="00441B63"/>
    <w:rsid w:val="004437CC"/>
    <w:rsid w:val="004470B4"/>
    <w:rsid w:val="00453582"/>
    <w:rsid w:val="004666DF"/>
    <w:rsid w:val="004671C6"/>
    <w:rsid w:val="00477CCE"/>
    <w:rsid w:val="00492C89"/>
    <w:rsid w:val="004A7239"/>
    <w:rsid w:val="004A766A"/>
    <w:rsid w:val="004A7DF9"/>
    <w:rsid w:val="004B0059"/>
    <w:rsid w:val="004B005D"/>
    <w:rsid w:val="004C71DC"/>
    <w:rsid w:val="004D38BB"/>
    <w:rsid w:val="004E0094"/>
    <w:rsid w:val="004E2EBF"/>
    <w:rsid w:val="004E5961"/>
    <w:rsid w:val="004F3E33"/>
    <w:rsid w:val="004F6239"/>
    <w:rsid w:val="004F6732"/>
    <w:rsid w:val="004F7841"/>
    <w:rsid w:val="00500C05"/>
    <w:rsid w:val="00515315"/>
    <w:rsid w:val="00515966"/>
    <w:rsid w:val="00531D88"/>
    <w:rsid w:val="005522C6"/>
    <w:rsid w:val="00552B69"/>
    <w:rsid w:val="00557D51"/>
    <w:rsid w:val="00566AA7"/>
    <w:rsid w:val="00567BF1"/>
    <w:rsid w:val="00577AD3"/>
    <w:rsid w:val="00592AE2"/>
    <w:rsid w:val="005C5700"/>
    <w:rsid w:val="005D2E2C"/>
    <w:rsid w:val="005E2CCF"/>
    <w:rsid w:val="005E3A6D"/>
    <w:rsid w:val="005F5A5D"/>
    <w:rsid w:val="005F69AB"/>
    <w:rsid w:val="005F7352"/>
    <w:rsid w:val="00620009"/>
    <w:rsid w:val="00630D67"/>
    <w:rsid w:val="00636DAB"/>
    <w:rsid w:val="0064159E"/>
    <w:rsid w:val="00652516"/>
    <w:rsid w:val="00655A0E"/>
    <w:rsid w:val="00660209"/>
    <w:rsid w:val="0066717C"/>
    <w:rsid w:val="00667358"/>
    <w:rsid w:val="0067151D"/>
    <w:rsid w:val="00676D2E"/>
    <w:rsid w:val="006776D2"/>
    <w:rsid w:val="006810E1"/>
    <w:rsid w:val="00685418"/>
    <w:rsid w:val="006941B7"/>
    <w:rsid w:val="00697C95"/>
    <w:rsid w:val="006A37F6"/>
    <w:rsid w:val="006B32F0"/>
    <w:rsid w:val="006B59C4"/>
    <w:rsid w:val="006C4E0C"/>
    <w:rsid w:val="006E039C"/>
    <w:rsid w:val="006E3EC4"/>
    <w:rsid w:val="006E4994"/>
    <w:rsid w:val="00701569"/>
    <w:rsid w:val="0071139A"/>
    <w:rsid w:val="00726149"/>
    <w:rsid w:val="0073416E"/>
    <w:rsid w:val="007379FD"/>
    <w:rsid w:val="00745588"/>
    <w:rsid w:val="00746A00"/>
    <w:rsid w:val="0078068D"/>
    <w:rsid w:val="007949F1"/>
    <w:rsid w:val="00794C64"/>
    <w:rsid w:val="00797FC1"/>
    <w:rsid w:val="007B24E9"/>
    <w:rsid w:val="007B36C7"/>
    <w:rsid w:val="007B4FDD"/>
    <w:rsid w:val="007B50EF"/>
    <w:rsid w:val="007B6019"/>
    <w:rsid w:val="007C51DD"/>
    <w:rsid w:val="007D5607"/>
    <w:rsid w:val="007E134F"/>
    <w:rsid w:val="007E614C"/>
    <w:rsid w:val="007E7029"/>
    <w:rsid w:val="00811908"/>
    <w:rsid w:val="00815EE6"/>
    <w:rsid w:val="00821BC0"/>
    <w:rsid w:val="00824048"/>
    <w:rsid w:val="008248A7"/>
    <w:rsid w:val="008262FB"/>
    <w:rsid w:val="0082723B"/>
    <w:rsid w:val="00832E6C"/>
    <w:rsid w:val="00836F59"/>
    <w:rsid w:val="00837BDE"/>
    <w:rsid w:val="00844D38"/>
    <w:rsid w:val="008540F3"/>
    <w:rsid w:val="00861407"/>
    <w:rsid w:val="008666D2"/>
    <w:rsid w:val="00866EEC"/>
    <w:rsid w:val="008800B0"/>
    <w:rsid w:val="00881859"/>
    <w:rsid w:val="008862CF"/>
    <w:rsid w:val="00893053"/>
    <w:rsid w:val="0089566B"/>
    <w:rsid w:val="00897903"/>
    <w:rsid w:val="00897F9B"/>
    <w:rsid w:val="008A1CC4"/>
    <w:rsid w:val="008A4B2B"/>
    <w:rsid w:val="008A79D5"/>
    <w:rsid w:val="008B5077"/>
    <w:rsid w:val="008B5631"/>
    <w:rsid w:val="008B5B12"/>
    <w:rsid w:val="008B5E61"/>
    <w:rsid w:val="008C28CB"/>
    <w:rsid w:val="008D04E6"/>
    <w:rsid w:val="008D1E84"/>
    <w:rsid w:val="008E4844"/>
    <w:rsid w:val="009108B4"/>
    <w:rsid w:val="00916B8B"/>
    <w:rsid w:val="00921417"/>
    <w:rsid w:val="00921FA7"/>
    <w:rsid w:val="009342E9"/>
    <w:rsid w:val="0093686C"/>
    <w:rsid w:val="00960DAD"/>
    <w:rsid w:val="009629E2"/>
    <w:rsid w:val="009759A9"/>
    <w:rsid w:val="009A1CBB"/>
    <w:rsid w:val="009A2CDB"/>
    <w:rsid w:val="009B06EF"/>
    <w:rsid w:val="009C7866"/>
    <w:rsid w:val="009D4F6C"/>
    <w:rsid w:val="009D5F5F"/>
    <w:rsid w:val="009E7877"/>
    <w:rsid w:val="009F2E1A"/>
    <w:rsid w:val="00A07C1B"/>
    <w:rsid w:val="00A11F82"/>
    <w:rsid w:val="00A234AA"/>
    <w:rsid w:val="00A23A2D"/>
    <w:rsid w:val="00A42135"/>
    <w:rsid w:val="00A618CD"/>
    <w:rsid w:val="00A708EA"/>
    <w:rsid w:val="00A756F0"/>
    <w:rsid w:val="00A762F8"/>
    <w:rsid w:val="00A853FD"/>
    <w:rsid w:val="00A85FFD"/>
    <w:rsid w:val="00A962A4"/>
    <w:rsid w:val="00A96BF5"/>
    <w:rsid w:val="00AA2485"/>
    <w:rsid w:val="00AA4BE1"/>
    <w:rsid w:val="00AB3E47"/>
    <w:rsid w:val="00AB6D8B"/>
    <w:rsid w:val="00AB6E20"/>
    <w:rsid w:val="00AC4A25"/>
    <w:rsid w:val="00AD7672"/>
    <w:rsid w:val="00AE64D5"/>
    <w:rsid w:val="00B04464"/>
    <w:rsid w:val="00B103E9"/>
    <w:rsid w:val="00B20272"/>
    <w:rsid w:val="00B23B87"/>
    <w:rsid w:val="00B31E8C"/>
    <w:rsid w:val="00B40E80"/>
    <w:rsid w:val="00B454B7"/>
    <w:rsid w:val="00B47635"/>
    <w:rsid w:val="00B52B23"/>
    <w:rsid w:val="00B86314"/>
    <w:rsid w:val="00BB0743"/>
    <w:rsid w:val="00BC3CEF"/>
    <w:rsid w:val="00BC44FA"/>
    <w:rsid w:val="00BC4530"/>
    <w:rsid w:val="00BC5E94"/>
    <w:rsid w:val="00BD2204"/>
    <w:rsid w:val="00BD3699"/>
    <w:rsid w:val="00BE0094"/>
    <w:rsid w:val="00BE24EE"/>
    <w:rsid w:val="00BF4985"/>
    <w:rsid w:val="00BF6667"/>
    <w:rsid w:val="00C17AC8"/>
    <w:rsid w:val="00C245B0"/>
    <w:rsid w:val="00C4489F"/>
    <w:rsid w:val="00C74C8B"/>
    <w:rsid w:val="00C74F3C"/>
    <w:rsid w:val="00C81182"/>
    <w:rsid w:val="00C86C8D"/>
    <w:rsid w:val="00CA2766"/>
    <w:rsid w:val="00CA6AAE"/>
    <w:rsid w:val="00CB07BB"/>
    <w:rsid w:val="00CB32C6"/>
    <w:rsid w:val="00CD4667"/>
    <w:rsid w:val="00CE13A5"/>
    <w:rsid w:val="00CE2B8D"/>
    <w:rsid w:val="00CF0BE7"/>
    <w:rsid w:val="00CF7317"/>
    <w:rsid w:val="00D12A1C"/>
    <w:rsid w:val="00D1499A"/>
    <w:rsid w:val="00D17E8F"/>
    <w:rsid w:val="00D22760"/>
    <w:rsid w:val="00D43182"/>
    <w:rsid w:val="00D52845"/>
    <w:rsid w:val="00D77445"/>
    <w:rsid w:val="00D879B2"/>
    <w:rsid w:val="00D87B75"/>
    <w:rsid w:val="00D951BB"/>
    <w:rsid w:val="00DA57C6"/>
    <w:rsid w:val="00DC0BF4"/>
    <w:rsid w:val="00DC1A09"/>
    <w:rsid w:val="00DC7528"/>
    <w:rsid w:val="00DD223B"/>
    <w:rsid w:val="00DE1A4B"/>
    <w:rsid w:val="00DE1BA2"/>
    <w:rsid w:val="00DE5564"/>
    <w:rsid w:val="00DF50FF"/>
    <w:rsid w:val="00E027C5"/>
    <w:rsid w:val="00E1443C"/>
    <w:rsid w:val="00E204DD"/>
    <w:rsid w:val="00E20F3E"/>
    <w:rsid w:val="00E3394B"/>
    <w:rsid w:val="00E34157"/>
    <w:rsid w:val="00E4068B"/>
    <w:rsid w:val="00E41139"/>
    <w:rsid w:val="00E41A22"/>
    <w:rsid w:val="00E54F31"/>
    <w:rsid w:val="00E6186E"/>
    <w:rsid w:val="00E65220"/>
    <w:rsid w:val="00E669C8"/>
    <w:rsid w:val="00E739F6"/>
    <w:rsid w:val="00E740E1"/>
    <w:rsid w:val="00E80E1E"/>
    <w:rsid w:val="00E96C60"/>
    <w:rsid w:val="00EB0CC3"/>
    <w:rsid w:val="00EC2C6E"/>
    <w:rsid w:val="00ED147C"/>
    <w:rsid w:val="00ED15AF"/>
    <w:rsid w:val="00EE1680"/>
    <w:rsid w:val="00EF0BA3"/>
    <w:rsid w:val="00F059CE"/>
    <w:rsid w:val="00F13085"/>
    <w:rsid w:val="00F223A6"/>
    <w:rsid w:val="00F34CE0"/>
    <w:rsid w:val="00F45CCE"/>
    <w:rsid w:val="00F46597"/>
    <w:rsid w:val="00F470C8"/>
    <w:rsid w:val="00F5436D"/>
    <w:rsid w:val="00F62335"/>
    <w:rsid w:val="00F64102"/>
    <w:rsid w:val="00F6511F"/>
    <w:rsid w:val="00F7438E"/>
    <w:rsid w:val="00F8505D"/>
    <w:rsid w:val="00F86FC2"/>
    <w:rsid w:val="00F90D34"/>
    <w:rsid w:val="00F92591"/>
    <w:rsid w:val="00F92C56"/>
    <w:rsid w:val="00F94302"/>
    <w:rsid w:val="00F962B2"/>
    <w:rsid w:val="00FA11E8"/>
    <w:rsid w:val="00FA504C"/>
    <w:rsid w:val="00FA775C"/>
    <w:rsid w:val="00FB5B80"/>
    <w:rsid w:val="00FC4237"/>
    <w:rsid w:val="00FC51F9"/>
    <w:rsid w:val="00FC7F14"/>
    <w:rsid w:val="00FE2B65"/>
    <w:rsid w:val="00FE3FE6"/>
    <w:rsid w:val="00FF31B2"/>
    <w:rsid w:val="00FF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7223"/>
  <w15:chartTrackingRefBased/>
  <w15:docId w15:val="{76288739-1E96-734D-90F1-94FDD84C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34AA"/>
    <w:rPr>
      <w:sz w:val="16"/>
      <w:szCs w:val="16"/>
    </w:rPr>
  </w:style>
  <w:style w:type="paragraph" w:styleId="CommentText">
    <w:name w:val="annotation text"/>
    <w:basedOn w:val="Normal"/>
    <w:link w:val="CommentTextChar"/>
    <w:uiPriority w:val="99"/>
    <w:semiHidden/>
    <w:unhideWhenUsed/>
    <w:rsid w:val="00A234AA"/>
    <w:rPr>
      <w:sz w:val="20"/>
      <w:szCs w:val="20"/>
    </w:rPr>
  </w:style>
  <w:style w:type="character" w:customStyle="1" w:styleId="CommentTextChar">
    <w:name w:val="Comment Text Char"/>
    <w:basedOn w:val="DefaultParagraphFont"/>
    <w:link w:val="CommentText"/>
    <w:uiPriority w:val="99"/>
    <w:semiHidden/>
    <w:rsid w:val="00A234AA"/>
    <w:rPr>
      <w:sz w:val="20"/>
      <w:szCs w:val="20"/>
    </w:rPr>
  </w:style>
  <w:style w:type="paragraph" w:styleId="CommentSubject">
    <w:name w:val="annotation subject"/>
    <w:basedOn w:val="CommentText"/>
    <w:next w:val="CommentText"/>
    <w:link w:val="CommentSubjectChar"/>
    <w:uiPriority w:val="99"/>
    <w:semiHidden/>
    <w:unhideWhenUsed/>
    <w:rsid w:val="00A234AA"/>
    <w:rPr>
      <w:b/>
      <w:bCs/>
    </w:rPr>
  </w:style>
  <w:style w:type="character" w:customStyle="1" w:styleId="CommentSubjectChar">
    <w:name w:val="Comment Subject Char"/>
    <w:basedOn w:val="CommentTextChar"/>
    <w:link w:val="CommentSubject"/>
    <w:uiPriority w:val="99"/>
    <w:semiHidden/>
    <w:rsid w:val="00A234AA"/>
    <w:rPr>
      <w:b/>
      <w:bCs/>
      <w:sz w:val="20"/>
      <w:szCs w:val="20"/>
    </w:rPr>
  </w:style>
  <w:style w:type="paragraph" w:styleId="BalloonText">
    <w:name w:val="Balloon Text"/>
    <w:basedOn w:val="Normal"/>
    <w:link w:val="BalloonTextChar"/>
    <w:uiPriority w:val="99"/>
    <w:semiHidden/>
    <w:unhideWhenUsed/>
    <w:rsid w:val="00A234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34AA"/>
    <w:rPr>
      <w:rFonts w:ascii="Times New Roman" w:hAnsi="Times New Roman" w:cs="Times New Roman"/>
      <w:sz w:val="18"/>
      <w:szCs w:val="18"/>
    </w:rPr>
  </w:style>
  <w:style w:type="paragraph" w:styleId="NormalWeb">
    <w:name w:val="Normal (Web)"/>
    <w:basedOn w:val="Normal"/>
    <w:uiPriority w:val="99"/>
    <w:unhideWhenUsed/>
    <w:rsid w:val="009629E2"/>
    <w:pPr>
      <w:spacing w:before="100" w:beforeAutospacing="1" w:after="100" w:afterAutospacing="1"/>
    </w:pPr>
    <w:rPr>
      <w:rFonts w:ascii="Times New Roman" w:eastAsia="Times New Roman" w:hAnsi="Times New Roman" w:cs="Times New Roman"/>
      <w:lang w:val="en-NZ"/>
    </w:rPr>
  </w:style>
  <w:style w:type="paragraph" w:customStyle="1" w:styleId="Paragraph">
    <w:name w:val="Paragraph"/>
    <w:basedOn w:val="NormalWeb"/>
    <w:link w:val="ParagraphChar"/>
    <w:qFormat/>
    <w:rsid w:val="00183255"/>
    <w:rPr>
      <w:sz w:val="20"/>
      <w:szCs w:val="20"/>
      <w:lang w:bidi="en-US"/>
    </w:rPr>
  </w:style>
  <w:style w:type="character" w:customStyle="1" w:styleId="ParagraphChar">
    <w:name w:val="Paragraph Char"/>
    <w:basedOn w:val="DefaultParagraphFont"/>
    <w:link w:val="Paragraph"/>
    <w:rsid w:val="00183255"/>
    <w:rPr>
      <w:rFonts w:ascii="Times New Roman" w:eastAsia="Times New Roman" w:hAnsi="Times New Roman" w:cs="Times New Roman"/>
      <w:sz w:val="20"/>
      <w:szCs w:val="20"/>
      <w:lang w:val="en-NZ"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464637">
      <w:bodyDiv w:val="1"/>
      <w:marLeft w:val="0"/>
      <w:marRight w:val="0"/>
      <w:marTop w:val="0"/>
      <w:marBottom w:val="0"/>
      <w:divBdr>
        <w:top w:val="none" w:sz="0" w:space="0" w:color="auto"/>
        <w:left w:val="none" w:sz="0" w:space="0" w:color="auto"/>
        <w:bottom w:val="none" w:sz="0" w:space="0" w:color="auto"/>
        <w:right w:val="none" w:sz="0" w:space="0" w:color="auto"/>
      </w:divBdr>
    </w:div>
    <w:div w:id="1685399873">
      <w:bodyDiv w:val="1"/>
      <w:marLeft w:val="0"/>
      <w:marRight w:val="0"/>
      <w:marTop w:val="0"/>
      <w:marBottom w:val="0"/>
      <w:divBdr>
        <w:top w:val="none" w:sz="0" w:space="0" w:color="auto"/>
        <w:left w:val="none" w:sz="0" w:space="0" w:color="auto"/>
        <w:bottom w:val="none" w:sz="0" w:space="0" w:color="auto"/>
        <w:right w:val="none" w:sz="0" w:space="0" w:color="auto"/>
      </w:divBdr>
    </w:div>
    <w:div w:id="182858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Burian, Barbara K. (ARC-TH)</dc:creator>
  <cp:keywords/>
  <dc:description/>
  <cp:lastModifiedBy>Krihak, Michael K. (ARC-SCF)[UNIVERSITIES SPACE RESEARCH ASSN]</cp:lastModifiedBy>
  <cp:revision>3</cp:revision>
  <dcterms:created xsi:type="dcterms:W3CDTF">2020-10-14T20:15:00Z</dcterms:created>
  <dcterms:modified xsi:type="dcterms:W3CDTF">2020-10-14T20:22:00Z</dcterms:modified>
</cp:coreProperties>
</file>