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16296" w14:textId="3AA12881" w:rsidR="00082521" w:rsidRPr="004935BC" w:rsidRDefault="002D2EC7" w:rsidP="002D2EC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35BC">
        <w:rPr>
          <w:rFonts w:ascii="Times New Roman" w:eastAsia="Times New Roman" w:hAnsi="Times New Roman" w:cs="Times New Roman"/>
          <w:b/>
          <w:bCs/>
          <w:sz w:val="20"/>
          <w:szCs w:val="20"/>
        </w:rPr>
        <w:t>MARKET SURVEY 2020: COMMERCIAL CLINICAL DECISION SUPPORT SYSTEMS AND WELLNESS TOOLS</w:t>
      </w:r>
    </w:p>
    <w:p w14:paraId="294D4D8F" w14:textId="1CD949D9" w:rsidR="00082521" w:rsidRDefault="00082521" w:rsidP="00082521">
      <w:pPr>
        <w:rPr>
          <w:rFonts w:ascii="Times New Roman" w:eastAsia="Times New Roman" w:hAnsi="Times New Roman" w:cs="Times New Roman"/>
        </w:rPr>
      </w:pPr>
    </w:p>
    <w:p w14:paraId="4F31B40A" w14:textId="77777777" w:rsidR="004935BC" w:rsidRPr="000375EE" w:rsidRDefault="004935BC" w:rsidP="00493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0375EE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hAnsi="Times New Roman" w:cs="Times New Roman"/>
          <w:sz w:val="20"/>
          <w:szCs w:val="20"/>
        </w:rPr>
        <w:t>B. Burian</w:t>
      </w:r>
      <w:r w:rsidRPr="000375E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K. Martin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75EE">
        <w:rPr>
          <w:rFonts w:ascii="Times New Roman" w:hAnsi="Times New Roman" w:cs="Times New Roman"/>
          <w:sz w:val="20"/>
          <w:szCs w:val="20"/>
        </w:rPr>
        <w:t>and T. Shaw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40D4CE68" w14:textId="77777777" w:rsidR="004935BC" w:rsidRPr="000375EE" w:rsidRDefault="004935BC" w:rsidP="00493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3EFF3F67" w14:textId="77777777" w:rsidR="004935BC" w:rsidRPr="000375EE" w:rsidRDefault="004935BC" w:rsidP="00493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0375E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75EE">
        <w:rPr>
          <w:rFonts w:ascii="Times New Roman" w:hAnsi="Times New Roman" w:cs="Times New Roman"/>
          <w:sz w:val="20"/>
          <w:szCs w:val="20"/>
        </w:rPr>
        <w:t>NASA Ames Research Center, Moffett Field, CA</w:t>
      </w:r>
    </w:p>
    <w:p w14:paraId="65249FE7" w14:textId="77777777" w:rsidR="009E4154" w:rsidRPr="004935BC" w:rsidRDefault="009E4154" w:rsidP="000825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74C8A" w14:textId="0DBD8191" w:rsidR="00CE514D" w:rsidRPr="004935BC" w:rsidRDefault="009E4154" w:rsidP="00CE514D">
      <w:pPr>
        <w:rPr>
          <w:color w:val="000000" w:themeColor="text1"/>
          <w:sz w:val="20"/>
          <w:szCs w:val="20"/>
        </w:rPr>
      </w:pP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For long-duration, deep</w:t>
      </w:r>
      <w:r w:rsidRPr="004935BC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space exploration missions, c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urrent</w:t>
      </w: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methods 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managing and supporting crew health and medical conditions will be unsuitable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. C</w:t>
      </w: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ommunication and data transmission lags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 </w:t>
      </w:r>
      <w:r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necessitate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use of a</w:t>
      </w:r>
      <w:r w:rsidR="00A85816" w:rsidRPr="004935BC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sophisticated clinical decision support system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(CDSS) 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that will tailor diagnosis and treatment guidance</w:t>
      </w:r>
      <w:r w:rsidR="00574EC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is context-sensitive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anticipated</w:t>
      </w:r>
      <w:r w:rsidR="00574EC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astronaut</w:t>
      </w:r>
      <w:r w:rsidR="00A8581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health, wellness, and medical conditions</w:t>
      </w:r>
      <w:r w:rsidR="00574EC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 variety of clinical decision support 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(CDS) </w:t>
      </w:r>
      <w:r w:rsidR="00574EC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wellness tools 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(WT) </w:t>
      </w:r>
      <w:r w:rsidR="00574EC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are currently available in the commercial market and a broad-brush survey of 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market can provide an initial impression of the current state of the art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which, in turn, can inform the roadmap of NASA deep space CDSS </w:t>
      </w:r>
      <w:r w:rsidR="00DC7990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development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associated requirements. 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Such a survey was undertaken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4C2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during the first six months of 2020</w:t>
      </w:r>
      <w:r w:rsidR="00BB660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using directed convenience sampling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obtain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information provided by vendors on their websites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; both commercially available CDS and WT (such as those used to track and monitor nutrition, exercise, and sleep) were included</w:t>
      </w:r>
      <w:r w:rsidR="00855BF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D37C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reas assessed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were</w:t>
      </w:r>
      <w:r w:rsidR="00855BF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item type (e.g., software/application, device); </w:t>
      </w:r>
      <w:r w:rsidR="00855BF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primary purpose of the item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(e.g., diagnostic support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, nutrition tracking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855BF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295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additional purposes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(if any)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reported features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capabilities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, and functionality;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setting of use (e.g., inpatient, outpatient); </w:t>
      </w:r>
      <w:r w:rsidR="00F34ED7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intended user (e.g., clinician, patient)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location and sources of data/information used or produced by the item; integration with patient electronic health record (EHR); compliance with interoperability ontologies and standards (e.g., </w:t>
      </w:r>
      <w:r w:rsidR="00FD58E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ealth </w:t>
      </w:r>
      <w:r w:rsidR="00FD58E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CF69B2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evel 7 [HL7], Systematized Nomenclature of Medicine – Clinical Terminology [SNOMED-CT</w:t>
      </w:r>
      <w:r w:rsidR="00FD58E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]); and whether the item is knowledge-based (derived from research findings) or non-knowledge-based (derived through artificial intelligence, machine learning, advanced probability and statistics)</w:t>
      </w:r>
      <w:r w:rsidR="000043A0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, among others.</w:t>
      </w:r>
      <w:r w:rsidR="004927D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6650C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Ninety-seven (97) vendor websites </w:t>
      </w:r>
      <w:r w:rsidR="00D465C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describing</w:t>
      </w:r>
      <w:r w:rsidR="00FB5F6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6650C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196 CDS </w:t>
      </w:r>
      <w:r w:rsidR="00FB5F6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66650C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FB5F6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66650C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WT </w:t>
      </w:r>
      <w:r w:rsidR="00FB5F6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(269 total) </w:t>
      </w:r>
      <w:r w:rsidR="0066650C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were reviewed and coded.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>The p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rimary purpose of the </w:t>
      </w:r>
      <w:r w:rsidR="00D465C5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majority of 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CDS reviewed is diagnosis or diagnosis/treatment/drug decision support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—targeted for clinician use—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primary purpose of the </w:t>
      </w:r>
      <w:r w:rsidR="004B7A8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majority of 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WT reviewed is the monitoring of different health metrics, most often through the use of a biosensor device (e.g., blood pressure)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—targeted for patient use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. Very few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CDS </w:t>
      </w:r>
      <w:r w:rsidR="00870474">
        <w:rPr>
          <w:rFonts w:ascii="Times New Roman" w:hAnsi="Times New Roman" w:cs="Times New Roman"/>
          <w:color w:val="000000" w:themeColor="text1"/>
          <w:sz w:val="20"/>
          <w:szCs w:val="20"/>
        </w:rPr>
        <w:t>or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WT 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appear</w:t>
      </w:r>
      <w:proofErr w:type="gramEnd"/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comply with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major international</w:t>
      </w:r>
      <w:r w:rsidR="00775C1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interoperability standards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can be integrated with a patient’s EHR data. None consider contextual factors, such as conditions of the physical environment (e.g., CO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levels). The majority of CDS and WT reviewed are non-knowledge</w:t>
      </w:r>
      <w:r w:rsidR="00FC468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2406A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cloud- or web-based applications or software.</w:t>
      </w:r>
      <w:r w:rsidR="005109F9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514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Forty-three (43) major findings were identified and the implications those findings have for NASA 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>will be</w:t>
      </w:r>
      <w:r w:rsidR="006E4C2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514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discussed</w:t>
      </w:r>
      <w:r w:rsidR="00FC468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Example major findings include: </w:t>
      </w:r>
      <w:r w:rsidR="00FD484E">
        <w:rPr>
          <w:rFonts w:ascii="Times New Roman" w:hAnsi="Times New Roman" w:cs="Times New Roman"/>
          <w:color w:val="000000" w:themeColor="text1"/>
          <w:sz w:val="20"/>
          <w:szCs w:val="20"/>
        </w:rPr>
        <w:t>CD</w:t>
      </w:r>
      <w:r w:rsidR="00BF53A0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FD484E">
        <w:rPr>
          <w:rFonts w:ascii="Times New Roman" w:hAnsi="Times New Roman" w:cs="Times New Roman"/>
          <w:color w:val="000000" w:themeColor="text1"/>
          <w:sz w:val="20"/>
          <w:szCs w:val="20"/>
        </w:rPr>
        <w:t>-WT capabilities range from diagnosis to treatment applications, CDS-WT may be wearable or non-wearable and are technologically advanced and only a few CDS-WT tools referenced compliance to ensure interoperability, among other</w:t>
      </w:r>
      <w:r w:rsidR="00BF53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findings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C468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</w:t>
      </w:r>
      <w:r w:rsidR="00CE514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ecommendations 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>will also be</w:t>
      </w:r>
      <w:r w:rsidR="00FC468F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514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offered that will help to </w:t>
      </w:r>
      <w:r w:rsidR="006E4C26">
        <w:rPr>
          <w:rFonts w:ascii="Times New Roman" w:hAnsi="Times New Roman" w:cs="Times New Roman"/>
          <w:color w:val="000000" w:themeColor="text1"/>
          <w:sz w:val="20"/>
          <w:szCs w:val="20"/>
        </w:rPr>
        <w:t>address</w:t>
      </w:r>
      <w:r w:rsidR="006E4C26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514D" w:rsidRPr="004935BC">
        <w:rPr>
          <w:rFonts w:ascii="Times New Roman" w:hAnsi="Times New Roman" w:cs="Times New Roman"/>
          <w:color w:val="000000" w:themeColor="text1"/>
          <w:sz w:val="20"/>
          <w:szCs w:val="20"/>
        </w:rPr>
        <w:t>ExMC Gap, Medical-701: Enhance medical capabilities within an exploration medical system.</w:t>
      </w:r>
      <w:r w:rsidR="00CE514D" w:rsidRPr="004935BC">
        <w:rPr>
          <w:color w:val="000000" w:themeColor="text1"/>
          <w:sz w:val="20"/>
          <w:szCs w:val="20"/>
        </w:rPr>
        <w:t xml:space="preserve"> </w:t>
      </w:r>
    </w:p>
    <w:p w14:paraId="1A9F2FF4" w14:textId="77777777" w:rsidR="00E204DD" w:rsidRPr="004935BC" w:rsidRDefault="00E204DD">
      <w:pPr>
        <w:rPr>
          <w:sz w:val="20"/>
          <w:szCs w:val="20"/>
        </w:rPr>
      </w:pPr>
    </w:p>
    <w:sectPr w:rsidR="00E204DD" w:rsidRPr="004935BC" w:rsidSect="0030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21"/>
    <w:rsid w:val="000043A0"/>
    <w:rsid w:val="0001257E"/>
    <w:rsid w:val="00013BA6"/>
    <w:rsid w:val="000170E1"/>
    <w:rsid w:val="00022AAC"/>
    <w:rsid w:val="00025EC3"/>
    <w:rsid w:val="000326CB"/>
    <w:rsid w:val="00032FE1"/>
    <w:rsid w:val="00033177"/>
    <w:rsid w:val="00041F4E"/>
    <w:rsid w:val="00042B25"/>
    <w:rsid w:val="000458E4"/>
    <w:rsid w:val="000477F8"/>
    <w:rsid w:val="00052035"/>
    <w:rsid w:val="000629FA"/>
    <w:rsid w:val="00062D11"/>
    <w:rsid w:val="0007626C"/>
    <w:rsid w:val="00082521"/>
    <w:rsid w:val="00091590"/>
    <w:rsid w:val="0009445E"/>
    <w:rsid w:val="000957DF"/>
    <w:rsid w:val="00096DC2"/>
    <w:rsid w:val="000A3DCE"/>
    <w:rsid w:val="000B0053"/>
    <w:rsid w:val="000B1DA9"/>
    <w:rsid w:val="000B1E32"/>
    <w:rsid w:val="000B74D4"/>
    <w:rsid w:val="000B77C9"/>
    <w:rsid w:val="000D3465"/>
    <w:rsid w:val="000D72A0"/>
    <w:rsid w:val="000D72D9"/>
    <w:rsid w:val="000E0A1C"/>
    <w:rsid w:val="000E2956"/>
    <w:rsid w:val="000E6035"/>
    <w:rsid w:val="000E6DBA"/>
    <w:rsid w:val="000F1288"/>
    <w:rsid w:val="000F2A3D"/>
    <w:rsid w:val="000F5776"/>
    <w:rsid w:val="00101CB7"/>
    <w:rsid w:val="00112B19"/>
    <w:rsid w:val="0011635C"/>
    <w:rsid w:val="001247C5"/>
    <w:rsid w:val="00126FB6"/>
    <w:rsid w:val="00127A61"/>
    <w:rsid w:val="00133730"/>
    <w:rsid w:val="00133D6A"/>
    <w:rsid w:val="00140268"/>
    <w:rsid w:val="00141D0D"/>
    <w:rsid w:val="001452A9"/>
    <w:rsid w:val="00147C2D"/>
    <w:rsid w:val="00151E64"/>
    <w:rsid w:val="00154EC5"/>
    <w:rsid w:val="00161F37"/>
    <w:rsid w:val="00163089"/>
    <w:rsid w:val="00170845"/>
    <w:rsid w:val="00175054"/>
    <w:rsid w:val="0018600A"/>
    <w:rsid w:val="00186D96"/>
    <w:rsid w:val="00193245"/>
    <w:rsid w:val="001935F8"/>
    <w:rsid w:val="001A1D64"/>
    <w:rsid w:val="001A5512"/>
    <w:rsid w:val="001A7EBA"/>
    <w:rsid w:val="001B2F9F"/>
    <w:rsid w:val="001B480D"/>
    <w:rsid w:val="001B7868"/>
    <w:rsid w:val="001C0095"/>
    <w:rsid w:val="001D67BF"/>
    <w:rsid w:val="001D7142"/>
    <w:rsid w:val="001E74B3"/>
    <w:rsid w:val="001F21AB"/>
    <w:rsid w:val="002218A6"/>
    <w:rsid w:val="002218A9"/>
    <w:rsid w:val="00223516"/>
    <w:rsid w:val="0022486C"/>
    <w:rsid w:val="002316D5"/>
    <w:rsid w:val="0023631E"/>
    <w:rsid w:val="00244BEF"/>
    <w:rsid w:val="00251789"/>
    <w:rsid w:val="00252A80"/>
    <w:rsid w:val="00255F17"/>
    <w:rsid w:val="00262016"/>
    <w:rsid w:val="00266044"/>
    <w:rsid w:val="0028628F"/>
    <w:rsid w:val="0029155E"/>
    <w:rsid w:val="00291F8B"/>
    <w:rsid w:val="00295014"/>
    <w:rsid w:val="002A1BE6"/>
    <w:rsid w:val="002A3EC9"/>
    <w:rsid w:val="002A7BF4"/>
    <w:rsid w:val="002B35EC"/>
    <w:rsid w:val="002B78AE"/>
    <w:rsid w:val="002B7D4B"/>
    <w:rsid w:val="002C1347"/>
    <w:rsid w:val="002C70EC"/>
    <w:rsid w:val="002C762F"/>
    <w:rsid w:val="002D2EC7"/>
    <w:rsid w:val="002D648E"/>
    <w:rsid w:val="002F16FC"/>
    <w:rsid w:val="002F58D7"/>
    <w:rsid w:val="00301D3B"/>
    <w:rsid w:val="00302E14"/>
    <w:rsid w:val="003037F8"/>
    <w:rsid w:val="00304EAF"/>
    <w:rsid w:val="00306D02"/>
    <w:rsid w:val="00312225"/>
    <w:rsid w:val="003122A4"/>
    <w:rsid w:val="00314CC8"/>
    <w:rsid w:val="00317370"/>
    <w:rsid w:val="00321475"/>
    <w:rsid w:val="003252EE"/>
    <w:rsid w:val="00326FEC"/>
    <w:rsid w:val="00330CA3"/>
    <w:rsid w:val="00332B56"/>
    <w:rsid w:val="003432F7"/>
    <w:rsid w:val="0034603B"/>
    <w:rsid w:val="00347AA9"/>
    <w:rsid w:val="00350FD7"/>
    <w:rsid w:val="00351AAB"/>
    <w:rsid w:val="003521ED"/>
    <w:rsid w:val="00354742"/>
    <w:rsid w:val="0037184A"/>
    <w:rsid w:val="00377845"/>
    <w:rsid w:val="00381C56"/>
    <w:rsid w:val="0038415A"/>
    <w:rsid w:val="00385B31"/>
    <w:rsid w:val="0039720B"/>
    <w:rsid w:val="003975BE"/>
    <w:rsid w:val="003A33A5"/>
    <w:rsid w:val="003B2AFB"/>
    <w:rsid w:val="003C708C"/>
    <w:rsid w:val="003D224E"/>
    <w:rsid w:val="003D2EE8"/>
    <w:rsid w:val="003D3FA7"/>
    <w:rsid w:val="003E1199"/>
    <w:rsid w:val="00406E90"/>
    <w:rsid w:val="00424CD0"/>
    <w:rsid w:val="00426A0A"/>
    <w:rsid w:val="00427DD8"/>
    <w:rsid w:val="00435132"/>
    <w:rsid w:val="00440768"/>
    <w:rsid w:val="004437CC"/>
    <w:rsid w:val="004470B4"/>
    <w:rsid w:val="00447281"/>
    <w:rsid w:val="00453582"/>
    <w:rsid w:val="004666DF"/>
    <w:rsid w:val="004671C6"/>
    <w:rsid w:val="00475EC4"/>
    <w:rsid w:val="004927DD"/>
    <w:rsid w:val="00492C89"/>
    <w:rsid w:val="004935BC"/>
    <w:rsid w:val="00496983"/>
    <w:rsid w:val="004A7239"/>
    <w:rsid w:val="004A7DF9"/>
    <w:rsid w:val="004B0059"/>
    <w:rsid w:val="004B005D"/>
    <w:rsid w:val="004B7A89"/>
    <w:rsid w:val="004C1F0E"/>
    <w:rsid w:val="004C71DC"/>
    <w:rsid w:val="004D23A5"/>
    <w:rsid w:val="004D38BB"/>
    <w:rsid w:val="004E0094"/>
    <w:rsid w:val="004E2EBF"/>
    <w:rsid w:val="004E519A"/>
    <w:rsid w:val="004E5961"/>
    <w:rsid w:val="004F15AA"/>
    <w:rsid w:val="004F3E33"/>
    <w:rsid w:val="004F6239"/>
    <w:rsid w:val="004F6732"/>
    <w:rsid w:val="004F7841"/>
    <w:rsid w:val="00500C05"/>
    <w:rsid w:val="005109F9"/>
    <w:rsid w:val="00515966"/>
    <w:rsid w:val="005224B8"/>
    <w:rsid w:val="00526E12"/>
    <w:rsid w:val="00527E4B"/>
    <w:rsid w:val="005327B9"/>
    <w:rsid w:val="00532BC2"/>
    <w:rsid w:val="0053446E"/>
    <w:rsid w:val="00537B53"/>
    <w:rsid w:val="005522C6"/>
    <w:rsid w:val="00552B69"/>
    <w:rsid w:val="00563010"/>
    <w:rsid w:val="00566AA7"/>
    <w:rsid w:val="00571EC3"/>
    <w:rsid w:val="00574EC7"/>
    <w:rsid w:val="00591B56"/>
    <w:rsid w:val="00592AE2"/>
    <w:rsid w:val="0059558D"/>
    <w:rsid w:val="005C5700"/>
    <w:rsid w:val="005D191F"/>
    <w:rsid w:val="005D2E2C"/>
    <w:rsid w:val="005D3145"/>
    <w:rsid w:val="005D7553"/>
    <w:rsid w:val="005E2CCF"/>
    <w:rsid w:val="005F26D3"/>
    <w:rsid w:val="005F5A5D"/>
    <w:rsid w:val="005F69AB"/>
    <w:rsid w:val="005F7352"/>
    <w:rsid w:val="00611AC1"/>
    <w:rsid w:val="00611C0E"/>
    <w:rsid w:val="00620009"/>
    <w:rsid w:val="0062406A"/>
    <w:rsid w:val="00630D67"/>
    <w:rsid w:val="00633F37"/>
    <w:rsid w:val="00636DAB"/>
    <w:rsid w:val="006506E6"/>
    <w:rsid w:val="00655A0E"/>
    <w:rsid w:val="006604E7"/>
    <w:rsid w:val="0066650C"/>
    <w:rsid w:val="0066717C"/>
    <w:rsid w:val="00667358"/>
    <w:rsid w:val="0067151D"/>
    <w:rsid w:val="00676D2E"/>
    <w:rsid w:val="006810E1"/>
    <w:rsid w:val="006941B7"/>
    <w:rsid w:val="00696D29"/>
    <w:rsid w:val="00697C95"/>
    <w:rsid w:val="006A234A"/>
    <w:rsid w:val="006B25B6"/>
    <w:rsid w:val="006B32F0"/>
    <w:rsid w:val="006B5025"/>
    <w:rsid w:val="006B59C4"/>
    <w:rsid w:val="006C4E0C"/>
    <w:rsid w:val="006D726C"/>
    <w:rsid w:val="006E039C"/>
    <w:rsid w:val="006E2162"/>
    <w:rsid w:val="006E3EC4"/>
    <w:rsid w:val="006E4C26"/>
    <w:rsid w:val="006F44BB"/>
    <w:rsid w:val="00701569"/>
    <w:rsid w:val="0071139A"/>
    <w:rsid w:val="00726149"/>
    <w:rsid w:val="007329B5"/>
    <w:rsid w:val="00732C9C"/>
    <w:rsid w:val="007379FD"/>
    <w:rsid w:val="00745CBC"/>
    <w:rsid w:val="00752F8B"/>
    <w:rsid w:val="00755C90"/>
    <w:rsid w:val="0076748D"/>
    <w:rsid w:val="00775C1A"/>
    <w:rsid w:val="0078068D"/>
    <w:rsid w:val="007949F1"/>
    <w:rsid w:val="00794C64"/>
    <w:rsid w:val="00797FC1"/>
    <w:rsid w:val="007B24E9"/>
    <w:rsid w:val="007B36C7"/>
    <w:rsid w:val="007B4FDD"/>
    <w:rsid w:val="007B50EF"/>
    <w:rsid w:val="007B6019"/>
    <w:rsid w:val="007C4F6F"/>
    <w:rsid w:val="007C51DD"/>
    <w:rsid w:val="007C67A7"/>
    <w:rsid w:val="007D5AA8"/>
    <w:rsid w:val="007E134F"/>
    <w:rsid w:val="007E364F"/>
    <w:rsid w:val="007E42F8"/>
    <w:rsid w:val="007E5408"/>
    <w:rsid w:val="007F0F10"/>
    <w:rsid w:val="00802E0B"/>
    <w:rsid w:val="00811908"/>
    <w:rsid w:val="00815EE6"/>
    <w:rsid w:val="00821BC0"/>
    <w:rsid w:val="00824048"/>
    <w:rsid w:val="008248A7"/>
    <w:rsid w:val="0082723B"/>
    <w:rsid w:val="008329B3"/>
    <w:rsid w:val="00832E6C"/>
    <w:rsid w:val="00834FA5"/>
    <w:rsid w:val="00836609"/>
    <w:rsid w:val="00836F59"/>
    <w:rsid w:val="00837BDE"/>
    <w:rsid w:val="00844D38"/>
    <w:rsid w:val="00853D0B"/>
    <w:rsid w:val="008540F3"/>
    <w:rsid w:val="00855BF9"/>
    <w:rsid w:val="00861407"/>
    <w:rsid w:val="008628CA"/>
    <w:rsid w:val="008666D2"/>
    <w:rsid w:val="00866A94"/>
    <w:rsid w:val="00867E6F"/>
    <w:rsid w:val="00870474"/>
    <w:rsid w:val="00874212"/>
    <w:rsid w:val="008767D3"/>
    <w:rsid w:val="008800B0"/>
    <w:rsid w:val="00881859"/>
    <w:rsid w:val="0088625D"/>
    <w:rsid w:val="00892067"/>
    <w:rsid w:val="00893053"/>
    <w:rsid w:val="0089566B"/>
    <w:rsid w:val="0089710C"/>
    <w:rsid w:val="00897903"/>
    <w:rsid w:val="00897F9B"/>
    <w:rsid w:val="008A06E0"/>
    <w:rsid w:val="008A1CC4"/>
    <w:rsid w:val="008A79D5"/>
    <w:rsid w:val="008B5077"/>
    <w:rsid w:val="008B5631"/>
    <w:rsid w:val="008B5B12"/>
    <w:rsid w:val="008B5E61"/>
    <w:rsid w:val="008B6E74"/>
    <w:rsid w:val="008C78C5"/>
    <w:rsid w:val="008D04E6"/>
    <w:rsid w:val="008D2F17"/>
    <w:rsid w:val="008E1F3A"/>
    <w:rsid w:val="008E44FF"/>
    <w:rsid w:val="008E4844"/>
    <w:rsid w:val="008F3971"/>
    <w:rsid w:val="009107A1"/>
    <w:rsid w:val="009108B4"/>
    <w:rsid w:val="009156FE"/>
    <w:rsid w:val="00916B8B"/>
    <w:rsid w:val="00917B07"/>
    <w:rsid w:val="00921417"/>
    <w:rsid w:val="00921FA7"/>
    <w:rsid w:val="00922138"/>
    <w:rsid w:val="0092490F"/>
    <w:rsid w:val="00931F2F"/>
    <w:rsid w:val="009342E9"/>
    <w:rsid w:val="0093686C"/>
    <w:rsid w:val="00960DAD"/>
    <w:rsid w:val="009759A9"/>
    <w:rsid w:val="00982614"/>
    <w:rsid w:val="009924E6"/>
    <w:rsid w:val="009A1CBB"/>
    <w:rsid w:val="009A2CDB"/>
    <w:rsid w:val="009A799E"/>
    <w:rsid w:val="009B06EF"/>
    <w:rsid w:val="009B37E7"/>
    <w:rsid w:val="009C7866"/>
    <w:rsid w:val="009D5F5F"/>
    <w:rsid w:val="009E4154"/>
    <w:rsid w:val="009E5201"/>
    <w:rsid w:val="009E7877"/>
    <w:rsid w:val="009E7F74"/>
    <w:rsid w:val="009F2E1A"/>
    <w:rsid w:val="00A07C1B"/>
    <w:rsid w:val="00A11F82"/>
    <w:rsid w:val="00A17449"/>
    <w:rsid w:val="00A23A2D"/>
    <w:rsid w:val="00A35CEE"/>
    <w:rsid w:val="00A42135"/>
    <w:rsid w:val="00A42768"/>
    <w:rsid w:val="00A4390D"/>
    <w:rsid w:val="00A44545"/>
    <w:rsid w:val="00A52BB1"/>
    <w:rsid w:val="00A618CD"/>
    <w:rsid w:val="00A656EF"/>
    <w:rsid w:val="00A74002"/>
    <w:rsid w:val="00A762F8"/>
    <w:rsid w:val="00A76F6C"/>
    <w:rsid w:val="00A85816"/>
    <w:rsid w:val="00A85FFD"/>
    <w:rsid w:val="00A91C86"/>
    <w:rsid w:val="00A962A4"/>
    <w:rsid w:val="00AA2485"/>
    <w:rsid w:val="00AB6D8B"/>
    <w:rsid w:val="00AC4A25"/>
    <w:rsid w:val="00AD37C6"/>
    <w:rsid w:val="00AD391A"/>
    <w:rsid w:val="00AD495E"/>
    <w:rsid w:val="00AD7672"/>
    <w:rsid w:val="00AE64D5"/>
    <w:rsid w:val="00AF579A"/>
    <w:rsid w:val="00B00CF2"/>
    <w:rsid w:val="00B030A5"/>
    <w:rsid w:val="00B078B9"/>
    <w:rsid w:val="00B103E9"/>
    <w:rsid w:val="00B2078B"/>
    <w:rsid w:val="00B23B87"/>
    <w:rsid w:val="00B31E8C"/>
    <w:rsid w:val="00B40E80"/>
    <w:rsid w:val="00B454B7"/>
    <w:rsid w:val="00B51736"/>
    <w:rsid w:val="00B52345"/>
    <w:rsid w:val="00B52B23"/>
    <w:rsid w:val="00B72AE8"/>
    <w:rsid w:val="00B82127"/>
    <w:rsid w:val="00B86314"/>
    <w:rsid w:val="00B8645D"/>
    <w:rsid w:val="00BA3217"/>
    <w:rsid w:val="00BB36F7"/>
    <w:rsid w:val="00BB3FF9"/>
    <w:rsid w:val="00BB6602"/>
    <w:rsid w:val="00BB7421"/>
    <w:rsid w:val="00BC2AFC"/>
    <w:rsid w:val="00BC3CEF"/>
    <w:rsid w:val="00BC44FA"/>
    <w:rsid w:val="00BC5E94"/>
    <w:rsid w:val="00BD029E"/>
    <w:rsid w:val="00BD2204"/>
    <w:rsid w:val="00BD3699"/>
    <w:rsid w:val="00BE0094"/>
    <w:rsid w:val="00BE24EE"/>
    <w:rsid w:val="00BE6B08"/>
    <w:rsid w:val="00BF4985"/>
    <w:rsid w:val="00BF53A0"/>
    <w:rsid w:val="00C02BC9"/>
    <w:rsid w:val="00C0636F"/>
    <w:rsid w:val="00C17AC8"/>
    <w:rsid w:val="00C241D0"/>
    <w:rsid w:val="00C27B9E"/>
    <w:rsid w:val="00C307B6"/>
    <w:rsid w:val="00C335B6"/>
    <w:rsid w:val="00C34D46"/>
    <w:rsid w:val="00C4489F"/>
    <w:rsid w:val="00C63698"/>
    <w:rsid w:val="00C72C98"/>
    <w:rsid w:val="00C74C8B"/>
    <w:rsid w:val="00C74F3C"/>
    <w:rsid w:val="00C81182"/>
    <w:rsid w:val="00C84321"/>
    <w:rsid w:val="00C86C8D"/>
    <w:rsid w:val="00C93D15"/>
    <w:rsid w:val="00CA2766"/>
    <w:rsid w:val="00CA70E9"/>
    <w:rsid w:val="00CB07BB"/>
    <w:rsid w:val="00CB2FCA"/>
    <w:rsid w:val="00CB32C6"/>
    <w:rsid w:val="00CB3308"/>
    <w:rsid w:val="00CC5C1D"/>
    <w:rsid w:val="00CD0612"/>
    <w:rsid w:val="00CD4667"/>
    <w:rsid w:val="00CD65B6"/>
    <w:rsid w:val="00CE1F5E"/>
    <w:rsid w:val="00CE2B8D"/>
    <w:rsid w:val="00CE514D"/>
    <w:rsid w:val="00CE67A3"/>
    <w:rsid w:val="00CF0BE7"/>
    <w:rsid w:val="00CF69B2"/>
    <w:rsid w:val="00D1499A"/>
    <w:rsid w:val="00D17E8F"/>
    <w:rsid w:val="00D22760"/>
    <w:rsid w:val="00D27C37"/>
    <w:rsid w:val="00D345EA"/>
    <w:rsid w:val="00D364D4"/>
    <w:rsid w:val="00D43182"/>
    <w:rsid w:val="00D465C5"/>
    <w:rsid w:val="00D52845"/>
    <w:rsid w:val="00D64045"/>
    <w:rsid w:val="00D71179"/>
    <w:rsid w:val="00D722D6"/>
    <w:rsid w:val="00D77445"/>
    <w:rsid w:val="00D836E7"/>
    <w:rsid w:val="00D879B2"/>
    <w:rsid w:val="00D87B75"/>
    <w:rsid w:val="00D9146E"/>
    <w:rsid w:val="00D92232"/>
    <w:rsid w:val="00D951BB"/>
    <w:rsid w:val="00DA2164"/>
    <w:rsid w:val="00DA292A"/>
    <w:rsid w:val="00DA4CE4"/>
    <w:rsid w:val="00DA5147"/>
    <w:rsid w:val="00DA57C6"/>
    <w:rsid w:val="00DA5FB3"/>
    <w:rsid w:val="00DA7278"/>
    <w:rsid w:val="00DA7E4A"/>
    <w:rsid w:val="00DB3DA9"/>
    <w:rsid w:val="00DC0BF4"/>
    <w:rsid w:val="00DC1A09"/>
    <w:rsid w:val="00DC5151"/>
    <w:rsid w:val="00DC7528"/>
    <w:rsid w:val="00DC7990"/>
    <w:rsid w:val="00DD223B"/>
    <w:rsid w:val="00DD4A0B"/>
    <w:rsid w:val="00DE1A4B"/>
    <w:rsid w:val="00DE1BA2"/>
    <w:rsid w:val="00DE5564"/>
    <w:rsid w:val="00DF0AE2"/>
    <w:rsid w:val="00DF50FF"/>
    <w:rsid w:val="00E027C5"/>
    <w:rsid w:val="00E168AB"/>
    <w:rsid w:val="00E204DD"/>
    <w:rsid w:val="00E3394B"/>
    <w:rsid w:val="00E34157"/>
    <w:rsid w:val="00E4068B"/>
    <w:rsid w:val="00E41139"/>
    <w:rsid w:val="00E418DA"/>
    <w:rsid w:val="00E41A22"/>
    <w:rsid w:val="00E51180"/>
    <w:rsid w:val="00E54A7B"/>
    <w:rsid w:val="00E54F31"/>
    <w:rsid w:val="00E6186E"/>
    <w:rsid w:val="00E61B0D"/>
    <w:rsid w:val="00E64DCA"/>
    <w:rsid w:val="00E65220"/>
    <w:rsid w:val="00E669C8"/>
    <w:rsid w:val="00E740E1"/>
    <w:rsid w:val="00E80E1E"/>
    <w:rsid w:val="00E83879"/>
    <w:rsid w:val="00E96C60"/>
    <w:rsid w:val="00EB0CC3"/>
    <w:rsid w:val="00EB52D7"/>
    <w:rsid w:val="00EC2753"/>
    <w:rsid w:val="00EC2C6E"/>
    <w:rsid w:val="00EC4B9E"/>
    <w:rsid w:val="00ED147C"/>
    <w:rsid w:val="00ED15AF"/>
    <w:rsid w:val="00ED714C"/>
    <w:rsid w:val="00EE1680"/>
    <w:rsid w:val="00EE3457"/>
    <w:rsid w:val="00EF0BA3"/>
    <w:rsid w:val="00F049F8"/>
    <w:rsid w:val="00F07736"/>
    <w:rsid w:val="00F13085"/>
    <w:rsid w:val="00F223A6"/>
    <w:rsid w:val="00F248BB"/>
    <w:rsid w:val="00F3182E"/>
    <w:rsid w:val="00F34CE0"/>
    <w:rsid w:val="00F34ED7"/>
    <w:rsid w:val="00F373D4"/>
    <w:rsid w:val="00F45CCE"/>
    <w:rsid w:val="00F46597"/>
    <w:rsid w:val="00F470C8"/>
    <w:rsid w:val="00F5436D"/>
    <w:rsid w:val="00F62335"/>
    <w:rsid w:val="00F64102"/>
    <w:rsid w:val="00F6511F"/>
    <w:rsid w:val="00F65324"/>
    <w:rsid w:val="00F65A15"/>
    <w:rsid w:val="00F67339"/>
    <w:rsid w:val="00F704B5"/>
    <w:rsid w:val="00F7438E"/>
    <w:rsid w:val="00F8505D"/>
    <w:rsid w:val="00F86E7E"/>
    <w:rsid w:val="00F86FC2"/>
    <w:rsid w:val="00F90D34"/>
    <w:rsid w:val="00F91BB7"/>
    <w:rsid w:val="00F92591"/>
    <w:rsid w:val="00F962B2"/>
    <w:rsid w:val="00FA11E8"/>
    <w:rsid w:val="00FA504C"/>
    <w:rsid w:val="00FA775C"/>
    <w:rsid w:val="00FB5B80"/>
    <w:rsid w:val="00FB5F65"/>
    <w:rsid w:val="00FC00CA"/>
    <w:rsid w:val="00FC4237"/>
    <w:rsid w:val="00FC468F"/>
    <w:rsid w:val="00FC51F9"/>
    <w:rsid w:val="00FC7F14"/>
    <w:rsid w:val="00FD3284"/>
    <w:rsid w:val="00FD484E"/>
    <w:rsid w:val="00FD58EF"/>
    <w:rsid w:val="00FE3FE6"/>
    <w:rsid w:val="00FE695C"/>
    <w:rsid w:val="00FE7F54"/>
    <w:rsid w:val="00FF05F6"/>
    <w:rsid w:val="00FF31B2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A317"/>
  <w15:chartTrackingRefBased/>
  <w15:docId w15:val="{F1B9E7EF-E9A1-CE4B-8315-860887E2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5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2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1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1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3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7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69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Burian, Barbara K. (ARC-TH)</dc:creator>
  <cp:keywords/>
  <dc:description/>
  <cp:lastModifiedBy>Krihak, Michael K. (ARC-SCF)[UNIVERSITIES SPACE RESEARCH ASSN]</cp:lastModifiedBy>
  <cp:revision>2</cp:revision>
  <dcterms:created xsi:type="dcterms:W3CDTF">2020-10-15T21:08:00Z</dcterms:created>
  <dcterms:modified xsi:type="dcterms:W3CDTF">2020-10-15T21:08:00Z</dcterms:modified>
</cp:coreProperties>
</file>