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558F" w14:textId="72C91299" w:rsidR="00F707CB" w:rsidRDefault="002F7669">
      <w:pPr>
        <w:rPr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 w:rsidRPr="00071F06">
        <w:rPr>
          <w:b/>
          <w:bCs/>
          <w:sz w:val="28"/>
          <w:szCs w:val="28"/>
        </w:rPr>
        <w:t xml:space="preserve">An ongoing </w:t>
      </w:r>
      <w:r w:rsidR="003A7C46">
        <w:rPr>
          <w:b/>
          <w:bCs/>
          <w:sz w:val="28"/>
          <w:szCs w:val="28"/>
        </w:rPr>
        <w:t xml:space="preserve">quantum chemistry </w:t>
      </w:r>
      <w:r w:rsidRPr="00071F06">
        <w:rPr>
          <w:b/>
          <w:bCs/>
          <w:sz w:val="28"/>
          <w:szCs w:val="28"/>
        </w:rPr>
        <w:t>study of molecules with potential for molecular quantum communications using density f</w:t>
      </w:r>
      <w:r w:rsidR="003A7C46">
        <w:rPr>
          <w:b/>
          <w:bCs/>
          <w:sz w:val="28"/>
          <w:szCs w:val="28"/>
        </w:rPr>
        <w:t>unctional</w:t>
      </w:r>
      <w:r w:rsidRPr="00071F06">
        <w:rPr>
          <w:b/>
          <w:bCs/>
          <w:sz w:val="28"/>
          <w:szCs w:val="28"/>
        </w:rPr>
        <w:t xml:space="preserve"> theory</w:t>
      </w:r>
      <w:r w:rsidR="007D5EB9">
        <w:rPr>
          <w:b/>
          <w:bCs/>
          <w:sz w:val="28"/>
          <w:szCs w:val="28"/>
        </w:rPr>
        <w:t xml:space="preserve"> (DFT)</w:t>
      </w:r>
      <w:r w:rsidR="00DA5C21" w:rsidRPr="00071F06">
        <w:rPr>
          <w:b/>
          <w:bCs/>
          <w:sz w:val="28"/>
          <w:szCs w:val="28"/>
        </w:rPr>
        <w:t xml:space="preserve"> and other techniques</w:t>
      </w:r>
      <w:bookmarkEnd w:id="0"/>
      <w:bookmarkEnd w:id="1"/>
      <w:bookmarkEnd w:id="2"/>
    </w:p>
    <w:p w14:paraId="498B98CD" w14:textId="551D0996" w:rsidR="007D5EB9" w:rsidRPr="007D5862" w:rsidRDefault="007D5EB9" w:rsidP="007D5862">
      <w:pPr>
        <w:spacing w:after="0" w:line="240" w:lineRule="auto"/>
        <w:rPr>
          <w:sz w:val="24"/>
          <w:szCs w:val="24"/>
        </w:rPr>
      </w:pPr>
      <w:r w:rsidRPr="007D5862">
        <w:rPr>
          <w:sz w:val="24"/>
          <w:szCs w:val="24"/>
        </w:rPr>
        <w:t>Poster Abstract</w:t>
      </w:r>
    </w:p>
    <w:p w14:paraId="5605A76B" w14:textId="0D4E9997" w:rsidR="007D5EB9" w:rsidRPr="007D5862" w:rsidRDefault="007D5EB9" w:rsidP="007D5862">
      <w:pPr>
        <w:spacing w:after="0" w:line="240" w:lineRule="auto"/>
        <w:rPr>
          <w:sz w:val="24"/>
          <w:szCs w:val="24"/>
        </w:rPr>
      </w:pPr>
      <w:r w:rsidRPr="007D5862">
        <w:rPr>
          <w:sz w:val="24"/>
          <w:szCs w:val="24"/>
        </w:rPr>
        <w:t>24th Annual Conference on Quantum Information Processing</w:t>
      </w:r>
      <w:r w:rsidR="007D5862" w:rsidRPr="007D5862">
        <w:rPr>
          <w:sz w:val="24"/>
          <w:szCs w:val="24"/>
        </w:rPr>
        <w:t xml:space="preserve"> (ONLINE)</w:t>
      </w:r>
    </w:p>
    <w:p w14:paraId="1B66EB5B" w14:textId="34BDACA9" w:rsidR="007D5862" w:rsidRPr="007D5862" w:rsidRDefault="007D5862" w:rsidP="007D5862">
      <w:pPr>
        <w:spacing w:after="0" w:line="240" w:lineRule="auto"/>
        <w:rPr>
          <w:sz w:val="24"/>
          <w:szCs w:val="24"/>
        </w:rPr>
      </w:pPr>
      <w:r w:rsidRPr="007D5862">
        <w:rPr>
          <w:sz w:val="24"/>
          <w:szCs w:val="24"/>
        </w:rPr>
        <w:t>https://www.mcqst.de/qip2021/</w:t>
      </w:r>
    </w:p>
    <w:p w14:paraId="1A903348" w14:textId="6C109B48" w:rsidR="007D5EB9" w:rsidRPr="007D5862" w:rsidRDefault="007D5EB9" w:rsidP="007D5862">
      <w:pPr>
        <w:spacing w:after="0" w:line="240" w:lineRule="auto"/>
        <w:rPr>
          <w:sz w:val="24"/>
          <w:szCs w:val="24"/>
        </w:rPr>
      </w:pPr>
      <w:r w:rsidRPr="007D5862">
        <w:rPr>
          <w:sz w:val="24"/>
          <w:szCs w:val="24"/>
        </w:rPr>
        <w:t>Poster-only submission due date: December 18, 2020</w:t>
      </w:r>
    </w:p>
    <w:p w14:paraId="3A3D1A0C" w14:textId="77777777" w:rsidR="007D5EB9" w:rsidRDefault="007D5EB9">
      <w:pPr>
        <w:rPr>
          <w:b/>
          <w:bCs/>
          <w:sz w:val="28"/>
          <w:szCs w:val="28"/>
        </w:rPr>
      </w:pPr>
    </w:p>
    <w:p w14:paraId="1E4D1456" w14:textId="4BA6EE79" w:rsidR="00741538" w:rsidRDefault="00214EB7">
      <w:pPr>
        <w:rPr>
          <w:sz w:val="24"/>
          <w:szCs w:val="24"/>
        </w:rPr>
      </w:pPr>
      <w:r>
        <w:rPr>
          <w:sz w:val="24"/>
          <w:szCs w:val="24"/>
        </w:rPr>
        <w:t>Harry Shaw</w:t>
      </w:r>
      <w:r w:rsidRPr="00214EB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Virginia Ayres</w:t>
      </w:r>
      <w:r w:rsidRPr="00214EB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Ed Canavan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Deborah Preston</w:t>
      </w:r>
      <w:r w:rsidRPr="00214EB7">
        <w:rPr>
          <w:sz w:val="24"/>
          <w:szCs w:val="24"/>
          <w:vertAlign w:val="superscript"/>
        </w:rPr>
        <w:t>3</w:t>
      </w:r>
    </w:p>
    <w:p w14:paraId="6DACF394" w14:textId="0D7B3B84" w:rsidR="00214EB7" w:rsidRPr="00214EB7" w:rsidRDefault="00214EB7">
      <w:pPr>
        <w:rPr>
          <w:sz w:val="24"/>
          <w:szCs w:val="24"/>
        </w:rPr>
      </w:pPr>
      <w:r w:rsidRPr="00214EB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NASA/Goddard Space Flight Center, </w:t>
      </w:r>
      <w:r w:rsidRPr="00214EB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Michigan State University, </w:t>
      </w:r>
      <w:r w:rsidRPr="00214EB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University of Maryland</w:t>
      </w:r>
    </w:p>
    <w:p w14:paraId="1D417BCC" w14:textId="43505CFB" w:rsidR="007017F8" w:rsidRDefault="002F7669">
      <w:r>
        <w:t>Molecular quantum communications (the term</w:t>
      </w:r>
      <w:r w:rsidR="00326BEF">
        <w:t xml:space="preserve"> here</w:t>
      </w:r>
      <w:r>
        <w:t xml:space="preserve"> being used to define the transfer of information using </w:t>
      </w:r>
      <w:r w:rsidR="00326BEF">
        <w:t>the movement of quantum states</w:t>
      </w:r>
      <w:r>
        <w:t xml:space="preserve"> between molecules</w:t>
      </w:r>
      <w:r w:rsidR="00152CB8">
        <w:t xml:space="preserve"> or between molecules and a sensing environment</w:t>
      </w:r>
      <w:r w:rsidR="00071F06">
        <w:t xml:space="preserve"> that can be queried</w:t>
      </w:r>
      <w:r>
        <w:t xml:space="preserve">) can be achieved with a wide range of phenomena. </w:t>
      </w:r>
      <w:r w:rsidR="00833DD6">
        <w:t>Although there are excellent materials databases such as the Open Quantum Materials Database</w:t>
      </w:r>
      <w:r w:rsidR="003A7C46">
        <w:rPr>
          <w:rStyle w:val="FootnoteReference"/>
        </w:rPr>
        <w:footnoteReference w:id="1"/>
      </w:r>
      <w:r w:rsidR="00833DD6">
        <w:t xml:space="preserve"> (</w:t>
      </w:r>
      <w:hyperlink r:id="rId8" w:history="1">
        <w:r w:rsidR="007017F8" w:rsidRPr="006C6CD1">
          <w:rPr>
            <w:rStyle w:val="Hyperlink"/>
          </w:rPr>
          <w:t>http://oqmd.org/analysis/gclp/</w:t>
        </w:r>
      </w:hyperlink>
      <w:r w:rsidR="00833DD6">
        <w:t>)</w:t>
      </w:r>
      <w:r w:rsidR="007017F8">
        <w:t xml:space="preserve"> and the Materials Project</w:t>
      </w:r>
      <w:r w:rsidR="003A7C46">
        <w:rPr>
          <w:rStyle w:val="FootnoteReference"/>
        </w:rPr>
        <w:footnoteReference w:id="2"/>
      </w:r>
      <w:r w:rsidR="007017F8">
        <w:t xml:space="preserve"> (</w:t>
      </w:r>
      <w:hyperlink r:id="rId9" w:history="1">
        <w:r w:rsidR="007017F8" w:rsidRPr="006C6CD1">
          <w:rPr>
            <w:rStyle w:val="Hyperlink"/>
          </w:rPr>
          <w:t>https://materialsproject.org/</w:t>
        </w:r>
      </w:hyperlink>
      <w:r w:rsidR="007017F8">
        <w:t xml:space="preserve">) </w:t>
      </w:r>
      <w:r w:rsidR="00833DD6">
        <w:t xml:space="preserve">, </w:t>
      </w:r>
      <w:r>
        <w:t>there is no centralized database of materials correlated to their quantum communications possibilities.</w:t>
      </w:r>
      <w:r w:rsidR="007017F8">
        <w:t xml:space="preserve"> Two fundamental problems exist: </w:t>
      </w:r>
    </w:p>
    <w:p w14:paraId="215D0862" w14:textId="0658BA15" w:rsidR="007017F8" w:rsidRDefault="007017F8" w:rsidP="007017F8">
      <w:pPr>
        <w:pStyle w:val="ListParagraph"/>
        <w:numPr>
          <w:ilvl w:val="0"/>
          <w:numId w:val="1"/>
        </w:numPr>
      </w:pPr>
      <w:r>
        <w:t>What metrics in the domain of quantum mechanics and interactions can be found to correlate to the possibility of implementing useful quantum communications at a molecular level?</w:t>
      </w:r>
      <w:r w:rsidR="002F7669">
        <w:t xml:space="preserve"> </w:t>
      </w:r>
    </w:p>
    <w:p w14:paraId="704FCA2D" w14:textId="0E50F022" w:rsidR="007017F8" w:rsidRDefault="007017F8" w:rsidP="007017F8">
      <w:pPr>
        <w:pStyle w:val="ListParagraph"/>
        <w:numPr>
          <w:ilvl w:val="0"/>
          <w:numId w:val="1"/>
        </w:numPr>
      </w:pPr>
      <w:r>
        <w:t xml:space="preserve">How do these metrics correlate to the </w:t>
      </w:r>
      <w:r w:rsidR="00071F06">
        <w:t xml:space="preserve">possible </w:t>
      </w:r>
      <w:r>
        <w:t xml:space="preserve">modes of quantum communications that can be </w:t>
      </w:r>
      <w:r w:rsidR="008D3CAA">
        <w:t>achieved</w:t>
      </w:r>
      <w:r>
        <w:t>?</w:t>
      </w:r>
    </w:p>
    <w:p w14:paraId="31494147" w14:textId="1AE5A8E3" w:rsidR="002F7669" w:rsidRDefault="002F7669" w:rsidP="007017F8">
      <w:r>
        <w:t xml:space="preserve">In this work, </w:t>
      </w:r>
      <w:r w:rsidR="007017F8">
        <w:t>we are fascinated by the investigation of a quantum chemi</w:t>
      </w:r>
      <w:r w:rsidR="003A7C46">
        <w:t>stry</w:t>
      </w:r>
      <w:r w:rsidR="007017F8">
        <w:t xml:space="preserve"> approach involving modeling of reactions and </w:t>
      </w:r>
      <w:r w:rsidR="008D3CAA">
        <w:t>conformational</w:t>
      </w:r>
      <w:r w:rsidR="007017F8">
        <w:t xml:space="preserve"> changes to implement the building blocks of quantum communications at a molecular level. These changes can occur at timescales from femtoseconds to hours. We are </w:t>
      </w:r>
      <w:proofErr w:type="gramStart"/>
      <w:r w:rsidR="007017F8">
        <w:t xml:space="preserve">undertaking </w:t>
      </w:r>
      <w:r>
        <w:t>a study of</w:t>
      </w:r>
      <w:proofErr w:type="gramEnd"/>
      <w:r>
        <w:t xml:space="preserve"> materials with known classical phenomena of interest to determine which materials and associated phenomena make good candidates for molecular quantum communications.</w:t>
      </w:r>
      <w:r w:rsidR="008D47A7">
        <w:t xml:space="preserve"> The known classical phenomena of interest include</w:t>
      </w:r>
      <w:r w:rsidR="007D5EB9">
        <w:t>, but are not limited to</w:t>
      </w:r>
      <w:r w:rsidR="008D47A7">
        <w:t xml:space="preserve">: </w:t>
      </w:r>
      <w:r w:rsidR="00152CB8">
        <w:t>s</w:t>
      </w:r>
      <w:r w:rsidR="008D47A7">
        <w:t>uperconduc</w:t>
      </w:r>
      <w:bookmarkStart w:id="3" w:name="_GoBack"/>
      <w:bookmarkEnd w:id="3"/>
      <w:r w:rsidR="008D47A7">
        <w:t>tivity</w:t>
      </w:r>
      <w:r w:rsidR="003A7C46">
        <w:rPr>
          <w:rStyle w:val="FootnoteReference"/>
        </w:rPr>
        <w:footnoteReference w:id="3"/>
      </w:r>
      <w:r w:rsidR="008D47A7">
        <w:t xml:space="preserve">, </w:t>
      </w:r>
      <w:r w:rsidR="00152CB8">
        <w:t xml:space="preserve">coupling </w:t>
      </w:r>
      <w:r w:rsidR="00152CB8">
        <w:lastRenderedPageBreak/>
        <w:t>of h</w:t>
      </w:r>
      <w:r w:rsidR="008D47A7">
        <w:t>yperpolarization of nuclear magnetic spin</w:t>
      </w:r>
      <w:r w:rsidR="00F919DA">
        <w:rPr>
          <w:rStyle w:val="FootnoteReference"/>
        </w:rPr>
        <w:footnoteReference w:id="4"/>
      </w:r>
      <w:r w:rsidR="008D47A7">
        <w:t xml:space="preserve">, </w:t>
      </w:r>
      <w:r w:rsidR="00152CB8">
        <w:t>t</w:t>
      </w:r>
      <w:r w:rsidR="00A35699">
        <w:t>automeric proton transfer</w:t>
      </w:r>
      <w:r w:rsidR="00F919DA">
        <w:rPr>
          <w:rStyle w:val="FootnoteReference"/>
        </w:rPr>
        <w:footnoteReference w:id="5"/>
      </w:r>
      <w:r w:rsidR="00A35699">
        <w:t>, fluorescence transfer</w:t>
      </w:r>
      <w:r w:rsidR="00F919DA">
        <w:rPr>
          <w:rStyle w:val="FootnoteReference"/>
        </w:rPr>
        <w:footnoteReference w:id="6"/>
      </w:r>
      <w:r w:rsidR="00FA43AF">
        <w:t xml:space="preserve">, </w:t>
      </w:r>
      <w:r w:rsidR="00A35699">
        <w:t>coupled Raman excitation and transfer</w:t>
      </w:r>
      <w:r w:rsidR="00F919DA">
        <w:rPr>
          <w:rStyle w:val="FootnoteReference"/>
        </w:rPr>
        <w:footnoteReference w:id="7"/>
      </w:r>
      <w:r w:rsidR="00FA43AF">
        <w:t xml:space="preserve"> and others. </w:t>
      </w:r>
      <w:r w:rsidR="00152CB8">
        <w:t>These phenomena and associated materials are promising candidates for quantum applications such</w:t>
      </w:r>
      <w:r w:rsidR="00517248">
        <w:t xml:space="preserve"> as</w:t>
      </w:r>
      <w:r w:rsidR="00152CB8">
        <w:t xml:space="preserve"> memories, modems, logic gates, sensors and others.</w:t>
      </w:r>
      <w:r w:rsidR="00E36306">
        <w:t xml:space="preserve"> In addition to the theoretical work, laboratory synthesis </w:t>
      </w:r>
      <w:r w:rsidR="00152CB8">
        <w:t xml:space="preserve">of novel candidates using sol-gel chemistry </w:t>
      </w:r>
      <w:r w:rsidR="00E36306">
        <w:t xml:space="preserve">and cryogenic testing of materials is also in progress. </w:t>
      </w:r>
      <w:r w:rsidR="00FA43AF">
        <w:t xml:space="preserve">The goal is to make this information </w:t>
      </w:r>
      <w:r w:rsidR="00F52614">
        <w:t xml:space="preserve">available </w:t>
      </w:r>
      <w:r w:rsidR="00FA43AF">
        <w:t>for researchers in quantum communications</w:t>
      </w:r>
      <w:r w:rsidR="00E36306">
        <w:t xml:space="preserve"> and computing on an ongoing basis.</w:t>
      </w:r>
    </w:p>
    <w:p w14:paraId="6689E71C" w14:textId="0BEE8B94" w:rsidR="0067719C" w:rsidRDefault="00833DD6" w:rsidP="00741538">
      <w:pPr>
        <w:jc w:val="both"/>
      </w:pPr>
      <w:r>
        <w:t>Density functional theory</w:t>
      </w:r>
      <w:r w:rsidR="007D5EB9">
        <w:t xml:space="preserve"> (DFT)</w:t>
      </w:r>
      <w:r>
        <w:t xml:space="preserve"> allows examination of key issues such as molecular </w:t>
      </w:r>
      <w:r w:rsidR="00EC6886">
        <w:t xml:space="preserve">dynamics and </w:t>
      </w:r>
      <w:r>
        <w:t>electronic structure, transition states</w:t>
      </w:r>
      <w:r w:rsidR="0035604F">
        <w:t>, and quantum transport phenomena</w:t>
      </w:r>
      <w:r>
        <w:t xml:space="preserve">. These are important in </w:t>
      </w:r>
      <w:r w:rsidR="007017F8">
        <w:t xml:space="preserve">the </w:t>
      </w:r>
      <w:r>
        <w:t xml:space="preserve">analysis of candidate quantum communications materials. </w:t>
      </w:r>
      <w:r w:rsidR="007017F8">
        <w:t xml:space="preserve">At the same </w:t>
      </w:r>
      <w:r w:rsidR="00376955">
        <w:t xml:space="preserve">time </w:t>
      </w:r>
      <w:r w:rsidR="007017F8">
        <w:t>d</w:t>
      </w:r>
      <w:r>
        <w:t xml:space="preserve">ensity functional theory </w:t>
      </w:r>
      <w:r w:rsidR="00DA5C21">
        <w:t xml:space="preserve">approaches </w:t>
      </w:r>
      <w:r w:rsidR="007017F8">
        <w:t xml:space="preserve">must be </w:t>
      </w:r>
      <w:r w:rsidR="00DA5C21">
        <w:t xml:space="preserve">used in conjunction with </w:t>
      </w:r>
      <w:r>
        <w:t>Hartree</w:t>
      </w:r>
      <w:r w:rsidR="00326BEF">
        <w:t>-</w:t>
      </w:r>
      <w:r>
        <w:t>Fock</w:t>
      </w:r>
      <w:r w:rsidR="00DA5C21">
        <w:t>, Quantum Theory of Atoms in Molecules (QTAIM)</w:t>
      </w:r>
      <w:r w:rsidR="00326BEF">
        <w:rPr>
          <w:rStyle w:val="FootnoteReference"/>
        </w:rPr>
        <w:footnoteReference w:id="8"/>
      </w:r>
      <w:r>
        <w:t xml:space="preserve"> </w:t>
      </w:r>
      <w:r w:rsidR="00DA5C21">
        <w:t xml:space="preserve">and other tools </w:t>
      </w:r>
      <w:r>
        <w:t xml:space="preserve">with </w:t>
      </w:r>
      <w:r w:rsidR="0035604F">
        <w:t xml:space="preserve">the ultimate goal of examining orbital interactions between </w:t>
      </w:r>
      <w:r w:rsidR="00DA5C21">
        <w:t xml:space="preserve">atoms and </w:t>
      </w:r>
      <w:r w:rsidR="0035604F">
        <w:t xml:space="preserve">molecules </w:t>
      </w:r>
      <w:r>
        <w:t>to determine</w:t>
      </w:r>
      <w:r w:rsidR="007017F8">
        <w:t xml:space="preserve"> the </w:t>
      </w:r>
      <w:r w:rsidR="0035604F">
        <w:t>usefulness</w:t>
      </w:r>
      <w:r w:rsidR="007017F8">
        <w:t xml:space="preserve"> of the </w:t>
      </w:r>
      <w:r w:rsidR="0035604F">
        <w:t xml:space="preserve">modeling </w:t>
      </w:r>
      <w:r w:rsidR="007017F8">
        <w:t>results with regards to the ultimate goal of molecular quantum communications</w:t>
      </w:r>
      <w:r w:rsidR="0035604F">
        <w:t xml:space="preserve">. </w:t>
      </w:r>
      <w:r w:rsidR="00EC6886">
        <w:t>The main tool for these initial investigations is the Amsterdam Modeling Suite from SCM</w:t>
      </w:r>
      <w:r w:rsidR="00EC6886">
        <w:rPr>
          <w:rStyle w:val="FootnoteReference"/>
        </w:rPr>
        <w:footnoteReference w:id="9"/>
      </w:r>
      <w:r w:rsidR="00EC6886">
        <w:t xml:space="preserve">. It contains a wide range of integrated </w:t>
      </w:r>
      <w:r w:rsidR="001C7BD9">
        <w:t>tools including</w:t>
      </w:r>
      <w:r w:rsidR="00EC6886">
        <w:t xml:space="preserve"> DFT, Quantum ESPRESSO</w:t>
      </w:r>
      <w:r w:rsidR="007D5EB9">
        <w:rPr>
          <w:rStyle w:val="FootnoteReference"/>
        </w:rPr>
        <w:footnoteReference w:id="10"/>
      </w:r>
      <w:r w:rsidR="00EC6886">
        <w:t xml:space="preserve">, QTAIM and others. </w:t>
      </w:r>
      <w:r w:rsidR="0035604F">
        <w:t xml:space="preserve">Ultimately, there is no single </w:t>
      </w:r>
      <w:r w:rsidR="003C5548">
        <w:t>correct</w:t>
      </w:r>
      <w:r w:rsidR="0035604F">
        <w:t xml:space="preserve"> answer or single modeling technique</w:t>
      </w:r>
      <w:r w:rsidR="00EC6886">
        <w:t xml:space="preserve"> or tool</w:t>
      </w:r>
      <w:r w:rsidR="0035604F">
        <w:t xml:space="preserve"> that can provide a solution for </w:t>
      </w:r>
      <w:r w:rsidR="00326BEF">
        <w:t xml:space="preserve">exploring </w:t>
      </w:r>
      <w:r w:rsidR="0035604F">
        <w:t>all potential forms of inter- and intramolecular communications. In our poster we will summarize some activities we are undertaking to shrink the trade</w:t>
      </w:r>
      <w:r w:rsidR="00741538">
        <w:t xml:space="preserve"> </w:t>
      </w:r>
      <w:r w:rsidR="0035604F">
        <w:t>space</w:t>
      </w:r>
      <w:r w:rsidR="003C5548">
        <w:t xml:space="preserve"> through simulation and laboratory evaluation.</w:t>
      </w:r>
      <w:r w:rsidR="00071F06">
        <w:t xml:space="preserve"> This work could contribute towards a future database of quantum communications materials and correla</w:t>
      </w:r>
      <w:r w:rsidR="007D5EB9">
        <w:t xml:space="preserve">ted </w:t>
      </w:r>
      <w:r w:rsidR="00071F06">
        <w:t>phenomena</w:t>
      </w:r>
      <w:r w:rsidR="00741538">
        <w:t>.</w:t>
      </w:r>
    </w:p>
    <w:p w14:paraId="49D777D9" w14:textId="429BE5EC" w:rsidR="002F7669" w:rsidRDefault="002F7669"/>
    <w:sectPr w:rsidR="002F76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3105" w14:textId="77777777" w:rsidR="00D21E5C" w:rsidRDefault="00D21E5C" w:rsidP="003A7C46">
      <w:pPr>
        <w:spacing w:after="0" w:line="240" w:lineRule="auto"/>
      </w:pPr>
      <w:r>
        <w:separator/>
      </w:r>
    </w:p>
  </w:endnote>
  <w:endnote w:type="continuationSeparator" w:id="0">
    <w:p w14:paraId="48FA9CCC" w14:textId="77777777" w:rsidR="00D21E5C" w:rsidRDefault="00D21E5C" w:rsidP="003A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06BA" w14:textId="77777777" w:rsidR="00D21E5C" w:rsidRDefault="00D21E5C" w:rsidP="003A7C46">
      <w:pPr>
        <w:spacing w:after="0" w:line="240" w:lineRule="auto"/>
      </w:pPr>
      <w:r>
        <w:separator/>
      </w:r>
    </w:p>
  </w:footnote>
  <w:footnote w:type="continuationSeparator" w:id="0">
    <w:p w14:paraId="71CF5EF3" w14:textId="77777777" w:rsidR="00D21E5C" w:rsidRDefault="00D21E5C" w:rsidP="003A7C46">
      <w:pPr>
        <w:spacing w:after="0" w:line="240" w:lineRule="auto"/>
      </w:pPr>
      <w:r>
        <w:continuationSeparator/>
      </w:r>
    </w:p>
  </w:footnote>
  <w:footnote w:id="1">
    <w:p w14:paraId="49543B47" w14:textId="3F444C27" w:rsidR="003A7C46" w:rsidRDefault="003A7C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7C46">
        <w:t>Saal, J.E., Kirklin, S., Aykol, M. et al. Materials Design and Discovery with High-Throughput Density Functional Theory: The Open Quantum Materials Database (OQMD). JOM 65, 1501–1509 (2013). https://doi.org/10.1007/s11837-013-0755-4</w:t>
      </w:r>
    </w:p>
  </w:footnote>
  <w:footnote w:id="2">
    <w:p w14:paraId="06B64F13" w14:textId="77777777" w:rsidR="003A7C46" w:rsidRDefault="003A7C46" w:rsidP="003A7C46">
      <w:pPr>
        <w:pStyle w:val="FootnoteText"/>
      </w:pPr>
      <w:r>
        <w:rPr>
          <w:rStyle w:val="FootnoteReference"/>
        </w:rPr>
        <w:footnoteRef/>
      </w:r>
      <w:r>
        <w:t xml:space="preserve"> A. Jain*, S.P. Ong*, G. Hautier, W. Chen, W.D. Richards, S. Dacek, S. Cholia, D. Gunter, D. Skinner, G. Ceder, K.A. Persson (*=equal contributions)</w:t>
      </w:r>
    </w:p>
    <w:p w14:paraId="1B044E4B" w14:textId="77777777" w:rsidR="003A7C46" w:rsidRDefault="003A7C46" w:rsidP="003A7C46">
      <w:pPr>
        <w:pStyle w:val="FootnoteText"/>
      </w:pPr>
      <w:r>
        <w:t>The Materials Project: A materials genome approach to accelerating materials innovation</w:t>
      </w:r>
    </w:p>
    <w:p w14:paraId="042D7255" w14:textId="0F3C442D" w:rsidR="003A7C46" w:rsidRDefault="003A7C46" w:rsidP="003A7C46">
      <w:pPr>
        <w:pStyle w:val="FootnoteText"/>
      </w:pPr>
      <w:r>
        <w:t>APL Materials, 2013, 1(1), 011002.</w:t>
      </w:r>
    </w:p>
  </w:footnote>
  <w:footnote w:id="3">
    <w:p w14:paraId="080B98D9" w14:textId="239BC397" w:rsidR="003A7C46" w:rsidRDefault="003A7C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7C46">
        <w:t>Wallraff, A., Schuster, D., Blais, A. et al. Strong coupling of a single photon to a superconducting qubit using circuit quantum electrodynamics. Nature 431, 162–167 (2004). https://doi.org/10.1038/nature02851</w:t>
      </w:r>
    </w:p>
  </w:footnote>
  <w:footnote w:id="4">
    <w:p w14:paraId="41B0EB11" w14:textId="38BD2CEF" w:rsidR="00F919DA" w:rsidRDefault="00F919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9DA">
        <w:t>Pravdivtsev, Andrey N., et al. "Exploiting level anti-crossings for efficient and selective transfer of hyperpolarization in coupled nuclear spin systems." Physical Chemistry Chemical Physics 15.35 (2013): 14660-14669.</w:t>
      </w:r>
    </w:p>
  </w:footnote>
  <w:footnote w:id="5">
    <w:p w14:paraId="3D2AEF6A" w14:textId="5A8E3F5A" w:rsidR="00F919DA" w:rsidRDefault="00F919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9DA">
        <w:t>Antonov, Liudmil. Tautomerism: concepts and applications in science and technology. John Wiley &amp; Sons, 2016.</w:t>
      </w:r>
    </w:p>
  </w:footnote>
  <w:footnote w:id="6">
    <w:p w14:paraId="7FC7FEFA" w14:textId="6D0672C4" w:rsidR="00F919DA" w:rsidRDefault="00F919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9DA">
        <w:t>Lakowicz, Joseph R., ed. Principles of fluorescence spectroscopy. Springer science &amp; business media, 2013.</w:t>
      </w:r>
    </w:p>
  </w:footnote>
  <w:footnote w:id="7">
    <w:p w14:paraId="2C5EBD58" w14:textId="08E0A5A3" w:rsidR="00F919DA" w:rsidRDefault="00F919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6886" w:rsidRPr="00EC6886">
        <w:t>Pedron, D., et al. "Coupling of electrons to intermolecular phonons in molecular charge transfer dimers: A resonance Raman study." The Journal of chemical physics 103.8 (1995): 2795-2809.</w:t>
      </w:r>
    </w:p>
  </w:footnote>
  <w:footnote w:id="8">
    <w:p w14:paraId="2B856EDF" w14:textId="2954769B" w:rsidR="00326BEF" w:rsidRDefault="00326BEF" w:rsidP="00326BEF">
      <w:pPr>
        <w:pStyle w:val="FootnoteText"/>
      </w:pPr>
      <w:r>
        <w:rPr>
          <w:rStyle w:val="FootnoteReference"/>
        </w:rPr>
        <w:footnoteRef/>
      </w:r>
      <w:r>
        <w:t xml:space="preserve"> Chem. Rev. 1991, 91, 5, 893–928 July 1, 1991 https://doi.org/10.1021/cr00005a013</w:t>
      </w:r>
    </w:p>
  </w:footnote>
  <w:footnote w:id="9">
    <w:p w14:paraId="3CDD7F49" w14:textId="139DEBBC" w:rsidR="00EC6886" w:rsidRDefault="00EC6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6886">
        <w:t>AMS 2019.3, SCM, Theoretical Chemistry, Vrije Universiteit, Amsterdam, The Netherlands, http://www.scm.com. R. Rüger, M. Franchini, T. Trnka, A. Yakovlev, E. van Lenthe, P. Philipsen, T. van Vuren, B. Klumpers, T. Soini</w:t>
      </w:r>
    </w:p>
  </w:footnote>
  <w:footnote w:id="10">
    <w:p w14:paraId="1DEB3E48" w14:textId="7ECF6455" w:rsidR="007D5EB9" w:rsidRDefault="007D5E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5EB9">
        <w:t>Giannozzi, Paolo, et al. "QUANTUM ESPRESSO: a modular and open-source software project for quantum simulations of materials." Journal of physics: Condensed matter 21.39 (2009): 395502.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AD20" w14:textId="03B7FE3D" w:rsidR="00362BCD" w:rsidRDefault="00362BCD">
    <w:pPr>
      <w:pStyle w:val="Header"/>
    </w:pPr>
    <w:r>
      <w:t>DRAFT POSTER ABSTRACT</w:t>
    </w:r>
    <w:r>
      <w:tab/>
    </w:r>
    <w:r>
      <w:tab/>
      <w:t>October 11, 2020</w:t>
    </w:r>
  </w:p>
  <w:p w14:paraId="66B48164" w14:textId="77777777" w:rsidR="00362BCD" w:rsidRDefault="00362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558"/>
    <w:multiLevelType w:val="hybridMultilevel"/>
    <w:tmpl w:val="AD96C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69"/>
    <w:rsid w:val="00071F06"/>
    <w:rsid w:val="00152CB8"/>
    <w:rsid w:val="001C7BD9"/>
    <w:rsid w:val="00214EB7"/>
    <w:rsid w:val="002F7669"/>
    <w:rsid w:val="00326BEF"/>
    <w:rsid w:val="0035604F"/>
    <w:rsid w:val="00362BCD"/>
    <w:rsid w:val="00376955"/>
    <w:rsid w:val="003A7C46"/>
    <w:rsid w:val="003C5548"/>
    <w:rsid w:val="004F1A82"/>
    <w:rsid w:val="00517248"/>
    <w:rsid w:val="005B6045"/>
    <w:rsid w:val="0067719C"/>
    <w:rsid w:val="007017F8"/>
    <w:rsid w:val="00741538"/>
    <w:rsid w:val="007D5862"/>
    <w:rsid w:val="007D5EB9"/>
    <w:rsid w:val="00833DD6"/>
    <w:rsid w:val="008D27B4"/>
    <w:rsid w:val="008D3CAA"/>
    <w:rsid w:val="008D47A7"/>
    <w:rsid w:val="00982C80"/>
    <w:rsid w:val="00A35699"/>
    <w:rsid w:val="00AE1076"/>
    <w:rsid w:val="00AE1A37"/>
    <w:rsid w:val="00B53E8C"/>
    <w:rsid w:val="00D21E5C"/>
    <w:rsid w:val="00D40749"/>
    <w:rsid w:val="00DA5C21"/>
    <w:rsid w:val="00E36306"/>
    <w:rsid w:val="00EC6886"/>
    <w:rsid w:val="00F30375"/>
    <w:rsid w:val="00F40735"/>
    <w:rsid w:val="00F52614"/>
    <w:rsid w:val="00F707CB"/>
    <w:rsid w:val="00F919DA"/>
    <w:rsid w:val="00F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D79"/>
  <w15:chartTrackingRefBased/>
  <w15:docId w15:val="{9DAFB7DD-FCD3-4573-9D46-E73C3467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A7C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C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C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6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CD"/>
  </w:style>
  <w:style w:type="paragraph" w:styleId="Footer">
    <w:name w:val="footer"/>
    <w:basedOn w:val="Normal"/>
    <w:link w:val="FooterChar"/>
    <w:uiPriority w:val="99"/>
    <w:unhideWhenUsed/>
    <w:rsid w:val="0036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qmd.org/analysis/gcl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terials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30D5-3610-4D8F-B4F6-79264C92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Shaw</dc:creator>
  <cp:keywords/>
  <dc:description/>
  <cp:lastModifiedBy>Shaw, Harry C. (GSFC-5660)</cp:lastModifiedBy>
  <cp:revision>5</cp:revision>
  <dcterms:created xsi:type="dcterms:W3CDTF">2020-10-11T21:36:00Z</dcterms:created>
  <dcterms:modified xsi:type="dcterms:W3CDTF">2020-10-12T17:02:00Z</dcterms:modified>
</cp:coreProperties>
</file>