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61C9" w:rsidRDefault="00AB61C9" w:rsidP="00AB61C9">
      <w:pPr>
        <w:jc w:val="center"/>
        <w:rPr>
          <w:rStyle w:val="normaltextrun"/>
          <w:rFonts w:ascii="Calibri" w:hAnsi="Calibri" w:cs="Calibri"/>
          <w:color w:val="000000"/>
        </w:rPr>
      </w:pPr>
      <w:bookmarkStart w:id="0" w:name="_GoBack"/>
      <w:bookmarkEnd w:id="0"/>
      <w:r>
        <w:rPr>
          <w:rStyle w:val="normaltextrun"/>
          <w:rFonts w:ascii="Calibri" w:hAnsi="Calibri" w:cs="Calibri"/>
          <w:color w:val="000000"/>
        </w:rPr>
        <w:t>Sustained Veggie: A Continuous Food Production Comparison</w:t>
      </w:r>
    </w:p>
    <w:p w:rsidR="00AB61C9" w:rsidRDefault="00AB61C9" w:rsidP="00AB61C9">
      <w:pPr>
        <w:jc w:val="center"/>
        <w:rPr>
          <w:rStyle w:val="normaltextrun"/>
          <w:rFonts w:ascii="Calibri" w:hAnsi="Calibri" w:cs="Calibri"/>
          <w:color w:val="000000"/>
        </w:rPr>
      </w:pPr>
      <w:r>
        <w:rPr>
          <w:rStyle w:val="normaltextrun"/>
          <w:rFonts w:ascii="Calibri" w:hAnsi="Calibri" w:cs="Calibri"/>
          <w:color w:val="000000"/>
        </w:rPr>
        <w:t>Aaron B. Curry, Jess M. Bunchek, Matthew W. Romeyn</w:t>
      </w:r>
    </w:p>
    <w:p w:rsidR="00AB61C9" w:rsidRDefault="00AB61C9">
      <w:pPr>
        <w:rPr>
          <w:rStyle w:val="normaltextrun"/>
          <w:rFonts w:ascii="Calibri" w:hAnsi="Calibri" w:cs="Calibri"/>
          <w:color w:val="000000"/>
        </w:rPr>
      </w:pPr>
    </w:p>
    <w:p w:rsidR="003228D4" w:rsidRDefault="00AB61C9">
      <w:r>
        <w:rPr>
          <w:rStyle w:val="normaltextrun"/>
          <w:rFonts w:ascii="Calibri" w:hAnsi="Calibri" w:cs="Calibri"/>
          <w:color w:val="000000"/>
        </w:rPr>
        <w:t>The International Space Station’s Veggie system intermittently supplies the crew with fresh produce. To assess the potential for continuous crop production in Veggie and develop a baseline for future space crop production systems, a 120-day study was conducted to determine methodology for inputs, optimal yield, and crew involvement. ‘Amara’ mustard and ‘Red Russian’ kale were grown as initial crops, followed by ‘Extra Dwarf’ </w:t>
      </w:r>
      <w:r>
        <w:rPr>
          <w:rStyle w:val="spellingerror"/>
          <w:rFonts w:ascii="Calibri" w:hAnsi="Calibri" w:cs="Calibri"/>
          <w:color w:val="000000"/>
        </w:rPr>
        <w:t>pak</w:t>
      </w:r>
      <w:r>
        <w:rPr>
          <w:rStyle w:val="normaltextrun"/>
          <w:rFonts w:ascii="Calibri" w:hAnsi="Calibri" w:cs="Calibri"/>
          <w:color w:val="000000"/>
        </w:rPr>
        <w:t> choi and </w:t>
      </w:r>
      <w:r>
        <w:rPr>
          <w:rStyle w:val="spellingerror"/>
          <w:rFonts w:ascii="Calibri" w:hAnsi="Calibri" w:cs="Calibri"/>
          <w:color w:val="000000"/>
        </w:rPr>
        <w:t>shungiku</w:t>
      </w:r>
      <w:r>
        <w:rPr>
          <w:rStyle w:val="normaltextrun"/>
          <w:rFonts w:ascii="Calibri" w:hAnsi="Calibri" w:cs="Calibri"/>
          <w:color w:val="000000"/>
        </w:rPr>
        <w:t> as final crops. Previous grow-outs in Veggie have included harvests at 28-35 days after initiation. In this study, a 56-day grow-out with multiple harvests from the same plants was compared to the conventional, single harvest Veggie schedule. Unlike previous Veggie studies which grew all plants simultaneously, this test staggered initiation and harvest, aiming for consistent and increased production. Plant pillows were initiated in pairs weekly and positioned to reduce shading. Completed pillows were immediately replaced with fresh ones. The multi-harvest scheme used fewer pillows, totaling 46% less pillow mass than the single harvest method. Scaled to 56-day increments, yield varied by crop and harvest scheme. ‘Red Russian’ kale yielded similarly across harvest schemes. In the multiple-harvest schedule, ‘Amara’ mustard and </w:t>
      </w:r>
      <w:r>
        <w:rPr>
          <w:rStyle w:val="spellingerror"/>
          <w:rFonts w:ascii="Calibri" w:hAnsi="Calibri" w:cs="Calibri"/>
          <w:color w:val="000000"/>
        </w:rPr>
        <w:t>shungiku</w:t>
      </w:r>
      <w:r>
        <w:rPr>
          <w:rStyle w:val="normaltextrun"/>
          <w:rFonts w:ascii="Calibri" w:hAnsi="Calibri" w:cs="Calibri"/>
          <w:color w:val="000000"/>
        </w:rPr>
        <w:t> yielded 23% to 25% higher, respectively, while ‘Extra Dwarf’ </w:t>
      </w:r>
      <w:r>
        <w:rPr>
          <w:rStyle w:val="spellingerror"/>
          <w:rFonts w:ascii="Calibri" w:hAnsi="Calibri" w:cs="Calibri"/>
          <w:color w:val="000000"/>
        </w:rPr>
        <w:t>pak</w:t>
      </w:r>
      <w:r>
        <w:rPr>
          <w:rStyle w:val="normaltextrun"/>
          <w:rFonts w:ascii="Calibri" w:hAnsi="Calibri" w:cs="Calibri"/>
          <w:color w:val="000000"/>
        </w:rPr>
        <w:t> choi had 43% lower yield. Microbial analysis of the plants indicated no culturable human pathogens. Microbial load of a given plant appears to depend more on system age than plant age. Across harvest methods, aerobic plate counts from final crops were higher than those of initial crops. This project also considered the complexity of crew involvement in a continuous production scenario. New crew procedures that periodically remove plant material from the Veggie root mat are needed under continuous production to prevent potential pathogens and unpleasant odors. This study supports future space crop production scenarios and was funded by NASA’s Human Research Program.</w:t>
      </w:r>
      <w:r>
        <w:rPr>
          <w:rStyle w:val="eop"/>
          <w:rFonts w:ascii="Calibri" w:hAnsi="Calibri" w:cs="Calibri"/>
          <w:color w:val="000000"/>
          <w:shd w:val="clear" w:color="auto" w:fill="FFFFFF"/>
        </w:rPr>
        <w:t> </w:t>
      </w:r>
    </w:p>
    <w:sectPr w:rsidR="003228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1C9"/>
    <w:rsid w:val="003228D4"/>
    <w:rsid w:val="00640F13"/>
    <w:rsid w:val="00AB61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CDD725-1C98-46D7-B975-80CD799DF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AB61C9"/>
  </w:style>
  <w:style w:type="character" w:customStyle="1" w:styleId="spellingerror">
    <w:name w:val="spellingerror"/>
    <w:basedOn w:val="DefaultParagraphFont"/>
    <w:rsid w:val="00AB61C9"/>
  </w:style>
  <w:style w:type="character" w:customStyle="1" w:styleId="eop">
    <w:name w:val="eop"/>
    <w:basedOn w:val="DefaultParagraphFont"/>
    <w:rsid w:val="00AB61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320</Words>
  <Characters>1826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Curry, Aaron B. (KSC-LASSO-6730)[AECOM Management Services, Inc]</dc:creator>
  <cp:keywords/>
  <dc:description/>
  <cp:lastModifiedBy>Victor, Megan E. (KSC-LASSO-6700)[AECOM Management Services, Inc]</cp:lastModifiedBy>
  <cp:revision>2</cp:revision>
  <dcterms:created xsi:type="dcterms:W3CDTF">2020-11-05T18:38:00Z</dcterms:created>
  <dcterms:modified xsi:type="dcterms:W3CDTF">2020-11-05T18:38:00Z</dcterms:modified>
</cp:coreProperties>
</file>