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A36D9" w14:textId="307F09A9" w:rsidR="00A05D20" w:rsidRPr="00A05D20" w:rsidRDefault="001938A6" w:rsidP="00261444">
      <w:pPr>
        <w:jc w:val="center"/>
        <w:rPr>
          <w:rFonts w:ascii="-webkit-standard" w:eastAsia="Times New Roman" w:hAnsi="-webkit-standard" w:cs="Times New Roman"/>
          <w:color w:val="000000"/>
          <w:sz w:val="25"/>
        </w:rPr>
      </w:pPr>
      <w:r>
        <w:rPr>
          <w:rFonts w:ascii="-webkit-standard" w:eastAsia="Times New Roman" w:hAnsi="-webkit-standard" w:cs="Times New Roman"/>
          <w:color w:val="000000"/>
          <w:sz w:val="25"/>
        </w:rPr>
        <w:t xml:space="preserve">GLEX </w:t>
      </w:r>
      <w:r w:rsidR="00A05D20" w:rsidRPr="00A05D20">
        <w:rPr>
          <w:rFonts w:ascii="-webkit-standard" w:eastAsia="Times New Roman" w:hAnsi="-webkit-standard" w:cs="Times New Roman"/>
          <w:color w:val="000000"/>
          <w:sz w:val="25"/>
        </w:rPr>
        <w:t xml:space="preserve">Conference – </w:t>
      </w:r>
      <w:r>
        <w:rPr>
          <w:rFonts w:ascii="-webkit-standard" w:eastAsia="Times New Roman" w:hAnsi="-webkit-standard" w:cs="Times New Roman"/>
          <w:color w:val="000000"/>
          <w:sz w:val="25"/>
        </w:rPr>
        <w:t>Jun 14</w:t>
      </w:r>
      <w:r w:rsidR="00A05D20" w:rsidRPr="00A05D20">
        <w:rPr>
          <w:rFonts w:ascii="-webkit-standard" w:eastAsia="Times New Roman" w:hAnsi="-webkit-standard" w:cs="Times New Roman"/>
          <w:color w:val="000000"/>
          <w:sz w:val="25"/>
        </w:rPr>
        <w:t xml:space="preserve"> – </w:t>
      </w:r>
      <w:r>
        <w:rPr>
          <w:rFonts w:ascii="-webkit-standard" w:eastAsia="Times New Roman" w:hAnsi="-webkit-standard" w:cs="Times New Roman"/>
          <w:color w:val="000000"/>
          <w:sz w:val="25"/>
        </w:rPr>
        <w:t>Jun</w:t>
      </w:r>
      <w:r w:rsidR="00A05D20" w:rsidRPr="00A05D20">
        <w:rPr>
          <w:rFonts w:ascii="-webkit-standard" w:eastAsia="Times New Roman" w:hAnsi="-webkit-standard" w:cs="Times New Roman"/>
          <w:color w:val="000000"/>
          <w:sz w:val="25"/>
        </w:rPr>
        <w:t xml:space="preserve"> 1</w:t>
      </w:r>
      <w:r>
        <w:rPr>
          <w:rFonts w:ascii="-webkit-standard" w:eastAsia="Times New Roman" w:hAnsi="-webkit-standard" w:cs="Times New Roman"/>
          <w:color w:val="000000"/>
          <w:sz w:val="25"/>
        </w:rPr>
        <w:t>8</w:t>
      </w:r>
      <w:r w:rsidR="00A05D20" w:rsidRPr="00A05D20">
        <w:rPr>
          <w:rFonts w:ascii="-webkit-standard" w:eastAsia="Times New Roman" w:hAnsi="-webkit-standard" w:cs="Times New Roman"/>
          <w:color w:val="000000"/>
          <w:sz w:val="25"/>
        </w:rPr>
        <w:t>, 2021</w:t>
      </w:r>
    </w:p>
    <w:p w14:paraId="3CE57A33" w14:textId="2C9F5CF2" w:rsidR="00A05D20" w:rsidRDefault="00A05D20" w:rsidP="00261444">
      <w:pPr>
        <w:jc w:val="center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78BD833B" w14:textId="77777777" w:rsidR="00A05D20" w:rsidRDefault="00A05D20" w:rsidP="00261444">
      <w:pPr>
        <w:jc w:val="center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103E2EF4" w14:textId="5E64D29C" w:rsidR="00261444" w:rsidRPr="00A05D20" w:rsidRDefault="00261444" w:rsidP="00261444">
      <w:pPr>
        <w:jc w:val="center"/>
        <w:rPr>
          <w:rFonts w:ascii="-webkit-standard" w:eastAsia="Times New Roman" w:hAnsi="-webkit-standard" w:cs="Times New Roman"/>
          <w:b/>
          <w:bCs/>
          <w:color w:val="000000"/>
          <w:sz w:val="31"/>
          <w:szCs w:val="32"/>
        </w:rPr>
      </w:pPr>
      <w:r w:rsidRPr="00A05D20">
        <w:rPr>
          <w:rFonts w:ascii="-webkit-standard" w:eastAsia="Times New Roman" w:hAnsi="-webkit-standard" w:cs="Times New Roman"/>
          <w:b/>
          <w:bCs/>
          <w:color w:val="000000"/>
          <w:sz w:val="31"/>
          <w:szCs w:val="32"/>
        </w:rPr>
        <w:t>NASA’s Artemis Human Landing Systems</w:t>
      </w:r>
      <w:r w:rsidR="00576A4B">
        <w:rPr>
          <w:rFonts w:ascii="-webkit-standard" w:eastAsia="Times New Roman" w:hAnsi="-webkit-standard" w:cs="Times New Roman"/>
          <w:b/>
          <w:bCs/>
          <w:color w:val="000000"/>
          <w:sz w:val="31"/>
          <w:szCs w:val="32"/>
        </w:rPr>
        <w:t>: Enabling Lunar Exploration</w:t>
      </w:r>
    </w:p>
    <w:p w14:paraId="29F00D66" w14:textId="793EC603" w:rsidR="00261444" w:rsidRDefault="00261444" w:rsidP="00261444">
      <w:pPr>
        <w:jc w:val="center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60B7CC05" w14:textId="72B42EF7" w:rsidR="00A05D20" w:rsidRDefault="00BF4BD6" w:rsidP="00261444">
      <w:pPr>
        <w:jc w:val="center"/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</w:rPr>
      </w:pPr>
      <w:r w:rsidRPr="00A05D20"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</w:rPr>
        <w:t xml:space="preserve">Dr. Lisa Watson-Morgan, </w:t>
      </w:r>
      <w:r w:rsidR="00576A4B"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</w:rPr>
        <w:t xml:space="preserve">Dr. Thomas Percy, </w:t>
      </w:r>
      <w:r w:rsidRPr="00A05D20"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</w:rPr>
        <w:t>Jason Turpin,</w:t>
      </w:r>
      <w:r w:rsidR="00576A4B"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</w:rPr>
        <w:t xml:space="preserve"> Ryan Whitley</w:t>
      </w:r>
      <w:bookmarkStart w:id="0" w:name="_GoBack"/>
      <w:bookmarkEnd w:id="0"/>
      <w:r w:rsidR="00D5748D"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</w:rPr>
        <w:t>, Joe Vermette</w:t>
      </w:r>
    </w:p>
    <w:p w14:paraId="45E88D4E" w14:textId="77777777" w:rsidR="00261444" w:rsidRPr="00A05D20" w:rsidRDefault="00261444" w:rsidP="00267E99">
      <w:pPr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</w:rPr>
      </w:pPr>
    </w:p>
    <w:p w14:paraId="01B5F8ED" w14:textId="16E59A6D" w:rsidR="00E14E59" w:rsidRDefault="00FF0918" w:rsidP="00E14E59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On</w:t>
      </w:r>
      <w:r w:rsidR="00267E99" w:rsidRP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March</w:t>
      </w: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26,</w:t>
      </w:r>
      <w:r w:rsidR="00267E99" w:rsidRP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2019, </w:t>
      </w:r>
      <w:r w:rsid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in keeping with Space Policy Directive-1, </w:t>
      </w:r>
      <w:r w:rsidR="00267E99" w:rsidRP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NASA </w:t>
      </w:r>
      <w:r w:rsidR="004D3544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was charged </w:t>
      </w:r>
      <w:r w:rsid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>with landing</w:t>
      </w:r>
      <w:r w:rsidR="00267E99" w:rsidRP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the first woman and the next man on the South Pole of the Moon by 2024, </w:t>
      </w:r>
      <w:r w:rsid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>followed by</w:t>
      </w:r>
      <w:r w:rsidR="00267E99" w:rsidRP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a sustain</w:t>
      </w:r>
      <w:r w:rsid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>ed</w:t>
      </w:r>
      <w:r w:rsidR="00267E99" w:rsidRP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presence </w:t>
      </w:r>
      <w:r w:rsid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>on and around the Moon</w:t>
      </w:r>
      <w:r w:rsidR="00267E99" w:rsidRP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by </w:t>
      </w: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2028</w:t>
      </w:r>
      <w:r w:rsidR="00267E99" w:rsidRP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. </w:t>
      </w:r>
      <w:r w:rsid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NASA’s Human Landing System </w:t>
      </w:r>
      <w:r w:rsidR="00A84853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(HLS) </w:t>
      </w:r>
      <w:r w:rsid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Program is responsible for the transportation in deep space </w:t>
      </w:r>
      <w:r w:rsidR="001B2D67">
        <w:rPr>
          <w:rFonts w:ascii="-webkit-standard" w:eastAsia="Times New Roman" w:hAnsi="-webkit-standard" w:cs="Times New Roman"/>
          <w:color w:val="000000"/>
          <w:sz w:val="27"/>
          <w:szCs w:val="27"/>
        </w:rPr>
        <w:t>to</w:t>
      </w:r>
      <w:r w:rsid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carry humans to and from the surface of the Moon, to be designed and developed by American companies for NASA’s Artemis lunar exploration program. 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On April 30, 2020, NASA announced the awardees for NASA’s Human Landing System contracts under Appendix H of the NextSTEP-2 Broad Agency Announcement: </w:t>
      </w:r>
      <w:r w:rsidR="001F3A74">
        <w:rPr>
          <w:rFonts w:ascii="-webkit-standard" w:eastAsia="Times New Roman" w:hAnsi="-webkit-standard" w:cs="Times New Roman"/>
          <w:color w:val="000000"/>
          <w:sz w:val="27"/>
          <w:szCs w:val="27"/>
        </w:rPr>
        <w:t>A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Blue Origin-led team including Lockheed Martin, Northrup Grumman, and Draper; </w:t>
      </w:r>
      <w:proofErr w:type="spellStart"/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>Dynetics</w:t>
      </w:r>
      <w:proofErr w:type="spellEnd"/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(a Leidos company); and SpaceX. The companies began work in a </w:t>
      </w:r>
      <w:r w:rsidR="00BE5EDB">
        <w:rPr>
          <w:rFonts w:ascii="-webkit-standard" w:eastAsia="Times New Roman" w:hAnsi="-webkit-standard" w:cs="Times New Roman"/>
          <w:color w:val="000000"/>
          <w:sz w:val="27"/>
          <w:szCs w:val="27"/>
        </w:rPr>
        <w:t>multi-month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base period during which NASA teams </w:t>
      </w:r>
      <w:r w:rsidR="00D6091A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will 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>work</w:t>
      </w:r>
      <w:r w:rsidR="00D6091A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with the companies to streamline </w:t>
      </w:r>
      <w:r w:rsidR="001B2D67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requirements, to establish standards and methods, to 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review required products and to share the </w:t>
      </w:r>
      <w:r w:rsidR="001B2D67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NASA’s 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expertise in human spaceflight systems development. Following the base period, which ends in </w:t>
      </w:r>
      <w:r w:rsidR="00BE5EDB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the spring of 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2021, NASA will determine which company or companies will develop Artemis human landing systems for the initial </w:t>
      </w:r>
      <w:r w:rsidR="001B2D67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demonstration 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missions, including the </w:t>
      </w:r>
      <w:r w:rsidR="00BE5EDB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goal of 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>landing</w:t>
      </w:r>
      <w:r w:rsidR="00BE5EDB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on the Moon in 2024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>.</w:t>
      </w:r>
    </w:p>
    <w:p w14:paraId="3F374CBF" w14:textId="77777777" w:rsidR="00E14E59" w:rsidRDefault="00E14E59" w:rsidP="00267E99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088A53E4" w14:textId="1BDC7B83" w:rsidR="00267E99" w:rsidRDefault="00267E99" w:rsidP="00267E99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267E9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This paper examines </w:t>
      </w:r>
      <w:r w:rsidR="002F7B5A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how 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>the Human Landing System program</w:t>
      </w:r>
      <w:r w:rsidR="00E14E59" w:rsidRPr="002F7B5A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r w:rsidR="002F7B5A" w:rsidRPr="002F7B5A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is at the center of 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>NASA’s</w:t>
      </w:r>
      <w:r w:rsidR="002F7B5A" w:rsidRPr="002F7B5A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Artemis lunar exploration program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>,</w:t>
      </w:r>
      <w:r w:rsidR="002F7B5A" w:rsidRPr="002F7B5A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designed to yield </w:t>
      </w:r>
      <w:r w:rsidR="00453B2E">
        <w:rPr>
          <w:rFonts w:ascii="-webkit-standard" w:eastAsia="Times New Roman" w:hAnsi="-webkit-standard" w:cs="Times New Roman"/>
          <w:color w:val="000000"/>
          <w:sz w:val="27"/>
          <w:szCs w:val="27"/>
        </w:rPr>
        <w:t>groundbreaking</w:t>
      </w:r>
      <w:r w:rsidR="00453B2E" w:rsidRPr="002F7B5A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r w:rsidR="002F7B5A" w:rsidRPr="002F7B5A">
        <w:rPr>
          <w:rFonts w:ascii="-webkit-standard" w:eastAsia="Times New Roman" w:hAnsi="-webkit-standard" w:cs="Times New Roman"/>
          <w:color w:val="000000"/>
          <w:sz w:val="27"/>
          <w:szCs w:val="27"/>
        </w:rPr>
        <w:t>science</w:t>
      </w:r>
      <w:r w:rsidR="00A23F96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, </w:t>
      </w:r>
      <w:r w:rsidR="00453B2E">
        <w:rPr>
          <w:rFonts w:ascii="-webkit-standard" w:eastAsia="Times New Roman" w:hAnsi="-webkit-standard" w:cs="Times New Roman"/>
          <w:color w:val="000000"/>
          <w:sz w:val="27"/>
          <w:szCs w:val="27"/>
        </w:rPr>
        <w:t>develop</w:t>
      </w:r>
      <w:r w:rsidR="00AE3700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and utilize</w:t>
      </w:r>
      <w:r w:rsidR="00453B2E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lunar surface</w:t>
      </w:r>
      <w:r w:rsidR="002F7B5A" w:rsidRPr="002F7B5A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resources and leverage the </w:t>
      </w:r>
      <w:r w:rsidR="00E14E59">
        <w:rPr>
          <w:rFonts w:ascii="-webkit-standard" w:eastAsia="Times New Roman" w:hAnsi="-webkit-standard" w:cs="Times New Roman"/>
          <w:color w:val="000000"/>
          <w:sz w:val="27"/>
          <w:szCs w:val="27"/>
        </w:rPr>
        <w:t>M</w:t>
      </w:r>
      <w:r w:rsidR="00E14E59" w:rsidRPr="002F7B5A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oon </w:t>
      </w:r>
      <w:r w:rsidR="002F7B5A" w:rsidRPr="002F7B5A">
        <w:rPr>
          <w:rFonts w:ascii="-webkit-standard" w:eastAsia="Times New Roman" w:hAnsi="-webkit-standard" w:cs="Times New Roman"/>
          <w:color w:val="000000"/>
          <w:sz w:val="27"/>
          <w:szCs w:val="27"/>
        </w:rPr>
        <w:t>as a proving ground for future Mars missions.</w:t>
      </w:r>
      <w:r w:rsidR="002F7B5A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r w:rsidRPr="00A84853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While achieving the 2024 goal requires a focus on speed and the use of mature technologies, planning toward sustained operations to and from the lunar surface requires a focus on </w:t>
      </w:r>
      <w:r w:rsidR="00515C23" w:rsidRPr="00A84853">
        <w:rPr>
          <w:rFonts w:ascii="-webkit-standard" w:eastAsia="Times New Roman" w:hAnsi="-webkit-standard" w:cs="Times New Roman"/>
          <w:color w:val="000000"/>
          <w:sz w:val="27"/>
          <w:szCs w:val="27"/>
        </w:rPr>
        <w:t>reliability</w:t>
      </w:r>
      <w:r w:rsidRPr="00A84853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and </w:t>
      </w:r>
      <w:r w:rsidR="00515C23" w:rsidRPr="00A84853">
        <w:rPr>
          <w:rFonts w:ascii="-webkit-standard" w:eastAsia="Times New Roman" w:hAnsi="-webkit-standard" w:cs="Times New Roman"/>
          <w:color w:val="000000"/>
          <w:sz w:val="27"/>
          <w:szCs w:val="27"/>
        </w:rPr>
        <w:t>reusability</w:t>
      </w:r>
      <w:r w:rsidRPr="00A84853">
        <w:rPr>
          <w:rFonts w:ascii="-webkit-standard" w:eastAsia="Times New Roman" w:hAnsi="-webkit-standard" w:cs="Times New Roman"/>
          <w:color w:val="000000"/>
          <w:sz w:val="27"/>
          <w:szCs w:val="27"/>
        </w:rPr>
        <w:t>.</w:t>
      </w:r>
    </w:p>
    <w:p w14:paraId="076C3924" w14:textId="5DD8D38C" w:rsidR="00267E99" w:rsidRDefault="00267E99" w:rsidP="00267E99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58BC143F" w14:textId="4261946C" w:rsidR="00BF4BD6" w:rsidRDefault="00BF4BD6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sectPr w:rsidR="00BF4BD6" w:rsidSect="00FE4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12C8C" w16cex:dateUtc="2021-01-19T16:0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99"/>
    <w:rsid w:val="00033967"/>
    <w:rsid w:val="001938A6"/>
    <w:rsid w:val="001B2D67"/>
    <w:rsid w:val="001B4110"/>
    <w:rsid w:val="001F3A74"/>
    <w:rsid w:val="00261444"/>
    <w:rsid w:val="00267E99"/>
    <w:rsid w:val="002F7B5A"/>
    <w:rsid w:val="00306CEA"/>
    <w:rsid w:val="00344587"/>
    <w:rsid w:val="003C77EB"/>
    <w:rsid w:val="00453B2E"/>
    <w:rsid w:val="004D3544"/>
    <w:rsid w:val="00515C23"/>
    <w:rsid w:val="0054304E"/>
    <w:rsid w:val="00576A4B"/>
    <w:rsid w:val="005C0650"/>
    <w:rsid w:val="00690582"/>
    <w:rsid w:val="006D7BD6"/>
    <w:rsid w:val="00726903"/>
    <w:rsid w:val="008C12CF"/>
    <w:rsid w:val="008E4793"/>
    <w:rsid w:val="00A05D20"/>
    <w:rsid w:val="00A10AFF"/>
    <w:rsid w:val="00A23F96"/>
    <w:rsid w:val="00A84853"/>
    <w:rsid w:val="00AE3700"/>
    <w:rsid w:val="00B13D1F"/>
    <w:rsid w:val="00B316F7"/>
    <w:rsid w:val="00BE5EDB"/>
    <w:rsid w:val="00BF4BD6"/>
    <w:rsid w:val="00D5748D"/>
    <w:rsid w:val="00D6091A"/>
    <w:rsid w:val="00D949A2"/>
    <w:rsid w:val="00DA364B"/>
    <w:rsid w:val="00E14E59"/>
    <w:rsid w:val="00F6057F"/>
    <w:rsid w:val="00FC7CAF"/>
    <w:rsid w:val="00FE496E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BE508"/>
  <w15:chartTrackingRefBased/>
  <w15:docId w15:val="{B648E9EA-0F66-F945-A9D6-115DAB73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AF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AF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4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E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E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672FB7-0737-4D65-924F-C8816953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Means, Laura L. (MSFC-CS30)[Analytical Services Inc. (ASI)]</dc:creator>
  <cp:keywords/>
  <dc:description/>
  <cp:lastModifiedBy>Vermette, Joseph P. (MSFC-CS30)</cp:lastModifiedBy>
  <cp:revision>2</cp:revision>
  <dcterms:created xsi:type="dcterms:W3CDTF">2021-02-01T15:35:00Z</dcterms:created>
  <dcterms:modified xsi:type="dcterms:W3CDTF">2021-02-01T15:35:00Z</dcterms:modified>
</cp:coreProperties>
</file>