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A79" w:rsidRPr="00EC7490" w:rsidRDefault="00EC7490" w:rsidP="00EC7490">
      <w:pPr>
        <w:jc w:val="center"/>
        <w:rPr>
          <w:b/>
          <w:sz w:val="36"/>
        </w:rPr>
      </w:pPr>
      <w:r w:rsidRPr="00EC7490">
        <w:rPr>
          <w:b/>
          <w:sz w:val="36"/>
        </w:rPr>
        <w:t>Lightweight Thrust Chamber Composite Overwrap</w:t>
      </w:r>
      <w:r w:rsidR="009D5F0C">
        <w:rPr>
          <w:b/>
          <w:sz w:val="36"/>
        </w:rPr>
        <w:t xml:space="preserve"> Lessons Learned</w:t>
      </w:r>
    </w:p>
    <w:p w:rsidR="00EC7490" w:rsidRDefault="00EC7490" w:rsidP="00EC7490">
      <w:pPr>
        <w:jc w:val="center"/>
      </w:pPr>
    </w:p>
    <w:p w:rsidR="00EC7490" w:rsidRPr="00154B2C" w:rsidRDefault="009D0B0C" w:rsidP="00EC7490">
      <w:pPr>
        <w:jc w:val="center"/>
        <w:rPr>
          <w:i/>
          <w:sz w:val="20"/>
          <w:vertAlign w:val="superscript"/>
        </w:rPr>
      </w:pPr>
      <w:r>
        <w:rPr>
          <w:i/>
          <w:sz w:val="20"/>
        </w:rPr>
        <w:t>Allison Clark</w:t>
      </w:r>
      <w:r w:rsidR="00506B85">
        <w:rPr>
          <w:rStyle w:val="FootnoteReference"/>
          <w:i/>
          <w:sz w:val="20"/>
        </w:rPr>
        <w:footnoteReference w:id="1"/>
      </w:r>
      <w:r>
        <w:rPr>
          <w:i/>
          <w:sz w:val="20"/>
        </w:rPr>
        <w:t>, Chris Protz</w:t>
      </w:r>
      <w:r w:rsidR="00506B85">
        <w:rPr>
          <w:rStyle w:val="FootnoteReference"/>
          <w:i/>
          <w:sz w:val="20"/>
        </w:rPr>
        <w:footnoteReference w:id="2"/>
      </w:r>
    </w:p>
    <w:p w:rsidR="00EC7490" w:rsidRPr="00EC7490" w:rsidRDefault="00EC7490" w:rsidP="00EC7490">
      <w:pPr>
        <w:jc w:val="center"/>
        <w:rPr>
          <w:i/>
          <w:sz w:val="20"/>
        </w:rPr>
      </w:pPr>
      <w:r w:rsidRPr="00EC7490">
        <w:rPr>
          <w:i/>
          <w:sz w:val="20"/>
        </w:rPr>
        <w:t>NASA Marshall Spa</w:t>
      </w:r>
      <w:r w:rsidR="009D0B0C">
        <w:rPr>
          <w:i/>
          <w:sz w:val="20"/>
        </w:rPr>
        <w:t>ce Flight Center, Huntsville, AL</w:t>
      </w:r>
      <w:r w:rsidRPr="00EC7490">
        <w:rPr>
          <w:i/>
          <w:sz w:val="20"/>
        </w:rPr>
        <w:t xml:space="preserve"> 35812</w:t>
      </w:r>
    </w:p>
    <w:p w:rsidR="00EC7490" w:rsidRPr="00EC7490" w:rsidRDefault="00EC7490" w:rsidP="00EC7490">
      <w:pPr>
        <w:jc w:val="center"/>
        <w:rPr>
          <w:i/>
          <w:sz w:val="20"/>
        </w:rPr>
      </w:pPr>
    </w:p>
    <w:p w:rsidR="00EC7490" w:rsidRPr="00154B2C" w:rsidRDefault="00EC7490" w:rsidP="00EC7490">
      <w:pPr>
        <w:jc w:val="center"/>
        <w:rPr>
          <w:i/>
          <w:sz w:val="20"/>
          <w:vertAlign w:val="superscript"/>
        </w:rPr>
      </w:pPr>
      <w:r w:rsidRPr="00EC7490">
        <w:rPr>
          <w:i/>
          <w:sz w:val="20"/>
        </w:rPr>
        <w:t>Sandi Miller</w:t>
      </w:r>
      <w:r w:rsidR="00506B85">
        <w:rPr>
          <w:rStyle w:val="FootnoteReference"/>
          <w:i/>
          <w:sz w:val="20"/>
        </w:rPr>
        <w:footnoteReference w:id="3"/>
      </w:r>
    </w:p>
    <w:p w:rsidR="00EC7490" w:rsidRPr="00EC7490" w:rsidRDefault="00EC7490" w:rsidP="00EC7490">
      <w:pPr>
        <w:jc w:val="center"/>
        <w:rPr>
          <w:i/>
          <w:sz w:val="20"/>
        </w:rPr>
      </w:pPr>
      <w:r w:rsidRPr="00EC7490">
        <w:rPr>
          <w:i/>
          <w:sz w:val="20"/>
        </w:rPr>
        <w:t>NASA Glenn Research Center, Cleveland, OH 44135</w:t>
      </w:r>
    </w:p>
    <w:p w:rsidR="00EC7490" w:rsidRPr="00EC7490" w:rsidRDefault="00EC7490" w:rsidP="00EC7490">
      <w:pPr>
        <w:jc w:val="center"/>
        <w:rPr>
          <w:i/>
          <w:sz w:val="20"/>
        </w:rPr>
      </w:pPr>
    </w:p>
    <w:p w:rsidR="00EC7490" w:rsidRPr="00154B2C" w:rsidRDefault="00EC7490" w:rsidP="00EC7490">
      <w:pPr>
        <w:jc w:val="center"/>
        <w:rPr>
          <w:i/>
          <w:sz w:val="20"/>
          <w:vertAlign w:val="superscript"/>
        </w:rPr>
      </w:pPr>
      <w:r w:rsidRPr="00EC7490">
        <w:rPr>
          <w:i/>
          <w:sz w:val="20"/>
        </w:rPr>
        <w:t>Tyler Hudson</w:t>
      </w:r>
      <w:r w:rsidR="00506B85">
        <w:rPr>
          <w:rStyle w:val="FootnoteReference"/>
          <w:i/>
          <w:sz w:val="20"/>
        </w:rPr>
        <w:footnoteReference w:id="4"/>
      </w:r>
      <w:r w:rsidRPr="00EC7490">
        <w:rPr>
          <w:i/>
          <w:sz w:val="20"/>
        </w:rPr>
        <w:t>, Cheol Park</w:t>
      </w:r>
      <w:r w:rsidR="00367290">
        <w:rPr>
          <w:rStyle w:val="FootnoteReference"/>
          <w:i/>
          <w:sz w:val="20"/>
        </w:rPr>
        <w:footnoteReference w:id="5"/>
      </w:r>
    </w:p>
    <w:p w:rsidR="00EC7490" w:rsidRDefault="00EC7490" w:rsidP="00EC7490">
      <w:pPr>
        <w:jc w:val="center"/>
        <w:rPr>
          <w:i/>
          <w:sz w:val="20"/>
        </w:rPr>
      </w:pPr>
      <w:r>
        <w:rPr>
          <w:i/>
          <w:sz w:val="20"/>
        </w:rPr>
        <w:t xml:space="preserve">NASA Langley </w:t>
      </w:r>
      <w:r w:rsidRPr="00EC7490">
        <w:rPr>
          <w:i/>
          <w:sz w:val="20"/>
        </w:rPr>
        <w:t>Research Center, Hampton, VA 23681</w:t>
      </w:r>
    </w:p>
    <w:p w:rsidR="00EC7490" w:rsidRDefault="00EC7490" w:rsidP="00EC7490">
      <w:pPr>
        <w:jc w:val="center"/>
        <w:rPr>
          <w:i/>
          <w:sz w:val="20"/>
        </w:rPr>
      </w:pPr>
    </w:p>
    <w:p w:rsidR="00EC7490" w:rsidRDefault="00EC7490" w:rsidP="00EC7490">
      <w:pPr>
        <w:jc w:val="center"/>
        <w:rPr>
          <w:b/>
          <w:sz w:val="22"/>
        </w:rPr>
      </w:pPr>
      <w:r w:rsidRPr="00EC7490">
        <w:rPr>
          <w:b/>
          <w:sz w:val="22"/>
        </w:rPr>
        <w:t>ABSTRACT</w:t>
      </w:r>
    </w:p>
    <w:p w:rsidR="00EC7490" w:rsidRDefault="00EC7490" w:rsidP="00EC7490">
      <w:pPr>
        <w:jc w:val="center"/>
        <w:rPr>
          <w:b/>
          <w:sz w:val="22"/>
        </w:rPr>
      </w:pPr>
    </w:p>
    <w:p w:rsidR="00506B85" w:rsidRPr="00411DAE" w:rsidRDefault="00411DAE" w:rsidP="00506B85">
      <w:pPr>
        <w:pStyle w:val="FootnoteText"/>
        <w:rPr>
          <w:sz w:val="24"/>
        </w:rPr>
      </w:pPr>
      <w:r w:rsidRPr="00411DAE">
        <w:rPr>
          <w:sz w:val="24"/>
        </w:rPr>
        <w:t>Filament winding a polymer/carbon fiber composite overwrap onto an additively manufactured copper combustion chamber will allow it to act as a light-weight structural jacket</w:t>
      </w:r>
      <w:r w:rsidR="003D1D29">
        <w:rPr>
          <w:sz w:val="24"/>
        </w:rPr>
        <w:t>,</w:t>
      </w:r>
      <w:r w:rsidRPr="00411DAE">
        <w:rPr>
          <w:sz w:val="24"/>
        </w:rPr>
        <w:t xml:space="preserve"> significantly reducing weight for high pressure thru</w:t>
      </w:r>
      <w:r w:rsidR="003D1D29">
        <w:rPr>
          <w:sz w:val="24"/>
        </w:rPr>
        <w:t>st chamber assemblies and reducing</w:t>
      </w:r>
      <w:bookmarkStart w:id="0" w:name="_GoBack"/>
      <w:bookmarkEnd w:id="0"/>
      <w:r w:rsidRPr="00411DAE">
        <w:rPr>
          <w:sz w:val="24"/>
        </w:rPr>
        <w:t xml:space="preserve"> overall cost and fabrication schedules. Chamber assemblies for 2k lb. and 7k lb. of thrust </w:t>
      </w:r>
      <w:r w:rsidR="007D1721">
        <w:rPr>
          <w:sz w:val="24"/>
        </w:rPr>
        <w:t>have been successfully tested at</w:t>
      </w:r>
      <w:r w:rsidRPr="00411DAE">
        <w:rPr>
          <w:sz w:val="24"/>
        </w:rPr>
        <w:t xml:space="preserve"> NASA’s Marshall Space Flight Center. Multiple lessons were learned throughout the overwrap process development and manufacturing trials. The lessons learned on small scale hardware will guide further composite manufacturing technologies and enable a progression to larger scale assemblies with greater structural loads. Material performance requirements, manufacturing process development, and surface preparation were evaluated during the small chamber trials, with the broad thermal requirements of the resin being the primary driver for material selection and processing.  Both epoxy and </w:t>
      </w:r>
      <w:proofErr w:type="spellStart"/>
      <w:r w:rsidRPr="00411DAE">
        <w:rPr>
          <w:sz w:val="24"/>
        </w:rPr>
        <w:t>bismaleimide</w:t>
      </w:r>
      <w:proofErr w:type="spellEnd"/>
      <w:r w:rsidRPr="00411DAE">
        <w:rPr>
          <w:sz w:val="24"/>
        </w:rPr>
        <w:t xml:space="preserve"> materials were evaluated with respect to both performance in the hot-fire test and ease of fabrication.  Separately, surface preparation procedures were studied with the goal of providing a smooth chamber surface to promote a non-bonded overwrap.</w:t>
      </w:r>
      <w:r w:rsidR="0024048D">
        <w:rPr>
          <w:sz w:val="24"/>
        </w:rPr>
        <w:t xml:space="preserve"> </w:t>
      </w:r>
      <w:r w:rsidR="004D7568">
        <w:rPr>
          <w:sz w:val="24"/>
        </w:rPr>
        <w:t>The r</w:t>
      </w:r>
      <w:r w:rsidR="0024048D">
        <w:rPr>
          <w:sz w:val="24"/>
        </w:rPr>
        <w:t xml:space="preserve">ecent testing of the 7k trust chamber </w:t>
      </w:r>
      <w:r w:rsidR="004D7568">
        <w:rPr>
          <w:sz w:val="24"/>
        </w:rPr>
        <w:t xml:space="preserve">has provided data in Non-Destructive Evaluation (NDE) and processing in order to continue to evaluate the performance requirements stated. </w:t>
      </w:r>
    </w:p>
    <w:p w:rsidR="00506B85" w:rsidRDefault="00506B85" w:rsidP="001B5941">
      <w:pPr>
        <w:jc w:val="both"/>
        <w:rPr>
          <w:sz w:val="22"/>
        </w:rPr>
      </w:pPr>
    </w:p>
    <w:sectPr w:rsidR="00506B85">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ED5" w:rsidRDefault="00833ED5" w:rsidP="00EC7490">
      <w:r>
        <w:separator/>
      </w:r>
    </w:p>
  </w:endnote>
  <w:endnote w:type="continuationSeparator" w:id="0">
    <w:p w:rsidR="00833ED5" w:rsidRDefault="00833ED5" w:rsidP="00EC7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490" w:rsidRDefault="00EC7490">
    <w:pPr>
      <w:pStyle w:val="Footer"/>
    </w:pPr>
    <w:r>
      <w:ptab w:relativeTo="margin" w:alignment="center" w:leader="none"/>
    </w:r>
    <w:r>
      <w:t>The Composites and Advanced Materials Expo</w:t>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ED5" w:rsidRDefault="00833ED5" w:rsidP="00EC7490">
      <w:r>
        <w:separator/>
      </w:r>
    </w:p>
  </w:footnote>
  <w:footnote w:type="continuationSeparator" w:id="0">
    <w:p w:rsidR="00833ED5" w:rsidRDefault="00833ED5" w:rsidP="00EC7490">
      <w:r>
        <w:continuationSeparator/>
      </w:r>
    </w:p>
  </w:footnote>
  <w:footnote w:id="1">
    <w:p w:rsidR="00506B85" w:rsidRDefault="00506B85">
      <w:pPr>
        <w:pStyle w:val="FootnoteText"/>
      </w:pPr>
      <w:r>
        <w:rPr>
          <w:rStyle w:val="FootnoteReference"/>
        </w:rPr>
        <w:footnoteRef/>
      </w:r>
      <w:r>
        <w:t xml:space="preserve"> </w:t>
      </w:r>
      <w:r w:rsidR="009D0B0C">
        <w:t>Composite Engineer, Non-Metallic Branch</w:t>
      </w:r>
    </w:p>
  </w:footnote>
  <w:footnote w:id="2">
    <w:p w:rsidR="00506B85" w:rsidRDefault="00506B85">
      <w:pPr>
        <w:pStyle w:val="FootnoteText"/>
      </w:pPr>
      <w:r>
        <w:rPr>
          <w:rStyle w:val="FootnoteReference"/>
        </w:rPr>
        <w:footnoteRef/>
      </w:r>
      <w:r>
        <w:t xml:space="preserve"> </w:t>
      </w:r>
      <w:r w:rsidR="009D0B0C">
        <w:t>Co-Principle Investigator of RAMPT, Component Technology Branch</w:t>
      </w:r>
    </w:p>
  </w:footnote>
  <w:footnote w:id="3">
    <w:p w:rsidR="00506B85" w:rsidRDefault="00506B85">
      <w:pPr>
        <w:pStyle w:val="FootnoteText"/>
      </w:pPr>
      <w:r>
        <w:rPr>
          <w:rStyle w:val="FootnoteReference"/>
        </w:rPr>
        <w:footnoteRef/>
      </w:r>
      <w:r>
        <w:t xml:space="preserve"> Composite Engineer, Ceramic and Polymer Composite Branch</w:t>
      </w:r>
    </w:p>
  </w:footnote>
  <w:footnote w:id="4">
    <w:p w:rsidR="00506B85" w:rsidRDefault="00506B85">
      <w:pPr>
        <w:pStyle w:val="FootnoteText"/>
      </w:pPr>
      <w:r>
        <w:rPr>
          <w:rStyle w:val="FootnoteReference"/>
        </w:rPr>
        <w:footnoteRef/>
      </w:r>
      <w:r w:rsidR="00F864F4">
        <w:t xml:space="preserve"> Composite</w:t>
      </w:r>
      <w:r>
        <w:t xml:space="preserve"> Materials Research Engineer</w:t>
      </w:r>
    </w:p>
  </w:footnote>
  <w:footnote w:id="5">
    <w:p w:rsidR="00367290" w:rsidRDefault="00367290">
      <w:pPr>
        <w:pStyle w:val="FootnoteText"/>
      </w:pPr>
      <w:r>
        <w:rPr>
          <w:rStyle w:val="FootnoteReference"/>
        </w:rPr>
        <w:footnoteRef/>
      </w:r>
      <w:r>
        <w:t xml:space="preserve"> C</w:t>
      </w:r>
      <w:r w:rsidR="00F864F4">
        <w:t xml:space="preserve">omposite Materials Research Engineer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7490" w:rsidRDefault="00EC7490">
    <w:pPr>
      <w:pStyle w:val="Header"/>
    </w:pPr>
    <w:r>
      <w:ptab w:relativeTo="margin" w:alignment="center" w:leader="none"/>
    </w:r>
    <w:r>
      <w:t xml:space="preserve">CAMX 2021 Conference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D44949"/>
    <w:multiLevelType w:val="multilevel"/>
    <w:tmpl w:val="04090025"/>
    <w:lvl w:ilvl="0">
      <w:start w:val="1"/>
      <w:numFmt w:val="decimal"/>
      <w:pStyle w:val="Heading1"/>
      <w:lvlText w:val="%1"/>
      <w:lvlJc w:val="left"/>
      <w:pPr>
        <w:ind w:left="432" w:hanging="432"/>
      </w:pPr>
      <w:rPr>
        <w:rFonts w:hint="default"/>
      </w:r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490"/>
    <w:rsid w:val="00032A79"/>
    <w:rsid w:val="00070556"/>
    <w:rsid w:val="00081CF1"/>
    <w:rsid w:val="00083585"/>
    <w:rsid w:val="00113AB8"/>
    <w:rsid w:val="001460A1"/>
    <w:rsid w:val="00154B2C"/>
    <w:rsid w:val="0016353E"/>
    <w:rsid w:val="001B5941"/>
    <w:rsid w:val="0024048D"/>
    <w:rsid w:val="0026256F"/>
    <w:rsid w:val="002B25B1"/>
    <w:rsid w:val="002E3A65"/>
    <w:rsid w:val="00367290"/>
    <w:rsid w:val="003D1D29"/>
    <w:rsid w:val="003F1FB2"/>
    <w:rsid w:val="003F516A"/>
    <w:rsid w:val="00411DAE"/>
    <w:rsid w:val="00451135"/>
    <w:rsid w:val="004D7568"/>
    <w:rsid w:val="00506B85"/>
    <w:rsid w:val="00634B23"/>
    <w:rsid w:val="007555DD"/>
    <w:rsid w:val="007D1721"/>
    <w:rsid w:val="00833ED5"/>
    <w:rsid w:val="009A4549"/>
    <w:rsid w:val="009D0B0C"/>
    <w:rsid w:val="009D5F0C"/>
    <w:rsid w:val="00C4027D"/>
    <w:rsid w:val="00CD6B6C"/>
    <w:rsid w:val="00D96F4C"/>
    <w:rsid w:val="00DF217E"/>
    <w:rsid w:val="00EC7490"/>
    <w:rsid w:val="00F864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D9E6E"/>
  <w15:chartTrackingRefBased/>
  <w15:docId w15:val="{88D52A1A-6EF8-4165-BA3C-E767EE609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460A1"/>
    <w:pPr>
      <w:keepNext/>
      <w:keepLines/>
      <w:numPr>
        <w:numId w:val="1"/>
      </w:numPr>
      <w:spacing w:before="240"/>
      <w:outlineLvl w:val="0"/>
    </w:pPr>
    <w:rPr>
      <w:rFonts w:eastAsiaTheme="majorEastAsia" w:cstheme="majorBidi"/>
      <w:sz w:val="28"/>
      <w:szCs w:val="32"/>
    </w:rPr>
  </w:style>
  <w:style w:type="paragraph" w:styleId="Heading3">
    <w:name w:val="heading 3"/>
    <w:basedOn w:val="Normal"/>
    <w:next w:val="Normal"/>
    <w:link w:val="Heading3Char"/>
    <w:uiPriority w:val="9"/>
    <w:semiHidden/>
    <w:unhideWhenUsed/>
    <w:qFormat/>
    <w:rsid w:val="001460A1"/>
    <w:pPr>
      <w:keepNext/>
      <w:keepLines/>
      <w:numPr>
        <w:ilvl w:val="2"/>
        <w:numId w:val="1"/>
      </w:numPr>
      <w:spacing w:before="40"/>
      <w:ind w:left="2160"/>
      <w:outlineLvl w:val="2"/>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60A1"/>
    <w:rPr>
      <w:rFonts w:eastAsiaTheme="majorEastAsia" w:cstheme="majorBidi"/>
      <w:sz w:val="28"/>
      <w:szCs w:val="32"/>
    </w:rPr>
  </w:style>
  <w:style w:type="character" w:customStyle="1" w:styleId="Heading3Char">
    <w:name w:val="Heading 3 Char"/>
    <w:basedOn w:val="DefaultParagraphFont"/>
    <w:link w:val="Heading3"/>
    <w:uiPriority w:val="9"/>
    <w:semiHidden/>
    <w:rsid w:val="001460A1"/>
    <w:rPr>
      <w:rFonts w:eastAsiaTheme="majorEastAsia" w:cstheme="majorBidi"/>
    </w:rPr>
  </w:style>
  <w:style w:type="paragraph" w:styleId="Header">
    <w:name w:val="header"/>
    <w:basedOn w:val="Normal"/>
    <w:link w:val="HeaderChar"/>
    <w:uiPriority w:val="99"/>
    <w:unhideWhenUsed/>
    <w:rsid w:val="00EC7490"/>
    <w:pPr>
      <w:tabs>
        <w:tab w:val="center" w:pos="4680"/>
        <w:tab w:val="right" w:pos="9360"/>
      </w:tabs>
    </w:pPr>
  </w:style>
  <w:style w:type="character" w:customStyle="1" w:styleId="HeaderChar">
    <w:name w:val="Header Char"/>
    <w:basedOn w:val="DefaultParagraphFont"/>
    <w:link w:val="Header"/>
    <w:uiPriority w:val="99"/>
    <w:rsid w:val="00EC7490"/>
  </w:style>
  <w:style w:type="paragraph" w:styleId="Footer">
    <w:name w:val="footer"/>
    <w:basedOn w:val="Normal"/>
    <w:link w:val="FooterChar"/>
    <w:uiPriority w:val="99"/>
    <w:unhideWhenUsed/>
    <w:rsid w:val="00EC7490"/>
    <w:pPr>
      <w:tabs>
        <w:tab w:val="center" w:pos="4680"/>
        <w:tab w:val="right" w:pos="9360"/>
      </w:tabs>
    </w:pPr>
  </w:style>
  <w:style w:type="character" w:customStyle="1" w:styleId="FooterChar">
    <w:name w:val="Footer Char"/>
    <w:basedOn w:val="DefaultParagraphFont"/>
    <w:link w:val="Footer"/>
    <w:uiPriority w:val="99"/>
    <w:rsid w:val="00EC7490"/>
  </w:style>
  <w:style w:type="paragraph" w:styleId="FootnoteText">
    <w:name w:val="footnote text"/>
    <w:basedOn w:val="Normal"/>
    <w:link w:val="FootnoteTextChar"/>
    <w:uiPriority w:val="99"/>
    <w:semiHidden/>
    <w:unhideWhenUsed/>
    <w:rsid w:val="00154B2C"/>
    <w:rPr>
      <w:sz w:val="20"/>
    </w:rPr>
  </w:style>
  <w:style w:type="character" w:customStyle="1" w:styleId="FootnoteTextChar">
    <w:name w:val="Footnote Text Char"/>
    <w:basedOn w:val="DefaultParagraphFont"/>
    <w:link w:val="FootnoteText"/>
    <w:uiPriority w:val="99"/>
    <w:semiHidden/>
    <w:rsid w:val="00154B2C"/>
    <w:rPr>
      <w:sz w:val="20"/>
    </w:rPr>
  </w:style>
  <w:style w:type="character" w:styleId="FootnoteReference">
    <w:name w:val="footnote reference"/>
    <w:basedOn w:val="DefaultParagraphFont"/>
    <w:uiPriority w:val="99"/>
    <w:semiHidden/>
    <w:unhideWhenUsed/>
    <w:rsid w:val="00154B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FF9046-B256-49BD-AA85-FCA4AC564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Pages>
  <Words>256</Words>
  <Characters>1463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Allison M. (MSFC-EM42)</dc:creator>
  <cp:keywords/>
  <dc:description/>
  <cp:lastModifiedBy>Clark, Allison M. (MSFC-EM42)</cp:lastModifiedBy>
  <cp:revision>18</cp:revision>
  <dcterms:created xsi:type="dcterms:W3CDTF">2021-02-25T18:54:00Z</dcterms:created>
  <dcterms:modified xsi:type="dcterms:W3CDTF">2021-03-09T14:16:00Z</dcterms:modified>
</cp:coreProperties>
</file>