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5E857" w14:textId="62046BB9" w:rsidR="00F565BA" w:rsidRPr="00107DF9" w:rsidRDefault="005B7CF3" w:rsidP="00143CD2">
      <w:pPr>
        <w:pStyle w:val="Title"/>
        <w:rPr>
          <w:bCs/>
          <w:sz w:val="48"/>
          <w:szCs w:val="48"/>
        </w:rPr>
      </w:pPr>
      <w:r w:rsidRPr="00107DF9">
        <w:rPr>
          <w:bCs/>
          <w:sz w:val="48"/>
          <w:szCs w:val="48"/>
        </w:rPr>
        <w:t>Recommendations to Advance Space Trusted Autonomy</w:t>
      </w:r>
    </w:p>
    <w:p w14:paraId="71189DB3" w14:textId="189ADFB7" w:rsidR="005B7CF3" w:rsidRPr="00451C3D" w:rsidRDefault="005B7CF3" w:rsidP="00676557">
      <w:pPr>
        <w:jc w:val="center"/>
      </w:pPr>
      <w:r w:rsidRPr="00107DF9">
        <w:t>Christopher A. Jones,</w:t>
      </w:r>
      <w:r w:rsidR="006013B4" w:rsidRPr="00107DF9">
        <w:t xml:space="preserve"> </w:t>
      </w:r>
      <w:r w:rsidRPr="00451C3D">
        <w:t xml:space="preserve">Matthew A. Stafford, Kara Latorella, Christopher Bard, John Dorelli, Erica Rodgers, </w:t>
      </w:r>
    </w:p>
    <w:p w14:paraId="69193D68" w14:textId="09BA0E1D" w:rsidR="005B7CF3" w:rsidRPr="00451C3D" w:rsidRDefault="00FA3F8A" w:rsidP="00676557">
      <w:pPr>
        <w:jc w:val="center"/>
        <w:rPr>
          <w:i/>
          <w:iCs/>
        </w:rPr>
      </w:pPr>
      <w:r w:rsidRPr="00451C3D">
        <w:rPr>
          <w:i/>
          <w:iCs/>
        </w:rPr>
        <w:t>National Aeronautics and Space Administration</w:t>
      </w:r>
      <w:r w:rsidR="005B7CF3" w:rsidRPr="00451C3D">
        <w:rPr>
          <w:i/>
          <w:iCs/>
        </w:rPr>
        <w:t xml:space="preserve">, </w:t>
      </w:r>
      <w:r w:rsidRPr="00451C3D">
        <w:rPr>
          <w:i/>
          <w:iCs/>
        </w:rPr>
        <w:t>Washington</w:t>
      </w:r>
      <w:r w:rsidR="005B7CF3" w:rsidRPr="00451C3D">
        <w:rPr>
          <w:i/>
          <w:iCs/>
        </w:rPr>
        <w:t xml:space="preserve">, </w:t>
      </w:r>
      <w:r w:rsidRPr="00451C3D">
        <w:rPr>
          <w:i/>
          <w:iCs/>
        </w:rPr>
        <w:t>DC</w:t>
      </w:r>
      <w:r w:rsidR="005B7CF3" w:rsidRPr="00451C3D">
        <w:rPr>
          <w:i/>
          <w:iCs/>
        </w:rPr>
        <w:t xml:space="preserve">, </w:t>
      </w:r>
      <w:r w:rsidR="00451C3D" w:rsidRPr="00451C3D">
        <w:rPr>
          <w:i/>
          <w:iCs/>
        </w:rPr>
        <w:t>20024</w:t>
      </w:r>
      <w:r w:rsidR="005B7CF3" w:rsidRPr="00451C3D">
        <w:rPr>
          <w:i/>
          <w:iCs/>
        </w:rPr>
        <w:t xml:space="preserve">, </w:t>
      </w:r>
      <w:r w:rsidR="00451C3D" w:rsidRPr="00451C3D">
        <w:rPr>
          <w:i/>
          <w:iCs/>
        </w:rPr>
        <w:t>USA</w:t>
      </w:r>
    </w:p>
    <w:p w14:paraId="53C58198" w14:textId="77777777" w:rsidR="00FA3F8A" w:rsidRPr="00451C3D" w:rsidRDefault="00FA3F8A" w:rsidP="00676557">
      <w:pPr>
        <w:jc w:val="center"/>
        <w:rPr>
          <w:i/>
          <w:iCs/>
        </w:rPr>
      </w:pPr>
    </w:p>
    <w:p w14:paraId="5E740B6A" w14:textId="78472F67" w:rsidR="00FA3F8A" w:rsidRPr="00451C3D" w:rsidRDefault="00FA3F8A" w:rsidP="00FA3F8A">
      <w:pPr>
        <w:jc w:val="center"/>
      </w:pPr>
      <w:r w:rsidRPr="00451C3D">
        <w:t>Alejandro Pensado, Gregory Benjamin,</w:t>
      </w:r>
    </w:p>
    <w:p w14:paraId="24E6DA12" w14:textId="41FE0F37" w:rsidR="00FA3F8A" w:rsidRPr="00451C3D" w:rsidRDefault="00451C3D" w:rsidP="00FA3F8A">
      <w:pPr>
        <w:jc w:val="center"/>
        <w:rPr>
          <w:i/>
          <w:iCs/>
        </w:rPr>
      </w:pPr>
      <w:r w:rsidRPr="00451C3D">
        <w:rPr>
          <w:i/>
          <w:iCs/>
        </w:rPr>
        <w:t>Analytical Mechanics Associates, Inc.</w:t>
      </w:r>
      <w:r w:rsidR="00FA3F8A" w:rsidRPr="00451C3D">
        <w:rPr>
          <w:i/>
          <w:iCs/>
        </w:rPr>
        <w:t xml:space="preserve">, </w:t>
      </w:r>
      <w:r w:rsidRPr="00451C3D">
        <w:rPr>
          <w:i/>
          <w:iCs/>
        </w:rPr>
        <w:t>Hampton, VA, 23681, USA</w:t>
      </w:r>
    </w:p>
    <w:p w14:paraId="18609E2A" w14:textId="4DA06E8C" w:rsidR="00FA3F8A" w:rsidRPr="00451C3D" w:rsidRDefault="00FA3F8A" w:rsidP="00FA3F8A">
      <w:pPr>
        <w:jc w:val="center"/>
        <w:rPr>
          <w:i/>
          <w:iCs/>
        </w:rPr>
      </w:pPr>
    </w:p>
    <w:p w14:paraId="756EA028" w14:textId="5DF281F2" w:rsidR="00FA3F8A" w:rsidRPr="00451C3D" w:rsidRDefault="00FA3F8A" w:rsidP="00FA3F8A">
      <w:pPr>
        <w:jc w:val="center"/>
      </w:pPr>
      <w:r w:rsidRPr="00451C3D">
        <w:t xml:space="preserve">Lt. Col Steven Lewis, </w:t>
      </w:r>
    </w:p>
    <w:p w14:paraId="30031DD6" w14:textId="42DEB4EC" w:rsidR="00FA3F8A" w:rsidRPr="00451C3D" w:rsidRDefault="00451C3D" w:rsidP="00FA3F8A">
      <w:pPr>
        <w:jc w:val="center"/>
        <w:rPr>
          <w:i/>
          <w:iCs/>
        </w:rPr>
      </w:pPr>
      <w:r w:rsidRPr="00451C3D">
        <w:rPr>
          <w:i/>
          <w:iCs/>
        </w:rPr>
        <w:t>United States Space Force</w:t>
      </w:r>
      <w:r w:rsidR="00FA3F8A" w:rsidRPr="00451C3D">
        <w:rPr>
          <w:i/>
          <w:iCs/>
        </w:rPr>
        <w:t xml:space="preserve">, </w:t>
      </w:r>
      <w:r w:rsidRPr="00451C3D">
        <w:rPr>
          <w:i/>
          <w:iCs/>
        </w:rPr>
        <w:t>Washington</w:t>
      </w:r>
      <w:r w:rsidR="00FA3F8A" w:rsidRPr="00451C3D">
        <w:rPr>
          <w:i/>
          <w:iCs/>
        </w:rPr>
        <w:t xml:space="preserve">, </w:t>
      </w:r>
      <w:r w:rsidRPr="00451C3D">
        <w:rPr>
          <w:i/>
          <w:iCs/>
        </w:rPr>
        <w:t>DC</w:t>
      </w:r>
      <w:r w:rsidR="00FA3F8A" w:rsidRPr="00451C3D">
        <w:rPr>
          <w:i/>
          <w:iCs/>
        </w:rPr>
        <w:t xml:space="preserve">, </w:t>
      </w:r>
      <w:r w:rsidRPr="00451C3D">
        <w:rPr>
          <w:i/>
          <w:iCs/>
        </w:rPr>
        <w:t>20301</w:t>
      </w:r>
      <w:r w:rsidR="00FA3F8A" w:rsidRPr="00451C3D">
        <w:rPr>
          <w:i/>
          <w:iCs/>
        </w:rPr>
        <w:t xml:space="preserve">, </w:t>
      </w:r>
      <w:r w:rsidRPr="00451C3D">
        <w:rPr>
          <w:i/>
          <w:iCs/>
        </w:rPr>
        <w:t>USA</w:t>
      </w:r>
    </w:p>
    <w:p w14:paraId="1C631353" w14:textId="77777777" w:rsidR="00FA3F8A" w:rsidRPr="00451C3D" w:rsidRDefault="00FA3F8A" w:rsidP="00FA3F8A">
      <w:pPr>
        <w:jc w:val="center"/>
        <w:rPr>
          <w:i/>
          <w:iCs/>
        </w:rPr>
      </w:pPr>
    </w:p>
    <w:p w14:paraId="0DCCE71C" w14:textId="3B7000BF" w:rsidR="00FA3F8A" w:rsidRPr="00451C3D" w:rsidRDefault="00FA3F8A" w:rsidP="00FA3F8A">
      <w:pPr>
        <w:jc w:val="center"/>
      </w:pPr>
      <w:r w:rsidRPr="00451C3D">
        <w:t xml:space="preserve">Anthony Patrick, </w:t>
      </w:r>
    </w:p>
    <w:p w14:paraId="08CAC676" w14:textId="3AFE1ADB" w:rsidR="00FA3F8A" w:rsidRDefault="001B7F54" w:rsidP="00FA3F8A">
      <w:pPr>
        <w:jc w:val="center"/>
        <w:rPr>
          <w:i/>
          <w:iCs/>
        </w:rPr>
      </w:pPr>
      <w:r>
        <w:rPr>
          <w:i/>
          <w:iCs/>
        </w:rPr>
        <w:t>George Mason University</w:t>
      </w:r>
      <w:r w:rsidR="00FA3F8A" w:rsidRPr="00451C3D">
        <w:rPr>
          <w:i/>
          <w:iCs/>
        </w:rPr>
        <w:t xml:space="preserve">, </w:t>
      </w:r>
      <w:r>
        <w:rPr>
          <w:i/>
          <w:iCs/>
        </w:rPr>
        <w:t>Fairfax</w:t>
      </w:r>
      <w:r w:rsidR="00451C3D" w:rsidRPr="00451C3D">
        <w:rPr>
          <w:i/>
          <w:iCs/>
        </w:rPr>
        <w:t>, VA,</w:t>
      </w:r>
      <w:r w:rsidR="00FA3F8A" w:rsidRPr="00451C3D">
        <w:rPr>
          <w:i/>
          <w:iCs/>
        </w:rPr>
        <w:t xml:space="preserve"> </w:t>
      </w:r>
      <w:r w:rsidR="00451C3D" w:rsidRPr="00451C3D">
        <w:rPr>
          <w:i/>
          <w:iCs/>
        </w:rPr>
        <w:t>2</w:t>
      </w:r>
      <w:r>
        <w:rPr>
          <w:i/>
          <w:iCs/>
        </w:rPr>
        <w:t>2030</w:t>
      </w:r>
      <w:r w:rsidR="00451C3D" w:rsidRPr="00451C3D">
        <w:rPr>
          <w:i/>
          <w:iCs/>
        </w:rPr>
        <w:t>,</w:t>
      </w:r>
      <w:r w:rsidR="00451C3D">
        <w:rPr>
          <w:i/>
          <w:iCs/>
        </w:rPr>
        <w:t xml:space="preserve"> USA</w:t>
      </w:r>
    </w:p>
    <w:p w14:paraId="4B520843" w14:textId="2513D03A" w:rsidR="00FA3F8A" w:rsidRDefault="00FA3F8A" w:rsidP="00FA3F8A">
      <w:pPr>
        <w:jc w:val="center"/>
        <w:rPr>
          <w:i/>
          <w:iCs/>
        </w:rPr>
      </w:pPr>
    </w:p>
    <w:p w14:paraId="0F4A2917" w14:textId="52D98570" w:rsidR="00FA3F8A" w:rsidRPr="00107DF9" w:rsidRDefault="00FA3F8A" w:rsidP="00FA3F8A">
      <w:pPr>
        <w:jc w:val="center"/>
      </w:pPr>
      <w:r w:rsidRPr="00107DF9">
        <w:t>Jason Hay</w:t>
      </w:r>
    </w:p>
    <w:p w14:paraId="5F1F6DF4" w14:textId="351CD9F1" w:rsidR="00414A56" w:rsidRPr="005A449A" w:rsidRDefault="00451C3D" w:rsidP="005A449A">
      <w:pPr>
        <w:jc w:val="center"/>
        <w:rPr>
          <w:i/>
          <w:iCs/>
        </w:rPr>
      </w:pPr>
      <w:r w:rsidRPr="00451C3D">
        <w:rPr>
          <w:i/>
          <w:iCs/>
        </w:rPr>
        <w:t>Bryce Space and Technology</w:t>
      </w:r>
      <w:r w:rsidR="00FA3F8A" w:rsidRPr="00451C3D">
        <w:rPr>
          <w:i/>
          <w:iCs/>
        </w:rPr>
        <w:t xml:space="preserve">, </w:t>
      </w:r>
      <w:r w:rsidR="00FC41E3">
        <w:rPr>
          <w:i/>
          <w:iCs/>
        </w:rPr>
        <w:t>Alexandria, VA, 22314</w:t>
      </w:r>
      <w:r w:rsidR="00FA3F8A" w:rsidRPr="00451C3D">
        <w:rPr>
          <w:i/>
          <w:iCs/>
        </w:rPr>
        <w:t xml:space="preserve">, </w:t>
      </w:r>
      <w:r>
        <w:rPr>
          <w:i/>
          <w:iCs/>
        </w:rPr>
        <w:t>US</w:t>
      </w:r>
      <w:r w:rsidR="005A449A">
        <w:rPr>
          <w:i/>
          <w:iCs/>
        </w:rPr>
        <w:t>A</w:t>
      </w:r>
    </w:p>
    <w:p w14:paraId="25208462" w14:textId="77777777" w:rsidR="005A449A" w:rsidRDefault="005A449A" w:rsidP="0015036C"/>
    <w:p w14:paraId="16ACCF58" w14:textId="2EE1BD1B" w:rsidR="0015036C" w:rsidRPr="00107DF9" w:rsidRDefault="0015036C" w:rsidP="0015036C">
      <w:pPr>
        <w:rPr>
          <w:szCs w:val="24"/>
        </w:rPr>
      </w:pPr>
      <w:r w:rsidRPr="00107DF9">
        <w:tab/>
        <w:t>While the various space agencies of the U.S. federal government have distinctly different visions for future operational space systems, all share important foundational commonalities</w:t>
      </w:r>
      <w:r w:rsidR="00B154F1" w:rsidRPr="00107DF9">
        <w:t>:</w:t>
      </w:r>
      <w:r w:rsidRPr="00107DF9">
        <w:t xml:space="preserve"> improve mission</w:t>
      </w:r>
      <w:bookmarkStart w:id="0" w:name="_GoBack"/>
      <w:bookmarkEnd w:id="0"/>
      <w:r w:rsidRPr="00107DF9">
        <w:t xml:space="preserve"> performance, reduce mission costs, incorporate technology advances more rapidly, increase reliability and resiliency, reduce risk, and adapt to anomalies and environmental hazards. These common needs, combined with the maturation of autonomous technology and the prospect of leveraging autonomous systems to address these needs, have led each agency to consider how and when to implement increasing levels of autonomy in their space systems. Simultaneously, the related question of how to determine the trustworthiness of an autonomous system is also escalating in significance.</w:t>
      </w:r>
    </w:p>
    <w:p w14:paraId="7E9B1385" w14:textId="1AA6D93B" w:rsidR="0015036C" w:rsidRPr="00107DF9" w:rsidRDefault="0015036C" w:rsidP="0015036C">
      <w:pPr>
        <w:rPr>
          <w:szCs w:val="24"/>
        </w:rPr>
      </w:pPr>
      <w:r w:rsidRPr="00107DF9">
        <w:tab/>
        <w:t>The Space Science and Technology (S&amp;T) Partnership Forum was established in 2015 to identify synergistic efforts and technologies across the U.S. government, with a focus on key pervasive and game-changing technologies among the space agencies to more efficiently and effectively manage S&amp;T resources</w:t>
      </w:r>
      <w:r w:rsidR="00511B1C">
        <w:t xml:space="preserve"> [1]</w:t>
      </w:r>
      <w:r w:rsidRPr="00107DF9">
        <w:t xml:space="preserve">. The S&amp;T Partnership consists of three principal agencies: </w:t>
      </w:r>
      <w:r w:rsidR="00B154F1" w:rsidRPr="00107DF9">
        <w:t>t</w:t>
      </w:r>
      <w:r w:rsidRPr="00107DF9">
        <w:t xml:space="preserve">he Department of the Air Force (DAF), the National Aeronautics and Space Administration (NASA), and the National Reconnaissance Office (NRO). </w:t>
      </w:r>
      <w:r w:rsidRPr="000C7FB8">
        <w:rPr>
          <w:rFonts w:eastAsia="Calibri"/>
        </w:rPr>
        <w:t>Multiple divisions within these three agencies contribute to ensure broad perspectives from each agency</w:t>
      </w:r>
      <w:r w:rsidRPr="00107DF9">
        <w:t>. For the Space Trusted Autonomy (STA) topic, the Air Force Research Laboratory (AFRL) contributed under the umbrella of DAF. Because the Partnership membership consists of agency and organization chief scientists and technology officers, it naturally provides a multiagency voice to government-led S&amp;T discussions that advise senior leaders at the principal organizations (DAF, NASA, NRO) on synergies, collaborations, and the state-of-the-art for space technologies.</w:t>
      </w:r>
    </w:p>
    <w:p w14:paraId="1E48CA22" w14:textId="76ED990F" w:rsidR="0015036C" w:rsidRPr="00107DF9" w:rsidRDefault="0015036C" w:rsidP="0015036C">
      <w:pPr>
        <w:rPr>
          <w:szCs w:val="24"/>
        </w:rPr>
      </w:pPr>
      <w:r w:rsidRPr="00107DF9">
        <w:tab/>
        <w:t>The S&amp;T Partnership Forum coordinate</w:t>
      </w:r>
      <w:r w:rsidR="009A55C6" w:rsidRPr="00107DF9">
        <w:t>s</w:t>
      </w:r>
      <w:r w:rsidRPr="00107DF9">
        <w:t xml:space="preserve"> and facilitate</w:t>
      </w:r>
      <w:r w:rsidR="009A55C6" w:rsidRPr="00107DF9">
        <w:t>s</w:t>
      </w:r>
      <w:r w:rsidRPr="00107DF9">
        <w:t xml:space="preserve"> partner dialog, collect</w:t>
      </w:r>
      <w:r w:rsidR="009A55C6" w:rsidRPr="00107DF9">
        <w:t>s</w:t>
      </w:r>
      <w:r w:rsidRPr="00107DF9">
        <w:t xml:space="preserve"> data, and perform</w:t>
      </w:r>
      <w:r w:rsidR="009A55C6" w:rsidRPr="00107DF9">
        <w:t>s</w:t>
      </w:r>
      <w:r w:rsidRPr="00107DF9">
        <w:t xml:space="preserve"> data analysis to inform science and technology investments. For the STA analysis, the Partnership assembled data products into Recommendations that can be executed within the S&amp;T community at the program and project levels within the contributing agencies and offices. The NASA Office of </w:t>
      </w:r>
      <w:r w:rsidR="003F142C" w:rsidRPr="00107DF9">
        <w:t xml:space="preserve">the </w:t>
      </w:r>
      <w:r w:rsidRPr="00107DF9">
        <w:t>Chief Technologist</w:t>
      </w:r>
      <w:r w:rsidR="00E7342C" w:rsidRPr="00107DF9">
        <w:t>’</w:t>
      </w:r>
      <w:r w:rsidRPr="00107DF9">
        <w:t xml:space="preserve">s (OCT) Facilitation and Analysis Team performed these functions for this STA topic on behalf of the USSF Chief Scientist and documented the process and results described in this report. The </w:t>
      </w:r>
      <w:r w:rsidR="00414A56">
        <w:t>Facilitation and Analysis Team</w:t>
      </w:r>
      <w:r w:rsidRPr="00107DF9">
        <w:t xml:space="preserve"> facilitated discussions with a broad team of subject matter experts from across the Partnership agencies and contributors. The Interagency Analysis Team (IAT), which authored and contributed to this paper, develop</w:t>
      </w:r>
      <w:r w:rsidR="003F142C" w:rsidRPr="00107DF9">
        <w:t>ed</w:t>
      </w:r>
      <w:r w:rsidRPr="00107DF9">
        <w:t xml:space="preserve"> an analysis and set of Recommendations for use by the partner agencies. These Recommendations and the process that justifies them are described in this paper.</w:t>
      </w:r>
    </w:p>
    <w:p w14:paraId="697F34B8" w14:textId="2AA6E59A" w:rsidR="0015036C" w:rsidRPr="00107DF9" w:rsidRDefault="0015036C" w:rsidP="0015036C">
      <w:r w:rsidRPr="00107DF9">
        <w:tab/>
        <w:t xml:space="preserve">The S&amp;T Partnership has defined </w:t>
      </w:r>
      <w:r w:rsidR="00E7342C" w:rsidRPr="00107DF9">
        <w:t>“</w:t>
      </w:r>
      <w:r w:rsidRPr="00107DF9">
        <w:t>Space Trusted Autonomy</w:t>
      </w:r>
      <w:r w:rsidR="00E7342C" w:rsidRPr="00107DF9">
        <w:t>”</w:t>
      </w:r>
      <w:r w:rsidRPr="00107DF9">
        <w:t xml:space="preserve"> as: </w:t>
      </w:r>
    </w:p>
    <w:p w14:paraId="501663CA" w14:textId="55700B6B" w:rsidR="0015036C" w:rsidRPr="00107DF9" w:rsidRDefault="00E7342C" w:rsidP="0015036C">
      <w:pPr>
        <w:pStyle w:val="NormalBullet"/>
      </w:pPr>
      <w:r w:rsidRPr="00107DF9">
        <w:t>“</w:t>
      </w:r>
      <w:r w:rsidR="0015036C" w:rsidRPr="00107DF9">
        <w:t>Space</w:t>
      </w:r>
      <w:r w:rsidRPr="00107DF9">
        <w:t>”</w:t>
      </w:r>
      <w:r w:rsidR="0015036C" w:rsidRPr="00107DF9">
        <w:t xml:space="preserve"> </w:t>
      </w:r>
      <w:r w:rsidR="003F142C" w:rsidRPr="00107DF9">
        <w:t>–</w:t>
      </w:r>
      <w:r w:rsidR="0015036C" w:rsidRPr="00107DF9">
        <w:t xml:space="preserve"> Focused on space systems</w:t>
      </w:r>
    </w:p>
    <w:p w14:paraId="05FF1A46" w14:textId="4672EE4C" w:rsidR="0015036C" w:rsidRPr="00107DF9" w:rsidRDefault="00E7342C" w:rsidP="0015036C">
      <w:pPr>
        <w:pStyle w:val="NormalBullet"/>
      </w:pPr>
      <w:r w:rsidRPr="00107DF9">
        <w:t>“</w:t>
      </w:r>
      <w:r w:rsidR="0015036C" w:rsidRPr="00107DF9">
        <w:t>Trusted</w:t>
      </w:r>
      <w:r w:rsidRPr="00107DF9">
        <w:t>”</w:t>
      </w:r>
      <w:r w:rsidR="0015036C" w:rsidRPr="00107DF9">
        <w:t xml:space="preserve"> </w:t>
      </w:r>
      <w:r w:rsidR="003F142C" w:rsidRPr="00107DF9">
        <w:t>–</w:t>
      </w:r>
      <w:r w:rsidR="0015036C" w:rsidRPr="00107DF9">
        <w:t xml:space="preserve"> Behavior in which human operators and stakeholders have confidence</w:t>
      </w:r>
    </w:p>
    <w:p w14:paraId="269F9366" w14:textId="746A712D" w:rsidR="0015036C" w:rsidRPr="00107DF9" w:rsidRDefault="00E7342C" w:rsidP="0015036C">
      <w:pPr>
        <w:pStyle w:val="NormalBullet"/>
      </w:pPr>
      <w:r w:rsidRPr="00107DF9">
        <w:t>“</w:t>
      </w:r>
      <w:r w:rsidR="0015036C" w:rsidRPr="00107DF9">
        <w:t>Autonomy</w:t>
      </w:r>
      <w:r w:rsidRPr="00107DF9">
        <w:t>”</w:t>
      </w:r>
      <w:r w:rsidR="0015036C" w:rsidRPr="00107DF9">
        <w:t xml:space="preserve"> – Some level of decision-making authority that resides within the system </w:t>
      </w:r>
    </w:p>
    <w:p w14:paraId="52E66AB9" w14:textId="2C0F7D5F" w:rsidR="0015036C" w:rsidRDefault="0015036C" w:rsidP="0015036C">
      <w:r w:rsidRPr="00107DF9">
        <w:t>These three terms outline a specialized capability that the Partnership agencies require to overcome physical limitations on future missions (e.g.</w:t>
      </w:r>
      <w:r w:rsidR="003F142C" w:rsidRPr="00107DF9">
        <w:t>,</w:t>
      </w:r>
      <w:r w:rsidRPr="00107DF9">
        <w:t xml:space="preserve"> time, environment). These terms are also the basis for additional definitions in </w:t>
      </w:r>
      <w:r w:rsidR="00A34942" w:rsidRPr="000C7FB8">
        <w:t>S</w:t>
      </w:r>
      <w:r w:rsidRPr="00107DF9">
        <w:t xml:space="preserve">ection </w:t>
      </w:r>
      <w:r w:rsidR="00A34942" w:rsidRPr="000C7FB8">
        <w:t>III</w:t>
      </w:r>
      <w:r w:rsidRPr="00107DF9">
        <w:t xml:space="preserve"> that clarify the nuances among similar terms like autonomy, automation, trust, and trustworthiness.</w:t>
      </w:r>
    </w:p>
    <w:p w14:paraId="1786FAC9" w14:textId="7E406172" w:rsidR="005A449A" w:rsidRPr="005A449A" w:rsidRDefault="005A449A" w:rsidP="005A449A">
      <w:pPr>
        <w:ind w:firstLine="288"/>
        <w:rPr>
          <w:szCs w:val="24"/>
        </w:rPr>
      </w:pPr>
      <w:r w:rsidRPr="005A449A">
        <w:lastRenderedPageBreak/>
        <w:t>The Partnership facilitated dialogue among the partners, collected and analyzed data on current and desired future levels of capability, and identified gaps to motivate three recommendations that can be addressed within the Partnership community. These recommendations address the need for more robust documenting and socializing of anomalies in space system operations; the need to expand communication and trust within the community of developers, operators, and end users; and the need for a safe development and testing environment for maturing and demonstrating future autonomous space systems. These recommendations will facilitate both near-term programmatic actions and long-term steps for implementing enduring progress towards enabling space trusted autonomy.</w:t>
      </w:r>
    </w:p>
    <w:p w14:paraId="335C9752" w14:textId="67DF9BFB" w:rsidR="00FC41E3" w:rsidRPr="00107DF9" w:rsidRDefault="0015036C" w:rsidP="005A449A">
      <w:pPr>
        <w:rPr>
          <w:i/>
        </w:rPr>
      </w:pPr>
      <w:r w:rsidRPr="00107DF9">
        <w:rPr>
          <w:rFonts w:eastAsiaTheme="minorEastAsia"/>
        </w:rPr>
        <w:tab/>
      </w:r>
    </w:p>
    <w:p w14:paraId="6F2A250C" w14:textId="77777777" w:rsidR="00F565BA" w:rsidRPr="00107DF9" w:rsidRDefault="00F565BA" w:rsidP="00044818">
      <w:pPr>
        <w:keepNext/>
        <w:spacing w:before="240" w:after="60"/>
        <w:ind w:left="180"/>
        <w:jc w:val="center"/>
        <w:outlineLvl w:val="0"/>
        <w:rPr>
          <w:b/>
          <w:kern w:val="32"/>
          <w:sz w:val="22"/>
        </w:rPr>
      </w:pPr>
      <w:r w:rsidRPr="00107DF9">
        <w:rPr>
          <w:b/>
          <w:kern w:val="32"/>
          <w:sz w:val="22"/>
        </w:rPr>
        <w:t>References</w:t>
      </w:r>
    </w:p>
    <w:p w14:paraId="33F8DDAE" w14:textId="3E445F9F" w:rsidR="00F565BA" w:rsidRPr="00107DF9" w:rsidRDefault="00F565BA" w:rsidP="00F565BA">
      <w:pPr>
        <w:rPr>
          <w:i/>
          <w:highlight w:val="yellow"/>
        </w:rPr>
      </w:pPr>
    </w:p>
    <w:p w14:paraId="6D5D1C1F" w14:textId="6EB546E3" w:rsidR="005A449A" w:rsidRPr="00FC41E3" w:rsidRDefault="00511B1C" w:rsidP="005A449A">
      <w:pPr>
        <w:ind w:left="288" w:hanging="288"/>
        <w:rPr>
          <w:sz w:val="18"/>
        </w:rPr>
      </w:pPr>
      <w:r w:rsidRPr="00FC41E3">
        <w:rPr>
          <w:sz w:val="18"/>
        </w:rPr>
        <w:t>[1]</w:t>
      </w:r>
      <w:r w:rsidRPr="00FC41E3">
        <w:rPr>
          <w:sz w:val="18"/>
        </w:rPr>
        <w:tab/>
        <w:t xml:space="preserve">Benjamin, G., Pensado, A., Arney, D., Dempsey, J., Jackson, T., Jefferies, S., Moses, R., Stafford, M., Stillwagen, F., Williams, P., Rodgers, E., Fulton, J., Houghton, N., and Mazarr, A., “Space Science and Technology Partnership Forum: Integration with Commercial In-Space Assembly Activities”, AIAA </w:t>
      </w:r>
      <w:proofErr w:type="spellStart"/>
      <w:r w:rsidRPr="00FC41E3">
        <w:rPr>
          <w:sz w:val="18"/>
        </w:rPr>
        <w:t>Sci</w:t>
      </w:r>
      <w:r w:rsidR="00FC41E3" w:rsidRPr="00FC41E3">
        <w:rPr>
          <w:sz w:val="18"/>
        </w:rPr>
        <w:t>t</w:t>
      </w:r>
      <w:r w:rsidRPr="00FC41E3">
        <w:rPr>
          <w:sz w:val="18"/>
        </w:rPr>
        <w:t>ech</w:t>
      </w:r>
      <w:proofErr w:type="spellEnd"/>
      <w:r w:rsidRPr="00FC41E3">
        <w:rPr>
          <w:sz w:val="18"/>
        </w:rPr>
        <w:t xml:space="preserve"> 2020</w:t>
      </w:r>
      <w:r w:rsidR="00FC41E3" w:rsidRPr="00FC41E3">
        <w:rPr>
          <w:sz w:val="18"/>
        </w:rPr>
        <w:t xml:space="preserve"> Forum</w:t>
      </w:r>
      <w:r w:rsidRPr="00FC41E3">
        <w:rPr>
          <w:sz w:val="18"/>
        </w:rPr>
        <w:t>, January 6-10, 2020, Orlando, FL.</w:t>
      </w:r>
    </w:p>
    <w:p w14:paraId="3FF81D7D" w14:textId="098CCAAC" w:rsidR="00F565BA" w:rsidRPr="00FC41E3" w:rsidRDefault="00F565BA" w:rsidP="00F565BA">
      <w:pPr>
        <w:ind w:left="288" w:hanging="288"/>
        <w:rPr>
          <w:sz w:val="18"/>
        </w:rPr>
      </w:pPr>
    </w:p>
    <w:sectPr w:rsidR="00F565BA" w:rsidRPr="00FC41E3" w:rsidSect="00594FA6">
      <w:footerReference w:type="even" r:id="rId8"/>
      <w:footerReference w:type="default" r:id="rId9"/>
      <w:type w:val="continuous"/>
      <w:pgSz w:w="12240" w:h="15840"/>
      <w:pgMar w:top="1440" w:right="1440" w:bottom="1440" w:left="1440" w:header="720" w:footer="576"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ECBB2" w16cex:dateUtc="2021-01-29T23: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98D58" w14:textId="77777777" w:rsidR="00C86C4C" w:rsidRDefault="00C86C4C">
      <w:r>
        <w:separator/>
      </w:r>
    </w:p>
  </w:endnote>
  <w:endnote w:type="continuationSeparator" w:id="0">
    <w:p w14:paraId="0CA3C035" w14:textId="77777777" w:rsidR="00C86C4C" w:rsidRDefault="00C8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A05F" w14:textId="77777777" w:rsidR="000C7FB8" w:rsidRDefault="000C7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5B1E99" w14:textId="77777777" w:rsidR="000C7FB8" w:rsidRDefault="000C7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580995"/>
      <w:docPartObj>
        <w:docPartGallery w:val="Page Numbers (Bottom of Page)"/>
        <w:docPartUnique/>
      </w:docPartObj>
    </w:sdtPr>
    <w:sdtEndPr>
      <w:rPr>
        <w:noProof/>
      </w:rPr>
    </w:sdtEndPr>
    <w:sdtContent>
      <w:p w14:paraId="65878C32" w14:textId="77777777" w:rsidR="000C7FB8" w:rsidRDefault="000C7FB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C1A4B15" w14:textId="77777777" w:rsidR="000C7FB8" w:rsidRDefault="000C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E3D5" w14:textId="77777777" w:rsidR="00C86C4C" w:rsidRDefault="00C86C4C">
      <w:r>
        <w:separator/>
      </w:r>
    </w:p>
  </w:footnote>
  <w:footnote w:type="continuationSeparator" w:id="0">
    <w:p w14:paraId="7F40C1DE" w14:textId="77777777" w:rsidR="00C86C4C" w:rsidRDefault="00C86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15:restartNumberingAfterBreak="0">
    <w:nsid w:val="128A6AC1"/>
    <w:multiLevelType w:val="hybridMultilevel"/>
    <w:tmpl w:val="8A78A0C0"/>
    <w:lvl w:ilvl="0" w:tplc="60C6142A">
      <w:start w:val="1"/>
      <w:numFmt w:val="bullet"/>
      <w:lvlText w:val=""/>
      <w:lvlJc w:val="left"/>
      <w:pPr>
        <w:ind w:left="720" w:hanging="360"/>
      </w:pPr>
      <w:rPr>
        <w:rFonts w:ascii="Symbol" w:hAnsi="Symbol" w:hint="default"/>
      </w:rPr>
    </w:lvl>
    <w:lvl w:ilvl="1" w:tplc="D198464A">
      <w:start w:val="1"/>
      <w:numFmt w:val="bullet"/>
      <w:lvlText w:val="o"/>
      <w:lvlJc w:val="left"/>
      <w:pPr>
        <w:ind w:left="1440" w:hanging="360"/>
      </w:pPr>
      <w:rPr>
        <w:rFonts w:ascii="Courier New" w:hAnsi="Courier New" w:hint="default"/>
      </w:rPr>
    </w:lvl>
    <w:lvl w:ilvl="2" w:tplc="E22080A4">
      <w:start w:val="1"/>
      <w:numFmt w:val="bullet"/>
      <w:lvlText w:val=""/>
      <w:lvlJc w:val="left"/>
      <w:pPr>
        <w:ind w:left="2160" w:hanging="360"/>
      </w:pPr>
      <w:rPr>
        <w:rFonts w:ascii="Wingdings" w:hAnsi="Wingdings" w:hint="default"/>
      </w:rPr>
    </w:lvl>
    <w:lvl w:ilvl="3" w:tplc="81C4DF3A">
      <w:start w:val="1"/>
      <w:numFmt w:val="bullet"/>
      <w:lvlText w:val=""/>
      <w:lvlJc w:val="left"/>
      <w:pPr>
        <w:ind w:left="2880" w:hanging="360"/>
      </w:pPr>
      <w:rPr>
        <w:rFonts w:ascii="Symbol" w:hAnsi="Symbol" w:hint="default"/>
      </w:rPr>
    </w:lvl>
    <w:lvl w:ilvl="4" w:tplc="5CA488FE">
      <w:start w:val="1"/>
      <w:numFmt w:val="bullet"/>
      <w:lvlText w:val="o"/>
      <w:lvlJc w:val="left"/>
      <w:pPr>
        <w:ind w:left="3600" w:hanging="360"/>
      </w:pPr>
      <w:rPr>
        <w:rFonts w:ascii="Courier New" w:hAnsi="Courier New" w:hint="default"/>
      </w:rPr>
    </w:lvl>
    <w:lvl w:ilvl="5" w:tplc="1E0AC8C0">
      <w:start w:val="1"/>
      <w:numFmt w:val="bullet"/>
      <w:lvlText w:val=""/>
      <w:lvlJc w:val="left"/>
      <w:pPr>
        <w:ind w:left="4320" w:hanging="360"/>
      </w:pPr>
      <w:rPr>
        <w:rFonts w:ascii="Wingdings" w:hAnsi="Wingdings" w:hint="default"/>
      </w:rPr>
    </w:lvl>
    <w:lvl w:ilvl="6" w:tplc="F63E6A94">
      <w:start w:val="1"/>
      <w:numFmt w:val="bullet"/>
      <w:lvlText w:val=""/>
      <w:lvlJc w:val="left"/>
      <w:pPr>
        <w:ind w:left="5040" w:hanging="360"/>
      </w:pPr>
      <w:rPr>
        <w:rFonts w:ascii="Symbol" w:hAnsi="Symbol" w:hint="default"/>
      </w:rPr>
    </w:lvl>
    <w:lvl w:ilvl="7" w:tplc="320AFFE8">
      <w:start w:val="1"/>
      <w:numFmt w:val="bullet"/>
      <w:lvlText w:val="o"/>
      <w:lvlJc w:val="left"/>
      <w:pPr>
        <w:ind w:left="5760" w:hanging="360"/>
      </w:pPr>
      <w:rPr>
        <w:rFonts w:ascii="Courier New" w:hAnsi="Courier New" w:hint="default"/>
      </w:rPr>
    </w:lvl>
    <w:lvl w:ilvl="8" w:tplc="31CE1B80">
      <w:start w:val="1"/>
      <w:numFmt w:val="bullet"/>
      <w:lvlText w:val=""/>
      <w:lvlJc w:val="left"/>
      <w:pPr>
        <w:ind w:left="6480" w:hanging="360"/>
      </w:pPr>
      <w:rPr>
        <w:rFonts w:ascii="Wingdings" w:hAnsi="Wingdings" w:hint="default"/>
      </w:rPr>
    </w:lvl>
  </w:abstractNum>
  <w:abstractNum w:abstractNumId="3" w15:restartNumberingAfterBreak="0">
    <w:nsid w:val="13CD4ACF"/>
    <w:multiLevelType w:val="hybridMultilevel"/>
    <w:tmpl w:val="C9A093D8"/>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34014C"/>
    <w:multiLevelType w:val="multilevel"/>
    <w:tmpl w:val="D646CDC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63372"/>
    <w:multiLevelType w:val="hybridMultilevel"/>
    <w:tmpl w:val="A5C8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7"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1D7B28B0"/>
    <w:multiLevelType w:val="hybridMultilevel"/>
    <w:tmpl w:val="2DE4065C"/>
    <w:lvl w:ilvl="0" w:tplc="04090011">
      <w:start w:val="1"/>
      <w:numFmt w:val="decimal"/>
      <w:lvlText w:val="%1)"/>
      <w:lvlJc w:val="left"/>
      <w:pPr>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5909D9"/>
    <w:multiLevelType w:val="hybridMultilevel"/>
    <w:tmpl w:val="FA2C21EA"/>
    <w:lvl w:ilvl="0" w:tplc="610C99C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A27EFC"/>
    <w:multiLevelType w:val="hybridMultilevel"/>
    <w:tmpl w:val="40602690"/>
    <w:lvl w:ilvl="0" w:tplc="47E0C92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01134"/>
    <w:multiLevelType w:val="hybridMultilevel"/>
    <w:tmpl w:val="4A3E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D704F2"/>
    <w:multiLevelType w:val="hybridMultilevel"/>
    <w:tmpl w:val="15BE78DC"/>
    <w:lvl w:ilvl="0" w:tplc="0768AAFC">
      <w:start w:val="1"/>
      <w:numFmt w:val="upperRoman"/>
      <w:pStyle w:val="Heading1"/>
      <w:lvlText w:val="%1."/>
      <w:lvlJc w:val="right"/>
      <w:pPr>
        <w:tabs>
          <w:tab w:val="num" w:pos="360"/>
        </w:tabs>
        <w:ind w:left="0" w:firstLine="0"/>
      </w:pPr>
      <w:rPr>
        <w:rFonts w:ascii="Times New Roman" w:hAnsi="Times New Roman"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3A16A1"/>
    <w:multiLevelType w:val="hybridMultilevel"/>
    <w:tmpl w:val="85882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F2F1E"/>
    <w:multiLevelType w:val="hybridMultilevel"/>
    <w:tmpl w:val="0AACA3D2"/>
    <w:lvl w:ilvl="0" w:tplc="606A2CA8">
      <w:start w:val="1"/>
      <w:numFmt w:val="bullet"/>
      <w:pStyle w:val="Norm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F6A94"/>
    <w:multiLevelType w:val="hybridMultilevel"/>
    <w:tmpl w:val="D646CDC2"/>
    <w:lvl w:ilvl="0" w:tplc="F8044D1A">
      <w:start w:val="1"/>
      <w:numFmt w:val="upperLetter"/>
      <w:pStyle w:val="NormalNumbered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AB7C10"/>
    <w:multiLevelType w:val="hybridMultilevel"/>
    <w:tmpl w:val="8860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4E6830CE"/>
    <w:multiLevelType w:val="hybridMultilevel"/>
    <w:tmpl w:val="FC3413E8"/>
    <w:lvl w:ilvl="0" w:tplc="0BBEB3AC">
      <w:start w:val="1"/>
      <w:numFmt w:val="bullet"/>
      <w:lvlText w:val=""/>
      <w:lvlJc w:val="left"/>
      <w:pPr>
        <w:ind w:left="720" w:hanging="360"/>
      </w:pPr>
      <w:rPr>
        <w:rFonts w:ascii="Symbol" w:hAnsi="Symbol" w:hint="default"/>
      </w:rPr>
    </w:lvl>
    <w:lvl w:ilvl="1" w:tplc="8180B0BA">
      <w:start w:val="1"/>
      <w:numFmt w:val="bullet"/>
      <w:lvlText w:val="o"/>
      <w:lvlJc w:val="left"/>
      <w:pPr>
        <w:ind w:left="1440" w:hanging="360"/>
      </w:pPr>
      <w:rPr>
        <w:rFonts w:ascii="Courier New" w:hAnsi="Courier New" w:hint="default"/>
      </w:rPr>
    </w:lvl>
    <w:lvl w:ilvl="2" w:tplc="7878311C">
      <w:start w:val="1"/>
      <w:numFmt w:val="bullet"/>
      <w:lvlText w:val=""/>
      <w:lvlJc w:val="left"/>
      <w:pPr>
        <w:ind w:left="2160" w:hanging="360"/>
      </w:pPr>
      <w:rPr>
        <w:rFonts w:ascii="Wingdings" w:hAnsi="Wingdings" w:hint="default"/>
      </w:rPr>
    </w:lvl>
    <w:lvl w:ilvl="3" w:tplc="5C7EEBDC">
      <w:start w:val="1"/>
      <w:numFmt w:val="bullet"/>
      <w:lvlText w:val=""/>
      <w:lvlJc w:val="left"/>
      <w:pPr>
        <w:ind w:left="2880" w:hanging="360"/>
      </w:pPr>
      <w:rPr>
        <w:rFonts w:ascii="Symbol" w:hAnsi="Symbol" w:hint="default"/>
      </w:rPr>
    </w:lvl>
    <w:lvl w:ilvl="4" w:tplc="022EF004">
      <w:start w:val="1"/>
      <w:numFmt w:val="bullet"/>
      <w:lvlText w:val="o"/>
      <w:lvlJc w:val="left"/>
      <w:pPr>
        <w:ind w:left="3600" w:hanging="360"/>
      </w:pPr>
      <w:rPr>
        <w:rFonts w:ascii="Courier New" w:hAnsi="Courier New" w:hint="default"/>
      </w:rPr>
    </w:lvl>
    <w:lvl w:ilvl="5" w:tplc="70BC6AB4">
      <w:start w:val="1"/>
      <w:numFmt w:val="bullet"/>
      <w:lvlText w:val=""/>
      <w:lvlJc w:val="left"/>
      <w:pPr>
        <w:ind w:left="4320" w:hanging="360"/>
      </w:pPr>
      <w:rPr>
        <w:rFonts w:ascii="Wingdings" w:hAnsi="Wingdings" w:hint="default"/>
      </w:rPr>
    </w:lvl>
    <w:lvl w:ilvl="6" w:tplc="EF08C65A">
      <w:start w:val="1"/>
      <w:numFmt w:val="bullet"/>
      <w:lvlText w:val=""/>
      <w:lvlJc w:val="left"/>
      <w:pPr>
        <w:ind w:left="5040" w:hanging="360"/>
      </w:pPr>
      <w:rPr>
        <w:rFonts w:ascii="Symbol" w:hAnsi="Symbol" w:hint="default"/>
      </w:rPr>
    </w:lvl>
    <w:lvl w:ilvl="7" w:tplc="EA7C2F60">
      <w:start w:val="1"/>
      <w:numFmt w:val="bullet"/>
      <w:lvlText w:val="o"/>
      <w:lvlJc w:val="left"/>
      <w:pPr>
        <w:ind w:left="5760" w:hanging="360"/>
      </w:pPr>
      <w:rPr>
        <w:rFonts w:ascii="Courier New" w:hAnsi="Courier New" w:hint="default"/>
      </w:rPr>
    </w:lvl>
    <w:lvl w:ilvl="8" w:tplc="D758D364">
      <w:start w:val="1"/>
      <w:numFmt w:val="bullet"/>
      <w:lvlText w:val=""/>
      <w:lvlJc w:val="left"/>
      <w:pPr>
        <w:ind w:left="6480" w:hanging="360"/>
      </w:pPr>
      <w:rPr>
        <w:rFonts w:ascii="Wingdings" w:hAnsi="Wingdings" w:hint="default"/>
      </w:rPr>
    </w:lvl>
  </w:abstractNum>
  <w:abstractNum w:abstractNumId="22" w15:restartNumberingAfterBreak="0">
    <w:nsid w:val="529308ED"/>
    <w:multiLevelType w:val="hybridMultilevel"/>
    <w:tmpl w:val="44A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5"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7" w15:restartNumberingAfterBreak="0">
    <w:nsid w:val="65233D0B"/>
    <w:multiLevelType w:val="hybridMultilevel"/>
    <w:tmpl w:val="6FAE05C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0" w15:restartNumberingAfterBreak="0">
    <w:nsid w:val="6EF9087D"/>
    <w:multiLevelType w:val="hybridMultilevel"/>
    <w:tmpl w:val="979013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201BB"/>
    <w:multiLevelType w:val="hybridMultilevel"/>
    <w:tmpl w:val="40DEEAF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3" w15:restartNumberingAfterBreak="0">
    <w:nsid w:val="78EE1F10"/>
    <w:multiLevelType w:val="hybridMultilevel"/>
    <w:tmpl w:val="C56AF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35" w15:restartNumberingAfterBreak="0">
    <w:nsid w:val="7ADC0C8B"/>
    <w:multiLevelType w:val="hybridMultilevel"/>
    <w:tmpl w:val="A45CF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7" w15:restartNumberingAfterBreak="0">
    <w:nsid w:val="7F052AB7"/>
    <w:multiLevelType w:val="hybridMultilevel"/>
    <w:tmpl w:val="B7526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13"/>
  </w:num>
  <w:num w:numId="2">
    <w:abstractNumId w:val="14"/>
  </w:num>
  <w:num w:numId="3">
    <w:abstractNumId w:val="3"/>
  </w:num>
  <w:num w:numId="4">
    <w:abstractNumId w:val="28"/>
  </w:num>
  <w:num w:numId="5">
    <w:abstractNumId w:val="3"/>
    <w:lvlOverride w:ilvl="0">
      <w:startOverride w:val="1"/>
    </w:lvlOverride>
  </w:num>
  <w:num w:numId="6">
    <w:abstractNumId w:val="18"/>
  </w:num>
  <w:num w:numId="7">
    <w:abstractNumId w:val="23"/>
  </w:num>
  <w:num w:numId="8">
    <w:abstractNumId w:val="26"/>
  </w:num>
  <w:num w:numId="9">
    <w:abstractNumId w:val="32"/>
  </w:num>
  <w:num w:numId="10">
    <w:abstractNumId w:val="20"/>
  </w:num>
  <w:num w:numId="11">
    <w:abstractNumId w:val="34"/>
  </w:num>
  <w:num w:numId="12">
    <w:abstractNumId w:val="1"/>
  </w:num>
  <w:num w:numId="13">
    <w:abstractNumId w:val="7"/>
  </w:num>
  <w:num w:numId="14">
    <w:abstractNumId w:val="36"/>
  </w:num>
  <w:num w:numId="15">
    <w:abstractNumId w:val="8"/>
  </w:num>
  <w:num w:numId="16">
    <w:abstractNumId w:val="38"/>
  </w:num>
  <w:num w:numId="17">
    <w:abstractNumId w:val="0"/>
  </w:num>
  <w:num w:numId="18">
    <w:abstractNumId w:val="3"/>
    <w:lvlOverride w:ilvl="0">
      <w:startOverride w:val="1"/>
    </w:lvlOverride>
  </w:num>
  <w:num w:numId="19">
    <w:abstractNumId w:val="3"/>
    <w:lvlOverride w:ilvl="0">
      <w:startOverride w:val="1"/>
    </w:lvlOverride>
  </w:num>
  <w:num w:numId="20">
    <w:abstractNumId w:val="3"/>
  </w:num>
  <w:num w:numId="21">
    <w:abstractNumId w:val="3"/>
    <w:lvlOverride w:ilvl="0">
      <w:startOverride w:val="1"/>
    </w:lvlOverride>
  </w:num>
  <w:num w:numId="22">
    <w:abstractNumId w:val="29"/>
  </w:num>
  <w:num w:numId="23">
    <w:abstractNumId w:val="6"/>
  </w:num>
  <w:num w:numId="24">
    <w:abstractNumId w:val="25"/>
  </w:num>
  <w:num w:numId="25">
    <w:abstractNumId w:val="24"/>
  </w:num>
  <w:num w:numId="26">
    <w:abstractNumId w:val="15"/>
  </w:num>
  <w:num w:numId="27">
    <w:abstractNumId w:val="35"/>
  </w:num>
  <w:num w:numId="28">
    <w:abstractNumId w:val="5"/>
  </w:num>
  <w:num w:numId="29">
    <w:abstractNumId w:val="33"/>
  </w:num>
  <w:num w:numId="30">
    <w:abstractNumId w:val="16"/>
  </w:num>
  <w:num w:numId="31">
    <w:abstractNumId w:val="2"/>
  </w:num>
  <w:num w:numId="32">
    <w:abstractNumId w:val="21"/>
  </w:num>
  <w:num w:numId="33">
    <w:abstractNumId w:val="12"/>
  </w:num>
  <w:num w:numId="34">
    <w:abstractNumId w:val="22"/>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9"/>
  </w:num>
  <w:num w:numId="38">
    <w:abstractNumId w:val="37"/>
  </w:num>
  <w:num w:numId="39">
    <w:abstractNumId w:val="10"/>
  </w:num>
  <w:num w:numId="40">
    <w:abstractNumId w:val="9"/>
  </w:num>
  <w:num w:numId="41">
    <w:abstractNumId w:val="11"/>
  </w:num>
  <w:num w:numId="42">
    <w:abstractNumId w:val="11"/>
    <w:lvlOverride w:ilvl="0">
      <w:startOverride w:val="1"/>
    </w:lvlOverride>
  </w:num>
  <w:num w:numId="43">
    <w:abstractNumId w:val="17"/>
  </w:num>
  <w:num w:numId="44">
    <w:abstractNumId w:val="4"/>
  </w:num>
  <w:num w:numId="45">
    <w:abstractNumId w:val="31"/>
  </w:num>
  <w:num w:numId="46">
    <w:abstractNumId w:val="3"/>
    <w:lvlOverride w:ilvl="0">
      <w:startOverride w:val="1"/>
    </w:lvlOverride>
  </w:num>
  <w:num w:numId="4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B"/>
    <w:rsid w:val="0000546D"/>
    <w:rsid w:val="00007726"/>
    <w:rsid w:val="00012C11"/>
    <w:rsid w:val="00023250"/>
    <w:rsid w:val="00024843"/>
    <w:rsid w:val="00026824"/>
    <w:rsid w:val="0003458B"/>
    <w:rsid w:val="00037313"/>
    <w:rsid w:val="00044818"/>
    <w:rsid w:val="0004600C"/>
    <w:rsid w:val="0006053E"/>
    <w:rsid w:val="0006416A"/>
    <w:rsid w:val="00082135"/>
    <w:rsid w:val="000837F5"/>
    <w:rsid w:val="00086AAF"/>
    <w:rsid w:val="00090E82"/>
    <w:rsid w:val="0009497B"/>
    <w:rsid w:val="00094B0F"/>
    <w:rsid w:val="000A2BBF"/>
    <w:rsid w:val="000A32CD"/>
    <w:rsid w:val="000B7194"/>
    <w:rsid w:val="000C353C"/>
    <w:rsid w:val="000C7FB8"/>
    <w:rsid w:val="000E1829"/>
    <w:rsid w:val="000E7B82"/>
    <w:rsid w:val="000F2801"/>
    <w:rsid w:val="000F3AC0"/>
    <w:rsid w:val="00102CDE"/>
    <w:rsid w:val="00107DF9"/>
    <w:rsid w:val="001230FB"/>
    <w:rsid w:val="001268FB"/>
    <w:rsid w:val="0013249A"/>
    <w:rsid w:val="001401DA"/>
    <w:rsid w:val="00143CD2"/>
    <w:rsid w:val="0015036C"/>
    <w:rsid w:val="00155DEF"/>
    <w:rsid w:val="001A20BB"/>
    <w:rsid w:val="001B7F54"/>
    <w:rsid w:val="001C05C1"/>
    <w:rsid w:val="001C6090"/>
    <w:rsid w:val="001D364F"/>
    <w:rsid w:val="001D6DFF"/>
    <w:rsid w:val="001F56D5"/>
    <w:rsid w:val="001F7B7D"/>
    <w:rsid w:val="0020768D"/>
    <w:rsid w:val="002077FF"/>
    <w:rsid w:val="002121E3"/>
    <w:rsid w:val="0021563F"/>
    <w:rsid w:val="00223D1F"/>
    <w:rsid w:val="00224C00"/>
    <w:rsid w:val="002550ED"/>
    <w:rsid w:val="00267F5E"/>
    <w:rsid w:val="00276978"/>
    <w:rsid w:val="0029228A"/>
    <w:rsid w:val="00296A60"/>
    <w:rsid w:val="002B229C"/>
    <w:rsid w:val="002C5247"/>
    <w:rsid w:val="002D0DA6"/>
    <w:rsid w:val="002D33F7"/>
    <w:rsid w:val="002E2FC1"/>
    <w:rsid w:val="002E3469"/>
    <w:rsid w:val="002F54F8"/>
    <w:rsid w:val="003040C4"/>
    <w:rsid w:val="003204C9"/>
    <w:rsid w:val="003236CE"/>
    <w:rsid w:val="00330BA6"/>
    <w:rsid w:val="00333ED6"/>
    <w:rsid w:val="00343E05"/>
    <w:rsid w:val="003757F0"/>
    <w:rsid w:val="003859E1"/>
    <w:rsid w:val="003942CB"/>
    <w:rsid w:val="003A3AAD"/>
    <w:rsid w:val="003B27FA"/>
    <w:rsid w:val="003C01D6"/>
    <w:rsid w:val="003F142C"/>
    <w:rsid w:val="003F167B"/>
    <w:rsid w:val="003F54C3"/>
    <w:rsid w:val="00403A5D"/>
    <w:rsid w:val="00414A56"/>
    <w:rsid w:val="004203EF"/>
    <w:rsid w:val="00427E16"/>
    <w:rsid w:val="00431AD1"/>
    <w:rsid w:val="0044604D"/>
    <w:rsid w:val="00451C3D"/>
    <w:rsid w:val="00453839"/>
    <w:rsid w:val="004645DA"/>
    <w:rsid w:val="00465676"/>
    <w:rsid w:val="00475ED5"/>
    <w:rsid w:val="00480CF9"/>
    <w:rsid w:val="0048345B"/>
    <w:rsid w:val="00483B11"/>
    <w:rsid w:val="0048661A"/>
    <w:rsid w:val="00490BF1"/>
    <w:rsid w:val="00493A6F"/>
    <w:rsid w:val="004A4D9A"/>
    <w:rsid w:val="004C0E98"/>
    <w:rsid w:val="004C1C92"/>
    <w:rsid w:val="004C23C9"/>
    <w:rsid w:val="004D25CC"/>
    <w:rsid w:val="004D2F41"/>
    <w:rsid w:val="004E0666"/>
    <w:rsid w:val="004E06E9"/>
    <w:rsid w:val="004E08C9"/>
    <w:rsid w:val="004E15B0"/>
    <w:rsid w:val="004F5A4A"/>
    <w:rsid w:val="005119F8"/>
    <w:rsid w:val="00511B1C"/>
    <w:rsid w:val="00513FBF"/>
    <w:rsid w:val="00516FDA"/>
    <w:rsid w:val="005340BF"/>
    <w:rsid w:val="00535292"/>
    <w:rsid w:val="00535998"/>
    <w:rsid w:val="00541737"/>
    <w:rsid w:val="0054732E"/>
    <w:rsid w:val="0055113E"/>
    <w:rsid w:val="0055625C"/>
    <w:rsid w:val="0055657E"/>
    <w:rsid w:val="00556EE6"/>
    <w:rsid w:val="00576E9E"/>
    <w:rsid w:val="00594FA6"/>
    <w:rsid w:val="005974FB"/>
    <w:rsid w:val="005A449A"/>
    <w:rsid w:val="005A4CE6"/>
    <w:rsid w:val="005A571C"/>
    <w:rsid w:val="005B5BE2"/>
    <w:rsid w:val="005B7CF3"/>
    <w:rsid w:val="005C34B2"/>
    <w:rsid w:val="005D52F8"/>
    <w:rsid w:val="005E64BE"/>
    <w:rsid w:val="006013B4"/>
    <w:rsid w:val="00602C08"/>
    <w:rsid w:val="00603502"/>
    <w:rsid w:val="0062131A"/>
    <w:rsid w:val="006317E7"/>
    <w:rsid w:val="00635C7A"/>
    <w:rsid w:val="00642899"/>
    <w:rsid w:val="00643F9E"/>
    <w:rsid w:val="00646CCC"/>
    <w:rsid w:val="00647819"/>
    <w:rsid w:val="00676557"/>
    <w:rsid w:val="00695C90"/>
    <w:rsid w:val="006B1035"/>
    <w:rsid w:val="006B42CE"/>
    <w:rsid w:val="006C05A4"/>
    <w:rsid w:val="006D4E0D"/>
    <w:rsid w:val="006E47D9"/>
    <w:rsid w:val="006E7B16"/>
    <w:rsid w:val="00702BAE"/>
    <w:rsid w:val="00712CB5"/>
    <w:rsid w:val="007157FF"/>
    <w:rsid w:val="00727F41"/>
    <w:rsid w:val="007378C6"/>
    <w:rsid w:val="0074265B"/>
    <w:rsid w:val="00743D48"/>
    <w:rsid w:val="007462FD"/>
    <w:rsid w:val="00750ED5"/>
    <w:rsid w:val="00753D2E"/>
    <w:rsid w:val="007626CF"/>
    <w:rsid w:val="007638AA"/>
    <w:rsid w:val="00772382"/>
    <w:rsid w:val="00780BC0"/>
    <w:rsid w:val="0078368E"/>
    <w:rsid w:val="00795FE9"/>
    <w:rsid w:val="00796F62"/>
    <w:rsid w:val="007A169B"/>
    <w:rsid w:val="007A4779"/>
    <w:rsid w:val="007B064E"/>
    <w:rsid w:val="007B6661"/>
    <w:rsid w:val="007C5B35"/>
    <w:rsid w:val="007F7477"/>
    <w:rsid w:val="008231FD"/>
    <w:rsid w:val="00825E16"/>
    <w:rsid w:val="00826986"/>
    <w:rsid w:val="00835AF5"/>
    <w:rsid w:val="0084655E"/>
    <w:rsid w:val="00846928"/>
    <w:rsid w:val="0086727D"/>
    <w:rsid w:val="00867E53"/>
    <w:rsid w:val="008A641D"/>
    <w:rsid w:val="008C3707"/>
    <w:rsid w:val="008C3B69"/>
    <w:rsid w:val="008C5B8F"/>
    <w:rsid w:val="008C7D7F"/>
    <w:rsid w:val="008D441F"/>
    <w:rsid w:val="00904BDF"/>
    <w:rsid w:val="00906B84"/>
    <w:rsid w:val="00911A7A"/>
    <w:rsid w:val="0092421F"/>
    <w:rsid w:val="0094306D"/>
    <w:rsid w:val="0095602A"/>
    <w:rsid w:val="00966F73"/>
    <w:rsid w:val="00967665"/>
    <w:rsid w:val="00973A11"/>
    <w:rsid w:val="00981523"/>
    <w:rsid w:val="009849A1"/>
    <w:rsid w:val="00990E64"/>
    <w:rsid w:val="00992D9E"/>
    <w:rsid w:val="009A55C6"/>
    <w:rsid w:val="009D3C69"/>
    <w:rsid w:val="009D483E"/>
    <w:rsid w:val="009E0D9B"/>
    <w:rsid w:val="009E371B"/>
    <w:rsid w:val="009E62E1"/>
    <w:rsid w:val="009F5456"/>
    <w:rsid w:val="00A1533D"/>
    <w:rsid w:val="00A25100"/>
    <w:rsid w:val="00A31790"/>
    <w:rsid w:val="00A3369D"/>
    <w:rsid w:val="00A34942"/>
    <w:rsid w:val="00A370B9"/>
    <w:rsid w:val="00A416B4"/>
    <w:rsid w:val="00A44C29"/>
    <w:rsid w:val="00A477FE"/>
    <w:rsid w:val="00A533E5"/>
    <w:rsid w:val="00A53FF9"/>
    <w:rsid w:val="00A5707A"/>
    <w:rsid w:val="00A61C93"/>
    <w:rsid w:val="00A71665"/>
    <w:rsid w:val="00A756B6"/>
    <w:rsid w:val="00A84678"/>
    <w:rsid w:val="00A865E4"/>
    <w:rsid w:val="00A91A9A"/>
    <w:rsid w:val="00AA1C43"/>
    <w:rsid w:val="00AA1E95"/>
    <w:rsid w:val="00AA77E8"/>
    <w:rsid w:val="00AC14BE"/>
    <w:rsid w:val="00AD191F"/>
    <w:rsid w:val="00AE1536"/>
    <w:rsid w:val="00AE6E5D"/>
    <w:rsid w:val="00AF1AE6"/>
    <w:rsid w:val="00AF1B6C"/>
    <w:rsid w:val="00B01B84"/>
    <w:rsid w:val="00B03F90"/>
    <w:rsid w:val="00B12AB2"/>
    <w:rsid w:val="00B154F1"/>
    <w:rsid w:val="00B21B91"/>
    <w:rsid w:val="00B23C1C"/>
    <w:rsid w:val="00B636E4"/>
    <w:rsid w:val="00B6396F"/>
    <w:rsid w:val="00B7309E"/>
    <w:rsid w:val="00B906D9"/>
    <w:rsid w:val="00B96073"/>
    <w:rsid w:val="00BA536E"/>
    <w:rsid w:val="00BA605E"/>
    <w:rsid w:val="00BD036C"/>
    <w:rsid w:val="00BF25DE"/>
    <w:rsid w:val="00BF7719"/>
    <w:rsid w:val="00C05933"/>
    <w:rsid w:val="00C06A96"/>
    <w:rsid w:val="00C168CC"/>
    <w:rsid w:val="00C23793"/>
    <w:rsid w:val="00C267CE"/>
    <w:rsid w:val="00C275D2"/>
    <w:rsid w:val="00C37985"/>
    <w:rsid w:val="00C42827"/>
    <w:rsid w:val="00C56623"/>
    <w:rsid w:val="00C608AB"/>
    <w:rsid w:val="00C63FDB"/>
    <w:rsid w:val="00C643D6"/>
    <w:rsid w:val="00C71CE7"/>
    <w:rsid w:val="00C723B9"/>
    <w:rsid w:val="00C724D6"/>
    <w:rsid w:val="00C81A5C"/>
    <w:rsid w:val="00C8562D"/>
    <w:rsid w:val="00C86782"/>
    <w:rsid w:val="00C86C4C"/>
    <w:rsid w:val="00CA64DF"/>
    <w:rsid w:val="00CA6A35"/>
    <w:rsid w:val="00CC2534"/>
    <w:rsid w:val="00CD6E54"/>
    <w:rsid w:val="00CE0BE9"/>
    <w:rsid w:val="00CF46C1"/>
    <w:rsid w:val="00D00D08"/>
    <w:rsid w:val="00D024BF"/>
    <w:rsid w:val="00D16AC7"/>
    <w:rsid w:val="00D66FD3"/>
    <w:rsid w:val="00D721C3"/>
    <w:rsid w:val="00D937B3"/>
    <w:rsid w:val="00DA5386"/>
    <w:rsid w:val="00DC3DE7"/>
    <w:rsid w:val="00DD0631"/>
    <w:rsid w:val="00DD0B90"/>
    <w:rsid w:val="00DD681B"/>
    <w:rsid w:val="00E01E43"/>
    <w:rsid w:val="00E1133C"/>
    <w:rsid w:val="00E25DE6"/>
    <w:rsid w:val="00E51300"/>
    <w:rsid w:val="00E60677"/>
    <w:rsid w:val="00E71167"/>
    <w:rsid w:val="00E7342C"/>
    <w:rsid w:val="00E8112D"/>
    <w:rsid w:val="00EA6953"/>
    <w:rsid w:val="00EB1693"/>
    <w:rsid w:val="00EC547E"/>
    <w:rsid w:val="00ED0E7D"/>
    <w:rsid w:val="00ED621C"/>
    <w:rsid w:val="00F02E4F"/>
    <w:rsid w:val="00F1512B"/>
    <w:rsid w:val="00F174CA"/>
    <w:rsid w:val="00F26394"/>
    <w:rsid w:val="00F35C40"/>
    <w:rsid w:val="00F403F9"/>
    <w:rsid w:val="00F565BA"/>
    <w:rsid w:val="00F633D7"/>
    <w:rsid w:val="00F713AA"/>
    <w:rsid w:val="00FA1387"/>
    <w:rsid w:val="00FA3F8A"/>
    <w:rsid w:val="00FA629E"/>
    <w:rsid w:val="00FB1566"/>
    <w:rsid w:val="00FB5646"/>
    <w:rsid w:val="00FC41E3"/>
    <w:rsid w:val="00FC5B09"/>
    <w:rsid w:val="00FD71C3"/>
    <w:rsid w:val="00FE206A"/>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oNotEmbedSmartTags/>
  <w:decimalSymbol w:val="."/>
  <w:listSeparator w:val=","/>
  <w14:docId w14:val="10075398"/>
  <w15:chartTrackingRefBased/>
  <w15:docId w15:val="{3C7D29FD-C07F-CC47-8544-DD41C403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Text"/>
    <w:qFormat/>
    <w:rsid w:val="00AE1536"/>
    <w:pPr>
      <w:keepNext/>
      <w:numPr>
        <w:numId w:val="2"/>
      </w:numPr>
      <w:tabs>
        <w:tab w:val="clear" w:pos="360"/>
        <w:tab w:val="num" w:pos="288"/>
      </w:tabs>
      <w:spacing w:before="240" w:after="240"/>
      <w:jc w:val="center"/>
      <w:outlineLvl w:val="0"/>
    </w:pPr>
    <w:rPr>
      <w:b/>
      <w:kern w:val="32"/>
      <w:sz w:val="22"/>
    </w:rPr>
  </w:style>
  <w:style w:type="paragraph" w:styleId="Heading2">
    <w:name w:val="heading 2"/>
    <w:basedOn w:val="Normal"/>
    <w:next w:val="Text"/>
    <w:link w:val="Heading2Char"/>
    <w:qFormat/>
    <w:pPr>
      <w:numPr>
        <w:numId w:val="20"/>
      </w:numPr>
      <w:tabs>
        <w:tab w:val="left" w:pos="288"/>
      </w:tabs>
      <w:spacing w:before="240"/>
      <w:outlineLvl w:val="1"/>
    </w:pPr>
    <w:rPr>
      <w:b/>
    </w:rPr>
  </w:style>
  <w:style w:type="paragraph" w:styleId="Heading3">
    <w:name w:val="heading 3"/>
    <w:basedOn w:val="Normal"/>
    <w:next w:val="Text"/>
    <w:qFormat/>
    <w:pPr>
      <w:keepNext/>
      <w:numPr>
        <w:numId w:val="17"/>
      </w:numPr>
      <w:tabs>
        <w:tab w:val="clear" w:pos="648"/>
        <w:tab w:val="left" w:pos="288"/>
      </w:tabs>
      <w:ind w:left="0" w:firstLine="0"/>
      <w:outlineLvl w:val="2"/>
    </w:pPr>
    <w:rPr>
      <w:i/>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pPr>
  </w:style>
  <w:style w:type="paragraph" w:styleId="Title">
    <w:name w:val="Title"/>
    <w:basedOn w:val="Normal"/>
    <w:next w:val="AuthorNames"/>
    <w:qFormat/>
    <w:pPr>
      <w:spacing w:after="480"/>
      <w:jc w:val="center"/>
      <w:outlineLvl w:val="0"/>
    </w:pPr>
    <w:rPr>
      <w:b/>
      <w:kern w:val="28"/>
      <w:sz w:val="36"/>
    </w:rPr>
  </w:style>
  <w:style w:type="paragraph" w:customStyle="1" w:styleId="AuthorNames">
    <w:name w:val="Author Names"/>
    <w:basedOn w:val="Normal"/>
    <w:next w:val="AuthorAffiliations"/>
    <w:pPr>
      <w:jc w:val="center"/>
    </w:pPr>
  </w:style>
  <w:style w:type="paragraph" w:customStyle="1" w:styleId="Abstract">
    <w:name w:val="Abstract"/>
    <w:basedOn w:val="Normal"/>
    <w:next w:val="Heading1"/>
    <w:pPr>
      <w:spacing w:before="480" w:after="480"/>
      <w:ind w:left="720" w:right="720" w:firstLine="288"/>
    </w:pPr>
    <w:rPr>
      <w:b/>
    </w:rPr>
  </w:style>
  <w:style w:type="character" w:styleId="FootnoteReference">
    <w:name w:val="footnote reference"/>
    <w:rPr>
      <w:sz w:val="20"/>
      <w:vertAlign w:val="superscript"/>
    </w:rPr>
  </w:style>
  <w:style w:type="paragraph" w:customStyle="1" w:styleId="Nomenclature">
    <w:name w:val="Nomenclature"/>
    <w:basedOn w:val="Normal"/>
    <w:pPr>
      <w:widowControl w:val="0"/>
      <w:tabs>
        <w:tab w:val="left" w:pos="864"/>
        <w:tab w:val="left" w:pos="1152"/>
      </w:tabs>
    </w:pPr>
  </w:style>
  <w:style w:type="paragraph" w:customStyle="1" w:styleId="AuthorAffiliations">
    <w:name w:val="Author Affiliations"/>
    <w:basedOn w:val="Normal"/>
    <w:next w:val="AuthorNames"/>
    <w:pPr>
      <w:spacing w:after="240"/>
      <w:jc w:val="center"/>
    </w:pPr>
    <w:rPr>
      <w:i/>
    </w:rPr>
  </w:style>
  <w:style w:type="character" w:styleId="Hyperlink">
    <w:name w:val="Hyperlink"/>
    <w:rPr>
      <w:rFonts w:ascii="Times New Roman" w:hAnsi="Times New Roman"/>
      <w:color w:val="auto"/>
      <w:sz w:val="20"/>
      <w:u w:val="single"/>
    </w:rPr>
  </w:style>
  <w:style w:type="paragraph" w:customStyle="1" w:styleId="Text">
    <w:name w:val="Text"/>
    <w:basedOn w:val="Normal"/>
    <w:rsid w:val="0067476A"/>
    <w:pPr>
      <w:tabs>
        <w:tab w:val="left" w:pos="288"/>
      </w:tabs>
      <w:spacing w:line="480" w:lineRule="auto"/>
      <w:ind w:firstLine="288"/>
    </w:pPr>
  </w:style>
  <w:style w:type="paragraph" w:customStyle="1" w:styleId="Equation">
    <w:name w:val="Equation"/>
    <w:basedOn w:val="Normal"/>
    <w:next w:val="Text"/>
    <w:autoRedefine/>
    <w:pPr>
      <w:tabs>
        <w:tab w:val="center" w:pos="4680"/>
        <w:tab w:val="right" w:pos="9360"/>
      </w:tabs>
      <w:spacing w:before="240" w:after="240"/>
    </w:pPr>
  </w:style>
  <w:style w:type="paragraph" w:customStyle="1" w:styleId="BibliographicalReferenceNumbers">
    <w:name w:val="Bibliographical Reference Numbers"/>
    <w:basedOn w:val="Normal"/>
    <w:next w:val="Text"/>
    <w:rPr>
      <w:vertAlign w:val="superscript"/>
    </w:rPr>
  </w:style>
  <w:style w:type="paragraph" w:customStyle="1" w:styleId="Figure">
    <w:name w:val="Figure"/>
    <w:basedOn w:val="Normal"/>
    <w:next w:val="Text"/>
    <w:pPr>
      <w:framePr w:hSpace="187" w:vSpace="187" w:wrap="around" w:vAnchor="text" w:hAnchor="text" w:y="1"/>
      <w:jc w:val="center"/>
    </w:pPr>
    <w:rPr>
      <w:b/>
    </w:rPr>
  </w:style>
  <w:style w:type="paragraph" w:customStyle="1" w:styleId="References">
    <w:name w:val="References"/>
    <w:basedOn w:val="Normal"/>
    <w:pPr>
      <w:ind w:firstLine="288"/>
    </w:pPr>
    <w:rPr>
      <w:sz w:val="18"/>
    </w:rPr>
  </w:style>
  <w:style w:type="paragraph" w:styleId="FootnoteText">
    <w:name w:val="footnote text"/>
    <w:basedOn w:val="Normal"/>
  </w:style>
  <w:style w:type="paragraph" w:customStyle="1" w:styleId="Footnote">
    <w:name w:val="Footnote"/>
    <w:basedOn w:val="Normal"/>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Caption">
    <w:name w:val="caption"/>
    <w:basedOn w:val="Normal"/>
    <w:next w:val="Normal"/>
    <w:uiPriority w:val="35"/>
    <w:qFormat/>
    <w:rsid w:val="004E08C9"/>
    <w:pPr>
      <w:spacing w:before="120" w:after="120"/>
      <w:jc w:val="center"/>
    </w:pPr>
    <w:rPr>
      <w:b/>
    </w:rPr>
  </w:style>
  <w:style w:type="paragraph" w:customStyle="1" w:styleId="StyleAbstractLinespacingDouble">
    <w:name w:val="Style Abstract + Line spacing:  Double"/>
    <w:basedOn w:val="Abstract"/>
    <w:rsid w:val="00224C00"/>
    <w:pPr>
      <w:spacing w:before="240" w:after="240" w:line="480" w:lineRule="auto"/>
    </w:pPr>
    <w:rPr>
      <w:bCs/>
    </w:rPr>
  </w:style>
  <w:style w:type="paragraph" w:customStyle="1" w:styleId="StyleAbstractLinespacingDouble1">
    <w:name w:val="Style Abstract + Line spacing:  Double1"/>
    <w:basedOn w:val="Abstract"/>
    <w:rsid w:val="00224C00"/>
    <w:pPr>
      <w:spacing w:line="480" w:lineRule="auto"/>
    </w:pPr>
    <w:rPr>
      <w:bCs/>
    </w:rPr>
  </w:style>
  <w:style w:type="paragraph" w:styleId="BalloonText">
    <w:name w:val="Balloon Text"/>
    <w:basedOn w:val="Normal"/>
    <w:link w:val="BalloonTextChar"/>
    <w:uiPriority w:val="99"/>
    <w:semiHidden/>
    <w:unhideWhenUsed/>
    <w:rsid w:val="002121E3"/>
    <w:rPr>
      <w:rFonts w:ascii="Segoe UI" w:hAnsi="Segoe UI" w:cs="Segoe UI"/>
      <w:sz w:val="18"/>
      <w:szCs w:val="18"/>
    </w:rPr>
  </w:style>
  <w:style w:type="character" w:customStyle="1" w:styleId="BalloonTextChar">
    <w:name w:val="Balloon Text Char"/>
    <w:link w:val="BalloonText"/>
    <w:uiPriority w:val="99"/>
    <w:semiHidden/>
    <w:rsid w:val="002121E3"/>
    <w:rPr>
      <w:rFonts w:ascii="Segoe UI" w:hAnsi="Segoe UI" w:cs="Segoe UI"/>
      <w:sz w:val="18"/>
      <w:szCs w:val="18"/>
    </w:rPr>
  </w:style>
  <w:style w:type="character" w:styleId="CommentReference">
    <w:name w:val="annotation reference"/>
    <w:basedOn w:val="DefaultParagraphFont"/>
    <w:uiPriority w:val="99"/>
    <w:semiHidden/>
    <w:unhideWhenUsed/>
    <w:rsid w:val="00AF1B6C"/>
    <w:rPr>
      <w:sz w:val="16"/>
      <w:szCs w:val="16"/>
    </w:rPr>
  </w:style>
  <w:style w:type="paragraph" w:styleId="CommentText">
    <w:name w:val="annotation text"/>
    <w:basedOn w:val="Normal"/>
    <w:link w:val="CommentTextChar"/>
    <w:uiPriority w:val="99"/>
    <w:semiHidden/>
    <w:unhideWhenUsed/>
    <w:rsid w:val="00AF1B6C"/>
  </w:style>
  <w:style w:type="character" w:customStyle="1" w:styleId="CommentTextChar">
    <w:name w:val="Comment Text Char"/>
    <w:basedOn w:val="DefaultParagraphFont"/>
    <w:link w:val="CommentText"/>
    <w:uiPriority w:val="99"/>
    <w:semiHidden/>
    <w:rsid w:val="00AF1B6C"/>
  </w:style>
  <w:style w:type="paragraph" w:styleId="CommentSubject">
    <w:name w:val="annotation subject"/>
    <w:basedOn w:val="CommentText"/>
    <w:next w:val="CommentText"/>
    <w:link w:val="CommentSubjectChar"/>
    <w:uiPriority w:val="99"/>
    <w:semiHidden/>
    <w:unhideWhenUsed/>
    <w:rsid w:val="00AF1B6C"/>
    <w:rPr>
      <w:b/>
      <w:bCs/>
    </w:rPr>
  </w:style>
  <w:style w:type="character" w:customStyle="1" w:styleId="CommentSubjectChar">
    <w:name w:val="Comment Subject Char"/>
    <w:basedOn w:val="CommentTextChar"/>
    <w:link w:val="CommentSubject"/>
    <w:uiPriority w:val="99"/>
    <w:semiHidden/>
    <w:rsid w:val="00AF1B6C"/>
    <w:rPr>
      <w:b/>
      <w:bCs/>
    </w:rPr>
  </w:style>
  <w:style w:type="paragraph" w:styleId="ListParagraph">
    <w:name w:val="List Paragraph"/>
    <w:basedOn w:val="Normal"/>
    <w:uiPriority w:val="34"/>
    <w:qFormat/>
    <w:rsid w:val="00C71CE7"/>
    <w:pPr>
      <w:ind w:left="720"/>
      <w:jc w:val="left"/>
    </w:pPr>
    <w:rPr>
      <w:rFonts w:ascii="Calibri" w:eastAsiaTheme="minorHAnsi" w:hAnsi="Calibri"/>
      <w:sz w:val="22"/>
      <w:szCs w:val="22"/>
    </w:rPr>
  </w:style>
  <w:style w:type="character" w:customStyle="1" w:styleId="FooterChar">
    <w:name w:val="Footer Char"/>
    <w:basedOn w:val="DefaultParagraphFont"/>
    <w:link w:val="Footer"/>
    <w:uiPriority w:val="99"/>
    <w:rsid w:val="000C353C"/>
  </w:style>
  <w:style w:type="character" w:customStyle="1" w:styleId="UnresolvedMention1">
    <w:name w:val="Unresolved Mention1"/>
    <w:basedOn w:val="DefaultParagraphFont"/>
    <w:uiPriority w:val="99"/>
    <w:semiHidden/>
    <w:unhideWhenUsed/>
    <w:rsid w:val="00A1533D"/>
    <w:rPr>
      <w:color w:val="808080"/>
      <w:shd w:val="clear" w:color="auto" w:fill="E6E6E6"/>
    </w:rPr>
  </w:style>
  <w:style w:type="character" w:styleId="UnresolvedMention">
    <w:name w:val="Unresolved Mention"/>
    <w:basedOn w:val="DefaultParagraphFont"/>
    <w:uiPriority w:val="99"/>
    <w:semiHidden/>
    <w:unhideWhenUsed/>
    <w:rsid w:val="001F56D5"/>
    <w:rPr>
      <w:color w:val="605E5C"/>
      <w:shd w:val="clear" w:color="auto" w:fill="E1DFDD"/>
    </w:rPr>
  </w:style>
  <w:style w:type="paragraph" w:customStyle="1" w:styleId="NormalBullet">
    <w:name w:val="Normal Bullet"/>
    <w:basedOn w:val="ListParagraph"/>
    <w:qFormat/>
    <w:rsid w:val="0015036C"/>
    <w:pPr>
      <w:numPr>
        <w:numId w:val="30"/>
      </w:numPr>
    </w:pPr>
    <w:rPr>
      <w:rFonts w:ascii="Times New Roman" w:hAnsi="Times New Roman"/>
      <w:sz w:val="20"/>
      <w:szCs w:val="20"/>
    </w:rPr>
  </w:style>
  <w:style w:type="character" w:customStyle="1" w:styleId="Heading2Char">
    <w:name w:val="Heading 2 Char"/>
    <w:basedOn w:val="DefaultParagraphFont"/>
    <w:link w:val="Heading2"/>
    <w:rsid w:val="0015036C"/>
    <w:rPr>
      <w:b/>
    </w:rPr>
  </w:style>
  <w:style w:type="paragraph" w:customStyle="1" w:styleId="paragraph">
    <w:name w:val="paragraph"/>
    <w:basedOn w:val="Normal"/>
    <w:rsid w:val="0015036C"/>
    <w:pPr>
      <w:spacing w:before="100" w:beforeAutospacing="1" w:after="100" w:afterAutospacing="1"/>
      <w:jc w:val="left"/>
    </w:pPr>
    <w:rPr>
      <w:sz w:val="24"/>
      <w:szCs w:val="24"/>
    </w:rPr>
  </w:style>
  <w:style w:type="character" w:customStyle="1" w:styleId="normaltextrun">
    <w:name w:val="normaltextrun"/>
    <w:basedOn w:val="DefaultParagraphFont"/>
    <w:rsid w:val="0015036C"/>
  </w:style>
  <w:style w:type="character" w:customStyle="1" w:styleId="eop">
    <w:name w:val="eop"/>
    <w:basedOn w:val="DefaultParagraphFont"/>
    <w:rsid w:val="0015036C"/>
  </w:style>
  <w:style w:type="paragraph" w:styleId="NormalWeb">
    <w:name w:val="Normal (Web)"/>
    <w:basedOn w:val="Normal"/>
    <w:uiPriority w:val="99"/>
    <w:unhideWhenUsed/>
    <w:rsid w:val="0015036C"/>
    <w:pPr>
      <w:spacing w:before="100" w:beforeAutospacing="1" w:after="100" w:afterAutospacing="1"/>
      <w:jc w:val="left"/>
    </w:pPr>
    <w:rPr>
      <w:sz w:val="24"/>
      <w:szCs w:val="24"/>
    </w:rPr>
  </w:style>
  <w:style w:type="paragraph" w:customStyle="1" w:styleId="TableParagraph">
    <w:name w:val="Table Paragraph"/>
    <w:basedOn w:val="Normal"/>
    <w:uiPriority w:val="1"/>
    <w:qFormat/>
    <w:rsid w:val="0015036C"/>
    <w:pPr>
      <w:widowControl w:val="0"/>
      <w:autoSpaceDE w:val="0"/>
      <w:autoSpaceDN w:val="0"/>
      <w:jc w:val="left"/>
    </w:pPr>
    <w:rPr>
      <w:rFonts w:ascii="Arial" w:eastAsia="Arial" w:hAnsi="Arial" w:cs="Arial"/>
      <w:sz w:val="22"/>
      <w:szCs w:val="22"/>
      <w:lang w:val="en-GB" w:eastAsia="en-GB" w:bidi="en-GB"/>
    </w:rPr>
  </w:style>
  <w:style w:type="paragraph" w:customStyle="1" w:styleId="NormalNumberedList">
    <w:name w:val="Normal Numbered List"/>
    <w:basedOn w:val="NormalBullet"/>
    <w:qFormat/>
    <w:rsid w:val="004E08C9"/>
    <w:pPr>
      <w:numPr>
        <w:numId w:val="43"/>
      </w:numPr>
    </w:pPr>
  </w:style>
  <w:style w:type="paragraph" w:customStyle="1" w:styleId="Normalblockparagraph">
    <w:name w:val="Normal block paragraph"/>
    <w:basedOn w:val="Normal"/>
    <w:qFormat/>
    <w:rsid w:val="00967665"/>
    <w:pPr>
      <w:spacing w:before="120"/>
      <w:ind w:left="720"/>
    </w:pPr>
    <w:rPr>
      <w:rFonts w:eastAsia="Calibri"/>
      <w:b/>
      <w:bCs/>
    </w:rPr>
  </w:style>
  <w:style w:type="paragraph" w:customStyle="1" w:styleId="Normalblockparagraphbullets">
    <w:name w:val="Normal block paragraph bullets"/>
    <w:basedOn w:val="NormalBullet"/>
    <w:qFormat/>
    <w:rsid w:val="00967665"/>
    <w:pPr>
      <w:ind w:left="1170" w:hanging="45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0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BFA3-949D-4142-B35E-A8308295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Preparation of Papers for AIAA Journals</vt:lpstr>
    </vt:vector>
  </TitlesOfParts>
  <Manager/>
  <Company>AIAA</Company>
  <LinksUpToDate>false</LinksUpToDate>
  <CharactersWithSpaces>5149</CharactersWithSpaces>
  <SharedDoc>false</SharedDoc>
  <HyperlinkBase/>
  <HLinks>
    <vt:vector size="60" baseType="variant">
      <vt:variant>
        <vt:i4>4718671</vt:i4>
      </vt:variant>
      <vt:variant>
        <vt:i4>33</vt:i4>
      </vt:variant>
      <vt:variant>
        <vt:i4>0</vt:i4>
      </vt:variant>
      <vt:variant>
        <vt:i4>5</vt:i4>
      </vt:variant>
      <vt:variant>
        <vt:lpwstr>http://www.geog.le.ac.uk/bgrg/lab.htm</vt:lpwstr>
      </vt:variant>
      <vt:variant>
        <vt:lpwstr/>
      </vt:variant>
      <vt:variant>
        <vt:i4>393284</vt:i4>
      </vt:variant>
      <vt:variant>
        <vt:i4>30</vt:i4>
      </vt:variant>
      <vt:variant>
        <vt:i4>0</vt:i4>
      </vt:variant>
      <vt:variant>
        <vt:i4>5</vt:i4>
      </vt:variant>
      <vt:variant>
        <vt:lpwstr>http://www.cp/umist.ac.uk/JCSE/vol1/vol1.html</vt:lpwstr>
      </vt:variant>
      <vt:variant>
        <vt:lpwstr/>
      </vt:variant>
      <vt:variant>
        <vt:i4>4325453</vt:i4>
      </vt:variant>
      <vt:variant>
        <vt:i4>27</vt:i4>
      </vt:variant>
      <vt:variant>
        <vt:i4>0</vt:i4>
      </vt:variant>
      <vt:variant>
        <vt:i4>5</vt:i4>
      </vt:variant>
      <vt:variant>
        <vt:lpwstr>http://www.crossref.org/</vt:lpwstr>
      </vt:variant>
      <vt:variant>
        <vt:lpwstr/>
      </vt:variant>
      <vt:variant>
        <vt:i4>3014755</vt:i4>
      </vt:variant>
      <vt:variant>
        <vt:i4>24</vt:i4>
      </vt:variant>
      <vt:variant>
        <vt:i4>0</vt:i4>
      </vt:variant>
      <vt:variant>
        <vt:i4>5</vt:i4>
      </vt:variant>
      <vt:variant>
        <vt:lpwstr>http://www.doi.org/</vt:lpwstr>
      </vt:variant>
      <vt:variant>
        <vt:lpwstr/>
      </vt:variant>
      <vt:variant>
        <vt:i4>5767243</vt:i4>
      </vt:variant>
      <vt:variant>
        <vt:i4>18</vt:i4>
      </vt:variant>
      <vt:variant>
        <vt:i4>0</vt:i4>
      </vt:variant>
      <vt:variant>
        <vt:i4>5</vt:i4>
      </vt:variant>
      <vt:variant>
        <vt:lpwstr>http://www.mathtype.com/</vt:lpwstr>
      </vt:variant>
      <vt:variant>
        <vt:lpwstr/>
      </vt:variant>
      <vt:variant>
        <vt:i4>5111819</vt:i4>
      </vt:variant>
      <vt:variant>
        <vt:i4>12</vt:i4>
      </vt:variant>
      <vt:variant>
        <vt:i4>0</vt:i4>
      </vt:variant>
      <vt:variant>
        <vt:i4>5</vt:i4>
      </vt:variant>
      <vt:variant>
        <vt:lpwstr>https://mchelp.manuscriptcentral.com/gethelpnow/</vt:lpwstr>
      </vt:variant>
      <vt:variant>
        <vt:lpwstr/>
      </vt:variant>
      <vt:variant>
        <vt:i4>589896</vt:i4>
      </vt:variant>
      <vt:variant>
        <vt:i4>9</vt:i4>
      </vt:variant>
      <vt:variant>
        <vt:i4>0</vt:i4>
      </vt:variant>
      <vt:variant>
        <vt:i4>5</vt:i4>
      </vt:variant>
      <vt:variant>
        <vt:lpwstr>mailto:ScholarOne</vt:lpwstr>
      </vt:variant>
      <vt:variant>
        <vt:lpwstr/>
      </vt:variant>
      <vt:variant>
        <vt:i4>2424882</vt:i4>
      </vt:variant>
      <vt:variant>
        <vt:i4>6</vt:i4>
      </vt:variant>
      <vt:variant>
        <vt:i4>0</vt:i4>
      </vt:variant>
      <vt:variant>
        <vt:i4>5</vt:i4>
      </vt:variant>
      <vt:variant>
        <vt:lpwstr>http://www.writetrack.net/</vt:lpwstr>
      </vt:variant>
      <vt:variant>
        <vt:lpwstr/>
      </vt:variant>
      <vt:variant>
        <vt:i4>2424882</vt:i4>
      </vt:variant>
      <vt:variant>
        <vt:i4>3</vt:i4>
      </vt:variant>
      <vt:variant>
        <vt:i4>0</vt:i4>
      </vt:variant>
      <vt:variant>
        <vt:i4>5</vt:i4>
      </vt:variant>
      <vt:variant>
        <vt:lpwstr>http://www.writetrack.net/</vt:lpwstr>
      </vt:variant>
      <vt:variant>
        <vt:lpwstr/>
      </vt:variant>
      <vt:variant>
        <vt:i4>3932215</vt:i4>
      </vt:variant>
      <vt:variant>
        <vt:i4>0</vt:i4>
      </vt:variant>
      <vt:variant>
        <vt:i4>0</vt:i4>
      </vt:variant>
      <vt:variant>
        <vt:i4>5</vt:i4>
      </vt:variant>
      <vt:variant>
        <vt:lpwstr>http://www.aiaa.org/content.cfm?pageid=167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Journals</dc:title>
  <dc:subject/>
  <dc:creator>Heather Littlefield</dc:creator>
  <cp:keywords>TP Template 2017</cp:keywords>
  <dc:description/>
  <cp:lastModifiedBy>Jones, Christopher A. (LARC-E402)</cp:lastModifiedBy>
  <cp:revision>4</cp:revision>
  <cp:lastPrinted>2016-06-27T18:55:00Z</cp:lastPrinted>
  <dcterms:created xsi:type="dcterms:W3CDTF">2021-02-18T14:25:00Z</dcterms:created>
  <dcterms:modified xsi:type="dcterms:W3CDTF">2021-02-23T14:59:00Z</dcterms:modified>
  <cp:category/>
</cp:coreProperties>
</file>