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Small Sat 2021 Conference Abstract </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Optical Time Transfer for Bistatic SAR Spacecraft</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Point of Contact: Danielle Coogan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Presenter: Danielle Coogan</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Co-authors: Nicholas Belsten (MIT), Adam Zufall (NASA Ames), Anh Nguyen (NASA Ames), Shadi Oveisgharan (NASA JPL), John Conklin (UF), Kerri Cahoy (MIT),  Batuhan Osmanoglu (GSFC)</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Session Topic: ________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ind w:firstLine="720"/>
        <w:jc w:val="both"/>
        <w:rPr/>
      </w:pPr>
      <w:r w:rsidDel="00000000" w:rsidR="00000000" w:rsidRPr="00000000">
        <w:rPr>
          <w:sz w:val="19"/>
          <w:szCs w:val="19"/>
          <w:highlight w:val="white"/>
          <w:rtl w:val="0"/>
        </w:rPr>
        <w:t xml:space="preserve">A spacecraft-to-spacecraft optical time-transfer simulation has been developed as a tool for informing NASA’s Surface Deformation and Change (SDC) mission architecture. The SDC mission will combine radar images from multiple spacecraft to improve understanding of the Earth’s sea-level and landscape changes. Spacecraft must be precisely synchronized in order to create sharp radar images. Simulation of multiple spacecraft time-synchronizing via laser communication can inform technology choices of a mission by providing a picosecond-precision level estimate of clock error. This timing and ranging simulation has been combined with a radar system performance analysis pipeline. The simulated timing errors are used to predict performance of bistatic SAR systems in the presence of oscillator noise and time synchronization inaccuracy. This analysis includes both analytic approximation equations from existing literature, and a numerical radar simulation to extract key system performance parameters like phase error and signal-to-noise ratio (SNR) degradation. Precision time-transfer techniques facilitate the accurate synchronization of clocks between any combination of terminals. Most time-transfer technology for comparing two clocks at different terminals use radio frequencies (RF) to measure the time delay between the sending and receiving of signals. Laser technology offers the capability to transmit high data rates with systems that are of smaller size and lower power than comparable RF systems. The clocks on independent spacecraft will have some phase and frequency errors between them that result in clock drift. The two clock models that are included in this bi-directional MATLAB simulation are a cesium-based Chip-Scale Atomic Clock (CSAC) and a rubidium-based Miniature Atomic Clock (MAC). The CSAC has flown as hardware for small satellite missions such as the University of Florida’s CHOMPTT mission. A study of example orbits, including that of NASA NASA-ISRO Synthetic Aperture Radar Mission (NISAR) mission, and lasing rates demonstrate the impact of flight configuration parameters on the synchronization error between two spacecraft. The MATLAB timing simulation uses a Runge-Kutta 4th-order method to propagate spacecraft orbits and computes the light-travel time estimate between them. The simulation outputs the estimated range and estimated clock error based on a user-defined spacecraft cluster configuration. The radar simulation and analytic approximations are applied to evaluate a potential future NASA bistatic SAR constellation architecture. In the proposed architecture, satellites follow each other in the same orbit at 800 km altitude, with a 210 km baseline. We also baseline the CSAC as an ultrastable oscillator, and use NASA’s NISAR for baseline radar system parameters to compute a clock-system introduced phase error of 5.6 degrees without synchronization by frequent time transfer. We build on this base case with a sensitivity analysis of radar performance over a proposed range of constellation and radar system parameters. With this analysis pipeline, we comment on which radar parameters should or should not be changed to minimize synchronization requirements. This analysis technique could be extended or modified to evaluate the timing requirements of other geometries for other future multistatic SAR missions, or other interferometric satellite missions.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