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48DEC7" w14:textId="66E194DB" w:rsidR="008D56CA" w:rsidRDefault="008D56CA"/>
    <w:p w14:paraId="4217692B" w14:textId="77777777" w:rsidR="00984241" w:rsidRPr="00984241" w:rsidRDefault="00984241" w:rsidP="00984241">
      <w:pPr>
        <w:jc w:val="center"/>
        <w:rPr>
          <w:b/>
          <w:bCs/>
        </w:rPr>
      </w:pPr>
      <w:r w:rsidRPr="00984241">
        <w:rPr>
          <w:b/>
          <w:bCs/>
        </w:rPr>
        <w:t>Strategy for Maturing Active Radiation Shielding Concepts</w:t>
      </w:r>
    </w:p>
    <w:p w14:paraId="77188D84" w14:textId="6E82511A" w:rsidR="00460609" w:rsidRDefault="00984241" w:rsidP="00984241">
      <w:pPr>
        <w:jc w:val="center"/>
      </w:pPr>
      <w:r>
        <w:t>Dr. Dan Fry</w:t>
      </w:r>
    </w:p>
    <w:p w14:paraId="186E37FA" w14:textId="3B460CEF" w:rsidR="00984241" w:rsidRDefault="00984241" w:rsidP="00984241">
      <w:pPr>
        <w:jc w:val="center"/>
      </w:pPr>
      <w:r>
        <w:t>NASA Johnson Space Center</w:t>
      </w:r>
    </w:p>
    <w:p w14:paraId="27B64462" w14:textId="166A2C83" w:rsidR="00DA643B" w:rsidRDefault="00DA643B" w:rsidP="005A028C"/>
    <w:p w14:paraId="023A5DF5" w14:textId="1433349B" w:rsidR="00DA643B" w:rsidRDefault="00DA643B" w:rsidP="005A028C"/>
    <w:p w14:paraId="0B75E56C" w14:textId="40F5D42F" w:rsidR="00DA643B" w:rsidRDefault="00DA643B" w:rsidP="00DA643B">
      <w:pPr>
        <w:jc w:val="center"/>
      </w:pPr>
      <w:r>
        <w:t>Abstract</w:t>
      </w:r>
    </w:p>
    <w:p w14:paraId="31D9D8BB" w14:textId="0D5C469E" w:rsidR="00DA643B" w:rsidRDefault="00DA643B" w:rsidP="00DA643B">
      <w:pPr>
        <w:jc w:val="center"/>
      </w:pPr>
    </w:p>
    <w:p w14:paraId="280DD638" w14:textId="0AA29C19" w:rsidR="00DA643B" w:rsidRDefault="00E73768" w:rsidP="00B8318D">
      <w:pPr>
        <w:jc w:val="center"/>
      </w:pPr>
      <w:r>
        <w:t>Active shielding strategies for protecting astronauts on exploration missions has long been a dream that proved evasive. Study after study since the early 1970’s has shown that solutions are both mass and power prohibitive. This talk will give an overview of current NASA work aimed at making advancements in the area of active shielding. The basic project premise is that we may have a better chance at success if</w:t>
      </w:r>
      <w:r w:rsidR="00D66485">
        <w:t xml:space="preserve"> we</w:t>
      </w:r>
      <w:r>
        <w:t>: (1) remove the constraint of having to reduce the exposure to zero</w:t>
      </w:r>
      <w:r w:rsidR="00BF4AF1">
        <w:t>, and instead focus on how to increase the number of ‘safe’ days in space according to the current NASA risk posture</w:t>
      </w:r>
      <w:r>
        <w:t>; (2) sub-divide the proton and heavy ion energy spectrum to identify a starting point in energy that may yield a non-negligible reduction in ion flux</w:t>
      </w:r>
      <w:r w:rsidR="002B7618">
        <w:t xml:space="preserve"> at power levels achievable with current technology</w:t>
      </w:r>
      <w:r>
        <w:t>, and; (3) develop methods to use scaling to build, test and mature small-scale shielding structures on the ground</w:t>
      </w:r>
      <w:r w:rsidR="0066526D">
        <w:t xml:space="preserve"> as a pathway to identifying technology development investment strategies.</w:t>
      </w:r>
      <w:r w:rsidR="00177B25">
        <w:t xml:space="preserve"> A top-level overview of these strategies will be presented during this talk.</w:t>
      </w:r>
    </w:p>
    <w:p w14:paraId="3F3A391B" w14:textId="37AD8A17" w:rsidR="00460609" w:rsidRDefault="00460609" w:rsidP="00460609">
      <w:pPr>
        <w:jc w:val="center"/>
      </w:pPr>
    </w:p>
    <w:p w14:paraId="1797608F" w14:textId="77777777" w:rsidR="00460609" w:rsidRDefault="00460609" w:rsidP="00460609"/>
    <w:sectPr w:rsidR="00460609" w:rsidSect="007E7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609"/>
    <w:rsid w:val="00140092"/>
    <w:rsid w:val="00177B25"/>
    <w:rsid w:val="002B7618"/>
    <w:rsid w:val="00411F24"/>
    <w:rsid w:val="00460609"/>
    <w:rsid w:val="005A028C"/>
    <w:rsid w:val="005A3614"/>
    <w:rsid w:val="0066526D"/>
    <w:rsid w:val="007E7AB0"/>
    <w:rsid w:val="008D56CA"/>
    <w:rsid w:val="00984241"/>
    <w:rsid w:val="00AF393C"/>
    <w:rsid w:val="00B8318D"/>
    <w:rsid w:val="00BB7DFF"/>
    <w:rsid w:val="00BF4AF1"/>
    <w:rsid w:val="00D66485"/>
    <w:rsid w:val="00DA643B"/>
    <w:rsid w:val="00E73768"/>
    <w:rsid w:val="00F33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BE24F6"/>
  <w14:defaultImageDpi w14:val="32767"/>
  <w15:chartTrackingRefBased/>
  <w15:docId w15:val="{F2419DC9-1E12-0F41-8BEF-C6BEBD822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8424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sumeBullet1RS17">
    <w:name w:val="Resume Bullet 1_RS17"/>
    <w:rsid w:val="00460609"/>
    <w:rPr>
      <w:rFonts w:ascii="Times New Roman" w:eastAsia="Calibri" w:hAnsi="Times New Roman" w:cs="Times New Roman"/>
      <w:szCs w:val="22"/>
    </w:rPr>
  </w:style>
  <w:style w:type="paragraph" w:customStyle="1" w:styleId="ResumeHeadingRS17">
    <w:name w:val="Resume Heading_RS17"/>
    <w:rsid w:val="00460609"/>
    <w:pPr>
      <w:keepNext/>
      <w:suppressAutoHyphens/>
      <w:spacing w:before="120" w:after="40"/>
    </w:pPr>
    <w:rPr>
      <w:rFonts w:ascii="Arial" w:eastAsia="Times New Roman" w:hAnsi="Arial" w:cs="Times New Roman"/>
      <w:b/>
    </w:rPr>
  </w:style>
  <w:style w:type="paragraph" w:customStyle="1" w:styleId="ResumeTextRS17">
    <w:name w:val="Resume Text_RS17"/>
    <w:rsid w:val="00460609"/>
    <w:pPr>
      <w:spacing w:after="40"/>
    </w:pPr>
    <w:rPr>
      <w:rFonts w:ascii="Times New Roman" w:eastAsia="Times New Roman" w:hAnsi="Times New Roman" w:cs="Times New Roman"/>
    </w:rPr>
  </w:style>
  <w:style w:type="paragraph" w:styleId="BodyTextIndent">
    <w:name w:val="Body Text Indent"/>
    <w:basedOn w:val="Normal"/>
    <w:link w:val="BodyTextIndentChar"/>
    <w:autoRedefine/>
    <w:rsid w:val="00460609"/>
    <w:pPr>
      <w:widowControl w:val="0"/>
      <w:tabs>
        <w:tab w:val="left" w:pos="1800"/>
      </w:tabs>
    </w:pPr>
    <w:rPr>
      <w:color w:val="000000"/>
      <w:kern w:val="28"/>
    </w:rPr>
  </w:style>
  <w:style w:type="character" w:customStyle="1" w:styleId="BodyTextIndentChar">
    <w:name w:val="Body Text Indent Char"/>
    <w:basedOn w:val="DefaultParagraphFont"/>
    <w:link w:val="BodyTextIndent"/>
    <w:rsid w:val="00460609"/>
    <w:rPr>
      <w:rFonts w:ascii="Times New Roman" w:eastAsia="Times New Roman" w:hAnsi="Times New Roman" w:cs="Times New Roman"/>
      <w:color w:val="000000"/>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044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175</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Fry</dc:creator>
  <cp:keywords/>
  <dc:description/>
  <cp:lastModifiedBy>Fry, Dan J. (JSC-SD211)</cp:lastModifiedBy>
  <cp:revision>4</cp:revision>
  <dcterms:created xsi:type="dcterms:W3CDTF">2021-04-07T15:06:00Z</dcterms:created>
  <dcterms:modified xsi:type="dcterms:W3CDTF">2021-04-07T15:07:00Z</dcterms:modified>
</cp:coreProperties>
</file>