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00" w:rsidRDefault="009C3623">
      <w:pPr>
        <w:spacing w:line="240" w:lineRule="atLeast"/>
        <w:jc w:val="both"/>
        <w:rPr>
          <w:sz w:val="20"/>
        </w:rPr>
      </w:pPr>
      <w:r>
        <w:rPr>
          <w:b/>
          <w:sz w:val="20"/>
        </w:rPr>
        <w:t xml:space="preserve">ADVANCES IN PLUME-SURFACE INTERACTION SIMULATION </w:t>
      </w:r>
      <w:r w:rsidR="00DA6C4B">
        <w:rPr>
          <w:b/>
          <w:sz w:val="20"/>
        </w:rPr>
        <w:t xml:space="preserve">CAPABILITY UNDER LUNAR LANDING CONDITIONS </w:t>
      </w:r>
    </w:p>
    <w:p w:rsidR="00694048" w:rsidRDefault="00597315" w:rsidP="00916E1A">
      <w:pPr>
        <w:spacing w:line="240" w:lineRule="atLeast"/>
        <w:jc w:val="both"/>
        <w:rPr>
          <w:sz w:val="20"/>
        </w:rPr>
      </w:pPr>
      <w:r>
        <w:rPr>
          <w:sz w:val="20"/>
        </w:rPr>
        <w:t>P. A. Liever</w:t>
      </w:r>
      <w:r w:rsidRPr="00597315">
        <w:rPr>
          <w:sz w:val="20"/>
          <w:vertAlign w:val="superscript"/>
        </w:rPr>
        <w:t>1</w:t>
      </w:r>
      <w:r>
        <w:rPr>
          <w:sz w:val="20"/>
        </w:rPr>
        <w:t xml:space="preserve">, </w:t>
      </w:r>
      <w:r w:rsidR="001D7423">
        <w:rPr>
          <w:sz w:val="20"/>
        </w:rPr>
        <w:t>J. S</w:t>
      </w:r>
      <w:r w:rsidR="001D7423" w:rsidRPr="00916E1A">
        <w:rPr>
          <w:sz w:val="20"/>
        </w:rPr>
        <w:t>. West</w:t>
      </w:r>
      <w:r w:rsidRPr="00597315">
        <w:rPr>
          <w:sz w:val="20"/>
          <w:vertAlign w:val="superscript"/>
        </w:rPr>
        <w:t>2</w:t>
      </w:r>
      <w:r w:rsidR="001D7423">
        <w:rPr>
          <w:sz w:val="20"/>
        </w:rPr>
        <w:t xml:space="preserve">, </w:t>
      </w:r>
      <w:r w:rsidR="00256377">
        <w:rPr>
          <w:sz w:val="20"/>
        </w:rPr>
        <w:t xml:space="preserve"> </w:t>
      </w:r>
      <w:r w:rsidRPr="00597315">
        <w:rPr>
          <w:sz w:val="20"/>
          <w:vertAlign w:val="superscript"/>
        </w:rPr>
        <w:t>1</w:t>
      </w:r>
      <w:r>
        <w:rPr>
          <w:sz w:val="20"/>
        </w:rPr>
        <w:t xml:space="preserve">Jacobs Space Exploration Group, </w:t>
      </w:r>
      <w:r w:rsidRPr="00597315">
        <w:rPr>
          <w:sz w:val="20"/>
        </w:rPr>
        <w:t>Fluid</w:t>
      </w:r>
      <w:r>
        <w:rPr>
          <w:sz w:val="20"/>
        </w:rPr>
        <w:t xml:space="preserve"> </w:t>
      </w:r>
      <w:r w:rsidRPr="00597315">
        <w:rPr>
          <w:sz w:val="20"/>
        </w:rPr>
        <w:t>Dynamics Branch, NASA Marshall Space Flight Center, Huntsville, AL (</w:t>
      </w:r>
      <w:hyperlink r:id="rId6" w:history="1">
        <w:r w:rsidRPr="00B83E09">
          <w:rPr>
            <w:rStyle w:val="Hyperlink"/>
            <w:sz w:val="20"/>
          </w:rPr>
          <w:t>peter.a.liever@nasa.gov</w:t>
        </w:r>
      </w:hyperlink>
      <w:r w:rsidRPr="00597315">
        <w:rPr>
          <w:sz w:val="20"/>
        </w:rPr>
        <w:t>),</w:t>
      </w:r>
      <w:r>
        <w:rPr>
          <w:sz w:val="20"/>
        </w:rPr>
        <w:t xml:space="preserve"> </w:t>
      </w:r>
      <w:r w:rsidRPr="00597315">
        <w:rPr>
          <w:sz w:val="20"/>
          <w:vertAlign w:val="superscript"/>
        </w:rPr>
        <w:t>2</w:t>
      </w:r>
      <w:r w:rsidR="009C3623" w:rsidRPr="00916E1A">
        <w:rPr>
          <w:sz w:val="20"/>
        </w:rPr>
        <w:t>Fluid</w:t>
      </w:r>
      <w:r w:rsidR="009C3623">
        <w:rPr>
          <w:sz w:val="20"/>
        </w:rPr>
        <w:t xml:space="preserve"> </w:t>
      </w:r>
      <w:r w:rsidR="009C3623" w:rsidRPr="00916E1A">
        <w:rPr>
          <w:sz w:val="20"/>
        </w:rPr>
        <w:t xml:space="preserve">Dynamics Branch, </w:t>
      </w:r>
      <w:r w:rsidR="00916E1A" w:rsidRPr="00916E1A">
        <w:rPr>
          <w:sz w:val="20"/>
        </w:rPr>
        <w:t>NASA Marshall Space Flight Center, Huntsvill</w:t>
      </w:r>
      <w:r w:rsidR="00916E1A">
        <w:rPr>
          <w:sz w:val="20"/>
        </w:rPr>
        <w:t>e, AL</w:t>
      </w:r>
      <w:r w:rsidR="00310A72" w:rsidRPr="00310A72">
        <w:t xml:space="preserve"> </w:t>
      </w:r>
      <w:r w:rsidR="00310A72">
        <w:t>(</w:t>
      </w:r>
      <w:hyperlink r:id="rId7" w:history="1">
        <w:r w:rsidRPr="00B83E09">
          <w:rPr>
            <w:rStyle w:val="Hyperlink"/>
            <w:sz w:val="20"/>
          </w:rPr>
          <w:t>jeffrey.s.west@nasa.gov</w:t>
        </w:r>
      </w:hyperlink>
      <w:r>
        <w:rPr>
          <w:sz w:val="20"/>
        </w:rPr>
        <w:t>).</w:t>
      </w:r>
    </w:p>
    <w:p w:rsidR="00916E1A" w:rsidRDefault="00916E1A" w:rsidP="00916E1A">
      <w:pPr>
        <w:spacing w:line="240" w:lineRule="atLeast"/>
        <w:jc w:val="both"/>
        <w:rPr>
          <w:sz w:val="20"/>
        </w:rPr>
      </w:pPr>
    </w:p>
    <w:p w:rsidR="00694048" w:rsidRDefault="00694048">
      <w:pPr>
        <w:spacing w:line="240" w:lineRule="atLeast"/>
        <w:ind w:firstLine="288"/>
        <w:jc w:val="both"/>
        <w:rPr>
          <w:sz w:val="20"/>
        </w:rPr>
        <w:sectPr w:rsidR="00694048">
          <w:headerReference w:type="even" r:id="rId8"/>
          <w:footerReference w:type="even" r:id="rId9"/>
          <w:pgSz w:w="12240" w:h="15840" w:code="1"/>
          <w:pgMar w:top="1440" w:right="1440" w:bottom="1440" w:left="1440" w:header="720" w:footer="720" w:gutter="0"/>
          <w:cols w:space="720"/>
        </w:sectPr>
      </w:pPr>
    </w:p>
    <w:p w:rsidR="00916E1A" w:rsidRDefault="00BE472D" w:rsidP="00916E1A">
      <w:pPr>
        <w:spacing w:line="240" w:lineRule="atLeast"/>
        <w:ind w:firstLine="288"/>
        <w:jc w:val="both"/>
        <w:rPr>
          <w:sz w:val="20"/>
        </w:rPr>
      </w:pPr>
      <w:r>
        <w:rPr>
          <w:b/>
          <w:sz w:val="20"/>
        </w:rPr>
        <w:t>Abstract</w:t>
      </w:r>
      <w:r w:rsidRPr="00E86000">
        <w:rPr>
          <w:b/>
          <w:sz w:val="20"/>
        </w:rPr>
        <w:t>:</w:t>
      </w:r>
      <w:r>
        <w:rPr>
          <w:sz w:val="20"/>
        </w:rPr>
        <w:t xml:space="preserve"> </w:t>
      </w:r>
      <w:r w:rsidR="00310A72" w:rsidRPr="00310A72">
        <w:rPr>
          <w:sz w:val="20"/>
        </w:rPr>
        <w:t xml:space="preserve">The </w:t>
      </w:r>
      <w:r w:rsidR="00DD6F42" w:rsidRPr="00310A72">
        <w:rPr>
          <w:sz w:val="20"/>
        </w:rPr>
        <w:t xml:space="preserve">Fluid Dynamics Branch </w:t>
      </w:r>
      <w:r w:rsidR="00DD6F42">
        <w:rPr>
          <w:sz w:val="20"/>
        </w:rPr>
        <w:t xml:space="preserve">at the </w:t>
      </w:r>
      <w:r w:rsidR="00310A72" w:rsidRPr="00310A72">
        <w:rPr>
          <w:sz w:val="20"/>
        </w:rPr>
        <w:t xml:space="preserve">NASA Marshall Space Flight Center has assembled a portfolio of simulation tools to predict Plume-Surface Interaction (PSI) </w:t>
      </w:r>
      <w:r w:rsidR="00256377" w:rsidRPr="00310A72">
        <w:rPr>
          <w:sz w:val="20"/>
        </w:rPr>
        <w:t xml:space="preserve">environments </w:t>
      </w:r>
      <w:r w:rsidR="00310A72" w:rsidRPr="00310A72">
        <w:rPr>
          <w:sz w:val="20"/>
        </w:rPr>
        <w:t>during extra-terrestrial</w:t>
      </w:r>
      <w:r w:rsidR="00256377" w:rsidRPr="00256377">
        <w:rPr>
          <w:sz w:val="20"/>
        </w:rPr>
        <w:t xml:space="preserve"> </w:t>
      </w:r>
      <w:r w:rsidR="00256377" w:rsidRPr="00310A72">
        <w:rPr>
          <w:sz w:val="20"/>
        </w:rPr>
        <w:t>propulsive landing</w:t>
      </w:r>
      <w:r w:rsidR="00256377">
        <w:rPr>
          <w:sz w:val="20"/>
        </w:rPr>
        <w:t>s</w:t>
      </w:r>
      <w:r w:rsidR="00310A72" w:rsidRPr="00310A72">
        <w:rPr>
          <w:sz w:val="20"/>
        </w:rPr>
        <w:t xml:space="preserve">. Particular focus is on </w:t>
      </w:r>
      <w:r w:rsidR="005314BC">
        <w:rPr>
          <w:sz w:val="20"/>
        </w:rPr>
        <w:t>engineering support</w:t>
      </w:r>
      <w:r w:rsidR="00310A72" w:rsidRPr="00310A72">
        <w:rPr>
          <w:sz w:val="20"/>
        </w:rPr>
        <w:t xml:space="preserve"> </w:t>
      </w:r>
      <w:r w:rsidR="00943682">
        <w:rPr>
          <w:sz w:val="20"/>
        </w:rPr>
        <w:t>for lunar landers such as</w:t>
      </w:r>
      <w:r w:rsidR="005314BC">
        <w:rPr>
          <w:sz w:val="20"/>
        </w:rPr>
        <w:t xml:space="preserve"> robotic </w:t>
      </w:r>
      <w:r w:rsidR="005314BC" w:rsidRPr="005314BC">
        <w:rPr>
          <w:sz w:val="20"/>
        </w:rPr>
        <w:t>Commercial Lunar Payload Services (CLPS)</w:t>
      </w:r>
      <w:r w:rsidR="005314BC">
        <w:rPr>
          <w:sz w:val="20"/>
        </w:rPr>
        <w:t xml:space="preserve"> and</w:t>
      </w:r>
      <w:r w:rsidR="00A80518">
        <w:rPr>
          <w:sz w:val="20"/>
        </w:rPr>
        <w:t xml:space="preserve"> the</w:t>
      </w:r>
      <w:r w:rsidR="00310A72" w:rsidRPr="00310A72">
        <w:rPr>
          <w:sz w:val="20"/>
        </w:rPr>
        <w:t xml:space="preserve"> </w:t>
      </w:r>
      <w:r w:rsidR="00A80518">
        <w:rPr>
          <w:sz w:val="20"/>
        </w:rPr>
        <w:t>Human Lander System (HLS)</w:t>
      </w:r>
      <w:r w:rsidR="00310A72" w:rsidRPr="00310A72">
        <w:rPr>
          <w:sz w:val="20"/>
        </w:rPr>
        <w:t>. Extension of existing</w:t>
      </w:r>
      <w:r w:rsidR="00DD6F42">
        <w:rPr>
          <w:sz w:val="20"/>
        </w:rPr>
        <w:t xml:space="preserve"> PSI simulation </w:t>
      </w:r>
      <w:r w:rsidR="00310A72" w:rsidRPr="00310A72">
        <w:rPr>
          <w:sz w:val="20"/>
        </w:rPr>
        <w:t xml:space="preserve">capabilities </w:t>
      </w:r>
      <w:r w:rsidR="00DD6F42">
        <w:rPr>
          <w:sz w:val="20"/>
        </w:rPr>
        <w:t xml:space="preserve">are required </w:t>
      </w:r>
      <w:r w:rsidR="00310A72" w:rsidRPr="00310A72">
        <w:rPr>
          <w:sz w:val="20"/>
        </w:rPr>
        <w:t>to</w:t>
      </w:r>
      <w:r w:rsidR="00DD6F42">
        <w:rPr>
          <w:sz w:val="20"/>
        </w:rPr>
        <w:t xml:space="preserve"> accurately capture</w:t>
      </w:r>
      <w:r w:rsidR="00310A72" w:rsidRPr="00310A72">
        <w:rPr>
          <w:sz w:val="20"/>
        </w:rPr>
        <w:t xml:space="preserve"> the complex </w:t>
      </w:r>
      <w:r w:rsidR="00DD6F42">
        <w:rPr>
          <w:sz w:val="20"/>
        </w:rPr>
        <w:t>plume flow conditions and surface soil particle composition</w:t>
      </w:r>
      <w:r w:rsidR="00A74B6B">
        <w:rPr>
          <w:sz w:val="20"/>
        </w:rPr>
        <w:t xml:space="preserve"> effects</w:t>
      </w:r>
      <w:r w:rsidR="00310A72" w:rsidRPr="00310A72">
        <w:rPr>
          <w:sz w:val="20"/>
        </w:rPr>
        <w:t xml:space="preserve"> </w:t>
      </w:r>
      <w:r w:rsidR="001A665C">
        <w:rPr>
          <w:sz w:val="20"/>
        </w:rPr>
        <w:t xml:space="preserve">that arise </w:t>
      </w:r>
      <w:r w:rsidR="00DD6F42">
        <w:rPr>
          <w:sz w:val="20"/>
        </w:rPr>
        <w:t>in</w:t>
      </w:r>
      <w:r w:rsidR="00310A72" w:rsidRPr="00310A72">
        <w:rPr>
          <w:sz w:val="20"/>
        </w:rPr>
        <w:t xml:space="preserve"> </w:t>
      </w:r>
      <w:r w:rsidR="00DD6F42">
        <w:rPr>
          <w:sz w:val="20"/>
        </w:rPr>
        <w:t>the lunar environment</w:t>
      </w:r>
      <w:r w:rsidR="00310A72" w:rsidRPr="00310A72">
        <w:rPr>
          <w:sz w:val="20"/>
        </w:rPr>
        <w:t>. The required model development and implementation, and extensive verification and validation of the key simulation tools, Loci/C</w:t>
      </w:r>
      <w:r w:rsidR="005F6519">
        <w:rPr>
          <w:sz w:val="20"/>
        </w:rPr>
        <w:t>hem</w:t>
      </w:r>
      <w:r w:rsidR="005A7429">
        <w:rPr>
          <w:sz w:val="20"/>
        </w:rPr>
        <w:t xml:space="preserve"> [1]</w:t>
      </w:r>
      <w:r w:rsidR="00310A72" w:rsidRPr="00310A72">
        <w:rPr>
          <w:sz w:val="20"/>
        </w:rPr>
        <w:t xml:space="preserve"> and Loci/</w:t>
      </w:r>
      <w:r w:rsidR="005F6519">
        <w:rPr>
          <w:sz w:val="20"/>
        </w:rPr>
        <w:t>Boltzmann [2</w:t>
      </w:r>
      <w:r w:rsidR="005A7429">
        <w:rPr>
          <w:sz w:val="20"/>
        </w:rPr>
        <w:t>]</w:t>
      </w:r>
      <w:r w:rsidR="00310A72" w:rsidRPr="00310A72">
        <w:rPr>
          <w:sz w:val="20"/>
        </w:rPr>
        <w:t>,</w:t>
      </w:r>
      <w:r w:rsidR="005F6519">
        <w:rPr>
          <w:sz w:val="20"/>
        </w:rPr>
        <w:t xml:space="preserve"> and Loci/GGFS</w:t>
      </w:r>
      <w:r w:rsidR="00310A72" w:rsidRPr="00310A72">
        <w:rPr>
          <w:sz w:val="20"/>
        </w:rPr>
        <w:t xml:space="preserve"> </w:t>
      </w:r>
      <w:r w:rsidR="005F6519">
        <w:rPr>
          <w:sz w:val="20"/>
        </w:rPr>
        <w:t xml:space="preserve">[3] </w:t>
      </w:r>
      <w:r w:rsidR="00A74B6B">
        <w:rPr>
          <w:sz w:val="20"/>
        </w:rPr>
        <w:t>are</w:t>
      </w:r>
      <w:r w:rsidR="00310A72" w:rsidRPr="00310A72">
        <w:rPr>
          <w:sz w:val="20"/>
        </w:rPr>
        <w:t xml:space="preserve"> </w:t>
      </w:r>
      <w:r w:rsidR="001A665C">
        <w:rPr>
          <w:sz w:val="20"/>
        </w:rPr>
        <w:t xml:space="preserve">now </w:t>
      </w:r>
      <w:r w:rsidR="00310A72" w:rsidRPr="00310A72">
        <w:rPr>
          <w:sz w:val="20"/>
        </w:rPr>
        <w:t>performed under a NASA</w:t>
      </w:r>
      <w:r w:rsidR="00A80518">
        <w:rPr>
          <w:sz w:val="20"/>
        </w:rPr>
        <w:t xml:space="preserve"> </w:t>
      </w:r>
      <w:r w:rsidR="00A80518" w:rsidRPr="00A80518">
        <w:rPr>
          <w:sz w:val="20"/>
        </w:rPr>
        <w:t>Space Technology Mission Directorate (STMD</w:t>
      </w:r>
      <w:r w:rsidR="00A80518">
        <w:rPr>
          <w:sz w:val="20"/>
        </w:rPr>
        <w:t xml:space="preserve">) </w:t>
      </w:r>
      <w:r w:rsidR="00310A72" w:rsidRPr="00310A72">
        <w:rPr>
          <w:sz w:val="20"/>
        </w:rPr>
        <w:t>funded multi-year</w:t>
      </w:r>
      <w:r w:rsidR="00310A72">
        <w:rPr>
          <w:sz w:val="20"/>
        </w:rPr>
        <w:t xml:space="preserve"> Game Changing Development</w:t>
      </w:r>
      <w:r w:rsidR="00310A72" w:rsidRPr="00310A72">
        <w:rPr>
          <w:sz w:val="20"/>
        </w:rPr>
        <w:t xml:space="preserve"> </w:t>
      </w:r>
      <w:r w:rsidR="00B32A90">
        <w:rPr>
          <w:sz w:val="20"/>
        </w:rPr>
        <w:t xml:space="preserve">(GCD) </w:t>
      </w:r>
      <w:r w:rsidR="00310A72" w:rsidRPr="00310A72">
        <w:rPr>
          <w:sz w:val="20"/>
        </w:rPr>
        <w:t xml:space="preserve">project. The project will implement </w:t>
      </w:r>
      <w:r w:rsidR="000274C3">
        <w:rPr>
          <w:sz w:val="20"/>
        </w:rPr>
        <w:t xml:space="preserve">and mature </w:t>
      </w:r>
      <w:r w:rsidR="00310A72" w:rsidRPr="00310A72">
        <w:rPr>
          <w:sz w:val="20"/>
        </w:rPr>
        <w:t xml:space="preserve">these new modeling features and verify and validate them for </w:t>
      </w:r>
      <w:r w:rsidR="00A80518">
        <w:rPr>
          <w:sz w:val="20"/>
        </w:rPr>
        <w:t xml:space="preserve">the Mars and Moon </w:t>
      </w:r>
      <w:r w:rsidR="00310A72" w:rsidRPr="00310A72">
        <w:rPr>
          <w:sz w:val="20"/>
        </w:rPr>
        <w:t>environments with the aid of existing and new experiments to be performed under this project</w:t>
      </w:r>
      <w:r w:rsidR="00721CA8">
        <w:rPr>
          <w:sz w:val="20"/>
        </w:rPr>
        <w:t>.</w:t>
      </w:r>
    </w:p>
    <w:p w:rsidR="00D15E54" w:rsidRDefault="00D15E54" w:rsidP="00916E1A">
      <w:pPr>
        <w:spacing w:line="240" w:lineRule="atLeast"/>
        <w:ind w:firstLine="288"/>
        <w:jc w:val="both"/>
        <w:rPr>
          <w:sz w:val="20"/>
        </w:rPr>
      </w:pPr>
    </w:p>
    <w:p w:rsidR="00EC0CD8" w:rsidRDefault="00036FF8" w:rsidP="00EC0CD8">
      <w:pPr>
        <w:spacing w:line="240" w:lineRule="atLeast"/>
        <w:ind w:firstLine="288"/>
        <w:jc w:val="both"/>
        <w:rPr>
          <w:sz w:val="20"/>
        </w:rPr>
      </w:pPr>
      <w:r w:rsidRPr="00036FF8">
        <w:rPr>
          <w:sz w:val="20"/>
        </w:rPr>
        <w:t>The Loci/C</w:t>
      </w:r>
      <w:r w:rsidR="005F6519">
        <w:rPr>
          <w:sz w:val="20"/>
        </w:rPr>
        <w:t>hem</w:t>
      </w:r>
      <w:r w:rsidRPr="00036FF8">
        <w:rPr>
          <w:sz w:val="20"/>
        </w:rPr>
        <w:t xml:space="preserve"> </w:t>
      </w:r>
      <w:r w:rsidR="005F6519">
        <w:rPr>
          <w:sz w:val="20"/>
        </w:rPr>
        <w:t>Computational Fluid Dynamics (</w:t>
      </w:r>
      <w:r>
        <w:rPr>
          <w:sz w:val="20"/>
        </w:rPr>
        <w:t>CFD</w:t>
      </w:r>
      <w:r w:rsidR="005F6519">
        <w:rPr>
          <w:sz w:val="20"/>
        </w:rPr>
        <w:t>)</w:t>
      </w:r>
      <w:r w:rsidR="001A665C">
        <w:rPr>
          <w:sz w:val="20"/>
        </w:rPr>
        <w:t xml:space="preserve"> </w:t>
      </w:r>
      <w:r w:rsidR="005F6519">
        <w:rPr>
          <w:sz w:val="20"/>
        </w:rPr>
        <w:t>tool</w:t>
      </w:r>
      <w:r w:rsidRPr="00036FF8">
        <w:rPr>
          <w:sz w:val="20"/>
        </w:rPr>
        <w:t xml:space="preserve"> is applied in predicting the plume flow and impingement environments for lander terminal descent PSI analyses</w:t>
      </w:r>
      <w:r w:rsidR="001A665C">
        <w:rPr>
          <w:sz w:val="20"/>
        </w:rPr>
        <w:t xml:space="preserve"> [1]</w:t>
      </w:r>
      <w:r w:rsidRPr="00036FF8">
        <w:rPr>
          <w:sz w:val="20"/>
        </w:rPr>
        <w:t>.</w:t>
      </w:r>
      <w:r w:rsidR="00A6743B">
        <w:rPr>
          <w:sz w:val="20"/>
        </w:rPr>
        <w:t xml:space="preserve"> </w:t>
      </w:r>
      <w:r w:rsidR="00943682">
        <w:rPr>
          <w:sz w:val="20"/>
        </w:rPr>
        <w:t xml:space="preserve">Lander plume flow expanding into the lunar vacuum background will encounter </w:t>
      </w:r>
      <w:r w:rsidR="001A665C">
        <w:rPr>
          <w:sz w:val="20"/>
        </w:rPr>
        <w:t>repeated</w:t>
      </w:r>
      <w:r w:rsidR="00943682">
        <w:rPr>
          <w:sz w:val="20"/>
        </w:rPr>
        <w:t xml:space="preserve"> transitions between continuum and rarefied</w:t>
      </w:r>
      <w:r w:rsidR="00943682" w:rsidRPr="00036FF8">
        <w:rPr>
          <w:sz w:val="20"/>
        </w:rPr>
        <w:t xml:space="preserve"> </w:t>
      </w:r>
      <w:r w:rsidR="00943682">
        <w:rPr>
          <w:sz w:val="20"/>
        </w:rPr>
        <w:t xml:space="preserve">gas flow conditions across the plume impingement domain. </w:t>
      </w:r>
      <w:r w:rsidR="00A6743B" w:rsidRPr="00A6743B">
        <w:rPr>
          <w:sz w:val="20"/>
        </w:rPr>
        <w:t xml:space="preserve">To enable </w:t>
      </w:r>
      <w:r w:rsidR="001A665C">
        <w:rPr>
          <w:sz w:val="20"/>
        </w:rPr>
        <w:t>physically accurate</w:t>
      </w:r>
      <w:r w:rsidR="00A6743B" w:rsidRPr="00A6743B">
        <w:rPr>
          <w:sz w:val="20"/>
        </w:rPr>
        <w:t xml:space="preserve"> simulations, a rarefied gas kinetic flow solver named Loci/Boltzmann </w:t>
      </w:r>
      <w:r w:rsidR="001A665C">
        <w:rPr>
          <w:sz w:val="20"/>
        </w:rPr>
        <w:t xml:space="preserve">[2] </w:t>
      </w:r>
      <w:r w:rsidR="00A6743B" w:rsidRPr="00A6743B">
        <w:rPr>
          <w:sz w:val="20"/>
        </w:rPr>
        <w:t>has been developed for integration with the</w:t>
      </w:r>
      <w:r w:rsidR="001A665C">
        <w:rPr>
          <w:sz w:val="20"/>
        </w:rPr>
        <w:t xml:space="preserve"> existing</w:t>
      </w:r>
      <w:r w:rsidR="00A6743B" w:rsidRPr="00A6743B">
        <w:rPr>
          <w:sz w:val="20"/>
        </w:rPr>
        <w:t xml:space="preserve"> continuum flow </w:t>
      </w:r>
      <w:r w:rsidR="005F6519">
        <w:rPr>
          <w:sz w:val="20"/>
        </w:rPr>
        <w:t>application</w:t>
      </w:r>
      <w:r w:rsidR="00A6743B" w:rsidRPr="00A6743B">
        <w:rPr>
          <w:sz w:val="20"/>
        </w:rPr>
        <w:t>, Loci/C</w:t>
      </w:r>
      <w:r w:rsidR="005F6519">
        <w:rPr>
          <w:sz w:val="20"/>
        </w:rPr>
        <w:t>hem</w:t>
      </w:r>
      <w:r w:rsidR="00A6743B" w:rsidRPr="00A6743B">
        <w:rPr>
          <w:sz w:val="20"/>
        </w:rPr>
        <w:t xml:space="preserve">, for simultaneous operation </w:t>
      </w:r>
      <w:r w:rsidR="00943682">
        <w:rPr>
          <w:sz w:val="20"/>
        </w:rPr>
        <w:t>with</w:t>
      </w:r>
      <w:r w:rsidR="00A6743B" w:rsidRPr="00A6743B">
        <w:rPr>
          <w:sz w:val="20"/>
        </w:rPr>
        <w:t>in the Loci simulation framework.</w:t>
      </w:r>
      <w:r w:rsidR="00A6743B" w:rsidRPr="00A6743B">
        <w:t xml:space="preserve"> </w:t>
      </w:r>
      <w:r w:rsidR="00A6743B" w:rsidRPr="00A6743B">
        <w:rPr>
          <w:sz w:val="20"/>
        </w:rPr>
        <w:t>Loci/Boltzmann features a solution of the Boltzmann equation based on the Discrete Velocity Method (DVM), not the popular DSMC particle kinetics approach. The DVM approach applies a PDE solver that is fully compatible for accurate two-way communication with the continuum Navier-Stokes solver.</w:t>
      </w:r>
      <w:r w:rsidR="00A6743B">
        <w:rPr>
          <w:sz w:val="20"/>
        </w:rPr>
        <w:t xml:space="preserve"> </w:t>
      </w:r>
      <w:r w:rsidR="00A6743B" w:rsidRPr="00A6743B">
        <w:rPr>
          <w:sz w:val="20"/>
        </w:rPr>
        <w:t>This implementation allows for automatic switching between the Boltzmann gas kinetic solver and the Navier-Stokes continuum CFD solver within a Loci/C</w:t>
      </w:r>
      <w:r w:rsidR="005F6519">
        <w:rPr>
          <w:sz w:val="20"/>
        </w:rPr>
        <w:t>hem</w:t>
      </w:r>
      <w:r w:rsidR="00A6743B" w:rsidRPr="00A6743B">
        <w:rPr>
          <w:sz w:val="20"/>
        </w:rPr>
        <w:t xml:space="preserve"> simulation, on a cell by cell basis at an interface identified by traditional continuum breakdown criteria.  </w:t>
      </w:r>
      <w:r w:rsidR="00A6743B">
        <w:rPr>
          <w:sz w:val="20"/>
        </w:rPr>
        <w:t xml:space="preserve">Initial implementation of this computational framework has been completed and </w:t>
      </w:r>
      <w:r w:rsidR="00943682">
        <w:rPr>
          <w:sz w:val="20"/>
        </w:rPr>
        <w:t>current</w:t>
      </w:r>
      <w:r w:rsidR="00A6743B">
        <w:rPr>
          <w:sz w:val="20"/>
        </w:rPr>
        <w:t xml:space="preserve"> application testing and maturation focuse</w:t>
      </w:r>
      <w:r w:rsidR="00943682">
        <w:rPr>
          <w:sz w:val="20"/>
        </w:rPr>
        <w:t>s</w:t>
      </w:r>
      <w:r w:rsidR="00A6743B">
        <w:rPr>
          <w:sz w:val="20"/>
        </w:rPr>
        <w:t xml:space="preserve"> on efficient operation on NASA HPC supercomputers</w:t>
      </w:r>
      <w:r w:rsidR="00A74B6B">
        <w:rPr>
          <w:sz w:val="20"/>
        </w:rPr>
        <w:t>.</w:t>
      </w:r>
      <w:r w:rsidR="00A6743B">
        <w:rPr>
          <w:sz w:val="20"/>
        </w:rPr>
        <w:t xml:space="preserve"> </w:t>
      </w:r>
      <w:r w:rsidR="005F6519">
        <w:rPr>
          <w:sz w:val="20"/>
        </w:rPr>
        <w:t>Current</w:t>
      </w:r>
      <w:r w:rsidR="00A6743B">
        <w:rPr>
          <w:sz w:val="20"/>
        </w:rPr>
        <w:t xml:space="preserve"> </w:t>
      </w:r>
      <w:r w:rsidR="00943682">
        <w:rPr>
          <w:sz w:val="20"/>
        </w:rPr>
        <w:t>attention</w:t>
      </w:r>
      <w:r w:rsidR="00A6743B">
        <w:rPr>
          <w:sz w:val="20"/>
        </w:rPr>
        <w:t xml:space="preserve"> </w:t>
      </w:r>
      <w:r w:rsidR="00A74B6B">
        <w:rPr>
          <w:sz w:val="20"/>
        </w:rPr>
        <w:t xml:space="preserve">is </w:t>
      </w:r>
      <w:r w:rsidR="00A6743B">
        <w:rPr>
          <w:sz w:val="20"/>
        </w:rPr>
        <w:t>on effi</w:t>
      </w:r>
      <w:r w:rsidR="00943682">
        <w:rPr>
          <w:sz w:val="20"/>
        </w:rPr>
        <w:t>cie</w:t>
      </w:r>
      <w:r w:rsidR="00A6743B">
        <w:rPr>
          <w:sz w:val="20"/>
        </w:rPr>
        <w:t xml:space="preserve">nt </w:t>
      </w:r>
      <w:r w:rsidR="00943682">
        <w:rPr>
          <w:sz w:val="20"/>
        </w:rPr>
        <w:t xml:space="preserve">operation on parallel HPC architectures requiring the capability of </w:t>
      </w:r>
      <w:r w:rsidR="00A6743B">
        <w:rPr>
          <w:sz w:val="20"/>
        </w:rPr>
        <w:t xml:space="preserve">large solution </w:t>
      </w:r>
      <w:r w:rsidR="00943682">
        <w:rPr>
          <w:sz w:val="20"/>
        </w:rPr>
        <w:t>data</w:t>
      </w:r>
      <w:r w:rsidR="00A6743B">
        <w:rPr>
          <w:sz w:val="20"/>
        </w:rPr>
        <w:t xml:space="preserve"> I/O and computational load balancing between the continuum solver and the more costly rarefied solver.</w:t>
      </w:r>
      <w:r w:rsidR="00EC0CD8" w:rsidRPr="00EC0CD8">
        <w:rPr>
          <w:sz w:val="20"/>
        </w:rPr>
        <w:t xml:space="preserve"> </w:t>
      </w:r>
      <w:r w:rsidR="00A74B6B">
        <w:rPr>
          <w:sz w:val="20"/>
        </w:rPr>
        <w:t>P</w:t>
      </w:r>
      <w:r w:rsidR="00943682">
        <w:rPr>
          <w:sz w:val="20"/>
        </w:rPr>
        <w:t xml:space="preserve">rogress has been achieved towards </w:t>
      </w:r>
      <w:r w:rsidR="00A74B6B">
        <w:rPr>
          <w:sz w:val="20"/>
        </w:rPr>
        <w:t>e</w:t>
      </w:r>
      <w:r w:rsidR="00943682">
        <w:rPr>
          <w:sz w:val="20"/>
        </w:rPr>
        <w:t xml:space="preserve">fficient production ready </w:t>
      </w:r>
      <w:r w:rsidR="007E6CD9">
        <w:rPr>
          <w:sz w:val="20"/>
        </w:rPr>
        <w:t xml:space="preserve">simulation execution. </w:t>
      </w:r>
      <w:r w:rsidR="00EC0CD8">
        <w:rPr>
          <w:sz w:val="20"/>
        </w:rPr>
        <w:t xml:space="preserve">The status of current capabilities will be demonstrated </w:t>
      </w:r>
      <w:r w:rsidR="007E6CD9">
        <w:rPr>
          <w:sz w:val="20"/>
        </w:rPr>
        <w:t>with</w:t>
      </w:r>
      <w:r w:rsidR="00EC0CD8">
        <w:rPr>
          <w:sz w:val="20"/>
        </w:rPr>
        <w:t xml:space="preserve"> simulations performed for the Apollo LM  plume</w:t>
      </w:r>
      <w:r w:rsidR="007E6CD9">
        <w:rPr>
          <w:sz w:val="20"/>
        </w:rPr>
        <w:t xml:space="preserve">-surface impingement </w:t>
      </w:r>
      <w:r w:rsidR="00EC0CD8">
        <w:rPr>
          <w:sz w:val="20"/>
        </w:rPr>
        <w:t>flow.</w:t>
      </w:r>
    </w:p>
    <w:p w:rsidR="00A6743B" w:rsidRDefault="00A6743B" w:rsidP="00A90BF4">
      <w:pPr>
        <w:spacing w:line="240" w:lineRule="atLeast"/>
        <w:jc w:val="both"/>
        <w:rPr>
          <w:sz w:val="20"/>
        </w:rPr>
      </w:pPr>
    </w:p>
    <w:p w:rsidR="005F6519" w:rsidRDefault="00036FF8" w:rsidP="00916E1A">
      <w:pPr>
        <w:spacing w:line="240" w:lineRule="atLeast"/>
        <w:ind w:firstLine="288"/>
        <w:jc w:val="both"/>
        <w:rPr>
          <w:sz w:val="20"/>
        </w:rPr>
      </w:pPr>
      <w:r w:rsidRPr="00036FF8">
        <w:rPr>
          <w:sz w:val="20"/>
        </w:rPr>
        <w:t xml:space="preserve">The Gas-Granular Flow Solver (GGFS) </w:t>
      </w:r>
      <w:r w:rsidR="001A665C">
        <w:rPr>
          <w:sz w:val="20"/>
        </w:rPr>
        <w:t xml:space="preserve">[3] </w:t>
      </w:r>
      <w:r w:rsidRPr="00036FF8">
        <w:rPr>
          <w:sz w:val="20"/>
        </w:rPr>
        <w:t xml:space="preserve">multi-phase flow solver </w:t>
      </w:r>
      <w:r w:rsidR="007E6CD9">
        <w:rPr>
          <w:sz w:val="20"/>
        </w:rPr>
        <w:t>enables</w:t>
      </w:r>
      <w:r w:rsidRPr="00036FF8">
        <w:rPr>
          <w:sz w:val="20"/>
        </w:rPr>
        <w:t xml:space="preserve"> simulations of particle flows of complex extra-terrestrial regolith </w:t>
      </w:r>
      <w:r w:rsidR="00A74B6B">
        <w:rPr>
          <w:sz w:val="20"/>
        </w:rPr>
        <w:t xml:space="preserve">soil </w:t>
      </w:r>
      <w:r w:rsidRPr="00036FF8">
        <w:rPr>
          <w:sz w:val="20"/>
        </w:rPr>
        <w:t xml:space="preserve">materials subject to lander plume-surface interaction to capture surface regolith erosion, cratering, crater induced upward flow redirection, ejecta streams and dust cloud lofting. </w:t>
      </w:r>
      <w:r w:rsidR="0071617F">
        <w:rPr>
          <w:sz w:val="20"/>
        </w:rPr>
        <w:t xml:space="preserve">The initial implementation of the gas-particle two-phase simulation algorithm and the integration of  practical particle phase mixture models capable of modeling irregular particles shape and wide poly-disperse particle size range effects dominating lunar regolith </w:t>
      </w:r>
      <w:r w:rsidR="00A90BF4">
        <w:rPr>
          <w:sz w:val="20"/>
        </w:rPr>
        <w:t xml:space="preserve">mixtures </w:t>
      </w:r>
      <w:r w:rsidR="0071617F">
        <w:rPr>
          <w:sz w:val="20"/>
        </w:rPr>
        <w:t>ha</w:t>
      </w:r>
      <w:r w:rsidR="007E6CD9">
        <w:rPr>
          <w:sz w:val="20"/>
        </w:rPr>
        <w:t>ve</w:t>
      </w:r>
      <w:r w:rsidR="0071617F">
        <w:rPr>
          <w:sz w:val="20"/>
        </w:rPr>
        <w:t xml:space="preserve"> been successfully completed.</w:t>
      </w:r>
      <w:r w:rsidR="00A90BF4">
        <w:rPr>
          <w:sz w:val="20"/>
        </w:rPr>
        <w:t xml:space="preserve"> </w:t>
      </w:r>
      <w:r w:rsidR="007E6CD9">
        <w:rPr>
          <w:sz w:val="20"/>
        </w:rPr>
        <w:t>Current</w:t>
      </w:r>
      <w:r w:rsidR="00A90BF4">
        <w:rPr>
          <w:sz w:val="20"/>
        </w:rPr>
        <w:t xml:space="preserve"> focus </w:t>
      </w:r>
      <w:r w:rsidR="007E6CD9">
        <w:rPr>
          <w:sz w:val="20"/>
        </w:rPr>
        <w:t>is</w:t>
      </w:r>
      <w:r w:rsidR="00A90BF4">
        <w:rPr>
          <w:sz w:val="20"/>
        </w:rPr>
        <w:t xml:space="preserve"> on improving robustness of the multi-phase flow algorithm for application to the lunar environments</w:t>
      </w:r>
      <w:r w:rsidR="005F6519">
        <w:rPr>
          <w:sz w:val="20"/>
        </w:rPr>
        <w:t xml:space="preserve"> as well as integrating the Loci/Boltzmann capability similar to that described above for the Loci/Chem tool</w:t>
      </w:r>
      <w:r w:rsidR="00A74B6B">
        <w:rPr>
          <w:sz w:val="20"/>
        </w:rPr>
        <w:t>. This</w:t>
      </w:r>
      <w:r w:rsidR="00A90BF4">
        <w:rPr>
          <w:sz w:val="20"/>
        </w:rPr>
        <w:t xml:space="preserve"> </w:t>
      </w:r>
      <w:r w:rsidR="00A65E92">
        <w:rPr>
          <w:sz w:val="20"/>
        </w:rPr>
        <w:t>integrat</w:t>
      </w:r>
      <w:bookmarkStart w:id="0" w:name="_GoBack"/>
      <w:bookmarkEnd w:id="0"/>
      <w:r w:rsidR="00A65E92">
        <w:rPr>
          <w:sz w:val="20"/>
        </w:rPr>
        <w:t xml:space="preserve">ion is </w:t>
      </w:r>
      <w:r w:rsidR="007E6CD9">
        <w:rPr>
          <w:sz w:val="20"/>
        </w:rPr>
        <w:t>requir</w:t>
      </w:r>
      <w:r w:rsidR="00A74B6B">
        <w:rPr>
          <w:sz w:val="20"/>
        </w:rPr>
        <w:t>e</w:t>
      </w:r>
      <w:r w:rsidR="00A65E92">
        <w:rPr>
          <w:sz w:val="20"/>
        </w:rPr>
        <w:t>d</w:t>
      </w:r>
      <w:r w:rsidR="00A90BF4">
        <w:rPr>
          <w:sz w:val="20"/>
        </w:rPr>
        <w:t xml:space="preserve"> to simultaneously address the highly expanded plume flow in the lunar vacuum background and the extreme cohesion effects modeling of the lunar regolith phase. </w:t>
      </w:r>
    </w:p>
    <w:p w:rsidR="00D15E54" w:rsidRDefault="00D15E54" w:rsidP="00916E1A">
      <w:pPr>
        <w:spacing w:line="240" w:lineRule="atLeast"/>
        <w:ind w:firstLine="288"/>
        <w:jc w:val="both"/>
        <w:rPr>
          <w:sz w:val="20"/>
        </w:rPr>
      </w:pPr>
    </w:p>
    <w:p w:rsidR="000F6582" w:rsidRDefault="00A90BF4" w:rsidP="00916E1A">
      <w:pPr>
        <w:spacing w:line="240" w:lineRule="atLeast"/>
        <w:ind w:firstLine="288"/>
        <w:jc w:val="both"/>
        <w:rPr>
          <w:sz w:val="20"/>
        </w:rPr>
      </w:pPr>
      <w:r>
        <w:rPr>
          <w:sz w:val="20"/>
        </w:rPr>
        <w:t xml:space="preserve">The recent significant improvements in </w:t>
      </w:r>
      <w:r w:rsidR="00A65E92">
        <w:rPr>
          <w:sz w:val="20"/>
        </w:rPr>
        <w:t>simulation capability</w:t>
      </w:r>
      <w:r>
        <w:rPr>
          <w:sz w:val="20"/>
        </w:rPr>
        <w:t xml:space="preserve"> and robustness will be demonstrated </w:t>
      </w:r>
      <w:r w:rsidR="00A65E92">
        <w:rPr>
          <w:sz w:val="20"/>
        </w:rPr>
        <w:t xml:space="preserve">using a </w:t>
      </w:r>
      <w:r>
        <w:rPr>
          <w:sz w:val="20"/>
        </w:rPr>
        <w:t>3-D plume induced surface cratering simulation for the Apollo LM in the terminal landing phase.</w:t>
      </w:r>
      <w:r w:rsidR="00A65E92">
        <w:rPr>
          <w:sz w:val="20"/>
        </w:rPr>
        <w:t xml:space="preserve">  Both continuum/rarified simulations using LociChem-Boltzmann and two-phase continuum simulations using Loci/GGFS will be presented. </w:t>
      </w:r>
      <w:r w:rsidR="00310A72">
        <w:rPr>
          <w:sz w:val="20"/>
        </w:rPr>
        <w:t xml:space="preserve">The presentation will </w:t>
      </w:r>
      <w:r w:rsidR="000F6582">
        <w:rPr>
          <w:sz w:val="20"/>
        </w:rPr>
        <w:t>outline the</w:t>
      </w:r>
      <w:r w:rsidR="00A6743B">
        <w:rPr>
          <w:sz w:val="20"/>
        </w:rPr>
        <w:t xml:space="preserve"> upcoming </w:t>
      </w:r>
      <w:r w:rsidR="00EC0CD8">
        <w:rPr>
          <w:sz w:val="20"/>
        </w:rPr>
        <w:t xml:space="preserve">siumulation </w:t>
      </w:r>
      <w:r w:rsidR="00A6743B">
        <w:rPr>
          <w:sz w:val="20"/>
        </w:rPr>
        <w:t>tool</w:t>
      </w:r>
      <w:r w:rsidR="000F6582">
        <w:rPr>
          <w:sz w:val="20"/>
        </w:rPr>
        <w:t xml:space="preserve"> improvements </w:t>
      </w:r>
      <w:r w:rsidR="001D7423">
        <w:rPr>
          <w:sz w:val="20"/>
        </w:rPr>
        <w:t xml:space="preserve">and validation </w:t>
      </w:r>
      <w:r w:rsidR="000F6582">
        <w:rPr>
          <w:sz w:val="20"/>
        </w:rPr>
        <w:t xml:space="preserve">planned with support of the </w:t>
      </w:r>
      <w:r w:rsidR="00B32A90">
        <w:rPr>
          <w:sz w:val="20"/>
        </w:rPr>
        <w:t>GCD</w:t>
      </w:r>
      <w:r w:rsidR="000F6582" w:rsidRPr="000F6582">
        <w:rPr>
          <w:sz w:val="20"/>
        </w:rPr>
        <w:t xml:space="preserve"> project</w:t>
      </w:r>
      <w:r w:rsidR="000F6582">
        <w:rPr>
          <w:sz w:val="20"/>
        </w:rPr>
        <w:t>.</w:t>
      </w:r>
    </w:p>
    <w:p w:rsidR="00D15E54" w:rsidRDefault="00D15E54" w:rsidP="00916E1A">
      <w:pPr>
        <w:spacing w:line="240" w:lineRule="atLeast"/>
        <w:ind w:firstLine="288"/>
        <w:jc w:val="both"/>
        <w:rPr>
          <w:sz w:val="20"/>
        </w:rPr>
      </w:pPr>
    </w:p>
    <w:p w:rsidR="00916E1A" w:rsidRDefault="00916E1A" w:rsidP="00916E1A">
      <w:pPr>
        <w:spacing w:line="240" w:lineRule="atLeast"/>
        <w:ind w:firstLine="288"/>
        <w:jc w:val="both"/>
        <w:rPr>
          <w:b/>
          <w:sz w:val="20"/>
        </w:rPr>
      </w:pPr>
    </w:p>
    <w:p w:rsidR="007E6CD9" w:rsidRPr="007E6CD9" w:rsidRDefault="008864FE" w:rsidP="005A7429">
      <w:pPr>
        <w:autoSpaceDE w:val="0"/>
        <w:autoSpaceDN w:val="0"/>
        <w:adjustRightInd w:val="0"/>
        <w:ind w:firstLine="288"/>
        <w:jc w:val="both"/>
      </w:pPr>
      <w:r>
        <w:rPr>
          <w:rFonts w:ascii="TimesNewRomanPS-BoldMT" w:hAnsi="TimesNewRomanPS-BoldMT" w:cs="TimesNewRomanPS-BoldMT"/>
          <w:b/>
          <w:bCs/>
          <w:sz w:val="20"/>
          <w:lang w:eastAsia="ja-JP"/>
        </w:rPr>
        <w:t xml:space="preserve">References: </w:t>
      </w:r>
      <w:r>
        <w:rPr>
          <w:rFonts w:ascii="TimesNewRomanPSMT" w:hAnsi="TimesNewRomanPSMT" w:cs="TimesNewRomanPSMT"/>
          <w:sz w:val="20"/>
          <w:lang w:eastAsia="ja-JP"/>
        </w:rPr>
        <w:t xml:space="preserve">[1] </w:t>
      </w:r>
      <w:r w:rsidR="007E6CD9" w:rsidRPr="00C969C6">
        <w:t>Luke</w:t>
      </w:r>
      <w:r w:rsidR="007E6CD9">
        <w:t>,</w:t>
      </w:r>
      <w:r w:rsidR="007E6CD9" w:rsidRPr="00C969C6">
        <w:t xml:space="preserve"> E. A., </w:t>
      </w:r>
      <w:r w:rsidR="007E6CD9">
        <w:t>et al.</w:t>
      </w:r>
      <w:r w:rsidR="007E6CD9" w:rsidRPr="00C969C6">
        <w:t>, "C</w:t>
      </w:r>
      <w:r w:rsidR="005F6519">
        <w:t>hem</w:t>
      </w:r>
      <w:r w:rsidR="007E6CD9" w:rsidRPr="00C969C6">
        <w:t xml:space="preserve"> 4.0: A Finite-Rate Viscous Chemistry Solver, The User Guide," 2018</w:t>
      </w:r>
      <w:r w:rsidR="005A7429">
        <w:t xml:space="preserve">; [2] </w:t>
      </w:r>
      <w:r w:rsidR="005A7429" w:rsidRPr="005A7429">
        <w:t>Harris</w:t>
      </w:r>
      <w:r w:rsidR="005A7429">
        <w:t>,</w:t>
      </w:r>
      <w:r w:rsidR="005A7429" w:rsidRPr="005A7429">
        <w:t xml:space="preserve"> R</w:t>
      </w:r>
      <w:r w:rsidR="005A7429">
        <w:t>.</w:t>
      </w:r>
      <w:r w:rsidR="005A7429" w:rsidRPr="005A7429">
        <w:t xml:space="preserve"> E.</w:t>
      </w:r>
      <w:r w:rsidR="005A7429">
        <w:t>,</w:t>
      </w:r>
      <w:r w:rsidR="005A7429" w:rsidRPr="005A7429">
        <w:t xml:space="preserve"> Turansky</w:t>
      </w:r>
      <w:r w:rsidR="005A7429">
        <w:t>,</w:t>
      </w:r>
      <w:r w:rsidR="005A7429" w:rsidRPr="005A7429">
        <w:t xml:space="preserve"> C</w:t>
      </w:r>
      <w:r w:rsidR="005A7429">
        <w:t>.</w:t>
      </w:r>
      <w:r w:rsidR="005A7429" w:rsidRPr="005A7429">
        <w:t xml:space="preserve"> P.</w:t>
      </w:r>
      <w:r w:rsidR="005A7429">
        <w:t xml:space="preserve">, “Validation of Boltzmann discrete velocity method flow solver for diatomic gases and multi-component monatomic gas mixtures,” AIAA Paper </w:t>
      </w:r>
      <w:r w:rsidR="005A7429" w:rsidRPr="005A7429">
        <w:t>2020-2154</w:t>
      </w:r>
      <w:r w:rsidR="005A7429">
        <w:t xml:space="preserve">; </w:t>
      </w:r>
      <w:r w:rsidR="007E6CD9">
        <w:t>[</w:t>
      </w:r>
      <w:r w:rsidR="005A7429">
        <w:t>3</w:t>
      </w:r>
      <w:r w:rsidR="007E6CD9">
        <w:t xml:space="preserve">] Gale, M. P., </w:t>
      </w:r>
      <w:r w:rsidR="005A7429">
        <w:t>et al</w:t>
      </w:r>
      <w:r w:rsidR="007E6CD9">
        <w:t>., "Gas-G</w:t>
      </w:r>
      <w:r w:rsidR="007E6CD9" w:rsidRPr="000546C7">
        <w:rPr>
          <w:szCs w:val="24"/>
        </w:rPr>
        <w:t>ranular Flow Solver for Plume Surface Interaction and Cratering Simulations</w:t>
      </w:r>
      <w:r w:rsidR="007E6CD9">
        <w:rPr>
          <w:szCs w:val="24"/>
        </w:rPr>
        <w:t>.</w:t>
      </w:r>
      <w:r w:rsidR="007E6CD9" w:rsidRPr="000546C7">
        <w:rPr>
          <w:szCs w:val="24"/>
        </w:rPr>
        <w:t>" AIAA Paper 2017-4503.</w:t>
      </w:r>
    </w:p>
    <w:sectPr w:rsidR="007E6CD9" w:rsidRPr="007E6CD9">
      <w:type w:val="continuous"/>
      <w:pgSz w:w="12240" w:h="15840"/>
      <w:pgMar w:top="1440" w:right="1440" w:bottom="1440" w:left="1440" w:header="720" w:footer="720" w:gutter="0"/>
      <w:cols w:num="2" w:space="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2EA" w:rsidRDefault="007172EA">
      <w:r>
        <w:separator/>
      </w:r>
    </w:p>
  </w:endnote>
  <w:endnote w:type="continuationSeparator" w:id="0">
    <w:p w:rsidR="007172EA" w:rsidRDefault="00717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28D" w:rsidRDefault="006A128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2EA" w:rsidRDefault="007172EA">
      <w:r>
        <w:separator/>
      </w:r>
    </w:p>
  </w:footnote>
  <w:footnote w:type="continuationSeparator" w:id="0">
    <w:p w:rsidR="007172EA" w:rsidRDefault="00717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28D" w:rsidRDefault="006A128D">
    <w:pPr>
      <w:pStyle w:val="Header"/>
      <w:jc w:val="center"/>
    </w:pPr>
    <w:r>
      <w:t>SHORT TITLE HERE:  A. B. Author and C. D. Author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intFractionalCharacterWidth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B7"/>
    <w:rsid w:val="000274C3"/>
    <w:rsid w:val="00036FF8"/>
    <w:rsid w:val="000773C3"/>
    <w:rsid w:val="000A16F9"/>
    <w:rsid w:val="000A2678"/>
    <w:rsid w:val="000D1584"/>
    <w:rsid w:val="000F22F4"/>
    <w:rsid w:val="000F6582"/>
    <w:rsid w:val="001A665C"/>
    <w:rsid w:val="001D7423"/>
    <w:rsid w:val="00220009"/>
    <w:rsid w:val="00256377"/>
    <w:rsid w:val="00295A8F"/>
    <w:rsid w:val="002F70E4"/>
    <w:rsid w:val="00310A72"/>
    <w:rsid w:val="003C6DEF"/>
    <w:rsid w:val="003E06B7"/>
    <w:rsid w:val="004647F6"/>
    <w:rsid w:val="004D7815"/>
    <w:rsid w:val="005314BC"/>
    <w:rsid w:val="00597315"/>
    <w:rsid w:val="005A7429"/>
    <w:rsid w:val="005F6519"/>
    <w:rsid w:val="00661A37"/>
    <w:rsid w:val="00672E93"/>
    <w:rsid w:val="0068155D"/>
    <w:rsid w:val="00694048"/>
    <w:rsid w:val="006A128D"/>
    <w:rsid w:val="006B3026"/>
    <w:rsid w:val="006D7F7D"/>
    <w:rsid w:val="0071617F"/>
    <w:rsid w:val="007172EA"/>
    <w:rsid w:val="00721CA8"/>
    <w:rsid w:val="007E06C9"/>
    <w:rsid w:val="007E6CD9"/>
    <w:rsid w:val="00813CDC"/>
    <w:rsid w:val="00832D82"/>
    <w:rsid w:val="008864FE"/>
    <w:rsid w:val="008911E1"/>
    <w:rsid w:val="00916E1A"/>
    <w:rsid w:val="00933410"/>
    <w:rsid w:val="00943682"/>
    <w:rsid w:val="009656BC"/>
    <w:rsid w:val="009C3623"/>
    <w:rsid w:val="00A65E92"/>
    <w:rsid w:val="00A6743B"/>
    <w:rsid w:val="00A74B6B"/>
    <w:rsid w:val="00A80518"/>
    <w:rsid w:val="00A90BF4"/>
    <w:rsid w:val="00A91D2A"/>
    <w:rsid w:val="00AF08B2"/>
    <w:rsid w:val="00B01590"/>
    <w:rsid w:val="00B2792F"/>
    <w:rsid w:val="00B32A90"/>
    <w:rsid w:val="00B75E27"/>
    <w:rsid w:val="00BA1EF4"/>
    <w:rsid w:val="00BE472D"/>
    <w:rsid w:val="00C71A16"/>
    <w:rsid w:val="00C84AB7"/>
    <w:rsid w:val="00CE3F9B"/>
    <w:rsid w:val="00D15E54"/>
    <w:rsid w:val="00D23038"/>
    <w:rsid w:val="00D253BF"/>
    <w:rsid w:val="00D41E9E"/>
    <w:rsid w:val="00D95E45"/>
    <w:rsid w:val="00DA6C4B"/>
    <w:rsid w:val="00DD6F42"/>
    <w:rsid w:val="00DE0C69"/>
    <w:rsid w:val="00E35AEA"/>
    <w:rsid w:val="00E3629C"/>
    <w:rsid w:val="00E85B6C"/>
    <w:rsid w:val="00E86000"/>
    <w:rsid w:val="00EC0CD8"/>
    <w:rsid w:val="00ED67BE"/>
    <w:rsid w:val="00ED792A"/>
    <w:rsid w:val="00F32035"/>
    <w:rsid w:val="00F726C7"/>
    <w:rsid w:val="00F8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7B9BF7"/>
  <w15:chartTrackingRefBased/>
  <w15:docId w15:val="{DA46BA56-C920-45A2-A7B2-C9D9922C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Pr>
      <w:sz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72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726C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6E1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97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effrey.s.west@nas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ter.a.liever@nasa.go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two-page abstracts in Word 97 (PC)</vt:lpstr>
    </vt:vector>
  </TitlesOfParts>
  <Company>CASS</Company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two-page abstracts in Word 97 (PC)</dc:title>
  <dc:subject/>
  <dc:creator>LPI</dc:creator>
  <cp:keywords/>
  <cp:lastModifiedBy>West, Jeffrey S. (MSFC-ER42)</cp:lastModifiedBy>
  <cp:revision>3</cp:revision>
  <cp:lastPrinted>2011-07-22T19:46:00Z</cp:lastPrinted>
  <dcterms:created xsi:type="dcterms:W3CDTF">2021-04-28T13:53:00Z</dcterms:created>
  <dcterms:modified xsi:type="dcterms:W3CDTF">2021-04-28T13:58:00Z</dcterms:modified>
</cp:coreProperties>
</file>