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1D6F3" w14:textId="57FDE0BD" w:rsidR="00FB0C0F" w:rsidRPr="008312BA" w:rsidRDefault="0001403E">
      <w:pPr>
        <w:pStyle w:val="Heading3"/>
        <w:rPr>
          <w:caps/>
          <w:sz w:val="24"/>
          <w:szCs w:val="24"/>
        </w:rPr>
      </w:pPr>
      <w:r>
        <w:rPr>
          <w:caps/>
          <w:sz w:val="24"/>
          <w:szCs w:val="24"/>
        </w:rPr>
        <w:t xml:space="preserve">automated </w:t>
      </w:r>
      <w:r w:rsidR="001403C0">
        <w:rPr>
          <w:caps/>
          <w:sz w:val="24"/>
          <w:szCs w:val="24"/>
        </w:rPr>
        <w:t xml:space="preserve">UAS </w:t>
      </w:r>
      <w:r w:rsidR="00B51FE0">
        <w:rPr>
          <w:caps/>
          <w:sz w:val="24"/>
          <w:szCs w:val="24"/>
        </w:rPr>
        <w:t>measur</w:t>
      </w:r>
      <w:r>
        <w:rPr>
          <w:caps/>
          <w:sz w:val="24"/>
          <w:szCs w:val="24"/>
        </w:rPr>
        <w:t xml:space="preserve">ements of </w:t>
      </w:r>
      <w:r w:rsidR="00940F6C" w:rsidRPr="00D2702F">
        <w:rPr>
          <w:caps/>
          <w:sz w:val="24"/>
          <w:szCs w:val="24"/>
        </w:rPr>
        <w:t xml:space="preserve">reflectance and Solar Induced Florescence (SIF) </w:t>
      </w:r>
      <w:r>
        <w:rPr>
          <w:caps/>
          <w:sz w:val="24"/>
          <w:szCs w:val="24"/>
        </w:rPr>
        <w:t>for</w:t>
      </w:r>
      <w:r w:rsidR="00B51FE0">
        <w:rPr>
          <w:caps/>
          <w:sz w:val="24"/>
          <w:szCs w:val="24"/>
        </w:rPr>
        <w:t xml:space="preserve"> </w:t>
      </w:r>
      <w:r w:rsidR="00940F6C" w:rsidRPr="00D2702F">
        <w:rPr>
          <w:caps/>
          <w:sz w:val="24"/>
          <w:szCs w:val="24"/>
        </w:rPr>
        <w:t>assess</w:t>
      </w:r>
      <w:r w:rsidR="00B51FE0">
        <w:rPr>
          <w:caps/>
          <w:sz w:val="24"/>
          <w:szCs w:val="24"/>
        </w:rPr>
        <w:t>MEN</w:t>
      </w:r>
      <w:r>
        <w:rPr>
          <w:caps/>
          <w:sz w:val="24"/>
          <w:szCs w:val="24"/>
        </w:rPr>
        <w:t>t</w:t>
      </w:r>
      <w:r w:rsidR="00B51FE0">
        <w:rPr>
          <w:caps/>
          <w:sz w:val="24"/>
          <w:szCs w:val="24"/>
        </w:rPr>
        <w:t xml:space="preserve"> of </w:t>
      </w:r>
      <w:r w:rsidR="00940F6C" w:rsidRPr="00D2702F">
        <w:rPr>
          <w:caps/>
          <w:sz w:val="24"/>
          <w:szCs w:val="24"/>
        </w:rPr>
        <w:t xml:space="preserve">the </w:t>
      </w:r>
      <w:r w:rsidR="00D14CC9">
        <w:rPr>
          <w:caps/>
          <w:sz w:val="24"/>
          <w:szCs w:val="24"/>
        </w:rPr>
        <w:t>Dynamics</w:t>
      </w:r>
      <w:r w:rsidR="00940F6C" w:rsidRPr="00D2702F">
        <w:rPr>
          <w:caps/>
          <w:sz w:val="24"/>
          <w:szCs w:val="24"/>
        </w:rPr>
        <w:t xml:space="preserve"> in </w:t>
      </w:r>
      <w:r w:rsidR="00B51FE0">
        <w:rPr>
          <w:caps/>
          <w:sz w:val="24"/>
          <w:szCs w:val="24"/>
        </w:rPr>
        <w:t>photosynthetic</w:t>
      </w:r>
      <w:r w:rsidR="00940F6C" w:rsidRPr="00D2702F">
        <w:rPr>
          <w:caps/>
          <w:sz w:val="24"/>
          <w:szCs w:val="24"/>
        </w:rPr>
        <w:t xml:space="preserve"> function</w:t>
      </w:r>
      <w:r w:rsidR="00151841">
        <w:rPr>
          <w:caps/>
          <w:sz w:val="24"/>
          <w:szCs w:val="24"/>
        </w:rPr>
        <w:t>, APPLICATION FOR</w:t>
      </w:r>
      <w:r w:rsidR="00940F6C" w:rsidRPr="00D2702F">
        <w:rPr>
          <w:caps/>
          <w:sz w:val="24"/>
          <w:szCs w:val="24"/>
        </w:rPr>
        <w:t xml:space="preserve"> ma</w:t>
      </w:r>
      <w:r w:rsidR="006516A9">
        <w:rPr>
          <w:caps/>
          <w:sz w:val="24"/>
          <w:szCs w:val="24"/>
        </w:rPr>
        <w:t>I</w:t>
      </w:r>
      <w:r w:rsidR="00940F6C" w:rsidRPr="00D2702F">
        <w:rPr>
          <w:caps/>
          <w:sz w:val="24"/>
          <w:szCs w:val="24"/>
        </w:rPr>
        <w:t>ze (</w:t>
      </w:r>
      <w:r w:rsidR="00940F6C" w:rsidRPr="008312BA">
        <w:rPr>
          <w:caps/>
          <w:sz w:val="24"/>
          <w:szCs w:val="24"/>
        </w:rPr>
        <w:t>Zea Mays L.)</w:t>
      </w:r>
      <w:r w:rsidR="001403C0">
        <w:rPr>
          <w:caps/>
          <w:sz w:val="24"/>
          <w:szCs w:val="24"/>
        </w:rPr>
        <w:t xml:space="preserve"> </w:t>
      </w:r>
      <w:r w:rsidR="001403C0" w:rsidRPr="001403C0">
        <w:rPr>
          <w:caps/>
          <w:sz w:val="24"/>
          <w:szCs w:val="24"/>
        </w:rPr>
        <w:t>IN GREENBELT, MARYLAND, US</w:t>
      </w:r>
    </w:p>
    <w:p w14:paraId="4BE011DA" w14:textId="77777777" w:rsidR="00FB0C0F" w:rsidRPr="008312BA" w:rsidRDefault="00FB0C0F">
      <w:pPr>
        <w:jc w:val="center"/>
        <w:rPr>
          <w:sz w:val="20"/>
        </w:rPr>
      </w:pPr>
    </w:p>
    <w:p w14:paraId="6E19AF7C" w14:textId="1306E3CE" w:rsidR="00FB0C0F" w:rsidRPr="008312BA" w:rsidRDefault="007A3773">
      <w:pPr>
        <w:jc w:val="center"/>
        <w:rPr>
          <w:i/>
          <w:sz w:val="20"/>
        </w:rPr>
      </w:pPr>
      <w:r w:rsidRPr="008312BA">
        <w:rPr>
          <w:i/>
          <w:sz w:val="20"/>
        </w:rPr>
        <w:t>Petya Campbell</w:t>
      </w:r>
      <w:r w:rsidRPr="008312BA">
        <w:rPr>
          <w:i/>
          <w:sz w:val="20"/>
          <w:vertAlign w:val="superscript"/>
        </w:rPr>
        <w:t>1</w:t>
      </w:r>
      <w:r w:rsidRPr="008312BA">
        <w:rPr>
          <w:i/>
          <w:sz w:val="20"/>
        </w:rPr>
        <w:t>, Phil Townsend</w:t>
      </w:r>
      <w:r w:rsidRPr="008312BA">
        <w:rPr>
          <w:i/>
          <w:sz w:val="20"/>
          <w:vertAlign w:val="superscript"/>
        </w:rPr>
        <w:t>2</w:t>
      </w:r>
      <w:r w:rsidRPr="008312BA">
        <w:rPr>
          <w:i/>
          <w:sz w:val="20"/>
        </w:rPr>
        <w:t xml:space="preserve">, </w:t>
      </w:r>
      <w:r w:rsidRPr="008312BA">
        <w:rPr>
          <w:i/>
          <w:sz w:val="20"/>
          <w:lang w:val="es-ES"/>
        </w:rPr>
        <w:t>Dan Mandl</w:t>
      </w:r>
      <w:r w:rsidRPr="008312BA">
        <w:rPr>
          <w:i/>
          <w:sz w:val="20"/>
          <w:vertAlign w:val="superscript"/>
          <w:lang w:val="es-ES"/>
        </w:rPr>
        <w:t>3*</w:t>
      </w:r>
      <w:r w:rsidR="0026581C">
        <w:rPr>
          <w:i/>
          <w:sz w:val="20"/>
          <w:vertAlign w:val="superscript"/>
          <w:lang w:val="es-ES"/>
        </w:rPr>
        <w:t>/4</w:t>
      </w:r>
      <w:r w:rsidR="00437146" w:rsidRPr="00437146">
        <w:rPr>
          <w:i/>
          <w:sz w:val="20"/>
          <w:lang w:val="es-ES"/>
        </w:rPr>
        <w:t>,</w:t>
      </w:r>
      <w:r w:rsidRPr="008312BA">
        <w:rPr>
          <w:i/>
          <w:sz w:val="20"/>
          <w:lang w:val="es-ES"/>
        </w:rPr>
        <w:t xml:space="preserve"> </w:t>
      </w:r>
      <w:r w:rsidR="00F17E37">
        <w:rPr>
          <w:i/>
          <w:sz w:val="20"/>
          <w:lang w:val="es-ES"/>
        </w:rPr>
        <w:t>James</w:t>
      </w:r>
      <w:r w:rsidRPr="008312BA">
        <w:rPr>
          <w:i/>
          <w:sz w:val="20"/>
          <w:lang w:val="es-ES"/>
        </w:rPr>
        <w:t xml:space="preserve"> MacKinnon</w:t>
      </w:r>
      <w:r w:rsidRPr="008312BA">
        <w:rPr>
          <w:i/>
          <w:sz w:val="20"/>
          <w:vertAlign w:val="superscript"/>
          <w:lang w:val="es-ES"/>
        </w:rPr>
        <w:t>3</w:t>
      </w:r>
      <w:r w:rsidR="00437146" w:rsidRPr="00437146">
        <w:rPr>
          <w:i/>
          <w:sz w:val="20"/>
          <w:lang w:val="es-ES"/>
        </w:rPr>
        <w:t xml:space="preserve"> </w:t>
      </w:r>
      <w:r w:rsidR="00437146" w:rsidRPr="008312BA">
        <w:rPr>
          <w:i/>
          <w:sz w:val="20"/>
          <w:lang w:val="es-ES"/>
        </w:rPr>
        <w:t>and</w:t>
      </w:r>
      <w:r w:rsidR="00437146">
        <w:rPr>
          <w:i/>
          <w:sz w:val="20"/>
          <w:lang w:val="es-ES"/>
        </w:rPr>
        <w:t xml:space="preserve"> Lawrence Ong</w:t>
      </w:r>
      <w:r w:rsidR="00437146">
        <w:rPr>
          <w:sz w:val="20"/>
          <w:vertAlign w:val="superscript"/>
        </w:rPr>
        <w:t>5</w:t>
      </w:r>
    </w:p>
    <w:p w14:paraId="6A6E1956" w14:textId="77777777" w:rsidR="00FB0C0F" w:rsidRPr="008312BA" w:rsidRDefault="00FB0C0F">
      <w:pPr>
        <w:pStyle w:val="Pagenumber"/>
        <w:rPr>
          <w:rFonts w:ascii="Times New Roman" w:hAnsi="Times New Roman"/>
          <w:sz w:val="20"/>
        </w:rPr>
      </w:pPr>
    </w:p>
    <w:p w14:paraId="1CCEEAA9" w14:textId="77777777" w:rsidR="00FB0C0F" w:rsidRPr="008312BA" w:rsidRDefault="007A3773">
      <w:pPr>
        <w:pStyle w:val="Pagenumber"/>
        <w:rPr>
          <w:rFonts w:ascii="Times New Roman" w:hAnsi="Times New Roman"/>
          <w:sz w:val="20"/>
        </w:rPr>
      </w:pPr>
      <w:r w:rsidRPr="008312BA">
        <w:rPr>
          <w:rFonts w:ascii="Times New Roman" w:hAnsi="Times New Roman"/>
          <w:sz w:val="20"/>
          <w:vertAlign w:val="superscript"/>
        </w:rPr>
        <w:t>1</w:t>
      </w:r>
      <w:r w:rsidRPr="008312BA">
        <w:rPr>
          <w:rFonts w:ascii="Times New Roman" w:hAnsi="Times New Roman"/>
          <w:sz w:val="20"/>
        </w:rPr>
        <w:t>University of Maryland Baltimore County (UMBC) and NASA Goddard Space Flight Center (GSFC)</w:t>
      </w:r>
      <w:r w:rsidR="00D2702F" w:rsidRPr="008312BA">
        <w:rPr>
          <w:rFonts w:ascii="Times New Roman" w:hAnsi="Times New Roman"/>
          <w:sz w:val="20"/>
        </w:rPr>
        <w:t xml:space="preserve">; </w:t>
      </w:r>
      <w:r w:rsidR="007408FE" w:rsidRPr="008312BA">
        <w:rPr>
          <w:rFonts w:ascii="Times New Roman" w:hAnsi="Times New Roman"/>
          <w:iCs/>
          <w:sz w:val="20"/>
          <w:vertAlign w:val="superscript"/>
        </w:rPr>
        <w:t>2</w:t>
      </w:r>
      <w:r w:rsidR="007408FE" w:rsidRPr="008312BA">
        <w:rPr>
          <w:rFonts w:ascii="Times New Roman" w:hAnsi="Times New Roman"/>
          <w:sz w:val="20"/>
        </w:rPr>
        <w:t xml:space="preserve">University of Wisconsin; </w:t>
      </w:r>
      <w:r w:rsidR="007408FE" w:rsidRPr="008312BA">
        <w:rPr>
          <w:rFonts w:ascii="Times New Roman" w:hAnsi="Times New Roman"/>
          <w:iCs/>
          <w:sz w:val="20"/>
          <w:vertAlign w:val="superscript"/>
        </w:rPr>
        <w:t>3</w:t>
      </w:r>
      <w:r w:rsidR="007408FE" w:rsidRPr="008312BA">
        <w:rPr>
          <w:rFonts w:ascii="Times New Roman" w:hAnsi="Times New Roman"/>
          <w:sz w:val="20"/>
        </w:rPr>
        <w:t xml:space="preserve">NASA Goddard Space Flight Center; </w:t>
      </w:r>
      <w:r w:rsidR="00437146" w:rsidRPr="00437146">
        <w:rPr>
          <w:rFonts w:ascii="Times New Roman" w:hAnsi="Times New Roman"/>
          <w:sz w:val="20"/>
          <w:vertAlign w:val="superscript"/>
        </w:rPr>
        <w:t>4</w:t>
      </w:r>
      <w:r w:rsidR="00437146">
        <w:rPr>
          <w:rFonts w:ascii="Times New Roman" w:hAnsi="Times New Roman"/>
          <w:sz w:val="20"/>
        </w:rPr>
        <w:t xml:space="preserve">AEROSPACE; </w:t>
      </w:r>
      <w:r w:rsidR="00437146">
        <w:rPr>
          <w:rFonts w:ascii="Times New Roman" w:hAnsi="Times New Roman"/>
          <w:sz w:val="20"/>
          <w:vertAlign w:val="superscript"/>
        </w:rPr>
        <w:t>5</w:t>
      </w:r>
      <w:r w:rsidR="00437146">
        <w:rPr>
          <w:rFonts w:ascii="Times New Roman" w:hAnsi="Times New Roman"/>
          <w:sz w:val="20"/>
        </w:rPr>
        <w:t xml:space="preserve">Science Systems and Applications Inc; </w:t>
      </w:r>
      <w:r w:rsidR="007408FE" w:rsidRPr="008312BA">
        <w:rPr>
          <w:rFonts w:ascii="Times New Roman" w:hAnsi="Times New Roman"/>
          <w:sz w:val="20"/>
        </w:rPr>
        <w:t>*</w:t>
      </w:r>
      <w:r w:rsidR="00437146">
        <w:rPr>
          <w:rFonts w:ascii="Times New Roman" w:hAnsi="Times New Roman"/>
          <w:sz w:val="20"/>
        </w:rPr>
        <w:t>Emeritus</w:t>
      </w:r>
    </w:p>
    <w:p w14:paraId="490D16E2" w14:textId="77777777" w:rsidR="00FB0C0F" w:rsidRPr="008312BA" w:rsidRDefault="00FB0C0F">
      <w:pPr>
        <w:jc w:val="center"/>
        <w:rPr>
          <w:sz w:val="20"/>
        </w:rPr>
      </w:pPr>
    </w:p>
    <w:p w14:paraId="1633AC81" w14:textId="77777777" w:rsidR="00FB0C0F" w:rsidRPr="008312BA" w:rsidRDefault="00FB0C0F">
      <w:pPr>
        <w:jc w:val="both"/>
        <w:rPr>
          <w:sz w:val="20"/>
        </w:rPr>
        <w:sectPr w:rsidR="00FB0C0F" w:rsidRPr="008312BA">
          <w:footerReference w:type="even" r:id="rId8"/>
          <w:footerReference w:type="default" r:id="rId9"/>
          <w:pgSz w:w="12240" w:h="15840" w:code="1"/>
          <w:pgMar w:top="1985" w:right="1080" w:bottom="1411" w:left="1080" w:header="720" w:footer="720" w:gutter="0"/>
          <w:cols w:space="720"/>
        </w:sectPr>
      </w:pPr>
    </w:p>
    <w:p w14:paraId="576D8084" w14:textId="77777777" w:rsidR="00FB0C0F" w:rsidRPr="008312BA" w:rsidRDefault="00FB0C0F">
      <w:pPr>
        <w:pStyle w:val="Heading4"/>
        <w:rPr>
          <w:sz w:val="20"/>
        </w:rPr>
      </w:pPr>
      <w:r w:rsidRPr="008312BA">
        <w:rPr>
          <w:sz w:val="20"/>
        </w:rPr>
        <w:t>Abstract</w:t>
      </w:r>
    </w:p>
    <w:p w14:paraId="1EE835E0" w14:textId="77777777" w:rsidR="00FB0C0F" w:rsidRPr="008312BA" w:rsidRDefault="00FB0C0F">
      <w:pPr>
        <w:jc w:val="both"/>
        <w:rPr>
          <w:i/>
          <w:sz w:val="20"/>
        </w:rPr>
      </w:pPr>
    </w:p>
    <w:p w14:paraId="4D6797C2" w14:textId="77777777" w:rsidR="00B501EF" w:rsidRPr="008312BA" w:rsidRDefault="00437146" w:rsidP="00437146">
      <w:pPr>
        <w:pStyle w:val="BodyTextIndent"/>
        <w:ind w:firstLine="0"/>
      </w:pPr>
      <w:r>
        <w:rPr>
          <w:i w:val="0"/>
        </w:rPr>
        <w:t xml:space="preserve">To enable </w:t>
      </w:r>
      <w:r w:rsidRPr="008312BA">
        <w:rPr>
          <w:i w:val="0"/>
        </w:rPr>
        <w:t>monitoring</w:t>
      </w:r>
      <w:r>
        <w:rPr>
          <w:i w:val="0"/>
        </w:rPr>
        <w:t xml:space="preserve"> of</w:t>
      </w:r>
      <w:r w:rsidRPr="008312BA">
        <w:rPr>
          <w:i w:val="0"/>
        </w:rPr>
        <w:t xml:space="preserve"> the parameters governing photosynthesis at the temporal </w:t>
      </w:r>
      <w:r>
        <w:rPr>
          <w:i w:val="0"/>
        </w:rPr>
        <w:t>frequency</w:t>
      </w:r>
      <w:r w:rsidRPr="008312BA">
        <w:rPr>
          <w:i w:val="0"/>
        </w:rPr>
        <w:t xml:space="preserve"> relevant to their dynamics and at a spatial scale that allows practical assessment and management </w:t>
      </w:r>
      <w:r w:rsidR="00E47AF2" w:rsidRPr="008312BA">
        <w:rPr>
          <w:i w:val="0"/>
        </w:rPr>
        <w:t xml:space="preserve">there is a strong need for </w:t>
      </w:r>
      <w:r w:rsidR="00B501EF">
        <w:rPr>
          <w:i w:val="0"/>
        </w:rPr>
        <w:t xml:space="preserve">advancement in the </w:t>
      </w:r>
      <w:r>
        <w:rPr>
          <w:i w:val="0"/>
        </w:rPr>
        <w:t xml:space="preserve">UAS </w:t>
      </w:r>
      <w:r w:rsidR="00E47AF2" w:rsidRPr="008312BA">
        <w:rPr>
          <w:i w:val="0"/>
        </w:rPr>
        <w:t xml:space="preserve">remote sensing methods and </w:t>
      </w:r>
      <w:r w:rsidRPr="008312BA">
        <w:rPr>
          <w:i w:val="0"/>
        </w:rPr>
        <w:t>instruments</w:t>
      </w:r>
      <w:r>
        <w:rPr>
          <w:i w:val="0"/>
        </w:rPr>
        <w:t>.</w:t>
      </w:r>
      <w:r w:rsidR="00E47AF2" w:rsidRPr="008312BA">
        <w:rPr>
          <w:i w:val="0"/>
        </w:rPr>
        <w:t xml:space="preserve"> Currently, no single sensor can provide data at the desired </w:t>
      </w:r>
      <w:r w:rsidR="00B501EF">
        <w:rPr>
          <w:i w:val="0"/>
        </w:rPr>
        <w:t xml:space="preserve">high </w:t>
      </w:r>
      <w:r w:rsidR="00E47AF2" w:rsidRPr="008312BA">
        <w:rPr>
          <w:i w:val="0"/>
        </w:rPr>
        <w:t xml:space="preserve">temporal, spectral and spatial </w:t>
      </w:r>
      <w:r w:rsidR="00B501EF">
        <w:rPr>
          <w:i w:val="0"/>
        </w:rPr>
        <w:t>resolutions</w:t>
      </w:r>
      <w:r w:rsidR="00E47AF2" w:rsidRPr="008312BA">
        <w:rPr>
          <w:i w:val="0"/>
        </w:rPr>
        <w:t xml:space="preserve">. </w:t>
      </w:r>
      <w:r w:rsidR="00B501EF" w:rsidRPr="008312BA">
        <w:rPr>
          <w:i w:val="0"/>
        </w:rPr>
        <w:t xml:space="preserve">Our field measurements obtained using the integrated UAS Piccolo system during the summers of 2017 and 2018 demonstrate that science quality reflectance and solar induced fluorescence (SIF) data can be retrieved with high temporal frequency using small Unmanned Aerial Systems (UAS). The implemented approach facilitates </w:t>
      </w:r>
      <w:r>
        <w:rPr>
          <w:i w:val="0"/>
        </w:rPr>
        <w:t xml:space="preserve">consistent </w:t>
      </w:r>
      <w:r w:rsidR="00B501EF" w:rsidRPr="008312BA">
        <w:rPr>
          <w:i w:val="0"/>
        </w:rPr>
        <w:t xml:space="preserve">data comparisons </w:t>
      </w:r>
      <w:r>
        <w:rPr>
          <w:i w:val="0"/>
        </w:rPr>
        <w:t>in</w:t>
      </w:r>
      <w:r w:rsidR="00B501EF" w:rsidRPr="008312BA">
        <w:rPr>
          <w:i w:val="0"/>
        </w:rPr>
        <w:t xml:space="preserve"> space and </w:t>
      </w:r>
      <w:r w:rsidRPr="008312BA">
        <w:rPr>
          <w:i w:val="0"/>
        </w:rPr>
        <w:t>time and</w:t>
      </w:r>
      <w:r w:rsidR="00B501EF" w:rsidRPr="008312BA">
        <w:rPr>
          <w:i w:val="0"/>
        </w:rPr>
        <w:t xml:space="preserve"> </w:t>
      </w:r>
      <w:r>
        <w:rPr>
          <w:i w:val="0"/>
        </w:rPr>
        <w:t xml:space="preserve">facilitates </w:t>
      </w:r>
      <w:r w:rsidR="00B501EF" w:rsidRPr="008312BA">
        <w:rPr>
          <w:i w:val="0"/>
        </w:rPr>
        <w:t>the</w:t>
      </w:r>
      <w:r>
        <w:rPr>
          <w:i w:val="0"/>
        </w:rPr>
        <w:t>ir</w:t>
      </w:r>
      <w:r w:rsidR="00B501EF" w:rsidRPr="008312BA">
        <w:rPr>
          <w:i w:val="0"/>
        </w:rPr>
        <w:t xml:space="preserve"> integration with other spectral satellite and airborne data. </w:t>
      </w:r>
    </w:p>
    <w:p w14:paraId="1A35CEF6" w14:textId="77777777" w:rsidR="003F718F" w:rsidRPr="008312BA" w:rsidRDefault="00887F7E" w:rsidP="003F718F">
      <w:pPr>
        <w:pStyle w:val="BodyTextIndent"/>
        <w:ind w:firstLine="360"/>
        <w:rPr>
          <w:i w:val="0"/>
        </w:rPr>
      </w:pPr>
      <w:r w:rsidRPr="008312BA">
        <w:rPr>
          <w:i w:val="0"/>
        </w:rPr>
        <w:t xml:space="preserve">This investigation contributes for bridging the gap in Earth observation between field and airborne measurements by implementing autonomous methods for obtaining </w:t>
      </w:r>
      <w:r w:rsidR="0023453F" w:rsidRPr="008312BA">
        <w:rPr>
          <w:i w:val="0"/>
        </w:rPr>
        <w:t xml:space="preserve">high temporal frequency </w:t>
      </w:r>
      <w:r w:rsidR="00726B90" w:rsidRPr="008312BA">
        <w:rPr>
          <w:i w:val="0"/>
        </w:rPr>
        <w:t>spectroscopy</w:t>
      </w:r>
      <w:r w:rsidRPr="008312BA">
        <w:rPr>
          <w:i w:val="0"/>
        </w:rPr>
        <w:t xml:space="preserve"> measurements from an</w:t>
      </w:r>
      <w:r w:rsidR="0023453F" w:rsidRPr="008312BA">
        <w:rPr>
          <w:i w:val="0"/>
        </w:rPr>
        <w:t xml:space="preserve"> </w:t>
      </w:r>
      <w:r w:rsidRPr="008312BA">
        <w:rPr>
          <w:i w:val="0"/>
        </w:rPr>
        <w:t>Unmanned Aerial Systems (UAS) at various illumination conditions. An advancement in the Intelligent Payload Module</w:t>
      </w:r>
      <w:r w:rsidR="0023453F" w:rsidRPr="008312BA">
        <w:rPr>
          <w:i w:val="0"/>
        </w:rPr>
        <w:t xml:space="preserve"> </w:t>
      </w:r>
      <w:r w:rsidRPr="008312BA">
        <w:rPr>
          <w:i w:val="0"/>
        </w:rPr>
        <w:t>(IPM) facilitated the implementation of an optimization workflow to collect spectral data for characterizing vegetation</w:t>
      </w:r>
      <w:r w:rsidR="0023453F" w:rsidRPr="008312BA">
        <w:rPr>
          <w:i w:val="0"/>
        </w:rPr>
        <w:t xml:space="preserve"> </w:t>
      </w:r>
      <w:r w:rsidRPr="008312BA">
        <w:rPr>
          <w:i w:val="0"/>
        </w:rPr>
        <w:t>reflectance and solar induced fluorescence (SIF).</w:t>
      </w:r>
      <w:r w:rsidR="0023453F" w:rsidRPr="008312BA">
        <w:rPr>
          <w:i w:val="0"/>
        </w:rPr>
        <w:t xml:space="preserve"> </w:t>
      </w:r>
    </w:p>
    <w:p w14:paraId="1D5172E9" w14:textId="77777777" w:rsidR="00FB0C0F" w:rsidRPr="008312BA" w:rsidRDefault="00FB0C0F">
      <w:pPr>
        <w:pStyle w:val="BodyTextIndent"/>
        <w:ind w:firstLine="0"/>
        <w:rPr>
          <w:i w:val="0"/>
        </w:rPr>
      </w:pPr>
    </w:p>
    <w:p w14:paraId="58B20951" w14:textId="77777777" w:rsidR="00FB0C0F" w:rsidRPr="008312BA" w:rsidRDefault="00FB0C0F">
      <w:pPr>
        <w:pStyle w:val="BodyTextIndent"/>
        <w:ind w:firstLine="360"/>
        <w:rPr>
          <w:b/>
          <w:bCs/>
        </w:rPr>
      </w:pPr>
      <w:r w:rsidRPr="008312BA">
        <w:rPr>
          <w:b/>
          <w:bCs/>
        </w:rPr>
        <w:t>Index Terms</w:t>
      </w:r>
      <w:r w:rsidR="00187935" w:rsidRPr="008312BA">
        <w:rPr>
          <w:b/>
          <w:bCs/>
        </w:rPr>
        <w:t xml:space="preserve"> –</w:t>
      </w:r>
      <w:r w:rsidRPr="008312BA">
        <w:rPr>
          <w:i w:val="0"/>
          <w:iCs/>
        </w:rPr>
        <w:t xml:space="preserve"> </w:t>
      </w:r>
      <w:r w:rsidR="00187935" w:rsidRPr="008312BA">
        <w:rPr>
          <w:i w:val="0"/>
          <w:iCs/>
        </w:rPr>
        <w:t>vegetation, spectroscopy, reflectance, solar induced fluorescence (SIF),</w:t>
      </w:r>
      <w:r w:rsidR="00187935" w:rsidRPr="008312BA">
        <w:rPr>
          <w:b/>
          <w:bCs/>
        </w:rPr>
        <w:t xml:space="preserve"> </w:t>
      </w:r>
      <w:r w:rsidR="00187935" w:rsidRPr="008312BA">
        <w:rPr>
          <w:i w:val="0"/>
          <w:iCs/>
        </w:rPr>
        <w:t>diurnal and seasonal variations, corn, optimal versus low nitrogen treatments</w:t>
      </w:r>
    </w:p>
    <w:p w14:paraId="411C5CDD" w14:textId="77777777" w:rsidR="00FB0C0F" w:rsidRPr="008312BA" w:rsidRDefault="00FB0C0F">
      <w:pPr>
        <w:pStyle w:val="BodyTextIndent"/>
        <w:ind w:firstLine="0"/>
      </w:pPr>
    </w:p>
    <w:p w14:paraId="78236E76" w14:textId="77777777" w:rsidR="00FB0C0F" w:rsidRPr="008312BA" w:rsidRDefault="00FB0C0F">
      <w:pPr>
        <w:jc w:val="center"/>
        <w:rPr>
          <w:b/>
          <w:caps/>
          <w:sz w:val="20"/>
        </w:rPr>
      </w:pPr>
      <w:r w:rsidRPr="008312BA">
        <w:rPr>
          <w:b/>
          <w:sz w:val="20"/>
        </w:rPr>
        <w:t xml:space="preserve">1. </w:t>
      </w:r>
      <w:r w:rsidRPr="008312BA">
        <w:rPr>
          <w:b/>
          <w:caps/>
          <w:sz w:val="20"/>
        </w:rPr>
        <w:t>Introduction</w:t>
      </w:r>
    </w:p>
    <w:p w14:paraId="02519F74" w14:textId="77777777" w:rsidR="00FB0C0F" w:rsidRPr="008312BA" w:rsidRDefault="00FB0C0F">
      <w:pPr>
        <w:rPr>
          <w:sz w:val="20"/>
        </w:rPr>
      </w:pPr>
    </w:p>
    <w:p w14:paraId="105EDEEA" w14:textId="77777777" w:rsidR="003F718F" w:rsidRPr="008312BA" w:rsidRDefault="007C7A30" w:rsidP="007C7A30">
      <w:pPr>
        <w:pStyle w:val="BodyTextIndent3"/>
        <w:ind w:firstLine="0"/>
      </w:pPr>
      <w:r w:rsidRPr="008312BA">
        <w:t xml:space="preserve">Remote sensing approaches used to assess vegetation function are commonly based on monthly or seasonal measurements of reflectance and more recently on solar induced fluorescence (SIF), a by-product of </w:t>
      </w:r>
      <w:r w:rsidRPr="008312BA">
        <w:rPr>
          <w:iCs/>
        </w:rPr>
        <w:t>photosynthesis which</w:t>
      </w:r>
      <w:r w:rsidRPr="008312BA">
        <w:t xml:space="preserve"> offers a strong potential for up-scaling of vegetation function [1]. </w:t>
      </w:r>
      <w:r w:rsidR="00A652B8" w:rsidRPr="008312BA">
        <w:t>Measuring vegetation function at only one point in time</w:t>
      </w:r>
      <w:r w:rsidR="001332A6">
        <w:t xml:space="preserve"> weekly, monthly or seasonally</w:t>
      </w:r>
      <w:r w:rsidR="00A652B8" w:rsidRPr="008312BA">
        <w:t xml:space="preserve"> severely limits our ability to detect the diurnal and seasonal variations in vegetation function [</w:t>
      </w:r>
      <w:r w:rsidRPr="008312BA">
        <w:t>2</w:t>
      </w:r>
      <w:r w:rsidR="00A652B8" w:rsidRPr="008312BA">
        <w:t xml:space="preserve">, </w:t>
      </w:r>
      <w:r w:rsidRPr="008312BA">
        <w:t>3</w:t>
      </w:r>
      <w:r w:rsidR="00A652B8" w:rsidRPr="008312BA">
        <w:t xml:space="preserve">]. </w:t>
      </w:r>
    </w:p>
    <w:p w14:paraId="229A6C36" w14:textId="77777777" w:rsidR="003F718F" w:rsidRDefault="00A652B8" w:rsidP="003F718F">
      <w:pPr>
        <w:pStyle w:val="BodyTextIndent3"/>
        <w:ind w:firstLine="360"/>
      </w:pPr>
      <w:r w:rsidRPr="008312BA">
        <w:t xml:space="preserve">To monitor parameters with characteristic diurnal and seasonal cycles, we need new remote sensing capabilities, capturing the key vegetation </w:t>
      </w:r>
      <w:r w:rsidR="009A2372" w:rsidRPr="008312BA">
        <w:t>traits at</w:t>
      </w:r>
      <w:r w:rsidRPr="008312BA">
        <w:t xml:space="preserve"> a temporal</w:t>
      </w:r>
      <w:r w:rsidR="009A2372" w:rsidRPr="008312BA">
        <w:t>, spectral</w:t>
      </w:r>
      <w:r w:rsidRPr="008312BA">
        <w:t xml:space="preserve"> and spatial scales</w:t>
      </w:r>
      <w:r w:rsidRPr="00D2702F">
        <w:t xml:space="preserve"> relevant to their natural dynamics. </w:t>
      </w:r>
      <w:r w:rsidR="009A2372" w:rsidRPr="00D2702F">
        <w:t>Field, airborne and satellite</w:t>
      </w:r>
      <w:r w:rsidR="009A2372" w:rsidRPr="009A2372">
        <w:t xml:space="preserve"> spectroscopy show great potential for</w:t>
      </w:r>
      <w:r w:rsidR="009A2372">
        <w:t xml:space="preserve"> </w:t>
      </w:r>
      <w:r w:rsidR="009A2372" w:rsidRPr="009A2372">
        <w:t xml:space="preserve">measuring vegetation </w:t>
      </w:r>
      <w:r w:rsidR="009A2372">
        <w:t>f</w:t>
      </w:r>
      <w:r w:rsidR="009A2372" w:rsidRPr="009A2372">
        <w:t>unctional</w:t>
      </w:r>
      <w:r w:rsidR="009A2372">
        <w:t xml:space="preserve"> </w:t>
      </w:r>
      <w:r w:rsidR="009A2372" w:rsidRPr="009A2372">
        <w:t xml:space="preserve">characteristics. Canopy </w:t>
      </w:r>
      <w:r w:rsidR="001332A6">
        <w:t xml:space="preserve">reflectance and solar induced fluorescence (SIF) </w:t>
      </w:r>
      <w:r w:rsidR="009A2372" w:rsidRPr="009A2372">
        <w:t>capture the biophysical characteristics associated with vegetation function, which vary</w:t>
      </w:r>
      <w:r w:rsidR="009A2372">
        <w:t xml:space="preserve"> </w:t>
      </w:r>
      <w:r w:rsidR="009A2372" w:rsidRPr="009A2372">
        <w:t>diurnally and seasonally</w:t>
      </w:r>
      <w:r w:rsidR="009A2372">
        <w:t xml:space="preserve">. </w:t>
      </w:r>
    </w:p>
    <w:p w14:paraId="19361CC0" w14:textId="77777777" w:rsidR="00187935" w:rsidRPr="00403545" w:rsidRDefault="00F83DAA" w:rsidP="003F718F">
      <w:pPr>
        <w:pStyle w:val="BodyTextIndent3"/>
        <w:ind w:firstLine="360"/>
        <w:rPr>
          <w:rFonts w:ascii="Calibri" w:hAnsi="Calibri"/>
          <w:color w:val="000000"/>
          <w:kern w:val="24"/>
          <w:sz w:val="44"/>
          <w:szCs w:val="44"/>
        </w:rPr>
      </w:pPr>
      <w:r w:rsidRPr="00F83DAA">
        <w:t xml:space="preserve">Science-grade </w:t>
      </w:r>
      <w:r w:rsidR="009A2372">
        <w:t xml:space="preserve">spectral </w:t>
      </w:r>
      <w:r w:rsidRPr="00F83DAA">
        <w:t>UA</w:t>
      </w:r>
      <w:r w:rsidR="00B51FE0">
        <w:t>S</w:t>
      </w:r>
      <w:r w:rsidRPr="00F83DAA">
        <w:t xml:space="preserve"> measurements </w:t>
      </w:r>
      <w:r w:rsidR="00E156DA">
        <w:t xml:space="preserve">can </w:t>
      </w:r>
      <w:r w:rsidR="00A221F4">
        <w:t>bridge the gap between field, airborne and satellite observations</w:t>
      </w:r>
      <w:r w:rsidR="00E156DA">
        <w:t>, if they can provide</w:t>
      </w:r>
      <w:r w:rsidR="00A221F4">
        <w:t xml:space="preserve"> </w:t>
      </w:r>
      <w:r w:rsidRPr="00F83DAA">
        <w:t>consistent surface reflectance</w:t>
      </w:r>
      <w:r>
        <w:t xml:space="preserve"> and</w:t>
      </w:r>
      <w:r w:rsidRPr="00F83DAA">
        <w:t xml:space="preserve"> </w:t>
      </w:r>
      <w:r w:rsidR="00E156DA">
        <w:t xml:space="preserve">SIF </w:t>
      </w:r>
      <w:r w:rsidR="00A221F4">
        <w:t>observations</w:t>
      </w:r>
      <w:r w:rsidRPr="00F83DAA">
        <w:t xml:space="preserve">, </w:t>
      </w:r>
      <w:r>
        <w:t xml:space="preserve">which can be compared </w:t>
      </w:r>
      <w:r w:rsidRPr="00F83DAA">
        <w:t>across platforms and through time and space</w:t>
      </w:r>
      <w:r w:rsidR="00187935">
        <w:t xml:space="preserve"> [4]</w:t>
      </w:r>
      <w:r w:rsidRPr="00F83DAA">
        <w:t xml:space="preserve">. </w:t>
      </w:r>
      <w:r w:rsidR="001332A6">
        <w:t>While c</w:t>
      </w:r>
      <w:r w:rsidRPr="00F83DAA">
        <w:t>urrent UA</w:t>
      </w:r>
      <w:r w:rsidR="00B51FE0">
        <w:t>S</w:t>
      </w:r>
      <w:r w:rsidRPr="00F83DAA">
        <w:t xml:space="preserve"> applications </w:t>
      </w:r>
      <w:r>
        <w:t xml:space="preserve">produce data </w:t>
      </w:r>
      <w:r w:rsidR="006B7635">
        <w:t xml:space="preserve">fast, they may </w:t>
      </w:r>
      <w:r w:rsidRPr="00F83DAA">
        <w:t xml:space="preserve">not </w:t>
      </w:r>
      <w:r w:rsidR="006B7635">
        <w:t xml:space="preserve">be </w:t>
      </w:r>
      <w:r w:rsidRPr="00F83DAA">
        <w:t xml:space="preserve">directly comparable to observations obtained at other times of day or season, and to measurements from other </w:t>
      </w:r>
      <w:r w:rsidR="006B7635">
        <w:t xml:space="preserve">locations and </w:t>
      </w:r>
      <w:r w:rsidRPr="00F83DAA">
        <w:t>sensors</w:t>
      </w:r>
      <w:r w:rsidR="00187935">
        <w:t xml:space="preserve"> [4]</w:t>
      </w:r>
      <w:r w:rsidRPr="00F83DAA">
        <w:t>.</w:t>
      </w:r>
      <w:r w:rsidR="00012DC9" w:rsidRPr="00403545">
        <w:rPr>
          <w:rFonts w:ascii="Calibri" w:hAnsi="Calibri"/>
          <w:i/>
          <w:iCs/>
          <w:color w:val="000000"/>
          <w:kern w:val="24"/>
          <w:sz w:val="44"/>
          <w:szCs w:val="44"/>
        </w:rPr>
        <w:t xml:space="preserve"> </w:t>
      </w:r>
    </w:p>
    <w:p w14:paraId="4BF9B004" w14:textId="77777777" w:rsidR="00FB0C0F" w:rsidRDefault="00F83DAA" w:rsidP="00187935">
      <w:pPr>
        <w:pStyle w:val="BodyTextIndent3"/>
        <w:ind w:firstLine="360"/>
      </w:pPr>
      <w:r w:rsidRPr="00F83DAA">
        <w:t xml:space="preserve">The </w:t>
      </w:r>
      <w:r w:rsidR="001B26E6">
        <w:t>objective</w:t>
      </w:r>
      <w:r w:rsidR="00CA253D">
        <w:t>s</w:t>
      </w:r>
      <w:r w:rsidR="001B26E6">
        <w:t xml:space="preserve"> of this effort </w:t>
      </w:r>
      <w:r w:rsidRPr="00F83DAA">
        <w:t>w</w:t>
      </w:r>
      <w:r w:rsidR="00CA253D">
        <w:t>ere</w:t>
      </w:r>
      <w:r w:rsidRPr="00F83DAA">
        <w:t xml:space="preserve"> </w:t>
      </w:r>
      <w:r w:rsidR="00A221F4" w:rsidRPr="00A221F4">
        <w:t xml:space="preserve">to develop </w:t>
      </w:r>
      <w:r w:rsidR="007C7A30">
        <w:t>an</w:t>
      </w:r>
      <w:r w:rsidR="00CA253D">
        <w:t xml:space="preserve"> integrated </w:t>
      </w:r>
      <w:r w:rsidR="007C7A30">
        <w:t>system</w:t>
      </w:r>
      <w:r w:rsidR="00CA253D">
        <w:t xml:space="preserve">, </w:t>
      </w:r>
      <w:r w:rsidR="00A221F4" w:rsidRPr="00A221F4">
        <w:t xml:space="preserve">protocols and </w:t>
      </w:r>
      <w:r w:rsidR="006B7635">
        <w:t xml:space="preserve">processing </w:t>
      </w:r>
      <w:r w:rsidR="00A221F4" w:rsidRPr="00A221F4">
        <w:t>workflow</w:t>
      </w:r>
      <w:r w:rsidR="00CA253D">
        <w:t>s</w:t>
      </w:r>
      <w:r w:rsidR="00A221F4" w:rsidRPr="00A221F4">
        <w:t xml:space="preserve"> to ensure that Visible and Near Infra-Red (VNIR) </w:t>
      </w:r>
      <w:r w:rsidR="00E156DA">
        <w:t xml:space="preserve">reflectance and SIF </w:t>
      </w:r>
      <w:r w:rsidR="00A221F4" w:rsidRPr="00A221F4">
        <w:t xml:space="preserve">measurements from UAS’s are collected and processed in a </w:t>
      </w:r>
      <w:r w:rsidR="00012DC9">
        <w:t xml:space="preserve">consistent </w:t>
      </w:r>
      <w:r w:rsidR="00A221F4" w:rsidRPr="00A221F4">
        <w:t xml:space="preserve">fashion that allows integration </w:t>
      </w:r>
      <w:r w:rsidR="006B7635">
        <w:t>and</w:t>
      </w:r>
      <w:r w:rsidR="00A221F4" w:rsidRPr="00A221F4">
        <w:t xml:space="preserve"> comparison </w:t>
      </w:r>
      <w:r w:rsidR="00A221F4">
        <w:t xml:space="preserve">among each-other, and </w:t>
      </w:r>
      <w:r w:rsidR="00A221F4" w:rsidRPr="00A221F4">
        <w:t xml:space="preserve">to </w:t>
      </w:r>
      <w:r w:rsidR="00A221F4">
        <w:t xml:space="preserve">other </w:t>
      </w:r>
      <w:r w:rsidR="00A221F4" w:rsidRPr="00A221F4">
        <w:t xml:space="preserve">satellite and airborne </w:t>
      </w:r>
      <w:r w:rsidR="006B7635">
        <w:t>data</w:t>
      </w:r>
      <w:r w:rsidR="001B26E6">
        <w:t xml:space="preserve">. </w:t>
      </w:r>
      <w:r w:rsidR="001B26E6" w:rsidRPr="001B26E6">
        <w:t xml:space="preserve">Our research goal was to enable the </w:t>
      </w:r>
      <w:r w:rsidR="00B25A14">
        <w:t xml:space="preserve">consistent </w:t>
      </w:r>
      <w:r w:rsidR="001B26E6" w:rsidRPr="001B26E6">
        <w:t xml:space="preserve">measurement of the diurnal and seasonal </w:t>
      </w:r>
      <w:r w:rsidR="001B26E6">
        <w:t>variation</w:t>
      </w:r>
      <w:r w:rsidR="001B26E6" w:rsidRPr="001B26E6">
        <w:t xml:space="preserve"> in vegetation fluorescence and reflectance properties.</w:t>
      </w:r>
    </w:p>
    <w:p w14:paraId="44E2611F" w14:textId="77777777" w:rsidR="00FB0C0F" w:rsidRDefault="00FB0C0F">
      <w:pPr>
        <w:jc w:val="both"/>
        <w:rPr>
          <w:sz w:val="20"/>
        </w:rPr>
      </w:pPr>
    </w:p>
    <w:p w14:paraId="3BB4A9AB" w14:textId="77777777" w:rsidR="00FB0C0F" w:rsidRDefault="00FB0C0F">
      <w:pPr>
        <w:jc w:val="center"/>
        <w:rPr>
          <w:b/>
          <w:caps/>
          <w:sz w:val="20"/>
        </w:rPr>
      </w:pPr>
      <w:r>
        <w:rPr>
          <w:b/>
          <w:caps/>
          <w:sz w:val="20"/>
        </w:rPr>
        <w:t xml:space="preserve">2. </w:t>
      </w:r>
      <w:r w:rsidR="007816E8">
        <w:rPr>
          <w:b/>
          <w:caps/>
          <w:sz w:val="20"/>
        </w:rPr>
        <w:t>Methods</w:t>
      </w:r>
    </w:p>
    <w:p w14:paraId="1CDDE2EF" w14:textId="77777777" w:rsidR="00FB0C0F" w:rsidRDefault="00FB0C0F">
      <w:pPr>
        <w:jc w:val="both"/>
        <w:rPr>
          <w:sz w:val="20"/>
        </w:rPr>
      </w:pPr>
    </w:p>
    <w:p w14:paraId="0757AE30" w14:textId="77777777" w:rsidR="003F718F" w:rsidRDefault="006B7635" w:rsidP="006B7635">
      <w:pPr>
        <w:jc w:val="both"/>
        <w:rPr>
          <w:sz w:val="20"/>
        </w:rPr>
      </w:pPr>
      <w:r w:rsidRPr="006B7635">
        <w:rPr>
          <w:sz w:val="20"/>
        </w:rPr>
        <w:t xml:space="preserve">We implemented a practical two-step </w:t>
      </w:r>
      <w:r w:rsidR="00C602EA">
        <w:rPr>
          <w:sz w:val="20"/>
        </w:rPr>
        <w:t>approach</w:t>
      </w:r>
      <w:r w:rsidR="0077489E">
        <w:rPr>
          <w:sz w:val="20"/>
        </w:rPr>
        <w:t xml:space="preserve">, using the </w:t>
      </w:r>
      <w:r w:rsidR="009179EE" w:rsidRPr="009179EE">
        <w:rPr>
          <w:sz w:val="20"/>
        </w:rPr>
        <w:t>Piccolo</w:t>
      </w:r>
      <w:r w:rsidR="00187935">
        <w:rPr>
          <w:sz w:val="20"/>
        </w:rPr>
        <w:t xml:space="preserve"> [5]</w:t>
      </w:r>
      <w:r w:rsidR="009179EE" w:rsidRPr="009179EE">
        <w:rPr>
          <w:sz w:val="20"/>
        </w:rPr>
        <w:t xml:space="preserve"> dual line spectrometer </w:t>
      </w:r>
      <w:r w:rsidR="009179EE">
        <w:rPr>
          <w:sz w:val="20"/>
        </w:rPr>
        <w:t>and other</w:t>
      </w:r>
      <w:r w:rsidR="0077489E">
        <w:rPr>
          <w:sz w:val="20"/>
        </w:rPr>
        <w:t xml:space="preserve"> technology components (Fig. 1), </w:t>
      </w:r>
      <w:r w:rsidRPr="006B7635">
        <w:rPr>
          <w:sz w:val="20"/>
        </w:rPr>
        <w:t xml:space="preserve">for the collection of science-quality </w:t>
      </w:r>
      <w:r>
        <w:rPr>
          <w:sz w:val="20"/>
        </w:rPr>
        <w:t xml:space="preserve">reflectance and SIF </w:t>
      </w:r>
      <w:r w:rsidRPr="006B7635">
        <w:rPr>
          <w:sz w:val="20"/>
        </w:rPr>
        <w:t>measurements for the assessment of ecosystem function and agricultural monitoring:</w:t>
      </w:r>
      <w:r>
        <w:rPr>
          <w:sz w:val="20"/>
        </w:rPr>
        <w:t xml:space="preserve"> </w:t>
      </w:r>
      <w:r w:rsidR="00B25A14">
        <w:rPr>
          <w:sz w:val="20"/>
        </w:rPr>
        <w:t>1)</w:t>
      </w:r>
      <w:r w:rsidRPr="006B7635">
        <w:rPr>
          <w:sz w:val="20"/>
        </w:rPr>
        <w:t xml:space="preserve"> using the technology in </w:t>
      </w:r>
      <w:r w:rsidR="00C602EA">
        <w:rPr>
          <w:sz w:val="20"/>
        </w:rPr>
        <w:t>a</w:t>
      </w:r>
      <w:r w:rsidRPr="006B7635">
        <w:rPr>
          <w:sz w:val="20"/>
        </w:rPr>
        <w:t xml:space="preserve"> proximal setting on the ground, to understand how to make calibrated measurement</w:t>
      </w:r>
      <w:r w:rsidR="0077489E">
        <w:rPr>
          <w:sz w:val="20"/>
        </w:rPr>
        <w:t xml:space="preserve">s </w:t>
      </w:r>
      <w:r w:rsidRPr="006B7635">
        <w:rPr>
          <w:sz w:val="20"/>
        </w:rPr>
        <w:t xml:space="preserve">and retrieve </w:t>
      </w:r>
      <w:r w:rsidR="00C602EA">
        <w:rPr>
          <w:sz w:val="20"/>
        </w:rPr>
        <w:t xml:space="preserve">radiance, </w:t>
      </w:r>
      <w:r w:rsidR="0077489E">
        <w:rPr>
          <w:sz w:val="20"/>
        </w:rPr>
        <w:t>reflectance and SIF</w:t>
      </w:r>
      <w:r w:rsidRPr="006B7635">
        <w:rPr>
          <w:sz w:val="20"/>
        </w:rPr>
        <w:t xml:space="preserve">; and </w:t>
      </w:r>
      <w:r w:rsidR="00B25A14">
        <w:rPr>
          <w:sz w:val="20"/>
        </w:rPr>
        <w:t xml:space="preserve">2) </w:t>
      </w:r>
      <w:r w:rsidRPr="006B7635">
        <w:rPr>
          <w:sz w:val="20"/>
        </w:rPr>
        <w:t>implementing the technology on an UA</w:t>
      </w:r>
      <w:r w:rsidR="00B51FE0">
        <w:rPr>
          <w:sz w:val="20"/>
        </w:rPr>
        <w:t>S</w:t>
      </w:r>
      <w:r w:rsidRPr="006B7635">
        <w:rPr>
          <w:sz w:val="20"/>
        </w:rPr>
        <w:t xml:space="preserve"> platform</w:t>
      </w:r>
      <w:r w:rsidR="00CC4421">
        <w:rPr>
          <w:sz w:val="20"/>
        </w:rPr>
        <w:t xml:space="preserve"> collecting measurements by hovering at 20-30 m above the canopy. </w:t>
      </w:r>
    </w:p>
    <w:p w14:paraId="49C2263A" w14:textId="77777777" w:rsidR="006B7635" w:rsidRDefault="00CC4421" w:rsidP="003F718F">
      <w:pPr>
        <w:ind w:firstLine="360"/>
        <w:jc w:val="both"/>
        <w:rPr>
          <w:sz w:val="20"/>
        </w:rPr>
      </w:pPr>
      <w:r>
        <w:rPr>
          <w:sz w:val="20"/>
        </w:rPr>
        <w:t>Our objectives were, using UA</w:t>
      </w:r>
      <w:r w:rsidR="00B51FE0">
        <w:rPr>
          <w:sz w:val="20"/>
        </w:rPr>
        <w:t>S</w:t>
      </w:r>
      <w:r>
        <w:rPr>
          <w:sz w:val="20"/>
        </w:rPr>
        <w:t xml:space="preserve">, </w:t>
      </w:r>
      <w:r w:rsidR="006B7635" w:rsidRPr="006B7635">
        <w:rPr>
          <w:sz w:val="20"/>
        </w:rPr>
        <w:t xml:space="preserve">to collect </w:t>
      </w:r>
      <w:r w:rsidR="00E329CF">
        <w:rPr>
          <w:sz w:val="20"/>
        </w:rPr>
        <w:t>multiple times per day</w:t>
      </w:r>
      <w:r>
        <w:rPr>
          <w:sz w:val="20"/>
        </w:rPr>
        <w:t xml:space="preserve"> </w:t>
      </w:r>
      <w:r w:rsidR="006B7635" w:rsidRPr="006B7635">
        <w:rPr>
          <w:sz w:val="20"/>
        </w:rPr>
        <w:t>consistent measurements (i.e., signal strength</w:t>
      </w:r>
      <w:r>
        <w:rPr>
          <w:sz w:val="20"/>
        </w:rPr>
        <w:t xml:space="preserve"> 80-95 % of maximum) across the s</w:t>
      </w:r>
      <w:r w:rsidR="006B7635" w:rsidRPr="006B7635">
        <w:rPr>
          <w:sz w:val="20"/>
        </w:rPr>
        <w:t>eason</w:t>
      </w:r>
      <w:r>
        <w:rPr>
          <w:sz w:val="20"/>
        </w:rPr>
        <w:t xml:space="preserve">, </w:t>
      </w:r>
      <w:r w:rsidR="006B7635" w:rsidRPr="006B7635">
        <w:rPr>
          <w:sz w:val="20"/>
        </w:rPr>
        <w:t xml:space="preserve">from different agricultural and forested targets. </w:t>
      </w:r>
    </w:p>
    <w:p w14:paraId="38416127" w14:textId="77777777" w:rsidR="006B7635" w:rsidRDefault="006B7635" w:rsidP="006B7635">
      <w:pPr>
        <w:jc w:val="both"/>
        <w:rPr>
          <w:sz w:val="20"/>
        </w:rPr>
      </w:pPr>
    </w:p>
    <w:p w14:paraId="3F38E617" w14:textId="77777777" w:rsidR="003F718F" w:rsidRDefault="003F718F" w:rsidP="006B7635">
      <w:pPr>
        <w:jc w:val="both"/>
        <w:rPr>
          <w:b/>
          <w:sz w:val="20"/>
        </w:rPr>
      </w:pPr>
    </w:p>
    <w:p w14:paraId="04DFE0CB" w14:textId="77777777" w:rsidR="006B7635" w:rsidRDefault="00545CBA" w:rsidP="006B7635">
      <w:pPr>
        <w:jc w:val="both"/>
        <w:rPr>
          <w:b/>
          <w:sz w:val="20"/>
        </w:rPr>
      </w:pPr>
      <w:r>
        <w:rPr>
          <w:b/>
          <w:sz w:val="20"/>
        </w:rPr>
        <w:t>2</w:t>
      </w:r>
      <w:r w:rsidR="006B7635">
        <w:rPr>
          <w:b/>
          <w:sz w:val="20"/>
        </w:rPr>
        <w:t>.1. Key Technology Components</w:t>
      </w:r>
    </w:p>
    <w:p w14:paraId="1BBF7675" w14:textId="77777777" w:rsidR="006B7635" w:rsidRDefault="006B7635" w:rsidP="006B7635">
      <w:pPr>
        <w:jc w:val="both"/>
        <w:rPr>
          <w:b/>
          <w:sz w:val="20"/>
        </w:rPr>
      </w:pPr>
    </w:p>
    <w:p w14:paraId="1B302E83" w14:textId="77777777" w:rsidR="006B7635" w:rsidRPr="006B7635" w:rsidRDefault="006B7635" w:rsidP="006B7635">
      <w:pPr>
        <w:jc w:val="both"/>
        <w:rPr>
          <w:sz w:val="20"/>
        </w:rPr>
      </w:pPr>
      <w:r w:rsidRPr="006B7635">
        <w:rPr>
          <w:sz w:val="20"/>
        </w:rPr>
        <w:t xml:space="preserve">The technology components can be summarized into software for acquisition and </w:t>
      </w:r>
      <w:r w:rsidRPr="0077489E">
        <w:rPr>
          <w:sz w:val="20"/>
        </w:rPr>
        <w:t>on-board</w:t>
      </w:r>
      <w:r w:rsidRPr="006B7635">
        <w:rPr>
          <w:sz w:val="20"/>
        </w:rPr>
        <w:t xml:space="preserve"> processing, UA</w:t>
      </w:r>
      <w:r w:rsidR="00B51FE0">
        <w:rPr>
          <w:sz w:val="20"/>
        </w:rPr>
        <w:t>S</w:t>
      </w:r>
      <w:r w:rsidRPr="006B7635">
        <w:rPr>
          <w:sz w:val="20"/>
        </w:rPr>
        <w:t xml:space="preserve"> and payload</w:t>
      </w:r>
      <w:r w:rsidR="00B25A14">
        <w:rPr>
          <w:sz w:val="20"/>
        </w:rPr>
        <w:t xml:space="preserve"> (fig. 1)</w:t>
      </w:r>
      <w:r w:rsidRPr="006B7635">
        <w:rPr>
          <w:sz w:val="20"/>
        </w:rPr>
        <w:t>. The Payload include</w:t>
      </w:r>
      <w:r w:rsidRPr="0077489E">
        <w:rPr>
          <w:sz w:val="20"/>
        </w:rPr>
        <w:t>d:</w:t>
      </w:r>
      <w:r w:rsidRPr="006B7635">
        <w:rPr>
          <w:sz w:val="20"/>
        </w:rPr>
        <w:t xml:space="preserve"> </w:t>
      </w:r>
      <w:r w:rsidRPr="0077489E">
        <w:rPr>
          <w:sz w:val="20"/>
        </w:rPr>
        <w:t xml:space="preserve">1) Piccolo spectral single point system, with a </w:t>
      </w:r>
      <w:proofErr w:type="spellStart"/>
      <w:r w:rsidRPr="0077489E">
        <w:rPr>
          <w:sz w:val="20"/>
        </w:rPr>
        <w:t>QEPro</w:t>
      </w:r>
      <w:proofErr w:type="spellEnd"/>
      <w:r w:rsidRPr="0077489E">
        <w:rPr>
          <w:sz w:val="20"/>
        </w:rPr>
        <w:t xml:space="preserve"> (fluorescence) and a FLMT (VNIR reflectance) line spectrometers; </w:t>
      </w:r>
      <w:r w:rsidR="00545CBA" w:rsidRPr="0077489E">
        <w:rPr>
          <w:sz w:val="20"/>
        </w:rPr>
        <w:t xml:space="preserve">2) </w:t>
      </w:r>
      <w:r w:rsidR="00545CBA" w:rsidRPr="006B7635">
        <w:rPr>
          <w:sz w:val="20"/>
        </w:rPr>
        <w:t>intelligent payload module</w:t>
      </w:r>
      <w:r w:rsidR="00545CBA" w:rsidRPr="0077489E">
        <w:rPr>
          <w:sz w:val="20"/>
        </w:rPr>
        <w:t xml:space="preserve"> (IPM, on a Raspberry Pi) for: on-board spectrometers control, data collection, initial processing, adjustments and communications; 3) USB thumb-drive for </w:t>
      </w:r>
      <w:r w:rsidRPr="006B7635">
        <w:rPr>
          <w:sz w:val="20"/>
        </w:rPr>
        <w:t>data storage</w:t>
      </w:r>
      <w:r w:rsidR="00545CBA" w:rsidRPr="0077489E">
        <w:rPr>
          <w:sz w:val="20"/>
        </w:rPr>
        <w:t>;</w:t>
      </w:r>
      <w:r w:rsidRPr="006B7635">
        <w:rPr>
          <w:sz w:val="20"/>
        </w:rPr>
        <w:t xml:space="preserve"> and </w:t>
      </w:r>
      <w:r w:rsidR="00545CBA" w:rsidRPr="0077489E">
        <w:rPr>
          <w:sz w:val="20"/>
        </w:rPr>
        <w:t xml:space="preserve">4) </w:t>
      </w:r>
      <w:r w:rsidRPr="006B7635">
        <w:rPr>
          <w:sz w:val="20"/>
        </w:rPr>
        <w:t xml:space="preserve">power </w:t>
      </w:r>
      <w:r w:rsidR="00545CBA" w:rsidRPr="0077489E">
        <w:rPr>
          <w:sz w:val="20"/>
        </w:rPr>
        <w:t xml:space="preserve">(Lithium </w:t>
      </w:r>
      <w:r w:rsidR="0077489E" w:rsidRPr="0077489E">
        <w:rPr>
          <w:sz w:val="20"/>
        </w:rPr>
        <w:t>batteries)</w:t>
      </w:r>
      <w:r w:rsidR="00B25A14">
        <w:rPr>
          <w:sz w:val="20"/>
        </w:rPr>
        <w:t xml:space="preserve"> </w:t>
      </w:r>
      <w:r w:rsidRPr="006B7635">
        <w:rPr>
          <w:sz w:val="20"/>
        </w:rPr>
        <w:t xml:space="preserve">(Fig. </w:t>
      </w:r>
      <w:r w:rsidRPr="0077489E">
        <w:rPr>
          <w:sz w:val="20"/>
        </w:rPr>
        <w:t>1</w:t>
      </w:r>
      <w:r w:rsidRPr="006B7635">
        <w:rPr>
          <w:sz w:val="20"/>
        </w:rPr>
        <w:t xml:space="preserve">). </w:t>
      </w:r>
    </w:p>
    <w:p w14:paraId="2275206C" w14:textId="77777777" w:rsidR="006B7635" w:rsidRDefault="006B7635" w:rsidP="006B7635">
      <w:pPr>
        <w:jc w:val="both"/>
        <w:rPr>
          <w:sz w:val="20"/>
        </w:rPr>
      </w:pPr>
    </w:p>
    <w:p w14:paraId="026997FE" w14:textId="77777777" w:rsidR="00FB0C0F" w:rsidRDefault="00CF3016" w:rsidP="0077489E">
      <w:pPr>
        <w:jc w:val="both"/>
        <w:rPr>
          <w:sz w:val="20"/>
        </w:rPr>
      </w:pPr>
      <w:r>
        <w:rPr>
          <w:noProof/>
          <w:sz w:val="20"/>
        </w:rPr>
        <w:drawing>
          <wp:inline distT="0" distB="0" distL="0" distR="0" wp14:anchorId="0E68CE97" wp14:editId="65CA4022">
            <wp:extent cx="2983865" cy="176466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865" cy="1764665"/>
                    </a:xfrm>
                    <a:prstGeom prst="rect">
                      <a:avLst/>
                    </a:prstGeom>
                    <a:noFill/>
                  </pic:spPr>
                </pic:pic>
              </a:graphicData>
            </a:graphic>
          </wp:inline>
        </w:drawing>
      </w:r>
    </w:p>
    <w:p w14:paraId="27F8AD10" w14:textId="77777777" w:rsidR="00C602EA" w:rsidRPr="002F4E67" w:rsidRDefault="0077489E" w:rsidP="0077489E">
      <w:pPr>
        <w:jc w:val="both"/>
        <w:rPr>
          <w:sz w:val="20"/>
        </w:rPr>
      </w:pPr>
      <w:r w:rsidRPr="002F74DD">
        <w:rPr>
          <w:b/>
          <w:bCs/>
          <w:sz w:val="20"/>
        </w:rPr>
        <w:t>Figure 1.</w:t>
      </w:r>
      <w:r w:rsidRPr="0077489E">
        <w:rPr>
          <w:sz w:val="20"/>
        </w:rPr>
        <w:t xml:space="preserve"> </w:t>
      </w:r>
      <w:r w:rsidR="009A2372" w:rsidRPr="0077489E">
        <w:rPr>
          <w:sz w:val="20"/>
        </w:rPr>
        <w:t>Key technology components</w:t>
      </w:r>
      <w:r w:rsidR="009A2372">
        <w:rPr>
          <w:sz w:val="20"/>
        </w:rPr>
        <w:t xml:space="preserve"> of the integrated UA</w:t>
      </w:r>
      <w:r w:rsidR="00B51FE0">
        <w:rPr>
          <w:sz w:val="20"/>
        </w:rPr>
        <w:t>S</w:t>
      </w:r>
      <w:r w:rsidR="009A2372">
        <w:rPr>
          <w:sz w:val="20"/>
        </w:rPr>
        <w:t xml:space="preserve"> Piccolo system</w:t>
      </w:r>
      <w:r w:rsidR="00A91B56">
        <w:rPr>
          <w:sz w:val="20"/>
        </w:rPr>
        <w:t xml:space="preserve"> include:</w:t>
      </w:r>
      <w:r w:rsidRPr="0077489E">
        <w:rPr>
          <w:sz w:val="20"/>
        </w:rPr>
        <w:t xml:space="preserve"> Intelligent Payload Module (IPM on a Raspberry Pi) for on-board spectrometer control</w:t>
      </w:r>
      <w:r w:rsidR="00A91B56">
        <w:rPr>
          <w:sz w:val="20"/>
        </w:rPr>
        <w:t xml:space="preserve"> and optimization</w:t>
      </w:r>
      <w:r w:rsidRPr="0077489E">
        <w:rPr>
          <w:sz w:val="20"/>
        </w:rPr>
        <w:t>, data collection</w:t>
      </w:r>
      <w:r>
        <w:rPr>
          <w:sz w:val="20"/>
        </w:rPr>
        <w:t xml:space="preserve"> </w:t>
      </w:r>
      <w:r w:rsidRPr="0077489E">
        <w:rPr>
          <w:sz w:val="20"/>
        </w:rPr>
        <w:t xml:space="preserve">and </w:t>
      </w:r>
      <w:r w:rsidRPr="002F4E67">
        <w:rPr>
          <w:sz w:val="20"/>
        </w:rPr>
        <w:t xml:space="preserve">communications; 2) Piccolo single-point spectral system, with a </w:t>
      </w:r>
      <w:proofErr w:type="spellStart"/>
      <w:r w:rsidRPr="002F4E67">
        <w:rPr>
          <w:sz w:val="20"/>
        </w:rPr>
        <w:t>QEPro</w:t>
      </w:r>
      <w:proofErr w:type="spellEnd"/>
      <w:r w:rsidRPr="002F4E67">
        <w:rPr>
          <w:sz w:val="20"/>
        </w:rPr>
        <w:t xml:space="preserve"> (fluorescence) and a FLMT (VNIR reflectance) line spectrometers; 3) Power: Lithium batteries; and 4) Data storage: USB thumb-drive.</w:t>
      </w:r>
    </w:p>
    <w:p w14:paraId="0A1404BA" w14:textId="77777777" w:rsidR="0077489E" w:rsidRPr="002F4E67" w:rsidRDefault="0077489E" w:rsidP="0077489E">
      <w:pPr>
        <w:jc w:val="both"/>
        <w:rPr>
          <w:sz w:val="20"/>
        </w:rPr>
      </w:pPr>
    </w:p>
    <w:p w14:paraId="3D0609BE" w14:textId="77777777" w:rsidR="002F4E67" w:rsidRDefault="002F4E67" w:rsidP="002F4E67">
      <w:pPr>
        <w:jc w:val="both"/>
        <w:rPr>
          <w:b/>
          <w:sz w:val="20"/>
        </w:rPr>
      </w:pPr>
      <w:r w:rsidRPr="002F4E67">
        <w:rPr>
          <w:b/>
          <w:sz w:val="20"/>
        </w:rPr>
        <w:t xml:space="preserve">2.2. Workflow for </w:t>
      </w:r>
      <w:r w:rsidR="00D74D93">
        <w:rPr>
          <w:b/>
          <w:sz w:val="20"/>
        </w:rPr>
        <w:t xml:space="preserve">data collection and </w:t>
      </w:r>
      <w:r w:rsidRPr="002F4E67">
        <w:rPr>
          <w:b/>
          <w:sz w:val="20"/>
        </w:rPr>
        <w:t xml:space="preserve">deriving radiance, </w:t>
      </w:r>
      <w:r w:rsidR="003A7B92" w:rsidRPr="002F4E67">
        <w:rPr>
          <w:b/>
          <w:sz w:val="20"/>
        </w:rPr>
        <w:t>reflectance,</w:t>
      </w:r>
      <w:r w:rsidRPr="002F4E67">
        <w:rPr>
          <w:b/>
          <w:sz w:val="20"/>
        </w:rPr>
        <w:t xml:space="preserve"> and solar induced fluorescence (SIF)</w:t>
      </w:r>
    </w:p>
    <w:p w14:paraId="2BB0A461" w14:textId="77777777" w:rsidR="009A2372" w:rsidRPr="002F4E67" w:rsidRDefault="009A2372" w:rsidP="002F4E67">
      <w:pPr>
        <w:jc w:val="both"/>
        <w:rPr>
          <w:b/>
          <w:sz w:val="20"/>
        </w:rPr>
      </w:pPr>
    </w:p>
    <w:p w14:paraId="329ED55C" w14:textId="56332AAD" w:rsidR="002F4E67" w:rsidRDefault="002F4E67" w:rsidP="009A2372">
      <w:pPr>
        <w:jc w:val="both"/>
        <w:rPr>
          <w:sz w:val="20"/>
        </w:rPr>
      </w:pPr>
      <w:r w:rsidRPr="002F4E67">
        <w:rPr>
          <w:sz w:val="20"/>
        </w:rPr>
        <w:t xml:space="preserve">The retrieval of </w:t>
      </w:r>
      <w:r w:rsidR="00B25A14">
        <w:rPr>
          <w:sz w:val="20"/>
        </w:rPr>
        <w:t xml:space="preserve">calibrated </w:t>
      </w:r>
      <w:r w:rsidRPr="002F4E67">
        <w:rPr>
          <w:sz w:val="20"/>
        </w:rPr>
        <w:t>radiance</w:t>
      </w:r>
      <w:r w:rsidR="00B25A14">
        <w:rPr>
          <w:sz w:val="20"/>
        </w:rPr>
        <w:t xml:space="preserve"> </w:t>
      </w:r>
      <w:r w:rsidR="00B25A14" w:rsidRPr="002F4E67">
        <w:rPr>
          <w:sz w:val="20"/>
        </w:rPr>
        <w:t>is required</w:t>
      </w:r>
      <w:r w:rsidRPr="002F4E67">
        <w:rPr>
          <w:sz w:val="20"/>
        </w:rPr>
        <w:t xml:space="preserve"> for deriving reflectance and SIF, because of the different integration times of the upwelling and dowelling optics of the two spectrometers.  Using a physical unit (</w:t>
      </w:r>
      <w:r w:rsidR="00B109F6">
        <w:rPr>
          <w:sz w:val="20"/>
        </w:rPr>
        <w:t>i.e.,</w:t>
      </w:r>
      <w:r w:rsidRPr="002F4E67">
        <w:rPr>
          <w:sz w:val="20"/>
        </w:rPr>
        <w:t xml:space="preserve"> radiance</w:t>
      </w:r>
      <w:r w:rsidR="00B109F6">
        <w:rPr>
          <w:sz w:val="20"/>
        </w:rPr>
        <w:t>, W/m</w:t>
      </w:r>
      <w:r w:rsidR="00B109F6" w:rsidRPr="00B109F6">
        <w:rPr>
          <w:sz w:val="20"/>
          <w:vertAlign w:val="superscript"/>
        </w:rPr>
        <w:t>2</w:t>
      </w:r>
      <w:r w:rsidR="00B109F6">
        <w:rPr>
          <w:sz w:val="20"/>
        </w:rPr>
        <w:t>/</w:t>
      </w:r>
      <w:proofErr w:type="spellStart"/>
      <w:r w:rsidR="00B109F6">
        <w:rPr>
          <w:sz w:val="20"/>
        </w:rPr>
        <w:t>sr</w:t>
      </w:r>
      <w:proofErr w:type="spellEnd"/>
      <w:r w:rsidR="00B109F6">
        <w:rPr>
          <w:sz w:val="20"/>
        </w:rPr>
        <w:t>/nm)</w:t>
      </w:r>
      <w:r w:rsidRPr="002F4E67">
        <w:rPr>
          <w:sz w:val="20"/>
        </w:rPr>
        <w:t xml:space="preserve"> facilitates data interoperability and comparison with field and airborne spectral systems. The retrieval of high </w:t>
      </w:r>
      <w:r w:rsidR="00D74D93">
        <w:rPr>
          <w:sz w:val="20"/>
        </w:rPr>
        <w:t xml:space="preserve">and consistent </w:t>
      </w:r>
      <w:r w:rsidRPr="002F4E67">
        <w:rPr>
          <w:sz w:val="20"/>
        </w:rPr>
        <w:t xml:space="preserve">quality </w:t>
      </w:r>
      <w:r w:rsidR="00D74D93">
        <w:rPr>
          <w:sz w:val="20"/>
        </w:rPr>
        <w:t xml:space="preserve">of radiance </w:t>
      </w:r>
      <w:r w:rsidRPr="002F4E67">
        <w:rPr>
          <w:sz w:val="20"/>
        </w:rPr>
        <w:t>spectra (</w:t>
      </w:r>
      <w:r w:rsidR="00177C81" w:rsidRPr="002F4E67">
        <w:rPr>
          <w:sz w:val="20"/>
        </w:rPr>
        <w:t>e.g.,</w:t>
      </w:r>
      <w:r w:rsidRPr="002F4E67">
        <w:rPr>
          <w:sz w:val="20"/>
        </w:rPr>
        <w:t xml:space="preserve"> Signal to Noise Ratio, SNR 80</w:t>
      </w:r>
      <w:r w:rsidR="00B109F6">
        <w:rPr>
          <w:sz w:val="20"/>
        </w:rPr>
        <w:t>&gt;90</w:t>
      </w:r>
      <w:r w:rsidRPr="002F4E67">
        <w:rPr>
          <w:sz w:val="20"/>
        </w:rPr>
        <w:t xml:space="preserve">%) is needed for comparison of data acquired under different light conditions (e.g., sun vs. shade), which change </w:t>
      </w:r>
      <w:r w:rsidR="00B109F6">
        <w:rPr>
          <w:sz w:val="20"/>
        </w:rPr>
        <w:t xml:space="preserve">with UAS altitude, </w:t>
      </w:r>
      <w:r w:rsidRPr="002F4E67">
        <w:rPr>
          <w:sz w:val="20"/>
        </w:rPr>
        <w:t>diurnally and with presence/absence of cloud cover.</w:t>
      </w:r>
      <w:r>
        <w:rPr>
          <w:sz w:val="20"/>
        </w:rPr>
        <w:t xml:space="preserve"> </w:t>
      </w:r>
      <w:r w:rsidRPr="002F4E67">
        <w:rPr>
          <w:sz w:val="20"/>
        </w:rPr>
        <w:t>Th</w:t>
      </w:r>
      <w:r>
        <w:rPr>
          <w:sz w:val="20"/>
        </w:rPr>
        <w:t>e</w:t>
      </w:r>
      <w:r w:rsidRPr="002F4E67">
        <w:rPr>
          <w:sz w:val="20"/>
        </w:rPr>
        <w:t xml:space="preserve"> workflow </w:t>
      </w:r>
      <w:r>
        <w:rPr>
          <w:sz w:val="20"/>
        </w:rPr>
        <w:t xml:space="preserve">in Fig 2. </w:t>
      </w:r>
      <w:r w:rsidR="00187935">
        <w:rPr>
          <w:sz w:val="20"/>
        </w:rPr>
        <w:t>w</w:t>
      </w:r>
      <w:r>
        <w:rPr>
          <w:sz w:val="20"/>
        </w:rPr>
        <w:t>as implemented for use on UA</w:t>
      </w:r>
      <w:r w:rsidR="00B51FE0">
        <w:rPr>
          <w:sz w:val="20"/>
        </w:rPr>
        <w:t>S</w:t>
      </w:r>
      <w:r>
        <w:rPr>
          <w:sz w:val="20"/>
        </w:rPr>
        <w:t xml:space="preserve"> for </w:t>
      </w:r>
      <w:r w:rsidR="00284273">
        <w:rPr>
          <w:sz w:val="20"/>
        </w:rPr>
        <w:t xml:space="preserve">the collection </w:t>
      </w:r>
      <w:r w:rsidRPr="002F4E67">
        <w:rPr>
          <w:sz w:val="20"/>
        </w:rPr>
        <w:t xml:space="preserve">of calibrated radiance and reflectance data. </w:t>
      </w:r>
    </w:p>
    <w:p w14:paraId="126C0623" w14:textId="77777777" w:rsidR="00284273" w:rsidRPr="002F4E67" w:rsidRDefault="00284273" w:rsidP="00284273">
      <w:pPr>
        <w:tabs>
          <w:tab w:val="left" w:pos="360"/>
        </w:tabs>
        <w:ind w:firstLine="360"/>
        <w:jc w:val="both"/>
        <w:rPr>
          <w:sz w:val="20"/>
        </w:rPr>
      </w:pPr>
      <w:r w:rsidRPr="004D4015">
        <w:rPr>
          <w:sz w:val="20"/>
        </w:rPr>
        <w:t xml:space="preserve">Canopy </w:t>
      </w:r>
      <w:r w:rsidR="003F718F">
        <w:rPr>
          <w:sz w:val="20"/>
        </w:rPr>
        <w:t>reflectance</w:t>
      </w:r>
      <w:r w:rsidRPr="004D4015">
        <w:rPr>
          <w:sz w:val="20"/>
        </w:rPr>
        <w:t xml:space="preserve"> and SIF </w:t>
      </w:r>
      <w:r>
        <w:rPr>
          <w:sz w:val="20"/>
        </w:rPr>
        <w:t>were</w:t>
      </w:r>
      <w:r w:rsidRPr="004D4015">
        <w:rPr>
          <w:sz w:val="20"/>
        </w:rPr>
        <w:t xml:space="preserve"> derived </w:t>
      </w:r>
      <w:r>
        <w:rPr>
          <w:sz w:val="20"/>
        </w:rPr>
        <w:t>after</w:t>
      </w:r>
      <w:r w:rsidRPr="004D4015">
        <w:rPr>
          <w:sz w:val="20"/>
        </w:rPr>
        <w:t xml:space="preserve"> post-processing</w:t>
      </w:r>
      <w:r>
        <w:rPr>
          <w:sz w:val="20"/>
        </w:rPr>
        <w:t>, using an R code implemented for data processing with the Fluorescence Box (i.e., FLoX) systems [6, 7, 8]</w:t>
      </w:r>
      <w:r w:rsidR="00B109F6">
        <w:rPr>
          <w:sz w:val="20"/>
        </w:rPr>
        <w:t xml:space="preserve">. The code </w:t>
      </w:r>
      <w:r>
        <w:rPr>
          <w:sz w:val="20"/>
        </w:rPr>
        <w:t xml:space="preserve">was modified to ingest the Piccolo data stream </w:t>
      </w:r>
      <w:r w:rsidR="00B109F6">
        <w:rPr>
          <w:sz w:val="20"/>
        </w:rPr>
        <w:t xml:space="preserve">and </w:t>
      </w:r>
      <w:r w:rsidRPr="004D4015">
        <w:rPr>
          <w:sz w:val="20"/>
        </w:rPr>
        <w:t>provide</w:t>
      </w:r>
      <w:r w:rsidR="00B109F6">
        <w:rPr>
          <w:sz w:val="20"/>
        </w:rPr>
        <w:t xml:space="preserve"> as outputs</w:t>
      </w:r>
      <w:r w:rsidRPr="004D4015">
        <w:rPr>
          <w:sz w:val="20"/>
        </w:rPr>
        <w:t xml:space="preserve"> estimates</w:t>
      </w:r>
      <w:r>
        <w:rPr>
          <w:sz w:val="20"/>
        </w:rPr>
        <w:t xml:space="preserve"> of reflectance, VIs and SIF</w:t>
      </w:r>
      <w:r w:rsidRPr="004D4015">
        <w:rPr>
          <w:sz w:val="20"/>
        </w:rPr>
        <w:t xml:space="preserve"> in an efficient manner.</w:t>
      </w:r>
    </w:p>
    <w:p w14:paraId="55342CC7" w14:textId="77777777" w:rsidR="00B935AA" w:rsidRDefault="00B935AA" w:rsidP="0077489E">
      <w:pPr>
        <w:jc w:val="both"/>
        <w:rPr>
          <w:sz w:val="20"/>
        </w:rPr>
      </w:pPr>
    </w:p>
    <w:p w14:paraId="4DA6B3BF" w14:textId="77777777" w:rsidR="00B935AA" w:rsidRDefault="00CF3016" w:rsidP="0077489E">
      <w:pPr>
        <w:jc w:val="both"/>
        <w:rPr>
          <w:sz w:val="20"/>
        </w:rPr>
      </w:pPr>
      <w:r w:rsidRPr="002D481E">
        <w:rPr>
          <w:noProof/>
          <w:sz w:val="20"/>
        </w:rPr>
        <w:drawing>
          <wp:inline distT="0" distB="0" distL="0" distR="0" wp14:anchorId="1B0B4AEB" wp14:editId="1B45E8CC">
            <wp:extent cx="2855595" cy="1530350"/>
            <wp:effectExtent l="0" t="0" r="0" b="0"/>
            <wp:docPr id="2"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1" cstate="print">
                      <a:extLst>
                        <a:ext uri="{28A0092B-C50C-407E-A947-70E740481C1C}">
                          <a14:useLocalDpi xmlns:a14="http://schemas.microsoft.com/office/drawing/2010/main" val="0"/>
                        </a:ext>
                      </a:extLst>
                    </a:blip>
                    <a:srcRect r="3178"/>
                    <a:stretch>
                      <a:fillRect/>
                    </a:stretch>
                  </pic:blipFill>
                  <pic:spPr bwMode="auto">
                    <a:xfrm>
                      <a:off x="0" y="0"/>
                      <a:ext cx="2855595" cy="1530350"/>
                    </a:xfrm>
                    <a:prstGeom prst="rect">
                      <a:avLst/>
                    </a:prstGeom>
                    <a:solidFill>
                      <a:srgbClr val="FFFFFF"/>
                    </a:solidFill>
                    <a:ln>
                      <a:noFill/>
                    </a:ln>
                  </pic:spPr>
                </pic:pic>
              </a:graphicData>
            </a:graphic>
          </wp:inline>
        </w:drawing>
      </w:r>
    </w:p>
    <w:p w14:paraId="0F4A7DFB" w14:textId="77777777" w:rsidR="00E64F4C" w:rsidRDefault="00E64F4C" w:rsidP="00E64F4C">
      <w:pPr>
        <w:jc w:val="both"/>
        <w:rPr>
          <w:sz w:val="20"/>
        </w:rPr>
      </w:pPr>
      <w:r w:rsidRPr="002F74DD">
        <w:rPr>
          <w:b/>
          <w:bCs/>
          <w:sz w:val="20"/>
        </w:rPr>
        <w:t>Figure 2.</w:t>
      </w:r>
      <w:r w:rsidR="002D481E">
        <w:rPr>
          <w:sz w:val="20"/>
        </w:rPr>
        <w:t xml:space="preserve"> On-board data collection and optimization workflow</w:t>
      </w:r>
      <w:r w:rsidR="00B109F6">
        <w:rPr>
          <w:sz w:val="20"/>
        </w:rPr>
        <w:t xml:space="preserve"> </w:t>
      </w:r>
      <w:r w:rsidR="002D481E">
        <w:rPr>
          <w:sz w:val="20"/>
        </w:rPr>
        <w:t>(blue), and follow-up data processing to derive vegetation trait, including reflectance, Vis and SIF (green).</w:t>
      </w:r>
    </w:p>
    <w:p w14:paraId="37CFC69F" w14:textId="77777777" w:rsidR="00E64F4C" w:rsidRPr="002F4E67" w:rsidRDefault="00E64F4C" w:rsidP="00E64F4C">
      <w:pPr>
        <w:jc w:val="both"/>
        <w:rPr>
          <w:sz w:val="20"/>
        </w:rPr>
      </w:pPr>
      <w:r w:rsidRPr="002F4E67">
        <w:rPr>
          <w:sz w:val="20"/>
        </w:rPr>
        <w:t>.</w:t>
      </w:r>
    </w:p>
    <w:p w14:paraId="3903A3B2" w14:textId="77777777" w:rsidR="00FB0C0F" w:rsidRDefault="00545CBA">
      <w:pPr>
        <w:keepNext/>
        <w:jc w:val="center"/>
        <w:rPr>
          <w:b/>
          <w:caps/>
          <w:sz w:val="20"/>
        </w:rPr>
      </w:pPr>
      <w:r w:rsidRPr="002F4E67">
        <w:rPr>
          <w:b/>
          <w:caps/>
          <w:sz w:val="20"/>
        </w:rPr>
        <w:t>3</w:t>
      </w:r>
      <w:r w:rsidR="00FB0C0F" w:rsidRPr="002F4E67">
        <w:rPr>
          <w:b/>
          <w:caps/>
          <w:sz w:val="20"/>
        </w:rPr>
        <w:t xml:space="preserve">. </w:t>
      </w:r>
      <w:r w:rsidR="007816E8" w:rsidRPr="002F4E67">
        <w:rPr>
          <w:b/>
          <w:caps/>
          <w:sz w:val="20"/>
        </w:rPr>
        <w:t>results</w:t>
      </w:r>
    </w:p>
    <w:p w14:paraId="5BABA6A6" w14:textId="77777777" w:rsidR="004018BB" w:rsidRPr="002F4E67" w:rsidRDefault="004018BB">
      <w:pPr>
        <w:keepNext/>
        <w:jc w:val="center"/>
        <w:rPr>
          <w:b/>
          <w:caps/>
          <w:sz w:val="20"/>
        </w:rPr>
      </w:pPr>
    </w:p>
    <w:p w14:paraId="632516FA" w14:textId="77777777" w:rsidR="004F6278" w:rsidRDefault="004F6278" w:rsidP="004F6278">
      <w:pPr>
        <w:jc w:val="both"/>
        <w:rPr>
          <w:b/>
          <w:sz w:val="20"/>
        </w:rPr>
      </w:pPr>
      <w:r>
        <w:rPr>
          <w:b/>
          <w:sz w:val="20"/>
        </w:rPr>
        <w:t>3.1. A</w:t>
      </w:r>
      <w:r w:rsidRPr="004F6278">
        <w:rPr>
          <w:b/>
          <w:sz w:val="20"/>
        </w:rPr>
        <w:t xml:space="preserve">utomated optimization of the </w:t>
      </w:r>
      <w:r>
        <w:rPr>
          <w:b/>
          <w:sz w:val="20"/>
        </w:rPr>
        <w:t>spectral system</w:t>
      </w:r>
    </w:p>
    <w:p w14:paraId="20EF6B82" w14:textId="77777777" w:rsidR="00FB0C0F" w:rsidRDefault="00FB0C0F">
      <w:pPr>
        <w:keepNext/>
        <w:jc w:val="both"/>
        <w:rPr>
          <w:sz w:val="20"/>
        </w:rPr>
      </w:pPr>
    </w:p>
    <w:p w14:paraId="1BFC2947" w14:textId="77777777" w:rsidR="004F6278" w:rsidRPr="004018BB" w:rsidRDefault="004F6278" w:rsidP="004018BB">
      <w:pPr>
        <w:pStyle w:val="BodyTextIndent2"/>
        <w:ind w:firstLine="0"/>
      </w:pPr>
      <w:r>
        <w:t>A program for automated optimization of the two spectrometers in the Piccolo system was developed</w:t>
      </w:r>
      <w:r w:rsidR="00CB7E8B">
        <w:t xml:space="preserve"> (Fig. 3). The algorithm detects when </w:t>
      </w:r>
      <w:r w:rsidR="00CB7E8B" w:rsidRPr="002F4E67">
        <w:t xml:space="preserve">light level has changed too drastically, and aborts collection quickly so new auto integration cycle can take </w:t>
      </w:r>
      <w:r w:rsidR="00CB7E8B" w:rsidRPr="004018BB">
        <w:t>place. It works by taking test measurements and altering the integration time to maintain the output of the sensor within 80</w:t>
      </w:r>
      <w:r w:rsidR="008D0AAA">
        <w:t>&gt;</w:t>
      </w:r>
      <w:r w:rsidR="00CB7E8B" w:rsidRPr="004018BB">
        <w:t>95 percent of the maximum value</w:t>
      </w:r>
      <w:r w:rsidR="00443C14" w:rsidRPr="004018BB">
        <w:t xml:space="preserve">. </w:t>
      </w:r>
      <w:r w:rsidRPr="004018BB">
        <w:t>The program is fully configurable, so we can specify the number of passes attempted</w:t>
      </w:r>
      <w:r w:rsidR="00E15C8F" w:rsidRPr="004018BB">
        <w:t xml:space="preserve"> to achieve</w:t>
      </w:r>
      <w:r w:rsidRPr="004018BB">
        <w:t xml:space="preserve"> optimal value</w:t>
      </w:r>
      <w:r w:rsidR="00E15C8F" w:rsidRPr="004018BB">
        <w:t xml:space="preserve"> and the</w:t>
      </w:r>
      <w:r w:rsidRPr="004018BB">
        <w:t xml:space="preserve"> maximum </w:t>
      </w:r>
      <w:r w:rsidR="00E15C8F" w:rsidRPr="004018BB">
        <w:t>acceptable variation</w:t>
      </w:r>
      <w:r w:rsidRPr="004018BB">
        <w:t xml:space="preserve"> in the light level. Th</w:t>
      </w:r>
      <w:r w:rsidR="008D0AAA">
        <w:t>is</w:t>
      </w:r>
      <w:r w:rsidRPr="004018BB">
        <w:t xml:space="preserve"> </w:t>
      </w:r>
      <w:r w:rsidR="008D0AAA">
        <w:t>‘</w:t>
      </w:r>
      <w:r w:rsidR="00443C14" w:rsidRPr="004018BB">
        <w:t>auto-integration</w:t>
      </w:r>
      <w:r w:rsidR="008D0AAA">
        <w:t>’</w:t>
      </w:r>
      <w:r w:rsidR="00443C14" w:rsidRPr="004018BB">
        <w:t xml:space="preserve"> </w:t>
      </w:r>
      <w:r w:rsidRPr="004018BB">
        <w:t xml:space="preserve">allows </w:t>
      </w:r>
      <w:r w:rsidR="008D0AAA">
        <w:t xml:space="preserve">the </w:t>
      </w:r>
      <w:r w:rsidRPr="004018BB">
        <w:t xml:space="preserve">collection of </w:t>
      </w:r>
      <w:r w:rsidR="00443C14" w:rsidRPr="004018BB">
        <w:t xml:space="preserve">comparable </w:t>
      </w:r>
      <w:r w:rsidRPr="004018BB">
        <w:t xml:space="preserve">data </w:t>
      </w:r>
      <w:r w:rsidR="00443C14" w:rsidRPr="004018BB">
        <w:t xml:space="preserve">in terms of </w:t>
      </w:r>
      <w:r w:rsidRPr="004018BB">
        <w:t xml:space="preserve">SNR </w:t>
      </w:r>
      <w:r w:rsidR="00443C14" w:rsidRPr="004018BB">
        <w:t>under relatively stable</w:t>
      </w:r>
      <w:r w:rsidRPr="004018BB">
        <w:t xml:space="preserve"> </w:t>
      </w:r>
      <w:r w:rsidR="008D0AAA">
        <w:t>sunny or/</w:t>
      </w:r>
      <w:r w:rsidRPr="004018BB">
        <w:t xml:space="preserve">and cloudy conditions. </w:t>
      </w:r>
      <w:r w:rsidR="00443C14" w:rsidRPr="004018BB">
        <w:t>F</w:t>
      </w:r>
      <w:r w:rsidR="00CB7E8B" w:rsidRPr="004018BB">
        <w:t xml:space="preserve">ast </w:t>
      </w:r>
      <w:r w:rsidRPr="004018BB">
        <w:t xml:space="preserve">changing light levels </w:t>
      </w:r>
      <w:r w:rsidR="008D0AAA">
        <w:t xml:space="preserve">require re-optimization of the system, so when the time for optimization exceeds the time without a change in the incoming illumination, </w:t>
      </w:r>
      <w:r w:rsidRPr="004018BB">
        <w:t>field and airborne spectr</w:t>
      </w:r>
      <w:r w:rsidR="008D0AAA">
        <w:t>al</w:t>
      </w:r>
      <w:r w:rsidRPr="004018BB">
        <w:t xml:space="preserve"> measurements</w:t>
      </w:r>
      <w:r w:rsidR="008D0AAA">
        <w:t xml:space="preserve"> become not possible</w:t>
      </w:r>
      <w:r w:rsidRPr="004018BB">
        <w:t>.</w:t>
      </w:r>
    </w:p>
    <w:p w14:paraId="33C85479" w14:textId="77777777" w:rsidR="004F6278" w:rsidRPr="004018BB" w:rsidRDefault="00CF3016">
      <w:pPr>
        <w:keepNext/>
        <w:jc w:val="both"/>
        <w:rPr>
          <w:sz w:val="20"/>
        </w:rPr>
      </w:pPr>
      <w:r w:rsidRPr="004018BB">
        <w:rPr>
          <w:noProof/>
          <w:sz w:val="20"/>
        </w:rPr>
        <w:drawing>
          <wp:inline distT="0" distB="0" distL="0" distR="0" wp14:anchorId="6400A243" wp14:editId="075DE179">
            <wp:extent cx="3090545" cy="205168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0545" cy="2051685"/>
                    </a:xfrm>
                    <a:prstGeom prst="rect">
                      <a:avLst/>
                    </a:prstGeom>
                    <a:noFill/>
                  </pic:spPr>
                </pic:pic>
              </a:graphicData>
            </a:graphic>
          </wp:inline>
        </w:drawing>
      </w:r>
    </w:p>
    <w:p w14:paraId="275D6AF8" w14:textId="77777777" w:rsidR="00CB7E8B" w:rsidRPr="004018BB" w:rsidRDefault="00CB7E8B" w:rsidP="00CB7E8B">
      <w:pPr>
        <w:pStyle w:val="BodyTextIndent2"/>
        <w:ind w:firstLine="0"/>
      </w:pPr>
      <w:r w:rsidRPr="002F74DD">
        <w:rPr>
          <w:b/>
          <w:bCs/>
        </w:rPr>
        <w:t>Figure 3.</w:t>
      </w:r>
      <w:r w:rsidRPr="004018BB">
        <w:t xml:space="preserve"> Workflow for coarse and fine auto-optimization of the </w:t>
      </w:r>
      <w:r w:rsidR="00443C14" w:rsidRPr="004018BB">
        <w:t>observation’s</w:t>
      </w:r>
      <w:r w:rsidRPr="004018BB">
        <w:t xml:space="preserve"> integration time. The process is performed for each spectrometer in the Piccolo (i.e., </w:t>
      </w:r>
      <w:proofErr w:type="spellStart"/>
      <w:r w:rsidRPr="004018BB">
        <w:t>QEPro</w:t>
      </w:r>
      <w:proofErr w:type="spellEnd"/>
      <w:r w:rsidRPr="004018BB">
        <w:t xml:space="preserve"> and FLMT) and optical signal flow (i.e., upwelling and downwelling).</w:t>
      </w:r>
    </w:p>
    <w:p w14:paraId="45DD6ABC" w14:textId="77777777" w:rsidR="00443C14" w:rsidRPr="004018BB" w:rsidRDefault="00443C14" w:rsidP="00CB7E8B">
      <w:pPr>
        <w:pStyle w:val="BodyTextIndent2"/>
        <w:ind w:firstLine="0"/>
      </w:pPr>
    </w:p>
    <w:p w14:paraId="5A548271" w14:textId="77777777" w:rsidR="003F718F" w:rsidRDefault="003F718F" w:rsidP="00443C14">
      <w:pPr>
        <w:jc w:val="both"/>
        <w:rPr>
          <w:sz w:val="20"/>
        </w:rPr>
      </w:pPr>
    </w:p>
    <w:p w14:paraId="771D0236" w14:textId="77777777" w:rsidR="003F718F" w:rsidRDefault="003F718F" w:rsidP="00443C14">
      <w:pPr>
        <w:jc w:val="both"/>
        <w:rPr>
          <w:sz w:val="20"/>
        </w:rPr>
      </w:pPr>
    </w:p>
    <w:p w14:paraId="2EEAD7AA" w14:textId="77777777" w:rsidR="003F718F" w:rsidRPr="004018BB" w:rsidRDefault="003F718F" w:rsidP="003F718F">
      <w:pPr>
        <w:pStyle w:val="ListParagraph"/>
        <w:ind w:left="0" w:firstLine="360"/>
        <w:rPr>
          <w:sz w:val="20"/>
          <w:szCs w:val="20"/>
        </w:rPr>
      </w:pPr>
      <w:r w:rsidRPr="004018BB">
        <w:rPr>
          <w:sz w:val="20"/>
          <w:szCs w:val="20"/>
        </w:rPr>
        <w:t>The initial technology readiness level (TRL) of the integrated UA</w:t>
      </w:r>
      <w:r w:rsidR="00B51FE0">
        <w:rPr>
          <w:sz w:val="20"/>
          <w:szCs w:val="20"/>
        </w:rPr>
        <w:t>S</w:t>
      </w:r>
      <w:r w:rsidRPr="004018BB">
        <w:rPr>
          <w:sz w:val="20"/>
          <w:szCs w:val="20"/>
        </w:rPr>
        <w:t xml:space="preserve"> Piccolo system and workflows </w:t>
      </w:r>
      <w:r w:rsidR="008D0AAA">
        <w:rPr>
          <w:sz w:val="20"/>
          <w:szCs w:val="20"/>
        </w:rPr>
        <w:t xml:space="preserve">at the start of the project </w:t>
      </w:r>
      <w:r w:rsidRPr="004018BB">
        <w:rPr>
          <w:sz w:val="20"/>
          <w:szCs w:val="20"/>
        </w:rPr>
        <w:t>were 3/4 and at the end of the project the</w:t>
      </w:r>
      <w:r w:rsidR="008D0AAA">
        <w:rPr>
          <w:sz w:val="20"/>
          <w:szCs w:val="20"/>
        </w:rPr>
        <w:t>ir</w:t>
      </w:r>
      <w:r w:rsidRPr="004018BB">
        <w:rPr>
          <w:sz w:val="20"/>
          <w:szCs w:val="20"/>
        </w:rPr>
        <w:t xml:space="preserve"> TRL level</w:t>
      </w:r>
      <w:r w:rsidR="008D0AAA">
        <w:rPr>
          <w:sz w:val="20"/>
          <w:szCs w:val="20"/>
        </w:rPr>
        <w:t>s were</w:t>
      </w:r>
      <w:r w:rsidRPr="004018BB">
        <w:rPr>
          <w:sz w:val="20"/>
          <w:szCs w:val="20"/>
        </w:rPr>
        <w:t xml:space="preserve"> 5/6. </w:t>
      </w:r>
    </w:p>
    <w:p w14:paraId="02606CF4" w14:textId="77777777" w:rsidR="00284273" w:rsidRPr="00682D2D" w:rsidRDefault="00284273" w:rsidP="003F718F">
      <w:pPr>
        <w:ind w:firstLine="360"/>
        <w:jc w:val="both"/>
        <w:rPr>
          <w:sz w:val="20"/>
        </w:rPr>
      </w:pPr>
      <w:r w:rsidRPr="004018BB">
        <w:rPr>
          <w:sz w:val="20"/>
        </w:rPr>
        <w:t xml:space="preserve">The spectrometers were calibrated to </w:t>
      </w:r>
      <w:r w:rsidRPr="00682D2D">
        <w:rPr>
          <w:sz w:val="20"/>
        </w:rPr>
        <w:t xml:space="preserve">radiance in the </w:t>
      </w:r>
      <w:r w:rsidR="008D0AAA">
        <w:rPr>
          <w:sz w:val="20"/>
        </w:rPr>
        <w:t xml:space="preserve">NASA Goddard Space Flight Center, Biospheric Sciences </w:t>
      </w:r>
      <w:r w:rsidRPr="00682D2D">
        <w:rPr>
          <w:sz w:val="20"/>
        </w:rPr>
        <w:t>optical laboratory,</w:t>
      </w:r>
      <w:r w:rsidR="008D0AAA">
        <w:rPr>
          <w:sz w:val="20"/>
        </w:rPr>
        <w:t xml:space="preserve"> </w:t>
      </w:r>
      <w:r w:rsidRPr="00682D2D">
        <w:rPr>
          <w:sz w:val="20"/>
        </w:rPr>
        <w:t>and the retrievals of radiance and reflectance were automated. Preliminary indicators of the quality of the acquired data are obtained in flight immediately after each measurement is completed. The optimization delivers an indication of the signal to noise level, varying from 0-1, with 0.80-0.95 being the targeted levels and 1 indicating saturation.</w:t>
      </w:r>
    </w:p>
    <w:p w14:paraId="48407819" w14:textId="77777777" w:rsidR="00284273" w:rsidRPr="00682D2D" w:rsidRDefault="00284273" w:rsidP="00443C14">
      <w:pPr>
        <w:jc w:val="both"/>
        <w:rPr>
          <w:b/>
          <w:sz w:val="20"/>
        </w:rPr>
      </w:pPr>
    </w:p>
    <w:p w14:paraId="6C4C3E68" w14:textId="77777777" w:rsidR="00443C14" w:rsidRPr="00682D2D" w:rsidRDefault="00443C14" w:rsidP="00443C14">
      <w:pPr>
        <w:jc w:val="both"/>
        <w:rPr>
          <w:b/>
          <w:sz w:val="20"/>
        </w:rPr>
      </w:pPr>
      <w:r w:rsidRPr="00682D2D">
        <w:rPr>
          <w:b/>
          <w:sz w:val="20"/>
        </w:rPr>
        <w:t xml:space="preserve">3.2. </w:t>
      </w:r>
      <w:r w:rsidR="004018BB" w:rsidRPr="00682D2D">
        <w:rPr>
          <w:b/>
          <w:sz w:val="20"/>
        </w:rPr>
        <w:t>C</w:t>
      </w:r>
      <w:r w:rsidR="00C602EA" w:rsidRPr="00682D2D">
        <w:rPr>
          <w:b/>
          <w:sz w:val="20"/>
        </w:rPr>
        <w:t>hanges in canopy reflectance</w:t>
      </w:r>
      <w:r w:rsidR="004018BB" w:rsidRPr="00682D2D">
        <w:rPr>
          <w:b/>
          <w:sz w:val="20"/>
        </w:rPr>
        <w:t xml:space="preserve"> and fluorescence during the day and season, and with nitrogen treatment</w:t>
      </w:r>
    </w:p>
    <w:p w14:paraId="44031F21" w14:textId="77777777" w:rsidR="00443C14" w:rsidRPr="00682D2D" w:rsidRDefault="00443C14" w:rsidP="00CB7E8B">
      <w:pPr>
        <w:pStyle w:val="BodyTextIndent2"/>
        <w:ind w:firstLine="0"/>
      </w:pPr>
    </w:p>
    <w:p w14:paraId="46CE1EDD" w14:textId="77777777" w:rsidR="000D25E3" w:rsidRPr="00682D2D" w:rsidRDefault="00EA3545" w:rsidP="003F718F">
      <w:pPr>
        <w:pStyle w:val="BodyTextIndent2"/>
        <w:ind w:firstLine="0"/>
        <w:rPr>
          <w:iCs/>
          <w:color w:val="000000"/>
          <w:kern w:val="24"/>
        </w:rPr>
      </w:pPr>
      <w:r w:rsidRPr="00682D2D">
        <w:t xml:space="preserve">During the 2017 and 2018 we improved the optimization of both spectrometers in the Piccolo, measuring reflectance (Fig. 4., FLMT) and </w:t>
      </w:r>
      <w:r w:rsidR="00326E55" w:rsidRPr="00682D2D">
        <w:t>radiance</w:t>
      </w:r>
      <w:r w:rsidRPr="00682D2D">
        <w:t xml:space="preserve"> (Fig. </w:t>
      </w:r>
      <w:r w:rsidR="00D51D7C" w:rsidRPr="00682D2D">
        <w:t>5</w:t>
      </w:r>
      <w:r w:rsidRPr="00682D2D">
        <w:t xml:space="preserve">, </w:t>
      </w:r>
      <w:proofErr w:type="spellStart"/>
      <w:r w:rsidRPr="00682D2D">
        <w:t>QEPro</w:t>
      </w:r>
      <w:proofErr w:type="spellEnd"/>
      <w:r w:rsidRPr="00682D2D">
        <w:t xml:space="preserve">) to obtain comparable measurements multiple times per day. </w:t>
      </w:r>
      <w:r w:rsidR="00F305DD" w:rsidRPr="00682D2D">
        <w:t>The reflectance data</w:t>
      </w:r>
      <w:r w:rsidR="00326E55" w:rsidRPr="00682D2D">
        <w:t xml:space="preserve"> </w:t>
      </w:r>
      <w:r w:rsidR="00326E55" w:rsidRPr="00682D2D">
        <w:rPr>
          <w:iCs/>
          <w:color w:val="000000"/>
          <w:kern w:val="24"/>
        </w:rPr>
        <w:t xml:space="preserve">captures the differences in </w:t>
      </w:r>
      <w:r w:rsidR="00284273" w:rsidRPr="00682D2D">
        <w:rPr>
          <w:iCs/>
          <w:color w:val="000000"/>
          <w:kern w:val="24"/>
        </w:rPr>
        <w:t xml:space="preserve">the </w:t>
      </w:r>
      <w:r w:rsidR="00326E55" w:rsidRPr="00682D2D">
        <w:rPr>
          <w:iCs/>
          <w:color w:val="000000"/>
          <w:kern w:val="24"/>
        </w:rPr>
        <w:t xml:space="preserve">reflected </w:t>
      </w:r>
      <w:r w:rsidR="00284273" w:rsidRPr="00682D2D">
        <w:rPr>
          <w:iCs/>
          <w:color w:val="000000"/>
          <w:kern w:val="24"/>
        </w:rPr>
        <w:t xml:space="preserve">vegetation </w:t>
      </w:r>
      <w:r w:rsidR="00326E55" w:rsidRPr="00682D2D">
        <w:rPr>
          <w:iCs/>
          <w:color w:val="000000"/>
          <w:kern w:val="24"/>
        </w:rPr>
        <w:t>signal associated with different</w:t>
      </w:r>
      <w:r w:rsidR="00284273" w:rsidRPr="00682D2D">
        <w:rPr>
          <w:iCs/>
          <w:color w:val="000000"/>
          <w:kern w:val="24"/>
        </w:rPr>
        <w:t xml:space="preserve"> canopy bi-directional reflectance properties,</w:t>
      </w:r>
      <w:r w:rsidR="00326E55" w:rsidRPr="00682D2D">
        <w:rPr>
          <w:iCs/>
          <w:color w:val="000000"/>
          <w:kern w:val="24"/>
        </w:rPr>
        <w:t xml:space="preserve"> solar angle and viewing geometry (Fig. 4, </w:t>
      </w:r>
      <w:r w:rsidR="00284273" w:rsidRPr="00682D2D">
        <w:rPr>
          <w:iCs/>
          <w:color w:val="000000"/>
          <w:kern w:val="24"/>
        </w:rPr>
        <w:t>see data</w:t>
      </w:r>
      <w:r w:rsidR="00326E55" w:rsidRPr="00682D2D">
        <w:rPr>
          <w:iCs/>
          <w:color w:val="000000"/>
          <w:kern w:val="24"/>
        </w:rPr>
        <w:t xml:space="preserve"> collected on Aug. 4 and 28).  </w:t>
      </w:r>
    </w:p>
    <w:p w14:paraId="6C82D102" w14:textId="77777777" w:rsidR="00284273" w:rsidRPr="00682D2D" w:rsidRDefault="00284273" w:rsidP="003F718F">
      <w:pPr>
        <w:pStyle w:val="BodyTextIndent2"/>
        <w:ind w:firstLine="360"/>
      </w:pPr>
      <w:r w:rsidRPr="00682D2D">
        <w:t>These VNIR data are currently used for retrieval of canopy reflectance, vegetation indices (VIs), solar induced chlorophyll fluorescence (SIF) and for trait retrieval using the bio-physical model SCOPE [9].</w:t>
      </w:r>
    </w:p>
    <w:p w14:paraId="719939ED" w14:textId="77777777" w:rsidR="00284273" w:rsidRPr="00682D2D" w:rsidRDefault="00284273" w:rsidP="003F718F">
      <w:pPr>
        <w:keepNext/>
        <w:ind w:firstLine="360"/>
        <w:jc w:val="both"/>
        <w:rPr>
          <w:sz w:val="20"/>
        </w:rPr>
      </w:pPr>
      <w:r w:rsidRPr="00682D2D">
        <w:rPr>
          <w:sz w:val="20"/>
        </w:rPr>
        <w:t xml:space="preserve">We implemented the Fraunhofer line depth approach for calculation of Piccolo SIF, using upwelling and downwelling radiance measurements (Fig. 5) with the established R-code spectral fitting method used by the ground-based automated </w:t>
      </w:r>
      <w:proofErr w:type="spellStart"/>
      <w:r w:rsidRPr="00682D2D">
        <w:rPr>
          <w:sz w:val="20"/>
        </w:rPr>
        <w:t>Fluroescence</w:t>
      </w:r>
      <w:proofErr w:type="spellEnd"/>
      <w:r w:rsidRPr="00682D2D">
        <w:rPr>
          <w:sz w:val="20"/>
        </w:rPr>
        <w:t xml:space="preserve"> </w:t>
      </w:r>
      <w:proofErr w:type="spellStart"/>
      <w:r w:rsidRPr="00682D2D">
        <w:rPr>
          <w:sz w:val="20"/>
        </w:rPr>
        <w:t>boX</w:t>
      </w:r>
      <w:proofErr w:type="spellEnd"/>
      <w:r w:rsidRPr="00682D2D">
        <w:rPr>
          <w:sz w:val="20"/>
        </w:rPr>
        <w:t xml:space="preserve"> (FLoX) system [19], modified to ingest the UA</w:t>
      </w:r>
      <w:r w:rsidR="00B51FE0">
        <w:rPr>
          <w:sz w:val="20"/>
        </w:rPr>
        <w:t>S</w:t>
      </w:r>
      <w:r w:rsidRPr="00682D2D">
        <w:rPr>
          <w:sz w:val="20"/>
        </w:rPr>
        <w:t xml:space="preserve"> Piccolo data. </w:t>
      </w:r>
    </w:p>
    <w:p w14:paraId="1E503136" w14:textId="77777777" w:rsidR="00284273" w:rsidRPr="00682D2D" w:rsidRDefault="00284273" w:rsidP="003F718F">
      <w:pPr>
        <w:pStyle w:val="BodyTextIndent2"/>
        <w:ind w:firstLine="360"/>
        <w:rPr>
          <w:iCs/>
          <w:color w:val="000000"/>
          <w:kern w:val="24"/>
        </w:rPr>
      </w:pPr>
    </w:p>
    <w:p w14:paraId="057C9EB1" w14:textId="77777777" w:rsidR="00326E55" w:rsidRPr="00682D2D" w:rsidRDefault="00326E55" w:rsidP="003F718F">
      <w:pPr>
        <w:pStyle w:val="BodyTextIndent2"/>
        <w:ind w:firstLine="0"/>
      </w:pPr>
    </w:p>
    <w:p w14:paraId="18E09703" w14:textId="77777777" w:rsidR="00FB0C0F" w:rsidRPr="00682D2D" w:rsidRDefault="00CF3016" w:rsidP="003F718F">
      <w:pPr>
        <w:pStyle w:val="BodyTextIndent2"/>
        <w:ind w:firstLine="0"/>
      </w:pPr>
      <w:r w:rsidRPr="00682D2D">
        <w:rPr>
          <w:noProof/>
        </w:rPr>
        <w:drawing>
          <wp:inline distT="0" distB="0" distL="0" distR="0" wp14:anchorId="379F9F79" wp14:editId="01B5A77F">
            <wp:extent cx="2903220" cy="169545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695450"/>
                    </a:xfrm>
                    <a:prstGeom prst="rect">
                      <a:avLst/>
                    </a:prstGeom>
                    <a:noFill/>
                  </pic:spPr>
                </pic:pic>
              </a:graphicData>
            </a:graphic>
          </wp:inline>
        </w:drawing>
      </w:r>
    </w:p>
    <w:p w14:paraId="7B0E1618" w14:textId="77777777" w:rsidR="00F305DD" w:rsidRPr="00682D2D" w:rsidRDefault="00DF11EF" w:rsidP="003F718F">
      <w:pPr>
        <w:pStyle w:val="BodyTextIndent2"/>
        <w:ind w:firstLine="0"/>
        <w:rPr>
          <w:iCs/>
          <w:color w:val="000000"/>
          <w:kern w:val="24"/>
        </w:rPr>
      </w:pPr>
      <w:r w:rsidRPr="002F74DD">
        <w:rPr>
          <w:b/>
          <w:bCs/>
        </w:rPr>
        <w:t>Figure 4.</w:t>
      </w:r>
      <w:r w:rsidRPr="00682D2D">
        <w:t xml:space="preserve"> </w:t>
      </w:r>
      <w:r w:rsidR="00EA3545" w:rsidRPr="00682D2D">
        <w:rPr>
          <w:iCs/>
          <w:color w:val="000000"/>
          <w:kern w:val="24"/>
        </w:rPr>
        <w:t>Repeated observations of canopy reflectance, collected 1-2 times/day (±1 hour of solar noon), across the 2017 growing season, on corn under optimal nitrogen level, in Greenbelt, MD.</w:t>
      </w:r>
      <w:r w:rsidR="00F305DD" w:rsidRPr="00682D2D">
        <w:rPr>
          <w:iCs/>
          <w:color w:val="000000"/>
          <w:kern w:val="24"/>
        </w:rPr>
        <w:t xml:space="preserve"> </w:t>
      </w:r>
    </w:p>
    <w:p w14:paraId="667285E9" w14:textId="77777777" w:rsidR="00D51D7C" w:rsidRPr="00682D2D" w:rsidRDefault="00CF3016" w:rsidP="003F718F">
      <w:pPr>
        <w:pStyle w:val="BodyTextIndent2"/>
        <w:ind w:firstLine="0"/>
      </w:pPr>
      <w:r w:rsidRPr="00682D2D">
        <w:rPr>
          <w:noProof/>
        </w:rPr>
        <w:drawing>
          <wp:inline distT="0" distB="0" distL="0" distR="0" wp14:anchorId="30E77201" wp14:editId="3A0D530D">
            <wp:extent cx="2807335" cy="181864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335" cy="1818640"/>
                    </a:xfrm>
                    <a:prstGeom prst="rect">
                      <a:avLst/>
                    </a:prstGeom>
                    <a:noFill/>
                  </pic:spPr>
                </pic:pic>
              </a:graphicData>
            </a:graphic>
          </wp:inline>
        </w:drawing>
      </w:r>
    </w:p>
    <w:p w14:paraId="52882AC3" w14:textId="77777777" w:rsidR="00F305DD" w:rsidRPr="00682D2D" w:rsidRDefault="004018BB" w:rsidP="003F718F">
      <w:pPr>
        <w:pStyle w:val="BodyTextIndent2"/>
        <w:ind w:firstLine="0"/>
        <w:rPr>
          <w:iCs/>
          <w:color w:val="000000"/>
          <w:kern w:val="24"/>
        </w:rPr>
      </w:pPr>
      <w:r w:rsidRPr="002F74DD">
        <w:rPr>
          <w:b/>
          <w:bCs/>
        </w:rPr>
        <w:t>Figure 5.</w:t>
      </w:r>
      <w:r w:rsidRPr="00682D2D">
        <w:t xml:space="preserve"> Measurements </w:t>
      </w:r>
      <w:r w:rsidRPr="00682D2D">
        <w:rPr>
          <w:iCs/>
          <w:color w:val="000000"/>
          <w:kern w:val="24"/>
        </w:rPr>
        <w:t xml:space="preserve">of downwelling radiance and reflected canopy radiance, </w:t>
      </w:r>
      <w:r w:rsidR="00EC4BE4" w:rsidRPr="00682D2D">
        <w:rPr>
          <w:iCs/>
          <w:color w:val="000000"/>
          <w:kern w:val="24"/>
        </w:rPr>
        <w:t xml:space="preserve">obtained from corn canopy in Greenbelt, MD and </w:t>
      </w:r>
      <w:r w:rsidRPr="00682D2D">
        <w:rPr>
          <w:iCs/>
          <w:color w:val="000000"/>
          <w:kern w:val="24"/>
        </w:rPr>
        <w:t>used for deriving solar induced fluorescence (SIF)</w:t>
      </w:r>
      <w:r w:rsidR="00EC4BE4" w:rsidRPr="00682D2D">
        <w:rPr>
          <w:iCs/>
          <w:color w:val="000000"/>
          <w:kern w:val="24"/>
        </w:rPr>
        <w:t xml:space="preserve"> in the red (SIF B, 687 nm, green line) and far-red (SIF A, 760 nm, blue line) regions</w:t>
      </w:r>
      <w:r w:rsidRPr="00682D2D">
        <w:rPr>
          <w:iCs/>
          <w:color w:val="000000"/>
          <w:kern w:val="24"/>
        </w:rPr>
        <w:t xml:space="preserve">. </w:t>
      </w:r>
    </w:p>
    <w:p w14:paraId="4CDD62FD" w14:textId="77777777" w:rsidR="00552EFE" w:rsidRPr="00682D2D" w:rsidRDefault="00552EFE" w:rsidP="003F718F">
      <w:pPr>
        <w:pStyle w:val="BodyTextIndent2"/>
        <w:ind w:firstLine="0"/>
        <w:rPr>
          <w:iCs/>
          <w:color w:val="000000"/>
          <w:kern w:val="24"/>
        </w:rPr>
      </w:pPr>
    </w:p>
    <w:p w14:paraId="642B702E" w14:textId="77777777" w:rsidR="00AE1EAE" w:rsidRPr="00682D2D" w:rsidRDefault="00552EFE" w:rsidP="003F718F">
      <w:pPr>
        <w:keepNext/>
        <w:tabs>
          <w:tab w:val="left" w:pos="360"/>
        </w:tabs>
        <w:ind w:firstLine="360"/>
        <w:jc w:val="both"/>
        <w:rPr>
          <w:bCs/>
          <w:sz w:val="20"/>
        </w:rPr>
      </w:pPr>
      <w:r w:rsidRPr="00682D2D">
        <w:rPr>
          <w:bCs/>
          <w:sz w:val="20"/>
        </w:rPr>
        <w:t xml:space="preserve">During the summer of 2018 we </w:t>
      </w:r>
      <w:r w:rsidR="00284273" w:rsidRPr="00682D2D">
        <w:rPr>
          <w:bCs/>
          <w:sz w:val="20"/>
        </w:rPr>
        <w:t xml:space="preserve">collected </w:t>
      </w:r>
      <w:r w:rsidRPr="00682D2D">
        <w:rPr>
          <w:bCs/>
          <w:sz w:val="20"/>
        </w:rPr>
        <w:t xml:space="preserve">seasonal </w:t>
      </w:r>
      <w:r w:rsidR="00682D2D" w:rsidRPr="00682D2D">
        <w:rPr>
          <w:bCs/>
          <w:sz w:val="20"/>
        </w:rPr>
        <w:t xml:space="preserve">observations and derived </w:t>
      </w:r>
      <w:r w:rsidRPr="00682D2D">
        <w:rPr>
          <w:bCs/>
          <w:sz w:val="20"/>
        </w:rPr>
        <w:t>SIF red (SIF B, 680 nm, Fig. 6 in red) and far-red (SIF A, 760 nm, Fig. 6 in blue) estimates for corn canopy under high and low nitrogen (N) treatment (Fig. 6).</w:t>
      </w:r>
      <w:r w:rsidR="00AE1EAE" w:rsidRPr="00682D2D">
        <w:rPr>
          <w:bCs/>
          <w:sz w:val="20"/>
        </w:rPr>
        <w:t xml:space="preserve"> </w:t>
      </w:r>
    </w:p>
    <w:p w14:paraId="717B809B" w14:textId="77777777" w:rsidR="00AE1EAE" w:rsidRPr="00682D2D" w:rsidRDefault="00AE1EAE" w:rsidP="003F718F">
      <w:pPr>
        <w:keepNext/>
        <w:tabs>
          <w:tab w:val="left" w:pos="360"/>
        </w:tabs>
        <w:ind w:firstLine="360"/>
        <w:jc w:val="both"/>
        <w:rPr>
          <w:bCs/>
          <w:sz w:val="20"/>
        </w:rPr>
      </w:pPr>
      <w:r w:rsidRPr="00682D2D">
        <w:rPr>
          <w:bCs/>
          <w:sz w:val="20"/>
        </w:rPr>
        <w:t xml:space="preserve">Comparing the magnitudes in SIF across the measurements from the different growth stages, the trends in SIF A and B under high N differed in the first measurement date, </w:t>
      </w:r>
      <w:r w:rsidR="00682D2D" w:rsidRPr="00682D2D">
        <w:rPr>
          <w:bCs/>
          <w:sz w:val="20"/>
        </w:rPr>
        <w:t xml:space="preserve">while </w:t>
      </w:r>
      <w:r w:rsidRPr="00682D2D">
        <w:rPr>
          <w:bCs/>
          <w:sz w:val="20"/>
        </w:rPr>
        <w:t xml:space="preserve">they did not show a significant difference in the later dates. </w:t>
      </w:r>
    </w:p>
    <w:p w14:paraId="2A01A9BB" w14:textId="77777777" w:rsidR="00F63E96" w:rsidRPr="00682D2D" w:rsidRDefault="00552EFE" w:rsidP="003F718F">
      <w:pPr>
        <w:keepNext/>
        <w:tabs>
          <w:tab w:val="left" w:pos="360"/>
        </w:tabs>
        <w:ind w:firstLine="360"/>
        <w:jc w:val="both"/>
        <w:rPr>
          <w:bCs/>
          <w:sz w:val="20"/>
        </w:rPr>
      </w:pPr>
      <w:r w:rsidRPr="00682D2D">
        <w:rPr>
          <w:bCs/>
          <w:sz w:val="20"/>
        </w:rPr>
        <w:t xml:space="preserve">The highest SIF A signal was measured on August 6 (mid growing season) from corn canopy under high N. Under high N, on this day SIF B was lower than SIF A, and both SIF A and B reached maximum in the early afternoon (pm1). In contrast, on the same date under low N SIF A and B had similar magnitudes and gradually increased throughout the day. </w:t>
      </w:r>
    </w:p>
    <w:p w14:paraId="1CD9224F" w14:textId="77777777" w:rsidR="00552EFE" w:rsidRPr="00682D2D" w:rsidRDefault="00F63E96" w:rsidP="003F718F">
      <w:pPr>
        <w:keepNext/>
        <w:tabs>
          <w:tab w:val="left" w:pos="360"/>
        </w:tabs>
        <w:ind w:firstLine="360"/>
        <w:jc w:val="both"/>
        <w:rPr>
          <w:bCs/>
          <w:sz w:val="20"/>
        </w:rPr>
      </w:pPr>
      <w:r w:rsidRPr="00682D2D">
        <w:rPr>
          <w:bCs/>
          <w:sz w:val="20"/>
        </w:rPr>
        <w:t xml:space="preserve">During the second measurement date (8/20/18), when the corn crop was under senescence, both SIF A and SIF B had similar magnitudes, however higher SIF was always measured from the canopy under high N. Under high N highest </w:t>
      </w:r>
      <w:proofErr w:type="gramStart"/>
      <w:r w:rsidRPr="00682D2D">
        <w:rPr>
          <w:bCs/>
          <w:sz w:val="20"/>
        </w:rPr>
        <w:t>SIF</w:t>
      </w:r>
      <w:proofErr w:type="gramEnd"/>
      <w:r w:rsidRPr="00682D2D">
        <w:rPr>
          <w:bCs/>
          <w:sz w:val="20"/>
        </w:rPr>
        <w:t xml:space="preserve"> A and SIF B were reached at mid-day, while at low N both SIF A and SIF B gradually increased during the day. </w:t>
      </w:r>
    </w:p>
    <w:p w14:paraId="5105ED17" w14:textId="77777777" w:rsidR="00F63E96" w:rsidRPr="00682D2D" w:rsidRDefault="00F63E96" w:rsidP="003F718F">
      <w:pPr>
        <w:keepNext/>
        <w:tabs>
          <w:tab w:val="left" w:pos="360"/>
        </w:tabs>
        <w:ind w:firstLine="360"/>
        <w:jc w:val="both"/>
        <w:rPr>
          <w:bCs/>
          <w:sz w:val="20"/>
        </w:rPr>
      </w:pPr>
      <w:r w:rsidRPr="00682D2D">
        <w:rPr>
          <w:bCs/>
          <w:sz w:val="20"/>
        </w:rPr>
        <w:t>On the third date (9/27/18)</w:t>
      </w:r>
      <w:r w:rsidR="00AE1EAE" w:rsidRPr="00682D2D">
        <w:rPr>
          <w:bCs/>
          <w:sz w:val="20"/>
        </w:rPr>
        <w:t>, SIF A was significantly higher than SIF B, and</w:t>
      </w:r>
      <w:r w:rsidRPr="00682D2D">
        <w:rPr>
          <w:bCs/>
          <w:sz w:val="20"/>
        </w:rPr>
        <w:t xml:space="preserve"> similar SIF magnitudes were measured from </w:t>
      </w:r>
      <w:r w:rsidR="00AE1EAE" w:rsidRPr="00682D2D">
        <w:rPr>
          <w:bCs/>
          <w:sz w:val="20"/>
        </w:rPr>
        <w:t>both</w:t>
      </w:r>
      <w:r w:rsidRPr="00682D2D">
        <w:rPr>
          <w:bCs/>
          <w:sz w:val="20"/>
        </w:rPr>
        <w:t xml:space="preserve"> canopies</w:t>
      </w:r>
      <w:r w:rsidR="00AE1EAE" w:rsidRPr="00682D2D">
        <w:rPr>
          <w:bCs/>
          <w:sz w:val="20"/>
        </w:rPr>
        <w:t xml:space="preserve"> which were the lowest for the season.</w:t>
      </w:r>
    </w:p>
    <w:p w14:paraId="6B6574A1" w14:textId="77777777" w:rsidR="00552EFE" w:rsidRPr="00682D2D" w:rsidRDefault="00552EFE" w:rsidP="003F718F">
      <w:pPr>
        <w:keepNext/>
        <w:tabs>
          <w:tab w:val="left" w:pos="360"/>
        </w:tabs>
        <w:ind w:firstLine="360"/>
        <w:jc w:val="both"/>
        <w:rPr>
          <w:bCs/>
          <w:sz w:val="20"/>
        </w:rPr>
      </w:pPr>
      <w:r w:rsidRPr="00682D2D">
        <w:rPr>
          <w:bCs/>
          <w:sz w:val="20"/>
        </w:rPr>
        <w:t>The magnitude in SIF A has been associated with canopy green biomass and chlorophyll content, which are both higher under higher N content.</w:t>
      </w:r>
    </w:p>
    <w:p w14:paraId="2E382632" w14:textId="77777777" w:rsidR="00552EFE" w:rsidRDefault="00552EFE" w:rsidP="003F718F">
      <w:pPr>
        <w:pStyle w:val="BodyTextIndent2"/>
        <w:tabs>
          <w:tab w:val="left" w:pos="360"/>
        </w:tabs>
        <w:ind w:firstLine="0"/>
        <w:rPr>
          <w:bCs/>
        </w:rPr>
      </w:pPr>
    </w:p>
    <w:p w14:paraId="3B1E209C" w14:textId="77777777" w:rsidR="00D2702F" w:rsidRDefault="00D2702F" w:rsidP="003F718F">
      <w:pPr>
        <w:pStyle w:val="BodyTextIndent2"/>
        <w:tabs>
          <w:tab w:val="left" w:pos="360"/>
        </w:tabs>
        <w:ind w:firstLine="0"/>
        <w:rPr>
          <w:bCs/>
        </w:rPr>
      </w:pPr>
    </w:p>
    <w:p w14:paraId="0DD5CF5A" w14:textId="77777777" w:rsidR="00FF3B09" w:rsidRDefault="00FF3B09" w:rsidP="003F718F">
      <w:pPr>
        <w:pStyle w:val="BodyTextIndent2"/>
        <w:tabs>
          <w:tab w:val="left" w:pos="360"/>
        </w:tabs>
        <w:ind w:firstLine="0"/>
        <w:rPr>
          <w:bCs/>
        </w:rPr>
      </w:pPr>
    </w:p>
    <w:p w14:paraId="5E805888" w14:textId="77777777" w:rsidR="00FF3B09" w:rsidRDefault="00FF3B09" w:rsidP="003F718F">
      <w:pPr>
        <w:pStyle w:val="BodyTextIndent2"/>
        <w:tabs>
          <w:tab w:val="left" w:pos="360"/>
        </w:tabs>
        <w:ind w:firstLine="0"/>
        <w:rPr>
          <w:bCs/>
        </w:rPr>
      </w:pPr>
    </w:p>
    <w:p w14:paraId="7CD13304" w14:textId="77777777" w:rsidR="00FF3B09" w:rsidRDefault="00FF3B09" w:rsidP="003F718F">
      <w:pPr>
        <w:pStyle w:val="BodyTextIndent2"/>
        <w:tabs>
          <w:tab w:val="left" w:pos="360"/>
        </w:tabs>
        <w:ind w:firstLine="0"/>
        <w:rPr>
          <w:bCs/>
        </w:rPr>
      </w:pPr>
    </w:p>
    <w:p w14:paraId="009F29F3" w14:textId="77777777" w:rsidR="00FF3B09" w:rsidRDefault="00FF3B09" w:rsidP="003F718F">
      <w:pPr>
        <w:pStyle w:val="BodyTextIndent2"/>
        <w:tabs>
          <w:tab w:val="left" w:pos="360"/>
        </w:tabs>
        <w:ind w:firstLine="0"/>
        <w:rPr>
          <w:bCs/>
        </w:rPr>
      </w:pPr>
    </w:p>
    <w:p w14:paraId="75190EBD" w14:textId="77777777" w:rsidR="00FF3B09" w:rsidRDefault="00FF3B09" w:rsidP="003F718F">
      <w:pPr>
        <w:pStyle w:val="BodyTextIndent2"/>
        <w:tabs>
          <w:tab w:val="left" w:pos="360"/>
        </w:tabs>
        <w:ind w:firstLine="0"/>
        <w:rPr>
          <w:bCs/>
        </w:rPr>
      </w:pPr>
    </w:p>
    <w:p w14:paraId="5D576318" w14:textId="77777777" w:rsidR="00FF3B09" w:rsidRDefault="00FF3B09" w:rsidP="003F718F">
      <w:pPr>
        <w:pStyle w:val="BodyTextIndent2"/>
        <w:tabs>
          <w:tab w:val="left" w:pos="360"/>
        </w:tabs>
        <w:ind w:firstLine="0"/>
        <w:rPr>
          <w:bCs/>
        </w:rPr>
      </w:pPr>
    </w:p>
    <w:p w14:paraId="7C816D73" w14:textId="77777777" w:rsidR="00FF3B09" w:rsidRPr="00682D2D" w:rsidRDefault="00FF3B09" w:rsidP="003F718F">
      <w:pPr>
        <w:pStyle w:val="BodyTextIndent2"/>
        <w:tabs>
          <w:tab w:val="left" w:pos="360"/>
        </w:tabs>
        <w:ind w:firstLine="0"/>
        <w:rPr>
          <w:bCs/>
        </w:rPr>
      </w:pPr>
    </w:p>
    <w:p w14:paraId="0C50DDE6" w14:textId="77777777" w:rsidR="00CC4421" w:rsidRPr="00682D2D" w:rsidRDefault="00CF3016" w:rsidP="003F718F">
      <w:pPr>
        <w:keepNext/>
        <w:jc w:val="both"/>
        <w:rPr>
          <w:b/>
          <w:caps/>
          <w:sz w:val="20"/>
        </w:rPr>
      </w:pPr>
      <w:r w:rsidRPr="00682D2D">
        <w:rPr>
          <w:b/>
          <w:caps/>
          <w:noProof/>
          <w:sz w:val="20"/>
        </w:rPr>
        <w:drawing>
          <wp:inline distT="0" distB="0" distL="0" distR="0" wp14:anchorId="2C37FD87" wp14:editId="7B05FBC8">
            <wp:extent cx="2809240" cy="16617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9240" cy="1661795"/>
                    </a:xfrm>
                    <a:prstGeom prst="rect">
                      <a:avLst/>
                    </a:prstGeom>
                    <a:noFill/>
                  </pic:spPr>
                </pic:pic>
              </a:graphicData>
            </a:graphic>
          </wp:inline>
        </w:drawing>
      </w:r>
    </w:p>
    <w:p w14:paraId="155D839E" w14:textId="77777777" w:rsidR="00CC4421" w:rsidRPr="00682D2D" w:rsidRDefault="00AE1EAE" w:rsidP="003F718F">
      <w:pPr>
        <w:keepNext/>
        <w:jc w:val="both"/>
        <w:rPr>
          <w:b/>
          <w:caps/>
          <w:sz w:val="20"/>
        </w:rPr>
      </w:pPr>
      <w:r w:rsidRPr="002F74DD">
        <w:rPr>
          <w:b/>
          <w:bCs/>
          <w:sz w:val="20"/>
        </w:rPr>
        <w:t>Figure 6.</w:t>
      </w:r>
      <w:r w:rsidRPr="00682D2D">
        <w:rPr>
          <w:sz w:val="20"/>
        </w:rPr>
        <w:t xml:space="preserve"> Repeated measurements </w:t>
      </w:r>
      <w:r w:rsidRPr="00682D2D">
        <w:rPr>
          <w:iCs/>
          <w:color w:val="000000"/>
          <w:kern w:val="24"/>
          <w:sz w:val="20"/>
        </w:rPr>
        <w:t>of SIF A (blue) and SIF B (red) obtained from corn canopy in Greenbelt, MD on dates representing mature fully developed canopy (8/6/18), early senescence (8/20/18) and late senescence (9/27/18) during the 2018 growing season.</w:t>
      </w:r>
    </w:p>
    <w:p w14:paraId="3F8F0DAE" w14:textId="77777777" w:rsidR="00CC4421" w:rsidRPr="00682D2D" w:rsidRDefault="00CC4421" w:rsidP="003F718F">
      <w:pPr>
        <w:keepNext/>
        <w:jc w:val="both"/>
        <w:rPr>
          <w:b/>
          <w:caps/>
          <w:sz w:val="20"/>
        </w:rPr>
      </w:pPr>
    </w:p>
    <w:p w14:paraId="6E0C9869" w14:textId="77777777" w:rsidR="00FB0C0F" w:rsidRPr="00682D2D" w:rsidRDefault="00EC4BE4" w:rsidP="003F718F">
      <w:pPr>
        <w:keepNext/>
        <w:jc w:val="both"/>
        <w:rPr>
          <w:b/>
          <w:caps/>
          <w:sz w:val="20"/>
        </w:rPr>
      </w:pPr>
      <w:r w:rsidRPr="00682D2D">
        <w:rPr>
          <w:b/>
          <w:caps/>
          <w:sz w:val="20"/>
        </w:rPr>
        <w:t>4</w:t>
      </w:r>
      <w:r w:rsidR="00FB0C0F" w:rsidRPr="00682D2D">
        <w:rPr>
          <w:b/>
          <w:caps/>
          <w:sz w:val="20"/>
        </w:rPr>
        <w:t xml:space="preserve">. </w:t>
      </w:r>
      <w:r w:rsidRPr="00682D2D">
        <w:rPr>
          <w:b/>
          <w:caps/>
          <w:sz w:val="20"/>
        </w:rPr>
        <w:t>conclussions</w:t>
      </w:r>
    </w:p>
    <w:p w14:paraId="743FE9EE" w14:textId="77777777" w:rsidR="00FB0C0F" w:rsidRPr="00682D2D" w:rsidRDefault="00FB0C0F" w:rsidP="003F718F">
      <w:pPr>
        <w:keepNext/>
        <w:jc w:val="both"/>
        <w:rPr>
          <w:sz w:val="20"/>
        </w:rPr>
      </w:pPr>
    </w:p>
    <w:p w14:paraId="52FE3DFB" w14:textId="77777777" w:rsidR="00FB0C0F" w:rsidRPr="00682D2D" w:rsidRDefault="00682D2D" w:rsidP="003F718F">
      <w:pPr>
        <w:pStyle w:val="BodyTextIndent3"/>
        <w:ind w:firstLine="0"/>
      </w:pPr>
      <w:r w:rsidRPr="00682D2D">
        <w:t xml:space="preserve">This project enabled the collection of high frequency diurnal observations and the comparison of datasets acquired at varying times of day. </w:t>
      </w:r>
      <w:r w:rsidR="006066C1" w:rsidRPr="00682D2D">
        <w:t>Th</w:t>
      </w:r>
      <w:r w:rsidRPr="00682D2D">
        <w:t>e</w:t>
      </w:r>
      <w:r w:rsidR="006066C1" w:rsidRPr="00682D2D">
        <w:t xml:space="preserve"> effort implemented the Piccolo spectral system for use on small UA</w:t>
      </w:r>
      <w:r w:rsidR="00B51FE0">
        <w:t>S</w:t>
      </w:r>
      <w:r w:rsidR="006066C1" w:rsidRPr="00682D2D">
        <w:t>, to fill the data collection gap between in-situ field measurements and higher altitude (airborne and orbital) spectral collection systems. The technology</w:t>
      </w:r>
      <w:r w:rsidR="00CC4196" w:rsidRPr="00682D2D">
        <w:t xml:space="preserve"> facilitates the </w:t>
      </w:r>
      <w:r w:rsidR="00CC4196" w:rsidRPr="00682D2D">
        <w:rPr>
          <w:iCs/>
        </w:rPr>
        <w:t>integration of products from multiple instruments</w:t>
      </w:r>
      <w:r w:rsidR="001A67D8" w:rsidRPr="00682D2D">
        <w:rPr>
          <w:iCs/>
        </w:rPr>
        <w:t>,</w:t>
      </w:r>
      <w:r w:rsidR="00CC4196" w:rsidRPr="00682D2D">
        <w:rPr>
          <w:iCs/>
        </w:rPr>
        <w:t xml:space="preserve"> into a </w:t>
      </w:r>
      <w:r w:rsidR="001A67D8" w:rsidRPr="00682D2D">
        <w:rPr>
          <w:iCs/>
        </w:rPr>
        <w:t xml:space="preserve">coherent, </w:t>
      </w:r>
      <w:r w:rsidR="00CC4196" w:rsidRPr="00682D2D">
        <w:rPr>
          <w:iCs/>
        </w:rPr>
        <w:t xml:space="preserve">unified </w:t>
      </w:r>
      <w:r w:rsidR="001A67D8" w:rsidRPr="00682D2D">
        <w:rPr>
          <w:iCs/>
        </w:rPr>
        <w:t xml:space="preserve">reflectance and SIF </w:t>
      </w:r>
      <w:r w:rsidR="00CC4196" w:rsidRPr="00682D2D">
        <w:rPr>
          <w:iCs/>
        </w:rPr>
        <w:t>product</w:t>
      </w:r>
      <w:r w:rsidR="001A67D8" w:rsidRPr="00682D2D">
        <w:rPr>
          <w:iCs/>
        </w:rPr>
        <w:t xml:space="preserve"> stream</w:t>
      </w:r>
      <w:r w:rsidR="00CC4196" w:rsidRPr="00682D2D">
        <w:t>.</w:t>
      </w:r>
    </w:p>
    <w:p w14:paraId="7E9C9D06" w14:textId="77777777" w:rsidR="00726B90" w:rsidRPr="00682D2D" w:rsidRDefault="00726B90" w:rsidP="003F718F">
      <w:pPr>
        <w:pStyle w:val="BodyTextIndent3"/>
        <w:ind w:firstLine="360"/>
      </w:pPr>
      <w:r w:rsidRPr="00682D2D">
        <w:t xml:space="preserve">Key limitations, currently precluding comparison of reflectance and SIF among different ecosystems, include solar illumination and canopy bi-directional reflectance (BRDF) effects. Further research is needed to advance their characterization from UAS. </w:t>
      </w:r>
    </w:p>
    <w:p w14:paraId="5940DD06" w14:textId="77777777" w:rsidR="00E156DA" w:rsidRPr="00682D2D" w:rsidRDefault="00E156DA" w:rsidP="003F718F">
      <w:pPr>
        <w:pStyle w:val="BodyTextIndent3"/>
        <w:ind w:firstLine="360"/>
      </w:pPr>
      <w:r w:rsidRPr="00682D2D">
        <w:t xml:space="preserve">The </w:t>
      </w:r>
      <w:r w:rsidR="00726B90" w:rsidRPr="00682D2D">
        <w:t xml:space="preserve">developed UAS </w:t>
      </w:r>
      <w:r w:rsidR="007C7A30" w:rsidRPr="00682D2D">
        <w:t xml:space="preserve">enables integration of spectral observations with data from the Italian National polar-orbiting hyperspectral mission </w:t>
      </w:r>
      <w:r w:rsidR="00D91493" w:rsidRPr="00682D2D">
        <w:t>PRISM and</w:t>
      </w:r>
      <w:r w:rsidR="007C7A30" w:rsidRPr="00682D2D">
        <w:t xml:space="preserve"> </w:t>
      </w:r>
      <w:r w:rsidRPr="00682D2D">
        <w:t xml:space="preserve">provides a </w:t>
      </w:r>
      <w:proofErr w:type="gramStart"/>
      <w:r w:rsidRPr="00682D2D">
        <w:t>step in</w:t>
      </w:r>
      <w:proofErr w:type="gramEnd"/>
      <w:r w:rsidRPr="00682D2D">
        <w:t xml:space="preserve"> preparation to support future missions such as NASA’s Landsat-9 </w:t>
      </w:r>
      <w:r w:rsidR="007C7A30" w:rsidRPr="00682D2D">
        <w:t>and Surface</w:t>
      </w:r>
      <w:r w:rsidRPr="00682D2D">
        <w:t xml:space="preserve"> Biology and Geology (SBG), </w:t>
      </w:r>
      <w:proofErr w:type="spellStart"/>
      <w:r w:rsidRPr="00682D2D">
        <w:t>EnMAP</w:t>
      </w:r>
      <w:proofErr w:type="spellEnd"/>
      <w:r w:rsidRPr="00682D2D">
        <w:t xml:space="preserve"> (Environmental Mapping and Analysis Program, DLR, Germany) and ESA’s FLEX mission.</w:t>
      </w:r>
    </w:p>
    <w:p w14:paraId="286C141C" w14:textId="77777777" w:rsidR="00FB0C0F" w:rsidRPr="00682D2D" w:rsidRDefault="00FB0C0F" w:rsidP="003F718F">
      <w:pPr>
        <w:jc w:val="both"/>
        <w:rPr>
          <w:sz w:val="20"/>
        </w:rPr>
      </w:pPr>
    </w:p>
    <w:p w14:paraId="554C4359" w14:textId="77777777" w:rsidR="00D2702F" w:rsidRDefault="00D2702F" w:rsidP="003F718F">
      <w:pPr>
        <w:jc w:val="both"/>
        <w:rPr>
          <w:b/>
          <w:caps/>
          <w:sz w:val="20"/>
        </w:rPr>
      </w:pPr>
    </w:p>
    <w:p w14:paraId="69C08A9E" w14:textId="77777777" w:rsidR="00D2702F" w:rsidRDefault="00D2702F" w:rsidP="003F718F">
      <w:pPr>
        <w:jc w:val="both"/>
        <w:rPr>
          <w:b/>
          <w:caps/>
          <w:sz w:val="20"/>
        </w:rPr>
      </w:pPr>
    </w:p>
    <w:p w14:paraId="1A92AEB6" w14:textId="77777777" w:rsidR="00D2702F" w:rsidRDefault="00D2702F" w:rsidP="003F718F">
      <w:pPr>
        <w:jc w:val="both"/>
        <w:rPr>
          <w:b/>
          <w:caps/>
          <w:sz w:val="20"/>
        </w:rPr>
      </w:pPr>
    </w:p>
    <w:p w14:paraId="08453165" w14:textId="77777777" w:rsidR="00D2702F" w:rsidRDefault="00D2702F" w:rsidP="003F718F">
      <w:pPr>
        <w:jc w:val="both"/>
        <w:rPr>
          <w:b/>
          <w:caps/>
          <w:sz w:val="20"/>
        </w:rPr>
      </w:pPr>
    </w:p>
    <w:p w14:paraId="6184A8C9" w14:textId="77777777" w:rsidR="00D2702F" w:rsidRDefault="00D2702F" w:rsidP="003F718F">
      <w:pPr>
        <w:jc w:val="both"/>
        <w:rPr>
          <w:b/>
          <w:caps/>
          <w:sz w:val="20"/>
        </w:rPr>
      </w:pPr>
    </w:p>
    <w:p w14:paraId="394C1098" w14:textId="77777777" w:rsidR="00D2702F" w:rsidRDefault="00D2702F" w:rsidP="003F718F">
      <w:pPr>
        <w:jc w:val="both"/>
        <w:rPr>
          <w:b/>
          <w:caps/>
          <w:sz w:val="20"/>
        </w:rPr>
      </w:pPr>
    </w:p>
    <w:p w14:paraId="36256E70" w14:textId="77777777" w:rsidR="00D2702F" w:rsidRDefault="00D2702F" w:rsidP="003F718F">
      <w:pPr>
        <w:jc w:val="both"/>
        <w:rPr>
          <w:b/>
          <w:caps/>
          <w:sz w:val="20"/>
        </w:rPr>
      </w:pPr>
    </w:p>
    <w:p w14:paraId="550A82A6" w14:textId="77777777" w:rsidR="00D2702F" w:rsidRDefault="00D2702F" w:rsidP="003F718F">
      <w:pPr>
        <w:jc w:val="both"/>
        <w:rPr>
          <w:b/>
          <w:caps/>
          <w:sz w:val="20"/>
        </w:rPr>
      </w:pPr>
    </w:p>
    <w:p w14:paraId="0F42EA7B" w14:textId="77777777" w:rsidR="00D2702F" w:rsidRDefault="00D2702F" w:rsidP="003F718F">
      <w:pPr>
        <w:jc w:val="both"/>
        <w:rPr>
          <w:b/>
          <w:caps/>
          <w:sz w:val="20"/>
        </w:rPr>
      </w:pPr>
    </w:p>
    <w:p w14:paraId="152A31CD" w14:textId="77777777" w:rsidR="00D2702F" w:rsidRDefault="00D2702F" w:rsidP="003F718F">
      <w:pPr>
        <w:jc w:val="both"/>
        <w:rPr>
          <w:b/>
          <w:caps/>
          <w:sz w:val="20"/>
        </w:rPr>
      </w:pPr>
    </w:p>
    <w:p w14:paraId="0EC53308" w14:textId="77777777" w:rsidR="00D2702F" w:rsidRDefault="00D2702F" w:rsidP="003F718F">
      <w:pPr>
        <w:jc w:val="both"/>
        <w:rPr>
          <w:b/>
          <w:caps/>
          <w:sz w:val="20"/>
        </w:rPr>
      </w:pPr>
    </w:p>
    <w:p w14:paraId="3E437E2B" w14:textId="77777777" w:rsidR="00D2702F" w:rsidRDefault="00D2702F" w:rsidP="003F718F">
      <w:pPr>
        <w:jc w:val="both"/>
        <w:rPr>
          <w:b/>
          <w:caps/>
          <w:sz w:val="20"/>
        </w:rPr>
      </w:pPr>
    </w:p>
    <w:p w14:paraId="3E4BFD4E" w14:textId="77777777" w:rsidR="00D2702F" w:rsidRDefault="00D2702F" w:rsidP="003F718F">
      <w:pPr>
        <w:jc w:val="both"/>
        <w:rPr>
          <w:b/>
          <w:caps/>
          <w:sz w:val="20"/>
        </w:rPr>
      </w:pPr>
    </w:p>
    <w:p w14:paraId="04417055" w14:textId="77777777" w:rsidR="00D2702F" w:rsidRDefault="00D2702F" w:rsidP="003F718F">
      <w:pPr>
        <w:jc w:val="both"/>
        <w:rPr>
          <w:b/>
          <w:caps/>
          <w:sz w:val="20"/>
        </w:rPr>
      </w:pPr>
    </w:p>
    <w:p w14:paraId="5D7F1BEF" w14:textId="77777777" w:rsidR="00FB0C0F" w:rsidRDefault="00EC4BE4" w:rsidP="003F718F">
      <w:pPr>
        <w:jc w:val="both"/>
        <w:rPr>
          <w:b/>
          <w:caps/>
          <w:sz w:val="20"/>
        </w:rPr>
      </w:pPr>
      <w:r w:rsidRPr="00682D2D">
        <w:rPr>
          <w:b/>
          <w:caps/>
          <w:sz w:val="20"/>
        </w:rPr>
        <w:t>5</w:t>
      </w:r>
      <w:r w:rsidR="00FB0C0F" w:rsidRPr="00682D2D">
        <w:rPr>
          <w:b/>
          <w:caps/>
          <w:sz w:val="20"/>
        </w:rPr>
        <w:t>. References</w:t>
      </w:r>
    </w:p>
    <w:p w14:paraId="705F7C5C" w14:textId="77777777" w:rsidR="00682D2D" w:rsidRPr="00682D2D" w:rsidRDefault="00682D2D" w:rsidP="003F718F">
      <w:pPr>
        <w:jc w:val="both"/>
        <w:rPr>
          <w:b/>
          <w:caps/>
          <w:sz w:val="20"/>
        </w:rPr>
      </w:pPr>
    </w:p>
    <w:p w14:paraId="1A32BBC7" w14:textId="77777777" w:rsidR="001D1658" w:rsidRPr="00D2702F" w:rsidRDefault="001D1658" w:rsidP="003F718F">
      <w:pPr>
        <w:jc w:val="both"/>
        <w:rPr>
          <w:sz w:val="18"/>
          <w:szCs w:val="18"/>
        </w:rPr>
      </w:pPr>
      <w:r w:rsidRPr="00D2702F">
        <w:rPr>
          <w:sz w:val="18"/>
          <w:szCs w:val="18"/>
        </w:rPr>
        <w:t>[1] Jones, H.G. and Vaughan, R.A. (2010). Remote Sensing of Vegetation: Principles, Techniques and Applications. New York: Oxford University Press, 2010, ISBN 978-0-19-920779-4.</w:t>
      </w:r>
    </w:p>
    <w:p w14:paraId="275A7991" w14:textId="77777777" w:rsidR="00D2702F" w:rsidRDefault="00D2702F" w:rsidP="003F718F">
      <w:pPr>
        <w:tabs>
          <w:tab w:val="left" w:pos="360"/>
        </w:tabs>
        <w:autoSpaceDE w:val="0"/>
        <w:autoSpaceDN w:val="0"/>
        <w:jc w:val="both"/>
        <w:rPr>
          <w:sz w:val="18"/>
          <w:szCs w:val="18"/>
        </w:rPr>
      </w:pPr>
    </w:p>
    <w:p w14:paraId="54F672F6" w14:textId="77777777" w:rsidR="001D1658" w:rsidRPr="00D2702F" w:rsidRDefault="007C7A30" w:rsidP="003F718F">
      <w:pPr>
        <w:tabs>
          <w:tab w:val="left" w:pos="360"/>
        </w:tabs>
        <w:autoSpaceDE w:val="0"/>
        <w:autoSpaceDN w:val="0"/>
        <w:jc w:val="both"/>
        <w:rPr>
          <w:sz w:val="18"/>
          <w:szCs w:val="18"/>
        </w:rPr>
      </w:pPr>
      <w:r w:rsidRPr="00D2702F">
        <w:rPr>
          <w:sz w:val="18"/>
          <w:szCs w:val="18"/>
        </w:rPr>
        <w:t xml:space="preserve">[2] </w:t>
      </w:r>
      <w:r w:rsidR="001D1658" w:rsidRPr="00D2702F">
        <w:rPr>
          <w:sz w:val="18"/>
          <w:szCs w:val="18"/>
        </w:rPr>
        <w:t xml:space="preserve">Anderson, K. and Gaston, K. (2013). Lightweight unmanned aerial vehicles will revolutionize spatial ecology. </w:t>
      </w:r>
      <w:r w:rsidR="001D1658" w:rsidRPr="00D2702F">
        <w:rPr>
          <w:i/>
          <w:sz w:val="18"/>
          <w:szCs w:val="18"/>
        </w:rPr>
        <w:t>Frontiers in Ecology and the Environment.</w:t>
      </w:r>
      <w:r w:rsidR="001D1658" w:rsidRPr="00D2702F">
        <w:rPr>
          <w:sz w:val="18"/>
          <w:szCs w:val="18"/>
        </w:rPr>
        <w:t xml:space="preserve"> 11. 138-146. 10.2307/23470549.</w:t>
      </w:r>
    </w:p>
    <w:p w14:paraId="0DA5258E" w14:textId="77777777" w:rsidR="008C1A0F" w:rsidRPr="00D2702F" w:rsidRDefault="008C1A0F" w:rsidP="003F718F">
      <w:pPr>
        <w:tabs>
          <w:tab w:val="left" w:pos="360"/>
        </w:tabs>
        <w:autoSpaceDE w:val="0"/>
        <w:autoSpaceDN w:val="0"/>
        <w:jc w:val="both"/>
        <w:rPr>
          <w:sz w:val="18"/>
          <w:szCs w:val="18"/>
        </w:rPr>
      </w:pPr>
    </w:p>
    <w:p w14:paraId="139E786E" w14:textId="77777777" w:rsidR="001D1658" w:rsidRPr="00D2702F" w:rsidRDefault="007C7A30" w:rsidP="003F718F">
      <w:pPr>
        <w:tabs>
          <w:tab w:val="left" w:pos="360"/>
          <w:tab w:val="left" w:pos="3213"/>
        </w:tabs>
        <w:jc w:val="both"/>
        <w:rPr>
          <w:sz w:val="18"/>
          <w:szCs w:val="18"/>
        </w:rPr>
      </w:pPr>
      <w:r w:rsidRPr="00D2702F">
        <w:rPr>
          <w:sz w:val="18"/>
          <w:szCs w:val="18"/>
        </w:rPr>
        <w:t>[3]</w:t>
      </w:r>
      <w:r w:rsidR="001D1658" w:rsidRPr="00D2702F">
        <w:rPr>
          <w:sz w:val="18"/>
          <w:szCs w:val="18"/>
        </w:rPr>
        <w:t xml:space="preserve"> Kerr JT and Ostrovsky M. 2003. From space to species: ecological applications for remote sensing. </w:t>
      </w:r>
      <w:r w:rsidR="001D1658" w:rsidRPr="00D2702F">
        <w:rPr>
          <w:i/>
          <w:sz w:val="18"/>
          <w:szCs w:val="18"/>
        </w:rPr>
        <w:t xml:space="preserve">Trends </w:t>
      </w:r>
      <w:proofErr w:type="spellStart"/>
      <w:r w:rsidR="001D1658" w:rsidRPr="00D2702F">
        <w:rPr>
          <w:i/>
          <w:sz w:val="18"/>
          <w:szCs w:val="18"/>
        </w:rPr>
        <w:t>Ecol</w:t>
      </w:r>
      <w:proofErr w:type="spellEnd"/>
      <w:r w:rsidR="001D1658" w:rsidRPr="00D2702F">
        <w:rPr>
          <w:i/>
          <w:sz w:val="18"/>
          <w:szCs w:val="18"/>
        </w:rPr>
        <w:t xml:space="preserve"> </w:t>
      </w:r>
      <w:proofErr w:type="spellStart"/>
      <w:r w:rsidR="001D1658" w:rsidRPr="00D2702F">
        <w:rPr>
          <w:i/>
          <w:sz w:val="18"/>
          <w:szCs w:val="18"/>
        </w:rPr>
        <w:t>Evol</w:t>
      </w:r>
      <w:proofErr w:type="spellEnd"/>
      <w:r w:rsidR="001D1658" w:rsidRPr="00D2702F">
        <w:rPr>
          <w:sz w:val="18"/>
          <w:szCs w:val="18"/>
        </w:rPr>
        <w:t xml:space="preserve"> 18: 299–305.</w:t>
      </w:r>
    </w:p>
    <w:p w14:paraId="417EBE25" w14:textId="77777777" w:rsidR="00682D2D" w:rsidRPr="00D2702F" w:rsidRDefault="00682D2D" w:rsidP="003F718F">
      <w:pPr>
        <w:tabs>
          <w:tab w:val="left" w:pos="360"/>
          <w:tab w:val="left" w:pos="3213"/>
        </w:tabs>
        <w:jc w:val="both"/>
        <w:rPr>
          <w:sz w:val="18"/>
          <w:szCs w:val="18"/>
        </w:rPr>
      </w:pPr>
    </w:p>
    <w:p w14:paraId="36517566" w14:textId="77777777" w:rsidR="001D1658" w:rsidRPr="00D2702F" w:rsidRDefault="007C7A30" w:rsidP="003F718F">
      <w:pPr>
        <w:pStyle w:val="Default"/>
        <w:tabs>
          <w:tab w:val="left" w:pos="360"/>
        </w:tabs>
        <w:jc w:val="both"/>
        <w:rPr>
          <w:rFonts w:ascii="Times New Roman" w:hAnsi="Times New Roman" w:cs="Times New Roman"/>
          <w:sz w:val="18"/>
          <w:szCs w:val="18"/>
        </w:rPr>
      </w:pPr>
      <w:r w:rsidRPr="00D2702F">
        <w:rPr>
          <w:rFonts w:ascii="Times New Roman" w:hAnsi="Times New Roman" w:cs="Times New Roman"/>
          <w:sz w:val="18"/>
          <w:szCs w:val="18"/>
        </w:rPr>
        <w:t>[4]</w:t>
      </w:r>
      <w:r w:rsidR="001D1658" w:rsidRPr="00D2702F">
        <w:rPr>
          <w:rFonts w:ascii="Times New Roman" w:hAnsi="Times New Roman" w:cs="Times New Roman"/>
          <w:sz w:val="18"/>
          <w:szCs w:val="18"/>
        </w:rPr>
        <w:t xml:space="preserve"> Aasen, H.; </w:t>
      </w:r>
      <w:proofErr w:type="spellStart"/>
      <w:r w:rsidR="001D1658" w:rsidRPr="00D2702F">
        <w:rPr>
          <w:rFonts w:ascii="Times New Roman" w:hAnsi="Times New Roman" w:cs="Times New Roman"/>
          <w:sz w:val="18"/>
          <w:szCs w:val="18"/>
        </w:rPr>
        <w:t>Honkavaara</w:t>
      </w:r>
      <w:proofErr w:type="spellEnd"/>
      <w:r w:rsidR="001D1658" w:rsidRPr="00D2702F">
        <w:rPr>
          <w:rFonts w:ascii="Times New Roman" w:hAnsi="Times New Roman" w:cs="Times New Roman"/>
          <w:sz w:val="18"/>
          <w:szCs w:val="18"/>
        </w:rPr>
        <w:t xml:space="preserve">, E.; </w:t>
      </w:r>
      <w:proofErr w:type="spellStart"/>
      <w:r w:rsidR="001D1658" w:rsidRPr="00D2702F">
        <w:rPr>
          <w:rFonts w:ascii="Times New Roman" w:hAnsi="Times New Roman" w:cs="Times New Roman"/>
          <w:sz w:val="18"/>
          <w:szCs w:val="18"/>
        </w:rPr>
        <w:t>Lucieer</w:t>
      </w:r>
      <w:proofErr w:type="spellEnd"/>
      <w:r w:rsidR="001D1658" w:rsidRPr="00D2702F">
        <w:rPr>
          <w:rFonts w:ascii="Times New Roman" w:hAnsi="Times New Roman" w:cs="Times New Roman"/>
          <w:sz w:val="18"/>
          <w:szCs w:val="18"/>
        </w:rPr>
        <w:t xml:space="preserve">, A.; </w:t>
      </w:r>
      <w:proofErr w:type="spellStart"/>
      <w:r w:rsidR="001D1658" w:rsidRPr="00D2702F">
        <w:rPr>
          <w:rFonts w:ascii="Times New Roman" w:hAnsi="Times New Roman" w:cs="Times New Roman"/>
          <w:sz w:val="18"/>
          <w:szCs w:val="18"/>
        </w:rPr>
        <w:t>Zarco</w:t>
      </w:r>
      <w:proofErr w:type="spellEnd"/>
      <w:r w:rsidR="001D1658" w:rsidRPr="00D2702F">
        <w:rPr>
          <w:rFonts w:ascii="Times New Roman" w:hAnsi="Times New Roman" w:cs="Times New Roman"/>
          <w:sz w:val="18"/>
          <w:szCs w:val="18"/>
        </w:rPr>
        <w:t xml:space="preserve">-Tejada, P.J. (2018). Quantitative Remote Sensing at Ultra-High Resolution with UAV Spectroscopy: A Review of Sensor Technology, Measurement Procedures, and Data Correction Workflows. </w:t>
      </w:r>
      <w:r w:rsidR="001D1658" w:rsidRPr="00D2702F">
        <w:rPr>
          <w:rFonts w:ascii="Times New Roman" w:hAnsi="Times New Roman" w:cs="Times New Roman"/>
          <w:i/>
          <w:iCs/>
          <w:sz w:val="18"/>
          <w:szCs w:val="18"/>
        </w:rPr>
        <w:t xml:space="preserve">Remote Sensing </w:t>
      </w:r>
      <w:r w:rsidR="001D1658" w:rsidRPr="00D2702F">
        <w:rPr>
          <w:rFonts w:ascii="Times New Roman" w:hAnsi="Times New Roman" w:cs="Times New Roman"/>
          <w:b/>
          <w:bCs/>
          <w:sz w:val="18"/>
          <w:szCs w:val="18"/>
        </w:rPr>
        <w:t>2018</w:t>
      </w:r>
      <w:r w:rsidR="001D1658" w:rsidRPr="00D2702F">
        <w:rPr>
          <w:rFonts w:ascii="Times New Roman" w:hAnsi="Times New Roman" w:cs="Times New Roman"/>
          <w:sz w:val="18"/>
          <w:szCs w:val="18"/>
        </w:rPr>
        <w:t xml:space="preserve">, </w:t>
      </w:r>
      <w:r w:rsidR="001D1658" w:rsidRPr="00D2702F">
        <w:rPr>
          <w:rFonts w:ascii="Times New Roman" w:hAnsi="Times New Roman" w:cs="Times New Roman"/>
          <w:iCs/>
          <w:sz w:val="18"/>
          <w:szCs w:val="18"/>
        </w:rPr>
        <w:t>10</w:t>
      </w:r>
      <w:r w:rsidR="001D1658" w:rsidRPr="00D2702F">
        <w:rPr>
          <w:rFonts w:ascii="Times New Roman" w:hAnsi="Times New Roman" w:cs="Times New Roman"/>
          <w:sz w:val="18"/>
          <w:szCs w:val="18"/>
        </w:rPr>
        <w:t>91</w:t>
      </w:r>
      <w:r w:rsidR="00682D2D" w:rsidRPr="00D2702F">
        <w:rPr>
          <w:rFonts w:ascii="Times New Roman" w:hAnsi="Times New Roman" w:cs="Times New Roman"/>
          <w:sz w:val="18"/>
          <w:szCs w:val="18"/>
        </w:rPr>
        <w:t>.</w:t>
      </w:r>
    </w:p>
    <w:p w14:paraId="6E11895E" w14:textId="77777777" w:rsidR="00682D2D" w:rsidRPr="00D2702F" w:rsidRDefault="00682D2D" w:rsidP="003F718F">
      <w:pPr>
        <w:pStyle w:val="Default"/>
        <w:tabs>
          <w:tab w:val="left" w:pos="360"/>
        </w:tabs>
        <w:jc w:val="both"/>
        <w:rPr>
          <w:rFonts w:ascii="Times New Roman" w:hAnsi="Times New Roman" w:cs="Times New Roman"/>
          <w:sz w:val="18"/>
          <w:szCs w:val="18"/>
        </w:rPr>
      </w:pPr>
    </w:p>
    <w:p w14:paraId="31CFC7A5" w14:textId="77777777" w:rsidR="001D1658" w:rsidRPr="00D2702F" w:rsidRDefault="007C7A30" w:rsidP="003F718F">
      <w:pPr>
        <w:pStyle w:val="Default"/>
        <w:tabs>
          <w:tab w:val="left" w:pos="0"/>
        </w:tabs>
        <w:jc w:val="both"/>
        <w:rPr>
          <w:rFonts w:ascii="Times New Roman" w:hAnsi="Times New Roman" w:cs="Times New Roman"/>
          <w:bCs/>
          <w:sz w:val="18"/>
          <w:szCs w:val="18"/>
        </w:rPr>
      </w:pPr>
      <w:r w:rsidRPr="00D2702F">
        <w:rPr>
          <w:rFonts w:ascii="Times New Roman" w:hAnsi="Times New Roman" w:cs="Times New Roman"/>
          <w:bCs/>
          <w:sz w:val="18"/>
          <w:szCs w:val="18"/>
        </w:rPr>
        <w:t xml:space="preserve">[5] </w:t>
      </w:r>
      <w:r w:rsidR="001D1658" w:rsidRPr="00D2702F">
        <w:rPr>
          <w:rFonts w:ascii="Times New Roman" w:hAnsi="Times New Roman" w:cs="Times New Roman"/>
          <w:bCs/>
          <w:sz w:val="18"/>
          <w:szCs w:val="18"/>
        </w:rPr>
        <w:t>Mac Arthur, A., Robinson, I., Rossini, M., Davis, N. and K. MacDonald, (2014).</w:t>
      </w:r>
      <w:r w:rsidR="001D1658" w:rsidRPr="00D2702F">
        <w:rPr>
          <w:rFonts w:ascii="Times New Roman" w:hAnsi="Times New Roman" w:cs="Times New Roman"/>
          <w:sz w:val="18"/>
          <w:szCs w:val="18"/>
        </w:rPr>
        <w:t xml:space="preserve"> </w:t>
      </w:r>
      <w:r w:rsidR="001D1658" w:rsidRPr="00D2702F">
        <w:rPr>
          <w:rFonts w:ascii="Times New Roman" w:hAnsi="Times New Roman" w:cs="Times New Roman"/>
          <w:bCs/>
          <w:sz w:val="18"/>
          <w:szCs w:val="18"/>
        </w:rPr>
        <w:t>A dual-field-of-view spectrometer system for reflectance and fluorescence measurements (</w:t>
      </w:r>
      <w:proofErr w:type="spellStart"/>
      <w:r w:rsidR="001D1658" w:rsidRPr="00D2702F">
        <w:rPr>
          <w:rFonts w:ascii="Times New Roman" w:hAnsi="Times New Roman" w:cs="Times New Roman"/>
          <w:bCs/>
          <w:noProof/>
          <w:sz w:val="18"/>
          <w:szCs w:val="18"/>
        </w:rPr>
        <w:t>Pccolo</w:t>
      </w:r>
      <w:proofErr w:type="spellEnd"/>
      <w:r w:rsidR="001D1658" w:rsidRPr="00D2702F">
        <w:rPr>
          <w:rFonts w:ascii="Times New Roman" w:hAnsi="Times New Roman" w:cs="Times New Roman"/>
          <w:bCs/>
          <w:sz w:val="18"/>
          <w:szCs w:val="18"/>
        </w:rPr>
        <w:t xml:space="preserve"> Doppio) and correction of etaloning. </w:t>
      </w:r>
      <w:r w:rsidR="001D1658" w:rsidRPr="00D2702F">
        <w:rPr>
          <w:rFonts w:ascii="Times New Roman" w:hAnsi="Times New Roman" w:cs="Times New Roman"/>
          <w:bCs/>
          <w:noProof/>
          <w:sz w:val="18"/>
          <w:szCs w:val="18"/>
        </w:rPr>
        <w:t xml:space="preserve">In </w:t>
      </w:r>
      <w:r w:rsidR="001D1658" w:rsidRPr="00D2702F">
        <w:rPr>
          <w:rFonts w:ascii="Times New Roman" w:hAnsi="Times New Roman" w:cs="Times New Roman"/>
          <w:bCs/>
          <w:i/>
          <w:noProof/>
          <w:sz w:val="18"/>
          <w:szCs w:val="18"/>
        </w:rPr>
        <w:t>Proceedings of the 5</w:t>
      </w:r>
      <w:r w:rsidR="001D1658" w:rsidRPr="00D2702F">
        <w:rPr>
          <w:rFonts w:ascii="Times New Roman" w:hAnsi="Times New Roman" w:cs="Times New Roman"/>
          <w:bCs/>
          <w:i/>
          <w:noProof/>
          <w:sz w:val="18"/>
          <w:szCs w:val="18"/>
          <w:vertAlign w:val="superscript"/>
        </w:rPr>
        <w:t>th</w:t>
      </w:r>
      <w:r w:rsidR="001D1658" w:rsidRPr="00D2702F">
        <w:rPr>
          <w:rFonts w:ascii="Times New Roman" w:hAnsi="Times New Roman" w:cs="Times New Roman"/>
          <w:bCs/>
          <w:i/>
          <w:noProof/>
          <w:sz w:val="18"/>
          <w:szCs w:val="18"/>
        </w:rPr>
        <w:t xml:space="preserve"> International Workshop on</w:t>
      </w:r>
      <w:r w:rsidR="001D1658" w:rsidRPr="00D2702F">
        <w:rPr>
          <w:rFonts w:ascii="Times New Roman" w:hAnsi="Times New Roman" w:cs="Times New Roman"/>
          <w:bCs/>
          <w:i/>
          <w:sz w:val="18"/>
          <w:szCs w:val="18"/>
        </w:rPr>
        <w:t xml:space="preserve"> Remote Sensing of Vegetation Fluorescence, </w:t>
      </w:r>
      <w:r w:rsidR="001D1658" w:rsidRPr="00D2702F">
        <w:rPr>
          <w:rFonts w:ascii="Times New Roman" w:hAnsi="Times New Roman" w:cs="Times New Roman"/>
          <w:bCs/>
          <w:sz w:val="18"/>
          <w:szCs w:val="18"/>
        </w:rPr>
        <w:t>22-24 April, Paris (France).</w:t>
      </w:r>
    </w:p>
    <w:p w14:paraId="0B2ADF62" w14:textId="77777777" w:rsidR="00FB0C0F" w:rsidRPr="00D2702F" w:rsidRDefault="00FB0C0F" w:rsidP="003F718F">
      <w:pPr>
        <w:jc w:val="both"/>
        <w:rPr>
          <w:sz w:val="18"/>
          <w:szCs w:val="18"/>
        </w:rPr>
      </w:pPr>
    </w:p>
    <w:p w14:paraId="06C86F4C" w14:textId="77777777" w:rsidR="00D51D7C" w:rsidRPr="00D2702F" w:rsidRDefault="004018BB" w:rsidP="003F718F">
      <w:pPr>
        <w:jc w:val="both"/>
        <w:rPr>
          <w:sz w:val="18"/>
          <w:szCs w:val="18"/>
        </w:rPr>
      </w:pPr>
      <w:r w:rsidRPr="00D2702F">
        <w:rPr>
          <w:sz w:val="18"/>
          <w:szCs w:val="18"/>
        </w:rPr>
        <w:t>[</w:t>
      </w:r>
      <w:r w:rsidR="007C7A30" w:rsidRPr="00D2702F">
        <w:rPr>
          <w:sz w:val="18"/>
          <w:szCs w:val="18"/>
        </w:rPr>
        <w:t>6</w:t>
      </w:r>
      <w:r w:rsidRPr="00D2702F">
        <w:rPr>
          <w:sz w:val="18"/>
          <w:szCs w:val="18"/>
        </w:rPr>
        <w:t xml:space="preserve">] </w:t>
      </w:r>
      <w:proofErr w:type="spellStart"/>
      <w:r w:rsidR="00D51D7C" w:rsidRPr="00D2702F">
        <w:rPr>
          <w:sz w:val="18"/>
          <w:szCs w:val="18"/>
        </w:rPr>
        <w:t>Verrelst</w:t>
      </w:r>
      <w:proofErr w:type="spellEnd"/>
      <w:r w:rsidR="00D51D7C" w:rsidRPr="00D2702F">
        <w:rPr>
          <w:sz w:val="18"/>
          <w:szCs w:val="18"/>
        </w:rPr>
        <w:t>, J., Camps-Valls, G., Muñoz-</w:t>
      </w:r>
      <w:proofErr w:type="spellStart"/>
      <w:r w:rsidR="00D51D7C" w:rsidRPr="00D2702F">
        <w:rPr>
          <w:sz w:val="18"/>
          <w:szCs w:val="18"/>
        </w:rPr>
        <w:t>Marí</w:t>
      </w:r>
      <w:proofErr w:type="spellEnd"/>
      <w:r w:rsidR="00D51D7C" w:rsidRPr="00D2702F">
        <w:rPr>
          <w:sz w:val="18"/>
          <w:szCs w:val="18"/>
        </w:rPr>
        <w:t xml:space="preserve">, J., Rivera, J.P. </w:t>
      </w:r>
      <w:proofErr w:type="spellStart"/>
      <w:r w:rsidR="00D51D7C" w:rsidRPr="00D2702F">
        <w:rPr>
          <w:sz w:val="18"/>
          <w:szCs w:val="18"/>
        </w:rPr>
        <w:t>Veroustraete</w:t>
      </w:r>
      <w:proofErr w:type="spellEnd"/>
      <w:r w:rsidR="00D51D7C" w:rsidRPr="00D2702F">
        <w:rPr>
          <w:sz w:val="18"/>
          <w:szCs w:val="18"/>
        </w:rPr>
        <w:t xml:space="preserve">, F., </w:t>
      </w:r>
      <w:proofErr w:type="spellStart"/>
      <w:r w:rsidR="00D51D7C" w:rsidRPr="00D2702F">
        <w:rPr>
          <w:sz w:val="18"/>
          <w:szCs w:val="18"/>
        </w:rPr>
        <w:t>Clevers</w:t>
      </w:r>
      <w:proofErr w:type="spellEnd"/>
      <w:r w:rsidR="00D51D7C" w:rsidRPr="00D2702F">
        <w:rPr>
          <w:sz w:val="18"/>
          <w:szCs w:val="18"/>
        </w:rPr>
        <w:t>, J.G.P.W., Moreno, J. (2015b). Optical remote sensing and the retrieval of terrestrial vegetation bio-geophysical properties – A review. ISPRS Journal of Photogrammetry and Remote Sensing, 108, p. 273-290.</w:t>
      </w:r>
    </w:p>
    <w:p w14:paraId="52626F08" w14:textId="77777777" w:rsidR="00D51D7C" w:rsidRPr="00D2702F" w:rsidRDefault="00D51D7C" w:rsidP="003F718F">
      <w:pPr>
        <w:jc w:val="both"/>
        <w:rPr>
          <w:sz w:val="18"/>
          <w:szCs w:val="18"/>
        </w:rPr>
      </w:pPr>
    </w:p>
    <w:p w14:paraId="254A5721" w14:textId="77777777" w:rsidR="00D51D7C" w:rsidRPr="00D2702F" w:rsidRDefault="004018BB" w:rsidP="003F718F">
      <w:pPr>
        <w:jc w:val="both"/>
        <w:rPr>
          <w:sz w:val="18"/>
          <w:szCs w:val="18"/>
        </w:rPr>
      </w:pPr>
      <w:r w:rsidRPr="00D2702F">
        <w:rPr>
          <w:sz w:val="18"/>
          <w:szCs w:val="18"/>
        </w:rPr>
        <w:t>[</w:t>
      </w:r>
      <w:r w:rsidR="007C7A30" w:rsidRPr="00D2702F">
        <w:rPr>
          <w:sz w:val="18"/>
          <w:szCs w:val="18"/>
        </w:rPr>
        <w:t>7</w:t>
      </w:r>
      <w:r w:rsidRPr="00D2702F">
        <w:rPr>
          <w:sz w:val="18"/>
          <w:szCs w:val="18"/>
        </w:rPr>
        <w:t>]</w:t>
      </w:r>
      <w:r w:rsidR="00D51D7C" w:rsidRPr="00D2702F">
        <w:rPr>
          <w:sz w:val="18"/>
          <w:szCs w:val="18"/>
        </w:rPr>
        <w:t xml:space="preserve"> Julitta, T.; </w:t>
      </w:r>
      <w:proofErr w:type="spellStart"/>
      <w:r w:rsidR="00D51D7C" w:rsidRPr="00D2702F">
        <w:rPr>
          <w:sz w:val="18"/>
          <w:szCs w:val="18"/>
        </w:rPr>
        <w:t>Wutzler</w:t>
      </w:r>
      <w:proofErr w:type="spellEnd"/>
      <w:r w:rsidR="00D51D7C" w:rsidRPr="00D2702F">
        <w:rPr>
          <w:sz w:val="18"/>
          <w:szCs w:val="18"/>
        </w:rPr>
        <w:t xml:space="preserve">, T.; Rossini, M.; Colombo, R.; Cogliati, S.; </w:t>
      </w:r>
      <w:proofErr w:type="spellStart"/>
      <w:r w:rsidR="00D51D7C" w:rsidRPr="00D2702F">
        <w:rPr>
          <w:sz w:val="18"/>
          <w:szCs w:val="18"/>
        </w:rPr>
        <w:t>Meroni</w:t>
      </w:r>
      <w:proofErr w:type="spellEnd"/>
      <w:r w:rsidR="00D51D7C" w:rsidRPr="00D2702F">
        <w:rPr>
          <w:sz w:val="18"/>
          <w:szCs w:val="18"/>
        </w:rPr>
        <w:t xml:space="preserve">, M.; Burkart, A.; </w:t>
      </w:r>
      <w:proofErr w:type="spellStart"/>
      <w:r w:rsidR="00D51D7C" w:rsidRPr="00D2702F">
        <w:rPr>
          <w:sz w:val="18"/>
          <w:szCs w:val="18"/>
        </w:rPr>
        <w:t>Migliavacca</w:t>
      </w:r>
      <w:proofErr w:type="spellEnd"/>
      <w:r w:rsidR="00D51D7C" w:rsidRPr="00D2702F">
        <w:rPr>
          <w:sz w:val="18"/>
          <w:szCs w:val="18"/>
        </w:rPr>
        <w:t>, M (2017 b). An R Package for Field Spectroscopy: From System Characterization to Sun-Induced Chlorophyll Fluorescence Retrieval. ESA: ESRIN, Frascati (Rome), Italy, 2017.</w:t>
      </w:r>
    </w:p>
    <w:p w14:paraId="2FFD62EF" w14:textId="77777777" w:rsidR="00D51D7C" w:rsidRPr="00D2702F" w:rsidRDefault="00D51D7C" w:rsidP="003F718F">
      <w:pPr>
        <w:jc w:val="both"/>
        <w:rPr>
          <w:sz w:val="18"/>
          <w:szCs w:val="18"/>
        </w:rPr>
      </w:pPr>
    </w:p>
    <w:p w14:paraId="26C92B6A" w14:textId="77777777" w:rsidR="001D1658" w:rsidRPr="00D2702F" w:rsidRDefault="004018BB" w:rsidP="003F718F">
      <w:pPr>
        <w:jc w:val="both"/>
        <w:rPr>
          <w:sz w:val="18"/>
          <w:szCs w:val="18"/>
        </w:rPr>
      </w:pPr>
      <w:r w:rsidRPr="00D2702F">
        <w:rPr>
          <w:sz w:val="18"/>
          <w:szCs w:val="18"/>
        </w:rPr>
        <w:t>[</w:t>
      </w:r>
      <w:r w:rsidR="00284273" w:rsidRPr="00D2702F">
        <w:rPr>
          <w:sz w:val="18"/>
          <w:szCs w:val="18"/>
        </w:rPr>
        <w:t>8</w:t>
      </w:r>
      <w:r w:rsidRPr="00D2702F">
        <w:rPr>
          <w:sz w:val="18"/>
          <w:szCs w:val="18"/>
        </w:rPr>
        <w:t>]</w:t>
      </w:r>
      <w:r w:rsidR="00D51D7C" w:rsidRPr="00D2702F">
        <w:rPr>
          <w:sz w:val="18"/>
          <w:szCs w:val="18"/>
        </w:rPr>
        <w:t xml:space="preserve"> Campbell, P.K.E.; Huemmrich, K.F.; Middleton, E.M.; Ward, L.A.; Julitta, T.; Daughtry, C.; </w:t>
      </w:r>
      <w:proofErr w:type="spellStart"/>
      <w:r w:rsidR="00D51D7C" w:rsidRPr="00D2702F">
        <w:rPr>
          <w:sz w:val="18"/>
          <w:szCs w:val="18"/>
        </w:rPr>
        <w:t>Burcart</w:t>
      </w:r>
      <w:proofErr w:type="spellEnd"/>
      <w:r w:rsidR="00D51D7C" w:rsidRPr="00D2702F">
        <w:rPr>
          <w:sz w:val="18"/>
          <w:szCs w:val="18"/>
        </w:rPr>
        <w:t xml:space="preserve">, A.; Russ, A.L.; Kustas, W.P. (2019). Diurnal and Seasonal Variations in Chlorophyll Fluorescence Associated with Photosynthesis at Leaf and Canopy Scales. Remote Sens. 2019, Special Issue Quantifying and Validating Remote Sensing Measurements of Chlorophyll </w:t>
      </w:r>
      <w:proofErr w:type="spellStart"/>
      <w:r w:rsidR="00D51D7C" w:rsidRPr="00D2702F">
        <w:rPr>
          <w:sz w:val="18"/>
          <w:szCs w:val="18"/>
        </w:rPr>
        <w:t>Fluo-rescence</w:t>
      </w:r>
      <w:proofErr w:type="spellEnd"/>
      <w:r w:rsidR="00D51D7C" w:rsidRPr="00D2702F">
        <w:rPr>
          <w:sz w:val="18"/>
          <w:szCs w:val="18"/>
        </w:rPr>
        <w:t>, 11(5), 488.   DOI: 10.3390/rs11050488</w:t>
      </w:r>
      <w:r w:rsidR="001D1658" w:rsidRPr="00D2702F">
        <w:rPr>
          <w:sz w:val="18"/>
          <w:szCs w:val="18"/>
        </w:rPr>
        <w:t>.</w:t>
      </w:r>
    </w:p>
    <w:p w14:paraId="0E934B04" w14:textId="77777777" w:rsidR="001D1658" w:rsidRPr="00D2702F" w:rsidRDefault="001D1658" w:rsidP="003F718F">
      <w:pPr>
        <w:jc w:val="both"/>
        <w:rPr>
          <w:sz w:val="18"/>
          <w:szCs w:val="18"/>
        </w:rPr>
      </w:pPr>
    </w:p>
    <w:p w14:paraId="43B19332" w14:textId="77777777" w:rsidR="001D1658" w:rsidRPr="00D2702F" w:rsidRDefault="00284273" w:rsidP="003F718F">
      <w:pPr>
        <w:jc w:val="both"/>
        <w:rPr>
          <w:sz w:val="18"/>
          <w:szCs w:val="18"/>
        </w:rPr>
      </w:pPr>
      <w:r w:rsidRPr="00D2702F">
        <w:rPr>
          <w:noProof/>
          <w:sz w:val="18"/>
          <w:szCs w:val="18"/>
        </w:rPr>
        <w:t xml:space="preserve">[9] </w:t>
      </w:r>
      <w:r w:rsidR="001D1658" w:rsidRPr="00D2702F">
        <w:rPr>
          <w:noProof/>
          <w:sz w:val="18"/>
          <w:szCs w:val="18"/>
        </w:rPr>
        <w:t xml:space="preserve">van der </w:t>
      </w:r>
      <w:r w:rsidR="001D1658" w:rsidRPr="00D2702F">
        <w:rPr>
          <w:sz w:val="18"/>
          <w:szCs w:val="18"/>
        </w:rPr>
        <w:t xml:space="preserve">Tol, C.; Verhoef, W.; Timmermans, J.; Verhoef, A.; </w:t>
      </w:r>
      <w:proofErr w:type="spellStart"/>
      <w:r w:rsidR="001D1658" w:rsidRPr="00D2702F">
        <w:rPr>
          <w:sz w:val="18"/>
          <w:szCs w:val="18"/>
        </w:rPr>
        <w:t>Su</w:t>
      </w:r>
      <w:proofErr w:type="spellEnd"/>
      <w:r w:rsidR="001D1658" w:rsidRPr="00D2702F">
        <w:rPr>
          <w:sz w:val="18"/>
          <w:szCs w:val="18"/>
        </w:rPr>
        <w:t xml:space="preserve">, Z. (2009). An integrated model of soil-canopy spectral radiances, photosynthesis, fluorescence, temperature and energy balance. </w:t>
      </w:r>
      <w:proofErr w:type="spellStart"/>
      <w:r w:rsidR="001D1658" w:rsidRPr="00D2702F">
        <w:rPr>
          <w:i/>
          <w:iCs/>
          <w:sz w:val="18"/>
          <w:szCs w:val="18"/>
        </w:rPr>
        <w:t>Biogeosciences</w:t>
      </w:r>
      <w:proofErr w:type="spellEnd"/>
      <w:r w:rsidR="001D1658" w:rsidRPr="00D2702F">
        <w:rPr>
          <w:i/>
          <w:iCs/>
          <w:sz w:val="18"/>
          <w:szCs w:val="18"/>
        </w:rPr>
        <w:t xml:space="preserve"> </w:t>
      </w:r>
      <w:r w:rsidR="001D1658" w:rsidRPr="00D2702F">
        <w:rPr>
          <w:b/>
          <w:bCs/>
          <w:sz w:val="18"/>
          <w:szCs w:val="18"/>
        </w:rPr>
        <w:t>2009</w:t>
      </w:r>
      <w:r w:rsidR="001D1658" w:rsidRPr="00D2702F">
        <w:rPr>
          <w:sz w:val="18"/>
          <w:szCs w:val="18"/>
        </w:rPr>
        <w:t xml:space="preserve">, </w:t>
      </w:r>
      <w:r w:rsidR="001D1658" w:rsidRPr="00D2702F">
        <w:rPr>
          <w:i/>
          <w:iCs/>
          <w:sz w:val="18"/>
          <w:szCs w:val="18"/>
        </w:rPr>
        <w:t>6</w:t>
      </w:r>
      <w:r w:rsidR="001D1658" w:rsidRPr="00D2702F">
        <w:rPr>
          <w:sz w:val="18"/>
          <w:szCs w:val="18"/>
        </w:rPr>
        <w:t>, 3109–3129.</w:t>
      </w:r>
    </w:p>
    <w:sectPr w:rsidR="001D1658" w:rsidRPr="00D2702F">
      <w:type w:val="continuous"/>
      <w:pgSz w:w="12240" w:h="15840" w:code="1"/>
      <w:pgMar w:top="1411" w:right="1080" w:bottom="1411" w:left="1080" w:header="720" w:footer="720" w:gutter="0"/>
      <w:cols w:num="2" w:space="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3557B" w14:textId="77777777" w:rsidR="004A1FF4" w:rsidRDefault="004A1FF4" w:rsidP="00C602EA">
      <w:r>
        <w:separator/>
      </w:r>
    </w:p>
  </w:endnote>
  <w:endnote w:type="continuationSeparator" w:id="0">
    <w:p w14:paraId="707CEA8E" w14:textId="77777777" w:rsidR="004A1FF4" w:rsidRDefault="004A1FF4" w:rsidP="00C6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0"/>
      </w:rPr>
      <w:id w:val="-69820141"/>
      <w:docPartObj>
        <w:docPartGallery w:val="Page Numbers (Bottom of Page)"/>
        <w:docPartUnique/>
      </w:docPartObj>
    </w:sdtPr>
    <w:sdtContent>
      <w:p w14:paraId="50C09C04" w14:textId="6AB00638" w:rsidR="00025564" w:rsidRDefault="00025564" w:rsidP="00814541">
        <w:pPr>
          <w:pStyle w:val="Footer"/>
          <w:framePr w:wrap="none" w:vAnchor="text" w:hAnchor="margin" w:xAlign="right" w:y="1"/>
          <w:rPr>
            <w:rStyle w:val="PageNumber0"/>
          </w:rPr>
        </w:pPr>
        <w:r>
          <w:rPr>
            <w:rStyle w:val="PageNumber0"/>
          </w:rPr>
          <w:fldChar w:fldCharType="begin"/>
        </w:r>
        <w:r>
          <w:rPr>
            <w:rStyle w:val="PageNumber0"/>
          </w:rPr>
          <w:instrText xml:space="preserve"> PAGE </w:instrText>
        </w:r>
        <w:r>
          <w:rPr>
            <w:rStyle w:val="PageNumber0"/>
          </w:rPr>
          <w:fldChar w:fldCharType="end"/>
        </w:r>
      </w:p>
    </w:sdtContent>
  </w:sdt>
  <w:p w14:paraId="264AE613" w14:textId="77777777" w:rsidR="00025564" w:rsidRDefault="00025564" w:rsidP="00025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0"/>
      </w:rPr>
      <w:id w:val="-920710563"/>
      <w:docPartObj>
        <w:docPartGallery w:val="Page Numbers (Bottom of Page)"/>
        <w:docPartUnique/>
      </w:docPartObj>
    </w:sdtPr>
    <w:sdtContent>
      <w:p w14:paraId="62CEF312" w14:textId="21617BCA" w:rsidR="00025564" w:rsidRDefault="00025564" w:rsidP="00814541">
        <w:pPr>
          <w:pStyle w:val="Footer"/>
          <w:framePr w:wrap="none" w:vAnchor="text" w:hAnchor="margin" w:xAlign="right" w:y="1"/>
          <w:rPr>
            <w:rStyle w:val="PageNumber0"/>
          </w:rPr>
        </w:pPr>
        <w:r>
          <w:rPr>
            <w:rStyle w:val="PageNumber0"/>
          </w:rPr>
          <w:fldChar w:fldCharType="begin"/>
        </w:r>
        <w:r>
          <w:rPr>
            <w:rStyle w:val="PageNumber0"/>
          </w:rPr>
          <w:instrText xml:space="preserve"> PAGE </w:instrText>
        </w:r>
        <w:r>
          <w:rPr>
            <w:rStyle w:val="PageNumber0"/>
          </w:rPr>
          <w:fldChar w:fldCharType="separate"/>
        </w:r>
        <w:r>
          <w:rPr>
            <w:rStyle w:val="PageNumber0"/>
            <w:noProof/>
          </w:rPr>
          <w:t>1</w:t>
        </w:r>
        <w:r>
          <w:rPr>
            <w:rStyle w:val="PageNumber0"/>
          </w:rPr>
          <w:fldChar w:fldCharType="end"/>
        </w:r>
      </w:p>
    </w:sdtContent>
  </w:sdt>
  <w:p w14:paraId="39645C07" w14:textId="77777777" w:rsidR="00025564" w:rsidRDefault="00025564" w:rsidP="00025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90611" w14:textId="77777777" w:rsidR="004A1FF4" w:rsidRDefault="004A1FF4" w:rsidP="00C602EA">
      <w:r>
        <w:separator/>
      </w:r>
    </w:p>
  </w:footnote>
  <w:footnote w:type="continuationSeparator" w:id="0">
    <w:p w14:paraId="2934343E" w14:textId="77777777" w:rsidR="004A1FF4" w:rsidRDefault="004A1FF4" w:rsidP="00C6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CCDC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A2B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CCB7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7451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F404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682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484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CC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0AE4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A41E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FE02DA1"/>
    <w:multiLevelType w:val="hybridMultilevel"/>
    <w:tmpl w:val="82789DF0"/>
    <w:lvl w:ilvl="0" w:tplc="67B4FA68">
      <w:start w:val="1"/>
      <w:numFmt w:val="bullet"/>
      <w:lvlText w:val=""/>
      <w:lvlJc w:val="left"/>
      <w:pPr>
        <w:tabs>
          <w:tab w:val="num" w:pos="720"/>
        </w:tabs>
        <w:ind w:left="720" w:hanging="360"/>
      </w:pPr>
      <w:rPr>
        <w:rFonts w:ascii="Wingdings" w:hAnsi="Wingdings" w:hint="default"/>
      </w:rPr>
    </w:lvl>
    <w:lvl w:ilvl="1" w:tplc="00728338">
      <w:numFmt w:val="bullet"/>
      <w:lvlText w:val=""/>
      <w:lvlJc w:val="left"/>
      <w:pPr>
        <w:tabs>
          <w:tab w:val="num" w:pos="1440"/>
        </w:tabs>
        <w:ind w:left="1440" w:hanging="360"/>
      </w:pPr>
      <w:rPr>
        <w:rFonts w:ascii="Wingdings" w:hAnsi="Wingdings" w:hint="default"/>
      </w:rPr>
    </w:lvl>
    <w:lvl w:ilvl="2" w:tplc="6762A178" w:tentative="1">
      <w:start w:val="1"/>
      <w:numFmt w:val="bullet"/>
      <w:lvlText w:val=""/>
      <w:lvlJc w:val="left"/>
      <w:pPr>
        <w:tabs>
          <w:tab w:val="num" w:pos="2160"/>
        </w:tabs>
        <w:ind w:left="2160" w:hanging="360"/>
      </w:pPr>
      <w:rPr>
        <w:rFonts w:ascii="Wingdings" w:hAnsi="Wingdings" w:hint="default"/>
      </w:rPr>
    </w:lvl>
    <w:lvl w:ilvl="3" w:tplc="0B2C156C" w:tentative="1">
      <w:start w:val="1"/>
      <w:numFmt w:val="bullet"/>
      <w:lvlText w:val=""/>
      <w:lvlJc w:val="left"/>
      <w:pPr>
        <w:tabs>
          <w:tab w:val="num" w:pos="2880"/>
        </w:tabs>
        <w:ind w:left="2880" w:hanging="360"/>
      </w:pPr>
      <w:rPr>
        <w:rFonts w:ascii="Wingdings" w:hAnsi="Wingdings" w:hint="default"/>
      </w:rPr>
    </w:lvl>
    <w:lvl w:ilvl="4" w:tplc="402E99CA" w:tentative="1">
      <w:start w:val="1"/>
      <w:numFmt w:val="bullet"/>
      <w:lvlText w:val=""/>
      <w:lvlJc w:val="left"/>
      <w:pPr>
        <w:tabs>
          <w:tab w:val="num" w:pos="3600"/>
        </w:tabs>
        <w:ind w:left="3600" w:hanging="360"/>
      </w:pPr>
      <w:rPr>
        <w:rFonts w:ascii="Wingdings" w:hAnsi="Wingdings" w:hint="default"/>
      </w:rPr>
    </w:lvl>
    <w:lvl w:ilvl="5" w:tplc="612C486A" w:tentative="1">
      <w:start w:val="1"/>
      <w:numFmt w:val="bullet"/>
      <w:lvlText w:val=""/>
      <w:lvlJc w:val="left"/>
      <w:pPr>
        <w:tabs>
          <w:tab w:val="num" w:pos="4320"/>
        </w:tabs>
        <w:ind w:left="4320" w:hanging="360"/>
      </w:pPr>
      <w:rPr>
        <w:rFonts w:ascii="Wingdings" w:hAnsi="Wingdings" w:hint="default"/>
      </w:rPr>
    </w:lvl>
    <w:lvl w:ilvl="6" w:tplc="8F842C7A" w:tentative="1">
      <w:start w:val="1"/>
      <w:numFmt w:val="bullet"/>
      <w:lvlText w:val=""/>
      <w:lvlJc w:val="left"/>
      <w:pPr>
        <w:tabs>
          <w:tab w:val="num" w:pos="5040"/>
        </w:tabs>
        <w:ind w:left="5040" w:hanging="360"/>
      </w:pPr>
      <w:rPr>
        <w:rFonts w:ascii="Wingdings" w:hAnsi="Wingdings" w:hint="default"/>
      </w:rPr>
    </w:lvl>
    <w:lvl w:ilvl="7" w:tplc="95264970" w:tentative="1">
      <w:start w:val="1"/>
      <w:numFmt w:val="bullet"/>
      <w:lvlText w:val=""/>
      <w:lvlJc w:val="left"/>
      <w:pPr>
        <w:tabs>
          <w:tab w:val="num" w:pos="5760"/>
        </w:tabs>
        <w:ind w:left="5760" w:hanging="360"/>
      </w:pPr>
      <w:rPr>
        <w:rFonts w:ascii="Wingdings" w:hAnsi="Wingdings" w:hint="default"/>
      </w:rPr>
    </w:lvl>
    <w:lvl w:ilvl="8" w:tplc="C94E2A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34FC8"/>
    <w:multiLevelType w:val="hybridMultilevel"/>
    <w:tmpl w:val="C3A422BC"/>
    <w:lvl w:ilvl="0" w:tplc="0D3C0206">
      <w:start w:val="1"/>
      <w:numFmt w:val="bullet"/>
      <w:lvlText w:val="•"/>
      <w:lvlJc w:val="left"/>
      <w:pPr>
        <w:tabs>
          <w:tab w:val="num" w:pos="720"/>
        </w:tabs>
        <w:ind w:left="720" w:hanging="360"/>
      </w:pPr>
      <w:rPr>
        <w:rFonts w:ascii="Arial" w:hAnsi="Arial" w:hint="default"/>
      </w:rPr>
    </w:lvl>
    <w:lvl w:ilvl="1" w:tplc="FDB6D904">
      <w:numFmt w:val="bullet"/>
      <w:lvlText w:val="•"/>
      <w:lvlJc w:val="left"/>
      <w:pPr>
        <w:tabs>
          <w:tab w:val="num" w:pos="1440"/>
        </w:tabs>
        <w:ind w:left="1440" w:hanging="360"/>
      </w:pPr>
      <w:rPr>
        <w:rFonts w:ascii="Arial" w:hAnsi="Arial" w:hint="default"/>
      </w:rPr>
    </w:lvl>
    <w:lvl w:ilvl="2" w:tplc="EA541C28" w:tentative="1">
      <w:start w:val="1"/>
      <w:numFmt w:val="bullet"/>
      <w:lvlText w:val="•"/>
      <w:lvlJc w:val="left"/>
      <w:pPr>
        <w:tabs>
          <w:tab w:val="num" w:pos="2160"/>
        </w:tabs>
        <w:ind w:left="2160" w:hanging="360"/>
      </w:pPr>
      <w:rPr>
        <w:rFonts w:ascii="Arial" w:hAnsi="Arial" w:hint="default"/>
      </w:rPr>
    </w:lvl>
    <w:lvl w:ilvl="3" w:tplc="8758D018" w:tentative="1">
      <w:start w:val="1"/>
      <w:numFmt w:val="bullet"/>
      <w:lvlText w:val="•"/>
      <w:lvlJc w:val="left"/>
      <w:pPr>
        <w:tabs>
          <w:tab w:val="num" w:pos="2880"/>
        </w:tabs>
        <w:ind w:left="2880" w:hanging="360"/>
      </w:pPr>
      <w:rPr>
        <w:rFonts w:ascii="Arial" w:hAnsi="Arial" w:hint="default"/>
      </w:rPr>
    </w:lvl>
    <w:lvl w:ilvl="4" w:tplc="DECE33F8" w:tentative="1">
      <w:start w:val="1"/>
      <w:numFmt w:val="bullet"/>
      <w:lvlText w:val="•"/>
      <w:lvlJc w:val="left"/>
      <w:pPr>
        <w:tabs>
          <w:tab w:val="num" w:pos="3600"/>
        </w:tabs>
        <w:ind w:left="3600" w:hanging="360"/>
      </w:pPr>
      <w:rPr>
        <w:rFonts w:ascii="Arial" w:hAnsi="Arial" w:hint="default"/>
      </w:rPr>
    </w:lvl>
    <w:lvl w:ilvl="5" w:tplc="2B1414E8" w:tentative="1">
      <w:start w:val="1"/>
      <w:numFmt w:val="bullet"/>
      <w:lvlText w:val="•"/>
      <w:lvlJc w:val="left"/>
      <w:pPr>
        <w:tabs>
          <w:tab w:val="num" w:pos="4320"/>
        </w:tabs>
        <w:ind w:left="4320" w:hanging="360"/>
      </w:pPr>
      <w:rPr>
        <w:rFonts w:ascii="Arial" w:hAnsi="Arial" w:hint="default"/>
      </w:rPr>
    </w:lvl>
    <w:lvl w:ilvl="6" w:tplc="8A265D3A" w:tentative="1">
      <w:start w:val="1"/>
      <w:numFmt w:val="bullet"/>
      <w:lvlText w:val="•"/>
      <w:lvlJc w:val="left"/>
      <w:pPr>
        <w:tabs>
          <w:tab w:val="num" w:pos="5040"/>
        </w:tabs>
        <w:ind w:left="5040" w:hanging="360"/>
      </w:pPr>
      <w:rPr>
        <w:rFonts w:ascii="Arial" w:hAnsi="Arial" w:hint="default"/>
      </w:rPr>
    </w:lvl>
    <w:lvl w:ilvl="7" w:tplc="EC74E55C" w:tentative="1">
      <w:start w:val="1"/>
      <w:numFmt w:val="bullet"/>
      <w:lvlText w:val="•"/>
      <w:lvlJc w:val="left"/>
      <w:pPr>
        <w:tabs>
          <w:tab w:val="num" w:pos="5760"/>
        </w:tabs>
        <w:ind w:left="5760" w:hanging="360"/>
      </w:pPr>
      <w:rPr>
        <w:rFonts w:ascii="Arial" w:hAnsi="Arial" w:hint="default"/>
      </w:rPr>
    </w:lvl>
    <w:lvl w:ilvl="8" w:tplc="827E7AA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CD"/>
    <w:rsid w:val="00012DC9"/>
    <w:rsid w:val="0001403E"/>
    <w:rsid w:val="00025564"/>
    <w:rsid w:val="000B7435"/>
    <w:rsid w:val="000D25E3"/>
    <w:rsid w:val="000F6D52"/>
    <w:rsid w:val="00106D1D"/>
    <w:rsid w:val="001332A6"/>
    <w:rsid w:val="001403C0"/>
    <w:rsid w:val="00151841"/>
    <w:rsid w:val="00177C81"/>
    <w:rsid w:val="00187935"/>
    <w:rsid w:val="001A67D8"/>
    <w:rsid w:val="001B26E6"/>
    <w:rsid w:val="001D1658"/>
    <w:rsid w:val="001E0524"/>
    <w:rsid w:val="0023453F"/>
    <w:rsid w:val="0026581C"/>
    <w:rsid w:val="00284273"/>
    <w:rsid w:val="00293185"/>
    <w:rsid w:val="002D481E"/>
    <w:rsid w:val="002F4E67"/>
    <w:rsid w:val="002F74DD"/>
    <w:rsid w:val="00326E55"/>
    <w:rsid w:val="00354AED"/>
    <w:rsid w:val="00373A18"/>
    <w:rsid w:val="003A7B92"/>
    <w:rsid w:val="003D6DC2"/>
    <w:rsid w:val="003F718F"/>
    <w:rsid w:val="004018BB"/>
    <w:rsid w:val="00403545"/>
    <w:rsid w:val="00437146"/>
    <w:rsid w:val="00443C14"/>
    <w:rsid w:val="004A1FF4"/>
    <w:rsid w:val="004D4015"/>
    <w:rsid w:val="004F6278"/>
    <w:rsid w:val="00545CBA"/>
    <w:rsid w:val="00552EFE"/>
    <w:rsid w:val="005B04E6"/>
    <w:rsid w:val="006066C1"/>
    <w:rsid w:val="006516A9"/>
    <w:rsid w:val="00682D2D"/>
    <w:rsid w:val="006A736E"/>
    <w:rsid w:val="006B7635"/>
    <w:rsid w:val="006E1B5E"/>
    <w:rsid w:val="006F1211"/>
    <w:rsid w:val="00726B90"/>
    <w:rsid w:val="007408FE"/>
    <w:rsid w:val="0077489E"/>
    <w:rsid w:val="007816E8"/>
    <w:rsid w:val="007A3773"/>
    <w:rsid w:val="007C7A30"/>
    <w:rsid w:val="008312BA"/>
    <w:rsid w:val="00887F7E"/>
    <w:rsid w:val="008C1A0F"/>
    <w:rsid w:val="008D0AAA"/>
    <w:rsid w:val="008F76AC"/>
    <w:rsid w:val="009179EE"/>
    <w:rsid w:val="00940CBF"/>
    <w:rsid w:val="00940F6C"/>
    <w:rsid w:val="009643C3"/>
    <w:rsid w:val="009A2372"/>
    <w:rsid w:val="00A221F4"/>
    <w:rsid w:val="00A45003"/>
    <w:rsid w:val="00A652B8"/>
    <w:rsid w:val="00A91B56"/>
    <w:rsid w:val="00AE1EAE"/>
    <w:rsid w:val="00AF77A7"/>
    <w:rsid w:val="00B109F6"/>
    <w:rsid w:val="00B25A14"/>
    <w:rsid w:val="00B36ECD"/>
    <w:rsid w:val="00B501EF"/>
    <w:rsid w:val="00B51FE0"/>
    <w:rsid w:val="00B935AA"/>
    <w:rsid w:val="00C0451B"/>
    <w:rsid w:val="00C602EA"/>
    <w:rsid w:val="00C90583"/>
    <w:rsid w:val="00CA253D"/>
    <w:rsid w:val="00CB7E8B"/>
    <w:rsid w:val="00CC3E47"/>
    <w:rsid w:val="00CC4196"/>
    <w:rsid w:val="00CC4421"/>
    <w:rsid w:val="00CE01CD"/>
    <w:rsid w:val="00CE14DF"/>
    <w:rsid w:val="00CF3016"/>
    <w:rsid w:val="00CF7597"/>
    <w:rsid w:val="00D14CC9"/>
    <w:rsid w:val="00D2702F"/>
    <w:rsid w:val="00D51D7C"/>
    <w:rsid w:val="00D74D93"/>
    <w:rsid w:val="00D91493"/>
    <w:rsid w:val="00DB41F1"/>
    <w:rsid w:val="00DC0AEC"/>
    <w:rsid w:val="00DF11EF"/>
    <w:rsid w:val="00E156DA"/>
    <w:rsid w:val="00E15C8F"/>
    <w:rsid w:val="00E204BC"/>
    <w:rsid w:val="00E308C3"/>
    <w:rsid w:val="00E329CF"/>
    <w:rsid w:val="00E47AF2"/>
    <w:rsid w:val="00E64F4C"/>
    <w:rsid w:val="00EA3545"/>
    <w:rsid w:val="00EA45C2"/>
    <w:rsid w:val="00EB2529"/>
    <w:rsid w:val="00EC31F7"/>
    <w:rsid w:val="00EC4BE4"/>
    <w:rsid w:val="00F17E37"/>
    <w:rsid w:val="00F305DD"/>
    <w:rsid w:val="00F631FE"/>
    <w:rsid w:val="00F63E96"/>
    <w:rsid w:val="00F6635F"/>
    <w:rsid w:val="00F83DAA"/>
    <w:rsid w:val="00FB0C0F"/>
    <w:rsid w:val="00FF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1DF16"/>
  <w15:chartTrackingRefBased/>
  <w15:docId w15:val="{399E48BA-0454-D94A-9669-C3622265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60"/>
      <w:outlineLvl w:val="0"/>
    </w:pPr>
    <w:rPr>
      <w:rFonts w:ascii="Britannic Bold" w:hAnsi="Britannic Bold"/>
      <w:kern w:val="28"/>
    </w:rPr>
  </w:style>
  <w:style w:type="paragraph" w:styleId="Heading2">
    <w:name w:val="heading 2"/>
    <w:basedOn w:val="Normal"/>
    <w:next w:val="Normal"/>
    <w:qFormat/>
    <w:pPr>
      <w:keepNext/>
      <w:tabs>
        <w:tab w:val="left" w:pos="1440"/>
      </w:tabs>
      <w:spacing w:before="40"/>
      <w:ind w:firstLine="360"/>
      <w:outlineLvl w:val="1"/>
    </w:pPr>
    <w:rPr>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cap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
    <w:name w:val="Page number"/>
    <w:basedOn w:val="Normal"/>
    <w:pPr>
      <w:jc w:val="center"/>
    </w:pPr>
    <w:rPr>
      <w:rFonts w:ascii="Times" w:hAnsi="Times"/>
    </w:rPr>
  </w:style>
  <w:style w:type="paragraph" w:styleId="Title">
    <w:name w:val="Title"/>
    <w:basedOn w:val="Normal"/>
    <w:qFormat/>
    <w:pPr>
      <w:jc w:val="center"/>
    </w:pPr>
    <w:rPr>
      <w:rFonts w:ascii="Britannic Bold" w:hAnsi="Britannic Bold"/>
      <w:b/>
      <w:kern w:val="28"/>
      <w:sz w:val="36"/>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semiHidden/>
    <w:pPr>
      <w:ind w:firstLine="245"/>
      <w:jc w:val="both"/>
    </w:pPr>
    <w:rPr>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b/>
      <w:caps/>
    </w:rPr>
  </w:style>
  <w:style w:type="paragraph" w:styleId="BodyTextIndent3">
    <w:name w:val="Body Text Indent 3"/>
    <w:basedOn w:val="Normal"/>
    <w:semiHidden/>
    <w:pPr>
      <w:ind w:firstLine="270"/>
      <w:jc w:val="both"/>
    </w:pPr>
    <w:rPr>
      <w:sz w:val="20"/>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jc w:val="left"/>
    </w:pPr>
    <w:rPr>
      <w:b w:val="0"/>
      <w:caps w:val="0"/>
    </w:rPr>
  </w:style>
  <w:style w:type="paragraph" w:styleId="BodyTextFirstIndent2">
    <w:name w:val="Body Text First Indent 2"/>
    <w:basedOn w:val="BodyTextIndent"/>
    <w:semiHidden/>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ListParagraph">
    <w:name w:val="List Paragraph"/>
    <w:basedOn w:val="Normal"/>
    <w:uiPriority w:val="34"/>
    <w:qFormat/>
    <w:rsid w:val="004F6278"/>
    <w:pPr>
      <w:ind w:left="720"/>
      <w:contextualSpacing/>
    </w:pPr>
    <w:rPr>
      <w:szCs w:val="24"/>
    </w:rPr>
  </w:style>
  <w:style w:type="character" w:customStyle="1" w:styleId="FooterChar">
    <w:name w:val="Footer Char"/>
    <w:link w:val="Footer"/>
    <w:uiPriority w:val="99"/>
    <w:rsid w:val="00C602EA"/>
    <w:rPr>
      <w:sz w:val="24"/>
    </w:rPr>
  </w:style>
  <w:style w:type="paragraph" w:customStyle="1" w:styleId="Default">
    <w:name w:val="Default"/>
    <w:rsid w:val="001D1658"/>
    <w:pPr>
      <w:autoSpaceDE w:val="0"/>
      <w:autoSpaceDN w:val="0"/>
      <w:adjustRightInd w:val="0"/>
    </w:pPr>
    <w:rPr>
      <w:rFonts w:ascii="Arial" w:eastAsia="Calibri" w:hAnsi="Arial" w:cs="Arial"/>
      <w:color w:val="000000"/>
      <w:sz w:val="24"/>
      <w:szCs w:val="24"/>
    </w:rPr>
  </w:style>
  <w:style w:type="character" w:styleId="PageNumber0">
    <w:name w:val="page number"/>
    <w:basedOn w:val="DefaultParagraphFont"/>
    <w:uiPriority w:val="99"/>
    <w:semiHidden/>
    <w:unhideWhenUsed/>
    <w:rsid w:val="0002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44607">
      <w:bodyDiv w:val="1"/>
      <w:marLeft w:val="0"/>
      <w:marRight w:val="0"/>
      <w:marTop w:val="0"/>
      <w:marBottom w:val="0"/>
      <w:divBdr>
        <w:top w:val="none" w:sz="0" w:space="0" w:color="auto"/>
        <w:left w:val="none" w:sz="0" w:space="0" w:color="auto"/>
        <w:bottom w:val="none" w:sz="0" w:space="0" w:color="auto"/>
        <w:right w:val="none" w:sz="0" w:space="0" w:color="auto"/>
      </w:divBdr>
      <w:divsChild>
        <w:div w:id="709259946">
          <w:marLeft w:val="1166"/>
          <w:marRight w:val="0"/>
          <w:marTop w:val="86"/>
          <w:marBottom w:val="0"/>
          <w:divBdr>
            <w:top w:val="none" w:sz="0" w:space="0" w:color="auto"/>
            <w:left w:val="none" w:sz="0" w:space="0" w:color="auto"/>
            <w:bottom w:val="none" w:sz="0" w:space="0" w:color="auto"/>
            <w:right w:val="none" w:sz="0" w:space="0" w:color="auto"/>
          </w:divBdr>
        </w:div>
        <w:div w:id="1330601970">
          <w:marLeft w:val="1166"/>
          <w:marRight w:val="0"/>
          <w:marTop w:val="86"/>
          <w:marBottom w:val="0"/>
          <w:divBdr>
            <w:top w:val="none" w:sz="0" w:space="0" w:color="auto"/>
            <w:left w:val="none" w:sz="0" w:space="0" w:color="auto"/>
            <w:bottom w:val="none" w:sz="0" w:space="0" w:color="auto"/>
            <w:right w:val="none" w:sz="0" w:space="0" w:color="auto"/>
          </w:divBdr>
        </w:div>
        <w:div w:id="1477381538">
          <w:marLeft w:val="1166"/>
          <w:marRight w:val="0"/>
          <w:marTop w:val="86"/>
          <w:marBottom w:val="0"/>
          <w:divBdr>
            <w:top w:val="none" w:sz="0" w:space="0" w:color="auto"/>
            <w:left w:val="none" w:sz="0" w:space="0" w:color="auto"/>
            <w:bottom w:val="none" w:sz="0" w:space="0" w:color="auto"/>
            <w:right w:val="none" w:sz="0" w:space="0" w:color="auto"/>
          </w:divBdr>
        </w:div>
        <w:div w:id="1569224777">
          <w:marLeft w:val="547"/>
          <w:marRight w:val="0"/>
          <w:marTop w:val="96"/>
          <w:marBottom w:val="0"/>
          <w:divBdr>
            <w:top w:val="none" w:sz="0" w:space="0" w:color="auto"/>
            <w:left w:val="none" w:sz="0" w:space="0" w:color="auto"/>
            <w:bottom w:val="none" w:sz="0" w:space="0" w:color="auto"/>
            <w:right w:val="none" w:sz="0" w:space="0" w:color="auto"/>
          </w:divBdr>
        </w:div>
        <w:div w:id="1735470175">
          <w:marLeft w:val="1166"/>
          <w:marRight w:val="0"/>
          <w:marTop w:val="86"/>
          <w:marBottom w:val="0"/>
          <w:divBdr>
            <w:top w:val="none" w:sz="0" w:space="0" w:color="auto"/>
            <w:left w:val="none" w:sz="0" w:space="0" w:color="auto"/>
            <w:bottom w:val="none" w:sz="0" w:space="0" w:color="auto"/>
            <w:right w:val="none" w:sz="0" w:space="0" w:color="auto"/>
          </w:divBdr>
        </w:div>
        <w:div w:id="1842308766">
          <w:marLeft w:val="547"/>
          <w:marRight w:val="0"/>
          <w:marTop w:val="96"/>
          <w:marBottom w:val="0"/>
          <w:divBdr>
            <w:top w:val="none" w:sz="0" w:space="0" w:color="auto"/>
            <w:left w:val="none" w:sz="0" w:space="0" w:color="auto"/>
            <w:bottom w:val="none" w:sz="0" w:space="0" w:color="auto"/>
            <w:right w:val="none" w:sz="0" w:space="0" w:color="auto"/>
          </w:divBdr>
        </w:div>
        <w:div w:id="2078434495">
          <w:marLeft w:val="1166"/>
          <w:marRight w:val="0"/>
          <w:marTop w:val="86"/>
          <w:marBottom w:val="0"/>
          <w:divBdr>
            <w:top w:val="none" w:sz="0" w:space="0" w:color="auto"/>
            <w:left w:val="none" w:sz="0" w:space="0" w:color="auto"/>
            <w:bottom w:val="none" w:sz="0" w:space="0" w:color="auto"/>
            <w:right w:val="none" w:sz="0" w:space="0" w:color="auto"/>
          </w:divBdr>
        </w:div>
      </w:divsChild>
    </w:div>
    <w:div w:id="1847750607">
      <w:bodyDiv w:val="1"/>
      <w:marLeft w:val="0"/>
      <w:marRight w:val="0"/>
      <w:marTop w:val="0"/>
      <w:marBottom w:val="0"/>
      <w:divBdr>
        <w:top w:val="none" w:sz="0" w:space="0" w:color="auto"/>
        <w:left w:val="none" w:sz="0" w:space="0" w:color="auto"/>
        <w:bottom w:val="none" w:sz="0" w:space="0" w:color="auto"/>
        <w:right w:val="none" w:sz="0" w:space="0" w:color="auto"/>
      </w:divBdr>
      <w:divsChild>
        <w:div w:id="12659704">
          <w:marLeft w:val="446"/>
          <w:marRight w:val="0"/>
          <w:marTop w:val="0"/>
          <w:marBottom w:val="0"/>
          <w:divBdr>
            <w:top w:val="none" w:sz="0" w:space="0" w:color="auto"/>
            <w:left w:val="none" w:sz="0" w:space="0" w:color="auto"/>
            <w:bottom w:val="none" w:sz="0" w:space="0" w:color="auto"/>
            <w:right w:val="none" w:sz="0" w:space="0" w:color="auto"/>
          </w:divBdr>
        </w:div>
        <w:div w:id="88816318">
          <w:marLeft w:val="1166"/>
          <w:marRight w:val="0"/>
          <w:marTop w:val="0"/>
          <w:marBottom w:val="0"/>
          <w:divBdr>
            <w:top w:val="none" w:sz="0" w:space="0" w:color="auto"/>
            <w:left w:val="none" w:sz="0" w:space="0" w:color="auto"/>
            <w:bottom w:val="none" w:sz="0" w:space="0" w:color="auto"/>
            <w:right w:val="none" w:sz="0" w:space="0" w:color="auto"/>
          </w:divBdr>
        </w:div>
        <w:div w:id="442071252">
          <w:marLeft w:val="1166"/>
          <w:marRight w:val="0"/>
          <w:marTop w:val="0"/>
          <w:marBottom w:val="0"/>
          <w:divBdr>
            <w:top w:val="none" w:sz="0" w:space="0" w:color="auto"/>
            <w:left w:val="none" w:sz="0" w:space="0" w:color="auto"/>
            <w:bottom w:val="none" w:sz="0" w:space="0" w:color="auto"/>
            <w:right w:val="none" w:sz="0" w:space="0" w:color="auto"/>
          </w:divBdr>
        </w:div>
        <w:div w:id="752551219">
          <w:marLeft w:val="1166"/>
          <w:marRight w:val="0"/>
          <w:marTop w:val="0"/>
          <w:marBottom w:val="0"/>
          <w:divBdr>
            <w:top w:val="none" w:sz="0" w:space="0" w:color="auto"/>
            <w:left w:val="none" w:sz="0" w:space="0" w:color="auto"/>
            <w:bottom w:val="none" w:sz="0" w:space="0" w:color="auto"/>
            <w:right w:val="none" w:sz="0" w:space="0" w:color="auto"/>
          </w:divBdr>
        </w:div>
        <w:div w:id="815414057">
          <w:marLeft w:val="446"/>
          <w:marRight w:val="0"/>
          <w:marTop w:val="0"/>
          <w:marBottom w:val="0"/>
          <w:divBdr>
            <w:top w:val="none" w:sz="0" w:space="0" w:color="auto"/>
            <w:left w:val="none" w:sz="0" w:space="0" w:color="auto"/>
            <w:bottom w:val="none" w:sz="0" w:space="0" w:color="auto"/>
            <w:right w:val="none" w:sz="0" w:space="0" w:color="auto"/>
          </w:divBdr>
        </w:div>
        <w:div w:id="12047489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5B4C-8F22-449C-AD9C-36AAEB0E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IEEE Computer Society</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subject/>
  <dc:creator>foobar</dc:creator>
  <cp:keywords/>
  <cp:lastModifiedBy>MacKinnon, James (GSFC-5870)</cp:lastModifiedBy>
  <cp:revision>9</cp:revision>
  <cp:lastPrinted>2021-01-26T06:31:00Z</cp:lastPrinted>
  <dcterms:created xsi:type="dcterms:W3CDTF">2021-05-21T16:58:00Z</dcterms:created>
  <dcterms:modified xsi:type="dcterms:W3CDTF">2021-05-21T17:46:00Z</dcterms:modified>
</cp:coreProperties>
</file>