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6CA7B" w14:textId="77777777" w:rsidR="005B79D9" w:rsidRPr="000159D3" w:rsidRDefault="00526222" w:rsidP="00355E74">
      <w:pPr>
        <w:jc w:val="center"/>
        <w:rPr>
          <w:rFonts w:ascii="Times New Roman" w:hAnsi="Times New Roman" w:cs="Times New Roman"/>
          <w:b/>
        </w:rPr>
      </w:pPr>
      <w:r w:rsidRPr="000159D3">
        <w:rPr>
          <w:rFonts w:ascii="Times New Roman" w:hAnsi="Times New Roman" w:cs="Times New Roman"/>
          <w:b/>
        </w:rPr>
        <w:t>Thermodynamics of the Lu</w:t>
      </w:r>
      <w:r w:rsidRPr="000159D3">
        <w:rPr>
          <w:rFonts w:ascii="Times New Roman" w:hAnsi="Times New Roman" w:cs="Times New Roman"/>
          <w:b/>
          <w:vertAlign w:val="subscript"/>
        </w:rPr>
        <w:t>2</w:t>
      </w:r>
      <w:r w:rsidRPr="000159D3">
        <w:rPr>
          <w:rFonts w:ascii="Times New Roman" w:hAnsi="Times New Roman" w:cs="Times New Roman"/>
          <w:b/>
        </w:rPr>
        <w:t>O</w:t>
      </w:r>
      <w:r w:rsidRPr="000159D3">
        <w:rPr>
          <w:rFonts w:ascii="Times New Roman" w:hAnsi="Times New Roman" w:cs="Times New Roman"/>
          <w:b/>
          <w:vertAlign w:val="subscript"/>
        </w:rPr>
        <w:t>3</w:t>
      </w:r>
      <w:r w:rsidRPr="000159D3">
        <w:rPr>
          <w:rFonts w:ascii="Times New Roman" w:hAnsi="Times New Roman" w:cs="Times New Roman"/>
          <w:b/>
        </w:rPr>
        <w:t xml:space="preserve"> – SiO</w:t>
      </w:r>
      <w:r w:rsidRPr="000159D3">
        <w:rPr>
          <w:rFonts w:ascii="Times New Roman" w:hAnsi="Times New Roman" w:cs="Times New Roman"/>
          <w:b/>
          <w:vertAlign w:val="subscript"/>
        </w:rPr>
        <w:t>2</w:t>
      </w:r>
      <w:r w:rsidRPr="000159D3">
        <w:rPr>
          <w:rFonts w:ascii="Times New Roman" w:hAnsi="Times New Roman" w:cs="Times New Roman"/>
          <w:b/>
        </w:rPr>
        <w:t xml:space="preserve"> system and comparison to other Rare Earth Silicates</w:t>
      </w:r>
    </w:p>
    <w:p w14:paraId="6AB283EF" w14:textId="2221365E" w:rsidR="00013CDA" w:rsidRDefault="00013CDA" w:rsidP="00013CDA">
      <w:pPr>
        <w:jc w:val="center"/>
        <w:rPr>
          <w:rFonts w:ascii="Times New Roman" w:hAnsi="Times New Roman" w:cs="Times New Roman"/>
        </w:rPr>
      </w:pPr>
      <w:r>
        <w:rPr>
          <w:rFonts w:ascii="Times New Roman" w:hAnsi="Times New Roman" w:cs="Times New Roman"/>
          <w:sz w:val="24"/>
          <w:szCs w:val="24"/>
        </w:rPr>
        <w:t>Benjamin A. Kowalski</w:t>
      </w:r>
      <w:r w:rsidRPr="00FC37DE">
        <w:rPr>
          <w:rFonts w:ascii="Times New Roman" w:hAnsi="Times New Roman" w:cs="Times New Roman"/>
        </w:rPr>
        <w:t>,</w:t>
      </w:r>
      <w:r>
        <w:rPr>
          <w:rFonts w:ascii="Times New Roman" w:hAnsi="Times New Roman" w:cs="Times New Roman"/>
        </w:rPr>
        <w:t xml:space="preserve"> Nathan S.</w:t>
      </w:r>
      <w:r w:rsidRPr="00FC37DE">
        <w:rPr>
          <w:rFonts w:ascii="Times New Roman" w:hAnsi="Times New Roman" w:cs="Times New Roman"/>
        </w:rPr>
        <w:t xml:space="preserve"> Jacobson, </w:t>
      </w:r>
      <w:r w:rsidR="006052EC">
        <w:rPr>
          <w:rFonts w:ascii="Times New Roman" w:hAnsi="Times New Roman" w:cs="Times New Roman"/>
        </w:rPr>
        <w:t xml:space="preserve">Cameron </w:t>
      </w:r>
      <w:proofErr w:type="spellStart"/>
      <w:r w:rsidR="006052EC">
        <w:rPr>
          <w:rFonts w:ascii="Times New Roman" w:hAnsi="Times New Roman" w:cs="Times New Roman"/>
        </w:rPr>
        <w:t>Bodenschatz</w:t>
      </w:r>
      <w:proofErr w:type="spellEnd"/>
      <w:r w:rsidR="006052EC">
        <w:rPr>
          <w:rFonts w:ascii="Times New Roman" w:hAnsi="Times New Roman" w:cs="Times New Roman"/>
        </w:rPr>
        <w:t xml:space="preserve">, </w:t>
      </w:r>
      <w:r w:rsidRPr="00FC37DE">
        <w:rPr>
          <w:rFonts w:ascii="Times New Roman" w:hAnsi="Times New Roman" w:cs="Times New Roman"/>
        </w:rPr>
        <w:t>Gustavo</w:t>
      </w:r>
      <w:r>
        <w:rPr>
          <w:rFonts w:ascii="Times New Roman" w:hAnsi="Times New Roman" w:cs="Times New Roman"/>
        </w:rPr>
        <w:t xml:space="preserve"> Costa</w:t>
      </w:r>
    </w:p>
    <w:p w14:paraId="5D7C4AF4" w14:textId="6F2F67D9" w:rsidR="00013CDA" w:rsidRDefault="00013CDA" w:rsidP="00013CDA">
      <w:pPr>
        <w:pStyle w:val="ListParagraph"/>
        <w:spacing w:after="0" w:line="240" w:lineRule="auto"/>
        <w:jc w:val="center"/>
        <w:rPr>
          <w:rFonts w:ascii="Times New Roman" w:hAnsi="Times New Roman" w:cs="Times New Roman"/>
          <w:sz w:val="24"/>
          <w:szCs w:val="24"/>
        </w:rPr>
      </w:pPr>
      <w:r w:rsidRPr="00213A90">
        <w:rPr>
          <w:rFonts w:ascii="Times New Roman" w:hAnsi="Times New Roman" w:cs="Times New Roman"/>
          <w:sz w:val="24"/>
          <w:szCs w:val="24"/>
        </w:rPr>
        <w:t xml:space="preserve">NASA Glenn Research Center, 21000 </w:t>
      </w:r>
      <w:proofErr w:type="spellStart"/>
      <w:r w:rsidRPr="00213A90">
        <w:rPr>
          <w:rFonts w:ascii="Times New Roman" w:hAnsi="Times New Roman" w:cs="Times New Roman"/>
          <w:sz w:val="24"/>
          <w:szCs w:val="24"/>
        </w:rPr>
        <w:t>Brookpark</w:t>
      </w:r>
      <w:proofErr w:type="spellEnd"/>
      <w:r>
        <w:rPr>
          <w:rFonts w:ascii="Times New Roman" w:hAnsi="Times New Roman" w:cs="Times New Roman"/>
          <w:sz w:val="24"/>
          <w:szCs w:val="24"/>
        </w:rPr>
        <w:t xml:space="preserve"> Road, Cleveland, OH, </w:t>
      </w:r>
      <w:r w:rsidRPr="00213A90">
        <w:rPr>
          <w:rFonts w:ascii="Times New Roman" w:hAnsi="Times New Roman" w:cs="Times New Roman"/>
          <w:sz w:val="24"/>
          <w:szCs w:val="24"/>
        </w:rPr>
        <w:t>44135, USA</w:t>
      </w:r>
    </w:p>
    <w:p w14:paraId="1D11005C" w14:textId="77777777" w:rsidR="00121CCB" w:rsidRDefault="00121CCB" w:rsidP="00731C54">
      <w:pPr>
        <w:jc w:val="both"/>
        <w:rPr>
          <w:rFonts w:ascii="Times New Roman" w:hAnsi="Times New Roman" w:cs="Times New Roman"/>
          <w:b/>
        </w:rPr>
      </w:pPr>
    </w:p>
    <w:p w14:paraId="32CFE7CB" w14:textId="77777777" w:rsidR="00B25B48" w:rsidRPr="00FC37DE" w:rsidRDefault="006051E6" w:rsidP="00731C54">
      <w:pPr>
        <w:jc w:val="both"/>
        <w:rPr>
          <w:rFonts w:ascii="Times New Roman" w:hAnsi="Times New Roman" w:cs="Times New Roman"/>
          <w:b/>
        </w:rPr>
      </w:pPr>
      <w:r w:rsidRPr="00FC37DE">
        <w:rPr>
          <w:rFonts w:ascii="Times New Roman" w:hAnsi="Times New Roman" w:cs="Times New Roman"/>
          <w:b/>
        </w:rPr>
        <w:t>Abstract</w:t>
      </w:r>
    </w:p>
    <w:p w14:paraId="6CFC2D10" w14:textId="03BD276A" w:rsidR="00BC634C" w:rsidRPr="00FC37DE" w:rsidRDefault="008719EF" w:rsidP="000B4AF9">
      <w:pPr>
        <w:spacing w:line="480" w:lineRule="auto"/>
        <w:jc w:val="both"/>
        <w:rPr>
          <w:rFonts w:ascii="Times New Roman" w:hAnsi="Times New Roman" w:cs="Times New Roman"/>
        </w:rPr>
      </w:pPr>
      <w:r>
        <w:rPr>
          <w:rFonts w:ascii="Times New Roman" w:hAnsi="Times New Roman" w:cs="Times New Roman"/>
        </w:rPr>
        <w:t xml:space="preserve">Environmental barrier coatings are necessary to protect </w:t>
      </w:r>
      <w:proofErr w:type="spellStart"/>
      <w:r>
        <w:rPr>
          <w:rFonts w:ascii="Times New Roman" w:hAnsi="Times New Roman" w:cs="Times New Roman"/>
        </w:rPr>
        <w:t>SiC</w:t>
      </w:r>
      <w:proofErr w:type="spellEnd"/>
      <w:r>
        <w:rPr>
          <w:rFonts w:ascii="Times New Roman" w:hAnsi="Times New Roman" w:cs="Times New Roman"/>
        </w:rPr>
        <w:t xml:space="preserve"> based ceramics and composites </w:t>
      </w:r>
      <w:r w:rsidR="00E75C89">
        <w:rPr>
          <w:rFonts w:ascii="Times New Roman" w:hAnsi="Times New Roman" w:cs="Times New Roman"/>
        </w:rPr>
        <w:t xml:space="preserve">from water vapor degradation </w:t>
      </w:r>
      <w:r>
        <w:rPr>
          <w:rFonts w:ascii="Times New Roman" w:hAnsi="Times New Roman" w:cs="Times New Roman"/>
        </w:rPr>
        <w:t>in harsh</w:t>
      </w:r>
      <w:r w:rsidR="00E75C89">
        <w:rPr>
          <w:rFonts w:ascii="Times New Roman" w:hAnsi="Times New Roman" w:cs="Times New Roman"/>
        </w:rPr>
        <w:t xml:space="preserve"> engine</w:t>
      </w:r>
      <w:r>
        <w:rPr>
          <w:rFonts w:ascii="Times New Roman" w:hAnsi="Times New Roman" w:cs="Times New Roman"/>
        </w:rPr>
        <w:t xml:space="preserve"> environments.</w:t>
      </w:r>
      <w:r w:rsidR="00535C81">
        <w:rPr>
          <w:rFonts w:ascii="Times New Roman" w:hAnsi="Times New Roman" w:cs="Times New Roman"/>
        </w:rPr>
        <w:t xml:space="preserve"> </w:t>
      </w:r>
      <w:r w:rsidR="00DC7FEA">
        <w:rPr>
          <w:rFonts w:ascii="Times New Roman" w:hAnsi="Times New Roman" w:cs="Times New Roman"/>
        </w:rPr>
        <w:t>Currently, r</w:t>
      </w:r>
      <w:r w:rsidR="00612529" w:rsidRPr="00FC37DE">
        <w:rPr>
          <w:rFonts w:ascii="Times New Roman" w:hAnsi="Times New Roman" w:cs="Times New Roman"/>
        </w:rPr>
        <w:t xml:space="preserve">are earth </w:t>
      </w:r>
      <w:r w:rsidR="00B01403">
        <w:rPr>
          <w:rFonts w:ascii="Times New Roman" w:hAnsi="Times New Roman" w:cs="Times New Roman"/>
        </w:rPr>
        <w:t xml:space="preserve">(RE) </w:t>
      </w:r>
      <w:r w:rsidR="00612529" w:rsidRPr="00FC37DE">
        <w:rPr>
          <w:rFonts w:ascii="Times New Roman" w:hAnsi="Times New Roman" w:cs="Times New Roman"/>
        </w:rPr>
        <w:t>silicates are t</w:t>
      </w:r>
      <w:r w:rsidR="00FB7D02">
        <w:rPr>
          <w:rFonts w:ascii="Times New Roman" w:hAnsi="Times New Roman" w:cs="Times New Roman"/>
        </w:rPr>
        <w:t>he most promising systems</w:t>
      </w:r>
      <w:r w:rsidR="00F401A7">
        <w:rPr>
          <w:rFonts w:ascii="Times New Roman" w:hAnsi="Times New Roman" w:cs="Times New Roman"/>
        </w:rPr>
        <w:t xml:space="preserve"> to </w:t>
      </w:r>
      <w:r w:rsidR="00FB7D02">
        <w:rPr>
          <w:rFonts w:ascii="Times New Roman" w:hAnsi="Times New Roman" w:cs="Times New Roman"/>
        </w:rPr>
        <w:t xml:space="preserve">protect </w:t>
      </w:r>
      <w:proofErr w:type="spellStart"/>
      <w:r w:rsidR="00FB7D02">
        <w:rPr>
          <w:rFonts w:ascii="Times New Roman" w:hAnsi="Times New Roman" w:cs="Times New Roman"/>
        </w:rPr>
        <w:t>SiC</w:t>
      </w:r>
      <w:proofErr w:type="spellEnd"/>
      <w:r w:rsidR="00FB7D02">
        <w:rPr>
          <w:rFonts w:ascii="Times New Roman" w:hAnsi="Times New Roman" w:cs="Times New Roman"/>
        </w:rPr>
        <w:t xml:space="preserve"> based ceramics</w:t>
      </w:r>
      <w:r w:rsidR="006A7E46">
        <w:rPr>
          <w:rFonts w:ascii="Times New Roman" w:hAnsi="Times New Roman" w:cs="Times New Roman"/>
        </w:rPr>
        <w:t xml:space="preserve"> and composites. This protection</w:t>
      </w:r>
      <w:r w:rsidR="00535C81">
        <w:rPr>
          <w:rFonts w:ascii="Times New Roman" w:hAnsi="Times New Roman" w:cs="Times New Roman"/>
        </w:rPr>
        <w:t xml:space="preserve"> is largely based on reduced silica activity in these rare earth silicates which result</w:t>
      </w:r>
      <w:r w:rsidR="00A04006">
        <w:rPr>
          <w:rFonts w:ascii="Times New Roman" w:hAnsi="Times New Roman" w:cs="Times New Roman"/>
        </w:rPr>
        <w:t>s</w:t>
      </w:r>
      <w:r w:rsidR="00535C81">
        <w:rPr>
          <w:rFonts w:ascii="Times New Roman" w:hAnsi="Times New Roman" w:cs="Times New Roman"/>
        </w:rPr>
        <w:t xml:space="preserve"> in a lowe</w:t>
      </w:r>
      <w:r w:rsidR="00B01403">
        <w:rPr>
          <w:rFonts w:ascii="Times New Roman" w:hAnsi="Times New Roman" w:cs="Times New Roman"/>
        </w:rPr>
        <w:t>r</w:t>
      </w:r>
      <w:r w:rsidR="00A04006">
        <w:rPr>
          <w:rFonts w:ascii="Times New Roman" w:hAnsi="Times New Roman" w:cs="Times New Roman"/>
        </w:rPr>
        <w:t xml:space="preserve">ed reactivity with water vapor. </w:t>
      </w:r>
      <w:r w:rsidR="00535C81">
        <w:rPr>
          <w:rFonts w:ascii="Times New Roman" w:hAnsi="Times New Roman" w:cs="Times New Roman"/>
        </w:rPr>
        <w:t xml:space="preserve">To that end, previous </w:t>
      </w:r>
      <w:r w:rsidR="0016352C">
        <w:rPr>
          <w:rFonts w:ascii="Times New Roman" w:hAnsi="Times New Roman" w:cs="Times New Roman"/>
        </w:rPr>
        <w:t xml:space="preserve">Knudsen effusion </w:t>
      </w:r>
      <w:r w:rsidR="00B01403">
        <w:rPr>
          <w:rFonts w:ascii="Times New Roman" w:hAnsi="Times New Roman" w:cs="Times New Roman"/>
        </w:rPr>
        <w:t>mass spectrometry</w:t>
      </w:r>
      <w:r w:rsidR="0016352C">
        <w:rPr>
          <w:rFonts w:ascii="Times New Roman" w:hAnsi="Times New Roman" w:cs="Times New Roman"/>
        </w:rPr>
        <w:t xml:space="preserve"> (KEMS)</w:t>
      </w:r>
      <w:r w:rsidR="00B01403">
        <w:rPr>
          <w:rFonts w:ascii="Times New Roman" w:hAnsi="Times New Roman" w:cs="Times New Roman"/>
        </w:rPr>
        <w:t xml:space="preserve"> </w:t>
      </w:r>
      <w:r w:rsidR="00535C81">
        <w:rPr>
          <w:rFonts w:ascii="Times New Roman" w:hAnsi="Times New Roman" w:cs="Times New Roman"/>
        </w:rPr>
        <w:t>studies</w:t>
      </w:r>
      <w:r w:rsidR="00B01403">
        <w:rPr>
          <w:rFonts w:ascii="Times New Roman" w:hAnsi="Times New Roman" w:cs="Times New Roman"/>
        </w:rPr>
        <w:t xml:space="preserve"> have explored RE</w:t>
      </w:r>
      <w:r w:rsidR="00535C81">
        <w:rPr>
          <w:rFonts w:ascii="Times New Roman" w:hAnsi="Times New Roman" w:cs="Times New Roman"/>
        </w:rPr>
        <w:t xml:space="preserve"> </w:t>
      </w:r>
      <w:r w:rsidR="003413B2">
        <w:rPr>
          <w:rFonts w:ascii="Times New Roman" w:hAnsi="Times New Roman" w:cs="Times New Roman"/>
        </w:rPr>
        <w:t xml:space="preserve">= </w:t>
      </w:r>
      <w:proofErr w:type="spellStart"/>
      <w:r w:rsidR="003413B2">
        <w:rPr>
          <w:rFonts w:ascii="Times New Roman" w:hAnsi="Times New Roman" w:cs="Times New Roman"/>
        </w:rPr>
        <w:t>Yb</w:t>
      </w:r>
      <w:proofErr w:type="spellEnd"/>
      <w:r w:rsidR="003413B2">
        <w:rPr>
          <w:rFonts w:ascii="Times New Roman" w:hAnsi="Times New Roman" w:cs="Times New Roman"/>
        </w:rPr>
        <w:t>, Y silicates to measure</w:t>
      </w:r>
      <w:r w:rsidR="00B01403">
        <w:rPr>
          <w:rFonts w:ascii="Times New Roman" w:hAnsi="Times New Roman" w:cs="Times New Roman"/>
        </w:rPr>
        <w:t xml:space="preserve"> the reduced silica activity and subsequent water vapor reactivity. Simil</w:t>
      </w:r>
      <w:r w:rsidR="0016352C">
        <w:rPr>
          <w:rFonts w:ascii="Times New Roman" w:hAnsi="Times New Roman" w:cs="Times New Roman"/>
        </w:rPr>
        <w:t>arly, this work employs the KEMS</w:t>
      </w:r>
      <w:r w:rsidR="00B01403" w:rsidRPr="00CB0867">
        <w:rPr>
          <w:rFonts w:ascii="Times New Roman" w:hAnsi="Times New Roman" w:cs="Times New Roman"/>
        </w:rPr>
        <w:t xml:space="preserve"> technique to measure the </w:t>
      </w:r>
      <w:proofErr w:type="spellStart"/>
      <w:r w:rsidR="00B01403" w:rsidRPr="00CB0867">
        <w:rPr>
          <w:rFonts w:ascii="Times New Roman" w:hAnsi="Times New Roman" w:cs="Times New Roman"/>
        </w:rPr>
        <w:t>SiO</w:t>
      </w:r>
      <w:proofErr w:type="spellEnd"/>
      <w:r w:rsidR="00B01403" w:rsidRPr="00CB0867">
        <w:rPr>
          <w:rFonts w:ascii="Times New Roman" w:hAnsi="Times New Roman" w:cs="Times New Roman"/>
        </w:rPr>
        <w:t xml:space="preserve">(g) vapor pressure </w:t>
      </w:r>
      <w:r w:rsidR="008D4584">
        <w:rPr>
          <w:rFonts w:ascii="Times New Roman" w:hAnsi="Times New Roman" w:cs="Times New Roman"/>
        </w:rPr>
        <w:t xml:space="preserve">in Lu containing RE silicates to calculate </w:t>
      </w:r>
      <w:r w:rsidR="005A607F" w:rsidRPr="00CB0867">
        <w:rPr>
          <w:rFonts w:ascii="Times New Roman" w:hAnsi="Times New Roman" w:cs="Times New Roman"/>
        </w:rPr>
        <w:t xml:space="preserve">the activity </w:t>
      </w:r>
      <w:r w:rsidR="00F77925" w:rsidRPr="00CB0867">
        <w:rPr>
          <w:rFonts w:ascii="Times New Roman" w:hAnsi="Times New Roman" w:cs="Times New Roman"/>
        </w:rPr>
        <w:t xml:space="preserve">of silica within the </w:t>
      </w:r>
      <w:proofErr w:type="spellStart"/>
      <w:r w:rsidR="00D50172">
        <w:rPr>
          <w:rFonts w:ascii="Times New Roman" w:hAnsi="Times New Roman" w:cs="Times New Roman"/>
        </w:rPr>
        <w:t>mono</w:t>
      </w:r>
      <w:r w:rsidR="00F77925" w:rsidRPr="00CB0867">
        <w:rPr>
          <w:rFonts w:ascii="Times New Roman" w:hAnsi="Times New Roman" w:cs="Times New Roman"/>
        </w:rPr>
        <w:t>silicate</w:t>
      </w:r>
      <w:proofErr w:type="spellEnd"/>
      <w:r w:rsidR="00B3227C" w:rsidRPr="00CB0867">
        <w:rPr>
          <w:rFonts w:ascii="Times New Roman" w:hAnsi="Times New Roman" w:cs="Times New Roman"/>
        </w:rPr>
        <w:t xml:space="preserve"> </w:t>
      </w:r>
      <w:r w:rsidR="00EA334F">
        <w:rPr>
          <w:rFonts w:ascii="Times New Roman" w:hAnsi="Times New Roman" w:cs="Times New Roman"/>
        </w:rPr>
        <w:t>[l</w:t>
      </w:r>
      <w:r w:rsidR="00120C4C">
        <w:rPr>
          <w:rFonts w:ascii="Times New Roman" w:hAnsi="Times New Roman" w:cs="Times New Roman"/>
        </w:rPr>
        <w:t>og</w:t>
      </w:r>
      <w:r w:rsidR="00EA334F">
        <w:rPr>
          <w:rFonts w:ascii="Times New Roman" w:hAnsi="Times New Roman" w:cs="Times New Roman"/>
        </w:rPr>
        <w:t>(</w:t>
      </w:r>
      <w:r w:rsidR="006D1359">
        <w:rPr>
          <w:rFonts w:ascii="Times New Roman" w:hAnsi="Times New Roman" w:cs="Times New Roman"/>
          <w:i/>
        </w:rPr>
        <w:t>a</w:t>
      </w:r>
      <w:r w:rsidR="006D1359" w:rsidRPr="006D1359">
        <w:rPr>
          <w:rFonts w:ascii="Times New Roman" w:hAnsi="Times New Roman" w:cs="Times New Roman"/>
        </w:rPr>
        <w:t>(SiO</w:t>
      </w:r>
      <w:r w:rsidR="006D1359" w:rsidRPr="006D1359">
        <w:rPr>
          <w:rFonts w:ascii="Times New Roman" w:hAnsi="Times New Roman" w:cs="Times New Roman"/>
          <w:vertAlign w:val="subscript"/>
        </w:rPr>
        <w:t>2</w:t>
      </w:r>
      <w:r w:rsidR="006D1359" w:rsidRPr="006D1359">
        <w:rPr>
          <w:rFonts w:ascii="Times New Roman" w:hAnsi="Times New Roman" w:cs="Times New Roman"/>
        </w:rPr>
        <w:t>)</w:t>
      </w:r>
      <w:r w:rsidR="00EA334F">
        <w:rPr>
          <w:rFonts w:ascii="Times New Roman" w:hAnsi="Times New Roman" w:cs="Times New Roman"/>
        </w:rPr>
        <w:t xml:space="preserve">) = </w:t>
      </w:r>
      <w:r w:rsidR="00D50172">
        <w:rPr>
          <w:rFonts w:ascii="Times New Roman" w:hAnsi="Times New Roman" w:cs="Times New Roman"/>
        </w:rPr>
        <w:t>-</w:t>
      </w:r>
      <w:r w:rsidR="00052AA3">
        <w:rPr>
          <w:rFonts w:ascii="Times New Roman" w:hAnsi="Times New Roman" w:cs="Times New Roman"/>
        </w:rPr>
        <w:t>2351.1</w:t>
      </w:r>
      <w:r w:rsidR="00D50172">
        <w:rPr>
          <w:rFonts w:ascii="Times New Roman" w:hAnsi="Times New Roman" w:cs="Times New Roman"/>
        </w:rPr>
        <w:t>*</w:t>
      </w:r>
      <w:r w:rsidR="00052AA3">
        <w:rPr>
          <w:rFonts w:ascii="Times New Roman" w:hAnsi="Times New Roman" w:cs="Times New Roman"/>
        </w:rPr>
        <w:t>1/T-1.6731</w:t>
      </w:r>
      <w:r w:rsidR="00EA334F">
        <w:rPr>
          <w:rFonts w:ascii="Times New Roman" w:hAnsi="Times New Roman" w:cs="Times New Roman"/>
        </w:rPr>
        <w:t>]</w:t>
      </w:r>
      <w:r w:rsidR="00AF044F">
        <w:rPr>
          <w:rFonts w:ascii="Times New Roman" w:hAnsi="Times New Roman" w:cs="Times New Roman"/>
        </w:rPr>
        <w:t xml:space="preserve"> and the disilicate (</w:t>
      </w:r>
      <w:r w:rsidR="00EA334F">
        <w:rPr>
          <w:rFonts w:ascii="Times New Roman" w:hAnsi="Times New Roman" w:cs="Times New Roman"/>
        </w:rPr>
        <w:t>l</w:t>
      </w:r>
      <w:r w:rsidR="00120C4C">
        <w:rPr>
          <w:rFonts w:ascii="Times New Roman" w:hAnsi="Times New Roman" w:cs="Times New Roman"/>
        </w:rPr>
        <w:t>og</w:t>
      </w:r>
      <w:r w:rsidR="00EA334F">
        <w:rPr>
          <w:rFonts w:ascii="Times New Roman" w:hAnsi="Times New Roman" w:cs="Times New Roman"/>
        </w:rPr>
        <w:t>(</w:t>
      </w:r>
      <w:r w:rsidR="001429FC">
        <w:rPr>
          <w:rFonts w:ascii="Times New Roman" w:hAnsi="Times New Roman" w:cs="Times New Roman"/>
          <w:i/>
        </w:rPr>
        <w:t>a</w:t>
      </w:r>
      <w:r w:rsidR="001429FC" w:rsidRPr="006D1359">
        <w:rPr>
          <w:rFonts w:ascii="Times New Roman" w:hAnsi="Times New Roman" w:cs="Times New Roman"/>
        </w:rPr>
        <w:t>(SiO</w:t>
      </w:r>
      <w:r w:rsidR="001429FC" w:rsidRPr="006D1359">
        <w:rPr>
          <w:rFonts w:ascii="Times New Roman" w:hAnsi="Times New Roman" w:cs="Times New Roman"/>
          <w:vertAlign w:val="subscript"/>
        </w:rPr>
        <w:t>2</w:t>
      </w:r>
      <w:r w:rsidR="001429FC" w:rsidRPr="006D1359">
        <w:rPr>
          <w:rFonts w:ascii="Times New Roman" w:hAnsi="Times New Roman" w:cs="Times New Roman"/>
        </w:rPr>
        <w:t>)</w:t>
      </w:r>
      <w:r w:rsidR="00EA334F">
        <w:rPr>
          <w:rFonts w:ascii="Times New Roman" w:hAnsi="Times New Roman" w:cs="Times New Roman"/>
        </w:rPr>
        <w:t xml:space="preserve">) = </w:t>
      </w:r>
      <w:r w:rsidR="00AF044F">
        <w:rPr>
          <w:rFonts w:ascii="Times New Roman" w:hAnsi="Times New Roman" w:cs="Times New Roman"/>
        </w:rPr>
        <w:t>-</w:t>
      </w:r>
      <w:r w:rsidR="00D50172">
        <w:rPr>
          <w:rFonts w:ascii="Times New Roman" w:hAnsi="Times New Roman" w:cs="Times New Roman"/>
        </w:rPr>
        <w:t>4884</w:t>
      </w:r>
      <w:r w:rsidR="001066B2">
        <w:rPr>
          <w:rFonts w:ascii="Times New Roman" w:hAnsi="Times New Roman" w:cs="Times New Roman"/>
        </w:rPr>
        <w:t>.0</w:t>
      </w:r>
      <w:r w:rsidR="00D50172">
        <w:rPr>
          <w:rFonts w:ascii="Times New Roman" w:hAnsi="Times New Roman" w:cs="Times New Roman"/>
        </w:rPr>
        <w:t xml:space="preserve">*1/T + 2.2208) as a function of temperature. </w:t>
      </w:r>
      <w:r w:rsidR="009B0B6A">
        <w:rPr>
          <w:rFonts w:ascii="Times New Roman" w:hAnsi="Times New Roman" w:cs="Times New Roman"/>
        </w:rPr>
        <w:t>T</w:t>
      </w:r>
      <w:r w:rsidR="0017149D">
        <w:rPr>
          <w:rFonts w:ascii="Times New Roman" w:hAnsi="Times New Roman" w:cs="Times New Roman"/>
        </w:rPr>
        <w:t>he enthalpies</w:t>
      </w:r>
      <w:r w:rsidR="008D4584">
        <w:rPr>
          <w:rFonts w:ascii="Times New Roman" w:hAnsi="Times New Roman" w:cs="Times New Roman"/>
        </w:rPr>
        <w:t xml:space="preserve"> of formation</w:t>
      </w:r>
      <w:r w:rsidR="0017149D">
        <w:rPr>
          <w:rFonts w:ascii="Times New Roman" w:hAnsi="Times New Roman" w:cs="Times New Roman"/>
        </w:rPr>
        <w:t xml:space="preserve"> for </w:t>
      </w:r>
      <w:r w:rsidR="009B0B6A">
        <w:rPr>
          <w:rFonts w:ascii="Times New Roman" w:hAnsi="Times New Roman" w:cs="Times New Roman"/>
        </w:rPr>
        <w:t>Lu</w:t>
      </w:r>
      <w:r w:rsidR="00795BDB">
        <w:rPr>
          <w:rFonts w:ascii="Times New Roman" w:hAnsi="Times New Roman" w:cs="Times New Roman"/>
        </w:rPr>
        <w:t xml:space="preserve"> </w:t>
      </w:r>
      <w:proofErr w:type="spellStart"/>
      <w:r w:rsidR="00795BDB">
        <w:rPr>
          <w:rFonts w:ascii="Times New Roman" w:hAnsi="Times New Roman" w:cs="Times New Roman"/>
        </w:rPr>
        <w:t>monosilicate</w:t>
      </w:r>
      <w:proofErr w:type="spellEnd"/>
      <w:r w:rsidR="009B0B6A">
        <w:rPr>
          <w:rFonts w:ascii="Times New Roman" w:hAnsi="Times New Roman" w:cs="Times New Roman"/>
        </w:rPr>
        <w:t xml:space="preserve"> </w:t>
      </w:r>
      <w:r w:rsidR="004E6A8E">
        <w:rPr>
          <w:rFonts w:ascii="Times New Roman" w:hAnsi="Times New Roman" w:cs="Times New Roman"/>
        </w:rPr>
        <w:t xml:space="preserve">from the oxides </w:t>
      </w:r>
      <w:r w:rsidR="00D117E1">
        <w:rPr>
          <w:rFonts w:ascii="Times New Roman" w:hAnsi="Times New Roman" w:cs="Times New Roman"/>
        </w:rPr>
        <w:t>and the elements were calculated to be -45</w:t>
      </w:r>
      <w:r w:rsidR="00632A56">
        <w:rPr>
          <w:rFonts w:ascii="Times New Roman" w:hAnsi="Times New Roman" w:cs="Times New Roman"/>
        </w:rPr>
        <w:t>±3</w:t>
      </w:r>
      <w:r w:rsidR="00D117E1">
        <w:rPr>
          <w:rFonts w:ascii="Times New Roman" w:hAnsi="Times New Roman" w:cs="Times New Roman"/>
        </w:rPr>
        <w:t xml:space="preserve"> kJ/mol</w:t>
      </w:r>
      <w:r w:rsidR="009A3CFA">
        <w:rPr>
          <w:rFonts w:ascii="Times New Roman" w:hAnsi="Times New Roman" w:cs="Times New Roman"/>
        </w:rPr>
        <w:t xml:space="preserve"> at 1550 K</w:t>
      </w:r>
      <w:r w:rsidR="00D117E1">
        <w:rPr>
          <w:rFonts w:ascii="Times New Roman" w:hAnsi="Times New Roman" w:cs="Times New Roman"/>
        </w:rPr>
        <w:t xml:space="preserve"> and -2831.1</w:t>
      </w:r>
      <w:r w:rsidR="00632A56">
        <w:rPr>
          <w:rFonts w:ascii="Times New Roman" w:hAnsi="Times New Roman" w:cs="Times New Roman"/>
        </w:rPr>
        <w:t>±1</w:t>
      </w:r>
      <w:r w:rsidR="000305CB">
        <w:rPr>
          <w:rFonts w:ascii="Times New Roman" w:hAnsi="Times New Roman" w:cs="Times New Roman"/>
        </w:rPr>
        <w:t>2</w:t>
      </w:r>
      <w:r w:rsidR="00D117E1">
        <w:rPr>
          <w:rFonts w:ascii="Times New Roman" w:hAnsi="Times New Roman" w:cs="Times New Roman"/>
        </w:rPr>
        <w:t xml:space="preserve"> kJ/mol</w:t>
      </w:r>
      <w:r w:rsidR="009A3CFA">
        <w:rPr>
          <w:rFonts w:ascii="Times New Roman" w:hAnsi="Times New Roman" w:cs="Times New Roman"/>
        </w:rPr>
        <w:t xml:space="preserve"> at 298 K</w:t>
      </w:r>
      <w:r w:rsidR="00D117E1">
        <w:rPr>
          <w:rFonts w:ascii="Times New Roman" w:hAnsi="Times New Roman" w:cs="Times New Roman"/>
        </w:rPr>
        <w:t xml:space="preserve">, respectively. </w:t>
      </w:r>
      <w:r w:rsidR="004E6A8E">
        <w:rPr>
          <w:rFonts w:ascii="Times New Roman" w:hAnsi="Times New Roman" w:cs="Times New Roman"/>
        </w:rPr>
        <w:t>T</w:t>
      </w:r>
      <w:r w:rsidR="008D4584">
        <w:rPr>
          <w:rFonts w:ascii="Times New Roman" w:hAnsi="Times New Roman" w:cs="Times New Roman"/>
        </w:rPr>
        <w:t>he measured enthalpy of formation and those found in l</w:t>
      </w:r>
      <w:r w:rsidR="000B4AF9">
        <w:rPr>
          <w:rFonts w:ascii="Times New Roman" w:hAnsi="Times New Roman" w:cs="Times New Roman"/>
        </w:rPr>
        <w:t xml:space="preserve">iterature are compared to </w:t>
      </w:r>
      <w:r w:rsidR="004E6A8E">
        <w:rPr>
          <w:rFonts w:ascii="Times New Roman" w:hAnsi="Times New Roman" w:cs="Times New Roman"/>
        </w:rPr>
        <w:t>model</w:t>
      </w:r>
      <w:r w:rsidR="000B4AF9">
        <w:rPr>
          <w:rFonts w:ascii="Times New Roman" w:hAnsi="Times New Roman" w:cs="Times New Roman"/>
        </w:rPr>
        <w:t xml:space="preserve">ed values </w:t>
      </w:r>
      <w:r w:rsidR="007C0CAD">
        <w:rPr>
          <w:rFonts w:ascii="Times New Roman" w:hAnsi="Times New Roman" w:cs="Times New Roman"/>
        </w:rPr>
        <w:t>from</w:t>
      </w:r>
      <w:r w:rsidR="004E6A8E">
        <w:rPr>
          <w:rFonts w:ascii="Times New Roman" w:hAnsi="Times New Roman" w:cs="Times New Roman"/>
        </w:rPr>
        <w:t xml:space="preserve"> density functional theory</w:t>
      </w:r>
      <w:r w:rsidR="0028793E">
        <w:rPr>
          <w:rFonts w:ascii="Times New Roman" w:hAnsi="Times New Roman" w:cs="Times New Roman"/>
        </w:rPr>
        <w:t xml:space="preserve"> and those estimated using electronegativity.</w:t>
      </w:r>
    </w:p>
    <w:p w14:paraId="2159A23F" w14:textId="77777777" w:rsidR="006051E6" w:rsidRPr="00FC37DE" w:rsidRDefault="006051E6" w:rsidP="00F91940">
      <w:pPr>
        <w:spacing w:line="480" w:lineRule="auto"/>
        <w:jc w:val="both"/>
        <w:rPr>
          <w:rFonts w:ascii="Times New Roman" w:hAnsi="Times New Roman" w:cs="Times New Roman"/>
          <w:b/>
        </w:rPr>
      </w:pPr>
      <w:r w:rsidRPr="00FC37DE">
        <w:rPr>
          <w:rFonts w:ascii="Times New Roman" w:hAnsi="Times New Roman" w:cs="Times New Roman"/>
          <w:b/>
        </w:rPr>
        <w:t>Intro</w:t>
      </w:r>
      <w:r w:rsidR="005539A5" w:rsidRPr="00FC37DE">
        <w:rPr>
          <w:rFonts w:ascii="Times New Roman" w:hAnsi="Times New Roman" w:cs="Times New Roman"/>
          <w:b/>
        </w:rPr>
        <w:t>duction</w:t>
      </w:r>
    </w:p>
    <w:p w14:paraId="06B1FFDD" w14:textId="56949F47" w:rsidR="001E01C7" w:rsidRPr="00051D7C" w:rsidRDefault="005B69C4" w:rsidP="00F91940">
      <w:pPr>
        <w:spacing w:line="480" w:lineRule="auto"/>
        <w:jc w:val="both"/>
        <w:rPr>
          <w:rFonts w:ascii="Times New Roman" w:eastAsiaTheme="minorEastAsia" w:hAnsi="Times New Roman" w:cs="Times New Roman"/>
        </w:rPr>
      </w:pPr>
      <w:proofErr w:type="spellStart"/>
      <w:r>
        <w:rPr>
          <w:rFonts w:ascii="Times New Roman" w:hAnsi="Times New Roman" w:cs="Times New Roman"/>
        </w:rPr>
        <w:t>SiC</w:t>
      </w:r>
      <w:proofErr w:type="spellEnd"/>
      <w:r>
        <w:rPr>
          <w:rFonts w:ascii="Times New Roman" w:hAnsi="Times New Roman" w:cs="Times New Roman"/>
        </w:rPr>
        <w:t xml:space="preserve"> ceramics and composites are desired for use in high temperature applications because they allow for higher engine temperatures and therefore greater engine efficiency.</w:t>
      </w:r>
      <w:r w:rsidR="00E23F29">
        <w:rPr>
          <w:rFonts w:ascii="Times New Roman" w:hAnsi="Times New Roman" w:cs="Times New Roman"/>
        </w:rPr>
        <w:fldChar w:fldCharType="begin" w:fldLock="1"/>
      </w:r>
      <w:r w:rsidR="002B71DC">
        <w:rPr>
          <w:rFonts w:ascii="Times New Roman" w:hAnsi="Times New Roman" w:cs="Times New Roman"/>
        </w:rPr>
        <w:instrText>ADDIN CSL_CITATION {"citationItems":[{"id":"ITEM-1","itemData":{"DOI":"10.1557/S088376940004820X","ISSN":"19381425","author":[{"dropping-particle":"","family":"Lee","given":"Kang N.","non-dropping-particle":"","parse-names":false,"suffix":""},{"dropping-particle":"","family":"Jacobson","given":"Nathan S.","non-dropping-particle":"","parse-names":false,"suffix":""},{"dropping-particle":"","family":"Miller","given":"Robert A.","non-dropping-particle":"","parse-names":false,"suffix":""}],"container-title":"MRS Bulletin","id":"ITEM-1","issue":"10","issued":{"date-parts":[["1994"]]},"page":"35-38","title":"Refractory oxide coatings on SiC ceramics","type":"article-journal","volume":"19"},"uris":["http://www.mendeley.com/documents/?uuid=31e00d5b-9c07-430c-9180-7445d71545f4"]}],"mendeley":{"formattedCitation":"[1]","plainTextFormattedCitation":"[1]","previouslyFormattedCitation":"[1]"},"properties":{"noteIndex":0},"schema":"https://github.com/citation-style-language/schema/raw/master/csl-citation.json"}</w:instrText>
      </w:r>
      <w:r w:rsidR="00E23F29">
        <w:rPr>
          <w:rFonts w:ascii="Times New Roman" w:hAnsi="Times New Roman" w:cs="Times New Roman"/>
        </w:rPr>
        <w:fldChar w:fldCharType="separate"/>
      </w:r>
      <w:r w:rsidR="00B122AB" w:rsidRPr="00B122AB">
        <w:rPr>
          <w:rFonts w:ascii="Times New Roman" w:hAnsi="Times New Roman" w:cs="Times New Roman"/>
          <w:noProof/>
        </w:rPr>
        <w:t>[1]</w:t>
      </w:r>
      <w:r w:rsidR="00E23F29">
        <w:rPr>
          <w:rFonts w:ascii="Times New Roman" w:hAnsi="Times New Roman" w:cs="Times New Roman"/>
        </w:rPr>
        <w:fldChar w:fldCharType="end"/>
      </w:r>
      <w:r>
        <w:rPr>
          <w:rFonts w:ascii="Times New Roman" w:hAnsi="Times New Roman" w:cs="Times New Roman"/>
        </w:rPr>
        <w:t xml:space="preserve"> However, they are still susceptible to water vapor induced degradation. To protect against the harsh engine environment, </w:t>
      </w:r>
      <w:r w:rsidR="004E272C" w:rsidRPr="00FC37DE">
        <w:rPr>
          <w:rFonts w:ascii="Times New Roman" w:hAnsi="Times New Roman" w:cs="Times New Roman"/>
        </w:rPr>
        <w:t xml:space="preserve">an environmental </w:t>
      </w:r>
      <w:r w:rsidR="00247B7A" w:rsidRPr="00FC37DE">
        <w:rPr>
          <w:rFonts w:ascii="Times New Roman" w:hAnsi="Times New Roman" w:cs="Times New Roman"/>
        </w:rPr>
        <w:t>barrier coating (EBC)</w:t>
      </w:r>
      <w:r w:rsidR="0027426F">
        <w:rPr>
          <w:rFonts w:ascii="Times New Roman" w:hAnsi="Times New Roman" w:cs="Times New Roman"/>
        </w:rPr>
        <w:t xml:space="preserve"> </w:t>
      </w:r>
      <w:r>
        <w:rPr>
          <w:rFonts w:ascii="Times New Roman" w:hAnsi="Times New Roman" w:cs="Times New Roman"/>
        </w:rPr>
        <w:t>is employed.</w:t>
      </w:r>
      <w:r w:rsidR="00E23F29">
        <w:rPr>
          <w:rFonts w:ascii="Times New Roman" w:hAnsi="Times New Roman" w:cs="Times New Roman"/>
        </w:rPr>
        <w:fldChar w:fldCharType="begin" w:fldLock="1"/>
      </w:r>
      <w:r w:rsidR="002B71DC">
        <w:rPr>
          <w:rFonts w:ascii="Times New Roman" w:hAnsi="Times New Roman" w:cs="Times New Roman"/>
        </w:rPr>
        <w:instrText>ADDIN CSL_CITATION {"citationItems":[{"id":"ITEM-1","itemData":{"DOI":"10.1557/S088376940004820X","ISSN":"19381425","author":[{"dropping-particle":"","family":"Lee","given":"Kang N.","non-dropping-particle":"","parse-names":false,"suffix":""},{"dropping-particle":"","family":"Jacobson","given":"Nathan S.","non-dropping-particle":"","parse-names":false,"suffix":""},{"dropping-particle":"","family":"Miller","given":"Robert A.","non-dropping-particle":"","parse-names":false,"suffix":""}],"container-title":"MRS Bulletin","id":"ITEM-1","issue":"10","issued":{"date-parts":[["1994"]]},"page":"35-38","title":"Refractory oxide coatings on SiC ceramics","type":"article-journal","volume":"19"},"uris":["http://www.mendeley.com/documents/?uuid=31e00d5b-9c07-430c-9180-7445d71545f4"]}],"mendeley":{"formattedCitation":"[1]","plainTextFormattedCitation":"[1]","previouslyFormattedCitation":"[1]"},"properties":{"noteIndex":0},"schema":"https://github.com/citation-style-language/schema/raw/master/csl-citation.json"}</w:instrText>
      </w:r>
      <w:r w:rsidR="00E23F29">
        <w:rPr>
          <w:rFonts w:ascii="Times New Roman" w:hAnsi="Times New Roman" w:cs="Times New Roman"/>
        </w:rPr>
        <w:fldChar w:fldCharType="separate"/>
      </w:r>
      <w:r w:rsidR="00B122AB" w:rsidRPr="00B122AB">
        <w:rPr>
          <w:rFonts w:ascii="Times New Roman" w:hAnsi="Times New Roman" w:cs="Times New Roman"/>
          <w:noProof/>
        </w:rPr>
        <w:t>[1]</w:t>
      </w:r>
      <w:r w:rsidR="00E23F29">
        <w:rPr>
          <w:rFonts w:ascii="Times New Roman" w:hAnsi="Times New Roman" w:cs="Times New Roman"/>
        </w:rPr>
        <w:fldChar w:fldCharType="end"/>
      </w:r>
      <w:r w:rsidR="00E23F29">
        <w:rPr>
          <w:rFonts w:ascii="Times New Roman" w:hAnsi="Times New Roman" w:cs="Times New Roman"/>
          <w:vertAlign w:val="superscript"/>
        </w:rPr>
        <w:t xml:space="preserve"> </w:t>
      </w:r>
      <w:r>
        <w:rPr>
          <w:rFonts w:ascii="Times New Roman" w:hAnsi="Times New Roman" w:cs="Times New Roman"/>
        </w:rPr>
        <w:t>T</w:t>
      </w:r>
      <w:r w:rsidR="004E272C" w:rsidRPr="00FC37DE">
        <w:rPr>
          <w:rFonts w:ascii="Times New Roman" w:hAnsi="Times New Roman" w:cs="Times New Roman"/>
        </w:rPr>
        <w:t>he EBC must meet a host of criteria, namely:</w:t>
      </w:r>
      <w:r w:rsidR="0077115B" w:rsidRPr="00FC37DE">
        <w:rPr>
          <w:rFonts w:ascii="Times New Roman" w:hAnsi="Times New Roman" w:cs="Times New Roman"/>
        </w:rPr>
        <w:t xml:space="preserve"> a coefficient of thermal expansion</w:t>
      </w:r>
      <w:r w:rsidR="004E272C" w:rsidRPr="00FC37DE">
        <w:rPr>
          <w:rFonts w:ascii="Times New Roman" w:hAnsi="Times New Roman" w:cs="Times New Roman"/>
        </w:rPr>
        <w:t xml:space="preserve"> </w:t>
      </w:r>
      <w:r w:rsidR="00FA002B">
        <w:rPr>
          <w:rFonts w:ascii="Times New Roman" w:hAnsi="Times New Roman" w:cs="Times New Roman"/>
        </w:rPr>
        <w:t>of ~4-6*</w:t>
      </w:r>
      <w:r w:rsidR="00F02DA3">
        <w:rPr>
          <w:rFonts w:ascii="Times New Roman" w:hAnsi="Times New Roman" w:cs="Times New Roman"/>
        </w:rPr>
        <w:t>10</w:t>
      </w:r>
      <w:r w:rsidR="00F02DA3">
        <w:rPr>
          <w:rFonts w:ascii="Times New Roman" w:hAnsi="Times New Roman" w:cs="Times New Roman"/>
          <w:vertAlign w:val="superscript"/>
        </w:rPr>
        <w:t>-6</w:t>
      </w:r>
      <w:r w:rsidR="00F02DA3">
        <w:rPr>
          <w:rFonts w:ascii="Times New Roman" w:hAnsi="Times New Roman" w:cs="Times New Roman"/>
        </w:rPr>
        <w:t>/</w:t>
      </w:r>
      <w:r w:rsidR="00121CCB">
        <w:rPr>
          <w:rFonts w:ascii="Times New Roman" w:hAnsi="Times New Roman" w:cs="Times New Roman"/>
        </w:rPr>
        <w:t>K</w:t>
      </w:r>
      <w:r w:rsidR="004E272C" w:rsidRPr="00FC37DE">
        <w:rPr>
          <w:rFonts w:ascii="Times New Roman" w:hAnsi="Times New Roman" w:cs="Times New Roman"/>
        </w:rPr>
        <w:t xml:space="preserve">, good adhesion </w:t>
      </w:r>
      <w:r w:rsidR="0077115B" w:rsidRPr="00FC37DE">
        <w:rPr>
          <w:rFonts w:ascii="Times New Roman" w:hAnsi="Times New Roman" w:cs="Times New Roman"/>
        </w:rPr>
        <w:t>while remaining</w:t>
      </w:r>
      <w:r w:rsidR="004E272C" w:rsidRPr="00FC37DE">
        <w:rPr>
          <w:rFonts w:ascii="Times New Roman" w:hAnsi="Times New Roman" w:cs="Times New Roman"/>
        </w:rPr>
        <w:t xml:space="preserve"> chemical</w:t>
      </w:r>
      <w:r w:rsidR="00942207" w:rsidRPr="00FC37DE">
        <w:rPr>
          <w:rFonts w:ascii="Times New Roman" w:hAnsi="Times New Roman" w:cs="Times New Roman"/>
        </w:rPr>
        <w:t>ly</w:t>
      </w:r>
      <w:r w:rsidR="004E272C" w:rsidRPr="00FC37DE">
        <w:rPr>
          <w:rFonts w:ascii="Times New Roman" w:hAnsi="Times New Roman" w:cs="Times New Roman"/>
        </w:rPr>
        <w:t xml:space="preserve"> compati</w:t>
      </w:r>
      <w:r w:rsidR="00942207" w:rsidRPr="00FC37DE">
        <w:rPr>
          <w:rFonts w:ascii="Times New Roman" w:hAnsi="Times New Roman" w:cs="Times New Roman"/>
        </w:rPr>
        <w:t xml:space="preserve">ble with </w:t>
      </w:r>
      <w:r w:rsidR="00247B7A" w:rsidRPr="00FC37DE">
        <w:rPr>
          <w:rFonts w:ascii="Times New Roman" w:hAnsi="Times New Roman" w:cs="Times New Roman"/>
        </w:rPr>
        <w:t xml:space="preserve">the </w:t>
      </w:r>
      <w:r w:rsidR="00942207" w:rsidRPr="00FC37DE">
        <w:rPr>
          <w:rFonts w:ascii="Times New Roman" w:hAnsi="Times New Roman" w:cs="Times New Roman"/>
        </w:rPr>
        <w:t>substrate</w:t>
      </w:r>
      <w:r w:rsidR="004E272C" w:rsidRPr="00FC37DE">
        <w:rPr>
          <w:rFonts w:ascii="Times New Roman" w:hAnsi="Times New Roman" w:cs="Times New Roman"/>
        </w:rPr>
        <w:t xml:space="preserve">, </w:t>
      </w:r>
      <w:r w:rsidR="00C9152C">
        <w:rPr>
          <w:rFonts w:ascii="Times New Roman" w:hAnsi="Times New Roman" w:cs="Times New Roman"/>
        </w:rPr>
        <w:t>limit Ca-Mg-Al-Silicate (CMAS)</w:t>
      </w:r>
      <w:r w:rsidR="00942207" w:rsidRPr="00FC37DE">
        <w:rPr>
          <w:rFonts w:ascii="Times New Roman" w:hAnsi="Times New Roman" w:cs="Times New Roman"/>
        </w:rPr>
        <w:t xml:space="preserve"> </w:t>
      </w:r>
      <w:r w:rsidR="00917144">
        <w:rPr>
          <w:rFonts w:ascii="Times New Roman" w:hAnsi="Times New Roman" w:cs="Times New Roman"/>
        </w:rPr>
        <w:t>glass infiltration</w:t>
      </w:r>
      <w:r w:rsidR="0058169F">
        <w:rPr>
          <w:rFonts w:ascii="Times New Roman" w:hAnsi="Times New Roman" w:cs="Times New Roman"/>
        </w:rPr>
        <w:t xml:space="preserve"> and reactivity</w:t>
      </w:r>
      <w:r w:rsidR="00917144">
        <w:rPr>
          <w:rFonts w:ascii="Times New Roman" w:hAnsi="Times New Roman" w:cs="Times New Roman"/>
        </w:rPr>
        <w:t>, and reduce</w:t>
      </w:r>
      <w:r w:rsidR="004E272C" w:rsidRPr="00FC37DE">
        <w:rPr>
          <w:rFonts w:ascii="Times New Roman" w:hAnsi="Times New Roman" w:cs="Times New Roman"/>
        </w:rPr>
        <w:t xml:space="preserve"> water vapor</w:t>
      </w:r>
      <w:r w:rsidR="0058169F">
        <w:rPr>
          <w:rFonts w:ascii="Times New Roman" w:hAnsi="Times New Roman" w:cs="Times New Roman"/>
        </w:rPr>
        <w:t xml:space="preserve"> induced</w:t>
      </w:r>
      <w:r w:rsidR="004E272C" w:rsidRPr="00FC37DE">
        <w:rPr>
          <w:rFonts w:ascii="Times New Roman" w:hAnsi="Times New Roman" w:cs="Times New Roman"/>
        </w:rPr>
        <w:t xml:space="preserve"> volatilization </w:t>
      </w:r>
      <w:r w:rsidR="00247B7A" w:rsidRPr="00FC37DE">
        <w:rPr>
          <w:rFonts w:ascii="Times New Roman" w:hAnsi="Times New Roman" w:cs="Times New Roman"/>
        </w:rPr>
        <w:t xml:space="preserve">all </w:t>
      </w:r>
      <w:r w:rsidR="004E272C" w:rsidRPr="00FC37DE">
        <w:rPr>
          <w:rFonts w:ascii="Times New Roman" w:hAnsi="Times New Roman" w:cs="Times New Roman"/>
        </w:rPr>
        <w:t xml:space="preserve">while usually at a density </w:t>
      </w:r>
      <w:r w:rsidR="00101BA3" w:rsidRPr="00FC37DE">
        <w:rPr>
          <w:rFonts w:ascii="Times New Roman" w:hAnsi="Times New Roman" w:cs="Times New Roman"/>
        </w:rPr>
        <w:t>at or below</w:t>
      </w:r>
      <w:r w:rsidR="00C51E98" w:rsidRPr="00FC37DE">
        <w:rPr>
          <w:rFonts w:ascii="Times New Roman" w:hAnsi="Times New Roman" w:cs="Times New Roman"/>
        </w:rPr>
        <w:t xml:space="preserve"> 80-90%</w:t>
      </w:r>
      <w:r w:rsidR="004E272C" w:rsidRPr="00FC37DE">
        <w:rPr>
          <w:rFonts w:ascii="Times New Roman" w:hAnsi="Times New Roman" w:cs="Times New Roman"/>
        </w:rPr>
        <w:t>.</w:t>
      </w:r>
      <w:r w:rsidR="008B3F6C">
        <w:rPr>
          <w:rFonts w:ascii="Times New Roman" w:hAnsi="Times New Roman" w:cs="Times New Roman"/>
        </w:rPr>
        <w:fldChar w:fldCharType="begin" w:fldLock="1"/>
      </w:r>
      <w:r w:rsidR="002B71DC">
        <w:rPr>
          <w:rFonts w:ascii="Times New Roman" w:hAnsi="Times New Roman" w:cs="Times New Roman"/>
        </w:rPr>
        <w:instrText>ADDIN CSL_CITATION {"citationItems":[{"id":"ITEM-1","itemData":{"DOI":"10.1557/S088376940004820X","ISSN":"19381425","author":[{"dropping-particle":"","family":"Lee","given":"Kang N.","non-dropping-particle":"","parse-names":false,"suffix":""},{"dropping-particle":"","family":"Jacobson","given":"Nathan S.","non-dropping-particle":"","parse-names":false,"suffix":""},{"dropping-particle":"","family":"Miller","given":"Robert A.","non-dropping-particle":"","parse-names":false,"suffix":""}],"container-title":"MRS Bulletin","id":"ITEM-1","issue":"10","issued":{"date-parts":[["1994"]]},"page":"35-38","title":"Refractory oxide coatings on SiC ceramics","type":"article-journal","volume":"19"},"uris":["http://www.mendeley.com/documents/?uuid=31e00d5b-9c07-430c-9180-7445d71545f4"]},{"id":"ITEM-2","itemData":{"DOI":"10.31399/asm.hb.v13b.a0003842","abstract":"Abstract: Ceramics are generally stable to higher temperatures than most metals and alloys. Thus the development of high temperature structural ceramics has been an area of active research for many years. While the dream of a ceramic heat engine still faces many ...","author":[{"dropping-particle":"","family":"Jacobson","given":"Nathan S","non-dropping-particle":"","parse-names":false,"suffix":""},{"dropping-particle":"","family":"Fox","given":"Dennis S","non-dropping-particle":"","parse-names":false,"suffix":""},{"dropping-particle":"","family":"Smialek","given":"James L","non-dropping-particle":"","parse-names":false,"suffix":""},{"dropping-particle":"","family":"Opila","given":"Elizabeth J","non-dropping-particle":"","parse-names":false,"suffix":""},{"dropping-particle":"","family":"Dellacorte","given":"Christopher","non-dropping-particle":"","parse-names":false,"suffix":""},{"dropping-particle":"","family":"Lee","given":"Kang N","non-dropping-particle":"","parse-names":false,"suffix":""}],"container-title":"Corrosion: Materials","id":"ITEM-2","issued":{"date-parts":[["2018"]]},"page":"565-578","title":"Performance of ceramics in severe environments","type":"article-journal","volume":"5245"},"uris":["http://www.mendeley.com/documents/?uuid=976699f5-c871-4a66-8b99-f8befda436e9"]},{"id":"ITEM-3","itemData":{"DOI":"10.1063/1.1690097","ISSN":"00218979","author":[{"dropping-particle":"","family":"Song","given":"Y.","non-dropping-particle":"","parse-names":false,"suffix":""},{"dropping-particle":"","family":"Dhar","given":"S.","non-dropping-particle":"","parse-names":false,"suffix":""},{"dropping-particle":"","family":"Feldman","given":"L. C.","non-dropping-particle":"","parse-names":false,"suffix":""},{"dropping-particle":"","family":"Chung","given":"G.","non-dropping-particle":"","parse-names":false,"suffix":""},{"dropping-particle":"","family":"Williams","given":"J. R.","non-dropping-particle":"","parse-names":false,"suffix":""}],"container-title":"Journal of Applied Physics","id":"ITEM-3","issue":"9","issued":{"date-parts":[["2004"]]},"page":"4953-4957","title":"Modified Deal Grove model for the thermal oxidation of silicon carbide","type":"article-journal","volume":"95"},"uris":["http://www.mendeley.com/documents/?uuid=e1f83a79-068d-499b-b45a-042ae8d04571"]},{"id":"ITEM-4","itemData":{"DOI":"10.1016/j.jeurceramsoc.2015.03.032","ISSN":"0955-2219","author":[{"dropping-particle":"","family":"Wiesner","given":"Valerie L","non-dropping-particle":"","parse-names":false,"suffix":""},{"dropping-particle":"","family":"Bansal","given":"Narottam P","non-dropping-particle":"","parse-names":false,"suffix":""}],"container-title":"Journal of the European Ceramic Society","id":"ITEM-4","issue":"10","issued":{"date-parts":[["2015"]]},"page":"2907-2914","publisher":"Elsevier Ltd","title":"Mechanical and thermal properties of calcium – magnesium aluminosilicate","type":"article-journal","volume":"35"},"uris":["http://www.mendeley.com/documents/?uuid=b00c36ee-fc67-4f2d-ba3b-b7db084cc1c9"]}],"mendeley":{"formattedCitation":"[1–4]","plainTextFormattedCitation":"[1–4]","previouslyFormattedCitation":"[1–4]"},"properties":{"noteIndex":0},"schema":"https://github.com/citation-style-language/schema/raw/master/csl-citation.json"}</w:instrText>
      </w:r>
      <w:r w:rsidR="008B3F6C">
        <w:rPr>
          <w:rFonts w:ascii="Times New Roman" w:hAnsi="Times New Roman" w:cs="Times New Roman"/>
        </w:rPr>
        <w:fldChar w:fldCharType="separate"/>
      </w:r>
      <w:r w:rsidR="00B122AB" w:rsidRPr="00B122AB">
        <w:rPr>
          <w:rFonts w:ascii="Times New Roman" w:hAnsi="Times New Roman" w:cs="Times New Roman"/>
          <w:noProof/>
        </w:rPr>
        <w:t>[1–4]</w:t>
      </w:r>
      <w:r w:rsidR="008B3F6C">
        <w:rPr>
          <w:rFonts w:ascii="Times New Roman" w:hAnsi="Times New Roman" w:cs="Times New Roman"/>
        </w:rPr>
        <w:fldChar w:fldCharType="end"/>
      </w:r>
      <w:r w:rsidR="0077115B" w:rsidRPr="00FC37DE">
        <w:rPr>
          <w:rFonts w:ascii="Times New Roman" w:hAnsi="Times New Roman" w:cs="Times New Roman"/>
        </w:rPr>
        <w:t xml:space="preserve"> </w:t>
      </w:r>
      <w:r w:rsidR="00E87557">
        <w:rPr>
          <w:rFonts w:ascii="Times New Roman" w:hAnsi="Times New Roman" w:cs="Times New Roman"/>
        </w:rPr>
        <w:t>Currently, t</w:t>
      </w:r>
      <w:r w:rsidR="0077115B" w:rsidRPr="00FC37DE">
        <w:rPr>
          <w:rFonts w:ascii="Times New Roman" w:hAnsi="Times New Roman" w:cs="Times New Roman"/>
        </w:rPr>
        <w:t xml:space="preserve">he rare earth silicate </w:t>
      </w:r>
      <w:r w:rsidR="009423A3" w:rsidRPr="00FC37DE">
        <w:rPr>
          <w:rFonts w:ascii="Times New Roman" w:hAnsi="Times New Roman" w:cs="Times New Roman"/>
        </w:rPr>
        <w:t xml:space="preserve">(RES) </w:t>
      </w:r>
      <w:r w:rsidR="0077115B" w:rsidRPr="00FC37DE">
        <w:rPr>
          <w:rFonts w:ascii="Times New Roman" w:hAnsi="Times New Roman" w:cs="Times New Roman"/>
        </w:rPr>
        <w:t>materials have</w:t>
      </w:r>
      <w:r w:rsidR="001E01C7" w:rsidRPr="00FC37DE">
        <w:rPr>
          <w:rFonts w:ascii="Times New Roman" w:hAnsi="Times New Roman" w:cs="Times New Roman"/>
        </w:rPr>
        <w:t xml:space="preserve"> </w:t>
      </w:r>
      <w:r w:rsidR="0077115B" w:rsidRPr="00FC37DE">
        <w:rPr>
          <w:rFonts w:ascii="Times New Roman" w:hAnsi="Times New Roman" w:cs="Times New Roman"/>
        </w:rPr>
        <w:t>been identified as</w:t>
      </w:r>
      <w:r w:rsidR="00252384" w:rsidRPr="00FC37DE">
        <w:rPr>
          <w:rFonts w:ascii="Times New Roman" w:hAnsi="Times New Roman" w:cs="Times New Roman"/>
        </w:rPr>
        <w:t xml:space="preserve"> the most successful</w:t>
      </w:r>
      <w:r w:rsidR="0077115B" w:rsidRPr="00FC37DE">
        <w:rPr>
          <w:rFonts w:ascii="Times New Roman" w:hAnsi="Times New Roman" w:cs="Times New Roman"/>
        </w:rPr>
        <w:t xml:space="preserve"> candidates for the protection of </w:t>
      </w:r>
      <w:r w:rsidR="00E17D06" w:rsidRPr="00FC37DE">
        <w:rPr>
          <w:rFonts w:ascii="Times New Roman" w:hAnsi="Times New Roman" w:cs="Times New Roman"/>
        </w:rPr>
        <w:t xml:space="preserve">high temperature </w:t>
      </w:r>
      <w:r w:rsidR="0077115B" w:rsidRPr="00FC37DE">
        <w:rPr>
          <w:rFonts w:ascii="Times New Roman" w:hAnsi="Times New Roman" w:cs="Times New Roman"/>
        </w:rPr>
        <w:lastRenderedPageBreak/>
        <w:t>engine components</w:t>
      </w:r>
      <w:r w:rsidR="003E291F">
        <w:rPr>
          <w:rFonts w:ascii="Times New Roman" w:hAnsi="Times New Roman" w:cs="Times New Roman"/>
        </w:rPr>
        <w:t xml:space="preserve"> due to matching most of the criteria described</w:t>
      </w:r>
      <w:r w:rsidR="00E17D06" w:rsidRPr="00FC37DE">
        <w:rPr>
          <w:rFonts w:ascii="Times New Roman" w:hAnsi="Times New Roman" w:cs="Times New Roman"/>
        </w:rPr>
        <w:t>.</w:t>
      </w:r>
      <w:r w:rsidR="004869A2" w:rsidRPr="00FC37DE">
        <w:rPr>
          <w:rFonts w:ascii="Times New Roman" w:hAnsi="Times New Roman" w:cs="Times New Roman"/>
        </w:rPr>
        <w:t xml:space="preserve"> </w:t>
      </w:r>
      <w:r w:rsidR="00F14DED">
        <w:rPr>
          <w:rFonts w:ascii="Times New Roman" w:hAnsi="Times New Roman" w:cs="Times New Roman"/>
        </w:rPr>
        <w:t xml:space="preserve">As a note, the RE disilicates (REDS) match the criteria better than the RE </w:t>
      </w:r>
      <w:proofErr w:type="spellStart"/>
      <w:r w:rsidR="00F14DED">
        <w:rPr>
          <w:rFonts w:ascii="Times New Roman" w:hAnsi="Times New Roman" w:cs="Times New Roman"/>
        </w:rPr>
        <w:t>monosilicates</w:t>
      </w:r>
      <w:proofErr w:type="spellEnd"/>
      <w:r w:rsidR="00F14DED">
        <w:rPr>
          <w:rFonts w:ascii="Times New Roman" w:hAnsi="Times New Roman" w:cs="Times New Roman"/>
        </w:rPr>
        <w:t xml:space="preserve"> (REMS), but there is still </w:t>
      </w:r>
      <w:proofErr w:type="gramStart"/>
      <w:r w:rsidR="00F14DED">
        <w:rPr>
          <w:rFonts w:ascii="Times New Roman" w:hAnsi="Times New Roman" w:cs="Times New Roman"/>
        </w:rPr>
        <w:t>sufficient</w:t>
      </w:r>
      <w:proofErr w:type="gramEnd"/>
      <w:r w:rsidR="00F14DED">
        <w:rPr>
          <w:rFonts w:ascii="Times New Roman" w:hAnsi="Times New Roman" w:cs="Times New Roman"/>
        </w:rPr>
        <w:t xml:space="preserve"> interest in the REMS as possible candidate materials. </w:t>
      </w:r>
      <w:r w:rsidR="003E291F">
        <w:rPr>
          <w:rFonts w:ascii="Times New Roman" w:hAnsi="Times New Roman" w:cs="Times New Roman"/>
        </w:rPr>
        <w:t>As</w:t>
      </w:r>
      <w:r w:rsidR="004869A2" w:rsidRPr="00FC37DE">
        <w:rPr>
          <w:rFonts w:ascii="Times New Roman" w:hAnsi="Times New Roman" w:cs="Times New Roman"/>
        </w:rPr>
        <w:t xml:space="preserve"> detailed by </w:t>
      </w:r>
      <w:proofErr w:type="spellStart"/>
      <w:r w:rsidR="004869A2" w:rsidRPr="00FC37DE">
        <w:rPr>
          <w:rFonts w:ascii="Times New Roman" w:hAnsi="Times New Roman" w:cs="Times New Roman"/>
        </w:rPr>
        <w:t>Opila</w:t>
      </w:r>
      <w:proofErr w:type="spellEnd"/>
      <w:r w:rsidR="004869A2" w:rsidRPr="00FC37DE">
        <w:rPr>
          <w:rFonts w:ascii="Times New Roman" w:hAnsi="Times New Roman" w:cs="Times New Roman"/>
        </w:rPr>
        <w:t xml:space="preserve"> </w:t>
      </w:r>
      <w:r w:rsidR="001E01C7" w:rsidRPr="00FC37DE">
        <w:rPr>
          <w:rFonts w:ascii="Times New Roman" w:hAnsi="Times New Roman" w:cs="Times New Roman"/>
          <w:i/>
        </w:rPr>
        <w:t xml:space="preserve">et al., </w:t>
      </w:r>
      <w:r w:rsidR="004869A2" w:rsidRPr="00FC37DE">
        <w:rPr>
          <w:rFonts w:ascii="Times New Roman" w:hAnsi="Times New Roman" w:cs="Times New Roman"/>
        </w:rPr>
        <w:t>SiO</w:t>
      </w:r>
      <w:r w:rsidR="004869A2" w:rsidRPr="00FC37DE">
        <w:rPr>
          <w:rFonts w:ascii="Times New Roman" w:hAnsi="Times New Roman" w:cs="Times New Roman"/>
          <w:vertAlign w:val="subscript"/>
        </w:rPr>
        <w:t>2</w:t>
      </w:r>
      <w:r w:rsidR="004869A2" w:rsidRPr="00FC37DE">
        <w:rPr>
          <w:rFonts w:ascii="Times New Roman" w:hAnsi="Times New Roman" w:cs="Times New Roman"/>
        </w:rPr>
        <w:t xml:space="preserve"> volatility</w:t>
      </w:r>
      <w:r w:rsidR="001E01C7" w:rsidRPr="00FC37DE">
        <w:rPr>
          <w:rFonts w:ascii="Times New Roman" w:hAnsi="Times New Roman" w:cs="Times New Roman"/>
        </w:rPr>
        <w:t>/reactivity</w:t>
      </w:r>
      <w:r w:rsidR="004869A2" w:rsidRPr="00FC37DE">
        <w:rPr>
          <w:rFonts w:ascii="Times New Roman" w:hAnsi="Times New Roman" w:cs="Times New Roman"/>
        </w:rPr>
        <w:t xml:space="preserve"> is connected to activity and is incredibly important in these high temperature systems</w:t>
      </w:r>
      <w:r w:rsidR="001E01C7" w:rsidRPr="00FC37DE">
        <w:rPr>
          <w:rFonts w:ascii="Times New Roman" w:hAnsi="Times New Roman" w:cs="Times New Roman"/>
        </w:rPr>
        <w:t xml:space="preserve"> largely due to</w:t>
      </w:r>
      <w:r w:rsidR="00F66805">
        <w:rPr>
          <w:rFonts w:ascii="Times New Roman" w:hAnsi="Times New Roman" w:cs="Times New Roman"/>
        </w:rPr>
        <w:t xml:space="preserve"> the chemical reaction in shown in Eq. (1)</w:t>
      </w:r>
      <w:r w:rsidR="00A61C7C">
        <w:rPr>
          <w:rFonts w:ascii="Times New Roman" w:hAnsi="Times New Roman" w:cs="Times New Roman"/>
        </w:rPr>
        <w:t>.</w:t>
      </w:r>
      <w:r w:rsidR="00051D7C">
        <w:rPr>
          <w:rFonts w:ascii="Times New Roman" w:hAnsi="Times New Roman" w:cs="Times New Roman"/>
        </w:rPr>
        <w:fldChar w:fldCharType="begin" w:fldLock="1"/>
      </w:r>
      <w:r w:rsidR="00BF6ADC">
        <w:rPr>
          <w:rFonts w:ascii="Times New Roman" w:hAnsi="Times New Roman" w:cs="Times New Roman"/>
        </w:rPr>
        <w:instrText>ADDIN CSL_CITATION {"citationItems":[{"id":"ITEM-1","itemData":{"DOI":"10.1111/j.1151-2916.1997.tb02810.x","ISSN":"00027820","abstract":"The oxidation kinetics of CVD SiC were monitored by thermogravimetric analysis (TGA) in a 50% H2O/50% O2 gas mixture flowing at 4.4 cm/s for temperatures between 1200° and 1400°C. Paralinear weight change kinetics were observed as the water vapor oxidized the SiC and simultaneously volatilized the silica scale. The long-term degradation rate of SiC is determined by the volatility of the silica scale. Rapid SiC surface recession rates were estimated from these data for actual aircraft engine combustor conditions.","author":[{"dropping-particle":"","family":"Opila","given":"Elizabeth J.","non-dropping-particle":"","parse-names":false,"suffix":""},{"dropping-particle":"","family":"Hann","given":"Raiford E.","non-dropping-particle":"","parse-names":false,"suffix":""}],"container-title":"Journal of the American Ceramic Society","id":"ITEM-1","issue":"1","issued":{"date-parts":[["1997"]]},"page":"197-205","title":"Paralinear oxidation of CVD SiC in water vapor","type":"article-journal","volume":"80"},"uris":["http://www.mendeley.com/documents/?uuid=739a3046-e540-4530-8aae-5fa99480e6f0"]},{"id":"ITEM-2","itemData":{"DOI":"10.1016/j.jct.2005.02.001","ISSN":"00219614","abstract":"The transpiration method was used to study the reaction of SiO2 (cristobalite) with water vapor. Measurements were made between T = (1073 and 1728) K with water vapor contents from (0.05 to 0.6) by volume fraction in argon. From the results, the thermodynamic parameters for Si(OH)4(g) and SiO(OH)2(g) were determined. At T = (1073 to 1373) K, Si(OH) 4 is the primary vapor species and second law measurements lead to ΔfH°(1200 K) = (-1344.6 ± 2.7) kJ • mol-1 and S°(1200 K) = (544.4 ± 2.1) J • mol-1 • K-1. Third law measurements lead to ΔfH°(298 K) = (-1351.3 ± 1.7) kJ • mol-1. These are in very good agreement with previous measurements and previous ab initio calculations. At T = (1673 and 1728) K, there is evidence of a second vapor species, SiO(OH)2(g). By subtracting the extrapolated Si(OH)4(g) pressure, it was possible to do a third law analysis and obtain a ΔfH°(298 K) for SiO(OH)2(g) of (-836 ± 40) kJ • mol-1. Previous measurements and ab initio calculations are within this range. © 2005 Elsevier Ltd. All rights reserved.","author":[{"dropping-particle":"","family":"Jacobson","given":"Nathan S.","non-dropping-particle":"","parse-names":false,"suffix":""},{"dropping-particle":"","family":"Opila","given":"Elizabeth J.","non-dropping-particle":"","parse-names":false,"suffix":""},{"dropping-particle":"","family":"Myers","given":"Dwight L.","non-dropping-particle":"","parse-names":false,"suffix":""},{"dropping-particle":"","family":"Copland","given":"Evan H.","non-dropping-particle":"","parse-names":false,"suffix":""}],"container-title":"Journal of Chemical Thermodynamics","id":"ITEM-2","issue":"10","issued":{"date-parts":[["2005"]]},"page":"1130-1137","title":"Thermodynamics of gas phase species in the Si-O-H system","type":"article-journal","volume":"37"},"uris":["http://www.mendeley.com/documents/?uuid=77e51dd3-a57c-42d8-a04a-3e3a050423f9"]}],"mendeley":{"formattedCitation":"[5,6]","plainTextFormattedCitation":"[5,6]","previouslyFormattedCitation":"[5,6]"},"properties":{"noteIndex":0},"schema":"https://github.com/citation-style-language/schema/raw/master/csl-citation.json"}</w:instrText>
      </w:r>
      <w:r w:rsidR="00051D7C">
        <w:rPr>
          <w:rFonts w:ascii="Times New Roman" w:hAnsi="Times New Roman" w:cs="Times New Roman"/>
        </w:rPr>
        <w:fldChar w:fldCharType="separate"/>
      </w:r>
      <w:r w:rsidR="00F1626C" w:rsidRPr="00F1626C">
        <w:rPr>
          <w:rFonts w:ascii="Times New Roman" w:hAnsi="Times New Roman" w:cs="Times New Roman"/>
          <w:noProof/>
        </w:rPr>
        <w:t>[5,6]</w:t>
      </w:r>
      <w:r w:rsidR="00051D7C">
        <w:rPr>
          <w:rFonts w:ascii="Times New Roman" w:hAnsi="Times New Roman" w:cs="Times New Roman"/>
        </w:rPr>
        <w:fldChar w:fldCharType="end"/>
      </w:r>
    </w:p>
    <w:p w14:paraId="75B184DE" w14:textId="77777777" w:rsidR="004869A2" w:rsidRPr="00FC37DE" w:rsidRDefault="004869A2" w:rsidP="00F91940">
      <w:pPr>
        <w:spacing w:line="480" w:lineRule="auto"/>
        <w:jc w:val="both"/>
        <w:rPr>
          <w:rFonts w:ascii="Times New Roman" w:eastAsiaTheme="minorEastAsia" w:hAnsi="Times New Roman" w:cs="Times New Roman"/>
        </w:rPr>
      </w:pPr>
      <m:oMathPara>
        <m:oMath>
          <m:r>
            <w:rPr>
              <w:rFonts w:ascii="Cambria Math" w:hAnsi="Cambria Math" w:cs="Times New Roman"/>
            </w:rPr>
            <m:t>Si</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s</m:t>
              </m:r>
            </m:e>
          </m:d>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d>
            <m:dPr>
              <m:ctrlPr>
                <w:rPr>
                  <w:rFonts w:ascii="Cambria Math" w:hAnsi="Cambria Math" w:cs="Times New Roman"/>
                  <w:i/>
                </w:rPr>
              </m:ctrlPr>
            </m:dPr>
            <m:e>
              <m:r>
                <w:rPr>
                  <w:rFonts w:ascii="Cambria Math" w:hAnsi="Cambria Math" w:cs="Times New Roman"/>
                </w:rPr>
                <m:t>g</m:t>
              </m:r>
            </m:e>
          </m:d>
          <m:r>
            <w:rPr>
              <w:rFonts w:ascii="Cambria Math" w:hAnsi="Cambria Math" w:cs="Times New Roman"/>
            </w:rPr>
            <m:t>=Si</m:t>
          </m:r>
          <m:sSub>
            <m:sSubPr>
              <m:ctrlPr>
                <w:rPr>
                  <w:rFonts w:ascii="Cambria Math" w:hAnsi="Cambria Math" w:cs="Times New Roman"/>
                  <w:i/>
                </w:rPr>
              </m:ctrlPr>
            </m:sSubPr>
            <m:e>
              <m:d>
                <m:dPr>
                  <m:ctrlPr>
                    <w:rPr>
                      <w:rFonts w:ascii="Cambria Math" w:hAnsi="Cambria Math" w:cs="Times New Roman"/>
                      <w:i/>
                    </w:rPr>
                  </m:ctrlPr>
                </m:dPr>
                <m:e>
                  <m:r>
                    <w:rPr>
                      <w:rFonts w:ascii="Cambria Math" w:hAnsi="Cambria Math" w:cs="Times New Roman"/>
                    </w:rPr>
                    <m:t>OH</m:t>
                  </m:r>
                </m:e>
              </m:d>
            </m:e>
            <m:sub>
              <m:r>
                <w:rPr>
                  <w:rFonts w:ascii="Cambria Math" w:hAnsi="Cambria Math" w:cs="Times New Roman"/>
                </w:rPr>
                <m:t>4</m:t>
              </m:r>
            </m:sub>
          </m:sSub>
          <m:d>
            <m:dPr>
              <m:ctrlPr>
                <w:rPr>
                  <w:rFonts w:ascii="Cambria Math" w:hAnsi="Cambria Math" w:cs="Times New Roman"/>
                  <w:i/>
                </w:rPr>
              </m:ctrlPr>
            </m:dPr>
            <m:e>
              <m:r>
                <w:rPr>
                  <w:rFonts w:ascii="Cambria Math" w:hAnsi="Cambria Math" w:cs="Times New Roman"/>
                </w:rPr>
                <m:t>g</m:t>
              </m:r>
            </m:e>
          </m:d>
          <m:r>
            <w:rPr>
              <w:rFonts w:ascii="Cambria Math" w:eastAsiaTheme="minorEastAsia" w:hAnsi="Cambria Math" w:cs="Times New Roman"/>
            </w:rPr>
            <m:t xml:space="preserve">          (1)</m:t>
          </m:r>
        </m:oMath>
      </m:oMathPara>
    </w:p>
    <w:p w14:paraId="364332B5" w14:textId="5F63AABB" w:rsidR="001E01C7" w:rsidRPr="00CC230C" w:rsidRDefault="007E160F" w:rsidP="00F91940">
      <w:pPr>
        <w:spacing w:line="480" w:lineRule="auto"/>
        <w:jc w:val="both"/>
        <w:rPr>
          <w:rFonts w:ascii="Times New Roman" w:hAnsi="Times New Roman" w:cs="Times New Roman"/>
          <w:vertAlign w:val="superscript"/>
        </w:rPr>
      </w:pPr>
      <w:r>
        <w:rPr>
          <w:rFonts w:ascii="Times New Roman" w:hAnsi="Times New Roman" w:cs="Times New Roman"/>
        </w:rPr>
        <w:t>The RES volatilize</w:t>
      </w:r>
      <w:r w:rsidR="00023E50" w:rsidRPr="00FC37DE">
        <w:rPr>
          <w:rFonts w:ascii="Times New Roman" w:hAnsi="Times New Roman" w:cs="Times New Roman"/>
        </w:rPr>
        <w:t xml:space="preserve"> silica</w:t>
      </w:r>
      <w:r w:rsidR="004869A2" w:rsidRPr="00FC37DE">
        <w:rPr>
          <w:rFonts w:ascii="Times New Roman" w:hAnsi="Times New Roman" w:cs="Times New Roman"/>
        </w:rPr>
        <w:t xml:space="preserve"> </w:t>
      </w:r>
      <w:r w:rsidR="00023E50" w:rsidRPr="00FC37DE">
        <w:rPr>
          <w:rFonts w:ascii="Times New Roman" w:hAnsi="Times New Roman" w:cs="Times New Roman"/>
        </w:rPr>
        <w:t xml:space="preserve">due to water vapor </w:t>
      </w:r>
      <w:r w:rsidR="004869A2" w:rsidRPr="00FC37DE">
        <w:rPr>
          <w:rFonts w:ascii="Times New Roman" w:hAnsi="Times New Roman" w:cs="Times New Roman"/>
        </w:rPr>
        <w:t>in a similar way, but at a rate largely r</w:t>
      </w:r>
      <w:r w:rsidR="00023E50" w:rsidRPr="00FC37DE">
        <w:rPr>
          <w:rFonts w:ascii="Times New Roman" w:hAnsi="Times New Roman" w:cs="Times New Roman"/>
        </w:rPr>
        <w:t>educed by the activity of the silica in the material. Because of this, e</w:t>
      </w:r>
      <w:r w:rsidR="001E01C7" w:rsidRPr="00FC37DE">
        <w:rPr>
          <w:rFonts w:ascii="Times New Roman" w:hAnsi="Times New Roman" w:cs="Times New Roman"/>
        </w:rPr>
        <w:t xml:space="preserve">xperimental work abounds in literature on the water vapor induced volatility </w:t>
      </w:r>
      <w:r w:rsidR="00023E50" w:rsidRPr="00FC37DE">
        <w:rPr>
          <w:rFonts w:ascii="Times New Roman" w:hAnsi="Times New Roman" w:cs="Times New Roman"/>
        </w:rPr>
        <w:t>of the RES materials.</w:t>
      </w:r>
      <w:r w:rsidR="001C0E02">
        <w:rPr>
          <w:rFonts w:ascii="Times New Roman" w:hAnsi="Times New Roman" w:cs="Times New Roman"/>
        </w:rPr>
        <w:fldChar w:fldCharType="begin" w:fldLock="1"/>
      </w:r>
      <w:r w:rsidR="00BF6ADC">
        <w:rPr>
          <w:rFonts w:ascii="Times New Roman" w:hAnsi="Times New Roman" w:cs="Times New Roman"/>
        </w:rPr>
        <w:instrText>ADDIN CSL_CITATION {"citationItems":[{"id":"ITEM-1","itemData":{"DOI":"10.1016/j.ceramint.2017.02.123","ISSN":"02728842","abstract":"Water vapour corrosion resistance of five rare earth monosilicates Y2SiO5, Gd2SiO5, Er2SiO5, Yb2SiO5, and Lu2SiO5 was investigated during testing at 1350 °C for up to 166 h in static air with 90% water vapour. Four of the RE-silicates showed little weight gain (0.859 mg cm−2) after 166 h of exposure. Prior to testing the microstructure consists of equiaxed grains of 4- 7±0.4 µm. XRD analysis showed that after 50 h exposure to water vapour corrosion Y, Er, Yb and Lu-silicates had both mono and disilicates present on their surfaces as a result of the reaction between monosilicate and water vapour to form disilicate, while Gd-silicate has converted completely to G4.67Si3O13 making it less stable for environmental barrier coating application. The microstructures of corroded Y, Er, Yb and Lu-silicates contain ridges and cracks, while that of Gd-silicate contains rounded grains suggesting melting along with striped contract grains.","author":[{"dropping-particle":"","family":"Nasiri","given":"N.","non-dropping-particle":"Al","parse-names":false,"suffix":""},{"dropping-particle":"","family":"Patra","given":"N.","non-dropping-particle":"","parse-names":false,"suffix":""},{"dropping-particle":"","family":"Jayaseelan","given":"D. D.","non-dropping-particle":"","parse-names":false,"suffix":""},{"dropping-particle":"","family":"Lee","given":"W. E.","non-dropping-particle":"","parse-names":false,"suffix":""}],"container-title":"Ceramics International","id":"ITEM-1","issue":"10","issued":{"date-parts":[["2017"]]},"page":"7393-7400","publisher":"Elsevier","title":"Water vapour corrosion of rare earth monosilicates for environmental barrier coating application","type":"article-journal","volume":"43"},"uris":["http://www.mendeley.com/documents/?uuid=32c32caa-466c-40ce-95f9-686fe9e23c6e"]},{"id":"ITEM-2","itemData":{"DOI":"10.31399/asm.hb.v13b.a0003842","abstract":"Abstract: Ceramics are generally stable to higher temperatures than most metals and alloys. Thus the development of high temperature structural ceramics has been an area of active research for many years. While the dream of a ceramic heat engine still faces many ...","author":[{"dropping-particle":"","family":"Jacobson","given":"Nathan S","non-dropping-particle":"","parse-names":false,"suffix":""},{"dropping-particle":"","family":"Fox","given":"Dennis S","non-dropping-particle":"","parse-names":false,"suffix":""},{"dropping-particle":"","family":"Smialek","given":"James L","non-dropping-particle":"","parse-names":false,"suffix":""},{"dropping-particle":"","family":"Opila","given":"Elizabeth J","non-dropping-particle":"","parse-names":false,"suffix":""},{"dropping-particle":"","family":"Dellacorte","given":"Christopher","non-dropping-particle":"","parse-names":false,"suffix":""},{"dropping-particle":"","family":"Lee","given":"Kang N","non-dropping-particle":"","parse-names":false,"suffix":""}],"container-title":"Corrosion: Materials","id":"ITEM-2","issued":{"date-parts":[["2018"]]},"page":"565-578","title":"Performance of ceramics in severe environments","type":"article-journal","volume":"5245"},"uris":["http://www.mendeley.com/documents/?uuid=976699f5-c871-4a66-8b99-f8befda436e9"]},{"id":"ITEM-3","itemData":{"DOI":"http://dx.doi.org/10.1016/j.jeurceramsoc.2004.12.013","ISBN":"0955-2219","abstract":"Rare earth silicates have been investigated to evaluate their potential as an advanced environmental barrier coating (EBC) having higher temperature capability than current EBCs. Volatility data in high steam environments indicate that rare earth monosilicates (RE2SiO5; RE: rare earth element) have lower volatility than the current barium strontium aluminum silicate (BSAS) EBC top coat in combustion environments. Rare earth silicates also exhibit superior chemical compatibility compared to BSAS. The superior chemical compatibility and low volatility are key attributes to achieve higher temperature capability. The chemical compatibility is especially critical for EBCs on Si3N4 because of the high chemical reactivity of some of the oxide additives in Si3N4. In simulated combustion environments, EBCs with a rare earth monosilicate top coat exhibit superior temperature capability and durability compared to the current state-of-the art EBCs with a BSAS top coat.","author":[{"dropping-particle":"","family":"Lee","given":"Kang N","non-dropping-particle":"","parse-names":false,"suffix":""},{"dropping-particle":"","family":"Fox","given":"Dennis S","non-dropping-particle":"","parse-names":false,"suffix":""},{"dropping-particle":"","family":"Bansal","given":"Narottam P","non-dropping-particle":"","parse-names":false,"suffix":""}],"container-title":"Journal of the European Ceramic Society","id":"ITEM-3","issue":"10","issued":{"date-parts":[["2005"]]},"page":"1705-1715","title":"Rare earth silicate environmental barrier coatings for SiC/SiC composites and Si&lt;sub&gt;3&lt;/sub&gt;N&lt;sub&gt;4&lt;/sub&gt; ceramics","type":"article-journal","volume":"25"},"uris":["http://www.mendeley.com/documents/?uuid=d2b26774-5b4c-4d15-8a9f-ba76477238ae"]},{"id":"ITEM-4","itemData":{"DOI":"10.1016/j.gca.2005.08.014","ISSN":"00167037","abstract":"To determine evaporation coefficients for the major gaseous species that evaporate from silicate melts, the Hertz-Knudsen equation was used to model the compositions of residues of chondrule analogs produced by evaporation in vacuum by Hashimoto [Hashimoto A. (1983) Evaporation metamorphism in the early solar nebula-evaporation experiments on the melt FeO-MgO-SiO2-CaO-Al2O3 and chemical fractionations of primitive materials. Geochem. J. 17, 111-145] and Wang et al. [Wang J., Davis A. M., Clayton R. N., Mayeda T. K., Hashimoto A. (2001) Chemical and isotopic fractionation during the evaporation of the FeO-MgO-SiO2-CaO-Al2 O3-TiO2 rare earth element melt system. Geochim. Cosmochim. Acta 65, 479-494], in vacuum and in H2 by Yu et al. [Yu Y., Hewins R. H., Alexander C. M. O'D., Wang J. (2003) Experimental study of evaporation and isotopic mass fractionation of potassium in silicate melts. Geochim. Cosmochim. Acta 67, 773-786], and in H2 by Cohen et al. [Cohen B. A., Hewins R. H., Alexander C. M. O'D. (2004) The formation of chondrules by open-system melting of nebular condensates. Geochim. Cosmochim. Acta 68, 1661-1675]. Vapor pressures were calculated using the thermodynamic model of Ghiorso and Sack [Ghiorso M. S., Sack R. O. (1995) Chemical mass transfer in magmatic processes IV. A revised and internally consistent thermodynamic model for the interpolation and extrapolation of liquid-solid equilibria in magmatic systems at elevated temperatures and pressures. Contrib. Mineral. Petrol. 119, 197-212], except for the late, FeO-free stages of the Wang et al. (2001) and Cohen et al. (2004) experiments, where the CMAS activity model of Berman [Berman R. G. (1983) A thermodynamic model for multicomponent melts, with application to the system CaO-MgO-Al2O3-SiO2. Ph.D. thesis, University of British Columbia] was used. From these vapor pressures, evaporation coefficients (α) were obtained that give the best fits to the time variation of the residue compositions. Evaporation coefficients derived for Fe(g), Mg(g), and SiO(g) from the Hashimoto (1983) experiments are similar to those found by Alexander [Alexander C. M. O'D. (2004) Erratum. Meteoritics Planet. Sci. 39, 163] in his EQR treatment of the same data and also adequately describe the FeO-bearing stages of the Wang et al. (2001) experiments. From the Yu et al. (2003) experiments at 1723 K, αNa = 0.26 ± 0.05, and αK = 0.13 ± 0.02 in vacuum, and αNa = 0.042 ± 0.020, and αK = 0.017 ± 0.002 in 9 × 10-5 bar H2. In…","author":[{"dropping-particle":"V.","family":"Fedkin","given":"A.","non-dropping-particle":"","parse-names":false,"suffix":""},{"dropping-particle":"","family":"Grossman","given":"L.","non-dropping-particle":"","parse-names":false,"suffix":""},{"dropping-particle":"","family":"Ghiorso","given":"M. S.","non-dropping-particle":"","parse-names":false,"suffix":""}],"container-title":"Geochimica et Cosmochimica Acta","id":"ITEM-4","issue":"1","issued":{"date-parts":[["2006"]]},"page":"206-223","title":"Vapor pressures and evaporation coefficients for melts of ferromagnesian chondrule-like compositions","type":"article-journal","volume":"70"},"uris":["http://www.mendeley.com/documents/?uuid=eb100405-3a0a-4c5c-950d-47fa58321ba7"]},{"id":"ITEM-5","itemData":{"DOI":"10.1016/S0257-8972(00)00889-6","ISSN":"02578972","abstract":"Silicon-based ceramics are the leading candidates for high temperature structural components in next generation gas turbine engines. One key drawback of silicon-based ceramics for such an application is volatilization of the protective silica scale in water vapor and the resulting rapid ceramic recession. Therefore, the realization of Si-based ceramics components in advanced gas turbine engines depends on the development of protection schemes from water vapor attack. Currently, plasma-sprayed external environmental barrier coatings (EBCs) are the most promising approach. In the late 1980s and early 1990s a wide range of refractory oxide materials were tested as coatings on Si-based ceramics to provide protection from hot corrosion. After the discovery of silica volatilization in water vapor in the early 1990s, the focus of EBC development research has been shifted towards the protection from water vapor attack. Experience learned form the earlier coating developmental effort provided the foundation upon which more complex and advanced EBC coatings have been developed. This paper will discuss the brief history and the current status of EBC development for Si-based ceramics with the main focus on water vapor protection.","author":[{"dropping-particle":"","family":"Lee","given":"K. N.","non-dropping-particle":"","parse-names":false,"suffix":""}],"container-title":"Surface and Coatings Technology","id":"ITEM-5","issued":{"date-parts":[["2000"]]},"page":"1-7","title":"Current status of environmental barrier coatings for Si-based ceramics","type":"article-journal","volume":"133-134"},"uris":["http://www.mendeley.com/documents/?uuid=65bbc2f2-bf27-498f-854d-5a6ac7d0fb6f"]},{"id":"ITEM-6","itemData":{"ISSN":"12299162","abstract":"To protect silicon nitride ceramics from water vapor corrosion and oxidation, a new multi-layered environmental barrier coating (EBC) system was developed. The EBC system consisted of a highly dense Lu2SiO 5/Lu2Si2O7 binary phase layer and slightly porous Lu2SiO5/Lu2Si2O 7 layer, which were coated by a sputtering and dipping technique, respectively. A steam jet exposure test was conducted at 1300 °C for 500 hours with 35 mTs water vapor velocity. Each grain of the dip-coated layer was peeled off from the surface during the test. Also, the highly dense sputter coated layer converted into a porous layer after the test.","author":[{"dropping-particle":"","family":"Ueno","given":"Shunkichi","non-dropping-particle":"","parse-names":false,"suffix":""},{"dropping-particle":"","family":"Ohji","given":"Tatsuki","non-dropping-particle":"","parse-names":false,"suffix":""},{"dropping-particle":"","family":"Lin","given":"Hua Tay","non-dropping-particle":"","parse-names":false,"suffix":""}],"container-title":"Journal of Ceramic Processing Research","id":"ITEM-6","issue":"1","issued":{"date-parts":[["2006"]]},"page":"20-23","title":"Designing lutetium silicate environmental barrier coatings for silicon nitride and its recession behavior in steam jets","type":"article-journal","volume":"7"},"uris":["http://www.mendeley.com/documents/?uuid=84a07dd8-3cde-4d19-9cd4-21886b41b46a"]},{"id":"ITEM-7","itemData":{"DOI":"10.1016/j.actamat.2015.12.053","ISSN":"13596454","abstract":"A preliminary study of a promising bi-layer environmental barrier coating (EBC) designed to reduce the susceptibility of SiC composites to hot water vapor erosion is reported. The EBC system consisted of a silicon bond coat and a pore-free ytterbium disilicate (YbDS; Yb2Si2O7) topcoat. Both layers were deposited on α-SiC substrates using a recently optimized air plasma spray method. The two layers of the coating system had coefficients of thermal expansion (CTE) that were well matched to that of the substrate, while the YbDS has been reported to have a moderate resistance to silicon hydroxide vapor forming reactions in water vapor rich environments. Thermal cycling experiments were conducted between 110 °C and 1316 °C in a flowing 90% H2O/10% O2 atmospheric pressure environment, and resulted in the formation of a thermally grown (silica) oxide (TGO) at the silicon-ytterbium disilicate interface. The TGO layer exhibited linear oxidation kinetics consistent with oxidizer diffusion through the ytterbium silicate layer controlling its thickening rate. The effective diffusion coefficient of the oxidizing species in the YbDS layer was estimated to be 2 × 10−12 m2s−1 at 1316 °C. Slow steam volatilization of the YbDS topcoat resulted in the formation of a thin, partially protective, high CTE ytterbium monosilicate layer on the outside of the YbDS coating. Progressive edge delamination of the coating system was observed with steam exposure time, consistent with water vapor volatilization of the TGO edges that were directly exposed to the environment. This was aided by outward bending of the delaminated region to relax TGO and YbMS surface layer stresses developed during the cooling phase of each thermal cycle.","author":[{"dropping-particle":"","family":"Richards","given":"Bradley T","non-dropping-particle":"","parse-names":false,"suffix":""},{"dropping-particle":"","family":"Young","given":"Kelly A","non-dropping-particle":"","parse-names":false,"suffix":""},{"dropping-particle":"","family":"Francqueville","given":"Foucault","non-dropping-particle":"de","parse-names":false,"suffix":""},{"dropping-particle":"","family":"Sehr","given":"Stephen","non-dropping-particle":"","parse-names":false,"suffix":""},{"dropping-particle":"","family":"Begley","given":"Matthew R","non-dropping-particle":"","parse-names":false,"suffix":""},{"dropping-particle":"","family":"Wadley","given":"Haydn N.G.","non-dropping-particle":"","parse-names":false,"suffix":""}],"container-title":"Acta Materialia","id":"ITEM-7","issued":{"date-parts":[["2016","3"]]},"page":"1-14","title":"Response of ytterbium disilicate–silicon environmental barrier coatings to thermal cycling in water vapor","type":"article-journal","volume":"106"},"uris":["http://www.mendeley.com/documents/?uuid=19274a8a-4b1d-44b3-9118-e76b8a12adb4"]}],"mendeley":{"formattedCitation":"[2,7–12]","plainTextFormattedCitation":"[2,7–12]","previouslyFormattedCitation":"[2,7–12]"},"properties":{"noteIndex":0},"schema":"https://github.com/citation-style-language/schema/raw/master/csl-citation.json"}</w:instrText>
      </w:r>
      <w:r w:rsidR="001C0E02">
        <w:rPr>
          <w:rFonts w:ascii="Times New Roman" w:hAnsi="Times New Roman" w:cs="Times New Roman"/>
        </w:rPr>
        <w:fldChar w:fldCharType="separate"/>
      </w:r>
      <w:r w:rsidR="00F1626C" w:rsidRPr="00F1626C">
        <w:rPr>
          <w:rFonts w:ascii="Times New Roman" w:hAnsi="Times New Roman" w:cs="Times New Roman"/>
          <w:noProof/>
        </w:rPr>
        <w:t>[2,7–12]</w:t>
      </w:r>
      <w:r w:rsidR="001C0E02">
        <w:rPr>
          <w:rFonts w:ascii="Times New Roman" w:hAnsi="Times New Roman" w:cs="Times New Roman"/>
        </w:rPr>
        <w:fldChar w:fldCharType="end"/>
      </w:r>
      <w:r w:rsidR="00023E50" w:rsidRPr="00FC37DE">
        <w:rPr>
          <w:rFonts w:ascii="Times New Roman" w:hAnsi="Times New Roman" w:cs="Times New Roman"/>
        </w:rPr>
        <w:t xml:space="preserve"> </w:t>
      </w:r>
      <w:proofErr w:type="spellStart"/>
      <w:r w:rsidR="00023E50" w:rsidRPr="00FC37DE">
        <w:rPr>
          <w:rFonts w:ascii="Times New Roman" w:hAnsi="Times New Roman" w:cs="Times New Roman"/>
        </w:rPr>
        <w:t>Opila</w:t>
      </w:r>
      <w:proofErr w:type="spellEnd"/>
      <w:r w:rsidR="00023E50" w:rsidRPr="00FC37DE">
        <w:rPr>
          <w:rFonts w:ascii="Times New Roman" w:hAnsi="Times New Roman" w:cs="Times New Roman"/>
        </w:rPr>
        <w:t xml:space="preserve"> and Jacobson have shown that the flux of Si(OH)</w:t>
      </w:r>
      <w:r w:rsidR="00023E50" w:rsidRPr="00FC37DE">
        <w:rPr>
          <w:rFonts w:ascii="Times New Roman" w:hAnsi="Times New Roman" w:cs="Times New Roman"/>
          <w:vertAlign w:val="subscript"/>
        </w:rPr>
        <w:t>4</w:t>
      </w:r>
      <w:r w:rsidR="00023E50" w:rsidRPr="00FC37DE">
        <w:rPr>
          <w:rFonts w:ascii="Times New Roman" w:hAnsi="Times New Roman" w:cs="Times New Roman"/>
        </w:rPr>
        <w:t xml:space="preserve"> away from the material as described by a boundary layer limited gaseous diffusion model in a laminar flow situation can be represented </w:t>
      </w:r>
      <w:r w:rsidR="00B71DF0">
        <w:rPr>
          <w:rFonts w:ascii="Times New Roman" w:hAnsi="Times New Roman" w:cs="Times New Roman"/>
        </w:rPr>
        <w:t>Eq. (2)</w:t>
      </w:r>
      <w:r w:rsidR="00C006FB">
        <w:rPr>
          <w:rFonts w:ascii="Times New Roman" w:hAnsi="Times New Roman" w:cs="Times New Roman"/>
        </w:rPr>
        <w:t>.</w:t>
      </w:r>
      <w:r w:rsidR="00CC230C">
        <w:rPr>
          <w:rFonts w:ascii="Times New Roman" w:hAnsi="Times New Roman" w:cs="Times New Roman"/>
        </w:rPr>
        <w:fldChar w:fldCharType="begin" w:fldLock="1"/>
      </w:r>
      <w:r w:rsidR="00BF6ADC">
        <w:rPr>
          <w:rFonts w:ascii="Times New Roman" w:hAnsi="Times New Roman" w:cs="Times New Roman"/>
        </w:rPr>
        <w:instrText>ADDIN CSL_CITATION {"citationItems":[{"id":"ITEM-1","itemData":{"DOI":"10.1111/j.1151-2916.1997.tb02810.x","ISSN":"00027820","abstract":"The oxidation kinetics of CVD SiC were monitored by thermogravimetric analysis (TGA) in a 50% H2O/50% O2 gas mixture flowing at 4.4 cm/s for temperatures between 1200° and 1400°C. Paralinear weight change kinetics were observed as the water vapor oxidized the SiC and simultaneously volatilized the silica scale. The long-term degradation rate of SiC is determined by the volatility of the silica scale. Rapid SiC surface recession rates were estimated from these data for actual aircraft engine combustor conditions.","author":[{"dropping-particle":"","family":"Opila","given":"Elizabeth J.","non-dropping-particle":"","parse-names":false,"suffix":""},{"dropping-particle":"","family":"Hann","given":"Raiford E.","non-dropping-particle":"","parse-names":false,"suffix":""}],"container-title":"Journal of the American Ceramic Society","id":"ITEM-1","issue":"1","issued":{"date-parts":[["1997"]]},"page":"197-205","title":"Paralinear oxidation of CVD SiC in water vapor","type":"article-journal","volume":"80"},"uris":["http://www.mendeley.com/documents/?uuid=739a3046-e540-4530-8aae-5fa99480e6f0"]},{"id":"ITEM-2","itemData":{"DOI":"10.1007/s11085-019-09921-1","ISSN":"0030-770X","author":[{"dropping-particle":"","family":"Jacobson","given":"Nathan S.","non-dropping-particle":"","parse-names":false,"suffix":""},{"dropping-particle":"","family":"Kuczmarski","given":"Maria A.","non-dropping-particle":"","parse-names":false,"suffix":""},{"dropping-particle":"","family":"Kowalski","given":"Benjamin A.","non-dropping-particle":"","parse-names":false,"suffix":""}],"container-title":"Oxidation of Metals","id":"ITEM-2","issue":"3-4","issued":{"date-parts":[["2020","4","18"]]},"page":"247-282","title":"Vaporization of protective oxide films into different gas atmospheres","type":"article-journal","volume":"93"},"uris":["http://www.mendeley.com/documents/?uuid=d698f472-d282-4c90-93c7-eee3506818f3"]}],"mendeley":{"formattedCitation":"[5,13]","plainTextFormattedCitation":"[5,13]","previouslyFormattedCitation":"[5,13]"},"properties":{"noteIndex":0},"schema":"https://github.com/citation-style-language/schema/raw/master/csl-citation.json"}</w:instrText>
      </w:r>
      <w:r w:rsidR="00CC230C">
        <w:rPr>
          <w:rFonts w:ascii="Times New Roman" w:hAnsi="Times New Roman" w:cs="Times New Roman"/>
        </w:rPr>
        <w:fldChar w:fldCharType="separate"/>
      </w:r>
      <w:r w:rsidR="00F1626C" w:rsidRPr="00F1626C">
        <w:rPr>
          <w:rFonts w:ascii="Times New Roman" w:hAnsi="Times New Roman" w:cs="Times New Roman"/>
          <w:noProof/>
        </w:rPr>
        <w:t>[5,13]</w:t>
      </w:r>
      <w:r w:rsidR="00CC230C">
        <w:rPr>
          <w:rFonts w:ascii="Times New Roman" w:hAnsi="Times New Roman" w:cs="Times New Roman"/>
        </w:rPr>
        <w:fldChar w:fldCharType="end"/>
      </w:r>
    </w:p>
    <w:p w14:paraId="4AFD1F8C" w14:textId="77777777" w:rsidR="002B4080" w:rsidRPr="002B4080" w:rsidRDefault="00C5457B" w:rsidP="00F91940">
      <w:pPr>
        <w:spacing w:line="480" w:lineRule="auto"/>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Si</m:t>
              </m:r>
              <m:sSub>
                <m:sSubPr>
                  <m:ctrlPr>
                    <w:rPr>
                      <w:rFonts w:ascii="Cambria Math" w:hAnsi="Cambria Math" w:cs="Times New Roman"/>
                      <w:i/>
                    </w:rPr>
                  </m:ctrlPr>
                </m:sSubPr>
                <m:e>
                  <m:d>
                    <m:dPr>
                      <m:ctrlPr>
                        <w:rPr>
                          <w:rFonts w:ascii="Cambria Math" w:hAnsi="Cambria Math" w:cs="Times New Roman"/>
                          <w:i/>
                        </w:rPr>
                      </m:ctrlPr>
                    </m:dPr>
                    <m:e>
                      <m:r>
                        <w:rPr>
                          <w:rFonts w:ascii="Cambria Math" w:hAnsi="Cambria Math" w:cs="Times New Roman"/>
                        </w:rPr>
                        <m:t>OH</m:t>
                      </m:r>
                    </m:e>
                  </m:d>
                </m:e>
                <m:sub>
                  <m:r>
                    <w:rPr>
                      <w:rFonts w:ascii="Cambria Math" w:hAnsi="Cambria Math" w:cs="Times New Roman"/>
                    </w:rPr>
                    <m:t>4</m:t>
                  </m:r>
                </m:sub>
              </m:sSub>
            </m:sub>
          </m:sSub>
          <m:r>
            <w:rPr>
              <w:rFonts w:ascii="Cambria Math" w:hAnsi="Cambria Math" w:cs="Times New Roman"/>
            </w:rPr>
            <m:t>=0.664</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Re</m:t>
                  </m:r>
                </m:e>
              </m:d>
            </m:e>
            <m:sup>
              <m:r>
                <w:rPr>
                  <w:rFonts w:ascii="Cambria Math" w:hAnsi="Cambria Math" w:cs="Times New Roman"/>
                </w:rPr>
                <m:t>0.5</m:t>
              </m:r>
            </m:sup>
          </m:sSup>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Sc</m:t>
                  </m:r>
                </m:e>
              </m:d>
            </m:e>
            <m:sup>
              <m:r>
                <w:rPr>
                  <w:rFonts w:ascii="Cambria Math" w:hAnsi="Cambria Math" w:cs="Times New Roman"/>
                </w:rPr>
                <m:t>0.33</m:t>
              </m:r>
            </m:sup>
          </m:sSup>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Si</m:t>
                  </m:r>
                  <m:sSub>
                    <m:sSubPr>
                      <m:ctrlPr>
                        <w:rPr>
                          <w:rFonts w:ascii="Cambria Math" w:hAnsi="Cambria Math" w:cs="Times New Roman"/>
                          <w:i/>
                        </w:rPr>
                      </m:ctrlPr>
                    </m:sSubPr>
                    <m:e>
                      <m:d>
                        <m:dPr>
                          <m:ctrlPr>
                            <w:rPr>
                              <w:rFonts w:ascii="Cambria Math" w:hAnsi="Cambria Math" w:cs="Times New Roman"/>
                              <w:i/>
                            </w:rPr>
                          </m:ctrlPr>
                        </m:dPr>
                        <m:e>
                          <m:r>
                            <w:rPr>
                              <w:rFonts w:ascii="Cambria Math" w:hAnsi="Cambria Math" w:cs="Times New Roman"/>
                            </w:rPr>
                            <m:t>OH</m:t>
                          </m:r>
                        </m:e>
                      </m:d>
                    </m:e>
                    <m:sub>
                      <m:r>
                        <w:rPr>
                          <w:rFonts w:ascii="Cambria Math" w:hAnsi="Cambria Math" w:cs="Times New Roman"/>
                        </w:rPr>
                        <m:t>4</m:t>
                      </m:r>
                    </m:sub>
                  </m:sSub>
                </m:sub>
              </m:sSub>
            </m:num>
            <m:den>
              <m:r>
                <w:rPr>
                  <w:rFonts w:ascii="Cambria Math" w:hAnsi="Cambria Math" w:cs="Times New Roman"/>
                </w:rPr>
                <m:t>RTL</m:t>
              </m:r>
            </m:den>
          </m:f>
          <m:r>
            <w:rPr>
              <w:rFonts w:ascii="Cambria Math" w:hAnsi="Cambria Math" w:cs="Times New Roman"/>
            </w:rPr>
            <m:t>K</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Si</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sSubSup>
            <m:sSubSupPr>
              <m:ctrlPr>
                <w:rPr>
                  <w:rFonts w:ascii="Cambria Math" w:hAnsi="Cambria Math" w:cs="Times New Roman"/>
                  <w:i/>
                </w:rPr>
              </m:ctrlPr>
            </m:sSubSupPr>
            <m:e>
              <m:r>
                <w:rPr>
                  <w:rFonts w:ascii="Cambria Math" w:hAnsi="Cambria Math" w:cs="Times New Roman"/>
                </w:rPr>
                <m:t>P</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sub>
            <m:sup>
              <m:r>
                <w:rPr>
                  <w:rFonts w:ascii="Cambria Math" w:hAnsi="Cambria Math" w:cs="Times New Roman"/>
                </w:rPr>
                <m:t>2</m:t>
              </m:r>
            </m:sup>
          </m:sSubSup>
          <m:r>
            <w:rPr>
              <w:rFonts w:ascii="Cambria Math" w:hAnsi="Cambria Math" w:cs="Times New Roman"/>
            </w:rPr>
            <m:t xml:space="preserve">          (2)</m:t>
          </m:r>
        </m:oMath>
      </m:oMathPara>
    </w:p>
    <w:p w14:paraId="6BB016DF" w14:textId="77777777" w:rsidR="00023E50" w:rsidRPr="00FC37DE" w:rsidRDefault="002B4080" w:rsidP="00F91940">
      <w:pPr>
        <w:spacing w:line="480" w:lineRule="auto"/>
        <w:jc w:val="both"/>
        <w:rPr>
          <w:rFonts w:ascii="Times New Roman" w:hAnsi="Times New Roman" w:cs="Times New Roman"/>
        </w:rPr>
      </w:pPr>
      <m:oMathPara>
        <m:oMath>
          <m:r>
            <w:rPr>
              <w:rFonts w:ascii="Cambria Math" w:hAnsi="Cambria Math" w:cs="Times New Roman"/>
            </w:rPr>
            <m:t>Re=</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m:t>
                  </m:r>
                </m:sub>
              </m:sSub>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m:t>
                  </m:r>
                </m:sub>
              </m:sSub>
              <m:r>
                <w:rPr>
                  <w:rFonts w:ascii="Cambria Math" w:hAnsi="Cambria Math" w:cs="Times New Roman"/>
                </w:rPr>
                <m:t>L</m:t>
              </m:r>
            </m:num>
            <m:den>
              <m:r>
                <w:rPr>
                  <w:rFonts w:ascii="Cambria Math" w:hAnsi="Cambria Math" w:cs="Times New Roman"/>
                </w:rPr>
                <m:t>η</m:t>
              </m:r>
            </m:den>
          </m:f>
          <m:r>
            <w:rPr>
              <w:rFonts w:ascii="Cambria Math" w:hAnsi="Cambria Math" w:cs="Times New Roman"/>
            </w:rPr>
            <m:t xml:space="preserve"> and Sc= </m:t>
          </m:r>
          <m:f>
            <m:fPr>
              <m:ctrlPr>
                <w:rPr>
                  <w:rFonts w:ascii="Cambria Math" w:hAnsi="Cambria Math" w:cs="Times New Roman"/>
                  <w:i/>
                </w:rPr>
              </m:ctrlPr>
            </m:fPr>
            <m:num>
              <m:r>
                <w:rPr>
                  <w:rFonts w:ascii="Cambria Math" w:hAnsi="Cambria Math" w:cs="Times New Roman"/>
                </w:rPr>
                <m:t>η</m:t>
              </m:r>
            </m:num>
            <m:den>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Si</m:t>
                  </m:r>
                  <m:sSub>
                    <m:sSubPr>
                      <m:ctrlPr>
                        <w:rPr>
                          <w:rFonts w:ascii="Cambria Math" w:hAnsi="Cambria Math" w:cs="Times New Roman"/>
                          <w:i/>
                        </w:rPr>
                      </m:ctrlPr>
                    </m:sSubPr>
                    <m:e>
                      <m:d>
                        <m:dPr>
                          <m:ctrlPr>
                            <w:rPr>
                              <w:rFonts w:ascii="Cambria Math" w:hAnsi="Cambria Math" w:cs="Times New Roman"/>
                              <w:i/>
                            </w:rPr>
                          </m:ctrlPr>
                        </m:dPr>
                        <m:e>
                          <m:r>
                            <w:rPr>
                              <w:rFonts w:ascii="Cambria Math" w:hAnsi="Cambria Math" w:cs="Times New Roman"/>
                            </w:rPr>
                            <m:t>OH</m:t>
                          </m:r>
                        </m:e>
                      </m:d>
                    </m:e>
                    <m:sub>
                      <m:r>
                        <w:rPr>
                          <w:rFonts w:ascii="Cambria Math" w:hAnsi="Cambria Math" w:cs="Times New Roman"/>
                        </w:rPr>
                        <m:t>4</m:t>
                      </m:r>
                    </m:sub>
                  </m:sSub>
                </m:sub>
              </m:sSub>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m:t>
                  </m:r>
                </m:sub>
              </m:sSub>
            </m:den>
          </m:f>
        </m:oMath>
      </m:oMathPara>
    </w:p>
    <w:p w14:paraId="78CC63C9" w14:textId="27E7EF14" w:rsidR="00686EC3" w:rsidRDefault="00C97966" w:rsidP="00693E5D">
      <w:pPr>
        <w:spacing w:line="480" w:lineRule="auto"/>
        <w:jc w:val="both"/>
        <w:rPr>
          <w:rFonts w:ascii="Times New Roman" w:hAnsi="Times New Roman" w:cs="Times New Roman"/>
        </w:rPr>
      </w:pPr>
      <w:r w:rsidRPr="00FC37DE">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m:t>
            </m:r>
          </m:sub>
        </m:sSub>
      </m:oMath>
      <w:r w:rsidR="00F96326" w:rsidRPr="00FC37DE">
        <w:rPr>
          <w:rFonts w:ascii="Times New Roman" w:eastAsiaTheme="minorEastAsia" w:hAnsi="Times New Roman" w:cs="Times New Roman"/>
        </w:rPr>
        <w:t xml:space="preserve"> </w:t>
      </w:r>
      <w:r w:rsidRPr="00FC37DE">
        <w:rPr>
          <w:rFonts w:ascii="Times New Roman" w:eastAsiaTheme="minorEastAsia" w:hAnsi="Times New Roman" w:cs="Times New Roman"/>
        </w:rPr>
        <w:t xml:space="preserve">is the free stream velocity, </w:t>
      </w: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m:t>
            </m:r>
          </m:sub>
        </m:sSub>
        <m:r>
          <w:rPr>
            <w:rFonts w:ascii="Cambria Math" w:hAnsi="Cambria Math" w:cs="Times New Roman"/>
          </w:rPr>
          <m:t xml:space="preserve"> </m:t>
        </m:r>
      </m:oMath>
      <w:r w:rsidRPr="00FC37DE">
        <w:rPr>
          <w:rFonts w:ascii="Times New Roman" w:eastAsiaTheme="minorEastAsia" w:hAnsi="Times New Roman" w:cs="Times New Roman"/>
        </w:rPr>
        <w:t xml:space="preserve">is the free stream gas density, </w:t>
      </w:r>
      <w:r w:rsidRPr="00FC37DE">
        <w:rPr>
          <w:rFonts w:ascii="Times New Roman" w:eastAsiaTheme="minorEastAsia" w:hAnsi="Times New Roman" w:cs="Times New Roman"/>
          <w:i/>
        </w:rPr>
        <w:t>L</w:t>
      </w:r>
      <w:r w:rsidRPr="00FC37DE">
        <w:rPr>
          <w:rFonts w:ascii="Times New Roman" w:eastAsiaTheme="minorEastAsia" w:hAnsi="Times New Roman" w:cs="Times New Roman"/>
        </w:rPr>
        <w:t xml:space="preserve"> is a characteristic dimension,</w:t>
      </w:r>
      <w:r w:rsidR="00F96326" w:rsidRPr="00FC37DE">
        <w:rPr>
          <w:rFonts w:ascii="Times New Roman" w:eastAsiaTheme="minorEastAsia" w:hAnsi="Times New Roman" w:cs="Times New Roman"/>
        </w:rPr>
        <w:t xml:space="preserve"> </w:t>
      </w:r>
      <m:oMath>
        <m:r>
          <w:rPr>
            <w:rFonts w:ascii="Cambria Math" w:hAnsi="Cambria Math" w:cs="Times New Roman"/>
          </w:rPr>
          <m:t>η</m:t>
        </m:r>
      </m:oMath>
      <w:r w:rsidRPr="00FC37DE">
        <w:rPr>
          <w:rFonts w:ascii="Times New Roman" w:eastAsiaTheme="minorEastAsia" w:hAnsi="Times New Roman" w:cs="Times New Roman"/>
        </w:rPr>
        <w:t xml:space="preserve"> is the viscosity, </w:t>
      </w:r>
      <w:r w:rsidRPr="00FC37DE">
        <w:rPr>
          <w:rFonts w:ascii="Times New Roman" w:eastAsiaTheme="minorEastAsia" w:hAnsi="Times New Roman" w:cs="Times New Roman"/>
          <w:i/>
        </w:rPr>
        <w:t>R</w:t>
      </w:r>
      <w:r w:rsidRPr="00FC37DE">
        <w:rPr>
          <w:rFonts w:ascii="Times New Roman" w:eastAsiaTheme="minorEastAsia" w:hAnsi="Times New Roman" w:cs="Times New Roman"/>
        </w:rPr>
        <w:t xml:space="preserve"> is the gas constant, </w:t>
      </w:r>
      <w:r w:rsidRPr="00FC37DE">
        <w:rPr>
          <w:rFonts w:ascii="Times New Roman" w:eastAsiaTheme="minorEastAsia" w:hAnsi="Times New Roman" w:cs="Times New Roman"/>
          <w:i/>
        </w:rPr>
        <w:t>T</w:t>
      </w:r>
      <w:r w:rsidRPr="00FC37DE">
        <w:rPr>
          <w:rFonts w:ascii="Times New Roman" w:eastAsiaTheme="minorEastAsia" w:hAnsi="Times New Roman" w:cs="Times New Roman"/>
        </w:rPr>
        <w:t xml:space="preserve"> is the absolute temperature, </w:t>
      </w:r>
      <w:r w:rsidR="00F96326" w:rsidRPr="00FC37DE">
        <w:rPr>
          <w:rFonts w:ascii="Times New Roman" w:eastAsiaTheme="minorEastAsia" w:hAnsi="Times New Roman" w:cs="Times New Roman"/>
        </w:rPr>
        <w:t xml:space="preserve">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Si</m:t>
            </m:r>
            <m:sSub>
              <m:sSubPr>
                <m:ctrlPr>
                  <w:rPr>
                    <w:rFonts w:ascii="Cambria Math" w:hAnsi="Cambria Math" w:cs="Times New Roman"/>
                    <w:i/>
                  </w:rPr>
                </m:ctrlPr>
              </m:sSubPr>
              <m:e>
                <m:d>
                  <m:dPr>
                    <m:ctrlPr>
                      <w:rPr>
                        <w:rFonts w:ascii="Cambria Math" w:hAnsi="Cambria Math" w:cs="Times New Roman"/>
                        <w:i/>
                      </w:rPr>
                    </m:ctrlPr>
                  </m:dPr>
                  <m:e>
                    <m:r>
                      <w:rPr>
                        <w:rFonts w:ascii="Cambria Math" w:hAnsi="Cambria Math" w:cs="Times New Roman"/>
                      </w:rPr>
                      <m:t>OH</m:t>
                    </m:r>
                  </m:e>
                </m:d>
              </m:e>
              <m:sub>
                <m:r>
                  <w:rPr>
                    <w:rFonts w:ascii="Cambria Math" w:hAnsi="Cambria Math" w:cs="Times New Roman"/>
                  </w:rPr>
                  <m:t>4</m:t>
                </m:r>
              </m:sub>
            </m:sSub>
          </m:sub>
        </m:sSub>
      </m:oMath>
      <w:r w:rsidRPr="00FC37DE">
        <w:rPr>
          <w:rFonts w:ascii="Times New Roman" w:eastAsiaTheme="minorEastAsia" w:hAnsi="Times New Roman" w:cs="Times New Roman"/>
        </w:rPr>
        <w:t xml:space="preserve"> is the gas phase diffusiv</w:t>
      </w:r>
      <w:r w:rsidR="00F96326" w:rsidRPr="00FC37DE">
        <w:rPr>
          <w:rFonts w:ascii="Times New Roman" w:eastAsiaTheme="minorEastAsia" w:hAnsi="Times New Roman" w:cs="Times New Roman"/>
        </w:rPr>
        <w:t>ity of Si(OH)</w:t>
      </w:r>
      <w:r w:rsidRPr="00FC37DE">
        <w:rPr>
          <w:rFonts w:ascii="Times New Roman" w:eastAsiaTheme="minorEastAsia" w:hAnsi="Times New Roman" w:cs="Times New Roman"/>
          <w:vertAlign w:val="subscript"/>
        </w:rPr>
        <w:t>4</w:t>
      </w:r>
      <w:r w:rsidR="00CE4491" w:rsidRPr="00FC37DE">
        <w:rPr>
          <w:rFonts w:ascii="Times New Roman" w:eastAsiaTheme="minorEastAsia" w:hAnsi="Times New Roman" w:cs="Times New Roman"/>
        </w:rPr>
        <w:t xml:space="preserve">, </w:t>
      </w:r>
      <w:r w:rsidR="00CE4491" w:rsidRPr="00FC37DE">
        <w:rPr>
          <w:rFonts w:ascii="Times New Roman" w:eastAsiaTheme="minorEastAsia" w:hAnsi="Times New Roman" w:cs="Times New Roman"/>
          <w:i/>
        </w:rPr>
        <w:t>K</w:t>
      </w:r>
      <w:r w:rsidR="00CE4491" w:rsidRPr="00FC37DE">
        <w:rPr>
          <w:rFonts w:ascii="Times New Roman" w:eastAsiaTheme="minorEastAsia" w:hAnsi="Times New Roman" w:cs="Times New Roman"/>
        </w:rPr>
        <w:t xml:space="preserve"> is the equilibrium constant,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Si</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oMath>
      <w:r w:rsidR="00CE4491" w:rsidRPr="00FC37DE">
        <w:rPr>
          <w:rFonts w:ascii="Times New Roman" w:eastAsiaTheme="minorEastAsia" w:hAnsi="Times New Roman" w:cs="Times New Roman"/>
        </w:rPr>
        <w:t xml:space="preserve"> is the activity of SiO</w:t>
      </w:r>
      <w:r w:rsidR="00CE4491" w:rsidRPr="00FC37DE">
        <w:rPr>
          <w:rFonts w:ascii="Times New Roman" w:eastAsiaTheme="minorEastAsia" w:hAnsi="Times New Roman" w:cs="Times New Roman"/>
          <w:vertAlign w:val="subscript"/>
        </w:rPr>
        <w:t>2</w:t>
      </w:r>
      <w:r w:rsidR="00CE4491" w:rsidRPr="00FC37DE">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2</m:t>
                </m:r>
              </m:sub>
            </m:sSub>
            <m:r>
              <w:rPr>
                <w:rFonts w:ascii="Cambria Math" w:eastAsiaTheme="minorEastAsia" w:hAnsi="Cambria Math" w:cs="Times New Roman"/>
              </w:rPr>
              <m:t>O</m:t>
            </m:r>
          </m:sub>
        </m:sSub>
        <m:r>
          <w:rPr>
            <w:rFonts w:ascii="Cambria Math" w:eastAsiaTheme="minorEastAsia" w:hAnsi="Cambria Math" w:cs="Times New Roman"/>
          </w:rPr>
          <m:t xml:space="preserve"> </m:t>
        </m:r>
      </m:oMath>
      <w:r w:rsidR="00CE4491" w:rsidRPr="00FC37DE">
        <w:rPr>
          <w:rFonts w:ascii="Times New Roman" w:eastAsiaTheme="minorEastAsia" w:hAnsi="Times New Roman" w:cs="Times New Roman"/>
        </w:rPr>
        <w:t>is the partial pressure of H</w:t>
      </w:r>
      <w:r w:rsidR="00CE4491" w:rsidRPr="00FC37DE">
        <w:rPr>
          <w:rFonts w:ascii="Times New Roman" w:eastAsiaTheme="minorEastAsia" w:hAnsi="Times New Roman" w:cs="Times New Roman"/>
          <w:vertAlign w:val="subscript"/>
        </w:rPr>
        <w:t>2</w:t>
      </w:r>
      <w:r w:rsidR="00CE4491" w:rsidRPr="00FC37DE">
        <w:rPr>
          <w:rFonts w:ascii="Times New Roman" w:eastAsiaTheme="minorEastAsia" w:hAnsi="Times New Roman" w:cs="Times New Roman"/>
        </w:rPr>
        <w:t>O.</w:t>
      </w:r>
      <w:r w:rsidR="00FA002B">
        <w:rPr>
          <w:rFonts w:ascii="Times New Roman" w:eastAsiaTheme="minorEastAsia" w:hAnsi="Times New Roman" w:cs="Times New Roman"/>
        </w:rPr>
        <w:t xml:space="preserve"> In this formulation,</w:t>
      </w:r>
      <w:r w:rsidR="00F94D63" w:rsidRPr="00FC37DE">
        <w:rPr>
          <w:rFonts w:ascii="Times New Roman" w:eastAsiaTheme="minorEastAsia" w:hAnsi="Times New Roman" w:cs="Times New Roman"/>
        </w:rPr>
        <w:t xml:space="preserve"> the flux</w:t>
      </w:r>
      <w:r w:rsidR="00FA002B">
        <w:rPr>
          <w:rFonts w:ascii="Times New Roman" w:eastAsiaTheme="minorEastAsia" w:hAnsi="Times New Roman" w:cs="Times New Roman"/>
        </w:rPr>
        <w:t xml:space="preserve"> shows a clear dependence on</w:t>
      </w:r>
      <w:r w:rsidR="003D659C">
        <w:rPr>
          <w:rFonts w:ascii="Times New Roman" w:eastAsiaTheme="minorEastAsia" w:hAnsi="Times New Roman" w:cs="Times New Roman"/>
        </w:rPr>
        <w:t xml:space="preserve"> the velocity</w:t>
      </w:r>
      <w:r w:rsidR="00FA002B">
        <w:rPr>
          <w:rFonts w:ascii="Times New Roman" w:eastAsiaTheme="minorEastAsia" w:hAnsi="Times New Roman" w:cs="Times New Roman"/>
        </w:rPr>
        <w:t xml:space="preserve"> (</w:t>
      </w:r>
      <w:r w:rsidR="00FA002B">
        <w:rPr>
          <w:rFonts w:ascii="Times New Roman" w:eastAsiaTheme="minorEastAsia" w:hAnsi="Times New Roman" w:cs="Times New Roman"/>
          <w:i/>
        </w:rPr>
        <w:t>v</w:t>
      </w:r>
      <w:r w:rsidR="00FA002B">
        <w:rPr>
          <w:rFonts w:ascii="Times New Roman" w:eastAsiaTheme="minorEastAsia" w:hAnsi="Times New Roman" w:cs="Times New Roman"/>
          <w:vertAlign w:val="superscript"/>
        </w:rPr>
        <w:t>0.5</w:t>
      </w:r>
      <w:r w:rsidR="00FA002B">
        <w:rPr>
          <w:rFonts w:ascii="Times New Roman" w:eastAsiaTheme="minorEastAsia" w:hAnsi="Times New Roman" w:cs="Times New Roman"/>
        </w:rPr>
        <w:t>)</w:t>
      </w:r>
      <w:r w:rsidR="003D659C">
        <w:rPr>
          <w:rFonts w:ascii="Times New Roman" w:eastAsiaTheme="minorEastAsia" w:hAnsi="Times New Roman" w:cs="Times New Roman"/>
        </w:rPr>
        <w:t xml:space="preserve">, </w:t>
      </w:r>
      <w:r w:rsidR="00F94D63" w:rsidRPr="00FC37DE">
        <w:rPr>
          <w:rFonts w:ascii="Times New Roman" w:eastAsiaTheme="minorEastAsia" w:hAnsi="Times New Roman" w:cs="Times New Roman"/>
        </w:rPr>
        <w:t>partial pressure of H</w:t>
      </w:r>
      <w:r w:rsidR="00F94D63" w:rsidRPr="00FC37DE">
        <w:rPr>
          <w:rFonts w:ascii="Times New Roman" w:eastAsiaTheme="minorEastAsia" w:hAnsi="Times New Roman" w:cs="Times New Roman"/>
          <w:vertAlign w:val="subscript"/>
        </w:rPr>
        <w:t>2</w:t>
      </w:r>
      <w:r w:rsidR="003D659C">
        <w:rPr>
          <w:rFonts w:ascii="Times New Roman" w:eastAsiaTheme="minorEastAsia" w:hAnsi="Times New Roman" w:cs="Times New Roman"/>
        </w:rPr>
        <w:t>O</w:t>
      </w:r>
      <w:r w:rsidR="00FA002B">
        <w:rPr>
          <w:rFonts w:ascii="Times New Roman" w:eastAsiaTheme="minorEastAsia" w:hAnsi="Times New Roman" w:cs="Times New Roman"/>
        </w:rPr>
        <w:t xml:space="preserve"> ([</w:t>
      </w:r>
      <w:proofErr w:type="gramStart"/>
      <w:r w:rsidR="00FA002B">
        <w:rPr>
          <w:rFonts w:ascii="Times New Roman" w:eastAsiaTheme="minorEastAsia" w:hAnsi="Times New Roman" w:cs="Times New Roman"/>
        </w:rPr>
        <w:t>P(</w:t>
      </w:r>
      <w:proofErr w:type="gramEnd"/>
      <w:r w:rsidR="00FA002B">
        <w:rPr>
          <w:rFonts w:ascii="Times New Roman" w:eastAsiaTheme="minorEastAsia" w:hAnsi="Times New Roman" w:cs="Times New Roman"/>
        </w:rPr>
        <w:t>H</w:t>
      </w:r>
      <w:r w:rsidR="00FA002B">
        <w:rPr>
          <w:rFonts w:ascii="Times New Roman" w:eastAsiaTheme="minorEastAsia" w:hAnsi="Times New Roman" w:cs="Times New Roman"/>
          <w:vertAlign w:val="subscript"/>
        </w:rPr>
        <w:t>2</w:t>
      </w:r>
      <w:r w:rsidR="00FA002B">
        <w:rPr>
          <w:rFonts w:ascii="Times New Roman" w:eastAsiaTheme="minorEastAsia" w:hAnsi="Times New Roman" w:cs="Times New Roman"/>
        </w:rPr>
        <w:t>O)]</w:t>
      </w:r>
      <w:r w:rsidR="00FA002B">
        <w:rPr>
          <w:rFonts w:ascii="Times New Roman" w:eastAsiaTheme="minorEastAsia" w:hAnsi="Times New Roman" w:cs="Times New Roman"/>
          <w:vertAlign w:val="superscript"/>
        </w:rPr>
        <w:t>2</w:t>
      </w:r>
      <w:r w:rsidR="00FA002B">
        <w:rPr>
          <w:rFonts w:ascii="Times New Roman" w:eastAsiaTheme="minorEastAsia" w:hAnsi="Times New Roman" w:cs="Times New Roman"/>
        </w:rPr>
        <w:t>)</w:t>
      </w:r>
      <w:r w:rsidR="003D659C">
        <w:rPr>
          <w:rFonts w:ascii="Times New Roman" w:eastAsiaTheme="minorEastAsia" w:hAnsi="Times New Roman" w:cs="Times New Roman"/>
        </w:rPr>
        <w:t xml:space="preserve">, and </w:t>
      </w:r>
      <w:r w:rsidR="00F94D63" w:rsidRPr="00FC37DE">
        <w:rPr>
          <w:rFonts w:ascii="Times New Roman" w:eastAsiaTheme="minorEastAsia" w:hAnsi="Times New Roman" w:cs="Times New Roman"/>
        </w:rPr>
        <w:t>t</w:t>
      </w:r>
      <w:r w:rsidR="004513D9" w:rsidRPr="00FC37DE">
        <w:rPr>
          <w:rFonts w:ascii="Times New Roman" w:eastAsiaTheme="minorEastAsia" w:hAnsi="Times New Roman" w:cs="Times New Roman"/>
        </w:rPr>
        <w:t xml:space="preserve">he </w:t>
      </w:r>
      <w:r w:rsidR="003D659C">
        <w:rPr>
          <w:rFonts w:ascii="Times New Roman" w:eastAsiaTheme="minorEastAsia" w:hAnsi="Times New Roman" w:cs="Times New Roman"/>
        </w:rPr>
        <w:t>activity</w:t>
      </w:r>
      <w:r w:rsidR="00B967A3">
        <w:rPr>
          <w:rFonts w:ascii="Times New Roman" w:eastAsiaTheme="minorEastAsia" w:hAnsi="Times New Roman" w:cs="Times New Roman"/>
        </w:rPr>
        <w:t xml:space="preserve"> </w:t>
      </w:r>
      <w:r w:rsidR="00FA002B">
        <w:rPr>
          <w:rFonts w:ascii="Times New Roman" w:eastAsiaTheme="minorEastAsia" w:hAnsi="Times New Roman" w:cs="Times New Roman"/>
        </w:rPr>
        <w:t>of silica [a(SiO</w:t>
      </w:r>
      <w:r w:rsidR="00FA002B">
        <w:rPr>
          <w:rFonts w:ascii="Times New Roman" w:eastAsiaTheme="minorEastAsia" w:hAnsi="Times New Roman" w:cs="Times New Roman"/>
          <w:vertAlign w:val="subscript"/>
        </w:rPr>
        <w:t>2</w:t>
      </w:r>
      <w:r w:rsidR="00FA002B">
        <w:rPr>
          <w:rFonts w:ascii="Times New Roman" w:eastAsiaTheme="minorEastAsia" w:hAnsi="Times New Roman" w:cs="Times New Roman"/>
        </w:rPr>
        <w:t xml:space="preserve">)] </w:t>
      </w:r>
      <w:r w:rsidR="00035D64">
        <w:rPr>
          <w:rFonts w:ascii="Times New Roman" w:eastAsiaTheme="minorEastAsia" w:hAnsi="Times New Roman" w:cs="Times New Roman"/>
        </w:rPr>
        <w:t>in</w:t>
      </w:r>
      <w:r w:rsidR="00B967A3">
        <w:rPr>
          <w:rFonts w:ascii="Times New Roman" w:eastAsiaTheme="minorEastAsia" w:hAnsi="Times New Roman" w:cs="Times New Roman"/>
        </w:rPr>
        <w:t xml:space="preserve"> the material</w:t>
      </w:r>
      <w:r w:rsidR="004513D9" w:rsidRPr="00FC37DE">
        <w:rPr>
          <w:rFonts w:ascii="Times New Roman" w:eastAsiaTheme="minorEastAsia" w:hAnsi="Times New Roman" w:cs="Times New Roman"/>
        </w:rPr>
        <w:t>.</w:t>
      </w:r>
      <w:r w:rsidR="00A767E3">
        <w:rPr>
          <w:rFonts w:ascii="Times New Roman" w:eastAsiaTheme="minorEastAsia" w:hAnsi="Times New Roman" w:cs="Times New Roman"/>
        </w:rPr>
        <w:t xml:space="preserve"> In a steam exposure experiment, t</w:t>
      </w:r>
      <w:r w:rsidR="00B611A4">
        <w:rPr>
          <w:rFonts w:ascii="Times New Roman" w:eastAsiaTheme="minorEastAsia" w:hAnsi="Times New Roman" w:cs="Times New Roman"/>
        </w:rPr>
        <w:t>he velocity and partial pressure of H</w:t>
      </w:r>
      <w:r w:rsidR="00B611A4">
        <w:rPr>
          <w:rFonts w:ascii="Times New Roman" w:eastAsiaTheme="minorEastAsia" w:hAnsi="Times New Roman" w:cs="Times New Roman"/>
          <w:vertAlign w:val="subscript"/>
        </w:rPr>
        <w:t>2</w:t>
      </w:r>
      <w:r w:rsidR="00A767E3">
        <w:rPr>
          <w:rFonts w:ascii="Times New Roman" w:eastAsiaTheme="minorEastAsia" w:hAnsi="Times New Roman" w:cs="Times New Roman"/>
        </w:rPr>
        <w:t xml:space="preserve">O can be set and controlled. It is therefore </w:t>
      </w:r>
      <w:r w:rsidR="00B611A4">
        <w:rPr>
          <w:rFonts w:ascii="Times New Roman" w:eastAsiaTheme="minorEastAsia" w:hAnsi="Times New Roman" w:cs="Times New Roman"/>
        </w:rPr>
        <w:t>necessary to measure the silica activity to complete the flux equation.</w:t>
      </w:r>
      <w:r w:rsidR="007E160F">
        <w:rPr>
          <w:rFonts w:ascii="Times New Roman" w:eastAsiaTheme="minorEastAsia" w:hAnsi="Times New Roman" w:cs="Times New Roman"/>
        </w:rPr>
        <w:t xml:space="preserve"> In addition to this, </w:t>
      </w:r>
      <w:r w:rsidR="007B1CC7" w:rsidRPr="00FC37DE">
        <w:rPr>
          <w:rFonts w:ascii="Times New Roman" w:hAnsi="Times New Roman" w:cs="Times New Roman"/>
        </w:rPr>
        <w:t>some silicate materials, such as Lu silicate</w:t>
      </w:r>
      <w:r w:rsidR="007B1CC7">
        <w:rPr>
          <w:rFonts w:ascii="Times New Roman" w:hAnsi="Times New Roman" w:cs="Times New Roman"/>
        </w:rPr>
        <w:t xml:space="preserve"> and Y silicate</w:t>
      </w:r>
      <w:r w:rsidR="007B1CC7" w:rsidRPr="00FC37DE">
        <w:rPr>
          <w:rFonts w:ascii="Times New Roman" w:hAnsi="Times New Roman" w:cs="Times New Roman"/>
        </w:rPr>
        <w:t>, experience both weight loss from volatilization and weight gain from contamination</w:t>
      </w:r>
      <w:r w:rsidR="00A02E9B">
        <w:rPr>
          <w:rFonts w:ascii="Times New Roman" w:hAnsi="Times New Roman" w:cs="Times New Roman"/>
        </w:rPr>
        <w:t xml:space="preserve"> (i.e. Al</w:t>
      </w:r>
      <w:r w:rsidR="00A02E9B">
        <w:rPr>
          <w:rFonts w:ascii="Times New Roman" w:hAnsi="Times New Roman" w:cs="Times New Roman"/>
          <w:vertAlign w:val="subscript"/>
        </w:rPr>
        <w:t>2</w:t>
      </w:r>
      <w:r w:rsidR="00A02E9B">
        <w:rPr>
          <w:rFonts w:ascii="Times New Roman" w:hAnsi="Times New Roman" w:cs="Times New Roman"/>
        </w:rPr>
        <w:t>O</w:t>
      </w:r>
      <w:r w:rsidR="00A02E9B">
        <w:rPr>
          <w:rFonts w:ascii="Times New Roman" w:hAnsi="Times New Roman" w:cs="Times New Roman"/>
          <w:vertAlign w:val="subscript"/>
        </w:rPr>
        <w:t>3</w:t>
      </w:r>
      <w:r w:rsidR="00A02E9B">
        <w:rPr>
          <w:rFonts w:ascii="Times New Roman" w:hAnsi="Times New Roman" w:cs="Times New Roman"/>
        </w:rPr>
        <w:t>)</w:t>
      </w:r>
      <w:r w:rsidR="007B1CC7" w:rsidRPr="00FC37DE">
        <w:rPr>
          <w:rFonts w:ascii="Times New Roman" w:hAnsi="Times New Roman" w:cs="Times New Roman"/>
        </w:rPr>
        <w:t xml:space="preserve"> </w:t>
      </w:r>
      <w:r w:rsidR="00253F24" w:rsidRPr="00FC37DE">
        <w:rPr>
          <w:rFonts w:ascii="Times New Roman" w:hAnsi="Times New Roman" w:cs="Times New Roman"/>
        </w:rPr>
        <w:t xml:space="preserve">when tested in a steam environment </w:t>
      </w:r>
      <w:r w:rsidR="007B1CC7" w:rsidRPr="00FC37DE">
        <w:rPr>
          <w:rFonts w:ascii="Times New Roman" w:hAnsi="Times New Roman" w:cs="Times New Roman"/>
        </w:rPr>
        <w:t>due to the test setup itself.</w:t>
      </w:r>
      <w:r w:rsidR="006A1A29">
        <w:rPr>
          <w:rFonts w:ascii="Times New Roman" w:hAnsi="Times New Roman" w:cs="Times New Roman"/>
          <w:vertAlign w:val="superscript"/>
        </w:rPr>
        <w:t xml:space="preserve"> </w:t>
      </w:r>
      <w:r w:rsidR="006A1A29">
        <w:rPr>
          <w:rFonts w:ascii="Times New Roman" w:hAnsi="Times New Roman" w:cs="Times New Roman"/>
          <w:vertAlign w:val="superscript"/>
        </w:rPr>
        <w:fldChar w:fldCharType="begin" w:fldLock="1"/>
      </w:r>
      <w:r w:rsidR="00B122AB">
        <w:rPr>
          <w:rFonts w:ascii="Times New Roman" w:hAnsi="Times New Roman" w:cs="Times New Roman"/>
          <w:vertAlign w:val="superscript"/>
        </w:rPr>
        <w:instrText>ADDIN CSL_CITATION {"citationItems":[{"id":"ITEM-1","itemData":{"DOI":"http://dx.doi.org/10.1016/j.jeurceramsoc.2004.12.013","ISBN":"0955-2219","abstract":"Rare earth silicates have been investigated to evaluate their potential as an advanced environmental barrier coating (EBC) having higher temperature capability than current EBCs. Volatility data in high steam environments indicate that rare earth monosilicates (RE2SiO5; RE: rare earth element) have lower volatility than the current barium strontium aluminum silicate (BSAS) EBC top coat in combustion environments. Rare earth silicates also exhibit superior chemical compatibility compared to BSAS. The superior chemical compatibility and low volatility are key attributes to achieve higher temperature capability. The chemical compatibility is especially critical for EBCs on Si3N4 because of the high chemical reactivity of some of the oxide additives in Si3N4. In simulated combustion environments, EBCs with a rare earth monosilicate top coat exhibit superior temperature capability and durability compared to the current state-of-the art EBCs with a BSAS top coat.","author":[{"dropping-particle":"","family":"Lee","given":"Kang N","non-dropping-particle":"","parse-names":false,"suffix":""},{"dropping-particle":"","family":"Fox","given":"Dennis S","non-dropping-particle":"","parse-names":false,"suffix":""},{"dropping-particle":"","family":"Bansal","given":"Narottam P","non-dropping-particle":"","parse-names":false,"suffix":""}],"container-title":"Journal of the European Ceramic Society","id":"ITEM-1","issue":"10","issued":{"date-parts":[["2005"]]},"page":"1705-1715","title":"Rare earth silicate environmental barrier coatings for SiC/SiC composites and Si&lt;sub&gt;3&lt;/sub&gt;N&lt;sub&gt;4&lt;/sub&gt; ceramics","type":"article-journal","volume":"25"},"uris":["http://www.mendeley.com/documents/?uuid=d2b26774-5b4c-4d15-8a9f-ba76477238ae"]}],"mendeley":{"formattedCitation":"[8]","plainTextFormattedCitation":"[8]","previouslyFormattedCitation":"[8]"},"properties":{"noteIndex":0},"schema":"https://github.com/citation-style-language/schema/raw/master/csl-citation.json"}</w:instrText>
      </w:r>
      <w:r w:rsidR="006A1A29">
        <w:rPr>
          <w:rFonts w:ascii="Times New Roman" w:hAnsi="Times New Roman" w:cs="Times New Roman"/>
          <w:vertAlign w:val="superscript"/>
        </w:rPr>
        <w:fldChar w:fldCharType="separate"/>
      </w:r>
      <w:r w:rsidR="00B122AB" w:rsidRPr="00B122AB">
        <w:rPr>
          <w:rFonts w:ascii="Times New Roman" w:hAnsi="Times New Roman" w:cs="Times New Roman"/>
          <w:noProof/>
        </w:rPr>
        <w:t>[8]</w:t>
      </w:r>
      <w:r w:rsidR="006A1A29">
        <w:rPr>
          <w:rFonts w:ascii="Times New Roman" w:hAnsi="Times New Roman" w:cs="Times New Roman"/>
          <w:vertAlign w:val="superscript"/>
        </w:rPr>
        <w:fldChar w:fldCharType="end"/>
      </w:r>
      <w:r w:rsidR="007B1CC7" w:rsidRPr="00FC37DE">
        <w:rPr>
          <w:rFonts w:ascii="Times New Roman" w:hAnsi="Times New Roman" w:cs="Times New Roman"/>
        </w:rPr>
        <w:t xml:space="preserve"> This complicates verification of the material as a potential protective</w:t>
      </w:r>
      <w:r w:rsidR="007E160F">
        <w:rPr>
          <w:rFonts w:ascii="Times New Roman" w:hAnsi="Times New Roman" w:cs="Times New Roman"/>
        </w:rPr>
        <w:t xml:space="preserve"> coating. Th</w:t>
      </w:r>
      <w:r w:rsidR="00996C00">
        <w:rPr>
          <w:rFonts w:ascii="Times New Roman" w:hAnsi="Times New Roman" w:cs="Times New Roman"/>
        </w:rPr>
        <w:t>erefore,</w:t>
      </w:r>
      <w:r w:rsidR="007E160F">
        <w:rPr>
          <w:rFonts w:ascii="Times New Roman" w:hAnsi="Times New Roman" w:cs="Times New Roman"/>
        </w:rPr>
        <w:t xml:space="preserve"> understanding the activity of the silicate material can</w:t>
      </w:r>
      <w:r w:rsidR="007B1CC7" w:rsidRPr="00FC37DE">
        <w:rPr>
          <w:rFonts w:ascii="Times New Roman" w:hAnsi="Times New Roman" w:cs="Times New Roman"/>
        </w:rPr>
        <w:t xml:space="preserve"> help </w:t>
      </w:r>
      <w:r w:rsidR="007B1CC7" w:rsidRPr="00FC37DE">
        <w:rPr>
          <w:rFonts w:ascii="Times New Roman" w:hAnsi="Times New Roman" w:cs="Times New Roman"/>
        </w:rPr>
        <w:lastRenderedPageBreak/>
        <w:t>deconvolute the effects on weight change from multiple sources.</w:t>
      </w:r>
      <w:r w:rsidR="007B1CC7">
        <w:rPr>
          <w:rFonts w:ascii="Times New Roman" w:hAnsi="Times New Roman" w:cs="Times New Roman"/>
        </w:rPr>
        <w:t xml:space="preserve"> </w:t>
      </w:r>
      <w:r w:rsidR="00655A3E">
        <w:rPr>
          <w:rFonts w:ascii="Times New Roman" w:hAnsi="Times New Roman" w:cs="Times New Roman"/>
        </w:rPr>
        <w:t>To that end, silica activities will</w:t>
      </w:r>
      <w:r w:rsidR="007B1CC7">
        <w:rPr>
          <w:rFonts w:ascii="Times New Roman" w:hAnsi="Times New Roman" w:cs="Times New Roman"/>
        </w:rPr>
        <w:t xml:space="preserve"> </w:t>
      </w:r>
      <w:r w:rsidR="00EA3B53">
        <w:rPr>
          <w:rFonts w:ascii="Times New Roman" w:hAnsi="Times New Roman" w:cs="Times New Roman"/>
        </w:rPr>
        <w:t xml:space="preserve">be </w:t>
      </w:r>
      <w:r w:rsidR="007B1CC7">
        <w:rPr>
          <w:rFonts w:ascii="Times New Roman" w:hAnsi="Times New Roman" w:cs="Times New Roman"/>
        </w:rPr>
        <w:t xml:space="preserve">obtained </w:t>
      </w:r>
      <w:r w:rsidR="00655A3E">
        <w:rPr>
          <w:rFonts w:ascii="Times New Roman" w:hAnsi="Times New Roman" w:cs="Times New Roman"/>
        </w:rPr>
        <w:t>for both region (1) Lu</w:t>
      </w:r>
      <w:r w:rsidR="00655A3E">
        <w:rPr>
          <w:rFonts w:ascii="Times New Roman" w:hAnsi="Times New Roman" w:cs="Times New Roman"/>
          <w:vertAlign w:val="subscript"/>
        </w:rPr>
        <w:t>2</w:t>
      </w:r>
      <w:r w:rsidR="00655A3E">
        <w:rPr>
          <w:rFonts w:ascii="Times New Roman" w:hAnsi="Times New Roman" w:cs="Times New Roman"/>
        </w:rPr>
        <w:t>O</w:t>
      </w:r>
      <w:r w:rsidR="00655A3E">
        <w:rPr>
          <w:rFonts w:ascii="Times New Roman" w:hAnsi="Times New Roman" w:cs="Times New Roman"/>
          <w:vertAlign w:val="subscript"/>
        </w:rPr>
        <w:t>3</w:t>
      </w:r>
      <w:r w:rsidR="00655A3E">
        <w:rPr>
          <w:rFonts w:ascii="Times New Roman" w:hAnsi="Times New Roman" w:cs="Times New Roman"/>
        </w:rPr>
        <w:t xml:space="preserve"> + Lu</w:t>
      </w:r>
      <w:r w:rsidR="00655A3E">
        <w:rPr>
          <w:rFonts w:ascii="Times New Roman" w:hAnsi="Times New Roman" w:cs="Times New Roman"/>
          <w:vertAlign w:val="subscript"/>
        </w:rPr>
        <w:t>2</w:t>
      </w:r>
      <w:r w:rsidR="00655A3E">
        <w:rPr>
          <w:rFonts w:ascii="Times New Roman" w:hAnsi="Times New Roman" w:cs="Times New Roman"/>
        </w:rPr>
        <w:t>SiO</w:t>
      </w:r>
      <w:r w:rsidR="00655A3E">
        <w:rPr>
          <w:rFonts w:ascii="Times New Roman" w:hAnsi="Times New Roman" w:cs="Times New Roman"/>
          <w:vertAlign w:val="subscript"/>
        </w:rPr>
        <w:t>5</w:t>
      </w:r>
      <w:r w:rsidR="00655A3E">
        <w:rPr>
          <w:rFonts w:ascii="Times New Roman" w:hAnsi="Times New Roman" w:cs="Times New Roman"/>
        </w:rPr>
        <w:t xml:space="preserve"> and region (2) Lu</w:t>
      </w:r>
      <w:r w:rsidR="00655A3E">
        <w:rPr>
          <w:rFonts w:ascii="Times New Roman" w:hAnsi="Times New Roman" w:cs="Times New Roman"/>
          <w:vertAlign w:val="subscript"/>
        </w:rPr>
        <w:t>2</w:t>
      </w:r>
      <w:r w:rsidR="00655A3E">
        <w:rPr>
          <w:rFonts w:ascii="Times New Roman" w:hAnsi="Times New Roman" w:cs="Times New Roman"/>
        </w:rPr>
        <w:t>SiO</w:t>
      </w:r>
      <w:r w:rsidR="00655A3E">
        <w:rPr>
          <w:rFonts w:ascii="Times New Roman" w:hAnsi="Times New Roman" w:cs="Times New Roman"/>
          <w:vertAlign w:val="subscript"/>
        </w:rPr>
        <w:t>5</w:t>
      </w:r>
      <w:r w:rsidR="00655A3E">
        <w:rPr>
          <w:rFonts w:ascii="Times New Roman" w:hAnsi="Times New Roman" w:cs="Times New Roman"/>
        </w:rPr>
        <w:t xml:space="preserve"> + Lu</w:t>
      </w:r>
      <w:r w:rsidR="00655A3E">
        <w:rPr>
          <w:rFonts w:ascii="Times New Roman" w:hAnsi="Times New Roman" w:cs="Times New Roman"/>
          <w:vertAlign w:val="subscript"/>
        </w:rPr>
        <w:t>2</w:t>
      </w:r>
      <w:r w:rsidR="00655A3E">
        <w:rPr>
          <w:rFonts w:ascii="Times New Roman" w:hAnsi="Times New Roman" w:cs="Times New Roman"/>
        </w:rPr>
        <w:t>Si</w:t>
      </w:r>
      <w:r w:rsidR="00655A3E">
        <w:rPr>
          <w:rFonts w:ascii="Times New Roman" w:hAnsi="Times New Roman" w:cs="Times New Roman"/>
          <w:vertAlign w:val="subscript"/>
        </w:rPr>
        <w:t>2</w:t>
      </w:r>
      <w:r w:rsidR="00655A3E">
        <w:rPr>
          <w:rFonts w:ascii="Times New Roman" w:hAnsi="Times New Roman" w:cs="Times New Roman"/>
        </w:rPr>
        <w:t>O</w:t>
      </w:r>
      <w:r w:rsidR="00655A3E">
        <w:rPr>
          <w:rFonts w:ascii="Times New Roman" w:hAnsi="Times New Roman" w:cs="Times New Roman"/>
          <w:vertAlign w:val="subscript"/>
        </w:rPr>
        <w:t>7</w:t>
      </w:r>
      <w:r w:rsidR="00655A3E">
        <w:rPr>
          <w:rFonts w:ascii="Times New Roman" w:hAnsi="Times New Roman" w:cs="Times New Roman"/>
        </w:rPr>
        <w:t xml:space="preserve"> shown in Fig 1. The activities will </w:t>
      </w:r>
      <w:r w:rsidR="007B1CC7">
        <w:rPr>
          <w:rFonts w:ascii="Times New Roman" w:hAnsi="Times New Roman" w:cs="Times New Roman"/>
        </w:rPr>
        <w:t xml:space="preserve">be compared to previous </w:t>
      </w:r>
      <w:r w:rsidR="00E17D06" w:rsidRPr="00FC37DE">
        <w:rPr>
          <w:rFonts w:ascii="Times New Roman" w:hAnsi="Times New Roman" w:cs="Times New Roman"/>
        </w:rPr>
        <w:t>mass spectrometry experiments</w:t>
      </w:r>
      <w:r w:rsidR="007B1CC7">
        <w:rPr>
          <w:rFonts w:ascii="Times New Roman" w:hAnsi="Times New Roman" w:cs="Times New Roman"/>
        </w:rPr>
        <w:t xml:space="preserve"> </w:t>
      </w:r>
      <w:r w:rsidR="004513D9" w:rsidRPr="00FC37DE">
        <w:rPr>
          <w:rFonts w:ascii="Times New Roman" w:hAnsi="Times New Roman" w:cs="Times New Roman"/>
        </w:rPr>
        <w:t xml:space="preserve">performed by Jacobson and Costa </w:t>
      </w:r>
      <w:r w:rsidR="00E17D06" w:rsidRPr="00FC37DE">
        <w:rPr>
          <w:rFonts w:ascii="Times New Roman" w:hAnsi="Times New Roman" w:cs="Times New Roman"/>
        </w:rPr>
        <w:t>for Y</w:t>
      </w:r>
      <w:r w:rsidR="00300D5A">
        <w:rPr>
          <w:rFonts w:ascii="Times New Roman" w:hAnsi="Times New Roman" w:cs="Times New Roman"/>
          <w:vertAlign w:val="subscript"/>
        </w:rPr>
        <w:t>2</w:t>
      </w:r>
      <w:r w:rsidR="00300D5A">
        <w:rPr>
          <w:rFonts w:ascii="Times New Roman" w:hAnsi="Times New Roman" w:cs="Times New Roman"/>
        </w:rPr>
        <w:t>O</w:t>
      </w:r>
      <w:r w:rsidR="00300D5A">
        <w:rPr>
          <w:rFonts w:ascii="Times New Roman" w:hAnsi="Times New Roman" w:cs="Times New Roman"/>
          <w:vertAlign w:val="subscript"/>
        </w:rPr>
        <w:t>3</w:t>
      </w:r>
      <w:r w:rsidR="00E17D06" w:rsidRPr="00FC37DE">
        <w:rPr>
          <w:rFonts w:ascii="Times New Roman" w:hAnsi="Times New Roman" w:cs="Times New Roman"/>
        </w:rPr>
        <w:t xml:space="preserve"> and Yb</w:t>
      </w:r>
      <w:r w:rsidR="00300D5A">
        <w:rPr>
          <w:rFonts w:ascii="Times New Roman" w:hAnsi="Times New Roman" w:cs="Times New Roman"/>
          <w:vertAlign w:val="subscript"/>
        </w:rPr>
        <w:t>2</w:t>
      </w:r>
      <w:r w:rsidR="00300D5A">
        <w:rPr>
          <w:rFonts w:ascii="Times New Roman" w:hAnsi="Times New Roman" w:cs="Times New Roman"/>
        </w:rPr>
        <w:t>O</w:t>
      </w:r>
      <w:r w:rsidR="00300D5A">
        <w:rPr>
          <w:rFonts w:ascii="Times New Roman" w:hAnsi="Times New Roman" w:cs="Times New Roman"/>
          <w:vertAlign w:val="subscript"/>
        </w:rPr>
        <w:t>3</w:t>
      </w:r>
      <w:r w:rsidR="00E17D06" w:rsidRPr="00FC37DE">
        <w:rPr>
          <w:rFonts w:ascii="Times New Roman" w:hAnsi="Times New Roman" w:cs="Times New Roman"/>
        </w:rPr>
        <w:t xml:space="preserve"> containing silicates, respectively.</w:t>
      </w:r>
      <w:r w:rsidR="00585560">
        <w:rPr>
          <w:rFonts w:ascii="Times New Roman" w:hAnsi="Times New Roman" w:cs="Times New Roman"/>
          <w:vertAlign w:val="superscript"/>
        </w:rPr>
        <w:fldChar w:fldCharType="begin" w:fldLock="1"/>
      </w:r>
      <w:r w:rsidR="00BF6ADC">
        <w:rPr>
          <w:rFonts w:ascii="Times New Roman" w:hAnsi="Times New Roman" w:cs="Times New Roman"/>
          <w:vertAlign w:val="superscript"/>
        </w:rPr>
        <w:instrText>ADDIN CSL_CITATION {"citationItems":[{"id":"ITEM-1","itemData":{"DOI":"10.1111/jace.12974","ISBN":"1551-2916","abstract":"Rare-earth silicate compounds, such as those in the Y2O3–SiO2 system, are promising candidates for coatings of SiC-based ceramics and ceramic matrix composites in combustion environments. The predicted lower activity of silica in these silicates will lead to less reactivity with the water vapor combustion products. A procedure for measuring silica activities in this system is discussed. Knudsen effusion mass spectrometry is used and the measured vapor pressure of SiO(g) is correlated to activity. Due to the low vapor pressure of SiO(g) in the temperature range of interest, a reducing agent is utilized to boost this vapor pressure without altering the solid-state composition. In addition, corrections are made for nonequilibrium vaporization. The measured silica activities are: Y2O3 + Y2O3·SiO2 two phase field: log[a(SiO2)] = −5200.26(1/T) + 0.0567 (1532 &lt; T(K) &lt; 1670) Y2O3·SiO2 + Y2O3·2SiO2 two phase field: log[a(SiO2)] = 4.2252(1/T)−0.5531 (1628 &lt; T(K) &lt; 1747) It is shown how these results can be used to predict reduced volatilization rates of the coatings.","author":[{"dropping-particle":"","family":"Jacobson","given":"Nathan S","non-dropping-particle":"","parse-names":false,"suffix":""}],"container-title":"Journal of the American Ceramic Society","id":"ITEM-1","issue":"6","issued":{"date-parts":[["2014"]]},"page":"1959-1965","title":"Silica Activity Measurements in the Y2O3–SiO2 System and Applications to Modeling of Coating Volatility","type":"article-journal","volume":"97"},"uris":["http://www.mendeley.com/documents/?uuid=5253d8c5-6bb7-4625-89c6-c6ae068be9a7"]},{"id":"ITEM-2","itemData":{"DOI":"10.1016/j.jeurceramsoc.2015.07.019","ISSN":"1873619X","abstract":"The Yb2O3-SiO2 system is a promising coating material for silicon-based ceramics and composites in combustion environments due to the low silica activity in this silicate system. These activities lead to lower reactivity with the water vapor component of a combustion environment and hence less formation of Si(OH)4(g). In this study the silica activities in the Yb2O3-SiO2 system are measured via a vapor pressure technique. Reducing agents are used to increase the vapor pressure of SiO(g) so that it is measureable in the temperature range of interest. The measured SiO(g) pressures are then used to calculated the silica activities. Activities are reported as a function of temperature for the Yb2O3+Yb2SiO5 and Yb2SiO5+Yb2Si2O7 biphasic fields. Combining the results of this work with those reported earlier, it was found that the flux of silicon tetra-hydroxide and the thermodynamic activity of silica are lower in the biphasic fields of yttrium silicates and yttrium oxide than the biphasic field consisting of ytterbium silicates and ytterbium oxide. This difference has been attributed to the smaller ionic potential of yttrium and higher optical basicity of yttrium silicates when compared to the bigger ionic potential of ytterbium and smaller optical basicity of ytterbium silicates in these systems. The measured activities are then used to calculate some representative Si(OH)4(g) fluxes from Yb2O3-SiO2 compounds in a typical laboratory test furnace and compared to literature values.","author":[{"dropping-particle":"","family":"Costa","given":"Gustavo C.C.","non-dropping-particle":"","parse-names":false,"suffix":""},{"dropping-particle":"","family":"Jacobson","given":"Nathan S.","non-dropping-particle":"","parse-names":false,"suffix":""}],"container-title":"Journal of the European Ceramic Society","id":"ITEM-2","issue":"15","issued":{"date-parts":[["2015"]]},"page":"4259-4267","publisher":"Elsevier Ltd","title":"Mass spectrometric measurements of the silica activity in the Yb2O3-SiO2 system and implications to assess the degradation of silicate-based coatings in combustion environments","type":"article-journal","volume":"35"},"uris":["http://www.mendeley.com/documents/?uuid=49d984ff-0c8b-4d62-827c-f7b404235ae7"]}],"mendeley":{"formattedCitation":"[14,15]","plainTextFormattedCitation":"[14,15]","previouslyFormattedCitation":"[14,15]"},"properties":{"noteIndex":0},"schema":"https://github.com/citation-style-language/schema/raw/master/csl-citation.json"}</w:instrText>
      </w:r>
      <w:r w:rsidR="00585560">
        <w:rPr>
          <w:rFonts w:ascii="Times New Roman" w:hAnsi="Times New Roman" w:cs="Times New Roman"/>
          <w:vertAlign w:val="superscript"/>
        </w:rPr>
        <w:fldChar w:fldCharType="separate"/>
      </w:r>
      <w:r w:rsidR="00F1626C" w:rsidRPr="00F1626C">
        <w:rPr>
          <w:rFonts w:ascii="Times New Roman" w:hAnsi="Times New Roman" w:cs="Times New Roman"/>
          <w:noProof/>
        </w:rPr>
        <w:t>[14,15]</w:t>
      </w:r>
      <w:r w:rsidR="00585560">
        <w:rPr>
          <w:rFonts w:ascii="Times New Roman" w:hAnsi="Times New Roman" w:cs="Times New Roman"/>
          <w:vertAlign w:val="superscript"/>
        </w:rPr>
        <w:fldChar w:fldCharType="end"/>
      </w:r>
      <w:r w:rsidR="00496F17">
        <w:rPr>
          <w:rFonts w:ascii="Times New Roman" w:hAnsi="Times New Roman" w:cs="Times New Roman"/>
        </w:rPr>
        <w:t xml:space="preserve"> </w:t>
      </w:r>
    </w:p>
    <w:p w14:paraId="7DABCF89" w14:textId="5148A7E4" w:rsidR="0057002D" w:rsidRPr="00583CA0" w:rsidRDefault="0057002D" w:rsidP="00F91940">
      <w:pPr>
        <w:spacing w:line="480" w:lineRule="auto"/>
        <w:jc w:val="both"/>
        <w:rPr>
          <w:rFonts w:ascii="Times New Roman" w:hAnsi="Times New Roman" w:cs="Times New Roman"/>
        </w:rPr>
      </w:pPr>
      <w:r>
        <w:rPr>
          <w:rFonts w:ascii="Times New Roman" w:hAnsi="Times New Roman" w:cs="Times New Roman"/>
        </w:rPr>
        <w:t>In addition to calculating the activity, it</w:t>
      </w:r>
      <w:r w:rsidR="006C3017">
        <w:rPr>
          <w:rFonts w:ascii="Times New Roman" w:hAnsi="Times New Roman" w:cs="Times New Roman"/>
        </w:rPr>
        <w:t xml:space="preserve"> is</w:t>
      </w:r>
      <w:r w:rsidR="0083045F">
        <w:rPr>
          <w:rFonts w:ascii="Times New Roman" w:hAnsi="Times New Roman" w:cs="Times New Roman"/>
        </w:rPr>
        <w:t xml:space="preserve"> also</w:t>
      </w:r>
      <w:r w:rsidR="006C3017">
        <w:rPr>
          <w:rFonts w:ascii="Times New Roman" w:hAnsi="Times New Roman" w:cs="Times New Roman"/>
        </w:rPr>
        <w:t xml:space="preserve"> of interest to determine the enthalpy of formation</w:t>
      </w:r>
      <w:r w:rsidR="00CD44CE">
        <w:rPr>
          <w:rFonts w:ascii="Times New Roman" w:hAnsi="Times New Roman" w:cs="Times New Roman"/>
        </w:rPr>
        <w:t xml:space="preserve"> from the elements</w:t>
      </w:r>
      <w:r w:rsidR="006C3017">
        <w:rPr>
          <w:rFonts w:ascii="Times New Roman" w:hAnsi="Times New Roman" w:cs="Times New Roman"/>
        </w:rPr>
        <w:t xml:space="preserve"> (</w:t>
      </w:r>
      <w:proofErr w:type="spellStart"/>
      <w:r w:rsidR="006C3017" w:rsidRPr="000C5296">
        <w:rPr>
          <w:rFonts w:ascii="Times New Roman" w:hAnsi="Times New Roman" w:cs="Times New Roman"/>
          <w:i/>
        </w:rPr>
        <w:t>Δ</w:t>
      </w:r>
      <w:r w:rsidR="006C3017" w:rsidRPr="000C5296">
        <w:rPr>
          <w:rFonts w:ascii="Times New Roman" w:hAnsi="Times New Roman" w:cs="Times New Roman"/>
          <w:i/>
          <w:vertAlign w:val="subscript"/>
        </w:rPr>
        <w:t>f</w:t>
      </w:r>
      <w:r w:rsidR="006C3017" w:rsidRPr="000C5296">
        <w:rPr>
          <w:rFonts w:ascii="Times New Roman" w:hAnsi="Times New Roman" w:cs="Times New Roman"/>
          <w:i/>
        </w:rPr>
        <w:t>H</w:t>
      </w:r>
      <w:r w:rsidR="00CD44CE" w:rsidRPr="000C5296">
        <w:rPr>
          <w:rFonts w:ascii="Times New Roman" w:hAnsi="Times New Roman" w:cs="Times New Roman"/>
          <w:i/>
          <w:vertAlign w:val="superscript"/>
        </w:rPr>
        <w:t>el</w:t>
      </w:r>
      <w:proofErr w:type="spellEnd"/>
      <w:r w:rsidR="006C3017">
        <w:rPr>
          <w:rFonts w:ascii="Times New Roman" w:hAnsi="Times New Roman" w:cs="Times New Roman"/>
        </w:rPr>
        <w:t xml:space="preserve">). </w:t>
      </w:r>
      <w:r>
        <w:rPr>
          <w:rFonts w:ascii="Times New Roman" w:hAnsi="Times New Roman" w:cs="Times New Roman"/>
        </w:rPr>
        <w:t xml:space="preserve">In general, </w:t>
      </w:r>
      <w:proofErr w:type="spellStart"/>
      <w:r w:rsidRPr="000C5296">
        <w:rPr>
          <w:rFonts w:ascii="Times New Roman" w:hAnsi="Times New Roman" w:cs="Times New Roman"/>
          <w:i/>
        </w:rPr>
        <w:t>Δ</w:t>
      </w:r>
      <w:r w:rsidRPr="000C5296">
        <w:rPr>
          <w:rFonts w:ascii="Times New Roman" w:hAnsi="Times New Roman" w:cs="Times New Roman"/>
          <w:i/>
          <w:vertAlign w:val="subscript"/>
        </w:rPr>
        <w:t>f</w:t>
      </w:r>
      <w:r w:rsidRPr="000C5296">
        <w:rPr>
          <w:rFonts w:ascii="Times New Roman" w:hAnsi="Times New Roman" w:cs="Times New Roman"/>
          <w:i/>
        </w:rPr>
        <w:t>H</w:t>
      </w:r>
      <w:r w:rsidRPr="000C5296">
        <w:rPr>
          <w:rFonts w:ascii="Times New Roman" w:hAnsi="Times New Roman" w:cs="Times New Roman"/>
          <w:i/>
          <w:vertAlign w:val="superscript"/>
        </w:rPr>
        <w:t>el</w:t>
      </w:r>
      <w:proofErr w:type="spellEnd"/>
      <w:r w:rsidR="003B5CA8">
        <w:rPr>
          <w:rFonts w:ascii="Times New Roman" w:hAnsi="Times New Roman" w:cs="Times New Roman"/>
        </w:rPr>
        <w:t xml:space="preserve"> tends to become more negative</w:t>
      </w:r>
      <w:r>
        <w:rPr>
          <w:rFonts w:ascii="Times New Roman" w:hAnsi="Times New Roman" w:cs="Times New Roman"/>
        </w:rPr>
        <w:t xml:space="preserve"> with </w:t>
      </w:r>
      <w:r w:rsidR="003B5CA8">
        <w:rPr>
          <w:rFonts w:ascii="Times New Roman" w:hAnsi="Times New Roman" w:cs="Times New Roman"/>
        </w:rPr>
        <w:t>an increasing</w:t>
      </w:r>
      <w:r>
        <w:rPr>
          <w:rFonts w:ascii="Times New Roman" w:hAnsi="Times New Roman" w:cs="Times New Roman"/>
        </w:rPr>
        <w:t xml:space="preserve"> </w:t>
      </w:r>
      <w:r w:rsidR="00B54565">
        <w:rPr>
          <w:rFonts w:ascii="Times New Roman" w:hAnsi="Times New Roman" w:cs="Times New Roman"/>
        </w:rPr>
        <w:t xml:space="preserve">number of </w:t>
      </w:r>
      <w:r w:rsidR="008D4B88">
        <w:rPr>
          <w:rFonts w:ascii="Times New Roman" w:hAnsi="Times New Roman" w:cs="Times New Roman"/>
        </w:rPr>
        <w:t xml:space="preserve">oxygen </w:t>
      </w:r>
      <w:r w:rsidR="00B54565">
        <w:rPr>
          <w:rFonts w:ascii="Times New Roman" w:hAnsi="Times New Roman" w:cs="Times New Roman"/>
        </w:rPr>
        <w:t>anions</w:t>
      </w:r>
      <w:r w:rsidR="007E7007">
        <w:rPr>
          <w:rFonts w:ascii="Times New Roman" w:hAnsi="Times New Roman" w:cs="Times New Roman"/>
        </w:rPr>
        <w:t xml:space="preserve"> (</w:t>
      </w:r>
      <w:r w:rsidR="007E7007" w:rsidRPr="007E7007">
        <w:rPr>
          <w:rFonts w:ascii="Times New Roman" w:hAnsi="Times New Roman" w:cs="Times New Roman"/>
          <w:i/>
          <w:iCs/>
        </w:rPr>
        <w:t>NA</w:t>
      </w:r>
      <w:r w:rsidR="007E7007">
        <w:rPr>
          <w:rFonts w:ascii="Times New Roman" w:hAnsi="Times New Roman" w:cs="Times New Roman"/>
        </w:rPr>
        <w:t>)</w:t>
      </w:r>
      <w:r w:rsidR="00B54565">
        <w:rPr>
          <w:rFonts w:ascii="Times New Roman" w:hAnsi="Times New Roman" w:cs="Times New Roman"/>
        </w:rPr>
        <w:t xml:space="preserve"> in the composition as shown in Fig. </w:t>
      </w:r>
      <w:r w:rsidR="00392208">
        <w:rPr>
          <w:rFonts w:ascii="Times New Roman" w:hAnsi="Times New Roman" w:cs="Times New Roman"/>
        </w:rPr>
        <w:t>2</w:t>
      </w:r>
      <w:r w:rsidR="00B54565">
        <w:rPr>
          <w:rFonts w:ascii="Times New Roman" w:hAnsi="Times New Roman" w:cs="Times New Roman"/>
        </w:rPr>
        <w:t>.</w:t>
      </w:r>
      <w:r w:rsidR="008D4B88">
        <w:rPr>
          <w:rFonts w:ascii="Times New Roman" w:hAnsi="Times New Roman" w:cs="Times New Roman"/>
        </w:rPr>
        <w:t xml:space="preserve"> </w:t>
      </w:r>
      <w:r w:rsidR="007E7007">
        <w:rPr>
          <w:rFonts w:ascii="Times New Roman" w:hAnsi="Times New Roman" w:cs="Times New Roman"/>
        </w:rPr>
        <w:t xml:space="preserve">This means that, for example, the </w:t>
      </w:r>
      <w:proofErr w:type="spellStart"/>
      <w:r w:rsidR="007E7007" w:rsidRPr="000C5296">
        <w:rPr>
          <w:rFonts w:ascii="Times New Roman" w:hAnsi="Times New Roman" w:cs="Times New Roman"/>
          <w:i/>
        </w:rPr>
        <w:t>Δ</w:t>
      </w:r>
      <w:r w:rsidR="007E7007" w:rsidRPr="000C5296">
        <w:rPr>
          <w:rFonts w:ascii="Times New Roman" w:hAnsi="Times New Roman" w:cs="Times New Roman"/>
          <w:i/>
          <w:vertAlign w:val="subscript"/>
        </w:rPr>
        <w:t>f</w:t>
      </w:r>
      <w:r w:rsidR="007E7007" w:rsidRPr="000C5296">
        <w:rPr>
          <w:rFonts w:ascii="Times New Roman" w:hAnsi="Times New Roman" w:cs="Times New Roman"/>
          <w:i/>
        </w:rPr>
        <w:t>H</w:t>
      </w:r>
      <w:r w:rsidR="007E7007" w:rsidRPr="000C5296">
        <w:rPr>
          <w:rFonts w:ascii="Times New Roman" w:hAnsi="Times New Roman" w:cs="Times New Roman"/>
          <w:i/>
          <w:vertAlign w:val="superscript"/>
        </w:rPr>
        <w:t>el</w:t>
      </w:r>
      <w:proofErr w:type="spellEnd"/>
      <w:r w:rsidR="007E7007">
        <w:rPr>
          <w:rFonts w:ascii="Times New Roman" w:hAnsi="Times New Roman" w:cs="Times New Roman"/>
        </w:rPr>
        <w:t xml:space="preserve"> of Mg</w:t>
      </w:r>
      <w:r w:rsidR="007E7007">
        <w:rPr>
          <w:rFonts w:ascii="Times New Roman" w:hAnsi="Times New Roman" w:cs="Times New Roman"/>
          <w:vertAlign w:val="subscript"/>
        </w:rPr>
        <w:t>2</w:t>
      </w:r>
      <w:r w:rsidR="007E7007">
        <w:rPr>
          <w:rFonts w:ascii="Times New Roman" w:hAnsi="Times New Roman" w:cs="Times New Roman"/>
        </w:rPr>
        <w:t>SiO</w:t>
      </w:r>
      <w:r w:rsidR="007E7007">
        <w:rPr>
          <w:rFonts w:ascii="Times New Roman" w:hAnsi="Times New Roman" w:cs="Times New Roman"/>
          <w:vertAlign w:val="subscript"/>
        </w:rPr>
        <w:t>4</w:t>
      </w:r>
      <w:r w:rsidR="007E7007">
        <w:rPr>
          <w:rFonts w:ascii="Times New Roman" w:hAnsi="Times New Roman" w:cs="Times New Roman"/>
        </w:rPr>
        <w:t xml:space="preserve"> (-2172 kJ/mol, </w:t>
      </w:r>
      <w:r w:rsidR="007E7007" w:rsidRPr="007E7007">
        <w:rPr>
          <w:rFonts w:ascii="Times New Roman" w:hAnsi="Times New Roman" w:cs="Times New Roman"/>
          <w:i/>
          <w:iCs/>
        </w:rPr>
        <w:t>NA</w:t>
      </w:r>
      <w:r w:rsidR="007E7007">
        <w:rPr>
          <w:rFonts w:ascii="Times New Roman" w:hAnsi="Times New Roman" w:cs="Times New Roman"/>
        </w:rPr>
        <w:t xml:space="preserve"> = 4) is more negative than the </w:t>
      </w:r>
      <w:proofErr w:type="spellStart"/>
      <w:r w:rsidR="007E7007" w:rsidRPr="000C5296">
        <w:rPr>
          <w:rFonts w:ascii="Times New Roman" w:hAnsi="Times New Roman" w:cs="Times New Roman"/>
          <w:i/>
        </w:rPr>
        <w:t>Δ</w:t>
      </w:r>
      <w:r w:rsidR="007E7007" w:rsidRPr="000C5296">
        <w:rPr>
          <w:rFonts w:ascii="Times New Roman" w:hAnsi="Times New Roman" w:cs="Times New Roman"/>
          <w:i/>
          <w:vertAlign w:val="subscript"/>
        </w:rPr>
        <w:t>f</w:t>
      </w:r>
      <w:r w:rsidR="007E7007" w:rsidRPr="000C5296">
        <w:rPr>
          <w:rFonts w:ascii="Times New Roman" w:hAnsi="Times New Roman" w:cs="Times New Roman"/>
          <w:i/>
        </w:rPr>
        <w:t>H</w:t>
      </w:r>
      <w:r w:rsidR="007E7007" w:rsidRPr="000C5296">
        <w:rPr>
          <w:rFonts w:ascii="Times New Roman" w:hAnsi="Times New Roman" w:cs="Times New Roman"/>
          <w:i/>
          <w:vertAlign w:val="superscript"/>
        </w:rPr>
        <w:t>el</w:t>
      </w:r>
      <w:proofErr w:type="spellEnd"/>
      <w:r w:rsidR="007E7007">
        <w:rPr>
          <w:rFonts w:ascii="Times New Roman" w:hAnsi="Times New Roman" w:cs="Times New Roman"/>
        </w:rPr>
        <w:t xml:space="preserve"> of MgSiO</w:t>
      </w:r>
      <w:r w:rsidR="007E7007">
        <w:rPr>
          <w:rFonts w:ascii="Times New Roman" w:hAnsi="Times New Roman" w:cs="Times New Roman"/>
          <w:vertAlign w:val="subscript"/>
        </w:rPr>
        <w:t>3</w:t>
      </w:r>
      <w:r w:rsidR="007E7007">
        <w:rPr>
          <w:rFonts w:ascii="Times New Roman" w:hAnsi="Times New Roman" w:cs="Times New Roman"/>
        </w:rPr>
        <w:t xml:space="preserve"> (-1549 kJ/mol, </w:t>
      </w:r>
      <w:r w:rsidR="007E7007" w:rsidRPr="007E7007">
        <w:rPr>
          <w:rFonts w:ascii="Times New Roman" w:hAnsi="Times New Roman" w:cs="Times New Roman"/>
          <w:i/>
          <w:iCs/>
        </w:rPr>
        <w:t>NA</w:t>
      </w:r>
      <w:r w:rsidR="007E7007">
        <w:rPr>
          <w:rFonts w:ascii="Times New Roman" w:hAnsi="Times New Roman" w:cs="Times New Roman"/>
        </w:rPr>
        <w:t xml:space="preserve"> = 3) which are both more negative than the </w:t>
      </w:r>
      <w:proofErr w:type="spellStart"/>
      <w:r w:rsidR="007E7007" w:rsidRPr="000C5296">
        <w:rPr>
          <w:rFonts w:ascii="Times New Roman" w:hAnsi="Times New Roman" w:cs="Times New Roman"/>
          <w:i/>
        </w:rPr>
        <w:t>Δ</w:t>
      </w:r>
      <w:r w:rsidR="007E7007" w:rsidRPr="000C5296">
        <w:rPr>
          <w:rFonts w:ascii="Times New Roman" w:hAnsi="Times New Roman" w:cs="Times New Roman"/>
          <w:i/>
          <w:vertAlign w:val="subscript"/>
        </w:rPr>
        <w:t>f</w:t>
      </w:r>
      <w:r w:rsidR="007E7007" w:rsidRPr="000C5296">
        <w:rPr>
          <w:rFonts w:ascii="Times New Roman" w:hAnsi="Times New Roman" w:cs="Times New Roman"/>
          <w:i/>
        </w:rPr>
        <w:t>H</w:t>
      </w:r>
      <w:r w:rsidR="007E7007" w:rsidRPr="000C5296">
        <w:rPr>
          <w:rFonts w:ascii="Times New Roman" w:hAnsi="Times New Roman" w:cs="Times New Roman"/>
          <w:i/>
          <w:vertAlign w:val="superscript"/>
        </w:rPr>
        <w:t>el</w:t>
      </w:r>
      <w:proofErr w:type="spellEnd"/>
      <w:r w:rsidR="007E7007">
        <w:rPr>
          <w:rFonts w:ascii="Times New Roman" w:hAnsi="Times New Roman" w:cs="Times New Roman"/>
          <w:i/>
        </w:rPr>
        <w:t xml:space="preserve"> </w:t>
      </w:r>
      <w:r w:rsidR="007E7007">
        <w:rPr>
          <w:rFonts w:ascii="Times New Roman" w:hAnsi="Times New Roman" w:cs="Times New Roman"/>
          <w:iCs/>
        </w:rPr>
        <w:t xml:space="preserve">of MgO (-601.6 kJ/mol, </w:t>
      </w:r>
      <w:r w:rsidR="007E7007" w:rsidRPr="007E7007">
        <w:rPr>
          <w:rFonts w:ascii="Times New Roman" w:hAnsi="Times New Roman" w:cs="Times New Roman"/>
          <w:i/>
          <w:iCs/>
        </w:rPr>
        <w:t>NA</w:t>
      </w:r>
      <w:r w:rsidR="007E7007">
        <w:rPr>
          <w:rFonts w:ascii="Times New Roman" w:hAnsi="Times New Roman" w:cs="Times New Roman"/>
        </w:rPr>
        <w:t xml:space="preserve"> = 1</w:t>
      </w:r>
      <w:r w:rsidR="007E7007">
        <w:rPr>
          <w:rFonts w:ascii="Times New Roman" w:hAnsi="Times New Roman" w:cs="Times New Roman"/>
          <w:iCs/>
        </w:rPr>
        <w:t>) or SiO</w:t>
      </w:r>
      <w:r w:rsidR="007E7007">
        <w:rPr>
          <w:rFonts w:ascii="Times New Roman" w:hAnsi="Times New Roman" w:cs="Times New Roman"/>
          <w:iCs/>
          <w:vertAlign w:val="subscript"/>
        </w:rPr>
        <w:t>2</w:t>
      </w:r>
      <w:r w:rsidR="007E7007">
        <w:rPr>
          <w:rFonts w:ascii="Times New Roman" w:hAnsi="Times New Roman" w:cs="Times New Roman"/>
          <w:iCs/>
        </w:rPr>
        <w:t xml:space="preserve"> (-908.3 kJ/mol, </w:t>
      </w:r>
      <w:r w:rsidR="007E7007" w:rsidRPr="007E7007">
        <w:rPr>
          <w:rFonts w:ascii="Times New Roman" w:hAnsi="Times New Roman" w:cs="Times New Roman"/>
          <w:i/>
          <w:iCs/>
        </w:rPr>
        <w:t>NA</w:t>
      </w:r>
      <w:r w:rsidR="007E7007">
        <w:rPr>
          <w:rFonts w:ascii="Times New Roman" w:hAnsi="Times New Roman" w:cs="Times New Roman"/>
        </w:rPr>
        <w:t xml:space="preserve"> = 2</w:t>
      </w:r>
      <w:r w:rsidR="007E7007">
        <w:rPr>
          <w:rFonts w:ascii="Times New Roman" w:hAnsi="Times New Roman" w:cs="Times New Roman"/>
          <w:iCs/>
        </w:rPr>
        <w:t>).</w:t>
      </w:r>
      <w:r w:rsidR="00B54565">
        <w:rPr>
          <w:rFonts w:ascii="Times New Roman" w:hAnsi="Times New Roman" w:cs="Times New Roman"/>
        </w:rPr>
        <w:t xml:space="preserve"> </w:t>
      </w:r>
      <w:r w:rsidR="008D4B88">
        <w:rPr>
          <w:rFonts w:ascii="Times New Roman" w:hAnsi="Times New Roman" w:cs="Times New Roman"/>
        </w:rPr>
        <w:t>It should also be noted that similar graphs could be drawn for other anions (i.e. carbon, fluorine, etc.), however</w:t>
      </w:r>
      <w:r w:rsidR="005F0C30">
        <w:rPr>
          <w:rFonts w:ascii="Times New Roman" w:hAnsi="Times New Roman" w:cs="Times New Roman"/>
        </w:rPr>
        <w:t>,</w:t>
      </w:r>
      <w:r w:rsidR="008D4B88">
        <w:rPr>
          <w:rFonts w:ascii="Times New Roman" w:hAnsi="Times New Roman" w:cs="Times New Roman"/>
        </w:rPr>
        <w:t xml:space="preserve"> th</w:t>
      </w:r>
      <w:r w:rsidR="005F0C30">
        <w:rPr>
          <w:rFonts w:ascii="Times New Roman" w:hAnsi="Times New Roman" w:cs="Times New Roman"/>
        </w:rPr>
        <w:t>ey</w:t>
      </w:r>
      <w:r w:rsidR="008D4B88">
        <w:rPr>
          <w:rFonts w:ascii="Times New Roman" w:hAnsi="Times New Roman" w:cs="Times New Roman"/>
        </w:rPr>
        <w:t xml:space="preserve"> would have a different slope. </w:t>
      </w:r>
      <w:r w:rsidR="00B54565">
        <w:rPr>
          <w:rFonts w:ascii="Times New Roman" w:hAnsi="Times New Roman" w:cs="Times New Roman"/>
        </w:rPr>
        <w:t xml:space="preserve">The data in Fig. </w:t>
      </w:r>
      <w:r w:rsidR="00392208">
        <w:rPr>
          <w:rFonts w:ascii="Times New Roman" w:hAnsi="Times New Roman" w:cs="Times New Roman"/>
        </w:rPr>
        <w:t>2</w:t>
      </w:r>
      <w:r w:rsidR="00B54565">
        <w:rPr>
          <w:rFonts w:ascii="Times New Roman" w:hAnsi="Times New Roman" w:cs="Times New Roman"/>
        </w:rPr>
        <w:t xml:space="preserve"> is taken from multiple sources and comprises binary, ternary, and quaternary oxides.</w:t>
      </w:r>
      <w:r w:rsidR="00646122">
        <w:rPr>
          <w:rFonts w:ascii="Times New Roman" w:hAnsi="Times New Roman" w:cs="Times New Roman"/>
        </w:rPr>
        <w:fldChar w:fldCharType="begin" w:fldLock="1"/>
      </w:r>
      <w:r w:rsidR="005E055E">
        <w:rPr>
          <w:rFonts w:ascii="Times New Roman" w:hAnsi="Times New Roman" w:cs="Times New Roman"/>
        </w:rPr>
        <w:instrText>ADDIN CSL_CITATION {"citationItems":[{"id":"ITEM-1","itemData":{"DOI":"10.1134/S0036023617110183","ISSN":"00360236","abstract":"The formation enthalpies, standard entropies, and standard heat capacities of alkali and alkaline-earth germanates were determined by regression analysis with allowance for error in the initial data (weights). The potentialities of the presented method of calculation appreciably grew due to the possibility to enhance the array of initial data independently of the crystal structure of compounds. The thermodynamic properties of alkali germanates were estimated for the first time and could be used in the physicochemical models of magmatic melts.","author":[{"dropping-particle":"V.","family":"Shtenberg","given":"M.","non-dropping-particle":"","parse-names":false,"suffix":""},{"dropping-particle":"","family":"Bychinskii","given":"V. A.","non-dropping-particle":"","parse-names":false,"suffix":""},{"dropping-particle":"","family":"Koroleva","given":"O. N.","non-dropping-particle":"","parse-names":false,"suffix":""},{"dropping-particle":"","family":"Korobatova","given":"N. M.","non-dropping-particle":"","parse-names":false,"suffix":""},{"dropping-particle":"","family":"Tupitsyn","given":"A. A.","non-dropping-particle":"","parse-names":false,"suffix":""},{"dropping-particle":"V.","family":"Fomichev","given":"S.","non-dropping-particle":"","parse-names":false,"suffix":""},{"dropping-particle":"","family":"Krenev","given":"V. A.","non-dropping-particle":"","parse-names":false,"suffix":""}],"container-title":"Russian Journal of Inorganic Chemistry","id":"ITEM-1","issue":"11","issued":{"date-parts":[["2017"]]},"page":"1464-1468","title":"Calculation of the formation enthalpies, standard entropies, and standard heat capacities of alkali and alkaline-earth germanates","type":"article-journal","volume":"62"},"uris":["http://www.mendeley.com/documents/?uuid=61ac9980-961f-4691-8fff-b0a288606bc7"]},{"id":"ITEM-2","itemData":{"DOI":"10.1016/j.jct.2015.04.008","ISSN":"10963626","abstract":"Rare earth elements (RE) are incorporated into a large variety of complex oxide phases to provide tailored mechanical, electrical, optical, and magnetic properties. Thermodynamics control phase stability, materials compatibility in use, corrosion, and transformation. This review presents, in one compilation, the thermodynamic properties of a large number of such materials and discusses systematic trends in energetics and the factors controlling stability.","author":[{"dropping-particle":"","family":"Navrotsky","given":"Alexandra","non-dropping-particle":"","parse-names":false,"suffix":""},{"dropping-particle":"","family":"Lee","given":"Wingyee","non-dropping-particle":"","parse-names":false,"suffix":""},{"dropping-particle":"","family":"Mielewczyk-Gryn","given":"Aleksandra","non-dropping-particle":"","parse-names":false,"suffix":""},{"dropping-particle":"V.","family":"Ushakov","given":"Sergey","non-dropping-particle":"","parse-names":false,"suffix":""},{"dropping-particle":"","family":"Anderko","given":"Andre","non-dropping-particle":"","parse-names":false,"suffix":""},{"dropping-particle":"","family":"Wu","given":"Haohan","non-dropping-particle":"","parse-names":false,"suffix":""},{"dropping-particle":"","family":"Riman","given":"Richard E.","non-dropping-particle":"","parse-names":false,"suffix":""}],"container-title":"Journal of Chemical Thermodynamics","id":"ITEM-2","issued":{"date-parts":[["2015"]]},"page":"126-141","publisher":"Elsevier Ltd","title":"Thermodynamics of solid phases containing rare earth oxides","type":"article-journal","volume":"88"},"uris":["http://www.mendeley.com/documents/?uuid=45478d05-6596-4cee-a239-a32039affc5e"]},{"id":"ITEM-3","itemData":{"DOI":"10.3133/b2131","author":[{"dropping-particle":"","family":"Robie","given":"Richard","non-dropping-particle":"","parse-names":false,"suffix":""},{"dropping-particle":"","family":"Waldbaum","given":"David","non-dropping-particle":"","parse-names":false,"suffix":""}],"id":"ITEM-3","issued":{"date-parts":[["1995"]]},"title":"Thermodynamic properties of minerals and related substances at 298.15 K and 1 bar (10^5 pascals) pressure and at higher temperatures","type":"book"},"uris":["http://www.mendeley.com/documents/?uuid=517c83f7-10aa-4c16-99d2-1ae2433d7b39"]}],"mendeley":{"formattedCitation":"[16–18]","plainTextFormattedCitation":"[16–18]","previouslyFormattedCitation":"[16–18]"},"properties":{"noteIndex":0},"schema":"https://github.com/citation-style-language/schema/raw/master/csl-citation.json"}</w:instrText>
      </w:r>
      <w:r w:rsidR="00646122">
        <w:rPr>
          <w:rFonts w:ascii="Times New Roman" w:hAnsi="Times New Roman" w:cs="Times New Roman"/>
        </w:rPr>
        <w:fldChar w:fldCharType="separate"/>
      </w:r>
      <w:r w:rsidR="00A26F7A" w:rsidRPr="00A26F7A">
        <w:rPr>
          <w:rFonts w:ascii="Times New Roman" w:hAnsi="Times New Roman" w:cs="Times New Roman"/>
          <w:noProof/>
        </w:rPr>
        <w:t>[16–18]</w:t>
      </w:r>
      <w:r w:rsidR="00646122">
        <w:rPr>
          <w:rFonts w:ascii="Times New Roman" w:hAnsi="Times New Roman" w:cs="Times New Roman"/>
        </w:rPr>
        <w:fldChar w:fldCharType="end"/>
      </w:r>
      <w:r w:rsidR="00B54565">
        <w:rPr>
          <w:rFonts w:ascii="Times New Roman" w:hAnsi="Times New Roman" w:cs="Times New Roman"/>
        </w:rPr>
        <w:t xml:space="preserve"> However, there is still spread in the </w:t>
      </w:r>
      <w:proofErr w:type="spellStart"/>
      <w:r w:rsidR="00B54565" w:rsidRPr="000C5296">
        <w:rPr>
          <w:rFonts w:ascii="Times New Roman" w:hAnsi="Times New Roman" w:cs="Times New Roman"/>
          <w:i/>
        </w:rPr>
        <w:t>Δ</w:t>
      </w:r>
      <w:r w:rsidR="00B54565" w:rsidRPr="000C5296">
        <w:rPr>
          <w:rFonts w:ascii="Times New Roman" w:hAnsi="Times New Roman" w:cs="Times New Roman"/>
          <w:i/>
          <w:vertAlign w:val="subscript"/>
        </w:rPr>
        <w:t>f</w:t>
      </w:r>
      <w:r w:rsidR="00B54565" w:rsidRPr="000C5296">
        <w:rPr>
          <w:rFonts w:ascii="Times New Roman" w:hAnsi="Times New Roman" w:cs="Times New Roman"/>
          <w:i/>
        </w:rPr>
        <w:t>H</w:t>
      </w:r>
      <w:r w:rsidR="00B54565" w:rsidRPr="000C5296">
        <w:rPr>
          <w:rFonts w:ascii="Times New Roman" w:hAnsi="Times New Roman" w:cs="Times New Roman"/>
          <w:i/>
          <w:vertAlign w:val="superscript"/>
        </w:rPr>
        <w:t>el</w:t>
      </w:r>
      <w:proofErr w:type="spellEnd"/>
      <w:r w:rsidR="00B54565">
        <w:rPr>
          <w:rFonts w:ascii="Times New Roman" w:hAnsi="Times New Roman" w:cs="Times New Roman"/>
        </w:rPr>
        <w:t xml:space="preserve"> data at each anion number indicating a reliance on other factors.</w:t>
      </w:r>
      <w:r w:rsidR="002673D4">
        <w:rPr>
          <w:rFonts w:ascii="Times New Roman" w:hAnsi="Times New Roman" w:cs="Times New Roman"/>
        </w:rPr>
        <w:t xml:space="preserve"> Numerous studies have attempted to correlate thermodynamic properties to various parameters such as band gap, electronegativity, chemical hardness, and optical basicity to varying degrees of success.</w:t>
      </w:r>
      <w:r w:rsidR="005E055E">
        <w:rPr>
          <w:rFonts w:ascii="Times New Roman" w:hAnsi="Times New Roman" w:cs="Times New Roman"/>
        </w:rPr>
        <w:fldChar w:fldCharType="begin" w:fldLock="1"/>
      </w:r>
      <w:r w:rsidR="00BF6ADC">
        <w:rPr>
          <w:rFonts w:ascii="Times New Roman" w:hAnsi="Times New Roman" w:cs="Times New Roman"/>
        </w:rPr>
        <w:instrText>ADDIN CSL_CITATION {"citationItems":[{"id":"ITEM-1","itemData":{"DOI":"10.1016/j.progsolidstchem.2005.05.001","ISSN":"00796786","abstract":"Thermodynamic parameters and energy-band gap of a given metal oxide, are suitable measures of its stability. For this reason, direct correlations between energy-band gap or chemical hardness, and thermodynamic parameters (e.g. standard enthalpy of formation) have been constructed for different metal oxides. Furthermore, a simple relationship to calculate values of energy-band gaps, for metal oxides, from values of their enthalpies of formation, is presented here. When tested, an appreciable number of metal oxides from s- , p- and d-blocks well obeyed the relationship, while a number of metal oxides deviated. A qualitative theoretical account for such different behaviors is presented here. © 2005 Elsevier Ltd. All rights reserved.","author":[{"dropping-particle":"","family":"Portier","given":"J.","non-dropping-particle":"","parse-names":false,"suffix":""},{"dropping-particle":"","family":"Hilal","given":"H. S.","non-dropping-particle":"","parse-names":false,"suffix":""},{"dropping-particle":"","family":"Saadeddin","given":"I.","non-dropping-particle":"","parse-names":false,"suffix":""},{"dropping-particle":"","family":"Hwang","given":"S. J.","non-dropping-particle":"","parse-names":false,"suffix":""},{"dropping-particle":"","family":"Subramanian","given":"M. A.","non-dropping-particle":"","parse-names":false,"suffix":""},{"dropping-particle":"","family":"Campet","given":"G.","non-dropping-particle":"","parse-names":false,"suffix":""}],"container-title":"Progress in Solid State Chemistry","id":"ITEM-1","issue":"3-4","issued":{"date-parts":[["2004"]]},"page":"207-217","title":"Thermodynamic correlations and band gap calculations in metal oxides","type":"article-journal","volume":"32"},"uris":["http://www.mendeley.com/documents/?uuid=12ae7fc2-dfe0-4862-b90c-40674f06ea48"]},{"id":"ITEM-2","itemData":{"DOI":"10.1016/j.progsolidstchem.2011.04.002","ISSN":"00796786","abstract":"An original analysis of the electronic and chemical properties of oxides is proposed based on the electronegativity χ and the chemical hardness η. This model which has been applied to various oxide based metals, degenerate semiconductors and optical properties of transition metal oxides allows explaining their electronic behaviors: Strong electronegativity and weak chemical hardness characterize oxides of transition elements with high oxidation state. Strong electronegativity and strong chemical hardness feature insulators with a large optical gap. Weak electronegativity and moderate chemical hardness describe alkali and alkaline earth oxides and weak electronegativity and strong chemical hardness are for ionic oxides with a relatively large optical gap. For a few illustrative case studies, ab intio electronic band structure calculations within the density functional theory framework are used. © 2011 Elsevier Ltd. All rights reserved.","author":[{"dropping-particle":"","family":"Matar","given":"S. F.","non-dropping-particle":"","parse-names":false,"suffix":""},{"dropping-particle":"","family":"Campet","given":"G.","non-dropping-particle":"","parse-names":false,"suffix":""},{"dropping-particle":"","family":"Subramanian","given":"M. A.","non-dropping-particle":"","parse-names":false,"suffix":""}],"container-title":"Progress in Solid State Chemistry","id":"ITEM-2","issue":"2","issued":{"date-parts":[["2011"]]},"page":"70-95","publisher":"Elsevier Ltd","title":"Electronic properties of oxides: Chemical and theoretical approaches","type":"article-journal","volume":"39"},"uris":["http://www.mendeley.com/documents/?uuid=14996770-e828-45a4-a7e9-091786b400dd"]},{"id":"ITEM-3","itemData":{"DOI":"10.1016/j.jeurceramsoc.2015.07.019","ISSN":"1873619X","abstract":"The Yb2O3-SiO2 system is a promising coating material for silicon-based ceramics and composites in combustion environments due to the low silica activity in this silicate system. These activities lead to lower reactivity with the water vapor component of a combustion environment and hence less formation of Si(OH)4(g). In this study the silica activities in the Yb2O3-SiO2 system are measured via a vapor pressure technique. Reducing agents are used to increase the vapor pressure of SiO(g) so that it is measureable in the temperature range of interest. The measured SiO(g) pressures are then used to calculated the silica activities. Activities are reported as a function of temperature for the Yb2O3+Yb2SiO5 and Yb2SiO5+Yb2Si2O7 biphasic fields. Combining the results of this work with those reported earlier, it was found that the flux of silicon tetra-hydroxide and the thermodynamic activity of silica are lower in the biphasic fields of yttrium silicates and yttrium oxide than the biphasic field consisting of ytterbium silicates and ytterbium oxide. This difference has been attributed to the smaller ionic potential of yttrium and higher optical basicity of yttrium silicates when compared to the bigger ionic potential of ytterbium and smaller optical basicity of ytterbium silicates in these systems. The measured activities are then used to calculate some representative Si(OH)4(g) fluxes from Yb2O3-SiO2 compounds in a typical laboratory test furnace and compared to literature values.","author":[{"dropping-particle":"","family":"Costa","given":"Gustavo C.C.","non-dropping-particle":"","parse-names":false,"suffix":""},{"dropping-particle":"","family":"Jacobson","given":"Nathan S.","non-dropping-particle":"","parse-names":false,"suffix":""}],"container-title":"Journal of the European Ceramic Society","id":"ITEM-3","issue":"15","issued":{"date-parts":[["2015"]]},"page":"4259-4267","publisher":"Elsevier Ltd","title":"Mass spectrometric measurements of the silica activity in the Yb2O3-SiO2 system and implications to assess the degradation of silicate-based coatings in combustion environments","type":"article-journal","volume":"35"},"uris":["http://www.mendeley.com/documents/?uuid=cf82d890-f9e0-4462-bef9-1933528a6190"]},{"id":"ITEM-4","itemData":{"DOI":"10.1016/S0925-8388(97)00570-7","ISSN":"09258388","abstract":"A new estimating method for the standard enthalpy of formation of double oxide at 298.15 K is proposed. The standard enthalpy of formation can be obtained by adding the reaction enthalpy of the simple oxides combining into a double oxide to the sum of the standard enthalpies of formation of the simple oxides. When the reaction enthalpy relates to one mole of two simple oxides combining into a double oxide, the reaction enthalpy (ΔH°) can be predicted from a term, x1x2λ, where x1 and x2, are the mole fractions of the two simple oxides, and λ is a constant. If ΔH° is known for one double oxide, λ can be calculated. Then, ΔH° of other double oxides formed from these two simple oxides can be predicted. If no ΔH° values is known, λ can be estimated from the electronegativities of the component elements. © 1998 Elsevier Science S.A.","author":[{"dropping-particle":"","family":"Zhuang","given":"Weidong","non-dropping-particle":"","parse-names":false,"suffix":""},{"dropping-particle":"","family":"Liang","given":"Jingkui","non-dropping-particle":"","parse-names":false,"suffix":""},{"dropping-particle":"","family":"Qiao","given":"Zhiyu","non-dropping-particle":"","parse-names":false,"suffix":""},{"dropping-particle":"","family":"Shen","given":"Jianyun","non-dropping-particle":"","parse-names":false,"suffix":""},{"dropping-particle":"","family":"Shi","given":"Ying","non-dropping-particle":"","parse-names":false,"suffix":""},{"dropping-particle":"","family":"Rao","given":"Guanghui","non-dropping-particle":"","parse-names":false,"suffix":""}],"container-title":"Journal of Alloys and Compounds","id":"ITEM-4","issue":"1-2","issued":{"date-parts":[["1998"]]},"page":"6-10","title":"Estimation of the standard enthalpy of formation of double oxide","type":"article-journal","volume":"267"},"uris":["http://www.mendeley.com/documents/?uuid=ed28c9ec-a22d-40d0-a6e9-b90d1062e46e"]}],"mendeley":{"formattedCitation":"[15,19–21]","plainTextFormattedCitation":"[15,19–21]","previouslyFormattedCitation":"[15,19–21]"},"properties":{"noteIndex":0},"schema":"https://github.com/citation-style-language/schema/raw/master/csl-citation.json"}</w:instrText>
      </w:r>
      <w:r w:rsidR="005E055E">
        <w:rPr>
          <w:rFonts w:ascii="Times New Roman" w:hAnsi="Times New Roman" w:cs="Times New Roman"/>
        </w:rPr>
        <w:fldChar w:fldCharType="separate"/>
      </w:r>
      <w:r w:rsidR="00F1626C" w:rsidRPr="00F1626C">
        <w:rPr>
          <w:rFonts w:ascii="Times New Roman" w:hAnsi="Times New Roman" w:cs="Times New Roman"/>
          <w:noProof/>
        </w:rPr>
        <w:t>[15,19–21]</w:t>
      </w:r>
      <w:r w:rsidR="005E055E">
        <w:rPr>
          <w:rFonts w:ascii="Times New Roman" w:hAnsi="Times New Roman" w:cs="Times New Roman"/>
        </w:rPr>
        <w:fldChar w:fldCharType="end"/>
      </w:r>
      <w:r w:rsidR="002673D4">
        <w:rPr>
          <w:rFonts w:ascii="Times New Roman" w:hAnsi="Times New Roman" w:cs="Times New Roman"/>
        </w:rPr>
        <w:t xml:space="preserve"> This is indicative of an underlying connection between the crystal and electronic structures </w:t>
      </w:r>
      <w:r w:rsidR="00583CA0">
        <w:rPr>
          <w:rFonts w:ascii="Times New Roman" w:hAnsi="Times New Roman" w:cs="Times New Roman"/>
        </w:rPr>
        <w:t xml:space="preserve">to both the activity and the </w:t>
      </w:r>
      <w:proofErr w:type="spellStart"/>
      <w:r w:rsidR="00583CA0" w:rsidRPr="000C5296">
        <w:rPr>
          <w:rFonts w:ascii="Times New Roman" w:hAnsi="Times New Roman" w:cs="Times New Roman"/>
          <w:i/>
        </w:rPr>
        <w:t>Δ</w:t>
      </w:r>
      <w:r w:rsidR="00583CA0" w:rsidRPr="000C5296">
        <w:rPr>
          <w:rFonts w:ascii="Times New Roman" w:hAnsi="Times New Roman" w:cs="Times New Roman"/>
          <w:i/>
          <w:vertAlign w:val="subscript"/>
        </w:rPr>
        <w:t>f</w:t>
      </w:r>
      <w:r w:rsidR="00583CA0" w:rsidRPr="000C5296">
        <w:rPr>
          <w:rFonts w:ascii="Times New Roman" w:hAnsi="Times New Roman" w:cs="Times New Roman"/>
          <w:i/>
        </w:rPr>
        <w:t>H</w:t>
      </w:r>
      <w:r w:rsidR="00583CA0" w:rsidRPr="000C5296">
        <w:rPr>
          <w:rFonts w:ascii="Times New Roman" w:hAnsi="Times New Roman" w:cs="Times New Roman"/>
          <w:i/>
          <w:vertAlign w:val="superscript"/>
        </w:rPr>
        <w:t>el</w:t>
      </w:r>
      <w:proofErr w:type="spellEnd"/>
      <w:r w:rsidR="00583CA0">
        <w:rPr>
          <w:rFonts w:ascii="Times New Roman" w:hAnsi="Times New Roman" w:cs="Times New Roman"/>
        </w:rPr>
        <w:t xml:space="preserve"> as well as other thermodynamic properties.</w:t>
      </w:r>
    </w:p>
    <w:p w14:paraId="1661B5C3" w14:textId="6A86C76C" w:rsidR="00946EA6" w:rsidRPr="002F65C1" w:rsidRDefault="00686EC3" w:rsidP="00F91940">
      <w:pPr>
        <w:spacing w:line="480" w:lineRule="auto"/>
        <w:jc w:val="both"/>
        <w:rPr>
          <w:rFonts w:ascii="Times New Roman" w:eastAsia="Times New Roman" w:hAnsi="Times New Roman" w:cs="Times New Roman"/>
        </w:rPr>
      </w:pPr>
      <w:r>
        <w:rPr>
          <w:rFonts w:ascii="Times New Roman" w:hAnsi="Times New Roman" w:cs="Times New Roman"/>
        </w:rPr>
        <w:t xml:space="preserve">As shown previously for Y and </w:t>
      </w:r>
      <w:proofErr w:type="spellStart"/>
      <w:r>
        <w:rPr>
          <w:rFonts w:ascii="Times New Roman" w:hAnsi="Times New Roman" w:cs="Times New Roman"/>
        </w:rPr>
        <w:t>Yb</w:t>
      </w:r>
      <w:proofErr w:type="spellEnd"/>
      <w:r>
        <w:rPr>
          <w:rFonts w:ascii="Times New Roman" w:hAnsi="Times New Roman" w:cs="Times New Roman"/>
        </w:rPr>
        <w:t xml:space="preserve"> </w:t>
      </w:r>
      <w:proofErr w:type="spellStart"/>
      <w:r>
        <w:rPr>
          <w:rFonts w:ascii="Times New Roman" w:hAnsi="Times New Roman" w:cs="Times New Roman"/>
        </w:rPr>
        <w:t>monosilicate</w:t>
      </w:r>
      <w:proofErr w:type="spellEnd"/>
      <w:r>
        <w:rPr>
          <w:rFonts w:ascii="Times New Roman" w:hAnsi="Times New Roman" w:cs="Times New Roman"/>
        </w:rPr>
        <w:t xml:space="preserve">, the </w:t>
      </w:r>
      <w:r w:rsidR="006C3017">
        <w:rPr>
          <w:rFonts w:ascii="Times New Roman" w:hAnsi="Times New Roman" w:cs="Times New Roman"/>
        </w:rPr>
        <w:t xml:space="preserve">measured </w:t>
      </w:r>
      <w:proofErr w:type="spellStart"/>
      <w:r w:rsidRPr="000C5296">
        <w:rPr>
          <w:rFonts w:ascii="Times New Roman" w:hAnsi="Times New Roman" w:cs="Times New Roman"/>
          <w:i/>
        </w:rPr>
        <w:t>Δ</w:t>
      </w:r>
      <w:r w:rsidR="006A0AD5" w:rsidRPr="000C5296">
        <w:rPr>
          <w:rFonts w:ascii="Times New Roman" w:hAnsi="Times New Roman" w:cs="Times New Roman"/>
          <w:i/>
          <w:vertAlign w:val="subscript"/>
        </w:rPr>
        <w:t>f</w:t>
      </w:r>
      <w:r w:rsidR="006C3017" w:rsidRPr="000C5296">
        <w:rPr>
          <w:rFonts w:ascii="Times New Roman" w:hAnsi="Times New Roman" w:cs="Times New Roman"/>
          <w:i/>
        </w:rPr>
        <w:t>H</w:t>
      </w:r>
      <w:r w:rsidR="00CD44CE" w:rsidRPr="000C5296">
        <w:rPr>
          <w:rFonts w:ascii="Times New Roman" w:hAnsi="Times New Roman" w:cs="Times New Roman"/>
          <w:i/>
          <w:vertAlign w:val="superscript"/>
        </w:rPr>
        <w:t>el</w:t>
      </w:r>
      <w:proofErr w:type="spellEnd"/>
      <w:r>
        <w:rPr>
          <w:rFonts w:ascii="Times New Roman" w:hAnsi="Times New Roman" w:cs="Times New Roman"/>
        </w:rPr>
        <w:t xml:space="preserve"> indicates greater stability vs their constituent oxides.</w:t>
      </w:r>
      <w:r w:rsidR="000A1A2B">
        <w:rPr>
          <w:rFonts w:ascii="Times New Roman" w:hAnsi="Times New Roman" w:cs="Times New Roman"/>
        </w:rPr>
        <w:fldChar w:fldCharType="begin" w:fldLock="1"/>
      </w:r>
      <w:r w:rsidR="00BF6ADC">
        <w:rPr>
          <w:rFonts w:ascii="Times New Roman" w:hAnsi="Times New Roman" w:cs="Times New Roman"/>
        </w:rPr>
        <w:instrText>ADDIN CSL_CITATION {"citationItems":[{"id":"ITEM-1","itemData":{"DOI":"10.1111/jace.12974","ISBN":"1551-2916","abstract":"Rare-earth silicate compounds, such as those in the Y2O3–SiO2 system, are promising candidates for coatings of SiC-based ceramics and ceramic matrix composites in combustion environments. The predicted lower activity of silica in these silicates will lead to less reactivity with the water vapor combustion products. A procedure for measuring silica activities in this system is discussed. Knudsen effusion mass spectrometry is used and the measured vapor pressure of SiO(g) is correlated to activity. Due to the low vapor pressure of SiO(g) in the temperature range of interest, a reducing agent is utilized to boost this vapor pressure without altering the solid-state composition. In addition, corrections are made for nonequilibrium vaporization. The measured silica activities are: Y2O3 + Y2O3·SiO2 two phase field: log[a(SiO2)] = −5200.26(1/T) + 0.0567 (1532 &lt; T(K) &lt; 1670) Y2O3·SiO2 + Y2O3·2SiO2 two phase field: log[a(SiO2)] = 4.2252(1/T)−0.5531 (1628 &lt; T(K) &lt; 1747) It is shown how these results can be used to predict reduced volatilization rates of the coatings.","author":[{"dropping-particle":"","family":"Jacobson","given":"Nathan S","non-dropping-particle":"","parse-names":false,"suffix":""}],"container-title":"Journal of the American Ceramic Society","id":"ITEM-1","issue":"6","issued":{"date-parts":[["2014"]]},"page":"1959-1965","title":"Silica Activity Measurements in the Y2O3–SiO2 System and Applications to Modeling of Coating Volatility","type":"article-journal","volume":"97"},"uris":["http://www.mendeley.com/documents/?uuid=5253d8c5-6bb7-4625-89c6-c6ae068be9a7"]},{"id":"ITEM-2","itemData":{"DOI":"10.1016/j.jeurceramsoc.2015.07.019","ISSN":"1873619X","abstract":"The Yb2O3-SiO2 system is a promising coating material for silicon-based ceramics and composites in combustion environments due to the low silica activity in this silicate system. These activities lead to lower reactivity with the water vapor component of a combustion environment and hence less formation of Si(OH)4(g). In this study the silica activities in the Yb2O3-SiO2 system are measured via a vapor pressure technique. Reducing agents are used to increase the vapor pressure of SiO(g) so that it is measureable in the temperature range of interest. The measured SiO(g) pressures are then used to calculated the silica activities. Activities are reported as a function of temperature for the Yb2O3+Yb2SiO5 and Yb2SiO5+Yb2Si2O7 biphasic fields. Combining the results of this work with those reported earlier, it was found that the flux of silicon tetra-hydroxide and the thermodynamic activity of silica are lower in the biphasic fields of yttrium silicates and yttrium oxide than the biphasic field consisting of ytterbium silicates and ytterbium oxide. This difference has been attributed to the smaller ionic potential of yttrium and higher optical basicity of yttrium silicates when compared to the bigger ionic potential of ytterbium and smaller optical basicity of ytterbium silicates in these systems. The measured activities are then used to calculate some representative Si(OH)4(g) fluxes from Yb2O3-SiO2 compounds in a typical laboratory test furnace and compared to literature values.","author":[{"dropping-particle":"","family":"Costa","given":"Gustavo C.C.","non-dropping-particle":"","parse-names":false,"suffix":""},{"dropping-particle":"","family":"Jacobson","given":"Nathan S.","non-dropping-particle":"","parse-names":false,"suffix":""}],"container-title":"Journal of the European Ceramic Society","id":"ITEM-2","issue":"15","issued":{"date-parts":[["2015"]]},"page":"4259-4267","publisher":"Elsevier Ltd","title":"Mass spectrometric measurements of the silica activity in the Yb2O3-SiO2 system and implications to assess the degradation of silicate-based coatings in combustion environments","type":"article-journal","volume":"35"},"uris":["http://www.mendeley.com/documents/?uuid=cf82d890-f9e0-4462-bef9-1933528a6190"]}],"mendeley":{"formattedCitation":"[14,15]","plainTextFormattedCitation":"[14,15]","previouslyFormattedCitation":"[14,15]"},"properties":{"noteIndex":0},"schema":"https://github.com/citation-style-language/schema/raw/master/csl-citation.json"}</w:instrText>
      </w:r>
      <w:r w:rsidR="000A1A2B">
        <w:rPr>
          <w:rFonts w:ascii="Times New Roman" w:hAnsi="Times New Roman" w:cs="Times New Roman"/>
        </w:rPr>
        <w:fldChar w:fldCharType="separate"/>
      </w:r>
      <w:r w:rsidR="00F1626C" w:rsidRPr="00F1626C">
        <w:rPr>
          <w:rFonts w:ascii="Times New Roman" w:hAnsi="Times New Roman" w:cs="Times New Roman"/>
          <w:noProof/>
        </w:rPr>
        <w:t>[14,15]</w:t>
      </w:r>
      <w:r w:rsidR="000A1A2B">
        <w:rPr>
          <w:rFonts w:ascii="Times New Roman" w:hAnsi="Times New Roman" w:cs="Times New Roman"/>
        </w:rPr>
        <w:fldChar w:fldCharType="end"/>
      </w:r>
      <w:r>
        <w:rPr>
          <w:rFonts w:ascii="Times New Roman" w:hAnsi="Times New Roman" w:cs="Times New Roman"/>
        </w:rPr>
        <w:t xml:space="preserve"> </w:t>
      </w:r>
      <w:r w:rsidR="006C3017">
        <w:rPr>
          <w:rFonts w:ascii="Times New Roman" w:hAnsi="Times New Roman" w:cs="Times New Roman"/>
        </w:rPr>
        <w:t xml:space="preserve">The </w:t>
      </w:r>
      <w:proofErr w:type="spellStart"/>
      <w:r w:rsidR="006C3017" w:rsidRPr="000C5296">
        <w:rPr>
          <w:rFonts w:ascii="Times New Roman" w:hAnsi="Times New Roman" w:cs="Times New Roman"/>
          <w:i/>
        </w:rPr>
        <w:t>Δ</w:t>
      </w:r>
      <w:r w:rsidR="006C3017" w:rsidRPr="000C5296">
        <w:rPr>
          <w:rFonts w:ascii="Times New Roman" w:hAnsi="Times New Roman" w:cs="Times New Roman"/>
          <w:i/>
          <w:vertAlign w:val="subscript"/>
        </w:rPr>
        <w:t>f</w:t>
      </w:r>
      <w:r w:rsidR="006C3017" w:rsidRPr="000C5296">
        <w:rPr>
          <w:rFonts w:ascii="Times New Roman" w:hAnsi="Times New Roman" w:cs="Times New Roman"/>
          <w:i/>
        </w:rPr>
        <w:t>H</w:t>
      </w:r>
      <w:r w:rsidR="00CD44CE" w:rsidRPr="000C5296">
        <w:rPr>
          <w:rFonts w:ascii="Times New Roman" w:hAnsi="Times New Roman" w:cs="Times New Roman"/>
          <w:i/>
          <w:vertAlign w:val="superscript"/>
        </w:rPr>
        <w:t>el</w:t>
      </w:r>
      <w:proofErr w:type="spellEnd"/>
      <w:r w:rsidR="006C3017">
        <w:rPr>
          <w:rFonts w:ascii="Times New Roman" w:hAnsi="Times New Roman" w:cs="Times New Roman"/>
        </w:rPr>
        <w:t xml:space="preserve"> of Lu </w:t>
      </w:r>
      <w:proofErr w:type="spellStart"/>
      <w:r w:rsidR="006C3017">
        <w:rPr>
          <w:rFonts w:ascii="Times New Roman" w:hAnsi="Times New Roman" w:cs="Times New Roman"/>
        </w:rPr>
        <w:t>monosilicate</w:t>
      </w:r>
      <w:proofErr w:type="spellEnd"/>
      <w:r w:rsidR="006C3017">
        <w:rPr>
          <w:rFonts w:ascii="Times New Roman" w:hAnsi="Times New Roman" w:cs="Times New Roman"/>
        </w:rPr>
        <w:t xml:space="preserve"> will be calculated in the same way</w:t>
      </w:r>
      <w:r w:rsidR="005757AD">
        <w:rPr>
          <w:rFonts w:ascii="Times New Roman" w:hAnsi="Times New Roman" w:cs="Times New Roman"/>
        </w:rPr>
        <w:t xml:space="preserve">. </w:t>
      </w:r>
      <w:r w:rsidR="00D612AD">
        <w:rPr>
          <w:rFonts w:ascii="Times New Roman" w:hAnsi="Times New Roman" w:cs="Times New Roman"/>
        </w:rPr>
        <w:t>Subsequ</w:t>
      </w:r>
      <w:r w:rsidR="00BD5507">
        <w:rPr>
          <w:rFonts w:ascii="Times New Roman" w:hAnsi="Times New Roman" w:cs="Times New Roman"/>
        </w:rPr>
        <w:t>ently, comparisons will be made</w:t>
      </w:r>
      <w:r w:rsidR="006A0AD5">
        <w:rPr>
          <w:rFonts w:ascii="Times New Roman" w:hAnsi="Times New Roman" w:cs="Times New Roman"/>
        </w:rPr>
        <w:t xml:space="preserve"> between the measured </w:t>
      </w:r>
      <w:proofErr w:type="spellStart"/>
      <w:r w:rsidR="006A0AD5" w:rsidRPr="000C5296">
        <w:rPr>
          <w:rFonts w:ascii="Times New Roman" w:hAnsi="Times New Roman" w:cs="Times New Roman"/>
          <w:i/>
        </w:rPr>
        <w:t>Δ</w:t>
      </w:r>
      <w:r w:rsidR="006A0AD5" w:rsidRPr="000C5296">
        <w:rPr>
          <w:rFonts w:ascii="Times New Roman" w:hAnsi="Times New Roman" w:cs="Times New Roman"/>
          <w:i/>
          <w:vertAlign w:val="subscript"/>
        </w:rPr>
        <w:t>f</w:t>
      </w:r>
      <w:r w:rsidR="006A0AD5" w:rsidRPr="000C5296">
        <w:rPr>
          <w:rFonts w:ascii="Times New Roman" w:hAnsi="Times New Roman" w:cs="Times New Roman"/>
          <w:i/>
        </w:rPr>
        <w:t>H</w:t>
      </w:r>
      <w:r w:rsidR="0033564E" w:rsidRPr="000C5296">
        <w:rPr>
          <w:rFonts w:ascii="Times New Roman" w:hAnsi="Times New Roman" w:cs="Times New Roman"/>
          <w:i/>
          <w:vertAlign w:val="superscript"/>
        </w:rPr>
        <w:t>el</w:t>
      </w:r>
      <w:proofErr w:type="spellEnd"/>
      <w:r w:rsidR="000A1A2B">
        <w:rPr>
          <w:rFonts w:ascii="Times New Roman" w:hAnsi="Times New Roman" w:cs="Times New Roman"/>
        </w:rPr>
        <w:t xml:space="preserve"> of the Y, </w:t>
      </w:r>
      <w:proofErr w:type="spellStart"/>
      <w:r w:rsidR="000A1A2B">
        <w:rPr>
          <w:rFonts w:ascii="Times New Roman" w:hAnsi="Times New Roman" w:cs="Times New Roman"/>
        </w:rPr>
        <w:t>Yb</w:t>
      </w:r>
      <w:proofErr w:type="spellEnd"/>
      <w:r w:rsidR="000A1A2B">
        <w:rPr>
          <w:rFonts w:ascii="Times New Roman" w:hAnsi="Times New Roman" w:cs="Times New Roman"/>
        </w:rPr>
        <w:t>, and Lu</w:t>
      </w:r>
      <w:r w:rsidR="00D612AD">
        <w:rPr>
          <w:rFonts w:ascii="Times New Roman" w:hAnsi="Times New Roman" w:cs="Times New Roman"/>
        </w:rPr>
        <w:t xml:space="preserve"> </w:t>
      </w:r>
      <w:proofErr w:type="spellStart"/>
      <w:r w:rsidR="00D612AD">
        <w:rPr>
          <w:rFonts w:ascii="Times New Roman" w:hAnsi="Times New Roman" w:cs="Times New Roman"/>
        </w:rPr>
        <w:t>monosilicates</w:t>
      </w:r>
      <w:proofErr w:type="spellEnd"/>
      <w:r w:rsidR="00D612AD">
        <w:rPr>
          <w:rFonts w:ascii="Times New Roman" w:hAnsi="Times New Roman" w:cs="Times New Roman"/>
        </w:rPr>
        <w:t xml:space="preserve"> an</w:t>
      </w:r>
      <w:r w:rsidR="000A1A2B">
        <w:rPr>
          <w:rFonts w:ascii="Times New Roman" w:hAnsi="Times New Roman" w:cs="Times New Roman"/>
        </w:rPr>
        <w:t>d</w:t>
      </w:r>
      <w:r w:rsidR="00D612AD">
        <w:rPr>
          <w:rFonts w:ascii="Times New Roman" w:hAnsi="Times New Roman" w:cs="Times New Roman"/>
        </w:rPr>
        <w:t xml:space="preserve"> </w:t>
      </w:r>
      <w:r w:rsidR="00D1577A">
        <w:rPr>
          <w:rFonts w:ascii="Times New Roman" w:hAnsi="Times New Roman" w:cs="Times New Roman"/>
        </w:rPr>
        <w:t xml:space="preserve">two theoretical determination methods. The first method provides </w:t>
      </w:r>
      <w:r w:rsidR="00D612AD">
        <w:rPr>
          <w:rFonts w:ascii="Times New Roman" w:hAnsi="Times New Roman" w:cs="Times New Roman"/>
        </w:rPr>
        <w:t xml:space="preserve">modeled values from density functional theory (DFT). </w:t>
      </w:r>
      <w:r w:rsidR="000B4AF9" w:rsidRPr="00D774AD">
        <w:rPr>
          <w:rFonts w:ascii="Times New Roman" w:eastAsia="Times New Roman" w:hAnsi="Times New Roman" w:cs="Times New Roman"/>
        </w:rPr>
        <w:t>DFT provides a theoretical method for calculating the electronic structure of materials by solving the Kohn-Sham equation. Plane-wave DFT has successfully been used to calculate the thermal and mechanical properties for a variety of rare-earth silicates.</w:t>
      </w:r>
      <w:r w:rsidR="00786B10">
        <w:rPr>
          <w:rFonts w:ascii="Times New Roman" w:eastAsia="Times New Roman" w:hAnsi="Times New Roman" w:cs="Times New Roman"/>
        </w:rPr>
        <w:fldChar w:fldCharType="begin" w:fldLock="1"/>
      </w:r>
      <w:r w:rsidR="005E055E">
        <w:rPr>
          <w:rFonts w:ascii="Times New Roman" w:eastAsia="Times New Roman" w:hAnsi="Times New Roman" w:cs="Times New Roman"/>
        </w:rPr>
        <w:instrText>ADDIN CSL_CITATION {"citationItems":[{"id":"ITEM-1","itemData":{"DOI":"10.1016/j.jeurceramsoc.2018.04.021","ISSN":"09552219","author":[{"dropping-particle":"","family":"Luo","given":"Yixiu","non-dropping-particle":"","parse-names":false,"suffix":""},{"dropping-particle":"","family":"Sun","given":"Luchao","non-dropping-particle":"","parse-names":false,"suffix":""},{"dropping-particle":"","family":"Wang","given":"Jiemin","non-dropping-particle":"","parse-names":false,"suffix":""},{"dropping-particle":"","family":"Wu","given":"Zhen","non-dropping-particle":"","parse-names":false,"suffix":""},{"dropping-particle":"","family":"Lv","given":"Xirui","non-dropping-particle":"","parse-names":false,"suffix":""},{"dropping-particle":"","family":"Wang","given":"Jingyang","non-dropping-particle":"","parse-names":false,"suffix":""}],"container-title":"Journal of the European Ceramic Society","id":"ITEM-1","issue":"10","issued":{"date-parts":[["2018","8"]]},"page":"3547-3554","title":"Material-genome perspective towards tunable thermal expansion of rare-earth di-silicates","type":"article-journal","volume":"38"},"uris":["http://www.mendeley.com/documents/?uuid=e04c6fa0-1ebd-4a27-acc2-8f2c29f5f194"]},{"id":"ITEM-2","itemData":{"DOI":"10.1016/j.jeurceramsoc.2016.04.022","ISSN":"1873619X","abstract":"Thermal conductivities of γ-Y2Si2O7, β-Y2Si2O7, β-Yb2Si2O7, and β-Lu2Si2O7 were investigated by combined first-principles calculations and experimental evaluation. Theoretical calculation was used to predict the elastic properties, anisotropic minimum thermal conductivities, and temperature dependent lattice thermal conductivities. Experimentally, thermal conductivities of these disilicates were measured from room temperature to 1273 K. In addition, their experimental intrinsic lattice thermal conductivities were determined from the corrected thermal diffusivity data after removing the extrinsic contributions from phonon scattering by defects and thermal radiation. The experimental lattice thermal conductivities match well with the theoretical predictions. Furthermore, Raman spectra of the disilicates was measured and used to estimate the optical phonon relaxation time. The present results clearly disclose the specific material parameters that determine the low thermal conductivity of RE2Si2O7 and may provide guidelines for the optimal thermal conductivity of rare earth disilicates.","author":[{"dropping-particle":"","family":"Tian","given":"Zhilin","non-dropping-particle":"","parse-names":false,"suffix":""},{"dropping-particle":"","family":"Zheng","given":"Liya","non-dropping-particle":"","parse-names":false,"suffix":""},{"dropping-particle":"","family":"Li","given":"Zhaojin","non-dropping-particle":"","parse-names":false,"suffix":""},{"dropping-particle":"","family":"Li","given":"Jialin","non-dropping-particle":"","parse-names":false,"suffix":""},{"dropping-particle":"","family":"Wang","given":"Jingyang","non-dropping-particle":"","parse-names":false,"suffix":""}],"container-title":"Journal of the European Ceramic Society","id":"ITEM-2","issue":"11","issued":{"date-parts":[["2016"]]},"page":"2813-2823","publisher":"Elsevier Ltd","title":"Exploration of the low thermal conductivities of γ-Y2Si2O7, β-Y2Si2O7, β-Yb2Si2O7, and β-Lu2Si2O7 as novel environmental barrier coating candidates","type":"article-journal","volume":"36"},"uris":["http://www.mendeley.com/documents/?uuid=878a9dca-7038-40be-aa64-4e6c65e9751e"]},{"id":"ITEM-3","itemData":{"DOI":"10.1557/jmr.2014.201","ISSN":"0884-2914","author":[{"dropping-particle":"","family":"Xiang","given":"Huimin","non-dropping-particle":"","parse-names":false,"suffix":""},{"dropping-particle":"","family":"Feng","given":"Zhihai","non-dropping-particle":"","parse-names":false,"suffix":""},{"dropping-particle":"","family":"Zhou","given":"Yanchun","non-dropping-particle":"","parse-names":false,"suffix":""}],"container-title":"Journal of Materials Research","id":"ITEM-3","issue":"15","issued":{"date-parts":[["2014","8","14"]]},"page":"1609-1619","title":"Mechanical and thermal properties of Yb 2 SiO 5 : First-principles calculations and chemical bond theory investigations","type":"article-journal","volume":"29"},"uris":["http://www.mendeley.com/documents/?uuid=44d0e85a-cc3f-466a-8fd3-f5ea017bc91c"]},{"id":"ITEM-4","itemData":{"abstract":"Hafnium orthosilicate (HfSiO4: hafnon) has been proposed as an environmental barrier coating (EBC) material to protect silicon coated, silicon-based ceramic materials at high temperatures and as a candidate dielectric material in microelectronic devices. It can naturally form at the interface between silicon dioxide (SiO2) and hafnia (HfO2). When used in these applications, its coefficient of thermal expansion (CTE) should match that of silicon and SiC composites to reduce the stored elastic strain energy, and thus risk of failure of these systems. The physical, mechanical, thermodynamic and thermal transport properties of hafnon have been investigated using a combination of both density functional theory (DFT) calculations and experimental assessments. The average linear coefficient of thermal expansion (CTE) calculated using the quasi-harmonic approximation increase from 3.06 10-6 K-1 to 6.36 10-6 K-1, as the temperature increases from 300 to 1500 K, in agreement with both X-ray diffraction lattice parameter and dilatometry measurements. The predicted thermal conductivity from Boltzmann transport theory was approximately 18 W/m.K at 300K. Both hot disk and laser flash measurements gave a thermal conductivity of 13.3 W/m.K. This slightly lower value is indicative of residual disorder in the experimental samples that was absent in the theoretical analysis. First-principles calculations and nanoindentation techniques were used to assess the ambient temperature elastic constants and bulk modulus respectively. The elastic properties obtained by both approaches agreed to within 5% validating the computational approach and its future use for study of the thermomechanical properties of other oxides or silicates.","author":[{"dropping-particle":"","family":"Ding","given":"Zhidong","non-dropping-particle":"","parse-names":false,"suffix":""},{"dropping-particle":"","family":"Ridley","given":"Mackenzie","non-dropping-particle":"","parse-names":false,"suffix":""},{"dropping-particle":"","family":"Deijkers","given":"Jeroen","non-dropping-particle":"","parse-names":false,"suffix":""},{"dropping-particle":"","family":"Liu","given":"Naiming","non-dropping-particle":"","parse-names":false,"suffix":""},{"dropping-particle":"Bin","family":"Hoque","given":"Md Shafkat","non-dropping-particle":"","parse-names":false,"suffix":""},{"dropping-particle":"","family":"Gaskins","given":"John","non-dropping-particle":"","parse-names":false,"suffix":""},{"dropping-particle":"","family":"Zebarjadi","given":"Mona","non-dropping-particle":"","parse-names":false,"suffix":""},{"dropping-particle":"","family":"Hopkins","given":"Patrick","non-dropping-particle":"","parse-names":false,"suffix":""},{"dropping-particle":"","family":"Wadley","given":"Haydn","non-dropping-particle":"","parse-names":false,"suffix":""},{"dropping-particle":"","family":"Opila","given":"Elizabeth","non-dropping-particle":"","parse-names":false,"suffix":""},{"dropping-particle":"","family":"Esfarjani","given":"Keivan","non-dropping-particle":"","parse-names":false,"suffix":""}],"container-title":"Preprint","id":"ITEM-4","issued":{"date-parts":[["2020","3","17"]]},"title":"The physical and mechanical properties of hafnium orthosilicate: experiments and first-principles calculations","type":"article-journal"},"uris":["http://www.mendeley.com/documents/?uuid=f67b265f-0722-49ae-9ccd-3deaabcfb71a"]}],"mendeley":{"formattedCitation":"[22–25]","plainTextFormattedCitation":"[22–25]","previouslyFormattedCitation":"[22–25]"},"properties":{"noteIndex":0},"schema":"https://github.com/citation-style-language/schema/raw/master/csl-citation.json"}</w:instrText>
      </w:r>
      <w:r w:rsidR="00786B10">
        <w:rPr>
          <w:rFonts w:ascii="Times New Roman" w:eastAsia="Times New Roman" w:hAnsi="Times New Roman" w:cs="Times New Roman"/>
        </w:rPr>
        <w:fldChar w:fldCharType="separate"/>
      </w:r>
      <w:r w:rsidR="005E055E" w:rsidRPr="005E055E">
        <w:rPr>
          <w:rFonts w:ascii="Times New Roman" w:eastAsia="Times New Roman" w:hAnsi="Times New Roman" w:cs="Times New Roman"/>
          <w:noProof/>
        </w:rPr>
        <w:t>[22–25]</w:t>
      </w:r>
      <w:r w:rsidR="00786B10">
        <w:rPr>
          <w:rFonts w:ascii="Times New Roman" w:eastAsia="Times New Roman" w:hAnsi="Times New Roman" w:cs="Times New Roman"/>
        </w:rPr>
        <w:fldChar w:fldCharType="end"/>
      </w:r>
      <w:r w:rsidR="00D1577A">
        <w:rPr>
          <w:rFonts w:ascii="Times New Roman" w:eastAsia="Times New Roman" w:hAnsi="Times New Roman" w:cs="Times New Roman"/>
        </w:rPr>
        <w:t xml:space="preserve"> The second method </w:t>
      </w:r>
      <w:r w:rsidR="004F75EB">
        <w:rPr>
          <w:rFonts w:ascii="Times New Roman" w:eastAsia="Times New Roman" w:hAnsi="Times New Roman" w:cs="Times New Roman"/>
        </w:rPr>
        <w:t xml:space="preserve">proposed by Zhuang </w:t>
      </w:r>
      <w:r w:rsidR="00D1577A">
        <w:rPr>
          <w:rFonts w:ascii="Times New Roman" w:eastAsia="Times New Roman" w:hAnsi="Times New Roman" w:cs="Times New Roman"/>
        </w:rPr>
        <w:t xml:space="preserve">estimates the </w:t>
      </w:r>
      <w:proofErr w:type="spellStart"/>
      <w:r w:rsidR="00D1577A" w:rsidRPr="000C5296">
        <w:rPr>
          <w:rFonts w:ascii="Times New Roman" w:hAnsi="Times New Roman" w:cs="Times New Roman"/>
          <w:i/>
        </w:rPr>
        <w:t>Δ</w:t>
      </w:r>
      <w:r w:rsidR="00D1577A" w:rsidRPr="000C5296">
        <w:rPr>
          <w:rFonts w:ascii="Times New Roman" w:hAnsi="Times New Roman" w:cs="Times New Roman"/>
          <w:i/>
          <w:vertAlign w:val="subscript"/>
        </w:rPr>
        <w:t>f</w:t>
      </w:r>
      <w:r w:rsidR="00D1577A" w:rsidRPr="000C5296">
        <w:rPr>
          <w:rFonts w:ascii="Times New Roman" w:hAnsi="Times New Roman" w:cs="Times New Roman"/>
          <w:i/>
        </w:rPr>
        <w:t>H</w:t>
      </w:r>
      <w:r w:rsidR="004F75EB" w:rsidRPr="000C5296">
        <w:rPr>
          <w:rFonts w:ascii="Times New Roman" w:hAnsi="Times New Roman" w:cs="Times New Roman"/>
          <w:i/>
          <w:vertAlign w:val="superscript"/>
        </w:rPr>
        <w:t>el</w:t>
      </w:r>
      <w:proofErr w:type="spellEnd"/>
      <w:r w:rsidR="004F75EB">
        <w:rPr>
          <w:rFonts w:ascii="Times New Roman" w:hAnsi="Times New Roman" w:cs="Times New Roman"/>
        </w:rPr>
        <w:t xml:space="preserve"> using the electronegativities of the atoms involved.</w:t>
      </w:r>
      <w:r w:rsidR="005E055E">
        <w:rPr>
          <w:rFonts w:ascii="Times New Roman" w:hAnsi="Times New Roman" w:cs="Times New Roman"/>
        </w:rPr>
        <w:fldChar w:fldCharType="begin" w:fldLock="1"/>
      </w:r>
      <w:r w:rsidR="005E055E">
        <w:rPr>
          <w:rFonts w:ascii="Times New Roman" w:hAnsi="Times New Roman" w:cs="Times New Roman"/>
        </w:rPr>
        <w:instrText>ADDIN CSL_CITATION {"citationItems":[{"id":"ITEM-1","itemData":{"DOI":"10.1016/S0925-8388(97)00570-7","ISSN":"09258388","abstract":"A new estimating method for the standard enthalpy of formation of double oxide at 298.15 K is proposed. The standard enthalpy of formation can be obtained by adding the reaction enthalpy of the simple oxides combining into a double oxide to the sum of the standard enthalpies of formation of the simple oxides. When the reaction enthalpy relates to one mole of two simple oxides combining into a double oxide, the reaction enthalpy (ΔH°) can be predicted from a term, x1x2λ, where x1 and x2, are the mole fractions of the two simple oxides, and λ is a constant. If ΔH° is known for one double oxide, λ can be calculated. Then, ΔH° of other double oxides formed from these two simple oxides can be predicted. If no ΔH° values is known, λ can be estimated from the electronegativities of the component elements. © 1998 Elsevier Science S.A.","author":[{"dropping-particle":"","family":"Zhuang","given":"Weidong","non-dropping-particle":"","parse-names":false,"suffix":""},{"dropping-particle":"","family":"Liang","given":"Jingkui","non-dropping-particle":"","parse-names":false,"suffix":""},{"dropping-particle":"","family":"Qiao","given":"Zhiyu","non-dropping-particle":"","parse-names":false,"suffix":""},{"dropping-particle":"","family":"Shen","given":"Jianyun","non-dropping-particle":"","parse-names":false,"suffix":""},{"dropping-particle":"","family":"Shi","given":"Ying","non-dropping-particle":"","parse-names":false,"suffix":""},{"dropping-particle":"","family":"Rao","given":"Guanghui","non-dropping-particle":"","parse-names":false,"suffix":""}],"container-title":"Journal of Alloys and Compounds","id":"ITEM-1","issue":"1-2","issued":{"date-parts":[["1998"]]},"page":"6-10","title":"Estimation of the standard enthalpy of formation of double oxide","type":"article-journal","volume":"267"},"uris":["http://www.mendeley.com/documents/?uuid=ed28c9ec-a22d-40d0-a6e9-b90d1062e46e"]}],"mendeley":{"formattedCitation":"[21]","plainTextFormattedCitation":"[21]","previouslyFormattedCitation":"[21]"},"properties":{"noteIndex":0},"schema":"https://github.com/citation-style-language/schema/raw/master/csl-citation.json"}</w:instrText>
      </w:r>
      <w:r w:rsidR="005E055E">
        <w:rPr>
          <w:rFonts w:ascii="Times New Roman" w:hAnsi="Times New Roman" w:cs="Times New Roman"/>
        </w:rPr>
        <w:fldChar w:fldCharType="separate"/>
      </w:r>
      <w:r w:rsidR="005E055E" w:rsidRPr="005E055E">
        <w:rPr>
          <w:rFonts w:ascii="Times New Roman" w:hAnsi="Times New Roman" w:cs="Times New Roman"/>
          <w:noProof/>
        </w:rPr>
        <w:t>[21]</w:t>
      </w:r>
      <w:r w:rsidR="005E055E">
        <w:rPr>
          <w:rFonts w:ascii="Times New Roman" w:hAnsi="Times New Roman" w:cs="Times New Roman"/>
        </w:rPr>
        <w:fldChar w:fldCharType="end"/>
      </w:r>
    </w:p>
    <w:p w14:paraId="4B65F7BC" w14:textId="77777777" w:rsidR="006051E6" w:rsidRPr="00FC37DE" w:rsidRDefault="006051E6" w:rsidP="00F91940">
      <w:pPr>
        <w:spacing w:line="480" w:lineRule="auto"/>
        <w:jc w:val="both"/>
        <w:rPr>
          <w:rFonts w:ascii="Times New Roman" w:hAnsi="Times New Roman" w:cs="Times New Roman"/>
          <w:b/>
        </w:rPr>
      </w:pPr>
      <w:r w:rsidRPr="00FC37DE">
        <w:rPr>
          <w:rFonts w:ascii="Times New Roman" w:hAnsi="Times New Roman" w:cs="Times New Roman"/>
          <w:b/>
        </w:rPr>
        <w:t>Experimental</w:t>
      </w:r>
    </w:p>
    <w:p w14:paraId="21DDD5AB" w14:textId="77777777" w:rsidR="00B7608A" w:rsidRPr="00F706C0" w:rsidRDefault="0083567B" w:rsidP="00F91940">
      <w:pPr>
        <w:spacing w:line="480" w:lineRule="auto"/>
        <w:ind w:firstLine="720"/>
        <w:jc w:val="both"/>
        <w:rPr>
          <w:rFonts w:ascii="Times New Roman" w:hAnsi="Times New Roman" w:cs="Times New Roman"/>
          <w:i/>
        </w:rPr>
      </w:pPr>
      <w:r w:rsidRPr="00F706C0">
        <w:rPr>
          <w:rFonts w:ascii="Times New Roman" w:hAnsi="Times New Roman" w:cs="Times New Roman"/>
          <w:i/>
        </w:rPr>
        <w:lastRenderedPageBreak/>
        <w:t>Knudsen Effusion Mass Spectrometry</w:t>
      </w:r>
      <w:r w:rsidR="00B7608A" w:rsidRPr="00F706C0">
        <w:rPr>
          <w:rFonts w:ascii="Times New Roman" w:hAnsi="Times New Roman" w:cs="Times New Roman"/>
          <w:i/>
        </w:rPr>
        <w:t xml:space="preserve"> system</w:t>
      </w:r>
    </w:p>
    <w:p w14:paraId="565AC9F3" w14:textId="77AE5A1D" w:rsidR="00893025" w:rsidRPr="00FC37DE" w:rsidRDefault="00D34A13" w:rsidP="00F91940">
      <w:pPr>
        <w:spacing w:line="480" w:lineRule="auto"/>
        <w:jc w:val="both"/>
        <w:rPr>
          <w:rFonts w:ascii="Times New Roman" w:hAnsi="Times New Roman" w:cs="Times New Roman"/>
        </w:rPr>
      </w:pPr>
      <w:bookmarkStart w:id="0" w:name="_Hlk65836663"/>
      <w:r w:rsidRPr="00FC37DE">
        <w:rPr>
          <w:rFonts w:ascii="Times New Roman" w:hAnsi="Times New Roman" w:cs="Times New Roman"/>
        </w:rPr>
        <w:t>The modified Nuclide type 12-HT-90 Knudsen effusion mass spectrometry (KEMS) system used in this work has been described in detail in previous articles, so only a brief description of t</w:t>
      </w:r>
      <w:r w:rsidR="00A04213">
        <w:rPr>
          <w:rFonts w:ascii="Times New Roman" w:hAnsi="Times New Roman" w:cs="Times New Roman"/>
        </w:rPr>
        <w:t>he method used is provided here.</w:t>
      </w:r>
      <w:r w:rsidR="00A04213">
        <w:rPr>
          <w:rFonts w:ascii="Times New Roman" w:hAnsi="Times New Roman" w:cs="Times New Roman"/>
        </w:rPr>
        <w:fldChar w:fldCharType="begin" w:fldLock="1"/>
      </w:r>
      <w:r w:rsidR="005E055E">
        <w:rPr>
          <w:rFonts w:ascii="Times New Roman" w:hAnsi="Times New Roman" w:cs="Times New Roman"/>
        </w:rPr>
        <w:instrText>ADDIN CSL_CITATION {"citationItems":[{"id":"ITEM-1","itemData":{"DOI":"10.1002/9781118180730.ch48","ISBN":"9780470536735","abstract":"This report reviews Knudsen effusion mass spectrometry (KEMS) as it relates to thermodynamic measurements of metals and alloys. First, general aspects are reviewed, with emphasis on the Knudsen-cell vapor source and molecular beam formation, and mass spectrometry issues germane to this type of instrument are discussed briefly. The relationship between the vapor pressure inside the effusion cell and the measured ion intensity is the key to KEMS and is derived in detail. Then common methods used to determine thermodynamic quantities with KEMS are discussed. Enthalpies of vaporization Δvap o HT —the fundamental measurement—are determined from the variation of relative partial pressure with temperature using the second-law method or by calculating a free energy of formation and subtracting the entropy contribution using the third-law method. For single-cell KEMS instruments, Δvap o HT measurements can be used to determine the partial Gibbs free energy if the sensitivity factor remains constant over multiple experiments. The ion-current ratio method and dimer-monomer method are also viable in some systems. For a multiple-cell KEMS instrument, Δvap o HT and activities are obtained by direct comparison with a suitable component reference state or a secondary standard. Internal checks for correct instrument operation and general procedural guidelines also are discussed. Finally, general comments are made about future directions in measuring alloy thermodynamics with KEMS.","author":[{"dropping-particle":"","family":"Copland","given":"Evan H","non-dropping-particle":"","parse-names":false,"suffix":""},{"dropping-particle":"","family":"Jacobson","given":"Nathan S","non-dropping-particle":"","parse-names":false,"suffix":""}],"id":"ITEM-1","issued":{"date-parts":[["2010"]]},"page":"1-54","title":"Measuring Thermodynamic Properties of Metals and Alloys With Knudsen Effusion Mass Spectrometry","type":"article-journal"},"uris":["http://www.mendeley.com/documents/?uuid=834c9f61-b446-4c3b-9c99-204ccb44efcf"]}],"mendeley":{"formattedCitation":"[26]","plainTextFormattedCitation":"[26]","previouslyFormattedCitation":"[26]"},"properties":{"noteIndex":0},"schema":"https://github.com/citation-style-language/schema/raw/master/csl-citation.json"}</w:instrText>
      </w:r>
      <w:r w:rsidR="00A04213">
        <w:rPr>
          <w:rFonts w:ascii="Times New Roman" w:hAnsi="Times New Roman" w:cs="Times New Roman"/>
        </w:rPr>
        <w:fldChar w:fldCharType="separate"/>
      </w:r>
      <w:r w:rsidR="005E055E" w:rsidRPr="005E055E">
        <w:rPr>
          <w:rFonts w:ascii="Times New Roman" w:hAnsi="Times New Roman" w:cs="Times New Roman"/>
          <w:noProof/>
        </w:rPr>
        <w:t>[26]</w:t>
      </w:r>
      <w:r w:rsidR="00A04213">
        <w:rPr>
          <w:rFonts w:ascii="Times New Roman" w:hAnsi="Times New Roman" w:cs="Times New Roman"/>
        </w:rPr>
        <w:fldChar w:fldCharType="end"/>
      </w:r>
      <w:r w:rsidR="00A04213">
        <w:rPr>
          <w:rFonts w:ascii="Times New Roman" w:hAnsi="Times New Roman" w:cs="Times New Roman"/>
        </w:rPr>
        <w:t xml:space="preserve"> </w:t>
      </w:r>
      <w:bookmarkStart w:id="1" w:name="_Hlk68532072"/>
      <w:r w:rsidR="00C714FC" w:rsidRPr="00FC37DE">
        <w:rPr>
          <w:rFonts w:ascii="Times New Roman" w:hAnsi="Times New Roman" w:cs="Times New Roman"/>
        </w:rPr>
        <w:t>Similar to the previous studies, t</w:t>
      </w:r>
      <w:r w:rsidRPr="00FC37DE">
        <w:rPr>
          <w:rFonts w:ascii="Times New Roman" w:hAnsi="Times New Roman" w:cs="Times New Roman"/>
        </w:rPr>
        <w:t>h</w:t>
      </w:r>
      <w:r w:rsidR="00C714FC" w:rsidRPr="00FC37DE">
        <w:rPr>
          <w:rFonts w:ascii="Times New Roman" w:hAnsi="Times New Roman" w:cs="Times New Roman"/>
        </w:rPr>
        <w:t>e KEMS setup</w:t>
      </w:r>
      <w:r w:rsidR="00404E17" w:rsidRPr="00FC37DE">
        <w:rPr>
          <w:rFonts w:ascii="Times New Roman" w:hAnsi="Times New Roman" w:cs="Times New Roman"/>
        </w:rPr>
        <w:t xml:space="preserve"> used</w:t>
      </w:r>
      <w:r w:rsidR="00300D5A">
        <w:rPr>
          <w:rFonts w:ascii="Times New Roman" w:hAnsi="Times New Roman" w:cs="Times New Roman"/>
        </w:rPr>
        <w:t xml:space="preserve"> a three</w:t>
      </w:r>
      <w:r w:rsidRPr="00FC37DE">
        <w:rPr>
          <w:rFonts w:ascii="Times New Roman" w:hAnsi="Times New Roman" w:cs="Times New Roman"/>
        </w:rPr>
        <w:t xml:space="preserve"> cell configuration</w:t>
      </w:r>
      <w:r w:rsidR="00C746B8" w:rsidRPr="00FC37DE">
        <w:rPr>
          <w:rFonts w:ascii="Times New Roman" w:hAnsi="Times New Roman" w:cs="Times New Roman"/>
        </w:rPr>
        <w:t xml:space="preserve"> with X-Y translation</w:t>
      </w:r>
      <w:r w:rsidR="004A4046" w:rsidRPr="00FC37DE">
        <w:rPr>
          <w:rFonts w:ascii="Times New Roman" w:hAnsi="Times New Roman" w:cs="Times New Roman"/>
        </w:rPr>
        <w:t xml:space="preserve"> as show</w:t>
      </w:r>
      <w:r w:rsidR="00C746B8" w:rsidRPr="00FC37DE">
        <w:rPr>
          <w:rFonts w:ascii="Times New Roman" w:hAnsi="Times New Roman" w:cs="Times New Roman"/>
        </w:rPr>
        <w:t>n</w:t>
      </w:r>
      <w:r w:rsidR="00041D79">
        <w:rPr>
          <w:rFonts w:ascii="Times New Roman" w:hAnsi="Times New Roman" w:cs="Times New Roman"/>
        </w:rPr>
        <w:t xml:space="preserve"> in Fig. </w:t>
      </w:r>
      <w:r w:rsidR="00392208">
        <w:rPr>
          <w:rFonts w:ascii="Times New Roman" w:hAnsi="Times New Roman" w:cs="Times New Roman"/>
        </w:rPr>
        <w:t>3</w:t>
      </w:r>
      <w:r w:rsidR="00403DEE">
        <w:rPr>
          <w:rFonts w:ascii="Times New Roman" w:hAnsi="Times New Roman" w:cs="Times New Roman"/>
        </w:rPr>
        <w:t>a</w:t>
      </w:r>
      <w:r w:rsidRPr="00FC37DE">
        <w:rPr>
          <w:rFonts w:ascii="Times New Roman" w:hAnsi="Times New Roman" w:cs="Times New Roman"/>
        </w:rPr>
        <w:t xml:space="preserve"> that allow</w:t>
      </w:r>
      <w:r w:rsidR="00404E17" w:rsidRPr="00FC37DE">
        <w:rPr>
          <w:rFonts w:ascii="Times New Roman" w:hAnsi="Times New Roman" w:cs="Times New Roman"/>
        </w:rPr>
        <w:t>ed</w:t>
      </w:r>
      <w:r w:rsidRPr="00FC37DE">
        <w:rPr>
          <w:rFonts w:ascii="Times New Roman" w:hAnsi="Times New Roman" w:cs="Times New Roman"/>
        </w:rPr>
        <w:t xml:space="preserve"> for </w:t>
      </w:r>
      <w:r w:rsidR="006060D4" w:rsidRPr="00FC37DE">
        <w:rPr>
          <w:rFonts w:ascii="Times New Roman" w:hAnsi="Times New Roman" w:cs="Times New Roman"/>
        </w:rPr>
        <w:t>measurements of the vapor pressure of the</w:t>
      </w:r>
      <w:r w:rsidR="00C746B8" w:rsidRPr="00FC37DE">
        <w:rPr>
          <w:rFonts w:ascii="Times New Roman" w:hAnsi="Times New Roman" w:cs="Times New Roman"/>
        </w:rPr>
        <w:t xml:space="preserve"> </w:t>
      </w:r>
      <w:proofErr w:type="spellStart"/>
      <w:r w:rsidR="00C746B8" w:rsidRPr="00FC37DE">
        <w:rPr>
          <w:rFonts w:ascii="Times New Roman" w:hAnsi="Times New Roman" w:cs="Times New Roman"/>
        </w:rPr>
        <w:t>effusates</w:t>
      </w:r>
      <w:proofErr w:type="spellEnd"/>
      <w:r w:rsidR="004A4046" w:rsidRPr="00FC37DE">
        <w:rPr>
          <w:rFonts w:ascii="Times New Roman" w:hAnsi="Times New Roman" w:cs="Times New Roman"/>
        </w:rPr>
        <w:t xml:space="preserve"> without the need for breaking vacuum</w:t>
      </w:r>
      <w:r w:rsidR="00404E17" w:rsidRPr="00FC37DE">
        <w:rPr>
          <w:rFonts w:ascii="Times New Roman" w:hAnsi="Times New Roman" w:cs="Times New Roman"/>
        </w:rPr>
        <w:t xml:space="preserve"> between each sample</w:t>
      </w:r>
      <w:r w:rsidR="003604E9" w:rsidRPr="00FC37DE">
        <w:rPr>
          <w:rFonts w:ascii="Times New Roman" w:hAnsi="Times New Roman" w:cs="Times New Roman"/>
        </w:rPr>
        <w:t>.</w:t>
      </w:r>
      <w:r w:rsidR="00D218BA">
        <w:rPr>
          <w:rFonts w:ascii="Times New Roman" w:hAnsi="Times New Roman" w:cs="Times New Roman"/>
        </w:rPr>
        <w:t xml:space="preserve"> The orifice size of each Knudsen cell </w:t>
      </w:r>
      <w:r w:rsidR="00983E8C">
        <w:rPr>
          <w:rFonts w:ascii="Times New Roman" w:hAnsi="Times New Roman" w:cs="Times New Roman"/>
        </w:rPr>
        <w:t xml:space="preserve">used </w:t>
      </w:r>
      <w:r w:rsidR="00D218BA">
        <w:rPr>
          <w:rFonts w:ascii="Times New Roman" w:hAnsi="Times New Roman" w:cs="Times New Roman"/>
        </w:rPr>
        <w:t xml:space="preserve">is the same at 1.5 mm in diameter. Similarly, the inner diameter of each cell is the same at 1 cm </w:t>
      </w:r>
      <w:r w:rsidR="00983E8C">
        <w:rPr>
          <w:rFonts w:ascii="Times New Roman" w:hAnsi="Times New Roman" w:cs="Times New Roman"/>
        </w:rPr>
        <w:t xml:space="preserve">in diameter. </w:t>
      </w:r>
      <w:r w:rsidR="00D218BA">
        <w:rPr>
          <w:rFonts w:ascii="Times New Roman" w:hAnsi="Times New Roman" w:cs="Times New Roman"/>
        </w:rPr>
        <w:t>The amount of</w:t>
      </w:r>
      <w:r w:rsidR="00983E8C">
        <w:rPr>
          <w:rFonts w:ascii="Times New Roman" w:hAnsi="Times New Roman" w:cs="Times New Roman"/>
        </w:rPr>
        <w:t xml:space="preserve"> </w:t>
      </w:r>
      <w:r w:rsidR="00D218BA">
        <w:rPr>
          <w:rFonts w:ascii="Times New Roman" w:hAnsi="Times New Roman" w:cs="Times New Roman"/>
        </w:rPr>
        <w:t>powder used in each cell is ~0.2-0.25 g.</w:t>
      </w:r>
      <w:r w:rsidR="00983E8C">
        <w:rPr>
          <w:rFonts w:ascii="Times New Roman" w:hAnsi="Times New Roman" w:cs="Times New Roman"/>
        </w:rPr>
        <w:t xml:space="preserve"> The powders have a particle size in the range of 1-2 µm. Therefore, </w:t>
      </w:r>
      <w:r w:rsidR="00827732">
        <w:rPr>
          <w:rFonts w:ascii="Times New Roman" w:hAnsi="Times New Roman" w:cs="Times New Roman"/>
        </w:rPr>
        <w:t xml:space="preserve">near </w:t>
      </w:r>
      <w:r w:rsidR="00983E8C">
        <w:rPr>
          <w:rFonts w:ascii="Times New Roman" w:hAnsi="Times New Roman" w:cs="Times New Roman"/>
        </w:rPr>
        <w:t xml:space="preserve">equilibrium </w:t>
      </w:r>
      <w:r w:rsidR="00D83880">
        <w:rPr>
          <w:rFonts w:ascii="Times New Roman" w:hAnsi="Times New Roman" w:cs="Times New Roman"/>
        </w:rPr>
        <w:t>can</w:t>
      </w:r>
      <w:r w:rsidR="00983E8C">
        <w:rPr>
          <w:rFonts w:ascii="Times New Roman" w:hAnsi="Times New Roman" w:cs="Times New Roman"/>
        </w:rPr>
        <w:t xml:space="preserve"> be reached between the condensed and vapor phases </w:t>
      </w:r>
      <w:r w:rsidR="00144B74">
        <w:rPr>
          <w:rFonts w:ascii="Times New Roman" w:hAnsi="Times New Roman" w:cs="Times New Roman"/>
        </w:rPr>
        <w:t xml:space="preserve">within the cell </w:t>
      </w:r>
      <w:r w:rsidR="00983E8C">
        <w:rPr>
          <w:rFonts w:ascii="Times New Roman" w:hAnsi="Times New Roman" w:cs="Times New Roman"/>
        </w:rPr>
        <w:t xml:space="preserve">due to </w:t>
      </w:r>
      <w:r w:rsidR="00E937DB">
        <w:rPr>
          <w:rFonts w:ascii="Times New Roman" w:hAnsi="Times New Roman" w:cs="Times New Roman"/>
        </w:rPr>
        <w:t xml:space="preserve">the </w:t>
      </w:r>
      <w:proofErr w:type="gramStart"/>
      <w:r w:rsidR="00E937DB">
        <w:rPr>
          <w:rFonts w:ascii="Times New Roman" w:hAnsi="Times New Roman" w:cs="Times New Roman"/>
        </w:rPr>
        <w:t>sufficient</w:t>
      </w:r>
      <w:proofErr w:type="gramEnd"/>
      <w:r w:rsidR="00E937DB">
        <w:rPr>
          <w:rFonts w:ascii="Times New Roman" w:hAnsi="Times New Roman" w:cs="Times New Roman"/>
        </w:rPr>
        <w:t xml:space="preserve"> </w:t>
      </w:r>
      <w:r w:rsidR="00983E8C">
        <w:rPr>
          <w:rFonts w:ascii="Times New Roman" w:hAnsi="Times New Roman" w:cs="Times New Roman"/>
        </w:rPr>
        <w:t xml:space="preserve">ratio </w:t>
      </w:r>
      <w:r w:rsidR="00D83880">
        <w:rPr>
          <w:rFonts w:ascii="Times New Roman" w:hAnsi="Times New Roman" w:cs="Times New Roman"/>
        </w:rPr>
        <w:t>between the orifice</w:t>
      </w:r>
      <w:r w:rsidR="00A37894">
        <w:rPr>
          <w:rFonts w:ascii="Times New Roman" w:hAnsi="Times New Roman" w:cs="Times New Roman"/>
        </w:rPr>
        <w:t xml:space="preserve"> size</w:t>
      </w:r>
      <w:r w:rsidR="00D83880">
        <w:rPr>
          <w:rFonts w:ascii="Times New Roman" w:hAnsi="Times New Roman" w:cs="Times New Roman"/>
        </w:rPr>
        <w:t xml:space="preserve"> of the Knudsen cell and </w:t>
      </w:r>
      <w:r w:rsidR="00983E8C">
        <w:rPr>
          <w:rFonts w:ascii="Times New Roman" w:hAnsi="Times New Roman" w:cs="Times New Roman"/>
        </w:rPr>
        <w:t>the high surface area of the loosely packed powder.</w:t>
      </w:r>
      <w:r w:rsidR="006F278F">
        <w:rPr>
          <w:rFonts w:ascii="Times New Roman" w:hAnsi="Times New Roman" w:cs="Times New Roman"/>
        </w:rPr>
        <w:t xml:space="preserve"> A</w:t>
      </w:r>
      <w:r w:rsidR="00AF7659">
        <w:rPr>
          <w:rFonts w:ascii="Times New Roman" w:hAnsi="Times New Roman" w:cs="Times New Roman"/>
        </w:rPr>
        <w:t>dditionally, the concern of the orifice size of the Knudsen cell is mitigated by using collimating apertures (i.e. source and field apertures, Fig. 3a) to restrict the molecular beam which has been described in more detail by Chatillon and Copland.</w:t>
      </w:r>
      <w:r w:rsidR="00C05F7B">
        <w:rPr>
          <w:rFonts w:ascii="Times New Roman" w:hAnsi="Times New Roman" w:cs="Times New Roman"/>
        </w:rPr>
        <w:fldChar w:fldCharType="begin" w:fldLock="1"/>
      </w:r>
      <w:r w:rsidR="00C05F7B">
        <w:rPr>
          <w:rFonts w:ascii="Times New Roman" w:hAnsi="Times New Roman" w:cs="Times New Roman"/>
        </w:rPr>
        <w:instrText>ADDIN CSL_CITATION {"citationItems":[{"id":"ITEM-1","itemData":{"DOI":"10.1068/htjr021","ISSN":"00181544","author":[{"dropping-particle":"","family":"Chatillon","given":"Christian","non-dropping-particle":"","parse-names":false,"suffix":""},{"dropping-particle":"","family":"Malheiros","given":"Luis F.","non-dropping-particle":"","parse-names":false,"suffix":""},{"dropping-particle":"","family":"Rocabois","given":"Philippe","non-dropping-particle":"","parse-names":false,"suffix":""},{"dropping-particle":"","family":"Jeymond","given":"Michel","non-dropping-particle":"","parse-names":false,"suffix":""}],"container-title":"High Temperatures - High Pressures","id":"ITEM-1","issue":"2","issued":{"date-parts":[["2002"]]},"page":"213-233","title":"High-temperature mass spectrometry with the Knudsen cell: II. Technical constraints in the multiple-cell method for activity determinations","type":"article-journal","volume":"34"},"uris":["http://www.mendeley.com/documents/?uuid=8494ea9e-ec0f-4ba5-8cb5-37b693b7509f"]},{"id":"ITEM-2","itemData":{"DOI":"10.1002/9781118180730.ch48","ISBN":"9780470536735","abstract":"This report reviews Knudsen effusion mass spectrometry (KEMS) as it relates to thermodynamic measurements of metals and alloys. First, general aspects are reviewed, with emphasis on the Knudsen-cell vapor source and molecular beam formation, and mass spectrometry issues germane to this type of instrument are discussed briefly. The relationship between the vapor pressure inside the effusion cell and the measured ion intensity is the key to KEMS and is derived in detail. Then common methods used to determine thermodynamic quantities with KEMS are discussed. Enthalpies of vaporization Δvap o HT —the fundamental measurement—are determined from the variation of relative partial pressure with temperature using the second-law method or by calculating a free energy of formation and subtracting the entropy contribution using the third-law method. For single-cell KEMS instruments, Δvap o HT measurements can be used to determine the partial Gibbs free energy if the sensitivity factor remains constant over multiple experiments. The ion-current ratio method and dimer-monomer method are also viable in some systems. For a multiple-cell KEMS instrument, Δvap o HT and activities are obtained by direct comparison with a suitable component reference state or a secondary standard. Internal checks for correct instrument operation and general procedural guidelines also are discussed. Finally, general comments are made about future directions in measuring alloy thermodynamics with KEMS.","author":[{"dropping-particle":"","family":"Copland","given":"Evan H","non-dropping-particle":"","parse-names":false,"suffix":""},{"dropping-particle":"","family":"Jacobson","given":"Nathan S","non-dropping-particle":"","parse-names":false,"suffix":""}],"id":"ITEM-2","issued":{"date-parts":[["2010"]]},"page":"1-54","title":"Measuring Thermodynamic Properties of Metals and Alloys With Knudsen Effusion Mass Spectrometry","type":"article-journal"},"uris":["http://www.mendeley.com/documents/?uuid=834c9f61-b446-4c3b-9c99-204ccb44efcf"]}],"mendeley":{"formattedCitation":"[26,27]","plainTextFormattedCitation":"[26,27]","previouslyFormattedCitation":"[26,27]"},"properties":{"noteIndex":0},"schema":"https://github.com/citation-style-language/schema/raw/master/csl-citation.json"}</w:instrText>
      </w:r>
      <w:r w:rsidR="00C05F7B">
        <w:rPr>
          <w:rFonts w:ascii="Times New Roman" w:hAnsi="Times New Roman" w:cs="Times New Roman"/>
        </w:rPr>
        <w:fldChar w:fldCharType="separate"/>
      </w:r>
      <w:r w:rsidR="00C05F7B" w:rsidRPr="00C05F7B">
        <w:rPr>
          <w:rFonts w:ascii="Times New Roman" w:hAnsi="Times New Roman" w:cs="Times New Roman"/>
          <w:noProof/>
        </w:rPr>
        <w:t>[26,27]</w:t>
      </w:r>
      <w:r w:rsidR="00C05F7B">
        <w:rPr>
          <w:rFonts w:ascii="Times New Roman" w:hAnsi="Times New Roman" w:cs="Times New Roman"/>
        </w:rPr>
        <w:fldChar w:fldCharType="end"/>
      </w:r>
      <w:bookmarkEnd w:id="1"/>
      <w:r w:rsidR="00AF7659">
        <w:rPr>
          <w:rFonts w:ascii="Times New Roman" w:hAnsi="Times New Roman" w:cs="Times New Roman"/>
        </w:rPr>
        <w:t xml:space="preserve"> Essentially, by using apertures with a size smaller than the Knudsen cell orifice size,</w:t>
      </w:r>
      <w:r w:rsidR="00AF7659" w:rsidRPr="00045658">
        <w:rPr>
          <w:rFonts w:ascii="Times New Roman" w:hAnsi="Times New Roman" w:cs="Times New Roman"/>
        </w:rPr>
        <w:t xml:space="preserve"> </w:t>
      </w:r>
      <w:r w:rsidR="00AF7659">
        <w:rPr>
          <w:rFonts w:ascii="Times New Roman" w:hAnsi="Times New Roman" w:cs="Times New Roman"/>
        </w:rPr>
        <w:t>only a well-defined angular range of molecules are permitted to enter the ion source to be ionized, allowing the ion source to effectively “see” into the Knudsen cell. This also limits errant molecules that did not originate from the Knudsen cell from entering the ionizer.</w:t>
      </w:r>
      <w:bookmarkEnd w:id="0"/>
      <w:r w:rsidR="00AF7659">
        <w:rPr>
          <w:rFonts w:ascii="Times New Roman" w:hAnsi="Times New Roman" w:cs="Times New Roman"/>
        </w:rPr>
        <w:t xml:space="preserve"> </w:t>
      </w:r>
      <w:r w:rsidR="009A0D35">
        <w:rPr>
          <w:rFonts w:ascii="Times New Roman" w:hAnsi="Times New Roman" w:cs="Times New Roman"/>
        </w:rPr>
        <w:t>The calibration of the instrument used in this work is described more fully by Copland.</w:t>
      </w:r>
      <w:r w:rsidR="009A0D35">
        <w:rPr>
          <w:rFonts w:ascii="Times New Roman" w:hAnsi="Times New Roman" w:cs="Times New Roman"/>
        </w:rPr>
        <w:fldChar w:fldCharType="begin" w:fldLock="1"/>
      </w:r>
      <w:r w:rsidR="009A0D35">
        <w:rPr>
          <w:rFonts w:ascii="Times New Roman" w:hAnsi="Times New Roman" w:cs="Times New Roman"/>
        </w:rPr>
        <w:instrText>ADDIN CSL_CITATION {"citationItems":[{"id":"ITEM-1","itemData":{"DOI":"10.1002/9781118180730.ch48","ISBN":"9780470536735","abstract":"This report reviews Knudsen effusion mass spectrometry (KEMS) as it relates to thermodynamic measurements of metals and alloys. First, general aspects are reviewed, with emphasis on the Knudsen-cell vapor source and molecular beam formation, and mass spectrometry issues germane to this type of instrument are discussed briefly. The relationship between the vapor pressure inside the effusion cell and the measured ion intensity is the key to KEMS and is derived in detail. Then common methods used to determine thermodynamic quantities with KEMS are discussed. Enthalpies of vaporization Δvap o HT —the fundamental measurement—are determined from the variation of relative partial pressure with temperature using the second-law method or by calculating a free energy of formation and subtracting the entropy contribution using the third-law method. For single-cell KEMS instruments, Δvap o HT measurements can be used to determine the partial Gibbs free energy if the sensitivity factor remains constant over multiple experiments. The ion-current ratio method and dimer-monomer method are also viable in some systems. For a multiple-cell KEMS instrument, Δvap o HT and activities are obtained by direct comparison with a suitable component reference state or a secondary standard. Internal checks for correct instrument operation and general procedural guidelines also are discussed. Finally, general comments are made about future directions in measuring alloy thermodynamics with KEMS.","author":[{"dropping-particle":"","family":"Copland","given":"Evan H","non-dropping-particle":"","parse-names":false,"suffix":""},{"dropping-particle":"","family":"Jacobson","given":"Nathan S","non-dropping-particle":"","parse-names":false,"suffix":""}],"id":"ITEM-1","issued":{"date-parts":[["2010"]]},"page":"1-54","title":"Measuring Thermodynamic Properties of Metals and Alloys With Knudsen Effusion Mass Spectrometry","type":"article-journal"},"uris":["http://www.mendeley.com/documents/?uuid=834c9f61-b446-4c3b-9c99-204ccb44efcf"]}],"mendeley":{"formattedCitation":"[26]","plainTextFormattedCitation":"[26]"},"properties":{"noteIndex":0},"schema":"https://github.com/citation-style-language/schema/raw/master/csl-citation.json"}</w:instrText>
      </w:r>
      <w:r w:rsidR="009A0D35">
        <w:rPr>
          <w:rFonts w:ascii="Times New Roman" w:hAnsi="Times New Roman" w:cs="Times New Roman"/>
        </w:rPr>
        <w:fldChar w:fldCharType="separate"/>
      </w:r>
      <w:r w:rsidR="009A0D35" w:rsidRPr="009A0D35">
        <w:rPr>
          <w:rFonts w:ascii="Times New Roman" w:hAnsi="Times New Roman" w:cs="Times New Roman"/>
          <w:noProof/>
        </w:rPr>
        <w:t>[26]</w:t>
      </w:r>
      <w:r w:rsidR="009A0D35">
        <w:rPr>
          <w:rFonts w:ascii="Times New Roman" w:hAnsi="Times New Roman" w:cs="Times New Roman"/>
        </w:rPr>
        <w:fldChar w:fldCharType="end"/>
      </w:r>
      <w:r w:rsidR="009A0D35">
        <w:rPr>
          <w:rFonts w:ascii="Times New Roman" w:hAnsi="Times New Roman" w:cs="Times New Roman"/>
        </w:rPr>
        <w:t xml:space="preserve"> </w:t>
      </w:r>
      <w:r w:rsidR="00893025" w:rsidRPr="00FC37DE">
        <w:rPr>
          <w:rFonts w:ascii="Times New Roman" w:hAnsi="Times New Roman" w:cs="Times New Roman"/>
        </w:rPr>
        <w:t>The cell</w:t>
      </w:r>
      <w:r w:rsidR="00E55D33">
        <w:rPr>
          <w:rFonts w:ascii="Times New Roman" w:hAnsi="Times New Roman" w:cs="Times New Roman"/>
        </w:rPr>
        <w:t>s</w:t>
      </w:r>
      <w:r w:rsidR="00893025" w:rsidRPr="00FC37DE">
        <w:rPr>
          <w:rFonts w:ascii="Times New Roman" w:hAnsi="Times New Roman" w:cs="Times New Roman"/>
        </w:rPr>
        <w:t xml:space="preserve"> used to hold each mixture corresponded to the reducing agent used in the mixture which is described in Table 1</w:t>
      </w:r>
      <w:r w:rsidR="00EE232E">
        <w:rPr>
          <w:rFonts w:ascii="Times New Roman" w:hAnsi="Times New Roman" w:cs="Times New Roman"/>
        </w:rPr>
        <w:t>, Figs. 3b &amp; c,</w:t>
      </w:r>
      <w:r w:rsidR="00185CDF" w:rsidRPr="00FC37DE">
        <w:rPr>
          <w:rFonts w:ascii="Times New Roman" w:hAnsi="Times New Roman" w:cs="Times New Roman"/>
        </w:rPr>
        <w:t xml:space="preserve"> and the following paragraphs</w:t>
      </w:r>
      <w:r w:rsidR="00893025" w:rsidRPr="00FC37DE">
        <w:rPr>
          <w:rFonts w:ascii="Times New Roman" w:hAnsi="Times New Roman" w:cs="Times New Roman"/>
        </w:rPr>
        <w:t xml:space="preserve">. </w:t>
      </w:r>
    </w:p>
    <w:p w14:paraId="74025E65" w14:textId="77777777" w:rsidR="00997B4F" w:rsidRPr="00FC37DE" w:rsidRDefault="00893025" w:rsidP="00F91940">
      <w:pPr>
        <w:spacing w:line="480" w:lineRule="auto"/>
        <w:jc w:val="both"/>
        <w:rPr>
          <w:rFonts w:ascii="Times New Roman" w:hAnsi="Times New Roman" w:cs="Times New Roman"/>
        </w:rPr>
      </w:pPr>
      <w:r w:rsidRPr="00FC37DE">
        <w:rPr>
          <w:rFonts w:ascii="Times New Roman" w:hAnsi="Times New Roman" w:cs="Times New Roman"/>
        </w:rPr>
        <w:t>In this study, the partial pressur</w:t>
      </w:r>
      <w:r w:rsidR="00066F28">
        <w:rPr>
          <w:rFonts w:ascii="Times New Roman" w:hAnsi="Times New Roman" w:cs="Times New Roman"/>
        </w:rPr>
        <w:t>es of the vapor species in the 1500 to 1750</w:t>
      </w:r>
      <w:r w:rsidRPr="00FC37DE">
        <w:rPr>
          <w:rFonts w:ascii="Times New Roman" w:hAnsi="Times New Roman" w:cs="Times New Roman"/>
        </w:rPr>
        <w:t xml:space="preserve"> K temperature range were measured with the KEMS system. </w:t>
      </w:r>
      <w:r w:rsidR="00997B4F" w:rsidRPr="00FC37DE">
        <w:rPr>
          <w:rFonts w:ascii="Times New Roman" w:hAnsi="Times New Roman" w:cs="Times New Roman"/>
        </w:rPr>
        <w:t xml:space="preserve">The partial vapor pressure is calculated from the intensity of the </w:t>
      </w:r>
      <w:proofErr w:type="spellStart"/>
      <w:r w:rsidR="00997B4F" w:rsidRPr="00FC37DE">
        <w:rPr>
          <w:rFonts w:ascii="Times New Roman" w:hAnsi="Times New Roman" w:cs="Times New Roman"/>
        </w:rPr>
        <w:t>effusate</w:t>
      </w:r>
      <w:proofErr w:type="spellEnd"/>
      <w:r w:rsidR="00997B4F" w:rsidRPr="00FC37DE">
        <w:rPr>
          <w:rFonts w:ascii="Times New Roman" w:hAnsi="Times New Roman" w:cs="Times New Roman"/>
        </w:rPr>
        <w:t xml:space="preserve"> from the following equation:</w:t>
      </w:r>
    </w:p>
    <w:p w14:paraId="19EC30D8" w14:textId="45D0D347" w:rsidR="00997B4F" w:rsidRPr="00FC37DE" w:rsidRDefault="00C5457B" w:rsidP="00F91940">
      <w:pPr>
        <w:spacing w:line="480" w:lineRule="auto"/>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r>
            <w:rPr>
              <w:rFonts w:ascii="Cambria Math"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k</m:t>
              </m:r>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i</m:t>
                  </m:r>
                </m:sub>
              </m:sSub>
              <m:r>
                <w:rPr>
                  <w:rFonts w:ascii="Cambria Math" w:eastAsiaTheme="minorEastAsia" w:hAnsi="Cambria Math" w:cs="Times New Roman"/>
                </w:rPr>
                <m:t>T</m:t>
              </m:r>
              <m:ctrlPr>
                <w:rPr>
                  <w:rFonts w:ascii="Cambria Math" w:hAnsi="Cambria Math" w:cs="Times New Roman"/>
                  <w:i/>
                </w:rPr>
              </m:ctrlPr>
            </m:num>
            <m:den>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E</m:t>
                  </m:r>
                </m:sup>
              </m:sSubSup>
            </m:den>
          </m:f>
          <m:r>
            <w:rPr>
              <w:rFonts w:ascii="Cambria Math" w:eastAsiaTheme="minorEastAsia" w:hAnsi="Cambria Math" w:cs="Times New Roman"/>
            </w:rPr>
            <m:t xml:space="preserve">          (3)</m:t>
          </m:r>
        </m:oMath>
      </m:oMathPara>
    </w:p>
    <w:p w14:paraId="151A9488" w14:textId="77F22350" w:rsidR="00997B4F" w:rsidRPr="00FC37DE" w:rsidRDefault="00997B4F" w:rsidP="00F91940">
      <w:pPr>
        <w:spacing w:line="480" w:lineRule="auto"/>
        <w:jc w:val="both"/>
        <w:rPr>
          <w:rFonts w:ascii="Times New Roman" w:hAnsi="Times New Roman" w:cs="Times New Roman"/>
        </w:rPr>
      </w:pPr>
      <w:r w:rsidRPr="00FC37DE">
        <w:rPr>
          <w:rFonts w:ascii="Times New Roman" w:eastAsiaTheme="minorEastAsia" w:hAnsi="Times New Roman" w:cs="Times New Roman"/>
        </w:rPr>
        <w:lastRenderedPageBreak/>
        <w:t xml:space="preserve">where </w:t>
      </w:r>
      <w:r w:rsidRPr="00FC37DE">
        <w:rPr>
          <w:rFonts w:ascii="Times New Roman" w:eastAsiaTheme="minorEastAsia" w:hAnsi="Times New Roman" w:cs="Times New Roman"/>
          <w:i/>
        </w:rPr>
        <w:t>P</w:t>
      </w:r>
      <w:r w:rsidRPr="00FC37DE">
        <w:rPr>
          <w:rFonts w:ascii="Times New Roman" w:eastAsiaTheme="minorEastAsia" w:hAnsi="Times New Roman" w:cs="Times New Roman"/>
          <w:i/>
          <w:vertAlign w:val="subscript"/>
        </w:rPr>
        <w:t>i</w:t>
      </w:r>
      <w:r w:rsidRPr="00FC37DE">
        <w:rPr>
          <w:rFonts w:ascii="Times New Roman" w:eastAsiaTheme="minorEastAsia" w:hAnsi="Times New Roman" w:cs="Times New Roman"/>
        </w:rPr>
        <w:t xml:space="preserve"> is the partial pressure of species </w:t>
      </w:r>
      <w:proofErr w:type="spellStart"/>
      <w:r w:rsidRPr="00FC37DE">
        <w:rPr>
          <w:rFonts w:ascii="Times New Roman" w:eastAsiaTheme="minorEastAsia" w:hAnsi="Times New Roman" w:cs="Times New Roman"/>
        </w:rPr>
        <w:t>i</w:t>
      </w:r>
      <w:proofErr w:type="spellEnd"/>
      <w:r w:rsidRPr="00FC37DE">
        <w:rPr>
          <w:rFonts w:ascii="Times New Roman" w:eastAsiaTheme="minorEastAsia" w:hAnsi="Times New Roman" w:cs="Times New Roman"/>
        </w:rPr>
        <w:t xml:space="preserve">, </w:t>
      </w:r>
      <w:r w:rsidRPr="00FC37DE">
        <w:rPr>
          <w:rFonts w:ascii="Times New Roman" w:eastAsiaTheme="minorEastAsia" w:hAnsi="Times New Roman" w:cs="Times New Roman"/>
          <w:i/>
        </w:rPr>
        <w:t>k</w:t>
      </w:r>
      <w:r w:rsidRPr="00FC37DE">
        <w:rPr>
          <w:rFonts w:ascii="Times New Roman" w:eastAsiaTheme="minorEastAsia" w:hAnsi="Times New Roman" w:cs="Times New Roman"/>
        </w:rPr>
        <w:t xml:space="preserve"> is the instrument constant, </w:t>
      </w:r>
      <w:r w:rsidRPr="00FC37DE">
        <w:rPr>
          <w:rFonts w:ascii="Times New Roman" w:eastAsiaTheme="minorEastAsia" w:hAnsi="Times New Roman" w:cs="Times New Roman"/>
          <w:i/>
        </w:rPr>
        <w:t>I</w:t>
      </w:r>
      <w:r w:rsidRPr="00FC37DE">
        <w:rPr>
          <w:rFonts w:ascii="Times New Roman" w:eastAsiaTheme="minorEastAsia" w:hAnsi="Times New Roman" w:cs="Times New Roman"/>
          <w:i/>
          <w:vertAlign w:val="subscript"/>
        </w:rPr>
        <w:t>i</w:t>
      </w:r>
      <w:r w:rsidRPr="00FC37DE">
        <w:rPr>
          <w:rFonts w:ascii="Times New Roman" w:eastAsiaTheme="minorEastAsia" w:hAnsi="Times New Roman" w:cs="Times New Roman"/>
        </w:rPr>
        <w:t xml:space="preserve"> is the measured ion intensity for species </w:t>
      </w:r>
      <w:proofErr w:type="spellStart"/>
      <w:r w:rsidR="00C21C5F">
        <w:rPr>
          <w:rFonts w:ascii="Times New Roman" w:eastAsiaTheme="minorEastAsia" w:hAnsi="Times New Roman" w:cs="Times New Roman"/>
          <w:i/>
        </w:rPr>
        <w:t>i</w:t>
      </w:r>
      <w:proofErr w:type="spellEnd"/>
      <w:r w:rsidRPr="00FC37DE">
        <w:rPr>
          <w:rFonts w:ascii="Times New Roman" w:eastAsiaTheme="minorEastAsia" w:hAnsi="Times New Roman" w:cs="Times New Roman"/>
        </w:rPr>
        <w:t xml:space="preserve">, </w:t>
      </w:r>
      <w:r w:rsidRPr="00FC37DE">
        <w:rPr>
          <w:rFonts w:ascii="Times New Roman" w:eastAsiaTheme="minorEastAsia" w:hAnsi="Times New Roman" w:cs="Times New Roman"/>
          <w:i/>
        </w:rPr>
        <w:t>T</w:t>
      </w:r>
      <w:r w:rsidRPr="00FC37DE">
        <w:rPr>
          <w:rFonts w:ascii="Times New Roman" w:eastAsiaTheme="minorEastAsia" w:hAnsi="Times New Roman" w:cs="Times New Roman"/>
        </w:rPr>
        <w:t xml:space="preserve"> is the absolute temperature, and </w:t>
      </w:r>
      <m:oMath>
        <m:sSubSup>
          <m:sSubSupPr>
            <m:ctrlPr>
              <w:rPr>
                <w:rFonts w:ascii="Cambria Math" w:eastAsiaTheme="minorEastAsia" w:hAnsi="Cambria Math" w:cs="Times New Roman"/>
                <w:i/>
              </w:rPr>
            </m:ctrlPr>
          </m:sSubSupPr>
          <m:e>
            <m:r>
              <w:rPr>
                <w:rFonts w:ascii="Cambria Math" w:eastAsiaTheme="minorEastAsia" w:hAnsi="Cambria Math" w:cs="Times New Roman"/>
              </w:rPr>
              <m:t>σ</m:t>
            </m:r>
          </m:e>
          <m:sub>
            <m:r>
              <w:rPr>
                <w:rFonts w:ascii="Cambria Math" w:eastAsiaTheme="minorEastAsia" w:hAnsi="Cambria Math" w:cs="Times New Roman"/>
              </w:rPr>
              <m:t>i</m:t>
            </m:r>
          </m:sub>
          <m:sup>
            <m:r>
              <w:rPr>
                <w:rFonts w:ascii="Cambria Math" w:eastAsiaTheme="minorEastAsia" w:hAnsi="Cambria Math" w:cs="Times New Roman"/>
              </w:rPr>
              <m:t>E</m:t>
            </m:r>
          </m:sup>
        </m:sSubSup>
      </m:oMath>
      <w:r w:rsidRPr="00FC37DE">
        <w:rPr>
          <w:rFonts w:ascii="Times New Roman" w:eastAsiaTheme="minorEastAsia" w:hAnsi="Times New Roman" w:cs="Times New Roman"/>
        </w:rPr>
        <w:t xml:space="preserve"> is the cross section of species </w:t>
      </w:r>
      <w:proofErr w:type="spellStart"/>
      <w:r w:rsidRPr="00FC37DE">
        <w:rPr>
          <w:rFonts w:ascii="Times New Roman" w:eastAsiaTheme="minorEastAsia" w:hAnsi="Times New Roman" w:cs="Times New Roman"/>
          <w:i/>
        </w:rPr>
        <w:t>i</w:t>
      </w:r>
      <w:proofErr w:type="spellEnd"/>
      <w:r w:rsidRPr="00FC37DE">
        <w:rPr>
          <w:rFonts w:ascii="Times New Roman" w:eastAsiaTheme="minorEastAsia" w:hAnsi="Times New Roman" w:cs="Times New Roman"/>
        </w:rPr>
        <w:t xml:space="preserve"> at a particular ionizing electron energy, </w:t>
      </w:r>
      <w:r w:rsidRPr="00FC37DE">
        <w:rPr>
          <w:rFonts w:ascii="Times New Roman" w:eastAsiaTheme="minorEastAsia" w:hAnsi="Times New Roman" w:cs="Times New Roman"/>
          <w:i/>
        </w:rPr>
        <w:t>E</w:t>
      </w:r>
      <w:r w:rsidR="00C21C5F">
        <w:rPr>
          <w:rFonts w:ascii="Times New Roman" w:eastAsiaTheme="minorEastAsia" w:hAnsi="Times New Roman" w:cs="Times New Roman"/>
        </w:rPr>
        <w:t>, which in this case is 26</w:t>
      </w:r>
      <w:r w:rsidRPr="00FC37DE">
        <w:rPr>
          <w:rFonts w:ascii="Times New Roman" w:eastAsiaTheme="minorEastAsia" w:hAnsi="Times New Roman" w:cs="Times New Roman"/>
        </w:rPr>
        <w:t>.</w:t>
      </w:r>
      <w:r w:rsidR="00C74AAF">
        <w:rPr>
          <w:rFonts w:ascii="Times New Roman" w:eastAsiaTheme="minorEastAsia" w:hAnsi="Times New Roman" w:cs="Times New Roman"/>
        </w:rPr>
        <w:t xml:space="preserve"> Before a measurement, the temperature is allowed enough time to equilibrate, usually on the order of 30 min to 60 min.</w:t>
      </w:r>
      <w:r w:rsidR="006E208F">
        <w:rPr>
          <w:rFonts w:ascii="Times New Roman" w:eastAsiaTheme="minorEastAsia" w:hAnsi="Times New Roman" w:cs="Times New Roman"/>
        </w:rPr>
        <w:t xml:space="preserve"> Additionally, 6 consecutive measurements are taken at each temperature to allow for calculation of the error in the measurement which is found to be less than 1%. The “measurements” presented throughout the work represent the averaged value of the 6 consecutive measurements.</w:t>
      </w:r>
    </w:p>
    <w:p w14:paraId="37C0D284" w14:textId="77777777" w:rsidR="00D25F32" w:rsidRPr="00D25F32" w:rsidRDefault="00D25F32" w:rsidP="00F91940">
      <w:pPr>
        <w:spacing w:line="480" w:lineRule="auto"/>
        <w:jc w:val="both"/>
        <w:rPr>
          <w:rFonts w:ascii="Times New Roman" w:hAnsi="Times New Roman" w:cs="Times New Roman"/>
          <w:i/>
        </w:rPr>
      </w:pPr>
      <w:r>
        <w:rPr>
          <w:rFonts w:ascii="Times New Roman" w:hAnsi="Times New Roman" w:cs="Times New Roman"/>
        </w:rPr>
        <w:tab/>
      </w:r>
      <w:r>
        <w:rPr>
          <w:rFonts w:ascii="Times New Roman" w:hAnsi="Times New Roman" w:cs="Times New Roman"/>
          <w:i/>
        </w:rPr>
        <w:t xml:space="preserve">Powder </w:t>
      </w:r>
      <w:r w:rsidR="00FD3079">
        <w:rPr>
          <w:rFonts w:ascii="Times New Roman" w:hAnsi="Times New Roman" w:cs="Times New Roman"/>
          <w:i/>
        </w:rPr>
        <w:t xml:space="preserve">Preparation, Characterization, &amp; </w:t>
      </w:r>
      <w:r w:rsidR="009A44F8">
        <w:rPr>
          <w:rFonts w:ascii="Times New Roman" w:hAnsi="Times New Roman" w:cs="Times New Roman"/>
          <w:i/>
        </w:rPr>
        <w:t xml:space="preserve">Loading </w:t>
      </w:r>
      <w:r>
        <w:rPr>
          <w:rFonts w:ascii="Times New Roman" w:hAnsi="Times New Roman" w:cs="Times New Roman"/>
          <w:i/>
        </w:rPr>
        <w:t>for Mass Spectrometry</w:t>
      </w:r>
    </w:p>
    <w:p w14:paraId="7B58D2C3" w14:textId="54958EF0" w:rsidR="00FD3079" w:rsidRDefault="00CF48DE" w:rsidP="00F91940">
      <w:pPr>
        <w:spacing w:line="480" w:lineRule="auto"/>
        <w:jc w:val="both"/>
        <w:rPr>
          <w:rFonts w:ascii="Times New Roman" w:hAnsi="Times New Roman" w:cs="Times New Roman"/>
        </w:rPr>
      </w:pPr>
      <w:r>
        <w:rPr>
          <w:rFonts w:ascii="Times New Roman" w:hAnsi="Times New Roman" w:cs="Times New Roman"/>
        </w:rPr>
        <w:t xml:space="preserve">The powders used in this study are described in Table 2. </w:t>
      </w:r>
      <w:r w:rsidR="00FD3079" w:rsidRPr="00FC37DE">
        <w:rPr>
          <w:rFonts w:ascii="Times New Roman" w:hAnsi="Times New Roman" w:cs="Times New Roman"/>
        </w:rPr>
        <w:t>Lu</w:t>
      </w:r>
      <w:r w:rsidR="00FD3079" w:rsidRPr="00FC37DE">
        <w:rPr>
          <w:rFonts w:ascii="Times New Roman" w:hAnsi="Times New Roman" w:cs="Times New Roman"/>
          <w:vertAlign w:val="subscript"/>
        </w:rPr>
        <w:t>2</w:t>
      </w:r>
      <w:r w:rsidR="00FD3079" w:rsidRPr="00FC37DE">
        <w:rPr>
          <w:rFonts w:ascii="Times New Roman" w:hAnsi="Times New Roman" w:cs="Times New Roman"/>
        </w:rPr>
        <w:t>SiO</w:t>
      </w:r>
      <w:r w:rsidR="00FD3079" w:rsidRPr="00FC37DE">
        <w:rPr>
          <w:rFonts w:ascii="Times New Roman" w:hAnsi="Times New Roman" w:cs="Times New Roman"/>
          <w:vertAlign w:val="subscript"/>
        </w:rPr>
        <w:t>5</w:t>
      </w:r>
      <w:r w:rsidR="00C221F5">
        <w:rPr>
          <w:rFonts w:ascii="Times New Roman" w:hAnsi="Times New Roman" w:cs="Times New Roman"/>
        </w:rPr>
        <w:t xml:space="preserve"> </w:t>
      </w:r>
      <w:r w:rsidR="00FD3079" w:rsidRPr="00FC37DE">
        <w:rPr>
          <w:rFonts w:ascii="Times New Roman" w:hAnsi="Times New Roman" w:cs="Times New Roman"/>
        </w:rPr>
        <w:t>was purchased</w:t>
      </w:r>
      <w:r w:rsidR="00D24BB2">
        <w:rPr>
          <w:rFonts w:ascii="Times New Roman" w:hAnsi="Times New Roman" w:cs="Times New Roman"/>
        </w:rPr>
        <w:t xml:space="preserve"> from Alfa </w:t>
      </w:r>
      <w:proofErr w:type="spellStart"/>
      <w:r w:rsidR="00D24BB2">
        <w:rPr>
          <w:rFonts w:ascii="Times New Roman" w:hAnsi="Times New Roman" w:cs="Times New Roman"/>
        </w:rPr>
        <w:t>Aesar</w:t>
      </w:r>
      <w:proofErr w:type="spellEnd"/>
      <w:r w:rsidR="00D24BB2">
        <w:rPr>
          <w:rFonts w:ascii="Times New Roman" w:hAnsi="Times New Roman" w:cs="Times New Roman"/>
        </w:rPr>
        <w:t xml:space="preserve"> and </w:t>
      </w:r>
      <w:r w:rsidR="00FD3079" w:rsidRPr="00FC37DE">
        <w:rPr>
          <w:rFonts w:ascii="Times New Roman" w:hAnsi="Times New Roman" w:cs="Times New Roman"/>
        </w:rPr>
        <w:t>Lu</w:t>
      </w:r>
      <w:r w:rsidR="00FD3079" w:rsidRPr="00FC37DE">
        <w:rPr>
          <w:rFonts w:ascii="Times New Roman" w:hAnsi="Times New Roman" w:cs="Times New Roman"/>
          <w:vertAlign w:val="subscript"/>
        </w:rPr>
        <w:t>2</w:t>
      </w:r>
      <w:r w:rsidR="00FD3079" w:rsidRPr="00FC37DE">
        <w:rPr>
          <w:rFonts w:ascii="Times New Roman" w:hAnsi="Times New Roman" w:cs="Times New Roman"/>
        </w:rPr>
        <w:t>Si</w:t>
      </w:r>
      <w:r w:rsidR="00FD3079" w:rsidRPr="00FC37DE">
        <w:rPr>
          <w:rFonts w:ascii="Times New Roman" w:hAnsi="Times New Roman" w:cs="Times New Roman"/>
          <w:vertAlign w:val="subscript"/>
        </w:rPr>
        <w:t>2</w:t>
      </w:r>
      <w:r w:rsidR="00FD3079" w:rsidRPr="00FC37DE">
        <w:rPr>
          <w:rFonts w:ascii="Times New Roman" w:hAnsi="Times New Roman" w:cs="Times New Roman"/>
        </w:rPr>
        <w:t>O</w:t>
      </w:r>
      <w:r w:rsidR="00FD3079" w:rsidRPr="00FC37DE">
        <w:rPr>
          <w:rFonts w:ascii="Times New Roman" w:hAnsi="Times New Roman" w:cs="Times New Roman"/>
          <w:vertAlign w:val="subscript"/>
        </w:rPr>
        <w:t>7</w:t>
      </w:r>
      <w:r w:rsidR="00FD3079" w:rsidRPr="00FC37DE">
        <w:rPr>
          <w:rFonts w:ascii="Times New Roman" w:hAnsi="Times New Roman" w:cs="Times New Roman"/>
        </w:rPr>
        <w:t xml:space="preserve"> was </w:t>
      </w:r>
      <w:r w:rsidR="00D24BB2">
        <w:rPr>
          <w:rFonts w:ascii="Times New Roman" w:hAnsi="Times New Roman" w:cs="Times New Roman"/>
        </w:rPr>
        <w:t xml:space="preserve">prepared </w:t>
      </w:r>
      <w:r w:rsidR="00960813">
        <w:rPr>
          <w:rFonts w:ascii="Times New Roman" w:hAnsi="Times New Roman" w:cs="Times New Roman"/>
        </w:rPr>
        <w:t>by</w:t>
      </w:r>
      <w:r w:rsidR="00FD3079" w:rsidRPr="00FC37DE">
        <w:rPr>
          <w:rFonts w:ascii="Times New Roman" w:hAnsi="Times New Roman" w:cs="Times New Roman"/>
        </w:rPr>
        <w:t xml:space="preserve"> conventional </w:t>
      </w:r>
      <w:proofErr w:type="gramStart"/>
      <w:r w:rsidR="00FD3079" w:rsidRPr="00FC37DE">
        <w:rPr>
          <w:rFonts w:ascii="Times New Roman" w:hAnsi="Times New Roman" w:cs="Times New Roman"/>
        </w:rPr>
        <w:t>solid state</w:t>
      </w:r>
      <w:proofErr w:type="gramEnd"/>
      <w:r w:rsidR="00FD3079" w:rsidRPr="00FC37DE">
        <w:rPr>
          <w:rFonts w:ascii="Times New Roman" w:hAnsi="Times New Roman" w:cs="Times New Roman"/>
        </w:rPr>
        <w:t xml:space="preserve"> processing. </w:t>
      </w:r>
      <w:r w:rsidR="000D23C7">
        <w:rPr>
          <w:rFonts w:ascii="Times New Roman" w:hAnsi="Times New Roman" w:cs="Times New Roman"/>
        </w:rPr>
        <w:t xml:space="preserve">The disilicate composition was prepared as follows. </w:t>
      </w:r>
      <w:r w:rsidR="00FD3079" w:rsidRPr="00FC37DE">
        <w:rPr>
          <w:rFonts w:ascii="Times New Roman" w:hAnsi="Times New Roman" w:cs="Times New Roman"/>
        </w:rPr>
        <w:t>Powders of Lu</w:t>
      </w:r>
      <w:r w:rsidR="00FD3079" w:rsidRPr="00FC37DE">
        <w:rPr>
          <w:rFonts w:ascii="Times New Roman" w:hAnsi="Times New Roman" w:cs="Times New Roman"/>
          <w:vertAlign w:val="subscript"/>
        </w:rPr>
        <w:t>2</w:t>
      </w:r>
      <w:r w:rsidR="00FD3079" w:rsidRPr="00FC37DE">
        <w:rPr>
          <w:rFonts w:ascii="Times New Roman" w:hAnsi="Times New Roman" w:cs="Times New Roman"/>
        </w:rPr>
        <w:t>O</w:t>
      </w:r>
      <w:r w:rsidR="00FD3079" w:rsidRPr="00FC37DE">
        <w:rPr>
          <w:rFonts w:ascii="Times New Roman" w:hAnsi="Times New Roman" w:cs="Times New Roman"/>
          <w:vertAlign w:val="subscript"/>
        </w:rPr>
        <w:t>3</w:t>
      </w:r>
      <w:r w:rsidR="00C221F5">
        <w:rPr>
          <w:rFonts w:ascii="Times New Roman" w:hAnsi="Times New Roman" w:cs="Times New Roman"/>
        </w:rPr>
        <w:t xml:space="preserve"> </w:t>
      </w:r>
      <w:r w:rsidR="00FD3079" w:rsidRPr="00FC37DE">
        <w:rPr>
          <w:rFonts w:ascii="Times New Roman" w:hAnsi="Times New Roman" w:cs="Times New Roman"/>
        </w:rPr>
        <w:t>and SiO</w:t>
      </w:r>
      <w:r w:rsidR="00FD3079" w:rsidRPr="00FC37DE">
        <w:rPr>
          <w:rFonts w:ascii="Times New Roman" w:hAnsi="Times New Roman" w:cs="Times New Roman"/>
          <w:vertAlign w:val="subscript"/>
        </w:rPr>
        <w:t>2</w:t>
      </w:r>
      <w:r w:rsidR="00C221F5">
        <w:rPr>
          <w:rFonts w:ascii="Times New Roman" w:hAnsi="Times New Roman" w:cs="Times New Roman"/>
        </w:rPr>
        <w:t xml:space="preserve"> </w:t>
      </w:r>
      <w:r w:rsidR="00FD3079" w:rsidRPr="00FC37DE">
        <w:rPr>
          <w:rFonts w:ascii="Times New Roman" w:hAnsi="Times New Roman" w:cs="Times New Roman"/>
        </w:rPr>
        <w:t>were mixed in the stoichiometric amounts to produce Lu</w:t>
      </w:r>
      <w:r w:rsidR="00FD3079" w:rsidRPr="00FC37DE">
        <w:rPr>
          <w:rFonts w:ascii="Times New Roman" w:hAnsi="Times New Roman" w:cs="Times New Roman"/>
          <w:vertAlign w:val="subscript"/>
        </w:rPr>
        <w:t>2</w:t>
      </w:r>
      <w:r w:rsidR="00FD3079" w:rsidRPr="00FC37DE">
        <w:rPr>
          <w:rFonts w:ascii="Times New Roman" w:hAnsi="Times New Roman" w:cs="Times New Roman"/>
        </w:rPr>
        <w:t>Si</w:t>
      </w:r>
      <w:r w:rsidR="00FD3079" w:rsidRPr="00FC37DE">
        <w:rPr>
          <w:rFonts w:ascii="Times New Roman" w:hAnsi="Times New Roman" w:cs="Times New Roman"/>
          <w:vertAlign w:val="subscript"/>
        </w:rPr>
        <w:t>2</w:t>
      </w:r>
      <w:r w:rsidR="00FD3079" w:rsidRPr="00FC37DE">
        <w:rPr>
          <w:rFonts w:ascii="Times New Roman" w:hAnsi="Times New Roman" w:cs="Times New Roman"/>
        </w:rPr>
        <w:t>O</w:t>
      </w:r>
      <w:r w:rsidR="00FD3079" w:rsidRPr="00FC37DE">
        <w:rPr>
          <w:rFonts w:ascii="Times New Roman" w:hAnsi="Times New Roman" w:cs="Times New Roman"/>
          <w:vertAlign w:val="subscript"/>
        </w:rPr>
        <w:t>7</w:t>
      </w:r>
      <w:r w:rsidR="00FD3079" w:rsidRPr="00FC37DE">
        <w:rPr>
          <w:rFonts w:ascii="Times New Roman" w:hAnsi="Times New Roman" w:cs="Times New Roman"/>
        </w:rPr>
        <w:t>. The powder</w:t>
      </w:r>
      <w:r w:rsidR="00984C45">
        <w:rPr>
          <w:rFonts w:ascii="Times New Roman" w:hAnsi="Times New Roman" w:cs="Times New Roman"/>
        </w:rPr>
        <w:t>s were milled in ethanol for 24 h</w:t>
      </w:r>
      <w:r w:rsidR="00FD3079" w:rsidRPr="00FC37DE">
        <w:rPr>
          <w:rFonts w:ascii="Times New Roman" w:hAnsi="Times New Roman" w:cs="Times New Roman"/>
        </w:rPr>
        <w:t xml:space="preserve">. After drying on a hot plate at </w:t>
      </w:r>
      <w:r w:rsidR="009E164A">
        <w:rPr>
          <w:rFonts w:ascii="Times New Roman" w:hAnsi="Times New Roman" w:cs="Times New Roman"/>
        </w:rPr>
        <w:t>363 K</w:t>
      </w:r>
      <w:r w:rsidR="00FD3079" w:rsidRPr="00FC37DE">
        <w:rPr>
          <w:rFonts w:ascii="Times New Roman" w:hAnsi="Times New Roman" w:cs="Times New Roman"/>
        </w:rPr>
        <w:t>, the powder was pressed into a 1” diameter x ½” thick disc. This disc was then placed in a Pt crucible a</w:t>
      </w:r>
      <w:r w:rsidR="00121CCB">
        <w:rPr>
          <w:rFonts w:ascii="Times New Roman" w:hAnsi="Times New Roman" w:cs="Times New Roman"/>
        </w:rPr>
        <w:t>nd reactively sintered at 1853 K</w:t>
      </w:r>
      <w:r w:rsidR="00FD3079" w:rsidRPr="00FC37DE">
        <w:rPr>
          <w:rFonts w:ascii="Times New Roman" w:hAnsi="Times New Roman" w:cs="Times New Roman"/>
        </w:rPr>
        <w:t xml:space="preserve"> for </w:t>
      </w:r>
      <w:r w:rsidR="00A20673">
        <w:rPr>
          <w:rFonts w:ascii="Times New Roman" w:hAnsi="Times New Roman" w:cs="Times New Roman"/>
        </w:rPr>
        <w:t>10</w:t>
      </w:r>
      <w:r w:rsidR="00FC3E45">
        <w:rPr>
          <w:rFonts w:ascii="Times New Roman" w:hAnsi="Times New Roman" w:cs="Times New Roman"/>
        </w:rPr>
        <w:t xml:space="preserve"> h</w:t>
      </w:r>
      <w:r w:rsidR="00EA3B53">
        <w:rPr>
          <w:rFonts w:ascii="Times New Roman" w:hAnsi="Times New Roman" w:cs="Times New Roman"/>
        </w:rPr>
        <w:t xml:space="preserve"> in air</w:t>
      </w:r>
      <w:r w:rsidR="00FD3079" w:rsidRPr="00FC37DE">
        <w:rPr>
          <w:rFonts w:ascii="Times New Roman" w:hAnsi="Times New Roman" w:cs="Times New Roman"/>
        </w:rPr>
        <w:t>. The pellet was subsequently crushed for use in mass spectrometry. X-ray diffraction (D8-Advance, Bruker) was used to determine phase purity in both the as-received and processed powders. XRD was also performed after the mass spectrometric measurement to understand any phase evolution that occurred due to possible reactions at elevated temperature. Subsequent analysis for phase identification w</w:t>
      </w:r>
      <w:r w:rsidR="002D351D">
        <w:rPr>
          <w:rFonts w:ascii="Times New Roman" w:hAnsi="Times New Roman" w:cs="Times New Roman"/>
        </w:rPr>
        <w:t>as performed using High Score (</w:t>
      </w:r>
      <w:proofErr w:type="spellStart"/>
      <w:r w:rsidR="002D351D">
        <w:rPr>
          <w:rFonts w:ascii="Times New Roman" w:hAnsi="Times New Roman" w:cs="Times New Roman"/>
        </w:rPr>
        <w:t>Panalytical</w:t>
      </w:r>
      <w:proofErr w:type="spellEnd"/>
      <w:r w:rsidR="002D351D">
        <w:rPr>
          <w:rFonts w:ascii="Times New Roman" w:hAnsi="Times New Roman" w:cs="Times New Roman"/>
        </w:rPr>
        <w:t>, Malvern</w:t>
      </w:r>
      <w:r w:rsidR="00FD3079" w:rsidRPr="00FC37DE">
        <w:rPr>
          <w:rFonts w:ascii="Times New Roman" w:hAnsi="Times New Roman" w:cs="Times New Roman"/>
        </w:rPr>
        <w:t>) equipped with the International Centre for Diffraction Data (ICD</w:t>
      </w:r>
      <w:r w:rsidR="00631744">
        <w:rPr>
          <w:rFonts w:ascii="Times New Roman" w:hAnsi="Times New Roman" w:cs="Times New Roman"/>
        </w:rPr>
        <w:t>D) Powder Diffraction File (PDF</w:t>
      </w:r>
      <w:r w:rsidR="00FD3079" w:rsidRPr="00FC37DE">
        <w:rPr>
          <w:rFonts w:ascii="Times New Roman" w:hAnsi="Times New Roman" w:cs="Times New Roman"/>
        </w:rPr>
        <w:t>+, 2019).</w:t>
      </w:r>
    </w:p>
    <w:p w14:paraId="199A879E" w14:textId="1EE16AD2" w:rsidR="006846ED" w:rsidRDefault="00AB4E10" w:rsidP="002B6D57">
      <w:pPr>
        <w:spacing w:line="480" w:lineRule="auto"/>
        <w:jc w:val="both"/>
        <w:rPr>
          <w:rFonts w:ascii="Times New Roman" w:hAnsi="Times New Roman" w:cs="Times New Roman"/>
        </w:rPr>
      </w:pPr>
      <w:r w:rsidRPr="00FC37DE">
        <w:rPr>
          <w:rFonts w:ascii="Times New Roman" w:hAnsi="Times New Roman" w:cs="Times New Roman"/>
        </w:rPr>
        <w:t xml:space="preserve">The phase pure powders were </w:t>
      </w:r>
      <w:r w:rsidR="006F43FB">
        <w:rPr>
          <w:rFonts w:ascii="Times New Roman" w:hAnsi="Times New Roman" w:cs="Times New Roman"/>
        </w:rPr>
        <w:t xml:space="preserve">then </w:t>
      </w:r>
      <w:r w:rsidRPr="00FC37DE">
        <w:rPr>
          <w:rFonts w:ascii="Times New Roman" w:hAnsi="Times New Roman" w:cs="Times New Roman"/>
        </w:rPr>
        <w:t xml:space="preserve">mixed </w:t>
      </w:r>
      <w:r w:rsidR="006F43FB">
        <w:rPr>
          <w:rFonts w:ascii="Times New Roman" w:hAnsi="Times New Roman" w:cs="Times New Roman"/>
        </w:rPr>
        <w:t xml:space="preserve">and dry milled for 24 </w:t>
      </w:r>
      <w:r w:rsidR="00984C45">
        <w:rPr>
          <w:rFonts w:ascii="Times New Roman" w:hAnsi="Times New Roman" w:cs="Times New Roman"/>
        </w:rPr>
        <w:t xml:space="preserve">h </w:t>
      </w:r>
      <w:r w:rsidRPr="00FC37DE">
        <w:rPr>
          <w:rFonts w:ascii="Times New Roman" w:hAnsi="Times New Roman" w:cs="Times New Roman"/>
        </w:rPr>
        <w:t xml:space="preserve">in </w:t>
      </w:r>
      <w:r w:rsidR="0079771B" w:rsidRPr="00FC37DE">
        <w:rPr>
          <w:rFonts w:ascii="Times New Roman" w:hAnsi="Times New Roman" w:cs="Times New Roman"/>
        </w:rPr>
        <w:t xml:space="preserve">the </w:t>
      </w:r>
      <w:r w:rsidRPr="00FC37DE">
        <w:rPr>
          <w:rFonts w:ascii="Times New Roman" w:hAnsi="Times New Roman" w:cs="Times New Roman"/>
        </w:rPr>
        <w:t xml:space="preserve">stoichiometric amounts shown in Table 1 which </w:t>
      </w:r>
      <w:r w:rsidRPr="002B6D57">
        <w:rPr>
          <w:rFonts w:ascii="Times New Roman" w:hAnsi="Times New Roman" w:cs="Times New Roman"/>
        </w:rPr>
        <w:t>correspond to the phase regions in the Lu</w:t>
      </w:r>
      <w:r w:rsidRPr="002B6D57">
        <w:rPr>
          <w:rFonts w:ascii="Times New Roman" w:hAnsi="Times New Roman" w:cs="Times New Roman"/>
          <w:vertAlign w:val="subscript"/>
        </w:rPr>
        <w:t>2</w:t>
      </w:r>
      <w:r w:rsidRPr="002B6D57">
        <w:rPr>
          <w:rFonts w:ascii="Times New Roman" w:hAnsi="Times New Roman" w:cs="Times New Roman"/>
        </w:rPr>
        <w:t>O</w:t>
      </w:r>
      <w:r w:rsidRPr="002B6D57">
        <w:rPr>
          <w:rFonts w:ascii="Times New Roman" w:hAnsi="Times New Roman" w:cs="Times New Roman"/>
          <w:vertAlign w:val="subscript"/>
        </w:rPr>
        <w:t>3</w:t>
      </w:r>
      <w:r w:rsidRPr="002B6D57">
        <w:rPr>
          <w:rFonts w:ascii="Times New Roman" w:hAnsi="Times New Roman" w:cs="Times New Roman"/>
        </w:rPr>
        <w:t xml:space="preserve"> - SiO</w:t>
      </w:r>
      <w:r w:rsidRPr="002B6D57">
        <w:rPr>
          <w:rFonts w:ascii="Times New Roman" w:hAnsi="Times New Roman" w:cs="Times New Roman"/>
          <w:vertAlign w:val="subscript"/>
        </w:rPr>
        <w:t>2</w:t>
      </w:r>
      <w:r w:rsidR="00041D79" w:rsidRPr="002B6D57">
        <w:rPr>
          <w:rFonts w:ascii="Times New Roman" w:hAnsi="Times New Roman" w:cs="Times New Roman"/>
        </w:rPr>
        <w:t xml:space="preserve"> phase diagram shown in Fig 1</w:t>
      </w:r>
      <w:r w:rsidRPr="002B6D57">
        <w:rPr>
          <w:rFonts w:ascii="Times New Roman" w:hAnsi="Times New Roman" w:cs="Times New Roman"/>
        </w:rPr>
        <w:t>.</w:t>
      </w:r>
      <w:r w:rsidR="00E170CB" w:rsidRPr="002B6D57">
        <w:rPr>
          <w:rFonts w:ascii="Times New Roman" w:hAnsi="Times New Roman" w:cs="Times New Roman"/>
        </w:rPr>
        <w:fldChar w:fldCharType="begin" w:fldLock="1"/>
      </w:r>
      <w:r w:rsidR="00C05F7B">
        <w:rPr>
          <w:rFonts w:ascii="Times New Roman" w:hAnsi="Times New Roman" w:cs="Times New Roman"/>
        </w:rPr>
        <w:instrText>ADDIN CSL_CITATION {"citationItems":[{"id":"ITEM-1","itemData":{"DOI":"10.1016/S1002-0721(17)60996-7","ISSN":"10020721","abstract":"As a binary system of BaO-Lu2O3-SiO2 ternary system, Lu2O3-SiO2 system was optimized and calculated by CALPHAD approach based on available phase diagram and relevant thermodynamic data of RE2O3-SiO2 (RE=Lu, Yb, Y) binary systems as well as our experimental data of Lu2O3-SiO2 system obtained by quenching experiment. The Gibbs free energy of high temperature solution was described by an ionic two-sublattice model as (Lu3+)P(O2–, SiO20)Q. The calculated phase diagram below 1873 K was in good agreement with experimental data at 1573, 1773 and 1873 K. The calculated Gibbs energies of two intermediate phases Lu2SiO5 and Lu2Si2O7, the activity of Lu2O3 and SiO2 and specific heat capacities of intermediate phases agreed well with experimental results of Y2O3-SiO2 system. This tentative study will offer help for the research of single-phase phosphor and related metallurgical slags, refractories, high-temperature superconductivity material systems.","author":[{"dropping-particle":"","family":"Ye","given":"Xinyu","non-dropping-particle":"","parse-names":false,"suffix":""},{"dropping-particle":"","family":"Luo","given":"Yang","non-dropping-particle":"","parse-names":false,"suffix":""},{"dropping-particle":"","family":"Liu","given":"Songbin","non-dropping-particle":"","parse-names":false,"suffix":""},{"dropping-particle":"","family":"Wu","given":"Di","non-dropping-particle":"","parse-names":false,"suffix":""},{"dropping-particle":"","family":"Hou","given":"Dejian","non-dropping-particle":"","parse-names":false,"suffix":""},{"dropping-particle":"","family":"Yang","given":"Fengli","non-dropping-particle":"","parse-names":false,"suffix":""}],"container-title":"Journal of Rare Earths","id":"ITEM-1","issue":"9","issued":{"date-parts":[["2017"]]},"page":"927-933","title":"Experimental study and thermodynamic calculation of Lu2O3-SiO2 binary system","type":"article-journal","volume":"35"},"uris":["http://www.mendeley.com/documents/?uuid=84312f0c-a30d-43de-8299-d24635613f9b"]}],"mendeley":{"formattedCitation":"[28]","plainTextFormattedCitation":"[28]","previouslyFormattedCitation":"[28]"},"properties":{"noteIndex":0},"schema":"https://github.com/citation-style-language/schema/raw/master/csl-citation.json"}</w:instrText>
      </w:r>
      <w:r w:rsidR="00E170CB" w:rsidRPr="002B6D57">
        <w:rPr>
          <w:rFonts w:ascii="Times New Roman" w:hAnsi="Times New Roman" w:cs="Times New Roman"/>
        </w:rPr>
        <w:fldChar w:fldCharType="separate"/>
      </w:r>
      <w:r w:rsidR="00C05F7B" w:rsidRPr="00C05F7B">
        <w:rPr>
          <w:rFonts w:ascii="Times New Roman" w:hAnsi="Times New Roman" w:cs="Times New Roman"/>
          <w:noProof/>
        </w:rPr>
        <w:t>[28]</w:t>
      </w:r>
      <w:r w:rsidR="00E170CB" w:rsidRPr="002B6D57">
        <w:rPr>
          <w:rFonts w:ascii="Times New Roman" w:hAnsi="Times New Roman" w:cs="Times New Roman"/>
        </w:rPr>
        <w:fldChar w:fldCharType="end"/>
      </w:r>
      <w:r w:rsidRPr="002B6D57">
        <w:rPr>
          <w:rFonts w:ascii="Times New Roman" w:hAnsi="Times New Roman" w:cs="Times New Roman"/>
        </w:rPr>
        <w:t xml:space="preserve">  </w:t>
      </w:r>
      <w:r w:rsidR="00041D79" w:rsidRPr="002B6D57">
        <w:rPr>
          <w:rFonts w:ascii="Times New Roman" w:hAnsi="Times New Roman" w:cs="Times New Roman"/>
        </w:rPr>
        <w:t xml:space="preserve">Fig </w:t>
      </w:r>
      <w:r w:rsidR="00392208" w:rsidRPr="002B6D57">
        <w:rPr>
          <w:rFonts w:ascii="Times New Roman" w:hAnsi="Times New Roman" w:cs="Times New Roman"/>
        </w:rPr>
        <w:t>3</w:t>
      </w:r>
      <w:r w:rsidR="00041D79" w:rsidRPr="002B6D57">
        <w:rPr>
          <w:rFonts w:ascii="Times New Roman" w:hAnsi="Times New Roman" w:cs="Times New Roman"/>
        </w:rPr>
        <w:t>b</w:t>
      </w:r>
      <w:r w:rsidR="00164133" w:rsidRPr="002B6D57">
        <w:rPr>
          <w:rFonts w:ascii="Times New Roman" w:hAnsi="Times New Roman" w:cs="Times New Roman"/>
        </w:rPr>
        <w:t xml:space="preserve"> shows the setup in the KEMS for when m</w:t>
      </w:r>
      <w:r w:rsidR="00041D79" w:rsidRPr="002B6D57">
        <w:rPr>
          <w:rFonts w:ascii="Times New Roman" w:hAnsi="Times New Roman" w:cs="Times New Roman"/>
        </w:rPr>
        <w:t xml:space="preserve">easuring in region (1) and Fig </w:t>
      </w:r>
      <w:r w:rsidR="00392208" w:rsidRPr="002B6D57">
        <w:rPr>
          <w:rFonts w:ascii="Times New Roman" w:hAnsi="Times New Roman" w:cs="Times New Roman"/>
        </w:rPr>
        <w:t>3</w:t>
      </w:r>
      <w:r w:rsidR="00041D79" w:rsidRPr="002B6D57">
        <w:rPr>
          <w:rFonts w:ascii="Times New Roman" w:hAnsi="Times New Roman" w:cs="Times New Roman"/>
        </w:rPr>
        <w:t>c</w:t>
      </w:r>
      <w:r w:rsidR="00164133" w:rsidRPr="002B6D57">
        <w:rPr>
          <w:rFonts w:ascii="Times New Roman" w:hAnsi="Times New Roman" w:cs="Times New Roman"/>
        </w:rPr>
        <w:t xml:space="preserve"> shows the setup for measuring in region (2). </w:t>
      </w:r>
      <w:r w:rsidR="002B6D57" w:rsidRPr="002B6D57">
        <w:rPr>
          <w:rFonts w:ascii="Times New Roman" w:hAnsi="Times New Roman" w:cs="Times New Roman"/>
        </w:rPr>
        <w:t>The gold (Au) standard material is used for both temperature calibration from the melting point and vapor pressure calibration</w:t>
      </w:r>
      <w:r w:rsidR="002B6D57">
        <w:rPr>
          <w:rFonts w:ascii="Times New Roman" w:hAnsi="Times New Roman" w:cs="Times New Roman"/>
        </w:rPr>
        <w:t xml:space="preserve"> </w:t>
      </w:r>
      <w:r w:rsidR="00164133" w:rsidRPr="002B6D57">
        <w:rPr>
          <w:rFonts w:ascii="Times New Roman" w:hAnsi="Times New Roman" w:cs="Times New Roman"/>
        </w:rPr>
        <w:t>in both setups</w:t>
      </w:r>
      <w:r w:rsidR="00DA6199" w:rsidRPr="002B6D57">
        <w:rPr>
          <w:rFonts w:ascii="Times New Roman" w:hAnsi="Times New Roman" w:cs="Times New Roman"/>
        </w:rPr>
        <w:t xml:space="preserve"> and contained in an Al</w:t>
      </w:r>
      <w:r w:rsidR="00DA6199" w:rsidRPr="002B6D57">
        <w:rPr>
          <w:rFonts w:ascii="Times New Roman" w:hAnsi="Times New Roman" w:cs="Times New Roman"/>
          <w:vertAlign w:val="subscript"/>
        </w:rPr>
        <w:t>2</w:t>
      </w:r>
      <w:r w:rsidR="00DA6199" w:rsidRPr="002B6D57">
        <w:rPr>
          <w:rFonts w:ascii="Times New Roman" w:hAnsi="Times New Roman" w:cs="Times New Roman"/>
        </w:rPr>
        <w:t>O</w:t>
      </w:r>
      <w:r w:rsidR="00DA6199" w:rsidRPr="002B6D57">
        <w:rPr>
          <w:rFonts w:ascii="Times New Roman" w:hAnsi="Times New Roman" w:cs="Times New Roman"/>
          <w:vertAlign w:val="subscript"/>
        </w:rPr>
        <w:t>3</w:t>
      </w:r>
      <w:r w:rsidR="00DA6199" w:rsidRPr="002B6D57">
        <w:rPr>
          <w:rFonts w:ascii="Times New Roman" w:hAnsi="Times New Roman" w:cs="Times New Roman"/>
        </w:rPr>
        <w:t xml:space="preserve"> cell</w:t>
      </w:r>
      <w:r w:rsidR="00164133" w:rsidRPr="002B6D57">
        <w:rPr>
          <w:rFonts w:ascii="Times New Roman" w:hAnsi="Times New Roman" w:cs="Times New Roman"/>
        </w:rPr>
        <w:t xml:space="preserve">. </w:t>
      </w:r>
      <w:r w:rsidR="006533BA">
        <w:rPr>
          <w:rFonts w:ascii="Times New Roman" w:hAnsi="Times New Roman" w:cs="Times New Roman"/>
        </w:rPr>
        <w:t xml:space="preserve">The Au calibration is used to calculate the instrument constant used in Eq. 3. </w:t>
      </w:r>
      <w:r w:rsidR="00A94A20" w:rsidRPr="002B6D57">
        <w:rPr>
          <w:rFonts w:ascii="Times New Roman" w:hAnsi="Times New Roman" w:cs="Times New Roman"/>
        </w:rPr>
        <w:t xml:space="preserve">Tantalum and molybdenum are used as reducing </w:t>
      </w:r>
      <w:r w:rsidR="00A94A20" w:rsidRPr="002B6D57">
        <w:rPr>
          <w:rFonts w:ascii="Times New Roman" w:hAnsi="Times New Roman" w:cs="Times New Roman"/>
        </w:rPr>
        <w:lastRenderedPageBreak/>
        <w:t xml:space="preserve">agents to effectively increase the </w:t>
      </w:r>
      <w:proofErr w:type="spellStart"/>
      <w:r w:rsidR="00A94A20" w:rsidRPr="002B6D57">
        <w:rPr>
          <w:rFonts w:ascii="Times New Roman" w:hAnsi="Times New Roman" w:cs="Times New Roman"/>
        </w:rPr>
        <w:t>SiO</w:t>
      </w:r>
      <w:proofErr w:type="spellEnd"/>
      <w:r w:rsidR="00A94A20" w:rsidRPr="002B6D57">
        <w:rPr>
          <w:rFonts w:ascii="Times New Roman" w:hAnsi="Times New Roman" w:cs="Times New Roman"/>
        </w:rPr>
        <w:t>(g) signal without fo</w:t>
      </w:r>
      <w:r w:rsidR="00E80792" w:rsidRPr="002B6D57">
        <w:rPr>
          <w:rFonts w:ascii="Times New Roman" w:hAnsi="Times New Roman" w:cs="Times New Roman"/>
        </w:rPr>
        <w:t>rming</w:t>
      </w:r>
      <w:r w:rsidR="00E80792">
        <w:rPr>
          <w:rFonts w:ascii="Times New Roman" w:hAnsi="Times New Roman" w:cs="Times New Roman"/>
        </w:rPr>
        <w:t xml:space="preserve"> additional solid phases.</w:t>
      </w:r>
      <w:r w:rsidR="002334C6">
        <w:rPr>
          <w:rFonts w:ascii="Times New Roman" w:hAnsi="Times New Roman" w:cs="Times New Roman"/>
        </w:rPr>
        <w:fldChar w:fldCharType="begin" w:fldLock="1"/>
      </w:r>
      <w:r w:rsidR="00C05F7B">
        <w:rPr>
          <w:rFonts w:ascii="Times New Roman" w:hAnsi="Times New Roman" w:cs="Times New Roman"/>
        </w:rPr>
        <w:instrText>ADDIN CSL_CITATION {"citationItems":[{"id":"ITEM-1","itemData":{"DOI":"10.1039/FT9959100703","ISSN":"09565000","abstract":"The thermodynamic properties of the MnO-SiO, system have been examined in the temperature range 1369-1 81 7 K and concentration range 40-80 mol% MnO. Equilibria of the reactions between MnO-SiO, mixtures and molybdenum or niobium were studied by the Knudsen effusion technique coupled with mass-spectrometric analysis of the evaporated products. Mn', SO+, NbO', Nb02+, MOO+, MOO,' and MOO,' were detected in the mass spectra of the saturated vapour and originated from Mn, SiO, NbO, NbO,, MOO, MOO, and MOO, produced by reduction of manganese and silicon oxides with Mo or Nb. The Mn+, SiO', Nb0,' and MOO,' peaks were the most intense. The intensities of Mn+ and 30' ion currents were measured for all the samples. The activities of the components were determined by various methods and similar results were obtained. The Gibbs energies of formation of MnO SiO, and 2Mn0 Si02 were approximated by the equations AfG [; (MnO SiO,)]/J mol -' = - (1 0 090 f 61 6) - (0.81 0.42)( T/K) and AfG g(2Mn0 - SiO,)]/J mol-' = -(11 560 f 588) - (1.30 f 0.38)(T/K). The thermodynamic functions of the liquid mixtures were described by the associated solution model under the assumption that complexes MnO SiO,, 2Mn0 SiOz and polymeric SiO, exist in the melts. The thermodynamic functions of the MnO-SiO, system have been applied for computation of the phase diagram and the results are in good agreement with the available data. Despite","author":[{"dropping-particle":"","family":"Zaitsev","given":"A. I.","non-dropping-particle":"","parse-names":false,"suffix":""},{"dropping-particle":"","family":"Mogutnov","given":"B. M.","non-dropping-particle":"","parse-names":false,"suffix":""}],"container-title":"Journal of the Chemical Society, Faraday Transactions","id":"ITEM-1","issue":"5","issued":{"date-parts":[["1995"]]},"page":"1063-1073","title":"Thermodynamic Properties and Phase Equilibria in the MnO-SiO2 System","type":"article-journal"},"uris":["http://www.mendeley.com/documents/?uuid=adcfbe0d-8c3e-4846-a8c9-287932943094"]}],"mendeley":{"formattedCitation":"[29]","plainTextFormattedCitation":"[29]","previouslyFormattedCitation":"[29]"},"properties":{"noteIndex":0},"schema":"https://github.com/citation-style-language/schema/raw/master/csl-citation.json"}</w:instrText>
      </w:r>
      <w:r w:rsidR="002334C6">
        <w:rPr>
          <w:rFonts w:ascii="Times New Roman" w:hAnsi="Times New Roman" w:cs="Times New Roman"/>
        </w:rPr>
        <w:fldChar w:fldCharType="separate"/>
      </w:r>
      <w:r w:rsidR="00C05F7B" w:rsidRPr="00C05F7B">
        <w:rPr>
          <w:rFonts w:ascii="Times New Roman" w:hAnsi="Times New Roman" w:cs="Times New Roman"/>
          <w:noProof/>
        </w:rPr>
        <w:t>[29]</w:t>
      </w:r>
      <w:r w:rsidR="002334C6">
        <w:rPr>
          <w:rFonts w:ascii="Times New Roman" w:hAnsi="Times New Roman" w:cs="Times New Roman"/>
        </w:rPr>
        <w:fldChar w:fldCharType="end"/>
      </w:r>
      <w:r w:rsidR="00E80792">
        <w:rPr>
          <w:rFonts w:ascii="Times New Roman" w:hAnsi="Times New Roman" w:cs="Times New Roman"/>
        </w:rPr>
        <w:t xml:space="preserve"> </w:t>
      </w:r>
      <w:r w:rsidR="00A94A20" w:rsidRPr="00A94A20">
        <w:rPr>
          <w:rFonts w:ascii="Times New Roman" w:hAnsi="Times New Roman" w:cs="Times New Roman"/>
        </w:rPr>
        <w:t>This method was developed for other systems</w:t>
      </w:r>
      <w:r w:rsidR="00E80792">
        <w:rPr>
          <w:rFonts w:ascii="Times New Roman" w:hAnsi="Times New Roman" w:cs="Times New Roman"/>
        </w:rPr>
        <w:t>, namely MnO-SiO</w:t>
      </w:r>
      <w:r w:rsidR="00E80792">
        <w:rPr>
          <w:rFonts w:ascii="Times New Roman" w:hAnsi="Times New Roman" w:cs="Times New Roman"/>
          <w:vertAlign w:val="subscript"/>
        </w:rPr>
        <w:t>2</w:t>
      </w:r>
      <w:r w:rsidR="00E80792">
        <w:rPr>
          <w:rFonts w:ascii="Times New Roman" w:hAnsi="Times New Roman" w:cs="Times New Roman"/>
        </w:rPr>
        <w:t xml:space="preserve">, </w:t>
      </w:r>
      <w:r w:rsidR="00A94A20" w:rsidRPr="00A94A20">
        <w:rPr>
          <w:rFonts w:ascii="Times New Roman" w:hAnsi="Times New Roman" w:cs="Times New Roman"/>
        </w:rPr>
        <w:t>and allows</w:t>
      </w:r>
      <w:r w:rsidR="00E80792">
        <w:rPr>
          <w:rFonts w:ascii="Times New Roman" w:hAnsi="Times New Roman" w:cs="Times New Roman"/>
        </w:rPr>
        <w:t xml:space="preserve"> for</w:t>
      </w:r>
      <w:r w:rsidR="00A94A20" w:rsidRPr="00A94A20">
        <w:rPr>
          <w:rFonts w:ascii="Times New Roman" w:hAnsi="Times New Roman" w:cs="Times New Roman"/>
        </w:rPr>
        <w:t xml:space="preserve"> measurements at lower temperatures, cl</w:t>
      </w:r>
      <w:r w:rsidR="006221FF">
        <w:rPr>
          <w:rFonts w:ascii="Times New Roman" w:hAnsi="Times New Roman" w:cs="Times New Roman"/>
        </w:rPr>
        <w:t>oser to the regions of interest.</w:t>
      </w:r>
      <w:r w:rsidR="006221FF">
        <w:rPr>
          <w:rFonts w:ascii="Times New Roman" w:hAnsi="Times New Roman" w:cs="Times New Roman"/>
        </w:rPr>
        <w:fldChar w:fldCharType="begin" w:fldLock="1"/>
      </w:r>
      <w:r w:rsidR="00C05F7B">
        <w:rPr>
          <w:rFonts w:ascii="Times New Roman" w:hAnsi="Times New Roman" w:cs="Times New Roman"/>
        </w:rPr>
        <w:instrText>ADDIN CSL_CITATION {"citationItems":[{"id":"ITEM-1","itemData":{"DOI":"10.1039/FT9959100703","ISSN":"09565000","abstract":"The thermodynamic properties of the MnO-SiO, system have been examined in the temperature range 1369-1 81 7 K and concentration range 40-80 mol% MnO. Equilibria of the reactions between MnO-SiO, mixtures and molybdenum or niobium were studied by the Knudsen effusion technique coupled with mass-spectrometric analysis of the evaporated products. Mn', SO+, NbO', Nb02+, MOO+, MOO,' and MOO,' were detected in the mass spectra of the saturated vapour and originated from Mn, SiO, NbO, NbO,, MOO, MOO, and MOO, produced by reduction of manganese and silicon oxides with Mo or Nb. The Mn+, SiO', Nb0,' and MOO,' peaks were the most intense. The intensities of Mn+ and 30' ion currents were measured for all the samples. The activities of the components were determined by various methods and similar results were obtained. The Gibbs energies of formation of MnO SiO, and 2Mn0 Si02 were approximated by the equations AfG [; (MnO SiO,)]/J mol -' = - (1 0 090 f 61 6) - (0.81 0.42)( T/K) and AfG g(2Mn0 - SiO,)]/J mol-' = -(11 560 f 588) - (1.30 f 0.38)(T/K). The thermodynamic functions of the liquid mixtures were described by the associated solution model under the assumption that complexes MnO SiO,, 2Mn0 SiOz and polymeric SiO, exist in the melts. The thermodynamic functions of the MnO-SiO, system have been applied for computation of the phase diagram and the results are in good agreement with the available data. Despite","author":[{"dropping-particle":"","family":"Zaitsev","given":"A. I.","non-dropping-particle":"","parse-names":false,"suffix":""},{"dropping-particle":"","family":"Mogutnov","given":"B. M.","non-dropping-particle":"","parse-names":false,"suffix":""}],"container-title":"Journal of the Chemical Society, Faraday Transactions","id":"ITEM-1","issue":"5","issued":{"date-parts":[["1995"]]},"page":"1063-1073","title":"Thermodynamic Properties and Phase Equilibria in the MnO-SiO2 System","type":"article-journal"},"uris":["http://www.mendeley.com/documents/?uuid=adcfbe0d-8c3e-4846-a8c9-287932943094"]}],"mendeley":{"formattedCitation":"[29]","plainTextFormattedCitation":"[29]","previouslyFormattedCitation":"[29]"},"properties":{"noteIndex":0},"schema":"https://github.com/citation-style-language/schema/raw/master/csl-citation.json"}</w:instrText>
      </w:r>
      <w:r w:rsidR="006221FF">
        <w:rPr>
          <w:rFonts w:ascii="Times New Roman" w:hAnsi="Times New Roman" w:cs="Times New Roman"/>
        </w:rPr>
        <w:fldChar w:fldCharType="separate"/>
      </w:r>
      <w:r w:rsidR="00C05F7B" w:rsidRPr="00C05F7B">
        <w:rPr>
          <w:rFonts w:ascii="Times New Roman" w:hAnsi="Times New Roman" w:cs="Times New Roman"/>
          <w:noProof/>
        </w:rPr>
        <w:t>[29]</w:t>
      </w:r>
      <w:r w:rsidR="006221FF">
        <w:rPr>
          <w:rFonts w:ascii="Times New Roman" w:hAnsi="Times New Roman" w:cs="Times New Roman"/>
        </w:rPr>
        <w:fldChar w:fldCharType="end"/>
      </w:r>
      <w:r w:rsidR="00F00D18">
        <w:rPr>
          <w:rFonts w:ascii="Times New Roman" w:hAnsi="Times New Roman" w:cs="Times New Roman"/>
        </w:rPr>
        <w:t xml:space="preserve"> </w:t>
      </w:r>
      <w:r w:rsidR="00A94A20" w:rsidRPr="00A94A20">
        <w:rPr>
          <w:rFonts w:ascii="Times New Roman" w:hAnsi="Times New Roman" w:cs="Times New Roman"/>
        </w:rPr>
        <w:t>Further, the tantalum and molybdenum additions mean the cells can be made of these materials, simplifying the system and removing the concerns ab</w:t>
      </w:r>
      <w:r w:rsidR="00F00D18">
        <w:rPr>
          <w:rFonts w:ascii="Times New Roman" w:hAnsi="Times New Roman" w:cs="Times New Roman"/>
        </w:rPr>
        <w:t xml:space="preserve">out sample/cell interactions. </w:t>
      </w:r>
      <w:r w:rsidR="00A94A20" w:rsidRPr="00A94A20">
        <w:rPr>
          <w:rFonts w:ascii="Times New Roman" w:hAnsi="Times New Roman" w:cs="Times New Roman"/>
        </w:rPr>
        <w:t>The chemical reactions with the respective reduc</w:t>
      </w:r>
      <w:r w:rsidR="00326362">
        <w:rPr>
          <w:rFonts w:ascii="Times New Roman" w:hAnsi="Times New Roman" w:cs="Times New Roman"/>
        </w:rPr>
        <w:t>ing agents are listed in Table 1</w:t>
      </w:r>
      <w:r w:rsidR="003D1DCC">
        <w:rPr>
          <w:rFonts w:ascii="Times New Roman" w:hAnsi="Times New Roman" w:cs="Times New Roman"/>
        </w:rPr>
        <w:t xml:space="preserve"> for each region. The underline for the </w:t>
      </w:r>
      <w:r w:rsidR="00DB04CE">
        <w:rPr>
          <w:rFonts w:ascii="Times New Roman" w:hAnsi="Times New Roman" w:cs="Times New Roman"/>
        </w:rPr>
        <w:t>compound (</w:t>
      </w:r>
      <w:r w:rsidR="00DB04CE" w:rsidRPr="00DB04CE">
        <w:rPr>
          <w:rFonts w:ascii="Times New Roman" w:hAnsi="Times New Roman" w:cs="Times New Roman"/>
          <w:u w:val="single"/>
        </w:rPr>
        <w:t>comp</w:t>
      </w:r>
      <w:r w:rsidR="00DB04CE">
        <w:rPr>
          <w:rFonts w:ascii="Times New Roman" w:hAnsi="Times New Roman" w:cs="Times New Roman"/>
        </w:rPr>
        <w:t xml:space="preserve">) </w:t>
      </w:r>
      <w:r w:rsidR="003D1DCC">
        <w:rPr>
          <w:rFonts w:ascii="Times New Roman" w:hAnsi="Times New Roman" w:cs="Times New Roman"/>
        </w:rPr>
        <w:t>indicates</w:t>
      </w:r>
      <w:r w:rsidR="00DB04CE">
        <w:rPr>
          <w:rFonts w:ascii="Times New Roman" w:hAnsi="Times New Roman" w:cs="Times New Roman"/>
        </w:rPr>
        <w:t xml:space="preserve"> a less than unit activity.</w:t>
      </w:r>
      <w:r w:rsidR="003D1DCC">
        <w:rPr>
          <w:rFonts w:ascii="Times New Roman" w:hAnsi="Times New Roman" w:cs="Times New Roman"/>
        </w:rPr>
        <w:t xml:space="preserve"> </w:t>
      </w:r>
      <w:r w:rsidR="00C4785E">
        <w:rPr>
          <w:rFonts w:ascii="Times New Roman" w:hAnsi="Times New Roman" w:cs="Times New Roman"/>
        </w:rPr>
        <w:t xml:space="preserve"> </w:t>
      </w:r>
    </w:p>
    <w:p w14:paraId="45E0CAD7" w14:textId="1EF51902" w:rsidR="00164133" w:rsidRPr="00FC37DE" w:rsidRDefault="00A94A20" w:rsidP="00980753">
      <w:pPr>
        <w:spacing w:line="480" w:lineRule="auto"/>
        <w:jc w:val="both"/>
        <w:rPr>
          <w:rFonts w:ascii="Times New Roman" w:hAnsi="Times New Roman" w:cs="Times New Roman"/>
        </w:rPr>
      </w:pPr>
      <w:r w:rsidRPr="00A94A20">
        <w:rPr>
          <w:rFonts w:ascii="Times New Roman" w:hAnsi="Times New Roman" w:cs="Times New Roman"/>
        </w:rPr>
        <w:t xml:space="preserve">For region (1), </w:t>
      </w:r>
      <w:r w:rsidR="003D1DCC">
        <w:rPr>
          <w:rFonts w:ascii="Times New Roman" w:hAnsi="Times New Roman" w:cs="Times New Roman"/>
        </w:rPr>
        <w:t xml:space="preserve">the </w:t>
      </w:r>
      <w:r w:rsidRPr="00A94A20">
        <w:rPr>
          <w:rFonts w:ascii="Times New Roman" w:hAnsi="Times New Roman" w:cs="Times New Roman"/>
        </w:rPr>
        <w:t xml:space="preserve">vapor pressures of </w:t>
      </w:r>
      <w:proofErr w:type="spellStart"/>
      <w:r w:rsidRPr="00A94A20">
        <w:rPr>
          <w:rFonts w:ascii="Times New Roman" w:hAnsi="Times New Roman" w:cs="Times New Roman"/>
        </w:rPr>
        <w:t>TaO</w:t>
      </w:r>
      <w:proofErr w:type="spellEnd"/>
      <w:r w:rsidRPr="00A94A20">
        <w:rPr>
          <w:rFonts w:ascii="Times New Roman" w:hAnsi="Times New Roman" w:cs="Times New Roman"/>
        </w:rPr>
        <w:t>(g) and TaO</w:t>
      </w:r>
      <w:r w:rsidRPr="00A94A20">
        <w:rPr>
          <w:rFonts w:ascii="Times New Roman" w:hAnsi="Times New Roman" w:cs="Times New Roman"/>
          <w:vertAlign w:val="subscript"/>
        </w:rPr>
        <w:t>2</w:t>
      </w:r>
      <w:r w:rsidRPr="00A94A20">
        <w:rPr>
          <w:rFonts w:ascii="Times New Roman" w:hAnsi="Times New Roman" w:cs="Times New Roman"/>
        </w:rPr>
        <w:t>(g) are calculated to be v</w:t>
      </w:r>
      <w:r w:rsidR="00C4785E">
        <w:rPr>
          <w:rFonts w:ascii="Times New Roman" w:hAnsi="Times New Roman" w:cs="Times New Roman"/>
        </w:rPr>
        <w:t xml:space="preserve">ery small and hence neglected. </w:t>
      </w:r>
      <w:r w:rsidRPr="00A94A20">
        <w:rPr>
          <w:rFonts w:ascii="Times New Roman" w:hAnsi="Times New Roman" w:cs="Times New Roman"/>
        </w:rPr>
        <w:t xml:space="preserve">Thus the method used in region (1) is to simply measure a vapor pressure of </w:t>
      </w:r>
      <w:proofErr w:type="spellStart"/>
      <w:r w:rsidRPr="00A94A20">
        <w:rPr>
          <w:rFonts w:ascii="Times New Roman" w:hAnsi="Times New Roman" w:cs="Times New Roman"/>
        </w:rPr>
        <w:t>SiO</w:t>
      </w:r>
      <w:proofErr w:type="spellEnd"/>
      <w:r w:rsidRPr="00A94A20">
        <w:rPr>
          <w:rFonts w:ascii="Times New Roman" w:hAnsi="Times New Roman" w:cs="Times New Roman"/>
        </w:rPr>
        <w:t>(g) and determine the activity of SiO</w:t>
      </w:r>
      <w:r w:rsidRPr="00A94A20">
        <w:rPr>
          <w:rFonts w:ascii="Times New Roman" w:hAnsi="Times New Roman" w:cs="Times New Roman"/>
          <w:vertAlign w:val="subscript"/>
        </w:rPr>
        <w:t>2</w:t>
      </w:r>
      <w:r w:rsidR="00C4785E">
        <w:rPr>
          <w:rFonts w:ascii="Times New Roman" w:hAnsi="Times New Roman" w:cs="Times New Roman"/>
          <w:vertAlign w:val="subscript"/>
        </w:rPr>
        <w:t xml:space="preserve"> </w:t>
      </w:r>
      <w:r w:rsidRPr="00A94A20">
        <w:rPr>
          <w:rFonts w:ascii="Times New Roman" w:hAnsi="Times New Roman" w:cs="Times New Roman"/>
        </w:rPr>
        <w:t>(in solution) that woul</w:t>
      </w:r>
      <w:r w:rsidR="00C4785E">
        <w:rPr>
          <w:rFonts w:ascii="Times New Roman" w:hAnsi="Times New Roman" w:cs="Times New Roman"/>
        </w:rPr>
        <w:t>d generate such a vapor pressur</w:t>
      </w:r>
      <w:r w:rsidR="006846ED">
        <w:rPr>
          <w:rFonts w:ascii="Times New Roman" w:hAnsi="Times New Roman" w:cs="Times New Roman"/>
        </w:rPr>
        <w:t>e</w:t>
      </w:r>
      <w:r w:rsidR="006221FF">
        <w:rPr>
          <w:rFonts w:ascii="Times New Roman" w:hAnsi="Times New Roman" w:cs="Times New Roman"/>
        </w:rPr>
        <w:t>.</w:t>
      </w:r>
      <w:r w:rsidR="006221FF">
        <w:rPr>
          <w:rFonts w:ascii="Times New Roman" w:hAnsi="Times New Roman" w:cs="Times New Roman"/>
        </w:rPr>
        <w:fldChar w:fldCharType="begin" w:fldLock="1"/>
      </w:r>
      <w:r w:rsidR="00C05F7B">
        <w:rPr>
          <w:rFonts w:ascii="Times New Roman" w:hAnsi="Times New Roman" w:cs="Times New Roman"/>
        </w:rPr>
        <w:instrText>ADDIN CSL_CITATION {"citationItems":[{"id":"ITEM-1","itemData":{"DOI":"10.1111/jace.12974","ISBN":"1551-2916","abstract":"Rare-earth silicate compounds, such as those in the Y2O3–SiO2 system, are promising candidates for coatings of SiC-based ceramics and ceramic matrix composites in combustion environments. The predicted lower activity of silica in these silicates will lead to less reactivity with the water vapor combustion products. A procedure for measuring silica activities in this system is discussed. Knudsen effusion mass spectrometry is used and the measured vapor pressure of SiO(g) is correlated to activity. Due to the low vapor pressure of SiO(g) in the temperature range of interest, a reducing agent is utilized to boost this vapor pressure without altering the solid-state composition. In addition, corrections are made for nonequilibrium vaporization. The measured silica activities are: Y2O3 + Y2O3·SiO2 two phase field: log[a(SiO2)] = −5200.26(1/T) + 0.0567 (1532 &lt; T(K) &lt; 1670) Y2O3·SiO2 + Y2O3·2SiO2 two phase field: log[a(SiO2)] = 4.2252(1/T)−0.5531 (1628 &lt; T(K) &lt; 1747) It is shown how these results can be used to predict reduced volatilization rates of the coatings.","author":[{"dropping-particle":"","family":"Jacobson","given":"Nathan S","non-dropping-particle":"","parse-names":false,"suffix":""}],"container-title":"Journal of the American Ceramic Society","id":"ITEM-1","issue":"6","issued":{"date-parts":[["2014"]]},"page":"1959-1965","title":"Silica Activity Measurements in the Y2O3–SiO2 System and Applications to Modeling of Coating Volatility","type":"article-journal","volume":"97"},"uris":["http://www.mendeley.com/documents/?uuid=5253d8c5-6bb7-4625-89c6-c6ae068be9a7"]},{"id":"ITEM-2","itemData":{"DOI":"10.1016/j.jeurceramsoc.2015.07.019","ISSN":"1873619X","abstract":"The Yb2O3-SiO2 system is a promising coating material for silicon-based ceramics and composites in combustion environments due to the low silica activity in this silicate system. These activities lead to lower reactivity with the water vapor component of a combustion environment and hence less formation of Si(OH)4(g). In this study the silica activities in the Yb2O3-SiO2 system are measured via a vapor pressure technique. Reducing agents are used to increase the vapor pressure of SiO(g) so that it is measureable in the temperature range of interest. The measured SiO(g) pressures are then used to calculated the silica activities. Activities are reported as a function of temperature for the Yb2O3+Yb2SiO5 and Yb2SiO5+Yb2Si2O7 biphasic fields. Combining the results of this work with those reported earlier, it was found that the flux of silicon tetra-hydroxide and the thermodynamic activity of silica are lower in the biphasic fields of yttrium silicates and yttrium oxide than the biphasic field consisting of ytterbium silicates and ytterbium oxide. This difference has been attributed to the smaller ionic potential of yttrium and higher optical basicity of yttrium silicates when compared to the bigger ionic potential of ytterbium and smaller optical basicity of ytterbium silicates in these systems. The measured activities are then used to calculate some representative Si(OH)4(g) fluxes from Yb2O3-SiO2 compounds in a typical laboratory test furnace and compared to literature values.","author":[{"dropping-particle":"","family":"Costa","given":"Gustavo C.C.","non-dropping-particle":"","parse-names":false,"suffix":""},{"dropping-particle":"","family":"Jacobson","given":"Nathan S.","non-dropping-particle":"","parse-names":false,"suffix":""}],"container-title":"Journal of the European Ceramic Society","id":"ITEM-2","issue":"15","issued":{"date-parts":[["2015"]]},"page":"4259-4267","publisher":"Elsevier Ltd","title":"Mass spectrometric measurements of the silica activity in the Yb2O3-SiO2 system and implications to assess the degradation of silicate-based coatings in combustion environments","type":"article-journal","volume":"35"},"uris":["http://www.mendeley.com/documents/?uuid=49d984ff-0c8b-4d62-827c-f7b404235ae7"]},{"id":"ITEM-3","itemData":{"DOI":"10.1039/FT9959100703","ISSN":"09565000","abstract":"The thermodynamic properties of the MnO-SiO, system have been examined in the temperature range 1369-1 81 7 K and concentration range 40-80 mol% MnO. Equilibria of the reactions between MnO-SiO, mixtures and molybdenum or niobium were studied by the Knudsen effusion technique coupled with mass-spectrometric analysis of the evaporated products. Mn', SO+, NbO', Nb02+, MOO+, MOO,' and MOO,' were detected in the mass spectra of the saturated vapour and originated from Mn, SiO, NbO, NbO,, MOO, MOO, and MOO, produced by reduction of manganese and silicon oxides with Mo or Nb. The Mn+, SiO', Nb0,' and MOO,' peaks were the most intense. The intensities of Mn+ and 30' ion currents were measured for all the samples. The activities of the components were determined by various methods and similar results were obtained. The Gibbs energies of formation of MnO SiO, and 2Mn0 Si02 were approximated by the equations AfG [; (MnO SiO,)]/J mol -' = - (1 0 090 f 61 6) - (0.81 0.42)( T/K) and AfG g(2Mn0 - SiO,)]/J mol-' = -(11 560 f 588) - (1.30 f 0.38)(T/K). The thermodynamic functions of the liquid mixtures were described by the associated solution model under the assumption that complexes MnO SiO,, 2Mn0 SiOz and polymeric SiO, exist in the melts. The thermodynamic functions of the MnO-SiO, system have been applied for computation of the phase diagram and the results are in good agreement with the available data. Despite","author":[{"dropping-particle":"","family":"Zaitsev","given":"A. I.","non-dropping-particle":"","parse-names":false,"suffix":""},{"dropping-particle":"","family":"Mogutnov","given":"B. M.","non-dropping-particle":"","parse-names":false,"suffix":""}],"container-title":"Journal of the Chemical Society, Faraday Transactions","id":"ITEM-3","issue":"5","issued":{"date-parts":[["1995"]]},"page":"1063-1073","title":"Thermodynamic Properties and Phase Equilibria in the MnO-SiO2 System","type":"article-journal"},"uris":["http://www.mendeley.com/documents/?uuid=adcfbe0d-8c3e-4846-a8c9-287932943094"]}],"mendeley":{"formattedCitation":"[14,15,29]","plainTextFormattedCitation":"[14,15,29]","previouslyFormattedCitation":"[14,15,29]"},"properties":{"noteIndex":0},"schema":"https://github.com/citation-style-language/schema/raw/master/csl-citation.json"}</w:instrText>
      </w:r>
      <w:r w:rsidR="006221FF">
        <w:rPr>
          <w:rFonts w:ascii="Times New Roman" w:hAnsi="Times New Roman" w:cs="Times New Roman"/>
        </w:rPr>
        <w:fldChar w:fldCharType="separate"/>
      </w:r>
      <w:r w:rsidR="00C05F7B" w:rsidRPr="00C05F7B">
        <w:rPr>
          <w:rFonts w:ascii="Times New Roman" w:hAnsi="Times New Roman" w:cs="Times New Roman"/>
          <w:noProof/>
        </w:rPr>
        <w:t>[14,15,29]</w:t>
      </w:r>
      <w:r w:rsidR="006221FF">
        <w:rPr>
          <w:rFonts w:ascii="Times New Roman" w:hAnsi="Times New Roman" w:cs="Times New Roman"/>
        </w:rPr>
        <w:fldChar w:fldCharType="end"/>
      </w:r>
      <w:r w:rsidR="006846ED">
        <w:rPr>
          <w:rFonts w:ascii="Times New Roman" w:hAnsi="Times New Roman" w:cs="Times New Roman"/>
        </w:rPr>
        <w:t xml:space="preserve"> Essentially,</w:t>
      </w:r>
      <w:r w:rsidR="0002109F">
        <w:rPr>
          <w:rFonts w:ascii="Times New Roman" w:hAnsi="Times New Roman" w:cs="Times New Roman"/>
        </w:rPr>
        <w:t xml:space="preserve"> the activity of SiO</w:t>
      </w:r>
      <w:r w:rsidR="0002109F">
        <w:rPr>
          <w:rFonts w:ascii="Times New Roman" w:hAnsi="Times New Roman" w:cs="Times New Roman"/>
          <w:vertAlign w:val="subscript"/>
        </w:rPr>
        <w:t>2</w:t>
      </w:r>
      <w:r w:rsidR="0002109F">
        <w:rPr>
          <w:rFonts w:ascii="Times New Roman" w:hAnsi="Times New Roman" w:cs="Times New Roman"/>
        </w:rPr>
        <w:t xml:space="preserve"> in solution can be calculated</w:t>
      </w:r>
      <w:r w:rsidR="006846ED">
        <w:rPr>
          <w:rFonts w:ascii="Times New Roman" w:hAnsi="Times New Roman" w:cs="Times New Roman"/>
        </w:rPr>
        <w:t xml:space="preserve"> </w:t>
      </w:r>
      <w:r w:rsidR="006846ED" w:rsidRPr="00FC37DE">
        <w:rPr>
          <w:rFonts w:ascii="Times New Roman" w:hAnsi="Times New Roman" w:cs="Times New Roman"/>
        </w:rPr>
        <w:t xml:space="preserve">by comparing the </w:t>
      </w:r>
      <w:proofErr w:type="spellStart"/>
      <w:r w:rsidR="006846ED" w:rsidRPr="00FC37DE">
        <w:rPr>
          <w:rFonts w:ascii="Times New Roman" w:hAnsi="Times New Roman" w:cs="Times New Roman"/>
          <w:i/>
          <w:u w:val="single"/>
        </w:rPr>
        <w:t>P</w:t>
      </w:r>
      <w:r w:rsidR="006846ED" w:rsidRPr="00FC37DE">
        <w:rPr>
          <w:rFonts w:ascii="Times New Roman" w:hAnsi="Times New Roman" w:cs="Times New Roman"/>
          <w:i/>
          <w:u w:val="single"/>
          <w:vertAlign w:val="subscript"/>
        </w:rPr>
        <w:t>SiO</w:t>
      </w:r>
      <w:proofErr w:type="spellEnd"/>
      <w:r w:rsidR="006846ED" w:rsidRPr="00FC37DE">
        <w:rPr>
          <w:rFonts w:ascii="Times New Roman" w:hAnsi="Times New Roman" w:cs="Times New Roman"/>
        </w:rPr>
        <w:t xml:space="preserve"> calculated from the measured data using </w:t>
      </w:r>
      <w:r w:rsidR="006846ED">
        <w:rPr>
          <w:rFonts w:ascii="Times New Roman" w:hAnsi="Times New Roman" w:cs="Times New Roman"/>
        </w:rPr>
        <w:t xml:space="preserve">Eq. </w:t>
      </w:r>
      <w:r w:rsidR="00976B7D">
        <w:rPr>
          <w:rFonts w:ascii="Times New Roman" w:hAnsi="Times New Roman" w:cs="Times New Roman"/>
        </w:rPr>
        <w:t>(</w:t>
      </w:r>
      <w:r w:rsidR="006846ED">
        <w:rPr>
          <w:rFonts w:ascii="Times New Roman" w:hAnsi="Times New Roman" w:cs="Times New Roman"/>
        </w:rPr>
        <w:t>3</w:t>
      </w:r>
      <w:r w:rsidR="00976B7D">
        <w:rPr>
          <w:rFonts w:ascii="Times New Roman" w:hAnsi="Times New Roman" w:cs="Times New Roman"/>
        </w:rPr>
        <w:t>)</w:t>
      </w:r>
      <w:r w:rsidR="006846ED" w:rsidRPr="00FC37DE">
        <w:rPr>
          <w:rFonts w:ascii="Times New Roman" w:hAnsi="Times New Roman" w:cs="Times New Roman"/>
        </w:rPr>
        <w:t xml:space="preserve"> to </w:t>
      </w:r>
      <w:r w:rsidR="00E77076">
        <w:rPr>
          <w:rFonts w:ascii="Times New Roman" w:hAnsi="Times New Roman" w:cs="Times New Roman"/>
        </w:rPr>
        <w:t>calibration curves of</w:t>
      </w:r>
      <w:r w:rsidR="006846ED" w:rsidRPr="00FC37DE">
        <w:rPr>
          <w:rFonts w:ascii="Times New Roman" w:hAnsi="Times New Roman" w:cs="Times New Roman"/>
        </w:rPr>
        <w:t xml:space="preserve"> </w:t>
      </w:r>
      <w:proofErr w:type="spellStart"/>
      <w:r w:rsidR="006846ED" w:rsidRPr="00FC37DE">
        <w:rPr>
          <w:rFonts w:ascii="Times New Roman" w:hAnsi="Times New Roman" w:cs="Times New Roman"/>
          <w:i/>
        </w:rPr>
        <w:t>P</w:t>
      </w:r>
      <w:r w:rsidR="006846ED" w:rsidRPr="00FC37DE">
        <w:rPr>
          <w:rFonts w:ascii="Times New Roman" w:hAnsi="Times New Roman" w:cs="Times New Roman"/>
          <w:vertAlign w:val="subscript"/>
        </w:rPr>
        <w:t>SiO</w:t>
      </w:r>
      <w:proofErr w:type="spellEnd"/>
      <w:r w:rsidR="006846ED" w:rsidRPr="00FC37DE">
        <w:rPr>
          <w:rFonts w:ascii="Times New Roman" w:hAnsi="Times New Roman" w:cs="Times New Roman"/>
        </w:rPr>
        <w:t xml:space="preserve"> determined from Ta-SiO</w:t>
      </w:r>
      <w:r w:rsidR="006846ED" w:rsidRPr="00FC37DE">
        <w:rPr>
          <w:rFonts w:ascii="Times New Roman" w:hAnsi="Times New Roman" w:cs="Times New Roman"/>
          <w:vertAlign w:val="subscript"/>
        </w:rPr>
        <w:t>2,pure</w:t>
      </w:r>
      <w:r w:rsidR="006846ED" w:rsidRPr="00FC37DE">
        <w:rPr>
          <w:rFonts w:ascii="Times New Roman" w:hAnsi="Times New Roman" w:cs="Times New Roman"/>
        </w:rPr>
        <w:t xml:space="preserve"> in </w:t>
      </w:r>
      <w:proofErr w:type="spellStart"/>
      <w:r w:rsidR="006846ED" w:rsidRPr="00FC37DE">
        <w:rPr>
          <w:rFonts w:ascii="Times New Roman" w:hAnsi="Times New Roman" w:cs="Times New Roman"/>
        </w:rPr>
        <w:t>Factsage</w:t>
      </w:r>
      <w:proofErr w:type="spellEnd"/>
      <w:r w:rsidR="006846ED" w:rsidRPr="00FC37DE">
        <w:rPr>
          <w:rFonts w:ascii="Times New Roman" w:hAnsi="Times New Roman" w:cs="Times New Roman"/>
        </w:rPr>
        <w:t xml:space="preserve"> at each temperature</w:t>
      </w:r>
      <w:r w:rsidR="0002109F">
        <w:rPr>
          <w:rFonts w:ascii="Times New Roman" w:hAnsi="Times New Roman" w:cs="Times New Roman"/>
        </w:rPr>
        <w:t>.</w:t>
      </w:r>
      <w:r w:rsidR="006846ED">
        <w:rPr>
          <w:rFonts w:ascii="Times New Roman" w:hAnsi="Times New Roman" w:cs="Times New Roman"/>
        </w:rPr>
        <w:t xml:space="preserve"> </w:t>
      </w:r>
      <w:r w:rsidRPr="00A94A20">
        <w:rPr>
          <w:rFonts w:ascii="Times New Roman" w:hAnsi="Times New Roman" w:cs="Times New Roman"/>
        </w:rPr>
        <w:t xml:space="preserve">It should be noted that </w:t>
      </w:r>
      <w:r w:rsidR="006846ED">
        <w:rPr>
          <w:rFonts w:ascii="Times New Roman" w:hAnsi="Times New Roman" w:cs="Times New Roman"/>
        </w:rPr>
        <w:t xml:space="preserve">these </w:t>
      </w:r>
      <w:r w:rsidRPr="00A94A20">
        <w:rPr>
          <w:rFonts w:ascii="Times New Roman" w:hAnsi="Times New Roman" w:cs="Times New Roman"/>
        </w:rPr>
        <w:t xml:space="preserve">activities are only approximate </w:t>
      </w:r>
      <w:r w:rsidRPr="00C26347">
        <w:rPr>
          <w:rFonts w:ascii="Times New Roman" w:hAnsi="Times New Roman" w:cs="Times New Roman"/>
        </w:rPr>
        <w:t>with large error bands due primarily to the conversion of ion intensity to vapor pressure and reliance on auxiliary calculations.</w:t>
      </w:r>
      <w:r w:rsidR="006846ED" w:rsidRPr="00C26347">
        <w:rPr>
          <w:rFonts w:ascii="Times New Roman" w:hAnsi="Times New Roman" w:cs="Times New Roman"/>
        </w:rPr>
        <w:t xml:space="preserve"> </w:t>
      </w:r>
      <w:r w:rsidR="00C26347" w:rsidRPr="00C26347">
        <w:rPr>
          <w:rFonts w:ascii="Times New Roman" w:hAnsi="Times New Roman" w:cs="Times New Roman"/>
          <w:color w:val="000000" w:themeColor="text1"/>
        </w:rPr>
        <w:t xml:space="preserve">In particular, </w:t>
      </w:r>
      <w:bookmarkStart w:id="2" w:name="_Hlk65764502"/>
      <w:r w:rsidR="00C26347">
        <w:rPr>
          <w:rFonts w:ascii="Times New Roman" w:hAnsi="Times New Roman" w:cs="Times New Roman"/>
          <w:color w:val="000000" w:themeColor="text1"/>
        </w:rPr>
        <w:t>in a much cited work on the study of inorganic systems with mass spectrometry</w:t>
      </w:r>
      <w:bookmarkEnd w:id="2"/>
      <w:r w:rsidR="00C26347">
        <w:rPr>
          <w:rFonts w:ascii="Times New Roman" w:hAnsi="Times New Roman" w:cs="Times New Roman"/>
          <w:color w:val="000000" w:themeColor="text1"/>
        </w:rPr>
        <w:t xml:space="preserve">, </w:t>
      </w:r>
      <w:proofErr w:type="spellStart"/>
      <w:r w:rsidR="00C26347" w:rsidRPr="00C26347">
        <w:rPr>
          <w:rFonts w:ascii="Times New Roman" w:hAnsi="Times New Roman" w:cs="Times New Roman"/>
          <w:color w:val="000000" w:themeColor="text1"/>
        </w:rPr>
        <w:t>Drowart</w:t>
      </w:r>
      <w:proofErr w:type="spellEnd"/>
      <w:r w:rsidR="00C26347" w:rsidRPr="00C26347">
        <w:rPr>
          <w:rFonts w:ascii="Times New Roman" w:hAnsi="Times New Roman" w:cs="Times New Roman"/>
          <w:color w:val="000000" w:themeColor="text1"/>
        </w:rPr>
        <w:t xml:space="preserve"> explains the importance of the cross section to the associated error in calculating the</w:t>
      </w:r>
      <w:r w:rsidR="00ED58CF">
        <w:rPr>
          <w:rFonts w:ascii="Times New Roman" w:hAnsi="Times New Roman" w:cs="Times New Roman"/>
          <w:color w:val="000000" w:themeColor="text1"/>
        </w:rPr>
        <w:t xml:space="preserve"> partial</w:t>
      </w:r>
      <w:r w:rsidR="00C26347" w:rsidRPr="00C26347">
        <w:rPr>
          <w:rFonts w:ascii="Times New Roman" w:hAnsi="Times New Roman" w:cs="Times New Roman"/>
          <w:color w:val="000000" w:themeColor="text1"/>
        </w:rPr>
        <w:t xml:space="preserve"> pressure.</w:t>
      </w:r>
      <w:r w:rsidR="00C26347">
        <w:rPr>
          <w:rFonts w:ascii="Times New Roman" w:hAnsi="Times New Roman" w:cs="Times New Roman"/>
          <w:color w:val="000000" w:themeColor="text1"/>
        </w:rPr>
        <w:fldChar w:fldCharType="begin" w:fldLock="1"/>
      </w:r>
      <w:r w:rsidR="00C05F7B">
        <w:rPr>
          <w:rFonts w:ascii="Times New Roman" w:hAnsi="Times New Roman" w:cs="Times New Roman"/>
          <w:color w:val="000000" w:themeColor="text1"/>
        </w:rPr>
        <w:instrText>ADDIN CSL_CITATION {"citationItems":[{"id":"ITEM-1","itemData":{"DOI":"10.1002/anie.196705811","ISSN":"0570-0833","author":[{"dropping-particle":"","family":"Drowart","given":"J.","non-dropping-particle":"","parse-names":false,"suffix":""},{"dropping-particle":"","family":"Goldfinger","given":"P.","non-dropping-particle":"","parse-names":false,"suffix":""}],"container-title":"Angewandte Chemie International Edition in English","id":"ITEM-1","issue":"7","issued":{"date-parts":[["1967","7"]]},"page":"581-596","title":"Investigation of Inorganic Systems at High Temperature by Mass Spectrometry","type":"article-journal","volume":"6"},"uris":["http://www.mendeley.com/documents/?uuid=4b21e33c-be90-48e6-87ef-967e64c76f4d"]}],"mendeley":{"formattedCitation":"[30]","plainTextFormattedCitation":"[30]","previouslyFormattedCitation":"[30]"},"properties":{"noteIndex":0},"schema":"https://github.com/citation-style-language/schema/raw/master/csl-citation.json"}</w:instrText>
      </w:r>
      <w:r w:rsidR="00C26347">
        <w:rPr>
          <w:rFonts w:ascii="Times New Roman" w:hAnsi="Times New Roman" w:cs="Times New Roman"/>
          <w:color w:val="000000" w:themeColor="text1"/>
        </w:rPr>
        <w:fldChar w:fldCharType="separate"/>
      </w:r>
      <w:r w:rsidR="00C05F7B" w:rsidRPr="00C05F7B">
        <w:rPr>
          <w:rFonts w:ascii="Times New Roman" w:hAnsi="Times New Roman" w:cs="Times New Roman"/>
          <w:noProof/>
          <w:color w:val="000000" w:themeColor="text1"/>
        </w:rPr>
        <w:t>[30]</w:t>
      </w:r>
      <w:r w:rsidR="00C26347">
        <w:rPr>
          <w:rFonts w:ascii="Times New Roman" w:hAnsi="Times New Roman" w:cs="Times New Roman"/>
          <w:color w:val="000000" w:themeColor="text1"/>
        </w:rPr>
        <w:fldChar w:fldCharType="end"/>
      </w:r>
      <w:r w:rsidR="00C26347" w:rsidRPr="00C26347">
        <w:rPr>
          <w:rFonts w:ascii="Times New Roman" w:hAnsi="Times New Roman" w:cs="Times New Roman"/>
          <w:color w:val="000000" w:themeColor="text1"/>
        </w:rPr>
        <w:t xml:space="preserve"> Due to the difficulty in estimating the cross section, </w:t>
      </w:r>
      <w:proofErr w:type="spellStart"/>
      <w:r w:rsidR="00C26347" w:rsidRPr="00C26347">
        <w:rPr>
          <w:rFonts w:ascii="Times New Roman" w:hAnsi="Times New Roman" w:cs="Times New Roman"/>
          <w:color w:val="000000" w:themeColor="text1"/>
        </w:rPr>
        <w:t>Drowart</w:t>
      </w:r>
      <w:proofErr w:type="spellEnd"/>
      <w:r w:rsidR="00C26347" w:rsidRPr="00C26347">
        <w:rPr>
          <w:rFonts w:ascii="Times New Roman" w:hAnsi="Times New Roman" w:cs="Times New Roman"/>
          <w:color w:val="000000" w:themeColor="text1"/>
        </w:rPr>
        <w:t xml:space="preserve"> assumes the error to be between 5 to 20%, therefore 20% will be used</w:t>
      </w:r>
      <w:r w:rsidR="00FF62B0">
        <w:rPr>
          <w:rFonts w:ascii="Times New Roman" w:hAnsi="Times New Roman" w:cs="Times New Roman"/>
          <w:color w:val="000000" w:themeColor="text1"/>
        </w:rPr>
        <w:t xml:space="preserve"> in this </w:t>
      </w:r>
      <w:proofErr w:type="spellStart"/>
      <w:r w:rsidR="00FF62B0">
        <w:rPr>
          <w:rFonts w:ascii="Times New Roman" w:hAnsi="Times New Roman" w:cs="Times New Roman"/>
          <w:color w:val="000000" w:themeColor="text1"/>
        </w:rPr>
        <w:t>work</w:t>
      </w:r>
      <w:r w:rsidR="00C26347" w:rsidRPr="00C26347">
        <w:rPr>
          <w:rFonts w:ascii="Times New Roman" w:hAnsi="Times New Roman" w:cs="Times New Roman"/>
          <w:color w:val="000000" w:themeColor="text1"/>
        </w:rPr>
        <w:t>.</w:t>
      </w:r>
      <w:bookmarkStart w:id="3" w:name="_Hlk65764668"/>
      <w:r w:rsidR="006846ED" w:rsidRPr="00A94A20">
        <w:rPr>
          <w:rFonts w:ascii="Times New Roman" w:hAnsi="Times New Roman" w:cs="Times New Roman"/>
        </w:rPr>
        <w:t>In</w:t>
      </w:r>
      <w:proofErr w:type="spellEnd"/>
      <w:r w:rsidR="006846ED" w:rsidRPr="00A94A20">
        <w:rPr>
          <w:rFonts w:ascii="Times New Roman" w:hAnsi="Times New Roman" w:cs="Times New Roman"/>
        </w:rPr>
        <w:t xml:space="preserve"> region (2), a more rigorous method was used</w:t>
      </w:r>
      <w:r w:rsidR="00F11D15">
        <w:rPr>
          <w:rFonts w:ascii="Times New Roman" w:hAnsi="Times New Roman" w:cs="Times New Roman"/>
        </w:rPr>
        <w:t xml:space="preserve"> which gives a better accuracy than the method used in region (1)</w:t>
      </w:r>
      <w:r w:rsidR="006846ED" w:rsidRPr="00A94A20">
        <w:rPr>
          <w:rFonts w:ascii="Times New Roman" w:hAnsi="Times New Roman" w:cs="Times New Roman"/>
        </w:rPr>
        <w:t xml:space="preserve">.  </w:t>
      </w:r>
      <w:r w:rsidR="00EE232E">
        <w:rPr>
          <w:rFonts w:ascii="Times New Roman" w:hAnsi="Times New Roman" w:cs="Times New Roman"/>
        </w:rPr>
        <w:t xml:space="preserve">Essentially, by using the two Knudsen cell setup </w:t>
      </w:r>
      <w:r w:rsidR="00DA048B">
        <w:rPr>
          <w:rFonts w:ascii="Times New Roman" w:hAnsi="Times New Roman" w:cs="Times New Roman"/>
        </w:rPr>
        <w:t>(</w:t>
      </w:r>
      <w:proofErr w:type="spellStart"/>
      <w:proofErr w:type="gramStart"/>
      <w:r w:rsidR="00DA048B">
        <w:rPr>
          <w:rFonts w:ascii="Times New Roman" w:hAnsi="Times New Roman" w:cs="Times New Roman"/>
        </w:rPr>
        <w:t>Mo:LDS</w:t>
      </w:r>
      <w:proofErr w:type="gramEnd"/>
      <w:r w:rsidR="00DA048B">
        <w:rPr>
          <w:rFonts w:ascii="Times New Roman" w:hAnsi="Times New Roman" w:cs="Times New Roman"/>
        </w:rPr>
        <w:t>:LMS</w:t>
      </w:r>
      <w:proofErr w:type="spellEnd"/>
      <w:r w:rsidR="00DA048B">
        <w:rPr>
          <w:rFonts w:ascii="Times New Roman" w:hAnsi="Times New Roman" w:cs="Times New Roman"/>
        </w:rPr>
        <w:t xml:space="preserve"> &amp; Mo:SiO</w:t>
      </w:r>
      <w:r w:rsidR="00DA048B">
        <w:rPr>
          <w:rFonts w:ascii="Times New Roman" w:hAnsi="Times New Roman" w:cs="Times New Roman"/>
          <w:vertAlign w:val="subscript"/>
        </w:rPr>
        <w:t>2</w:t>
      </w:r>
      <w:r w:rsidR="00DA048B">
        <w:rPr>
          <w:rFonts w:ascii="Times New Roman" w:hAnsi="Times New Roman" w:cs="Times New Roman"/>
        </w:rPr>
        <w:t xml:space="preserve">) </w:t>
      </w:r>
      <w:r w:rsidR="00EE232E">
        <w:rPr>
          <w:rFonts w:ascii="Times New Roman" w:hAnsi="Times New Roman" w:cs="Times New Roman"/>
        </w:rPr>
        <w:t xml:space="preserve">as shown in Fig. </w:t>
      </w:r>
      <w:r w:rsidR="00220ECC">
        <w:rPr>
          <w:rFonts w:ascii="Times New Roman" w:hAnsi="Times New Roman" w:cs="Times New Roman"/>
        </w:rPr>
        <w:t>3c</w:t>
      </w:r>
      <w:r w:rsidR="00EE232E">
        <w:rPr>
          <w:rFonts w:ascii="Times New Roman" w:hAnsi="Times New Roman" w:cs="Times New Roman"/>
        </w:rPr>
        <w:t>, ratios can be taken of the intensities which negates the need to estimate cross sections of the ionizing species.</w:t>
      </w:r>
      <w:bookmarkEnd w:id="3"/>
      <w:r w:rsidR="00442AEF">
        <w:rPr>
          <w:rFonts w:ascii="Times New Roman" w:hAnsi="Times New Roman" w:cs="Times New Roman"/>
        </w:rPr>
        <w:t xml:space="preserve"> </w:t>
      </w:r>
      <w:r w:rsidR="00442AEF" w:rsidRPr="00442AEF">
        <w:rPr>
          <w:rFonts w:ascii="Times New Roman" w:hAnsi="Times New Roman" w:cs="Times New Roman"/>
        </w:rPr>
        <w:t>To allow for measurement of the high silica activity system</w:t>
      </w:r>
      <w:r w:rsidR="00442AEF">
        <w:rPr>
          <w:rFonts w:ascii="Times New Roman" w:hAnsi="Times New Roman" w:cs="Times New Roman"/>
        </w:rPr>
        <w:t xml:space="preserve"> </w:t>
      </w:r>
      <w:r w:rsidR="00ED58CF">
        <w:rPr>
          <w:rFonts w:ascii="Times New Roman" w:hAnsi="Times New Roman" w:cs="Times New Roman"/>
        </w:rPr>
        <w:t xml:space="preserve">at these temperatures </w:t>
      </w:r>
      <w:r w:rsidR="00442AEF">
        <w:rPr>
          <w:rFonts w:ascii="Times New Roman" w:hAnsi="Times New Roman" w:cs="Times New Roman"/>
        </w:rPr>
        <w:t>and limit unwanted reaction products</w:t>
      </w:r>
      <w:r w:rsidR="00442AEF" w:rsidRPr="00442AEF">
        <w:rPr>
          <w:rFonts w:ascii="Times New Roman" w:hAnsi="Times New Roman" w:cs="Times New Roman"/>
        </w:rPr>
        <w:t>, molybdenum is used as the reducing agent even though it is less effective than tantalum.</w:t>
      </w:r>
      <w:r w:rsidR="006846ED" w:rsidRPr="00A94A20">
        <w:rPr>
          <w:rFonts w:ascii="Times New Roman" w:hAnsi="Times New Roman" w:cs="Times New Roman"/>
        </w:rPr>
        <w:t xml:space="preserve">  From the chemical equations for</w:t>
      </w:r>
      <w:r w:rsidR="00C92445" w:rsidRPr="00FC37DE">
        <w:rPr>
          <w:rFonts w:ascii="Times New Roman" w:hAnsi="Times New Roman" w:cs="Times New Roman"/>
        </w:rPr>
        <w:t xml:space="preserve"> Mo(s) + </w:t>
      </w:r>
      <w:r w:rsidR="00EC5072" w:rsidRPr="00FC37DE">
        <w:rPr>
          <w:rFonts w:ascii="Times New Roman" w:hAnsi="Times New Roman" w:cs="Times New Roman"/>
        </w:rPr>
        <w:t>SiO</w:t>
      </w:r>
      <w:r w:rsidR="00EC5072" w:rsidRPr="00FC37DE">
        <w:rPr>
          <w:rFonts w:ascii="Times New Roman" w:hAnsi="Times New Roman" w:cs="Times New Roman"/>
          <w:vertAlign w:val="subscript"/>
        </w:rPr>
        <w:t>2</w:t>
      </w:r>
      <w:r w:rsidR="00337CF6" w:rsidRPr="00FC37DE">
        <w:rPr>
          <w:rFonts w:ascii="Times New Roman" w:hAnsi="Times New Roman" w:cs="Times New Roman"/>
        </w:rPr>
        <w:t>(s)</w:t>
      </w:r>
      <w:r w:rsidR="00337CF6" w:rsidRPr="00FC37DE">
        <w:rPr>
          <w:rFonts w:ascii="Times New Roman" w:hAnsi="Times New Roman" w:cs="Times New Roman"/>
          <w:vertAlign w:val="subscript"/>
        </w:rPr>
        <w:t>pure or comp</w:t>
      </w:r>
      <w:r w:rsidR="00655A3E">
        <w:rPr>
          <w:rFonts w:ascii="Times New Roman" w:hAnsi="Times New Roman" w:cs="Times New Roman"/>
        </w:rPr>
        <w:t xml:space="preserve"> and Eq. </w:t>
      </w:r>
      <w:r w:rsidR="00976B7D">
        <w:rPr>
          <w:rFonts w:ascii="Times New Roman" w:hAnsi="Times New Roman" w:cs="Times New Roman"/>
        </w:rPr>
        <w:t>(</w:t>
      </w:r>
      <w:r w:rsidR="00655A3E">
        <w:rPr>
          <w:rFonts w:ascii="Times New Roman" w:hAnsi="Times New Roman" w:cs="Times New Roman"/>
        </w:rPr>
        <w:t>3</w:t>
      </w:r>
      <w:r w:rsidR="00976B7D">
        <w:rPr>
          <w:rFonts w:ascii="Times New Roman" w:hAnsi="Times New Roman" w:cs="Times New Roman"/>
        </w:rPr>
        <w:t>)</w:t>
      </w:r>
      <w:r w:rsidR="00337CF6" w:rsidRPr="00FC37DE">
        <w:rPr>
          <w:rFonts w:ascii="Times New Roman" w:hAnsi="Times New Roman" w:cs="Times New Roman"/>
        </w:rPr>
        <w:t xml:space="preserve"> </w:t>
      </w:r>
      <w:r w:rsidR="00EC5072" w:rsidRPr="00FC37DE">
        <w:rPr>
          <w:rFonts w:ascii="Times New Roman" w:hAnsi="Times New Roman" w:cs="Times New Roman"/>
        </w:rPr>
        <w:t xml:space="preserve">one </w:t>
      </w:r>
      <w:r w:rsidR="00337CF6" w:rsidRPr="00FC37DE">
        <w:rPr>
          <w:rFonts w:ascii="Times New Roman" w:hAnsi="Times New Roman" w:cs="Times New Roman"/>
        </w:rPr>
        <w:t xml:space="preserve">can show that the </w:t>
      </w:r>
      <w:r w:rsidR="00EC5072" w:rsidRPr="00FC37DE">
        <w:rPr>
          <w:rFonts w:ascii="Times New Roman" w:hAnsi="Times New Roman" w:cs="Times New Roman"/>
        </w:rPr>
        <w:t>equilibrium constant</w:t>
      </w:r>
      <w:r w:rsidR="00337CF6" w:rsidRPr="00FC37DE">
        <w:rPr>
          <w:rFonts w:ascii="Times New Roman" w:hAnsi="Times New Roman" w:cs="Times New Roman"/>
        </w:rPr>
        <w:t>s are equal such th</w:t>
      </w:r>
      <w:r w:rsidR="00EC5072" w:rsidRPr="00FC37DE">
        <w:rPr>
          <w:rFonts w:ascii="Times New Roman" w:hAnsi="Times New Roman" w:cs="Times New Roman"/>
        </w:rPr>
        <w:t>at:</w:t>
      </w:r>
    </w:p>
    <w:p w14:paraId="5BD27F2F" w14:textId="77777777" w:rsidR="00EC5072" w:rsidRPr="00FC37DE" w:rsidRDefault="00EC5072" w:rsidP="00F91940">
      <w:pPr>
        <w:spacing w:line="480" w:lineRule="auto"/>
        <w:jc w:val="both"/>
        <w:rPr>
          <w:rFonts w:ascii="Times New Roman" w:hAnsi="Times New Roman" w:cs="Times New Roman"/>
        </w:rPr>
      </w:pPr>
      <m:oMathPara>
        <m:oMath>
          <m:r>
            <w:rPr>
              <w:rFonts w:ascii="Cambria Math" w:hAnsi="Cambria Math" w:cs="Times New Roman"/>
            </w:rPr>
            <m:t>K=</m:t>
          </m:r>
          <m:f>
            <m:fPr>
              <m:ctrlPr>
                <w:rPr>
                  <w:rFonts w:ascii="Cambria Math" w:hAnsi="Cambria Math" w:cs="Times New Roman"/>
                  <w:i/>
                </w:rPr>
              </m:ctrlPr>
            </m:fPr>
            <m:num>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I°</m:t>
                      </m:r>
                      <m:d>
                        <m:dPr>
                          <m:ctrlPr>
                            <w:rPr>
                              <w:rFonts w:ascii="Cambria Math" w:hAnsi="Cambria Math" w:cs="Times New Roman"/>
                              <w:i/>
                            </w:rPr>
                          </m:ctrlPr>
                        </m:dPr>
                        <m:e>
                          <m:r>
                            <w:rPr>
                              <w:rFonts w:ascii="Cambria Math" w:hAnsi="Cambria Math" w:cs="Times New Roman"/>
                            </w:rPr>
                            <m:t>SiO</m:t>
                          </m:r>
                        </m:e>
                      </m:d>
                    </m:e>
                  </m:d>
                </m:e>
                <m:sup>
                  <m:r>
                    <w:rPr>
                      <w:rFonts w:ascii="Cambria Math" w:hAnsi="Cambria Math" w:cs="Times New Roman"/>
                    </w:rPr>
                    <m:t>3</m:t>
                  </m:r>
                </m:sup>
              </m:sSup>
              <m:r>
                <w:rPr>
                  <w:rFonts w:ascii="Cambria Math" w:hAnsi="Cambria Math" w:cs="Times New Roman"/>
                </w:rPr>
                <m:t>I°[Mo</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3</m:t>
                  </m:r>
                </m:sub>
              </m:sSub>
              <m:r>
                <w:rPr>
                  <w:rFonts w:ascii="Cambria Math" w:hAnsi="Cambria Math" w:cs="Times New Roman"/>
                </w:rPr>
                <m:t>]</m:t>
              </m:r>
            </m:num>
            <m:den>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a</m:t>
                      </m:r>
                      <m:d>
                        <m:dPr>
                          <m:ctrlPr>
                            <w:rPr>
                              <w:rFonts w:ascii="Cambria Math" w:hAnsi="Cambria Math" w:cs="Times New Roman"/>
                              <w:i/>
                            </w:rPr>
                          </m:ctrlPr>
                        </m:dPr>
                        <m:e>
                          <m:r>
                            <w:rPr>
                              <w:rFonts w:ascii="Cambria Math" w:hAnsi="Cambria Math" w:cs="Times New Roman"/>
                            </w:rPr>
                            <m:t>Si</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2,pure</m:t>
                              </m:r>
                            </m:sub>
                          </m:sSub>
                          <m:r>
                            <w:rPr>
                              <w:rFonts w:ascii="Cambria Math" w:hAnsi="Cambria Math" w:cs="Times New Roman"/>
                            </w:rPr>
                            <m:t xml:space="preserve"> </m:t>
                          </m:r>
                        </m:e>
                      </m:d>
                    </m:e>
                  </m:d>
                </m:e>
                <m:sup>
                  <m:r>
                    <w:rPr>
                      <w:rFonts w:ascii="Cambria Math" w:hAnsi="Cambria Math" w:cs="Times New Roman"/>
                    </w:rPr>
                    <m:t>3</m:t>
                  </m:r>
                </m:sup>
              </m:sSup>
            </m:den>
          </m:f>
          <m:r>
            <w:rPr>
              <w:rFonts w:ascii="Cambria Math" w:eastAsiaTheme="minorEastAsia"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I</m:t>
                      </m:r>
                      <m:d>
                        <m:dPr>
                          <m:ctrlPr>
                            <w:rPr>
                              <w:rFonts w:ascii="Cambria Math" w:hAnsi="Cambria Math" w:cs="Times New Roman"/>
                              <w:i/>
                            </w:rPr>
                          </m:ctrlPr>
                        </m:dPr>
                        <m:e>
                          <m:r>
                            <w:rPr>
                              <w:rFonts w:ascii="Cambria Math" w:hAnsi="Cambria Math" w:cs="Times New Roman"/>
                            </w:rPr>
                            <m:t>SiO</m:t>
                          </m:r>
                        </m:e>
                      </m:d>
                    </m:e>
                  </m:d>
                </m:e>
                <m:sup>
                  <m:r>
                    <w:rPr>
                      <w:rFonts w:ascii="Cambria Math" w:hAnsi="Cambria Math" w:cs="Times New Roman"/>
                    </w:rPr>
                    <m:t>3</m:t>
                  </m:r>
                </m:sup>
              </m:sSup>
              <m:r>
                <w:rPr>
                  <w:rFonts w:ascii="Cambria Math" w:hAnsi="Cambria Math" w:cs="Times New Roman"/>
                </w:rPr>
                <m:t>I[Mo</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3</m:t>
                  </m:r>
                </m:sub>
              </m:sSub>
              <m:r>
                <w:rPr>
                  <w:rFonts w:ascii="Cambria Math" w:hAnsi="Cambria Math" w:cs="Times New Roman"/>
                </w:rPr>
                <m:t>]</m:t>
              </m:r>
            </m:num>
            <m:den>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a</m:t>
                      </m:r>
                      <m:d>
                        <m:dPr>
                          <m:ctrlPr>
                            <w:rPr>
                              <w:rFonts w:ascii="Cambria Math" w:hAnsi="Cambria Math" w:cs="Times New Roman"/>
                              <w:i/>
                            </w:rPr>
                          </m:ctrlPr>
                        </m:dPr>
                        <m:e>
                          <m:r>
                            <w:rPr>
                              <w:rFonts w:ascii="Cambria Math" w:hAnsi="Cambria Math" w:cs="Times New Roman"/>
                            </w:rPr>
                            <m:t>Si</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2,comp</m:t>
                              </m:r>
                            </m:sub>
                          </m:sSub>
                        </m:e>
                      </m:d>
                    </m:e>
                  </m:d>
                </m:e>
                <m:sup>
                  <m:r>
                    <w:rPr>
                      <w:rFonts w:ascii="Cambria Math" w:hAnsi="Cambria Math" w:cs="Times New Roman"/>
                    </w:rPr>
                    <m:t>3</m:t>
                  </m:r>
                </m:sup>
              </m:sSup>
            </m:den>
          </m:f>
          <m:r>
            <w:rPr>
              <w:rFonts w:ascii="Cambria Math" w:eastAsiaTheme="minorEastAsia" w:hAnsi="Cambria Math" w:cs="Times New Roman"/>
            </w:rPr>
            <m:t xml:space="preserve">          (4)</m:t>
          </m:r>
        </m:oMath>
      </m:oMathPara>
    </w:p>
    <w:p w14:paraId="35660930" w14:textId="77777777" w:rsidR="00164133" w:rsidRPr="00FC37DE" w:rsidRDefault="00EC5072" w:rsidP="00F91940">
      <w:pPr>
        <w:spacing w:line="480" w:lineRule="auto"/>
        <w:jc w:val="both"/>
        <w:rPr>
          <w:rFonts w:ascii="Times New Roman" w:hAnsi="Times New Roman" w:cs="Times New Roman"/>
        </w:rPr>
      </w:pPr>
      <w:r w:rsidRPr="00FC37DE">
        <w:rPr>
          <w:rFonts w:ascii="Times New Roman" w:hAnsi="Times New Roman" w:cs="Times New Roman"/>
        </w:rPr>
        <w:lastRenderedPageBreak/>
        <w:t>For Mo-SiO</w:t>
      </w:r>
      <w:proofErr w:type="gramStart"/>
      <w:r w:rsidRPr="00FC37DE">
        <w:rPr>
          <w:rFonts w:ascii="Times New Roman" w:hAnsi="Times New Roman" w:cs="Times New Roman"/>
          <w:vertAlign w:val="subscript"/>
        </w:rPr>
        <w:t>2,pure</w:t>
      </w:r>
      <w:proofErr w:type="gramEnd"/>
      <w:r w:rsidRPr="00FC37DE">
        <w:rPr>
          <w:rFonts w:ascii="Times New Roman" w:hAnsi="Times New Roman" w:cs="Times New Roman"/>
        </w:rPr>
        <w:t xml:space="preserve"> the SiO</w:t>
      </w:r>
      <w:r w:rsidRPr="00FC37DE">
        <w:rPr>
          <w:rFonts w:ascii="Times New Roman" w:hAnsi="Times New Roman" w:cs="Times New Roman"/>
          <w:vertAlign w:val="subscript"/>
        </w:rPr>
        <w:t>2</w:t>
      </w:r>
      <w:r w:rsidRPr="00FC37DE">
        <w:rPr>
          <w:rFonts w:ascii="Times New Roman" w:hAnsi="Times New Roman" w:cs="Times New Roman"/>
        </w:rPr>
        <w:t xml:space="preserve"> activity is taken as 1, which when rearranged, results in:</w:t>
      </w:r>
    </w:p>
    <w:p w14:paraId="6FE054FE" w14:textId="42B5C8C6" w:rsidR="00AD1C6D" w:rsidRPr="00B918A3" w:rsidRDefault="003100DF" w:rsidP="00B918A3">
      <w:pPr>
        <w:spacing w:line="480" w:lineRule="auto"/>
        <w:jc w:val="both"/>
        <w:rPr>
          <w:rFonts w:ascii="Times New Roman" w:hAnsi="Times New Roman" w:cs="Times New Roman"/>
        </w:rPr>
      </w:pPr>
      <m:oMathPara>
        <m:oMath>
          <m:r>
            <w:rPr>
              <w:rFonts w:ascii="Cambria Math" w:eastAsiaTheme="minorEastAsia" w:hAnsi="Cambria Math" w:cs="Times New Roman"/>
            </w:rPr>
            <m:t>a</m:t>
          </m:r>
          <m:d>
            <m:dPr>
              <m:ctrlPr>
                <w:rPr>
                  <w:rFonts w:ascii="Cambria Math" w:eastAsiaTheme="minorEastAsia" w:hAnsi="Cambria Math" w:cs="Times New Roman"/>
                  <w:i/>
                </w:rPr>
              </m:ctrlPr>
            </m:dPr>
            <m:e>
              <m:r>
                <w:rPr>
                  <w:rFonts w:ascii="Cambria Math" w:eastAsiaTheme="minorEastAsia" w:hAnsi="Cambria Math" w:cs="Times New Roman"/>
                </w:rPr>
                <m:t>Si</m:t>
              </m:r>
              <m:sSub>
                <m:sSubPr>
                  <m:ctrlPr>
                    <w:rPr>
                      <w:rFonts w:ascii="Cambria Math" w:eastAsiaTheme="minorEastAsia" w:hAnsi="Cambria Math" w:cs="Times New Roman"/>
                      <w:i/>
                    </w:rPr>
                  </m:ctrlPr>
                </m:sSubPr>
                <m:e>
                  <m:r>
                    <w:rPr>
                      <w:rFonts w:ascii="Cambria Math" w:eastAsiaTheme="minorEastAsia" w:hAnsi="Cambria Math" w:cs="Times New Roman"/>
                    </w:rPr>
                    <m:t>O</m:t>
                  </m:r>
                </m:e>
                <m:sub>
                  <m:r>
                    <w:rPr>
                      <w:rFonts w:ascii="Cambria Math" w:eastAsiaTheme="minorEastAsia" w:hAnsi="Cambria Math" w:cs="Times New Roman"/>
                    </w:rPr>
                    <m:t>2,comp</m:t>
                  </m:r>
                </m:sub>
              </m:sSub>
            </m:e>
          </m:d>
          <m:r>
            <w:rPr>
              <w:rFonts w:ascii="Cambria Math" w:eastAsiaTheme="minorEastAsia" w:hAnsi="Cambria Math" w:cs="Times New Roman"/>
            </w:rPr>
            <m:t>=</m:t>
          </m:r>
          <m:sSup>
            <m:sSupPr>
              <m:ctrlPr>
                <w:rPr>
                  <w:rFonts w:ascii="Cambria Math" w:hAnsi="Cambria Math" w:cs="Times New Roman"/>
                  <w:i/>
                </w:rPr>
              </m:ctrlPr>
            </m:sSupPr>
            <m:e>
              <m:d>
                <m:dPr>
                  <m:begChr m:val="{"/>
                  <m:endChr m:val="}"/>
                  <m:ctrlPr>
                    <w:rPr>
                      <w:rFonts w:ascii="Cambria Math" w:eastAsiaTheme="minorEastAsia"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I</m:t>
                              </m:r>
                              <m:d>
                                <m:dPr>
                                  <m:ctrlPr>
                                    <w:rPr>
                                      <w:rFonts w:ascii="Cambria Math" w:hAnsi="Cambria Math" w:cs="Times New Roman"/>
                                      <w:i/>
                                    </w:rPr>
                                  </m:ctrlPr>
                                </m:dPr>
                                <m:e>
                                  <m:r>
                                    <w:rPr>
                                      <w:rFonts w:ascii="Cambria Math" w:hAnsi="Cambria Math" w:cs="Times New Roman"/>
                                    </w:rPr>
                                    <m:t>SiO</m:t>
                                  </m:r>
                                </m:e>
                              </m:d>
                            </m:e>
                          </m:d>
                        </m:e>
                        <m:sup>
                          <m:r>
                            <w:rPr>
                              <w:rFonts w:ascii="Cambria Math" w:hAnsi="Cambria Math" w:cs="Times New Roman"/>
                            </w:rPr>
                            <m:t>3</m:t>
                          </m:r>
                        </m:sup>
                      </m:sSup>
                      <m:r>
                        <w:rPr>
                          <w:rFonts w:ascii="Cambria Math" w:hAnsi="Cambria Math" w:cs="Times New Roman"/>
                        </w:rPr>
                        <m:t>I</m:t>
                      </m:r>
                      <m:d>
                        <m:dPr>
                          <m:begChr m:val="["/>
                          <m:endChr m:val="]"/>
                          <m:ctrlPr>
                            <w:rPr>
                              <w:rFonts w:ascii="Cambria Math" w:hAnsi="Cambria Math" w:cs="Times New Roman"/>
                              <w:i/>
                            </w:rPr>
                          </m:ctrlPr>
                        </m:dPr>
                        <m:e>
                          <m:r>
                            <w:rPr>
                              <w:rFonts w:ascii="Cambria Math" w:hAnsi="Cambria Math" w:cs="Times New Roman"/>
                            </w:rPr>
                            <m:t>Mo</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3</m:t>
                              </m:r>
                            </m:sub>
                          </m:sSub>
                        </m:e>
                      </m:d>
                    </m:num>
                    <m:den>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I°</m:t>
                              </m:r>
                              <m:d>
                                <m:dPr>
                                  <m:ctrlPr>
                                    <w:rPr>
                                      <w:rFonts w:ascii="Cambria Math" w:hAnsi="Cambria Math" w:cs="Times New Roman"/>
                                      <w:i/>
                                    </w:rPr>
                                  </m:ctrlPr>
                                </m:dPr>
                                <m:e>
                                  <m:r>
                                    <w:rPr>
                                      <w:rFonts w:ascii="Cambria Math" w:hAnsi="Cambria Math" w:cs="Times New Roman"/>
                                    </w:rPr>
                                    <m:t>SiO</m:t>
                                  </m:r>
                                </m:e>
                              </m:d>
                            </m:e>
                          </m:d>
                        </m:e>
                        <m:sup>
                          <m:r>
                            <w:rPr>
                              <w:rFonts w:ascii="Cambria Math" w:hAnsi="Cambria Math" w:cs="Times New Roman"/>
                            </w:rPr>
                            <m:t>3</m:t>
                          </m:r>
                        </m:sup>
                      </m:sSup>
                      <m:r>
                        <w:rPr>
                          <w:rFonts w:ascii="Cambria Math" w:hAnsi="Cambria Math" w:cs="Times New Roman"/>
                        </w:rPr>
                        <m:t>I°</m:t>
                      </m:r>
                      <m:d>
                        <m:dPr>
                          <m:begChr m:val="["/>
                          <m:endChr m:val="]"/>
                          <m:ctrlPr>
                            <w:rPr>
                              <w:rFonts w:ascii="Cambria Math" w:hAnsi="Cambria Math" w:cs="Times New Roman"/>
                              <w:i/>
                            </w:rPr>
                          </m:ctrlPr>
                        </m:dPr>
                        <m:e>
                          <m:r>
                            <w:rPr>
                              <w:rFonts w:ascii="Cambria Math" w:hAnsi="Cambria Math" w:cs="Times New Roman"/>
                            </w:rPr>
                            <m:t>Mo</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3</m:t>
                              </m:r>
                            </m:sub>
                          </m:sSub>
                        </m:e>
                      </m:d>
                    </m:den>
                  </m:f>
                  <m:ctrlPr>
                    <w:rPr>
                      <w:rFonts w:ascii="Cambria Math" w:hAnsi="Cambria Math" w:cs="Times New Roman"/>
                      <w:i/>
                    </w:rPr>
                  </m:ctrlPr>
                </m:e>
              </m:d>
            </m:e>
            <m:sup>
              <m:r>
                <w:rPr>
                  <w:rFonts w:ascii="Cambria Math" w:hAnsi="Cambria Math" w:cs="Times New Roman"/>
                </w:rPr>
                <m:t>0.33</m:t>
              </m:r>
            </m:sup>
          </m:sSup>
          <m:r>
            <w:rPr>
              <w:rFonts w:ascii="Cambria Math" w:hAnsi="Cambria Math" w:cs="Times New Roman"/>
            </w:rPr>
            <m:t xml:space="preserve">          (5)</m:t>
          </m:r>
        </m:oMath>
      </m:oMathPara>
    </w:p>
    <w:p w14:paraId="3567F5E7" w14:textId="39AAFE08" w:rsidR="00964AA7" w:rsidRPr="00964AA7" w:rsidRDefault="00964AA7" w:rsidP="00964AA7">
      <w:pPr>
        <w:spacing w:after="0" w:line="480" w:lineRule="auto"/>
        <w:ind w:firstLine="720"/>
        <w:jc w:val="both"/>
        <w:textAlignment w:val="baseline"/>
        <w:rPr>
          <w:rFonts w:ascii="Times New Roman" w:eastAsia="Times New Roman" w:hAnsi="Times New Roman" w:cs="Times New Roman"/>
        </w:rPr>
      </w:pPr>
      <w:r w:rsidRPr="00964AA7">
        <w:rPr>
          <w:rFonts w:ascii="Times New Roman" w:eastAsia="Times New Roman" w:hAnsi="Times New Roman" w:cs="Times New Roman"/>
          <w:i/>
          <w:iCs/>
        </w:rPr>
        <w:t>DFT Computational Details</w:t>
      </w:r>
      <w:r w:rsidRPr="00964AA7">
        <w:rPr>
          <w:rFonts w:ascii="Times New Roman" w:eastAsia="Times New Roman" w:hAnsi="Times New Roman" w:cs="Times New Roman"/>
        </w:rPr>
        <w:t> </w:t>
      </w:r>
    </w:p>
    <w:p w14:paraId="705166C6" w14:textId="53918E94" w:rsidR="00964AA7" w:rsidRPr="00964AA7" w:rsidRDefault="00964AA7" w:rsidP="00980753">
      <w:pPr>
        <w:spacing w:after="0" w:line="480" w:lineRule="auto"/>
        <w:jc w:val="both"/>
        <w:rPr>
          <w:rFonts w:ascii="Times New Roman" w:eastAsia="Times New Roman" w:hAnsi="Times New Roman" w:cs="Times New Roman"/>
        </w:rPr>
      </w:pPr>
      <w:r w:rsidRPr="00964AA7">
        <w:rPr>
          <w:rFonts w:ascii="Times New Roman" w:eastAsia="Times New Roman" w:hAnsi="Times New Roman" w:cs="Times New Roman"/>
        </w:rPr>
        <w:t>Plane-wave DFT using the projector-augmented wave (PAW) method as implemented in the Vienna Ab-initio Simulation Package (VASP) code was used to calculate the optimized structur</w:t>
      </w:r>
      <w:r w:rsidR="00786B10">
        <w:rPr>
          <w:rFonts w:ascii="Times New Roman" w:eastAsia="Times New Roman" w:hAnsi="Times New Roman" w:cs="Times New Roman"/>
        </w:rPr>
        <w:t>es and electronic energies.</w:t>
      </w:r>
      <w:r w:rsidR="00786B10">
        <w:rPr>
          <w:rFonts w:ascii="Times New Roman" w:eastAsia="Times New Roman" w:hAnsi="Times New Roman" w:cs="Times New Roman"/>
        </w:rPr>
        <w:fldChar w:fldCharType="begin" w:fldLock="1"/>
      </w:r>
      <w:r w:rsidR="00C05F7B">
        <w:rPr>
          <w:rFonts w:ascii="Times New Roman" w:eastAsia="Times New Roman" w:hAnsi="Times New Roman" w:cs="Times New Roman"/>
        </w:rPr>
        <w:instrText>ADDIN CSL_CITATION {"citationItems":[{"id":"ITEM-1","itemData":{"DOI":"10.1103/PhysRevB.50.17953","ISSN":"0163-1829","author":[{"dropping-particle":"","family":"Blöchl","given":"P. E.","non-dropping-particle":"","parse-names":false,"suffix":""}],"container-title":"Physical Review B","id":"ITEM-1","issue":"24","issued":{"date-parts":[["1994","12","15"]]},"page":"17953-17979","title":"Projector augmented-wave method","type":"article-journal","volume":"50"},"uris":["http://www.mendeley.com/documents/?uuid=228599c4-538b-4e85-ae1d-18b77f5b5a36"]},{"id":"ITEM-2","itemData":{"DOI":"10.1103/PhysRevB.54.11169","ISSN":"0163-1829","author":[{"dropping-particle":"","family":"Kresse","given":"G.","non-dropping-particle":"","parse-names":false,"suffix":""},{"dropping-particle":"","family":"Furthmüller","given":"J.","non-dropping-particle":"","parse-names":false,"suffix":""}],"container-title":"Physical Review B","id":"ITEM-2","issue":"16","issued":{"date-parts":[["1996","10","15"]]},"page":"11169-11186","title":"Efficient iterative schemes for ab initio total-energy calculations using a plane-wave basis set","type":"article-journal","volume":"54"},"uris":["http://www.mendeley.com/documents/?uuid=ab00699a-092c-40ba-8685-9e87d9de6eab"]},{"id":"ITEM-3","itemData":{"DOI":"10.1016/0927-0256(96)00008-0","ISSN":"09270256","abstract":"We present a detailed description and comparison of algorithms for performing ab-initio quantum-mechanical calculations using pseudopotentials and a plane-wave basis set. We will discuss: (a) partial occupancies within the framework of the linear tetrahedron method and the finite temperature density-functional theory, (b) iterative methods for the diagonalization of the Konn-Sham Hamiltonian and a discussion of an efficient iterative method based on the ideas of Pulay's residual minimization, which is close to an order N2atoms scaling even for relatively large systems, (c) efficient Broyden-like and Pulay-like mixing methods for the charge density including a new special 'preconditioning' optimized for a plane-wave basis set, (d) conjugate gradient methods for minimizing the electronic free energy with respect to all degrees of freedom simultaneously. We have implemented these algorithms within a powerful package called VAMP (Vienna ab-initio molecular-dynamics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author":[{"dropping-particle":"","family":"Kresse","given":"G.","non-dropping-particle":"","parse-names":false,"suffix":""},{"dropping-particle":"","family":"Furthmüller","given":"J.","non-dropping-particle":"","parse-names":false,"suffix":""}],"container-title":"Computational Materials Science","id":"ITEM-3","issue":"1","issued":{"date-parts":[["1996"]]},"page":"15-50","title":"Efficiency of ab-initio total energy calculations for metals and semiconductors using a plane-wave basis set","type":"article-journal","volume":"6"},"uris":["http://www.mendeley.com/documents/?uuid=a9bdbd21-4d01-4edb-9d9d-fda6e27c978a"]},{"id":"ITEM-4","itemData":{"DOI":"10.1103/PhysRevB.59.1758","ISSN":"0163-1829","author":[{"dropping-particle":"","family":"Kresse","given":"G.","non-dropping-particle":"","parse-names":false,"suffix":""},{"dropping-particle":"","family":"Joubert","given":"D.","non-dropping-particle":"","parse-names":false,"suffix":""}],"container-title":"Physical Review B","id":"ITEM-4","issue":"3","issued":{"date-parts":[["1999","1","15"]]},"page":"1758-1775","title":"From ultrasoft pseudopotentials to the projector augmented-wave method","type":"article-journal","volume":"59"},"uris":["http://www.mendeley.com/documents/?uuid=3739f43a-7007-4b4d-9885-9c1f6f6ec4d7"]}],"mendeley":{"formattedCitation":"[31–34]","plainTextFormattedCitation":"[31–34]","previouslyFormattedCitation":"[31–34]"},"properties":{"noteIndex":0},"schema":"https://github.com/citation-style-language/schema/raw/master/csl-citation.json"}</w:instrText>
      </w:r>
      <w:r w:rsidR="00786B10">
        <w:rPr>
          <w:rFonts w:ascii="Times New Roman" w:eastAsia="Times New Roman" w:hAnsi="Times New Roman" w:cs="Times New Roman"/>
        </w:rPr>
        <w:fldChar w:fldCharType="separate"/>
      </w:r>
      <w:r w:rsidR="00C05F7B" w:rsidRPr="00C05F7B">
        <w:rPr>
          <w:rFonts w:ascii="Times New Roman" w:eastAsia="Times New Roman" w:hAnsi="Times New Roman" w:cs="Times New Roman"/>
          <w:noProof/>
        </w:rPr>
        <w:t>[31–34]</w:t>
      </w:r>
      <w:r w:rsidR="00786B10">
        <w:rPr>
          <w:rFonts w:ascii="Times New Roman" w:eastAsia="Times New Roman" w:hAnsi="Times New Roman" w:cs="Times New Roman"/>
        </w:rPr>
        <w:fldChar w:fldCharType="end"/>
      </w:r>
      <w:r w:rsidRPr="00964AA7">
        <w:rPr>
          <w:rFonts w:ascii="Times New Roman" w:eastAsia="Times New Roman" w:hAnsi="Times New Roman" w:cs="Times New Roman"/>
        </w:rPr>
        <w:t> The 2</w:t>
      </w:r>
      <w:r w:rsidRPr="00964AA7">
        <w:rPr>
          <w:rFonts w:ascii="Times New Roman" w:eastAsia="Times New Roman" w:hAnsi="Times New Roman" w:cs="Times New Roman"/>
          <w:i/>
          <w:iCs/>
        </w:rPr>
        <w:t>s</w:t>
      </w:r>
      <w:r w:rsidRPr="00964AA7">
        <w:rPr>
          <w:rFonts w:ascii="Times New Roman" w:eastAsia="Times New Roman" w:hAnsi="Times New Roman" w:cs="Times New Roman"/>
          <w:vertAlign w:val="superscript"/>
        </w:rPr>
        <w:t>2</w:t>
      </w:r>
      <w:r w:rsidRPr="00964AA7">
        <w:rPr>
          <w:rFonts w:ascii="Times New Roman" w:eastAsia="Times New Roman" w:hAnsi="Times New Roman" w:cs="Times New Roman"/>
        </w:rPr>
        <w:t>2</w:t>
      </w:r>
      <w:r w:rsidRPr="00964AA7">
        <w:rPr>
          <w:rFonts w:ascii="Times New Roman" w:eastAsia="Times New Roman" w:hAnsi="Times New Roman" w:cs="Times New Roman"/>
          <w:i/>
          <w:iCs/>
        </w:rPr>
        <w:t>p</w:t>
      </w:r>
      <w:r w:rsidRPr="00964AA7">
        <w:rPr>
          <w:rFonts w:ascii="Times New Roman" w:eastAsia="Times New Roman" w:hAnsi="Times New Roman" w:cs="Times New Roman"/>
          <w:vertAlign w:val="superscript"/>
        </w:rPr>
        <w:t>4</w:t>
      </w:r>
      <w:r w:rsidRPr="00964AA7">
        <w:rPr>
          <w:rFonts w:ascii="Times New Roman" w:eastAsia="Times New Roman" w:hAnsi="Times New Roman" w:cs="Times New Roman"/>
        </w:rPr>
        <w:t>, 3</w:t>
      </w:r>
      <w:r w:rsidRPr="00964AA7">
        <w:rPr>
          <w:rFonts w:ascii="Times New Roman" w:eastAsia="Times New Roman" w:hAnsi="Times New Roman" w:cs="Times New Roman"/>
          <w:i/>
          <w:iCs/>
        </w:rPr>
        <w:t>s</w:t>
      </w:r>
      <w:r w:rsidRPr="00964AA7">
        <w:rPr>
          <w:rFonts w:ascii="Times New Roman" w:eastAsia="Times New Roman" w:hAnsi="Times New Roman" w:cs="Times New Roman"/>
          <w:vertAlign w:val="superscript"/>
        </w:rPr>
        <w:t>2</w:t>
      </w:r>
      <w:r w:rsidRPr="00964AA7">
        <w:rPr>
          <w:rFonts w:ascii="Times New Roman" w:eastAsia="Times New Roman" w:hAnsi="Times New Roman" w:cs="Times New Roman"/>
        </w:rPr>
        <w:t>3</w:t>
      </w:r>
      <w:r w:rsidRPr="00964AA7">
        <w:rPr>
          <w:rFonts w:ascii="Times New Roman" w:eastAsia="Times New Roman" w:hAnsi="Times New Roman" w:cs="Times New Roman"/>
          <w:i/>
          <w:iCs/>
        </w:rPr>
        <w:t>p</w:t>
      </w:r>
      <w:r w:rsidRPr="00964AA7">
        <w:rPr>
          <w:rFonts w:ascii="Times New Roman" w:eastAsia="Times New Roman" w:hAnsi="Times New Roman" w:cs="Times New Roman"/>
          <w:vertAlign w:val="superscript"/>
        </w:rPr>
        <w:t>2</w:t>
      </w:r>
      <w:r w:rsidRPr="00964AA7">
        <w:rPr>
          <w:rFonts w:ascii="Times New Roman" w:eastAsia="Times New Roman" w:hAnsi="Times New Roman" w:cs="Times New Roman"/>
        </w:rPr>
        <w:t>, and 4</w:t>
      </w:r>
      <w:r w:rsidRPr="00964AA7">
        <w:rPr>
          <w:rFonts w:ascii="Times New Roman" w:eastAsia="Times New Roman" w:hAnsi="Times New Roman" w:cs="Times New Roman"/>
          <w:i/>
          <w:iCs/>
        </w:rPr>
        <w:t>s</w:t>
      </w:r>
      <w:r w:rsidRPr="00964AA7">
        <w:rPr>
          <w:rFonts w:ascii="Times New Roman" w:eastAsia="Times New Roman" w:hAnsi="Times New Roman" w:cs="Times New Roman"/>
          <w:vertAlign w:val="superscript"/>
        </w:rPr>
        <w:t>2</w:t>
      </w:r>
      <w:r w:rsidRPr="00964AA7">
        <w:rPr>
          <w:rFonts w:ascii="Times New Roman" w:eastAsia="Times New Roman" w:hAnsi="Times New Roman" w:cs="Times New Roman"/>
        </w:rPr>
        <w:t>4</w:t>
      </w:r>
      <w:r w:rsidRPr="00964AA7">
        <w:rPr>
          <w:rFonts w:ascii="Times New Roman" w:eastAsia="Times New Roman" w:hAnsi="Times New Roman" w:cs="Times New Roman"/>
          <w:i/>
          <w:iCs/>
        </w:rPr>
        <w:t>p</w:t>
      </w:r>
      <w:r w:rsidRPr="00964AA7">
        <w:rPr>
          <w:rFonts w:ascii="Times New Roman" w:eastAsia="Times New Roman" w:hAnsi="Times New Roman" w:cs="Times New Roman"/>
          <w:vertAlign w:val="superscript"/>
        </w:rPr>
        <w:t>6</w:t>
      </w:r>
      <w:r w:rsidRPr="00964AA7">
        <w:rPr>
          <w:rFonts w:ascii="Times New Roman" w:eastAsia="Times New Roman" w:hAnsi="Times New Roman" w:cs="Times New Roman"/>
        </w:rPr>
        <w:t>5</w:t>
      </w:r>
      <w:r w:rsidRPr="00964AA7">
        <w:rPr>
          <w:rFonts w:ascii="Times New Roman" w:eastAsia="Times New Roman" w:hAnsi="Times New Roman" w:cs="Times New Roman"/>
          <w:i/>
          <w:iCs/>
        </w:rPr>
        <w:t>s</w:t>
      </w:r>
      <w:r w:rsidRPr="00964AA7">
        <w:rPr>
          <w:rFonts w:ascii="Times New Roman" w:eastAsia="Times New Roman" w:hAnsi="Times New Roman" w:cs="Times New Roman"/>
          <w:vertAlign w:val="superscript"/>
        </w:rPr>
        <w:t>1</w:t>
      </w:r>
      <w:r w:rsidRPr="00964AA7">
        <w:rPr>
          <w:rFonts w:ascii="Times New Roman" w:eastAsia="Times New Roman" w:hAnsi="Times New Roman" w:cs="Times New Roman"/>
        </w:rPr>
        <w:t>4</w:t>
      </w:r>
      <w:r w:rsidRPr="00964AA7">
        <w:rPr>
          <w:rFonts w:ascii="Times New Roman" w:eastAsia="Times New Roman" w:hAnsi="Times New Roman" w:cs="Times New Roman"/>
          <w:i/>
          <w:iCs/>
        </w:rPr>
        <w:t>d</w:t>
      </w:r>
      <w:r w:rsidRPr="00964AA7">
        <w:rPr>
          <w:rFonts w:ascii="Times New Roman" w:eastAsia="Times New Roman" w:hAnsi="Times New Roman" w:cs="Times New Roman"/>
          <w:vertAlign w:val="superscript"/>
        </w:rPr>
        <w:t>2</w:t>
      </w:r>
      <w:r w:rsidRPr="00964AA7">
        <w:rPr>
          <w:rFonts w:ascii="Times New Roman" w:eastAsia="Times New Roman" w:hAnsi="Times New Roman" w:cs="Times New Roman"/>
        </w:rPr>
        <w:t> electrons were treated as valence electrons for O, Si, and Y, respectively. Lu and </w:t>
      </w:r>
      <w:proofErr w:type="spellStart"/>
      <w:r w:rsidRPr="00964AA7">
        <w:rPr>
          <w:rFonts w:ascii="Times New Roman" w:eastAsia="Times New Roman" w:hAnsi="Times New Roman" w:cs="Times New Roman"/>
        </w:rPr>
        <w:t>Yb</w:t>
      </w:r>
      <w:proofErr w:type="spellEnd"/>
      <w:r w:rsidRPr="00964AA7">
        <w:rPr>
          <w:rFonts w:ascii="Times New Roman" w:eastAsia="Times New Roman" w:hAnsi="Times New Roman" w:cs="Times New Roman"/>
        </w:rPr>
        <w:t> were considered to have a 3</w:t>
      </w:r>
      <w:r w:rsidRPr="00964AA7">
        <w:rPr>
          <w:rFonts w:ascii="Times New Roman" w:eastAsia="Times New Roman" w:hAnsi="Times New Roman" w:cs="Times New Roman"/>
          <w:vertAlign w:val="superscript"/>
        </w:rPr>
        <w:t>+</w:t>
      </w:r>
      <w:r w:rsidRPr="00964AA7">
        <w:rPr>
          <w:rFonts w:ascii="Times New Roman" w:eastAsia="Times New Roman" w:hAnsi="Times New Roman" w:cs="Times New Roman"/>
        </w:rPr>
        <w:t xml:space="preserve"> oxidation state with 5</w:t>
      </w:r>
      <w:r w:rsidRPr="00964AA7">
        <w:rPr>
          <w:rFonts w:ascii="Times New Roman" w:eastAsia="Times New Roman" w:hAnsi="Times New Roman" w:cs="Times New Roman"/>
          <w:i/>
          <w:iCs/>
        </w:rPr>
        <w:t>p</w:t>
      </w:r>
      <w:r w:rsidRPr="00964AA7">
        <w:rPr>
          <w:rFonts w:ascii="Times New Roman" w:eastAsia="Times New Roman" w:hAnsi="Times New Roman" w:cs="Times New Roman"/>
          <w:iCs/>
          <w:vertAlign w:val="superscript"/>
        </w:rPr>
        <w:t>6</w:t>
      </w:r>
      <w:r w:rsidRPr="00964AA7">
        <w:rPr>
          <w:rFonts w:ascii="Times New Roman" w:eastAsia="Times New Roman" w:hAnsi="Times New Roman" w:cs="Times New Roman"/>
        </w:rPr>
        <w:t>6</w:t>
      </w:r>
      <w:r w:rsidRPr="00964AA7">
        <w:rPr>
          <w:rFonts w:ascii="Times New Roman" w:eastAsia="Times New Roman" w:hAnsi="Times New Roman" w:cs="Times New Roman"/>
          <w:i/>
          <w:iCs/>
        </w:rPr>
        <w:t>s</w:t>
      </w:r>
      <w:r w:rsidRPr="00964AA7">
        <w:rPr>
          <w:rFonts w:ascii="Times New Roman" w:eastAsia="Times New Roman" w:hAnsi="Times New Roman" w:cs="Times New Roman"/>
          <w:vertAlign w:val="superscript"/>
        </w:rPr>
        <w:t>2</w:t>
      </w:r>
      <w:r w:rsidRPr="00964AA7">
        <w:rPr>
          <w:rFonts w:ascii="Times New Roman" w:eastAsia="Times New Roman" w:hAnsi="Times New Roman" w:cs="Times New Roman"/>
        </w:rPr>
        <w:t>5</w:t>
      </w:r>
      <w:r w:rsidRPr="00964AA7">
        <w:rPr>
          <w:rFonts w:ascii="Times New Roman" w:eastAsia="Times New Roman" w:hAnsi="Times New Roman" w:cs="Times New Roman"/>
          <w:i/>
          <w:iCs/>
        </w:rPr>
        <w:t>d</w:t>
      </w:r>
      <w:r w:rsidRPr="00964AA7">
        <w:rPr>
          <w:rFonts w:ascii="Times New Roman" w:eastAsia="Times New Roman" w:hAnsi="Times New Roman" w:cs="Times New Roman"/>
          <w:vertAlign w:val="superscript"/>
        </w:rPr>
        <w:t>1</w:t>
      </w:r>
      <w:r w:rsidRPr="00964AA7">
        <w:rPr>
          <w:rFonts w:ascii="Times New Roman" w:eastAsia="Times New Roman" w:hAnsi="Times New Roman" w:cs="Times New Roman"/>
        </w:rPr>
        <w:t> electrons treated as valence electrons; their 4</w:t>
      </w:r>
      <w:r w:rsidRPr="00964AA7">
        <w:rPr>
          <w:rFonts w:ascii="Times New Roman" w:eastAsia="Times New Roman" w:hAnsi="Times New Roman" w:cs="Times New Roman"/>
          <w:i/>
          <w:iCs/>
        </w:rPr>
        <w:t>f</w:t>
      </w:r>
      <w:r w:rsidRPr="00964AA7">
        <w:rPr>
          <w:rFonts w:ascii="Times New Roman" w:eastAsia="Times New Roman" w:hAnsi="Times New Roman" w:cs="Times New Roman"/>
        </w:rPr>
        <w:t> electrons were treated as core electrons. While the 4</w:t>
      </w:r>
      <w:r w:rsidRPr="00964AA7">
        <w:rPr>
          <w:rFonts w:ascii="Times New Roman" w:eastAsia="Times New Roman" w:hAnsi="Times New Roman" w:cs="Times New Roman"/>
          <w:i/>
          <w:iCs/>
        </w:rPr>
        <w:t>f</w:t>
      </w:r>
      <w:r w:rsidRPr="00964AA7">
        <w:rPr>
          <w:rFonts w:ascii="Times New Roman" w:eastAsia="Times New Roman" w:hAnsi="Times New Roman" w:cs="Times New Roman"/>
        </w:rPr>
        <w:t> electrons can be treated using more sophisticated methods such as GW</w:t>
      </w:r>
      <w:r w:rsidR="00CE11FE">
        <w:rPr>
          <w:rFonts w:ascii="Times New Roman" w:eastAsia="Times New Roman" w:hAnsi="Times New Roman" w:cs="Times New Roman"/>
          <w:vertAlign w:val="subscript"/>
        </w:rPr>
        <w:t>0</w:t>
      </w:r>
      <w:r w:rsidR="00285812">
        <w:rPr>
          <w:rFonts w:ascii="Times New Roman" w:eastAsia="Times New Roman" w:hAnsi="Times New Roman" w:cs="Times New Roman"/>
        </w:rPr>
        <w:t xml:space="preserve"> </w:t>
      </w:r>
      <w:r w:rsidRPr="00964AA7">
        <w:rPr>
          <w:rFonts w:ascii="Times New Roman" w:eastAsia="Times New Roman" w:hAnsi="Times New Roman" w:cs="Times New Roman"/>
        </w:rPr>
        <w:t>and DFT+</w:t>
      </w:r>
      <w:r w:rsidRPr="00964AA7">
        <w:rPr>
          <w:rFonts w:ascii="Times New Roman" w:eastAsia="Times New Roman" w:hAnsi="Times New Roman" w:cs="Times New Roman"/>
          <w:i/>
          <w:iCs/>
        </w:rPr>
        <w:t>U</w:t>
      </w:r>
      <w:r w:rsidRPr="00964AA7">
        <w:rPr>
          <w:rFonts w:ascii="Times New Roman" w:eastAsia="Times New Roman" w:hAnsi="Times New Roman" w:cs="Times New Roman"/>
        </w:rPr>
        <w:t> for electronic and optical property calculations, the structural and vibrational properties are adequately represented by the Lu</w:t>
      </w:r>
      <w:r w:rsidRPr="00964AA7">
        <w:rPr>
          <w:rFonts w:ascii="Times New Roman" w:eastAsia="Times New Roman" w:hAnsi="Times New Roman" w:cs="Times New Roman"/>
          <w:vertAlign w:val="superscript"/>
        </w:rPr>
        <w:t>3+</w:t>
      </w:r>
      <w:r w:rsidRPr="00964AA7">
        <w:rPr>
          <w:rFonts w:ascii="Times New Roman" w:eastAsia="Times New Roman" w:hAnsi="Times New Roman" w:cs="Times New Roman"/>
        </w:rPr>
        <w:t>, and Yb</w:t>
      </w:r>
      <w:r w:rsidRPr="00964AA7">
        <w:rPr>
          <w:rFonts w:ascii="Times New Roman" w:eastAsia="Times New Roman" w:hAnsi="Times New Roman" w:cs="Times New Roman"/>
          <w:vertAlign w:val="superscript"/>
        </w:rPr>
        <w:t>3+</w:t>
      </w:r>
      <w:r w:rsidR="00786B10">
        <w:rPr>
          <w:rFonts w:ascii="Times New Roman" w:eastAsia="Times New Roman" w:hAnsi="Times New Roman" w:cs="Times New Roman"/>
        </w:rPr>
        <w:t> potentials.</w:t>
      </w:r>
      <w:r w:rsidR="00786B10">
        <w:rPr>
          <w:rFonts w:ascii="Times New Roman" w:eastAsia="Times New Roman" w:hAnsi="Times New Roman" w:cs="Times New Roman"/>
        </w:rPr>
        <w:fldChar w:fldCharType="begin" w:fldLock="1"/>
      </w:r>
      <w:r w:rsidR="00C05F7B">
        <w:rPr>
          <w:rFonts w:ascii="Times New Roman" w:eastAsia="Times New Roman" w:hAnsi="Times New Roman" w:cs="Times New Roman"/>
        </w:rPr>
        <w:instrText>ADDIN CSL_CITATION {"citationItems":[{"id":"ITEM-1","itemData":{"DOI":"10.1103/PhysRevB.86.125115","ISSN":"1098-0121","author":[{"dropping-particle":"","family":"Jiang","given":"Hong","non-dropping-particle":"","parse-names":false,"suffix":""},{"dropping-particle":"","family":"Rinke","given":"Patrick","non-dropping-particle":"","parse-names":false,"suffix":""},{"dropping-particle":"","family":"Scheffler","given":"Matthias","non-dropping-particle":"","parse-names":false,"suffix":""}],"container-title":"Physical Review B","id":"ITEM-1","issue":"12","issued":{"date-parts":[["2012","9","12"]]},"page":"125115","title":"Electronic properties of lanthanide oxides from the GW perspective","type":"article-journal","volume":"86"},"uris":["http://www.mendeley.com/documents/?uuid=81105ff6-d895-4af2-8495-b8a280d0e6a3"]},{"id":"ITEM-2","itemData":{"DOI":"10.1103/PhysRevB.87.125116","ISSN":"1098-0121","author":[{"dropping-particle":"","family":"Gillen","given":"Roland","non-dropping-particle":"","parse-names":false,"suffix":""},{"dropping-particle":"","family":"Clark","given":"Stewart J.","non-dropping-particle":"","parse-names":false,"suffix":""},{"dropping-particle":"","family":"Robertson","given":"John","non-dropping-particle":"","parse-names":false,"suffix":""}],"container-title":"Physical Review B","id":"ITEM-2","issue":"12","issued":{"date-parts":[["2013","3","13"]]},"page":"125116","title":"Nature of the electronic band gap in lanthanide oxides","type":"article-journal","volume":"87"},"uris":["http://www.mendeley.com/documents/?uuid=45a40a7f-112c-4375-8064-3d087a2af210"]},{"id":"ITEM-3","itemData":{"DOI":"10.1103/PhysRevB.93.201107","ISSN":"2469-9950","author":[{"dropping-particle":"","family":"Ogawa","given":"Takafumi","non-dropping-particle":"","parse-names":false,"suffix":""},{"dropping-particle":"","family":"Kobayashi","given":"Shunsuke","non-dropping-particle":"","parse-names":false,"suffix":""},{"dropping-particle":"","family":"Wada","given":"Masashi","non-dropping-particle":"","parse-names":false,"suffix":""},{"dropping-particle":"","family":"Fisher","given":"Craig A. J.","non-dropping-particle":"","parse-names":false,"suffix":""},{"dropping-particle":"","family":"Kuwabara","given":"Akihide","non-dropping-particle":"","parse-names":false,"suffix":""},{"dropping-particle":"","family":"Kato","given":"Takeharu","non-dropping-particle":"","parse-names":false,"suffix":""},{"dropping-particle":"","family":"Yoshiya","given":"Masato","non-dropping-particle":"","parse-names":false,"suffix":""},{"dropping-particle":"","family":"Kitaoka","given":"Satoshi","non-dropping-particle":"","parse-names":false,"suffix":""},{"dropping-particle":"","family":"Moriwake","given":"Hiroki","non-dropping-particle":"","parse-names":false,"suffix":""}],"container-title":"Physical Review B","id":"ITEM-3","issue":"20","issued":{"date-parts":[["2016","5","18"]]},"page":"201107","title":"Isolated energy level in the band gap of Yb2Si2O7 identified by electron energy-loss spectroscopy","type":"article-journal","volume":"93"},"uris":["http://www.mendeley.com/documents/?uuid=c50ab46f-793e-4945-bcee-b6b619cf60da"]}],"mendeley":{"formattedCitation":"[35–37]","plainTextFormattedCitation":"[35–37]","previouslyFormattedCitation":"[35–37]"},"properties":{"noteIndex":0},"schema":"https://github.com/citation-style-language/schema/raw/master/csl-citation.json"}</w:instrText>
      </w:r>
      <w:r w:rsidR="00786B10">
        <w:rPr>
          <w:rFonts w:ascii="Times New Roman" w:eastAsia="Times New Roman" w:hAnsi="Times New Roman" w:cs="Times New Roman"/>
        </w:rPr>
        <w:fldChar w:fldCharType="separate"/>
      </w:r>
      <w:r w:rsidR="00C05F7B" w:rsidRPr="00C05F7B">
        <w:rPr>
          <w:rFonts w:ascii="Times New Roman" w:eastAsia="Times New Roman" w:hAnsi="Times New Roman" w:cs="Times New Roman"/>
          <w:noProof/>
        </w:rPr>
        <w:t>[35–37]</w:t>
      </w:r>
      <w:r w:rsidR="00786B10">
        <w:rPr>
          <w:rFonts w:ascii="Times New Roman" w:eastAsia="Times New Roman" w:hAnsi="Times New Roman" w:cs="Times New Roman"/>
        </w:rPr>
        <w:fldChar w:fldCharType="end"/>
      </w:r>
      <w:r w:rsidRPr="00964AA7">
        <w:rPr>
          <w:rFonts w:ascii="Times New Roman" w:eastAsia="Times New Roman" w:hAnsi="Times New Roman" w:cs="Times New Roman"/>
        </w:rPr>
        <w:t xml:space="preserve"> </w:t>
      </w:r>
      <w:r w:rsidR="001B526E">
        <w:rPr>
          <w:rFonts w:ascii="Times New Roman" w:eastAsia="Times New Roman" w:hAnsi="Times New Roman" w:cs="Times New Roman"/>
        </w:rPr>
        <w:t>For reference, t</w:t>
      </w:r>
      <w:r w:rsidR="00285812" w:rsidRPr="006113CE">
        <w:rPr>
          <w:rFonts w:ascii="Times New Roman" w:eastAsia="Times New Roman" w:hAnsi="Times New Roman" w:cs="Times New Roman"/>
        </w:rPr>
        <w:t>he GW</w:t>
      </w:r>
      <w:r w:rsidR="001B526E">
        <w:rPr>
          <w:rFonts w:ascii="Times New Roman" w:eastAsia="Times New Roman" w:hAnsi="Times New Roman" w:cs="Times New Roman"/>
          <w:vertAlign w:val="subscript"/>
        </w:rPr>
        <w:t>0</w:t>
      </w:r>
      <w:r w:rsidR="00285812" w:rsidRPr="006113CE">
        <w:rPr>
          <w:rFonts w:ascii="Times New Roman" w:eastAsia="Times New Roman" w:hAnsi="Times New Roman" w:cs="Times New Roman"/>
        </w:rPr>
        <w:t xml:space="preserve"> approximation is used to calculate the self-energy of a many-body system using an expansion of the single-particle Green's function, G, and the screened coulomb interaction, W.</w:t>
      </w:r>
      <w:r w:rsidR="00285812">
        <w:rPr>
          <w:rFonts w:ascii="Times New Roman" w:eastAsia="Times New Roman" w:hAnsi="Times New Roman" w:cs="Times New Roman"/>
        </w:rPr>
        <w:t xml:space="preserve"> </w:t>
      </w:r>
      <w:r w:rsidRPr="00964AA7">
        <w:rPr>
          <w:rFonts w:ascii="Times New Roman" w:eastAsia="Times New Roman" w:hAnsi="Times New Roman" w:cs="Times New Roman"/>
        </w:rPr>
        <w:t>Electronic exchange-correlation effects were treated using the </w:t>
      </w:r>
      <w:proofErr w:type="spellStart"/>
      <w:r w:rsidRPr="00964AA7">
        <w:rPr>
          <w:rFonts w:ascii="Times New Roman" w:eastAsia="Times New Roman" w:hAnsi="Times New Roman" w:cs="Times New Roman"/>
        </w:rPr>
        <w:t>Perdew</w:t>
      </w:r>
      <w:proofErr w:type="spellEnd"/>
      <w:r w:rsidRPr="00964AA7">
        <w:rPr>
          <w:rFonts w:ascii="Times New Roman" w:eastAsia="Times New Roman" w:hAnsi="Times New Roman" w:cs="Times New Roman"/>
        </w:rPr>
        <w:t>-Burke-</w:t>
      </w:r>
      <w:proofErr w:type="spellStart"/>
      <w:r w:rsidRPr="00964AA7">
        <w:rPr>
          <w:rFonts w:ascii="Times New Roman" w:eastAsia="Times New Roman" w:hAnsi="Times New Roman" w:cs="Times New Roman"/>
        </w:rPr>
        <w:t>Ernzerhof</w:t>
      </w:r>
      <w:proofErr w:type="spellEnd"/>
      <w:r w:rsidRPr="00964AA7">
        <w:rPr>
          <w:rFonts w:ascii="Times New Roman" w:eastAsia="Times New Roman" w:hAnsi="Times New Roman" w:cs="Times New Roman"/>
        </w:rPr>
        <w:t> revised for solids (</w:t>
      </w:r>
      <w:proofErr w:type="spellStart"/>
      <w:r w:rsidRPr="00964AA7">
        <w:rPr>
          <w:rFonts w:ascii="Times New Roman" w:eastAsia="Times New Roman" w:hAnsi="Times New Roman" w:cs="Times New Roman"/>
        </w:rPr>
        <w:t>PBEsol</w:t>
      </w:r>
      <w:proofErr w:type="spellEnd"/>
      <w:r w:rsidRPr="00964AA7">
        <w:rPr>
          <w:rFonts w:ascii="Times New Roman" w:eastAsia="Times New Roman" w:hAnsi="Times New Roman" w:cs="Times New Roman"/>
        </w:rPr>
        <w:t>) functional form within the generalized gradient appr</w:t>
      </w:r>
      <w:r w:rsidR="00786B10">
        <w:rPr>
          <w:rFonts w:ascii="Times New Roman" w:eastAsia="Times New Roman" w:hAnsi="Times New Roman" w:cs="Times New Roman"/>
        </w:rPr>
        <w:t>oximation (GGA).</w:t>
      </w:r>
      <w:r w:rsidR="00786B10">
        <w:rPr>
          <w:rFonts w:ascii="Times New Roman" w:eastAsia="Times New Roman" w:hAnsi="Times New Roman" w:cs="Times New Roman"/>
        </w:rPr>
        <w:fldChar w:fldCharType="begin" w:fldLock="1"/>
      </w:r>
      <w:r w:rsidR="00C05F7B">
        <w:rPr>
          <w:rFonts w:ascii="Times New Roman" w:eastAsia="Times New Roman" w:hAnsi="Times New Roman" w:cs="Times New Roman"/>
        </w:rPr>
        <w:instrText>ADDIN CSL_CITATION {"citationItems":[{"id":"ITEM-1","itemData":{"DOI":"10.1103/PhysRevLett.100.136406","ISSN":"0031-9007","author":[{"dropping-particle":"","family":"Perdew","given":"John P.","non-dropping-particle":"","parse-names":false,"suffix":""},{"dropping-particle":"","family":"Ruzsinszky","given":"Adrienn","non-dropping-particle":"","parse-names":false,"suffix":""},{"dropping-particle":"","family":"Csonka","given":"Gábor I.","non-dropping-particle":"","parse-names":false,"suffix":""},{"dropping-particle":"","family":"Vydrov","given":"Oleg A.","non-dropping-particle":"","parse-names":false,"suffix":""},{"dropping-particle":"","family":"Scuseria","given":"Gustavo E.","non-dropping-particle":"","parse-names":false,"suffix":""},{"dropping-particle":"","family":"Constantin","given":"Lucian A.","non-dropping-particle":"","parse-names":false,"suffix":""},{"dropping-particle":"","family":"Zhou","given":"Xiaolan","non-dropping-particle":"","parse-names":false,"suffix":""},{"dropping-particle":"","family":"Burke","given":"Kieron","non-dropping-particle":"","parse-names":false,"suffix":""}],"container-title":"Physical Review Letters","id":"ITEM-1","issue":"13","issued":{"date-parts":[["2008","4","4"]]},"page":"136406","title":"Restoring the Density-Gradient Expansion for Exchange in Solids and Surfaces","type":"article-journal","volume":"100"},"uris":["http://www.mendeley.com/documents/?uuid=85460957-59e7-4965-b802-0748bcd81784"]},{"id":"ITEM-2","itemData":{"DOI":"10.1103/PhysRevB.79.155107","ISSN":"1098-0121","author":[{"dropping-particle":"","family":"Csonka","given":"Gábor I.","non-dropping-particle":"","parse-names":false,"suffix":""},{"dropping-particle":"","family":"Perdew","given":"John P.","non-dropping-particle":"","parse-names":false,"suffix":""},{"dropping-particle":"","family":"Ruzsinszky","given":"Adrienn","non-dropping-particle":"","parse-names":false,"suffix":""},{"dropping-particle":"","family":"Philipsen","given":"Pier H. T.","non-dropping-particle":"","parse-names":false,"suffix":""},{"dropping-particle":"","family":"Lebègue","given":"Sébastien","non-dropping-particle":"","parse-names":false,"suffix":""},{"dropping-particle":"","family":"Paier","given":"Joachim","non-dropping-particle":"","parse-names":false,"suffix":""},{"dropping-particle":"","family":"Vydrov","given":"Oleg A.","non-dropping-particle":"","parse-names":false,"suffix":""},{"dropping-particle":"","family":"Ángyán","given":"János G.","non-dropping-particle":"","parse-names":false,"suffix":""}],"container-title":"Physical Review B","id":"ITEM-2","issue":"15","issued":{"date-parts":[["2009","4","10"]]},"page":"155107","title":"Assessing the performance of recent density functionals for bulk solids","type":"article-journal","volume":"79"},"uris":["http://www.mendeley.com/documents/?uuid=6390356d-b722-4348-8ca8-53d85a30170c"]}],"mendeley":{"formattedCitation":"[38,39]","plainTextFormattedCitation":"[38,39]","previouslyFormattedCitation":"[38,39]"},"properties":{"noteIndex":0},"schema":"https://github.com/citation-style-language/schema/raw/master/csl-citation.json"}</w:instrText>
      </w:r>
      <w:r w:rsidR="00786B10">
        <w:rPr>
          <w:rFonts w:ascii="Times New Roman" w:eastAsia="Times New Roman" w:hAnsi="Times New Roman" w:cs="Times New Roman"/>
        </w:rPr>
        <w:fldChar w:fldCharType="separate"/>
      </w:r>
      <w:r w:rsidR="00C05F7B" w:rsidRPr="00C05F7B">
        <w:rPr>
          <w:rFonts w:ascii="Times New Roman" w:eastAsia="Times New Roman" w:hAnsi="Times New Roman" w:cs="Times New Roman"/>
          <w:noProof/>
        </w:rPr>
        <w:t>[38,39]</w:t>
      </w:r>
      <w:r w:rsidR="00786B10">
        <w:rPr>
          <w:rFonts w:ascii="Times New Roman" w:eastAsia="Times New Roman" w:hAnsi="Times New Roman" w:cs="Times New Roman"/>
        </w:rPr>
        <w:fldChar w:fldCharType="end"/>
      </w:r>
      <w:r w:rsidRPr="00964AA7">
        <w:rPr>
          <w:rFonts w:ascii="Times New Roman" w:eastAsia="Times New Roman" w:hAnsi="Times New Roman" w:cs="Times New Roman"/>
        </w:rPr>
        <w:t xml:space="preserve"> In all DFT calculations, the plane-wave cutoff energy was 520 eV and the Brillouin zones were sampled using </w:t>
      </w:r>
      <w:r w:rsidR="00CE11FE">
        <w:rPr>
          <w:rFonts w:ascii="Times New Roman" w:eastAsia="Times New Roman" w:hAnsi="Times New Roman" w:cs="Times New Roman"/>
        </w:rPr>
        <w:t>Γ</w:t>
      </w:r>
      <w:r w:rsidRPr="00964AA7">
        <w:rPr>
          <w:rFonts w:ascii="Times New Roman" w:eastAsia="Times New Roman" w:hAnsi="Times New Roman" w:cs="Times New Roman"/>
        </w:rPr>
        <w:t>-centered </w:t>
      </w:r>
      <w:proofErr w:type="spellStart"/>
      <w:r w:rsidRPr="00964AA7">
        <w:rPr>
          <w:rFonts w:ascii="Times New Roman" w:eastAsia="Times New Roman" w:hAnsi="Times New Roman" w:cs="Times New Roman"/>
        </w:rPr>
        <w:t>Monkhorst</w:t>
      </w:r>
      <w:proofErr w:type="spellEnd"/>
      <w:r w:rsidRPr="00964AA7">
        <w:rPr>
          <w:rFonts w:ascii="Times New Roman" w:eastAsia="Times New Roman" w:hAnsi="Times New Roman" w:cs="Times New Roman"/>
        </w:rPr>
        <w:t>-Pack </w:t>
      </w:r>
      <w:r w:rsidRPr="00964AA7">
        <w:rPr>
          <w:rFonts w:ascii="Times New Roman" w:eastAsia="Times New Roman" w:hAnsi="Times New Roman" w:cs="Times New Roman"/>
          <w:i/>
          <w:iCs/>
        </w:rPr>
        <w:t>k</w:t>
      </w:r>
      <w:r w:rsidRPr="00964AA7">
        <w:rPr>
          <w:rFonts w:ascii="Times New Roman" w:eastAsia="Times New Roman" w:hAnsi="Times New Roman" w:cs="Times New Roman"/>
        </w:rPr>
        <w:t>-point meshes with a density of 1500 </w:t>
      </w:r>
      <w:r w:rsidRPr="00964AA7">
        <w:rPr>
          <w:rFonts w:ascii="Times New Roman" w:eastAsia="Times New Roman" w:hAnsi="Times New Roman" w:cs="Times New Roman"/>
          <w:i/>
          <w:iCs/>
        </w:rPr>
        <w:t>k</w:t>
      </w:r>
      <w:r w:rsidR="00786B10">
        <w:rPr>
          <w:rFonts w:ascii="Times New Roman" w:eastAsia="Times New Roman" w:hAnsi="Times New Roman" w:cs="Times New Roman"/>
        </w:rPr>
        <w:t>-points per reciprocal atom.</w:t>
      </w:r>
      <w:r w:rsidR="00786B10">
        <w:rPr>
          <w:rFonts w:ascii="Times New Roman" w:eastAsia="Times New Roman" w:hAnsi="Times New Roman" w:cs="Times New Roman"/>
        </w:rPr>
        <w:fldChar w:fldCharType="begin" w:fldLock="1"/>
      </w:r>
      <w:r w:rsidR="00C05F7B">
        <w:rPr>
          <w:rFonts w:ascii="Times New Roman" w:eastAsia="Times New Roman" w:hAnsi="Times New Roman" w:cs="Times New Roman"/>
        </w:rPr>
        <w:instrText>ADDIN CSL_CITATION {"citationItems":[{"id":"ITEM-1","itemData":{"DOI":"10.1103/PhysRevB.13.5188","ISSN":"0556-2805","author":[{"dropping-particle":"","family":"Monkhorst","given":"Hendrik J.","non-dropping-particle":"","parse-names":false,"suffix":""},{"dropping-particle":"","family":"Pack","given":"James D.","non-dropping-particle":"","parse-names":false,"suffix":""}],"container-title":"Physical Review B","id":"ITEM-1","issue":"12","issued":{"date-parts":[["1976","6","15"]]},"page":"5188-5192","title":"Special points for Brillouin-zone integrations","type":"article-journal","volume":"13"},"uris":["http://www.mendeley.com/documents/?uuid=17df1ddb-c0c8-4882-9338-7e2609eb1cd2"]}],"mendeley":{"formattedCitation":"[40]","plainTextFormattedCitation":"[40]","previouslyFormattedCitation":"[40]"},"properties":{"noteIndex":0},"schema":"https://github.com/citation-style-language/schema/raw/master/csl-citation.json"}</w:instrText>
      </w:r>
      <w:r w:rsidR="00786B10">
        <w:rPr>
          <w:rFonts w:ascii="Times New Roman" w:eastAsia="Times New Roman" w:hAnsi="Times New Roman" w:cs="Times New Roman"/>
        </w:rPr>
        <w:fldChar w:fldCharType="separate"/>
      </w:r>
      <w:r w:rsidR="00C05F7B" w:rsidRPr="00C05F7B">
        <w:rPr>
          <w:rFonts w:ascii="Times New Roman" w:eastAsia="Times New Roman" w:hAnsi="Times New Roman" w:cs="Times New Roman"/>
          <w:noProof/>
        </w:rPr>
        <w:t>[40]</w:t>
      </w:r>
      <w:r w:rsidR="00786B10">
        <w:rPr>
          <w:rFonts w:ascii="Times New Roman" w:eastAsia="Times New Roman" w:hAnsi="Times New Roman" w:cs="Times New Roman"/>
        </w:rPr>
        <w:fldChar w:fldCharType="end"/>
      </w:r>
      <w:r w:rsidRPr="00964AA7">
        <w:rPr>
          <w:rFonts w:ascii="Times New Roman" w:eastAsia="Times New Roman" w:hAnsi="Times New Roman" w:cs="Times New Roman"/>
        </w:rPr>
        <w:t> Gaussian smearing with a smearing width of 0.05 eV was used. Electronic structures were converged to a total energy tolerance of 1*10</w:t>
      </w:r>
      <w:r w:rsidRPr="00964AA7">
        <w:rPr>
          <w:rFonts w:ascii="Times New Roman" w:eastAsia="Times New Roman" w:hAnsi="Times New Roman" w:cs="Times New Roman"/>
          <w:vertAlign w:val="superscript"/>
        </w:rPr>
        <w:t>-8</w:t>
      </w:r>
      <w:r w:rsidRPr="00964AA7">
        <w:rPr>
          <w:rFonts w:ascii="Times New Roman" w:eastAsia="Times New Roman" w:hAnsi="Times New Roman" w:cs="Times New Roman"/>
        </w:rPr>
        <w:t> eV and ionic structures were converged to a maximum ionic Hellmann-Feynman force tolerance of 1*10</w:t>
      </w:r>
      <w:r w:rsidRPr="00964AA7">
        <w:rPr>
          <w:rFonts w:ascii="Times New Roman" w:eastAsia="Times New Roman" w:hAnsi="Times New Roman" w:cs="Times New Roman"/>
          <w:vertAlign w:val="superscript"/>
        </w:rPr>
        <w:t>-4</w:t>
      </w:r>
      <w:r w:rsidRPr="00964AA7">
        <w:rPr>
          <w:rFonts w:ascii="Times New Roman" w:eastAsia="Times New Roman" w:hAnsi="Times New Roman" w:cs="Times New Roman"/>
        </w:rPr>
        <w:t> eV/</w:t>
      </w:r>
      <w:r w:rsidRPr="00964AA7">
        <w:rPr>
          <w:rFonts w:ascii="Tahoma" w:eastAsia="Times New Roman" w:hAnsi="Tahoma" w:cs="Tahoma"/>
        </w:rPr>
        <w:t>﻿</w:t>
      </w:r>
      <w:r w:rsidRPr="00964AA7">
        <w:rPr>
          <w:rFonts w:ascii="Times New Roman" w:eastAsia="Times New Roman" w:hAnsi="Times New Roman" w:cs="Times New Roman"/>
        </w:rPr>
        <w:t>Å. </w:t>
      </w:r>
    </w:p>
    <w:p w14:paraId="6973BE2C" w14:textId="4E29AC51" w:rsidR="00964AA7" w:rsidRPr="00964AA7" w:rsidRDefault="00964AA7" w:rsidP="00397557">
      <w:pPr>
        <w:spacing w:after="0" w:line="480" w:lineRule="auto"/>
        <w:jc w:val="both"/>
        <w:textAlignment w:val="baseline"/>
        <w:rPr>
          <w:rFonts w:ascii="Times New Roman" w:eastAsia="Times New Roman" w:hAnsi="Times New Roman" w:cs="Times New Roman"/>
        </w:rPr>
      </w:pPr>
      <w:r w:rsidRPr="00964AA7">
        <w:rPr>
          <w:rFonts w:ascii="Times New Roman" w:eastAsia="Times New Roman" w:hAnsi="Times New Roman" w:cs="Times New Roman"/>
        </w:rPr>
        <w:t>Phonon vibrational frequencies, free energies, and entropies were calculated as functions of temperatu</w:t>
      </w:r>
      <w:r w:rsidR="00786B10">
        <w:rPr>
          <w:rFonts w:ascii="Times New Roman" w:eastAsia="Times New Roman" w:hAnsi="Times New Roman" w:cs="Times New Roman"/>
        </w:rPr>
        <w:t>re using the </w:t>
      </w:r>
      <w:proofErr w:type="spellStart"/>
      <w:r w:rsidR="00786B10">
        <w:rPr>
          <w:rFonts w:ascii="Times New Roman" w:eastAsia="Times New Roman" w:hAnsi="Times New Roman" w:cs="Times New Roman"/>
        </w:rPr>
        <w:t>Phonopy</w:t>
      </w:r>
      <w:proofErr w:type="spellEnd"/>
      <w:r w:rsidR="00786B10">
        <w:rPr>
          <w:rFonts w:ascii="Times New Roman" w:eastAsia="Times New Roman" w:hAnsi="Times New Roman" w:cs="Times New Roman"/>
        </w:rPr>
        <w:t> package.</w:t>
      </w:r>
      <w:r w:rsidR="00786B10">
        <w:rPr>
          <w:rFonts w:ascii="Times New Roman" w:eastAsia="Times New Roman" w:hAnsi="Times New Roman" w:cs="Times New Roman"/>
        </w:rPr>
        <w:fldChar w:fldCharType="begin" w:fldLock="1"/>
      </w:r>
      <w:r w:rsidR="00C05F7B">
        <w:rPr>
          <w:rFonts w:ascii="Times New Roman" w:eastAsia="Times New Roman" w:hAnsi="Times New Roman" w:cs="Times New Roman"/>
        </w:rPr>
        <w:instrText>ADDIN CSL_CITATION {"citationItems":[{"id":"ITEM-1","itemData":{"DOI":"10.1016/j.scriptamat.2015.07.021","ISSN":"13596462","author":[{"dropping-particle":"","family":"Togo","given":"Atsushi","non-dropping-particle":"","parse-names":false,"suffix":""},{"dropping-particle":"","family":"Tanaka","given":"Isao","non-dropping-particle":"","parse-names":false,"suffix":""}],"container-title":"Scripta Materialia","id":"ITEM-1","issued":{"date-parts":[["2015","11"]]},"page":"1-5","title":"First principles phonon calculations in materials science","type":"article-journal","volume":"108"},"uris":["http://www.mendeley.com/documents/?uuid=1b7fded3-7169-4564-b495-aac09903943b"]}],"mendeley":{"formattedCitation":"[41]","plainTextFormattedCitation":"[41]","previouslyFormattedCitation":"[41]"},"properties":{"noteIndex":0},"schema":"https://github.com/citation-style-language/schema/raw/master/csl-citation.json"}</w:instrText>
      </w:r>
      <w:r w:rsidR="00786B10">
        <w:rPr>
          <w:rFonts w:ascii="Times New Roman" w:eastAsia="Times New Roman" w:hAnsi="Times New Roman" w:cs="Times New Roman"/>
        </w:rPr>
        <w:fldChar w:fldCharType="separate"/>
      </w:r>
      <w:r w:rsidR="00C05F7B" w:rsidRPr="00C05F7B">
        <w:rPr>
          <w:rFonts w:ascii="Times New Roman" w:eastAsia="Times New Roman" w:hAnsi="Times New Roman" w:cs="Times New Roman"/>
          <w:noProof/>
        </w:rPr>
        <w:t>[41]</w:t>
      </w:r>
      <w:r w:rsidR="00786B10">
        <w:rPr>
          <w:rFonts w:ascii="Times New Roman" w:eastAsia="Times New Roman" w:hAnsi="Times New Roman" w:cs="Times New Roman"/>
        </w:rPr>
        <w:fldChar w:fldCharType="end"/>
      </w:r>
      <w:r w:rsidRPr="00964AA7">
        <w:rPr>
          <w:rFonts w:ascii="Times New Roman" w:eastAsia="Times New Roman" w:hAnsi="Times New Roman" w:cs="Times New Roman"/>
        </w:rPr>
        <w:t xml:space="preserve"> The second-order interatomic force constants were calculated using the finite-displacement </w:t>
      </w:r>
      <w:r w:rsidR="00786B10">
        <w:rPr>
          <w:rFonts w:ascii="Times New Roman" w:eastAsia="Times New Roman" w:hAnsi="Times New Roman" w:cs="Times New Roman"/>
        </w:rPr>
        <w:t>method with 2x2x2 supercells.</w:t>
      </w:r>
      <w:r w:rsidR="00786B10">
        <w:rPr>
          <w:rFonts w:ascii="Times New Roman" w:eastAsia="Times New Roman" w:hAnsi="Times New Roman" w:cs="Times New Roman"/>
        </w:rPr>
        <w:fldChar w:fldCharType="begin" w:fldLock="1"/>
      </w:r>
      <w:r w:rsidR="00C05F7B">
        <w:rPr>
          <w:rFonts w:ascii="Times New Roman" w:eastAsia="Times New Roman" w:hAnsi="Times New Roman" w:cs="Times New Roman"/>
        </w:rPr>
        <w:instrText>ADDIN CSL_CITATION {"citationItems":[{"id":"ITEM-1","itemData":{"DOI":"10.1209/0295-5075/32/9/005","ISSN":"0295-5075","author":[{"dropping-particle":"","family":"Kresse","given":"G","non-dropping-particle":"","parse-names":false,"suffix":""},{"dropping-particle":"","family":"Furthmüller","given":"J","non-dropping-particle":"","parse-names":false,"suffix":""},{"dropping-particle":"","family":"Hafner","given":"J","non-dropping-particle":"","parse-names":false,"suffix":""}],"container-title":"Europhysics Letters (EPL)","id":"ITEM-1","issue":"9","issued":{"date-parts":[["1995","12","20"]]},"page":"729-734","title":"Ab initio Force Constant Approach to Phonon Dispersion Relations of Diamond and Graphite","type":"article-journal","volume":"32"},"uris":["http://www.mendeley.com/documents/?uuid=4a7cc691-329b-414d-a457-5b85ac142d98"]},{"id":"ITEM-2","itemData":{"DOI":"10.1103/PhysRevLett.78.4063","ISSN":"0031-9007","author":[{"dropping-particle":"","family":"Parlinski","given":"K.","non-dropping-particle":"","parse-names":false,"suffix":""},{"dropping-particle":"","family":"Li","given":"Z. Q.","non-dropping-particle":"","parse-names":false,"suffix":""},{"dropping-particle":"","family":"Kawazoe","given":"Y.","non-dropping-particle":"","parse-names":false,"suffix":""}],"container-title":"Physical Review Letters","id":"ITEM-2","issue":"21","issued":{"date-parts":[["1997","5","26"]]},"page":"4063-4066","title":"First-Principles Determination of the Soft Mode in Cubic ZrO&lt;sub&gt;2&lt;/sub&gt;","type":"article-journal","volume":"78"},"uris":["http://www.mendeley.com/documents/?uuid=1f6e368e-150f-42ef-b581-6f156c3daa2c"]}],"mendeley":{"formattedCitation":"[42,43]","plainTextFormattedCitation":"[42,43]","previouslyFormattedCitation":"[42,43]"},"properties":{"noteIndex":0},"schema":"https://github.com/citation-style-language/schema/raw/master/csl-citation.json"}</w:instrText>
      </w:r>
      <w:r w:rsidR="00786B10">
        <w:rPr>
          <w:rFonts w:ascii="Times New Roman" w:eastAsia="Times New Roman" w:hAnsi="Times New Roman" w:cs="Times New Roman"/>
        </w:rPr>
        <w:fldChar w:fldCharType="separate"/>
      </w:r>
      <w:r w:rsidR="00C05F7B" w:rsidRPr="00C05F7B">
        <w:rPr>
          <w:rFonts w:ascii="Times New Roman" w:eastAsia="Times New Roman" w:hAnsi="Times New Roman" w:cs="Times New Roman"/>
          <w:noProof/>
        </w:rPr>
        <w:t>[42,43]</w:t>
      </w:r>
      <w:r w:rsidR="00786B10">
        <w:rPr>
          <w:rFonts w:ascii="Times New Roman" w:eastAsia="Times New Roman" w:hAnsi="Times New Roman" w:cs="Times New Roman"/>
        </w:rPr>
        <w:fldChar w:fldCharType="end"/>
      </w:r>
      <w:r w:rsidRPr="00964AA7">
        <w:rPr>
          <w:rFonts w:ascii="Times New Roman" w:eastAsia="Times New Roman" w:hAnsi="Times New Roman" w:cs="Times New Roman"/>
        </w:rPr>
        <w:t> Higher-order force constants were not calculated in this work due to their high computational expense. Phonon frequencies were calculated by iterating over the sampling </w:t>
      </w:r>
      <w:r w:rsidRPr="00964AA7">
        <w:rPr>
          <w:rFonts w:ascii="Times New Roman" w:eastAsia="Times New Roman" w:hAnsi="Times New Roman" w:cs="Times New Roman"/>
          <w:i/>
          <w:iCs/>
        </w:rPr>
        <w:t>q</w:t>
      </w:r>
      <w:r w:rsidRPr="00964AA7">
        <w:rPr>
          <w:rFonts w:ascii="Times New Roman" w:eastAsia="Times New Roman" w:hAnsi="Times New Roman" w:cs="Times New Roman"/>
        </w:rPr>
        <w:t xml:space="preserve">-mesh until the maximum difference in the corresponding calculated free energies </w:t>
      </w:r>
      <w:r w:rsidRPr="00964AA7">
        <w:rPr>
          <w:rFonts w:ascii="Times New Roman" w:eastAsia="Times New Roman" w:hAnsi="Times New Roman" w:cs="Times New Roman"/>
        </w:rPr>
        <w:lastRenderedPageBreak/>
        <w:t>between successive iterations at all temperature points was converged to less than 1</w:t>
      </w:r>
      <w:r w:rsidR="00570996">
        <w:rPr>
          <w:rFonts w:ascii="Times New Roman" w:eastAsia="Times New Roman" w:hAnsi="Times New Roman" w:cs="Times New Roman"/>
        </w:rPr>
        <w:t>*</w:t>
      </w:r>
      <w:r w:rsidRPr="00964AA7">
        <w:rPr>
          <w:rFonts w:ascii="Times New Roman" w:eastAsia="Times New Roman" w:hAnsi="Times New Roman" w:cs="Times New Roman"/>
        </w:rPr>
        <w:t>10</w:t>
      </w:r>
      <w:r w:rsidRPr="00964AA7">
        <w:rPr>
          <w:rFonts w:ascii="Times New Roman" w:eastAsia="Times New Roman" w:hAnsi="Times New Roman" w:cs="Times New Roman"/>
          <w:vertAlign w:val="superscript"/>
        </w:rPr>
        <w:t>-5</w:t>
      </w:r>
      <w:r w:rsidRPr="00964AA7">
        <w:rPr>
          <w:rFonts w:ascii="Times New Roman" w:eastAsia="Times New Roman" w:hAnsi="Times New Roman" w:cs="Times New Roman"/>
        </w:rPr>
        <w:t xml:space="preserve"> eV. Enthalpies were calculated as a function of temperature using </w:t>
      </w:r>
      <w:r w:rsidRPr="00964AA7">
        <w:rPr>
          <w:rFonts w:ascii="Times New Roman" w:eastAsia="Times New Roman" w:hAnsi="Times New Roman" w:cs="Times New Roman"/>
          <w:color w:val="000000"/>
          <w:bdr w:val="none" w:sz="0" w:space="0" w:color="auto" w:frame="1"/>
        </w:rPr>
        <w:t>H ≈ U</w:t>
      </w:r>
      <w:r w:rsidR="00862C90">
        <w:rPr>
          <w:rFonts w:ascii="Times New Roman" w:eastAsia="Times New Roman" w:hAnsi="Times New Roman" w:cs="Times New Roman"/>
          <w:color w:val="000000"/>
          <w:bdr w:val="none" w:sz="0" w:space="0" w:color="auto" w:frame="1"/>
        </w:rPr>
        <w:t xml:space="preserve"> </w:t>
      </w:r>
      <w:r w:rsidRPr="00964AA7">
        <w:rPr>
          <w:rFonts w:ascii="Times New Roman" w:eastAsia="Times New Roman" w:hAnsi="Times New Roman" w:cs="Times New Roman"/>
          <w:color w:val="000000"/>
          <w:bdr w:val="none" w:sz="0" w:space="0" w:color="auto" w:frame="1"/>
        </w:rPr>
        <w:t>=</w:t>
      </w:r>
      <w:r w:rsidR="00862C90">
        <w:rPr>
          <w:rFonts w:ascii="Times New Roman" w:eastAsia="Times New Roman" w:hAnsi="Times New Roman" w:cs="Times New Roman"/>
          <w:color w:val="000000"/>
          <w:bdr w:val="none" w:sz="0" w:space="0" w:color="auto" w:frame="1"/>
        </w:rPr>
        <w:t xml:space="preserve"> </w:t>
      </w:r>
      <w:r w:rsidRPr="00964AA7">
        <w:rPr>
          <w:rFonts w:ascii="Times New Roman" w:eastAsia="Times New Roman" w:hAnsi="Times New Roman" w:cs="Times New Roman"/>
          <w:color w:val="000000"/>
          <w:bdr w:val="none" w:sz="0" w:space="0" w:color="auto" w:frame="1"/>
        </w:rPr>
        <w:t>F</w:t>
      </w:r>
      <w:r w:rsidR="009A7CD2">
        <w:rPr>
          <w:rFonts w:ascii="Times New Roman" w:eastAsia="Times New Roman" w:hAnsi="Times New Roman" w:cs="Times New Roman"/>
          <w:color w:val="000000"/>
          <w:bdr w:val="none" w:sz="0" w:space="0" w:color="auto" w:frame="1"/>
        </w:rPr>
        <w:t xml:space="preserve"> </w:t>
      </w:r>
      <w:r w:rsidRPr="00964AA7">
        <w:rPr>
          <w:rFonts w:ascii="Times New Roman" w:eastAsia="Times New Roman" w:hAnsi="Times New Roman" w:cs="Times New Roman"/>
          <w:color w:val="000000"/>
          <w:bdr w:val="none" w:sz="0" w:space="0" w:color="auto" w:frame="1"/>
        </w:rPr>
        <w:t>+</w:t>
      </w:r>
      <w:r w:rsidR="009A7CD2">
        <w:rPr>
          <w:rFonts w:ascii="Times New Roman" w:eastAsia="Times New Roman" w:hAnsi="Times New Roman" w:cs="Times New Roman"/>
          <w:color w:val="000000"/>
          <w:bdr w:val="none" w:sz="0" w:space="0" w:color="auto" w:frame="1"/>
        </w:rPr>
        <w:t xml:space="preserve"> </w:t>
      </w:r>
      <w:r w:rsidRPr="00964AA7">
        <w:rPr>
          <w:rFonts w:ascii="Times New Roman" w:eastAsia="Times New Roman" w:hAnsi="Times New Roman" w:cs="Times New Roman"/>
          <w:color w:val="000000"/>
          <w:bdr w:val="none" w:sz="0" w:space="0" w:color="auto" w:frame="1"/>
        </w:rPr>
        <w:t>TS</w:t>
      </w:r>
      <w:r w:rsidR="00397557">
        <w:rPr>
          <w:rFonts w:ascii="Times New Roman" w:eastAsia="Times New Roman" w:hAnsi="Times New Roman" w:cs="Times New Roman"/>
          <w:color w:val="000000"/>
          <w:bdr w:val="none" w:sz="0" w:space="0" w:color="auto" w:frame="1"/>
        </w:rPr>
        <w:t xml:space="preserve">, </w:t>
      </w:r>
      <w:r w:rsidRPr="00964AA7">
        <w:rPr>
          <w:rFonts w:ascii="Times New Roman" w:eastAsia="Times New Roman" w:hAnsi="Times New Roman" w:cs="Times New Roman"/>
        </w:rPr>
        <w:t>where </w:t>
      </w:r>
      <w:r w:rsidRPr="00964AA7">
        <w:rPr>
          <w:rFonts w:ascii="Times New Roman" w:eastAsia="Times New Roman" w:hAnsi="Times New Roman" w:cs="Times New Roman"/>
          <w:i/>
          <w:iCs/>
        </w:rPr>
        <w:t>F</w:t>
      </w:r>
      <w:r w:rsidRPr="00964AA7">
        <w:rPr>
          <w:rFonts w:ascii="Times New Roman" w:eastAsia="Times New Roman" w:hAnsi="Times New Roman" w:cs="Times New Roman"/>
        </w:rPr>
        <w:t> is the Helmholtz Free Energy, </w:t>
      </w:r>
      <w:r w:rsidRPr="00964AA7">
        <w:rPr>
          <w:rFonts w:ascii="Times New Roman" w:eastAsia="Times New Roman" w:hAnsi="Times New Roman" w:cs="Times New Roman"/>
          <w:i/>
          <w:iCs/>
        </w:rPr>
        <w:t>T</w:t>
      </w:r>
      <w:r w:rsidRPr="00964AA7">
        <w:rPr>
          <w:rFonts w:ascii="Times New Roman" w:eastAsia="Times New Roman" w:hAnsi="Times New Roman" w:cs="Times New Roman"/>
        </w:rPr>
        <w:t> is the temperature, and </w:t>
      </w:r>
      <w:r w:rsidRPr="00964AA7">
        <w:rPr>
          <w:rFonts w:ascii="Times New Roman" w:eastAsia="Times New Roman" w:hAnsi="Times New Roman" w:cs="Times New Roman"/>
          <w:i/>
          <w:iCs/>
        </w:rPr>
        <w:t>S</w:t>
      </w:r>
      <w:r w:rsidRPr="00964AA7">
        <w:rPr>
          <w:rFonts w:ascii="Times New Roman" w:eastAsia="Times New Roman" w:hAnsi="Times New Roman" w:cs="Times New Roman"/>
        </w:rPr>
        <w:t> is the entropy and the enthalpy, </w:t>
      </w:r>
      <w:r w:rsidRPr="00964AA7">
        <w:rPr>
          <w:rFonts w:ascii="Times New Roman" w:eastAsia="Times New Roman" w:hAnsi="Times New Roman" w:cs="Times New Roman"/>
          <w:i/>
          <w:iCs/>
        </w:rPr>
        <w:t>H</w:t>
      </w:r>
      <w:r w:rsidRPr="00964AA7">
        <w:rPr>
          <w:rFonts w:ascii="Times New Roman" w:eastAsia="Times New Roman" w:hAnsi="Times New Roman" w:cs="Times New Roman"/>
        </w:rPr>
        <w:t>, is approximated by the internal energy, </w:t>
      </w:r>
      <w:r w:rsidRPr="00964AA7">
        <w:rPr>
          <w:rFonts w:ascii="Times New Roman" w:eastAsia="Times New Roman" w:hAnsi="Times New Roman" w:cs="Times New Roman"/>
          <w:i/>
          <w:iCs/>
        </w:rPr>
        <w:t>U</w:t>
      </w:r>
      <w:r w:rsidRPr="00964AA7">
        <w:rPr>
          <w:rFonts w:ascii="Times New Roman" w:eastAsia="Times New Roman" w:hAnsi="Times New Roman" w:cs="Times New Roman"/>
        </w:rPr>
        <w:t>. </w:t>
      </w:r>
    </w:p>
    <w:p w14:paraId="630B8DBD" w14:textId="77777777" w:rsidR="006051E6" w:rsidRPr="00FC37DE" w:rsidRDefault="006051E6" w:rsidP="00F91940">
      <w:pPr>
        <w:spacing w:line="480" w:lineRule="auto"/>
        <w:jc w:val="both"/>
        <w:rPr>
          <w:rFonts w:ascii="Times New Roman" w:hAnsi="Times New Roman" w:cs="Times New Roman"/>
          <w:b/>
        </w:rPr>
      </w:pPr>
      <w:r w:rsidRPr="00FC37DE">
        <w:rPr>
          <w:rFonts w:ascii="Times New Roman" w:hAnsi="Times New Roman" w:cs="Times New Roman"/>
          <w:b/>
        </w:rPr>
        <w:t>Results &amp; Discussion</w:t>
      </w:r>
    </w:p>
    <w:p w14:paraId="4D49869E" w14:textId="77777777" w:rsidR="006F43FB" w:rsidRPr="006F43FB" w:rsidRDefault="006F43FB" w:rsidP="00F91940">
      <w:pPr>
        <w:spacing w:line="480" w:lineRule="auto"/>
        <w:jc w:val="both"/>
        <w:rPr>
          <w:rFonts w:ascii="Times New Roman" w:hAnsi="Times New Roman" w:cs="Times New Roman"/>
          <w:i/>
        </w:rPr>
      </w:pPr>
      <w:r>
        <w:rPr>
          <w:rFonts w:ascii="Times New Roman" w:hAnsi="Times New Roman" w:cs="Times New Roman"/>
        </w:rPr>
        <w:tab/>
      </w:r>
      <w:r w:rsidRPr="006F43FB">
        <w:rPr>
          <w:rFonts w:ascii="Times New Roman" w:hAnsi="Times New Roman" w:cs="Times New Roman"/>
          <w:i/>
        </w:rPr>
        <w:t>Region (1)</w:t>
      </w:r>
      <w:r>
        <w:rPr>
          <w:rFonts w:ascii="Times New Roman" w:hAnsi="Times New Roman" w:cs="Times New Roman"/>
          <w:i/>
        </w:rPr>
        <w:t xml:space="preserve"> – Lu</w:t>
      </w:r>
      <w:r w:rsidR="003458BF">
        <w:rPr>
          <w:rFonts w:ascii="Times New Roman" w:hAnsi="Times New Roman" w:cs="Times New Roman"/>
          <w:i/>
          <w:vertAlign w:val="subscript"/>
        </w:rPr>
        <w:t>2</w:t>
      </w:r>
      <w:r w:rsidR="003458BF">
        <w:rPr>
          <w:rFonts w:ascii="Times New Roman" w:hAnsi="Times New Roman" w:cs="Times New Roman"/>
          <w:i/>
        </w:rPr>
        <w:t>O</w:t>
      </w:r>
      <w:r w:rsidR="003458BF">
        <w:rPr>
          <w:rFonts w:ascii="Times New Roman" w:hAnsi="Times New Roman" w:cs="Times New Roman"/>
          <w:i/>
          <w:vertAlign w:val="subscript"/>
        </w:rPr>
        <w:t>3</w:t>
      </w:r>
      <w:r>
        <w:rPr>
          <w:rFonts w:ascii="Times New Roman" w:hAnsi="Times New Roman" w:cs="Times New Roman"/>
          <w:i/>
        </w:rPr>
        <w:t xml:space="preserve"> + Lu</w:t>
      </w:r>
      <w:r w:rsidR="003458BF" w:rsidRPr="003458BF">
        <w:rPr>
          <w:rFonts w:ascii="Times New Roman" w:hAnsi="Times New Roman" w:cs="Times New Roman"/>
          <w:i/>
          <w:vertAlign w:val="subscript"/>
        </w:rPr>
        <w:t>2</w:t>
      </w:r>
      <w:r>
        <w:rPr>
          <w:rFonts w:ascii="Times New Roman" w:hAnsi="Times New Roman" w:cs="Times New Roman"/>
          <w:i/>
        </w:rPr>
        <w:t>Si</w:t>
      </w:r>
      <w:r w:rsidR="003458BF">
        <w:rPr>
          <w:rFonts w:ascii="Times New Roman" w:hAnsi="Times New Roman" w:cs="Times New Roman"/>
          <w:i/>
        </w:rPr>
        <w:t>O</w:t>
      </w:r>
      <w:r w:rsidR="003458BF">
        <w:rPr>
          <w:rFonts w:ascii="Times New Roman" w:hAnsi="Times New Roman" w:cs="Times New Roman"/>
          <w:i/>
          <w:vertAlign w:val="subscript"/>
        </w:rPr>
        <w:t>5</w:t>
      </w:r>
      <w:r>
        <w:rPr>
          <w:rFonts w:ascii="Times New Roman" w:hAnsi="Times New Roman" w:cs="Times New Roman"/>
          <w:i/>
        </w:rPr>
        <w:t xml:space="preserve"> + Ta </w:t>
      </w:r>
    </w:p>
    <w:p w14:paraId="18BE3803" w14:textId="2E846292" w:rsidR="00323CBC" w:rsidRDefault="00356328" w:rsidP="00F91940">
      <w:pPr>
        <w:spacing w:line="480" w:lineRule="auto"/>
        <w:jc w:val="both"/>
        <w:rPr>
          <w:rFonts w:ascii="Times New Roman" w:hAnsi="Times New Roman" w:cs="Times New Roman"/>
        </w:rPr>
      </w:pPr>
      <w:r>
        <w:rPr>
          <w:rFonts w:ascii="Times New Roman" w:hAnsi="Times New Roman" w:cs="Times New Roman"/>
        </w:rPr>
        <w:t>As e</w:t>
      </w:r>
      <w:r w:rsidR="005F6202">
        <w:rPr>
          <w:rFonts w:ascii="Times New Roman" w:hAnsi="Times New Roman" w:cs="Times New Roman"/>
        </w:rPr>
        <w:t>xpected from previous studies, r</w:t>
      </w:r>
      <w:r>
        <w:rPr>
          <w:rFonts w:ascii="Times New Roman" w:hAnsi="Times New Roman" w:cs="Times New Roman"/>
        </w:rPr>
        <w:t>egion (1) had a low activity of silica.</w:t>
      </w:r>
      <w:r w:rsidR="000B3487">
        <w:rPr>
          <w:rFonts w:ascii="Times New Roman" w:hAnsi="Times New Roman" w:cs="Times New Roman"/>
          <w:vertAlign w:val="superscript"/>
        </w:rPr>
        <w:fldChar w:fldCharType="begin" w:fldLock="1"/>
      </w:r>
      <w:r w:rsidR="00BF6ADC">
        <w:rPr>
          <w:rFonts w:ascii="Times New Roman" w:hAnsi="Times New Roman" w:cs="Times New Roman"/>
          <w:vertAlign w:val="superscript"/>
        </w:rPr>
        <w:instrText>ADDIN CSL_CITATION {"citationItems":[{"id":"ITEM-1","itemData":{"DOI":"10.1111/jace.12974","ISBN":"1551-2916","abstract":"Rare-earth silicate compounds, such as those in the Y2O3–SiO2 system, are promising candidates for coatings of SiC-based ceramics and ceramic matrix composites in combustion environments. The predicted lower activity of silica in these silicates will lead to less reactivity with the water vapor combustion products. A procedure for measuring silica activities in this system is discussed. Knudsen effusion mass spectrometry is used and the measured vapor pressure of SiO(g) is correlated to activity. Due to the low vapor pressure of SiO(g) in the temperature range of interest, a reducing agent is utilized to boost this vapor pressure without altering the solid-state composition. In addition, corrections are made for nonequilibrium vaporization. The measured silica activities are: Y2O3 + Y2O3·SiO2 two phase field: log[a(SiO2)] = −5200.26(1/T) + 0.0567 (1532 &lt; T(K) &lt; 1670) Y2O3·SiO2 + Y2O3·2SiO2 two phase field: log[a(SiO2)] = 4.2252(1/T)−0.5531 (1628 &lt; T(K) &lt; 1747) It is shown how these results can be used to predict reduced volatilization rates of the coatings.","author":[{"dropping-particle":"","family":"Jacobson","given":"Nathan S","non-dropping-particle":"","parse-names":false,"suffix":""}],"container-title":"Journal of the American Ceramic Society","id":"ITEM-1","issue":"6","issued":{"date-parts":[["2014"]]},"page":"1959-1965","title":"Silica Activity Measurements in the Y2O3–SiO2 System and Applications to Modeling of Coating Volatility","type":"article-journal","volume":"97"},"uris":["http://www.mendeley.com/documents/?uuid=5253d8c5-6bb7-4625-89c6-c6ae068be9a7"]},{"id":"ITEM-2","itemData":{"DOI":"10.1016/j.jeurceramsoc.2015.07.019","ISSN":"1873619X","abstract":"The Yb2O3-SiO2 system is a promising coating material for silicon-based ceramics and composites in combustion environments due to the low silica activity in this silicate system. These activities lead to lower reactivity with the water vapor component of a combustion environment and hence less formation of Si(OH)4(g). In this study the silica activities in the Yb2O3-SiO2 system are measured via a vapor pressure technique. Reducing agents are used to increase the vapor pressure of SiO(g) so that it is measureable in the temperature range of interest. The measured SiO(g) pressures are then used to calculated the silica activities. Activities are reported as a function of temperature for the Yb2O3+Yb2SiO5 and Yb2SiO5+Yb2Si2O7 biphasic fields. Combining the results of this work with those reported earlier, it was found that the flux of silicon tetra-hydroxide and the thermodynamic activity of silica are lower in the biphasic fields of yttrium silicates and yttrium oxide than the biphasic field consisting of ytterbium silicates and ytterbium oxide. This difference has been attributed to the smaller ionic potential of yttrium and higher optical basicity of yttrium silicates when compared to the bigger ionic potential of ytterbium and smaller optical basicity of ytterbium silicates in these systems. The measured activities are then used to calculate some representative Si(OH)4(g) fluxes from Yb2O3-SiO2 compounds in a typical laboratory test furnace and compared to literature values.","author":[{"dropping-particle":"","family":"Costa","given":"Gustavo C.C.","non-dropping-particle":"","parse-names":false,"suffix":""},{"dropping-particle":"","family":"Jacobson","given":"Nathan S.","non-dropping-particle":"","parse-names":false,"suffix":""}],"container-title":"Journal of the European Ceramic Society","id":"ITEM-2","issue":"15","issued":{"date-parts":[["2015"]]},"page":"4259-4267","publisher":"Elsevier Ltd","title":"Mass spectrometric measurements of the silica activity in the Yb2O3-SiO2 system and implications to assess the degradation of silicate-based coatings in combustion environments","type":"article-journal","volume":"35"},"uris":["http://www.mendeley.com/documents/?uuid=49d984ff-0c8b-4d62-827c-f7b404235ae7"]}],"mendeley":{"formattedCitation":"[14,15]","plainTextFormattedCitation":"[14,15]","previouslyFormattedCitation":"[14,15]"},"properties":{"noteIndex":0},"schema":"https://github.com/citation-style-language/schema/raw/master/csl-citation.json"}</w:instrText>
      </w:r>
      <w:r w:rsidR="000B3487">
        <w:rPr>
          <w:rFonts w:ascii="Times New Roman" w:hAnsi="Times New Roman" w:cs="Times New Roman"/>
          <w:vertAlign w:val="superscript"/>
        </w:rPr>
        <w:fldChar w:fldCharType="separate"/>
      </w:r>
      <w:r w:rsidR="00F1626C" w:rsidRPr="00F1626C">
        <w:rPr>
          <w:rFonts w:ascii="Times New Roman" w:hAnsi="Times New Roman" w:cs="Times New Roman"/>
          <w:noProof/>
        </w:rPr>
        <w:t>[14,15]</w:t>
      </w:r>
      <w:r w:rsidR="000B3487">
        <w:rPr>
          <w:rFonts w:ascii="Times New Roman" w:hAnsi="Times New Roman" w:cs="Times New Roman"/>
          <w:vertAlign w:val="superscript"/>
        </w:rPr>
        <w:fldChar w:fldCharType="end"/>
      </w:r>
      <w:r>
        <w:rPr>
          <w:rFonts w:ascii="Times New Roman" w:hAnsi="Times New Roman" w:cs="Times New Roman"/>
        </w:rPr>
        <w:t xml:space="preserve"> Howeve</w:t>
      </w:r>
      <w:r w:rsidR="00FE37C5">
        <w:rPr>
          <w:rFonts w:ascii="Times New Roman" w:hAnsi="Times New Roman" w:cs="Times New Roman"/>
        </w:rPr>
        <w:t xml:space="preserve">r, unlike previous studies, </w:t>
      </w:r>
      <w:r w:rsidR="003458BF">
        <w:rPr>
          <w:rFonts w:ascii="Times New Roman" w:hAnsi="Times New Roman" w:cs="Times New Roman"/>
        </w:rPr>
        <w:t xml:space="preserve">appreciable </w:t>
      </w:r>
      <w:proofErr w:type="spellStart"/>
      <w:r w:rsidR="00A2410F">
        <w:rPr>
          <w:rFonts w:ascii="Times New Roman" w:hAnsi="Times New Roman" w:cs="Times New Roman"/>
        </w:rPr>
        <w:t>t</w:t>
      </w:r>
      <w:r w:rsidR="00FE37C5">
        <w:rPr>
          <w:rFonts w:ascii="Times New Roman" w:hAnsi="Times New Roman" w:cs="Times New Roman"/>
        </w:rPr>
        <w:t>an</w:t>
      </w:r>
      <w:r w:rsidR="00C23FBC">
        <w:rPr>
          <w:rFonts w:ascii="Times New Roman" w:hAnsi="Times New Roman" w:cs="Times New Roman"/>
        </w:rPr>
        <w:t>talates</w:t>
      </w:r>
      <w:proofErr w:type="spellEnd"/>
      <w:r w:rsidR="00C23FBC">
        <w:rPr>
          <w:rFonts w:ascii="Times New Roman" w:hAnsi="Times New Roman" w:cs="Times New Roman"/>
        </w:rPr>
        <w:t xml:space="preserve"> were seen to form as show</w:t>
      </w:r>
      <w:r w:rsidR="00041D79">
        <w:rPr>
          <w:rFonts w:ascii="Times New Roman" w:hAnsi="Times New Roman" w:cs="Times New Roman"/>
        </w:rPr>
        <w:t xml:space="preserve">n in the XRD spectra in Fig. </w:t>
      </w:r>
      <w:r w:rsidR="00392208">
        <w:rPr>
          <w:rFonts w:ascii="Times New Roman" w:hAnsi="Times New Roman" w:cs="Times New Roman"/>
        </w:rPr>
        <w:t>4</w:t>
      </w:r>
      <w:r w:rsidR="00FE37C5">
        <w:rPr>
          <w:rFonts w:ascii="Times New Roman" w:hAnsi="Times New Roman" w:cs="Times New Roman"/>
        </w:rPr>
        <w:t>.</w:t>
      </w:r>
      <w:r w:rsidR="006F43FB">
        <w:rPr>
          <w:rFonts w:ascii="Times New Roman" w:hAnsi="Times New Roman" w:cs="Times New Roman"/>
        </w:rPr>
        <w:t xml:space="preserve"> Multiple runs were performed with fresh powder to understand the </w:t>
      </w:r>
      <w:r w:rsidR="00A2410F">
        <w:rPr>
          <w:rFonts w:ascii="Times New Roman" w:hAnsi="Times New Roman" w:cs="Times New Roman"/>
        </w:rPr>
        <w:t xml:space="preserve">effect of the time on the </w:t>
      </w:r>
      <w:proofErr w:type="spellStart"/>
      <w:r w:rsidR="00A2410F">
        <w:rPr>
          <w:rFonts w:ascii="Times New Roman" w:hAnsi="Times New Roman" w:cs="Times New Roman"/>
        </w:rPr>
        <w:t>t</w:t>
      </w:r>
      <w:r w:rsidR="00C23FBC">
        <w:rPr>
          <w:rFonts w:ascii="Times New Roman" w:hAnsi="Times New Roman" w:cs="Times New Roman"/>
        </w:rPr>
        <w:t>antalate</w:t>
      </w:r>
      <w:proofErr w:type="spellEnd"/>
      <w:r w:rsidR="00C23FBC">
        <w:rPr>
          <w:rFonts w:ascii="Times New Roman" w:hAnsi="Times New Roman" w:cs="Times New Roman"/>
        </w:rPr>
        <w:t xml:space="preserve"> form</w:t>
      </w:r>
      <w:r w:rsidR="00041D79">
        <w:rPr>
          <w:rFonts w:ascii="Times New Roman" w:hAnsi="Times New Roman" w:cs="Times New Roman"/>
        </w:rPr>
        <w:t xml:space="preserve">ation. To illustrate this, Fig </w:t>
      </w:r>
      <w:r w:rsidR="00392208">
        <w:rPr>
          <w:rFonts w:ascii="Times New Roman" w:hAnsi="Times New Roman" w:cs="Times New Roman"/>
        </w:rPr>
        <w:t>5</w:t>
      </w:r>
      <w:r w:rsidR="00C23FBC">
        <w:rPr>
          <w:rFonts w:ascii="Times New Roman" w:hAnsi="Times New Roman" w:cs="Times New Roman"/>
        </w:rPr>
        <w:t xml:space="preserve"> shows a moving R</w:t>
      </w:r>
      <w:r w:rsidR="00C23FBC">
        <w:rPr>
          <w:rFonts w:ascii="Times New Roman" w:hAnsi="Times New Roman" w:cs="Times New Roman"/>
          <w:vertAlign w:val="superscript"/>
        </w:rPr>
        <w:t>2</w:t>
      </w:r>
      <w:r w:rsidR="00C74AAF">
        <w:rPr>
          <w:rFonts w:ascii="Times New Roman" w:hAnsi="Times New Roman" w:cs="Times New Roman"/>
        </w:rPr>
        <w:t xml:space="preserve"> (linearity coefficient)</w:t>
      </w:r>
      <w:r w:rsidR="00C23FBC">
        <w:rPr>
          <w:rFonts w:ascii="Times New Roman" w:hAnsi="Times New Roman" w:cs="Times New Roman"/>
        </w:rPr>
        <w:t xml:space="preserve"> </w:t>
      </w:r>
      <w:r w:rsidR="00106B2F">
        <w:rPr>
          <w:rFonts w:ascii="Times New Roman" w:hAnsi="Times New Roman" w:cs="Times New Roman"/>
        </w:rPr>
        <w:t>as each new measurement is added to the set</w:t>
      </w:r>
      <w:r w:rsidR="00DF00FD">
        <w:rPr>
          <w:rFonts w:ascii="Times New Roman" w:hAnsi="Times New Roman" w:cs="Times New Roman"/>
        </w:rPr>
        <w:t xml:space="preserve"> for a single run</w:t>
      </w:r>
      <w:r w:rsidR="00C23FBC">
        <w:rPr>
          <w:rFonts w:ascii="Times New Roman" w:hAnsi="Times New Roman" w:cs="Times New Roman"/>
        </w:rPr>
        <w:t>. From this representation, we can limit the data used for the determination of the activity and the enth</w:t>
      </w:r>
      <w:r w:rsidR="00505D92">
        <w:rPr>
          <w:rFonts w:ascii="Times New Roman" w:hAnsi="Times New Roman" w:cs="Times New Roman"/>
        </w:rPr>
        <w:t>alpy of formatio</w:t>
      </w:r>
      <w:r w:rsidR="00A2410F">
        <w:rPr>
          <w:rFonts w:ascii="Times New Roman" w:hAnsi="Times New Roman" w:cs="Times New Roman"/>
        </w:rPr>
        <w:t xml:space="preserve">n to that taken before the </w:t>
      </w:r>
      <w:proofErr w:type="spellStart"/>
      <w:r w:rsidR="00A2410F">
        <w:rPr>
          <w:rFonts w:ascii="Times New Roman" w:hAnsi="Times New Roman" w:cs="Times New Roman"/>
        </w:rPr>
        <w:t>t</w:t>
      </w:r>
      <w:r w:rsidR="00505D92">
        <w:rPr>
          <w:rFonts w:ascii="Times New Roman" w:hAnsi="Times New Roman" w:cs="Times New Roman"/>
        </w:rPr>
        <w:t>antalate</w:t>
      </w:r>
      <w:proofErr w:type="spellEnd"/>
      <w:r w:rsidR="00505D92">
        <w:rPr>
          <w:rFonts w:ascii="Times New Roman" w:hAnsi="Times New Roman" w:cs="Times New Roman"/>
        </w:rPr>
        <w:t xml:space="preserve"> formation</w:t>
      </w:r>
      <w:r w:rsidR="00C23FBC">
        <w:rPr>
          <w:rFonts w:ascii="Times New Roman" w:hAnsi="Times New Roman" w:cs="Times New Roman"/>
        </w:rPr>
        <w:t xml:space="preserve"> begin</w:t>
      </w:r>
      <w:r w:rsidR="00505D92">
        <w:rPr>
          <w:rFonts w:ascii="Times New Roman" w:hAnsi="Times New Roman" w:cs="Times New Roman"/>
        </w:rPr>
        <w:t>s</w:t>
      </w:r>
      <w:r w:rsidR="00C23FBC">
        <w:rPr>
          <w:rFonts w:ascii="Times New Roman" w:hAnsi="Times New Roman" w:cs="Times New Roman"/>
        </w:rPr>
        <w:t xml:space="preserve"> to skew the measurement.</w:t>
      </w:r>
      <w:r w:rsidR="009F3FE4">
        <w:rPr>
          <w:rFonts w:ascii="Times New Roman" w:hAnsi="Times New Roman" w:cs="Times New Roman"/>
        </w:rPr>
        <w:t xml:space="preserve"> </w:t>
      </w:r>
      <w:r w:rsidR="00323CBC">
        <w:rPr>
          <w:rFonts w:ascii="Times New Roman" w:hAnsi="Times New Roman" w:cs="Times New Roman"/>
        </w:rPr>
        <w:t xml:space="preserve">Interestingly, this behavior </w:t>
      </w:r>
      <w:r w:rsidR="00C9200D">
        <w:rPr>
          <w:rFonts w:ascii="Times New Roman" w:hAnsi="Times New Roman" w:cs="Times New Roman"/>
        </w:rPr>
        <w:t>lie</w:t>
      </w:r>
      <w:r w:rsidR="00323CBC">
        <w:rPr>
          <w:rFonts w:ascii="Times New Roman" w:hAnsi="Times New Roman" w:cs="Times New Roman"/>
        </w:rPr>
        <w:t xml:space="preserve">s in contrast to the </w:t>
      </w:r>
      <w:proofErr w:type="spellStart"/>
      <w:r w:rsidR="00323CBC">
        <w:rPr>
          <w:rFonts w:ascii="Times New Roman" w:hAnsi="Times New Roman" w:cs="Times New Roman"/>
        </w:rPr>
        <w:t>Yb</w:t>
      </w:r>
      <w:proofErr w:type="spellEnd"/>
      <w:r w:rsidR="00323CBC">
        <w:rPr>
          <w:rFonts w:ascii="Times New Roman" w:hAnsi="Times New Roman" w:cs="Times New Roman"/>
        </w:rPr>
        <w:t>-Si-O-Ta system studied by Costa, where it was necessary to react the powders for 24 h beforehand to achieve eq</w:t>
      </w:r>
      <w:r w:rsidR="00C9200D">
        <w:rPr>
          <w:rFonts w:ascii="Times New Roman" w:hAnsi="Times New Roman" w:cs="Times New Roman"/>
        </w:rPr>
        <w:t>uilibrium, but no secondary phases were formed.</w:t>
      </w:r>
      <w:r w:rsidR="00E9621A">
        <w:rPr>
          <w:rFonts w:ascii="Times New Roman" w:hAnsi="Times New Roman" w:cs="Times New Roman"/>
        </w:rPr>
        <w:fldChar w:fldCharType="begin" w:fldLock="1"/>
      </w:r>
      <w:r w:rsidR="00B122AB">
        <w:rPr>
          <w:rFonts w:ascii="Times New Roman" w:hAnsi="Times New Roman" w:cs="Times New Roman"/>
        </w:rPr>
        <w:instrText>ADDIN CSL_CITATION {"citationItems":[{"id":"ITEM-1","itemData":{"DOI":"10.1016/j.jeurceramsoc.2015.07.019","ISSN":"1873619X","abstract":"The Yb2O3-SiO2 system is a promising coating material for silicon-based ceramics and composites in combustion environments due to the low silica activity in this silicate system. These activities lead to lower reactivity with the water vapor component of a combustion environment and hence less formation of Si(OH)4(g). In this study the silica activities in the Yb2O3-SiO2 system are measured via a vapor pressure technique. Reducing agents are used to increase the vapor pressure of SiO(g) so that it is measureable in the temperature range of interest. The measured SiO(g) pressures are then used to calculated the silica activities. Activities are reported as a function of temperature for the Yb2O3+Yb2SiO5 and Yb2SiO5+Yb2Si2O7 biphasic fields. Combining the results of this work with those reported earlier, it was found that the flux of silicon tetra-hydroxide and the thermodynamic activity of silica are lower in the biphasic fields of yttrium silicates and yttrium oxide than the biphasic field consisting of ytterbium silicates and ytterbium oxide. This difference has been attributed to the smaller ionic potential of yttrium and higher optical basicity of yttrium silicates when compared to the bigger ionic potential of ytterbium and smaller optical basicity of ytterbium silicates in these systems. The measured activities are then used to calculate some representative Si(OH)4(g) fluxes from Yb2O3-SiO2 compounds in a typical laboratory test furnace and compared to literature values.","author":[{"dropping-particle":"","family":"Costa","given":"Gustavo C.C.","non-dropping-particle":"","parse-names":false,"suffix":""},{"dropping-particle":"","family":"Jacobson","given":"Nathan S.","non-dropping-particle":"","parse-names":false,"suffix":""}],"container-title":"Journal of the European Ceramic Society","id":"ITEM-1","issue":"15","issued":{"date-parts":[["2015"]]},"page":"4259-4267","publisher":"Elsevier Ltd","title":"Mass spectrometric measurements of the silica activity in the Yb2O3-SiO2 system and implications to assess the degradation of silicate-based coatings in combustion environments","type":"article-journal","volume":"35"},"uris":["http://www.mendeley.com/documents/?uuid=49d984ff-0c8b-4d62-827c-f7b404235ae7"]}],"mendeley":{"formattedCitation":"[15]","plainTextFormattedCitation":"[15]","previouslyFormattedCitation":"[15]"},"properties":{"noteIndex":0},"schema":"https://github.com/citation-style-language/schema/raw/master/csl-citation.json"}</w:instrText>
      </w:r>
      <w:r w:rsidR="00E9621A">
        <w:rPr>
          <w:rFonts w:ascii="Times New Roman" w:hAnsi="Times New Roman" w:cs="Times New Roman"/>
        </w:rPr>
        <w:fldChar w:fldCharType="separate"/>
      </w:r>
      <w:r w:rsidR="00B122AB" w:rsidRPr="00B122AB">
        <w:rPr>
          <w:rFonts w:ascii="Times New Roman" w:hAnsi="Times New Roman" w:cs="Times New Roman"/>
          <w:noProof/>
        </w:rPr>
        <w:t>[15]</w:t>
      </w:r>
      <w:r w:rsidR="00E9621A">
        <w:rPr>
          <w:rFonts w:ascii="Times New Roman" w:hAnsi="Times New Roman" w:cs="Times New Roman"/>
        </w:rPr>
        <w:fldChar w:fldCharType="end"/>
      </w:r>
      <w:r w:rsidR="00323CBC">
        <w:rPr>
          <w:rFonts w:ascii="Times New Roman" w:hAnsi="Times New Roman" w:cs="Times New Roman"/>
        </w:rPr>
        <w:t xml:space="preserve"> Therefore, though Ta can </w:t>
      </w:r>
      <w:r w:rsidR="00C9200D">
        <w:rPr>
          <w:rFonts w:ascii="Times New Roman" w:hAnsi="Times New Roman" w:cs="Times New Roman"/>
        </w:rPr>
        <w:t xml:space="preserve">still </w:t>
      </w:r>
      <w:r w:rsidR="00323CBC">
        <w:rPr>
          <w:rFonts w:ascii="Times New Roman" w:hAnsi="Times New Roman" w:cs="Times New Roman"/>
        </w:rPr>
        <w:t>be used as a reducing agent, one must take care and approach each system differently.</w:t>
      </w:r>
    </w:p>
    <w:p w14:paraId="5477920C" w14:textId="13E1D6E9" w:rsidR="00356328" w:rsidRPr="00FB13CC" w:rsidRDefault="00106B2F" w:rsidP="00F91940">
      <w:pPr>
        <w:spacing w:line="480" w:lineRule="auto"/>
        <w:jc w:val="both"/>
        <w:rPr>
          <w:rFonts w:ascii="Times New Roman" w:hAnsi="Times New Roman" w:cs="Times New Roman"/>
          <w:vertAlign w:val="superscript"/>
        </w:rPr>
      </w:pPr>
      <w:r>
        <w:rPr>
          <w:rFonts w:ascii="Times New Roman" w:hAnsi="Times New Roman" w:cs="Times New Roman"/>
        </w:rPr>
        <w:t>T</w:t>
      </w:r>
      <w:r w:rsidR="009F3FE4">
        <w:rPr>
          <w:rFonts w:ascii="Times New Roman" w:hAnsi="Times New Roman" w:cs="Times New Roman"/>
        </w:rPr>
        <w:t>he raw data for the Au temperat</w:t>
      </w:r>
      <w:r w:rsidR="00994CD0">
        <w:rPr>
          <w:rFonts w:ascii="Times New Roman" w:hAnsi="Times New Roman" w:cs="Times New Roman"/>
        </w:rPr>
        <w:t xml:space="preserve">ure calibration and the </w:t>
      </w:r>
      <w:proofErr w:type="spellStart"/>
      <w:r w:rsidR="00994CD0">
        <w:rPr>
          <w:rFonts w:ascii="Times New Roman" w:hAnsi="Times New Roman" w:cs="Times New Roman"/>
        </w:rPr>
        <w:t>SiO</w:t>
      </w:r>
      <w:proofErr w:type="spellEnd"/>
      <w:r w:rsidR="00994CD0">
        <w:rPr>
          <w:rFonts w:ascii="Times New Roman" w:hAnsi="Times New Roman" w:cs="Times New Roman"/>
        </w:rPr>
        <w:t xml:space="preserve"> in r</w:t>
      </w:r>
      <w:r w:rsidR="009F3FE4">
        <w:rPr>
          <w:rFonts w:ascii="Times New Roman" w:hAnsi="Times New Roman" w:cs="Times New Roman"/>
        </w:rPr>
        <w:t>egion (1) are shown</w:t>
      </w:r>
      <w:r w:rsidR="00041D79">
        <w:rPr>
          <w:rFonts w:ascii="Times New Roman" w:hAnsi="Times New Roman" w:cs="Times New Roman"/>
        </w:rPr>
        <w:t xml:space="preserve"> in the </w:t>
      </w:r>
      <w:proofErr w:type="spellStart"/>
      <w:r w:rsidR="00041D79">
        <w:rPr>
          <w:rFonts w:ascii="Times New Roman" w:hAnsi="Times New Roman" w:cs="Times New Roman"/>
        </w:rPr>
        <w:t>Van’t</w:t>
      </w:r>
      <w:proofErr w:type="spellEnd"/>
      <w:r w:rsidR="00041D79">
        <w:rPr>
          <w:rFonts w:ascii="Times New Roman" w:hAnsi="Times New Roman" w:cs="Times New Roman"/>
        </w:rPr>
        <w:t xml:space="preserve"> Hoff plot in Fig</w:t>
      </w:r>
      <w:r w:rsidR="00392208">
        <w:rPr>
          <w:rFonts w:ascii="Times New Roman" w:hAnsi="Times New Roman" w:cs="Times New Roman"/>
        </w:rPr>
        <w:t>.</w:t>
      </w:r>
      <w:r w:rsidR="00041D79">
        <w:rPr>
          <w:rFonts w:ascii="Times New Roman" w:hAnsi="Times New Roman" w:cs="Times New Roman"/>
        </w:rPr>
        <w:t xml:space="preserve"> </w:t>
      </w:r>
      <w:r w:rsidR="00392208">
        <w:rPr>
          <w:rFonts w:ascii="Times New Roman" w:hAnsi="Times New Roman" w:cs="Times New Roman"/>
        </w:rPr>
        <w:t>6</w:t>
      </w:r>
      <w:r w:rsidR="00433C21">
        <w:rPr>
          <w:rFonts w:ascii="Times New Roman" w:hAnsi="Times New Roman" w:cs="Times New Roman"/>
        </w:rPr>
        <w:t xml:space="preserve"> as well as in supplemental table 1</w:t>
      </w:r>
      <w:r w:rsidR="009F3FE4">
        <w:rPr>
          <w:rFonts w:ascii="Times New Roman" w:hAnsi="Times New Roman" w:cs="Times New Roman"/>
        </w:rPr>
        <w:t>. From the slope of the ln(</w:t>
      </w:r>
      <w:r w:rsidR="009F3FE4" w:rsidRPr="009F3FE4">
        <w:rPr>
          <w:rFonts w:ascii="Times New Roman" w:hAnsi="Times New Roman" w:cs="Times New Roman"/>
          <w:i/>
        </w:rPr>
        <w:t>IT</w:t>
      </w:r>
      <w:r w:rsidR="009F3FE4">
        <w:rPr>
          <w:rFonts w:ascii="Times New Roman" w:hAnsi="Times New Roman" w:cs="Times New Roman"/>
        </w:rPr>
        <w:t>)</w:t>
      </w:r>
      <w:r w:rsidR="009F3FE4">
        <w:rPr>
          <w:rFonts w:ascii="Times New Roman" w:hAnsi="Times New Roman" w:cs="Times New Roman"/>
          <w:i/>
        </w:rPr>
        <w:t xml:space="preserve"> </w:t>
      </w:r>
      <w:r w:rsidR="009F3FE4">
        <w:rPr>
          <w:rFonts w:ascii="Times New Roman" w:hAnsi="Times New Roman" w:cs="Times New Roman"/>
        </w:rPr>
        <w:t xml:space="preserve">Au plot, the heat of vaporization can be determined </w:t>
      </w:r>
      <w:r w:rsidR="006B458A">
        <w:rPr>
          <w:rFonts w:ascii="Times New Roman" w:hAnsi="Times New Roman" w:cs="Times New Roman"/>
        </w:rPr>
        <w:t>as</w:t>
      </w:r>
      <w:r w:rsidR="002B5239">
        <w:rPr>
          <w:rFonts w:ascii="Times New Roman" w:hAnsi="Times New Roman" w:cs="Times New Roman"/>
        </w:rPr>
        <w:t xml:space="preserve"> </w:t>
      </w:r>
      <w:r w:rsidR="00A2410F">
        <w:rPr>
          <w:rFonts w:ascii="Times New Roman" w:hAnsi="Times New Roman" w:cs="Times New Roman"/>
        </w:rPr>
        <w:t>-</w:t>
      </w:r>
      <w:r w:rsidR="002B5239">
        <w:rPr>
          <w:rFonts w:ascii="Times New Roman" w:hAnsi="Times New Roman" w:cs="Times New Roman"/>
        </w:rPr>
        <w:t>346.7</w:t>
      </w:r>
      <w:r w:rsidR="00E42B65">
        <w:rPr>
          <w:rFonts w:ascii="Times New Roman" w:hAnsi="Times New Roman" w:cs="Times New Roman"/>
        </w:rPr>
        <w:t xml:space="preserve"> kJ/mol</w:t>
      </w:r>
      <w:r w:rsidR="009F3FE4">
        <w:rPr>
          <w:rFonts w:ascii="Times New Roman" w:hAnsi="Times New Roman" w:cs="Times New Roman"/>
        </w:rPr>
        <w:t xml:space="preserve"> which is cl</w:t>
      </w:r>
      <w:r w:rsidR="0069726C">
        <w:rPr>
          <w:rFonts w:ascii="Times New Roman" w:hAnsi="Times New Roman" w:cs="Times New Roman"/>
        </w:rPr>
        <w:t>ose to the literature value of (-345.6 kJ/mol)</w:t>
      </w:r>
      <w:r w:rsidR="00FD3E08">
        <w:rPr>
          <w:rFonts w:ascii="Times New Roman" w:hAnsi="Times New Roman" w:cs="Times New Roman"/>
        </w:rPr>
        <w:t>.</w:t>
      </w:r>
      <w:r w:rsidR="00164F0A">
        <w:rPr>
          <w:rFonts w:ascii="Times New Roman" w:hAnsi="Times New Roman" w:cs="Times New Roman"/>
        </w:rPr>
        <w:fldChar w:fldCharType="begin" w:fldLock="1"/>
      </w:r>
      <w:r w:rsidR="00C05F7B">
        <w:rPr>
          <w:rFonts w:ascii="Times New Roman" w:hAnsi="Times New Roman" w:cs="Times New Roman"/>
        </w:rPr>
        <w:instrText>ADDIN CSL_CITATION {"citationItems":[{"id":"ITEM-1","itemData":{"ISBN":"0608101184","author":[{"dropping-particle":"","family":"Hultgren","given":"Ralph","non-dropping-particle":"","parse-names":false,"suffix":""},{"dropping-particle":"","family":"Orr","given":"Raymong L.","non-dropping-particle":"","parse-names":false,"suffix":""},{"dropping-particle":"","family":"Anderson","given":"Philip D.","non-dropping-particle":"","parse-names":false,"suffix":""},{"dropping-particle":"","family":"Kelley","given":"Kenneth K.","non-dropping-particle":"","parse-names":false,"suffix":""}],"container-title":"American Society of Metals","id":"ITEM-1","issued":{"date-parts":[["1963"]]},"number-of-pages":"636","publisher":"American Society of Metals","title":"Selected values of thermodynamic properties of metals and alloys","type":"book","volume":"1"},"uris":["http://www.mendeley.com/documents/?uuid=a3159e0c-d313-47e2-be6f-74aabfb78f02"]}],"mendeley":{"formattedCitation":"[44]","plainTextFormattedCitation":"[44]","previouslyFormattedCitation":"[44]"},"properties":{"noteIndex":0},"schema":"https://github.com/citation-style-language/schema/raw/master/csl-citation.json"}</w:instrText>
      </w:r>
      <w:r w:rsidR="00164F0A">
        <w:rPr>
          <w:rFonts w:ascii="Times New Roman" w:hAnsi="Times New Roman" w:cs="Times New Roman"/>
        </w:rPr>
        <w:fldChar w:fldCharType="separate"/>
      </w:r>
      <w:r w:rsidR="00C05F7B" w:rsidRPr="00C05F7B">
        <w:rPr>
          <w:rFonts w:ascii="Times New Roman" w:hAnsi="Times New Roman" w:cs="Times New Roman"/>
          <w:noProof/>
        </w:rPr>
        <w:t>[44]</w:t>
      </w:r>
      <w:r w:rsidR="00164F0A">
        <w:rPr>
          <w:rFonts w:ascii="Times New Roman" w:hAnsi="Times New Roman" w:cs="Times New Roman"/>
        </w:rPr>
        <w:fldChar w:fldCharType="end"/>
      </w:r>
      <w:r w:rsidR="00FD3E08">
        <w:rPr>
          <w:rFonts w:ascii="Times New Roman" w:hAnsi="Times New Roman" w:cs="Times New Roman"/>
        </w:rPr>
        <w:t xml:space="preserve"> This indicates that the temperature calibration is correct, and that the measured vapor pressure of </w:t>
      </w:r>
      <w:proofErr w:type="spellStart"/>
      <w:r w:rsidR="00FD3E08">
        <w:rPr>
          <w:rFonts w:ascii="Times New Roman" w:hAnsi="Times New Roman" w:cs="Times New Roman"/>
        </w:rPr>
        <w:t>SiO</w:t>
      </w:r>
      <w:proofErr w:type="spellEnd"/>
      <w:r w:rsidR="00FD3E08">
        <w:rPr>
          <w:rFonts w:ascii="Times New Roman" w:hAnsi="Times New Roman" w:cs="Times New Roman"/>
        </w:rPr>
        <w:t xml:space="preserve"> can be considered correct as well</w:t>
      </w:r>
      <w:r w:rsidR="009B410D">
        <w:rPr>
          <w:rFonts w:ascii="Times New Roman" w:hAnsi="Times New Roman" w:cs="Times New Roman"/>
        </w:rPr>
        <w:t xml:space="preserve"> with regards to temperature</w:t>
      </w:r>
      <w:r w:rsidR="00FD3E08">
        <w:rPr>
          <w:rFonts w:ascii="Times New Roman" w:hAnsi="Times New Roman" w:cs="Times New Roman"/>
        </w:rPr>
        <w:t>.</w:t>
      </w:r>
      <w:r w:rsidR="000C2C14">
        <w:rPr>
          <w:rFonts w:ascii="Times New Roman" w:hAnsi="Times New Roman" w:cs="Times New Roman"/>
        </w:rPr>
        <w:t xml:space="preserve"> From previous experiments, it was determined that total experimental error was within ~±5%</w:t>
      </w:r>
      <w:r w:rsidR="00FB13CC">
        <w:rPr>
          <w:rFonts w:ascii="Times New Roman" w:hAnsi="Times New Roman" w:cs="Times New Roman"/>
        </w:rPr>
        <w:t>.</w:t>
      </w:r>
      <w:r w:rsidR="000B3487">
        <w:rPr>
          <w:rFonts w:ascii="Times New Roman" w:hAnsi="Times New Roman" w:cs="Times New Roman"/>
          <w:vertAlign w:val="superscript"/>
        </w:rPr>
        <w:fldChar w:fldCharType="begin" w:fldLock="1"/>
      </w:r>
      <w:r w:rsidR="00BF6ADC">
        <w:rPr>
          <w:rFonts w:ascii="Times New Roman" w:hAnsi="Times New Roman" w:cs="Times New Roman"/>
          <w:vertAlign w:val="superscript"/>
        </w:rPr>
        <w:instrText>ADDIN CSL_CITATION {"citationItems":[{"id":"ITEM-1","itemData":{"DOI":"10.1111/jace.12974","ISBN":"1551-2916","abstract":"Rare-earth silicate compounds, such as those in the Y2O3–SiO2 system, are promising candidates for coatings of SiC-based ceramics and ceramic matrix composites in combustion environments. The predicted lower activity of silica in these silicates will lead to less reactivity with the water vapor combustion products. A procedure for measuring silica activities in this system is discussed. Knudsen effusion mass spectrometry is used and the measured vapor pressure of SiO(g) is correlated to activity. Due to the low vapor pressure of SiO(g) in the temperature range of interest, a reducing agent is utilized to boost this vapor pressure without altering the solid-state composition. In addition, corrections are made for nonequilibrium vaporization. The measured silica activities are: Y2O3 + Y2O3·SiO2 two phase field: log[a(SiO2)] = −5200.26(1/T) + 0.0567 (1532 &lt; T(K) &lt; 1670) Y2O3·SiO2 + Y2O3·2SiO2 two phase field: log[a(SiO2)] = 4.2252(1/T)−0.5531 (1628 &lt; T(K) &lt; 1747) It is shown how these results can be used to predict reduced volatilization rates of the coatings.","author":[{"dropping-particle":"","family":"Jacobson","given":"Nathan S","non-dropping-particle":"","parse-names":false,"suffix":""}],"container-title":"Journal of the American Ceramic Society","id":"ITEM-1","issue":"6","issued":{"date-parts":[["2014"]]},"page":"1959-1965","title":"Silica Activity Measurements in the Y2O3–SiO2 System and Applications to Modeling of Coating Volatility","type":"article-journal","volume":"97"},"uris":["http://www.mendeley.com/documents/?uuid=5253d8c5-6bb7-4625-89c6-c6ae068be9a7"]},{"id":"ITEM-2","itemData":{"DOI":"10.1016/j.jeurceramsoc.2015.07.019","ISSN":"1873619X","abstract":"The Yb2O3-SiO2 system is a promising coating material for silicon-based ceramics and composites in combustion environments due to the low silica activity in this silicate system. These activities lead to lower reactivity with the water vapor component of a combustion environment and hence less formation of Si(OH)4(g). In this study the silica activities in the Yb2O3-SiO2 system are measured via a vapor pressure technique. Reducing agents are used to increase the vapor pressure of SiO(g) so that it is measureable in the temperature range of interest. The measured SiO(g) pressures are then used to calculated the silica activities. Activities are reported as a function of temperature for the Yb2O3+Yb2SiO5 and Yb2SiO5+Yb2Si2O7 biphasic fields. Combining the results of this work with those reported earlier, it was found that the flux of silicon tetra-hydroxide and the thermodynamic activity of silica are lower in the biphasic fields of yttrium silicates and yttrium oxide than the biphasic field consisting of ytterbium silicates and ytterbium oxide. This difference has been attributed to the smaller ionic potential of yttrium and higher optical basicity of yttrium silicates when compared to the bigger ionic potential of ytterbium and smaller optical basicity of ytterbium silicates in these systems. The measured activities are then used to calculate some representative Si(OH)4(g) fluxes from Yb2O3-SiO2 compounds in a typical laboratory test furnace and compared to literature values.","author":[{"dropping-particle":"","family":"Costa","given":"Gustavo C.C.","non-dropping-particle":"","parse-names":false,"suffix":""},{"dropping-particle":"","family":"Jacobson","given":"Nathan S.","non-dropping-particle":"","parse-names":false,"suffix":""}],"container-title":"Journal of the European Ceramic Society","id":"ITEM-2","issue":"15","issued":{"date-parts":[["2015"]]},"page":"4259-4267","publisher":"Elsevier Ltd","title":"Mass spectrometric measurements of the silica activity in the Yb2O3-SiO2 system and implications to assess the degradation of silicate-based coatings in combustion environments","type":"article-journal","volume":"35"},"uris":["http://www.mendeley.com/documents/?uuid=49d984ff-0c8b-4d62-827c-f7b404235ae7"]}],"mendeley":{"formattedCitation":"[14,15]","plainTextFormattedCitation":"[14,15]","previouslyFormattedCitation":"[14,15]"},"properties":{"noteIndex":0},"schema":"https://github.com/citation-style-language/schema/raw/master/csl-citation.json"}</w:instrText>
      </w:r>
      <w:r w:rsidR="000B3487">
        <w:rPr>
          <w:rFonts w:ascii="Times New Roman" w:hAnsi="Times New Roman" w:cs="Times New Roman"/>
          <w:vertAlign w:val="superscript"/>
        </w:rPr>
        <w:fldChar w:fldCharType="separate"/>
      </w:r>
      <w:r w:rsidR="00F1626C" w:rsidRPr="00F1626C">
        <w:rPr>
          <w:rFonts w:ascii="Times New Roman" w:hAnsi="Times New Roman" w:cs="Times New Roman"/>
          <w:noProof/>
        </w:rPr>
        <w:t>[14,15]</w:t>
      </w:r>
      <w:r w:rsidR="000B3487">
        <w:rPr>
          <w:rFonts w:ascii="Times New Roman" w:hAnsi="Times New Roman" w:cs="Times New Roman"/>
          <w:vertAlign w:val="superscript"/>
        </w:rPr>
        <w:fldChar w:fldCharType="end"/>
      </w:r>
    </w:p>
    <w:p w14:paraId="0A2AB0BA" w14:textId="3AD2D544" w:rsidR="00B376E8" w:rsidRDefault="00655A3E" w:rsidP="00F91940">
      <w:pPr>
        <w:spacing w:line="480" w:lineRule="auto"/>
        <w:jc w:val="both"/>
        <w:rPr>
          <w:rFonts w:ascii="Times New Roman" w:hAnsi="Times New Roman" w:cs="Times New Roman"/>
        </w:rPr>
      </w:pPr>
      <w:r>
        <w:rPr>
          <w:rFonts w:ascii="Times New Roman" w:hAnsi="Times New Roman" w:cs="Times New Roman"/>
        </w:rPr>
        <w:t xml:space="preserve">From Eq. </w:t>
      </w:r>
      <w:r w:rsidR="00976B7D">
        <w:rPr>
          <w:rFonts w:ascii="Times New Roman" w:hAnsi="Times New Roman" w:cs="Times New Roman"/>
        </w:rPr>
        <w:t>(</w:t>
      </w:r>
      <w:r>
        <w:rPr>
          <w:rFonts w:ascii="Times New Roman" w:hAnsi="Times New Roman" w:cs="Times New Roman"/>
        </w:rPr>
        <w:t>3</w:t>
      </w:r>
      <w:r w:rsidR="00976B7D">
        <w:rPr>
          <w:rFonts w:ascii="Times New Roman" w:hAnsi="Times New Roman" w:cs="Times New Roman"/>
        </w:rPr>
        <w:t>)</w:t>
      </w:r>
      <w:r w:rsidR="004E1CC5">
        <w:rPr>
          <w:rFonts w:ascii="Times New Roman" w:hAnsi="Times New Roman" w:cs="Times New Roman"/>
        </w:rPr>
        <w:t xml:space="preserve"> and the cross section of </w:t>
      </w:r>
      <w:proofErr w:type="spellStart"/>
      <w:r w:rsidR="004E1CC5">
        <w:rPr>
          <w:rFonts w:ascii="Times New Roman" w:hAnsi="Times New Roman" w:cs="Times New Roman"/>
        </w:rPr>
        <w:t>SiO</w:t>
      </w:r>
      <w:proofErr w:type="spellEnd"/>
      <w:r w:rsidR="00DB4062">
        <w:rPr>
          <w:rFonts w:ascii="Times New Roman" w:hAnsi="Times New Roman" w:cs="Times New Roman"/>
        </w:rPr>
        <w:t xml:space="preserve"> using 4.42</w:t>
      </w:r>
      <w:r w:rsidR="004E1CC5">
        <w:rPr>
          <w:rFonts w:ascii="Times New Roman" w:hAnsi="Times New Roman" w:cs="Times New Roman"/>
        </w:rPr>
        <w:t>, the equilibrium pressure can be calculated.</w:t>
      </w:r>
      <w:r w:rsidR="00164F0A">
        <w:rPr>
          <w:rFonts w:ascii="Times New Roman" w:hAnsi="Times New Roman" w:cs="Times New Roman"/>
        </w:rPr>
        <w:fldChar w:fldCharType="begin" w:fldLock="1"/>
      </w:r>
      <w:r w:rsidR="00C05F7B">
        <w:rPr>
          <w:rFonts w:ascii="Times New Roman" w:hAnsi="Times New Roman" w:cs="Times New Roman"/>
        </w:rPr>
        <w:instrText>ADDIN CSL_CITATION {"citationItems":[{"id":"ITEM-1","itemData":{"DOI":"10.1063/1.1840917","ISSN":"00219606","abstract":"Relative ionization cross sections for single ionization by electron impact on free gaseous atoms have been calculated by utilizing a summation of the mean-square orbital radii of outer electrons. A previous calculation of the cross sections by Otvos and Stevenson was in only fair agreement with experimental data due to the use of incorrect mean-square radii, and to the method of summation of electron-shell contributions to the total cross sections. Hartree-Fock calculations of orbital wavefunctions have been carried out for all of the elements. Mean-square radii of atomic orbitals from the Hartree-Fock calculations were corrected approximately for relativistic effects. The ionization cross sections obtained from the summations were normalized at argon and compared with experimental values. The computed maximum cross sections are a considerable improvement over past theoretical values.","author":[{"dropping-particle":"","family":"Mann","given":"Joseph B.","non-dropping-particle":"","parse-names":false,"suffix":""}],"container-title":"The Journal of Chemical Physics","id":"ITEM-1","issue":"5","issued":{"date-parts":[["1967"]]},"page":"1646-1651","title":"Ionization cross sections of the elements calculated from mean-square radii of atomic orbitals","type":"article-journal","volume":"46"},"uris":["http://www.mendeley.com/documents/?uuid=b5752aa9-3f98-4fb4-8f9d-38022467b282"]}],"mendeley":{"formattedCitation":"[45]","plainTextFormattedCitation":"[45]","previouslyFormattedCitation":"[45]"},"properties":{"noteIndex":0},"schema":"https://github.com/citation-style-language/schema/raw/master/csl-citation.json"}</w:instrText>
      </w:r>
      <w:r w:rsidR="00164F0A">
        <w:rPr>
          <w:rFonts w:ascii="Times New Roman" w:hAnsi="Times New Roman" w:cs="Times New Roman"/>
        </w:rPr>
        <w:fldChar w:fldCharType="separate"/>
      </w:r>
      <w:r w:rsidR="00C05F7B" w:rsidRPr="00C05F7B">
        <w:rPr>
          <w:rFonts w:ascii="Times New Roman" w:hAnsi="Times New Roman" w:cs="Times New Roman"/>
          <w:noProof/>
        </w:rPr>
        <w:t>[45]</w:t>
      </w:r>
      <w:r w:rsidR="00164F0A">
        <w:rPr>
          <w:rFonts w:ascii="Times New Roman" w:hAnsi="Times New Roman" w:cs="Times New Roman"/>
        </w:rPr>
        <w:fldChar w:fldCharType="end"/>
      </w:r>
      <w:r w:rsidR="004E1CC5">
        <w:rPr>
          <w:rFonts w:ascii="Times New Roman" w:hAnsi="Times New Roman" w:cs="Times New Roman"/>
        </w:rPr>
        <w:t xml:space="preserve"> </w:t>
      </w:r>
      <w:r w:rsidR="00DB04CE">
        <w:rPr>
          <w:rFonts w:ascii="Times New Roman" w:hAnsi="Times New Roman" w:cs="Times New Roman"/>
        </w:rPr>
        <w:t>It should be noted that Mann only provides atomic cross sections</w:t>
      </w:r>
      <w:r w:rsidR="00F8516B">
        <w:rPr>
          <w:rFonts w:ascii="Times New Roman" w:hAnsi="Times New Roman" w:cs="Times New Roman"/>
        </w:rPr>
        <w:t>.</w:t>
      </w:r>
      <w:r w:rsidR="00DB04CE">
        <w:rPr>
          <w:rFonts w:ascii="Times New Roman" w:hAnsi="Times New Roman" w:cs="Times New Roman"/>
        </w:rPr>
        <w:t xml:space="preserve"> </w:t>
      </w:r>
      <w:r w:rsidR="00F8516B">
        <w:rPr>
          <w:rFonts w:ascii="Times New Roman" w:hAnsi="Times New Roman" w:cs="Times New Roman"/>
        </w:rPr>
        <w:t>T</w:t>
      </w:r>
      <w:r w:rsidR="00DB04CE">
        <w:rPr>
          <w:rFonts w:ascii="Times New Roman" w:hAnsi="Times New Roman" w:cs="Times New Roman"/>
        </w:rPr>
        <w:t xml:space="preserve">he cross section of </w:t>
      </w:r>
      <w:proofErr w:type="spellStart"/>
      <w:r w:rsidR="00DB04CE">
        <w:rPr>
          <w:rFonts w:ascii="Times New Roman" w:hAnsi="Times New Roman" w:cs="Times New Roman"/>
        </w:rPr>
        <w:t>SiO</w:t>
      </w:r>
      <w:proofErr w:type="spellEnd"/>
      <w:r w:rsidR="00DB04CE">
        <w:rPr>
          <w:rFonts w:ascii="Times New Roman" w:hAnsi="Times New Roman" w:cs="Times New Roman"/>
        </w:rPr>
        <w:t xml:space="preserve"> was determined </w:t>
      </w:r>
      <w:r w:rsidR="00DB04CE">
        <w:rPr>
          <w:rFonts w:ascii="Times New Roman" w:hAnsi="Times New Roman" w:cs="Times New Roman"/>
        </w:rPr>
        <w:lastRenderedPageBreak/>
        <w:t>by an additive rule and the sum modified by a correction factor as has been done previously.</w:t>
      </w:r>
      <w:r w:rsidR="00DB04CE">
        <w:rPr>
          <w:rFonts w:ascii="Times New Roman" w:hAnsi="Times New Roman" w:cs="Times New Roman"/>
        </w:rPr>
        <w:fldChar w:fldCharType="begin" w:fldLock="1"/>
      </w:r>
      <w:r w:rsidR="00BF6ADC">
        <w:rPr>
          <w:rFonts w:ascii="Times New Roman" w:hAnsi="Times New Roman" w:cs="Times New Roman"/>
        </w:rPr>
        <w:instrText>ADDIN CSL_CITATION {"citationItems":[{"id":"ITEM-1","itemData":{"DOI":"10.1111/jace.12974","ISBN":"1551-2916","abstract":"Rare-earth silicate compounds, such as those in the Y2O3–SiO2 system, are promising candidates for coatings of SiC-based ceramics and ceramic matrix composites in combustion environments. The predicted lower activity of silica in these silicates will lead to less reactivity with the water vapor combustion products. A procedure for measuring silica activities in this system is discussed. Knudsen effusion mass spectrometry is used and the measured vapor pressure of SiO(g) is correlated to activity. Due to the low vapor pressure of SiO(g) in the temperature range of interest, a reducing agent is utilized to boost this vapor pressure without altering the solid-state composition. In addition, corrections are made for nonequilibrium vaporization. The measured silica activities are: Y2O3 + Y2O3·SiO2 two phase field: log[a(SiO2)] = −5200.26(1/T) + 0.0567 (1532 &lt; T(K) &lt; 1670) Y2O3·SiO2 + Y2O3·2SiO2 two phase field: log[a(SiO2)] = 4.2252(1/T)−0.5531 (1628 &lt; T(K) &lt; 1747) It is shown how these results can be used to predict reduced volatilization rates of the coatings.","author":[{"dropping-particle":"","family":"Jacobson","given":"Nathan S","non-dropping-particle":"","parse-names":false,"suffix":""}],"container-title":"Journal of the American Ceramic Society","id":"ITEM-1","issue":"6","issued":{"date-parts":[["2014"]]},"page":"1959-1965","title":"Silica Activity Measurements in the Y2O3–SiO2 System and Applications to Modeling of Coating Volatility","type":"article-journal","volume":"97"},"uris":["http://www.mendeley.com/documents/?uuid=5253d8c5-6bb7-4625-89c6-c6ae068be9a7"]},{"id":"ITEM-2","itemData":{"DOI":"10.1016/j.jeurceramsoc.2015.07.019","ISSN":"1873619X","abstract":"The Yb2O3-SiO2 system is a promising coating material for silicon-based ceramics and composites in combustion environments due to the low silica activity in this silicate system. These activities lead to lower reactivity with the water vapor component of a combustion environment and hence less formation of Si(OH)4(g). In this study the silica activities in the Yb2O3-SiO2 system are measured via a vapor pressure technique. Reducing agents are used to increase the vapor pressure of SiO(g) so that it is measureable in the temperature range of interest. The measured SiO(g) pressures are then used to calculated the silica activities. Activities are reported as a function of temperature for the Yb2O3+Yb2SiO5 and Yb2SiO5+Yb2Si2O7 biphasic fields. Combining the results of this work with those reported earlier, it was found that the flux of silicon tetra-hydroxide and the thermodynamic activity of silica are lower in the biphasic fields of yttrium silicates and yttrium oxide than the biphasic field consisting of ytterbium silicates and ytterbium oxide. This difference has been attributed to the smaller ionic potential of yttrium and higher optical basicity of yttrium silicates when compared to the bigger ionic potential of ytterbium and smaller optical basicity of ytterbium silicates in these systems. The measured activities are then used to calculate some representative Si(OH)4(g) fluxes from Yb2O3-SiO2 compounds in a typical laboratory test furnace and compared to literature values.","author":[{"dropping-particle":"","family":"Costa","given":"Gustavo C.C.","non-dropping-particle":"","parse-names":false,"suffix":""},{"dropping-particle":"","family":"Jacobson","given":"Nathan S.","non-dropping-particle":"","parse-names":false,"suffix":""}],"container-title":"Journal of the European Ceramic Society","id":"ITEM-2","issue":"15","issued":{"date-parts":[["2015"]]},"page":"4259-4267","publisher":"Elsevier Ltd","title":"Mass spectrometric measurements of the silica activity in the Yb2O3-SiO2 system and implications to assess the degradation of silicate-based coatings in combustion environments","type":"article-journal","volume":"35"},"uris":["http://www.mendeley.com/documents/?uuid=cf82d890-f9e0-4462-bef9-1933528a6190"]}],"mendeley":{"formattedCitation":"[14,15]","plainTextFormattedCitation":"[14,15]","previouslyFormattedCitation":"[14,15]"},"properties":{"noteIndex":0},"schema":"https://github.com/citation-style-language/schema/raw/master/csl-citation.json"}</w:instrText>
      </w:r>
      <w:r w:rsidR="00DB04CE">
        <w:rPr>
          <w:rFonts w:ascii="Times New Roman" w:hAnsi="Times New Roman" w:cs="Times New Roman"/>
        </w:rPr>
        <w:fldChar w:fldCharType="separate"/>
      </w:r>
      <w:r w:rsidR="00F1626C" w:rsidRPr="00F1626C">
        <w:rPr>
          <w:rFonts w:ascii="Times New Roman" w:hAnsi="Times New Roman" w:cs="Times New Roman"/>
          <w:noProof/>
        </w:rPr>
        <w:t>[14,15]</w:t>
      </w:r>
      <w:r w:rsidR="00DB04CE">
        <w:rPr>
          <w:rFonts w:ascii="Times New Roman" w:hAnsi="Times New Roman" w:cs="Times New Roman"/>
        </w:rPr>
        <w:fldChar w:fldCharType="end"/>
      </w:r>
      <w:r w:rsidR="00F8516B">
        <w:rPr>
          <w:rFonts w:ascii="Times New Roman" w:hAnsi="Times New Roman" w:cs="Times New Roman"/>
        </w:rPr>
        <w:t xml:space="preserve"> </w:t>
      </w:r>
      <w:r w:rsidR="004E1CC5">
        <w:rPr>
          <w:rFonts w:ascii="Times New Roman" w:hAnsi="Times New Roman" w:cs="Times New Roman"/>
        </w:rPr>
        <w:t>Th</w:t>
      </w:r>
      <w:r w:rsidR="00F8516B">
        <w:rPr>
          <w:rFonts w:ascii="Times New Roman" w:hAnsi="Times New Roman" w:cs="Times New Roman"/>
        </w:rPr>
        <w:t>e equilibrium pressure</w:t>
      </w:r>
      <w:r w:rsidR="00433C21">
        <w:rPr>
          <w:rFonts w:ascii="Times New Roman" w:hAnsi="Times New Roman" w:cs="Times New Roman"/>
        </w:rPr>
        <w:t xml:space="preserve"> </w:t>
      </w:r>
      <w:r w:rsidR="00CD5183">
        <w:rPr>
          <w:rFonts w:ascii="Times New Roman" w:hAnsi="Times New Roman" w:cs="Times New Roman"/>
        </w:rPr>
        <w:t xml:space="preserve">is shown </w:t>
      </w:r>
      <w:r w:rsidR="00433C21">
        <w:rPr>
          <w:rFonts w:ascii="Times New Roman" w:hAnsi="Times New Roman" w:cs="Times New Roman"/>
        </w:rPr>
        <w:t xml:space="preserve">normalized to </w:t>
      </w:r>
      <w:r w:rsidR="00433C21" w:rsidRPr="00433C21">
        <w:rPr>
          <w:rFonts w:ascii="Times New Roman" w:hAnsi="Times New Roman" w:cs="Times New Roman"/>
          <w:i/>
          <w:iCs/>
        </w:rPr>
        <w:t>P°</w:t>
      </w:r>
      <w:r w:rsidR="00433C21">
        <w:rPr>
          <w:rFonts w:ascii="Times New Roman" w:hAnsi="Times New Roman" w:cs="Times New Roman"/>
          <w:vertAlign w:val="subscript"/>
        </w:rPr>
        <w:t xml:space="preserve"> </w:t>
      </w:r>
      <w:r w:rsidR="00433C21">
        <w:rPr>
          <w:rFonts w:ascii="Times New Roman" w:hAnsi="Times New Roman" w:cs="Times New Roman"/>
        </w:rPr>
        <w:t>(1 bar)</w:t>
      </w:r>
      <w:r w:rsidR="004E1CC5">
        <w:rPr>
          <w:rFonts w:ascii="Times New Roman" w:hAnsi="Times New Roman" w:cs="Times New Roman"/>
        </w:rPr>
        <w:t xml:space="preserve"> </w:t>
      </w:r>
      <w:r w:rsidR="00CD5183">
        <w:rPr>
          <w:rFonts w:ascii="Times New Roman" w:hAnsi="Times New Roman" w:cs="Times New Roman"/>
        </w:rPr>
        <w:t xml:space="preserve">such that P = </w:t>
      </w:r>
      <w:proofErr w:type="spellStart"/>
      <w:r w:rsidR="00CD5183">
        <w:rPr>
          <w:rFonts w:ascii="Times New Roman" w:hAnsi="Times New Roman" w:cs="Times New Roman"/>
        </w:rPr>
        <w:t>P</w:t>
      </w:r>
      <w:r w:rsidR="00CD5183">
        <w:rPr>
          <w:rFonts w:ascii="Times New Roman" w:hAnsi="Times New Roman" w:cs="Times New Roman"/>
          <w:vertAlign w:val="superscript"/>
        </w:rPr>
        <w:t>meas</w:t>
      </w:r>
      <w:proofErr w:type="spellEnd"/>
      <w:r w:rsidR="00CD5183">
        <w:rPr>
          <w:rFonts w:ascii="Times New Roman" w:hAnsi="Times New Roman" w:cs="Times New Roman"/>
        </w:rPr>
        <w:t>/P</w:t>
      </w:r>
      <w:r w:rsidR="00CD5183">
        <w:rPr>
          <w:rFonts w:ascii="Times New Roman" w:hAnsi="Times New Roman" w:cs="Times New Roman"/>
          <w:i/>
          <w:iCs/>
        </w:rPr>
        <w:t>°</w:t>
      </w:r>
      <w:r w:rsidR="00CD5183">
        <w:rPr>
          <w:rFonts w:ascii="Times New Roman" w:hAnsi="Times New Roman" w:cs="Times New Roman"/>
        </w:rPr>
        <w:t xml:space="preserve"> </w:t>
      </w:r>
      <w:r w:rsidR="004E1CC5">
        <w:rPr>
          <w:rFonts w:ascii="Times New Roman" w:hAnsi="Times New Roman" w:cs="Times New Roman"/>
        </w:rPr>
        <w:t xml:space="preserve">vs </w:t>
      </w:r>
      <w:r w:rsidR="00571898">
        <w:rPr>
          <w:rFonts w:ascii="Times New Roman" w:hAnsi="Times New Roman" w:cs="Times New Roman"/>
        </w:rPr>
        <w:t>1/T</w:t>
      </w:r>
      <w:r w:rsidR="00041D79">
        <w:rPr>
          <w:rFonts w:ascii="Times New Roman" w:hAnsi="Times New Roman" w:cs="Times New Roman"/>
        </w:rPr>
        <w:t xml:space="preserve"> in Fig</w:t>
      </w:r>
      <w:r w:rsidR="00392208">
        <w:rPr>
          <w:rFonts w:ascii="Times New Roman" w:hAnsi="Times New Roman" w:cs="Times New Roman"/>
        </w:rPr>
        <w:t>.</w:t>
      </w:r>
      <w:r w:rsidR="00041D79">
        <w:rPr>
          <w:rFonts w:ascii="Times New Roman" w:hAnsi="Times New Roman" w:cs="Times New Roman"/>
        </w:rPr>
        <w:t xml:space="preserve"> </w:t>
      </w:r>
      <w:r w:rsidR="00392208">
        <w:rPr>
          <w:rFonts w:ascii="Times New Roman" w:hAnsi="Times New Roman" w:cs="Times New Roman"/>
        </w:rPr>
        <w:t>7</w:t>
      </w:r>
      <w:r w:rsidR="004E1CC5">
        <w:rPr>
          <w:rFonts w:ascii="Times New Roman" w:hAnsi="Times New Roman" w:cs="Times New Roman"/>
        </w:rPr>
        <w:t xml:space="preserve">. </w:t>
      </w:r>
      <w:r w:rsidR="00A137D9">
        <w:rPr>
          <w:rFonts w:ascii="Times New Roman" w:hAnsi="Times New Roman" w:cs="Times New Roman"/>
        </w:rPr>
        <w:t xml:space="preserve">As described </w:t>
      </w:r>
      <w:r w:rsidR="00B45ECD">
        <w:rPr>
          <w:rFonts w:ascii="Times New Roman" w:hAnsi="Times New Roman" w:cs="Times New Roman"/>
        </w:rPr>
        <w:t xml:space="preserve">earlier, it is possible to </w:t>
      </w:r>
      <w:r w:rsidR="00A137D9">
        <w:rPr>
          <w:rFonts w:ascii="Times New Roman" w:hAnsi="Times New Roman" w:cs="Times New Roman"/>
        </w:rPr>
        <w:t>correlate th</w:t>
      </w:r>
      <w:r w:rsidR="001C1CF6">
        <w:rPr>
          <w:rFonts w:ascii="Times New Roman" w:hAnsi="Times New Roman" w:cs="Times New Roman"/>
        </w:rPr>
        <w:t>e measured</w:t>
      </w:r>
      <w:r w:rsidR="00A137D9">
        <w:rPr>
          <w:rFonts w:ascii="Times New Roman" w:hAnsi="Times New Roman" w:cs="Times New Roman"/>
        </w:rPr>
        <w:t xml:space="preserve"> pressure to one calculated in </w:t>
      </w:r>
      <w:proofErr w:type="spellStart"/>
      <w:r w:rsidR="00A137D9">
        <w:rPr>
          <w:rFonts w:ascii="Times New Roman" w:hAnsi="Times New Roman" w:cs="Times New Roman"/>
        </w:rPr>
        <w:t>Factsage</w:t>
      </w:r>
      <w:proofErr w:type="spellEnd"/>
      <w:r w:rsidR="00A137D9">
        <w:rPr>
          <w:rFonts w:ascii="Times New Roman" w:hAnsi="Times New Roman" w:cs="Times New Roman"/>
        </w:rPr>
        <w:t xml:space="preserve"> for </w:t>
      </w:r>
      <w:proofErr w:type="spellStart"/>
      <w:r w:rsidR="00A137D9">
        <w:rPr>
          <w:rFonts w:ascii="Times New Roman" w:hAnsi="Times New Roman" w:cs="Times New Roman"/>
        </w:rPr>
        <w:t>SiO</w:t>
      </w:r>
      <w:proofErr w:type="spellEnd"/>
      <w:r w:rsidR="00A137D9">
        <w:rPr>
          <w:rFonts w:ascii="Times New Roman" w:hAnsi="Times New Roman" w:cs="Times New Roman"/>
        </w:rPr>
        <w:t xml:space="preserve"> </w:t>
      </w:r>
      <w:r w:rsidR="00B17EB4">
        <w:rPr>
          <w:rFonts w:ascii="Times New Roman" w:hAnsi="Times New Roman" w:cs="Times New Roman"/>
        </w:rPr>
        <w:t>as a function of temperature</w:t>
      </w:r>
      <w:r w:rsidR="001C1CF6">
        <w:rPr>
          <w:rFonts w:ascii="Times New Roman" w:hAnsi="Times New Roman" w:cs="Times New Roman"/>
        </w:rPr>
        <w:t>.</w:t>
      </w:r>
      <w:r w:rsidR="005A47F0">
        <w:rPr>
          <w:rFonts w:ascii="Times New Roman" w:hAnsi="Times New Roman" w:cs="Times New Roman"/>
        </w:rPr>
        <w:fldChar w:fldCharType="begin" w:fldLock="1"/>
      </w:r>
      <w:r w:rsidR="00C05F7B">
        <w:rPr>
          <w:rFonts w:ascii="Times New Roman" w:hAnsi="Times New Roman" w:cs="Times New Roman"/>
        </w:rPr>
        <w:instrText>ADDIN CSL_CITATION {"citationItems":[{"id":"ITEM-1","itemData":{"DOI":"10.1039/FT9959100703","ISSN":"09565000","abstract":"The thermodynamic properties of the MnO-SiO, system have been examined in the temperature range 1369-1 81 7 K and concentration range 40-80 mol% MnO. Equilibria of the reactions between MnO-SiO, mixtures and molybdenum or niobium were studied by the Knudsen effusion technique coupled with mass-spectrometric analysis of the evaporated products. Mn', SO+, NbO', Nb02+, MOO+, MOO,' and MOO,' were detected in the mass spectra of the saturated vapour and originated from Mn, SiO, NbO, NbO,, MOO, MOO, and MOO, produced by reduction of manganese and silicon oxides with Mo or Nb. The Mn+, SiO', Nb0,' and MOO,' peaks were the most intense. The intensities of Mn+ and 30' ion currents were measured for all the samples. The activities of the components were determined by various methods and similar results were obtained. The Gibbs energies of formation of MnO SiO, and 2Mn0 Si02 were approximated by the equations AfG [; (MnO SiO,)]/J mol -' = - (1 0 090 f 61 6) - (0.81 0.42)( T/K) and AfG g(2Mn0 - SiO,)]/J mol-' = -(11 560 f 588) - (1.30 f 0.38)(T/K). The thermodynamic functions of the liquid mixtures were described by the associated solution model under the assumption that complexes MnO SiO,, 2Mn0 SiOz and polymeric SiO, exist in the melts. The thermodynamic functions of the MnO-SiO, system have been applied for computation of the phase diagram and the results are in good agreement with the available data. Despite","author":[{"dropping-particle":"","family":"Zaitsev","given":"A. I.","non-dropping-particle":"","parse-names":false,"suffix":""},{"dropping-particle":"","family":"Mogutnov","given":"B. M.","non-dropping-particle":"","parse-names":false,"suffix":""}],"container-title":"Journal of the Chemical Society, Faraday Transactions","id":"ITEM-1","issue":"5","issued":{"date-parts":[["1995"]]},"page":"1063-1073","title":"Thermodynamic Properties and Phase Equilibria in the MnO-SiO2 System","type":"article-journal"},"uris":["http://www.mendeley.com/documents/?uuid=adcfbe0d-8c3e-4846-a8c9-287932943094"]}],"mendeley":{"formattedCitation":"[29]","plainTextFormattedCitation":"[29]","previouslyFormattedCitation":"[29]"},"properties":{"noteIndex":0},"schema":"https://github.com/citation-style-language/schema/raw/master/csl-citation.json"}</w:instrText>
      </w:r>
      <w:r w:rsidR="005A47F0">
        <w:rPr>
          <w:rFonts w:ascii="Times New Roman" w:hAnsi="Times New Roman" w:cs="Times New Roman"/>
        </w:rPr>
        <w:fldChar w:fldCharType="separate"/>
      </w:r>
      <w:r w:rsidR="00C05F7B" w:rsidRPr="00C05F7B">
        <w:rPr>
          <w:rFonts w:ascii="Times New Roman" w:hAnsi="Times New Roman" w:cs="Times New Roman"/>
          <w:noProof/>
        </w:rPr>
        <w:t>[29]</w:t>
      </w:r>
      <w:r w:rsidR="005A47F0">
        <w:rPr>
          <w:rFonts w:ascii="Times New Roman" w:hAnsi="Times New Roman" w:cs="Times New Roman"/>
        </w:rPr>
        <w:fldChar w:fldCharType="end"/>
      </w:r>
      <w:r w:rsidR="00A137D9">
        <w:rPr>
          <w:rFonts w:ascii="Times New Roman" w:hAnsi="Times New Roman" w:cs="Times New Roman"/>
        </w:rPr>
        <w:t xml:space="preserve"> </w:t>
      </w:r>
      <w:r w:rsidR="00C266A4">
        <w:rPr>
          <w:rFonts w:ascii="Times New Roman" w:hAnsi="Times New Roman" w:cs="Times New Roman"/>
        </w:rPr>
        <w:t xml:space="preserve">As expected the </w:t>
      </w:r>
      <w:r w:rsidR="00C266A4">
        <w:rPr>
          <w:rFonts w:ascii="Times New Roman" w:hAnsi="Times New Roman" w:cs="Times New Roman"/>
          <w:i/>
        </w:rPr>
        <w:t>a</w:t>
      </w:r>
      <w:r w:rsidR="00C266A4">
        <w:rPr>
          <w:rFonts w:ascii="Times New Roman" w:hAnsi="Times New Roman" w:cs="Times New Roman"/>
        </w:rPr>
        <w:t>(</w:t>
      </w:r>
      <w:proofErr w:type="spellStart"/>
      <w:r w:rsidR="00C266A4">
        <w:rPr>
          <w:rFonts w:ascii="Times New Roman" w:hAnsi="Times New Roman" w:cs="Times New Roman"/>
        </w:rPr>
        <w:t>SiO</w:t>
      </w:r>
      <w:proofErr w:type="spellEnd"/>
      <w:r w:rsidR="00C266A4">
        <w:rPr>
          <w:rFonts w:ascii="Times New Roman" w:hAnsi="Times New Roman" w:cs="Times New Roman"/>
        </w:rPr>
        <w:t>)</w:t>
      </w:r>
      <w:proofErr w:type="spellStart"/>
      <w:r w:rsidR="00C266A4">
        <w:rPr>
          <w:rFonts w:ascii="Times New Roman" w:hAnsi="Times New Roman" w:cs="Times New Roman"/>
          <w:vertAlign w:val="subscript"/>
        </w:rPr>
        <w:t>meas</w:t>
      </w:r>
      <w:proofErr w:type="spellEnd"/>
      <w:r w:rsidR="00C266A4">
        <w:rPr>
          <w:rFonts w:ascii="Times New Roman" w:hAnsi="Times New Roman" w:cs="Times New Roman"/>
        </w:rPr>
        <w:t xml:space="preserve"> </w:t>
      </w:r>
      <w:r w:rsidR="002334C6">
        <w:rPr>
          <w:rFonts w:ascii="Times New Roman" w:hAnsi="Times New Roman" w:cs="Times New Roman"/>
        </w:rPr>
        <w:t xml:space="preserve">for Lu </w:t>
      </w:r>
      <w:proofErr w:type="spellStart"/>
      <w:r w:rsidR="002334C6">
        <w:rPr>
          <w:rFonts w:ascii="Times New Roman" w:hAnsi="Times New Roman" w:cs="Times New Roman"/>
        </w:rPr>
        <w:t>monosilicate</w:t>
      </w:r>
      <w:proofErr w:type="spellEnd"/>
      <w:r w:rsidR="002334C6">
        <w:rPr>
          <w:rFonts w:ascii="Times New Roman" w:hAnsi="Times New Roman" w:cs="Times New Roman"/>
        </w:rPr>
        <w:t xml:space="preserve"> (0.0006 at 1550K) </w:t>
      </w:r>
      <w:r w:rsidR="00C266A4">
        <w:rPr>
          <w:rFonts w:ascii="Times New Roman" w:hAnsi="Times New Roman" w:cs="Times New Roman"/>
        </w:rPr>
        <w:t>is rather low in comparison to silica and is comparable to the other REMS</w:t>
      </w:r>
      <w:r w:rsidR="006F4471">
        <w:rPr>
          <w:rFonts w:ascii="Times New Roman" w:hAnsi="Times New Roman" w:cs="Times New Roman"/>
        </w:rPr>
        <w:t xml:space="preserve"> (e.g. </w:t>
      </w:r>
      <w:r w:rsidR="00E34F1B">
        <w:rPr>
          <w:rFonts w:ascii="Times New Roman" w:hAnsi="Times New Roman" w:cs="Times New Roman"/>
        </w:rPr>
        <w:t>0.00</w:t>
      </w:r>
      <w:r w:rsidR="00F52830">
        <w:rPr>
          <w:rFonts w:ascii="Times New Roman" w:hAnsi="Times New Roman" w:cs="Times New Roman"/>
        </w:rPr>
        <w:t>28</w:t>
      </w:r>
      <w:r w:rsidR="008655A0">
        <w:rPr>
          <w:rFonts w:ascii="Times New Roman" w:hAnsi="Times New Roman" w:cs="Times New Roman"/>
        </w:rPr>
        <w:t xml:space="preserve"> </w:t>
      </w:r>
      <w:r w:rsidR="006F4471">
        <w:rPr>
          <w:rFonts w:ascii="Times New Roman" w:hAnsi="Times New Roman" w:cs="Times New Roman"/>
        </w:rPr>
        <w:t xml:space="preserve">for </w:t>
      </w:r>
      <w:proofErr w:type="spellStart"/>
      <w:r w:rsidR="006F4471">
        <w:rPr>
          <w:rFonts w:ascii="Times New Roman" w:hAnsi="Times New Roman" w:cs="Times New Roman"/>
        </w:rPr>
        <w:t>YbMS</w:t>
      </w:r>
      <w:proofErr w:type="spellEnd"/>
      <w:r w:rsidR="006F4471">
        <w:rPr>
          <w:rFonts w:ascii="Times New Roman" w:hAnsi="Times New Roman" w:cs="Times New Roman"/>
        </w:rPr>
        <w:t xml:space="preserve"> </w:t>
      </w:r>
      <w:r w:rsidR="00981D10">
        <w:rPr>
          <w:rFonts w:ascii="Times New Roman" w:hAnsi="Times New Roman" w:cs="Times New Roman"/>
        </w:rPr>
        <w:t xml:space="preserve">at 1600K </w:t>
      </w:r>
      <w:r w:rsidR="008655A0">
        <w:rPr>
          <w:rFonts w:ascii="Times New Roman" w:hAnsi="Times New Roman" w:cs="Times New Roman"/>
        </w:rPr>
        <w:t xml:space="preserve">and </w:t>
      </w:r>
      <w:r w:rsidR="006F4471">
        <w:rPr>
          <w:rFonts w:ascii="Times New Roman" w:hAnsi="Times New Roman" w:cs="Times New Roman"/>
        </w:rPr>
        <w:t>0</w:t>
      </w:r>
      <w:r w:rsidR="00F52830">
        <w:rPr>
          <w:rFonts w:ascii="Times New Roman" w:hAnsi="Times New Roman" w:cs="Times New Roman"/>
        </w:rPr>
        <w:t>.0005</w:t>
      </w:r>
      <w:r w:rsidR="006F4471">
        <w:rPr>
          <w:rFonts w:ascii="Times New Roman" w:hAnsi="Times New Roman" w:cs="Times New Roman"/>
        </w:rPr>
        <w:t xml:space="preserve"> for YMS</w:t>
      </w:r>
      <w:r w:rsidR="00981D10">
        <w:rPr>
          <w:rFonts w:ascii="Times New Roman" w:hAnsi="Times New Roman" w:cs="Times New Roman"/>
        </w:rPr>
        <w:t xml:space="preserve"> at 1562</w:t>
      </w:r>
      <w:r w:rsidR="00F52830">
        <w:rPr>
          <w:rFonts w:ascii="Times New Roman" w:hAnsi="Times New Roman" w:cs="Times New Roman"/>
        </w:rPr>
        <w:t>K</w:t>
      </w:r>
      <w:r w:rsidR="008655A0">
        <w:rPr>
          <w:rFonts w:ascii="Times New Roman" w:hAnsi="Times New Roman" w:cs="Times New Roman"/>
        </w:rPr>
        <w:t>)</w:t>
      </w:r>
      <w:r w:rsidR="00C266A4">
        <w:rPr>
          <w:rFonts w:ascii="Times New Roman" w:hAnsi="Times New Roman" w:cs="Times New Roman"/>
        </w:rPr>
        <w:t>.</w:t>
      </w:r>
      <w:r w:rsidR="000B3487">
        <w:rPr>
          <w:rFonts w:ascii="Times New Roman" w:hAnsi="Times New Roman" w:cs="Times New Roman"/>
          <w:vertAlign w:val="superscript"/>
        </w:rPr>
        <w:fldChar w:fldCharType="begin" w:fldLock="1"/>
      </w:r>
      <w:r w:rsidR="00BF6ADC">
        <w:rPr>
          <w:rFonts w:ascii="Times New Roman" w:hAnsi="Times New Roman" w:cs="Times New Roman"/>
          <w:vertAlign w:val="superscript"/>
        </w:rPr>
        <w:instrText>ADDIN CSL_CITATION {"citationItems":[{"id":"ITEM-1","itemData":{"DOI":"10.1111/jace.12974","ISBN":"1551-2916","abstract":"Rare-earth silicate compounds, such as those in the Y2O3–SiO2 system, are promising candidates for coatings of SiC-based ceramics and ceramic matrix composites in combustion environments. The predicted lower activity of silica in these silicates will lead to less reactivity with the water vapor combustion products. A procedure for measuring silica activities in this system is discussed. Knudsen effusion mass spectrometry is used and the measured vapor pressure of SiO(g) is correlated to activity. Due to the low vapor pressure of SiO(g) in the temperature range of interest, a reducing agent is utilized to boost this vapor pressure without altering the solid-state composition. In addition, corrections are made for nonequilibrium vaporization. The measured silica activities are: Y2O3 + Y2O3·SiO2 two phase field: log[a(SiO2)] = −5200.26(1/T) + 0.0567 (1532 &lt; T(K) &lt; 1670) Y2O3·SiO2 + Y2O3·2SiO2 two phase field: log[a(SiO2)] = 4.2252(1/T)−0.5531 (1628 &lt; T(K) &lt; 1747) It is shown how these results can be used to predict reduced volatilization rates of the coatings.","author":[{"dropping-particle":"","family":"Jacobson","given":"Nathan S","non-dropping-particle":"","parse-names":false,"suffix":""}],"container-title":"Journal of the American Ceramic Society","id":"ITEM-1","issue":"6","issued":{"date-parts":[["2014"]]},"page":"1959-1965","title":"Silica Activity Measurements in the Y2O3–SiO2 System and Applications to Modeling of Coating Volatility","type":"article-journal","volume":"97"},"uris":["http://www.mendeley.com/documents/?uuid=5253d8c5-6bb7-4625-89c6-c6ae068be9a7"]},{"id":"ITEM-2","itemData":{"DOI":"10.1016/j.jeurceramsoc.2015.07.019","ISSN":"1873619X","abstract":"The Yb2O3-SiO2 system is a promising coating material for silicon-based ceramics and composites in combustion environments due to the low silica activity in this silicate system. These activities lead to lower reactivity with the water vapor component of a combustion environment and hence less formation of Si(OH)4(g). In this study the silica activities in the Yb2O3-SiO2 system are measured via a vapor pressure technique. Reducing agents are used to increase the vapor pressure of SiO(g) so that it is measureable in the temperature range of interest. The measured SiO(g) pressures are then used to calculated the silica activities. Activities are reported as a function of temperature for the Yb2O3+Yb2SiO5 and Yb2SiO5+Yb2Si2O7 biphasic fields. Combining the results of this work with those reported earlier, it was found that the flux of silicon tetra-hydroxide and the thermodynamic activity of silica are lower in the biphasic fields of yttrium silicates and yttrium oxide than the biphasic field consisting of ytterbium silicates and ytterbium oxide. This difference has been attributed to the smaller ionic potential of yttrium and higher optical basicity of yttrium silicates when compared to the bigger ionic potential of ytterbium and smaller optical basicity of ytterbium silicates in these systems. The measured activities are then used to calculate some representative Si(OH)4(g) fluxes from Yb2O3-SiO2 compounds in a typical laboratory test furnace and compared to literature values.","author":[{"dropping-particle":"","family":"Costa","given":"Gustavo C.C.","non-dropping-particle":"","parse-names":false,"suffix":""},{"dropping-particle":"","family":"Jacobson","given":"Nathan S.","non-dropping-particle":"","parse-names":false,"suffix":""}],"container-title":"Journal of the European Ceramic Society","id":"ITEM-2","issue":"15","issued":{"date-parts":[["2015"]]},"page":"4259-4267","publisher":"Elsevier Ltd","title":"Mass spectrometric measurements of the silica activity in the Yb2O3-SiO2 system and implications to assess the degradation of silicate-based coatings in combustion environments","type":"article-journal","volume":"35"},"uris":["http://www.mendeley.com/documents/?uuid=49d984ff-0c8b-4d62-827c-f7b404235ae7"]}],"mendeley":{"formattedCitation":"[14,15]","plainTextFormattedCitation":"[14,15]","previouslyFormattedCitation":"[14,15]"},"properties":{"noteIndex":0},"schema":"https://github.com/citation-style-language/schema/raw/master/csl-citation.json"}</w:instrText>
      </w:r>
      <w:r w:rsidR="000B3487">
        <w:rPr>
          <w:rFonts w:ascii="Times New Roman" w:hAnsi="Times New Roman" w:cs="Times New Roman"/>
          <w:vertAlign w:val="superscript"/>
        </w:rPr>
        <w:fldChar w:fldCharType="separate"/>
      </w:r>
      <w:r w:rsidR="00F1626C" w:rsidRPr="00F1626C">
        <w:rPr>
          <w:rFonts w:ascii="Times New Roman" w:hAnsi="Times New Roman" w:cs="Times New Roman"/>
          <w:noProof/>
        </w:rPr>
        <w:t>[14,15]</w:t>
      </w:r>
      <w:r w:rsidR="000B3487">
        <w:rPr>
          <w:rFonts w:ascii="Times New Roman" w:hAnsi="Times New Roman" w:cs="Times New Roman"/>
          <w:vertAlign w:val="superscript"/>
        </w:rPr>
        <w:fldChar w:fldCharType="end"/>
      </w:r>
      <w:r w:rsidR="00C266A4">
        <w:rPr>
          <w:rFonts w:ascii="Times New Roman" w:hAnsi="Times New Roman" w:cs="Times New Roman"/>
        </w:rPr>
        <w:t xml:space="preserve"> </w:t>
      </w:r>
      <w:r w:rsidR="00B17EB4">
        <w:rPr>
          <w:rFonts w:ascii="Times New Roman" w:hAnsi="Times New Roman" w:cs="Times New Roman"/>
        </w:rPr>
        <w:t xml:space="preserve">The </w:t>
      </w:r>
      <w:r w:rsidR="00120C4C">
        <w:rPr>
          <w:rFonts w:ascii="Times New Roman" w:hAnsi="Times New Roman" w:cs="Times New Roman"/>
        </w:rPr>
        <w:t>log</w:t>
      </w:r>
      <w:r w:rsidR="00C266A4">
        <w:rPr>
          <w:rFonts w:ascii="Times New Roman" w:hAnsi="Times New Roman" w:cs="Times New Roman"/>
        </w:rPr>
        <w:t>[</w:t>
      </w:r>
      <w:r w:rsidR="00B17EB4">
        <w:rPr>
          <w:rFonts w:ascii="Times New Roman" w:hAnsi="Times New Roman" w:cs="Times New Roman"/>
          <w:i/>
        </w:rPr>
        <w:t>a</w:t>
      </w:r>
      <w:r w:rsidR="00B17EB4">
        <w:rPr>
          <w:rFonts w:ascii="Times New Roman" w:hAnsi="Times New Roman" w:cs="Times New Roman"/>
        </w:rPr>
        <w:t>(</w:t>
      </w:r>
      <w:proofErr w:type="spellStart"/>
      <w:r w:rsidR="00B17EB4">
        <w:rPr>
          <w:rFonts w:ascii="Times New Roman" w:hAnsi="Times New Roman" w:cs="Times New Roman"/>
        </w:rPr>
        <w:t>SiO</w:t>
      </w:r>
      <w:proofErr w:type="spellEnd"/>
      <w:r w:rsidR="00B17EB4">
        <w:rPr>
          <w:rFonts w:ascii="Times New Roman" w:hAnsi="Times New Roman" w:cs="Times New Roman"/>
        </w:rPr>
        <w:t>)</w:t>
      </w:r>
      <w:proofErr w:type="spellStart"/>
      <w:r w:rsidR="00B17EB4">
        <w:rPr>
          <w:rFonts w:ascii="Times New Roman" w:hAnsi="Times New Roman" w:cs="Times New Roman"/>
          <w:vertAlign w:val="subscript"/>
        </w:rPr>
        <w:t>meas</w:t>
      </w:r>
      <w:proofErr w:type="spellEnd"/>
      <w:r w:rsidR="00C266A4">
        <w:rPr>
          <w:rFonts w:ascii="Times New Roman" w:hAnsi="Times New Roman" w:cs="Times New Roman"/>
        </w:rPr>
        <w:t>]</w:t>
      </w:r>
      <w:r w:rsidR="00B17EB4">
        <w:rPr>
          <w:rFonts w:ascii="Times New Roman" w:hAnsi="Times New Roman" w:cs="Times New Roman"/>
        </w:rPr>
        <w:t xml:space="preserve"> </w:t>
      </w:r>
      <w:r w:rsidR="00042109">
        <w:rPr>
          <w:rFonts w:ascii="Times New Roman" w:hAnsi="Times New Roman" w:cs="Times New Roman"/>
        </w:rPr>
        <w:t>is</w:t>
      </w:r>
      <w:r w:rsidR="00041D79">
        <w:rPr>
          <w:rFonts w:ascii="Times New Roman" w:hAnsi="Times New Roman" w:cs="Times New Roman"/>
        </w:rPr>
        <w:t xml:space="preserve"> shown in Fig</w:t>
      </w:r>
      <w:r w:rsidR="00EB2118">
        <w:rPr>
          <w:rFonts w:ascii="Times New Roman" w:hAnsi="Times New Roman" w:cs="Times New Roman"/>
        </w:rPr>
        <w:t>.</w:t>
      </w:r>
      <w:r w:rsidR="001B4310">
        <w:rPr>
          <w:rFonts w:ascii="Times New Roman" w:hAnsi="Times New Roman" w:cs="Times New Roman"/>
        </w:rPr>
        <w:t xml:space="preserve"> </w:t>
      </w:r>
      <w:r w:rsidR="00392208">
        <w:rPr>
          <w:rFonts w:ascii="Times New Roman" w:hAnsi="Times New Roman" w:cs="Times New Roman"/>
        </w:rPr>
        <w:t>7</w:t>
      </w:r>
      <w:r w:rsidR="00E9455D">
        <w:rPr>
          <w:rFonts w:ascii="Times New Roman" w:hAnsi="Times New Roman" w:cs="Times New Roman"/>
        </w:rPr>
        <w:t xml:space="preserve"> as a function of </w:t>
      </w:r>
      <w:r w:rsidR="00571898">
        <w:rPr>
          <w:rFonts w:ascii="Times New Roman" w:hAnsi="Times New Roman" w:cs="Times New Roman"/>
        </w:rPr>
        <w:t>1/T</w:t>
      </w:r>
      <w:r w:rsidR="00121835">
        <w:rPr>
          <w:rFonts w:ascii="Times New Roman" w:hAnsi="Times New Roman" w:cs="Times New Roman"/>
        </w:rPr>
        <w:t>.</w:t>
      </w:r>
      <w:r w:rsidR="00E9455D">
        <w:rPr>
          <w:rFonts w:ascii="Times New Roman" w:hAnsi="Times New Roman" w:cs="Times New Roman"/>
        </w:rPr>
        <w:t xml:space="preserve"> Finally, from the slope of </w:t>
      </w:r>
      <w:r w:rsidR="00090571">
        <w:rPr>
          <w:rFonts w:ascii="Times New Roman" w:hAnsi="Times New Roman" w:cs="Times New Roman"/>
        </w:rPr>
        <w:t xml:space="preserve">the </w:t>
      </w:r>
      <w:r w:rsidR="00120C4C">
        <w:rPr>
          <w:rFonts w:ascii="Times New Roman" w:hAnsi="Times New Roman" w:cs="Times New Roman"/>
        </w:rPr>
        <w:t>log</w:t>
      </w:r>
      <w:r w:rsidR="00E9455D">
        <w:rPr>
          <w:rFonts w:ascii="Times New Roman" w:hAnsi="Times New Roman" w:cs="Times New Roman"/>
        </w:rPr>
        <w:t>(</w:t>
      </w:r>
      <w:r w:rsidR="00E9455D" w:rsidRPr="00E9455D">
        <w:rPr>
          <w:rFonts w:ascii="Times New Roman" w:hAnsi="Times New Roman" w:cs="Times New Roman"/>
          <w:i/>
        </w:rPr>
        <w:t>a</w:t>
      </w:r>
      <w:r w:rsidR="00E9455D">
        <w:rPr>
          <w:rFonts w:ascii="Times New Roman" w:hAnsi="Times New Roman" w:cs="Times New Roman"/>
        </w:rPr>
        <w:t xml:space="preserve">), the </w:t>
      </w:r>
      <w:r w:rsidR="009D1FAC">
        <w:rPr>
          <w:rFonts w:ascii="Times New Roman" w:hAnsi="Times New Roman" w:cs="Times New Roman"/>
        </w:rPr>
        <w:t xml:space="preserve">partial molar </w:t>
      </w:r>
      <w:r w:rsidR="00E9455D">
        <w:rPr>
          <w:rFonts w:ascii="Times New Roman" w:hAnsi="Times New Roman" w:cs="Times New Roman"/>
        </w:rPr>
        <w:t>enthalpy</w:t>
      </w:r>
      <w:r w:rsidR="008040E6">
        <w:rPr>
          <w:rFonts w:ascii="Times New Roman" w:hAnsi="Times New Roman" w:cs="Times New Roman"/>
        </w:rPr>
        <w:t xml:space="preserve"> of </w:t>
      </w:r>
      <w:r w:rsidR="00B376E8">
        <w:rPr>
          <w:rFonts w:ascii="Times New Roman" w:hAnsi="Times New Roman" w:cs="Times New Roman"/>
        </w:rPr>
        <w:t>formation</w:t>
      </w:r>
      <w:r w:rsidR="000C5296">
        <w:rPr>
          <w:rFonts w:ascii="Times New Roman" w:hAnsi="Times New Roman" w:cs="Times New Roman"/>
        </w:rPr>
        <w:t xml:space="preserve"> (</w:t>
      </w:r>
      <w:proofErr w:type="spellStart"/>
      <w:r w:rsidR="000C5296" w:rsidRPr="00187275">
        <w:rPr>
          <w:rFonts w:ascii="Times New Roman" w:hAnsi="Times New Roman" w:cs="Times New Roman"/>
          <w:i/>
        </w:rPr>
        <w:t>Δ</w:t>
      </w:r>
      <w:r w:rsidR="000C5296">
        <w:rPr>
          <w:rFonts w:ascii="Times New Roman" w:hAnsi="Times New Roman" w:cs="Times New Roman"/>
          <w:i/>
          <w:vertAlign w:val="subscript"/>
        </w:rPr>
        <w:t>f</w:t>
      </w:r>
      <w:r w:rsidR="000C5296">
        <w:rPr>
          <w:rFonts w:ascii="Times New Roman" w:hAnsi="Times New Roman" w:cs="Times New Roman"/>
          <w:i/>
        </w:rPr>
        <w:t>H</w:t>
      </w:r>
      <w:r w:rsidR="000C5296">
        <w:rPr>
          <w:rFonts w:ascii="Times New Roman" w:hAnsi="Times New Roman" w:cs="Times New Roman"/>
          <w:i/>
          <w:vertAlign w:val="superscript"/>
        </w:rPr>
        <w:t>ox</w:t>
      </w:r>
      <w:proofErr w:type="spellEnd"/>
      <w:r w:rsidR="000C5296">
        <w:rPr>
          <w:rFonts w:ascii="Times New Roman" w:hAnsi="Times New Roman" w:cs="Times New Roman"/>
        </w:rPr>
        <w:t>) at 1550 K</w:t>
      </w:r>
      <w:r w:rsidR="00B376E8">
        <w:rPr>
          <w:rFonts w:ascii="Times New Roman" w:hAnsi="Times New Roman" w:cs="Times New Roman"/>
        </w:rPr>
        <w:t xml:space="preserve"> </w:t>
      </w:r>
      <w:r w:rsidR="009E1630">
        <w:rPr>
          <w:rFonts w:ascii="Times New Roman" w:hAnsi="Times New Roman" w:cs="Times New Roman"/>
        </w:rPr>
        <w:t>can be determined of the oxide reaction in Eq. (</w:t>
      </w:r>
      <w:r w:rsidR="00B71DF0">
        <w:rPr>
          <w:rFonts w:ascii="Times New Roman" w:hAnsi="Times New Roman" w:cs="Times New Roman"/>
        </w:rPr>
        <w:t>6</w:t>
      </w:r>
      <w:r w:rsidR="009E1630">
        <w:rPr>
          <w:rFonts w:ascii="Times New Roman" w:hAnsi="Times New Roman" w:cs="Times New Roman"/>
        </w:rPr>
        <w:t>).</w:t>
      </w:r>
    </w:p>
    <w:p w14:paraId="22CA854C" w14:textId="1389734D" w:rsidR="002C084C" w:rsidRPr="001C2CCA" w:rsidRDefault="00E2305A" w:rsidP="00F91940">
      <w:pPr>
        <w:spacing w:line="480" w:lineRule="auto"/>
        <w:jc w:val="both"/>
        <w:rPr>
          <w:rFonts w:ascii="Times New Roman" w:eastAsiaTheme="minorEastAsia" w:hAnsi="Times New Roman" w:cs="Times New Roman"/>
        </w:rPr>
      </w:pPr>
      <m:oMathPara>
        <m:oMath>
          <m:r>
            <w:rPr>
              <w:rFonts w:ascii="Cambria Math" w:hAnsi="Cambria Math" w:cs="Times New Roman"/>
            </w:rPr>
            <m:t>Si</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2(s,1550K)</m:t>
              </m:r>
            </m:sub>
          </m:sSub>
          <m:r>
            <w:rPr>
              <w:rFonts w:ascii="Cambria Math" w:hAnsi="Cambria Math" w:cs="Times New Roman"/>
            </w:rPr>
            <m:t>+L</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3(s,1550K)</m:t>
              </m:r>
            </m:sub>
          </m:sSub>
          <m:r>
            <w:rPr>
              <w:rFonts w:ascii="Cambria Math" w:hAnsi="Cambria Math" w:cs="Times New Roman"/>
            </w:rPr>
            <m:t>=</m:t>
          </m:r>
          <m:sSub>
            <m:sSubPr>
              <m:ctrlPr>
                <w:rPr>
                  <w:rFonts w:ascii="Cambria Math" w:hAnsi="Cambria Math" w:cs="Times New Roman"/>
                  <w:i/>
                </w:rPr>
              </m:ctrlPr>
            </m:sSubPr>
            <m:e>
              <m:d>
                <m:dPr>
                  <m:begChr m:val="["/>
                  <m:endChr m:val="]"/>
                  <m:ctrlPr>
                    <w:rPr>
                      <w:rFonts w:ascii="Cambria Math" w:hAnsi="Cambria Math" w:cs="Times New Roman"/>
                      <w:i/>
                    </w:rPr>
                  </m:ctrlPr>
                </m:dPr>
                <m:e>
                  <m:r>
                    <w:rPr>
                      <w:rFonts w:ascii="Cambria Math" w:hAnsi="Cambria Math" w:cs="Times New Roman"/>
                    </w:rPr>
                    <m:t>L</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3</m:t>
                      </m:r>
                    </m:sub>
                  </m:sSub>
                  <m:r>
                    <w:rPr>
                      <w:rFonts w:ascii="Cambria Math" w:hAnsi="Cambria Math" w:cs="Times New Roman"/>
                    </w:rPr>
                    <m:t>∙Si</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e>
              </m:d>
            </m:e>
            <m:sub>
              <m:r>
                <w:rPr>
                  <w:rFonts w:ascii="Cambria Math" w:hAnsi="Cambria Math" w:cs="Times New Roman"/>
                </w:rPr>
                <m:t>(s,1550K)</m:t>
              </m:r>
            </m:sub>
          </m:sSub>
          <m:r>
            <w:rPr>
              <w:rFonts w:ascii="Cambria Math" w:hAnsi="Cambria Math" w:cs="Times New Roman"/>
            </w:rPr>
            <m:t xml:space="preserve">          (6)</m:t>
          </m:r>
        </m:oMath>
      </m:oMathPara>
    </w:p>
    <w:p w14:paraId="0470C3A5" w14:textId="3DF05504" w:rsidR="001C2CCA" w:rsidRPr="00772A88" w:rsidRDefault="00C5457B" w:rsidP="001C2CCA">
      <w:pPr>
        <w:spacing w:line="480" w:lineRule="auto"/>
        <w:ind w:left="360"/>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r</m:t>
              </m:r>
            </m:sub>
          </m:sSub>
          <m:r>
            <w:rPr>
              <w:rFonts w:ascii="Cambria Math" w:hAnsi="Cambria Math" w:cs="Times New Roman"/>
            </w:rPr>
            <m:t>H=</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f</m:t>
              </m:r>
            </m:sub>
          </m:sSub>
          <m:sSubSup>
            <m:sSubSupPr>
              <m:ctrlPr>
                <w:rPr>
                  <w:rFonts w:ascii="Cambria Math" w:hAnsi="Cambria Math" w:cs="Times New Roman"/>
                  <w:i/>
                </w:rPr>
              </m:ctrlPr>
            </m:sSubSupPr>
            <m:e>
              <m:r>
                <w:rPr>
                  <w:rFonts w:ascii="Cambria Math" w:hAnsi="Cambria Math" w:cs="Times New Roman"/>
                </w:rPr>
                <m:t>H</m:t>
              </m:r>
            </m:e>
            <m:sub>
              <m:r>
                <w:rPr>
                  <w:rFonts w:ascii="Cambria Math" w:hAnsi="Cambria Math" w:cs="Times New Roman"/>
                </w:rPr>
                <m:t>298</m:t>
              </m:r>
            </m:sub>
            <m:sup>
              <m:r>
                <w:rPr>
                  <w:rFonts w:ascii="Cambria Math" w:hAnsi="Cambria Math" w:cs="Times New Roman"/>
                </w:rPr>
                <m:t>el,prod</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f</m:t>
              </m:r>
            </m:sub>
          </m:sSub>
          <m:sSubSup>
            <m:sSubSupPr>
              <m:ctrlPr>
                <w:rPr>
                  <w:rFonts w:ascii="Cambria Math" w:hAnsi="Cambria Math" w:cs="Times New Roman"/>
                  <w:i/>
                </w:rPr>
              </m:ctrlPr>
            </m:sSubSupPr>
            <m:e>
              <m:r>
                <w:rPr>
                  <w:rFonts w:ascii="Cambria Math" w:hAnsi="Cambria Math" w:cs="Times New Roman"/>
                </w:rPr>
                <m:t>H</m:t>
              </m:r>
            </m:e>
            <m:sub>
              <m:r>
                <w:rPr>
                  <w:rFonts w:ascii="Cambria Math" w:hAnsi="Cambria Math" w:cs="Times New Roman"/>
                </w:rPr>
                <m:t>298</m:t>
              </m:r>
            </m:sub>
            <m:sup>
              <m:r>
                <w:rPr>
                  <w:rFonts w:ascii="Cambria Math" w:hAnsi="Cambria Math" w:cs="Times New Roman"/>
                </w:rPr>
                <m:t>el,reac</m:t>
              </m:r>
            </m:sup>
          </m:sSubSup>
          <m:r>
            <w:rPr>
              <w:rFonts w:ascii="Cambria Math" w:eastAsiaTheme="minorEastAsia" w:hAnsi="Cambria Math" w:cs="Times New Roman"/>
            </w:rPr>
            <m:t xml:space="preserve">            (7)</m:t>
          </m:r>
        </m:oMath>
      </m:oMathPara>
    </w:p>
    <w:p w14:paraId="750E34FB" w14:textId="6AC5644D" w:rsidR="001C2CCA" w:rsidRPr="00772A88" w:rsidRDefault="00C5457B" w:rsidP="001C2CCA">
      <w:pPr>
        <w:pStyle w:val="ListParagraph"/>
        <w:spacing w:line="480" w:lineRule="auto"/>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r</m:t>
              </m:r>
            </m:sub>
          </m:sSub>
          <m:r>
            <w:rPr>
              <w:rFonts w:ascii="Cambria Math" w:hAnsi="Cambria Math" w:cs="Times New Roman"/>
            </w:rPr>
            <m:t>H=</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f</m:t>
              </m:r>
            </m:sub>
          </m:sSub>
          <m:sSubSup>
            <m:sSubSupPr>
              <m:ctrlPr>
                <w:rPr>
                  <w:rFonts w:ascii="Cambria Math" w:hAnsi="Cambria Math" w:cs="Times New Roman"/>
                  <w:i/>
                </w:rPr>
              </m:ctrlPr>
            </m:sSubSupPr>
            <m:e>
              <m:r>
                <w:rPr>
                  <w:rFonts w:ascii="Cambria Math" w:hAnsi="Cambria Math" w:cs="Times New Roman"/>
                </w:rPr>
                <m:t>H</m:t>
              </m:r>
            </m:e>
            <m:sub>
              <m:r>
                <w:rPr>
                  <w:rFonts w:ascii="Cambria Math" w:hAnsi="Cambria Math" w:cs="Times New Roman"/>
                </w:rPr>
                <m:t>T</m:t>
              </m:r>
            </m:sub>
            <m:sup>
              <m:r>
                <w:rPr>
                  <w:rFonts w:ascii="Cambria Math" w:hAnsi="Cambria Math" w:cs="Times New Roman"/>
                </w:rPr>
                <m:t>ox</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p,i</m:t>
              </m:r>
            </m:sub>
          </m:sSub>
          <m:r>
            <w:rPr>
              <w:rFonts w:ascii="Cambria Math" w:eastAsiaTheme="minorEastAsia" w:hAnsi="Cambria Math" w:cs="Times New Roman"/>
            </w:rPr>
            <m:t xml:space="preserve">             (8)</m:t>
          </m:r>
        </m:oMath>
      </m:oMathPara>
    </w:p>
    <w:p w14:paraId="4E687127" w14:textId="5236145B" w:rsidR="002C084C" w:rsidRPr="002C084C" w:rsidRDefault="00187275" w:rsidP="00F91940">
      <w:pPr>
        <w:spacing w:line="480" w:lineRule="auto"/>
        <w:jc w:val="both"/>
        <w:rPr>
          <w:rFonts w:ascii="Times New Roman" w:hAnsi="Times New Roman" w:cs="Times New Roman"/>
        </w:rPr>
      </w:pPr>
      <w:r>
        <w:rPr>
          <w:rFonts w:ascii="Times New Roman" w:hAnsi="Times New Roman" w:cs="Times New Roman"/>
        </w:rPr>
        <w:t>T</w:t>
      </w:r>
      <w:r w:rsidR="000C5296">
        <w:rPr>
          <w:rFonts w:ascii="Times New Roman" w:hAnsi="Times New Roman" w:cs="Times New Roman"/>
        </w:rPr>
        <w:t xml:space="preserve">he </w:t>
      </w:r>
      <w:proofErr w:type="spellStart"/>
      <w:r w:rsidR="000C5296" w:rsidRPr="00187275">
        <w:rPr>
          <w:rFonts w:ascii="Times New Roman" w:hAnsi="Times New Roman" w:cs="Times New Roman"/>
          <w:i/>
        </w:rPr>
        <w:t>Δ</w:t>
      </w:r>
      <w:r w:rsidR="000C5296">
        <w:rPr>
          <w:rFonts w:ascii="Times New Roman" w:hAnsi="Times New Roman" w:cs="Times New Roman"/>
          <w:i/>
          <w:vertAlign w:val="subscript"/>
        </w:rPr>
        <w:t>f</w:t>
      </w:r>
      <w:r w:rsidR="000C5296">
        <w:rPr>
          <w:rFonts w:ascii="Times New Roman" w:hAnsi="Times New Roman" w:cs="Times New Roman"/>
          <w:i/>
        </w:rPr>
        <w:t>H</w:t>
      </w:r>
      <w:r w:rsidR="000C5296">
        <w:rPr>
          <w:rFonts w:ascii="Times New Roman" w:hAnsi="Times New Roman" w:cs="Times New Roman"/>
          <w:i/>
          <w:vertAlign w:val="superscript"/>
        </w:rPr>
        <w:t>ox</w:t>
      </w:r>
      <w:proofErr w:type="spellEnd"/>
      <w:r w:rsidR="009864BB">
        <w:rPr>
          <w:rFonts w:ascii="Times New Roman" w:hAnsi="Times New Roman" w:cs="Times New Roman"/>
        </w:rPr>
        <w:t xml:space="preserve"> at 1550 K</w:t>
      </w:r>
      <w:r w:rsidR="002C084C">
        <w:rPr>
          <w:rFonts w:ascii="Times New Roman" w:hAnsi="Times New Roman" w:cs="Times New Roman"/>
        </w:rPr>
        <w:t xml:space="preserve"> can be combined with the integrated heat capacities</w:t>
      </w:r>
      <w:r>
        <w:rPr>
          <w:rFonts w:ascii="Times New Roman" w:hAnsi="Times New Roman" w:cs="Times New Roman"/>
        </w:rPr>
        <w:t xml:space="preserve"> (</w:t>
      </w:r>
      <w:r>
        <w:rPr>
          <w:rFonts w:ascii="Times New Roman" w:hAnsi="Times New Roman" w:cs="Times New Roman"/>
          <w:i/>
        </w:rPr>
        <w:t>C</w:t>
      </w:r>
      <w:r>
        <w:rPr>
          <w:rFonts w:ascii="Times New Roman" w:hAnsi="Times New Roman" w:cs="Times New Roman"/>
          <w:i/>
          <w:vertAlign w:val="subscript"/>
        </w:rPr>
        <w:t>p</w:t>
      </w:r>
      <w:r>
        <w:rPr>
          <w:rFonts w:ascii="Times New Roman" w:hAnsi="Times New Roman" w:cs="Times New Roman"/>
        </w:rPr>
        <w:t>)</w:t>
      </w:r>
      <w:r w:rsidR="002C084C">
        <w:rPr>
          <w:rFonts w:ascii="Times New Roman" w:hAnsi="Times New Roman" w:cs="Times New Roman"/>
        </w:rPr>
        <w:t xml:space="preserve"> of SiO</w:t>
      </w:r>
      <w:r w:rsidR="002C084C">
        <w:rPr>
          <w:rFonts w:ascii="Times New Roman" w:hAnsi="Times New Roman" w:cs="Times New Roman"/>
          <w:vertAlign w:val="subscript"/>
        </w:rPr>
        <w:t>2</w:t>
      </w:r>
      <w:r w:rsidR="002C084C">
        <w:rPr>
          <w:rFonts w:ascii="Times New Roman" w:hAnsi="Times New Roman" w:cs="Times New Roman"/>
        </w:rPr>
        <w:t>, Lu</w:t>
      </w:r>
      <w:r w:rsidR="002C084C">
        <w:rPr>
          <w:rFonts w:ascii="Times New Roman" w:hAnsi="Times New Roman" w:cs="Times New Roman"/>
          <w:vertAlign w:val="subscript"/>
        </w:rPr>
        <w:t>2</w:t>
      </w:r>
      <w:r w:rsidR="002C084C">
        <w:rPr>
          <w:rFonts w:ascii="Times New Roman" w:hAnsi="Times New Roman" w:cs="Times New Roman"/>
        </w:rPr>
        <w:t>O</w:t>
      </w:r>
      <w:r w:rsidR="002C084C">
        <w:rPr>
          <w:rFonts w:ascii="Times New Roman" w:hAnsi="Times New Roman" w:cs="Times New Roman"/>
          <w:vertAlign w:val="subscript"/>
        </w:rPr>
        <w:t>3</w:t>
      </w:r>
      <w:r w:rsidR="002C084C">
        <w:rPr>
          <w:rFonts w:ascii="Times New Roman" w:hAnsi="Times New Roman" w:cs="Times New Roman"/>
        </w:rPr>
        <w:t>, and Lu</w:t>
      </w:r>
      <w:r w:rsidR="002C084C">
        <w:rPr>
          <w:rFonts w:ascii="Times New Roman" w:hAnsi="Times New Roman" w:cs="Times New Roman"/>
          <w:vertAlign w:val="subscript"/>
        </w:rPr>
        <w:t>2</w:t>
      </w:r>
      <w:r w:rsidR="002C084C">
        <w:rPr>
          <w:rFonts w:ascii="Times New Roman" w:hAnsi="Times New Roman" w:cs="Times New Roman"/>
        </w:rPr>
        <w:t>O</w:t>
      </w:r>
      <w:r w:rsidR="002C084C">
        <w:rPr>
          <w:rFonts w:ascii="Times New Roman" w:hAnsi="Times New Roman" w:cs="Times New Roman"/>
          <w:vertAlign w:val="subscript"/>
        </w:rPr>
        <w:t>3</w:t>
      </w:r>
      <w:r w:rsidR="002C084C">
        <w:rPr>
          <w:rFonts w:ascii="Times New Roman" w:hAnsi="Times New Roman" w:cs="Times New Roman"/>
        </w:rPr>
        <w:t>∙SiO</w:t>
      </w:r>
      <w:r w:rsidR="002C084C">
        <w:rPr>
          <w:rFonts w:ascii="Times New Roman" w:hAnsi="Times New Roman" w:cs="Times New Roman"/>
          <w:vertAlign w:val="subscript"/>
        </w:rPr>
        <w:t>2</w:t>
      </w:r>
      <w:r w:rsidR="00486722">
        <w:rPr>
          <w:rFonts w:ascii="Times New Roman" w:hAnsi="Times New Roman" w:cs="Times New Roman"/>
        </w:rPr>
        <w:t xml:space="preserve"> from 298 K to </w:t>
      </w:r>
      <w:r w:rsidR="001D5203">
        <w:rPr>
          <w:rFonts w:ascii="Times New Roman" w:hAnsi="Times New Roman" w:cs="Times New Roman"/>
        </w:rPr>
        <w:t>1550</w:t>
      </w:r>
      <w:r w:rsidR="002C084C">
        <w:rPr>
          <w:rFonts w:ascii="Times New Roman" w:hAnsi="Times New Roman" w:cs="Times New Roman"/>
        </w:rPr>
        <w:t xml:space="preserve"> K and the </w:t>
      </w:r>
      <w:proofErr w:type="spellStart"/>
      <w:r w:rsidRPr="00187275">
        <w:rPr>
          <w:rFonts w:ascii="Times New Roman" w:hAnsi="Times New Roman" w:cs="Times New Roman"/>
          <w:i/>
        </w:rPr>
        <w:t>Δ</w:t>
      </w:r>
      <w:r>
        <w:rPr>
          <w:rFonts w:ascii="Times New Roman" w:hAnsi="Times New Roman" w:cs="Times New Roman"/>
          <w:i/>
          <w:vertAlign w:val="subscript"/>
        </w:rPr>
        <w:t>f</w:t>
      </w:r>
      <w:r>
        <w:rPr>
          <w:rFonts w:ascii="Times New Roman" w:hAnsi="Times New Roman" w:cs="Times New Roman"/>
          <w:i/>
        </w:rPr>
        <w:t>H</w:t>
      </w:r>
      <w:r>
        <w:rPr>
          <w:rFonts w:ascii="Times New Roman" w:hAnsi="Times New Roman" w:cs="Times New Roman"/>
          <w:i/>
          <w:vertAlign w:val="superscript"/>
        </w:rPr>
        <w:t>el</w:t>
      </w:r>
      <w:proofErr w:type="spellEnd"/>
      <w:r w:rsidR="002C084C">
        <w:rPr>
          <w:rFonts w:ascii="Times New Roman" w:hAnsi="Times New Roman" w:cs="Times New Roman"/>
        </w:rPr>
        <w:t xml:space="preserve"> </w:t>
      </w:r>
      <w:r w:rsidR="00B67B3F">
        <w:rPr>
          <w:rFonts w:ascii="Times New Roman" w:hAnsi="Times New Roman" w:cs="Times New Roman"/>
        </w:rPr>
        <w:t xml:space="preserve">at 298 K </w:t>
      </w:r>
      <w:r>
        <w:rPr>
          <w:rFonts w:ascii="Times New Roman" w:hAnsi="Times New Roman" w:cs="Times New Roman"/>
        </w:rPr>
        <w:t xml:space="preserve">of </w:t>
      </w:r>
      <w:r w:rsidR="002C084C">
        <w:rPr>
          <w:rFonts w:ascii="Times New Roman" w:hAnsi="Times New Roman" w:cs="Times New Roman"/>
        </w:rPr>
        <w:t>SiO</w:t>
      </w:r>
      <w:r w:rsidR="002C084C">
        <w:rPr>
          <w:rFonts w:ascii="Times New Roman" w:hAnsi="Times New Roman" w:cs="Times New Roman"/>
          <w:vertAlign w:val="subscript"/>
        </w:rPr>
        <w:t>2</w:t>
      </w:r>
      <w:r w:rsidR="002C084C">
        <w:rPr>
          <w:rFonts w:ascii="Times New Roman" w:hAnsi="Times New Roman" w:cs="Times New Roman"/>
        </w:rPr>
        <w:t xml:space="preserve"> and Lu</w:t>
      </w:r>
      <w:r w:rsidR="002C084C">
        <w:rPr>
          <w:rFonts w:ascii="Times New Roman" w:hAnsi="Times New Roman" w:cs="Times New Roman"/>
          <w:vertAlign w:val="subscript"/>
        </w:rPr>
        <w:t>2</w:t>
      </w:r>
      <w:r w:rsidR="002C084C">
        <w:rPr>
          <w:rFonts w:ascii="Times New Roman" w:hAnsi="Times New Roman" w:cs="Times New Roman"/>
        </w:rPr>
        <w:t>O</w:t>
      </w:r>
      <w:r w:rsidR="002C084C">
        <w:rPr>
          <w:rFonts w:ascii="Times New Roman" w:hAnsi="Times New Roman" w:cs="Times New Roman"/>
          <w:vertAlign w:val="subscript"/>
        </w:rPr>
        <w:t>3</w:t>
      </w:r>
      <w:r w:rsidR="002C084C">
        <w:rPr>
          <w:rFonts w:ascii="Times New Roman" w:hAnsi="Times New Roman" w:cs="Times New Roman"/>
        </w:rPr>
        <w:t xml:space="preserve"> to determine</w:t>
      </w:r>
      <w:r>
        <w:rPr>
          <w:rFonts w:ascii="Times New Roman" w:hAnsi="Times New Roman" w:cs="Times New Roman"/>
        </w:rPr>
        <w:t xml:space="preserve"> the</w:t>
      </w:r>
      <w:r w:rsidR="002C084C">
        <w:rPr>
          <w:rFonts w:ascii="Times New Roman" w:hAnsi="Times New Roman" w:cs="Times New Roman"/>
        </w:rPr>
        <w:t xml:space="preserve"> </w:t>
      </w:r>
      <w:proofErr w:type="spellStart"/>
      <w:r w:rsidRPr="00187275">
        <w:rPr>
          <w:rFonts w:ascii="Times New Roman" w:hAnsi="Times New Roman" w:cs="Times New Roman"/>
          <w:i/>
        </w:rPr>
        <w:t>Δ</w:t>
      </w:r>
      <w:r>
        <w:rPr>
          <w:rFonts w:ascii="Times New Roman" w:hAnsi="Times New Roman" w:cs="Times New Roman"/>
          <w:i/>
          <w:vertAlign w:val="subscript"/>
        </w:rPr>
        <w:t>f</w:t>
      </w:r>
      <w:r>
        <w:rPr>
          <w:rFonts w:ascii="Times New Roman" w:hAnsi="Times New Roman" w:cs="Times New Roman"/>
          <w:i/>
        </w:rPr>
        <w:t>H</w:t>
      </w:r>
      <w:r>
        <w:rPr>
          <w:rFonts w:ascii="Times New Roman" w:hAnsi="Times New Roman" w:cs="Times New Roman"/>
          <w:i/>
          <w:vertAlign w:val="superscript"/>
        </w:rPr>
        <w:t>el</w:t>
      </w:r>
      <w:proofErr w:type="spellEnd"/>
      <w:r>
        <w:rPr>
          <w:rFonts w:ascii="Times New Roman" w:hAnsi="Times New Roman" w:cs="Times New Roman"/>
          <w:i/>
        </w:rPr>
        <w:t xml:space="preserve"> </w:t>
      </w:r>
      <w:r w:rsidR="00B67B3F">
        <w:rPr>
          <w:rFonts w:ascii="Times New Roman" w:hAnsi="Times New Roman" w:cs="Times New Roman"/>
        </w:rPr>
        <w:t xml:space="preserve">at 298 K </w:t>
      </w:r>
      <w:r w:rsidR="002C084C">
        <w:rPr>
          <w:rFonts w:ascii="Times New Roman" w:hAnsi="Times New Roman" w:cs="Times New Roman"/>
        </w:rPr>
        <w:t>of Lu</w:t>
      </w:r>
      <w:r w:rsidR="002C084C">
        <w:rPr>
          <w:rFonts w:ascii="Times New Roman" w:hAnsi="Times New Roman" w:cs="Times New Roman"/>
          <w:vertAlign w:val="subscript"/>
        </w:rPr>
        <w:t>2</w:t>
      </w:r>
      <w:r w:rsidR="002C084C">
        <w:rPr>
          <w:rFonts w:ascii="Times New Roman" w:hAnsi="Times New Roman" w:cs="Times New Roman"/>
        </w:rPr>
        <w:t>O</w:t>
      </w:r>
      <w:r w:rsidR="002C084C">
        <w:rPr>
          <w:rFonts w:ascii="Times New Roman" w:hAnsi="Times New Roman" w:cs="Times New Roman"/>
          <w:vertAlign w:val="subscript"/>
        </w:rPr>
        <w:t>3</w:t>
      </w:r>
      <w:r w:rsidR="002C084C">
        <w:rPr>
          <w:rFonts w:ascii="Times New Roman" w:hAnsi="Times New Roman" w:cs="Times New Roman"/>
        </w:rPr>
        <w:t>∙SiO</w:t>
      </w:r>
      <w:r w:rsidR="002C084C">
        <w:rPr>
          <w:rFonts w:ascii="Times New Roman" w:hAnsi="Times New Roman" w:cs="Times New Roman"/>
          <w:vertAlign w:val="subscript"/>
        </w:rPr>
        <w:t>2</w:t>
      </w:r>
      <w:r w:rsidR="002C084C">
        <w:rPr>
          <w:rFonts w:ascii="Times New Roman" w:hAnsi="Times New Roman" w:cs="Times New Roman"/>
        </w:rPr>
        <w:t>.</w:t>
      </w:r>
      <w:r w:rsidR="00C05A02">
        <w:rPr>
          <w:rFonts w:ascii="Times New Roman" w:hAnsi="Times New Roman" w:cs="Times New Roman"/>
        </w:rPr>
        <w:fldChar w:fldCharType="begin" w:fldLock="1"/>
      </w:r>
      <w:r w:rsidR="00BF6ADC">
        <w:rPr>
          <w:rFonts w:ascii="Times New Roman" w:hAnsi="Times New Roman" w:cs="Times New Roman"/>
        </w:rPr>
        <w:instrText>ADDIN CSL_CITATION {"citationItems":[{"id":"ITEM-1","itemData":{"DOI":"10.1111/jace.12974","ISBN":"1551-2916","abstract":"Rare-earth silicate compounds, such as those in the Y2O3–SiO2 system, are promising candidates for coatings of SiC-based ceramics and ceramic matrix composites in combustion environments. The predicted lower activity of silica in these silicates will lead to less reactivity with the water vapor combustion products. A procedure for measuring silica activities in this system is discussed. Knudsen effusion mass spectrometry is used and the measured vapor pressure of SiO(g) is correlated to activity. Due to the low vapor pressure of SiO(g) in the temperature range of interest, a reducing agent is utilized to boost this vapor pressure without altering the solid-state composition. In addition, corrections are made for nonequilibrium vaporization. The measured silica activities are: Y2O3 + Y2O3·SiO2 two phase field: log[a(SiO2)] = −5200.26(1/T) + 0.0567 (1532 &lt; T(K) &lt; 1670) Y2O3·SiO2 + Y2O3·2SiO2 two phase field: log[a(SiO2)] = 4.2252(1/T)−0.5531 (1628 &lt; T(K) &lt; 1747) It is shown how these results can be used to predict reduced volatilization rates of the coatings.","author":[{"dropping-particle":"","family":"Jacobson","given":"Nathan S","non-dropping-particle":"","parse-names":false,"suffix":""}],"container-title":"Journal of the American Ceramic Society","id":"ITEM-1","issue":"6","issued":{"date-parts":[["2014"]]},"page":"1959-1965","title":"Silica Activity Measurements in the Y2O3–SiO2 System and Applications to Modeling of Coating Volatility","type":"article-journal","volume":"97"},"uris":["http://www.mendeley.com/documents/?uuid=5253d8c5-6bb7-4625-89c6-c6ae068be9a7"]},{"id":"ITEM-2","itemData":{"DOI":"10.1016/j.jeurceramsoc.2015.07.019","ISSN":"1873619X","abstract":"The Yb2O3-SiO2 system is a promising coating material for silicon-based ceramics and composites in combustion environments due to the low silica activity in this silicate system. These activities lead to lower reactivity with the water vapor component of a combustion environment and hence less formation of Si(OH)4(g). In this study the silica activities in the Yb2O3-SiO2 system are measured via a vapor pressure technique. Reducing agents are used to increase the vapor pressure of SiO(g) so that it is measureable in the temperature range of interest. The measured SiO(g) pressures are then used to calculated the silica activities. Activities are reported as a function of temperature for the Yb2O3+Yb2SiO5 and Yb2SiO5+Yb2Si2O7 biphasic fields. Combining the results of this work with those reported earlier, it was found that the flux of silicon tetra-hydroxide and the thermodynamic activity of silica are lower in the biphasic fields of yttrium silicates and yttrium oxide than the biphasic field consisting of ytterbium silicates and ytterbium oxide. This difference has been attributed to the smaller ionic potential of yttrium and higher optical basicity of yttrium silicates when compared to the bigger ionic potential of ytterbium and smaller optical basicity of ytterbium silicates in these systems. The measured activities are then used to calculate some representative Si(OH)4(g) fluxes from Yb2O3-SiO2 compounds in a typical laboratory test furnace and compared to literature values.","author":[{"dropping-particle":"","family":"Costa","given":"Gustavo C.C.","non-dropping-particle":"","parse-names":false,"suffix":""},{"dropping-particle":"","family":"Jacobson","given":"Nathan S.","non-dropping-particle":"","parse-names":false,"suffix":""}],"container-title":"Journal of the European Ceramic Society","id":"ITEM-2","issue":"15","issued":{"date-parts":[["2015"]]},"page":"4259-4267","publisher":"Elsevier Ltd","title":"Mass spectrometric measurements of the silica activity in the Yb2O3-SiO2 system and implications to assess the degradation of silicate-based coatings in combustion environments","type":"article-journal","volume":"35"},"uris":["http://www.mendeley.com/documents/?uuid=49d984ff-0c8b-4d62-827c-f7b404235ae7"]}],"mendeley":{"formattedCitation":"[14,15]","plainTextFormattedCitation":"[14,15]","previouslyFormattedCitation":"[14,15]"},"properties":{"noteIndex":0},"schema":"https://github.com/citation-style-language/schema/raw/master/csl-citation.json"}</w:instrText>
      </w:r>
      <w:r w:rsidR="00C05A02">
        <w:rPr>
          <w:rFonts w:ascii="Times New Roman" w:hAnsi="Times New Roman" w:cs="Times New Roman"/>
        </w:rPr>
        <w:fldChar w:fldCharType="separate"/>
      </w:r>
      <w:r w:rsidR="00F1626C" w:rsidRPr="00F1626C">
        <w:rPr>
          <w:rFonts w:ascii="Times New Roman" w:hAnsi="Times New Roman" w:cs="Times New Roman"/>
          <w:noProof/>
        </w:rPr>
        <w:t>[14,15]</w:t>
      </w:r>
      <w:r w:rsidR="00C05A02">
        <w:rPr>
          <w:rFonts w:ascii="Times New Roman" w:hAnsi="Times New Roman" w:cs="Times New Roman"/>
        </w:rPr>
        <w:fldChar w:fldCharType="end"/>
      </w:r>
      <w:r w:rsidR="002C084C">
        <w:rPr>
          <w:rFonts w:ascii="Times New Roman" w:hAnsi="Times New Roman" w:cs="Times New Roman"/>
        </w:rPr>
        <w:t xml:space="preserve"> </w:t>
      </w:r>
      <w:r w:rsidR="000C5296">
        <w:rPr>
          <w:rFonts w:ascii="Times New Roman" w:hAnsi="Times New Roman" w:cs="Times New Roman"/>
        </w:rPr>
        <w:t>This is shown in equations (</w:t>
      </w:r>
      <w:r w:rsidR="00B71DF0">
        <w:rPr>
          <w:rFonts w:ascii="Times New Roman" w:hAnsi="Times New Roman" w:cs="Times New Roman"/>
        </w:rPr>
        <w:t>7</w:t>
      </w:r>
      <w:r w:rsidR="000C5296">
        <w:rPr>
          <w:rFonts w:ascii="Times New Roman" w:hAnsi="Times New Roman" w:cs="Times New Roman"/>
        </w:rPr>
        <w:t>) and (</w:t>
      </w:r>
      <w:r w:rsidR="00B71DF0">
        <w:rPr>
          <w:rFonts w:ascii="Times New Roman" w:hAnsi="Times New Roman" w:cs="Times New Roman"/>
        </w:rPr>
        <w:t>8</w:t>
      </w:r>
      <w:r w:rsidR="000C5296">
        <w:rPr>
          <w:rFonts w:ascii="Times New Roman" w:hAnsi="Times New Roman" w:cs="Times New Roman"/>
        </w:rPr>
        <w:t xml:space="preserve">) and in Table </w:t>
      </w:r>
      <w:r w:rsidR="0093078C">
        <w:rPr>
          <w:rFonts w:ascii="Times New Roman" w:hAnsi="Times New Roman" w:cs="Times New Roman"/>
        </w:rPr>
        <w:t>3</w:t>
      </w:r>
      <w:r w:rsidR="000C5296">
        <w:rPr>
          <w:rFonts w:ascii="Times New Roman" w:hAnsi="Times New Roman" w:cs="Times New Roman"/>
        </w:rPr>
        <w:t>.</w:t>
      </w:r>
      <w:r w:rsidR="00447789">
        <w:rPr>
          <w:rFonts w:ascii="Times New Roman" w:hAnsi="Times New Roman" w:cs="Times New Roman"/>
        </w:rPr>
        <w:t xml:space="preserve"> </w:t>
      </w:r>
      <w:r w:rsidR="00F800E9">
        <w:rPr>
          <w:rFonts w:ascii="Times New Roman" w:hAnsi="Times New Roman" w:cs="Times New Roman"/>
        </w:rPr>
        <w:t xml:space="preserve">An </w:t>
      </w:r>
      <w:proofErr w:type="spellStart"/>
      <w:r w:rsidR="00F800E9" w:rsidRPr="00187275">
        <w:rPr>
          <w:rFonts w:ascii="Times New Roman" w:hAnsi="Times New Roman" w:cs="Times New Roman"/>
          <w:i/>
        </w:rPr>
        <w:t>Δ</w:t>
      </w:r>
      <w:r w:rsidR="00F800E9">
        <w:rPr>
          <w:rFonts w:ascii="Times New Roman" w:hAnsi="Times New Roman" w:cs="Times New Roman"/>
          <w:i/>
          <w:vertAlign w:val="subscript"/>
        </w:rPr>
        <w:t>f</w:t>
      </w:r>
      <w:r w:rsidR="00F800E9">
        <w:rPr>
          <w:rFonts w:ascii="Times New Roman" w:hAnsi="Times New Roman" w:cs="Times New Roman"/>
          <w:i/>
        </w:rPr>
        <w:t>H</w:t>
      </w:r>
      <w:r w:rsidR="00F800E9">
        <w:rPr>
          <w:rFonts w:ascii="Times New Roman" w:hAnsi="Times New Roman" w:cs="Times New Roman"/>
          <w:i/>
          <w:vertAlign w:val="superscript"/>
        </w:rPr>
        <w:t>ox</w:t>
      </w:r>
      <w:proofErr w:type="spellEnd"/>
      <w:r w:rsidR="00F800E9">
        <w:rPr>
          <w:rFonts w:ascii="Times New Roman" w:hAnsi="Times New Roman" w:cs="Times New Roman"/>
        </w:rPr>
        <w:t xml:space="preserve"> for </w:t>
      </w:r>
      <w:proofErr w:type="spellStart"/>
      <w:r w:rsidR="00F800E9">
        <w:rPr>
          <w:rFonts w:ascii="Times New Roman" w:hAnsi="Times New Roman" w:cs="Times New Roman"/>
        </w:rPr>
        <w:t>LuMS</w:t>
      </w:r>
      <w:proofErr w:type="spellEnd"/>
      <w:r w:rsidR="00F800E9">
        <w:rPr>
          <w:rFonts w:ascii="Times New Roman" w:hAnsi="Times New Roman" w:cs="Times New Roman"/>
        </w:rPr>
        <w:t xml:space="preserve"> is found to be -45.0 ± 3 kJ/mol which compares to</w:t>
      </w:r>
      <w:r w:rsidR="006E057A">
        <w:rPr>
          <w:rFonts w:ascii="Times New Roman" w:hAnsi="Times New Roman" w:cs="Times New Roman"/>
        </w:rPr>
        <w:t xml:space="preserve"> -99.6 ± 5 </w:t>
      </w:r>
      <w:r w:rsidR="00F800E9">
        <w:rPr>
          <w:rFonts w:ascii="Times New Roman" w:hAnsi="Times New Roman" w:cs="Times New Roman"/>
        </w:rPr>
        <w:t xml:space="preserve">kJ/mol </w:t>
      </w:r>
      <w:r w:rsidR="006E057A">
        <w:rPr>
          <w:rFonts w:ascii="Times New Roman" w:hAnsi="Times New Roman" w:cs="Times New Roman"/>
        </w:rPr>
        <w:t>and -27 ± 2</w:t>
      </w:r>
      <w:r w:rsidR="00F800E9">
        <w:rPr>
          <w:rFonts w:ascii="Times New Roman" w:hAnsi="Times New Roman" w:cs="Times New Roman"/>
        </w:rPr>
        <w:t xml:space="preserve"> kJ/mol for YMS and </w:t>
      </w:r>
      <w:proofErr w:type="spellStart"/>
      <w:r w:rsidR="00F800E9">
        <w:rPr>
          <w:rFonts w:ascii="Times New Roman" w:hAnsi="Times New Roman" w:cs="Times New Roman"/>
        </w:rPr>
        <w:t>YbMS</w:t>
      </w:r>
      <w:proofErr w:type="spellEnd"/>
      <w:r w:rsidR="006E057A">
        <w:rPr>
          <w:rFonts w:ascii="Times New Roman" w:hAnsi="Times New Roman" w:cs="Times New Roman"/>
        </w:rPr>
        <w:t>, respectively.</w:t>
      </w:r>
      <w:r w:rsidR="00F27DEA">
        <w:rPr>
          <w:rFonts w:ascii="Times New Roman" w:hAnsi="Times New Roman" w:cs="Times New Roman"/>
        </w:rPr>
        <w:fldChar w:fldCharType="begin" w:fldLock="1"/>
      </w:r>
      <w:r w:rsidR="00BF6ADC">
        <w:rPr>
          <w:rFonts w:ascii="Times New Roman" w:hAnsi="Times New Roman" w:cs="Times New Roman"/>
        </w:rPr>
        <w:instrText>ADDIN CSL_CITATION {"citationItems":[{"id":"ITEM-1","itemData":{"DOI":"10.1111/jace.12974","ISBN":"1551-2916","abstract":"Rare-earth silicate compounds, such as those in the Y2O3–SiO2 system, are promising candidates for coatings of SiC-based ceramics and ceramic matrix composites in combustion environments. The predicted lower activity of silica in these silicates will lead to less reactivity with the water vapor combustion products. A procedure for measuring silica activities in this system is discussed. Knudsen effusion mass spectrometry is used and the measured vapor pressure of SiO(g) is correlated to activity. Due to the low vapor pressure of SiO(g) in the temperature range of interest, a reducing agent is utilized to boost this vapor pressure without altering the solid-state composition. In addition, corrections are made for nonequilibrium vaporization. The measured silica activities are: Y2O3 + Y2O3·SiO2 two phase field: log[a(SiO2)] = −5200.26(1/T) + 0.0567 (1532 &lt; T(K) &lt; 1670) Y2O3·SiO2 + Y2O3·2SiO2 two phase field: log[a(SiO2)] = 4.2252(1/T)−0.5531 (1628 &lt; T(K) &lt; 1747) It is shown how these results can be used to predict reduced volatilization rates of the coatings.","author":[{"dropping-particle":"","family":"Jacobson","given":"Nathan S","non-dropping-particle":"","parse-names":false,"suffix":""}],"container-title":"Journal of the American Ceramic Society","id":"ITEM-1","issue":"6","issued":{"date-parts":[["2014"]]},"page":"1959-1965","title":"Silica Activity Measurements in the Y2O3–SiO2 System and Applications to Modeling of Coating Volatility","type":"article-journal","volume":"97"},"uris":["http://www.mendeley.com/documents/?uuid=5253d8c5-6bb7-4625-89c6-c6ae068be9a7"]},{"id":"ITEM-2","itemData":{"DOI":"10.1016/j.jeurceramsoc.2015.07.019","ISSN":"1873619X","abstract":"The Yb2O3-SiO2 system is a promising coating material for silicon-based ceramics and composites in combustion environments due to the low silica activity in this silicate system. These activities lead to lower reactivity with the water vapor component of a combustion environment and hence less formation of Si(OH)4(g). In this study the silica activities in the Yb2O3-SiO2 system are measured via a vapor pressure technique. Reducing agents are used to increase the vapor pressure of SiO(g) so that it is measureable in the temperature range of interest. The measured SiO(g) pressures are then used to calculated the silica activities. Activities are reported as a function of temperature for the Yb2O3+Yb2SiO5 and Yb2SiO5+Yb2Si2O7 biphasic fields. Combining the results of this work with those reported earlier, it was found that the flux of silicon tetra-hydroxide and the thermodynamic activity of silica are lower in the biphasic fields of yttrium silicates and yttrium oxide than the biphasic field consisting of ytterbium silicates and ytterbium oxide. This difference has been attributed to the smaller ionic potential of yttrium and higher optical basicity of yttrium silicates when compared to the bigger ionic potential of ytterbium and smaller optical basicity of ytterbium silicates in these systems. The measured activities are then used to calculate some representative Si(OH)4(g) fluxes from Yb2O3-SiO2 compounds in a typical laboratory test furnace and compared to literature values.","author":[{"dropping-particle":"","family":"Costa","given":"Gustavo C.C.","non-dropping-particle":"","parse-names":false,"suffix":""},{"dropping-particle":"","family":"Jacobson","given":"Nathan S.","non-dropping-particle":"","parse-names":false,"suffix":""}],"container-title":"Journal of the European Ceramic Society","id":"ITEM-2","issue":"15","issued":{"date-parts":[["2015"]]},"page":"4259-4267","publisher":"Elsevier Ltd","title":"Mass spectrometric measurements of the silica activity in the Yb2O3-SiO2 system and implications to assess the degradation of silicate-based coatings in combustion environments","type":"article-journal","volume":"35"},"uris":["http://www.mendeley.com/documents/?uuid=49d984ff-0c8b-4d62-827c-f7b404235ae7"]}],"mendeley":{"formattedCitation":"[14,15]","plainTextFormattedCitation":"[14,15]","previouslyFormattedCitation":"[14,15]"},"properties":{"noteIndex":0},"schema":"https://github.com/citation-style-language/schema/raw/master/csl-citation.json"}</w:instrText>
      </w:r>
      <w:r w:rsidR="00F27DEA">
        <w:rPr>
          <w:rFonts w:ascii="Times New Roman" w:hAnsi="Times New Roman" w:cs="Times New Roman"/>
        </w:rPr>
        <w:fldChar w:fldCharType="separate"/>
      </w:r>
      <w:r w:rsidR="00F1626C" w:rsidRPr="00F1626C">
        <w:rPr>
          <w:rFonts w:ascii="Times New Roman" w:hAnsi="Times New Roman" w:cs="Times New Roman"/>
          <w:noProof/>
        </w:rPr>
        <w:t>[14,15]</w:t>
      </w:r>
      <w:r w:rsidR="00F27DEA">
        <w:rPr>
          <w:rFonts w:ascii="Times New Roman" w:hAnsi="Times New Roman" w:cs="Times New Roman"/>
        </w:rPr>
        <w:fldChar w:fldCharType="end"/>
      </w:r>
      <w:r w:rsidR="006E057A">
        <w:rPr>
          <w:rFonts w:ascii="Times New Roman" w:hAnsi="Times New Roman" w:cs="Times New Roman"/>
        </w:rPr>
        <w:t xml:space="preserve"> </w:t>
      </w:r>
      <w:r w:rsidR="002C084C">
        <w:rPr>
          <w:rFonts w:ascii="Times New Roman" w:hAnsi="Times New Roman" w:cs="Times New Roman"/>
        </w:rPr>
        <w:t>The thermodynamic cycle for t</w:t>
      </w:r>
      <w:r w:rsidR="00934F11">
        <w:rPr>
          <w:rFonts w:ascii="Times New Roman" w:hAnsi="Times New Roman" w:cs="Times New Roman"/>
        </w:rPr>
        <w:t>he series of equations</w:t>
      </w:r>
      <w:r w:rsidR="00E83D0E">
        <w:rPr>
          <w:rFonts w:ascii="Times New Roman" w:hAnsi="Times New Roman" w:cs="Times New Roman"/>
        </w:rPr>
        <w:t xml:space="preserve"> shown in Table </w:t>
      </w:r>
      <w:r w:rsidR="0093078C">
        <w:rPr>
          <w:rFonts w:ascii="Times New Roman" w:hAnsi="Times New Roman" w:cs="Times New Roman"/>
        </w:rPr>
        <w:t>3</w:t>
      </w:r>
      <w:r w:rsidR="00934F11">
        <w:rPr>
          <w:rFonts w:ascii="Times New Roman" w:hAnsi="Times New Roman" w:cs="Times New Roman"/>
        </w:rPr>
        <w:t xml:space="preserve"> ultimately pr</w:t>
      </w:r>
      <w:r w:rsidR="00461656">
        <w:rPr>
          <w:rFonts w:ascii="Times New Roman" w:hAnsi="Times New Roman" w:cs="Times New Roman"/>
        </w:rPr>
        <w:t xml:space="preserve">oduces a value of </w:t>
      </w:r>
      <w:r w:rsidR="00D32320">
        <w:rPr>
          <w:rFonts w:ascii="Times New Roman" w:hAnsi="Times New Roman" w:cs="Times New Roman"/>
        </w:rPr>
        <w:t>-2831.1</w:t>
      </w:r>
      <w:r w:rsidR="00461656">
        <w:rPr>
          <w:rFonts w:ascii="Times New Roman" w:hAnsi="Times New Roman" w:cs="Times New Roman"/>
        </w:rPr>
        <w:t xml:space="preserve"> kJ/mol</w:t>
      </w:r>
      <w:r w:rsidR="008A0A45">
        <w:rPr>
          <w:rFonts w:ascii="Times New Roman" w:hAnsi="Times New Roman" w:cs="Times New Roman"/>
        </w:rPr>
        <w:t xml:space="preserve"> for the </w:t>
      </w:r>
      <w:proofErr w:type="spellStart"/>
      <w:r w:rsidR="008A0A45" w:rsidRPr="00F34117">
        <w:rPr>
          <w:rFonts w:ascii="Times New Roman" w:hAnsi="Times New Roman" w:cs="Times New Roman"/>
          <w:i/>
        </w:rPr>
        <w:t>Δ</w:t>
      </w:r>
      <w:r w:rsidR="008A0A45" w:rsidRPr="00F34117">
        <w:rPr>
          <w:rFonts w:ascii="Times New Roman" w:hAnsi="Times New Roman" w:cs="Times New Roman"/>
          <w:i/>
          <w:vertAlign w:val="subscript"/>
        </w:rPr>
        <w:t>f</w:t>
      </w:r>
      <w:r w:rsidR="008A0A45">
        <w:rPr>
          <w:rFonts w:ascii="Times New Roman" w:hAnsi="Times New Roman" w:cs="Times New Roman"/>
          <w:i/>
        </w:rPr>
        <w:t>H</w:t>
      </w:r>
      <w:r w:rsidR="008A0A45">
        <w:rPr>
          <w:rFonts w:ascii="Times New Roman" w:hAnsi="Times New Roman" w:cs="Times New Roman"/>
          <w:i/>
          <w:vertAlign w:val="superscript"/>
        </w:rPr>
        <w:t>el</w:t>
      </w:r>
      <w:proofErr w:type="spellEnd"/>
      <w:r w:rsidR="008A0A45">
        <w:rPr>
          <w:rFonts w:ascii="Times New Roman" w:hAnsi="Times New Roman" w:cs="Times New Roman"/>
        </w:rPr>
        <w:t xml:space="preserve"> of </w:t>
      </w:r>
      <w:proofErr w:type="spellStart"/>
      <w:r w:rsidR="008A0A45">
        <w:rPr>
          <w:rFonts w:ascii="Times New Roman" w:hAnsi="Times New Roman" w:cs="Times New Roman"/>
        </w:rPr>
        <w:t>LuMS</w:t>
      </w:r>
      <w:proofErr w:type="spellEnd"/>
      <w:r w:rsidR="009F37B3">
        <w:rPr>
          <w:rFonts w:ascii="Times New Roman" w:hAnsi="Times New Roman" w:cs="Times New Roman"/>
        </w:rPr>
        <w:t xml:space="preserve">. This </w:t>
      </w:r>
      <w:r w:rsidR="00461656">
        <w:rPr>
          <w:rFonts w:ascii="Times New Roman" w:hAnsi="Times New Roman" w:cs="Times New Roman"/>
        </w:rPr>
        <w:t>is a reasonable value given that</w:t>
      </w:r>
      <w:r w:rsidR="009F37B3">
        <w:rPr>
          <w:rFonts w:ascii="Times New Roman" w:hAnsi="Times New Roman" w:cs="Times New Roman"/>
        </w:rPr>
        <w:t>,</w:t>
      </w:r>
      <w:r w:rsidR="00461656">
        <w:rPr>
          <w:rFonts w:ascii="Times New Roman" w:hAnsi="Times New Roman" w:cs="Times New Roman"/>
        </w:rPr>
        <w:t xml:space="preserve"> from previous studies</w:t>
      </w:r>
      <w:r w:rsidR="009F37B3">
        <w:rPr>
          <w:rFonts w:ascii="Times New Roman" w:hAnsi="Times New Roman" w:cs="Times New Roman"/>
        </w:rPr>
        <w:t xml:space="preserve"> by Jacobson and Costa</w:t>
      </w:r>
      <w:r w:rsidR="00461656">
        <w:rPr>
          <w:rFonts w:ascii="Times New Roman" w:hAnsi="Times New Roman" w:cs="Times New Roman"/>
        </w:rPr>
        <w:t xml:space="preserve"> using this technique</w:t>
      </w:r>
      <w:r w:rsidR="009F37B3">
        <w:rPr>
          <w:rFonts w:ascii="Times New Roman" w:hAnsi="Times New Roman" w:cs="Times New Roman"/>
        </w:rPr>
        <w:t>,</w:t>
      </w:r>
      <w:r w:rsidR="006A0AD5">
        <w:rPr>
          <w:rFonts w:ascii="Times New Roman" w:hAnsi="Times New Roman" w:cs="Times New Roman"/>
        </w:rPr>
        <w:t xml:space="preserve"> it was found that YMS has a </w:t>
      </w:r>
      <w:proofErr w:type="spellStart"/>
      <w:r w:rsidR="006A0AD5" w:rsidRPr="006A0AD5">
        <w:rPr>
          <w:rFonts w:ascii="Times New Roman" w:hAnsi="Times New Roman" w:cs="Times New Roman"/>
          <w:i/>
        </w:rPr>
        <w:t>Δ</w:t>
      </w:r>
      <w:r w:rsidR="006A0AD5" w:rsidRPr="006A0AD5">
        <w:rPr>
          <w:rFonts w:ascii="Times New Roman" w:hAnsi="Times New Roman" w:cs="Times New Roman"/>
          <w:i/>
          <w:vertAlign w:val="subscript"/>
        </w:rPr>
        <w:t>f</w:t>
      </w:r>
      <w:r w:rsidR="006A0AD5" w:rsidRPr="006A0AD5">
        <w:rPr>
          <w:rFonts w:ascii="Times New Roman" w:hAnsi="Times New Roman" w:cs="Times New Roman"/>
          <w:i/>
        </w:rPr>
        <w:t>H</w:t>
      </w:r>
      <w:r w:rsidR="00CF6865">
        <w:rPr>
          <w:rFonts w:ascii="Times New Roman" w:hAnsi="Times New Roman" w:cs="Times New Roman"/>
          <w:i/>
          <w:vertAlign w:val="superscript"/>
        </w:rPr>
        <w:t>el</w:t>
      </w:r>
      <w:proofErr w:type="spellEnd"/>
      <w:r w:rsidR="00461656">
        <w:rPr>
          <w:rFonts w:ascii="Times New Roman" w:hAnsi="Times New Roman" w:cs="Times New Roman"/>
        </w:rPr>
        <w:t xml:space="preserve"> of </w:t>
      </w:r>
      <w:r w:rsidR="00E3323C">
        <w:rPr>
          <w:rFonts w:ascii="Times New Roman" w:hAnsi="Times New Roman" w:cs="Times New Roman"/>
        </w:rPr>
        <w:t>-</w:t>
      </w:r>
      <w:r w:rsidR="00461656">
        <w:rPr>
          <w:rFonts w:ascii="Times New Roman" w:hAnsi="Times New Roman" w:cs="Times New Roman"/>
        </w:rPr>
        <w:t>2907 kJ/mol</w:t>
      </w:r>
      <w:r w:rsidR="00934F11">
        <w:rPr>
          <w:rFonts w:ascii="Times New Roman" w:hAnsi="Times New Roman" w:cs="Times New Roman"/>
        </w:rPr>
        <w:t xml:space="preserve"> </w:t>
      </w:r>
      <w:r w:rsidR="00461656">
        <w:rPr>
          <w:rFonts w:ascii="Times New Roman" w:hAnsi="Times New Roman" w:cs="Times New Roman"/>
        </w:rPr>
        <w:t xml:space="preserve">and </w:t>
      </w:r>
      <w:proofErr w:type="spellStart"/>
      <w:r w:rsidR="00461656">
        <w:rPr>
          <w:rFonts w:ascii="Times New Roman" w:hAnsi="Times New Roman" w:cs="Times New Roman"/>
        </w:rPr>
        <w:t>YbMS</w:t>
      </w:r>
      <w:proofErr w:type="spellEnd"/>
      <w:r w:rsidR="00461656">
        <w:rPr>
          <w:rFonts w:ascii="Times New Roman" w:hAnsi="Times New Roman" w:cs="Times New Roman"/>
        </w:rPr>
        <w:t xml:space="preserve"> has a </w:t>
      </w:r>
      <w:proofErr w:type="spellStart"/>
      <w:r w:rsidR="006A0AD5" w:rsidRPr="006A0AD5">
        <w:rPr>
          <w:rFonts w:ascii="Times New Roman" w:hAnsi="Times New Roman" w:cs="Times New Roman"/>
          <w:i/>
        </w:rPr>
        <w:t>Δ</w:t>
      </w:r>
      <w:r w:rsidR="006A0AD5" w:rsidRPr="006A0AD5">
        <w:rPr>
          <w:rFonts w:ascii="Times New Roman" w:hAnsi="Times New Roman" w:cs="Times New Roman"/>
          <w:i/>
          <w:vertAlign w:val="subscript"/>
        </w:rPr>
        <w:t>f</w:t>
      </w:r>
      <w:r w:rsidR="006A0AD5" w:rsidRPr="006A0AD5">
        <w:rPr>
          <w:rFonts w:ascii="Times New Roman" w:hAnsi="Times New Roman" w:cs="Times New Roman"/>
          <w:i/>
        </w:rPr>
        <w:t>H</w:t>
      </w:r>
      <w:r w:rsidR="00473A37">
        <w:rPr>
          <w:rFonts w:ascii="Times New Roman" w:hAnsi="Times New Roman" w:cs="Times New Roman"/>
          <w:i/>
          <w:vertAlign w:val="superscript"/>
        </w:rPr>
        <w:t>el</w:t>
      </w:r>
      <w:proofErr w:type="spellEnd"/>
      <w:r w:rsidR="00461656">
        <w:rPr>
          <w:rFonts w:ascii="Times New Roman" w:hAnsi="Times New Roman" w:cs="Times New Roman"/>
        </w:rPr>
        <w:t xml:space="preserve"> of </w:t>
      </w:r>
      <w:r w:rsidR="00E3323C">
        <w:rPr>
          <w:rFonts w:ascii="Times New Roman" w:hAnsi="Times New Roman" w:cs="Times New Roman"/>
        </w:rPr>
        <w:t>-</w:t>
      </w:r>
      <w:r w:rsidR="00461656">
        <w:rPr>
          <w:rFonts w:ascii="Times New Roman" w:hAnsi="Times New Roman" w:cs="Times New Roman"/>
        </w:rPr>
        <w:t>2774.1 kJ/mol.</w:t>
      </w:r>
      <w:r w:rsidR="004729CC">
        <w:rPr>
          <w:rFonts w:ascii="Times New Roman" w:hAnsi="Times New Roman" w:cs="Times New Roman"/>
        </w:rPr>
        <w:fldChar w:fldCharType="begin" w:fldLock="1"/>
      </w:r>
      <w:r w:rsidR="00BF6ADC">
        <w:rPr>
          <w:rFonts w:ascii="Times New Roman" w:hAnsi="Times New Roman" w:cs="Times New Roman"/>
        </w:rPr>
        <w:instrText>ADDIN CSL_CITATION {"citationItems":[{"id":"ITEM-1","itemData":{"DOI":"10.1111/jace.12974","ISBN":"1551-2916","abstract":"Rare-earth silicate compounds, such as those in the Y2O3–SiO2 system, are promising candidates for coatings of SiC-based ceramics and ceramic matrix composites in combustion environments. The predicted lower activity of silica in these silicates will lead to less reactivity with the water vapor combustion products. A procedure for measuring silica activities in this system is discussed. Knudsen effusion mass spectrometry is used and the measured vapor pressure of SiO(g) is correlated to activity. Due to the low vapor pressure of SiO(g) in the temperature range of interest, a reducing agent is utilized to boost this vapor pressure without altering the solid-state composition. In addition, corrections are made for nonequilibrium vaporization. The measured silica activities are: Y2O3 + Y2O3·SiO2 two phase field: log[a(SiO2)] = −5200.26(1/T) + 0.0567 (1532 &lt; T(K) &lt; 1670) Y2O3·SiO2 + Y2O3·2SiO2 two phase field: log[a(SiO2)] = 4.2252(1/T)−0.5531 (1628 &lt; T(K) &lt; 1747) It is shown how these results can be used to predict reduced volatilization rates of the coatings.","author":[{"dropping-particle":"","family":"Jacobson","given":"Nathan S","non-dropping-particle":"","parse-names":false,"suffix":""}],"container-title":"Journal of the American Ceramic Society","id":"ITEM-1","issue":"6","issued":{"date-parts":[["2014"]]},"page":"1959-1965","title":"Silica Activity Measurements in the Y2O3–SiO2 System and Applications to Modeling of Coating Volatility","type":"article-journal","volume":"97"},"uris":["http://www.mendeley.com/documents/?uuid=5253d8c5-6bb7-4625-89c6-c6ae068be9a7"]},{"id":"ITEM-2","itemData":{"DOI":"10.1016/j.jeurceramsoc.2015.07.019","ISSN":"1873619X","abstract":"The Yb2O3-SiO2 system is a promising coating material for silicon-based ceramics and composites in combustion environments due to the low silica activity in this silicate system. These activities lead to lower reactivity with the water vapor component of a combustion environment and hence less formation of Si(OH)4(g). In this study the silica activities in the Yb2O3-SiO2 system are measured via a vapor pressure technique. Reducing agents are used to increase the vapor pressure of SiO(g) so that it is measureable in the temperature range of interest. The measured SiO(g) pressures are then used to calculated the silica activities. Activities are reported as a function of temperature for the Yb2O3+Yb2SiO5 and Yb2SiO5+Yb2Si2O7 biphasic fields. Combining the results of this work with those reported earlier, it was found that the flux of silicon tetra-hydroxide and the thermodynamic activity of silica are lower in the biphasic fields of yttrium silicates and yttrium oxide than the biphasic field consisting of ytterbium silicates and ytterbium oxide. This difference has been attributed to the smaller ionic potential of yttrium and higher optical basicity of yttrium silicates when compared to the bigger ionic potential of ytterbium and smaller optical basicity of ytterbium silicates in these systems. The measured activities are then used to calculate some representative Si(OH)4(g) fluxes from Yb2O3-SiO2 compounds in a typical laboratory test furnace and compared to literature values.","author":[{"dropping-particle":"","family":"Costa","given":"Gustavo C.C.","non-dropping-particle":"","parse-names":false,"suffix":""},{"dropping-particle":"","family":"Jacobson","given":"Nathan S.","non-dropping-particle":"","parse-names":false,"suffix":""}],"container-title":"Journal of the European Ceramic Society","id":"ITEM-2","issue":"15","issued":{"date-parts":[["2015"]]},"page":"4259-4267","publisher":"Elsevier Ltd","title":"Mass spectrometric measurements of the silica activity in the Yb2O3-SiO2 system and implications to assess the degradation of silicate-based coatings in combustion environments","type":"article-journal","volume":"35"},"uris":["http://www.mendeley.com/documents/?uuid=49d984ff-0c8b-4d62-827c-f7b404235ae7"]}],"mendeley":{"formattedCitation":"[14,15]","plainTextFormattedCitation":"[14,15]","previouslyFormattedCitation":"[14,15]"},"properties":{"noteIndex":0},"schema":"https://github.com/citation-style-language/schema/raw/master/csl-citation.json"}</w:instrText>
      </w:r>
      <w:r w:rsidR="004729CC">
        <w:rPr>
          <w:rFonts w:ascii="Times New Roman" w:hAnsi="Times New Roman" w:cs="Times New Roman"/>
        </w:rPr>
        <w:fldChar w:fldCharType="separate"/>
      </w:r>
      <w:r w:rsidR="00F1626C" w:rsidRPr="00F1626C">
        <w:rPr>
          <w:rFonts w:ascii="Times New Roman" w:hAnsi="Times New Roman" w:cs="Times New Roman"/>
          <w:noProof/>
        </w:rPr>
        <w:t>[14,15]</w:t>
      </w:r>
      <w:r w:rsidR="004729CC">
        <w:rPr>
          <w:rFonts w:ascii="Times New Roman" w:hAnsi="Times New Roman" w:cs="Times New Roman"/>
        </w:rPr>
        <w:fldChar w:fldCharType="end"/>
      </w:r>
    </w:p>
    <w:p w14:paraId="17C9B605" w14:textId="77777777" w:rsidR="00356328" w:rsidRDefault="00D24490" w:rsidP="00F91940">
      <w:pPr>
        <w:spacing w:line="480" w:lineRule="auto"/>
        <w:ind w:firstLine="720"/>
        <w:jc w:val="both"/>
        <w:rPr>
          <w:rFonts w:ascii="Times New Roman" w:hAnsi="Times New Roman" w:cs="Times New Roman"/>
          <w:i/>
        </w:rPr>
      </w:pPr>
      <w:r w:rsidRPr="00D24490">
        <w:rPr>
          <w:rFonts w:ascii="Times New Roman" w:hAnsi="Times New Roman" w:cs="Times New Roman"/>
          <w:i/>
        </w:rPr>
        <w:t>Region (2)</w:t>
      </w:r>
      <w:r w:rsidR="003458BF">
        <w:rPr>
          <w:rFonts w:ascii="Times New Roman" w:hAnsi="Times New Roman" w:cs="Times New Roman"/>
          <w:i/>
        </w:rPr>
        <w:t xml:space="preserve"> – </w:t>
      </w:r>
      <w:proofErr w:type="spellStart"/>
      <w:r w:rsidR="003458BF">
        <w:rPr>
          <w:rFonts w:ascii="Times New Roman" w:hAnsi="Times New Roman" w:cs="Times New Roman"/>
          <w:i/>
        </w:rPr>
        <w:t>LuMS</w:t>
      </w:r>
      <w:proofErr w:type="spellEnd"/>
      <w:r w:rsidR="003458BF">
        <w:rPr>
          <w:rFonts w:ascii="Times New Roman" w:hAnsi="Times New Roman" w:cs="Times New Roman"/>
          <w:i/>
        </w:rPr>
        <w:t xml:space="preserve"> + </w:t>
      </w:r>
      <w:proofErr w:type="spellStart"/>
      <w:r w:rsidR="003458BF">
        <w:rPr>
          <w:rFonts w:ascii="Times New Roman" w:hAnsi="Times New Roman" w:cs="Times New Roman"/>
          <w:i/>
        </w:rPr>
        <w:t>Lu</w:t>
      </w:r>
      <w:r>
        <w:rPr>
          <w:rFonts w:ascii="Times New Roman" w:hAnsi="Times New Roman" w:cs="Times New Roman"/>
          <w:i/>
        </w:rPr>
        <w:t>DS</w:t>
      </w:r>
      <w:proofErr w:type="spellEnd"/>
      <w:r w:rsidR="0058004B">
        <w:rPr>
          <w:rFonts w:ascii="Times New Roman" w:hAnsi="Times New Roman" w:cs="Times New Roman"/>
          <w:i/>
        </w:rPr>
        <w:t xml:space="preserve"> + Mo</w:t>
      </w:r>
    </w:p>
    <w:p w14:paraId="305890EB" w14:textId="6A865990" w:rsidR="00DB1CCC" w:rsidRPr="00850751" w:rsidRDefault="004B2B0F" w:rsidP="00F91940">
      <w:pPr>
        <w:spacing w:line="480" w:lineRule="auto"/>
        <w:jc w:val="both"/>
        <w:rPr>
          <w:rFonts w:ascii="Times New Roman" w:hAnsi="Times New Roman" w:cs="Times New Roman"/>
        </w:rPr>
      </w:pPr>
      <w:r>
        <w:rPr>
          <w:rFonts w:ascii="Times New Roman" w:hAnsi="Times New Roman" w:cs="Times New Roman"/>
        </w:rPr>
        <w:t>In region (2)</w:t>
      </w:r>
      <w:r w:rsidR="0043198C">
        <w:rPr>
          <w:rFonts w:ascii="Times New Roman" w:hAnsi="Times New Roman" w:cs="Times New Roman"/>
        </w:rPr>
        <w:t>, since the silica activity is greater</w:t>
      </w:r>
      <w:r w:rsidR="00787CAE">
        <w:rPr>
          <w:rFonts w:ascii="Times New Roman" w:hAnsi="Times New Roman" w:cs="Times New Roman"/>
        </w:rPr>
        <w:t>,</w:t>
      </w:r>
      <w:r>
        <w:rPr>
          <w:rFonts w:ascii="Times New Roman" w:hAnsi="Times New Roman" w:cs="Times New Roman"/>
        </w:rPr>
        <w:t xml:space="preserve"> </w:t>
      </w:r>
      <w:r w:rsidR="0043198C">
        <w:rPr>
          <w:rFonts w:ascii="Times New Roman" w:hAnsi="Times New Roman" w:cs="Times New Roman"/>
        </w:rPr>
        <w:t xml:space="preserve">Mo is used </w:t>
      </w:r>
      <w:r w:rsidR="001F2348">
        <w:rPr>
          <w:rFonts w:ascii="Times New Roman" w:hAnsi="Times New Roman" w:cs="Times New Roman"/>
        </w:rPr>
        <w:t xml:space="preserve">as the reducing agent </w:t>
      </w:r>
      <w:r>
        <w:rPr>
          <w:rFonts w:ascii="Times New Roman" w:hAnsi="Times New Roman" w:cs="Times New Roman"/>
        </w:rPr>
        <w:t>instead of</w:t>
      </w:r>
      <w:r w:rsidR="00BD5F72">
        <w:rPr>
          <w:rFonts w:ascii="Times New Roman" w:hAnsi="Times New Roman" w:cs="Times New Roman"/>
        </w:rPr>
        <w:t xml:space="preserve"> Ta </w:t>
      </w:r>
      <w:proofErr w:type="gramStart"/>
      <w:r w:rsidR="00BD5F72">
        <w:rPr>
          <w:rFonts w:ascii="Times New Roman" w:hAnsi="Times New Roman" w:cs="Times New Roman"/>
        </w:rPr>
        <w:t>in an attempt to</w:t>
      </w:r>
      <w:proofErr w:type="gramEnd"/>
      <w:r w:rsidR="001F2348">
        <w:rPr>
          <w:rFonts w:ascii="Times New Roman" w:hAnsi="Times New Roman" w:cs="Times New Roman"/>
        </w:rPr>
        <w:t xml:space="preserve"> avoid forming </w:t>
      </w:r>
      <w:proofErr w:type="spellStart"/>
      <w:r w:rsidR="00031CE4">
        <w:rPr>
          <w:rFonts w:ascii="Times New Roman" w:hAnsi="Times New Roman" w:cs="Times New Roman"/>
        </w:rPr>
        <w:t>silicides</w:t>
      </w:r>
      <w:proofErr w:type="spellEnd"/>
      <w:r w:rsidR="009150E0">
        <w:rPr>
          <w:rFonts w:ascii="Times New Roman" w:hAnsi="Times New Roman" w:cs="Times New Roman"/>
        </w:rPr>
        <w:t xml:space="preserve"> and </w:t>
      </w:r>
      <w:proofErr w:type="spellStart"/>
      <w:r w:rsidR="009150E0">
        <w:rPr>
          <w:rFonts w:ascii="Times New Roman" w:hAnsi="Times New Roman" w:cs="Times New Roman"/>
        </w:rPr>
        <w:t>tantalates</w:t>
      </w:r>
      <w:proofErr w:type="spellEnd"/>
      <w:r w:rsidR="00031CE4">
        <w:rPr>
          <w:rFonts w:ascii="Times New Roman" w:hAnsi="Times New Roman" w:cs="Times New Roman"/>
        </w:rPr>
        <w:t>.</w:t>
      </w:r>
      <w:r w:rsidR="00850751">
        <w:rPr>
          <w:rFonts w:ascii="Times New Roman" w:hAnsi="Times New Roman" w:cs="Times New Roman"/>
        </w:rPr>
        <w:t xml:space="preserve"> Therefore, a Mo-SiO</w:t>
      </w:r>
      <w:r w:rsidR="00850751">
        <w:rPr>
          <w:rFonts w:ascii="Times New Roman" w:hAnsi="Times New Roman" w:cs="Times New Roman"/>
          <w:vertAlign w:val="subscript"/>
        </w:rPr>
        <w:t>2</w:t>
      </w:r>
      <w:r w:rsidR="00850751">
        <w:rPr>
          <w:rFonts w:ascii="Times New Roman" w:hAnsi="Times New Roman" w:cs="Times New Roman"/>
        </w:rPr>
        <w:t xml:space="preserve"> reference cell can be used to determine the activity of silica </w:t>
      </w:r>
      <w:proofErr w:type="gramStart"/>
      <w:r w:rsidR="00850751">
        <w:rPr>
          <w:rFonts w:ascii="Times New Roman" w:hAnsi="Times New Roman" w:cs="Times New Roman"/>
        </w:rPr>
        <w:t>similar to</w:t>
      </w:r>
      <w:proofErr w:type="gramEnd"/>
      <w:r w:rsidR="00850751">
        <w:rPr>
          <w:rFonts w:ascii="Times New Roman" w:hAnsi="Times New Roman" w:cs="Times New Roman"/>
        </w:rPr>
        <w:t xml:space="preserve"> how </w:t>
      </w:r>
      <w:r w:rsidR="00637F47">
        <w:rPr>
          <w:rFonts w:ascii="Times New Roman" w:hAnsi="Times New Roman" w:cs="Times New Roman"/>
        </w:rPr>
        <w:t xml:space="preserve">data from </w:t>
      </w:r>
      <w:proofErr w:type="spellStart"/>
      <w:r w:rsidR="00850751">
        <w:rPr>
          <w:rFonts w:ascii="Times New Roman" w:hAnsi="Times New Roman" w:cs="Times New Roman"/>
        </w:rPr>
        <w:t>Factsage</w:t>
      </w:r>
      <w:proofErr w:type="spellEnd"/>
      <w:r w:rsidR="00850751">
        <w:rPr>
          <w:rFonts w:ascii="Times New Roman" w:hAnsi="Times New Roman" w:cs="Times New Roman"/>
        </w:rPr>
        <w:t xml:space="preserve"> was </w:t>
      </w:r>
      <w:r w:rsidR="00FA025F">
        <w:rPr>
          <w:rFonts w:ascii="Times New Roman" w:hAnsi="Times New Roman" w:cs="Times New Roman"/>
        </w:rPr>
        <w:t xml:space="preserve">used for comparison </w:t>
      </w:r>
      <w:r w:rsidR="00850751">
        <w:rPr>
          <w:rFonts w:ascii="Times New Roman" w:hAnsi="Times New Roman" w:cs="Times New Roman"/>
        </w:rPr>
        <w:t xml:space="preserve">in </w:t>
      </w:r>
      <w:r w:rsidR="007A371B">
        <w:rPr>
          <w:rFonts w:ascii="Times New Roman" w:hAnsi="Times New Roman" w:cs="Times New Roman"/>
        </w:rPr>
        <w:t>r</w:t>
      </w:r>
      <w:r w:rsidR="00850751">
        <w:rPr>
          <w:rFonts w:ascii="Times New Roman" w:hAnsi="Times New Roman" w:cs="Times New Roman"/>
        </w:rPr>
        <w:t>egion (1)</w:t>
      </w:r>
      <w:r w:rsidR="00842AFC">
        <w:rPr>
          <w:rFonts w:ascii="Times New Roman" w:hAnsi="Times New Roman" w:cs="Times New Roman"/>
        </w:rPr>
        <w:t xml:space="preserve"> as described by </w:t>
      </w:r>
      <w:proofErr w:type="spellStart"/>
      <w:r w:rsidR="00842AFC">
        <w:rPr>
          <w:rFonts w:ascii="Times New Roman" w:hAnsi="Times New Roman" w:cs="Times New Roman"/>
        </w:rPr>
        <w:lastRenderedPageBreak/>
        <w:t>Eqs</w:t>
      </w:r>
      <w:proofErr w:type="spellEnd"/>
      <w:r w:rsidR="00842AFC">
        <w:rPr>
          <w:rFonts w:ascii="Times New Roman" w:hAnsi="Times New Roman" w:cs="Times New Roman"/>
        </w:rPr>
        <w:t>. 4 and 5</w:t>
      </w:r>
      <w:r w:rsidR="003F58D8">
        <w:rPr>
          <w:rFonts w:ascii="Times New Roman" w:hAnsi="Times New Roman" w:cs="Times New Roman"/>
        </w:rPr>
        <w:t xml:space="preserve"> in the experimental procedure</w:t>
      </w:r>
      <w:r w:rsidR="00850751">
        <w:rPr>
          <w:rFonts w:ascii="Times New Roman" w:hAnsi="Times New Roman" w:cs="Times New Roman"/>
        </w:rPr>
        <w:t>. An Au containing Al</w:t>
      </w:r>
      <w:r w:rsidR="00850751">
        <w:rPr>
          <w:rFonts w:ascii="Times New Roman" w:hAnsi="Times New Roman" w:cs="Times New Roman"/>
          <w:vertAlign w:val="subscript"/>
        </w:rPr>
        <w:t>2</w:t>
      </w:r>
      <w:r w:rsidR="00850751">
        <w:rPr>
          <w:rFonts w:ascii="Times New Roman" w:hAnsi="Times New Roman" w:cs="Times New Roman"/>
        </w:rPr>
        <w:t>O</w:t>
      </w:r>
      <w:r w:rsidR="00850751">
        <w:rPr>
          <w:rFonts w:ascii="Times New Roman" w:hAnsi="Times New Roman" w:cs="Times New Roman"/>
          <w:vertAlign w:val="subscript"/>
        </w:rPr>
        <w:t>3</w:t>
      </w:r>
      <w:r w:rsidR="00850751">
        <w:rPr>
          <w:rFonts w:ascii="Times New Roman" w:hAnsi="Times New Roman" w:cs="Times New Roman"/>
        </w:rPr>
        <w:t xml:space="preserve"> cell is again used to determine the temperature during the measurements.</w:t>
      </w:r>
      <w:r w:rsidR="009820A8">
        <w:rPr>
          <w:rFonts w:ascii="Times New Roman" w:hAnsi="Times New Roman" w:cs="Times New Roman"/>
        </w:rPr>
        <w:t xml:space="preserve"> The XRD spectra of the before and after of </w:t>
      </w:r>
      <w:r w:rsidR="00041D79">
        <w:rPr>
          <w:rFonts w:ascii="Times New Roman" w:hAnsi="Times New Roman" w:cs="Times New Roman"/>
        </w:rPr>
        <w:t>the powders are shown in Fig</w:t>
      </w:r>
      <w:r w:rsidR="008A0182">
        <w:rPr>
          <w:rFonts w:ascii="Times New Roman" w:hAnsi="Times New Roman" w:cs="Times New Roman"/>
        </w:rPr>
        <w:t>.</w:t>
      </w:r>
      <w:r w:rsidR="00041D79">
        <w:rPr>
          <w:rFonts w:ascii="Times New Roman" w:hAnsi="Times New Roman" w:cs="Times New Roman"/>
        </w:rPr>
        <w:t xml:space="preserve"> </w:t>
      </w:r>
      <w:r w:rsidR="00392208">
        <w:rPr>
          <w:rFonts w:ascii="Times New Roman" w:hAnsi="Times New Roman" w:cs="Times New Roman"/>
        </w:rPr>
        <w:t>8</w:t>
      </w:r>
      <w:r w:rsidR="007B5DC9">
        <w:rPr>
          <w:rFonts w:ascii="Times New Roman" w:hAnsi="Times New Roman" w:cs="Times New Roman"/>
        </w:rPr>
        <w:t xml:space="preserve"> which show that no appreciable molybdates or </w:t>
      </w:r>
      <w:proofErr w:type="spellStart"/>
      <w:r w:rsidR="007B5DC9">
        <w:rPr>
          <w:rFonts w:ascii="Times New Roman" w:hAnsi="Times New Roman" w:cs="Times New Roman"/>
        </w:rPr>
        <w:t>silicides</w:t>
      </w:r>
      <w:proofErr w:type="spellEnd"/>
      <w:r w:rsidR="007B5DC9">
        <w:rPr>
          <w:rFonts w:ascii="Times New Roman" w:hAnsi="Times New Roman" w:cs="Times New Roman"/>
        </w:rPr>
        <w:t xml:space="preserve"> have formed.</w:t>
      </w:r>
    </w:p>
    <w:p w14:paraId="02F00C72" w14:textId="6D5FE0FC" w:rsidR="006052EC" w:rsidRDefault="007063E7" w:rsidP="006052EC">
      <w:pPr>
        <w:spacing w:line="480" w:lineRule="auto"/>
        <w:jc w:val="both"/>
        <w:rPr>
          <w:rFonts w:ascii="Times New Roman" w:hAnsi="Times New Roman" w:cs="Times New Roman"/>
        </w:rPr>
      </w:pPr>
      <w:r>
        <w:rPr>
          <w:rFonts w:ascii="Times New Roman" w:hAnsi="Times New Roman" w:cs="Times New Roman"/>
        </w:rPr>
        <w:t>The raw data</w:t>
      </w:r>
      <w:r w:rsidR="00825BE9">
        <w:rPr>
          <w:rFonts w:ascii="Times New Roman" w:hAnsi="Times New Roman" w:cs="Times New Roman"/>
        </w:rPr>
        <w:t>,</w:t>
      </w:r>
      <w:r>
        <w:rPr>
          <w:rFonts w:ascii="Times New Roman" w:hAnsi="Times New Roman" w:cs="Times New Roman"/>
        </w:rPr>
        <w:t xml:space="preserve"> </w:t>
      </w:r>
      <w:proofErr w:type="gramStart"/>
      <w:r w:rsidR="00873311">
        <w:rPr>
          <w:rFonts w:ascii="Times New Roman" w:hAnsi="Times New Roman" w:cs="Times New Roman"/>
        </w:rPr>
        <w:t>ln(</w:t>
      </w:r>
      <w:proofErr w:type="gramEnd"/>
      <w:r w:rsidR="00873311">
        <w:rPr>
          <w:rFonts w:ascii="Times New Roman" w:hAnsi="Times New Roman" w:cs="Times New Roman"/>
          <w:i/>
        </w:rPr>
        <w:t>IT</w:t>
      </w:r>
      <w:r w:rsidR="00B86322">
        <w:rPr>
          <w:rFonts w:ascii="Times New Roman" w:hAnsi="Times New Roman" w:cs="Times New Roman"/>
        </w:rPr>
        <w:t>)</w:t>
      </w:r>
      <w:r w:rsidR="00873311">
        <w:rPr>
          <w:rFonts w:ascii="Times New Roman" w:hAnsi="Times New Roman" w:cs="Times New Roman"/>
        </w:rPr>
        <w:t xml:space="preserve"> </w:t>
      </w:r>
      <w:r>
        <w:rPr>
          <w:rFonts w:ascii="Times New Roman" w:hAnsi="Times New Roman" w:cs="Times New Roman"/>
        </w:rPr>
        <w:t>for the 3 cells is sho</w:t>
      </w:r>
      <w:r w:rsidR="00041D79">
        <w:rPr>
          <w:rFonts w:ascii="Times New Roman" w:hAnsi="Times New Roman" w:cs="Times New Roman"/>
        </w:rPr>
        <w:t xml:space="preserve">wn as a function of 1/T in Fig </w:t>
      </w:r>
      <w:r w:rsidR="00392208">
        <w:rPr>
          <w:rFonts w:ascii="Times New Roman" w:hAnsi="Times New Roman" w:cs="Times New Roman"/>
        </w:rPr>
        <w:t>9</w:t>
      </w:r>
      <w:r w:rsidR="00433C21">
        <w:rPr>
          <w:rFonts w:ascii="Times New Roman" w:hAnsi="Times New Roman" w:cs="Times New Roman"/>
        </w:rPr>
        <w:t xml:space="preserve"> as well as supplemental table 3</w:t>
      </w:r>
      <w:r>
        <w:rPr>
          <w:rFonts w:ascii="Times New Roman" w:hAnsi="Times New Roman" w:cs="Times New Roman"/>
        </w:rPr>
        <w:t xml:space="preserve">. </w:t>
      </w:r>
      <w:r w:rsidR="00655A3E">
        <w:rPr>
          <w:rFonts w:ascii="Times New Roman" w:hAnsi="Times New Roman" w:cs="Times New Roman"/>
        </w:rPr>
        <w:t xml:space="preserve">By applying Eq. </w:t>
      </w:r>
      <w:r w:rsidR="00976B7D">
        <w:rPr>
          <w:rFonts w:ascii="Times New Roman" w:hAnsi="Times New Roman" w:cs="Times New Roman"/>
        </w:rPr>
        <w:t>(</w:t>
      </w:r>
      <w:r w:rsidR="00655A3E">
        <w:rPr>
          <w:rFonts w:ascii="Times New Roman" w:hAnsi="Times New Roman" w:cs="Times New Roman"/>
        </w:rPr>
        <w:t>5</w:t>
      </w:r>
      <w:r w:rsidR="00976B7D">
        <w:rPr>
          <w:rFonts w:ascii="Times New Roman" w:hAnsi="Times New Roman" w:cs="Times New Roman"/>
        </w:rPr>
        <w:t>)</w:t>
      </w:r>
      <w:r w:rsidR="00D62C7A">
        <w:rPr>
          <w:rFonts w:ascii="Times New Roman" w:hAnsi="Times New Roman" w:cs="Times New Roman"/>
        </w:rPr>
        <w:t xml:space="preserve"> at each temperature, the activity of silica can be calculated</w:t>
      </w:r>
      <w:r w:rsidR="00842AFC">
        <w:rPr>
          <w:rFonts w:ascii="Times New Roman" w:hAnsi="Times New Roman" w:cs="Times New Roman"/>
        </w:rPr>
        <w:t xml:space="preserve"> using Eq. </w:t>
      </w:r>
      <w:r w:rsidR="00976B7D">
        <w:rPr>
          <w:rFonts w:ascii="Times New Roman" w:hAnsi="Times New Roman" w:cs="Times New Roman"/>
        </w:rPr>
        <w:t>(</w:t>
      </w:r>
      <w:r w:rsidR="00842AFC">
        <w:rPr>
          <w:rFonts w:ascii="Times New Roman" w:hAnsi="Times New Roman" w:cs="Times New Roman"/>
        </w:rPr>
        <w:t>5</w:t>
      </w:r>
      <w:r w:rsidR="00976B7D">
        <w:rPr>
          <w:rFonts w:ascii="Times New Roman" w:hAnsi="Times New Roman" w:cs="Times New Roman"/>
        </w:rPr>
        <w:t>)</w:t>
      </w:r>
      <w:r w:rsidR="00D62C7A">
        <w:rPr>
          <w:rFonts w:ascii="Times New Roman" w:hAnsi="Times New Roman" w:cs="Times New Roman"/>
        </w:rPr>
        <w:t>. This activity as a f</w:t>
      </w:r>
      <w:r w:rsidR="00041D79">
        <w:rPr>
          <w:rFonts w:ascii="Times New Roman" w:hAnsi="Times New Roman" w:cs="Times New Roman"/>
        </w:rPr>
        <w:t xml:space="preserve">unction of 1/T is shown in Fig. </w:t>
      </w:r>
      <w:r w:rsidR="00392208">
        <w:rPr>
          <w:rFonts w:ascii="Times New Roman" w:hAnsi="Times New Roman" w:cs="Times New Roman"/>
        </w:rPr>
        <w:t>10</w:t>
      </w:r>
      <w:r w:rsidR="00D62C7A">
        <w:rPr>
          <w:rFonts w:ascii="Times New Roman" w:hAnsi="Times New Roman" w:cs="Times New Roman"/>
        </w:rPr>
        <w:t xml:space="preserve">. The </w:t>
      </w:r>
      <w:r w:rsidR="006F4D48">
        <w:rPr>
          <w:rFonts w:ascii="Times New Roman" w:hAnsi="Times New Roman" w:cs="Times New Roman"/>
        </w:rPr>
        <w:t xml:space="preserve">silica </w:t>
      </w:r>
      <w:r w:rsidR="00D62C7A">
        <w:rPr>
          <w:rFonts w:ascii="Times New Roman" w:hAnsi="Times New Roman" w:cs="Times New Roman"/>
        </w:rPr>
        <w:t xml:space="preserve">activity </w:t>
      </w:r>
      <w:r w:rsidR="00C551B3">
        <w:rPr>
          <w:rFonts w:ascii="Times New Roman" w:hAnsi="Times New Roman" w:cs="Times New Roman"/>
        </w:rPr>
        <w:t>(~0.28</w:t>
      </w:r>
      <w:r w:rsidR="00196F8B">
        <w:rPr>
          <w:rFonts w:ascii="Times New Roman" w:hAnsi="Times New Roman" w:cs="Times New Roman"/>
        </w:rPr>
        <w:t>)</w:t>
      </w:r>
      <w:r w:rsidR="000C3952">
        <w:rPr>
          <w:rFonts w:ascii="Times New Roman" w:hAnsi="Times New Roman" w:cs="Times New Roman"/>
        </w:rPr>
        <w:t xml:space="preserve"> at 1760 K</w:t>
      </w:r>
      <w:r w:rsidR="00196F8B">
        <w:rPr>
          <w:rFonts w:ascii="Times New Roman" w:hAnsi="Times New Roman" w:cs="Times New Roman"/>
        </w:rPr>
        <w:t xml:space="preserve"> </w:t>
      </w:r>
      <w:r w:rsidR="00D62C7A">
        <w:rPr>
          <w:rFonts w:ascii="Times New Roman" w:hAnsi="Times New Roman" w:cs="Times New Roman"/>
        </w:rPr>
        <w:t>is similar to the activities for the previous systems studied.</w:t>
      </w:r>
      <w:r w:rsidR="000B3487">
        <w:rPr>
          <w:rFonts w:ascii="Times New Roman" w:hAnsi="Times New Roman" w:cs="Times New Roman"/>
          <w:vertAlign w:val="superscript"/>
        </w:rPr>
        <w:fldChar w:fldCharType="begin" w:fldLock="1"/>
      </w:r>
      <w:r w:rsidR="00BF6ADC">
        <w:rPr>
          <w:rFonts w:ascii="Times New Roman" w:hAnsi="Times New Roman" w:cs="Times New Roman"/>
          <w:vertAlign w:val="superscript"/>
        </w:rPr>
        <w:instrText>ADDIN CSL_CITATION {"citationItems":[{"id":"ITEM-1","itemData":{"DOI":"10.1111/jace.12974","ISBN":"1551-2916","abstract":"Rare-earth silicate compounds, such as those in the Y2O3–SiO2 system, are promising candidates for coatings of SiC-based ceramics and ceramic matrix composites in combustion environments. The predicted lower activity of silica in these silicates will lead to less reactivity with the water vapor combustion products. A procedure for measuring silica activities in this system is discussed. Knudsen effusion mass spectrometry is used and the measured vapor pressure of SiO(g) is correlated to activity. Due to the low vapor pressure of SiO(g) in the temperature range of interest, a reducing agent is utilized to boost this vapor pressure without altering the solid-state composition. In addition, corrections are made for nonequilibrium vaporization. The measured silica activities are: Y2O3 + Y2O3·SiO2 two phase field: log[a(SiO2)] = −5200.26(1/T) + 0.0567 (1532 &lt; T(K) &lt; 1670) Y2O3·SiO2 + Y2O3·2SiO2 two phase field: log[a(SiO2)] = 4.2252(1/T)−0.5531 (1628 &lt; T(K) &lt; 1747) It is shown how these results can be used to predict reduced volatilization rates of the coatings.","author":[{"dropping-particle":"","family":"Jacobson","given":"Nathan S","non-dropping-particle":"","parse-names":false,"suffix":""}],"container-title":"Journal of the American Ceramic Society","id":"ITEM-1","issue":"6","issued":{"date-parts":[["2014"]]},"page":"1959-1965","title":"Silica Activity Measurements in the Y2O3–SiO2 System and Applications to Modeling of Coating Volatility","type":"article-journal","volume":"97"},"uris":["http://www.mendeley.com/documents/?uuid=5253d8c5-6bb7-4625-89c6-c6ae068be9a7"]},{"id":"ITEM-2","itemData":{"DOI":"10.1016/j.jeurceramsoc.2015.07.019","ISSN":"1873619X","abstract":"The Yb2O3-SiO2 system is a promising coating material for silicon-based ceramics and composites in combustion environments due to the low silica activity in this silicate system. These activities lead to lower reactivity with the water vapor component of a combustion environment and hence less formation of Si(OH)4(g). In this study the silica activities in the Yb2O3-SiO2 system are measured via a vapor pressure technique. Reducing agents are used to increase the vapor pressure of SiO(g) so that it is measureable in the temperature range of interest. The measured SiO(g) pressures are then used to calculated the silica activities. Activities are reported as a function of temperature for the Yb2O3+Yb2SiO5 and Yb2SiO5+Yb2Si2O7 biphasic fields. Combining the results of this work with those reported earlier, it was found that the flux of silicon tetra-hydroxide and the thermodynamic activity of silica are lower in the biphasic fields of yttrium silicates and yttrium oxide than the biphasic field consisting of ytterbium silicates and ytterbium oxide. This difference has been attributed to the smaller ionic potential of yttrium and higher optical basicity of yttrium silicates when compared to the bigger ionic potential of ytterbium and smaller optical basicity of ytterbium silicates in these systems. The measured activities are then used to calculate some representative Si(OH)4(g) fluxes from Yb2O3-SiO2 compounds in a typical laboratory test furnace and compared to literature values.","author":[{"dropping-particle":"","family":"Costa","given":"Gustavo C.C.","non-dropping-particle":"","parse-names":false,"suffix":""},{"dropping-particle":"","family":"Jacobson","given":"Nathan S.","non-dropping-particle":"","parse-names":false,"suffix":""}],"container-title":"Journal of the European Ceramic Society","id":"ITEM-2","issue":"15","issued":{"date-parts":[["2015"]]},"page":"4259-4267","publisher":"Elsevier Ltd","title":"Mass spectrometric measurements of the silica activity in the Yb2O3-SiO2 system and implications to assess the degradation of silicate-based coatings in combustion environments","type":"article-journal","volume":"35"},"uris":["http://www.mendeley.com/documents/?uuid=49d984ff-0c8b-4d62-827c-f7b404235ae7"]}],"mendeley":{"formattedCitation":"[14,15]","plainTextFormattedCitation":"[14,15]","previouslyFormattedCitation":"[14,15]"},"properties":{"noteIndex":0},"schema":"https://github.com/citation-style-language/schema/raw/master/csl-citation.json"}</w:instrText>
      </w:r>
      <w:r w:rsidR="000B3487">
        <w:rPr>
          <w:rFonts w:ascii="Times New Roman" w:hAnsi="Times New Roman" w:cs="Times New Roman"/>
          <w:vertAlign w:val="superscript"/>
        </w:rPr>
        <w:fldChar w:fldCharType="separate"/>
      </w:r>
      <w:r w:rsidR="00F1626C" w:rsidRPr="00F1626C">
        <w:rPr>
          <w:rFonts w:ascii="Times New Roman" w:hAnsi="Times New Roman" w:cs="Times New Roman"/>
          <w:noProof/>
        </w:rPr>
        <w:t>[14,15]</w:t>
      </w:r>
      <w:r w:rsidR="000B3487">
        <w:rPr>
          <w:rFonts w:ascii="Times New Roman" w:hAnsi="Times New Roman" w:cs="Times New Roman"/>
          <w:vertAlign w:val="superscript"/>
        </w:rPr>
        <w:fldChar w:fldCharType="end"/>
      </w:r>
    </w:p>
    <w:p w14:paraId="6537EE4E" w14:textId="0952D822" w:rsidR="0052274D" w:rsidRPr="006052EC" w:rsidRDefault="000B4AF9" w:rsidP="006052EC">
      <w:pPr>
        <w:spacing w:line="480" w:lineRule="auto"/>
        <w:ind w:firstLine="720"/>
        <w:jc w:val="both"/>
        <w:rPr>
          <w:rFonts w:ascii="Times New Roman" w:hAnsi="Times New Roman" w:cs="Times New Roman"/>
        </w:rPr>
      </w:pPr>
      <w:r>
        <w:rPr>
          <w:rFonts w:ascii="Times New Roman" w:hAnsi="Times New Roman" w:cs="Times New Roman"/>
          <w:i/>
        </w:rPr>
        <w:t xml:space="preserve">DFT </w:t>
      </w:r>
      <w:r w:rsidR="00DE6014">
        <w:rPr>
          <w:rFonts w:ascii="Times New Roman" w:hAnsi="Times New Roman" w:cs="Times New Roman"/>
          <w:i/>
        </w:rPr>
        <w:t>Modeling</w:t>
      </w:r>
      <w:r w:rsidR="0052274D" w:rsidRPr="00DB1CCC">
        <w:rPr>
          <w:rFonts w:ascii="Times New Roman" w:hAnsi="Times New Roman" w:cs="Times New Roman"/>
          <w:i/>
        </w:rPr>
        <w:t xml:space="preserve"> of the Enthalpy of Formation</w:t>
      </w:r>
    </w:p>
    <w:p w14:paraId="56549DB0" w14:textId="7EAB110E" w:rsidR="00D555F2" w:rsidRPr="00A923B8" w:rsidRDefault="006052EC" w:rsidP="00D555F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A comparison between the measured values and the modeled DFT is shown in Table </w:t>
      </w:r>
      <w:r w:rsidR="0093078C">
        <w:rPr>
          <w:rFonts w:ascii="Times New Roman" w:eastAsia="Times New Roman" w:hAnsi="Times New Roman" w:cs="Times New Roman"/>
        </w:rPr>
        <w:t>3</w:t>
      </w:r>
      <w:r>
        <w:rPr>
          <w:rFonts w:ascii="Times New Roman" w:eastAsia="Times New Roman" w:hAnsi="Times New Roman" w:cs="Times New Roman"/>
        </w:rPr>
        <w:t xml:space="preserve">. </w:t>
      </w:r>
      <w:r w:rsidR="00430563">
        <w:rPr>
          <w:rFonts w:ascii="Times New Roman" w:eastAsia="Times New Roman" w:hAnsi="Times New Roman" w:cs="Times New Roman"/>
        </w:rPr>
        <w:t>T</w:t>
      </w:r>
      <w:r w:rsidR="000B4AF9" w:rsidRPr="007B2682">
        <w:rPr>
          <w:rFonts w:ascii="Times New Roman" w:eastAsia="Times New Roman" w:hAnsi="Times New Roman" w:cs="Times New Roman"/>
        </w:rPr>
        <w:t>he</w:t>
      </w:r>
      <w:r w:rsidR="00430563">
        <w:rPr>
          <w:rFonts w:ascii="Times New Roman" w:eastAsia="Times New Roman" w:hAnsi="Times New Roman" w:cs="Times New Roman"/>
        </w:rPr>
        <w:t>re is good agreement between the</w:t>
      </w:r>
      <w:r w:rsidR="000B4AF9" w:rsidRPr="007B2682">
        <w:rPr>
          <w:rFonts w:ascii="Times New Roman" w:eastAsia="Times New Roman" w:hAnsi="Times New Roman" w:cs="Times New Roman"/>
        </w:rPr>
        <w:t xml:space="preserve"> </w:t>
      </w:r>
      <w:proofErr w:type="spellStart"/>
      <w:r w:rsidR="006A0AD5" w:rsidRPr="006A0AD5">
        <w:rPr>
          <w:rFonts w:ascii="Times New Roman" w:hAnsi="Times New Roman" w:cs="Times New Roman"/>
          <w:i/>
        </w:rPr>
        <w:t>Δ</w:t>
      </w:r>
      <w:r w:rsidR="006A0AD5" w:rsidRPr="006A0AD5">
        <w:rPr>
          <w:rFonts w:ascii="Times New Roman" w:hAnsi="Times New Roman" w:cs="Times New Roman"/>
          <w:i/>
          <w:vertAlign w:val="subscript"/>
        </w:rPr>
        <w:t>f</w:t>
      </w:r>
      <w:r w:rsidR="006A0AD5" w:rsidRPr="006A0AD5">
        <w:rPr>
          <w:rFonts w:ascii="Times New Roman" w:hAnsi="Times New Roman" w:cs="Times New Roman"/>
          <w:i/>
        </w:rPr>
        <w:t>H</w:t>
      </w:r>
      <w:proofErr w:type="spellEnd"/>
      <w:r w:rsidR="000B4AF9" w:rsidRPr="007B2682">
        <w:rPr>
          <w:rFonts w:ascii="Times New Roman" w:eastAsia="Times New Roman" w:hAnsi="Times New Roman" w:cs="Times New Roman"/>
        </w:rPr>
        <w:t xml:space="preserve"> </w:t>
      </w:r>
      <w:r>
        <w:rPr>
          <w:rFonts w:ascii="Times New Roman" w:eastAsia="Times New Roman" w:hAnsi="Times New Roman" w:cs="Times New Roman"/>
        </w:rPr>
        <w:t xml:space="preserve">of the </w:t>
      </w:r>
      <w:r w:rsidR="00227BEE">
        <w:rPr>
          <w:rFonts w:ascii="Times New Roman" w:eastAsia="Times New Roman" w:hAnsi="Times New Roman" w:cs="Times New Roman"/>
        </w:rPr>
        <w:t>REMS</w:t>
      </w:r>
      <w:r>
        <w:rPr>
          <w:rFonts w:ascii="Times New Roman" w:eastAsia="Times New Roman" w:hAnsi="Times New Roman" w:cs="Times New Roman"/>
        </w:rPr>
        <w:t xml:space="preserve"> from</w:t>
      </w:r>
      <w:r w:rsidR="00430563">
        <w:rPr>
          <w:rFonts w:ascii="Times New Roman" w:eastAsia="Times New Roman" w:hAnsi="Times New Roman" w:cs="Times New Roman"/>
        </w:rPr>
        <w:t xml:space="preserve"> the elements </w:t>
      </w:r>
      <w:r w:rsidR="000B4AF9" w:rsidRPr="007B2682">
        <w:rPr>
          <w:rFonts w:ascii="Times New Roman" w:eastAsia="Times New Roman" w:hAnsi="Times New Roman" w:cs="Times New Roman"/>
        </w:rPr>
        <w:t xml:space="preserve">at 298.15 K </w:t>
      </w:r>
      <w:r w:rsidR="00430563">
        <w:rPr>
          <w:rFonts w:ascii="Times New Roman" w:eastAsia="Times New Roman" w:hAnsi="Times New Roman" w:cs="Times New Roman"/>
        </w:rPr>
        <w:t xml:space="preserve">calculated from DFT </w:t>
      </w:r>
      <w:r>
        <w:rPr>
          <w:rFonts w:ascii="Times New Roman" w:eastAsia="Times New Roman" w:hAnsi="Times New Roman" w:cs="Times New Roman"/>
        </w:rPr>
        <w:t xml:space="preserve">(Lu: -2841.0, </w:t>
      </w:r>
      <w:proofErr w:type="spellStart"/>
      <w:r>
        <w:rPr>
          <w:rFonts w:ascii="Times New Roman" w:eastAsia="Times New Roman" w:hAnsi="Times New Roman" w:cs="Times New Roman"/>
        </w:rPr>
        <w:t>Yb</w:t>
      </w:r>
      <w:proofErr w:type="spellEnd"/>
      <w:r>
        <w:rPr>
          <w:rFonts w:ascii="Times New Roman" w:eastAsia="Times New Roman" w:hAnsi="Times New Roman" w:cs="Times New Roman"/>
        </w:rPr>
        <w:t xml:space="preserve">: -2780.8, and Y: -2874.8) kJ/mol </w:t>
      </w:r>
      <w:r w:rsidR="00430563">
        <w:rPr>
          <w:rFonts w:ascii="Times New Roman" w:eastAsia="Times New Roman" w:hAnsi="Times New Roman" w:cs="Times New Roman"/>
        </w:rPr>
        <w:t>and the measured values</w:t>
      </w:r>
      <w:r>
        <w:rPr>
          <w:rFonts w:ascii="Times New Roman" w:eastAsia="Times New Roman" w:hAnsi="Times New Roman" w:cs="Times New Roman"/>
        </w:rPr>
        <w:t xml:space="preserve"> (Lu: -2831.0, </w:t>
      </w:r>
      <w:proofErr w:type="spellStart"/>
      <w:r>
        <w:rPr>
          <w:rFonts w:ascii="Times New Roman" w:eastAsia="Times New Roman" w:hAnsi="Times New Roman" w:cs="Times New Roman"/>
        </w:rPr>
        <w:t>Yb</w:t>
      </w:r>
      <w:proofErr w:type="spellEnd"/>
      <w:r>
        <w:rPr>
          <w:rFonts w:ascii="Times New Roman" w:eastAsia="Times New Roman" w:hAnsi="Times New Roman" w:cs="Times New Roman"/>
        </w:rPr>
        <w:t>: -2774.8, -2774.1 and Y: -2.868.5, -2907.1) kJ/mol</w:t>
      </w:r>
      <w:r w:rsidR="00430563">
        <w:rPr>
          <w:rFonts w:ascii="Times New Roman" w:eastAsia="Times New Roman" w:hAnsi="Times New Roman" w:cs="Times New Roman"/>
        </w:rPr>
        <w:t>.</w:t>
      </w:r>
      <w:r w:rsidR="00786B10">
        <w:rPr>
          <w:rFonts w:ascii="Times New Roman" w:eastAsia="Times New Roman" w:hAnsi="Times New Roman" w:cs="Times New Roman"/>
        </w:rPr>
        <w:fldChar w:fldCharType="begin" w:fldLock="1"/>
      </w:r>
      <w:r w:rsidR="00C05F7B">
        <w:rPr>
          <w:rFonts w:ascii="Times New Roman" w:eastAsia="Times New Roman" w:hAnsi="Times New Roman" w:cs="Times New Roman"/>
        </w:rPr>
        <w:instrText>ADDIN CSL_CITATION {"citationItems":[{"id":"ITEM-1","itemData":{"DOI":"10.1111/jace.12974","ISBN":"1551-2916","abstract":"Rare-earth silicate compounds, such as those in the Y2O3–SiO2 system, are promising candidates for coatings of SiC-based ceramics and ceramic matrix composites in combustion environments. The predicted lower activity of silica in these silicates will lead to less reactivity with the water vapor combustion products. A procedure for measuring silica activities in this system is discussed. Knudsen effusion mass spectrometry is used and the measured vapor pressure of SiO(g) is correlated to activity. Due to the low vapor pressure of SiO(g) in the temperature range of interest, a reducing agent is utilized to boost this vapor pressure without altering the solid-state composition. In addition, corrections are made for nonequilibrium vaporization. The measured silica activities are: Y2O3 + Y2O3·SiO2 two phase field: log[a(SiO2)] = −5200.26(1/T) + 0.0567 (1532 &lt; T(K) &lt; 1670) Y2O3·SiO2 + Y2O3·2SiO2 two phase field: log[a(SiO2)] = 4.2252(1/T)−0.5531 (1628 &lt; T(K) &lt; 1747) It is shown how these results can be used to predict reduced volatilization rates of the coatings.","author":[{"dropping-particle":"","family":"Jacobson","given":"Nathan S","non-dropping-particle":"","parse-names":false,"suffix":""}],"container-title":"Journal of the American Ceramic Society","id":"ITEM-1","issue":"6","issued":{"date-parts":[["2014"]]},"page":"1959-1965","title":"Silica Activity Measurements in the Y2O3–SiO2 System and Applications to Modeling of Coating Volatility","type":"article-journal","volume":"97"},"uris":["http://www.mendeley.com/documents/?uuid=5253d8c5-6bb7-4625-89c6-c6ae068be9a7"]},{"id":"ITEM-2","itemData":{"DOI":"10.1016/j.jeurceramsoc.2015.07.019","ISSN":"1873619X","abstract":"The Yb2O3-SiO2 system is a promising coating material for silicon-based ceramics and composites in combustion environments due to the low silica activity in this silicate system. These activities lead to lower reactivity with the water vapor component of a combustion environment and hence less formation of Si(OH)4(g). In this study the silica activities in the Yb2O3-SiO2 system are measured via a vapor pressure technique. Reducing agents are used to increase the vapor pressure of SiO(g) so that it is measureable in the temperature range of interest. The measured SiO(g) pressures are then used to calculated the silica activities. Activities are reported as a function of temperature for the Yb2O3+Yb2SiO5 and Yb2SiO5+Yb2Si2O7 biphasic fields. Combining the results of this work with those reported earlier, it was found that the flux of silicon tetra-hydroxide and the thermodynamic activity of silica are lower in the biphasic fields of yttrium silicates and yttrium oxide than the biphasic field consisting of ytterbium silicates and ytterbium oxide. This difference has been attributed to the smaller ionic potential of yttrium and higher optical basicity of yttrium silicates when compared to the bigger ionic potential of ytterbium and smaller optical basicity of ytterbium silicates in these systems. The measured activities are then used to calculate some representative Si(OH)4(g) fluxes from Yb2O3-SiO2 compounds in a typical laboratory test furnace and compared to literature values.","author":[{"dropping-particle":"","family":"Costa","given":"Gustavo C.C.","non-dropping-particle":"","parse-names":false,"suffix":""},{"dropping-particle":"","family":"Jacobson","given":"Nathan S.","non-dropping-particle":"","parse-names":false,"suffix":""}],"container-title":"Journal of the European Ceramic Society","id":"ITEM-2","issue":"15","issued":{"date-parts":[["2015"]]},"page":"4259-4267","publisher":"Elsevier Ltd","title":"Mass spectrometric measurements of the silica activity in the Yb2O3-SiO2 system and implications to assess the degradation of silicate-based coatings in combustion environments","type":"article-journal","volume":"35"},"uris":["http://www.mendeley.com/documents/?uuid=cf82d890-f9e0-4462-bef9-1933528a6190"]},{"id":"ITEM-3","itemData":{"author":[{"dropping-particle":"","family":"Liang","given":"Jian-Jie","non-dropping-particle":"","parse-names":false,"suffix":""},{"dropping-particle":"","family":"Navrotsky","given":"Alexandra","non-dropping-particle":"","parse-names":false,"suffix":""},{"dropping-particle":"","family":"Ludwig","given":"Thomas","non-dropping-particle":"","parse-names":false,"suffix":""},{"dropping-particle":"","family":"Seifert","given":"Hans J","non-dropping-particle":"","parse-names":false,"suffix":""},{"dropping-particle":"","family":"Aldinger","given":"Fritz","non-dropping-particle":"","parse-names":false,"suffix":""}],"container-title":"Communications","id":"ITEM-3","issued":{"date-parts":[["1999"]]},"page":"1181-1185","title":"Enthalpy of formation of rare-earth silicates Y&lt;sub&gt;2&lt;/sub&gt;SiO&lt;sub&gt;5&lt;/sub&gt; and Yb&lt;sub&gt;2&lt;/sub&gt;SiO&lt;sub&gt;5&lt;/sub&gt; and N-containing Silicate Y&lt;sub&gt;10&lt;/sub&gt;(SiO&lt;sub&gt;4&lt;/sub&gt;)&lt;sub&gt;6&lt;/sub&gt;N&lt;sub&gt;2&lt;/sub&gt;","type":"article-journal"},"uris":["http://www.mendeley.com/documents/?uuid=fb5390a2-2601-4155-8cf6-0deb46109bcc"]}],"mendeley":{"formattedCitation":"[14,15,46]","plainTextFormattedCitation":"[14,15,46]","previouslyFormattedCitation":"[14,15,46]"},"properties":{"noteIndex":0},"schema":"https://github.com/citation-style-language/schema/raw/master/csl-citation.json"}</w:instrText>
      </w:r>
      <w:r w:rsidR="00786B10">
        <w:rPr>
          <w:rFonts w:ascii="Times New Roman" w:eastAsia="Times New Roman" w:hAnsi="Times New Roman" w:cs="Times New Roman"/>
        </w:rPr>
        <w:fldChar w:fldCharType="separate"/>
      </w:r>
      <w:r w:rsidR="00C05F7B" w:rsidRPr="00C05F7B">
        <w:rPr>
          <w:rFonts w:ascii="Times New Roman" w:eastAsia="Times New Roman" w:hAnsi="Times New Roman" w:cs="Times New Roman"/>
          <w:noProof/>
        </w:rPr>
        <w:t>[14,15,46]</w:t>
      </w:r>
      <w:r w:rsidR="00786B10">
        <w:rPr>
          <w:rFonts w:ascii="Times New Roman" w:eastAsia="Times New Roman" w:hAnsi="Times New Roman" w:cs="Times New Roman"/>
        </w:rPr>
        <w:fldChar w:fldCharType="end"/>
      </w:r>
      <w:r w:rsidR="00430563">
        <w:rPr>
          <w:rFonts w:ascii="Times New Roman" w:eastAsia="Times New Roman" w:hAnsi="Times New Roman" w:cs="Times New Roman"/>
        </w:rPr>
        <w:t xml:space="preserve"> However, </w:t>
      </w:r>
      <w:r w:rsidR="000B4AF9" w:rsidRPr="007B2682">
        <w:rPr>
          <w:rFonts w:ascii="Times New Roman" w:eastAsia="Times New Roman" w:hAnsi="Times New Roman" w:cs="Times New Roman"/>
        </w:rPr>
        <w:t xml:space="preserve">deviations </w:t>
      </w:r>
      <w:r w:rsidR="00430563">
        <w:rPr>
          <w:rFonts w:ascii="Times New Roman" w:eastAsia="Times New Roman" w:hAnsi="Times New Roman" w:cs="Times New Roman"/>
        </w:rPr>
        <w:t>exist between the DFT and measured</w:t>
      </w:r>
      <w:r>
        <w:rPr>
          <w:rFonts w:ascii="Times New Roman" w:eastAsia="Times New Roman" w:hAnsi="Times New Roman" w:cs="Times New Roman"/>
        </w:rPr>
        <w:t xml:space="preserve"> values for the </w:t>
      </w:r>
      <w:proofErr w:type="spellStart"/>
      <w:r w:rsidR="006A0AD5" w:rsidRPr="006A0AD5">
        <w:rPr>
          <w:rFonts w:ascii="Times New Roman" w:hAnsi="Times New Roman" w:cs="Times New Roman"/>
          <w:i/>
        </w:rPr>
        <w:t>Δ</w:t>
      </w:r>
      <w:r w:rsidR="006A0AD5" w:rsidRPr="006A0AD5">
        <w:rPr>
          <w:rFonts w:ascii="Times New Roman" w:hAnsi="Times New Roman" w:cs="Times New Roman"/>
          <w:i/>
          <w:vertAlign w:val="subscript"/>
        </w:rPr>
        <w:t>f</w:t>
      </w:r>
      <w:r w:rsidR="006A0AD5" w:rsidRPr="006A0AD5">
        <w:rPr>
          <w:rFonts w:ascii="Times New Roman" w:hAnsi="Times New Roman" w:cs="Times New Roman"/>
          <w:i/>
        </w:rPr>
        <w:t>H</w:t>
      </w:r>
      <w:r w:rsidR="009F16DA">
        <w:rPr>
          <w:rFonts w:ascii="Times New Roman" w:hAnsi="Times New Roman" w:cs="Times New Roman"/>
          <w:i/>
          <w:vertAlign w:val="superscript"/>
        </w:rPr>
        <w:t>ox</w:t>
      </w:r>
      <w:proofErr w:type="spellEnd"/>
      <w:r w:rsidRPr="007B2682">
        <w:rPr>
          <w:rFonts w:ascii="Times New Roman" w:eastAsia="Times New Roman" w:hAnsi="Times New Roman" w:cs="Times New Roman"/>
        </w:rPr>
        <w:t xml:space="preserve"> </w:t>
      </w:r>
      <w:r w:rsidR="000B4AF9" w:rsidRPr="007B2682">
        <w:rPr>
          <w:rFonts w:ascii="Times New Roman" w:eastAsia="Times New Roman" w:hAnsi="Times New Roman" w:cs="Times New Roman"/>
        </w:rPr>
        <w:t>at high temperatur</w:t>
      </w:r>
      <w:r w:rsidR="001C62FE">
        <w:rPr>
          <w:rFonts w:ascii="Times New Roman" w:eastAsia="Times New Roman" w:hAnsi="Times New Roman" w:cs="Times New Roman"/>
        </w:rPr>
        <w:t>e (~13-64 kJ/mol)</w:t>
      </w:r>
      <w:r w:rsidR="00430563" w:rsidRPr="00430563">
        <w:rPr>
          <w:rFonts w:ascii="Times New Roman" w:eastAsia="Times New Roman" w:hAnsi="Times New Roman" w:cs="Times New Roman"/>
        </w:rPr>
        <w:t xml:space="preserve"> </w:t>
      </w:r>
      <w:r w:rsidR="00430563" w:rsidRPr="007B2682">
        <w:rPr>
          <w:rFonts w:ascii="Times New Roman" w:eastAsia="Times New Roman" w:hAnsi="Times New Roman" w:cs="Times New Roman"/>
        </w:rPr>
        <w:t xml:space="preserve">and the </w:t>
      </w:r>
      <w:r w:rsidR="00430563">
        <w:rPr>
          <w:rFonts w:ascii="Times New Roman" w:eastAsia="Times New Roman" w:hAnsi="Times New Roman" w:cs="Times New Roman"/>
        </w:rPr>
        <w:t xml:space="preserve">integrated </w:t>
      </w:r>
      <w:r w:rsidR="00430563" w:rsidRPr="007B2682">
        <w:rPr>
          <w:rFonts w:ascii="Times New Roman" w:eastAsia="Times New Roman" w:hAnsi="Times New Roman" w:cs="Times New Roman"/>
        </w:rPr>
        <w:t>heat capacities</w:t>
      </w:r>
      <w:r w:rsidR="001C62FE">
        <w:rPr>
          <w:rFonts w:ascii="Times New Roman" w:eastAsia="Times New Roman" w:hAnsi="Times New Roman" w:cs="Times New Roman"/>
        </w:rPr>
        <w:t xml:space="preserve"> (~5-75 kJ/mol)</w:t>
      </w:r>
      <w:r w:rsidR="000B4AF9" w:rsidRPr="007B2682">
        <w:rPr>
          <w:rFonts w:ascii="Times New Roman" w:eastAsia="Times New Roman" w:hAnsi="Times New Roman" w:cs="Times New Roman"/>
        </w:rPr>
        <w:t>. These deviations could be due to the lack of higher order terms in the interatomic force constants, which are likely to deviate from quadratic behavior at high temperature.</w:t>
      </w:r>
      <w:r w:rsidR="00B505C2">
        <w:rPr>
          <w:rFonts w:ascii="Times New Roman" w:eastAsia="Times New Roman" w:hAnsi="Times New Roman" w:cs="Times New Roman"/>
        </w:rPr>
        <w:fldChar w:fldCharType="begin" w:fldLock="1"/>
      </w:r>
      <w:r w:rsidR="00C05F7B">
        <w:rPr>
          <w:rFonts w:ascii="Times New Roman" w:eastAsia="Times New Roman" w:hAnsi="Times New Roman" w:cs="Times New Roman"/>
        </w:rPr>
        <w:instrText>ADDIN CSL_CITATION {"citationItems":[{"id":"ITEM-1","itemData":{"DOI":"10.1016/j.jeurceramsoc.2019.10.060","ISSN":"09552219","author":[{"dropping-particle":"","family":"Fujii","given":"Susumu","non-dropping-particle":"","parse-names":false,"suffix":""},{"dropping-particle":"","family":"Ioki","given":"Arata","non-dropping-particle":"","parse-names":false,"suffix":""},{"dropping-particle":"","family":"Yokoi","given":"Tatsuya","non-dropping-particle":"","parse-names":false,"suffix":""},{"dropping-particle":"","family":"Yoshiya","given":"Masato","non-dropping-particle":"","parse-names":false,"suffix":""}],"container-title":"Journal of the European Ceramic Society","id":"ITEM-1","issue":"3","issued":{"date-parts":[["2020","3"]]},"page":"780-788","title":"Role of phonons on phase stabilization of RE2Si2O7 over wide temperature range (RE = Yb, Gd)","type":"article-journal","volume":"40"},"uris":["http://www.mendeley.com/documents/?uuid=580985cb-b463-42fe-a090-546921d18c8c"]}],"mendeley":{"formattedCitation":"[47]","plainTextFormattedCitation":"[47]","previouslyFormattedCitation":"[47]"},"properties":{"noteIndex":0},"schema":"https://github.com/citation-style-language/schema/raw/master/csl-citation.json"}</w:instrText>
      </w:r>
      <w:r w:rsidR="00B505C2">
        <w:rPr>
          <w:rFonts w:ascii="Times New Roman" w:eastAsia="Times New Roman" w:hAnsi="Times New Roman" w:cs="Times New Roman"/>
        </w:rPr>
        <w:fldChar w:fldCharType="separate"/>
      </w:r>
      <w:r w:rsidR="00C05F7B" w:rsidRPr="00C05F7B">
        <w:rPr>
          <w:rFonts w:ascii="Times New Roman" w:eastAsia="Times New Roman" w:hAnsi="Times New Roman" w:cs="Times New Roman"/>
          <w:noProof/>
        </w:rPr>
        <w:t>[47]</w:t>
      </w:r>
      <w:r w:rsidR="00B505C2">
        <w:rPr>
          <w:rFonts w:ascii="Times New Roman" w:eastAsia="Times New Roman" w:hAnsi="Times New Roman" w:cs="Times New Roman"/>
        </w:rPr>
        <w:fldChar w:fldCharType="end"/>
      </w:r>
      <w:r w:rsidR="000B4AF9" w:rsidRPr="007B2682">
        <w:rPr>
          <w:rFonts w:ascii="Times New Roman" w:eastAsia="Times New Roman" w:hAnsi="Times New Roman" w:cs="Times New Roman"/>
        </w:rPr>
        <w:t> However, these terms were not calculated in this work due to their high computational expense and the good agreement at 298.15 K with the simpler quadratic model.</w:t>
      </w:r>
      <w:r w:rsidR="00D555F2">
        <w:rPr>
          <w:rFonts w:ascii="Times New Roman" w:eastAsia="Times New Roman" w:hAnsi="Times New Roman" w:cs="Times New Roman"/>
        </w:rPr>
        <w:t xml:space="preserve"> </w:t>
      </w:r>
      <w:r w:rsidR="00D555F2" w:rsidRPr="0019367D">
        <w:rPr>
          <w:rFonts w:ascii="Times New Roman" w:eastAsia="Times New Roman" w:hAnsi="Times New Roman" w:cs="Times New Roman"/>
        </w:rPr>
        <w:t xml:space="preserve">A quasi-harmonic approach incorporating anharmonicity is likely necessary to increase accuracy at high temperature as </w:t>
      </w:r>
      <w:r w:rsidR="00D555F2" w:rsidRPr="00A923B8">
        <w:rPr>
          <w:rFonts w:ascii="Times New Roman" w:eastAsia="Times New Roman" w:hAnsi="Times New Roman" w:cs="Times New Roman"/>
        </w:rPr>
        <w:t>thermal expansion makes a purely harmonic model insufficient.</w:t>
      </w:r>
    </w:p>
    <w:p w14:paraId="1342F719" w14:textId="4488DAB9" w:rsidR="00D432B1" w:rsidRPr="00D432B1" w:rsidRDefault="00D432B1" w:rsidP="00430563">
      <w:pPr>
        <w:spacing w:line="480" w:lineRule="auto"/>
        <w:jc w:val="both"/>
        <w:rPr>
          <w:rFonts w:ascii="Times New Roman" w:eastAsia="Times New Roman" w:hAnsi="Times New Roman" w:cs="Times New Roman"/>
          <w:i/>
        </w:rPr>
      </w:pPr>
      <w:r>
        <w:rPr>
          <w:rFonts w:ascii="Times New Roman" w:eastAsia="Times New Roman" w:hAnsi="Times New Roman" w:cs="Times New Roman"/>
        </w:rPr>
        <w:tab/>
      </w:r>
      <w:r>
        <w:rPr>
          <w:rFonts w:ascii="Times New Roman" w:eastAsia="Times New Roman" w:hAnsi="Times New Roman" w:cs="Times New Roman"/>
          <w:i/>
        </w:rPr>
        <w:t>Zhuang estimation of the Enthalpy of Formation</w:t>
      </w:r>
    </w:p>
    <w:p w14:paraId="647CF91D" w14:textId="1E40A3C7" w:rsidR="00D432B1" w:rsidRPr="00636409" w:rsidRDefault="00D432B1" w:rsidP="00D432B1">
      <w:pPr>
        <w:spacing w:line="480" w:lineRule="auto"/>
        <w:jc w:val="both"/>
        <w:rPr>
          <w:rFonts w:ascii="Times New Roman" w:hAnsi="Times New Roman" w:cs="Times New Roman"/>
        </w:rPr>
      </w:pPr>
      <w:r w:rsidRPr="00636409">
        <w:rPr>
          <w:rFonts w:ascii="Times New Roman" w:hAnsi="Times New Roman" w:cs="Times New Roman"/>
        </w:rPr>
        <w:t xml:space="preserve">Zhuang </w:t>
      </w:r>
      <w:r w:rsidRPr="00636409">
        <w:rPr>
          <w:rFonts w:ascii="Times New Roman" w:hAnsi="Times New Roman" w:cs="Times New Roman"/>
          <w:i/>
        </w:rPr>
        <w:t>et al</w:t>
      </w:r>
      <w:r w:rsidRPr="00636409">
        <w:rPr>
          <w:rFonts w:ascii="Times New Roman" w:hAnsi="Times New Roman" w:cs="Times New Roman"/>
        </w:rPr>
        <w:t>. provides a method to predict the enthalpy of formation at 298.15K for double oxides from the elements from a combination of the enthalpies of formation (</w:t>
      </w:r>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f</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f</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B</m:t>
            </m:r>
          </m:sub>
        </m:sSub>
      </m:oMath>
      <w:r w:rsidRPr="00636409">
        <w:rPr>
          <w:rFonts w:ascii="Times New Roman" w:eastAsiaTheme="minorEastAsia" w:hAnsi="Times New Roman" w:cs="Times New Roman"/>
        </w:rPr>
        <w:t>)</w:t>
      </w:r>
      <w:r w:rsidRPr="00636409">
        <w:rPr>
          <w:rFonts w:ascii="Times New Roman" w:hAnsi="Times New Roman" w:cs="Times New Roman"/>
        </w:rPr>
        <w:t xml:space="preserve"> for the base oxides and the electronegativity of the elements which itself is an extension of work by Pauling.</w:t>
      </w:r>
      <w:r w:rsidRPr="00636409">
        <w:rPr>
          <w:rFonts w:ascii="Times New Roman" w:hAnsi="Times New Roman" w:cs="Times New Roman"/>
          <w:vertAlign w:val="superscript"/>
        </w:rPr>
        <w:fldChar w:fldCharType="begin" w:fldLock="1"/>
      </w:r>
      <w:r w:rsidR="00C05F7B">
        <w:rPr>
          <w:rFonts w:ascii="Times New Roman" w:hAnsi="Times New Roman" w:cs="Times New Roman"/>
          <w:vertAlign w:val="superscript"/>
        </w:rPr>
        <w:instrText>ADDIN CSL_CITATION {"citationItems":[{"id":"ITEM-1","itemData":{"DOI":"10.1016/S0925-8388(97)00570-7","ISSN":"09258388","abstract":"A new estimating method for the standard enthalpy of formation of double oxide at 298.15 K is proposed. The standard enthalpy of formation can be obtained by adding the reaction enthalpy of the simple oxides combining into a double oxide to the sum of the standard enthalpies of formation of the simple oxides. When the reaction enthalpy relates to one mole of two simple oxides combining into a double oxide, the reaction enthalpy (ΔH°) can be predicted from a term, x1x2λ, where x1 and x2, are the mole fractions of the two simple oxides, and λ is a constant. If ΔH° is known for one double oxide, λ can be calculated. Then, ΔH° of other double oxides formed from these two simple oxides can be predicted. If no ΔH° values is known, λ can be estimated from the electronegativities of the component elements. © 1998 Elsevier Science S.A.","author":[{"dropping-particle":"","family":"Zhuang","given":"Weidong","non-dropping-particle":"","parse-names":false,"suffix":""},{"dropping-particle":"","family":"Liang","given":"Jingkui","non-dropping-particle":"","parse-names":false,"suffix":""},{"dropping-particle":"","family":"Qiao","given":"Zhiyu","non-dropping-particle":"","parse-names":false,"suffix":""},{"dropping-particle":"","family":"Shen","given":"Jianyun","non-dropping-particle":"","parse-names":false,"suffix":""},{"dropping-particle":"","family":"Shi","given":"Ying","non-dropping-particle":"","parse-names":false,"suffix":""},{"dropping-particle":"","family":"Rao","given":"Guanghui","non-dropping-particle":"","parse-names":false,"suffix":""}],"container-title":"Journal of Alloys and Compounds","id":"ITEM-1","issue":"1-2","issued":{"date-parts":[["1998"]]},"page":"6-10","title":"Estimation of the standard enthalpy of formation of double oxide","type":"article-journal","volume":"267"},"uris":["http://www.mendeley.com/documents/?uuid=ed28c9ec-a22d-40d0-a6e9-b90d1062e46e"]},{"id":"ITEM-2","itemData":{"DOI":"10.1021/ja01355a027","ISSN":"15205126","abstract":"With the aid of the quantum mechanics there is formulated a set of rules regarding electron-pair bonds, dealing particularly with the strength of bonds in relation to the nature of the single-electron eigenfunctions involved. It is shown that one single-electron eigenfunction on each of two atoms determines essentially the nature of the electron-pair bond formed between them; this effect is accentuated by the phenomenon of concentration of the bond eigenfunctions The type of bond formed by an atom is dependent on the ratio of bond energy to energy of penetration of the core (s-p separation), When this ratio is small, the bond eigenfunctions are p eigenfunctions, giving rise to bonds at right angles to one another; but when it is large, new eigenfunctions especially adapted to bond formation can be constructed. From s and p eigenfunctions the best bond eigenfunctions which can be made are four equivalent tetrahedral eigenfunctions, giving bonds directed toward the corners of a regular tetrahedron. These account for the chemist's tetrahedral atom, and lead directly to free rotation about a single bond but not about a double bond and to other tetrahedral properties. A single d eigenfunction with s and p gives rise to four strong bonds lying in a plane and directed toward the corners of a square. These are formed by bivalent nickel, palladium, and platinum. Two d eigenfunctions with s and p give six octahedral eigenfunctions, occurring in many complexes formed by transition-group elements is then shown that (excepting the rare-earth ions) the magnetic moment of a non-linear molecule or complex ion is determined by the number of unpaired electrons, being equal to[formula omitted] in which S is half that number. This makes it possible to determine from magnetic data which eigenfunctions are involved in bond formation, and so to decide between electron-pair bonds and ionic or ion-dipole bonds for various complexes. It is found that the transition-group elements almost without exception form electron-pair bonds with CN, ionic bonds with F, and iondipole bonds with H2O; with other groups the bond type varies. © 1931, American Chemical Society. All rights reserved.","author":[{"dropping-particle":"","family":"Pauling","given":"Linus","non-dropping-particle":"","parse-names":false,"suffix":""}],"container-title":"Journal of the American Chemical Society","id":"ITEM-2","issue":"4","issued":{"date-parts":[["1931"]]},"page":"1367-1400","title":"The nature of the chemical bond. Application of results obtained from the quantum mechanics and from a theory of paramagnetic susceptibility to the structure of molecules","type":"article-journal","volume":"53"},"uris":["http://www.mendeley.com/documents/?uuid=d79cedf6-de18-4763-9bd7-fda205a0f84c"]}],"mendeley":{"formattedCitation":"[21,48]","plainTextFormattedCitation":"[21,48]","previouslyFormattedCitation":"[21,48]"},"properties":{"noteIndex":0},"schema":"https://github.com/citation-style-language/schema/raw/master/csl-citation.json"}</w:instrText>
      </w:r>
      <w:r w:rsidRPr="00636409">
        <w:rPr>
          <w:rFonts w:ascii="Times New Roman" w:hAnsi="Times New Roman" w:cs="Times New Roman"/>
          <w:vertAlign w:val="superscript"/>
        </w:rPr>
        <w:fldChar w:fldCharType="separate"/>
      </w:r>
      <w:r w:rsidR="00C05F7B" w:rsidRPr="00C05F7B">
        <w:rPr>
          <w:rFonts w:ascii="Times New Roman" w:hAnsi="Times New Roman" w:cs="Times New Roman"/>
          <w:noProof/>
        </w:rPr>
        <w:t>[21,48]</w:t>
      </w:r>
      <w:r w:rsidRPr="00636409">
        <w:rPr>
          <w:rFonts w:ascii="Times New Roman" w:hAnsi="Times New Roman" w:cs="Times New Roman"/>
          <w:vertAlign w:val="superscript"/>
        </w:rPr>
        <w:fldChar w:fldCharType="end"/>
      </w:r>
      <w:r w:rsidRPr="00636409">
        <w:rPr>
          <w:rFonts w:ascii="Times New Roman" w:hAnsi="Times New Roman" w:cs="Times New Roman"/>
        </w:rPr>
        <w:t xml:space="preserve"> The relevant equation</w:t>
      </w:r>
      <w:r w:rsidR="000C5296">
        <w:rPr>
          <w:rFonts w:ascii="Times New Roman" w:hAnsi="Times New Roman" w:cs="Times New Roman"/>
        </w:rPr>
        <w:t xml:space="preserve">s for the </w:t>
      </w:r>
      <w:proofErr w:type="spellStart"/>
      <w:r w:rsidR="000C5296" w:rsidRPr="000C5296">
        <w:rPr>
          <w:rFonts w:ascii="Times New Roman" w:hAnsi="Times New Roman" w:cs="Times New Roman"/>
          <w:i/>
        </w:rPr>
        <w:t>Δ</w:t>
      </w:r>
      <w:r w:rsidR="000C5296">
        <w:rPr>
          <w:rFonts w:ascii="Times New Roman" w:hAnsi="Times New Roman" w:cs="Times New Roman"/>
          <w:i/>
          <w:vertAlign w:val="subscript"/>
        </w:rPr>
        <w:t>f</w:t>
      </w:r>
      <w:r w:rsidR="000C5296">
        <w:rPr>
          <w:rFonts w:ascii="Times New Roman" w:hAnsi="Times New Roman" w:cs="Times New Roman"/>
          <w:i/>
        </w:rPr>
        <w:t>H</w:t>
      </w:r>
      <w:r w:rsidR="000C5296">
        <w:rPr>
          <w:rFonts w:ascii="Times New Roman" w:hAnsi="Times New Roman" w:cs="Times New Roman"/>
          <w:i/>
          <w:vertAlign w:val="superscript"/>
        </w:rPr>
        <w:t>el</w:t>
      </w:r>
      <w:proofErr w:type="spellEnd"/>
      <w:r w:rsidR="000D5D62">
        <w:rPr>
          <w:rFonts w:ascii="Times New Roman" w:hAnsi="Times New Roman" w:cs="Times New Roman"/>
        </w:rPr>
        <w:t xml:space="preserve"> and </w:t>
      </w:r>
      <w:proofErr w:type="spellStart"/>
      <w:r w:rsidR="000C5296" w:rsidRPr="000C5296">
        <w:rPr>
          <w:rFonts w:ascii="Times New Roman" w:hAnsi="Times New Roman" w:cs="Times New Roman"/>
          <w:i/>
        </w:rPr>
        <w:t>Δ</w:t>
      </w:r>
      <w:r w:rsidR="000C5296" w:rsidRPr="000C5296">
        <w:rPr>
          <w:rFonts w:ascii="Times New Roman" w:hAnsi="Times New Roman" w:cs="Times New Roman"/>
          <w:i/>
          <w:vertAlign w:val="subscript"/>
        </w:rPr>
        <w:t>r</w:t>
      </w:r>
      <w:r w:rsidR="000C5296" w:rsidRPr="000C5296">
        <w:rPr>
          <w:rFonts w:ascii="Times New Roman" w:hAnsi="Times New Roman" w:cs="Times New Roman"/>
          <w:i/>
        </w:rPr>
        <w:t>H</w:t>
      </w:r>
      <w:proofErr w:type="spellEnd"/>
      <w:r w:rsidRPr="00636409">
        <w:rPr>
          <w:rFonts w:ascii="Times New Roman" w:eastAsiaTheme="minorEastAsia" w:hAnsi="Times New Roman" w:cs="Times New Roman"/>
        </w:rPr>
        <w:t xml:space="preserve"> are </w:t>
      </w:r>
      <w:r w:rsidRPr="00636409">
        <w:rPr>
          <w:rFonts w:ascii="Times New Roman" w:hAnsi="Times New Roman" w:cs="Times New Roman"/>
        </w:rPr>
        <w:t>reproduced here:</w:t>
      </w:r>
    </w:p>
    <w:p w14:paraId="296DC293" w14:textId="426BE021" w:rsidR="00D432B1" w:rsidRPr="00C844FA" w:rsidRDefault="00C5457B" w:rsidP="00D432B1">
      <w:pPr>
        <w:spacing w:line="480" w:lineRule="auto"/>
        <w:ind w:left="1080"/>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f</m:t>
              </m:r>
            </m:sub>
          </m:sSub>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el</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sSubSup>
            <m:sSubSupPr>
              <m:ctrlPr>
                <w:rPr>
                  <w:rFonts w:ascii="Cambria Math" w:hAnsi="Cambria Math" w:cs="Times New Roman"/>
                  <w:i/>
                </w:rPr>
              </m:ctrlPr>
            </m:sSubSupPr>
            <m:e>
              <m:r>
                <w:rPr>
                  <w:rFonts w:ascii="Cambria Math" w:hAnsi="Cambria Math" w:cs="Times New Roman"/>
                </w:rPr>
                <m:t>ΔH</m:t>
              </m:r>
            </m:e>
            <m:sub>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n</m:t>
                  </m:r>
                </m:sub>
              </m:sSub>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r>
            <w:rPr>
              <w:rFonts w:ascii="Cambria Math" w:hAnsi="Cambria Math" w:cs="Times New Roman"/>
            </w:rPr>
            <m:t>Δ</m:t>
          </m:r>
          <m:sSubSup>
            <m:sSubSupPr>
              <m:ctrlPr>
                <w:rPr>
                  <w:rFonts w:ascii="Cambria Math" w:hAnsi="Cambria Math" w:cs="Times New Roman"/>
                  <w:i/>
                </w:rPr>
              </m:ctrlPr>
            </m:sSubSupPr>
            <m:e>
              <m:r>
                <w:rPr>
                  <w:rFonts w:ascii="Cambria Math" w:hAnsi="Cambria Math" w:cs="Times New Roman"/>
                </w:rPr>
                <m:t>H</m:t>
              </m:r>
            </m:e>
            <m:sub>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x</m:t>
                  </m:r>
                </m:sub>
              </m:sSub>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y</m:t>
                  </m:r>
                </m:sub>
              </m:sSub>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r</m:t>
              </m:r>
            </m:sub>
          </m:sSub>
          <m:r>
            <w:rPr>
              <w:rFonts w:ascii="Cambria Math" w:hAnsi="Cambria Math" w:cs="Times New Roman"/>
            </w:rPr>
            <m:t>H          (9)</m:t>
          </m:r>
        </m:oMath>
      </m:oMathPara>
    </w:p>
    <w:p w14:paraId="72CE5099" w14:textId="017AA56F" w:rsidR="00D432B1" w:rsidRPr="00636409" w:rsidRDefault="00C5457B" w:rsidP="00D432B1">
      <w:pPr>
        <w:spacing w:line="480" w:lineRule="auto"/>
        <w:ind w:left="1080"/>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r</m:t>
              </m:r>
            </m:sub>
          </m:sSub>
          <m:r>
            <w:rPr>
              <w:rFonts w:ascii="Cambria Math" w:hAnsi="Cambria Math" w:cs="Times New Roman"/>
            </w:rPr>
            <m:t>H=</m:t>
          </m:r>
          <m:sSub>
            <m:sSubPr>
              <m:ctrlPr>
                <w:rPr>
                  <w:rFonts w:ascii="Cambria Math" w:hAnsi="Cambria Math" w:cs="Times New Roman"/>
                  <w:i/>
                </w:rPr>
              </m:ctrlPr>
            </m:sSubPr>
            <m:e>
              <m:r>
                <w:rPr>
                  <w:rFonts w:ascii="Cambria Math" w:hAnsi="Cambria Math" w:cs="Times New Roman"/>
                </w:rPr>
                <m:t>-F*x</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*Z*</m:t>
          </m:r>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B</m:t>
                      </m:r>
                    </m:sub>
                  </m:sSub>
                </m:e>
              </m:d>
            </m:e>
            <m:sup>
              <m:r>
                <w:rPr>
                  <w:rFonts w:ascii="Cambria Math" w:hAnsi="Cambria Math" w:cs="Times New Roman"/>
                </w:rPr>
                <m:t>2</m:t>
              </m:r>
            </m:sup>
          </m:sSup>
          <m:r>
            <w:rPr>
              <w:rFonts w:ascii="Cambria Math" w:hAnsi="Cambria Math" w:cs="Times New Roman"/>
            </w:rPr>
            <m:t xml:space="preserve">          (10)</m:t>
          </m:r>
        </m:oMath>
      </m:oMathPara>
    </w:p>
    <w:p w14:paraId="3D9852E3" w14:textId="7581BFD5" w:rsidR="00904CB3" w:rsidRPr="00D31CEB" w:rsidRDefault="00D432B1" w:rsidP="00904CB3">
      <w:pPr>
        <w:spacing w:line="480" w:lineRule="auto"/>
        <w:jc w:val="both"/>
        <w:rPr>
          <w:rFonts w:ascii="Times New Roman" w:eastAsiaTheme="minorEastAsia" w:hAnsi="Times New Roman" w:cs="Times New Roman"/>
        </w:rPr>
      </w:pPr>
      <w:r w:rsidRPr="00636409">
        <w:rPr>
          <w:rFonts w:ascii="Times New Roman" w:hAnsi="Times New Roman" w:cs="Times New Roman"/>
        </w:rPr>
        <w:t xml:space="preserve">where, </w:t>
      </w:r>
      <w:r w:rsidRPr="00636409">
        <w:rPr>
          <w:rFonts w:ascii="Times New Roman" w:hAnsi="Times New Roman" w:cs="Times New Roman"/>
          <w:i/>
        </w:rPr>
        <w:t>N</w:t>
      </w:r>
      <w:r w:rsidRPr="00636409">
        <w:rPr>
          <w:rFonts w:ascii="Times New Roman" w:hAnsi="Times New Roman" w:cs="Times New Roman"/>
          <w:i/>
          <w:vertAlign w:val="subscript"/>
        </w:rPr>
        <w:t>1</w:t>
      </w:r>
      <w:r w:rsidRPr="00636409">
        <w:rPr>
          <w:rFonts w:ascii="Times New Roman" w:hAnsi="Times New Roman" w:cs="Times New Roman"/>
        </w:rPr>
        <w:t xml:space="preserve"> and </w:t>
      </w:r>
      <w:r w:rsidRPr="00636409">
        <w:rPr>
          <w:rFonts w:ascii="Times New Roman" w:hAnsi="Times New Roman" w:cs="Times New Roman"/>
          <w:i/>
        </w:rPr>
        <w:t>N</w:t>
      </w:r>
      <w:r w:rsidRPr="00636409">
        <w:rPr>
          <w:rFonts w:ascii="Times New Roman" w:hAnsi="Times New Roman" w:cs="Times New Roman"/>
          <w:i/>
          <w:vertAlign w:val="subscript"/>
        </w:rPr>
        <w:t>2</w:t>
      </w:r>
      <w:r w:rsidRPr="00636409">
        <w:rPr>
          <w:rFonts w:ascii="Times New Roman" w:hAnsi="Times New Roman" w:cs="Times New Roman"/>
        </w:rPr>
        <w:t xml:space="preserve"> are the number of moles for </w:t>
      </w:r>
      <w:proofErr w:type="spellStart"/>
      <w:r w:rsidRPr="00636409">
        <w:rPr>
          <w:rFonts w:ascii="Times New Roman" w:hAnsi="Times New Roman" w:cs="Times New Roman"/>
        </w:rPr>
        <w:t>A</w:t>
      </w:r>
      <w:r w:rsidRPr="00636409">
        <w:rPr>
          <w:rFonts w:ascii="Times New Roman" w:hAnsi="Times New Roman" w:cs="Times New Roman"/>
          <w:vertAlign w:val="subscript"/>
        </w:rPr>
        <w:t>m</w:t>
      </w:r>
      <w:r w:rsidRPr="00636409">
        <w:rPr>
          <w:rFonts w:ascii="Times New Roman" w:hAnsi="Times New Roman" w:cs="Times New Roman"/>
        </w:rPr>
        <w:t>O</w:t>
      </w:r>
      <w:r w:rsidRPr="00636409">
        <w:rPr>
          <w:rFonts w:ascii="Times New Roman" w:hAnsi="Times New Roman" w:cs="Times New Roman"/>
          <w:vertAlign w:val="subscript"/>
        </w:rPr>
        <w:t>n</w:t>
      </w:r>
      <w:proofErr w:type="spellEnd"/>
      <w:r w:rsidRPr="00636409">
        <w:rPr>
          <w:rFonts w:ascii="Times New Roman" w:hAnsi="Times New Roman" w:cs="Times New Roman"/>
        </w:rPr>
        <w:t xml:space="preserve"> and </w:t>
      </w:r>
      <w:proofErr w:type="spellStart"/>
      <w:r w:rsidRPr="00636409">
        <w:rPr>
          <w:rFonts w:ascii="Times New Roman" w:hAnsi="Times New Roman" w:cs="Times New Roman"/>
        </w:rPr>
        <w:t>B</w:t>
      </w:r>
      <w:r w:rsidRPr="00636409">
        <w:rPr>
          <w:rFonts w:ascii="Times New Roman" w:hAnsi="Times New Roman" w:cs="Times New Roman"/>
          <w:vertAlign w:val="subscript"/>
        </w:rPr>
        <w:t>x</w:t>
      </w:r>
      <w:r w:rsidRPr="00636409">
        <w:rPr>
          <w:rFonts w:ascii="Times New Roman" w:hAnsi="Times New Roman" w:cs="Times New Roman"/>
        </w:rPr>
        <w:t>O</w:t>
      </w:r>
      <w:r w:rsidRPr="00636409">
        <w:rPr>
          <w:rFonts w:ascii="Times New Roman" w:hAnsi="Times New Roman" w:cs="Times New Roman"/>
          <w:vertAlign w:val="subscript"/>
        </w:rPr>
        <w:t>y</w:t>
      </w:r>
      <w:proofErr w:type="spellEnd"/>
      <w:r w:rsidRPr="00636409">
        <w:rPr>
          <w:rFonts w:ascii="Times New Roman" w:hAnsi="Times New Roman" w:cs="Times New Roman"/>
        </w:rPr>
        <w:t>, respectively,</w:t>
      </w:r>
      <w:r w:rsidRPr="00636409">
        <w:rPr>
          <w:rFonts w:ascii="Times New Roman" w:hAnsi="Times New Roman" w:cs="Times New Roman"/>
          <w:i/>
        </w:rPr>
        <w:t xml:space="preserve"> x</w:t>
      </w:r>
      <w:r w:rsidRPr="00636409">
        <w:rPr>
          <w:rFonts w:ascii="Times New Roman" w:hAnsi="Times New Roman" w:cs="Times New Roman"/>
          <w:i/>
          <w:vertAlign w:val="subscript"/>
        </w:rPr>
        <w:t>1</w:t>
      </w:r>
      <w:r w:rsidRPr="00636409">
        <w:rPr>
          <w:rFonts w:ascii="Times New Roman" w:hAnsi="Times New Roman" w:cs="Times New Roman"/>
        </w:rPr>
        <w:t xml:space="preserve"> and </w:t>
      </w:r>
      <w:r w:rsidRPr="00636409">
        <w:rPr>
          <w:rFonts w:ascii="Times New Roman" w:hAnsi="Times New Roman" w:cs="Times New Roman"/>
          <w:i/>
        </w:rPr>
        <w:t>x</w:t>
      </w:r>
      <w:r w:rsidRPr="00636409">
        <w:rPr>
          <w:rFonts w:ascii="Times New Roman" w:hAnsi="Times New Roman" w:cs="Times New Roman"/>
          <w:i/>
          <w:vertAlign w:val="subscript"/>
        </w:rPr>
        <w:t>2</w:t>
      </w:r>
      <w:r w:rsidRPr="00636409">
        <w:rPr>
          <w:rFonts w:ascii="Times New Roman" w:hAnsi="Times New Roman" w:cs="Times New Roman"/>
        </w:rPr>
        <w:t xml:space="preserve"> are the mole fractions, </w:t>
      </w:r>
      <w:r w:rsidRPr="00636409">
        <w:rPr>
          <w:rFonts w:ascii="Times New Roman" w:hAnsi="Times New Roman" w:cs="Times New Roman"/>
          <w:i/>
        </w:rPr>
        <w:t>F</w:t>
      </w:r>
      <w:r w:rsidRPr="00636409">
        <w:rPr>
          <w:rFonts w:ascii="Times New Roman" w:hAnsi="Times New Roman" w:cs="Times New Roman"/>
        </w:rPr>
        <w:t xml:space="preserve"> is Faraday’s constant(96.5 kJ/mol), </w:t>
      </w:r>
      <w:r w:rsidRPr="00636409">
        <w:rPr>
          <w:rFonts w:ascii="Times New Roman" w:hAnsi="Times New Roman" w:cs="Times New Roman"/>
          <w:i/>
        </w:rPr>
        <w:t>Z</w:t>
      </w:r>
      <w:r w:rsidRPr="00636409">
        <w:rPr>
          <w:rFonts w:ascii="Times New Roman" w:hAnsi="Times New Roman" w:cs="Times New Roman"/>
        </w:rPr>
        <w:t xml:space="preserve"> is the sum (</w:t>
      </w:r>
      <w:proofErr w:type="spellStart"/>
      <w:r w:rsidRPr="00636409">
        <w:rPr>
          <w:rFonts w:ascii="Times New Roman" w:hAnsi="Times New Roman" w:cs="Times New Roman"/>
          <w:i/>
        </w:rPr>
        <w:t>n</w:t>
      </w:r>
      <w:r w:rsidRPr="00636409">
        <w:rPr>
          <w:rFonts w:ascii="Times New Roman" w:hAnsi="Times New Roman" w:cs="Times New Roman"/>
        </w:rPr>
        <w:t>+</w:t>
      </w:r>
      <w:r w:rsidRPr="00636409">
        <w:rPr>
          <w:rFonts w:ascii="Times New Roman" w:hAnsi="Times New Roman" w:cs="Times New Roman"/>
          <w:i/>
        </w:rPr>
        <w:t>y</w:t>
      </w:r>
      <w:proofErr w:type="spellEnd"/>
      <w:r w:rsidRPr="00636409">
        <w:rPr>
          <w:rFonts w:ascii="Times New Roman" w:hAnsi="Times New Roman" w:cs="Times New Roman"/>
        </w:rPr>
        <w:t xml:space="preserve">) of the Oxygen in the two oxides irrespective of mol%, and </w:t>
      </w:r>
      <w:r w:rsidRPr="00636409">
        <w:rPr>
          <w:rFonts w:ascii="Times New Roman" w:hAnsi="Times New Roman" w:cs="Times New Roman"/>
          <w:i/>
        </w:rPr>
        <w:t>β</w:t>
      </w:r>
      <w:r w:rsidRPr="00636409">
        <w:rPr>
          <w:rFonts w:ascii="Times New Roman" w:hAnsi="Times New Roman" w:cs="Times New Roman"/>
          <w:i/>
          <w:vertAlign w:val="subscript"/>
        </w:rPr>
        <w:t>A</w:t>
      </w:r>
      <w:r w:rsidRPr="00636409">
        <w:rPr>
          <w:rFonts w:ascii="Times New Roman" w:hAnsi="Times New Roman" w:cs="Times New Roman"/>
          <w:i/>
        </w:rPr>
        <w:t xml:space="preserve"> </w:t>
      </w:r>
      <w:r w:rsidRPr="00636409">
        <w:rPr>
          <w:rFonts w:ascii="Times New Roman" w:hAnsi="Times New Roman" w:cs="Times New Roman"/>
        </w:rPr>
        <w:t xml:space="preserve">and </w:t>
      </w:r>
      <w:r w:rsidRPr="00636409">
        <w:rPr>
          <w:rFonts w:ascii="Times New Roman" w:hAnsi="Times New Roman" w:cs="Times New Roman"/>
          <w:i/>
        </w:rPr>
        <w:t>β</w:t>
      </w:r>
      <w:r w:rsidRPr="00636409">
        <w:rPr>
          <w:rFonts w:ascii="Times New Roman" w:hAnsi="Times New Roman" w:cs="Times New Roman"/>
          <w:i/>
          <w:vertAlign w:val="subscript"/>
        </w:rPr>
        <w:t>B</w:t>
      </w:r>
      <w:r w:rsidRPr="00636409">
        <w:rPr>
          <w:rFonts w:ascii="Times New Roman" w:hAnsi="Times New Roman" w:cs="Times New Roman"/>
        </w:rPr>
        <w:t xml:space="preserve"> are the electronegativities of the elements </w:t>
      </w:r>
      <w:r w:rsidRPr="00636409">
        <w:rPr>
          <w:rFonts w:ascii="Times New Roman" w:hAnsi="Times New Roman" w:cs="Times New Roman"/>
          <w:i/>
        </w:rPr>
        <w:t>A</w:t>
      </w:r>
      <w:r w:rsidRPr="00636409">
        <w:rPr>
          <w:rFonts w:ascii="Times New Roman" w:hAnsi="Times New Roman" w:cs="Times New Roman"/>
        </w:rPr>
        <w:t xml:space="preserve"> and </w:t>
      </w:r>
      <w:r w:rsidRPr="00636409">
        <w:rPr>
          <w:rFonts w:ascii="Times New Roman" w:hAnsi="Times New Roman" w:cs="Times New Roman"/>
          <w:i/>
        </w:rPr>
        <w:t>B</w:t>
      </w:r>
      <w:r w:rsidRPr="00636409">
        <w:rPr>
          <w:rFonts w:ascii="Times New Roman" w:hAnsi="Times New Roman" w:cs="Times New Roman"/>
        </w:rPr>
        <w:t xml:space="preserve">, respectively. </w:t>
      </w:r>
      <w:r w:rsidR="00B91D1B">
        <w:rPr>
          <w:rFonts w:ascii="Times New Roman" w:hAnsi="Times New Roman" w:cs="Times New Roman"/>
        </w:rPr>
        <w:t xml:space="preserve">The formulation of Eq. </w:t>
      </w:r>
      <w:r w:rsidR="00976B7D">
        <w:rPr>
          <w:rFonts w:ascii="Times New Roman" w:hAnsi="Times New Roman" w:cs="Times New Roman"/>
        </w:rPr>
        <w:t>(9)</w:t>
      </w:r>
      <w:r w:rsidR="00B91D1B">
        <w:rPr>
          <w:rFonts w:ascii="Times New Roman" w:hAnsi="Times New Roman" w:cs="Times New Roman"/>
        </w:rPr>
        <w:t xml:space="preserve"> is the same as that shown in Eq. </w:t>
      </w:r>
      <w:r w:rsidR="00976B7D">
        <w:rPr>
          <w:rFonts w:ascii="Times New Roman" w:hAnsi="Times New Roman" w:cs="Times New Roman"/>
        </w:rPr>
        <w:t>(7)</w:t>
      </w:r>
      <w:r w:rsidR="00B91D1B">
        <w:rPr>
          <w:rFonts w:ascii="Times New Roman" w:hAnsi="Times New Roman" w:cs="Times New Roman"/>
        </w:rPr>
        <w:t xml:space="preserve"> where the </w:t>
      </w:r>
      <w:proofErr w:type="spellStart"/>
      <w:r w:rsidR="00B91D1B" w:rsidRPr="00F34117">
        <w:rPr>
          <w:rFonts w:ascii="Times New Roman" w:hAnsi="Times New Roman" w:cs="Times New Roman"/>
          <w:i/>
        </w:rPr>
        <w:t>Δ</w:t>
      </w:r>
      <w:r w:rsidR="00B91D1B">
        <w:rPr>
          <w:rFonts w:ascii="Times New Roman" w:hAnsi="Times New Roman" w:cs="Times New Roman"/>
          <w:i/>
          <w:vertAlign w:val="subscript"/>
        </w:rPr>
        <w:t>r</w:t>
      </w:r>
      <w:r w:rsidR="00B91D1B" w:rsidRPr="00F34117">
        <w:rPr>
          <w:rFonts w:ascii="Times New Roman" w:hAnsi="Times New Roman" w:cs="Times New Roman"/>
          <w:i/>
        </w:rPr>
        <w:t>H</w:t>
      </w:r>
      <w:proofErr w:type="spellEnd"/>
      <w:r w:rsidR="00B91D1B">
        <w:rPr>
          <w:rFonts w:ascii="Times New Roman" w:hAnsi="Times New Roman" w:cs="Times New Roman"/>
        </w:rPr>
        <w:t xml:space="preserve"> is the difference between the </w:t>
      </w:r>
      <w:proofErr w:type="spellStart"/>
      <w:r w:rsidR="00B91D1B" w:rsidRPr="00F34117">
        <w:rPr>
          <w:rFonts w:ascii="Times New Roman" w:hAnsi="Times New Roman" w:cs="Times New Roman"/>
          <w:i/>
        </w:rPr>
        <w:t>Δ</w:t>
      </w:r>
      <w:r w:rsidR="00B91D1B">
        <w:rPr>
          <w:rFonts w:ascii="Times New Roman" w:hAnsi="Times New Roman" w:cs="Times New Roman"/>
          <w:i/>
          <w:vertAlign w:val="subscript"/>
        </w:rPr>
        <w:t>f</w:t>
      </w:r>
      <w:r w:rsidR="00B91D1B" w:rsidRPr="00F34117">
        <w:rPr>
          <w:rFonts w:ascii="Times New Roman" w:hAnsi="Times New Roman" w:cs="Times New Roman"/>
          <w:i/>
        </w:rPr>
        <w:t>H</w:t>
      </w:r>
      <w:r w:rsidR="00B91D1B">
        <w:rPr>
          <w:rFonts w:ascii="Times New Roman" w:hAnsi="Times New Roman" w:cs="Times New Roman"/>
          <w:i/>
          <w:vertAlign w:val="superscript"/>
        </w:rPr>
        <w:t>el</w:t>
      </w:r>
      <w:proofErr w:type="spellEnd"/>
      <w:r w:rsidR="00B91D1B">
        <w:rPr>
          <w:rFonts w:ascii="Times New Roman" w:hAnsi="Times New Roman" w:cs="Times New Roman"/>
        </w:rPr>
        <w:t xml:space="preserve"> of the products and the reactants. </w:t>
      </w:r>
      <w:r w:rsidRPr="00636409">
        <w:rPr>
          <w:rFonts w:ascii="Times New Roman" w:hAnsi="Times New Roman" w:cs="Times New Roman"/>
        </w:rPr>
        <w:t>The electronegativity of Si is taken as 1.9 with the REs having a range from 1.1 to 1.27.</w:t>
      </w:r>
      <w:r w:rsidRPr="00636409">
        <w:rPr>
          <w:rFonts w:ascii="Times New Roman" w:hAnsi="Times New Roman" w:cs="Times New Roman"/>
        </w:rPr>
        <w:fldChar w:fldCharType="begin" w:fldLock="1"/>
      </w:r>
      <w:r w:rsidR="00C05F7B">
        <w:rPr>
          <w:rFonts w:ascii="Times New Roman" w:hAnsi="Times New Roman" w:cs="Times New Roman"/>
        </w:rPr>
        <w:instrText>ADDIN CSL_CITATION {"citationItems":[{"id":"ITEM-1","itemData":{"DOI":"10.1021/jp020500+","ISBN":"0801403332","abstract":"Chapter 1 Summary: It is assumed that all students reading this material have had some course (e.g., the traditional semester of a junior-level physical chemistry course) presenting the basic elements of quantum mechanics with some treatment of the hydrogen atom, the harmonic oscillator, and angular momentum. This course will concentrate on the explanation of the structure and reactivity of molecules using quantum mechanical ideas. The explanations will stress qualitative and semi-quantitative considerations with the emphasis on developing principles (based on quantum mechanics) that can be used to make reliable predictions on new systems (rather than merely rationalize known results). Chapter 1 is a review of materals that all students should have had previously, but with an emphasis on those points that will be important later in the course. The basic principles of quantum mechanics are summarized in \\S 1.1. A key idea here is that in, the classical description of an atom, the electron would collapse into the nucleus. The critical difference with the quantum description is that the kinetic energy is proportional to the average value of the square of the gradient of the wavefunction, [equation]. Consequently, for an electron sitting on the nucleus, the kinetic energy is infinite (since Vp is infinite). This forces the electron to remain distributed over a finite region surrounding the nucleus and prevents the collapse of the electron into the nucleus. Thus the quantum deschption is essential for stability of atoms. We will find in later chapters that modifications in the khetic energy (due to superposition of orbitals) also plays the key role in the formation of chemical bonds. Throughout ths course we will be searching for qualitative ideas concerning the sizes and shapes of wavefunctions and for simple ways of predicting the energy ordering of the states of a system. A useful concept here is the nodal theorem described in \\S1.3. Basically, this theorem tells us that the ground state of a system is everywhere positive [no nodal planes (zeros) interior to the boundaries of the system]. Chapter 2 Summary: In this chapter we consider the two states of H2+ [equation] [equation] (the LCAO wavefunctions) arising from bringing a proton up to the ground state of hydrogen, and we consider the two states of H2 [equation] [equation] (the VB wavefunctions) arising from bringing together two hydrogen atoms each in the ground state. As expected from the nodal theor…","author":[{"dropping-particle":"","family":"A. Louis Allred","given":"","non-dropping-particle":"","parse-names":false,"suffix":""}],"container-title":"Journal of Inorganic and Nuclear Chemistry","id":"ITEM-1","issue":"1949","issued":{"date-parts":[["1961"]]},"page":"215-221","title":"Electronegativity values from thermochemical data","type":"article-journal","volume":"17"},"uris":["http://www.mendeley.com/documents/?uuid=3c40dc94-4b88-48d2-9025-1020c6f49cf5"]}],"mendeley":{"formattedCitation":"[49]","plainTextFormattedCitation":"[49]","previouslyFormattedCitation":"[49]"},"properties":{"noteIndex":0},"schema":"https://github.com/citation-style-language/schema/raw/master/csl-citation.json"}</w:instrText>
      </w:r>
      <w:r w:rsidRPr="00636409">
        <w:rPr>
          <w:rFonts w:ascii="Times New Roman" w:hAnsi="Times New Roman" w:cs="Times New Roman"/>
        </w:rPr>
        <w:fldChar w:fldCharType="separate"/>
      </w:r>
      <w:r w:rsidR="00C05F7B" w:rsidRPr="00C05F7B">
        <w:rPr>
          <w:rFonts w:ascii="Times New Roman" w:hAnsi="Times New Roman" w:cs="Times New Roman"/>
          <w:noProof/>
        </w:rPr>
        <w:t>[49]</w:t>
      </w:r>
      <w:r w:rsidRPr="00636409">
        <w:rPr>
          <w:rFonts w:ascii="Times New Roman" w:hAnsi="Times New Roman" w:cs="Times New Roman"/>
        </w:rPr>
        <w:fldChar w:fldCharType="end"/>
      </w:r>
      <w:r w:rsidRPr="00636409">
        <w:rPr>
          <w:rFonts w:ascii="Times New Roman" w:hAnsi="Times New Roman" w:cs="Times New Roman"/>
        </w:rPr>
        <w:t xml:space="preserve"> </w:t>
      </w:r>
      <w:r w:rsidR="00F65120" w:rsidRPr="00636409">
        <w:rPr>
          <w:rFonts w:ascii="Times New Roman" w:hAnsi="Times New Roman" w:cs="Times New Roman"/>
        </w:rPr>
        <w:t>For the lanthanide series, the electronegativity trends upwards with the decreasing ionic cation r</w:t>
      </w:r>
      <w:r w:rsidR="003658F8">
        <w:rPr>
          <w:rFonts w:ascii="Times New Roman" w:hAnsi="Times New Roman" w:cs="Times New Roman"/>
        </w:rPr>
        <w:t xml:space="preserve">adii indicating that, from Eq. </w:t>
      </w:r>
      <w:r w:rsidR="00976B7D">
        <w:rPr>
          <w:rFonts w:ascii="Times New Roman" w:hAnsi="Times New Roman" w:cs="Times New Roman"/>
        </w:rPr>
        <w:t>(</w:t>
      </w:r>
      <w:r w:rsidR="00972982">
        <w:rPr>
          <w:rFonts w:ascii="Times New Roman" w:hAnsi="Times New Roman" w:cs="Times New Roman"/>
        </w:rPr>
        <w:t>10</w:t>
      </w:r>
      <w:r w:rsidR="00976B7D">
        <w:rPr>
          <w:rFonts w:ascii="Times New Roman" w:hAnsi="Times New Roman" w:cs="Times New Roman"/>
        </w:rPr>
        <w:t>)</w:t>
      </w:r>
      <w:r w:rsidR="00F65120" w:rsidRPr="00636409">
        <w:rPr>
          <w:rFonts w:ascii="Times New Roman" w:hAnsi="Times New Roman" w:cs="Times New Roman"/>
        </w:rPr>
        <w:t xml:space="preserve">, the </w:t>
      </w:r>
      <w:proofErr w:type="spellStart"/>
      <w:r w:rsidR="00F65120" w:rsidRPr="00F34117">
        <w:rPr>
          <w:rFonts w:ascii="Times New Roman" w:hAnsi="Times New Roman" w:cs="Times New Roman"/>
          <w:i/>
        </w:rPr>
        <w:t>Δ</w:t>
      </w:r>
      <w:r w:rsidR="00F65120">
        <w:rPr>
          <w:rFonts w:ascii="Times New Roman" w:hAnsi="Times New Roman" w:cs="Times New Roman"/>
          <w:i/>
          <w:vertAlign w:val="subscript"/>
        </w:rPr>
        <w:t>r</w:t>
      </w:r>
      <w:r w:rsidR="00F65120" w:rsidRPr="00F34117">
        <w:rPr>
          <w:rFonts w:ascii="Times New Roman" w:hAnsi="Times New Roman" w:cs="Times New Roman"/>
          <w:i/>
        </w:rPr>
        <w:t>H</w:t>
      </w:r>
      <w:proofErr w:type="spellEnd"/>
      <w:r w:rsidR="00F65120" w:rsidRPr="00636409">
        <w:rPr>
          <w:rFonts w:ascii="Times New Roman" w:eastAsiaTheme="minorEastAsia" w:hAnsi="Times New Roman" w:cs="Times New Roman"/>
        </w:rPr>
        <w:t xml:space="preserve"> increases with either increasing cation radii or decreasing elec</w:t>
      </w:r>
      <w:r w:rsidR="003658F8">
        <w:rPr>
          <w:rFonts w:ascii="Times New Roman" w:eastAsiaTheme="minorEastAsia" w:hAnsi="Times New Roman" w:cs="Times New Roman"/>
        </w:rPr>
        <w:t xml:space="preserve">tronegativity as seen in Table </w:t>
      </w:r>
      <w:r w:rsidR="0093078C">
        <w:rPr>
          <w:rFonts w:ascii="Times New Roman" w:eastAsiaTheme="minorEastAsia" w:hAnsi="Times New Roman" w:cs="Times New Roman"/>
        </w:rPr>
        <w:t>5</w:t>
      </w:r>
      <w:r w:rsidR="00F65120" w:rsidRPr="00636409">
        <w:rPr>
          <w:rFonts w:ascii="Times New Roman" w:eastAsiaTheme="minorEastAsia" w:hAnsi="Times New Roman" w:cs="Times New Roman"/>
        </w:rPr>
        <w:t>.</w:t>
      </w:r>
      <w:r w:rsidR="00F65120">
        <w:rPr>
          <w:rFonts w:ascii="Times New Roman" w:eastAsiaTheme="minorEastAsia" w:hAnsi="Times New Roman" w:cs="Times New Roman"/>
        </w:rPr>
        <w:t xml:space="preserve"> </w:t>
      </w:r>
      <w:r w:rsidR="00D31CEB">
        <w:rPr>
          <w:rFonts w:ascii="Times New Roman" w:eastAsiaTheme="minorEastAsia" w:hAnsi="Times New Roman" w:cs="Times New Roman"/>
        </w:rPr>
        <w:t>Ultimately, t</w:t>
      </w:r>
      <w:r w:rsidR="00D31CEB" w:rsidRPr="00D31CEB">
        <w:rPr>
          <w:rFonts w:ascii="Times New Roman" w:hAnsi="Times New Roman" w:cs="Times New Roman"/>
        </w:rPr>
        <w:t xml:space="preserve">he trend in the </w:t>
      </w:r>
      <w:proofErr w:type="spellStart"/>
      <w:r w:rsidR="00D31CEB" w:rsidRPr="00D31CEB">
        <w:rPr>
          <w:rFonts w:ascii="Times New Roman" w:hAnsi="Times New Roman" w:cs="Times New Roman"/>
          <w:i/>
        </w:rPr>
        <w:t>Δ</w:t>
      </w:r>
      <w:r w:rsidR="00D31CEB" w:rsidRPr="00D31CEB">
        <w:rPr>
          <w:rFonts w:ascii="Times New Roman" w:hAnsi="Times New Roman" w:cs="Times New Roman"/>
          <w:i/>
          <w:vertAlign w:val="subscript"/>
        </w:rPr>
        <w:t>r</w:t>
      </w:r>
      <w:r w:rsidR="00D31CEB" w:rsidRPr="00D31CEB">
        <w:rPr>
          <w:rFonts w:ascii="Times New Roman" w:hAnsi="Times New Roman" w:cs="Times New Roman"/>
          <w:i/>
        </w:rPr>
        <w:t>H</w:t>
      </w:r>
      <w:proofErr w:type="spellEnd"/>
      <w:r w:rsidR="00D31CEB" w:rsidRPr="00D31CEB">
        <w:rPr>
          <w:rFonts w:ascii="Times New Roman" w:hAnsi="Times New Roman" w:cs="Times New Roman"/>
        </w:rPr>
        <w:t xml:space="preserve"> for the lanthanide contraction is similar to that observed</w:t>
      </w:r>
      <w:r w:rsidR="00D31CEB">
        <w:rPr>
          <w:rFonts w:ascii="Times New Roman" w:hAnsi="Times New Roman" w:cs="Times New Roman"/>
        </w:rPr>
        <w:t xml:space="preserve"> for </w:t>
      </w:r>
      <w:r w:rsidR="00D31CEB" w:rsidRPr="00D31CEB">
        <w:rPr>
          <w:rFonts w:ascii="Times New Roman" w:hAnsi="Times New Roman" w:cs="Times New Roman"/>
        </w:rPr>
        <w:t xml:space="preserve">other RE-containing oxide systems studied by </w:t>
      </w:r>
      <w:proofErr w:type="spellStart"/>
      <w:r w:rsidR="00D31CEB" w:rsidRPr="00D31CEB">
        <w:rPr>
          <w:rFonts w:ascii="Times New Roman" w:hAnsi="Times New Roman" w:cs="Times New Roman"/>
        </w:rPr>
        <w:t>Kanke</w:t>
      </w:r>
      <w:proofErr w:type="spellEnd"/>
      <w:r w:rsidR="00D31CEB" w:rsidRPr="00D31CEB">
        <w:rPr>
          <w:rFonts w:ascii="Times New Roman" w:hAnsi="Times New Roman" w:cs="Times New Roman"/>
        </w:rPr>
        <w:t xml:space="preserve"> &amp; </w:t>
      </w:r>
      <w:proofErr w:type="spellStart"/>
      <w:r w:rsidR="00D31CEB" w:rsidRPr="00D31CEB">
        <w:rPr>
          <w:rFonts w:ascii="Times New Roman" w:hAnsi="Times New Roman" w:cs="Times New Roman"/>
        </w:rPr>
        <w:t>Navrotsky</w:t>
      </w:r>
      <w:proofErr w:type="spellEnd"/>
      <w:r w:rsidR="00D31CEB">
        <w:rPr>
          <w:rFonts w:ascii="Times New Roman" w:hAnsi="Times New Roman" w:cs="Times New Roman"/>
        </w:rPr>
        <w:t>.</w:t>
      </w:r>
      <w:r w:rsidR="005E055E">
        <w:rPr>
          <w:rFonts w:ascii="Times New Roman" w:hAnsi="Times New Roman" w:cs="Times New Roman"/>
          <w:vertAlign w:val="superscript"/>
        </w:rPr>
        <w:fldChar w:fldCharType="begin" w:fldLock="1"/>
      </w:r>
      <w:r w:rsidR="00C05F7B">
        <w:rPr>
          <w:rFonts w:ascii="Times New Roman" w:hAnsi="Times New Roman" w:cs="Times New Roman"/>
          <w:vertAlign w:val="superscript"/>
        </w:rPr>
        <w:instrText>ADDIN CSL_CITATION {"citationItems":[{"id":"ITEM-1","itemData":{"DOI":"10.1006/jssc.1998.7969","ISSN":"00224596","abstract":"High-temperature solution calorimetry using a 2PbO · B2O3solvent at 977 K was performed forLnMO3perovskites andLn3M5O12garnets (Ln=La-Lu, Y;M=Al, Ga),α-Al2O3, andβ-Ga2O3. The following four reactions were discussed from the viewpoint of thermodynamic parameters, ΔH, ΔS, and ΔV;LnMO3=15Ln3M5O12+15Ln 2O3,Ln3M5O12= 3LnMO3+M2O3, 12Ln2O3+ 12M2O3=LnMO3, and32Ln2O3+52M2O3=Ln 3M5O12. The stability ofLnMO3against the disproportionation to garnet plus sesquioxide is controlled almost entirely by ΔHandPΔVbut not byTΔS. On the contrary, the stability ofLn3M5O12against disproportionation to perovskite plus sesquioxide is controlled not only by ΔHandPΔVbut also byTΔS. TheP-Tboundary betweenLn3M5O12and 3LnMO3+M2O3has a negative slope. The positive ΔSand negative ΔVfor the disproportionation are caused by an increase in coordination number and anincreasein bond distance. ΔHof perovskite formation is mainly controlled by two factors, the strengthening of the ionic bond inLn2O3with decreasing ionic radius ofLn3+and theweakeningof the ionic bond betweenLnand the distant four O atoms inLnMO3with decreasing ionic radius ofLn3+. ΔHof garnet formation is mainly controlled by two factors, the strengthening of the ionic bond inLn2O3with decreasing ionic radius ofLn3+and the deviation of the ionic radius ofLn3+from the optimum size for the garnet structure. ΔSvalues of both perovskite formation and garnet formation are deduced to be negative, which suggests thatLn2O3phases possess relatively large entropies. © 1998 Academic Press.","author":[{"dropping-particle":"","family":"Kanke","given":"Yasushi","non-dropping-particle":"","parse-names":false,"suffix":""},{"dropping-particle":"","family":"Navrotsky","given":"Alexandra","non-dropping-particle":"","parse-names":false,"suffix":""}],"container-title":"Journal of Solid State Chemistry","id":"ITEM-1","issue":"2","issued":{"date-parts":[["1998"]]},"page":"424-436","title":"A Calorimetric Study of the Lanthanide Aluminum Oxides and the Lanthanide Gallium Oxides: Stability of the Perovskites and the Garnets","type":"article-journal","volume":"141"},"uris":["http://www.mendeley.com/documents/?uuid=a61d1ec2-3423-43f9-b9fb-7e69ec2c5132"]}],"mendeley":{"formattedCitation":"[50]","plainTextFormattedCitation":"[50]","previouslyFormattedCitation":"[50]"},"properties":{"noteIndex":0},"schema":"https://github.com/citation-style-language/schema/raw/master/csl-citation.json"}</w:instrText>
      </w:r>
      <w:r w:rsidR="005E055E">
        <w:rPr>
          <w:rFonts w:ascii="Times New Roman" w:hAnsi="Times New Roman" w:cs="Times New Roman"/>
          <w:vertAlign w:val="superscript"/>
        </w:rPr>
        <w:fldChar w:fldCharType="separate"/>
      </w:r>
      <w:r w:rsidR="00C05F7B" w:rsidRPr="00C05F7B">
        <w:rPr>
          <w:rFonts w:ascii="Times New Roman" w:hAnsi="Times New Roman" w:cs="Times New Roman"/>
          <w:noProof/>
        </w:rPr>
        <w:t>[50]</w:t>
      </w:r>
      <w:r w:rsidR="005E055E">
        <w:rPr>
          <w:rFonts w:ascii="Times New Roman" w:hAnsi="Times New Roman" w:cs="Times New Roman"/>
          <w:vertAlign w:val="superscript"/>
        </w:rPr>
        <w:fldChar w:fldCharType="end"/>
      </w:r>
      <w:r w:rsidR="00D31CEB">
        <w:rPr>
          <w:rFonts w:ascii="Times New Roman" w:hAnsi="Times New Roman" w:cs="Times New Roman"/>
        </w:rPr>
        <w:t xml:space="preserve"> </w:t>
      </w:r>
    </w:p>
    <w:p w14:paraId="1871BD01" w14:textId="0431EBE4" w:rsidR="00041B0E" w:rsidRPr="00430563" w:rsidRDefault="00D432B1" w:rsidP="00D432B1">
      <w:pPr>
        <w:spacing w:line="480" w:lineRule="auto"/>
        <w:jc w:val="both"/>
        <w:rPr>
          <w:rFonts w:ascii="Times New Roman" w:hAnsi="Times New Roman" w:cs="Times New Roman"/>
        </w:rPr>
      </w:pPr>
      <w:r w:rsidRPr="00636409">
        <w:rPr>
          <w:rFonts w:ascii="Times New Roman" w:hAnsi="Times New Roman" w:cs="Times New Roman"/>
        </w:rPr>
        <w:t xml:space="preserve">The experimental and theoretical enthalpies of formation for the REMS are shown </w:t>
      </w:r>
      <w:r w:rsidR="00392208">
        <w:rPr>
          <w:rFonts w:ascii="Times New Roman" w:hAnsi="Times New Roman" w:cs="Times New Roman"/>
        </w:rPr>
        <w:t xml:space="preserve">in Table </w:t>
      </w:r>
      <w:r w:rsidR="0093078C">
        <w:rPr>
          <w:rFonts w:ascii="Times New Roman" w:hAnsi="Times New Roman" w:cs="Times New Roman"/>
        </w:rPr>
        <w:t>5</w:t>
      </w:r>
      <w:r w:rsidRPr="00636409">
        <w:rPr>
          <w:rFonts w:ascii="Times New Roman" w:hAnsi="Times New Roman" w:cs="Times New Roman"/>
        </w:rPr>
        <w:t xml:space="preserve">. The predictions largely agree with work by Liang, Jacobson, Costa, and this study as seen in Table </w:t>
      </w:r>
      <w:r w:rsidR="0093078C">
        <w:rPr>
          <w:rFonts w:ascii="Times New Roman" w:hAnsi="Times New Roman" w:cs="Times New Roman"/>
        </w:rPr>
        <w:t>5</w:t>
      </w:r>
      <w:r w:rsidRPr="00636409">
        <w:rPr>
          <w:rFonts w:ascii="Times New Roman" w:hAnsi="Times New Roman" w:cs="Times New Roman"/>
        </w:rPr>
        <w:t xml:space="preserve"> where the % difference (%diff) between the modeled and the measured data is rather low. Therefore, it may then be possible to use the method provided by Zhuang to allow for prediction of the </w:t>
      </w:r>
      <w:proofErr w:type="spellStart"/>
      <w:r w:rsidRPr="00657C73">
        <w:rPr>
          <w:rFonts w:ascii="Times New Roman" w:hAnsi="Times New Roman" w:cs="Times New Roman"/>
          <w:i/>
        </w:rPr>
        <w:t>Δ</w:t>
      </w:r>
      <w:r w:rsidR="00657C73" w:rsidRPr="00657C73">
        <w:rPr>
          <w:rFonts w:ascii="Times New Roman" w:hAnsi="Times New Roman" w:cs="Times New Roman"/>
          <w:i/>
          <w:vertAlign w:val="subscript"/>
        </w:rPr>
        <w:t>f</w:t>
      </w:r>
      <w:r w:rsidRPr="00657C73">
        <w:rPr>
          <w:rFonts w:ascii="Times New Roman" w:hAnsi="Times New Roman" w:cs="Times New Roman"/>
          <w:i/>
        </w:rPr>
        <w:t>H</w:t>
      </w:r>
      <w:r w:rsidR="00657C73">
        <w:rPr>
          <w:rFonts w:ascii="Times New Roman" w:hAnsi="Times New Roman" w:cs="Times New Roman"/>
          <w:i/>
          <w:vertAlign w:val="superscript"/>
        </w:rPr>
        <w:t>el</w:t>
      </w:r>
      <w:proofErr w:type="spellEnd"/>
      <w:r w:rsidRPr="00636409">
        <w:rPr>
          <w:rFonts w:ascii="Times New Roman" w:hAnsi="Times New Roman" w:cs="Times New Roman"/>
        </w:rPr>
        <w:t xml:space="preserve"> of other REMS, and by extension, the REDS.</w:t>
      </w:r>
    </w:p>
    <w:p w14:paraId="191C2020" w14:textId="77777777" w:rsidR="002C358F" w:rsidRPr="00C17E4F" w:rsidRDefault="002C358F" w:rsidP="002C358F">
      <w:pPr>
        <w:spacing w:line="480" w:lineRule="auto"/>
        <w:ind w:firstLine="720"/>
        <w:jc w:val="both"/>
        <w:rPr>
          <w:rFonts w:ascii="Times New Roman" w:hAnsi="Times New Roman" w:cs="Times New Roman"/>
          <w:i/>
        </w:rPr>
      </w:pPr>
      <w:r>
        <w:rPr>
          <w:rFonts w:ascii="Times New Roman" w:hAnsi="Times New Roman" w:cs="Times New Roman"/>
          <w:i/>
        </w:rPr>
        <w:t>Volatilization in the Presence of Water Vapor</w:t>
      </w:r>
    </w:p>
    <w:p w14:paraId="27A7CB9F" w14:textId="68794563" w:rsidR="0041344A" w:rsidRDefault="002C358F" w:rsidP="00F91940">
      <w:pPr>
        <w:spacing w:line="480" w:lineRule="auto"/>
        <w:jc w:val="both"/>
        <w:rPr>
          <w:rFonts w:ascii="Times New Roman" w:hAnsi="Times New Roman" w:cs="Times New Roman"/>
        </w:rPr>
      </w:pPr>
      <w:r>
        <w:rPr>
          <w:rFonts w:ascii="Times New Roman" w:hAnsi="Times New Roman" w:cs="Times New Roman"/>
        </w:rPr>
        <w:t xml:space="preserve">Jacobson, Costa, and </w:t>
      </w:r>
      <w:proofErr w:type="spellStart"/>
      <w:r>
        <w:rPr>
          <w:rFonts w:ascii="Times New Roman" w:hAnsi="Times New Roman" w:cs="Times New Roman"/>
        </w:rPr>
        <w:t>Opila</w:t>
      </w:r>
      <w:proofErr w:type="spellEnd"/>
      <w:r>
        <w:rPr>
          <w:rFonts w:ascii="Times New Roman" w:hAnsi="Times New Roman" w:cs="Times New Roman"/>
        </w:rPr>
        <w:t xml:space="preserve"> among others have shown previously that the volatilization of silica is highly reliant on the </w:t>
      </w:r>
      <w:r>
        <w:rPr>
          <w:rFonts w:ascii="Times New Roman" w:hAnsi="Times New Roman" w:cs="Times New Roman"/>
          <w:i/>
        </w:rPr>
        <w:t>a(SiO</w:t>
      </w:r>
      <w:r>
        <w:rPr>
          <w:rFonts w:ascii="Times New Roman" w:hAnsi="Times New Roman" w:cs="Times New Roman"/>
          <w:i/>
          <w:vertAlign w:val="subscript"/>
        </w:rPr>
        <w:t>2</w:t>
      </w:r>
      <w:r>
        <w:rPr>
          <w:rFonts w:ascii="Times New Roman" w:hAnsi="Times New Roman" w:cs="Times New Roman"/>
          <w:i/>
        </w:rPr>
        <w:t>)</w:t>
      </w:r>
      <w:r>
        <w:rPr>
          <w:rFonts w:ascii="Times New Roman" w:hAnsi="Times New Roman" w:cs="Times New Roman"/>
        </w:rPr>
        <w:t xml:space="preserve"> as described in Eq. </w:t>
      </w:r>
      <w:r w:rsidR="00976B7D">
        <w:rPr>
          <w:rFonts w:ascii="Times New Roman" w:hAnsi="Times New Roman" w:cs="Times New Roman"/>
        </w:rPr>
        <w:t>(</w:t>
      </w:r>
      <w:r>
        <w:rPr>
          <w:rFonts w:ascii="Times New Roman" w:hAnsi="Times New Roman" w:cs="Times New Roman"/>
        </w:rPr>
        <w:t>2</w:t>
      </w:r>
      <w:r w:rsidR="00976B7D">
        <w:rPr>
          <w:rFonts w:ascii="Times New Roman" w:hAnsi="Times New Roman" w:cs="Times New Roman"/>
        </w:rPr>
        <w:t>)</w:t>
      </w:r>
      <w:r>
        <w:rPr>
          <w:rFonts w:ascii="Times New Roman" w:hAnsi="Times New Roman" w:cs="Times New Roman"/>
        </w:rPr>
        <w:t xml:space="preserve">. Unfortunately, </w:t>
      </w:r>
      <w:proofErr w:type="spellStart"/>
      <w:r>
        <w:rPr>
          <w:rFonts w:ascii="Times New Roman" w:hAnsi="Times New Roman" w:cs="Times New Roman"/>
        </w:rPr>
        <w:t>LuMS</w:t>
      </w:r>
      <w:proofErr w:type="spellEnd"/>
      <w:r>
        <w:rPr>
          <w:rFonts w:ascii="Times New Roman" w:hAnsi="Times New Roman" w:cs="Times New Roman"/>
        </w:rPr>
        <w:t xml:space="preserve"> and </w:t>
      </w:r>
      <w:proofErr w:type="spellStart"/>
      <w:r>
        <w:rPr>
          <w:rFonts w:ascii="Times New Roman" w:hAnsi="Times New Roman" w:cs="Times New Roman"/>
        </w:rPr>
        <w:t>LuDS</w:t>
      </w:r>
      <w:proofErr w:type="spellEnd"/>
      <w:r>
        <w:rPr>
          <w:rFonts w:ascii="Times New Roman" w:hAnsi="Times New Roman" w:cs="Times New Roman"/>
        </w:rPr>
        <w:t xml:space="preserve"> tend to form aluminates in steam environments</w:t>
      </w:r>
      <w:r w:rsidR="00B02ACA">
        <w:rPr>
          <w:rFonts w:ascii="Times New Roman" w:hAnsi="Times New Roman" w:cs="Times New Roman"/>
        </w:rPr>
        <w:t xml:space="preserve"> due to the presence of volatile species from the alumina tube. Therefore,</w:t>
      </w:r>
      <w:r>
        <w:rPr>
          <w:rFonts w:ascii="Times New Roman" w:hAnsi="Times New Roman" w:cs="Times New Roman"/>
        </w:rPr>
        <w:t xml:space="preserve"> it is difficult to decouple the weight gain from the aluminate and the weight loss from the volatilization of </w:t>
      </w:r>
      <w:proofErr w:type="spellStart"/>
      <w:r>
        <w:rPr>
          <w:rFonts w:ascii="Times New Roman" w:hAnsi="Times New Roman" w:cs="Times New Roman"/>
        </w:rPr>
        <w:t>SiO</w:t>
      </w:r>
      <w:proofErr w:type="spellEnd"/>
      <w:r>
        <w:rPr>
          <w:rFonts w:ascii="Times New Roman" w:hAnsi="Times New Roman" w:cs="Times New Roman"/>
        </w:rPr>
        <w:t>.</w:t>
      </w:r>
      <w:r w:rsidR="006A1A29">
        <w:rPr>
          <w:rFonts w:ascii="Times New Roman" w:hAnsi="Times New Roman" w:cs="Times New Roman"/>
        </w:rPr>
        <w:fldChar w:fldCharType="begin" w:fldLock="1"/>
      </w:r>
      <w:r w:rsidR="00B122AB">
        <w:rPr>
          <w:rFonts w:ascii="Times New Roman" w:hAnsi="Times New Roman" w:cs="Times New Roman"/>
        </w:rPr>
        <w:instrText>ADDIN CSL_CITATION {"citationItems":[{"id":"ITEM-1","itemData":{"DOI":"http://dx.doi.org/10.1016/j.jeurceramsoc.2004.12.013","ISBN":"0955-2219","abstract":"Rare earth silicates have been investigated to evaluate their potential as an advanced environmental barrier coating (EBC) having higher temperature capability than current EBCs. Volatility data in high steam environments indicate that rare earth monosilicates (RE2SiO5; RE: rare earth element) have lower volatility than the current barium strontium aluminum silicate (BSAS) EBC top coat in combustion environments. Rare earth silicates also exhibit superior chemical compatibility compared to BSAS. The superior chemical compatibility and low volatility are key attributes to achieve higher temperature capability. The chemical compatibility is especially critical for EBCs on Si3N4 because of the high chemical reactivity of some of the oxide additives in Si3N4. In simulated combustion environments, EBCs with a rare earth monosilicate top coat exhibit superior temperature capability and durability compared to the current state-of-the art EBCs with a BSAS top coat.","author":[{"dropping-particle":"","family":"Lee","given":"Kang N","non-dropping-particle":"","parse-names":false,"suffix":""},{"dropping-particle":"","family":"Fox","given":"Dennis S","non-dropping-particle":"","parse-names":false,"suffix":""},{"dropping-particle":"","family":"Bansal","given":"Narottam P","non-dropping-particle":"","parse-names":false,"suffix":""}],"container-title":"Journal of the European Ceramic Society","id":"ITEM-1","issue":"10","issued":{"date-parts":[["2005"]]},"page":"1705-1715","title":"Rare earth silicate environmental barrier coatings for SiC/SiC composites and Si&lt;sub&gt;3&lt;/sub&gt;N&lt;sub&gt;4&lt;/sub&gt; ceramics","type":"article-journal","volume":"25"},"uris":["http://www.mendeley.com/documents/?uuid=d2b26774-5b4c-4d15-8a9f-ba76477238ae"]}],"mendeley":{"formattedCitation":"[8]","plainTextFormattedCitation":"[8]","previouslyFormattedCitation":"[8]"},"properties":{"noteIndex":0},"schema":"https://github.com/citation-style-language/schema/raw/master/csl-citation.json"}</w:instrText>
      </w:r>
      <w:r w:rsidR="006A1A29">
        <w:rPr>
          <w:rFonts w:ascii="Times New Roman" w:hAnsi="Times New Roman" w:cs="Times New Roman"/>
        </w:rPr>
        <w:fldChar w:fldCharType="separate"/>
      </w:r>
      <w:r w:rsidR="00B122AB" w:rsidRPr="00B122AB">
        <w:rPr>
          <w:rFonts w:ascii="Times New Roman" w:hAnsi="Times New Roman" w:cs="Times New Roman"/>
          <w:noProof/>
        </w:rPr>
        <w:t>[8]</w:t>
      </w:r>
      <w:r w:rsidR="006A1A29">
        <w:rPr>
          <w:rFonts w:ascii="Times New Roman" w:hAnsi="Times New Roman" w:cs="Times New Roman"/>
        </w:rPr>
        <w:fldChar w:fldCharType="end"/>
      </w:r>
      <w:r>
        <w:rPr>
          <w:rFonts w:ascii="Times New Roman" w:hAnsi="Times New Roman" w:cs="Times New Roman"/>
        </w:rPr>
        <w:t xml:space="preserve"> However, using the activities determined with mass spectrometry it is still possible to calculate the flux of Si(OH)</w:t>
      </w:r>
      <w:r>
        <w:rPr>
          <w:rFonts w:ascii="Times New Roman" w:hAnsi="Times New Roman" w:cs="Times New Roman"/>
          <w:vertAlign w:val="subscript"/>
        </w:rPr>
        <w:t>4</w:t>
      </w:r>
      <w:r>
        <w:rPr>
          <w:rFonts w:ascii="Times New Roman" w:hAnsi="Times New Roman" w:cs="Times New Roman"/>
        </w:rPr>
        <w:t xml:space="preserve"> away from the sample. </w:t>
      </w:r>
      <w:r w:rsidR="005E5677">
        <w:rPr>
          <w:rFonts w:ascii="Times New Roman" w:hAnsi="Times New Roman" w:cs="Times New Roman"/>
        </w:rPr>
        <w:t>T</w:t>
      </w:r>
      <w:r w:rsidR="00A3092D">
        <w:rPr>
          <w:rFonts w:ascii="Times New Roman" w:hAnsi="Times New Roman" w:cs="Times New Roman"/>
        </w:rPr>
        <w:t>he activities</w:t>
      </w:r>
      <w:r w:rsidR="009D6202">
        <w:rPr>
          <w:rFonts w:ascii="Times New Roman" w:hAnsi="Times New Roman" w:cs="Times New Roman"/>
        </w:rPr>
        <w:t xml:space="preserve"> of the </w:t>
      </w:r>
      <w:r w:rsidR="005E5053">
        <w:rPr>
          <w:rFonts w:ascii="Times New Roman" w:hAnsi="Times New Roman" w:cs="Times New Roman"/>
        </w:rPr>
        <w:t xml:space="preserve">Lu, </w:t>
      </w:r>
      <w:proofErr w:type="spellStart"/>
      <w:r w:rsidR="005E5053">
        <w:rPr>
          <w:rFonts w:ascii="Times New Roman" w:hAnsi="Times New Roman" w:cs="Times New Roman"/>
        </w:rPr>
        <w:t>Yb</w:t>
      </w:r>
      <w:proofErr w:type="spellEnd"/>
      <w:r w:rsidR="001F5D38">
        <w:rPr>
          <w:rFonts w:ascii="Times New Roman" w:hAnsi="Times New Roman" w:cs="Times New Roman"/>
        </w:rPr>
        <w:t xml:space="preserve">, and Y </w:t>
      </w:r>
      <w:proofErr w:type="spellStart"/>
      <w:r w:rsidR="00227BEE">
        <w:rPr>
          <w:rFonts w:ascii="Times New Roman" w:hAnsi="Times New Roman" w:cs="Times New Roman"/>
        </w:rPr>
        <w:t>monosilicates</w:t>
      </w:r>
      <w:proofErr w:type="spellEnd"/>
      <w:r w:rsidR="009D6202">
        <w:rPr>
          <w:rFonts w:ascii="Times New Roman" w:hAnsi="Times New Roman" w:cs="Times New Roman"/>
        </w:rPr>
        <w:t xml:space="preserve"> and disilicates</w:t>
      </w:r>
      <w:r w:rsidR="00AC2CCE">
        <w:rPr>
          <w:rFonts w:ascii="Times New Roman" w:hAnsi="Times New Roman" w:cs="Times New Roman"/>
        </w:rPr>
        <w:t xml:space="preserve"> and the cal</w:t>
      </w:r>
      <w:r w:rsidR="005E5053">
        <w:rPr>
          <w:rFonts w:ascii="Times New Roman" w:hAnsi="Times New Roman" w:cs="Times New Roman"/>
        </w:rPr>
        <w:t xml:space="preserve">culated </w:t>
      </w:r>
      <w:r w:rsidR="005963C4">
        <w:rPr>
          <w:rFonts w:ascii="Times New Roman" w:hAnsi="Times New Roman" w:cs="Times New Roman"/>
        </w:rPr>
        <w:t>flux</w:t>
      </w:r>
      <w:r w:rsidR="005E5053">
        <w:rPr>
          <w:rFonts w:ascii="Times New Roman" w:hAnsi="Times New Roman" w:cs="Times New Roman"/>
        </w:rPr>
        <w:t>es of</w:t>
      </w:r>
      <w:r w:rsidR="00F6556D">
        <w:rPr>
          <w:rFonts w:ascii="Times New Roman" w:hAnsi="Times New Roman" w:cs="Times New Roman"/>
        </w:rPr>
        <w:t xml:space="preserve"> </w:t>
      </w:r>
      <w:proofErr w:type="gramStart"/>
      <w:r w:rsidR="005963C4">
        <w:rPr>
          <w:rFonts w:ascii="Times New Roman" w:hAnsi="Times New Roman" w:cs="Times New Roman"/>
        </w:rPr>
        <w:t>Si(</w:t>
      </w:r>
      <w:proofErr w:type="gramEnd"/>
      <w:r w:rsidR="005963C4">
        <w:rPr>
          <w:rFonts w:ascii="Times New Roman" w:hAnsi="Times New Roman" w:cs="Times New Roman"/>
        </w:rPr>
        <w:t>OH)</w:t>
      </w:r>
      <w:r w:rsidR="005963C4">
        <w:rPr>
          <w:rFonts w:ascii="Times New Roman" w:hAnsi="Times New Roman" w:cs="Times New Roman"/>
          <w:vertAlign w:val="subscript"/>
        </w:rPr>
        <w:t>4</w:t>
      </w:r>
      <w:r w:rsidR="003627A4">
        <w:rPr>
          <w:rFonts w:ascii="Times New Roman" w:hAnsi="Times New Roman" w:cs="Times New Roman"/>
        </w:rPr>
        <w:t xml:space="preserve"> </w:t>
      </w:r>
      <w:r w:rsidR="009D6202">
        <w:rPr>
          <w:rFonts w:ascii="Times New Roman" w:hAnsi="Times New Roman" w:cs="Times New Roman"/>
        </w:rPr>
        <w:t xml:space="preserve">are shown in Table </w:t>
      </w:r>
      <w:r w:rsidR="0093078C">
        <w:rPr>
          <w:rFonts w:ascii="Times New Roman" w:hAnsi="Times New Roman" w:cs="Times New Roman"/>
        </w:rPr>
        <w:t>4</w:t>
      </w:r>
      <w:r w:rsidR="00AC2CCE">
        <w:rPr>
          <w:rFonts w:ascii="Times New Roman" w:hAnsi="Times New Roman" w:cs="Times New Roman"/>
        </w:rPr>
        <w:t>.</w:t>
      </w:r>
      <w:r w:rsidR="00E2127E">
        <w:rPr>
          <w:rFonts w:ascii="Times New Roman" w:hAnsi="Times New Roman" w:cs="Times New Roman"/>
        </w:rPr>
        <w:t xml:space="preserve"> </w:t>
      </w:r>
      <w:r>
        <w:rPr>
          <w:rFonts w:ascii="Times New Roman" w:hAnsi="Times New Roman" w:cs="Times New Roman"/>
        </w:rPr>
        <w:t>T</w:t>
      </w:r>
      <w:r w:rsidR="001D3B91">
        <w:rPr>
          <w:rFonts w:ascii="Times New Roman" w:hAnsi="Times New Roman" w:cs="Times New Roman"/>
        </w:rPr>
        <w:t>he activities</w:t>
      </w:r>
      <w:r w:rsidR="00130A4F">
        <w:rPr>
          <w:rFonts w:ascii="Times New Roman" w:hAnsi="Times New Roman" w:cs="Times New Roman"/>
        </w:rPr>
        <w:t xml:space="preserve"> of the silicates</w:t>
      </w:r>
      <w:r w:rsidR="001D3B91">
        <w:rPr>
          <w:rFonts w:ascii="Times New Roman" w:hAnsi="Times New Roman" w:cs="Times New Roman"/>
        </w:rPr>
        <w:t xml:space="preserve"> </w:t>
      </w:r>
      <w:r>
        <w:rPr>
          <w:rFonts w:ascii="Times New Roman" w:hAnsi="Times New Roman" w:cs="Times New Roman"/>
        </w:rPr>
        <w:t>are similar in scale and therefore, the resulting volatilization should be considered realistic.</w:t>
      </w:r>
      <w:r w:rsidR="00E3028E">
        <w:rPr>
          <w:rFonts w:ascii="Times New Roman" w:hAnsi="Times New Roman" w:cs="Times New Roman"/>
        </w:rPr>
        <w:t xml:space="preserve"> </w:t>
      </w:r>
    </w:p>
    <w:p w14:paraId="1619F54E" w14:textId="14D283CF" w:rsidR="0085603C" w:rsidRPr="0085603C" w:rsidRDefault="0085603C" w:rsidP="00F91940">
      <w:pPr>
        <w:spacing w:line="480" w:lineRule="auto"/>
        <w:jc w:val="both"/>
        <w:rPr>
          <w:rFonts w:ascii="Times New Roman" w:hAnsi="Times New Roman" w:cs="Times New Roman"/>
          <w:i/>
        </w:rPr>
      </w:pPr>
      <w:r>
        <w:rPr>
          <w:rFonts w:ascii="Times New Roman" w:hAnsi="Times New Roman" w:cs="Times New Roman"/>
        </w:rPr>
        <w:lastRenderedPageBreak/>
        <w:tab/>
      </w:r>
      <w:r w:rsidR="00750006">
        <w:rPr>
          <w:rFonts w:ascii="Times New Roman" w:hAnsi="Times New Roman" w:cs="Times New Roman"/>
          <w:i/>
        </w:rPr>
        <w:t>Influence of Crystal structure</w:t>
      </w:r>
    </w:p>
    <w:p w14:paraId="2B9A6AB7" w14:textId="08553130" w:rsidR="00E2321D" w:rsidRDefault="00E3028E" w:rsidP="00EA6D79">
      <w:pPr>
        <w:spacing w:line="480" w:lineRule="auto"/>
        <w:jc w:val="both"/>
        <w:rPr>
          <w:rFonts w:ascii="Times New Roman" w:hAnsi="Times New Roman" w:cs="Times New Roman"/>
        </w:rPr>
      </w:pPr>
      <w:r>
        <w:rPr>
          <w:rFonts w:ascii="Times New Roman" w:hAnsi="Times New Roman" w:cs="Times New Roman"/>
        </w:rPr>
        <w:t>As one might expect, the crystal structure likely plays a role in the activity</w:t>
      </w:r>
      <w:r w:rsidR="0040184F">
        <w:rPr>
          <w:rFonts w:ascii="Times New Roman" w:hAnsi="Times New Roman" w:cs="Times New Roman"/>
        </w:rPr>
        <w:t xml:space="preserve"> and consequently, the water vapor reactivity</w:t>
      </w:r>
      <w:r w:rsidR="0085603C">
        <w:rPr>
          <w:rFonts w:ascii="Times New Roman" w:hAnsi="Times New Roman" w:cs="Times New Roman"/>
        </w:rPr>
        <w:t xml:space="preserve"> of the silica in the REMS, </w:t>
      </w:r>
      <w:r>
        <w:rPr>
          <w:rFonts w:ascii="Times New Roman" w:hAnsi="Times New Roman" w:cs="Times New Roman"/>
        </w:rPr>
        <w:t>REDS</w:t>
      </w:r>
      <w:r w:rsidR="0085603C">
        <w:rPr>
          <w:rFonts w:ascii="Times New Roman" w:hAnsi="Times New Roman" w:cs="Times New Roman"/>
        </w:rPr>
        <w:t xml:space="preserve"> and other silicate systems</w:t>
      </w:r>
      <w:r>
        <w:rPr>
          <w:rFonts w:ascii="Times New Roman" w:hAnsi="Times New Roman" w:cs="Times New Roman"/>
        </w:rPr>
        <w:t xml:space="preserve">. </w:t>
      </w:r>
      <w:r w:rsidR="00770EE6">
        <w:rPr>
          <w:rFonts w:ascii="Times New Roman" w:hAnsi="Times New Roman" w:cs="Times New Roman"/>
        </w:rPr>
        <w:t xml:space="preserve">Representative crystal structures are presented in Fig. 11. </w:t>
      </w:r>
      <w:r w:rsidR="00C519AE">
        <w:rPr>
          <w:rFonts w:ascii="Times New Roman" w:hAnsi="Times New Roman" w:cs="Times New Roman"/>
        </w:rPr>
        <w:t xml:space="preserve">It </w:t>
      </w:r>
      <w:r w:rsidR="003E710B">
        <w:rPr>
          <w:rFonts w:ascii="Times New Roman" w:hAnsi="Times New Roman" w:cs="Times New Roman"/>
        </w:rPr>
        <w:t xml:space="preserve">is known that the </w:t>
      </w:r>
      <w:r w:rsidR="00C519AE">
        <w:rPr>
          <w:rFonts w:ascii="Times New Roman" w:hAnsi="Times New Roman" w:cs="Times New Roman"/>
        </w:rPr>
        <w:t>w</w:t>
      </w:r>
      <w:r w:rsidR="0041344A">
        <w:rPr>
          <w:rFonts w:ascii="Times New Roman" w:hAnsi="Times New Roman" w:cs="Times New Roman"/>
        </w:rPr>
        <w:t xml:space="preserve">ater vapor </w:t>
      </w:r>
      <w:r w:rsidR="0040184F">
        <w:rPr>
          <w:rFonts w:ascii="Times New Roman" w:hAnsi="Times New Roman" w:cs="Times New Roman"/>
        </w:rPr>
        <w:t>volatilization proceeds along</w:t>
      </w:r>
      <w:r w:rsidR="00C519AE">
        <w:rPr>
          <w:rFonts w:ascii="Times New Roman" w:hAnsi="Times New Roman" w:cs="Times New Roman"/>
        </w:rPr>
        <w:t xml:space="preserve"> the path: REDS </w:t>
      </w:r>
      <w:r w:rsidR="00C519AE" w:rsidRPr="00C519AE">
        <w:rPr>
          <w:rFonts w:ascii="Times New Roman" w:hAnsi="Times New Roman" w:cs="Times New Roman"/>
        </w:rPr>
        <w:sym w:font="Wingdings" w:char="F0E0"/>
      </w:r>
      <w:r w:rsidR="00C519AE">
        <w:rPr>
          <w:rFonts w:ascii="Times New Roman" w:hAnsi="Times New Roman" w:cs="Times New Roman"/>
        </w:rPr>
        <w:t xml:space="preserve"> REMS </w:t>
      </w:r>
      <w:r w:rsidR="00C519AE" w:rsidRPr="00C519AE">
        <w:rPr>
          <w:rFonts w:ascii="Times New Roman" w:hAnsi="Times New Roman" w:cs="Times New Roman"/>
        </w:rPr>
        <w:sym w:font="Wingdings" w:char="F0E0"/>
      </w:r>
      <w:r w:rsidR="00C519AE">
        <w:rPr>
          <w:rFonts w:ascii="Times New Roman" w:hAnsi="Times New Roman" w:cs="Times New Roman"/>
        </w:rPr>
        <w:t xml:space="preserve"> RE</w:t>
      </w:r>
      <w:r w:rsidR="00C519AE">
        <w:rPr>
          <w:rFonts w:ascii="Times New Roman" w:hAnsi="Times New Roman" w:cs="Times New Roman"/>
          <w:vertAlign w:val="subscript"/>
        </w:rPr>
        <w:t>2</w:t>
      </w:r>
      <w:r w:rsidR="00C519AE">
        <w:rPr>
          <w:rFonts w:ascii="Times New Roman" w:hAnsi="Times New Roman" w:cs="Times New Roman"/>
        </w:rPr>
        <w:t>O</w:t>
      </w:r>
      <w:r w:rsidR="00C519AE">
        <w:rPr>
          <w:rFonts w:ascii="Times New Roman" w:hAnsi="Times New Roman" w:cs="Times New Roman"/>
          <w:vertAlign w:val="subscript"/>
        </w:rPr>
        <w:t>3</w:t>
      </w:r>
      <w:r w:rsidR="00C519AE">
        <w:rPr>
          <w:rFonts w:ascii="Times New Roman" w:hAnsi="Times New Roman" w:cs="Times New Roman"/>
        </w:rPr>
        <w:t>, where the silica is selectively volatilized.</w:t>
      </w:r>
      <w:r w:rsidR="005E055E">
        <w:rPr>
          <w:rFonts w:ascii="Times New Roman" w:hAnsi="Times New Roman" w:cs="Times New Roman"/>
        </w:rPr>
        <w:fldChar w:fldCharType="begin" w:fldLock="1"/>
      </w:r>
      <w:r w:rsidR="00C05F7B">
        <w:rPr>
          <w:rFonts w:ascii="Times New Roman" w:hAnsi="Times New Roman" w:cs="Times New Roman"/>
        </w:rPr>
        <w:instrText>ADDIN CSL_CITATION {"citationItems":[{"id":"ITEM-1","itemData":{"DOI":"10.1016/j.actamat.2020.06.012","ISSN":"13596454","abstract":"This work explores the possibility of tailoring the thermal conductivity and thermal expansion of rare earth monosilicates through the introduction of multiple rare earth cations in solid solution. Six rare earth monosilicates are studied: Sc2SiO5, Y2SiO5, Nd2SiO5, Dy2SiO5, Er2SiO5, and Yb2SiO5. Four equimolar binary cation mixtures and a five-cation equimolar mixture were characterized. Thermal expansion was measured up to 1200 °C with X-Ray Diffraction (XRD) and bulk thermal conductivity was measured by Hot Disk technique. The linear coefficient of thermal expansion (CTE) of mixed-cation systems followed a rule of mixtures, with average linear CTEs between 6 - 9 × 10−6 /°C. Scandium monosilicate showed a lower linear CTE value as well as a notably lower degree of CTE anisotropy than other rare earth monosilicates. Thermal conductivity was found to decrease below rule of mixtures values through increasing heterogeneity in rare earth cation mass and ionic radii, as expected for the thermal conductivity of solid-solutions. The five-cation equimolar RE2SiO5 (RE=Sc, Y, Dy, Er, and Yb) shows a thermal conductivity of 1.06 W/mK at room temperature, demonstrating that multi-component rare earth silicates are strong candidates for novel dual-purpose thermal and environmental barrier coatings.","author":[{"dropping-particle":"","family":"Ridley","given":"Mackenzie","non-dropping-particle":"","parse-names":false,"suffix":""},{"dropping-particle":"","family":"Gaskins","given":"John","non-dropping-particle":"","parse-names":false,"suffix":""},{"dropping-particle":"","family":"Hopkins","given":"Patrick","non-dropping-particle":"","parse-names":false,"suffix":""},{"dropping-particle":"","family":"Opila","given":"Elizabeth","non-dropping-particle":"","parse-names":false,"suffix":""}],"container-title":"Acta Materialia","id":"ITEM-1","issued":{"date-parts":[["2020"]]},"page":"698-707","publisher":"Elsevier Ltd","title":"Tailoring thermal properties of multi-component rare earth monosilicates","type":"article-journal","volume":"195"},"uris":["http://www.mendeley.com/documents/?uuid=d9b774dd-e326-4c61-8112-380bd69953fb"]}],"mendeley":{"formattedCitation":"[51]","plainTextFormattedCitation":"[51]","previouslyFormattedCitation":"[51]"},"properties":{"noteIndex":0},"schema":"https://github.com/citation-style-language/schema/raw/master/csl-citation.json"}</w:instrText>
      </w:r>
      <w:r w:rsidR="005E055E">
        <w:rPr>
          <w:rFonts w:ascii="Times New Roman" w:hAnsi="Times New Roman" w:cs="Times New Roman"/>
        </w:rPr>
        <w:fldChar w:fldCharType="separate"/>
      </w:r>
      <w:r w:rsidR="00C05F7B" w:rsidRPr="00C05F7B">
        <w:rPr>
          <w:rFonts w:ascii="Times New Roman" w:hAnsi="Times New Roman" w:cs="Times New Roman"/>
          <w:noProof/>
        </w:rPr>
        <w:t>[51]</w:t>
      </w:r>
      <w:r w:rsidR="005E055E">
        <w:rPr>
          <w:rFonts w:ascii="Times New Roman" w:hAnsi="Times New Roman" w:cs="Times New Roman"/>
        </w:rPr>
        <w:fldChar w:fldCharType="end"/>
      </w:r>
      <w:r w:rsidR="00C519AE">
        <w:rPr>
          <w:rFonts w:ascii="Times New Roman" w:hAnsi="Times New Roman" w:cs="Times New Roman"/>
        </w:rPr>
        <w:t xml:space="preserve"> </w:t>
      </w:r>
      <w:r w:rsidR="00367A4B">
        <w:rPr>
          <w:rFonts w:ascii="Times New Roman" w:hAnsi="Times New Roman" w:cs="Times New Roman"/>
        </w:rPr>
        <w:t>The silica is arranged as tetrahedra in different</w:t>
      </w:r>
      <w:r w:rsidR="00E21AE3">
        <w:rPr>
          <w:rFonts w:ascii="Times New Roman" w:hAnsi="Times New Roman" w:cs="Times New Roman"/>
        </w:rPr>
        <w:t xml:space="preserve"> configurations</w:t>
      </w:r>
      <w:r w:rsidR="00367A4B">
        <w:rPr>
          <w:rFonts w:ascii="Times New Roman" w:hAnsi="Times New Roman" w:cs="Times New Roman"/>
        </w:rPr>
        <w:t xml:space="preserve"> for the REDS and REMS structures. </w:t>
      </w:r>
      <w:r w:rsidR="00002B28">
        <w:rPr>
          <w:rFonts w:ascii="Times New Roman" w:hAnsi="Times New Roman" w:cs="Times New Roman"/>
        </w:rPr>
        <w:t xml:space="preserve">The REDS structure has a double island configuration of silica tetrahedra connected </w:t>
      </w:r>
      <w:r w:rsidR="00701671">
        <w:rPr>
          <w:rFonts w:ascii="Times New Roman" w:hAnsi="Times New Roman" w:cs="Times New Roman"/>
        </w:rPr>
        <w:t>at one corner by a bridging oxygen</w:t>
      </w:r>
      <w:r w:rsidR="00002B28">
        <w:rPr>
          <w:rFonts w:ascii="Times New Roman" w:hAnsi="Times New Roman" w:cs="Times New Roman"/>
        </w:rPr>
        <w:t>, whereas</w:t>
      </w:r>
      <w:r w:rsidR="001F5772">
        <w:rPr>
          <w:rFonts w:ascii="Times New Roman" w:hAnsi="Times New Roman" w:cs="Times New Roman"/>
        </w:rPr>
        <w:t xml:space="preserve"> in</w:t>
      </w:r>
      <w:r w:rsidR="00002B28">
        <w:rPr>
          <w:rFonts w:ascii="Times New Roman" w:hAnsi="Times New Roman" w:cs="Times New Roman"/>
        </w:rPr>
        <w:t xml:space="preserve"> the REMS </w:t>
      </w:r>
      <w:r w:rsidR="00701671">
        <w:rPr>
          <w:rFonts w:ascii="Times New Roman" w:hAnsi="Times New Roman" w:cs="Times New Roman"/>
        </w:rPr>
        <w:t xml:space="preserve">structure, </w:t>
      </w:r>
      <w:r w:rsidRPr="00E3028E">
        <w:rPr>
          <w:rFonts w:ascii="Times New Roman" w:hAnsi="Times New Roman" w:cs="Times New Roman"/>
        </w:rPr>
        <w:t>the silica tetrahedra are</w:t>
      </w:r>
      <w:r w:rsidR="00701671">
        <w:rPr>
          <w:rFonts w:ascii="Times New Roman" w:hAnsi="Times New Roman" w:cs="Times New Roman"/>
        </w:rPr>
        <w:t xml:space="preserve"> arranged in an island configuration (i.e.</w:t>
      </w:r>
      <w:r w:rsidRPr="00E3028E">
        <w:rPr>
          <w:rFonts w:ascii="Times New Roman" w:hAnsi="Times New Roman" w:cs="Times New Roman"/>
        </w:rPr>
        <w:t xml:space="preserve"> completely isolated from each other</w:t>
      </w:r>
      <w:r w:rsidR="00701671">
        <w:rPr>
          <w:rFonts w:ascii="Times New Roman" w:hAnsi="Times New Roman" w:cs="Times New Roman"/>
        </w:rPr>
        <w:t>.)</w:t>
      </w:r>
      <w:r w:rsidR="0053314F">
        <w:rPr>
          <w:rFonts w:ascii="Times New Roman" w:hAnsi="Times New Roman" w:cs="Times New Roman"/>
        </w:rPr>
        <w:t xml:space="preserve"> </w:t>
      </w:r>
      <w:r w:rsidR="00525AE6">
        <w:rPr>
          <w:rFonts w:ascii="Times New Roman" w:hAnsi="Times New Roman" w:cs="Times New Roman"/>
        </w:rPr>
        <w:t>As has been shown previously, the bridging oxygen is the first point of attack for forming Si(OH)</w:t>
      </w:r>
      <w:r w:rsidR="00525AE6">
        <w:rPr>
          <w:rFonts w:ascii="Times New Roman" w:hAnsi="Times New Roman" w:cs="Times New Roman"/>
          <w:vertAlign w:val="subscript"/>
        </w:rPr>
        <w:t>4</w:t>
      </w:r>
      <w:r w:rsidR="00525AE6">
        <w:rPr>
          <w:rFonts w:ascii="Times New Roman" w:hAnsi="Times New Roman" w:cs="Times New Roman"/>
        </w:rPr>
        <w:t xml:space="preserve"> in the presence</w:t>
      </w:r>
      <w:r w:rsidR="003E710B">
        <w:rPr>
          <w:rFonts w:ascii="Times New Roman" w:hAnsi="Times New Roman" w:cs="Times New Roman"/>
        </w:rPr>
        <w:t xml:space="preserve"> of</w:t>
      </w:r>
      <w:r w:rsidR="00525AE6">
        <w:rPr>
          <w:rFonts w:ascii="Times New Roman" w:hAnsi="Times New Roman" w:cs="Times New Roman"/>
        </w:rPr>
        <w:t xml:space="preserve"> water vapor for the double island configuration.</w:t>
      </w:r>
      <w:r w:rsidR="005E055E">
        <w:rPr>
          <w:rFonts w:ascii="Times New Roman" w:hAnsi="Times New Roman" w:cs="Times New Roman"/>
        </w:rPr>
        <w:fldChar w:fldCharType="begin" w:fldLock="1"/>
      </w:r>
      <w:r w:rsidR="00C05F7B">
        <w:rPr>
          <w:rFonts w:ascii="Times New Roman" w:hAnsi="Times New Roman" w:cs="Times New Roman"/>
        </w:rPr>
        <w:instrText>ADDIN CSL_CITATION {"citationItems":[{"id":"ITEM-1","itemData":{"DOI":"10.1021/acsearthspacechem.8b00047","ISSN":"2472-3452","author":[{"dropping-particle":"","family":"Yamamoto","given":"Daiki","non-dropping-particle":"","parse-names":false,"suffix":""},{"dropping-particle":"","family":"Tachibana","given":"Shogo","non-dropping-particle":"","parse-names":false,"suffix":""}],"container-title":"ACS Earth and Space Chemistry","id":"ITEM-1","issue":"8","issued":{"date-parts":[["2018","8","16"]]},"page":"778-786","title":"Water Vapor Pressure Dependence of Crystallization Kinetics of Amorphous Forsterite","type":"article-journal","volume":"2"},"uris":["http://www.mendeley.com/documents/?uuid=a5f1006b-6046-4816-93ef-88107f3a4b5c"]}],"mendeley":{"formattedCitation":"[52]","plainTextFormattedCitation":"[52]","previouslyFormattedCitation":"[52]"},"properties":{"noteIndex":0},"schema":"https://github.com/citation-style-language/schema/raw/master/csl-citation.json"}</w:instrText>
      </w:r>
      <w:r w:rsidR="005E055E">
        <w:rPr>
          <w:rFonts w:ascii="Times New Roman" w:hAnsi="Times New Roman" w:cs="Times New Roman"/>
        </w:rPr>
        <w:fldChar w:fldCharType="separate"/>
      </w:r>
      <w:r w:rsidR="00C05F7B" w:rsidRPr="00C05F7B">
        <w:rPr>
          <w:rFonts w:ascii="Times New Roman" w:hAnsi="Times New Roman" w:cs="Times New Roman"/>
          <w:noProof/>
        </w:rPr>
        <w:t>[52]</w:t>
      </w:r>
      <w:r w:rsidR="005E055E">
        <w:rPr>
          <w:rFonts w:ascii="Times New Roman" w:hAnsi="Times New Roman" w:cs="Times New Roman"/>
        </w:rPr>
        <w:fldChar w:fldCharType="end"/>
      </w:r>
      <w:r w:rsidR="00525AE6">
        <w:rPr>
          <w:rFonts w:ascii="Times New Roman" w:hAnsi="Times New Roman" w:cs="Times New Roman"/>
        </w:rPr>
        <w:t xml:space="preserve"> Therefore</w:t>
      </w:r>
      <w:r w:rsidR="003E710B">
        <w:rPr>
          <w:rFonts w:ascii="Times New Roman" w:hAnsi="Times New Roman" w:cs="Times New Roman"/>
        </w:rPr>
        <w:t>,</w:t>
      </w:r>
      <w:r w:rsidR="00252132">
        <w:rPr>
          <w:rFonts w:ascii="Times New Roman" w:hAnsi="Times New Roman" w:cs="Times New Roman"/>
        </w:rPr>
        <w:t xml:space="preserve"> it follows that</w:t>
      </w:r>
      <w:r w:rsidR="00525AE6">
        <w:rPr>
          <w:rFonts w:ascii="Times New Roman" w:hAnsi="Times New Roman" w:cs="Times New Roman"/>
        </w:rPr>
        <w:t xml:space="preserve"> the RE</w:t>
      </w:r>
      <w:r w:rsidR="00BA42C0">
        <w:rPr>
          <w:rFonts w:ascii="Times New Roman" w:hAnsi="Times New Roman" w:cs="Times New Roman"/>
        </w:rPr>
        <w:t>M</w:t>
      </w:r>
      <w:r w:rsidR="00525AE6">
        <w:rPr>
          <w:rFonts w:ascii="Times New Roman" w:hAnsi="Times New Roman" w:cs="Times New Roman"/>
        </w:rPr>
        <w:t xml:space="preserve">S structure </w:t>
      </w:r>
      <w:r w:rsidR="00AB5C3B">
        <w:rPr>
          <w:rFonts w:ascii="Times New Roman" w:hAnsi="Times New Roman" w:cs="Times New Roman"/>
        </w:rPr>
        <w:t>would be</w:t>
      </w:r>
      <w:r w:rsidR="00525AE6">
        <w:rPr>
          <w:rFonts w:ascii="Times New Roman" w:hAnsi="Times New Roman" w:cs="Times New Roman"/>
        </w:rPr>
        <w:t xml:space="preserve"> </w:t>
      </w:r>
      <w:r w:rsidR="00BA42C0">
        <w:rPr>
          <w:rFonts w:ascii="Times New Roman" w:hAnsi="Times New Roman" w:cs="Times New Roman"/>
        </w:rPr>
        <w:t>less</w:t>
      </w:r>
      <w:r w:rsidR="00525AE6">
        <w:rPr>
          <w:rFonts w:ascii="Times New Roman" w:hAnsi="Times New Roman" w:cs="Times New Roman"/>
        </w:rPr>
        <w:t xml:space="preserve"> susceptible to water vapor attack due </w:t>
      </w:r>
      <w:r w:rsidR="00BA42C0">
        <w:rPr>
          <w:rFonts w:ascii="Times New Roman" w:hAnsi="Times New Roman" w:cs="Times New Roman"/>
        </w:rPr>
        <w:t>to the absence of the bridging oxygen.</w:t>
      </w:r>
      <w:r w:rsidR="009005BB">
        <w:rPr>
          <w:rFonts w:ascii="Times New Roman" w:hAnsi="Times New Roman" w:cs="Times New Roman"/>
        </w:rPr>
        <w:t xml:space="preserve"> </w:t>
      </w:r>
    </w:p>
    <w:p w14:paraId="2C58FAE5" w14:textId="3A41AF18" w:rsidR="00A119DA" w:rsidRDefault="0080273A" w:rsidP="00EA6D79">
      <w:pPr>
        <w:spacing w:line="480" w:lineRule="auto"/>
        <w:jc w:val="both"/>
        <w:rPr>
          <w:rFonts w:ascii="Times New Roman" w:hAnsi="Times New Roman" w:cs="Times New Roman"/>
        </w:rPr>
      </w:pPr>
      <w:r>
        <w:rPr>
          <w:rFonts w:ascii="Times New Roman" w:hAnsi="Times New Roman" w:cs="Times New Roman"/>
        </w:rPr>
        <w:t>The importance of an isolated silica tetrahedra is</w:t>
      </w:r>
      <w:r w:rsidR="001E6FEC">
        <w:rPr>
          <w:rFonts w:ascii="Times New Roman" w:hAnsi="Times New Roman" w:cs="Times New Roman"/>
        </w:rPr>
        <w:t xml:space="preserve"> corroborated</w:t>
      </w:r>
      <w:r w:rsidR="00E864B5">
        <w:rPr>
          <w:rFonts w:ascii="Times New Roman" w:hAnsi="Times New Roman" w:cs="Times New Roman"/>
        </w:rPr>
        <w:t xml:space="preserve"> by </w:t>
      </w:r>
      <w:proofErr w:type="spellStart"/>
      <w:r w:rsidR="001E6FEC">
        <w:rPr>
          <w:rFonts w:ascii="Times New Roman" w:hAnsi="Times New Roman" w:cs="Times New Roman"/>
        </w:rPr>
        <w:t>Velbel</w:t>
      </w:r>
      <w:proofErr w:type="spellEnd"/>
      <w:r w:rsidR="001E6FEC">
        <w:rPr>
          <w:rFonts w:ascii="Times New Roman" w:hAnsi="Times New Roman" w:cs="Times New Roman"/>
        </w:rPr>
        <w:t xml:space="preserve"> </w:t>
      </w:r>
      <w:r w:rsidR="00874A3D">
        <w:rPr>
          <w:rFonts w:ascii="Times New Roman" w:hAnsi="Times New Roman" w:cs="Times New Roman"/>
        </w:rPr>
        <w:t>o</w:t>
      </w:r>
      <w:r w:rsidR="001E6FEC">
        <w:rPr>
          <w:rFonts w:ascii="Times New Roman" w:hAnsi="Times New Roman" w:cs="Times New Roman"/>
        </w:rPr>
        <w:t>n a study of the relative weathering rates of simple orthosilicates.</w:t>
      </w:r>
      <w:r w:rsidR="005E055E">
        <w:rPr>
          <w:rFonts w:ascii="Times New Roman" w:hAnsi="Times New Roman" w:cs="Times New Roman"/>
        </w:rPr>
        <w:fldChar w:fldCharType="begin" w:fldLock="1"/>
      </w:r>
      <w:r w:rsidR="00C05F7B">
        <w:rPr>
          <w:rFonts w:ascii="Times New Roman" w:hAnsi="Times New Roman" w:cs="Times New Roman"/>
        </w:rPr>
        <w:instrText xml:space="preserve">ADDIN CSL_CITATION {"citationItems":[{"id":"ITEM-1","itemData":{"DOI":"10.2475/ajs.299.7-9.679","ISSN":"00029599","abstract":"Common naturally occurring orthosilicates can be grouped into those in which the major non-tetrahedral cations are (1) FeII and/or Mg, plus or minus Al (olivine, pyralspite garnets, staurolite); (2) Al (Al2SiO5 polymorphs), or (3) Zr. Fe-and Mg-bearing orthosilicates have the weakest bonds between non-tetrahedral cations and structural oxygen (M-O bonds), and zircon the strongest, with Al-O bonds intermediate; thus, the relative vulnerability to weathering of the three groups decreases in the order Fe-Mg(±Al) orthosilicates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Al2SiO5 polymorphs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zircon. Among Fe(±Mg±Al)-orthosilicates, Fe-O bond lengths vary with Fe coordination number (CN), and Fe-site energies decrease in the order fayalite olivine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almandine garnet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staurolite. If other factors did not intervene, almandine (CNFe = 8) could weather approximately as fast as olivine (CNFe = 6). However, reactant-product molar-volume ratios involving almandine and common weathering products of oxidizing environments favor the formation of transport-limiting, rate-limiting protective surface layers on almandine and not on olivine; thus, almandine's weathering rate is commonly suppressed by these protective surface layers to a sufficient extent that almandine weathers more slowly than olivine. Short, strong Fe-O bonds involving tetrahedral Fe render staurolite more resistant to weathering than either common olivines or common pyralspite garnets. Relative weathering rates within the Al2SiO5 group vary with the coordination number of Al. When formation of protective surface layers on garnet is taken into account, relative weathering rates of common orthosilicates decrease in the same order as the M-O bond energies for the dominant non-tetrahedral cations, giving rise to the commonly observed natural orthosilicate weathering series: Olivine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Garnet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Staurolite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Kyanite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Andalusite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Sillimanite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Zircon. The lengths and strengths of bonds between major non-tetrahedral cations and structural oxygen are a fundamental control of relative orthosilicate weathering rates in nature as in laboratory experiments.","author":[{"dropping-particle":"","family":"Velbel","given":"Michael A.","non-dropping-particle":"","parse-names":false,"suffix":""}],"container-title":"American Journal of Science","id":"ITEM-1","issue":"7-9","issued":{"date-parts":[["1999"]]},"page":"679-696","title":"Bond strength and the relative weathering rates of simple orthosilicates","type":"article-journal","volume":"299"},"uris":["http://www.mendeley.com/documents/?uuid=eaead179-e611-4a58-b933-a98d49e08b47"]}],"mendeley":{"formattedCitation":"[53]","plainTextFormattedCitation":"[53]","previouslyFormattedCitation":"[53]"},"properties":{"noteIndex":0},"schema":"https://github.com/citation-style-language/schema/raw/master/csl-citation.json"}</w:instrText>
      </w:r>
      <w:r w:rsidR="005E055E">
        <w:rPr>
          <w:rFonts w:ascii="Times New Roman" w:hAnsi="Times New Roman" w:cs="Times New Roman"/>
        </w:rPr>
        <w:fldChar w:fldCharType="separate"/>
      </w:r>
      <w:r w:rsidR="00C05F7B" w:rsidRPr="00C05F7B">
        <w:rPr>
          <w:rFonts w:ascii="Times New Roman" w:hAnsi="Times New Roman" w:cs="Times New Roman"/>
          <w:noProof/>
        </w:rPr>
        <w:t>[53]</w:t>
      </w:r>
      <w:r w:rsidR="005E055E">
        <w:rPr>
          <w:rFonts w:ascii="Times New Roman" w:hAnsi="Times New Roman" w:cs="Times New Roman"/>
        </w:rPr>
        <w:fldChar w:fldCharType="end"/>
      </w:r>
      <w:r w:rsidR="00577629">
        <w:rPr>
          <w:rFonts w:ascii="Times New Roman" w:hAnsi="Times New Roman" w:cs="Times New Roman"/>
        </w:rPr>
        <w:t xml:space="preserve"> </w:t>
      </w:r>
      <w:r w:rsidR="00B14FE9">
        <w:rPr>
          <w:rFonts w:ascii="Times New Roman" w:hAnsi="Times New Roman" w:cs="Times New Roman"/>
        </w:rPr>
        <w:t xml:space="preserve">In this context, weathering is referring to the chemical and mechanical processes that can wear down materials which is analogous to the </w:t>
      </w:r>
      <w:r w:rsidR="000B4E35">
        <w:rPr>
          <w:rFonts w:ascii="Times New Roman" w:hAnsi="Times New Roman" w:cs="Times New Roman"/>
        </w:rPr>
        <w:t xml:space="preserve">deleterious </w:t>
      </w:r>
      <w:r w:rsidR="00B14FE9">
        <w:rPr>
          <w:rFonts w:ascii="Times New Roman" w:hAnsi="Times New Roman" w:cs="Times New Roman"/>
        </w:rPr>
        <w:t>effect of water vapor.</w:t>
      </w:r>
      <w:r w:rsidR="004A5465">
        <w:rPr>
          <w:rFonts w:ascii="Times New Roman" w:hAnsi="Times New Roman" w:cs="Times New Roman"/>
        </w:rPr>
        <w:t xml:space="preserve"> </w:t>
      </w:r>
      <w:r w:rsidR="00984757">
        <w:rPr>
          <w:rFonts w:ascii="Times New Roman" w:hAnsi="Times New Roman" w:cs="Times New Roman"/>
        </w:rPr>
        <w:t xml:space="preserve">In </w:t>
      </w:r>
      <w:r w:rsidR="00D2374A">
        <w:rPr>
          <w:rFonts w:ascii="Times New Roman" w:hAnsi="Times New Roman" w:cs="Times New Roman"/>
        </w:rPr>
        <w:t xml:space="preserve">the review, it was </w:t>
      </w:r>
      <w:r w:rsidR="00984757">
        <w:rPr>
          <w:rFonts w:ascii="Times New Roman" w:hAnsi="Times New Roman" w:cs="Times New Roman"/>
        </w:rPr>
        <w:t xml:space="preserve">observed that the materials with the best weathering rates </w:t>
      </w:r>
      <w:r w:rsidR="00142A26">
        <w:rPr>
          <w:rFonts w:ascii="Times New Roman" w:hAnsi="Times New Roman" w:cs="Times New Roman"/>
        </w:rPr>
        <w:t xml:space="preserve">all </w:t>
      </w:r>
      <w:r w:rsidR="00984757">
        <w:rPr>
          <w:rFonts w:ascii="Times New Roman" w:hAnsi="Times New Roman" w:cs="Times New Roman"/>
        </w:rPr>
        <w:t>had isolated silica tetrahedra</w:t>
      </w:r>
      <w:r w:rsidR="003E0E3F">
        <w:rPr>
          <w:rFonts w:ascii="Times New Roman" w:hAnsi="Times New Roman" w:cs="Times New Roman"/>
        </w:rPr>
        <w:t xml:space="preserve">. </w:t>
      </w:r>
      <w:proofErr w:type="spellStart"/>
      <w:r w:rsidR="00B52D58">
        <w:rPr>
          <w:rFonts w:ascii="Times New Roman" w:hAnsi="Times New Roman" w:cs="Times New Roman"/>
        </w:rPr>
        <w:t>Velbel</w:t>
      </w:r>
      <w:proofErr w:type="spellEnd"/>
      <w:r w:rsidR="00B52D58">
        <w:rPr>
          <w:rFonts w:ascii="Times New Roman" w:hAnsi="Times New Roman" w:cs="Times New Roman"/>
        </w:rPr>
        <w:t xml:space="preserve"> presented a</w:t>
      </w:r>
      <w:r w:rsidR="003E0E3F">
        <w:rPr>
          <w:rFonts w:ascii="Times New Roman" w:hAnsi="Times New Roman" w:cs="Times New Roman"/>
        </w:rPr>
        <w:t xml:space="preserve"> persistence series</w:t>
      </w:r>
      <w:r w:rsidR="00142A26">
        <w:rPr>
          <w:rFonts w:ascii="Times New Roman" w:hAnsi="Times New Roman" w:cs="Times New Roman"/>
        </w:rPr>
        <w:t xml:space="preserve"> for materials with isolated silica tetrahedra wherein</w:t>
      </w:r>
      <w:r w:rsidR="003E0E3F">
        <w:rPr>
          <w:rFonts w:ascii="Times New Roman" w:hAnsi="Times New Roman" w:cs="Times New Roman"/>
        </w:rPr>
        <w:t xml:space="preserve"> </w:t>
      </w:r>
      <w:r w:rsidR="00142A26">
        <w:rPr>
          <w:rFonts w:ascii="Times New Roman" w:hAnsi="Times New Roman" w:cs="Times New Roman"/>
        </w:rPr>
        <w:t xml:space="preserve">Zircon had the best weathering rate and </w:t>
      </w:r>
      <w:r w:rsidR="003E0E3F">
        <w:rPr>
          <w:rFonts w:ascii="Times New Roman" w:hAnsi="Times New Roman" w:cs="Times New Roman"/>
        </w:rPr>
        <w:t>Olivine ha</w:t>
      </w:r>
      <w:r w:rsidR="00142A26">
        <w:rPr>
          <w:rFonts w:ascii="Times New Roman" w:hAnsi="Times New Roman" w:cs="Times New Roman"/>
        </w:rPr>
        <w:t>d</w:t>
      </w:r>
      <w:r w:rsidR="003E0E3F">
        <w:rPr>
          <w:rFonts w:ascii="Times New Roman" w:hAnsi="Times New Roman" w:cs="Times New Roman"/>
        </w:rPr>
        <w:t xml:space="preserve"> the worst.</w:t>
      </w:r>
      <w:r w:rsidR="00142A26">
        <w:rPr>
          <w:rFonts w:ascii="Times New Roman" w:hAnsi="Times New Roman" w:cs="Times New Roman"/>
        </w:rPr>
        <w:t xml:space="preserve"> </w:t>
      </w:r>
      <w:r w:rsidR="00EA6D79">
        <w:rPr>
          <w:rFonts w:ascii="Times New Roman" w:hAnsi="Times New Roman" w:cs="Times New Roman"/>
        </w:rPr>
        <w:t xml:space="preserve">However, all the materials in the persistence series have a greater silica volatilization rate than REMS or REDS. </w:t>
      </w:r>
    </w:p>
    <w:p w14:paraId="4565D91B" w14:textId="12AB8ED8" w:rsidR="00E3028E" w:rsidRDefault="00A119DA" w:rsidP="00EA6D79">
      <w:pPr>
        <w:spacing w:line="480" w:lineRule="auto"/>
        <w:jc w:val="both"/>
        <w:rPr>
          <w:rFonts w:ascii="Times New Roman" w:hAnsi="Times New Roman" w:cs="Times New Roman"/>
        </w:rPr>
      </w:pPr>
      <w:r>
        <w:rPr>
          <w:rFonts w:ascii="Times New Roman" w:hAnsi="Times New Roman" w:cs="Times New Roman"/>
        </w:rPr>
        <w:t>T</w:t>
      </w:r>
      <w:r w:rsidR="00EA6D79">
        <w:rPr>
          <w:rFonts w:ascii="Times New Roman" w:hAnsi="Times New Roman" w:cs="Times New Roman"/>
        </w:rPr>
        <w:t>he</w:t>
      </w:r>
      <w:r>
        <w:rPr>
          <w:rFonts w:ascii="Times New Roman" w:hAnsi="Times New Roman" w:cs="Times New Roman"/>
        </w:rPr>
        <w:t xml:space="preserve"> </w:t>
      </w:r>
      <w:r w:rsidR="003E0E3F">
        <w:rPr>
          <w:rFonts w:ascii="Times New Roman" w:hAnsi="Times New Roman" w:cs="Times New Roman"/>
        </w:rPr>
        <w:t>edge sharing between the s</w:t>
      </w:r>
      <w:r w:rsidR="009005BB">
        <w:rPr>
          <w:rFonts w:ascii="Times New Roman" w:hAnsi="Times New Roman" w:cs="Times New Roman"/>
        </w:rPr>
        <w:t>ilica tetrahedra and the</w:t>
      </w:r>
      <w:r w:rsidR="00C85E18">
        <w:rPr>
          <w:rFonts w:ascii="Times New Roman" w:hAnsi="Times New Roman" w:cs="Times New Roman"/>
        </w:rPr>
        <w:t xml:space="preserve"> non-Si</w:t>
      </w:r>
      <w:r w:rsidR="00A81D27">
        <w:rPr>
          <w:rFonts w:ascii="Times New Roman" w:hAnsi="Times New Roman" w:cs="Times New Roman"/>
        </w:rPr>
        <w:t xml:space="preserve"> cation</w:t>
      </w:r>
      <w:r w:rsidR="009005BB">
        <w:rPr>
          <w:rFonts w:ascii="Times New Roman" w:hAnsi="Times New Roman" w:cs="Times New Roman"/>
        </w:rPr>
        <w:t xml:space="preserve"> </w:t>
      </w:r>
      <w:proofErr w:type="spellStart"/>
      <w:r>
        <w:rPr>
          <w:rFonts w:ascii="Times New Roman" w:hAnsi="Times New Roman" w:cs="Times New Roman"/>
        </w:rPr>
        <w:t>polyhedra</w:t>
      </w:r>
      <w:proofErr w:type="spellEnd"/>
      <w:r>
        <w:rPr>
          <w:rFonts w:ascii="Times New Roman" w:hAnsi="Times New Roman" w:cs="Times New Roman"/>
        </w:rPr>
        <w:t xml:space="preserve"> likely accounts for the increased volatilization in Zircon, Olivine, etc</w:t>
      </w:r>
      <w:r w:rsidR="009005BB">
        <w:rPr>
          <w:rFonts w:ascii="Times New Roman" w:hAnsi="Times New Roman" w:cs="Times New Roman"/>
        </w:rPr>
        <w:t>.</w:t>
      </w:r>
      <w:r w:rsidR="005E055E">
        <w:rPr>
          <w:rFonts w:ascii="Times New Roman" w:hAnsi="Times New Roman" w:cs="Times New Roman"/>
        </w:rPr>
        <w:fldChar w:fldCharType="begin" w:fldLock="1"/>
      </w:r>
      <w:r w:rsidR="00C05F7B">
        <w:rPr>
          <w:rFonts w:ascii="Times New Roman" w:hAnsi="Times New Roman" w:cs="Times New Roman"/>
        </w:rPr>
        <w:instrText xml:space="preserve">ADDIN CSL_CITATION {"citationItems":[{"id":"ITEM-1","itemData":{"DOI":"10.2475/ajs.299.7-9.679","ISSN":"00029599","abstract":"Common naturally occurring orthosilicates can be grouped into those in which the major non-tetrahedral cations are (1) FeII and/or Mg, plus or minus Al (olivine, pyralspite garnets, staurolite); (2) Al (Al2SiO5 polymorphs), or (3) Zr. Fe-and Mg-bearing orthosilicates have the weakest bonds between non-tetrahedral cations and structural oxygen (M-O bonds), and zircon the strongest, with Al-O bonds intermediate; thus, the relative vulnerability to weathering of the three groups decreases in the order Fe-Mg(±Al) orthosilicates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Al2SiO5 polymorphs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zircon. Among Fe(±Mg±Al)-orthosilicates, Fe-O bond lengths vary with Fe coordination number (CN), and Fe-site energies decrease in the order fayalite olivine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almandine garnet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staurolite. If other factors did not intervene, almandine (CNFe = 8) could weather approximately as fast as olivine (CNFe = 6). However, reactant-product molar-volume ratios involving almandine and common weathering products of oxidizing environments favor the formation of transport-limiting, rate-limiting protective surface layers on almandine and not on olivine; thus, almandine's weathering rate is commonly suppressed by these protective surface layers to a sufficient extent that almandine weathers more slowly than olivine. Short, strong Fe-O bonds involving tetrahedral Fe render staurolite more resistant to weathering than either common olivines or common pyralspite garnets. Relative weathering rates within the Al2SiO5 group vary with the coordination number of Al. When formation of protective surface layers on garnet is taken into account, relative weathering rates of common orthosilicates decrease in the same order as the M-O bond energies for the dominant non-tetrahedral cations, giving rise to the commonly observed natural orthosilicate weathering series: Olivine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Garnet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Staurolite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Kyanite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Andalusite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Sillimanite </w:instrText>
      </w:r>
      <w:r w:rsidR="00C05F7B">
        <w:rPr>
          <w:rFonts w:ascii="MS Gothic" w:eastAsia="MS Gothic" w:hAnsi="MS Gothic" w:cs="MS Gothic" w:hint="eastAsia"/>
        </w:rPr>
        <w:instrText>〉</w:instrText>
      </w:r>
      <w:r w:rsidR="00C05F7B">
        <w:rPr>
          <w:rFonts w:ascii="Times New Roman" w:hAnsi="Times New Roman" w:cs="Times New Roman"/>
        </w:rPr>
        <w:instrText xml:space="preserve"> Zircon. The lengths and strengths of bonds between major non-tetrahedral cations and structural oxygen are a fundamental control of relative orthosilicate weathering rates in nature as in laboratory experiments.","author":[{"dropping-particle":"","family":"Velbel","given":"Michael A.","non-dropping-particle":"","parse-names":false,"suffix":""}],"container-title":"American Journal of Science","id":"ITEM-1","issue":"7-9","issued":{"date-parts":[["1999"]]},"page":"679-696","title":"Bond strength and the relative weathering rates of simple orthosilicates","type":"article-journal","volume":"299"},"uris":["http://www.mendeley.com/documents/?uuid=eaead179-e611-4a58-b933-a98d49e08b47"]}],"mendeley":{"formattedCitation":"[53]","plainTextFormattedCitation":"[53]","previouslyFormattedCitation":"[53]"},"properties":{"noteIndex":0},"schema":"https://github.com/citation-style-language/schema/raw/master/csl-citation.json"}</w:instrText>
      </w:r>
      <w:r w:rsidR="005E055E">
        <w:rPr>
          <w:rFonts w:ascii="Times New Roman" w:hAnsi="Times New Roman" w:cs="Times New Roman"/>
        </w:rPr>
        <w:fldChar w:fldCharType="separate"/>
      </w:r>
      <w:r w:rsidR="00C05F7B" w:rsidRPr="00C05F7B">
        <w:rPr>
          <w:rFonts w:ascii="Times New Roman" w:hAnsi="Times New Roman" w:cs="Times New Roman"/>
          <w:noProof/>
        </w:rPr>
        <w:t>[53]</w:t>
      </w:r>
      <w:r w:rsidR="005E055E">
        <w:rPr>
          <w:rFonts w:ascii="Times New Roman" w:hAnsi="Times New Roman" w:cs="Times New Roman"/>
        </w:rPr>
        <w:fldChar w:fldCharType="end"/>
      </w:r>
      <w:r w:rsidR="00770EE6">
        <w:rPr>
          <w:rFonts w:ascii="Times New Roman" w:hAnsi="Times New Roman" w:cs="Times New Roman"/>
        </w:rPr>
        <w:t xml:space="preserve"> </w:t>
      </w:r>
      <w:r w:rsidR="001313A6">
        <w:rPr>
          <w:rFonts w:ascii="Times New Roman" w:hAnsi="Times New Roman" w:cs="Times New Roman"/>
        </w:rPr>
        <w:t xml:space="preserve">From Pauling’s rules, stability from polyhedral interaction decreases along the following path: corner sharing </w:t>
      </w:r>
      <w:r w:rsidR="001313A6" w:rsidRPr="00F51EB8">
        <w:rPr>
          <w:rFonts w:ascii="Times New Roman" w:hAnsi="Times New Roman" w:cs="Times New Roman"/>
        </w:rPr>
        <w:sym w:font="Wingdings" w:char="F0E0"/>
      </w:r>
      <w:r w:rsidR="001313A6">
        <w:rPr>
          <w:rFonts w:ascii="Times New Roman" w:hAnsi="Times New Roman" w:cs="Times New Roman"/>
        </w:rPr>
        <w:t xml:space="preserve"> edge sharing </w:t>
      </w:r>
      <w:r w:rsidR="001313A6" w:rsidRPr="00F51EB8">
        <w:rPr>
          <w:rFonts w:ascii="Times New Roman" w:hAnsi="Times New Roman" w:cs="Times New Roman"/>
        </w:rPr>
        <w:sym w:font="Wingdings" w:char="F0E0"/>
      </w:r>
      <w:r w:rsidR="001313A6">
        <w:rPr>
          <w:rFonts w:ascii="Times New Roman" w:hAnsi="Times New Roman" w:cs="Times New Roman"/>
        </w:rPr>
        <w:t xml:space="preserve"> face sharing.</w:t>
      </w:r>
      <w:r w:rsidR="005E055E">
        <w:rPr>
          <w:rFonts w:ascii="Times New Roman" w:hAnsi="Times New Roman" w:cs="Times New Roman"/>
        </w:rPr>
        <w:fldChar w:fldCharType="begin" w:fldLock="1"/>
      </w:r>
      <w:r w:rsidR="00C05F7B">
        <w:rPr>
          <w:rFonts w:ascii="Times New Roman" w:hAnsi="Times New Roman" w:cs="Times New Roman"/>
        </w:rPr>
        <w:instrText>ADDIN CSL_CITATION {"citationItems":[{"id":"ITEM-1","itemData":{"DOI":"10.1021/ja01355a027","ISSN":"15205126","abstract":"With the aid of the quantum mechanics there is formulated a set of rules regarding electron-pair bonds, dealing particularly with the strength of bonds in relation to the nature of the single-electron eigenfunctions involved. It is shown that one single-electron eigenfunction on each of two atoms determines essentially the nature of the electron-pair bond formed between them; this effect is accentuated by the phenomenon of concentration of the bond eigenfunctions The type of bond formed by an atom is dependent on the ratio of bond energy to energy of penetration of the core (s-p separation), When this ratio is small, the bond eigenfunctions are p eigenfunctions, giving rise to bonds at right angles to one another; but when it is large, new eigenfunctions especially adapted to bond formation can be constructed. From s and p eigenfunctions the best bond eigenfunctions which can be made are four equivalent tetrahedral eigenfunctions, giving bonds directed toward the corners of a regular tetrahedron. These account for the chemist's tetrahedral atom, and lead directly to free rotation about a single bond but not about a double bond and to other tetrahedral properties. A single d eigenfunction with s and p gives rise to four strong bonds lying in a plane and directed toward the corners of a square. These are formed by bivalent nickel, palladium, and platinum. Two d eigenfunctions with s and p give six octahedral eigenfunctions, occurring in many complexes formed by transition-group elements is then shown that (excepting the rare-earth ions) the magnetic moment of a non-linear molecule or complex ion is determined by the number of unpaired electrons, being equal to[formula omitted] in which S is half that number. This makes it possible to determine from magnetic data which eigenfunctions are involved in bond formation, and so to decide between electron-pair bonds and ionic or ion-dipole bonds for various complexes. It is found that the transition-group elements almost without exception form electron-pair bonds with CN, ionic bonds with F, and iondipole bonds with H2O; with other groups the bond type varies. © 1931, American Chemical Society. All rights reserved.","author":[{"dropping-particle":"","family":"Pauling","given":"Linus","non-dropping-particle":"","parse-names":false,"suffix":""}],"container-title":"Journal of the American Chemical Society","id":"ITEM-1","issue":"4","issued":{"date-parts":[["1931"]]},"page":"1367-1400","title":"The nature of the chemical bond. Application of results obtained from the quantum mechanics and from a theory of paramagnetic susceptibility to the structure of molecules","type":"article-journal","volume":"53"},"uris":["http://www.mendeley.com/documents/?uuid=d79cedf6-de18-4763-9bd7-fda205a0f84c"]}],"mendeley":{"formattedCitation":"[48]","plainTextFormattedCitation":"[48]","previouslyFormattedCitation":"[48]"},"properties":{"noteIndex":0},"schema":"https://github.com/citation-style-language/schema/raw/master/csl-citation.json"}</w:instrText>
      </w:r>
      <w:r w:rsidR="005E055E">
        <w:rPr>
          <w:rFonts w:ascii="Times New Roman" w:hAnsi="Times New Roman" w:cs="Times New Roman"/>
        </w:rPr>
        <w:fldChar w:fldCharType="separate"/>
      </w:r>
      <w:r w:rsidR="00C05F7B" w:rsidRPr="00C05F7B">
        <w:rPr>
          <w:rFonts w:ascii="Times New Roman" w:hAnsi="Times New Roman" w:cs="Times New Roman"/>
          <w:noProof/>
        </w:rPr>
        <w:t>[48]</w:t>
      </w:r>
      <w:r w:rsidR="005E055E">
        <w:rPr>
          <w:rFonts w:ascii="Times New Roman" w:hAnsi="Times New Roman" w:cs="Times New Roman"/>
        </w:rPr>
        <w:fldChar w:fldCharType="end"/>
      </w:r>
      <w:r w:rsidR="001313A6">
        <w:rPr>
          <w:rFonts w:ascii="Times New Roman" w:hAnsi="Times New Roman" w:cs="Times New Roman"/>
        </w:rPr>
        <w:t xml:space="preserve"> </w:t>
      </w:r>
      <w:r w:rsidR="00335219">
        <w:rPr>
          <w:rFonts w:ascii="Times New Roman" w:hAnsi="Times New Roman" w:cs="Times New Roman"/>
        </w:rPr>
        <w:t xml:space="preserve">The instability, which can lead to structural distortions, </w:t>
      </w:r>
      <w:r w:rsidR="006E4649">
        <w:rPr>
          <w:rFonts w:ascii="Times New Roman" w:hAnsi="Times New Roman" w:cs="Times New Roman"/>
        </w:rPr>
        <w:t>is</w:t>
      </w:r>
      <w:r w:rsidR="004312E3">
        <w:rPr>
          <w:rFonts w:ascii="Times New Roman" w:hAnsi="Times New Roman" w:cs="Times New Roman"/>
        </w:rPr>
        <w:t xml:space="preserve"> due to the central atoms</w:t>
      </w:r>
      <w:r w:rsidR="00335219">
        <w:rPr>
          <w:rFonts w:ascii="Times New Roman" w:hAnsi="Times New Roman" w:cs="Times New Roman"/>
        </w:rPr>
        <w:t xml:space="preserve"> in each </w:t>
      </w:r>
      <w:proofErr w:type="spellStart"/>
      <w:r w:rsidR="00335219">
        <w:rPr>
          <w:rFonts w:ascii="Times New Roman" w:hAnsi="Times New Roman" w:cs="Times New Roman"/>
        </w:rPr>
        <w:t>polyhedra</w:t>
      </w:r>
      <w:proofErr w:type="spellEnd"/>
      <w:r w:rsidR="004312E3">
        <w:rPr>
          <w:rFonts w:ascii="Times New Roman" w:hAnsi="Times New Roman" w:cs="Times New Roman"/>
        </w:rPr>
        <w:t xml:space="preserve"> a</w:t>
      </w:r>
      <w:r w:rsidR="004D0074">
        <w:rPr>
          <w:rFonts w:ascii="Times New Roman" w:hAnsi="Times New Roman" w:cs="Times New Roman"/>
        </w:rPr>
        <w:t>ttempt</w:t>
      </w:r>
      <w:r w:rsidR="004312E3">
        <w:rPr>
          <w:rFonts w:ascii="Times New Roman" w:hAnsi="Times New Roman" w:cs="Times New Roman"/>
        </w:rPr>
        <w:t>ing</w:t>
      </w:r>
      <w:r w:rsidR="004D0074">
        <w:rPr>
          <w:rFonts w:ascii="Times New Roman" w:hAnsi="Times New Roman" w:cs="Times New Roman"/>
        </w:rPr>
        <w:t xml:space="preserve"> to compensate </w:t>
      </w:r>
      <w:r w:rsidR="004312E3">
        <w:rPr>
          <w:rFonts w:ascii="Times New Roman" w:hAnsi="Times New Roman" w:cs="Times New Roman"/>
        </w:rPr>
        <w:t xml:space="preserve">for </w:t>
      </w:r>
      <w:r w:rsidR="00335219">
        <w:rPr>
          <w:rFonts w:ascii="Times New Roman" w:hAnsi="Times New Roman" w:cs="Times New Roman"/>
        </w:rPr>
        <w:t xml:space="preserve">the increased </w:t>
      </w:r>
      <w:r w:rsidR="004312E3">
        <w:rPr>
          <w:rFonts w:ascii="Times New Roman" w:hAnsi="Times New Roman" w:cs="Times New Roman"/>
        </w:rPr>
        <w:t>electrostatic repulsions</w:t>
      </w:r>
      <w:r w:rsidR="00396F15">
        <w:rPr>
          <w:rFonts w:ascii="Times New Roman" w:hAnsi="Times New Roman" w:cs="Times New Roman"/>
        </w:rPr>
        <w:t xml:space="preserve"> caused by </w:t>
      </w:r>
      <w:r w:rsidR="004312E3">
        <w:rPr>
          <w:rFonts w:ascii="Times New Roman" w:hAnsi="Times New Roman" w:cs="Times New Roman"/>
        </w:rPr>
        <w:t xml:space="preserve">the </w:t>
      </w:r>
      <w:r w:rsidR="00335219">
        <w:rPr>
          <w:rFonts w:ascii="Times New Roman" w:hAnsi="Times New Roman" w:cs="Times New Roman"/>
        </w:rPr>
        <w:t>closer</w:t>
      </w:r>
      <w:r w:rsidR="004D0074">
        <w:rPr>
          <w:rFonts w:ascii="Times New Roman" w:hAnsi="Times New Roman" w:cs="Times New Roman"/>
        </w:rPr>
        <w:t xml:space="preserve"> proximity.</w:t>
      </w:r>
      <w:r w:rsidR="009623FB">
        <w:rPr>
          <w:rFonts w:ascii="Times New Roman" w:hAnsi="Times New Roman" w:cs="Times New Roman"/>
        </w:rPr>
        <w:t xml:space="preserve"> </w:t>
      </w:r>
      <w:r w:rsidR="009005BB">
        <w:rPr>
          <w:rFonts w:ascii="Times New Roman" w:hAnsi="Times New Roman" w:cs="Times New Roman"/>
        </w:rPr>
        <w:t>Therefore, it</w:t>
      </w:r>
      <w:r w:rsidR="00C70A43">
        <w:rPr>
          <w:rFonts w:ascii="Times New Roman" w:hAnsi="Times New Roman" w:cs="Times New Roman"/>
        </w:rPr>
        <w:t xml:space="preserve"> also likely that the arrangement of the</w:t>
      </w:r>
      <w:r w:rsidR="001607AF">
        <w:rPr>
          <w:rFonts w:ascii="Times New Roman" w:hAnsi="Times New Roman" w:cs="Times New Roman"/>
        </w:rPr>
        <w:t xml:space="preserve"> silica and</w:t>
      </w:r>
      <w:r w:rsidR="00370696">
        <w:rPr>
          <w:rFonts w:ascii="Times New Roman" w:hAnsi="Times New Roman" w:cs="Times New Roman"/>
        </w:rPr>
        <w:t xml:space="preserve"> non-Si cation</w:t>
      </w:r>
      <w:r w:rsidR="00C70A43">
        <w:rPr>
          <w:rFonts w:ascii="Times New Roman" w:hAnsi="Times New Roman" w:cs="Times New Roman"/>
        </w:rPr>
        <w:t xml:space="preserve"> </w:t>
      </w:r>
      <w:proofErr w:type="spellStart"/>
      <w:r w:rsidR="00C70A43">
        <w:rPr>
          <w:rFonts w:ascii="Times New Roman" w:hAnsi="Times New Roman" w:cs="Times New Roman"/>
        </w:rPr>
        <w:t>polyhedra</w:t>
      </w:r>
      <w:proofErr w:type="spellEnd"/>
      <w:r w:rsidR="00C70A43">
        <w:rPr>
          <w:rFonts w:ascii="Times New Roman" w:hAnsi="Times New Roman" w:cs="Times New Roman"/>
        </w:rPr>
        <w:t xml:space="preserve"> play a role in the water vapor reactivity.</w:t>
      </w:r>
      <w:r w:rsidR="002B0409">
        <w:rPr>
          <w:rFonts w:ascii="Times New Roman" w:hAnsi="Times New Roman" w:cs="Times New Roman"/>
        </w:rPr>
        <w:t xml:space="preserve"> </w:t>
      </w:r>
      <w:r w:rsidR="00884741">
        <w:rPr>
          <w:rFonts w:ascii="Times New Roman" w:hAnsi="Times New Roman" w:cs="Times New Roman"/>
        </w:rPr>
        <w:t xml:space="preserve">Consequently, the REMS with smaller cation sizes like those that have been studied (e.g. Lu, </w:t>
      </w:r>
      <w:proofErr w:type="spellStart"/>
      <w:r w:rsidR="00884741">
        <w:rPr>
          <w:rFonts w:ascii="Times New Roman" w:hAnsi="Times New Roman" w:cs="Times New Roman"/>
        </w:rPr>
        <w:t>Yb</w:t>
      </w:r>
      <w:proofErr w:type="spellEnd"/>
      <w:r w:rsidR="00884741">
        <w:rPr>
          <w:rFonts w:ascii="Times New Roman" w:hAnsi="Times New Roman" w:cs="Times New Roman"/>
        </w:rPr>
        <w:t xml:space="preserve">, Y, etc.) </w:t>
      </w:r>
      <w:r w:rsidR="00884741">
        <w:rPr>
          <w:rFonts w:ascii="Times New Roman" w:hAnsi="Times New Roman" w:cs="Times New Roman"/>
        </w:rPr>
        <w:lastRenderedPageBreak/>
        <w:t xml:space="preserve">tend to have </w:t>
      </w:r>
      <w:r w:rsidR="000273ED">
        <w:rPr>
          <w:rFonts w:ascii="Times New Roman" w:hAnsi="Times New Roman" w:cs="Times New Roman"/>
        </w:rPr>
        <w:t xml:space="preserve">much </w:t>
      </w:r>
      <w:r w:rsidR="00884741">
        <w:rPr>
          <w:rFonts w:ascii="Times New Roman" w:hAnsi="Times New Roman" w:cs="Times New Roman"/>
        </w:rPr>
        <w:t xml:space="preserve">more corner sharing than edge sharing of the silica tetrahedra to the RE </w:t>
      </w:r>
      <w:proofErr w:type="spellStart"/>
      <w:r w:rsidR="00884741">
        <w:rPr>
          <w:rFonts w:ascii="Times New Roman" w:hAnsi="Times New Roman" w:cs="Times New Roman"/>
        </w:rPr>
        <w:t>polyhedra</w:t>
      </w:r>
      <w:proofErr w:type="spellEnd"/>
      <w:r w:rsidR="00884741">
        <w:rPr>
          <w:rFonts w:ascii="Times New Roman" w:hAnsi="Times New Roman" w:cs="Times New Roman"/>
        </w:rPr>
        <w:t>.</w:t>
      </w:r>
      <w:r w:rsidR="00CD0047">
        <w:rPr>
          <w:rFonts w:ascii="Times New Roman" w:hAnsi="Times New Roman" w:cs="Times New Roman"/>
        </w:rPr>
        <w:t xml:space="preserve"> </w:t>
      </w:r>
      <w:r w:rsidR="003E0E3F">
        <w:rPr>
          <w:rFonts w:ascii="Times New Roman" w:hAnsi="Times New Roman" w:cs="Times New Roman"/>
        </w:rPr>
        <w:t>Hence, in the search for better EBCs,</w:t>
      </w:r>
      <w:r w:rsidR="00E3028E" w:rsidRPr="00E3028E">
        <w:rPr>
          <w:rFonts w:ascii="Times New Roman" w:hAnsi="Times New Roman" w:cs="Times New Roman"/>
        </w:rPr>
        <w:t xml:space="preserve"> it seems prudent to</w:t>
      </w:r>
      <w:r>
        <w:rPr>
          <w:rFonts w:ascii="Times New Roman" w:hAnsi="Times New Roman" w:cs="Times New Roman"/>
        </w:rPr>
        <w:t xml:space="preserve"> identify materials with </w:t>
      </w:r>
      <w:r w:rsidR="00E3028E" w:rsidRPr="00E3028E">
        <w:rPr>
          <w:rFonts w:ascii="Times New Roman" w:hAnsi="Times New Roman" w:cs="Times New Roman"/>
        </w:rPr>
        <w:t xml:space="preserve">crystal structures that have </w:t>
      </w:r>
      <w:r w:rsidR="00480823">
        <w:rPr>
          <w:rFonts w:ascii="Times New Roman" w:hAnsi="Times New Roman" w:cs="Times New Roman"/>
        </w:rPr>
        <w:t xml:space="preserve">both </w:t>
      </w:r>
      <w:r w:rsidR="00E3028E" w:rsidRPr="00E3028E">
        <w:rPr>
          <w:rFonts w:ascii="Times New Roman" w:hAnsi="Times New Roman" w:cs="Times New Roman"/>
        </w:rPr>
        <w:t>isolated tetrahedra</w:t>
      </w:r>
      <w:r w:rsidR="00480823">
        <w:rPr>
          <w:rFonts w:ascii="Times New Roman" w:hAnsi="Times New Roman" w:cs="Times New Roman"/>
        </w:rPr>
        <w:t xml:space="preserve"> and corner sharing between the </w:t>
      </w:r>
      <w:proofErr w:type="spellStart"/>
      <w:r w:rsidR="00480823">
        <w:rPr>
          <w:rFonts w:ascii="Times New Roman" w:hAnsi="Times New Roman" w:cs="Times New Roman"/>
        </w:rPr>
        <w:t>polyhedra</w:t>
      </w:r>
      <w:proofErr w:type="spellEnd"/>
      <w:r w:rsidR="00480823">
        <w:rPr>
          <w:rFonts w:ascii="Times New Roman" w:hAnsi="Times New Roman" w:cs="Times New Roman"/>
        </w:rPr>
        <w:t>,</w:t>
      </w:r>
      <w:r w:rsidR="00E3028E" w:rsidRPr="00E3028E">
        <w:rPr>
          <w:rFonts w:ascii="Times New Roman" w:hAnsi="Times New Roman" w:cs="Times New Roman"/>
        </w:rPr>
        <w:t xml:space="preserve"> but with CTE’s that are a more reasonable match for </w:t>
      </w:r>
      <w:proofErr w:type="spellStart"/>
      <w:r w:rsidR="00E3028E" w:rsidRPr="00E3028E">
        <w:rPr>
          <w:rFonts w:ascii="Times New Roman" w:hAnsi="Times New Roman" w:cs="Times New Roman"/>
        </w:rPr>
        <w:t>SiC.</w:t>
      </w:r>
      <w:proofErr w:type="spellEnd"/>
    </w:p>
    <w:p w14:paraId="66342082" w14:textId="1BFA6DC2" w:rsidR="009423A3" w:rsidRPr="00FC37DE" w:rsidRDefault="006051E6" w:rsidP="00F91940">
      <w:pPr>
        <w:spacing w:line="480" w:lineRule="auto"/>
        <w:jc w:val="both"/>
        <w:rPr>
          <w:rFonts w:ascii="Times New Roman" w:hAnsi="Times New Roman" w:cs="Times New Roman"/>
          <w:b/>
        </w:rPr>
      </w:pPr>
      <w:r w:rsidRPr="00FC37DE">
        <w:rPr>
          <w:rFonts w:ascii="Times New Roman" w:hAnsi="Times New Roman" w:cs="Times New Roman"/>
          <w:b/>
        </w:rPr>
        <w:t>Conclusion</w:t>
      </w:r>
      <w:r w:rsidR="00E16106">
        <w:rPr>
          <w:rFonts w:ascii="Times New Roman" w:hAnsi="Times New Roman" w:cs="Times New Roman"/>
          <w:b/>
        </w:rPr>
        <w:t>s</w:t>
      </w:r>
    </w:p>
    <w:p w14:paraId="61789CE1" w14:textId="711581EC" w:rsidR="00261795" w:rsidRPr="00A923B8" w:rsidRDefault="003C05BF" w:rsidP="00A923B8">
      <w:pPr>
        <w:spacing w:after="0" w:line="480" w:lineRule="auto"/>
        <w:jc w:val="both"/>
        <w:rPr>
          <w:rFonts w:ascii="Times New Roman" w:eastAsia="Times New Roman" w:hAnsi="Times New Roman" w:cs="Times New Roman"/>
        </w:rPr>
      </w:pPr>
      <w:r>
        <w:rPr>
          <w:rFonts w:ascii="Times New Roman" w:hAnsi="Times New Roman" w:cs="Times New Roman"/>
        </w:rPr>
        <w:t>EBC materials are needed</w:t>
      </w:r>
      <w:r w:rsidR="00B11912">
        <w:rPr>
          <w:rFonts w:ascii="Times New Roman" w:hAnsi="Times New Roman" w:cs="Times New Roman"/>
        </w:rPr>
        <w:t xml:space="preserve"> to protect engine components</w:t>
      </w:r>
      <w:r>
        <w:rPr>
          <w:rFonts w:ascii="Times New Roman" w:hAnsi="Times New Roman" w:cs="Times New Roman"/>
        </w:rPr>
        <w:t xml:space="preserve"> for high temperature applications. </w:t>
      </w:r>
      <w:r w:rsidR="001E2B27">
        <w:rPr>
          <w:rFonts w:ascii="Times New Roman" w:hAnsi="Times New Roman" w:cs="Times New Roman"/>
        </w:rPr>
        <w:t xml:space="preserve">The water vapor reactivity has been shown to be related to the thermodynamic activity of silica within in the material. </w:t>
      </w:r>
      <w:r w:rsidR="0055572D">
        <w:rPr>
          <w:rFonts w:ascii="Times New Roman" w:hAnsi="Times New Roman" w:cs="Times New Roman"/>
        </w:rPr>
        <w:t>To that end, t</w:t>
      </w:r>
      <w:r>
        <w:rPr>
          <w:rFonts w:ascii="Times New Roman" w:hAnsi="Times New Roman" w:cs="Times New Roman"/>
        </w:rPr>
        <w:t xml:space="preserve">his study </w:t>
      </w:r>
      <w:r w:rsidR="0030783E">
        <w:rPr>
          <w:rFonts w:ascii="Times New Roman" w:hAnsi="Times New Roman" w:cs="Times New Roman"/>
        </w:rPr>
        <w:t>measured the thermodynamic activity of SiO</w:t>
      </w:r>
      <w:r w:rsidR="0030783E">
        <w:rPr>
          <w:rFonts w:ascii="Times New Roman" w:hAnsi="Times New Roman" w:cs="Times New Roman"/>
          <w:vertAlign w:val="subscript"/>
        </w:rPr>
        <w:t>2</w:t>
      </w:r>
      <w:r w:rsidR="0030783E">
        <w:rPr>
          <w:rFonts w:ascii="Times New Roman" w:hAnsi="Times New Roman" w:cs="Times New Roman"/>
        </w:rPr>
        <w:t xml:space="preserve"> in the </w:t>
      </w:r>
      <w:proofErr w:type="gramStart"/>
      <w:r w:rsidR="0030783E">
        <w:rPr>
          <w:rFonts w:ascii="Times New Roman" w:hAnsi="Times New Roman" w:cs="Times New Roman"/>
        </w:rPr>
        <w:t>two phase</w:t>
      </w:r>
      <w:proofErr w:type="gramEnd"/>
      <w:r w:rsidR="0030783E">
        <w:rPr>
          <w:rFonts w:ascii="Times New Roman" w:hAnsi="Times New Roman" w:cs="Times New Roman"/>
        </w:rPr>
        <w:t xml:space="preserve"> regions of the Lu</w:t>
      </w:r>
      <w:r w:rsidR="0030783E">
        <w:rPr>
          <w:rFonts w:ascii="Times New Roman" w:hAnsi="Times New Roman" w:cs="Times New Roman"/>
          <w:vertAlign w:val="subscript"/>
        </w:rPr>
        <w:t>2</w:t>
      </w:r>
      <w:r w:rsidR="0030783E">
        <w:rPr>
          <w:rFonts w:ascii="Times New Roman" w:hAnsi="Times New Roman" w:cs="Times New Roman"/>
        </w:rPr>
        <w:t>O</w:t>
      </w:r>
      <w:r w:rsidR="0030783E">
        <w:rPr>
          <w:rFonts w:ascii="Times New Roman" w:hAnsi="Times New Roman" w:cs="Times New Roman"/>
          <w:vertAlign w:val="subscript"/>
        </w:rPr>
        <w:t>3</w:t>
      </w:r>
      <w:r w:rsidR="0030783E">
        <w:rPr>
          <w:rFonts w:ascii="Times New Roman" w:hAnsi="Times New Roman" w:cs="Times New Roman"/>
        </w:rPr>
        <w:t>-SiO</w:t>
      </w:r>
      <w:r w:rsidR="0030783E">
        <w:rPr>
          <w:rFonts w:ascii="Times New Roman" w:hAnsi="Times New Roman" w:cs="Times New Roman"/>
          <w:vertAlign w:val="subscript"/>
        </w:rPr>
        <w:t>2</w:t>
      </w:r>
      <w:r w:rsidR="00E170CB">
        <w:rPr>
          <w:rFonts w:ascii="Times New Roman" w:hAnsi="Times New Roman" w:cs="Times New Roman"/>
        </w:rPr>
        <w:t xml:space="preserve"> system</w:t>
      </w:r>
      <w:r w:rsidR="00181874">
        <w:rPr>
          <w:rFonts w:ascii="Times New Roman" w:hAnsi="Times New Roman" w:cs="Times New Roman"/>
        </w:rPr>
        <w:t>.</w:t>
      </w:r>
      <w:r w:rsidR="00E170CB">
        <w:rPr>
          <w:rFonts w:ascii="Times New Roman" w:hAnsi="Times New Roman" w:cs="Times New Roman"/>
        </w:rPr>
        <w:t xml:space="preserve"> </w:t>
      </w:r>
      <w:r w:rsidR="00B11912">
        <w:rPr>
          <w:rFonts w:ascii="Times New Roman" w:hAnsi="Times New Roman" w:cs="Times New Roman"/>
        </w:rPr>
        <w:t xml:space="preserve">The activities were calculated </w:t>
      </w:r>
      <w:r w:rsidR="001E2B27">
        <w:rPr>
          <w:rFonts w:ascii="Times New Roman" w:hAnsi="Times New Roman" w:cs="Times New Roman"/>
        </w:rPr>
        <w:t xml:space="preserve">for the </w:t>
      </w:r>
      <w:proofErr w:type="spellStart"/>
      <w:r w:rsidR="00181874">
        <w:rPr>
          <w:rFonts w:ascii="Times New Roman" w:hAnsi="Times New Roman" w:cs="Times New Roman"/>
        </w:rPr>
        <w:t>mono</w:t>
      </w:r>
      <w:r w:rsidR="00181874" w:rsidRPr="00CB0867">
        <w:rPr>
          <w:rFonts w:ascii="Times New Roman" w:hAnsi="Times New Roman" w:cs="Times New Roman"/>
        </w:rPr>
        <w:t>silicate</w:t>
      </w:r>
      <w:proofErr w:type="spellEnd"/>
      <w:r w:rsidR="00181874" w:rsidRPr="00CB0867">
        <w:rPr>
          <w:rFonts w:ascii="Times New Roman" w:hAnsi="Times New Roman" w:cs="Times New Roman"/>
        </w:rPr>
        <w:t xml:space="preserve"> </w:t>
      </w:r>
      <w:r w:rsidR="00181874">
        <w:rPr>
          <w:rFonts w:ascii="Times New Roman" w:hAnsi="Times New Roman" w:cs="Times New Roman"/>
        </w:rPr>
        <w:t>(</w:t>
      </w:r>
      <w:r w:rsidR="00812641">
        <w:rPr>
          <w:rFonts w:ascii="Times New Roman" w:hAnsi="Times New Roman" w:cs="Times New Roman"/>
        </w:rPr>
        <w:t>l</w:t>
      </w:r>
      <w:r w:rsidR="00120C4C">
        <w:rPr>
          <w:rFonts w:ascii="Times New Roman" w:hAnsi="Times New Roman" w:cs="Times New Roman"/>
        </w:rPr>
        <w:t>og</w:t>
      </w:r>
      <w:r w:rsidR="00001DAE">
        <w:rPr>
          <w:rFonts w:ascii="Times New Roman" w:hAnsi="Times New Roman" w:cs="Times New Roman"/>
        </w:rPr>
        <w:t>(</w:t>
      </w:r>
      <w:r w:rsidR="00001DAE">
        <w:rPr>
          <w:rFonts w:ascii="Times New Roman" w:hAnsi="Times New Roman" w:cs="Times New Roman"/>
          <w:i/>
        </w:rPr>
        <w:t>a</w:t>
      </w:r>
      <w:r w:rsidR="00001DAE">
        <w:rPr>
          <w:rFonts w:ascii="Times New Roman" w:hAnsi="Times New Roman" w:cs="Times New Roman"/>
        </w:rPr>
        <w:t>(SiO</w:t>
      </w:r>
      <w:r w:rsidR="00001DAE">
        <w:rPr>
          <w:rFonts w:ascii="Times New Roman" w:hAnsi="Times New Roman" w:cs="Times New Roman"/>
          <w:vertAlign w:val="subscript"/>
        </w:rPr>
        <w:t>2</w:t>
      </w:r>
      <w:r w:rsidR="00001DAE">
        <w:rPr>
          <w:rFonts w:ascii="Times New Roman" w:hAnsi="Times New Roman" w:cs="Times New Roman"/>
        </w:rPr>
        <w:t>))</w:t>
      </w:r>
      <w:r w:rsidR="00812641">
        <w:rPr>
          <w:rFonts w:ascii="Times New Roman" w:hAnsi="Times New Roman" w:cs="Times New Roman"/>
        </w:rPr>
        <w:t xml:space="preserve"> = </w:t>
      </w:r>
      <w:r w:rsidR="00181874">
        <w:rPr>
          <w:rFonts w:ascii="Times New Roman" w:hAnsi="Times New Roman" w:cs="Times New Roman"/>
        </w:rPr>
        <w:t>-2351.1*1/T</w:t>
      </w:r>
      <w:r w:rsidR="00764269">
        <w:rPr>
          <w:rFonts w:ascii="Times New Roman" w:hAnsi="Times New Roman" w:cs="Times New Roman"/>
        </w:rPr>
        <w:t>-1.6731) and the disilicate (</w:t>
      </w:r>
      <w:r w:rsidR="00812641">
        <w:rPr>
          <w:rFonts w:ascii="Times New Roman" w:hAnsi="Times New Roman" w:cs="Times New Roman"/>
        </w:rPr>
        <w:t>l</w:t>
      </w:r>
      <w:r w:rsidR="00120C4C">
        <w:rPr>
          <w:rFonts w:ascii="Times New Roman" w:hAnsi="Times New Roman" w:cs="Times New Roman"/>
        </w:rPr>
        <w:t>og</w:t>
      </w:r>
      <w:r w:rsidR="00812641">
        <w:rPr>
          <w:rFonts w:ascii="Times New Roman" w:hAnsi="Times New Roman" w:cs="Times New Roman"/>
        </w:rPr>
        <w:t>(</w:t>
      </w:r>
      <w:r w:rsidR="00001DAE">
        <w:rPr>
          <w:rFonts w:ascii="Times New Roman" w:hAnsi="Times New Roman" w:cs="Times New Roman"/>
          <w:i/>
        </w:rPr>
        <w:t>a</w:t>
      </w:r>
      <w:r w:rsidR="00001DAE">
        <w:rPr>
          <w:rFonts w:ascii="Times New Roman" w:hAnsi="Times New Roman" w:cs="Times New Roman"/>
        </w:rPr>
        <w:t>(SiO</w:t>
      </w:r>
      <w:r w:rsidR="00001DAE">
        <w:rPr>
          <w:rFonts w:ascii="Times New Roman" w:hAnsi="Times New Roman" w:cs="Times New Roman"/>
          <w:vertAlign w:val="subscript"/>
        </w:rPr>
        <w:t>2</w:t>
      </w:r>
      <w:r w:rsidR="00001DAE">
        <w:rPr>
          <w:rFonts w:ascii="Times New Roman" w:hAnsi="Times New Roman" w:cs="Times New Roman"/>
        </w:rPr>
        <w:t>)</w:t>
      </w:r>
      <w:r w:rsidR="00812641">
        <w:rPr>
          <w:rFonts w:ascii="Times New Roman" w:hAnsi="Times New Roman" w:cs="Times New Roman"/>
        </w:rPr>
        <w:t xml:space="preserve">) = </w:t>
      </w:r>
      <w:r w:rsidR="00764269">
        <w:rPr>
          <w:rFonts w:ascii="Times New Roman" w:hAnsi="Times New Roman" w:cs="Times New Roman"/>
        </w:rPr>
        <w:t>-</w:t>
      </w:r>
      <w:r w:rsidR="00181874">
        <w:rPr>
          <w:rFonts w:ascii="Times New Roman" w:hAnsi="Times New Roman" w:cs="Times New Roman"/>
        </w:rPr>
        <w:t>4884</w:t>
      </w:r>
      <w:r w:rsidR="00764269">
        <w:rPr>
          <w:rFonts w:ascii="Times New Roman" w:hAnsi="Times New Roman" w:cs="Times New Roman"/>
        </w:rPr>
        <w:t>.0</w:t>
      </w:r>
      <w:r w:rsidR="00181874">
        <w:rPr>
          <w:rFonts w:ascii="Times New Roman" w:hAnsi="Times New Roman" w:cs="Times New Roman"/>
        </w:rPr>
        <w:t xml:space="preserve">*1/T + 2.2208) as a function of temperature. </w:t>
      </w:r>
      <w:r w:rsidR="00130744">
        <w:rPr>
          <w:rFonts w:ascii="Times New Roman" w:hAnsi="Times New Roman" w:cs="Times New Roman"/>
        </w:rPr>
        <w:t xml:space="preserve">The activities were </w:t>
      </w:r>
      <w:proofErr w:type="gramStart"/>
      <w:r w:rsidR="00130744">
        <w:rPr>
          <w:rFonts w:ascii="Times New Roman" w:hAnsi="Times New Roman" w:cs="Times New Roman"/>
        </w:rPr>
        <w:t>similar to</w:t>
      </w:r>
      <w:proofErr w:type="gramEnd"/>
      <w:r w:rsidR="00130744">
        <w:rPr>
          <w:rFonts w:ascii="Times New Roman" w:hAnsi="Times New Roman" w:cs="Times New Roman"/>
        </w:rPr>
        <w:t xml:space="preserve"> previous studies on RE silicates. </w:t>
      </w:r>
      <w:r w:rsidR="00857584">
        <w:rPr>
          <w:rFonts w:ascii="Times New Roman" w:hAnsi="Times New Roman" w:cs="Times New Roman"/>
        </w:rPr>
        <w:t xml:space="preserve">The </w:t>
      </w:r>
      <w:proofErr w:type="spellStart"/>
      <w:r w:rsidR="00857584" w:rsidRPr="00F34117">
        <w:rPr>
          <w:rFonts w:ascii="Times New Roman" w:hAnsi="Times New Roman" w:cs="Times New Roman"/>
          <w:i/>
        </w:rPr>
        <w:t>Δ</w:t>
      </w:r>
      <w:r w:rsidR="00857584" w:rsidRPr="00F34117">
        <w:rPr>
          <w:rFonts w:ascii="Times New Roman" w:hAnsi="Times New Roman" w:cs="Times New Roman"/>
          <w:i/>
          <w:vertAlign w:val="subscript"/>
        </w:rPr>
        <w:t>f</w:t>
      </w:r>
      <w:r w:rsidR="00857584" w:rsidRPr="00F34117">
        <w:rPr>
          <w:rFonts w:ascii="Times New Roman" w:hAnsi="Times New Roman" w:cs="Times New Roman"/>
          <w:i/>
        </w:rPr>
        <w:t>H</w:t>
      </w:r>
      <w:r w:rsidR="00857584" w:rsidRPr="00F34117">
        <w:rPr>
          <w:rFonts w:ascii="Times New Roman" w:hAnsi="Times New Roman" w:cs="Times New Roman"/>
          <w:i/>
          <w:vertAlign w:val="superscript"/>
        </w:rPr>
        <w:t>ox</w:t>
      </w:r>
      <w:proofErr w:type="spellEnd"/>
      <w:r w:rsidR="00181874">
        <w:rPr>
          <w:rFonts w:ascii="Times New Roman" w:hAnsi="Times New Roman" w:cs="Times New Roman"/>
        </w:rPr>
        <w:t xml:space="preserve"> </w:t>
      </w:r>
      <w:r w:rsidR="00857584">
        <w:rPr>
          <w:rFonts w:ascii="Times New Roman" w:hAnsi="Times New Roman" w:cs="Times New Roman"/>
        </w:rPr>
        <w:t xml:space="preserve">and </w:t>
      </w:r>
      <w:proofErr w:type="spellStart"/>
      <w:r w:rsidR="00857584" w:rsidRPr="00F34117">
        <w:rPr>
          <w:rFonts w:ascii="Times New Roman" w:hAnsi="Times New Roman" w:cs="Times New Roman"/>
          <w:i/>
        </w:rPr>
        <w:t>Δ</w:t>
      </w:r>
      <w:r w:rsidR="00857584" w:rsidRPr="00F34117">
        <w:rPr>
          <w:rFonts w:ascii="Times New Roman" w:hAnsi="Times New Roman" w:cs="Times New Roman"/>
          <w:i/>
          <w:vertAlign w:val="subscript"/>
        </w:rPr>
        <w:t>f</w:t>
      </w:r>
      <w:r w:rsidR="00857584" w:rsidRPr="00F34117">
        <w:rPr>
          <w:rFonts w:ascii="Times New Roman" w:hAnsi="Times New Roman" w:cs="Times New Roman"/>
          <w:i/>
        </w:rPr>
        <w:t>H</w:t>
      </w:r>
      <w:r w:rsidR="00857584">
        <w:rPr>
          <w:rFonts w:ascii="Times New Roman" w:hAnsi="Times New Roman" w:cs="Times New Roman"/>
          <w:i/>
          <w:vertAlign w:val="superscript"/>
        </w:rPr>
        <w:t>el</w:t>
      </w:r>
      <w:proofErr w:type="spellEnd"/>
      <w:r w:rsidR="00857584">
        <w:rPr>
          <w:rFonts w:ascii="Times New Roman" w:hAnsi="Times New Roman" w:cs="Times New Roman"/>
        </w:rPr>
        <w:t xml:space="preserve"> </w:t>
      </w:r>
      <w:r w:rsidR="00181874">
        <w:rPr>
          <w:rFonts w:ascii="Times New Roman" w:hAnsi="Times New Roman" w:cs="Times New Roman"/>
        </w:rPr>
        <w:t xml:space="preserve">of Lu </w:t>
      </w:r>
      <w:proofErr w:type="spellStart"/>
      <w:r w:rsidR="00181874">
        <w:rPr>
          <w:rFonts w:ascii="Times New Roman" w:hAnsi="Times New Roman" w:cs="Times New Roman"/>
        </w:rPr>
        <w:t>monosilicate</w:t>
      </w:r>
      <w:proofErr w:type="spellEnd"/>
      <w:r w:rsidR="00181874">
        <w:rPr>
          <w:rFonts w:ascii="Times New Roman" w:hAnsi="Times New Roman" w:cs="Times New Roman"/>
        </w:rPr>
        <w:t xml:space="preserve"> were calculated to be -45</w:t>
      </w:r>
      <w:r w:rsidR="000A728E">
        <w:rPr>
          <w:rFonts w:ascii="Times New Roman" w:hAnsi="Times New Roman" w:cs="Times New Roman"/>
        </w:rPr>
        <w:t>±3</w:t>
      </w:r>
      <w:r w:rsidR="00181874">
        <w:rPr>
          <w:rFonts w:ascii="Times New Roman" w:hAnsi="Times New Roman" w:cs="Times New Roman"/>
        </w:rPr>
        <w:t xml:space="preserve"> kJ/mol</w:t>
      </w:r>
      <w:r w:rsidR="005D5C19">
        <w:rPr>
          <w:rFonts w:ascii="Times New Roman" w:hAnsi="Times New Roman" w:cs="Times New Roman"/>
        </w:rPr>
        <w:t xml:space="preserve"> at 1550 K</w:t>
      </w:r>
      <w:r w:rsidR="00181874">
        <w:rPr>
          <w:rFonts w:ascii="Times New Roman" w:hAnsi="Times New Roman" w:cs="Times New Roman"/>
        </w:rPr>
        <w:t xml:space="preserve"> and -2831.1</w:t>
      </w:r>
      <w:r w:rsidR="000A728E">
        <w:rPr>
          <w:rFonts w:ascii="Times New Roman" w:hAnsi="Times New Roman" w:cs="Times New Roman"/>
        </w:rPr>
        <w:t>±1</w:t>
      </w:r>
      <w:r w:rsidR="000305CB">
        <w:rPr>
          <w:rFonts w:ascii="Times New Roman" w:hAnsi="Times New Roman" w:cs="Times New Roman"/>
        </w:rPr>
        <w:t>2</w:t>
      </w:r>
      <w:r w:rsidR="00181874">
        <w:rPr>
          <w:rFonts w:ascii="Times New Roman" w:hAnsi="Times New Roman" w:cs="Times New Roman"/>
        </w:rPr>
        <w:t xml:space="preserve"> kJ/mol</w:t>
      </w:r>
      <w:r w:rsidR="005D5C19">
        <w:rPr>
          <w:rFonts w:ascii="Times New Roman" w:hAnsi="Times New Roman" w:cs="Times New Roman"/>
        </w:rPr>
        <w:t xml:space="preserve"> at 298 K</w:t>
      </w:r>
      <w:r w:rsidR="00181874">
        <w:rPr>
          <w:rFonts w:ascii="Times New Roman" w:hAnsi="Times New Roman" w:cs="Times New Roman"/>
        </w:rPr>
        <w:t>,</w:t>
      </w:r>
      <w:r w:rsidR="001E2B27">
        <w:rPr>
          <w:rFonts w:ascii="Times New Roman" w:hAnsi="Times New Roman" w:cs="Times New Roman"/>
        </w:rPr>
        <w:t xml:space="preserve"> </w:t>
      </w:r>
      <w:r w:rsidR="00C25D52">
        <w:rPr>
          <w:rFonts w:ascii="Times New Roman" w:hAnsi="Times New Roman" w:cs="Times New Roman"/>
        </w:rPr>
        <w:t xml:space="preserve">respectively. </w:t>
      </w:r>
      <w:r w:rsidR="00130744">
        <w:rPr>
          <w:rFonts w:ascii="Times New Roman" w:hAnsi="Times New Roman" w:cs="Times New Roman"/>
        </w:rPr>
        <w:t xml:space="preserve">The experimental values </w:t>
      </w:r>
      <w:r w:rsidR="00C25D52">
        <w:rPr>
          <w:rFonts w:ascii="Times New Roman" w:hAnsi="Times New Roman" w:cs="Times New Roman"/>
        </w:rPr>
        <w:t xml:space="preserve">for the enthalpy of formation for the RE </w:t>
      </w:r>
      <w:proofErr w:type="spellStart"/>
      <w:r w:rsidR="00C25D52">
        <w:rPr>
          <w:rFonts w:ascii="Times New Roman" w:hAnsi="Times New Roman" w:cs="Times New Roman"/>
        </w:rPr>
        <w:t>monosilicates</w:t>
      </w:r>
      <w:proofErr w:type="spellEnd"/>
      <w:r w:rsidR="00C25D52">
        <w:rPr>
          <w:rFonts w:ascii="Times New Roman" w:hAnsi="Times New Roman" w:cs="Times New Roman"/>
        </w:rPr>
        <w:t xml:space="preserve"> were compared </w:t>
      </w:r>
      <w:r w:rsidR="00570996">
        <w:rPr>
          <w:rFonts w:ascii="Times New Roman" w:hAnsi="Times New Roman" w:cs="Times New Roman"/>
        </w:rPr>
        <w:t>to modeling by DFT</w:t>
      </w:r>
      <w:r w:rsidR="00D555F2">
        <w:rPr>
          <w:rFonts w:ascii="Times New Roman" w:hAnsi="Times New Roman" w:cs="Times New Roman"/>
        </w:rPr>
        <w:t xml:space="preserve"> and estimation by Zhuang</w:t>
      </w:r>
      <w:r w:rsidR="00570996">
        <w:rPr>
          <w:rFonts w:ascii="Times New Roman" w:hAnsi="Times New Roman" w:cs="Times New Roman"/>
        </w:rPr>
        <w:t xml:space="preserve">. </w:t>
      </w:r>
      <w:r w:rsidR="00D555F2">
        <w:rPr>
          <w:rFonts w:ascii="Times New Roman" w:hAnsi="Times New Roman" w:cs="Times New Roman"/>
        </w:rPr>
        <w:t>For DFT, t</w:t>
      </w:r>
      <w:r w:rsidR="00570996">
        <w:rPr>
          <w:rFonts w:ascii="Times New Roman" w:hAnsi="Times New Roman" w:cs="Times New Roman"/>
        </w:rPr>
        <w:t xml:space="preserve">here is good agreement </w:t>
      </w:r>
      <w:r w:rsidR="006052EC">
        <w:rPr>
          <w:rFonts w:ascii="Times New Roman" w:hAnsi="Times New Roman" w:cs="Times New Roman"/>
        </w:rPr>
        <w:t xml:space="preserve">for the </w:t>
      </w:r>
      <w:proofErr w:type="spellStart"/>
      <w:r w:rsidR="006A0AD5" w:rsidRPr="006A0AD5">
        <w:rPr>
          <w:rFonts w:ascii="Times New Roman" w:hAnsi="Times New Roman" w:cs="Times New Roman"/>
          <w:i/>
        </w:rPr>
        <w:t>Δ</w:t>
      </w:r>
      <w:r w:rsidR="006A0AD5" w:rsidRPr="006A0AD5">
        <w:rPr>
          <w:rFonts w:ascii="Times New Roman" w:hAnsi="Times New Roman" w:cs="Times New Roman"/>
          <w:i/>
          <w:vertAlign w:val="subscript"/>
        </w:rPr>
        <w:t>f</w:t>
      </w:r>
      <w:r w:rsidR="006A0AD5" w:rsidRPr="006A0AD5">
        <w:rPr>
          <w:rFonts w:ascii="Times New Roman" w:hAnsi="Times New Roman" w:cs="Times New Roman"/>
          <w:i/>
        </w:rPr>
        <w:t>H</w:t>
      </w:r>
      <w:r w:rsidR="00857584">
        <w:rPr>
          <w:rFonts w:ascii="Times New Roman" w:hAnsi="Times New Roman" w:cs="Times New Roman"/>
          <w:i/>
          <w:vertAlign w:val="superscript"/>
        </w:rPr>
        <w:t>el</w:t>
      </w:r>
      <w:proofErr w:type="spellEnd"/>
      <w:r w:rsidR="006052EC">
        <w:rPr>
          <w:rFonts w:ascii="Times New Roman" w:hAnsi="Times New Roman" w:cs="Times New Roman"/>
        </w:rPr>
        <w:t xml:space="preserve">, but deviations </w:t>
      </w:r>
      <w:r w:rsidR="00D555F2">
        <w:rPr>
          <w:rFonts w:ascii="Times New Roman" w:hAnsi="Times New Roman" w:cs="Times New Roman"/>
        </w:rPr>
        <w:t xml:space="preserve">exist </w:t>
      </w:r>
      <w:r w:rsidR="006052EC">
        <w:rPr>
          <w:rFonts w:ascii="Times New Roman" w:hAnsi="Times New Roman" w:cs="Times New Roman"/>
        </w:rPr>
        <w:t xml:space="preserve">for the </w:t>
      </w:r>
      <w:proofErr w:type="spellStart"/>
      <w:r w:rsidR="006A0AD5" w:rsidRPr="006A0AD5">
        <w:rPr>
          <w:rFonts w:ascii="Times New Roman" w:hAnsi="Times New Roman" w:cs="Times New Roman"/>
          <w:i/>
        </w:rPr>
        <w:t>Δ</w:t>
      </w:r>
      <w:r w:rsidR="006A0AD5" w:rsidRPr="006A0AD5">
        <w:rPr>
          <w:rFonts w:ascii="Times New Roman" w:hAnsi="Times New Roman" w:cs="Times New Roman"/>
          <w:i/>
          <w:vertAlign w:val="subscript"/>
        </w:rPr>
        <w:t>f</w:t>
      </w:r>
      <w:r w:rsidR="006A0AD5" w:rsidRPr="006A0AD5">
        <w:rPr>
          <w:rFonts w:ascii="Times New Roman" w:hAnsi="Times New Roman" w:cs="Times New Roman"/>
          <w:i/>
        </w:rPr>
        <w:t>H</w:t>
      </w:r>
      <w:r w:rsidR="00857584">
        <w:rPr>
          <w:rFonts w:ascii="Times New Roman" w:hAnsi="Times New Roman" w:cs="Times New Roman"/>
          <w:i/>
          <w:vertAlign w:val="superscript"/>
        </w:rPr>
        <w:t>ox</w:t>
      </w:r>
      <w:proofErr w:type="spellEnd"/>
      <w:r w:rsidR="006052EC">
        <w:rPr>
          <w:rFonts w:ascii="Times New Roman" w:hAnsi="Times New Roman" w:cs="Times New Roman"/>
        </w:rPr>
        <w:t xml:space="preserve"> </w:t>
      </w:r>
      <w:r w:rsidR="006052EC" w:rsidRPr="0019367D">
        <w:rPr>
          <w:rFonts w:ascii="Times New Roman" w:hAnsi="Times New Roman" w:cs="Times New Roman"/>
        </w:rPr>
        <w:t xml:space="preserve">and the heat capacities. This was attributed to </w:t>
      </w:r>
      <w:r w:rsidR="006052EC" w:rsidRPr="0019367D">
        <w:rPr>
          <w:rFonts w:ascii="Times New Roman" w:eastAsia="Times New Roman" w:hAnsi="Times New Roman" w:cs="Times New Roman"/>
        </w:rPr>
        <w:t>the lack of higher order terms in the interatomic force constants, which are likely to deviate from quadratic behavior at high temperature</w:t>
      </w:r>
      <w:r w:rsidR="00993CF3" w:rsidRPr="0019367D">
        <w:rPr>
          <w:rFonts w:ascii="Times New Roman" w:eastAsia="Times New Roman" w:hAnsi="Times New Roman" w:cs="Times New Roman"/>
        </w:rPr>
        <w:t>.</w:t>
      </w:r>
      <w:r w:rsidR="00261795" w:rsidRPr="0019367D">
        <w:rPr>
          <w:rFonts w:ascii="Times New Roman" w:eastAsia="Times New Roman" w:hAnsi="Times New Roman" w:cs="Times New Roman"/>
        </w:rPr>
        <w:t xml:space="preserve"> </w:t>
      </w:r>
      <w:r w:rsidR="002B140B">
        <w:rPr>
          <w:rFonts w:ascii="Times New Roman" w:eastAsia="Times New Roman" w:hAnsi="Times New Roman" w:cs="Times New Roman"/>
        </w:rPr>
        <w:t>Finally, there is likely a link between the crystal structure and the resulting silica activity. This was attributed to</w:t>
      </w:r>
      <w:r w:rsidR="00DA6DA4">
        <w:rPr>
          <w:rFonts w:ascii="Times New Roman" w:eastAsia="Times New Roman" w:hAnsi="Times New Roman" w:cs="Times New Roman"/>
        </w:rPr>
        <w:t xml:space="preserve"> the</w:t>
      </w:r>
      <w:r w:rsidR="002B140B">
        <w:rPr>
          <w:rFonts w:ascii="Times New Roman" w:eastAsia="Times New Roman" w:hAnsi="Times New Roman" w:cs="Times New Roman"/>
        </w:rPr>
        <w:t xml:space="preserve"> arrangement and linkage between the </w:t>
      </w:r>
      <w:proofErr w:type="spellStart"/>
      <w:r w:rsidR="002B140B">
        <w:rPr>
          <w:rFonts w:ascii="Times New Roman" w:eastAsia="Times New Roman" w:hAnsi="Times New Roman" w:cs="Times New Roman"/>
        </w:rPr>
        <w:t>polyhedra</w:t>
      </w:r>
      <w:proofErr w:type="spellEnd"/>
      <w:r w:rsidR="002B140B">
        <w:rPr>
          <w:rFonts w:ascii="Times New Roman" w:eastAsia="Times New Roman" w:hAnsi="Times New Roman" w:cs="Times New Roman"/>
        </w:rPr>
        <w:t xml:space="preserve"> in the </w:t>
      </w:r>
      <w:r w:rsidR="008A1E77">
        <w:rPr>
          <w:rFonts w:ascii="Times New Roman" w:eastAsia="Times New Roman" w:hAnsi="Times New Roman" w:cs="Times New Roman"/>
        </w:rPr>
        <w:t>silicate materials</w:t>
      </w:r>
      <w:r w:rsidR="002B140B">
        <w:rPr>
          <w:rFonts w:ascii="Times New Roman" w:eastAsia="Times New Roman" w:hAnsi="Times New Roman" w:cs="Times New Roman"/>
        </w:rPr>
        <w:t>.</w:t>
      </w:r>
    </w:p>
    <w:p w14:paraId="3E81BE54" w14:textId="77777777" w:rsidR="00A923B8" w:rsidRPr="00A923B8" w:rsidRDefault="0019367D" w:rsidP="00A923B8">
      <w:pPr>
        <w:spacing w:line="480" w:lineRule="auto"/>
        <w:jc w:val="both"/>
        <w:rPr>
          <w:rFonts w:ascii="Times New Roman" w:hAnsi="Times New Roman" w:cs="Times New Roman"/>
          <w:b/>
        </w:rPr>
      </w:pPr>
      <w:r w:rsidRPr="00A923B8">
        <w:rPr>
          <w:rFonts w:ascii="Times New Roman" w:hAnsi="Times New Roman" w:cs="Times New Roman"/>
          <w:b/>
        </w:rPr>
        <w:t>Acknowledgements</w:t>
      </w:r>
    </w:p>
    <w:p w14:paraId="41E95C98" w14:textId="126F71DD" w:rsidR="0019367D" w:rsidRPr="00A923B8" w:rsidRDefault="0019367D" w:rsidP="00A923B8">
      <w:pPr>
        <w:spacing w:line="480" w:lineRule="auto"/>
        <w:jc w:val="both"/>
        <w:rPr>
          <w:rFonts w:ascii="Times New Roman" w:hAnsi="Times New Roman" w:cs="Times New Roman"/>
        </w:rPr>
      </w:pPr>
      <w:r w:rsidRPr="00A923B8">
        <w:rPr>
          <w:rFonts w:ascii="Times New Roman" w:hAnsi="Times New Roman" w:cs="Times New Roman"/>
        </w:rPr>
        <w:t xml:space="preserve">This work was funded under NASA’s Transformative Aeronautics Concepts Program as a part of the Transformative Tools and Technologies Project. </w:t>
      </w:r>
      <w:r w:rsidR="00EE2FDA" w:rsidRPr="00A923B8">
        <w:rPr>
          <w:rFonts w:ascii="Times New Roman" w:hAnsi="Times New Roman" w:cs="Times New Roman"/>
        </w:rPr>
        <w:t>The authors declare that they have no conflict of interest.</w:t>
      </w:r>
    </w:p>
    <w:p w14:paraId="0FF97C94" w14:textId="697D9D71" w:rsidR="00116B58" w:rsidRDefault="00116B58">
      <w:pPr>
        <w:rPr>
          <w:rFonts w:ascii="Times New Roman" w:eastAsia="Times New Roman" w:hAnsi="Times New Roman" w:cs="Times New Roman"/>
        </w:rPr>
      </w:pPr>
      <w:r>
        <w:rPr>
          <w:rFonts w:ascii="Times New Roman" w:eastAsia="Times New Roman" w:hAnsi="Times New Roman" w:cs="Times New Roman"/>
        </w:rPr>
        <w:br w:type="page"/>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320"/>
        <w:gridCol w:w="2299"/>
        <w:gridCol w:w="2228"/>
        <w:gridCol w:w="270"/>
        <w:gridCol w:w="2250"/>
      </w:tblGrid>
      <w:tr w:rsidR="00EE42FD" w:rsidRPr="00FC37DE" w14:paraId="306E574B" w14:textId="77777777" w:rsidTr="0029773F">
        <w:tc>
          <w:tcPr>
            <w:tcW w:w="9360" w:type="dxa"/>
            <w:gridSpan w:val="6"/>
            <w:tcBorders>
              <w:bottom w:val="single" w:sz="4" w:space="0" w:color="auto"/>
            </w:tcBorders>
          </w:tcPr>
          <w:p w14:paraId="6AF0BC22" w14:textId="7DEA9512" w:rsidR="00EE42FD" w:rsidRPr="00FC37DE" w:rsidRDefault="00EE42FD" w:rsidP="00731C54">
            <w:pPr>
              <w:jc w:val="both"/>
              <w:rPr>
                <w:rFonts w:ascii="Times New Roman" w:hAnsi="Times New Roman" w:cs="Times New Roman"/>
                <w:sz w:val="20"/>
                <w:szCs w:val="20"/>
              </w:rPr>
            </w:pPr>
            <w:r w:rsidRPr="00FC37DE">
              <w:rPr>
                <w:rFonts w:ascii="Times New Roman" w:hAnsi="Times New Roman" w:cs="Times New Roman"/>
                <w:sz w:val="20"/>
                <w:szCs w:val="20"/>
              </w:rPr>
              <w:lastRenderedPageBreak/>
              <w:t>Table 1: Mixtures describing phase regions in phase diagram for mass spectrometry</w:t>
            </w:r>
            <w:r w:rsidR="00981D04">
              <w:rPr>
                <w:rFonts w:ascii="Times New Roman" w:hAnsi="Times New Roman" w:cs="Times New Roman"/>
                <w:sz w:val="20"/>
                <w:szCs w:val="20"/>
              </w:rPr>
              <w:t xml:space="preserve">. </w:t>
            </w:r>
          </w:p>
        </w:tc>
      </w:tr>
      <w:tr w:rsidR="00EE42FD" w:rsidRPr="00FC37DE" w14:paraId="24B78244" w14:textId="77777777" w:rsidTr="0029773F">
        <w:trPr>
          <w:trHeight w:val="288"/>
        </w:trPr>
        <w:tc>
          <w:tcPr>
            <w:tcW w:w="4612" w:type="dxa"/>
            <w:gridSpan w:val="3"/>
            <w:tcBorders>
              <w:top w:val="single" w:sz="4" w:space="0" w:color="auto"/>
              <w:bottom w:val="single" w:sz="4" w:space="0" w:color="auto"/>
            </w:tcBorders>
            <w:vAlign w:val="center"/>
          </w:tcPr>
          <w:p w14:paraId="1417A44D" w14:textId="77777777" w:rsidR="00EE42FD" w:rsidRPr="00FC37DE" w:rsidRDefault="00EE42FD" w:rsidP="00731C54">
            <w:pPr>
              <w:jc w:val="both"/>
              <w:rPr>
                <w:rFonts w:ascii="Times New Roman" w:hAnsi="Times New Roman" w:cs="Times New Roman"/>
                <w:sz w:val="18"/>
                <w:szCs w:val="18"/>
              </w:rPr>
            </w:pPr>
            <w:r w:rsidRPr="00FC37DE">
              <w:rPr>
                <w:rFonts w:ascii="Times New Roman" w:hAnsi="Times New Roman" w:cs="Times New Roman"/>
                <w:sz w:val="18"/>
                <w:szCs w:val="18"/>
              </w:rPr>
              <w:t>Regions in phase diagram</w:t>
            </w:r>
          </w:p>
        </w:tc>
        <w:tc>
          <w:tcPr>
            <w:tcW w:w="4748" w:type="dxa"/>
            <w:gridSpan w:val="3"/>
            <w:tcBorders>
              <w:top w:val="single" w:sz="4" w:space="0" w:color="auto"/>
              <w:bottom w:val="single" w:sz="4" w:space="0" w:color="auto"/>
            </w:tcBorders>
            <w:vAlign w:val="center"/>
          </w:tcPr>
          <w:p w14:paraId="6A06DF75" w14:textId="77777777" w:rsidR="00EE42FD" w:rsidRPr="00FC37DE" w:rsidRDefault="00EE42FD" w:rsidP="00731C54">
            <w:pPr>
              <w:jc w:val="both"/>
              <w:rPr>
                <w:rFonts w:ascii="Times New Roman" w:hAnsi="Times New Roman" w:cs="Times New Roman"/>
                <w:sz w:val="18"/>
                <w:szCs w:val="18"/>
              </w:rPr>
            </w:pPr>
            <w:r w:rsidRPr="00FC37DE">
              <w:rPr>
                <w:rFonts w:ascii="Times New Roman" w:hAnsi="Times New Roman" w:cs="Times New Roman"/>
                <w:sz w:val="18"/>
                <w:szCs w:val="18"/>
              </w:rPr>
              <w:t>Chemical reactions at temperature</w:t>
            </w:r>
          </w:p>
        </w:tc>
      </w:tr>
      <w:tr w:rsidR="00EE42FD" w:rsidRPr="00FC37DE" w14:paraId="552DABC7" w14:textId="77777777" w:rsidTr="00981D04">
        <w:trPr>
          <w:trHeight w:val="288"/>
        </w:trPr>
        <w:tc>
          <w:tcPr>
            <w:tcW w:w="1993" w:type="dxa"/>
            <w:tcBorders>
              <w:top w:val="single" w:sz="4" w:space="0" w:color="auto"/>
            </w:tcBorders>
            <w:vAlign w:val="center"/>
          </w:tcPr>
          <w:p w14:paraId="2F0D40B9" w14:textId="77777777" w:rsidR="00EE42FD" w:rsidRPr="00FC37DE" w:rsidRDefault="00EE42FD" w:rsidP="00F0191A">
            <w:pPr>
              <w:rPr>
                <w:rFonts w:ascii="Times New Roman" w:hAnsi="Times New Roman" w:cs="Times New Roman"/>
                <w:sz w:val="18"/>
                <w:szCs w:val="18"/>
              </w:rPr>
            </w:pPr>
            <w:r w:rsidRPr="00FC37DE">
              <w:rPr>
                <w:rFonts w:ascii="Times New Roman" w:hAnsi="Times New Roman" w:cs="Times New Roman"/>
                <w:i/>
                <w:sz w:val="18"/>
                <w:szCs w:val="18"/>
              </w:rPr>
              <w:t>(1) Lu</w:t>
            </w:r>
            <w:r w:rsidRPr="00FC37DE">
              <w:rPr>
                <w:rFonts w:ascii="Times New Roman" w:hAnsi="Times New Roman" w:cs="Times New Roman"/>
                <w:i/>
                <w:sz w:val="18"/>
                <w:szCs w:val="18"/>
                <w:vertAlign w:val="subscript"/>
              </w:rPr>
              <w:t>2</w:t>
            </w:r>
            <w:r w:rsidRPr="00FC37DE">
              <w:rPr>
                <w:rFonts w:ascii="Times New Roman" w:hAnsi="Times New Roman" w:cs="Times New Roman"/>
                <w:i/>
                <w:sz w:val="18"/>
                <w:szCs w:val="18"/>
              </w:rPr>
              <w:t>O</w:t>
            </w:r>
            <w:r w:rsidRPr="00FC37DE">
              <w:rPr>
                <w:rFonts w:ascii="Times New Roman" w:hAnsi="Times New Roman" w:cs="Times New Roman"/>
                <w:i/>
                <w:sz w:val="18"/>
                <w:szCs w:val="18"/>
                <w:vertAlign w:val="subscript"/>
              </w:rPr>
              <w:t>3</w:t>
            </w:r>
            <w:r w:rsidRPr="00FC37DE">
              <w:rPr>
                <w:rFonts w:ascii="Times New Roman" w:hAnsi="Times New Roman" w:cs="Times New Roman"/>
                <w:i/>
                <w:sz w:val="18"/>
                <w:szCs w:val="18"/>
              </w:rPr>
              <w:t xml:space="preserve"> + Lu</w:t>
            </w:r>
            <w:r w:rsidRPr="00FC37DE">
              <w:rPr>
                <w:rFonts w:ascii="Times New Roman" w:hAnsi="Times New Roman" w:cs="Times New Roman"/>
                <w:i/>
                <w:sz w:val="18"/>
                <w:szCs w:val="18"/>
                <w:vertAlign w:val="subscript"/>
              </w:rPr>
              <w:t>2</w:t>
            </w:r>
            <w:r w:rsidRPr="00FC37DE">
              <w:rPr>
                <w:rFonts w:ascii="Times New Roman" w:hAnsi="Times New Roman" w:cs="Times New Roman"/>
                <w:i/>
                <w:sz w:val="18"/>
                <w:szCs w:val="18"/>
              </w:rPr>
              <w:t>SiO</w:t>
            </w:r>
            <w:r w:rsidRPr="00FC37DE">
              <w:rPr>
                <w:rFonts w:ascii="Times New Roman" w:hAnsi="Times New Roman" w:cs="Times New Roman"/>
                <w:i/>
                <w:sz w:val="18"/>
                <w:szCs w:val="18"/>
                <w:vertAlign w:val="subscript"/>
              </w:rPr>
              <w:t>5</w:t>
            </w:r>
          </w:p>
        </w:tc>
        <w:tc>
          <w:tcPr>
            <w:tcW w:w="320" w:type="dxa"/>
            <w:tcBorders>
              <w:top w:val="single" w:sz="4" w:space="0" w:color="auto"/>
            </w:tcBorders>
            <w:vAlign w:val="center"/>
          </w:tcPr>
          <w:p w14:paraId="2A78C0C4" w14:textId="77777777" w:rsidR="00EE42FD" w:rsidRPr="00FC37DE" w:rsidRDefault="00EE42FD" w:rsidP="00F0191A">
            <w:pPr>
              <w:rPr>
                <w:rFonts w:ascii="Times New Roman" w:hAnsi="Times New Roman" w:cs="Times New Roman"/>
                <w:sz w:val="18"/>
                <w:szCs w:val="18"/>
              </w:rPr>
            </w:pPr>
            <w:r w:rsidRPr="00FC37DE">
              <w:rPr>
                <w:rFonts w:ascii="Times New Roman" w:hAnsi="Times New Roman" w:cs="Times New Roman"/>
                <w:sz w:val="18"/>
                <w:szCs w:val="18"/>
              </w:rPr>
              <w:sym w:font="Wingdings" w:char="F0E0"/>
            </w:r>
          </w:p>
        </w:tc>
        <w:tc>
          <w:tcPr>
            <w:tcW w:w="2299" w:type="dxa"/>
            <w:tcBorders>
              <w:top w:val="single" w:sz="4" w:space="0" w:color="auto"/>
            </w:tcBorders>
            <w:vAlign w:val="center"/>
          </w:tcPr>
          <w:p w14:paraId="7587E495" w14:textId="77777777" w:rsidR="00EE42FD" w:rsidRPr="00FC37DE" w:rsidRDefault="00EE42FD" w:rsidP="00F0191A">
            <w:pPr>
              <w:rPr>
                <w:rFonts w:ascii="Times New Roman" w:hAnsi="Times New Roman" w:cs="Times New Roman"/>
                <w:sz w:val="18"/>
                <w:szCs w:val="18"/>
              </w:rPr>
            </w:pPr>
            <w:r w:rsidRPr="00FC37DE">
              <w:rPr>
                <w:rFonts w:ascii="Times New Roman" w:hAnsi="Times New Roman" w:cs="Times New Roman"/>
                <w:sz w:val="18"/>
                <w:szCs w:val="18"/>
              </w:rPr>
              <w:t>3Ta: 1Lu</w:t>
            </w:r>
            <w:r w:rsidRPr="00FC37DE">
              <w:rPr>
                <w:rFonts w:ascii="Times New Roman" w:hAnsi="Times New Roman" w:cs="Times New Roman"/>
                <w:sz w:val="18"/>
                <w:szCs w:val="18"/>
                <w:vertAlign w:val="subscript"/>
              </w:rPr>
              <w:t>2</w:t>
            </w:r>
            <w:r w:rsidRPr="00FC37DE">
              <w:rPr>
                <w:rFonts w:ascii="Times New Roman" w:hAnsi="Times New Roman" w:cs="Times New Roman"/>
                <w:sz w:val="18"/>
                <w:szCs w:val="18"/>
              </w:rPr>
              <w:t>O</w:t>
            </w:r>
            <w:r w:rsidRPr="00FC37DE">
              <w:rPr>
                <w:rFonts w:ascii="Times New Roman" w:hAnsi="Times New Roman" w:cs="Times New Roman"/>
                <w:sz w:val="18"/>
                <w:szCs w:val="18"/>
                <w:vertAlign w:val="subscript"/>
              </w:rPr>
              <w:t>3</w:t>
            </w:r>
            <w:r w:rsidRPr="00FC37DE">
              <w:rPr>
                <w:rFonts w:ascii="Times New Roman" w:hAnsi="Times New Roman" w:cs="Times New Roman"/>
                <w:sz w:val="18"/>
                <w:szCs w:val="18"/>
              </w:rPr>
              <w:t>: 1Lu</w:t>
            </w:r>
            <w:r w:rsidRPr="00FC37DE">
              <w:rPr>
                <w:rFonts w:ascii="Times New Roman" w:hAnsi="Times New Roman" w:cs="Times New Roman"/>
                <w:sz w:val="18"/>
                <w:szCs w:val="18"/>
                <w:vertAlign w:val="subscript"/>
              </w:rPr>
              <w:t>2</w:t>
            </w:r>
            <w:r w:rsidRPr="00FC37DE">
              <w:rPr>
                <w:rFonts w:ascii="Times New Roman" w:hAnsi="Times New Roman" w:cs="Times New Roman"/>
                <w:sz w:val="18"/>
                <w:szCs w:val="18"/>
              </w:rPr>
              <w:t>SiO</w:t>
            </w:r>
            <w:r w:rsidRPr="00FC37DE">
              <w:rPr>
                <w:rFonts w:ascii="Times New Roman" w:hAnsi="Times New Roman" w:cs="Times New Roman"/>
                <w:sz w:val="18"/>
                <w:szCs w:val="18"/>
                <w:vertAlign w:val="subscript"/>
              </w:rPr>
              <w:t>5</w:t>
            </w:r>
          </w:p>
        </w:tc>
        <w:tc>
          <w:tcPr>
            <w:tcW w:w="2228" w:type="dxa"/>
            <w:tcBorders>
              <w:top w:val="single" w:sz="4" w:space="0" w:color="auto"/>
            </w:tcBorders>
            <w:vAlign w:val="center"/>
          </w:tcPr>
          <w:p w14:paraId="79592FF9" w14:textId="2B65DEFB" w:rsidR="00EE42FD" w:rsidRPr="00FC37DE" w:rsidRDefault="00EE42FD" w:rsidP="00F0191A">
            <w:pPr>
              <w:rPr>
                <w:rFonts w:ascii="Times New Roman" w:hAnsi="Times New Roman" w:cs="Times New Roman"/>
                <w:sz w:val="18"/>
                <w:szCs w:val="18"/>
              </w:rPr>
            </w:pPr>
            <w:r w:rsidRPr="00FC37DE">
              <w:rPr>
                <w:rFonts w:ascii="Times New Roman" w:hAnsi="Times New Roman" w:cs="Times New Roman"/>
                <w:sz w:val="18"/>
                <w:szCs w:val="18"/>
              </w:rPr>
              <w:t>2Ta(s) + 3SiO</w:t>
            </w:r>
            <w:r w:rsidRPr="00FC37DE">
              <w:rPr>
                <w:rFonts w:ascii="Times New Roman" w:hAnsi="Times New Roman" w:cs="Times New Roman"/>
                <w:sz w:val="18"/>
                <w:szCs w:val="18"/>
                <w:vertAlign w:val="subscript"/>
              </w:rPr>
              <w:t>2</w:t>
            </w:r>
            <w:r w:rsidRPr="00FC37DE">
              <w:rPr>
                <w:rFonts w:ascii="Times New Roman" w:hAnsi="Times New Roman" w:cs="Times New Roman"/>
                <w:sz w:val="18"/>
                <w:szCs w:val="18"/>
              </w:rPr>
              <w:t>(s)</w:t>
            </w:r>
            <w:r w:rsidRPr="00981D04">
              <w:rPr>
                <w:rFonts w:ascii="Times New Roman" w:hAnsi="Times New Roman" w:cs="Times New Roman"/>
                <w:sz w:val="18"/>
                <w:szCs w:val="18"/>
                <w:u w:val="single"/>
                <w:vertAlign w:val="subscript"/>
              </w:rPr>
              <w:t>comp</w:t>
            </w:r>
            <w:r w:rsidR="00981D04" w:rsidRPr="00981D04">
              <w:rPr>
                <w:rFonts w:ascii="Times New Roman" w:hAnsi="Times New Roman" w:cs="Times New Roman"/>
                <w:sz w:val="18"/>
                <w:szCs w:val="18"/>
                <w:vertAlign w:val="subscript"/>
              </w:rPr>
              <w:t>*</w:t>
            </w:r>
          </w:p>
        </w:tc>
        <w:tc>
          <w:tcPr>
            <w:tcW w:w="270" w:type="dxa"/>
            <w:tcBorders>
              <w:top w:val="single" w:sz="4" w:space="0" w:color="auto"/>
            </w:tcBorders>
            <w:vAlign w:val="center"/>
          </w:tcPr>
          <w:p w14:paraId="6D92496F" w14:textId="77777777" w:rsidR="00EE42FD" w:rsidRPr="00FC37DE" w:rsidRDefault="00EE42FD" w:rsidP="00F0191A">
            <w:pPr>
              <w:rPr>
                <w:rFonts w:ascii="Times New Roman" w:hAnsi="Times New Roman" w:cs="Times New Roman"/>
                <w:sz w:val="18"/>
                <w:szCs w:val="18"/>
              </w:rPr>
            </w:pPr>
            <w:r w:rsidRPr="00FC37DE">
              <w:rPr>
                <w:rFonts w:ascii="Times New Roman" w:hAnsi="Times New Roman" w:cs="Times New Roman"/>
                <w:sz w:val="18"/>
                <w:szCs w:val="18"/>
              </w:rPr>
              <w:t>=</w:t>
            </w:r>
          </w:p>
        </w:tc>
        <w:tc>
          <w:tcPr>
            <w:tcW w:w="2250" w:type="dxa"/>
            <w:tcBorders>
              <w:top w:val="single" w:sz="4" w:space="0" w:color="auto"/>
            </w:tcBorders>
            <w:vAlign w:val="center"/>
          </w:tcPr>
          <w:p w14:paraId="20180968" w14:textId="77777777" w:rsidR="00EE42FD" w:rsidRPr="00FC37DE" w:rsidRDefault="00EE42FD" w:rsidP="00F0191A">
            <w:pPr>
              <w:rPr>
                <w:rFonts w:ascii="Times New Roman" w:hAnsi="Times New Roman" w:cs="Times New Roman"/>
                <w:sz w:val="18"/>
                <w:szCs w:val="18"/>
              </w:rPr>
            </w:pPr>
            <w:r w:rsidRPr="00FC37DE">
              <w:rPr>
                <w:rFonts w:ascii="Times New Roman" w:hAnsi="Times New Roman" w:cs="Times New Roman"/>
                <w:sz w:val="18"/>
                <w:szCs w:val="18"/>
              </w:rPr>
              <w:t xml:space="preserve">3SiO(g) + </w:t>
            </w:r>
            <w:proofErr w:type="spellStart"/>
            <w:r w:rsidRPr="00FC37DE">
              <w:rPr>
                <w:rFonts w:ascii="Times New Roman" w:hAnsi="Times New Roman" w:cs="Times New Roman"/>
                <w:sz w:val="18"/>
                <w:szCs w:val="18"/>
              </w:rPr>
              <w:t>TaO</w:t>
            </w:r>
            <w:proofErr w:type="spellEnd"/>
            <w:r w:rsidRPr="00FC37DE">
              <w:rPr>
                <w:rFonts w:ascii="Times New Roman" w:hAnsi="Times New Roman" w:cs="Times New Roman"/>
                <w:sz w:val="18"/>
                <w:szCs w:val="18"/>
              </w:rPr>
              <w:t xml:space="preserve"> + TaO</w:t>
            </w:r>
            <w:r w:rsidRPr="00FC37DE">
              <w:rPr>
                <w:rFonts w:ascii="Times New Roman" w:hAnsi="Times New Roman" w:cs="Times New Roman"/>
                <w:sz w:val="18"/>
                <w:szCs w:val="18"/>
                <w:vertAlign w:val="subscript"/>
              </w:rPr>
              <w:t>2</w:t>
            </w:r>
            <w:r w:rsidRPr="00FC37DE">
              <w:rPr>
                <w:rFonts w:ascii="Times New Roman" w:hAnsi="Times New Roman" w:cs="Times New Roman"/>
                <w:sz w:val="18"/>
                <w:szCs w:val="18"/>
              </w:rPr>
              <w:t>(g)</w:t>
            </w:r>
          </w:p>
        </w:tc>
      </w:tr>
      <w:tr w:rsidR="00EE42FD" w:rsidRPr="00FC37DE" w14:paraId="28BE733A" w14:textId="77777777" w:rsidTr="00981D04">
        <w:trPr>
          <w:trHeight w:val="315"/>
        </w:trPr>
        <w:tc>
          <w:tcPr>
            <w:tcW w:w="1993" w:type="dxa"/>
            <w:tcBorders>
              <w:bottom w:val="single" w:sz="4" w:space="0" w:color="auto"/>
            </w:tcBorders>
            <w:vAlign w:val="center"/>
          </w:tcPr>
          <w:p w14:paraId="5423D8B1" w14:textId="77777777" w:rsidR="00EE42FD" w:rsidRPr="00FC37DE" w:rsidRDefault="00EE42FD" w:rsidP="00F0191A">
            <w:pPr>
              <w:rPr>
                <w:rFonts w:ascii="Times New Roman" w:hAnsi="Times New Roman" w:cs="Times New Roman"/>
                <w:sz w:val="18"/>
                <w:szCs w:val="18"/>
              </w:rPr>
            </w:pPr>
            <w:r w:rsidRPr="00FC37DE">
              <w:rPr>
                <w:rFonts w:ascii="Times New Roman" w:hAnsi="Times New Roman" w:cs="Times New Roman"/>
                <w:i/>
                <w:sz w:val="18"/>
                <w:szCs w:val="18"/>
              </w:rPr>
              <w:t>(2) Lu</w:t>
            </w:r>
            <w:r w:rsidRPr="00FC37DE">
              <w:rPr>
                <w:rFonts w:ascii="Times New Roman" w:hAnsi="Times New Roman" w:cs="Times New Roman"/>
                <w:i/>
                <w:sz w:val="18"/>
                <w:szCs w:val="18"/>
                <w:vertAlign w:val="subscript"/>
              </w:rPr>
              <w:t>2</w:t>
            </w:r>
            <w:r w:rsidRPr="00FC37DE">
              <w:rPr>
                <w:rFonts w:ascii="Times New Roman" w:hAnsi="Times New Roman" w:cs="Times New Roman"/>
                <w:i/>
                <w:sz w:val="18"/>
                <w:szCs w:val="18"/>
              </w:rPr>
              <w:t>SiO</w:t>
            </w:r>
            <w:r w:rsidRPr="00FC37DE">
              <w:rPr>
                <w:rFonts w:ascii="Times New Roman" w:hAnsi="Times New Roman" w:cs="Times New Roman"/>
                <w:i/>
                <w:sz w:val="18"/>
                <w:szCs w:val="18"/>
                <w:vertAlign w:val="subscript"/>
              </w:rPr>
              <w:t>5</w:t>
            </w:r>
            <w:r w:rsidRPr="00FC37DE">
              <w:rPr>
                <w:rFonts w:ascii="Times New Roman" w:hAnsi="Times New Roman" w:cs="Times New Roman"/>
                <w:i/>
                <w:sz w:val="18"/>
                <w:szCs w:val="18"/>
              </w:rPr>
              <w:t xml:space="preserve"> + Lu</w:t>
            </w:r>
            <w:r w:rsidRPr="00FC37DE">
              <w:rPr>
                <w:rFonts w:ascii="Times New Roman" w:hAnsi="Times New Roman" w:cs="Times New Roman"/>
                <w:i/>
                <w:sz w:val="18"/>
                <w:szCs w:val="18"/>
                <w:vertAlign w:val="subscript"/>
              </w:rPr>
              <w:t>2</w:t>
            </w:r>
            <w:r w:rsidRPr="00FC37DE">
              <w:rPr>
                <w:rFonts w:ascii="Times New Roman" w:hAnsi="Times New Roman" w:cs="Times New Roman"/>
                <w:i/>
                <w:sz w:val="18"/>
                <w:szCs w:val="18"/>
              </w:rPr>
              <w:t>Si</w:t>
            </w:r>
            <w:r w:rsidRPr="00FC37DE">
              <w:rPr>
                <w:rFonts w:ascii="Times New Roman" w:hAnsi="Times New Roman" w:cs="Times New Roman"/>
                <w:i/>
                <w:sz w:val="18"/>
                <w:szCs w:val="18"/>
                <w:vertAlign w:val="subscript"/>
              </w:rPr>
              <w:t>2</w:t>
            </w:r>
            <w:r w:rsidRPr="00FC37DE">
              <w:rPr>
                <w:rFonts w:ascii="Times New Roman" w:hAnsi="Times New Roman" w:cs="Times New Roman"/>
                <w:i/>
                <w:sz w:val="18"/>
                <w:szCs w:val="18"/>
              </w:rPr>
              <w:t>O</w:t>
            </w:r>
            <w:r w:rsidRPr="00FC37DE">
              <w:rPr>
                <w:rFonts w:ascii="Times New Roman" w:hAnsi="Times New Roman" w:cs="Times New Roman"/>
                <w:i/>
                <w:sz w:val="18"/>
                <w:szCs w:val="18"/>
                <w:vertAlign w:val="subscript"/>
              </w:rPr>
              <w:t>7</w:t>
            </w:r>
          </w:p>
        </w:tc>
        <w:tc>
          <w:tcPr>
            <w:tcW w:w="320" w:type="dxa"/>
            <w:tcBorders>
              <w:bottom w:val="single" w:sz="4" w:space="0" w:color="auto"/>
            </w:tcBorders>
            <w:vAlign w:val="center"/>
          </w:tcPr>
          <w:p w14:paraId="7E3CF19D" w14:textId="77777777" w:rsidR="00EE42FD" w:rsidRPr="00FC37DE" w:rsidRDefault="00EE42FD" w:rsidP="00F0191A">
            <w:pPr>
              <w:rPr>
                <w:rFonts w:ascii="Times New Roman" w:hAnsi="Times New Roman" w:cs="Times New Roman"/>
                <w:sz w:val="18"/>
                <w:szCs w:val="18"/>
              </w:rPr>
            </w:pPr>
            <w:r w:rsidRPr="00FC37DE">
              <w:rPr>
                <w:rFonts w:ascii="Times New Roman" w:hAnsi="Times New Roman" w:cs="Times New Roman"/>
                <w:sz w:val="18"/>
                <w:szCs w:val="18"/>
              </w:rPr>
              <w:sym w:font="Wingdings" w:char="F0E0"/>
            </w:r>
          </w:p>
        </w:tc>
        <w:tc>
          <w:tcPr>
            <w:tcW w:w="2299" w:type="dxa"/>
            <w:tcBorders>
              <w:bottom w:val="single" w:sz="4" w:space="0" w:color="auto"/>
            </w:tcBorders>
            <w:vAlign w:val="center"/>
          </w:tcPr>
          <w:p w14:paraId="030E02C9" w14:textId="77777777" w:rsidR="00EE42FD" w:rsidRPr="00FC37DE" w:rsidRDefault="00EE42FD" w:rsidP="00F0191A">
            <w:pPr>
              <w:rPr>
                <w:rFonts w:ascii="Times New Roman" w:hAnsi="Times New Roman" w:cs="Times New Roman"/>
                <w:sz w:val="18"/>
                <w:szCs w:val="18"/>
              </w:rPr>
            </w:pPr>
            <w:r w:rsidRPr="00FC37DE">
              <w:rPr>
                <w:rFonts w:ascii="Times New Roman" w:hAnsi="Times New Roman" w:cs="Times New Roman"/>
                <w:sz w:val="18"/>
                <w:szCs w:val="18"/>
              </w:rPr>
              <w:t>3Mo: 1Lu</w:t>
            </w:r>
            <w:r w:rsidRPr="00FC37DE">
              <w:rPr>
                <w:rFonts w:ascii="Times New Roman" w:hAnsi="Times New Roman" w:cs="Times New Roman"/>
                <w:sz w:val="18"/>
                <w:szCs w:val="18"/>
                <w:vertAlign w:val="subscript"/>
              </w:rPr>
              <w:t>2</w:t>
            </w:r>
            <w:r w:rsidRPr="00FC37DE">
              <w:rPr>
                <w:rFonts w:ascii="Times New Roman" w:hAnsi="Times New Roman" w:cs="Times New Roman"/>
                <w:sz w:val="18"/>
                <w:szCs w:val="18"/>
              </w:rPr>
              <w:t>SiO</w:t>
            </w:r>
            <w:r w:rsidRPr="00FC37DE">
              <w:rPr>
                <w:rFonts w:ascii="Times New Roman" w:hAnsi="Times New Roman" w:cs="Times New Roman"/>
                <w:sz w:val="18"/>
                <w:szCs w:val="18"/>
                <w:vertAlign w:val="subscript"/>
              </w:rPr>
              <w:t>5</w:t>
            </w:r>
            <w:r w:rsidRPr="00FC37DE">
              <w:rPr>
                <w:rFonts w:ascii="Times New Roman" w:hAnsi="Times New Roman" w:cs="Times New Roman"/>
                <w:sz w:val="18"/>
                <w:szCs w:val="18"/>
              </w:rPr>
              <w:t>: 1Lu</w:t>
            </w:r>
            <w:r w:rsidRPr="00FC37DE">
              <w:rPr>
                <w:rFonts w:ascii="Times New Roman" w:hAnsi="Times New Roman" w:cs="Times New Roman"/>
                <w:sz w:val="18"/>
                <w:szCs w:val="18"/>
                <w:vertAlign w:val="subscript"/>
              </w:rPr>
              <w:t>2</w:t>
            </w:r>
            <w:r w:rsidRPr="00FC37DE">
              <w:rPr>
                <w:rFonts w:ascii="Times New Roman" w:hAnsi="Times New Roman" w:cs="Times New Roman"/>
                <w:sz w:val="18"/>
                <w:szCs w:val="18"/>
              </w:rPr>
              <w:t>Si</w:t>
            </w:r>
            <w:r w:rsidRPr="00FC37DE">
              <w:rPr>
                <w:rFonts w:ascii="Times New Roman" w:hAnsi="Times New Roman" w:cs="Times New Roman"/>
                <w:sz w:val="18"/>
                <w:szCs w:val="18"/>
                <w:vertAlign w:val="subscript"/>
              </w:rPr>
              <w:t>2</w:t>
            </w:r>
            <w:r w:rsidRPr="00FC37DE">
              <w:rPr>
                <w:rFonts w:ascii="Times New Roman" w:hAnsi="Times New Roman" w:cs="Times New Roman"/>
                <w:sz w:val="18"/>
                <w:szCs w:val="18"/>
              </w:rPr>
              <w:t>O</w:t>
            </w:r>
            <w:r w:rsidRPr="00FC37DE">
              <w:rPr>
                <w:rFonts w:ascii="Times New Roman" w:hAnsi="Times New Roman" w:cs="Times New Roman"/>
                <w:sz w:val="18"/>
                <w:szCs w:val="18"/>
                <w:vertAlign w:val="subscript"/>
              </w:rPr>
              <w:t>7</w:t>
            </w:r>
          </w:p>
        </w:tc>
        <w:tc>
          <w:tcPr>
            <w:tcW w:w="2228" w:type="dxa"/>
            <w:tcBorders>
              <w:bottom w:val="single" w:sz="4" w:space="0" w:color="auto"/>
            </w:tcBorders>
            <w:vAlign w:val="center"/>
          </w:tcPr>
          <w:p w14:paraId="4B8D781D" w14:textId="7E281E5E" w:rsidR="00EE42FD" w:rsidRPr="00FC37DE" w:rsidRDefault="00EE42FD" w:rsidP="00F0191A">
            <w:pPr>
              <w:rPr>
                <w:rFonts w:ascii="Times New Roman" w:hAnsi="Times New Roman" w:cs="Times New Roman"/>
                <w:sz w:val="18"/>
                <w:szCs w:val="18"/>
              </w:rPr>
            </w:pPr>
            <w:r w:rsidRPr="00FC37DE">
              <w:rPr>
                <w:rFonts w:ascii="Times New Roman" w:hAnsi="Times New Roman" w:cs="Times New Roman"/>
                <w:sz w:val="18"/>
                <w:szCs w:val="18"/>
              </w:rPr>
              <w:t>Mo(s) + 3SiO</w:t>
            </w:r>
            <w:r w:rsidRPr="00FC37DE">
              <w:rPr>
                <w:rFonts w:ascii="Times New Roman" w:hAnsi="Times New Roman" w:cs="Times New Roman"/>
                <w:sz w:val="18"/>
                <w:szCs w:val="18"/>
                <w:vertAlign w:val="subscript"/>
              </w:rPr>
              <w:t>2</w:t>
            </w:r>
            <w:r w:rsidRPr="00FC37DE">
              <w:rPr>
                <w:rFonts w:ascii="Times New Roman" w:hAnsi="Times New Roman" w:cs="Times New Roman"/>
                <w:sz w:val="18"/>
                <w:szCs w:val="18"/>
              </w:rPr>
              <w:t>(s)</w:t>
            </w:r>
            <w:r w:rsidRPr="00FC37DE">
              <w:rPr>
                <w:rFonts w:ascii="Times New Roman" w:hAnsi="Times New Roman" w:cs="Times New Roman"/>
                <w:sz w:val="18"/>
                <w:szCs w:val="18"/>
                <w:vertAlign w:val="subscript"/>
              </w:rPr>
              <w:t xml:space="preserve">pure or </w:t>
            </w:r>
            <w:r w:rsidRPr="00981D04">
              <w:rPr>
                <w:rFonts w:ascii="Times New Roman" w:hAnsi="Times New Roman" w:cs="Times New Roman"/>
                <w:sz w:val="18"/>
                <w:szCs w:val="18"/>
                <w:u w:val="single"/>
                <w:vertAlign w:val="subscript"/>
              </w:rPr>
              <w:t>comp</w:t>
            </w:r>
            <w:r w:rsidR="00981D04" w:rsidRPr="00981D04">
              <w:rPr>
                <w:rFonts w:ascii="Times New Roman" w:hAnsi="Times New Roman" w:cs="Times New Roman"/>
                <w:sz w:val="18"/>
                <w:szCs w:val="18"/>
                <w:vertAlign w:val="subscript"/>
              </w:rPr>
              <w:t>*</w:t>
            </w:r>
          </w:p>
        </w:tc>
        <w:tc>
          <w:tcPr>
            <w:tcW w:w="270" w:type="dxa"/>
            <w:tcBorders>
              <w:bottom w:val="single" w:sz="4" w:space="0" w:color="auto"/>
            </w:tcBorders>
            <w:vAlign w:val="center"/>
          </w:tcPr>
          <w:p w14:paraId="0D45D8FE" w14:textId="77777777" w:rsidR="00EE42FD" w:rsidRPr="00FC37DE" w:rsidRDefault="00EE42FD" w:rsidP="00F0191A">
            <w:pPr>
              <w:rPr>
                <w:rFonts w:ascii="Times New Roman" w:hAnsi="Times New Roman" w:cs="Times New Roman"/>
                <w:sz w:val="18"/>
                <w:szCs w:val="18"/>
              </w:rPr>
            </w:pPr>
            <w:r w:rsidRPr="00FC37DE">
              <w:rPr>
                <w:rFonts w:ascii="Times New Roman" w:hAnsi="Times New Roman" w:cs="Times New Roman"/>
                <w:sz w:val="18"/>
                <w:szCs w:val="18"/>
              </w:rPr>
              <w:t>=</w:t>
            </w:r>
          </w:p>
        </w:tc>
        <w:tc>
          <w:tcPr>
            <w:tcW w:w="2250" w:type="dxa"/>
            <w:tcBorders>
              <w:bottom w:val="single" w:sz="4" w:space="0" w:color="auto"/>
            </w:tcBorders>
            <w:vAlign w:val="center"/>
          </w:tcPr>
          <w:p w14:paraId="4BA23455" w14:textId="77777777" w:rsidR="00EE42FD" w:rsidRPr="00FC37DE" w:rsidRDefault="00EE42FD" w:rsidP="00F0191A">
            <w:pPr>
              <w:rPr>
                <w:rFonts w:ascii="Times New Roman" w:hAnsi="Times New Roman" w:cs="Times New Roman"/>
                <w:sz w:val="18"/>
                <w:szCs w:val="18"/>
              </w:rPr>
            </w:pPr>
            <w:r w:rsidRPr="00FC37DE">
              <w:rPr>
                <w:rFonts w:ascii="Times New Roman" w:hAnsi="Times New Roman" w:cs="Times New Roman"/>
                <w:sz w:val="18"/>
                <w:szCs w:val="18"/>
              </w:rPr>
              <w:t>3SiO(g) + MoO</w:t>
            </w:r>
            <w:r w:rsidRPr="00FC37DE">
              <w:rPr>
                <w:rFonts w:ascii="Times New Roman" w:hAnsi="Times New Roman" w:cs="Times New Roman"/>
                <w:sz w:val="18"/>
                <w:szCs w:val="18"/>
                <w:vertAlign w:val="subscript"/>
              </w:rPr>
              <w:t>3</w:t>
            </w:r>
            <w:r w:rsidRPr="00FC37DE">
              <w:rPr>
                <w:rFonts w:ascii="Times New Roman" w:hAnsi="Times New Roman" w:cs="Times New Roman"/>
                <w:sz w:val="18"/>
                <w:szCs w:val="18"/>
              </w:rPr>
              <w:t>(g)</w:t>
            </w:r>
          </w:p>
        </w:tc>
      </w:tr>
      <w:tr w:rsidR="00981D04" w:rsidRPr="00FC37DE" w14:paraId="4986BB30" w14:textId="77777777" w:rsidTr="003D1DCC">
        <w:trPr>
          <w:trHeight w:val="315"/>
        </w:trPr>
        <w:tc>
          <w:tcPr>
            <w:tcW w:w="9360" w:type="dxa"/>
            <w:gridSpan w:val="6"/>
            <w:tcBorders>
              <w:top w:val="single" w:sz="4" w:space="0" w:color="auto"/>
            </w:tcBorders>
            <w:vAlign w:val="center"/>
          </w:tcPr>
          <w:p w14:paraId="74E67E43" w14:textId="0C55D9D4" w:rsidR="00981D04" w:rsidRPr="00FC37DE" w:rsidRDefault="00981D04" w:rsidP="00F0191A">
            <w:pPr>
              <w:rPr>
                <w:rFonts w:ascii="Times New Roman" w:hAnsi="Times New Roman" w:cs="Times New Roman"/>
                <w:sz w:val="18"/>
                <w:szCs w:val="18"/>
              </w:rPr>
            </w:pPr>
            <w:r>
              <w:rPr>
                <w:rFonts w:ascii="Times New Roman" w:hAnsi="Times New Roman" w:cs="Times New Roman"/>
                <w:sz w:val="18"/>
                <w:szCs w:val="18"/>
              </w:rPr>
              <w:t>*Underline for compound (comp) indicates less than unit activity</w:t>
            </w:r>
          </w:p>
        </w:tc>
      </w:tr>
    </w:tbl>
    <w:p w14:paraId="5EE30579" w14:textId="327476D5" w:rsidR="00E02FA2" w:rsidRDefault="00E02FA2" w:rsidP="00731C54">
      <w:pPr>
        <w:jc w:val="both"/>
        <w:rPr>
          <w:rFonts w:ascii="Times New Roman" w:hAnsi="Times New Roman" w:cs="Times New Roman"/>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
        <w:gridCol w:w="2963"/>
        <w:gridCol w:w="756"/>
      </w:tblGrid>
      <w:tr w:rsidR="00CF48DE" w14:paraId="2650C3DA" w14:textId="77777777" w:rsidTr="007569DB">
        <w:tc>
          <w:tcPr>
            <w:tcW w:w="4560" w:type="dxa"/>
            <w:gridSpan w:val="3"/>
            <w:tcBorders>
              <w:bottom w:val="single" w:sz="4" w:space="0" w:color="auto"/>
            </w:tcBorders>
          </w:tcPr>
          <w:p w14:paraId="07997CAE" w14:textId="27F54E73" w:rsidR="00CF48DE" w:rsidRPr="00CF48DE" w:rsidRDefault="00CF48DE" w:rsidP="00731C54">
            <w:pPr>
              <w:jc w:val="both"/>
              <w:rPr>
                <w:rFonts w:ascii="Times New Roman" w:hAnsi="Times New Roman" w:cs="Times New Roman"/>
                <w:bCs/>
                <w:sz w:val="20"/>
                <w:szCs w:val="20"/>
              </w:rPr>
            </w:pPr>
            <w:r w:rsidRPr="00CF48DE">
              <w:rPr>
                <w:rFonts w:ascii="Times New Roman" w:hAnsi="Times New Roman" w:cs="Times New Roman"/>
                <w:bCs/>
                <w:sz w:val="20"/>
                <w:szCs w:val="20"/>
              </w:rPr>
              <w:t>Table 2:</w:t>
            </w:r>
            <w:r w:rsidR="0044331B">
              <w:rPr>
                <w:rFonts w:ascii="Times New Roman" w:hAnsi="Times New Roman" w:cs="Times New Roman"/>
                <w:bCs/>
                <w:sz w:val="20"/>
                <w:szCs w:val="20"/>
              </w:rPr>
              <w:t xml:space="preserve"> Starting materials</w:t>
            </w:r>
          </w:p>
        </w:tc>
      </w:tr>
      <w:tr w:rsidR="00CF48DE" w14:paraId="1CC27A71" w14:textId="77777777" w:rsidTr="007569DB">
        <w:tc>
          <w:tcPr>
            <w:tcW w:w="877" w:type="dxa"/>
            <w:tcBorders>
              <w:top w:val="single" w:sz="4" w:space="0" w:color="auto"/>
              <w:bottom w:val="single" w:sz="4" w:space="0" w:color="auto"/>
            </w:tcBorders>
            <w:vAlign w:val="center"/>
          </w:tcPr>
          <w:p w14:paraId="270AECFA" w14:textId="2BA09E5E" w:rsidR="00CF48DE" w:rsidRPr="00CF48DE" w:rsidRDefault="00CF48DE" w:rsidP="00505F71">
            <w:pPr>
              <w:jc w:val="center"/>
              <w:rPr>
                <w:rFonts w:ascii="Times New Roman" w:hAnsi="Times New Roman" w:cs="Times New Roman"/>
                <w:bCs/>
                <w:sz w:val="18"/>
                <w:szCs w:val="18"/>
              </w:rPr>
            </w:pPr>
            <w:r w:rsidRPr="00CF48DE">
              <w:rPr>
                <w:rFonts w:ascii="Times New Roman" w:hAnsi="Times New Roman" w:cs="Times New Roman"/>
                <w:bCs/>
                <w:sz w:val="18"/>
                <w:szCs w:val="18"/>
              </w:rPr>
              <w:t>Powder</w:t>
            </w:r>
          </w:p>
        </w:tc>
        <w:tc>
          <w:tcPr>
            <w:tcW w:w="2963" w:type="dxa"/>
            <w:tcBorders>
              <w:top w:val="single" w:sz="4" w:space="0" w:color="auto"/>
              <w:bottom w:val="single" w:sz="4" w:space="0" w:color="auto"/>
            </w:tcBorders>
            <w:vAlign w:val="center"/>
          </w:tcPr>
          <w:p w14:paraId="69320743" w14:textId="74D6D0C7" w:rsidR="00CF48DE" w:rsidRPr="00CF48DE" w:rsidRDefault="00CF48DE" w:rsidP="00505F71">
            <w:pPr>
              <w:jc w:val="center"/>
              <w:rPr>
                <w:rFonts w:ascii="Times New Roman" w:hAnsi="Times New Roman" w:cs="Times New Roman"/>
                <w:bCs/>
                <w:sz w:val="18"/>
                <w:szCs w:val="18"/>
              </w:rPr>
            </w:pPr>
            <w:r w:rsidRPr="00CF48DE">
              <w:rPr>
                <w:rFonts w:ascii="Times New Roman" w:hAnsi="Times New Roman" w:cs="Times New Roman"/>
                <w:bCs/>
                <w:sz w:val="18"/>
                <w:szCs w:val="18"/>
              </w:rPr>
              <w:t>Source</w:t>
            </w:r>
          </w:p>
        </w:tc>
        <w:tc>
          <w:tcPr>
            <w:tcW w:w="720" w:type="dxa"/>
            <w:tcBorders>
              <w:top w:val="single" w:sz="4" w:space="0" w:color="auto"/>
              <w:bottom w:val="single" w:sz="4" w:space="0" w:color="auto"/>
            </w:tcBorders>
            <w:vAlign w:val="center"/>
          </w:tcPr>
          <w:p w14:paraId="3F4D8A61" w14:textId="06CF3A8F" w:rsidR="00CF48DE" w:rsidRPr="00CF48DE" w:rsidRDefault="00CF48DE" w:rsidP="00505F71">
            <w:pPr>
              <w:jc w:val="center"/>
              <w:rPr>
                <w:rFonts w:ascii="Times New Roman" w:hAnsi="Times New Roman" w:cs="Times New Roman"/>
                <w:bCs/>
                <w:sz w:val="18"/>
                <w:szCs w:val="18"/>
              </w:rPr>
            </w:pPr>
            <w:r w:rsidRPr="00CF48DE">
              <w:rPr>
                <w:rFonts w:ascii="Times New Roman" w:hAnsi="Times New Roman" w:cs="Times New Roman"/>
                <w:bCs/>
                <w:sz w:val="18"/>
                <w:szCs w:val="18"/>
              </w:rPr>
              <w:t>Purity</w:t>
            </w:r>
            <w:r w:rsidR="00E40440">
              <w:rPr>
                <w:rFonts w:ascii="Times New Roman" w:hAnsi="Times New Roman" w:cs="Times New Roman"/>
                <w:bCs/>
                <w:sz w:val="18"/>
                <w:szCs w:val="18"/>
              </w:rPr>
              <w:t xml:space="preserve"> (</w:t>
            </w:r>
            <w:proofErr w:type="spellStart"/>
            <w:r w:rsidR="00E40440">
              <w:rPr>
                <w:rFonts w:ascii="Times New Roman" w:hAnsi="Times New Roman" w:cs="Times New Roman"/>
                <w:bCs/>
                <w:sz w:val="18"/>
                <w:szCs w:val="18"/>
              </w:rPr>
              <w:t>wt</w:t>
            </w:r>
            <w:proofErr w:type="spellEnd"/>
            <w:proofErr w:type="gramStart"/>
            <w:r w:rsidR="00E40440">
              <w:rPr>
                <w:rFonts w:ascii="Times New Roman" w:hAnsi="Times New Roman" w:cs="Times New Roman"/>
                <w:bCs/>
                <w:sz w:val="18"/>
                <w:szCs w:val="18"/>
              </w:rPr>
              <w:t>%)</w:t>
            </w:r>
            <w:r w:rsidR="007569DB">
              <w:rPr>
                <w:rFonts w:ascii="Times New Roman" w:hAnsi="Times New Roman" w:cs="Times New Roman"/>
                <w:bCs/>
                <w:sz w:val="18"/>
                <w:szCs w:val="18"/>
              </w:rPr>
              <w:t>*</w:t>
            </w:r>
            <w:proofErr w:type="gramEnd"/>
          </w:p>
        </w:tc>
      </w:tr>
      <w:tr w:rsidR="00CF48DE" w14:paraId="3DF96980" w14:textId="77777777" w:rsidTr="007569DB">
        <w:tc>
          <w:tcPr>
            <w:tcW w:w="877" w:type="dxa"/>
            <w:tcBorders>
              <w:top w:val="single" w:sz="4" w:space="0" w:color="auto"/>
            </w:tcBorders>
          </w:tcPr>
          <w:p w14:paraId="6BDFF44D" w14:textId="10F7D8A9" w:rsidR="00CF48DE" w:rsidRPr="00CF48DE" w:rsidRDefault="00CF48DE" w:rsidP="00CF48DE">
            <w:pPr>
              <w:jc w:val="center"/>
              <w:rPr>
                <w:rFonts w:ascii="Times New Roman" w:hAnsi="Times New Roman" w:cs="Times New Roman"/>
                <w:bCs/>
                <w:sz w:val="18"/>
                <w:szCs w:val="18"/>
                <w:vertAlign w:val="subscript"/>
              </w:rPr>
            </w:pPr>
            <w:r w:rsidRPr="00CF48DE">
              <w:rPr>
                <w:rFonts w:ascii="Times New Roman" w:hAnsi="Times New Roman" w:cs="Times New Roman"/>
                <w:bCs/>
                <w:sz w:val="18"/>
                <w:szCs w:val="18"/>
              </w:rPr>
              <w:t>Lu</w:t>
            </w:r>
            <w:r w:rsidRPr="00CF48DE">
              <w:rPr>
                <w:rFonts w:ascii="Times New Roman" w:hAnsi="Times New Roman" w:cs="Times New Roman"/>
                <w:bCs/>
                <w:sz w:val="18"/>
                <w:szCs w:val="18"/>
                <w:vertAlign w:val="subscript"/>
              </w:rPr>
              <w:t>2</w:t>
            </w:r>
            <w:r w:rsidRPr="00CF48DE">
              <w:rPr>
                <w:rFonts w:ascii="Times New Roman" w:hAnsi="Times New Roman" w:cs="Times New Roman"/>
                <w:bCs/>
                <w:sz w:val="18"/>
                <w:szCs w:val="18"/>
              </w:rPr>
              <w:t>O</w:t>
            </w:r>
            <w:r w:rsidRPr="00CF48DE">
              <w:rPr>
                <w:rFonts w:ascii="Times New Roman" w:hAnsi="Times New Roman" w:cs="Times New Roman"/>
                <w:bCs/>
                <w:sz w:val="18"/>
                <w:szCs w:val="18"/>
                <w:vertAlign w:val="subscript"/>
              </w:rPr>
              <w:t>3</w:t>
            </w:r>
          </w:p>
        </w:tc>
        <w:tc>
          <w:tcPr>
            <w:tcW w:w="2963" w:type="dxa"/>
            <w:tcBorders>
              <w:top w:val="single" w:sz="4" w:space="0" w:color="auto"/>
            </w:tcBorders>
          </w:tcPr>
          <w:p w14:paraId="09AC111B" w14:textId="00EFB06C" w:rsidR="00CF48DE" w:rsidRPr="00CF48DE" w:rsidRDefault="00CF48DE" w:rsidP="00CF48DE">
            <w:pPr>
              <w:jc w:val="center"/>
              <w:rPr>
                <w:rFonts w:ascii="Times New Roman" w:hAnsi="Times New Roman" w:cs="Times New Roman"/>
                <w:bCs/>
                <w:sz w:val="18"/>
                <w:szCs w:val="18"/>
              </w:rPr>
            </w:pPr>
            <w:r w:rsidRPr="00CF48DE">
              <w:rPr>
                <w:rFonts w:ascii="Times New Roman" w:hAnsi="Times New Roman" w:cs="Times New Roman"/>
                <w:bCs/>
                <w:sz w:val="18"/>
                <w:szCs w:val="18"/>
              </w:rPr>
              <w:t xml:space="preserve">Alfa </w:t>
            </w:r>
            <w:proofErr w:type="spellStart"/>
            <w:r w:rsidRPr="00CF48DE">
              <w:rPr>
                <w:rFonts w:ascii="Times New Roman" w:hAnsi="Times New Roman" w:cs="Times New Roman"/>
                <w:bCs/>
                <w:sz w:val="18"/>
                <w:szCs w:val="18"/>
              </w:rPr>
              <w:t>Aesar</w:t>
            </w:r>
            <w:proofErr w:type="spellEnd"/>
            <w:r w:rsidRPr="00CF48DE">
              <w:rPr>
                <w:rFonts w:ascii="Times New Roman" w:hAnsi="Times New Roman" w:cs="Times New Roman"/>
                <w:bCs/>
                <w:sz w:val="18"/>
                <w:szCs w:val="18"/>
              </w:rPr>
              <w:t>, Ward Hill, MA</w:t>
            </w:r>
          </w:p>
        </w:tc>
        <w:tc>
          <w:tcPr>
            <w:tcW w:w="720" w:type="dxa"/>
            <w:tcBorders>
              <w:top w:val="single" w:sz="4" w:space="0" w:color="auto"/>
            </w:tcBorders>
          </w:tcPr>
          <w:p w14:paraId="2918F846" w14:textId="0CA81C3E" w:rsidR="00CF48DE" w:rsidRPr="00CF48DE" w:rsidRDefault="00CF48DE" w:rsidP="00CF48DE">
            <w:pPr>
              <w:jc w:val="center"/>
              <w:rPr>
                <w:rFonts w:ascii="Times New Roman" w:hAnsi="Times New Roman" w:cs="Times New Roman"/>
                <w:bCs/>
                <w:sz w:val="18"/>
                <w:szCs w:val="18"/>
              </w:rPr>
            </w:pPr>
            <w:r w:rsidRPr="00CF48DE">
              <w:rPr>
                <w:rFonts w:ascii="Times New Roman" w:hAnsi="Times New Roman" w:cs="Times New Roman"/>
                <w:bCs/>
                <w:sz w:val="18"/>
                <w:szCs w:val="18"/>
              </w:rPr>
              <w:t>99</w:t>
            </w:r>
            <w:r w:rsidR="00E40440">
              <w:rPr>
                <w:rFonts w:ascii="Times New Roman" w:hAnsi="Times New Roman" w:cs="Times New Roman"/>
                <w:bCs/>
                <w:sz w:val="18"/>
                <w:szCs w:val="18"/>
              </w:rPr>
              <w:t>.</w:t>
            </w:r>
            <w:r w:rsidRPr="00CF48DE">
              <w:rPr>
                <w:rFonts w:ascii="Times New Roman" w:hAnsi="Times New Roman" w:cs="Times New Roman"/>
                <w:bCs/>
                <w:sz w:val="18"/>
                <w:szCs w:val="18"/>
              </w:rPr>
              <w:t>9</w:t>
            </w:r>
          </w:p>
        </w:tc>
      </w:tr>
      <w:tr w:rsidR="00CF48DE" w14:paraId="197C219F" w14:textId="77777777" w:rsidTr="007569DB">
        <w:tc>
          <w:tcPr>
            <w:tcW w:w="877" w:type="dxa"/>
          </w:tcPr>
          <w:p w14:paraId="245125B3" w14:textId="63859F69" w:rsidR="00CF48DE" w:rsidRPr="00CF48DE" w:rsidRDefault="00CF48DE" w:rsidP="00CF48DE">
            <w:pPr>
              <w:jc w:val="center"/>
              <w:rPr>
                <w:rFonts w:ascii="Times New Roman" w:hAnsi="Times New Roman" w:cs="Times New Roman"/>
                <w:bCs/>
                <w:sz w:val="18"/>
                <w:szCs w:val="18"/>
              </w:rPr>
            </w:pPr>
            <w:r w:rsidRPr="00CF48DE">
              <w:rPr>
                <w:rFonts w:ascii="Times New Roman" w:hAnsi="Times New Roman" w:cs="Times New Roman"/>
                <w:bCs/>
                <w:sz w:val="18"/>
                <w:szCs w:val="18"/>
              </w:rPr>
              <w:t>SiO</w:t>
            </w:r>
            <w:r w:rsidRPr="00CF48DE">
              <w:rPr>
                <w:rFonts w:ascii="Times New Roman" w:hAnsi="Times New Roman" w:cs="Times New Roman"/>
                <w:bCs/>
                <w:sz w:val="18"/>
                <w:szCs w:val="18"/>
                <w:vertAlign w:val="subscript"/>
              </w:rPr>
              <w:t>2</w:t>
            </w:r>
          </w:p>
        </w:tc>
        <w:tc>
          <w:tcPr>
            <w:tcW w:w="2963" w:type="dxa"/>
          </w:tcPr>
          <w:p w14:paraId="58200178" w14:textId="7D9AD881" w:rsidR="00CF48DE" w:rsidRPr="00CF48DE" w:rsidRDefault="00CF48DE" w:rsidP="00CF48DE">
            <w:pPr>
              <w:jc w:val="center"/>
              <w:rPr>
                <w:rFonts w:ascii="Times New Roman" w:hAnsi="Times New Roman" w:cs="Times New Roman"/>
                <w:bCs/>
                <w:sz w:val="18"/>
                <w:szCs w:val="18"/>
              </w:rPr>
            </w:pPr>
            <w:r w:rsidRPr="00CF48DE">
              <w:rPr>
                <w:rFonts w:ascii="Times New Roman" w:hAnsi="Times New Roman" w:cs="Times New Roman"/>
                <w:bCs/>
                <w:sz w:val="18"/>
                <w:szCs w:val="18"/>
              </w:rPr>
              <w:t xml:space="preserve">Alfa </w:t>
            </w:r>
            <w:proofErr w:type="spellStart"/>
            <w:r w:rsidRPr="00CF48DE">
              <w:rPr>
                <w:rFonts w:ascii="Times New Roman" w:hAnsi="Times New Roman" w:cs="Times New Roman"/>
                <w:bCs/>
                <w:sz w:val="18"/>
                <w:szCs w:val="18"/>
              </w:rPr>
              <w:t>Aesar</w:t>
            </w:r>
            <w:proofErr w:type="spellEnd"/>
            <w:r w:rsidRPr="00CF48DE">
              <w:rPr>
                <w:rFonts w:ascii="Times New Roman" w:hAnsi="Times New Roman" w:cs="Times New Roman"/>
                <w:bCs/>
                <w:sz w:val="18"/>
                <w:szCs w:val="18"/>
              </w:rPr>
              <w:t>, Ward Hill, MA</w:t>
            </w:r>
          </w:p>
        </w:tc>
        <w:tc>
          <w:tcPr>
            <w:tcW w:w="720" w:type="dxa"/>
          </w:tcPr>
          <w:p w14:paraId="5EE53055" w14:textId="61C4CB76" w:rsidR="00CF48DE" w:rsidRPr="00CF48DE" w:rsidRDefault="00CF48DE" w:rsidP="00CF48DE">
            <w:pPr>
              <w:jc w:val="center"/>
              <w:rPr>
                <w:rFonts w:ascii="Times New Roman" w:hAnsi="Times New Roman" w:cs="Times New Roman"/>
                <w:bCs/>
                <w:sz w:val="18"/>
                <w:szCs w:val="18"/>
              </w:rPr>
            </w:pPr>
            <w:r w:rsidRPr="00CF48DE">
              <w:rPr>
                <w:rFonts w:ascii="Times New Roman" w:hAnsi="Times New Roman" w:cs="Times New Roman"/>
                <w:bCs/>
                <w:sz w:val="18"/>
                <w:szCs w:val="18"/>
              </w:rPr>
              <w:t>99</w:t>
            </w:r>
            <w:r w:rsidR="00E40440">
              <w:rPr>
                <w:rFonts w:ascii="Times New Roman" w:hAnsi="Times New Roman" w:cs="Times New Roman"/>
                <w:bCs/>
                <w:sz w:val="18"/>
                <w:szCs w:val="18"/>
              </w:rPr>
              <w:t>.</w:t>
            </w:r>
            <w:r w:rsidRPr="00CF48DE">
              <w:rPr>
                <w:rFonts w:ascii="Times New Roman" w:hAnsi="Times New Roman" w:cs="Times New Roman"/>
                <w:bCs/>
                <w:sz w:val="18"/>
                <w:szCs w:val="18"/>
              </w:rPr>
              <w:t>9</w:t>
            </w:r>
          </w:p>
        </w:tc>
      </w:tr>
      <w:tr w:rsidR="00CF48DE" w14:paraId="13D7D864" w14:textId="77777777" w:rsidTr="007569DB">
        <w:tc>
          <w:tcPr>
            <w:tcW w:w="877" w:type="dxa"/>
          </w:tcPr>
          <w:p w14:paraId="4A228416" w14:textId="717990CC" w:rsidR="00CF48DE" w:rsidRPr="00CF48DE" w:rsidRDefault="00CF48DE" w:rsidP="00CF48DE">
            <w:pPr>
              <w:jc w:val="center"/>
              <w:rPr>
                <w:rFonts w:ascii="Times New Roman" w:hAnsi="Times New Roman" w:cs="Times New Roman"/>
                <w:bCs/>
                <w:sz w:val="18"/>
                <w:szCs w:val="18"/>
                <w:vertAlign w:val="subscript"/>
              </w:rPr>
            </w:pPr>
            <w:r w:rsidRPr="00CF48DE">
              <w:rPr>
                <w:rFonts w:ascii="Times New Roman" w:hAnsi="Times New Roman" w:cs="Times New Roman"/>
                <w:bCs/>
                <w:sz w:val="18"/>
                <w:szCs w:val="18"/>
              </w:rPr>
              <w:t>Lu</w:t>
            </w:r>
            <w:r w:rsidRPr="00CF48DE">
              <w:rPr>
                <w:rFonts w:ascii="Times New Roman" w:hAnsi="Times New Roman" w:cs="Times New Roman"/>
                <w:bCs/>
                <w:sz w:val="18"/>
                <w:szCs w:val="18"/>
                <w:vertAlign w:val="subscript"/>
              </w:rPr>
              <w:t>2</w:t>
            </w:r>
            <w:r w:rsidRPr="00CF48DE">
              <w:rPr>
                <w:rFonts w:ascii="Times New Roman" w:hAnsi="Times New Roman" w:cs="Times New Roman"/>
                <w:bCs/>
                <w:sz w:val="18"/>
                <w:szCs w:val="18"/>
              </w:rPr>
              <w:t>SiO</w:t>
            </w:r>
            <w:r w:rsidRPr="00CF48DE">
              <w:rPr>
                <w:rFonts w:ascii="Times New Roman" w:hAnsi="Times New Roman" w:cs="Times New Roman"/>
                <w:bCs/>
                <w:sz w:val="18"/>
                <w:szCs w:val="18"/>
                <w:vertAlign w:val="subscript"/>
              </w:rPr>
              <w:t>5</w:t>
            </w:r>
          </w:p>
        </w:tc>
        <w:tc>
          <w:tcPr>
            <w:tcW w:w="2963" w:type="dxa"/>
          </w:tcPr>
          <w:p w14:paraId="29322A18" w14:textId="3A67D669" w:rsidR="00CF48DE" w:rsidRPr="00CF48DE" w:rsidRDefault="00CF48DE" w:rsidP="00CF48DE">
            <w:pPr>
              <w:jc w:val="center"/>
              <w:rPr>
                <w:rFonts w:ascii="Times New Roman" w:hAnsi="Times New Roman" w:cs="Times New Roman"/>
                <w:bCs/>
                <w:sz w:val="18"/>
                <w:szCs w:val="18"/>
              </w:rPr>
            </w:pPr>
            <w:r w:rsidRPr="00CF48DE">
              <w:rPr>
                <w:rFonts w:ascii="Times New Roman" w:hAnsi="Times New Roman" w:cs="Times New Roman"/>
                <w:bCs/>
                <w:sz w:val="18"/>
                <w:szCs w:val="18"/>
              </w:rPr>
              <w:t xml:space="preserve">Alfa </w:t>
            </w:r>
            <w:proofErr w:type="spellStart"/>
            <w:r w:rsidRPr="00CF48DE">
              <w:rPr>
                <w:rFonts w:ascii="Times New Roman" w:hAnsi="Times New Roman" w:cs="Times New Roman"/>
                <w:bCs/>
                <w:sz w:val="18"/>
                <w:szCs w:val="18"/>
              </w:rPr>
              <w:t>Aesar</w:t>
            </w:r>
            <w:proofErr w:type="spellEnd"/>
            <w:r w:rsidRPr="00CF48DE">
              <w:rPr>
                <w:rFonts w:ascii="Times New Roman" w:hAnsi="Times New Roman" w:cs="Times New Roman"/>
                <w:bCs/>
                <w:sz w:val="18"/>
                <w:szCs w:val="18"/>
              </w:rPr>
              <w:t>, Ward Hill, MA</w:t>
            </w:r>
          </w:p>
        </w:tc>
        <w:tc>
          <w:tcPr>
            <w:tcW w:w="720" w:type="dxa"/>
          </w:tcPr>
          <w:p w14:paraId="048595FE" w14:textId="2DDF24D7" w:rsidR="00CF48DE" w:rsidRPr="00CF48DE" w:rsidRDefault="00CF48DE" w:rsidP="00CF48DE">
            <w:pPr>
              <w:jc w:val="center"/>
              <w:rPr>
                <w:rFonts w:ascii="Times New Roman" w:hAnsi="Times New Roman" w:cs="Times New Roman"/>
                <w:bCs/>
                <w:sz w:val="18"/>
                <w:szCs w:val="18"/>
              </w:rPr>
            </w:pPr>
            <w:r w:rsidRPr="00CF48DE">
              <w:rPr>
                <w:rFonts w:ascii="Times New Roman" w:hAnsi="Times New Roman" w:cs="Times New Roman"/>
                <w:bCs/>
                <w:sz w:val="18"/>
                <w:szCs w:val="18"/>
              </w:rPr>
              <w:t>99</w:t>
            </w:r>
            <w:r w:rsidR="00E40440">
              <w:rPr>
                <w:rFonts w:ascii="Times New Roman" w:hAnsi="Times New Roman" w:cs="Times New Roman"/>
                <w:bCs/>
                <w:sz w:val="18"/>
                <w:szCs w:val="18"/>
              </w:rPr>
              <w:t>.</w:t>
            </w:r>
            <w:r w:rsidRPr="00CF48DE">
              <w:rPr>
                <w:rFonts w:ascii="Times New Roman" w:hAnsi="Times New Roman" w:cs="Times New Roman"/>
                <w:bCs/>
                <w:sz w:val="18"/>
                <w:szCs w:val="18"/>
              </w:rPr>
              <w:t>99</w:t>
            </w:r>
          </w:p>
        </w:tc>
      </w:tr>
      <w:tr w:rsidR="00CF48DE" w14:paraId="1683DA21" w14:textId="77777777" w:rsidTr="007569DB">
        <w:tc>
          <w:tcPr>
            <w:tcW w:w="877" w:type="dxa"/>
          </w:tcPr>
          <w:p w14:paraId="047918E7" w14:textId="196395F3" w:rsidR="00CF48DE" w:rsidRPr="00CF48DE" w:rsidRDefault="00CF48DE" w:rsidP="00CF48DE">
            <w:pPr>
              <w:jc w:val="center"/>
              <w:rPr>
                <w:rFonts w:ascii="Times New Roman" w:hAnsi="Times New Roman" w:cs="Times New Roman"/>
                <w:bCs/>
                <w:sz w:val="18"/>
                <w:szCs w:val="18"/>
              </w:rPr>
            </w:pPr>
            <w:r w:rsidRPr="00CF48DE">
              <w:rPr>
                <w:rFonts w:ascii="Times New Roman" w:hAnsi="Times New Roman" w:cs="Times New Roman"/>
                <w:bCs/>
                <w:sz w:val="18"/>
                <w:szCs w:val="18"/>
              </w:rPr>
              <w:t>Ta</w:t>
            </w:r>
          </w:p>
        </w:tc>
        <w:tc>
          <w:tcPr>
            <w:tcW w:w="2963" w:type="dxa"/>
          </w:tcPr>
          <w:p w14:paraId="34BD0294" w14:textId="68765D9D" w:rsidR="00CF48DE" w:rsidRPr="00CF48DE" w:rsidRDefault="00CF48DE" w:rsidP="00CF48DE">
            <w:pPr>
              <w:jc w:val="center"/>
              <w:rPr>
                <w:rFonts w:ascii="Times New Roman" w:hAnsi="Times New Roman" w:cs="Times New Roman"/>
                <w:bCs/>
                <w:sz w:val="18"/>
                <w:szCs w:val="18"/>
              </w:rPr>
            </w:pPr>
            <w:r w:rsidRPr="00CF48DE">
              <w:rPr>
                <w:rFonts w:ascii="Times New Roman" w:hAnsi="Times New Roman" w:cs="Times New Roman"/>
                <w:bCs/>
                <w:sz w:val="18"/>
                <w:szCs w:val="18"/>
              </w:rPr>
              <w:t xml:space="preserve">Alfa </w:t>
            </w:r>
            <w:proofErr w:type="spellStart"/>
            <w:r w:rsidRPr="00CF48DE">
              <w:rPr>
                <w:rFonts w:ascii="Times New Roman" w:hAnsi="Times New Roman" w:cs="Times New Roman"/>
                <w:bCs/>
                <w:sz w:val="18"/>
                <w:szCs w:val="18"/>
              </w:rPr>
              <w:t>Aesar</w:t>
            </w:r>
            <w:proofErr w:type="spellEnd"/>
            <w:r w:rsidRPr="00CF48DE">
              <w:rPr>
                <w:rFonts w:ascii="Times New Roman" w:hAnsi="Times New Roman" w:cs="Times New Roman"/>
                <w:bCs/>
                <w:sz w:val="18"/>
                <w:szCs w:val="18"/>
              </w:rPr>
              <w:t>, Ward Hill, MA</w:t>
            </w:r>
          </w:p>
        </w:tc>
        <w:tc>
          <w:tcPr>
            <w:tcW w:w="720" w:type="dxa"/>
          </w:tcPr>
          <w:p w14:paraId="5218A522" w14:textId="22F51E57" w:rsidR="00CF48DE" w:rsidRPr="00CF48DE" w:rsidRDefault="00CF48DE" w:rsidP="00CF48DE">
            <w:pPr>
              <w:jc w:val="center"/>
              <w:rPr>
                <w:rFonts w:ascii="Times New Roman" w:hAnsi="Times New Roman" w:cs="Times New Roman"/>
                <w:bCs/>
                <w:sz w:val="18"/>
                <w:szCs w:val="18"/>
              </w:rPr>
            </w:pPr>
            <w:r w:rsidRPr="00CF48DE">
              <w:rPr>
                <w:rFonts w:ascii="Times New Roman" w:hAnsi="Times New Roman" w:cs="Times New Roman"/>
                <w:bCs/>
                <w:sz w:val="18"/>
                <w:szCs w:val="18"/>
              </w:rPr>
              <w:t>99</w:t>
            </w:r>
            <w:r w:rsidR="00E40440">
              <w:rPr>
                <w:rFonts w:ascii="Times New Roman" w:hAnsi="Times New Roman" w:cs="Times New Roman"/>
                <w:bCs/>
                <w:sz w:val="18"/>
                <w:szCs w:val="18"/>
              </w:rPr>
              <w:t>.</w:t>
            </w:r>
            <w:r w:rsidRPr="00CF48DE">
              <w:rPr>
                <w:rFonts w:ascii="Times New Roman" w:hAnsi="Times New Roman" w:cs="Times New Roman"/>
                <w:bCs/>
                <w:sz w:val="18"/>
                <w:szCs w:val="18"/>
              </w:rPr>
              <w:t>97</w:t>
            </w:r>
          </w:p>
        </w:tc>
      </w:tr>
      <w:tr w:rsidR="00CF48DE" w14:paraId="5CF533BA" w14:textId="77777777" w:rsidTr="00CC7BE3">
        <w:tc>
          <w:tcPr>
            <w:tcW w:w="877" w:type="dxa"/>
          </w:tcPr>
          <w:p w14:paraId="0703B50F" w14:textId="68D8DD3E" w:rsidR="00CF48DE" w:rsidRPr="00CF48DE" w:rsidRDefault="00CF48DE" w:rsidP="00CF48DE">
            <w:pPr>
              <w:jc w:val="center"/>
              <w:rPr>
                <w:rFonts w:ascii="Times New Roman" w:hAnsi="Times New Roman" w:cs="Times New Roman"/>
                <w:bCs/>
                <w:sz w:val="18"/>
                <w:szCs w:val="18"/>
              </w:rPr>
            </w:pPr>
            <w:r w:rsidRPr="00CF48DE">
              <w:rPr>
                <w:rFonts w:ascii="Times New Roman" w:hAnsi="Times New Roman" w:cs="Times New Roman"/>
                <w:bCs/>
                <w:sz w:val="18"/>
                <w:szCs w:val="18"/>
              </w:rPr>
              <w:t>Mo</w:t>
            </w:r>
          </w:p>
        </w:tc>
        <w:tc>
          <w:tcPr>
            <w:tcW w:w="2963" w:type="dxa"/>
          </w:tcPr>
          <w:p w14:paraId="3445A5B1" w14:textId="14BC1526" w:rsidR="00CF48DE" w:rsidRPr="00CF48DE" w:rsidRDefault="00CF48DE" w:rsidP="00CF48DE">
            <w:pPr>
              <w:jc w:val="center"/>
              <w:rPr>
                <w:rFonts w:ascii="Times New Roman" w:hAnsi="Times New Roman" w:cs="Times New Roman"/>
                <w:bCs/>
                <w:sz w:val="18"/>
                <w:szCs w:val="18"/>
              </w:rPr>
            </w:pPr>
            <w:proofErr w:type="spellStart"/>
            <w:r w:rsidRPr="00CF48DE">
              <w:rPr>
                <w:rFonts w:ascii="Times New Roman" w:hAnsi="Times New Roman" w:cs="Times New Roman"/>
                <w:bCs/>
                <w:sz w:val="18"/>
                <w:szCs w:val="18"/>
              </w:rPr>
              <w:t>Gallard</w:t>
            </w:r>
            <w:proofErr w:type="spellEnd"/>
            <w:r w:rsidRPr="00CF48DE">
              <w:rPr>
                <w:rFonts w:ascii="Times New Roman" w:hAnsi="Times New Roman" w:cs="Times New Roman"/>
                <w:bCs/>
                <w:sz w:val="18"/>
                <w:szCs w:val="18"/>
              </w:rPr>
              <w:t xml:space="preserve"> Schlesi</w:t>
            </w:r>
            <w:r w:rsidR="005A6295">
              <w:rPr>
                <w:rFonts w:ascii="Times New Roman" w:hAnsi="Times New Roman" w:cs="Times New Roman"/>
                <w:bCs/>
                <w:sz w:val="18"/>
                <w:szCs w:val="18"/>
              </w:rPr>
              <w:t>ng</w:t>
            </w:r>
            <w:r w:rsidRPr="00CF48DE">
              <w:rPr>
                <w:rFonts w:ascii="Times New Roman" w:hAnsi="Times New Roman" w:cs="Times New Roman"/>
                <w:bCs/>
                <w:sz w:val="18"/>
                <w:szCs w:val="18"/>
              </w:rPr>
              <w:t>er, Carle Place, NY</w:t>
            </w:r>
          </w:p>
        </w:tc>
        <w:tc>
          <w:tcPr>
            <w:tcW w:w="720" w:type="dxa"/>
          </w:tcPr>
          <w:p w14:paraId="6EF23557" w14:textId="5427C971" w:rsidR="00CF48DE" w:rsidRPr="00CF48DE" w:rsidRDefault="00CF48DE" w:rsidP="00CF48DE">
            <w:pPr>
              <w:jc w:val="center"/>
              <w:rPr>
                <w:rFonts w:ascii="Times New Roman" w:hAnsi="Times New Roman" w:cs="Times New Roman"/>
                <w:bCs/>
                <w:sz w:val="18"/>
                <w:szCs w:val="18"/>
              </w:rPr>
            </w:pPr>
            <w:r w:rsidRPr="00CF48DE">
              <w:rPr>
                <w:rFonts w:ascii="Times New Roman" w:hAnsi="Times New Roman" w:cs="Times New Roman"/>
                <w:bCs/>
                <w:sz w:val="18"/>
                <w:szCs w:val="18"/>
              </w:rPr>
              <w:t>99</w:t>
            </w:r>
            <w:r w:rsidR="00E40440">
              <w:rPr>
                <w:rFonts w:ascii="Times New Roman" w:hAnsi="Times New Roman" w:cs="Times New Roman"/>
                <w:bCs/>
                <w:sz w:val="18"/>
                <w:szCs w:val="18"/>
              </w:rPr>
              <w:t>.</w:t>
            </w:r>
            <w:r w:rsidRPr="00CF48DE">
              <w:rPr>
                <w:rFonts w:ascii="Times New Roman" w:hAnsi="Times New Roman" w:cs="Times New Roman"/>
                <w:bCs/>
                <w:sz w:val="18"/>
                <w:szCs w:val="18"/>
              </w:rPr>
              <w:t>95</w:t>
            </w:r>
          </w:p>
        </w:tc>
      </w:tr>
      <w:tr w:rsidR="00095012" w14:paraId="7134DC53" w14:textId="77777777" w:rsidTr="007569DB">
        <w:tc>
          <w:tcPr>
            <w:tcW w:w="877" w:type="dxa"/>
          </w:tcPr>
          <w:p w14:paraId="5E6E47CA" w14:textId="468EA4AF" w:rsidR="00095012" w:rsidRPr="00CF48DE" w:rsidRDefault="00095012" w:rsidP="00CF48DE">
            <w:pPr>
              <w:jc w:val="center"/>
              <w:rPr>
                <w:rFonts w:ascii="Times New Roman" w:hAnsi="Times New Roman" w:cs="Times New Roman"/>
                <w:bCs/>
                <w:sz w:val="18"/>
                <w:szCs w:val="18"/>
              </w:rPr>
            </w:pPr>
            <w:r>
              <w:rPr>
                <w:rFonts w:ascii="Times New Roman" w:hAnsi="Times New Roman" w:cs="Times New Roman"/>
                <w:bCs/>
                <w:sz w:val="18"/>
                <w:szCs w:val="18"/>
              </w:rPr>
              <w:t>Au</w:t>
            </w:r>
          </w:p>
        </w:tc>
        <w:tc>
          <w:tcPr>
            <w:tcW w:w="2963" w:type="dxa"/>
          </w:tcPr>
          <w:p w14:paraId="47C50319" w14:textId="5176D2C6" w:rsidR="00095012" w:rsidRPr="00CF48DE" w:rsidRDefault="008510D7" w:rsidP="00CF48DE">
            <w:pPr>
              <w:jc w:val="center"/>
              <w:rPr>
                <w:rFonts w:ascii="Times New Roman" w:hAnsi="Times New Roman" w:cs="Times New Roman"/>
                <w:bCs/>
                <w:sz w:val="18"/>
                <w:szCs w:val="18"/>
              </w:rPr>
            </w:pPr>
            <w:r>
              <w:rPr>
                <w:rFonts w:ascii="Times New Roman" w:hAnsi="Times New Roman" w:cs="Times New Roman"/>
                <w:bCs/>
                <w:sz w:val="18"/>
                <w:szCs w:val="18"/>
              </w:rPr>
              <w:t xml:space="preserve">Alfa </w:t>
            </w:r>
            <w:proofErr w:type="spellStart"/>
            <w:r>
              <w:rPr>
                <w:rFonts w:ascii="Times New Roman" w:hAnsi="Times New Roman" w:cs="Times New Roman"/>
                <w:bCs/>
                <w:sz w:val="18"/>
                <w:szCs w:val="18"/>
              </w:rPr>
              <w:t>Aesar</w:t>
            </w:r>
            <w:proofErr w:type="spellEnd"/>
          </w:p>
        </w:tc>
        <w:tc>
          <w:tcPr>
            <w:tcW w:w="720" w:type="dxa"/>
          </w:tcPr>
          <w:p w14:paraId="6C14B371" w14:textId="7F42DDF9" w:rsidR="00095012" w:rsidRPr="00CF48DE" w:rsidRDefault="00095012" w:rsidP="00CF48DE">
            <w:pPr>
              <w:jc w:val="center"/>
              <w:rPr>
                <w:rFonts w:ascii="Times New Roman" w:hAnsi="Times New Roman" w:cs="Times New Roman"/>
                <w:bCs/>
                <w:sz w:val="18"/>
                <w:szCs w:val="18"/>
              </w:rPr>
            </w:pPr>
            <w:r>
              <w:rPr>
                <w:rFonts w:ascii="Times New Roman" w:hAnsi="Times New Roman" w:cs="Times New Roman"/>
                <w:bCs/>
                <w:sz w:val="18"/>
                <w:szCs w:val="18"/>
              </w:rPr>
              <w:t>99</w:t>
            </w:r>
            <w:r w:rsidR="00E40440">
              <w:rPr>
                <w:rFonts w:ascii="Times New Roman" w:hAnsi="Times New Roman" w:cs="Times New Roman"/>
                <w:bCs/>
                <w:sz w:val="18"/>
                <w:szCs w:val="18"/>
              </w:rPr>
              <w:t>.</w:t>
            </w:r>
            <w:r w:rsidR="008510D7">
              <w:rPr>
                <w:rFonts w:ascii="Times New Roman" w:hAnsi="Times New Roman" w:cs="Times New Roman"/>
                <w:bCs/>
                <w:sz w:val="18"/>
                <w:szCs w:val="18"/>
              </w:rPr>
              <w:t>99</w:t>
            </w:r>
          </w:p>
        </w:tc>
      </w:tr>
      <w:tr w:rsidR="007569DB" w14:paraId="4407F90C" w14:textId="77777777" w:rsidTr="002F3D59">
        <w:trPr>
          <w:trHeight w:val="270"/>
        </w:trPr>
        <w:tc>
          <w:tcPr>
            <w:tcW w:w="877" w:type="dxa"/>
            <w:tcBorders>
              <w:bottom w:val="single" w:sz="4" w:space="0" w:color="auto"/>
            </w:tcBorders>
          </w:tcPr>
          <w:p w14:paraId="6ABE382C" w14:textId="00EA252B" w:rsidR="007569DB" w:rsidRPr="00CF48DE" w:rsidRDefault="007569DB" w:rsidP="00CF48DE">
            <w:pPr>
              <w:jc w:val="center"/>
              <w:rPr>
                <w:rFonts w:ascii="Times New Roman" w:hAnsi="Times New Roman" w:cs="Times New Roman"/>
                <w:bCs/>
                <w:sz w:val="18"/>
                <w:szCs w:val="18"/>
              </w:rPr>
            </w:pPr>
            <w:r>
              <w:rPr>
                <w:rFonts w:ascii="Times New Roman" w:hAnsi="Times New Roman" w:cs="Times New Roman"/>
                <w:bCs/>
                <w:sz w:val="18"/>
                <w:szCs w:val="18"/>
              </w:rPr>
              <w:t>Lu</w:t>
            </w:r>
            <w:r>
              <w:rPr>
                <w:rFonts w:ascii="Times New Roman" w:hAnsi="Times New Roman" w:cs="Times New Roman"/>
                <w:bCs/>
                <w:sz w:val="18"/>
                <w:szCs w:val="18"/>
                <w:vertAlign w:val="subscript"/>
              </w:rPr>
              <w:t>2</w:t>
            </w:r>
            <w:r>
              <w:rPr>
                <w:rFonts w:ascii="Times New Roman" w:hAnsi="Times New Roman" w:cs="Times New Roman"/>
                <w:bCs/>
                <w:sz w:val="18"/>
                <w:szCs w:val="18"/>
              </w:rPr>
              <w:t>Si</w:t>
            </w:r>
            <w:r>
              <w:rPr>
                <w:rFonts w:ascii="Times New Roman" w:hAnsi="Times New Roman" w:cs="Times New Roman"/>
                <w:bCs/>
                <w:sz w:val="18"/>
                <w:szCs w:val="18"/>
                <w:vertAlign w:val="subscript"/>
              </w:rPr>
              <w:t>2</w:t>
            </w:r>
            <w:r>
              <w:rPr>
                <w:rFonts w:ascii="Times New Roman" w:hAnsi="Times New Roman" w:cs="Times New Roman"/>
                <w:bCs/>
                <w:sz w:val="18"/>
                <w:szCs w:val="18"/>
              </w:rPr>
              <w:t>O</w:t>
            </w:r>
            <w:r>
              <w:rPr>
                <w:rFonts w:ascii="Times New Roman" w:hAnsi="Times New Roman" w:cs="Times New Roman"/>
                <w:bCs/>
                <w:sz w:val="18"/>
                <w:szCs w:val="18"/>
                <w:vertAlign w:val="subscript"/>
              </w:rPr>
              <w:t>7</w:t>
            </w:r>
          </w:p>
        </w:tc>
        <w:tc>
          <w:tcPr>
            <w:tcW w:w="2963" w:type="dxa"/>
            <w:tcBorders>
              <w:bottom w:val="single" w:sz="4" w:space="0" w:color="auto"/>
            </w:tcBorders>
          </w:tcPr>
          <w:p w14:paraId="1E7DD5D0" w14:textId="19E8C4D9" w:rsidR="007569DB" w:rsidRPr="00CF48DE" w:rsidRDefault="00F56FE2" w:rsidP="00CF48DE">
            <w:pPr>
              <w:jc w:val="center"/>
              <w:rPr>
                <w:rFonts w:ascii="Times New Roman" w:hAnsi="Times New Roman" w:cs="Times New Roman"/>
                <w:bCs/>
                <w:sz w:val="18"/>
                <w:szCs w:val="18"/>
              </w:rPr>
            </w:pPr>
            <w:r>
              <w:rPr>
                <w:rFonts w:ascii="Times New Roman" w:hAnsi="Times New Roman" w:cs="Times New Roman"/>
                <w:bCs/>
                <w:sz w:val="18"/>
                <w:szCs w:val="18"/>
              </w:rPr>
              <w:t>Synthesized</w:t>
            </w:r>
            <w:r w:rsidR="007569DB">
              <w:rPr>
                <w:rFonts w:ascii="Times New Roman" w:hAnsi="Times New Roman" w:cs="Times New Roman"/>
                <w:bCs/>
                <w:sz w:val="18"/>
                <w:szCs w:val="18"/>
              </w:rPr>
              <w:t xml:space="preserve"> in lab</w:t>
            </w:r>
            <w:r>
              <w:rPr>
                <w:rFonts w:ascii="Times New Roman" w:hAnsi="Times New Roman" w:cs="Times New Roman"/>
                <w:bCs/>
                <w:sz w:val="18"/>
                <w:szCs w:val="18"/>
              </w:rPr>
              <w:t xml:space="preserve"> for this work</w:t>
            </w:r>
          </w:p>
        </w:tc>
        <w:tc>
          <w:tcPr>
            <w:tcW w:w="720" w:type="dxa"/>
            <w:tcBorders>
              <w:bottom w:val="single" w:sz="4" w:space="0" w:color="auto"/>
            </w:tcBorders>
          </w:tcPr>
          <w:p w14:paraId="5C8060A1" w14:textId="4966C01B" w:rsidR="007569DB" w:rsidRPr="00CF48DE" w:rsidRDefault="007569DB" w:rsidP="00CF48DE">
            <w:pPr>
              <w:jc w:val="center"/>
              <w:rPr>
                <w:rFonts w:ascii="Times New Roman" w:hAnsi="Times New Roman" w:cs="Times New Roman"/>
                <w:bCs/>
                <w:sz w:val="18"/>
                <w:szCs w:val="18"/>
              </w:rPr>
            </w:pPr>
            <w:r>
              <w:rPr>
                <w:rFonts w:ascii="Times New Roman" w:hAnsi="Times New Roman" w:cs="Times New Roman"/>
                <w:bCs/>
                <w:sz w:val="18"/>
                <w:szCs w:val="18"/>
              </w:rPr>
              <w:t>99</w:t>
            </w:r>
          </w:p>
        </w:tc>
      </w:tr>
      <w:tr w:rsidR="007569DB" w14:paraId="06B3F30A" w14:textId="77777777" w:rsidTr="00CC7BE3">
        <w:tc>
          <w:tcPr>
            <w:tcW w:w="4560" w:type="dxa"/>
            <w:gridSpan w:val="3"/>
            <w:tcBorders>
              <w:top w:val="single" w:sz="4" w:space="0" w:color="auto"/>
            </w:tcBorders>
          </w:tcPr>
          <w:p w14:paraId="0FFD6262" w14:textId="442A4440" w:rsidR="007569DB" w:rsidRDefault="007569DB" w:rsidP="00CC7BE3">
            <w:pPr>
              <w:rPr>
                <w:rFonts w:ascii="Times New Roman" w:hAnsi="Times New Roman" w:cs="Times New Roman"/>
                <w:bCs/>
                <w:sz w:val="18"/>
                <w:szCs w:val="18"/>
              </w:rPr>
            </w:pPr>
            <w:bookmarkStart w:id="4" w:name="_Hlk65245474"/>
            <w:r>
              <w:rPr>
                <w:rFonts w:ascii="Times New Roman" w:hAnsi="Times New Roman" w:cs="Times New Roman"/>
                <w:bCs/>
                <w:sz w:val="18"/>
                <w:szCs w:val="18"/>
              </w:rPr>
              <w:t>*Purity as stated by supplier except for Lu</w:t>
            </w:r>
            <w:r>
              <w:rPr>
                <w:rFonts w:ascii="Times New Roman" w:hAnsi="Times New Roman" w:cs="Times New Roman"/>
                <w:bCs/>
                <w:sz w:val="18"/>
                <w:szCs w:val="18"/>
                <w:vertAlign w:val="subscript"/>
              </w:rPr>
              <w:t>2</w:t>
            </w:r>
            <w:r>
              <w:rPr>
                <w:rFonts w:ascii="Times New Roman" w:hAnsi="Times New Roman" w:cs="Times New Roman"/>
                <w:bCs/>
                <w:sz w:val="18"/>
                <w:szCs w:val="18"/>
              </w:rPr>
              <w:t>Si</w:t>
            </w:r>
            <w:r>
              <w:rPr>
                <w:rFonts w:ascii="Times New Roman" w:hAnsi="Times New Roman" w:cs="Times New Roman"/>
                <w:bCs/>
                <w:sz w:val="18"/>
                <w:szCs w:val="18"/>
                <w:vertAlign w:val="subscript"/>
              </w:rPr>
              <w:t>2</w:t>
            </w:r>
            <w:r>
              <w:rPr>
                <w:rFonts w:ascii="Times New Roman" w:hAnsi="Times New Roman" w:cs="Times New Roman"/>
                <w:bCs/>
                <w:sz w:val="18"/>
                <w:szCs w:val="18"/>
              </w:rPr>
              <w:t>O</w:t>
            </w:r>
            <w:r>
              <w:rPr>
                <w:rFonts w:ascii="Times New Roman" w:hAnsi="Times New Roman" w:cs="Times New Roman"/>
                <w:bCs/>
                <w:sz w:val="18"/>
                <w:szCs w:val="18"/>
                <w:vertAlign w:val="subscript"/>
              </w:rPr>
              <w:t>7</w:t>
            </w:r>
            <w:r>
              <w:rPr>
                <w:rFonts w:ascii="Times New Roman" w:hAnsi="Times New Roman" w:cs="Times New Roman"/>
                <w:bCs/>
                <w:sz w:val="18"/>
                <w:szCs w:val="18"/>
              </w:rPr>
              <w:t xml:space="preserve"> which was determined by X-ray Diffraction</w:t>
            </w:r>
            <w:r w:rsidR="001E429A">
              <w:rPr>
                <w:rFonts w:ascii="Times New Roman" w:hAnsi="Times New Roman" w:cs="Times New Roman"/>
                <w:bCs/>
                <w:sz w:val="18"/>
                <w:szCs w:val="18"/>
              </w:rPr>
              <w:t xml:space="preserve"> and XRD detection limits</w:t>
            </w:r>
            <w:r>
              <w:rPr>
                <w:rFonts w:ascii="Times New Roman" w:hAnsi="Times New Roman" w:cs="Times New Roman"/>
                <w:bCs/>
                <w:sz w:val="18"/>
                <w:szCs w:val="18"/>
              </w:rPr>
              <w:t xml:space="preserve">. </w:t>
            </w:r>
            <w:bookmarkEnd w:id="4"/>
          </w:p>
        </w:tc>
      </w:tr>
    </w:tbl>
    <w:p w14:paraId="38FF8B04" w14:textId="20D04997" w:rsidR="00CF48DE" w:rsidRDefault="00CF48DE" w:rsidP="00731C54">
      <w:pPr>
        <w:jc w:val="both"/>
        <w:rPr>
          <w:rFonts w:ascii="Times New Roman" w:hAnsi="Times New Roman" w:cs="Times New Roman"/>
          <w:b/>
          <w:u w:val="single"/>
        </w:rPr>
      </w:pPr>
    </w:p>
    <w:tbl>
      <w:tblPr>
        <w:tblStyle w:val="TableGrid"/>
        <w:tblW w:w="9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5"/>
        <w:gridCol w:w="1942"/>
        <w:gridCol w:w="140"/>
        <w:gridCol w:w="270"/>
        <w:gridCol w:w="1276"/>
        <w:gridCol w:w="797"/>
        <w:gridCol w:w="90"/>
        <w:gridCol w:w="270"/>
        <w:gridCol w:w="57"/>
        <w:gridCol w:w="483"/>
        <w:gridCol w:w="125"/>
        <w:gridCol w:w="865"/>
        <w:gridCol w:w="450"/>
        <w:gridCol w:w="450"/>
        <w:gridCol w:w="62"/>
        <w:gridCol w:w="838"/>
        <w:gridCol w:w="450"/>
        <w:gridCol w:w="450"/>
        <w:gridCol w:w="90"/>
        <w:gridCol w:w="13"/>
      </w:tblGrid>
      <w:tr w:rsidR="009D2785" w:rsidRPr="00FC37DE" w14:paraId="094B1F07" w14:textId="77777777" w:rsidTr="00B13DD4">
        <w:trPr>
          <w:gridAfter w:val="1"/>
          <w:wAfter w:w="13" w:type="dxa"/>
        </w:trPr>
        <w:tc>
          <w:tcPr>
            <w:tcW w:w="9360" w:type="dxa"/>
            <w:gridSpan w:val="19"/>
            <w:tcBorders>
              <w:bottom w:val="single" w:sz="4" w:space="0" w:color="auto"/>
            </w:tcBorders>
          </w:tcPr>
          <w:p w14:paraId="2B76D80C" w14:textId="07F0C930" w:rsidR="009D2785" w:rsidRPr="00137B1E" w:rsidRDefault="009D2785" w:rsidP="00B13DD4">
            <w:pPr>
              <w:jc w:val="both"/>
              <w:rPr>
                <w:rFonts w:ascii="Times New Roman" w:hAnsi="Times New Roman" w:cs="Times New Roman"/>
                <w:color w:val="000000" w:themeColor="text1"/>
                <w:sz w:val="16"/>
                <w:szCs w:val="18"/>
              </w:rPr>
            </w:pPr>
            <w:r w:rsidRPr="005437C7">
              <w:rPr>
                <w:rFonts w:ascii="Times New Roman" w:hAnsi="Times New Roman" w:cs="Times New Roman"/>
                <w:color w:val="000000" w:themeColor="text1"/>
                <w:sz w:val="18"/>
                <w:szCs w:val="18"/>
              </w:rPr>
              <w:t xml:space="preserve">Table </w:t>
            </w:r>
            <w:r>
              <w:rPr>
                <w:rFonts w:ascii="Times New Roman" w:hAnsi="Times New Roman" w:cs="Times New Roman"/>
                <w:color w:val="000000" w:themeColor="text1"/>
                <w:sz w:val="18"/>
                <w:szCs w:val="18"/>
              </w:rPr>
              <w:t>3</w:t>
            </w:r>
            <w:r w:rsidRPr="005437C7">
              <w:rPr>
                <w:rFonts w:ascii="Times New Roman" w:hAnsi="Times New Roman" w:cs="Times New Roman"/>
                <w:color w:val="000000" w:themeColor="text1"/>
                <w:sz w:val="18"/>
                <w:szCs w:val="18"/>
              </w:rPr>
              <w:t>: Ther</w:t>
            </w:r>
            <w:r>
              <w:rPr>
                <w:rFonts w:ascii="Times New Roman" w:hAnsi="Times New Roman" w:cs="Times New Roman"/>
                <w:color w:val="000000" w:themeColor="text1"/>
                <w:sz w:val="18"/>
                <w:szCs w:val="18"/>
              </w:rPr>
              <w:t>mochemical steps to calculat</w:t>
            </w:r>
            <w:r w:rsidRPr="006A0AD5">
              <w:rPr>
                <w:rFonts w:ascii="Times New Roman" w:hAnsi="Times New Roman" w:cs="Times New Roman"/>
                <w:color w:val="000000" w:themeColor="text1"/>
                <w:sz w:val="18"/>
                <w:szCs w:val="18"/>
              </w:rPr>
              <w:t xml:space="preserve">e </w:t>
            </w:r>
            <w:proofErr w:type="spellStart"/>
            <w:r w:rsidRPr="006A0AD5">
              <w:rPr>
                <w:rFonts w:ascii="Times New Roman" w:hAnsi="Times New Roman" w:cs="Times New Roman"/>
                <w:i/>
                <w:sz w:val="18"/>
                <w:szCs w:val="18"/>
              </w:rPr>
              <w:t>Δ</w:t>
            </w:r>
            <w:r w:rsidRPr="006A0AD5">
              <w:rPr>
                <w:rFonts w:ascii="Times New Roman" w:hAnsi="Times New Roman" w:cs="Times New Roman"/>
                <w:i/>
                <w:sz w:val="18"/>
                <w:szCs w:val="18"/>
                <w:vertAlign w:val="subscript"/>
              </w:rPr>
              <w:t>f</w:t>
            </w:r>
            <w:r w:rsidRPr="006A0AD5">
              <w:rPr>
                <w:rFonts w:ascii="Times New Roman" w:hAnsi="Times New Roman" w:cs="Times New Roman"/>
                <w:i/>
                <w:sz w:val="18"/>
                <w:szCs w:val="18"/>
              </w:rPr>
              <w:t>H</w:t>
            </w:r>
            <w:r>
              <w:rPr>
                <w:rFonts w:ascii="Times New Roman" w:hAnsi="Times New Roman" w:cs="Times New Roman"/>
                <w:i/>
                <w:sz w:val="18"/>
                <w:szCs w:val="18"/>
                <w:vertAlign w:val="superscript"/>
              </w:rPr>
              <w:t>el</w:t>
            </w:r>
            <w:proofErr w:type="spellEnd"/>
            <w:r w:rsidRPr="006A0AD5">
              <w:rPr>
                <w:rFonts w:ascii="Times New Roman" w:hAnsi="Times New Roman" w:cs="Times New Roman"/>
                <w:color w:val="000000" w:themeColor="text1"/>
                <w:sz w:val="18"/>
                <w:szCs w:val="18"/>
              </w:rPr>
              <w:t xml:space="preserve"> of</w:t>
            </w:r>
            <w:r w:rsidRPr="005437C7">
              <w:rPr>
                <w:rFonts w:ascii="Times New Roman" w:hAnsi="Times New Roman" w:cs="Times New Roman"/>
                <w:color w:val="000000" w:themeColor="text1"/>
                <w:sz w:val="18"/>
                <w:szCs w:val="18"/>
              </w:rPr>
              <w:t xml:space="preserve"> RE</w:t>
            </w:r>
            <w:r w:rsidRPr="005437C7">
              <w:rPr>
                <w:rFonts w:ascii="Times New Roman" w:hAnsi="Times New Roman" w:cs="Times New Roman"/>
                <w:color w:val="000000" w:themeColor="text1"/>
                <w:sz w:val="18"/>
                <w:szCs w:val="18"/>
                <w:vertAlign w:val="subscript"/>
              </w:rPr>
              <w:t>2</w:t>
            </w:r>
            <w:r w:rsidRPr="005437C7">
              <w:rPr>
                <w:rFonts w:ascii="Times New Roman" w:hAnsi="Times New Roman" w:cs="Times New Roman"/>
                <w:color w:val="000000" w:themeColor="text1"/>
                <w:sz w:val="18"/>
                <w:szCs w:val="18"/>
              </w:rPr>
              <w:t>SiO</w:t>
            </w:r>
            <w:r w:rsidRPr="005437C7">
              <w:rPr>
                <w:rFonts w:ascii="Times New Roman" w:hAnsi="Times New Roman" w:cs="Times New Roman"/>
                <w:color w:val="000000" w:themeColor="text1"/>
                <w:sz w:val="18"/>
                <w:szCs w:val="18"/>
                <w:vertAlign w:val="subscript"/>
              </w:rPr>
              <w:t>5</w:t>
            </w:r>
            <w:r w:rsidRPr="005437C7">
              <w:rPr>
                <w:rFonts w:ascii="Times New Roman" w:hAnsi="Times New Roman" w:cs="Times New Roman"/>
                <w:color w:val="000000" w:themeColor="text1"/>
                <w:sz w:val="18"/>
                <w:szCs w:val="18"/>
              </w:rPr>
              <w:t xml:space="preserve"> at 298 K for both the measured and DFT modeled data</w:t>
            </w:r>
            <w:r>
              <w:rPr>
                <w:rFonts w:ascii="Times New Roman" w:hAnsi="Times New Roman" w:cs="Times New Roman"/>
                <w:color w:val="000000" w:themeColor="text1"/>
                <w:sz w:val="18"/>
                <w:szCs w:val="18"/>
              </w:rPr>
              <w:t xml:space="preserve">. </w:t>
            </w:r>
            <w:r w:rsidR="004106EB">
              <w:rPr>
                <w:rFonts w:ascii="Times New Roman" w:hAnsi="Times New Roman" w:cs="Times New Roman"/>
                <w:color w:val="000000" w:themeColor="text1"/>
                <w:sz w:val="18"/>
                <w:szCs w:val="18"/>
              </w:rPr>
              <w:t>The values for (5) and (6) in the DFT column</w:t>
            </w:r>
            <w:r w:rsidR="00D56F81">
              <w:rPr>
                <w:rFonts w:ascii="Times New Roman" w:hAnsi="Times New Roman" w:cs="Times New Roman"/>
                <w:color w:val="000000" w:themeColor="text1"/>
                <w:sz w:val="18"/>
                <w:szCs w:val="18"/>
              </w:rPr>
              <w:t>s</w:t>
            </w:r>
            <w:r w:rsidR="004106EB">
              <w:rPr>
                <w:rFonts w:ascii="Times New Roman" w:hAnsi="Times New Roman" w:cs="Times New Roman"/>
                <w:color w:val="000000" w:themeColor="text1"/>
                <w:sz w:val="18"/>
                <w:szCs w:val="18"/>
              </w:rPr>
              <w:t xml:space="preserve"> come from reference [17], otherwise i</w:t>
            </w:r>
            <w:r>
              <w:rPr>
                <w:rFonts w:ascii="Times New Roman" w:hAnsi="Times New Roman" w:cs="Times New Roman"/>
                <w:color w:val="000000" w:themeColor="text1"/>
                <w:sz w:val="18"/>
                <w:szCs w:val="18"/>
              </w:rPr>
              <w:t xml:space="preserve">f there is no reference next to the values, the data was measured or generated </w:t>
            </w:r>
            <w:r w:rsidR="002F3D59">
              <w:rPr>
                <w:rFonts w:ascii="Times New Roman" w:hAnsi="Times New Roman" w:cs="Times New Roman"/>
                <w:color w:val="000000" w:themeColor="text1"/>
                <w:sz w:val="18"/>
                <w:szCs w:val="18"/>
              </w:rPr>
              <w:t>in</w:t>
            </w:r>
            <w:r>
              <w:rPr>
                <w:rFonts w:ascii="Times New Roman" w:hAnsi="Times New Roman" w:cs="Times New Roman"/>
                <w:color w:val="000000" w:themeColor="text1"/>
                <w:sz w:val="18"/>
                <w:szCs w:val="18"/>
              </w:rPr>
              <w:t xml:space="preserve"> this work.</w:t>
            </w:r>
            <w:r w:rsidR="00B13DD4">
              <w:rPr>
                <w:rFonts w:ascii="Times New Roman" w:hAnsi="Times New Roman" w:cs="Times New Roman"/>
                <w:color w:val="000000" w:themeColor="text1"/>
                <w:sz w:val="18"/>
                <w:szCs w:val="18"/>
              </w:rPr>
              <w:t xml:space="preserve"> </w:t>
            </w:r>
            <w:r w:rsidR="00F053AF">
              <w:rPr>
                <w:rFonts w:ascii="Times New Roman" w:hAnsi="Times New Roman" w:cs="Times New Roman"/>
                <w:color w:val="000000" w:themeColor="text1"/>
                <w:sz w:val="18"/>
                <w:szCs w:val="18"/>
              </w:rPr>
              <w:t>Uncertainty reported as one confidence interval.</w:t>
            </w:r>
          </w:p>
        </w:tc>
      </w:tr>
      <w:tr w:rsidR="009D2785" w:rsidRPr="00FC37DE" w14:paraId="607CAA46" w14:textId="77777777" w:rsidTr="00B13DD4">
        <w:trPr>
          <w:gridAfter w:val="1"/>
          <w:wAfter w:w="13" w:type="dxa"/>
        </w:trPr>
        <w:tc>
          <w:tcPr>
            <w:tcW w:w="255" w:type="dxa"/>
          </w:tcPr>
          <w:p w14:paraId="21F1FAC7" w14:textId="77777777" w:rsidR="009D2785" w:rsidRPr="00FC37DE" w:rsidRDefault="009D2785" w:rsidP="00B13DD4">
            <w:pPr>
              <w:jc w:val="both"/>
              <w:rPr>
                <w:rFonts w:ascii="Times New Roman" w:hAnsi="Times New Roman" w:cs="Times New Roman"/>
                <w:sz w:val="16"/>
                <w:szCs w:val="18"/>
              </w:rPr>
            </w:pPr>
          </w:p>
        </w:tc>
        <w:tc>
          <w:tcPr>
            <w:tcW w:w="1942" w:type="dxa"/>
            <w:vAlign w:val="bottom"/>
          </w:tcPr>
          <w:p w14:paraId="5B2E76B6" w14:textId="77777777" w:rsidR="009D2785" w:rsidRPr="00105A4C" w:rsidRDefault="009D2785" w:rsidP="00B13DD4">
            <w:pPr>
              <w:jc w:val="both"/>
              <w:rPr>
                <w:rFonts w:ascii="Times New Roman" w:hAnsi="Times New Roman" w:cs="Times New Roman"/>
                <w:b/>
                <w:sz w:val="14"/>
                <w:szCs w:val="14"/>
              </w:rPr>
            </w:pPr>
          </w:p>
        </w:tc>
        <w:tc>
          <w:tcPr>
            <w:tcW w:w="410" w:type="dxa"/>
            <w:gridSpan w:val="2"/>
            <w:vAlign w:val="bottom"/>
          </w:tcPr>
          <w:p w14:paraId="208D1CD4" w14:textId="77777777" w:rsidR="009D2785" w:rsidRPr="00105A4C" w:rsidRDefault="009D2785" w:rsidP="00B13DD4">
            <w:pPr>
              <w:jc w:val="both"/>
              <w:rPr>
                <w:rFonts w:ascii="Times New Roman" w:hAnsi="Times New Roman" w:cs="Times New Roman"/>
                <w:b/>
                <w:sz w:val="14"/>
                <w:szCs w:val="14"/>
              </w:rPr>
            </w:pPr>
          </w:p>
        </w:tc>
        <w:tc>
          <w:tcPr>
            <w:tcW w:w="1276" w:type="dxa"/>
            <w:vAlign w:val="bottom"/>
          </w:tcPr>
          <w:p w14:paraId="6097BC64" w14:textId="77777777" w:rsidR="009D2785" w:rsidRPr="00105A4C" w:rsidRDefault="009D2785" w:rsidP="00B13DD4">
            <w:pPr>
              <w:jc w:val="both"/>
              <w:rPr>
                <w:rFonts w:ascii="Times New Roman" w:hAnsi="Times New Roman" w:cs="Times New Roman"/>
                <w:b/>
                <w:sz w:val="14"/>
                <w:szCs w:val="14"/>
              </w:rPr>
            </w:pPr>
          </w:p>
        </w:tc>
        <w:tc>
          <w:tcPr>
            <w:tcW w:w="1822" w:type="dxa"/>
            <w:gridSpan w:val="6"/>
            <w:tcBorders>
              <w:bottom w:val="single" w:sz="4" w:space="0" w:color="auto"/>
              <w:right w:val="dashed" w:sz="4" w:space="0" w:color="auto"/>
            </w:tcBorders>
            <w:vAlign w:val="bottom"/>
          </w:tcPr>
          <w:p w14:paraId="38233E31" w14:textId="77777777" w:rsidR="009D2785" w:rsidRPr="00105A4C" w:rsidRDefault="009D2785" w:rsidP="00B13DD4">
            <w:pPr>
              <w:jc w:val="center"/>
              <w:rPr>
                <w:rFonts w:ascii="Times New Roman" w:hAnsi="Times New Roman" w:cs="Times New Roman"/>
                <w:b/>
                <w:sz w:val="14"/>
                <w:szCs w:val="14"/>
              </w:rPr>
            </w:pPr>
            <w:r>
              <w:rPr>
                <w:rFonts w:ascii="Times New Roman" w:hAnsi="Times New Roman" w:cs="Times New Roman"/>
                <w:b/>
                <w:sz w:val="14"/>
                <w:szCs w:val="14"/>
              </w:rPr>
              <w:t xml:space="preserve">RE = Lu @ </w:t>
            </w:r>
            <w:r>
              <w:rPr>
                <w:rFonts w:ascii="Times New Roman" w:hAnsi="Times New Roman" w:cs="Times New Roman"/>
                <w:b/>
                <w:i/>
                <w:sz w:val="14"/>
                <w:szCs w:val="14"/>
              </w:rPr>
              <w:t xml:space="preserve">T </w:t>
            </w:r>
            <w:r>
              <w:rPr>
                <w:rFonts w:ascii="Times New Roman" w:hAnsi="Times New Roman" w:cs="Times New Roman"/>
                <w:b/>
                <w:sz w:val="14"/>
                <w:szCs w:val="14"/>
              </w:rPr>
              <w:t>= 1550K</w:t>
            </w:r>
          </w:p>
        </w:tc>
        <w:tc>
          <w:tcPr>
            <w:tcW w:w="1827" w:type="dxa"/>
            <w:gridSpan w:val="4"/>
            <w:tcBorders>
              <w:left w:val="dashed" w:sz="4" w:space="0" w:color="auto"/>
              <w:bottom w:val="single" w:sz="4" w:space="0" w:color="auto"/>
              <w:right w:val="dashed" w:sz="4" w:space="0" w:color="auto"/>
            </w:tcBorders>
            <w:vAlign w:val="bottom"/>
          </w:tcPr>
          <w:p w14:paraId="3B15ACED" w14:textId="77777777" w:rsidR="009D2785" w:rsidRPr="00581E6F" w:rsidRDefault="009D2785" w:rsidP="00B13DD4">
            <w:pPr>
              <w:jc w:val="center"/>
              <w:rPr>
                <w:rFonts w:ascii="Times New Roman" w:hAnsi="Times New Roman" w:cs="Times New Roman"/>
                <w:b/>
                <w:sz w:val="14"/>
                <w:szCs w:val="14"/>
              </w:rPr>
            </w:pPr>
            <w:r>
              <w:rPr>
                <w:rFonts w:ascii="Times New Roman" w:hAnsi="Times New Roman" w:cs="Times New Roman"/>
                <w:b/>
                <w:sz w:val="14"/>
                <w:szCs w:val="14"/>
              </w:rPr>
              <w:t xml:space="preserve">RE = </w:t>
            </w:r>
            <w:proofErr w:type="spellStart"/>
            <w:r>
              <w:rPr>
                <w:rFonts w:ascii="Times New Roman" w:hAnsi="Times New Roman" w:cs="Times New Roman"/>
                <w:b/>
                <w:sz w:val="14"/>
                <w:szCs w:val="14"/>
              </w:rPr>
              <w:t>Yb</w:t>
            </w:r>
            <w:proofErr w:type="spellEnd"/>
            <w:r>
              <w:rPr>
                <w:rFonts w:ascii="Times New Roman" w:hAnsi="Times New Roman" w:cs="Times New Roman"/>
                <w:b/>
                <w:sz w:val="14"/>
                <w:szCs w:val="14"/>
              </w:rPr>
              <w:t xml:space="preserve"> @ </w:t>
            </w:r>
            <w:r>
              <w:rPr>
                <w:rFonts w:ascii="Times New Roman" w:hAnsi="Times New Roman" w:cs="Times New Roman"/>
                <w:b/>
                <w:i/>
                <w:sz w:val="14"/>
                <w:szCs w:val="14"/>
              </w:rPr>
              <w:t xml:space="preserve">T </w:t>
            </w:r>
            <w:r>
              <w:rPr>
                <w:rFonts w:ascii="Times New Roman" w:hAnsi="Times New Roman" w:cs="Times New Roman"/>
                <w:b/>
                <w:sz w:val="14"/>
                <w:szCs w:val="14"/>
              </w:rPr>
              <w:t>= 1562K</w:t>
            </w:r>
          </w:p>
        </w:tc>
        <w:tc>
          <w:tcPr>
            <w:tcW w:w="1828" w:type="dxa"/>
            <w:gridSpan w:val="4"/>
            <w:tcBorders>
              <w:left w:val="dashed" w:sz="4" w:space="0" w:color="auto"/>
              <w:bottom w:val="single" w:sz="4" w:space="0" w:color="auto"/>
            </w:tcBorders>
            <w:vAlign w:val="bottom"/>
          </w:tcPr>
          <w:p w14:paraId="4997D2BE" w14:textId="77777777" w:rsidR="009D2785" w:rsidRPr="00581E6F" w:rsidRDefault="009D2785" w:rsidP="00B13DD4">
            <w:pPr>
              <w:jc w:val="center"/>
              <w:rPr>
                <w:rFonts w:ascii="Times New Roman" w:hAnsi="Times New Roman" w:cs="Times New Roman"/>
                <w:b/>
                <w:sz w:val="14"/>
                <w:szCs w:val="14"/>
              </w:rPr>
            </w:pPr>
            <w:r>
              <w:rPr>
                <w:rFonts w:ascii="Times New Roman" w:hAnsi="Times New Roman" w:cs="Times New Roman"/>
                <w:b/>
                <w:sz w:val="14"/>
                <w:szCs w:val="14"/>
              </w:rPr>
              <w:t xml:space="preserve">RE = Y @ </w:t>
            </w:r>
            <w:r>
              <w:rPr>
                <w:rFonts w:ascii="Times New Roman" w:hAnsi="Times New Roman" w:cs="Times New Roman"/>
                <w:b/>
                <w:i/>
                <w:sz w:val="14"/>
                <w:szCs w:val="14"/>
              </w:rPr>
              <w:t xml:space="preserve">T </w:t>
            </w:r>
            <w:r>
              <w:rPr>
                <w:rFonts w:ascii="Times New Roman" w:hAnsi="Times New Roman" w:cs="Times New Roman"/>
                <w:b/>
                <w:sz w:val="14"/>
                <w:szCs w:val="14"/>
              </w:rPr>
              <w:t>= 1600K</w:t>
            </w:r>
          </w:p>
        </w:tc>
      </w:tr>
      <w:tr w:rsidR="009D2785" w:rsidRPr="00FC37DE" w14:paraId="01C5458E" w14:textId="77777777" w:rsidTr="00B13DD4">
        <w:trPr>
          <w:gridAfter w:val="1"/>
          <w:wAfter w:w="13" w:type="dxa"/>
        </w:trPr>
        <w:tc>
          <w:tcPr>
            <w:tcW w:w="255" w:type="dxa"/>
          </w:tcPr>
          <w:p w14:paraId="299D24CF" w14:textId="77777777" w:rsidR="009D2785" w:rsidRPr="00FC37DE" w:rsidRDefault="009D2785" w:rsidP="00B13DD4">
            <w:pPr>
              <w:jc w:val="both"/>
              <w:rPr>
                <w:rFonts w:ascii="Times New Roman" w:hAnsi="Times New Roman" w:cs="Times New Roman"/>
                <w:sz w:val="16"/>
                <w:szCs w:val="18"/>
              </w:rPr>
            </w:pPr>
          </w:p>
        </w:tc>
        <w:tc>
          <w:tcPr>
            <w:tcW w:w="1942" w:type="dxa"/>
            <w:vAlign w:val="bottom"/>
          </w:tcPr>
          <w:p w14:paraId="0C99E9D3" w14:textId="77777777" w:rsidR="009D2785" w:rsidRPr="00105A4C" w:rsidRDefault="009D2785" w:rsidP="00B13DD4">
            <w:pPr>
              <w:jc w:val="both"/>
              <w:rPr>
                <w:rFonts w:ascii="Times New Roman" w:hAnsi="Times New Roman" w:cs="Times New Roman"/>
                <w:b/>
                <w:sz w:val="14"/>
                <w:szCs w:val="14"/>
              </w:rPr>
            </w:pPr>
          </w:p>
        </w:tc>
        <w:tc>
          <w:tcPr>
            <w:tcW w:w="410" w:type="dxa"/>
            <w:gridSpan w:val="2"/>
            <w:vAlign w:val="bottom"/>
          </w:tcPr>
          <w:p w14:paraId="07AC0837" w14:textId="77777777" w:rsidR="009D2785" w:rsidRPr="00105A4C" w:rsidRDefault="009D2785" w:rsidP="00B13DD4">
            <w:pPr>
              <w:jc w:val="both"/>
              <w:rPr>
                <w:rFonts w:ascii="Times New Roman" w:hAnsi="Times New Roman" w:cs="Times New Roman"/>
                <w:b/>
                <w:sz w:val="14"/>
                <w:szCs w:val="14"/>
              </w:rPr>
            </w:pPr>
          </w:p>
        </w:tc>
        <w:tc>
          <w:tcPr>
            <w:tcW w:w="1276" w:type="dxa"/>
            <w:tcBorders>
              <w:right w:val="single" w:sz="4" w:space="0" w:color="auto"/>
            </w:tcBorders>
            <w:vAlign w:val="bottom"/>
          </w:tcPr>
          <w:p w14:paraId="6DC3E12C" w14:textId="77777777" w:rsidR="009D2785" w:rsidRPr="00105A4C" w:rsidRDefault="009D2785" w:rsidP="00B13DD4">
            <w:pPr>
              <w:jc w:val="both"/>
              <w:rPr>
                <w:rFonts w:ascii="Times New Roman" w:hAnsi="Times New Roman" w:cs="Times New Roman"/>
                <w:b/>
                <w:sz w:val="14"/>
                <w:szCs w:val="14"/>
              </w:rPr>
            </w:pPr>
          </w:p>
        </w:tc>
        <w:tc>
          <w:tcPr>
            <w:tcW w:w="5477" w:type="dxa"/>
            <w:gridSpan w:val="14"/>
            <w:tcBorders>
              <w:top w:val="single" w:sz="4" w:space="0" w:color="auto"/>
              <w:left w:val="single" w:sz="4" w:space="0" w:color="auto"/>
              <w:bottom w:val="single" w:sz="4" w:space="0" w:color="auto"/>
              <w:right w:val="single" w:sz="4" w:space="0" w:color="auto"/>
            </w:tcBorders>
            <w:vAlign w:val="bottom"/>
          </w:tcPr>
          <w:p w14:paraId="0EA241DC" w14:textId="6A73072D" w:rsidR="009D2785" w:rsidRDefault="009D2785" w:rsidP="00B13DD4">
            <w:pPr>
              <w:jc w:val="center"/>
              <w:rPr>
                <w:rFonts w:ascii="Times New Roman" w:hAnsi="Times New Roman" w:cs="Times New Roman"/>
                <w:b/>
                <w:sz w:val="14"/>
                <w:szCs w:val="14"/>
              </w:rPr>
            </w:pPr>
            <w:r>
              <w:rPr>
                <w:rFonts w:ascii="Times New Roman" w:hAnsi="Times New Roman" w:cs="Times New Roman"/>
                <w:b/>
                <w:sz w:val="14"/>
                <w:szCs w:val="14"/>
              </w:rPr>
              <w:t xml:space="preserve">ΔH </w:t>
            </w:r>
            <w:r w:rsidRPr="00105A4C">
              <w:rPr>
                <w:rFonts w:ascii="Times New Roman" w:hAnsi="Times New Roman" w:cs="Times New Roman"/>
                <w:b/>
                <w:sz w:val="14"/>
                <w:szCs w:val="14"/>
              </w:rPr>
              <w:t>[kJ mol</w:t>
            </w:r>
            <w:r w:rsidRPr="00105A4C">
              <w:rPr>
                <w:rFonts w:ascii="Times New Roman" w:hAnsi="Times New Roman" w:cs="Times New Roman"/>
                <w:b/>
                <w:sz w:val="14"/>
                <w:szCs w:val="14"/>
                <w:vertAlign w:val="superscript"/>
              </w:rPr>
              <w:t>-1</w:t>
            </w:r>
            <w:r w:rsidRPr="00105A4C">
              <w:rPr>
                <w:rFonts w:ascii="Times New Roman" w:hAnsi="Times New Roman" w:cs="Times New Roman"/>
                <w:b/>
                <w:sz w:val="14"/>
                <w:szCs w:val="14"/>
              </w:rPr>
              <w:t>]</w:t>
            </w:r>
            <w:r>
              <w:rPr>
                <w:rFonts w:ascii="Times New Roman" w:hAnsi="Times New Roman" w:cs="Times New Roman"/>
                <w:b/>
                <w:sz w:val="14"/>
                <w:szCs w:val="14"/>
              </w:rPr>
              <w:t>, showing</w:t>
            </w:r>
            <w:r w:rsidR="00382BF9">
              <w:rPr>
                <w:rFonts w:ascii="Times New Roman" w:hAnsi="Times New Roman" w:cs="Times New Roman"/>
                <w:b/>
                <w:sz w:val="14"/>
                <w:szCs w:val="14"/>
              </w:rPr>
              <w:t xml:space="preserve"> experimental</w:t>
            </w:r>
            <w:r>
              <w:rPr>
                <w:rFonts w:ascii="Times New Roman" w:hAnsi="Times New Roman" w:cs="Times New Roman"/>
                <w:b/>
                <w:sz w:val="14"/>
                <w:szCs w:val="14"/>
              </w:rPr>
              <w:t xml:space="preserve"> data </w:t>
            </w:r>
            <w:r w:rsidR="00382BF9">
              <w:rPr>
                <w:rFonts w:ascii="Times New Roman" w:hAnsi="Times New Roman" w:cs="Times New Roman"/>
                <w:b/>
                <w:sz w:val="14"/>
                <w:szCs w:val="14"/>
              </w:rPr>
              <w:t>(Exp</w:t>
            </w:r>
            <w:r>
              <w:rPr>
                <w:rFonts w:ascii="Times New Roman" w:hAnsi="Times New Roman" w:cs="Times New Roman"/>
                <w:b/>
                <w:sz w:val="14"/>
                <w:szCs w:val="14"/>
              </w:rPr>
              <w:t>.) and modeled data (DFT)</w:t>
            </w:r>
          </w:p>
        </w:tc>
      </w:tr>
      <w:tr w:rsidR="009D2785" w:rsidRPr="00FC37DE" w14:paraId="02166E39" w14:textId="77777777" w:rsidTr="00B13DD4">
        <w:trPr>
          <w:gridAfter w:val="1"/>
          <w:wAfter w:w="13" w:type="dxa"/>
        </w:trPr>
        <w:tc>
          <w:tcPr>
            <w:tcW w:w="255" w:type="dxa"/>
            <w:tcBorders>
              <w:bottom w:val="single" w:sz="4" w:space="0" w:color="auto"/>
            </w:tcBorders>
          </w:tcPr>
          <w:p w14:paraId="080A07A5" w14:textId="77777777" w:rsidR="009D2785" w:rsidRPr="00FC37DE" w:rsidRDefault="009D2785" w:rsidP="00B13DD4">
            <w:pPr>
              <w:jc w:val="both"/>
              <w:rPr>
                <w:rFonts w:ascii="Times New Roman" w:hAnsi="Times New Roman" w:cs="Times New Roman"/>
                <w:sz w:val="16"/>
                <w:szCs w:val="18"/>
              </w:rPr>
            </w:pPr>
          </w:p>
        </w:tc>
        <w:tc>
          <w:tcPr>
            <w:tcW w:w="1942" w:type="dxa"/>
            <w:tcBorders>
              <w:bottom w:val="single" w:sz="4" w:space="0" w:color="auto"/>
            </w:tcBorders>
            <w:vAlign w:val="bottom"/>
          </w:tcPr>
          <w:p w14:paraId="03D3FB1F" w14:textId="77777777" w:rsidR="009D2785" w:rsidRPr="00105A4C" w:rsidRDefault="009D2785" w:rsidP="00B13DD4">
            <w:pPr>
              <w:jc w:val="both"/>
              <w:rPr>
                <w:rFonts w:ascii="Times New Roman" w:hAnsi="Times New Roman" w:cs="Times New Roman"/>
                <w:b/>
                <w:sz w:val="14"/>
                <w:szCs w:val="14"/>
              </w:rPr>
            </w:pPr>
            <w:r w:rsidRPr="00105A4C">
              <w:rPr>
                <w:rFonts w:ascii="Times New Roman" w:hAnsi="Times New Roman" w:cs="Times New Roman"/>
                <w:b/>
                <w:sz w:val="14"/>
                <w:szCs w:val="14"/>
              </w:rPr>
              <w:t>Reactants</w:t>
            </w:r>
          </w:p>
        </w:tc>
        <w:tc>
          <w:tcPr>
            <w:tcW w:w="410" w:type="dxa"/>
            <w:gridSpan w:val="2"/>
            <w:tcBorders>
              <w:bottom w:val="single" w:sz="4" w:space="0" w:color="auto"/>
            </w:tcBorders>
            <w:vAlign w:val="bottom"/>
          </w:tcPr>
          <w:p w14:paraId="765584E1" w14:textId="77777777" w:rsidR="009D2785" w:rsidRPr="00105A4C" w:rsidRDefault="009D2785" w:rsidP="00B13DD4">
            <w:pPr>
              <w:jc w:val="both"/>
              <w:rPr>
                <w:rFonts w:ascii="Times New Roman" w:hAnsi="Times New Roman" w:cs="Times New Roman"/>
                <w:b/>
                <w:sz w:val="14"/>
                <w:szCs w:val="14"/>
              </w:rPr>
            </w:pPr>
          </w:p>
        </w:tc>
        <w:tc>
          <w:tcPr>
            <w:tcW w:w="1276" w:type="dxa"/>
            <w:tcBorders>
              <w:bottom w:val="single" w:sz="4" w:space="0" w:color="auto"/>
            </w:tcBorders>
            <w:vAlign w:val="bottom"/>
          </w:tcPr>
          <w:p w14:paraId="49D79843" w14:textId="77777777" w:rsidR="009D2785" w:rsidRPr="00105A4C" w:rsidRDefault="009D2785" w:rsidP="00B13DD4">
            <w:pPr>
              <w:jc w:val="both"/>
              <w:rPr>
                <w:rFonts w:ascii="Times New Roman" w:hAnsi="Times New Roman" w:cs="Times New Roman"/>
                <w:b/>
                <w:sz w:val="14"/>
                <w:szCs w:val="14"/>
              </w:rPr>
            </w:pPr>
            <w:r w:rsidRPr="00105A4C">
              <w:rPr>
                <w:rFonts w:ascii="Times New Roman" w:hAnsi="Times New Roman" w:cs="Times New Roman"/>
                <w:b/>
                <w:sz w:val="14"/>
                <w:szCs w:val="14"/>
              </w:rPr>
              <w:t>Products</w:t>
            </w:r>
          </w:p>
        </w:tc>
        <w:tc>
          <w:tcPr>
            <w:tcW w:w="887" w:type="dxa"/>
            <w:gridSpan w:val="2"/>
            <w:tcBorders>
              <w:bottom w:val="single" w:sz="4" w:space="0" w:color="auto"/>
            </w:tcBorders>
            <w:vAlign w:val="bottom"/>
          </w:tcPr>
          <w:p w14:paraId="6EF92445" w14:textId="6FB71786" w:rsidR="009D2785" w:rsidRPr="00A31EDB" w:rsidRDefault="00382BF9" w:rsidP="00B13DD4">
            <w:pPr>
              <w:jc w:val="center"/>
              <w:rPr>
                <w:rFonts w:ascii="Times New Roman" w:hAnsi="Times New Roman" w:cs="Times New Roman"/>
                <w:b/>
                <w:sz w:val="14"/>
                <w:szCs w:val="14"/>
              </w:rPr>
            </w:pPr>
            <w:r>
              <w:rPr>
                <w:rFonts w:ascii="Times New Roman" w:hAnsi="Times New Roman" w:cs="Times New Roman"/>
                <w:b/>
                <w:sz w:val="14"/>
                <w:szCs w:val="14"/>
              </w:rPr>
              <w:t>Exp.</w:t>
            </w:r>
          </w:p>
        </w:tc>
        <w:tc>
          <w:tcPr>
            <w:tcW w:w="327" w:type="dxa"/>
            <w:gridSpan w:val="2"/>
            <w:tcBorders>
              <w:bottom w:val="single" w:sz="4" w:space="0" w:color="auto"/>
            </w:tcBorders>
            <w:vAlign w:val="bottom"/>
          </w:tcPr>
          <w:p w14:paraId="66F1546A" w14:textId="0369AF80" w:rsidR="009D2785" w:rsidRPr="00105A4C" w:rsidRDefault="009D2785" w:rsidP="00B13DD4">
            <w:pPr>
              <w:rPr>
                <w:rFonts w:ascii="Times New Roman" w:hAnsi="Times New Roman" w:cs="Times New Roman"/>
                <w:b/>
                <w:sz w:val="14"/>
                <w:szCs w:val="14"/>
              </w:rPr>
            </w:pPr>
            <w:r>
              <w:rPr>
                <w:rFonts w:ascii="Times New Roman" w:hAnsi="Times New Roman" w:cs="Times New Roman"/>
                <w:b/>
                <w:sz w:val="14"/>
                <w:szCs w:val="14"/>
              </w:rPr>
              <w:t>Ref.</w:t>
            </w:r>
          </w:p>
        </w:tc>
        <w:tc>
          <w:tcPr>
            <w:tcW w:w="608" w:type="dxa"/>
            <w:gridSpan w:val="2"/>
            <w:tcBorders>
              <w:top w:val="single" w:sz="4" w:space="0" w:color="auto"/>
              <w:left w:val="nil"/>
              <w:bottom w:val="single" w:sz="4" w:space="0" w:color="auto"/>
              <w:right w:val="dashed" w:sz="4" w:space="0" w:color="auto"/>
            </w:tcBorders>
            <w:vAlign w:val="bottom"/>
          </w:tcPr>
          <w:p w14:paraId="53404F55" w14:textId="77777777" w:rsidR="009D2785" w:rsidRPr="00105A4C" w:rsidRDefault="009D2785" w:rsidP="00B13DD4">
            <w:pPr>
              <w:jc w:val="center"/>
              <w:rPr>
                <w:rFonts w:ascii="Times New Roman" w:hAnsi="Times New Roman" w:cs="Times New Roman"/>
                <w:b/>
                <w:sz w:val="14"/>
                <w:szCs w:val="14"/>
              </w:rPr>
            </w:pPr>
            <w:r>
              <w:rPr>
                <w:rFonts w:ascii="Times New Roman" w:hAnsi="Times New Roman" w:cs="Times New Roman"/>
                <w:b/>
                <w:sz w:val="14"/>
                <w:szCs w:val="14"/>
              </w:rPr>
              <w:t>DFT</w:t>
            </w:r>
          </w:p>
        </w:tc>
        <w:tc>
          <w:tcPr>
            <w:tcW w:w="865" w:type="dxa"/>
            <w:tcBorders>
              <w:top w:val="single" w:sz="4" w:space="0" w:color="auto"/>
              <w:left w:val="dashed" w:sz="4" w:space="0" w:color="auto"/>
              <w:bottom w:val="single" w:sz="4" w:space="0" w:color="auto"/>
            </w:tcBorders>
            <w:vAlign w:val="bottom"/>
          </w:tcPr>
          <w:p w14:paraId="65304E23" w14:textId="586677B9" w:rsidR="009D2785" w:rsidRPr="0075188E" w:rsidRDefault="00382BF9" w:rsidP="00B13DD4">
            <w:pPr>
              <w:jc w:val="center"/>
              <w:rPr>
                <w:rFonts w:ascii="Times New Roman" w:hAnsi="Times New Roman" w:cs="Times New Roman"/>
                <w:b/>
                <w:sz w:val="14"/>
                <w:szCs w:val="14"/>
                <w:vertAlign w:val="superscript"/>
              </w:rPr>
            </w:pPr>
            <w:r>
              <w:rPr>
                <w:rFonts w:ascii="Times New Roman" w:hAnsi="Times New Roman" w:cs="Times New Roman"/>
                <w:b/>
                <w:sz w:val="14"/>
                <w:szCs w:val="14"/>
              </w:rPr>
              <w:t>Exp</w:t>
            </w:r>
            <w:r w:rsidR="009D2785">
              <w:rPr>
                <w:rFonts w:ascii="Times New Roman" w:hAnsi="Times New Roman" w:cs="Times New Roman"/>
                <w:b/>
                <w:sz w:val="14"/>
                <w:szCs w:val="14"/>
              </w:rPr>
              <w:t>.</w:t>
            </w:r>
            <w:r w:rsidR="009D2785" w:rsidRPr="0075188E">
              <w:rPr>
                <w:rFonts w:ascii="Times New Roman" w:hAnsi="Times New Roman" w:cs="Times New Roman"/>
                <w:b/>
                <w:sz w:val="14"/>
                <w:szCs w:val="14"/>
                <w:vertAlign w:val="superscript"/>
              </w:rPr>
              <w:t xml:space="preserve"> </w:t>
            </w:r>
          </w:p>
        </w:tc>
        <w:tc>
          <w:tcPr>
            <w:tcW w:w="450" w:type="dxa"/>
            <w:tcBorders>
              <w:bottom w:val="single" w:sz="4" w:space="0" w:color="auto"/>
            </w:tcBorders>
            <w:vAlign w:val="bottom"/>
          </w:tcPr>
          <w:p w14:paraId="093281E4" w14:textId="7799FCE9" w:rsidR="009D2785" w:rsidRPr="00105A4C" w:rsidRDefault="009D2785" w:rsidP="00B13DD4">
            <w:pPr>
              <w:jc w:val="center"/>
              <w:rPr>
                <w:rFonts w:ascii="Times New Roman" w:hAnsi="Times New Roman" w:cs="Times New Roman"/>
                <w:b/>
                <w:sz w:val="14"/>
                <w:szCs w:val="14"/>
              </w:rPr>
            </w:pPr>
            <w:r>
              <w:rPr>
                <w:rFonts w:ascii="Times New Roman" w:hAnsi="Times New Roman" w:cs="Times New Roman"/>
                <w:b/>
                <w:sz w:val="14"/>
                <w:szCs w:val="14"/>
              </w:rPr>
              <w:t>Ref.</w:t>
            </w:r>
          </w:p>
        </w:tc>
        <w:tc>
          <w:tcPr>
            <w:tcW w:w="512" w:type="dxa"/>
            <w:gridSpan w:val="2"/>
            <w:tcBorders>
              <w:top w:val="single" w:sz="4" w:space="0" w:color="auto"/>
              <w:left w:val="nil"/>
              <w:bottom w:val="single" w:sz="4" w:space="0" w:color="auto"/>
              <w:right w:val="dashed" w:sz="4" w:space="0" w:color="auto"/>
            </w:tcBorders>
            <w:vAlign w:val="bottom"/>
          </w:tcPr>
          <w:p w14:paraId="71ADADE4" w14:textId="77777777" w:rsidR="009D2785" w:rsidRPr="00105A4C" w:rsidRDefault="009D2785" w:rsidP="00B13DD4">
            <w:pPr>
              <w:jc w:val="center"/>
              <w:rPr>
                <w:rFonts w:ascii="Times New Roman" w:hAnsi="Times New Roman" w:cs="Times New Roman"/>
                <w:b/>
                <w:sz w:val="14"/>
                <w:szCs w:val="14"/>
              </w:rPr>
            </w:pPr>
            <w:r>
              <w:rPr>
                <w:rFonts w:ascii="Times New Roman" w:hAnsi="Times New Roman" w:cs="Times New Roman"/>
                <w:b/>
                <w:sz w:val="14"/>
                <w:szCs w:val="14"/>
              </w:rPr>
              <w:t>DFT</w:t>
            </w:r>
          </w:p>
        </w:tc>
        <w:tc>
          <w:tcPr>
            <w:tcW w:w="838" w:type="dxa"/>
            <w:tcBorders>
              <w:top w:val="single" w:sz="4" w:space="0" w:color="auto"/>
              <w:left w:val="dashed" w:sz="4" w:space="0" w:color="auto"/>
              <w:bottom w:val="single" w:sz="4" w:space="0" w:color="auto"/>
            </w:tcBorders>
            <w:vAlign w:val="bottom"/>
          </w:tcPr>
          <w:p w14:paraId="2EF4E829" w14:textId="291B7F35" w:rsidR="009D2785" w:rsidRPr="00A31EDB" w:rsidRDefault="00382BF9" w:rsidP="00B13DD4">
            <w:pPr>
              <w:jc w:val="center"/>
              <w:rPr>
                <w:rFonts w:ascii="Times New Roman" w:hAnsi="Times New Roman" w:cs="Times New Roman"/>
                <w:b/>
                <w:sz w:val="14"/>
                <w:szCs w:val="14"/>
              </w:rPr>
            </w:pPr>
            <w:r>
              <w:rPr>
                <w:rFonts w:ascii="Times New Roman" w:hAnsi="Times New Roman" w:cs="Times New Roman"/>
                <w:b/>
                <w:sz w:val="14"/>
                <w:szCs w:val="14"/>
              </w:rPr>
              <w:t>Exp</w:t>
            </w:r>
            <w:r w:rsidR="009D2785">
              <w:rPr>
                <w:rFonts w:ascii="Times New Roman" w:hAnsi="Times New Roman" w:cs="Times New Roman"/>
                <w:b/>
                <w:sz w:val="14"/>
                <w:szCs w:val="14"/>
              </w:rPr>
              <w:t>.</w:t>
            </w:r>
            <w:r w:rsidR="009D2785" w:rsidRPr="00A31EDB">
              <w:rPr>
                <w:rFonts w:ascii="Times New Roman" w:hAnsi="Times New Roman" w:cs="Times New Roman"/>
                <w:b/>
                <w:sz w:val="14"/>
                <w:szCs w:val="14"/>
              </w:rPr>
              <w:t xml:space="preserve"> </w:t>
            </w:r>
          </w:p>
        </w:tc>
        <w:tc>
          <w:tcPr>
            <w:tcW w:w="450" w:type="dxa"/>
            <w:tcBorders>
              <w:bottom w:val="single" w:sz="4" w:space="0" w:color="auto"/>
            </w:tcBorders>
            <w:vAlign w:val="bottom"/>
          </w:tcPr>
          <w:p w14:paraId="047B28C4" w14:textId="68048F1B" w:rsidR="009D2785" w:rsidRPr="00105A4C" w:rsidRDefault="009D2785" w:rsidP="00B13DD4">
            <w:pPr>
              <w:jc w:val="center"/>
              <w:rPr>
                <w:rFonts w:ascii="Times New Roman" w:hAnsi="Times New Roman" w:cs="Times New Roman"/>
                <w:b/>
                <w:sz w:val="14"/>
                <w:szCs w:val="14"/>
              </w:rPr>
            </w:pPr>
            <w:r>
              <w:rPr>
                <w:rFonts w:ascii="Times New Roman" w:hAnsi="Times New Roman" w:cs="Times New Roman"/>
                <w:b/>
                <w:sz w:val="14"/>
                <w:szCs w:val="14"/>
              </w:rPr>
              <w:t>Ref.</w:t>
            </w:r>
          </w:p>
        </w:tc>
        <w:tc>
          <w:tcPr>
            <w:tcW w:w="540" w:type="dxa"/>
            <w:gridSpan w:val="2"/>
            <w:tcBorders>
              <w:bottom w:val="single" w:sz="4" w:space="0" w:color="auto"/>
            </w:tcBorders>
            <w:vAlign w:val="bottom"/>
          </w:tcPr>
          <w:p w14:paraId="03D79FB4" w14:textId="77777777" w:rsidR="009D2785" w:rsidRPr="00105A4C" w:rsidRDefault="009D2785" w:rsidP="00B13DD4">
            <w:pPr>
              <w:jc w:val="center"/>
              <w:rPr>
                <w:rFonts w:ascii="Times New Roman" w:hAnsi="Times New Roman" w:cs="Times New Roman"/>
                <w:b/>
                <w:sz w:val="14"/>
                <w:szCs w:val="14"/>
              </w:rPr>
            </w:pPr>
            <w:r>
              <w:rPr>
                <w:rFonts w:ascii="Times New Roman" w:hAnsi="Times New Roman" w:cs="Times New Roman"/>
                <w:b/>
                <w:sz w:val="14"/>
                <w:szCs w:val="14"/>
              </w:rPr>
              <w:t>DFT</w:t>
            </w:r>
          </w:p>
        </w:tc>
      </w:tr>
      <w:tr w:rsidR="009D2785" w:rsidRPr="00FC37DE" w14:paraId="3B198FFA" w14:textId="77777777" w:rsidTr="00B13DD4">
        <w:trPr>
          <w:gridAfter w:val="1"/>
          <w:wAfter w:w="13" w:type="dxa"/>
        </w:trPr>
        <w:tc>
          <w:tcPr>
            <w:tcW w:w="255" w:type="dxa"/>
            <w:vAlign w:val="center"/>
          </w:tcPr>
          <w:p w14:paraId="318F2C2B" w14:textId="77777777" w:rsidR="009D2785" w:rsidRPr="00FC37DE" w:rsidRDefault="009D2785" w:rsidP="00B13DD4">
            <w:pPr>
              <w:rPr>
                <w:rFonts w:ascii="Times New Roman" w:hAnsi="Times New Roman" w:cs="Times New Roman"/>
                <w:sz w:val="16"/>
                <w:szCs w:val="18"/>
              </w:rPr>
            </w:pPr>
            <w:r w:rsidRPr="00FC37DE">
              <w:rPr>
                <w:rFonts w:ascii="Times New Roman" w:hAnsi="Times New Roman" w:cs="Times New Roman"/>
                <w:sz w:val="16"/>
                <w:szCs w:val="18"/>
              </w:rPr>
              <w:t>(1)</w:t>
            </w:r>
          </w:p>
        </w:tc>
        <w:tc>
          <w:tcPr>
            <w:tcW w:w="2082" w:type="dxa"/>
            <w:gridSpan w:val="2"/>
            <w:vAlign w:val="center"/>
          </w:tcPr>
          <w:p w14:paraId="5C9E2E96" w14:textId="77777777" w:rsidR="009D2785" w:rsidRPr="0065484D" w:rsidRDefault="009D2785" w:rsidP="00B13DD4">
            <w:pPr>
              <w:rPr>
                <w:rFonts w:ascii="Times New Roman" w:hAnsi="Times New Roman" w:cs="Times New Roman"/>
                <w:sz w:val="14"/>
                <w:szCs w:val="14"/>
              </w:rPr>
            </w:pPr>
            <w:r w:rsidRPr="0065484D">
              <w:rPr>
                <w:rFonts w:ascii="Times New Roman" w:hAnsi="Times New Roman" w:cs="Times New Roman"/>
                <w:sz w:val="14"/>
                <w:szCs w:val="14"/>
              </w:rPr>
              <w:t>SiO</w:t>
            </w:r>
            <w:r>
              <w:rPr>
                <w:rFonts w:ascii="Times New Roman" w:hAnsi="Times New Roman" w:cs="Times New Roman"/>
                <w:sz w:val="14"/>
                <w:szCs w:val="14"/>
                <w:vertAlign w:val="subscript"/>
              </w:rPr>
              <w:t xml:space="preserve">2(s, </w:t>
            </w:r>
            <w:r>
              <w:rPr>
                <w:rFonts w:ascii="Times New Roman" w:hAnsi="Times New Roman" w:cs="Times New Roman"/>
                <w:i/>
                <w:sz w:val="14"/>
                <w:szCs w:val="14"/>
                <w:vertAlign w:val="subscript"/>
              </w:rPr>
              <w:t>T</w:t>
            </w:r>
            <w:r w:rsidRPr="0065484D">
              <w:rPr>
                <w:rFonts w:ascii="Times New Roman" w:hAnsi="Times New Roman" w:cs="Times New Roman"/>
                <w:sz w:val="14"/>
                <w:szCs w:val="14"/>
                <w:vertAlign w:val="subscript"/>
              </w:rPr>
              <w:t>)</w:t>
            </w:r>
            <w:r>
              <w:rPr>
                <w:rFonts w:ascii="Times New Roman" w:hAnsi="Times New Roman" w:cs="Times New Roman"/>
                <w:sz w:val="14"/>
                <w:szCs w:val="14"/>
              </w:rPr>
              <w:t xml:space="preserve"> + RE</w:t>
            </w:r>
            <w:r w:rsidRPr="0065484D">
              <w:rPr>
                <w:rFonts w:ascii="Times New Roman" w:hAnsi="Times New Roman" w:cs="Times New Roman"/>
                <w:sz w:val="14"/>
                <w:szCs w:val="14"/>
                <w:vertAlign w:val="subscript"/>
              </w:rPr>
              <w:t>2</w:t>
            </w:r>
            <w:r w:rsidRPr="0065484D">
              <w:rPr>
                <w:rFonts w:ascii="Times New Roman" w:hAnsi="Times New Roman" w:cs="Times New Roman"/>
                <w:sz w:val="14"/>
                <w:szCs w:val="14"/>
              </w:rPr>
              <w:t>O</w:t>
            </w:r>
            <w:r>
              <w:rPr>
                <w:rFonts w:ascii="Times New Roman" w:hAnsi="Times New Roman" w:cs="Times New Roman"/>
                <w:sz w:val="14"/>
                <w:szCs w:val="14"/>
                <w:vertAlign w:val="subscript"/>
              </w:rPr>
              <w:t>3(</w:t>
            </w:r>
            <w:proofErr w:type="spellStart"/>
            <w:proofErr w:type="gramStart"/>
            <w:r>
              <w:rPr>
                <w:rFonts w:ascii="Times New Roman" w:hAnsi="Times New Roman" w:cs="Times New Roman"/>
                <w:sz w:val="14"/>
                <w:szCs w:val="14"/>
                <w:vertAlign w:val="subscript"/>
              </w:rPr>
              <w:t>s,</w:t>
            </w:r>
            <w:r>
              <w:rPr>
                <w:rFonts w:ascii="Times New Roman" w:hAnsi="Times New Roman" w:cs="Times New Roman"/>
                <w:i/>
                <w:sz w:val="14"/>
                <w:szCs w:val="14"/>
                <w:vertAlign w:val="subscript"/>
              </w:rPr>
              <w:t>T</w:t>
            </w:r>
            <w:proofErr w:type="spellEnd"/>
            <w:proofErr w:type="gramEnd"/>
            <w:r w:rsidRPr="0065484D">
              <w:rPr>
                <w:rFonts w:ascii="Times New Roman" w:hAnsi="Times New Roman" w:cs="Times New Roman"/>
                <w:sz w:val="14"/>
                <w:szCs w:val="14"/>
                <w:vertAlign w:val="subscript"/>
              </w:rPr>
              <w:t>)</w:t>
            </w:r>
          </w:p>
        </w:tc>
        <w:tc>
          <w:tcPr>
            <w:tcW w:w="270" w:type="dxa"/>
            <w:vAlign w:val="center"/>
          </w:tcPr>
          <w:p w14:paraId="3B6E0D7B" w14:textId="77777777" w:rsidR="009D2785" w:rsidRPr="0065484D" w:rsidRDefault="009D2785" w:rsidP="00B13DD4">
            <w:pPr>
              <w:rPr>
                <w:rFonts w:ascii="Times New Roman" w:hAnsi="Times New Roman" w:cs="Times New Roman"/>
                <w:sz w:val="14"/>
                <w:szCs w:val="14"/>
              </w:rPr>
            </w:pPr>
            <w:r w:rsidRPr="0065484D">
              <w:rPr>
                <w:rFonts w:ascii="Times New Roman" w:hAnsi="Times New Roman" w:cs="Times New Roman"/>
                <w:sz w:val="14"/>
                <w:szCs w:val="14"/>
              </w:rPr>
              <w:sym w:font="Wingdings" w:char="F0E0"/>
            </w:r>
          </w:p>
        </w:tc>
        <w:tc>
          <w:tcPr>
            <w:tcW w:w="1276" w:type="dxa"/>
            <w:vAlign w:val="center"/>
          </w:tcPr>
          <w:p w14:paraId="0807EB1F" w14:textId="77777777" w:rsidR="009D2785" w:rsidRPr="0065484D" w:rsidRDefault="009D2785" w:rsidP="00B13DD4">
            <w:pPr>
              <w:rPr>
                <w:rFonts w:ascii="Times New Roman" w:hAnsi="Times New Roman" w:cs="Times New Roman"/>
                <w:sz w:val="14"/>
                <w:szCs w:val="14"/>
              </w:rPr>
            </w:pPr>
            <w:r>
              <w:rPr>
                <w:rFonts w:ascii="Times New Roman" w:hAnsi="Times New Roman" w:cs="Times New Roman"/>
                <w:sz w:val="14"/>
                <w:szCs w:val="14"/>
              </w:rPr>
              <w:t>RE</w:t>
            </w:r>
            <w:r w:rsidRPr="0065484D">
              <w:rPr>
                <w:rFonts w:ascii="Times New Roman" w:hAnsi="Times New Roman" w:cs="Times New Roman"/>
                <w:sz w:val="14"/>
                <w:szCs w:val="14"/>
                <w:vertAlign w:val="subscript"/>
              </w:rPr>
              <w:t>2</w:t>
            </w:r>
            <w:r w:rsidRPr="0065484D">
              <w:rPr>
                <w:rFonts w:ascii="Times New Roman" w:hAnsi="Times New Roman" w:cs="Times New Roman"/>
                <w:sz w:val="14"/>
                <w:szCs w:val="14"/>
              </w:rPr>
              <w:t>O</w:t>
            </w:r>
            <w:r w:rsidRPr="0065484D">
              <w:rPr>
                <w:rFonts w:ascii="Times New Roman" w:hAnsi="Times New Roman" w:cs="Times New Roman"/>
                <w:sz w:val="14"/>
                <w:szCs w:val="14"/>
                <w:vertAlign w:val="subscript"/>
              </w:rPr>
              <w:t>3</w:t>
            </w:r>
            <w:r w:rsidRPr="0065484D">
              <w:rPr>
                <w:rFonts w:ascii="Times New Roman" w:hAnsi="Times New Roman" w:cs="Times New Roman"/>
                <w:sz w:val="14"/>
                <w:szCs w:val="14"/>
              </w:rPr>
              <w:t>•(SiO</w:t>
            </w:r>
            <w:proofErr w:type="gramStart"/>
            <w:r w:rsidRPr="0065484D">
              <w:rPr>
                <w:rFonts w:ascii="Times New Roman" w:hAnsi="Times New Roman" w:cs="Times New Roman"/>
                <w:sz w:val="14"/>
                <w:szCs w:val="14"/>
                <w:vertAlign w:val="subscript"/>
              </w:rPr>
              <w:t>2</w:t>
            </w:r>
            <w:r w:rsidRPr="0065484D">
              <w:rPr>
                <w:rFonts w:ascii="Times New Roman" w:hAnsi="Times New Roman" w:cs="Times New Roman"/>
                <w:sz w:val="14"/>
                <w:szCs w:val="14"/>
              </w:rPr>
              <w:t>)</w:t>
            </w:r>
            <w:r>
              <w:rPr>
                <w:rFonts w:ascii="Times New Roman" w:hAnsi="Times New Roman" w:cs="Times New Roman"/>
                <w:sz w:val="14"/>
                <w:szCs w:val="14"/>
                <w:vertAlign w:val="subscript"/>
              </w:rPr>
              <w:t>(</w:t>
            </w:r>
            <w:proofErr w:type="gramEnd"/>
            <w:r>
              <w:rPr>
                <w:rFonts w:ascii="Times New Roman" w:hAnsi="Times New Roman" w:cs="Times New Roman"/>
                <w:sz w:val="14"/>
                <w:szCs w:val="14"/>
                <w:vertAlign w:val="subscript"/>
              </w:rPr>
              <w:t xml:space="preserve">s, </w:t>
            </w:r>
            <w:r w:rsidRPr="00904996">
              <w:rPr>
                <w:rFonts w:ascii="Times New Roman" w:hAnsi="Times New Roman" w:cs="Times New Roman"/>
                <w:i/>
                <w:sz w:val="14"/>
                <w:szCs w:val="14"/>
                <w:vertAlign w:val="subscript"/>
              </w:rPr>
              <w:t>T</w:t>
            </w:r>
            <w:r w:rsidRPr="0065484D">
              <w:rPr>
                <w:rFonts w:ascii="Times New Roman" w:hAnsi="Times New Roman" w:cs="Times New Roman"/>
                <w:sz w:val="14"/>
                <w:szCs w:val="14"/>
                <w:vertAlign w:val="subscript"/>
              </w:rPr>
              <w:t>)</w:t>
            </w:r>
          </w:p>
        </w:tc>
        <w:tc>
          <w:tcPr>
            <w:tcW w:w="797" w:type="dxa"/>
            <w:tcBorders>
              <w:top w:val="single" w:sz="4" w:space="0" w:color="auto"/>
            </w:tcBorders>
            <w:vAlign w:val="center"/>
          </w:tcPr>
          <w:p w14:paraId="32D3CA05"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sz w:val="14"/>
                <w:szCs w:val="14"/>
              </w:rPr>
              <w:t>-45.0</w:t>
            </w:r>
            <w:r>
              <w:rPr>
                <w:rFonts w:ascii="Times New Roman" w:hAnsi="Times New Roman" w:cs="Times New Roman"/>
                <w:sz w:val="14"/>
                <w:szCs w:val="14"/>
              </w:rPr>
              <w:t xml:space="preserve"> ± 3</w:t>
            </w:r>
          </w:p>
        </w:tc>
        <w:tc>
          <w:tcPr>
            <w:tcW w:w="360" w:type="dxa"/>
            <w:gridSpan w:val="2"/>
            <w:tcBorders>
              <w:top w:val="single" w:sz="4" w:space="0" w:color="auto"/>
            </w:tcBorders>
            <w:vAlign w:val="center"/>
          </w:tcPr>
          <w:p w14:paraId="01F9FFC8" w14:textId="77777777" w:rsidR="009D2785" w:rsidRPr="00386399" w:rsidRDefault="009D2785" w:rsidP="00B13DD4">
            <w:pPr>
              <w:jc w:val="right"/>
              <w:rPr>
                <w:rFonts w:ascii="Times New Roman" w:hAnsi="Times New Roman" w:cs="Times New Roman"/>
                <w:sz w:val="14"/>
                <w:szCs w:val="14"/>
              </w:rPr>
            </w:pPr>
          </w:p>
        </w:tc>
        <w:tc>
          <w:tcPr>
            <w:tcW w:w="540" w:type="dxa"/>
            <w:gridSpan w:val="2"/>
            <w:tcBorders>
              <w:top w:val="single" w:sz="4" w:space="0" w:color="auto"/>
            </w:tcBorders>
            <w:vAlign w:val="center"/>
          </w:tcPr>
          <w:p w14:paraId="6ED64696"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-74.0</w:t>
            </w:r>
          </w:p>
        </w:tc>
        <w:tc>
          <w:tcPr>
            <w:tcW w:w="125" w:type="dxa"/>
            <w:tcBorders>
              <w:top w:val="single" w:sz="4" w:space="0" w:color="auto"/>
              <w:right w:val="dashed" w:sz="4" w:space="0" w:color="auto"/>
            </w:tcBorders>
            <w:vAlign w:val="center"/>
          </w:tcPr>
          <w:p w14:paraId="2D5EEBC5" w14:textId="77777777" w:rsidR="009D2785" w:rsidRPr="00386399" w:rsidRDefault="009D2785" w:rsidP="00B13DD4">
            <w:pPr>
              <w:jc w:val="right"/>
              <w:rPr>
                <w:rFonts w:ascii="Times New Roman" w:hAnsi="Times New Roman" w:cs="Times New Roman"/>
                <w:sz w:val="14"/>
                <w:szCs w:val="14"/>
              </w:rPr>
            </w:pPr>
          </w:p>
        </w:tc>
        <w:tc>
          <w:tcPr>
            <w:tcW w:w="865" w:type="dxa"/>
            <w:tcBorders>
              <w:top w:val="single" w:sz="4" w:space="0" w:color="auto"/>
              <w:left w:val="dashed" w:sz="4" w:space="0" w:color="auto"/>
            </w:tcBorders>
            <w:vAlign w:val="center"/>
          </w:tcPr>
          <w:p w14:paraId="2D87B81D"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-27.0</w:t>
            </w:r>
            <w:r>
              <w:rPr>
                <w:rFonts w:ascii="Times New Roman" w:hAnsi="Times New Roman" w:cs="Times New Roman"/>
                <w:color w:val="000000"/>
                <w:sz w:val="14"/>
                <w:szCs w:val="14"/>
              </w:rPr>
              <w:t xml:space="preserve"> </w:t>
            </w:r>
            <w:r>
              <w:rPr>
                <w:rFonts w:ascii="Times New Roman" w:hAnsi="Times New Roman" w:cs="Times New Roman"/>
                <w:sz w:val="14"/>
                <w:szCs w:val="14"/>
              </w:rPr>
              <w:t>± 2</w:t>
            </w:r>
          </w:p>
        </w:tc>
        <w:tc>
          <w:tcPr>
            <w:tcW w:w="450" w:type="dxa"/>
            <w:tcBorders>
              <w:top w:val="single" w:sz="4" w:space="0" w:color="auto"/>
            </w:tcBorders>
            <w:vAlign w:val="center"/>
          </w:tcPr>
          <w:p w14:paraId="4AAEF851" w14:textId="77777777" w:rsidR="009D2785" w:rsidRPr="00386399" w:rsidRDefault="009D2785" w:rsidP="00B13DD4">
            <w:pPr>
              <w:jc w:val="center"/>
              <w:rPr>
                <w:rFonts w:ascii="Times New Roman" w:hAnsi="Times New Roman" w:cs="Times New Roman"/>
                <w:sz w:val="14"/>
                <w:szCs w:val="14"/>
              </w:rPr>
            </w:pPr>
            <w:r>
              <w:rPr>
                <w:rFonts w:ascii="Times New Roman" w:hAnsi="Times New Roman" w:cs="Times New Roman"/>
                <w:sz w:val="14"/>
                <w:szCs w:val="14"/>
              </w:rPr>
              <w:t>[15]</w:t>
            </w:r>
          </w:p>
        </w:tc>
        <w:tc>
          <w:tcPr>
            <w:tcW w:w="450" w:type="dxa"/>
            <w:tcBorders>
              <w:top w:val="single" w:sz="4" w:space="0" w:color="auto"/>
            </w:tcBorders>
            <w:vAlign w:val="center"/>
          </w:tcPr>
          <w:p w14:paraId="357915B7"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-91.7</w:t>
            </w:r>
          </w:p>
        </w:tc>
        <w:tc>
          <w:tcPr>
            <w:tcW w:w="62" w:type="dxa"/>
            <w:tcBorders>
              <w:top w:val="single" w:sz="4" w:space="0" w:color="auto"/>
              <w:right w:val="dashed" w:sz="4" w:space="0" w:color="auto"/>
            </w:tcBorders>
            <w:vAlign w:val="center"/>
          </w:tcPr>
          <w:p w14:paraId="0142E29A" w14:textId="77777777" w:rsidR="009D2785" w:rsidRPr="00386399" w:rsidRDefault="009D2785" w:rsidP="00B13DD4">
            <w:pPr>
              <w:jc w:val="right"/>
              <w:rPr>
                <w:rFonts w:ascii="Times New Roman" w:hAnsi="Times New Roman" w:cs="Times New Roman"/>
                <w:sz w:val="14"/>
                <w:szCs w:val="14"/>
              </w:rPr>
            </w:pPr>
          </w:p>
        </w:tc>
        <w:tc>
          <w:tcPr>
            <w:tcW w:w="838" w:type="dxa"/>
            <w:tcBorders>
              <w:top w:val="single" w:sz="4" w:space="0" w:color="auto"/>
              <w:left w:val="dashed" w:sz="4" w:space="0" w:color="auto"/>
            </w:tcBorders>
            <w:vAlign w:val="center"/>
          </w:tcPr>
          <w:p w14:paraId="7DFBEE9B" w14:textId="77777777" w:rsidR="009D2785" w:rsidRPr="00386399" w:rsidRDefault="009D2785" w:rsidP="00B13DD4">
            <w:pPr>
              <w:jc w:val="right"/>
              <w:rPr>
                <w:rFonts w:ascii="Times New Roman" w:hAnsi="Times New Roman" w:cs="Times New Roman"/>
                <w:sz w:val="14"/>
                <w:szCs w:val="14"/>
              </w:rPr>
            </w:pPr>
            <w:r>
              <w:rPr>
                <w:rFonts w:ascii="Times New Roman" w:hAnsi="Times New Roman" w:cs="Times New Roman"/>
                <w:sz w:val="14"/>
                <w:szCs w:val="14"/>
              </w:rPr>
              <w:t>-99.6 ± 5</w:t>
            </w:r>
          </w:p>
        </w:tc>
        <w:tc>
          <w:tcPr>
            <w:tcW w:w="450" w:type="dxa"/>
            <w:tcBorders>
              <w:top w:val="single" w:sz="4" w:space="0" w:color="auto"/>
            </w:tcBorders>
            <w:vAlign w:val="center"/>
          </w:tcPr>
          <w:p w14:paraId="44FDA725" w14:textId="77777777" w:rsidR="009D2785" w:rsidRPr="00386399" w:rsidRDefault="009D2785" w:rsidP="00B13DD4">
            <w:pPr>
              <w:jc w:val="center"/>
              <w:rPr>
                <w:rFonts w:ascii="Times New Roman" w:hAnsi="Times New Roman" w:cs="Times New Roman"/>
                <w:sz w:val="14"/>
                <w:szCs w:val="14"/>
              </w:rPr>
            </w:pPr>
            <w:r>
              <w:rPr>
                <w:rFonts w:ascii="Times New Roman" w:hAnsi="Times New Roman" w:cs="Times New Roman"/>
                <w:sz w:val="14"/>
                <w:szCs w:val="14"/>
              </w:rPr>
              <w:t>[14]</w:t>
            </w:r>
          </w:p>
        </w:tc>
        <w:tc>
          <w:tcPr>
            <w:tcW w:w="450" w:type="dxa"/>
            <w:tcBorders>
              <w:top w:val="single" w:sz="4" w:space="0" w:color="auto"/>
            </w:tcBorders>
            <w:vAlign w:val="center"/>
          </w:tcPr>
          <w:p w14:paraId="52021EF7"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-86.5</w:t>
            </w:r>
          </w:p>
        </w:tc>
        <w:tc>
          <w:tcPr>
            <w:tcW w:w="90" w:type="dxa"/>
            <w:tcBorders>
              <w:top w:val="single" w:sz="4" w:space="0" w:color="auto"/>
            </w:tcBorders>
            <w:vAlign w:val="center"/>
          </w:tcPr>
          <w:p w14:paraId="366AD27B" w14:textId="77777777" w:rsidR="009D2785" w:rsidRPr="00105A4C" w:rsidRDefault="009D2785" w:rsidP="00B13DD4">
            <w:pPr>
              <w:jc w:val="right"/>
              <w:rPr>
                <w:rFonts w:ascii="Times New Roman" w:hAnsi="Times New Roman" w:cs="Times New Roman"/>
                <w:sz w:val="14"/>
                <w:szCs w:val="14"/>
              </w:rPr>
            </w:pPr>
          </w:p>
        </w:tc>
      </w:tr>
      <w:tr w:rsidR="009D2785" w:rsidRPr="00FC37DE" w14:paraId="7498DBB8" w14:textId="77777777" w:rsidTr="00B13DD4">
        <w:trPr>
          <w:gridAfter w:val="1"/>
          <w:wAfter w:w="13" w:type="dxa"/>
        </w:trPr>
        <w:tc>
          <w:tcPr>
            <w:tcW w:w="255" w:type="dxa"/>
            <w:vAlign w:val="center"/>
          </w:tcPr>
          <w:p w14:paraId="5EB534BF" w14:textId="77777777" w:rsidR="009D2785" w:rsidRPr="00FC37DE" w:rsidRDefault="009D2785" w:rsidP="00B13DD4">
            <w:pPr>
              <w:rPr>
                <w:rFonts w:ascii="Times New Roman" w:hAnsi="Times New Roman" w:cs="Times New Roman"/>
                <w:sz w:val="16"/>
                <w:szCs w:val="18"/>
              </w:rPr>
            </w:pPr>
            <w:r w:rsidRPr="00FC37DE">
              <w:rPr>
                <w:rFonts w:ascii="Times New Roman" w:hAnsi="Times New Roman" w:cs="Times New Roman"/>
                <w:sz w:val="16"/>
                <w:szCs w:val="18"/>
              </w:rPr>
              <w:t>(2)</w:t>
            </w:r>
          </w:p>
        </w:tc>
        <w:tc>
          <w:tcPr>
            <w:tcW w:w="2082" w:type="dxa"/>
            <w:gridSpan w:val="2"/>
            <w:vAlign w:val="center"/>
          </w:tcPr>
          <w:p w14:paraId="68B575CD" w14:textId="77777777" w:rsidR="009D2785" w:rsidRPr="0065484D" w:rsidRDefault="009D2785" w:rsidP="00B13DD4">
            <w:pPr>
              <w:rPr>
                <w:rFonts w:ascii="Times New Roman" w:hAnsi="Times New Roman" w:cs="Times New Roman"/>
                <w:sz w:val="14"/>
                <w:szCs w:val="14"/>
              </w:rPr>
            </w:pPr>
            <w:r>
              <w:rPr>
                <w:rFonts w:ascii="Times New Roman" w:hAnsi="Times New Roman" w:cs="Times New Roman"/>
                <w:sz w:val="14"/>
                <w:szCs w:val="14"/>
              </w:rPr>
              <w:t>RE</w:t>
            </w:r>
            <w:r w:rsidRPr="0065484D">
              <w:rPr>
                <w:rFonts w:ascii="Times New Roman" w:hAnsi="Times New Roman" w:cs="Times New Roman"/>
                <w:sz w:val="14"/>
                <w:szCs w:val="14"/>
                <w:vertAlign w:val="subscript"/>
              </w:rPr>
              <w:t>2</w:t>
            </w:r>
            <w:r w:rsidRPr="0065484D">
              <w:rPr>
                <w:rFonts w:ascii="Times New Roman" w:hAnsi="Times New Roman" w:cs="Times New Roman"/>
                <w:sz w:val="14"/>
                <w:szCs w:val="14"/>
              </w:rPr>
              <w:t>O</w:t>
            </w:r>
            <w:r w:rsidRPr="0065484D">
              <w:rPr>
                <w:rFonts w:ascii="Times New Roman" w:hAnsi="Times New Roman" w:cs="Times New Roman"/>
                <w:sz w:val="14"/>
                <w:szCs w:val="14"/>
                <w:vertAlign w:val="subscript"/>
              </w:rPr>
              <w:t>3</w:t>
            </w:r>
            <w:r w:rsidRPr="0065484D">
              <w:rPr>
                <w:rFonts w:ascii="Times New Roman" w:hAnsi="Times New Roman" w:cs="Times New Roman"/>
                <w:sz w:val="14"/>
                <w:szCs w:val="14"/>
              </w:rPr>
              <w:t>•(SiO</w:t>
            </w:r>
            <w:proofErr w:type="gramStart"/>
            <w:r w:rsidRPr="0065484D">
              <w:rPr>
                <w:rFonts w:ascii="Times New Roman" w:hAnsi="Times New Roman" w:cs="Times New Roman"/>
                <w:sz w:val="14"/>
                <w:szCs w:val="14"/>
                <w:vertAlign w:val="subscript"/>
              </w:rPr>
              <w:t>2</w:t>
            </w:r>
            <w:r w:rsidRPr="0065484D">
              <w:rPr>
                <w:rFonts w:ascii="Times New Roman" w:hAnsi="Times New Roman" w:cs="Times New Roman"/>
                <w:sz w:val="14"/>
                <w:szCs w:val="14"/>
              </w:rPr>
              <w:t>)</w:t>
            </w:r>
            <w:r>
              <w:rPr>
                <w:rFonts w:ascii="Times New Roman" w:hAnsi="Times New Roman" w:cs="Times New Roman"/>
                <w:sz w:val="14"/>
                <w:szCs w:val="14"/>
                <w:vertAlign w:val="subscript"/>
              </w:rPr>
              <w:t>(</w:t>
            </w:r>
            <w:proofErr w:type="gramEnd"/>
            <w:r>
              <w:rPr>
                <w:rFonts w:ascii="Times New Roman" w:hAnsi="Times New Roman" w:cs="Times New Roman"/>
                <w:sz w:val="14"/>
                <w:szCs w:val="14"/>
                <w:vertAlign w:val="subscript"/>
              </w:rPr>
              <w:t xml:space="preserve">s, </w:t>
            </w:r>
            <w:r w:rsidRPr="000E5D41">
              <w:rPr>
                <w:rFonts w:ascii="Times New Roman" w:hAnsi="Times New Roman" w:cs="Times New Roman"/>
                <w:i/>
                <w:sz w:val="14"/>
                <w:szCs w:val="14"/>
                <w:vertAlign w:val="subscript"/>
              </w:rPr>
              <w:t>T</w:t>
            </w:r>
            <w:r w:rsidRPr="0065484D">
              <w:rPr>
                <w:rFonts w:ascii="Times New Roman" w:hAnsi="Times New Roman" w:cs="Times New Roman"/>
                <w:sz w:val="14"/>
                <w:szCs w:val="14"/>
                <w:vertAlign w:val="subscript"/>
              </w:rPr>
              <w:t>)</w:t>
            </w:r>
          </w:p>
        </w:tc>
        <w:tc>
          <w:tcPr>
            <w:tcW w:w="270" w:type="dxa"/>
            <w:vAlign w:val="center"/>
          </w:tcPr>
          <w:p w14:paraId="14752154" w14:textId="77777777" w:rsidR="009D2785" w:rsidRPr="0065484D" w:rsidRDefault="009D2785" w:rsidP="00B13DD4">
            <w:pPr>
              <w:rPr>
                <w:rFonts w:ascii="Times New Roman" w:hAnsi="Times New Roman" w:cs="Times New Roman"/>
                <w:sz w:val="14"/>
                <w:szCs w:val="14"/>
              </w:rPr>
            </w:pPr>
            <w:r w:rsidRPr="0065484D">
              <w:rPr>
                <w:rFonts w:ascii="Times New Roman" w:hAnsi="Times New Roman" w:cs="Times New Roman"/>
                <w:sz w:val="14"/>
                <w:szCs w:val="14"/>
              </w:rPr>
              <w:sym w:font="Wingdings" w:char="F0E0"/>
            </w:r>
          </w:p>
        </w:tc>
        <w:tc>
          <w:tcPr>
            <w:tcW w:w="1276" w:type="dxa"/>
            <w:vAlign w:val="center"/>
          </w:tcPr>
          <w:p w14:paraId="6C8C3D8C" w14:textId="77777777" w:rsidR="009D2785" w:rsidRPr="0065484D" w:rsidRDefault="009D2785" w:rsidP="00B13DD4">
            <w:pPr>
              <w:rPr>
                <w:rFonts w:ascii="Times New Roman" w:hAnsi="Times New Roman" w:cs="Times New Roman"/>
                <w:sz w:val="14"/>
                <w:szCs w:val="14"/>
              </w:rPr>
            </w:pPr>
            <w:r>
              <w:rPr>
                <w:rFonts w:ascii="Times New Roman" w:hAnsi="Times New Roman" w:cs="Times New Roman"/>
                <w:sz w:val="14"/>
                <w:szCs w:val="14"/>
              </w:rPr>
              <w:t>RE</w:t>
            </w:r>
            <w:r w:rsidRPr="0065484D">
              <w:rPr>
                <w:rFonts w:ascii="Times New Roman" w:hAnsi="Times New Roman" w:cs="Times New Roman"/>
                <w:sz w:val="14"/>
                <w:szCs w:val="14"/>
                <w:vertAlign w:val="subscript"/>
              </w:rPr>
              <w:t>2</w:t>
            </w:r>
            <w:r w:rsidRPr="0065484D">
              <w:rPr>
                <w:rFonts w:ascii="Times New Roman" w:hAnsi="Times New Roman" w:cs="Times New Roman"/>
                <w:sz w:val="14"/>
                <w:szCs w:val="14"/>
              </w:rPr>
              <w:t>O</w:t>
            </w:r>
            <w:r w:rsidRPr="0065484D">
              <w:rPr>
                <w:rFonts w:ascii="Times New Roman" w:hAnsi="Times New Roman" w:cs="Times New Roman"/>
                <w:sz w:val="14"/>
                <w:szCs w:val="14"/>
                <w:vertAlign w:val="subscript"/>
              </w:rPr>
              <w:t>3</w:t>
            </w:r>
            <w:r w:rsidRPr="0065484D">
              <w:rPr>
                <w:rFonts w:ascii="Times New Roman" w:hAnsi="Times New Roman" w:cs="Times New Roman"/>
                <w:sz w:val="14"/>
                <w:szCs w:val="14"/>
              </w:rPr>
              <w:t>•(SiO</w:t>
            </w:r>
            <w:proofErr w:type="gramStart"/>
            <w:r w:rsidRPr="0065484D">
              <w:rPr>
                <w:rFonts w:ascii="Times New Roman" w:hAnsi="Times New Roman" w:cs="Times New Roman"/>
                <w:sz w:val="14"/>
                <w:szCs w:val="14"/>
                <w:vertAlign w:val="subscript"/>
              </w:rPr>
              <w:t>2</w:t>
            </w:r>
            <w:r w:rsidRPr="0065484D">
              <w:rPr>
                <w:rFonts w:ascii="Times New Roman" w:hAnsi="Times New Roman" w:cs="Times New Roman"/>
                <w:sz w:val="14"/>
                <w:szCs w:val="14"/>
              </w:rPr>
              <w:t>)</w:t>
            </w:r>
            <w:r w:rsidRPr="0065484D">
              <w:rPr>
                <w:rFonts w:ascii="Times New Roman" w:hAnsi="Times New Roman" w:cs="Times New Roman"/>
                <w:sz w:val="14"/>
                <w:szCs w:val="14"/>
                <w:vertAlign w:val="subscript"/>
              </w:rPr>
              <w:t>(</w:t>
            </w:r>
            <w:proofErr w:type="gramEnd"/>
            <w:r w:rsidRPr="0065484D">
              <w:rPr>
                <w:rFonts w:ascii="Times New Roman" w:hAnsi="Times New Roman" w:cs="Times New Roman"/>
                <w:sz w:val="14"/>
                <w:szCs w:val="14"/>
                <w:vertAlign w:val="subscript"/>
              </w:rPr>
              <w:t>s, 298K)</w:t>
            </w:r>
          </w:p>
        </w:tc>
        <w:tc>
          <w:tcPr>
            <w:tcW w:w="797" w:type="dxa"/>
            <w:vAlign w:val="center"/>
          </w:tcPr>
          <w:p w14:paraId="5B22203D"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sz w:val="14"/>
                <w:szCs w:val="14"/>
              </w:rPr>
              <w:t>-251.2</w:t>
            </w:r>
            <w:r>
              <w:rPr>
                <w:rFonts w:ascii="Times New Roman" w:hAnsi="Times New Roman" w:cs="Times New Roman"/>
                <w:sz w:val="14"/>
                <w:szCs w:val="14"/>
              </w:rPr>
              <w:t xml:space="preserve"> ± 4</w:t>
            </w:r>
          </w:p>
        </w:tc>
        <w:tc>
          <w:tcPr>
            <w:tcW w:w="360" w:type="dxa"/>
            <w:gridSpan w:val="2"/>
            <w:vAlign w:val="center"/>
          </w:tcPr>
          <w:p w14:paraId="473BB214" w14:textId="30610D87" w:rsidR="009D2785" w:rsidRPr="00386399" w:rsidRDefault="00EC3BC6" w:rsidP="00B13DD4">
            <w:pPr>
              <w:jc w:val="right"/>
              <w:rPr>
                <w:rFonts w:ascii="Times New Roman" w:hAnsi="Times New Roman" w:cs="Times New Roman"/>
                <w:sz w:val="14"/>
                <w:szCs w:val="14"/>
              </w:rPr>
            </w:pPr>
            <w:r>
              <w:rPr>
                <w:rFonts w:ascii="Times New Roman" w:hAnsi="Times New Roman" w:cs="Times New Roman"/>
                <w:sz w:val="14"/>
                <w:szCs w:val="14"/>
              </w:rPr>
              <w:fldChar w:fldCharType="begin" w:fldLock="1"/>
            </w:r>
            <w:r w:rsidR="00C05F7B">
              <w:rPr>
                <w:rFonts w:ascii="Times New Roman" w:hAnsi="Times New Roman" w:cs="Times New Roman"/>
                <w:sz w:val="14"/>
                <w:szCs w:val="14"/>
              </w:rPr>
              <w:instrText>ADDIN CSL_CITATION {"citationItems":[{"id":"ITEM-1","itemData":{"DOI":"10.1016/S1002-0721(17)60996-7","ISSN":"10020721","abstract":"As a binary system of BaO-Lu2O3-SiO2 ternary system, Lu2O3-SiO2 system was optimized and calculated by CALPHAD approach based on available phase diagram and relevant thermodynamic data of RE2O3-SiO2 (RE=Lu, Yb, Y) binary systems as well as our experimental data of Lu2O3-SiO2 system obtained by quenching experiment. The Gibbs free energy of high temperature solution was described by an ionic two-sublattice model as (Lu3+)P(O2–, SiO20)Q. The calculated phase diagram below 1873 K was in good agreement with experimental data at 1573, 1773 and 1873 K. The calculated Gibbs energies of two intermediate phases Lu2SiO5 and Lu2Si2O7, the activity of Lu2O3 and SiO2 and specific heat capacities of intermediate phases agreed well with experimental results of Y2O3-SiO2 system. This tentative study will offer help for the research of single-phase phosphor and related metallurgical slags, refractories, high-temperature superconductivity material systems.","author":[{"dropping-particle":"","family":"Ye","given":"Xinyu","non-dropping-particle":"","parse-names":false,"suffix":""},{"dropping-particle":"","family":"Luo","given":"Yang","non-dropping-particle":"","parse-names":false,"suffix":""},{"dropping-particle":"","family":"Liu","given":"Songbin","non-dropping-particle":"","parse-names":false,"suffix":""},{"dropping-particle":"","family":"Wu","given":"Di","non-dropping-particle":"","parse-names":false,"suffix":""},{"dropping-particle":"","family":"Hou","given":"Dejian","non-dropping-particle":"","parse-names":false,"suffix":""},{"dropping-particle":"","family":"Yang","given":"Fengli","non-dropping-particle":"","parse-names":false,"suffix":""}],"container-title":"Journal of Rare Earths","id":"ITEM-1","issue":"9","issued":{"date-parts":[["2017"]]},"page":"927-933","title":"Experimental study and thermodynamic calculation of Lu2O3-SiO2 binary system","type":"article-journal","volume":"35"},"uris":["http://www.mendeley.com/documents/?uuid=84312f0c-a30d-43de-8299-d24635613f9b"]}],"mendeley":{"formattedCitation":"[28]","plainTextFormattedCitation":"[28]","previouslyFormattedCitation":"[28]"},"properties":{"noteIndex":0},"schema":"https://github.com/citation-style-language/schema/raw/master/csl-citation.json"}</w:instrText>
            </w:r>
            <w:r>
              <w:rPr>
                <w:rFonts w:ascii="Times New Roman" w:hAnsi="Times New Roman" w:cs="Times New Roman"/>
                <w:sz w:val="14"/>
                <w:szCs w:val="14"/>
              </w:rPr>
              <w:fldChar w:fldCharType="separate"/>
            </w:r>
            <w:r w:rsidR="00C05F7B" w:rsidRPr="00C05F7B">
              <w:rPr>
                <w:rFonts w:ascii="Times New Roman" w:hAnsi="Times New Roman" w:cs="Times New Roman"/>
                <w:noProof/>
                <w:sz w:val="14"/>
                <w:szCs w:val="14"/>
              </w:rPr>
              <w:t>[28]</w:t>
            </w:r>
            <w:r>
              <w:rPr>
                <w:rFonts w:ascii="Times New Roman" w:hAnsi="Times New Roman" w:cs="Times New Roman"/>
                <w:sz w:val="14"/>
                <w:szCs w:val="14"/>
              </w:rPr>
              <w:fldChar w:fldCharType="end"/>
            </w:r>
          </w:p>
        </w:tc>
        <w:tc>
          <w:tcPr>
            <w:tcW w:w="540" w:type="dxa"/>
            <w:gridSpan w:val="2"/>
            <w:vAlign w:val="center"/>
          </w:tcPr>
          <w:p w14:paraId="582B9503"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-214.1</w:t>
            </w:r>
          </w:p>
        </w:tc>
        <w:tc>
          <w:tcPr>
            <w:tcW w:w="125" w:type="dxa"/>
            <w:tcBorders>
              <w:right w:val="dashed" w:sz="4" w:space="0" w:color="auto"/>
            </w:tcBorders>
            <w:vAlign w:val="center"/>
          </w:tcPr>
          <w:p w14:paraId="1B007593" w14:textId="77777777" w:rsidR="009D2785" w:rsidRPr="00386399" w:rsidRDefault="009D2785" w:rsidP="00B13DD4">
            <w:pPr>
              <w:jc w:val="right"/>
              <w:rPr>
                <w:rFonts w:ascii="Times New Roman" w:hAnsi="Times New Roman" w:cs="Times New Roman"/>
                <w:sz w:val="14"/>
                <w:szCs w:val="14"/>
              </w:rPr>
            </w:pPr>
          </w:p>
        </w:tc>
        <w:tc>
          <w:tcPr>
            <w:tcW w:w="865" w:type="dxa"/>
            <w:tcBorders>
              <w:left w:val="dashed" w:sz="4" w:space="0" w:color="auto"/>
            </w:tcBorders>
            <w:vAlign w:val="center"/>
          </w:tcPr>
          <w:p w14:paraId="7BAB47F0"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-283.0</w:t>
            </w:r>
            <w:r>
              <w:rPr>
                <w:rFonts w:ascii="Times New Roman" w:hAnsi="Times New Roman" w:cs="Times New Roman"/>
                <w:color w:val="000000"/>
                <w:sz w:val="14"/>
                <w:szCs w:val="14"/>
              </w:rPr>
              <w:t xml:space="preserve"> </w:t>
            </w:r>
            <w:r>
              <w:rPr>
                <w:rFonts w:ascii="Times New Roman" w:hAnsi="Times New Roman" w:cs="Times New Roman"/>
                <w:sz w:val="14"/>
                <w:szCs w:val="14"/>
              </w:rPr>
              <w:t>± 3</w:t>
            </w:r>
          </w:p>
        </w:tc>
        <w:tc>
          <w:tcPr>
            <w:tcW w:w="450" w:type="dxa"/>
            <w:vAlign w:val="center"/>
          </w:tcPr>
          <w:p w14:paraId="74F3C396" w14:textId="77777777" w:rsidR="009D2785" w:rsidRPr="00386399" w:rsidRDefault="009D2785" w:rsidP="00B13DD4">
            <w:pPr>
              <w:jc w:val="center"/>
              <w:rPr>
                <w:rFonts w:ascii="Times New Roman" w:hAnsi="Times New Roman" w:cs="Times New Roman"/>
                <w:sz w:val="14"/>
                <w:szCs w:val="14"/>
              </w:rPr>
            </w:pPr>
            <w:r>
              <w:rPr>
                <w:rFonts w:ascii="Times New Roman" w:hAnsi="Times New Roman" w:cs="Times New Roman"/>
                <w:sz w:val="14"/>
                <w:szCs w:val="14"/>
              </w:rPr>
              <w:t>[15]</w:t>
            </w:r>
          </w:p>
        </w:tc>
        <w:tc>
          <w:tcPr>
            <w:tcW w:w="450" w:type="dxa"/>
            <w:vAlign w:val="center"/>
          </w:tcPr>
          <w:p w14:paraId="46A34601" w14:textId="77777777" w:rsidR="009D2785" w:rsidRPr="00386399" w:rsidRDefault="009D2785" w:rsidP="00B13DD4">
            <w:pPr>
              <w:jc w:val="right"/>
              <w:rPr>
                <w:rFonts w:ascii="Times New Roman" w:hAnsi="Times New Roman" w:cs="Times New Roman"/>
                <w:sz w:val="14"/>
                <w:szCs w:val="14"/>
              </w:rPr>
            </w:pPr>
            <w:r>
              <w:rPr>
                <w:rFonts w:ascii="Times New Roman" w:hAnsi="Times New Roman" w:cs="Times New Roman"/>
                <w:color w:val="000000"/>
                <w:sz w:val="14"/>
                <w:szCs w:val="14"/>
              </w:rPr>
              <w:t>-208.5</w:t>
            </w:r>
          </w:p>
        </w:tc>
        <w:tc>
          <w:tcPr>
            <w:tcW w:w="62" w:type="dxa"/>
            <w:tcBorders>
              <w:right w:val="dashed" w:sz="4" w:space="0" w:color="auto"/>
            </w:tcBorders>
            <w:vAlign w:val="center"/>
          </w:tcPr>
          <w:p w14:paraId="00C17F97" w14:textId="77777777" w:rsidR="009D2785" w:rsidRPr="00386399" w:rsidRDefault="009D2785" w:rsidP="00B13DD4">
            <w:pPr>
              <w:jc w:val="center"/>
              <w:rPr>
                <w:rFonts w:ascii="Times New Roman" w:hAnsi="Times New Roman" w:cs="Times New Roman"/>
                <w:sz w:val="14"/>
                <w:szCs w:val="14"/>
              </w:rPr>
            </w:pPr>
          </w:p>
        </w:tc>
        <w:tc>
          <w:tcPr>
            <w:tcW w:w="838" w:type="dxa"/>
            <w:tcBorders>
              <w:left w:val="dashed" w:sz="4" w:space="0" w:color="auto"/>
            </w:tcBorders>
            <w:vAlign w:val="center"/>
          </w:tcPr>
          <w:p w14:paraId="1A487490" w14:textId="77777777" w:rsidR="009D2785" w:rsidRPr="00386399" w:rsidRDefault="009D2785" w:rsidP="00B13DD4">
            <w:pPr>
              <w:jc w:val="right"/>
              <w:rPr>
                <w:rFonts w:ascii="Times New Roman" w:hAnsi="Times New Roman" w:cs="Times New Roman"/>
                <w:sz w:val="14"/>
                <w:szCs w:val="14"/>
              </w:rPr>
            </w:pPr>
            <w:r>
              <w:rPr>
                <w:rFonts w:ascii="Times New Roman" w:hAnsi="Times New Roman" w:cs="Times New Roman"/>
                <w:sz w:val="14"/>
                <w:szCs w:val="14"/>
              </w:rPr>
              <w:t>-253.4 ± 5</w:t>
            </w:r>
          </w:p>
        </w:tc>
        <w:tc>
          <w:tcPr>
            <w:tcW w:w="450" w:type="dxa"/>
            <w:vAlign w:val="center"/>
          </w:tcPr>
          <w:p w14:paraId="68AC6E56" w14:textId="77777777" w:rsidR="009D2785" w:rsidRPr="00386399" w:rsidRDefault="009D2785" w:rsidP="00B13DD4">
            <w:pPr>
              <w:jc w:val="center"/>
              <w:rPr>
                <w:rFonts w:ascii="Times New Roman" w:hAnsi="Times New Roman" w:cs="Times New Roman"/>
                <w:sz w:val="14"/>
                <w:szCs w:val="14"/>
              </w:rPr>
            </w:pPr>
            <w:r>
              <w:rPr>
                <w:rFonts w:ascii="Times New Roman" w:hAnsi="Times New Roman" w:cs="Times New Roman"/>
                <w:sz w:val="14"/>
                <w:szCs w:val="14"/>
              </w:rPr>
              <w:t>[14]</w:t>
            </w:r>
          </w:p>
        </w:tc>
        <w:tc>
          <w:tcPr>
            <w:tcW w:w="450" w:type="dxa"/>
            <w:vAlign w:val="center"/>
          </w:tcPr>
          <w:p w14:paraId="3A11BD29" w14:textId="77777777" w:rsidR="009D2785" w:rsidRPr="00386399" w:rsidRDefault="009D2785" w:rsidP="00B13DD4">
            <w:pPr>
              <w:jc w:val="right"/>
              <w:rPr>
                <w:rFonts w:ascii="Times New Roman" w:hAnsi="Times New Roman" w:cs="Times New Roman"/>
                <w:sz w:val="14"/>
                <w:szCs w:val="14"/>
              </w:rPr>
            </w:pPr>
            <w:r>
              <w:rPr>
                <w:rFonts w:ascii="Times New Roman" w:hAnsi="Times New Roman" w:cs="Times New Roman"/>
                <w:color w:val="000000"/>
                <w:sz w:val="14"/>
                <w:szCs w:val="14"/>
              </w:rPr>
              <w:t>-229.2</w:t>
            </w:r>
          </w:p>
        </w:tc>
        <w:tc>
          <w:tcPr>
            <w:tcW w:w="90" w:type="dxa"/>
            <w:vAlign w:val="center"/>
          </w:tcPr>
          <w:p w14:paraId="55929CDE" w14:textId="77777777" w:rsidR="009D2785" w:rsidRPr="00105A4C" w:rsidRDefault="009D2785" w:rsidP="00B13DD4">
            <w:pPr>
              <w:jc w:val="right"/>
              <w:rPr>
                <w:rFonts w:ascii="Times New Roman" w:hAnsi="Times New Roman" w:cs="Times New Roman"/>
                <w:sz w:val="14"/>
                <w:szCs w:val="14"/>
              </w:rPr>
            </w:pPr>
          </w:p>
        </w:tc>
      </w:tr>
      <w:tr w:rsidR="009D2785" w:rsidRPr="00FC37DE" w14:paraId="4E30C916" w14:textId="77777777" w:rsidTr="00382BF9">
        <w:trPr>
          <w:gridAfter w:val="1"/>
          <w:wAfter w:w="13" w:type="dxa"/>
        </w:trPr>
        <w:tc>
          <w:tcPr>
            <w:tcW w:w="255" w:type="dxa"/>
            <w:vAlign w:val="center"/>
          </w:tcPr>
          <w:p w14:paraId="27321157" w14:textId="77777777" w:rsidR="009D2785" w:rsidRPr="00FC37DE" w:rsidRDefault="009D2785" w:rsidP="00B13DD4">
            <w:pPr>
              <w:rPr>
                <w:rFonts w:ascii="Times New Roman" w:hAnsi="Times New Roman" w:cs="Times New Roman"/>
                <w:sz w:val="16"/>
                <w:szCs w:val="18"/>
              </w:rPr>
            </w:pPr>
            <w:r w:rsidRPr="00FC37DE">
              <w:rPr>
                <w:rFonts w:ascii="Times New Roman" w:hAnsi="Times New Roman" w:cs="Times New Roman"/>
                <w:sz w:val="16"/>
                <w:szCs w:val="18"/>
              </w:rPr>
              <w:t>(3)</w:t>
            </w:r>
          </w:p>
        </w:tc>
        <w:tc>
          <w:tcPr>
            <w:tcW w:w="2082" w:type="dxa"/>
            <w:gridSpan w:val="2"/>
            <w:vAlign w:val="center"/>
          </w:tcPr>
          <w:p w14:paraId="46CFF4DF" w14:textId="77777777" w:rsidR="009D2785" w:rsidRPr="0065484D" w:rsidRDefault="009D2785" w:rsidP="00B13DD4">
            <w:pPr>
              <w:rPr>
                <w:rFonts w:ascii="Times New Roman" w:hAnsi="Times New Roman" w:cs="Times New Roman"/>
                <w:sz w:val="14"/>
                <w:szCs w:val="14"/>
              </w:rPr>
            </w:pPr>
            <w:r>
              <w:rPr>
                <w:rFonts w:ascii="Times New Roman" w:hAnsi="Times New Roman" w:cs="Times New Roman"/>
                <w:sz w:val="14"/>
                <w:szCs w:val="14"/>
              </w:rPr>
              <w:t>RE</w:t>
            </w:r>
            <w:r w:rsidRPr="0065484D">
              <w:rPr>
                <w:rFonts w:ascii="Times New Roman" w:hAnsi="Times New Roman" w:cs="Times New Roman"/>
                <w:sz w:val="14"/>
                <w:szCs w:val="14"/>
                <w:vertAlign w:val="subscript"/>
              </w:rPr>
              <w:t>2</w:t>
            </w:r>
            <w:r w:rsidRPr="0065484D">
              <w:rPr>
                <w:rFonts w:ascii="Times New Roman" w:hAnsi="Times New Roman" w:cs="Times New Roman"/>
                <w:sz w:val="14"/>
                <w:szCs w:val="14"/>
              </w:rPr>
              <w:t>O</w:t>
            </w:r>
            <w:r w:rsidRPr="0065484D">
              <w:rPr>
                <w:rFonts w:ascii="Times New Roman" w:hAnsi="Times New Roman" w:cs="Times New Roman"/>
                <w:sz w:val="14"/>
                <w:szCs w:val="14"/>
                <w:vertAlign w:val="subscript"/>
              </w:rPr>
              <w:t>3(s, 298K)</w:t>
            </w:r>
          </w:p>
        </w:tc>
        <w:tc>
          <w:tcPr>
            <w:tcW w:w="270" w:type="dxa"/>
            <w:vAlign w:val="center"/>
          </w:tcPr>
          <w:p w14:paraId="32F1E6AE" w14:textId="77777777" w:rsidR="009D2785" w:rsidRPr="0065484D" w:rsidRDefault="009D2785" w:rsidP="00B13DD4">
            <w:pPr>
              <w:rPr>
                <w:rFonts w:ascii="Times New Roman" w:hAnsi="Times New Roman" w:cs="Times New Roman"/>
                <w:sz w:val="14"/>
                <w:szCs w:val="14"/>
              </w:rPr>
            </w:pPr>
            <w:r w:rsidRPr="0065484D">
              <w:rPr>
                <w:rFonts w:ascii="Times New Roman" w:hAnsi="Times New Roman" w:cs="Times New Roman"/>
                <w:sz w:val="14"/>
                <w:szCs w:val="14"/>
              </w:rPr>
              <w:sym w:font="Wingdings" w:char="F0E0"/>
            </w:r>
          </w:p>
        </w:tc>
        <w:tc>
          <w:tcPr>
            <w:tcW w:w="1276" w:type="dxa"/>
            <w:vAlign w:val="center"/>
          </w:tcPr>
          <w:p w14:paraId="052B689F" w14:textId="77777777" w:rsidR="009D2785" w:rsidRPr="0065484D" w:rsidRDefault="009D2785" w:rsidP="00B13DD4">
            <w:pPr>
              <w:rPr>
                <w:rFonts w:ascii="Times New Roman" w:hAnsi="Times New Roman" w:cs="Times New Roman"/>
                <w:sz w:val="14"/>
                <w:szCs w:val="14"/>
              </w:rPr>
            </w:pPr>
            <w:r>
              <w:rPr>
                <w:rFonts w:ascii="Times New Roman" w:hAnsi="Times New Roman" w:cs="Times New Roman"/>
                <w:sz w:val="14"/>
                <w:szCs w:val="14"/>
              </w:rPr>
              <w:t>RE</w:t>
            </w:r>
            <w:r w:rsidRPr="0065484D">
              <w:rPr>
                <w:rFonts w:ascii="Times New Roman" w:hAnsi="Times New Roman" w:cs="Times New Roman"/>
                <w:sz w:val="14"/>
                <w:szCs w:val="14"/>
                <w:vertAlign w:val="subscript"/>
              </w:rPr>
              <w:t>2</w:t>
            </w:r>
            <w:r w:rsidRPr="0065484D">
              <w:rPr>
                <w:rFonts w:ascii="Times New Roman" w:hAnsi="Times New Roman" w:cs="Times New Roman"/>
                <w:sz w:val="14"/>
                <w:szCs w:val="14"/>
              </w:rPr>
              <w:t>O</w:t>
            </w:r>
            <w:r>
              <w:rPr>
                <w:rFonts w:ascii="Times New Roman" w:hAnsi="Times New Roman" w:cs="Times New Roman"/>
                <w:sz w:val="14"/>
                <w:szCs w:val="14"/>
                <w:vertAlign w:val="subscript"/>
              </w:rPr>
              <w:t xml:space="preserve">3(s, </w:t>
            </w:r>
            <w:r w:rsidRPr="00904996">
              <w:rPr>
                <w:rFonts w:ascii="Times New Roman" w:hAnsi="Times New Roman" w:cs="Times New Roman"/>
                <w:i/>
                <w:sz w:val="14"/>
                <w:szCs w:val="14"/>
                <w:vertAlign w:val="subscript"/>
              </w:rPr>
              <w:t>T</w:t>
            </w:r>
            <w:r w:rsidRPr="0065484D">
              <w:rPr>
                <w:rFonts w:ascii="Times New Roman" w:hAnsi="Times New Roman" w:cs="Times New Roman"/>
                <w:sz w:val="14"/>
                <w:szCs w:val="14"/>
                <w:vertAlign w:val="subscript"/>
              </w:rPr>
              <w:t>)</w:t>
            </w:r>
          </w:p>
        </w:tc>
        <w:tc>
          <w:tcPr>
            <w:tcW w:w="797" w:type="dxa"/>
            <w:vAlign w:val="center"/>
          </w:tcPr>
          <w:p w14:paraId="6D595335" w14:textId="45B8BE7F"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sz w:val="14"/>
                <w:szCs w:val="14"/>
              </w:rPr>
              <w:t>162.4</w:t>
            </w:r>
            <w:r>
              <w:rPr>
                <w:rFonts w:ascii="Times New Roman" w:hAnsi="Times New Roman" w:cs="Times New Roman"/>
                <w:sz w:val="14"/>
                <w:szCs w:val="14"/>
              </w:rPr>
              <w:t xml:space="preserve"> ± </w:t>
            </w:r>
            <w:r w:rsidR="00763FC6">
              <w:rPr>
                <w:rFonts w:ascii="Times New Roman" w:hAnsi="Times New Roman" w:cs="Times New Roman"/>
                <w:sz w:val="14"/>
                <w:szCs w:val="14"/>
              </w:rPr>
              <w:t>5</w:t>
            </w:r>
            <w:r>
              <w:rPr>
                <w:rFonts w:ascii="Times New Roman" w:hAnsi="Times New Roman" w:cs="Times New Roman"/>
                <w:sz w:val="14"/>
                <w:szCs w:val="14"/>
              </w:rPr>
              <w:t xml:space="preserve"> </w:t>
            </w:r>
          </w:p>
        </w:tc>
        <w:tc>
          <w:tcPr>
            <w:tcW w:w="360" w:type="dxa"/>
            <w:gridSpan w:val="2"/>
            <w:vAlign w:val="center"/>
          </w:tcPr>
          <w:p w14:paraId="16DA01FB" w14:textId="1D0C9909" w:rsidR="009D2785" w:rsidRPr="00386399" w:rsidRDefault="00763FC6" w:rsidP="00B13DD4">
            <w:pPr>
              <w:jc w:val="right"/>
              <w:rPr>
                <w:rFonts w:ascii="Times New Roman" w:hAnsi="Times New Roman" w:cs="Times New Roman"/>
                <w:sz w:val="14"/>
                <w:szCs w:val="14"/>
              </w:rPr>
            </w:pPr>
            <w:r>
              <w:rPr>
                <w:rFonts w:ascii="Times New Roman" w:hAnsi="Times New Roman" w:cs="Times New Roman"/>
                <w:sz w:val="14"/>
                <w:szCs w:val="14"/>
              </w:rPr>
              <w:fldChar w:fldCharType="begin" w:fldLock="1"/>
            </w:r>
            <w:r w:rsidR="00C05F7B">
              <w:rPr>
                <w:rFonts w:ascii="Times New Roman" w:hAnsi="Times New Roman" w:cs="Times New Roman"/>
                <w:sz w:val="14"/>
                <w:szCs w:val="14"/>
              </w:rPr>
              <w:instrText>ADDIN CSL_CITATION {"citationItems":[{"id":"ITEM-1","itemData":{"author":[{"dropping-particle":"","family":"Zhang","given":"Yumin","non-dropping-particle":"","parse-names":false,"suffix":""}],"id":"ITEM-1","issued":{"date-parts":[["2016"]]},"title":"Thermodynamic Properties of Rare Earth Sesquioxides","type":"article-journal"},"uris":["http://www.mendeley.com/documents/?uuid=71e0b150-9eca-43d9-8a14-775b7dd684d2"]}],"mendeley":{"formattedCitation":"[54]","plainTextFormattedCitation":"[54]","previouslyFormattedCitation":"[54]"},"properties":{"noteIndex":0},"schema":"https://github.com/citation-style-language/schema/raw/master/csl-citation.json"}</w:instrText>
            </w:r>
            <w:r>
              <w:rPr>
                <w:rFonts w:ascii="Times New Roman" w:hAnsi="Times New Roman" w:cs="Times New Roman"/>
                <w:sz w:val="14"/>
                <w:szCs w:val="14"/>
              </w:rPr>
              <w:fldChar w:fldCharType="separate"/>
            </w:r>
            <w:r w:rsidR="00C05F7B" w:rsidRPr="00C05F7B">
              <w:rPr>
                <w:rFonts w:ascii="Times New Roman" w:hAnsi="Times New Roman" w:cs="Times New Roman"/>
                <w:noProof/>
                <w:sz w:val="14"/>
                <w:szCs w:val="14"/>
              </w:rPr>
              <w:t>[54]</w:t>
            </w:r>
            <w:r>
              <w:rPr>
                <w:rFonts w:ascii="Times New Roman" w:hAnsi="Times New Roman" w:cs="Times New Roman"/>
                <w:sz w:val="14"/>
                <w:szCs w:val="14"/>
              </w:rPr>
              <w:fldChar w:fldCharType="end"/>
            </w:r>
          </w:p>
        </w:tc>
        <w:tc>
          <w:tcPr>
            <w:tcW w:w="540" w:type="dxa"/>
            <w:gridSpan w:val="2"/>
            <w:vAlign w:val="center"/>
          </w:tcPr>
          <w:p w14:paraId="448AB90C"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149.3</w:t>
            </w:r>
          </w:p>
        </w:tc>
        <w:tc>
          <w:tcPr>
            <w:tcW w:w="125" w:type="dxa"/>
            <w:tcBorders>
              <w:right w:val="dashed" w:sz="4" w:space="0" w:color="auto"/>
            </w:tcBorders>
            <w:vAlign w:val="center"/>
          </w:tcPr>
          <w:p w14:paraId="18E9EA69" w14:textId="77777777" w:rsidR="009D2785" w:rsidRPr="00386399" w:rsidRDefault="009D2785" w:rsidP="00B13DD4">
            <w:pPr>
              <w:jc w:val="right"/>
              <w:rPr>
                <w:rFonts w:ascii="Times New Roman" w:hAnsi="Times New Roman" w:cs="Times New Roman"/>
                <w:sz w:val="14"/>
                <w:szCs w:val="14"/>
              </w:rPr>
            </w:pPr>
          </w:p>
        </w:tc>
        <w:tc>
          <w:tcPr>
            <w:tcW w:w="865" w:type="dxa"/>
            <w:tcBorders>
              <w:left w:val="dashed" w:sz="4" w:space="0" w:color="auto"/>
            </w:tcBorders>
            <w:vAlign w:val="center"/>
          </w:tcPr>
          <w:p w14:paraId="60D28AF2"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165.2</w:t>
            </w:r>
            <w:r>
              <w:rPr>
                <w:rFonts w:ascii="Times New Roman" w:hAnsi="Times New Roman" w:cs="Times New Roman"/>
                <w:color w:val="000000"/>
                <w:sz w:val="14"/>
                <w:szCs w:val="14"/>
              </w:rPr>
              <w:t xml:space="preserve"> </w:t>
            </w:r>
            <w:r>
              <w:rPr>
                <w:rFonts w:ascii="Times New Roman" w:hAnsi="Times New Roman" w:cs="Times New Roman"/>
                <w:sz w:val="14"/>
                <w:szCs w:val="14"/>
              </w:rPr>
              <w:t>± 0.5</w:t>
            </w:r>
          </w:p>
        </w:tc>
        <w:tc>
          <w:tcPr>
            <w:tcW w:w="450" w:type="dxa"/>
            <w:vAlign w:val="center"/>
          </w:tcPr>
          <w:p w14:paraId="082946BA" w14:textId="77777777" w:rsidR="009D2785" w:rsidRPr="00386399" w:rsidRDefault="009D2785" w:rsidP="00B13DD4">
            <w:pPr>
              <w:jc w:val="center"/>
              <w:rPr>
                <w:rFonts w:ascii="Times New Roman" w:hAnsi="Times New Roman" w:cs="Times New Roman"/>
                <w:sz w:val="14"/>
                <w:szCs w:val="14"/>
              </w:rPr>
            </w:pPr>
            <w:r>
              <w:rPr>
                <w:rFonts w:ascii="Times New Roman" w:hAnsi="Times New Roman" w:cs="Times New Roman"/>
                <w:sz w:val="14"/>
                <w:szCs w:val="14"/>
              </w:rPr>
              <w:t>[15]</w:t>
            </w:r>
          </w:p>
        </w:tc>
        <w:tc>
          <w:tcPr>
            <w:tcW w:w="450" w:type="dxa"/>
            <w:vAlign w:val="center"/>
          </w:tcPr>
          <w:p w14:paraId="328AF4C2" w14:textId="77777777" w:rsidR="009D2785" w:rsidRPr="00386399" w:rsidRDefault="009D2785" w:rsidP="00B13DD4">
            <w:pPr>
              <w:jc w:val="right"/>
              <w:rPr>
                <w:rFonts w:ascii="Times New Roman" w:hAnsi="Times New Roman" w:cs="Times New Roman"/>
                <w:sz w:val="14"/>
                <w:szCs w:val="14"/>
              </w:rPr>
            </w:pPr>
            <w:r>
              <w:rPr>
                <w:rFonts w:ascii="Times New Roman" w:hAnsi="Times New Roman" w:cs="Times New Roman"/>
                <w:color w:val="000000"/>
                <w:sz w:val="14"/>
                <w:szCs w:val="14"/>
              </w:rPr>
              <w:t>153.7</w:t>
            </w:r>
          </w:p>
        </w:tc>
        <w:tc>
          <w:tcPr>
            <w:tcW w:w="62" w:type="dxa"/>
            <w:tcBorders>
              <w:right w:val="dashed" w:sz="4" w:space="0" w:color="auto"/>
            </w:tcBorders>
            <w:vAlign w:val="center"/>
          </w:tcPr>
          <w:p w14:paraId="17DC903E" w14:textId="77777777" w:rsidR="009D2785" w:rsidRPr="00386399" w:rsidRDefault="009D2785" w:rsidP="00B13DD4">
            <w:pPr>
              <w:jc w:val="right"/>
              <w:rPr>
                <w:rFonts w:ascii="Times New Roman" w:hAnsi="Times New Roman" w:cs="Times New Roman"/>
                <w:sz w:val="14"/>
                <w:szCs w:val="14"/>
              </w:rPr>
            </w:pPr>
          </w:p>
        </w:tc>
        <w:tc>
          <w:tcPr>
            <w:tcW w:w="838" w:type="dxa"/>
            <w:tcBorders>
              <w:left w:val="dashed" w:sz="4" w:space="0" w:color="auto"/>
            </w:tcBorders>
            <w:vAlign w:val="center"/>
          </w:tcPr>
          <w:p w14:paraId="0396653B" w14:textId="77777777" w:rsidR="009D2785" w:rsidRPr="00386399" w:rsidRDefault="009D2785" w:rsidP="00B13DD4">
            <w:pPr>
              <w:jc w:val="right"/>
              <w:rPr>
                <w:rFonts w:ascii="Times New Roman" w:hAnsi="Times New Roman" w:cs="Times New Roman"/>
                <w:sz w:val="14"/>
                <w:szCs w:val="14"/>
              </w:rPr>
            </w:pPr>
            <w:r>
              <w:rPr>
                <w:rFonts w:ascii="Times New Roman" w:hAnsi="Times New Roman" w:cs="Times New Roman"/>
                <w:sz w:val="14"/>
                <w:szCs w:val="14"/>
              </w:rPr>
              <w:t>171.6 ± 4</w:t>
            </w:r>
          </w:p>
        </w:tc>
        <w:tc>
          <w:tcPr>
            <w:tcW w:w="450" w:type="dxa"/>
            <w:vAlign w:val="center"/>
          </w:tcPr>
          <w:p w14:paraId="3BB63F95" w14:textId="77777777" w:rsidR="009D2785" w:rsidRPr="00386399" w:rsidRDefault="009D2785" w:rsidP="00B13DD4">
            <w:pPr>
              <w:jc w:val="center"/>
              <w:rPr>
                <w:rFonts w:ascii="Times New Roman" w:hAnsi="Times New Roman" w:cs="Times New Roman"/>
                <w:sz w:val="14"/>
                <w:szCs w:val="14"/>
              </w:rPr>
            </w:pPr>
            <w:r>
              <w:rPr>
                <w:rFonts w:ascii="Times New Roman" w:hAnsi="Times New Roman" w:cs="Times New Roman"/>
                <w:sz w:val="14"/>
                <w:szCs w:val="14"/>
              </w:rPr>
              <w:t>[14]</w:t>
            </w:r>
          </w:p>
        </w:tc>
        <w:tc>
          <w:tcPr>
            <w:tcW w:w="450" w:type="dxa"/>
            <w:vAlign w:val="center"/>
          </w:tcPr>
          <w:p w14:paraId="59B204FA" w14:textId="77777777" w:rsidR="009D2785" w:rsidRPr="00386399" w:rsidRDefault="009D2785" w:rsidP="00B13DD4">
            <w:pPr>
              <w:jc w:val="right"/>
              <w:rPr>
                <w:rFonts w:ascii="Times New Roman" w:hAnsi="Times New Roman" w:cs="Times New Roman"/>
                <w:sz w:val="14"/>
                <w:szCs w:val="14"/>
              </w:rPr>
            </w:pPr>
            <w:r>
              <w:rPr>
                <w:rFonts w:ascii="Times New Roman" w:hAnsi="Times New Roman" w:cs="Times New Roman"/>
                <w:color w:val="000000"/>
                <w:sz w:val="14"/>
                <w:szCs w:val="14"/>
              </w:rPr>
              <w:t>143.1</w:t>
            </w:r>
          </w:p>
        </w:tc>
        <w:tc>
          <w:tcPr>
            <w:tcW w:w="90" w:type="dxa"/>
            <w:vAlign w:val="center"/>
          </w:tcPr>
          <w:p w14:paraId="1D75E076" w14:textId="77777777" w:rsidR="009D2785" w:rsidRPr="00105A4C" w:rsidRDefault="009D2785" w:rsidP="00B13DD4">
            <w:pPr>
              <w:jc w:val="right"/>
              <w:rPr>
                <w:rFonts w:ascii="Times New Roman" w:hAnsi="Times New Roman" w:cs="Times New Roman"/>
                <w:sz w:val="14"/>
                <w:szCs w:val="14"/>
              </w:rPr>
            </w:pPr>
          </w:p>
        </w:tc>
      </w:tr>
      <w:tr w:rsidR="00B13DD4" w:rsidRPr="00FC37DE" w14:paraId="3A6E98F8" w14:textId="77777777" w:rsidTr="00382BF9">
        <w:trPr>
          <w:gridAfter w:val="1"/>
          <w:wAfter w:w="13" w:type="dxa"/>
        </w:trPr>
        <w:tc>
          <w:tcPr>
            <w:tcW w:w="255" w:type="dxa"/>
            <w:vAlign w:val="center"/>
          </w:tcPr>
          <w:p w14:paraId="409F3000" w14:textId="77777777" w:rsidR="009D2785" w:rsidRPr="00FC37DE" w:rsidRDefault="009D2785" w:rsidP="00B13DD4">
            <w:pPr>
              <w:rPr>
                <w:rFonts w:ascii="Times New Roman" w:hAnsi="Times New Roman" w:cs="Times New Roman"/>
                <w:sz w:val="16"/>
                <w:szCs w:val="18"/>
              </w:rPr>
            </w:pPr>
            <w:r w:rsidRPr="00FC37DE">
              <w:rPr>
                <w:rFonts w:ascii="Times New Roman" w:hAnsi="Times New Roman" w:cs="Times New Roman"/>
                <w:sz w:val="16"/>
                <w:szCs w:val="18"/>
              </w:rPr>
              <w:t>(4)</w:t>
            </w:r>
          </w:p>
        </w:tc>
        <w:tc>
          <w:tcPr>
            <w:tcW w:w="2082" w:type="dxa"/>
            <w:gridSpan w:val="2"/>
            <w:vAlign w:val="center"/>
          </w:tcPr>
          <w:p w14:paraId="36015621" w14:textId="77777777" w:rsidR="009D2785" w:rsidRPr="0065484D" w:rsidRDefault="009D2785" w:rsidP="00B13DD4">
            <w:pPr>
              <w:rPr>
                <w:rFonts w:ascii="Times New Roman" w:hAnsi="Times New Roman" w:cs="Times New Roman"/>
                <w:sz w:val="14"/>
                <w:szCs w:val="14"/>
              </w:rPr>
            </w:pPr>
            <w:r w:rsidRPr="0065484D">
              <w:rPr>
                <w:rFonts w:ascii="Times New Roman" w:hAnsi="Times New Roman" w:cs="Times New Roman"/>
                <w:sz w:val="14"/>
                <w:szCs w:val="14"/>
              </w:rPr>
              <w:t>SiO</w:t>
            </w:r>
            <w:r w:rsidRPr="0065484D">
              <w:rPr>
                <w:rFonts w:ascii="Times New Roman" w:hAnsi="Times New Roman" w:cs="Times New Roman"/>
                <w:sz w:val="14"/>
                <w:szCs w:val="14"/>
                <w:vertAlign w:val="subscript"/>
              </w:rPr>
              <w:t>2(s, 298K)</w:t>
            </w:r>
          </w:p>
        </w:tc>
        <w:tc>
          <w:tcPr>
            <w:tcW w:w="270" w:type="dxa"/>
            <w:vAlign w:val="center"/>
          </w:tcPr>
          <w:p w14:paraId="6C51F991" w14:textId="77777777" w:rsidR="009D2785" w:rsidRPr="0065484D" w:rsidRDefault="009D2785" w:rsidP="00B13DD4">
            <w:pPr>
              <w:rPr>
                <w:rFonts w:ascii="Times New Roman" w:hAnsi="Times New Roman" w:cs="Times New Roman"/>
                <w:sz w:val="14"/>
                <w:szCs w:val="14"/>
              </w:rPr>
            </w:pPr>
            <w:r w:rsidRPr="0065484D">
              <w:rPr>
                <w:rFonts w:ascii="Times New Roman" w:hAnsi="Times New Roman" w:cs="Times New Roman"/>
                <w:sz w:val="14"/>
                <w:szCs w:val="14"/>
              </w:rPr>
              <w:sym w:font="Wingdings" w:char="F0E0"/>
            </w:r>
          </w:p>
        </w:tc>
        <w:tc>
          <w:tcPr>
            <w:tcW w:w="1276" w:type="dxa"/>
            <w:vAlign w:val="center"/>
          </w:tcPr>
          <w:p w14:paraId="1FE017C1" w14:textId="77777777" w:rsidR="009D2785" w:rsidRPr="0065484D" w:rsidRDefault="009D2785" w:rsidP="00B13DD4">
            <w:pPr>
              <w:rPr>
                <w:rFonts w:ascii="Times New Roman" w:hAnsi="Times New Roman" w:cs="Times New Roman"/>
                <w:sz w:val="14"/>
                <w:szCs w:val="14"/>
              </w:rPr>
            </w:pPr>
            <w:r w:rsidRPr="0065484D">
              <w:rPr>
                <w:rFonts w:ascii="Times New Roman" w:hAnsi="Times New Roman" w:cs="Times New Roman"/>
                <w:sz w:val="14"/>
                <w:szCs w:val="14"/>
              </w:rPr>
              <w:t>SiO</w:t>
            </w:r>
            <w:r>
              <w:rPr>
                <w:rFonts w:ascii="Times New Roman" w:hAnsi="Times New Roman" w:cs="Times New Roman"/>
                <w:sz w:val="14"/>
                <w:szCs w:val="14"/>
                <w:vertAlign w:val="subscript"/>
              </w:rPr>
              <w:t xml:space="preserve">2(s, </w:t>
            </w:r>
            <w:r>
              <w:rPr>
                <w:rFonts w:ascii="Times New Roman" w:hAnsi="Times New Roman" w:cs="Times New Roman"/>
                <w:i/>
                <w:sz w:val="14"/>
                <w:szCs w:val="14"/>
                <w:vertAlign w:val="subscript"/>
              </w:rPr>
              <w:t>T</w:t>
            </w:r>
            <w:r w:rsidRPr="0065484D">
              <w:rPr>
                <w:rFonts w:ascii="Times New Roman" w:hAnsi="Times New Roman" w:cs="Times New Roman"/>
                <w:sz w:val="14"/>
                <w:szCs w:val="14"/>
                <w:vertAlign w:val="subscript"/>
              </w:rPr>
              <w:t>)</w:t>
            </w:r>
          </w:p>
        </w:tc>
        <w:tc>
          <w:tcPr>
            <w:tcW w:w="797" w:type="dxa"/>
            <w:vAlign w:val="center"/>
          </w:tcPr>
          <w:p w14:paraId="72FC0620"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sz w:val="14"/>
                <w:szCs w:val="14"/>
              </w:rPr>
              <w:t>87.7</w:t>
            </w:r>
            <w:r>
              <w:rPr>
                <w:rFonts w:ascii="Times New Roman" w:hAnsi="Times New Roman" w:cs="Times New Roman"/>
                <w:sz w:val="14"/>
                <w:szCs w:val="14"/>
              </w:rPr>
              <w:t xml:space="preserve"> ± 4</w:t>
            </w:r>
          </w:p>
        </w:tc>
        <w:tc>
          <w:tcPr>
            <w:tcW w:w="360" w:type="dxa"/>
            <w:gridSpan w:val="2"/>
            <w:vAlign w:val="center"/>
          </w:tcPr>
          <w:p w14:paraId="4983F09C" w14:textId="27E292B1" w:rsidR="009D2785" w:rsidRPr="00386399" w:rsidRDefault="00E176F8" w:rsidP="00B13DD4">
            <w:pPr>
              <w:jc w:val="right"/>
              <w:rPr>
                <w:rFonts w:ascii="Times New Roman" w:hAnsi="Times New Roman" w:cs="Times New Roman"/>
                <w:sz w:val="14"/>
                <w:szCs w:val="14"/>
              </w:rPr>
            </w:pPr>
            <w:r>
              <w:rPr>
                <w:rFonts w:ascii="Times New Roman" w:hAnsi="Times New Roman" w:cs="Times New Roman"/>
                <w:sz w:val="14"/>
                <w:szCs w:val="14"/>
              </w:rPr>
              <w:fldChar w:fldCharType="begin" w:fldLock="1"/>
            </w:r>
            <w:r w:rsidR="00C05F7B">
              <w:rPr>
                <w:rFonts w:ascii="Times New Roman" w:hAnsi="Times New Roman" w:cs="Times New Roman"/>
                <w:sz w:val="14"/>
                <w:szCs w:val="14"/>
              </w:rPr>
              <w:instrText>ADDIN CSL_CITATION {"citationItems":[{"id":"ITEM-1","itemData":{"DOI":"10.1016/j.calphad.2016.05.002","ISSN":"03645916","abstract":"The FactSage computer package consists of a series of information, calculation and manipulation modules that enable one to access and manipulate compound and solution databases. With the various modules running under Microsoft Windows® one can perform a wide variety of thermochemical calculations and generate tables, graphs and figures of interest to chemical and physical metallurgists, chemical engineers, corrosion engineers, inorganic chemists, geochemists, ceramists, electrochemists, environmentalists, etc. This paper presents a summary of the developments in the FactSage thermochemical software and databases during the last six years. Particular emphasis is placed on the new databases and developments in calculating and manipulating phase diagrams.","author":[{"dropping-particle":"","family":"Bale","given":"C. W.","non-dropping-particle":"","parse-names":false,"suffix":""},{"dropping-particle":"","family":"Bélisle","given":"E.","non-dropping-particle":"","parse-names":false,"suffix":""},{"dropping-particle":"","family":"Chartrand","given":"P.","non-dropping-particle":"","parse-names":false,"suffix":""},{"dropping-particle":"","family":"Decterov","given":"S. A.","non-dropping-particle":"","parse-names":false,"suffix":""},{"dropping-particle":"","family":"Eriksson","given":"G.","non-dropping-particle":"","parse-names":false,"suffix":""},{"dropping-particle":"","family":"Gheribi","given":"A. E.","non-dropping-particle":"","parse-names":false,"suffix":""},{"dropping-particle":"","family":"Hack","given":"K.","non-dropping-particle":"","parse-names":false,"suffix":""},{"dropping-particle":"","family":"Jung","given":"I. H.","non-dropping-particle":"","parse-names":false,"suffix":""},{"dropping-particle":"","family":"Kang","given":"Y. B.","non-dropping-particle":"","parse-names":false,"suffix":""},{"dropping-particle":"","family":"Melançon","given":"J.","non-dropping-particle":"","parse-names":false,"suffix":""},{"dropping-particle":"","family":"Pelton","given":"A. D.","non-dropping-particle":"","parse-names":false,"suffix":""},{"dropping-particle":"","family":"Petersen","given":"S.","non-dropping-particle":"","parse-names":false,"suffix":""},{"dropping-particle":"","family":"Robelin","given":"C.","non-dropping-particle":"","parse-names":false,"suffix":""},{"dropping-particle":"","family":"Sangster","given":"J.","non-dropping-particle":"","parse-names":false,"suffix":""},{"dropping-particle":"","family":"Spencer","given":"P.","non-dropping-particle":"","parse-names":false,"suffix":""},{"dropping-particle":"","family":"Ende","given":"M. A.","non-dropping-particle":"Van","parse-names":false,"suffix":""}],"container-title":"Calphad: Computer Coupling of Phase Diagrams and Thermochemistry","id":"ITEM-1","issued":{"date-parts":[["2016"]]},"page":"35-53","publisher":"Elsevier","title":"FactSage thermochemical software and databases, 2010-2016","type":"article-journal","volume":"54"},"uris":["http://www.mendeley.com/documents/?uuid=df32f36f-b040-410d-869b-45be0b0fa11e"]}],"mendeley":{"formattedCitation":"[55]","plainTextFormattedCitation":"[55]","previouslyFormattedCitation":"[55]"},"properties":{"noteIndex":0},"schema":"https://github.com/citation-style-language/schema/raw/master/csl-citation.json"}</w:instrText>
            </w:r>
            <w:r>
              <w:rPr>
                <w:rFonts w:ascii="Times New Roman" w:hAnsi="Times New Roman" w:cs="Times New Roman"/>
                <w:sz w:val="14"/>
                <w:szCs w:val="14"/>
              </w:rPr>
              <w:fldChar w:fldCharType="separate"/>
            </w:r>
            <w:r w:rsidR="00C05F7B" w:rsidRPr="00C05F7B">
              <w:rPr>
                <w:rFonts w:ascii="Times New Roman" w:hAnsi="Times New Roman" w:cs="Times New Roman"/>
                <w:noProof/>
                <w:sz w:val="14"/>
                <w:szCs w:val="14"/>
              </w:rPr>
              <w:t>[55]</w:t>
            </w:r>
            <w:r>
              <w:rPr>
                <w:rFonts w:ascii="Times New Roman" w:hAnsi="Times New Roman" w:cs="Times New Roman"/>
                <w:sz w:val="14"/>
                <w:szCs w:val="14"/>
              </w:rPr>
              <w:fldChar w:fldCharType="end"/>
            </w:r>
          </w:p>
        </w:tc>
        <w:tc>
          <w:tcPr>
            <w:tcW w:w="540" w:type="dxa"/>
            <w:gridSpan w:val="2"/>
            <w:vAlign w:val="center"/>
          </w:tcPr>
          <w:p w14:paraId="65B27B98"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82.7</w:t>
            </w:r>
          </w:p>
        </w:tc>
        <w:tc>
          <w:tcPr>
            <w:tcW w:w="125" w:type="dxa"/>
            <w:tcBorders>
              <w:right w:val="dashed" w:sz="4" w:space="0" w:color="auto"/>
            </w:tcBorders>
            <w:vAlign w:val="center"/>
          </w:tcPr>
          <w:p w14:paraId="0B3C57C7" w14:textId="77777777" w:rsidR="009D2785" w:rsidRPr="00386399" w:rsidRDefault="009D2785" w:rsidP="00B13DD4">
            <w:pPr>
              <w:jc w:val="right"/>
              <w:rPr>
                <w:rFonts w:ascii="Times New Roman" w:hAnsi="Times New Roman" w:cs="Times New Roman"/>
                <w:sz w:val="14"/>
                <w:szCs w:val="14"/>
              </w:rPr>
            </w:pPr>
          </w:p>
        </w:tc>
        <w:tc>
          <w:tcPr>
            <w:tcW w:w="865" w:type="dxa"/>
            <w:tcBorders>
              <w:left w:val="dashed" w:sz="4" w:space="0" w:color="auto"/>
            </w:tcBorders>
            <w:vAlign w:val="center"/>
          </w:tcPr>
          <w:p w14:paraId="250033CD"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87.9</w:t>
            </w:r>
            <w:r>
              <w:rPr>
                <w:rFonts w:ascii="Times New Roman" w:hAnsi="Times New Roman" w:cs="Times New Roman"/>
                <w:color w:val="000000"/>
                <w:sz w:val="14"/>
                <w:szCs w:val="14"/>
              </w:rPr>
              <w:t xml:space="preserve"> </w:t>
            </w:r>
            <w:r>
              <w:rPr>
                <w:rFonts w:ascii="Times New Roman" w:hAnsi="Times New Roman" w:cs="Times New Roman"/>
                <w:sz w:val="14"/>
                <w:szCs w:val="14"/>
              </w:rPr>
              <w:t>± 0.5</w:t>
            </w:r>
          </w:p>
        </w:tc>
        <w:tc>
          <w:tcPr>
            <w:tcW w:w="450" w:type="dxa"/>
            <w:vAlign w:val="center"/>
          </w:tcPr>
          <w:p w14:paraId="13D01664" w14:textId="77777777" w:rsidR="009D2785" w:rsidRPr="00386399" w:rsidRDefault="009D2785" w:rsidP="00B13DD4">
            <w:pPr>
              <w:jc w:val="center"/>
              <w:rPr>
                <w:rFonts w:ascii="Times New Roman" w:hAnsi="Times New Roman" w:cs="Times New Roman"/>
                <w:sz w:val="14"/>
                <w:szCs w:val="14"/>
              </w:rPr>
            </w:pPr>
            <w:r>
              <w:rPr>
                <w:rFonts w:ascii="Times New Roman" w:hAnsi="Times New Roman" w:cs="Times New Roman"/>
                <w:sz w:val="14"/>
                <w:szCs w:val="14"/>
              </w:rPr>
              <w:t>[15]</w:t>
            </w:r>
          </w:p>
        </w:tc>
        <w:tc>
          <w:tcPr>
            <w:tcW w:w="450" w:type="dxa"/>
            <w:vAlign w:val="center"/>
          </w:tcPr>
          <w:p w14:paraId="30F7C8C7"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82.7</w:t>
            </w:r>
          </w:p>
        </w:tc>
        <w:tc>
          <w:tcPr>
            <w:tcW w:w="62" w:type="dxa"/>
            <w:tcBorders>
              <w:right w:val="dashed" w:sz="4" w:space="0" w:color="auto"/>
            </w:tcBorders>
            <w:vAlign w:val="center"/>
          </w:tcPr>
          <w:p w14:paraId="2CDE5AF4" w14:textId="77777777" w:rsidR="009D2785" w:rsidRPr="00386399" w:rsidRDefault="009D2785" w:rsidP="00B13DD4">
            <w:pPr>
              <w:jc w:val="right"/>
              <w:rPr>
                <w:rFonts w:ascii="Times New Roman" w:hAnsi="Times New Roman" w:cs="Times New Roman"/>
                <w:sz w:val="14"/>
                <w:szCs w:val="14"/>
              </w:rPr>
            </w:pPr>
          </w:p>
        </w:tc>
        <w:tc>
          <w:tcPr>
            <w:tcW w:w="838" w:type="dxa"/>
            <w:tcBorders>
              <w:left w:val="dashed" w:sz="4" w:space="0" w:color="auto"/>
            </w:tcBorders>
            <w:vAlign w:val="center"/>
          </w:tcPr>
          <w:p w14:paraId="69540241" w14:textId="77777777" w:rsidR="009D2785" w:rsidRPr="00386399" w:rsidRDefault="009D2785" w:rsidP="00B13DD4">
            <w:pPr>
              <w:jc w:val="right"/>
              <w:rPr>
                <w:rFonts w:ascii="Times New Roman" w:hAnsi="Times New Roman" w:cs="Times New Roman"/>
                <w:sz w:val="14"/>
                <w:szCs w:val="14"/>
              </w:rPr>
            </w:pPr>
            <w:r>
              <w:rPr>
                <w:rFonts w:ascii="Times New Roman" w:hAnsi="Times New Roman" w:cs="Times New Roman"/>
                <w:sz w:val="14"/>
                <w:szCs w:val="14"/>
              </w:rPr>
              <w:t>87.6 ± 4</w:t>
            </w:r>
          </w:p>
        </w:tc>
        <w:tc>
          <w:tcPr>
            <w:tcW w:w="450" w:type="dxa"/>
            <w:vAlign w:val="center"/>
          </w:tcPr>
          <w:p w14:paraId="56E7599E" w14:textId="77777777" w:rsidR="009D2785" w:rsidRPr="00386399" w:rsidRDefault="009D2785" w:rsidP="00B13DD4">
            <w:pPr>
              <w:jc w:val="center"/>
              <w:rPr>
                <w:rFonts w:ascii="Times New Roman" w:hAnsi="Times New Roman" w:cs="Times New Roman"/>
                <w:sz w:val="14"/>
                <w:szCs w:val="14"/>
              </w:rPr>
            </w:pPr>
            <w:r>
              <w:rPr>
                <w:rFonts w:ascii="Times New Roman" w:hAnsi="Times New Roman" w:cs="Times New Roman"/>
                <w:sz w:val="14"/>
                <w:szCs w:val="14"/>
              </w:rPr>
              <w:t>[14]</w:t>
            </w:r>
          </w:p>
        </w:tc>
        <w:tc>
          <w:tcPr>
            <w:tcW w:w="450" w:type="dxa"/>
            <w:vAlign w:val="center"/>
          </w:tcPr>
          <w:p w14:paraId="0465F2B8"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82.7</w:t>
            </w:r>
          </w:p>
        </w:tc>
        <w:tc>
          <w:tcPr>
            <w:tcW w:w="90" w:type="dxa"/>
            <w:vAlign w:val="center"/>
          </w:tcPr>
          <w:p w14:paraId="561D3B09" w14:textId="77777777" w:rsidR="009D2785" w:rsidRPr="00105A4C" w:rsidRDefault="009D2785" w:rsidP="00B13DD4">
            <w:pPr>
              <w:jc w:val="right"/>
              <w:rPr>
                <w:rFonts w:ascii="Times New Roman" w:hAnsi="Times New Roman" w:cs="Times New Roman"/>
                <w:sz w:val="14"/>
                <w:szCs w:val="14"/>
              </w:rPr>
            </w:pPr>
          </w:p>
        </w:tc>
      </w:tr>
      <w:tr w:rsidR="009D2785" w:rsidRPr="00FC37DE" w14:paraId="505B73F3" w14:textId="77777777" w:rsidTr="00B13DD4">
        <w:trPr>
          <w:gridAfter w:val="1"/>
          <w:wAfter w:w="13" w:type="dxa"/>
        </w:trPr>
        <w:tc>
          <w:tcPr>
            <w:tcW w:w="255" w:type="dxa"/>
            <w:vAlign w:val="center"/>
          </w:tcPr>
          <w:p w14:paraId="3FEF2D9F" w14:textId="77777777" w:rsidR="009D2785" w:rsidRPr="00FC37DE" w:rsidRDefault="009D2785" w:rsidP="00B13DD4">
            <w:pPr>
              <w:rPr>
                <w:rFonts w:ascii="Times New Roman" w:hAnsi="Times New Roman" w:cs="Times New Roman"/>
                <w:sz w:val="16"/>
                <w:szCs w:val="18"/>
              </w:rPr>
            </w:pPr>
            <w:r w:rsidRPr="00FC37DE">
              <w:rPr>
                <w:rFonts w:ascii="Times New Roman" w:hAnsi="Times New Roman" w:cs="Times New Roman"/>
                <w:sz w:val="16"/>
                <w:szCs w:val="18"/>
              </w:rPr>
              <w:t>(5)</w:t>
            </w:r>
          </w:p>
        </w:tc>
        <w:tc>
          <w:tcPr>
            <w:tcW w:w="2082" w:type="dxa"/>
            <w:gridSpan w:val="2"/>
            <w:vAlign w:val="center"/>
          </w:tcPr>
          <w:p w14:paraId="55B60A32" w14:textId="77777777" w:rsidR="009D2785" w:rsidRPr="0065484D" w:rsidRDefault="009D2785" w:rsidP="00B13DD4">
            <w:pPr>
              <w:rPr>
                <w:rFonts w:ascii="Times New Roman" w:hAnsi="Times New Roman" w:cs="Times New Roman"/>
                <w:sz w:val="14"/>
                <w:szCs w:val="14"/>
              </w:rPr>
            </w:pPr>
            <w:r>
              <w:rPr>
                <w:rFonts w:ascii="Times New Roman" w:hAnsi="Times New Roman" w:cs="Times New Roman"/>
                <w:sz w:val="14"/>
                <w:szCs w:val="14"/>
              </w:rPr>
              <w:t>2</w:t>
            </w:r>
            <w:proofErr w:type="gramStart"/>
            <w:r>
              <w:rPr>
                <w:rFonts w:ascii="Times New Roman" w:hAnsi="Times New Roman" w:cs="Times New Roman"/>
                <w:sz w:val="14"/>
                <w:szCs w:val="14"/>
              </w:rPr>
              <w:t>RE</w:t>
            </w:r>
            <w:r w:rsidRPr="0065484D">
              <w:rPr>
                <w:rFonts w:ascii="Times New Roman" w:hAnsi="Times New Roman" w:cs="Times New Roman"/>
                <w:sz w:val="14"/>
                <w:szCs w:val="14"/>
                <w:vertAlign w:val="subscript"/>
              </w:rPr>
              <w:t>(</w:t>
            </w:r>
            <w:proofErr w:type="gramEnd"/>
            <w:r w:rsidRPr="0065484D">
              <w:rPr>
                <w:rFonts w:ascii="Times New Roman" w:hAnsi="Times New Roman" w:cs="Times New Roman"/>
                <w:sz w:val="14"/>
                <w:szCs w:val="14"/>
                <w:vertAlign w:val="subscript"/>
              </w:rPr>
              <w:t>s, 298K)</w:t>
            </w:r>
            <w:r w:rsidRPr="0065484D">
              <w:rPr>
                <w:rFonts w:ascii="Times New Roman" w:hAnsi="Times New Roman" w:cs="Times New Roman"/>
                <w:sz w:val="14"/>
                <w:szCs w:val="14"/>
              </w:rPr>
              <w:t xml:space="preserve"> + 3/2O</w:t>
            </w:r>
            <w:r w:rsidRPr="0065484D">
              <w:rPr>
                <w:rFonts w:ascii="Times New Roman" w:hAnsi="Times New Roman" w:cs="Times New Roman"/>
                <w:sz w:val="14"/>
                <w:szCs w:val="14"/>
                <w:vertAlign w:val="subscript"/>
              </w:rPr>
              <w:t>2(g, 298K)</w:t>
            </w:r>
          </w:p>
        </w:tc>
        <w:tc>
          <w:tcPr>
            <w:tcW w:w="270" w:type="dxa"/>
            <w:vAlign w:val="center"/>
          </w:tcPr>
          <w:p w14:paraId="43B20D69" w14:textId="77777777" w:rsidR="009D2785" w:rsidRPr="0065484D" w:rsidRDefault="009D2785" w:rsidP="00B13DD4">
            <w:pPr>
              <w:rPr>
                <w:rFonts w:ascii="Times New Roman" w:hAnsi="Times New Roman" w:cs="Times New Roman"/>
                <w:sz w:val="14"/>
                <w:szCs w:val="14"/>
              </w:rPr>
            </w:pPr>
            <w:r w:rsidRPr="0065484D">
              <w:rPr>
                <w:rFonts w:ascii="Times New Roman" w:hAnsi="Times New Roman" w:cs="Times New Roman"/>
                <w:sz w:val="14"/>
                <w:szCs w:val="14"/>
              </w:rPr>
              <w:sym w:font="Wingdings" w:char="F0E0"/>
            </w:r>
          </w:p>
        </w:tc>
        <w:tc>
          <w:tcPr>
            <w:tcW w:w="1276" w:type="dxa"/>
            <w:vAlign w:val="center"/>
          </w:tcPr>
          <w:p w14:paraId="20B9488B" w14:textId="77777777" w:rsidR="009D2785" w:rsidRPr="0065484D" w:rsidRDefault="009D2785" w:rsidP="00B13DD4">
            <w:pPr>
              <w:rPr>
                <w:rFonts w:ascii="Times New Roman" w:hAnsi="Times New Roman" w:cs="Times New Roman"/>
                <w:sz w:val="14"/>
                <w:szCs w:val="14"/>
              </w:rPr>
            </w:pPr>
            <w:r>
              <w:rPr>
                <w:rFonts w:ascii="Times New Roman" w:hAnsi="Times New Roman" w:cs="Times New Roman"/>
                <w:sz w:val="14"/>
                <w:szCs w:val="14"/>
              </w:rPr>
              <w:t>RE</w:t>
            </w:r>
            <w:r w:rsidRPr="0065484D">
              <w:rPr>
                <w:rFonts w:ascii="Times New Roman" w:hAnsi="Times New Roman" w:cs="Times New Roman"/>
                <w:sz w:val="14"/>
                <w:szCs w:val="14"/>
                <w:vertAlign w:val="subscript"/>
              </w:rPr>
              <w:t>2</w:t>
            </w:r>
            <w:r w:rsidRPr="0065484D">
              <w:rPr>
                <w:rFonts w:ascii="Times New Roman" w:hAnsi="Times New Roman" w:cs="Times New Roman"/>
                <w:sz w:val="14"/>
                <w:szCs w:val="14"/>
              </w:rPr>
              <w:t>O</w:t>
            </w:r>
            <w:r w:rsidRPr="0065484D">
              <w:rPr>
                <w:rFonts w:ascii="Times New Roman" w:hAnsi="Times New Roman" w:cs="Times New Roman"/>
                <w:sz w:val="14"/>
                <w:szCs w:val="14"/>
                <w:vertAlign w:val="subscript"/>
              </w:rPr>
              <w:t>3(s, 298K)</w:t>
            </w:r>
          </w:p>
        </w:tc>
        <w:tc>
          <w:tcPr>
            <w:tcW w:w="797" w:type="dxa"/>
            <w:vAlign w:val="center"/>
          </w:tcPr>
          <w:p w14:paraId="7F20B656" w14:textId="55420EA3"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sz w:val="14"/>
                <w:szCs w:val="14"/>
              </w:rPr>
              <w:t>-1877.0</w:t>
            </w:r>
            <w:r>
              <w:rPr>
                <w:rFonts w:ascii="Times New Roman" w:hAnsi="Times New Roman" w:cs="Times New Roman"/>
                <w:color w:val="000000"/>
                <w:sz w:val="14"/>
                <w:szCs w:val="14"/>
              </w:rPr>
              <w:t xml:space="preserve"> </w:t>
            </w:r>
            <w:r>
              <w:rPr>
                <w:rFonts w:ascii="Times New Roman" w:hAnsi="Times New Roman" w:cs="Times New Roman"/>
                <w:sz w:val="14"/>
                <w:szCs w:val="14"/>
              </w:rPr>
              <w:t xml:space="preserve">± </w:t>
            </w:r>
            <w:r w:rsidR="00E176F8">
              <w:rPr>
                <w:rFonts w:ascii="Times New Roman" w:hAnsi="Times New Roman" w:cs="Times New Roman"/>
                <w:sz w:val="14"/>
                <w:szCs w:val="14"/>
              </w:rPr>
              <w:t>8</w:t>
            </w:r>
          </w:p>
        </w:tc>
        <w:tc>
          <w:tcPr>
            <w:tcW w:w="360" w:type="dxa"/>
            <w:gridSpan w:val="2"/>
            <w:vAlign w:val="center"/>
          </w:tcPr>
          <w:p w14:paraId="25000A23" w14:textId="77777777" w:rsidR="009D2785" w:rsidRPr="00386399" w:rsidRDefault="009D2785" w:rsidP="00B13DD4">
            <w:pPr>
              <w:jc w:val="right"/>
              <w:rPr>
                <w:rFonts w:ascii="Times New Roman" w:hAnsi="Times New Roman" w:cs="Times New Roman"/>
                <w:sz w:val="14"/>
                <w:szCs w:val="14"/>
              </w:rPr>
            </w:pPr>
            <w:r>
              <w:rPr>
                <w:rFonts w:ascii="Times New Roman" w:hAnsi="Times New Roman" w:cs="Times New Roman"/>
                <w:sz w:val="14"/>
                <w:szCs w:val="14"/>
              </w:rPr>
              <w:t>[17]</w:t>
            </w:r>
          </w:p>
        </w:tc>
        <w:tc>
          <w:tcPr>
            <w:tcW w:w="540" w:type="dxa"/>
            <w:gridSpan w:val="2"/>
            <w:vAlign w:val="center"/>
          </w:tcPr>
          <w:p w14:paraId="0D91B52A"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-1877.0</w:t>
            </w:r>
          </w:p>
        </w:tc>
        <w:tc>
          <w:tcPr>
            <w:tcW w:w="125" w:type="dxa"/>
            <w:tcBorders>
              <w:right w:val="dashed" w:sz="4" w:space="0" w:color="auto"/>
            </w:tcBorders>
            <w:vAlign w:val="center"/>
          </w:tcPr>
          <w:p w14:paraId="29DFB492" w14:textId="77777777" w:rsidR="009D2785" w:rsidRPr="00386399" w:rsidRDefault="009D2785" w:rsidP="00B13DD4">
            <w:pPr>
              <w:jc w:val="right"/>
              <w:rPr>
                <w:rFonts w:ascii="Times New Roman" w:hAnsi="Times New Roman" w:cs="Times New Roman"/>
                <w:sz w:val="14"/>
                <w:szCs w:val="14"/>
              </w:rPr>
            </w:pPr>
          </w:p>
        </w:tc>
        <w:tc>
          <w:tcPr>
            <w:tcW w:w="865" w:type="dxa"/>
            <w:tcBorders>
              <w:left w:val="dashed" w:sz="4" w:space="0" w:color="auto"/>
            </w:tcBorders>
            <w:vAlign w:val="center"/>
          </w:tcPr>
          <w:p w14:paraId="061F143E"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-1809.0</w:t>
            </w:r>
            <w:r>
              <w:rPr>
                <w:rFonts w:ascii="Times New Roman" w:hAnsi="Times New Roman" w:cs="Times New Roman"/>
                <w:color w:val="000000"/>
                <w:sz w:val="14"/>
                <w:szCs w:val="14"/>
              </w:rPr>
              <w:t xml:space="preserve"> </w:t>
            </w:r>
            <w:r>
              <w:rPr>
                <w:rFonts w:ascii="Times New Roman" w:hAnsi="Times New Roman" w:cs="Times New Roman"/>
                <w:sz w:val="14"/>
                <w:szCs w:val="14"/>
              </w:rPr>
              <w:t>± 10</w:t>
            </w:r>
          </w:p>
        </w:tc>
        <w:tc>
          <w:tcPr>
            <w:tcW w:w="450" w:type="dxa"/>
            <w:vAlign w:val="center"/>
          </w:tcPr>
          <w:p w14:paraId="715841C6" w14:textId="77777777" w:rsidR="009D2785" w:rsidRPr="00386399" w:rsidRDefault="009D2785" w:rsidP="00B13DD4">
            <w:pPr>
              <w:jc w:val="center"/>
              <w:rPr>
                <w:rFonts w:ascii="Times New Roman" w:hAnsi="Times New Roman" w:cs="Times New Roman"/>
                <w:sz w:val="14"/>
                <w:szCs w:val="14"/>
              </w:rPr>
            </w:pPr>
            <w:r>
              <w:rPr>
                <w:rFonts w:ascii="Times New Roman" w:hAnsi="Times New Roman" w:cs="Times New Roman"/>
                <w:sz w:val="14"/>
                <w:szCs w:val="14"/>
              </w:rPr>
              <w:t>[17]</w:t>
            </w:r>
          </w:p>
        </w:tc>
        <w:tc>
          <w:tcPr>
            <w:tcW w:w="450" w:type="dxa"/>
            <w:vAlign w:val="center"/>
          </w:tcPr>
          <w:p w14:paraId="61E02C0F"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-1809.0</w:t>
            </w:r>
          </w:p>
        </w:tc>
        <w:tc>
          <w:tcPr>
            <w:tcW w:w="62" w:type="dxa"/>
            <w:tcBorders>
              <w:right w:val="dashed" w:sz="4" w:space="0" w:color="auto"/>
            </w:tcBorders>
            <w:vAlign w:val="center"/>
          </w:tcPr>
          <w:p w14:paraId="70072146" w14:textId="77777777" w:rsidR="009D2785" w:rsidRPr="00386399" w:rsidRDefault="009D2785" w:rsidP="00B13DD4">
            <w:pPr>
              <w:jc w:val="right"/>
              <w:rPr>
                <w:rFonts w:ascii="Times New Roman" w:hAnsi="Times New Roman" w:cs="Times New Roman"/>
                <w:sz w:val="14"/>
                <w:szCs w:val="14"/>
              </w:rPr>
            </w:pPr>
          </w:p>
        </w:tc>
        <w:tc>
          <w:tcPr>
            <w:tcW w:w="838" w:type="dxa"/>
            <w:tcBorders>
              <w:left w:val="dashed" w:sz="4" w:space="0" w:color="auto"/>
            </w:tcBorders>
            <w:vAlign w:val="center"/>
          </w:tcPr>
          <w:p w14:paraId="5C9474DC" w14:textId="77777777" w:rsidR="009D2785" w:rsidRPr="00386399" w:rsidRDefault="009D2785" w:rsidP="00B13DD4">
            <w:pPr>
              <w:jc w:val="right"/>
              <w:rPr>
                <w:rFonts w:ascii="Times New Roman" w:hAnsi="Times New Roman" w:cs="Times New Roman"/>
                <w:sz w:val="14"/>
                <w:szCs w:val="14"/>
              </w:rPr>
            </w:pPr>
            <w:r>
              <w:rPr>
                <w:rFonts w:ascii="Times New Roman" w:hAnsi="Times New Roman" w:cs="Times New Roman"/>
                <w:sz w:val="14"/>
                <w:szCs w:val="14"/>
              </w:rPr>
              <w:t>-1905.3 ± 10</w:t>
            </w:r>
          </w:p>
        </w:tc>
        <w:tc>
          <w:tcPr>
            <w:tcW w:w="450" w:type="dxa"/>
            <w:vAlign w:val="center"/>
          </w:tcPr>
          <w:p w14:paraId="465414A2" w14:textId="77777777" w:rsidR="009D2785" w:rsidRPr="00386399" w:rsidRDefault="009D2785" w:rsidP="00B13DD4">
            <w:pPr>
              <w:jc w:val="center"/>
              <w:rPr>
                <w:rFonts w:ascii="Times New Roman" w:hAnsi="Times New Roman" w:cs="Times New Roman"/>
                <w:sz w:val="14"/>
                <w:szCs w:val="14"/>
              </w:rPr>
            </w:pPr>
            <w:r>
              <w:rPr>
                <w:rFonts w:ascii="Times New Roman" w:hAnsi="Times New Roman" w:cs="Times New Roman"/>
                <w:sz w:val="14"/>
                <w:szCs w:val="14"/>
              </w:rPr>
              <w:t>[17]</w:t>
            </w:r>
          </w:p>
        </w:tc>
        <w:tc>
          <w:tcPr>
            <w:tcW w:w="450" w:type="dxa"/>
            <w:vAlign w:val="center"/>
          </w:tcPr>
          <w:p w14:paraId="22A8563B"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-1905.3</w:t>
            </w:r>
          </w:p>
        </w:tc>
        <w:tc>
          <w:tcPr>
            <w:tcW w:w="90" w:type="dxa"/>
            <w:vAlign w:val="center"/>
          </w:tcPr>
          <w:p w14:paraId="2F00E4EF" w14:textId="77777777" w:rsidR="009D2785" w:rsidRPr="00386399" w:rsidRDefault="009D2785" w:rsidP="00B13DD4">
            <w:pPr>
              <w:jc w:val="right"/>
              <w:rPr>
                <w:rFonts w:ascii="Times New Roman" w:hAnsi="Times New Roman" w:cs="Times New Roman"/>
                <w:sz w:val="14"/>
                <w:szCs w:val="14"/>
              </w:rPr>
            </w:pPr>
          </w:p>
        </w:tc>
      </w:tr>
      <w:tr w:rsidR="009D2785" w:rsidRPr="00FC37DE" w14:paraId="5CCE55D3" w14:textId="77777777" w:rsidTr="00B13DD4">
        <w:trPr>
          <w:gridAfter w:val="1"/>
          <w:wAfter w:w="13" w:type="dxa"/>
        </w:trPr>
        <w:tc>
          <w:tcPr>
            <w:tcW w:w="255" w:type="dxa"/>
            <w:vAlign w:val="center"/>
          </w:tcPr>
          <w:p w14:paraId="5F7C03EC" w14:textId="77777777" w:rsidR="009D2785" w:rsidRPr="00FC37DE" w:rsidRDefault="009D2785" w:rsidP="00B13DD4">
            <w:pPr>
              <w:rPr>
                <w:rFonts w:ascii="Times New Roman" w:hAnsi="Times New Roman" w:cs="Times New Roman"/>
                <w:sz w:val="16"/>
                <w:szCs w:val="18"/>
              </w:rPr>
            </w:pPr>
            <w:r w:rsidRPr="00FC37DE">
              <w:rPr>
                <w:rFonts w:ascii="Times New Roman" w:hAnsi="Times New Roman" w:cs="Times New Roman"/>
                <w:sz w:val="16"/>
                <w:szCs w:val="18"/>
              </w:rPr>
              <w:t>(6)</w:t>
            </w:r>
          </w:p>
        </w:tc>
        <w:tc>
          <w:tcPr>
            <w:tcW w:w="2082" w:type="dxa"/>
            <w:gridSpan w:val="2"/>
            <w:vAlign w:val="center"/>
          </w:tcPr>
          <w:p w14:paraId="33AF5BFD" w14:textId="77777777" w:rsidR="009D2785" w:rsidRPr="0065484D" w:rsidRDefault="009D2785" w:rsidP="00B13DD4">
            <w:pPr>
              <w:rPr>
                <w:rFonts w:ascii="Times New Roman" w:hAnsi="Times New Roman" w:cs="Times New Roman"/>
                <w:sz w:val="14"/>
                <w:szCs w:val="14"/>
              </w:rPr>
            </w:pPr>
            <w:proofErr w:type="gramStart"/>
            <w:r w:rsidRPr="0065484D">
              <w:rPr>
                <w:rFonts w:ascii="Times New Roman" w:hAnsi="Times New Roman" w:cs="Times New Roman"/>
                <w:sz w:val="14"/>
                <w:szCs w:val="14"/>
              </w:rPr>
              <w:t>Si</w:t>
            </w:r>
            <w:r w:rsidRPr="0065484D">
              <w:rPr>
                <w:rFonts w:ascii="Times New Roman" w:hAnsi="Times New Roman" w:cs="Times New Roman"/>
                <w:sz w:val="14"/>
                <w:szCs w:val="14"/>
                <w:vertAlign w:val="subscript"/>
              </w:rPr>
              <w:t>(</w:t>
            </w:r>
            <w:proofErr w:type="gramEnd"/>
            <w:r w:rsidRPr="0065484D">
              <w:rPr>
                <w:rFonts w:ascii="Times New Roman" w:hAnsi="Times New Roman" w:cs="Times New Roman"/>
                <w:sz w:val="14"/>
                <w:szCs w:val="14"/>
                <w:vertAlign w:val="subscript"/>
              </w:rPr>
              <w:t>s, 298)</w:t>
            </w:r>
            <w:r w:rsidRPr="0065484D">
              <w:rPr>
                <w:rFonts w:ascii="Times New Roman" w:hAnsi="Times New Roman" w:cs="Times New Roman"/>
                <w:sz w:val="14"/>
                <w:szCs w:val="14"/>
              </w:rPr>
              <w:t xml:space="preserve"> + O</w:t>
            </w:r>
            <w:r w:rsidRPr="0065484D">
              <w:rPr>
                <w:rFonts w:ascii="Times New Roman" w:hAnsi="Times New Roman" w:cs="Times New Roman"/>
                <w:sz w:val="14"/>
                <w:szCs w:val="14"/>
                <w:vertAlign w:val="subscript"/>
              </w:rPr>
              <w:t>2(g, 298K)</w:t>
            </w:r>
          </w:p>
        </w:tc>
        <w:tc>
          <w:tcPr>
            <w:tcW w:w="270" w:type="dxa"/>
            <w:vAlign w:val="center"/>
          </w:tcPr>
          <w:p w14:paraId="6968B7EC" w14:textId="77777777" w:rsidR="009D2785" w:rsidRPr="0065484D" w:rsidRDefault="009D2785" w:rsidP="00B13DD4">
            <w:pPr>
              <w:rPr>
                <w:rFonts w:ascii="Times New Roman" w:hAnsi="Times New Roman" w:cs="Times New Roman"/>
                <w:sz w:val="14"/>
                <w:szCs w:val="14"/>
              </w:rPr>
            </w:pPr>
            <w:r w:rsidRPr="0065484D">
              <w:rPr>
                <w:rFonts w:ascii="Times New Roman" w:hAnsi="Times New Roman" w:cs="Times New Roman"/>
                <w:sz w:val="14"/>
                <w:szCs w:val="14"/>
              </w:rPr>
              <w:sym w:font="Wingdings" w:char="F0E0"/>
            </w:r>
          </w:p>
        </w:tc>
        <w:tc>
          <w:tcPr>
            <w:tcW w:w="1276" w:type="dxa"/>
            <w:vAlign w:val="center"/>
          </w:tcPr>
          <w:p w14:paraId="7164CFB8" w14:textId="77777777" w:rsidR="009D2785" w:rsidRPr="0065484D" w:rsidRDefault="009D2785" w:rsidP="00B13DD4">
            <w:pPr>
              <w:rPr>
                <w:rFonts w:ascii="Times New Roman" w:hAnsi="Times New Roman" w:cs="Times New Roman"/>
                <w:sz w:val="14"/>
                <w:szCs w:val="14"/>
              </w:rPr>
            </w:pPr>
            <w:r w:rsidRPr="0065484D">
              <w:rPr>
                <w:rFonts w:ascii="Times New Roman" w:hAnsi="Times New Roman" w:cs="Times New Roman"/>
                <w:sz w:val="14"/>
                <w:szCs w:val="14"/>
              </w:rPr>
              <w:t>SiO</w:t>
            </w:r>
            <w:r w:rsidRPr="0065484D">
              <w:rPr>
                <w:rFonts w:ascii="Times New Roman" w:hAnsi="Times New Roman" w:cs="Times New Roman"/>
                <w:sz w:val="14"/>
                <w:szCs w:val="14"/>
                <w:vertAlign w:val="subscript"/>
              </w:rPr>
              <w:t>2(s, 298K)</w:t>
            </w:r>
          </w:p>
        </w:tc>
        <w:tc>
          <w:tcPr>
            <w:tcW w:w="797" w:type="dxa"/>
            <w:vAlign w:val="center"/>
          </w:tcPr>
          <w:p w14:paraId="4381B0C4"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sz w:val="14"/>
                <w:szCs w:val="14"/>
              </w:rPr>
              <w:t>-908.0</w:t>
            </w:r>
            <w:r>
              <w:rPr>
                <w:rFonts w:ascii="Times New Roman" w:hAnsi="Times New Roman" w:cs="Times New Roman"/>
                <w:color w:val="000000"/>
                <w:sz w:val="14"/>
                <w:szCs w:val="14"/>
              </w:rPr>
              <w:t xml:space="preserve"> </w:t>
            </w:r>
            <w:r>
              <w:rPr>
                <w:rFonts w:ascii="Times New Roman" w:hAnsi="Times New Roman" w:cs="Times New Roman"/>
                <w:sz w:val="14"/>
                <w:szCs w:val="14"/>
              </w:rPr>
              <w:t>± 2</w:t>
            </w:r>
          </w:p>
        </w:tc>
        <w:tc>
          <w:tcPr>
            <w:tcW w:w="360" w:type="dxa"/>
            <w:gridSpan w:val="2"/>
            <w:vAlign w:val="center"/>
          </w:tcPr>
          <w:p w14:paraId="616730D5" w14:textId="77777777" w:rsidR="009D2785" w:rsidRPr="00386399" w:rsidRDefault="009D2785" w:rsidP="00B13DD4">
            <w:pPr>
              <w:jc w:val="right"/>
              <w:rPr>
                <w:rFonts w:ascii="Times New Roman" w:hAnsi="Times New Roman" w:cs="Times New Roman"/>
                <w:sz w:val="14"/>
                <w:szCs w:val="14"/>
              </w:rPr>
            </w:pPr>
            <w:r>
              <w:rPr>
                <w:rFonts w:ascii="Times New Roman" w:hAnsi="Times New Roman" w:cs="Times New Roman"/>
                <w:sz w:val="14"/>
                <w:szCs w:val="14"/>
              </w:rPr>
              <w:t>[17]</w:t>
            </w:r>
          </w:p>
        </w:tc>
        <w:tc>
          <w:tcPr>
            <w:tcW w:w="540" w:type="dxa"/>
            <w:gridSpan w:val="2"/>
            <w:vAlign w:val="center"/>
          </w:tcPr>
          <w:p w14:paraId="4EC94F38"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-908.0</w:t>
            </w:r>
          </w:p>
        </w:tc>
        <w:tc>
          <w:tcPr>
            <w:tcW w:w="125" w:type="dxa"/>
            <w:tcBorders>
              <w:right w:val="dashed" w:sz="4" w:space="0" w:color="auto"/>
            </w:tcBorders>
            <w:vAlign w:val="center"/>
          </w:tcPr>
          <w:p w14:paraId="1BF0EA24" w14:textId="77777777" w:rsidR="009D2785" w:rsidRPr="00386399" w:rsidRDefault="009D2785" w:rsidP="00B13DD4">
            <w:pPr>
              <w:jc w:val="right"/>
              <w:rPr>
                <w:rFonts w:ascii="Times New Roman" w:hAnsi="Times New Roman" w:cs="Times New Roman"/>
                <w:sz w:val="14"/>
                <w:szCs w:val="14"/>
              </w:rPr>
            </w:pPr>
          </w:p>
        </w:tc>
        <w:tc>
          <w:tcPr>
            <w:tcW w:w="865" w:type="dxa"/>
            <w:tcBorders>
              <w:left w:val="dashed" w:sz="4" w:space="0" w:color="auto"/>
            </w:tcBorders>
            <w:vAlign w:val="center"/>
          </w:tcPr>
          <w:p w14:paraId="045335E8"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-908.0</w:t>
            </w:r>
            <w:r>
              <w:rPr>
                <w:rFonts w:ascii="Times New Roman" w:hAnsi="Times New Roman" w:cs="Times New Roman"/>
                <w:color w:val="000000"/>
                <w:sz w:val="14"/>
                <w:szCs w:val="14"/>
              </w:rPr>
              <w:t xml:space="preserve"> </w:t>
            </w:r>
            <w:r>
              <w:rPr>
                <w:rFonts w:ascii="Times New Roman" w:hAnsi="Times New Roman" w:cs="Times New Roman"/>
                <w:sz w:val="14"/>
                <w:szCs w:val="14"/>
              </w:rPr>
              <w:t>± 2</w:t>
            </w:r>
          </w:p>
        </w:tc>
        <w:tc>
          <w:tcPr>
            <w:tcW w:w="450" w:type="dxa"/>
            <w:vAlign w:val="center"/>
          </w:tcPr>
          <w:p w14:paraId="0747BC0F" w14:textId="77777777" w:rsidR="009D2785" w:rsidRPr="00386399" w:rsidRDefault="009D2785" w:rsidP="00B13DD4">
            <w:pPr>
              <w:jc w:val="center"/>
              <w:rPr>
                <w:rFonts w:ascii="Times New Roman" w:hAnsi="Times New Roman" w:cs="Times New Roman"/>
                <w:sz w:val="14"/>
                <w:szCs w:val="14"/>
              </w:rPr>
            </w:pPr>
            <w:r>
              <w:rPr>
                <w:rFonts w:ascii="Times New Roman" w:hAnsi="Times New Roman" w:cs="Times New Roman"/>
                <w:sz w:val="14"/>
                <w:szCs w:val="14"/>
              </w:rPr>
              <w:t>[17]</w:t>
            </w:r>
          </w:p>
        </w:tc>
        <w:tc>
          <w:tcPr>
            <w:tcW w:w="450" w:type="dxa"/>
            <w:vAlign w:val="center"/>
          </w:tcPr>
          <w:p w14:paraId="66063675"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-908.0</w:t>
            </w:r>
          </w:p>
        </w:tc>
        <w:tc>
          <w:tcPr>
            <w:tcW w:w="62" w:type="dxa"/>
            <w:tcBorders>
              <w:right w:val="dashed" w:sz="4" w:space="0" w:color="auto"/>
            </w:tcBorders>
            <w:vAlign w:val="center"/>
          </w:tcPr>
          <w:p w14:paraId="17640A63" w14:textId="77777777" w:rsidR="009D2785" w:rsidRPr="00386399" w:rsidRDefault="009D2785" w:rsidP="00B13DD4">
            <w:pPr>
              <w:jc w:val="right"/>
              <w:rPr>
                <w:rFonts w:ascii="Times New Roman" w:hAnsi="Times New Roman" w:cs="Times New Roman"/>
                <w:sz w:val="14"/>
                <w:szCs w:val="14"/>
              </w:rPr>
            </w:pPr>
          </w:p>
        </w:tc>
        <w:tc>
          <w:tcPr>
            <w:tcW w:w="838" w:type="dxa"/>
            <w:tcBorders>
              <w:left w:val="dashed" w:sz="4" w:space="0" w:color="auto"/>
            </w:tcBorders>
            <w:vAlign w:val="center"/>
          </w:tcPr>
          <w:p w14:paraId="73EF304F" w14:textId="77777777" w:rsidR="009D2785" w:rsidRPr="00386399" w:rsidRDefault="009D2785" w:rsidP="00B13DD4">
            <w:pPr>
              <w:jc w:val="right"/>
              <w:rPr>
                <w:rFonts w:ascii="Times New Roman" w:hAnsi="Times New Roman" w:cs="Times New Roman"/>
                <w:sz w:val="14"/>
                <w:szCs w:val="14"/>
              </w:rPr>
            </w:pPr>
            <w:r>
              <w:rPr>
                <w:rFonts w:ascii="Times New Roman" w:hAnsi="Times New Roman" w:cs="Times New Roman"/>
                <w:sz w:val="14"/>
                <w:szCs w:val="14"/>
              </w:rPr>
              <w:t>-905.2 ± 10</w:t>
            </w:r>
          </w:p>
        </w:tc>
        <w:tc>
          <w:tcPr>
            <w:tcW w:w="450" w:type="dxa"/>
            <w:vAlign w:val="center"/>
          </w:tcPr>
          <w:p w14:paraId="3A1D3751" w14:textId="77777777" w:rsidR="009D2785" w:rsidRPr="00386399" w:rsidRDefault="009D2785" w:rsidP="00B13DD4">
            <w:pPr>
              <w:jc w:val="center"/>
              <w:rPr>
                <w:rFonts w:ascii="Times New Roman" w:hAnsi="Times New Roman" w:cs="Times New Roman"/>
                <w:sz w:val="14"/>
                <w:szCs w:val="14"/>
              </w:rPr>
            </w:pPr>
            <w:r>
              <w:rPr>
                <w:rFonts w:ascii="Times New Roman" w:hAnsi="Times New Roman" w:cs="Times New Roman"/>
                <w:sz w:val="14"/>
                <w:szCs w:val="14"/>
              </w:rPr>
              <w:t>[17]</w:t>
            </w:r>
          </w:p>
        </w:tc>
        <w:tc>
          <w:tcPr>
            <w:tcW w:w="450" w:type="dxa"/>
            <w:vAlign w:val="center"/>
          </w:tcPr>
          <w:p w14:paraId="0DDFF891" w14:textId="77777777" w:rsidR="009D2785" w:rsidRPr="00386399" w:rsidRDefault="009D2785" w:rsidP="00B13DD4">
            <w:pPr>
              <w:jc w:val="right"/>
              <w:rPr>
                <w:rFonts w:ascii="Times New Roman" w:hAnsi="Times New Roman" w:cs="Times New Roman"/>
                <w:sz w:val="14"/>
                <w:szCs w:val="14"/>
              </w:rPr>
            </w:pPr>
            <w:r w:rsidRPr="00386399">
              <w:rPr>
                <w:rFonts w:ascii="Times New Roman" w:hAnsi="Times New Roman" w:cs="Times New Roman"/>
                <w:color w:val="000000"/>
                <w:sz w:val="14"/>
                <w:szCs w:val="14"/>
              </w:rPr>
              <w:t>-908.0</w:t>
            </w:r>
          </w:p>
        </w:tc>
        <w:tc>
          <w:tcPr>
            <w:tcW w:w="90" w:type="dxa"/>
            <w:vAlign w:val="center"/>
          </w:tcPr>
          <w:p w14:paraId="644F99DB" w14:textId="77777777" w:rsidR="009D2785" w:rsidRPr="00386399" w:rsidRDefault="009D2785" w:rsidP="00B13DD4">
            <w:pPr>
              <w:jc w:val="right"/>
              <w:rPr>
                <w:rFonts w:ascii="Times New Roman" w:hAnsi="Times New Roman" w:cs="Times New Roman"/>
                <w:sz w:val="14"/>
                <w:szCs w:val="14"/>
              </w:rPr>
            </w:pPr>
          </w:p>
        </w:tc>
      </w:tr>
      <w:tr w:rsidR="009D2785" w:rsidRPr="00FC37DE" w14:paraId="3614B7B1" w14:textId="77777777" w:rsidTr="00B13DD4">
        <w:trPr>
          <w:gridAfter w:val="1"/>
          <w:wAfter w:w="13" w:type="dxa"/>
          <w:trHeight w:val="242"/>
        </w:trPr>
        <w:tc>
          <w:tcPr>
            <w:tcW w:w="9360" w:type="dxa"/>
            <w:gridSpan w:val="19"/>
            <w:tcBorders>
              <w:top w:val="single" w:sz="4" w:space="0" w:color="auto"/>
              <w:bottom w:val="single" w:sz="4" w:space="0" w:color="auto"/>
            </w:tcBorders>
            <w:vAlign w:val="center"/>
          </w:tcPr>
          <w:p w14:paraId="72BF75BD" w14:textId="77777777" w:rsidR="009D2785" w:rsidRPr="00105A4C" w:rsidRDefault="009D2785" w:rsidP="00B13DD4">
            <w:pPr>
              <w:jc w:val="center"/>
              <w:rPr>
                <w:rFonts w:ascii="Times New Roman" w:hAnsi="Times New Roman" w:cs="Times New Roman"/>
                <w:sz w:val="14"/>
                <w:szCs w:val="14"/>
              </w:rPr>
            </w:pPr>
            <w:r w:rsidRPr="00105A4C">
              <w:rPr>
                <w:rFonts w:ascii="Times New Roman" w:hAnsi="Times New Roman" w:cs="Times New Roman"/>
                <w:sz w:val="14"/>
                <w:szCs w:val="14"/>
              </w:rPr>
              <w:t>(1) + (2) + (3) + (4) + (5) + (6) = (7)</w:t>
            </w:r>
          </w:p>
        </w:tc>
      </w:tr>
      <w:tr w:rsidR="009D2785" w:rsidRPr="00FC37DE" w14:paraId="758916C2" w14:textId="77777777" w:rsidTr="00B13DD4">
        <w:trPr>
          <w:trHeight w:val="215"/>
        </w:trPr>
        <w:tc>
          <w:tcPr>
            <w:tcW w:w="255" w:type="dxa"/>
            <w:tcBorders>
              <w:bottom w:val="single" w:sz="4" w:space="0" w:color="auto"/>
            </w:tcBorders>
            <w:vAlign w:val="center"/>
          </w:tcPr>
          <w:p w14:paraId="53D7C7A8" w14:textId="77777777" w:rsidR="009D2785" w:rsidRPr="00FC37DE" w:rsidRDefault="009D2785" w:rsidP="00B13DD4">
            <w:pPr>
              <w:rPr>
                <w:rFonts w:ascii="Times New Roman" w:hAnsi="Times New Roman" w:cs="Times New Roman"/>
                <w:sz w:val="16"/>
                <w:szCs w:val="18"/>
              </w:rPr>
            </w:pPr>
            <w:r w:rsidRPr="00FC37DE">
              <w:rPr>
                <w:rFonts w:ascii="Times New Roman" w:hAnsi="Times New Roman" w:cs="Times New Roman"/>
                <w:sz w:val="16"/>
                <w:szCs w:val="18"/>
              </w:rPr>
              <w:t>(7)</w:t>
            </w:r>
          </w:p>
        </w:tc>
        <w:tc>
          <w:tcPr>
            <w:tcW w:w="2082" w:type="dxa"/>
            <w:gridSpan w:val="2"/>
            <w:tcBorders>
              <w:bottom w:val="single" w:sz="4" w:space="0" w:color="auto"/>
            </w:tcBorders>
            <w:vAlign w:val="center"/>
          </w:tcPr>
          <w:p w14:paraId="18136761" w14:textId="77777777" w:rsidR="009D2785" w:rsidRPr="00105A4C" w:rsidRDefault="009D2785" w:rsidP="00B13DD4">
            <w:pPr>
              <w:rPr>
                <w:rFonts w:ascii="Times New Roman" w:hAnsi="Times New Roman" w:cs="Times New Roman"/>
                <w:sz w:val="14"/>
                <w:szCs w:val="14"/>
              </w:rPr>
            </w:pPr>
            <w:proofErr w:type="gramStart"/>
            <w:r w:rsidRPr="00105A4C">
              <w:rPr>
                <w:rFonts w:ascii="Times New Roman" w:hAnsi="Times New Roman" w:cs="Times New Roman"/>
                <w:sz w:val="14"/>
                <w:szCs w:val="14"/>
              </w:rPr>
              <w:t>Si</w:t>
            </w:r>
            <w:r w:rsidRPr="00105A4C">
              <w:rPr>
                <w:rFonts w:ascii="Times New Roman" w:hAnsi="Times New Roman" w:cs="Times New Roman"/>
                <w:sz w:val="14"/>
                <w:szCs w:val="14"/>
                <w:vertAlign w:val="subscript"/>
              </w:rPr>
              <w:t>(</w:t>
            </w:r>
            <w:proofErr w:type="gramEnd"/>
            <w:r w:rsidRPr="00105A4C">
              <w:rPr>
                <w:rFonts w:ascii="Times New Roman" w:hAnsi="Times New Roman" w:cs="Times New Roman"/>
                <w:sz w:val="14"/>
                <w:szCs w:val="14"/>
                <w:vertAlign w:val="subscript"/>
              </w:rPr>
              <w:t>s, 298</w:t>
            </w:r>
            <w:r>
              <w:rPr>
                <w:rFonts w:ascii="Times New Roman" w:hAnsi="Times New Roman" w:cs="Times New Roman"/>
                <w:sz w:val="14"/>
                <w:szCs w:val="14"/>
                <w:vertAlign w:val="subscript"/>
              </w:rPr>
              <w:t>K</w:t>
            </w:r>
            <w:r w:rsidRPr="00105A4C">
              <w:rPr>
                <w:rFonts w:ascii="Times New Roman" w:hAnsi="Times New Roman" w:cs="Times New Roman"/>
                <w:sz w:val="14"/>
                <w:szCs w:val="14"/>
                <w:vertAlign w:val="subscript"/>
              </w:rPr>
              <w:t>)</w:t>
            </w:r>
            <w:r>
              <w:rPr>
                <w:rFonts w:ascii="Times New Roman" w:hAnsi="Times New Roman" w:cs="Times New Roman"/>
                <w:sz w:val="14"/>
                <w:szCs w:val="14"/>
              </w:rPr>
              <w:t xml:space="preserve"> +2RE</w:t>
            </w:r>
            <w:r w:rsidRPr="00105A4C">
              <w:rPr>
                <w:rFonts w:ascii="Times New Roman" w:hAnsi="Times New Roman" w:cs="Times New Roman"/>
                <w:sz w:val="14"/>
                <w:szCs w:val="14"/>
                <w:vertAlign w:val="subscript"/>
              </w:rPr>
              <w:t>(s, 298</w:t>
            </w:r>
            <w:r>
              <w:rPr>
                <w:rFonts w:ascii="Times New Roman" w:hAnsi="Times New Roman" w:cs="Times New Roman"/>
                <w:sz w:val="14"/>
                <w:szCs w:val="14"/>
                <w:vertAlign w:val="subscript"/>
              </w:rPr>
              <w:t>K</w:t>
            </w:r>
            <w:r w:rsidRPr="00105A4C">
              <w:rPr>
                <w:rFonts w:ascii="Times New Roman" w:hAnsi="Times New Roman" w:cs="Times New Roman"/>
                <w:sz w:val="14"/>
                <w:szCs w:val="14"/>
                <w:vertAlign w:val="subscript"/>
              </w:rPr>
              <w:t>)</w:t>
            </w:r>
            <w:r w:rsidRPr="00105A4C">
              <w:rPr>
                <w:rFonts w:ascii="Times New Roman" w:hAnsi="Times New Roman" w:cs="Times New Roman"/>
                <w:sz w:val="14"/>
                <w:szCs w:val="14"/>
              </w:rPr>
              <w:t xml:space="preserve"> + 5/2O</w:t>
            </w:r>
            <w:r w:rsidRPr="00105A4C">
              <w:rPr>
                <w:rFonts w:ascii="Times New Roman" w:hAnsi="Times New Roman" w:cs="Times New Roman"/>
                <w:sz w:val="14"/>
                <w:szCs w:val="14"/>
                <w:vertAlign w:val="subscript"/>
              </w:rPr>
              <w:t>2(g, 298</w:t>
            </w:r>
            <w:r>
              <w:rPr>
                <w:rFonts w:ascii="Times New Roman" w:hAnsi="Times New Roman" w:cs="Times New Roman"/>
                <w:sz w:val="14"/>
                <w:szCs w:val="14"/>
                <w:vertAlign w:val="subscript"/>
              </w:rPr>
              <w:t>K</w:t>
            </w:r>
            <w:r w:rsidRPr="00105A4C">
              <w:rPr>
                <w:rFonts w:ascii="Times New Roman" w:hAnsi="Times New Roman" w:cs="Times New Roman"/>
                <w:sz w:val="14"/>
                <w:szCs w:val="14"/>
                <w:vertAlign w:val="subscript"/>
              </w:rPr>
              <w:t xml:space="preserve">) </w:t>
            </w:r>
          </w:p>
        </w:tc>
        <w:tc>
          <w:tcPr>
            <w:tcW w:w="270" w:type="dxa"/>
            <w:tcBorders>
              <w:bottom w:val="single" w:sz="4" w:space="0" w:color="auto"/>
            </w:tcBorders>
            <w:vAlign w:val="center"/>
          </w:tcPr>
          <w:p w14:paraId="3B71A491" w14:textId="77777777" w:rsidR="009D2785" w:rsidRPr="00105A4C" w:rsidRDefault="009D2785" w:rsidP="00B13DD4">
            <w:pPr>
              <w:rPr>
                <w:rFonts w:ascii="Times New Roman" w:hAnsi="Times New Roman" w:cs="Times New Roman"/>
                <w:sz w:val="14"/>
                <w:szCs w:val="14"/>
              </w:rPr>
            </w:pPr>
            <w:r w:rsidRPr="00105A4C">
              <w:rPr>
                <w:rFonts w:ascii="Times New Roman" w:hAnsi="Times New Roman" w:cs="Times New Roman"/>
                <w:sz w:val="14"/>
                <w:szCs w:val="14"/>
              </w:rPr>
              <w:sym w:font="Wingdings" w:char="F0E0"/>
            </w:r>
          </w:p>
        </w:tc>
        <w:tc>
          <w:tcPr>
            <w:tcW w:w="1276" w:type="dxa"/>
            <w:tcBorders>
              <w:bottom w:val="single" w:sz="4" w:space="0" w:color="auto"/>
            </w:tcBorders>
            <w:vAlign w:val="center"/>
          </w:tcPr>
          <w:p w14:paraId="11C32E96" w14:textId="77777777" w:rsidR="009D2785" w:rsidRPr="00105A4C" w:rsidRDefault="009D2785" w:rsidP="00B13DD4">
            <w:pPr>
              <w:rPr>
                <w:rFonts w:ascii="Times New Roman" w:hAnsi="Times New Roman" w:cs="Times New Roman"/>
                <w:sz w:val="14"/>
                <w:szCs w:val="14"/>
              </w:rPr>
            </w:pPr>
            <w:r>
              <w:rPr>
                <w:rFonts w:ascii="Times New Roman" w:hAnsi="Times New Roman" w:cs="Times New Roman"/>
                <w:sz w:val="14"/>
                <w:szCs w:val="14"/>
              </w:rPr>
              <w:t>RE</w:t>
            </w:r>
            <w:r w:rsidRPr="00105A4C">
              <w:rPr>
                <w:rFonts w:ascii="Times New Roman" w:hAnsi="Times New Roman" w:cs="Times New Roman"/>
                <w:sz w:val="14"/>
                <w:szCs w:val="14"/>
                <w:vertAlign w:val="subscript"/>
              </w:rPr>
              <w:t>2</w:t>
            </w:r>
            <w:r w:rsidRPr="00105A4C">
              <w:rPr>
                <w:rFonts w:ascii="Times New Roman" w:hAnsi="Times New Roman" w:cs="Times New Roman"/>
                <w:sz w:val="14"/>
                <w:szCs w:val="14"/>
              </w:rPr>
              <w:t>O</w:t>
            </w:r>
            <w:r w:rsidRPr="00105A4C">
              <w:rPr>
                <w:rFonts w:ascii="Times New Roman" w:hAnsi="Times New Roman" w:cs="Times New Roman"/>
                <w:sz w:val="14"/>
                <w:szCs w:val="14"/>
                <w:vertAlign w:val="subscript"/>
              </w:rPr>
              <w:t>3</w:t>
            </w:r>
            <w:r w:rsidRPr="00105A4C">
              <w:rPr>
                <w:rFonts w:ascii="Times New Roman" w:hAnsi="Times New Roman" w:cs="Times New Roman"/>
                <w:sz w:val="14"/>
                <w:szCs w:val="14"/>
              </w:rPr>
              <w:t>•(SiO</w:t>
            </w:r>
            <w:proofErr w:type="gramStart"/>
            <w:r w:rsidRPr="00105A4C">
              <w:rPr>
                <w:rFonts w:ascii="Times New Roman" w:hAnsi="Times New Roman" w:cs="Times New Roman"/>
                <w:sz w:val="14"/>
                <w:szCs w:val="14"/>
                <w:vertAlign w:val="subscript"/>
              </w:rPr>
              <w:t>2</w:t>
            </w:r>
            <w:r w:rsidRPr="00105A4C">
              <w:rPr>
                <w:rFonts w:ascii="Times New Roman" w:hAnsi="Times New Roman" w:cs="Times New Roman"/>
                <w:sz w:val="14"/>
                <w:szCs w:val="14"/>
              </w:rPr>
              <w:t>)</w:t>
            </w:r>
            <w:r w:rsidRPr="00105A4C">
              <w:rPr>
                <w:rFonts w:ascii="Times New Roman" w:hAnsi="Times New Roman" w:cs="Times New Roman"/>
                <w:sz w:val="14"/>
                <w:szCs w:val="14"/>
                <w:vertAlign w:val="subscript"/>
              </w:rPr>
              <w:t>(</w:t>
            </w:r>
            <w:proofErr w:type="gramEnd"/>
            <w:r w:rsidRPr="00105A4C">
              <w:rPr>
                <w:rFonts w:ascii="Times New Roman" w:hAnsi="Times New Roman" w:cs="Times New Roman"/>
                <w:sz w:val="14"/>
                <w:szCs w:val="14"/>
                <w:vertAlign w:val="subscript"/>
              </w:rPr>
              <w:t>s, 298</w:t>
            </w:r>
            <w:r>
              <w:rPr>
                <w:rFonts w:ascii="Times New Roman" w:hAnsi="Times New Roman" w:cs="Times New Roman"/>
                <w:sz w:val="14"/>
                <w:szCs w:val="14"/>
                <w:vertAlign w:val="subscript"/>
              </w:rPr>
              <w:t>K</w:t>
            </w:r>
            <w:r w:rsidRPr="00105A4C">
              <w:rPr>
                <w:rFonts w:ascii="Times New Roman" w:hAnsi="Times New Roman" w:cs="Times New Roman"/>
                <w:sz w:val="14"/>
                <w:szCs w:val="14"/>
                <w:vertAlign w:val="subscript"/>
              </w:rPr>
              <w:t>)</w:t>
            </w:r>
          </w:p>
        </w:tc>
        <w:tc>
          <w:tcPr>
            <w:tcW w:w="797" w:type="dxa"/>
            <w:tcBorders>
              <w:bottom w:val="single" w:sz="4" w:space="0" w:color="auto"/>
            </w:tcBorders>
            <w:vAlign w:val="center"/>
          </w:tcPr>
          <w:p w14:paraId="07DEF727" w14:textId="77777777" w:rsidR="009D2785" w:rsidRPr="00105A4C" w:rsidRDefault="009D2785" w:rsidP="00B13DD4">
            <w:pPr>
              <w:jc w:val="right"/>
              <w:rPr>
                <w:rFonts w:ascii="Times New Roman" w:hAnsi="Times New Roman" w:cs="Times New Roman"/>
                <w:sz w:val="14"/>
                <w:szCs w:val="14"/>
              </w:rPr>
            </w:pPr>
            <w:r w:rsidRPr="00105A4C">
              <w:rPr>
                <w:rFonts w:ascii="Times New Roman" w:hAnsi="Times New Roman" w:cs="Times New Roman"/>
                <w:sz w:val="14"/>
                <w:szCs w:val="14"/>
              </w:rPr>
              <w:t>-2831.1</w:t>
            </w:r>
            <w:r>
              <w:rPr>
                <w:rFonts w:ascii="Times New Roman" w:hAnsi="Times New Roman" w:cs="Times New Roman"/>
                <w:color w:val="000000"/>
                <w:sz w:val="14"/>
                <w:szCs w:val="14"/>
              </w:rPr>
              <w:t xml:space="preserve"> </w:t>
            </w:r>
            <w:r>
              <w:rPr>
                <w:rFonts w:ascii="Times New Roman" w:hAnsi="Times New Roman" w:cs="Times New Roman"/>
                <w:sz w:val="14"/>
                <w:szCs w:val="14"/>
              </w:rPr>
              <w:t xml:space="preserve">± 12 </w:t>
            </w:r>
          </w:p>
        </w:tc>
        <w:tc>
          <w:tcPr>
            <w:tcW w:w="360" w:type="dxa"/>
            <w:gridSpan w:val="2"/>
            <w:tcBorders>
              <w:bottom w:val="single" w:sz="4" w:space="0" w:color="auto"/>
            </w:tcBorders>
            <w:vAlign w:val="center"/>
          </w:tcPr>
          <w:p w14:paraId="0FBC51A9" w14:textId="77777777" w:rsidR="009D2785" w:rsidRPr="00105A4C" w:rsidRDefault="009D2785" w:rsidP="00B13DD4">
            <w:pPr>
              <w:jc w:val="right"/>
              <w:rPr>
                <w:rFonts w:ascii="Times New Roman" w:hAnsi="Times New Roman" w:cs="Times New Roman"/>
                <w:sz w:val="14"/>
                <w:szCs w:val="14"/>
              </w:rPr>
            </w:pPr>
          </w:p>
        </w:tc>
        <w:tc>
          <w:tcPr>
            <w:tcW w:w="540" w:type="dxa"/>
            <w:gridSpan w:val="2"/>
            <w:tcBorders>
              <w:bottom w:val="single" w:sz="4" w:space="0" w:color="auto"/>
            </w:tcBorders>
            <w:vAlign w:val="center"/>
          </w:tcPr>
          <w:p w14:paraId="4695869A" w14:textId="77777777" w:rsidR="009D2785" w:rsidRPr="00105A4C" w:rsidRDefault="009D2785" w:rsidP="00B13DD4">
            <w:pPr>
              <w:jc w:val="right"/>
              <w:rPr>
                <w:rFonts w:ascii="Times New Roman" w:hAnsi="Times New Roman" w:cs="Times New Roman"/>
                <w:sz w:val="14"/>
                <w:szCs w:val="14"/>
              </w:rPr>
            </w:pPr>
            <w:r>
              <w:rPr>
                <w:rFonts w:ascii="Times New Roman" w:hAnsi="Times New Roman" w:cs="Times New Roman"/>
                <w:sz w:val="14"/>
                <w:szCs w:val="14"/>
              </w:rPr>
              <w:t>-2841.0</w:t>
            </w:r>
          </w:p>
        </w:tc>
        <w:tc>
          <w:tcPr>
            <w:tcW w:w="125" w:type="dxa"/>
            <w:tcBorders>
              <w:bottom w:val="single" w:sz="4" w:space="0" w:color="auto"/>
              <w:right w:val="dashed" w:sz="4" w:space="0" w:color="auto"/>
            </w:tcBorders>
            <w:vAlign w:val="center"/>
          </w:tcPr>
          <w:p w14:paraId="7159A359" w14:textId="77777777" w:rsidR="009D2785" w:rsidRPr="00105A4C" w:rsidRDefault="009D2785" w:rsidP="00B13DD4">
            <w:pPr>
              <w:jc w:val="right"/>
              <w:rPr>
                <w:rFonts w:ascii="Times New Roman" w:hAnsi="Times New Roman" w:cs="Times New Roman"/>
                <w:sz w:val="14"/>
                <w:szCs w:val="14"/>
              </w:rPr>
            </w:pPr>
          </w:p>
        </w:tc>
        <w:tc>
          <w:tcPr>
            <w:tcW w:w="865" w:type="dxa"/>
            <w:tcBorders>
              <w:left w:val="dashed" w:sz="4" w:space="0" w:color="auto"/>
              <w:bottom w:val="single" w:sz="4" w:space="0" w:color="auto"/>
            </w:tcBorders>
            <w:vAlign w:val="center"/>
          </w:tcPr>
          <w:p w14:paraId="16DC92A2" w14:textId="77777777" w:rsidR="009D2785" w:rsidRPr="00105A4C" w:rsidRDefault="009D2785" w:rsidP="00B13DD4">
            <w:pPr>
              <w:jc w:val="right"/>
              <w:rPr>
                <w:rFonts w:ascii="Times New Roman" w:hAnsi="Times New Roman" w:cs="Times New Roman"/>
                <w:sz w:val="14"/>
                <w:szCs w:val="14"/>
              </w:rPr>
            </w:pPr>
            <w:r>
              <w:rPr>
                <w:rFonts w:ascii="Times New Roman" w:hAnsi="Times New Roman" w:cs="Times New Roman"/>
                <w:sz w:val="14"/>
                <w:szCs w:val="14"/>
              </w:rPr>
              <w:t>-2774.1</w:t>
            </w:r>
            <w:r>
              <w:rPr>
                <w:rFonts w:ascii="Times New Roman" w:hAnsi="Times New Roman" w:cs="Times New Roman"/>
                <w:color w:val="000000"/>
                <w:sz w:val="14"/>
                <w:szCs w:val="14"/>
              </w:rPr>
              <w:t xml:space="preserve"> </w:t>
            </w:r>
            <w:r>
              <w:rPr>
                <w:rFonts w:ascii="Times New Roman" w:hAnsi="Times New Roman" w:cs="Times New Roman"/>
                <w:sz w:val="14"/>
                <w:szCs w:val="14"/>
              </w:rPr>
              <w:t>± 11</w:t>
            </w:r>
          </w:p>
        </w:tc>
        <w:tc>
          <w:tcPr>
            <w:tcW w:w="450" w:type="dxa"/>
            <w:tcBorders>
              <w:bottom w:val="single" w:sz="4" w:space="0" w:color="auto"/>
            </w:tcBorders>
            <w:vAlign w:val="center"/>
          </w:tcPr>
          <w:p w14:paraId="26F209B9" w14:textId="77777777" w:rsidR="009D2785" w:rsidRPr="00105A4C" w:rsidRDefault="009D2785" w:rsidP="00B13DD4">
            <w:pPr>
              <w:jc w:val="center"/>
              <w:rPr>
                <w:rFonts w:ascii="Times New Roman" w:hAnsi="Times New Roman" w:cs="Times New Roman"/>
                <w:sz w:val="14"/>
                <w:szCs w:val="14"/>
              </w:rPr>
            </w:pPr>
            <w:r>
              <w:rPr>
                <w:rFonts w:ascii="Times New Roman" w:hAnsi="Times New Roman" w:cs="Times New Roman"/>
                <w:sz w:val="14"/>
                <w:szCs w:val="14"/>
              </w:rPr>
              <w:t>[15]</w:t>
            </w:r>
          </w:p>
        </w:tc>
        <w:tc>
          <w:tcPr>
            <w:tcW w:w="450" w:type="dxa"/>
            <w:tcBorders>
              <w:bottom w:val="single" w:sz="4" w:space="0" w:color="auto"/>
            </w:tcBorders>
            <w:vAlign w:val="center"/>
          </w:tcPr>
          <w:p w14:paraId="2E6BD2E1" w14:textId="77777777" w:rsidR="009D2785" w:rsidRPr="00105A4C" w:rsidRDefault="009D2785" w:rsidP="00B13DD4">
            <w:pPr>
              <w:jc w:val="right"/>
              <w:rPr>
                <w:rFonts w:ascii="Times New Roman" w:hAnsi="Times New Roman" w:cs="Times New Roman"/>
                <w:sz w:val="14"/>
                <w:szCs w:val="14"/>
              </w:rPr>
            </w:pPr>
            <w:r>
              <w:rPr>
                <w:rFonts w:ascii="Times New Roman" w:hAnsi="Times New Roman" w:cs="Times New Roman"/>
                <w:sz w:val="14"/>
                <w:szCs w:val="14"/>
              </w:rPr>
              <w:t>-2780.8</w:t>
            </w:r>
          </w:p>
        </w:tc>
        <w:tc>
          <w:tcPr>
            <w:tcW w:w="62" w:type="dxa"/>
            <w:tcBorders>
              <w:bottom w:val="single" w:sz="4" w:space="0" w:color="auto"/>
              <w:right w:val="dashed" w:sz="4" w:space="0" w:color="auto"/>
            </w:tcBorders>
            <w:vAlign w:val="center"/>
          </w:tcPr>
          <w:p w14:paraId="7985BEF4" w14:textId="77777777" w:rsidR="009D2785" w:rsidRPr="00105A4C" w:rsidRDefault="009D2785" w:rsidP="00B13DD4">
            <w:pPr>
              <w:jc w:val="right"/>
              <w:rPr>
                <w:rFonts w:ascii="Times New Roman" w:hAnsi="Times New Roman" w:cs="Times New Roman"/>
                <w:sz w:val="14"/>
                <w:szCs w:val="14"/>
              </w:rPr>
            </w:pPr>
          </w:p>
        </w:tc>
        <w:tc>
          <w:tcPr>
            <w:tcW w:w="838" w:type="dxa"/>
            <w:tcBorders>
              <w:left w:val="dashed" w:sz="4" w:space="0" w:color="auto"/>
              <w:bottom w:val="single" w:sz="4" w:space="0" w:color="auto"/>
            </w:tcBorders>
            <w:vAlign w:val="center"/>
          </w:tcPr>
          <w:p w14:paraId="1AFB7FD8" w14:textId="77777777" w:rsidR="009D2785" w:rsidRPr="00105A4C" w:rsidRDefault="009D2785" w:rsidP="00B13DD4">
            <w:pPr>
              <w:jc w:val="right"/>
              <w:rPr>
                <w:rFonts w:ascii="Times New Roman" w:hAnsi="Times New Roman" w:cs="Times New Roman"/>
                <w:sz w:val="14"/>
                <w:szCs w:val="14"/>
              </w:rPr>
            </w:pPr>
            <w:r>
              <w:rPr>
                <w:rFonts w:ascii="Times New Roman" w:hAnsi="Times New Roman" w:cs="Times New Roman"/>
                <w:sz w:val="14"/>
                <w:szCs w:val="14"/>
              </w:rPr>
              <w:t>-2907.0 ± 16</w:t>
            </w:r>
          </w:p>
        </w:tc>
        <w:tc>
          <w:tcPr>
            <w:tcW w:w="450" w:type="dxa"/>
            <w:tcBorders>
              <w:bottom w:val="single" w:sz="4" w:space="0" w:color="auto"/>
            </w:tcBorders>
            <w:vAlign w:val="center"/>
          </w:tcPr>
          <w:p w14:paraId="3D6435D8" w14:textId="77777777" w:rsidR="009D2785" w:rsidRPr="00105A4C" w:rsidRDefault="009D2785" w:rsidP="00B13DD4">
            <w:pPr>
              <w:jc w:val="center"/>
              <w:rPr>
                <w:rFonts w:ascii="Times New Roman" w:hAnsi="Times New Roman" w:cs="Times New Roman"/>
                <w:sz w:val="14"/>
                <w:szCs w:val="14"/>
              </w:rPr>
            </w:pPr>
            <w:r>
              <w:rPr>
                <w:rFonts w:ascii="Times New Roman" w:hAnsi="Times New Roman" w:cs="Times New Roman"/>
                <w:sz w:val="14"/>
                <w:szCs w:val="14"/>
              </w:rPr>
              <w:t>[14]</w:t>
            </w:r>
          </w:p>
        </w:tc>
        <w:tc>
          <w:tcPr>
            <w:tcW w:w="450" w:type="dxa"/>
            <w:tcBorders>
              <w:bottom w:val="single" w:sz="4" w:space="0" w:color="auto"/>
            </w:tcBorders>
            <w:vAlign w:val="center"/>
          </w:tcPr>
          <w:p w14:paraId="48727809" w14:textId="77777777" w:rsidR="009D2785" w:rsidRPr="00105A4C" w:rsidRDefault="009D2785" w:rsidP="00B13DD4">
            <w:pPr>
              <w:jc w:val="right"/>
              <w:rPr>
                <w:rFonts w:ascii="Times New Roman" w:hAnsi="Times New Roman" w:cs="Times New Roman"/>
                <w:sz w:val="14"/>
                <w:szCs w:val="14"/>
              </w:rPr>
            </w:pPr>
            <w:r>
              <w:rPr>
                <w:rFonts w:ascii="Times New Roman" w:hAnsi="Times New Roman" w:cs="Times New Roman"/>
                <w:sz w:val="14"/>
                <w:szCs w:val="14"/>
              </w:rPr>
              <w:t>-2874.8</w:t>
            </w:r>
          </w:p>
        </w:tc>
        <w:tc>
          <w:tcPr>
            <w:tcW w:w="103" w:type="dxa"/>
            <w:gridSpan w:val="2"/>
            <w:tcBorders>
              <w:bottom w:val="single" w:sz="4" w:space="0" w:color="auto"/>
            </w:tcBorders>
            <w:vAlign w:val="center"/>
          </w:tcPr>
          <w:p w14:paraId="6A73BF91" w14:textId="77777777" w:rsidR="009D2785" w:rsidRPr="00105A4C" w:rsidRDefault="009D2785" w:rsidP="00B13DD4">
            <w:pPr>
              <w:jc w:val="right"/>
              <w:rPr>
                <w:rFonts w:ascii="Times New Roman" w:hAnsi="Times New Roman" w:cs="Times New Roman"/>
                <w:sz w:val="14"/>
                <w:szCs w:val="14"/>
              </w:rPr>
            </w:pPr>
          </w:p>
        </w:tc>
      </w:tr>
    </w:tbl>
    <w:p w14:paraId="53DCAAE7" w14:textId="77777777" w:rsidR="005437C7" w:rsidRDefault="005437C7" w:rsidP="00731C54">
      <w:pPr>
        <w:jc w:val="both"/>
        <w:rPr>
          <w:rFonts w:ascii="Times New Roman" w:hAnsi="Times New Roman" w:cs="Times New Roman"/>
          <w:b/>
          <w:u w:val="single"/>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540"/>
        <w:gridCol w:w="1260"/>
        <w:gridCol w:w="1350"/>
      </w:tblGrid>
      <w:tr w:rsidR="008510D7" w:rsidRPr="00002E42" w14:paraId="21FD282F" w14:textId="11643003" w:rsidTr="00002E42">
        <w:tc>
          <w:tcPr>
            <w:tcW w:w="4765" w:type="dxa"/>
            <w:gridSpan w:val="4"/>
            <w:tcBorders>
              <w:bottom w:val="single" w:sz="4" w:space="0" w:color="auto"/>
            </w:tcBorders>
          </w:tcPr>
          <w:p w14:paraId="4B92955E" w14:textId="42B798DD" w:rsidR="008510D7" w:rsidRPr="00002E42" w:rsidRDefault="008510D7" w:rsidP="00EC3BC6">
            <w:pPr>
              <w:jc w:val="both"/>
              <w:rPr>
                <w:rFonts w:ascii="Times New Roman" w:hAnsi="Times New Roman" w:cs="Times New Roman"/>
                <w:sz w:val="17"/>
                <w:szCs w:val="17"/>
              </w:rPr>
            </w:pPr>
            <w:r w:rsidRPr="00002E42">
              <w:rPr>
                <w:rFonts w:ascii="Times New Roman" w:hAnsi="Times New Roman" w:cs="Times New Roman"/>
                <w:sz w:val="17"/>
                <w:szCs w:val="17"/>
              </w:rPr>
              <w:t xml:space="preserve">Table 4: </w:t>
            </w:r>
            <w:r w:rsidRPr="004B7FFB">
              <w:rPr>
                <w:rFonts w:ascii="Times New Roman" w:hAnsi="Times New Roman" w:cs="Times New Roman"/>
                <w:sz w:val="17"/>
                <w:szCs w:val="17"/>
              </w:rPr>
              <w:t xml:space="preserve">Flux of </w:t>
            </w:r>
            <w:proofErr w:type="gramStart"/>
            <w:r w:rsidRPr="004B7FFB">
              <w:rPr>
                <w:rFonts w:ascii="Times New Roman" w:hAnsi="Times New Roman" w:cs="Times New Roman"/>
                <w:sz w:val="17"/>
                <w:szCs w:val="17"/>
              </w:rPr>
              <w:t>Si(</w:t>
            </w:r>
            <w:proofErr w:type="gramEnd"/>
            <w:r w:rsidRPr="004B7FFB">
              <w:rPr>
                <w:rFonts w:ascii="Times New Roman" w:hAnsi="Times New Roman" w:cs="Times New Roman"/>
                <w:sz w:val="17"/>
                <w:szCs w:val="17"/>
              </w:rPr>
              <w:t>OH)</w:t>
            </w:r>
            <w:r w:rsidRPr="004B7FFB">
              <w:rPr>
                <w:rFonts w:ascii="Times New Roman" w:hAnsi="Times New Roman" w:cs="Times New Roman"/>
                <w:sz w:val="17"/>
                <w:szCs w:val="17"/>
                <w:vertAlign w:val="subscript"/>
              </w:rPr>
              <w:t>4</w:t>
            </w:r>
            <w:r w:rsidRPr="004B7FFB">
              <w:rPr>
                <w:rFonts w:ascii="Times New Roman" w:hAnsi="Times New Roman" w:cs="Times New Roman"/>
                <w:sz w:val="17"/>
                <w:szCs w:val="17"/>
              </w:rPr>
              <w:t xml:space="preserve"> at 1773 K for various systems</w:t>
            </w:r>
            <w:r w:rsidR="00F053AF" w:rsidRPr="004B7FFB">
              <w:rPr>
                <w:rFonts w:ascii="Times New Roman" w:hAnsi="Times New Roman" w:cs="Times New Roman"/>
                <w:sz w:val="17"/>
                <w:szCs w:val="17"/>
              </w:rPr>
              <w:t xml:space="preserve">. </w:t>
            </w:r>
            <w:r w:rsidR="00F053AF" w:rsidRPr="004B7FFB">
              <w:rPr>
                <w:rFonts w:ascii="Times New Roman" w:hAnsi="Times New Roman" w:cs="Times New Roman"/>
                <w:color w:val="000000" w:themeColor="text1"/>
                <w:sz w:val="17"/>
                <w:szCs w:val="17"/>
              </w:rPr>
              <w:t xml:space="preserve"> Uncertainty reported as one confidence interval.</w:t>
            </w:r>
          </w:p>
        </w:tc>
      </w:tr>
      <w:tr w:rsidR="008510D7" w:rsidRPr="00002E42" w14:paraId="78B4745C" w14:textId="51790C6B" w:rsidTr="00002E42">
        <w:tc>
          <w:tcPr>
            <w:tcW w:w="1615" w:type="dxa"/>
            <w:tcBorders>
              <w:top w:val="single" w:sz="4" w:space="0" w:color="auto"/>
              <w:bottom w:val="single" w:sz="4" w:space="0" w:color="auto"/>
            </w:tcBorders>
            <w:vAlign w:val="center"/>
          </w:tcPr>
          <w:p w14:paraId="07FB6799" w14:textId="77777777" w:rsidR="008510D7" w:rsidRPr="00002E42" w:rsidRDefault="008510D7" w:rsidP="00EC3BC6">
            <w:pPr>
              <w:jc w:val="center"/>
              <w:rPr>
                <w:rFonts w:ascii="Times New Roman" w:hAnsi="Times New Roman" w:cs="Times New Roman"/>
                <w:b/>
                <w:sz w:val="17"/>
                <w:szCs w:val="17"/>
              </w:rPr>
            </w:pPr>
            <w:r w:rsidRPr="00002E42">
              <w:rPr>
                <w:rFonts w:ascii="Times New Roman" w:hAnsi="Times New Roman" w:cs="Times New Roman"/>
                <w:b/>
                <w:sz w:val="17"/>
                <w:szCs w:val="17"/>
              </w:rPr>
              <w:t>System</w:t>
            </w:r>
          </w:p>
        </w:tc>
        <w:tc>
          <w:tcPr>
            <w:tcW w:w="540" w:type="dxa"/>
            <w:tcBorders>
              <w:top w:val="single" w:sz="4" w:space="0" w:color="auto"/>
              <w:bottom w:val="single" w:sz="4" w:space="0" w:color="auto"/>
            </w:tcBorders>
            <w:vAlign w:val="center"/>
          </w:tcPr>
          <w:p w14:paraId="6CEFB59A" w14:textId="4DEAC12A" w:rsidR="008510D7" w:rsidRPr="00002E42" w:rsidRDefault="008510D7" w:rsidP="008510D7">
            <w:pPr>
              <w:jc w:val="center"/>
              <w:rPr>
                <w:rFonts w:ascii="Times New Roman" w:hAnsi="Times New Roman" w:cs="Times New Roman"/>
                <w:b/>
                <w:sz w:val="17"/>
                <w:szCs w:val="17"/>
              </w:rPr>
            </w:pPr>
            <w:r w:rsidRPr="00002E42">
              <w:rPr>
                <w:rFonts w:ascii="Times New Roman" w:hAnsi="Times New Roman" w:cs="Times New Roman"/>
                <w:b/>
                <w:sz w:val="17"/>
                <w:szCs w:val="17"/>
              </w:rPr>
              <w:t>Ref.</w:t>
            </w:r>
          </w:p>
        </w:tc>
        <w:tc>
          <w:tcPr>
            <w:tcW w:w="1260" w:type="dxa"/>
            <w:tcBorders>
              <w:top w:val="single" w:sz="4" w:space="0" w:color="auto"/>
              <w:bottom w:val="single" w:sz="4" w:space="0" w:color="auto"/>
            </w:tcBorders>
            <w:vAlign w:val="center"/>
          </w:tcPr>
          <w:p w14:paraId="0F7941AE" w14:textId="4C00087D" w:rsidR="008510D7" w:rsidRPr="00002E42" w:rsidRDefault="008510D7" w:rsidP="00EC3BC6">
            <w:pPr>
              <w:jc w:val="center"/>
              <w:rPr>
                <w:rFonts w:ascii="Times New Roman" w:hAnsi="Times New Roman" w:cs="Times New Roman"/>
                <w:b/>
                <w:sz w:val="17"/>
                <w:szCs w:val="17"/>
              </w:rPr>
            </w:pPr>
            <w:r w:rsidRPr="00002E42">
              <w:rPr>
                <w:rFonts w:ascii="Times New Roman" w:hAnsi="Times New Roman" w:cs="Times New Roman"/>
                <w:b/>
                <w:sz w:val="17"/>
                <w:szCs w:val="17"/>
              </w:rPr>
              <w:t>a(SiO</w:t>
            </w:r>
            <w:r w:rsidRPr="00002E42">
              <w:rPr>
                <w:rFonts w:ascii="Times New Roman" w:hAnsi="Times New Roman" w:cs="Times New Roman"/>
                <w:b/>
                <w:sz w:val="17"/>
                <w:szCs w:val="17"/>
                <w:vertAlign w:val="subscript"/>
              </w:rPr>
              <w:t>2</w:t>
            </w:r>
            <w:r w:rsidRPr="00002E42">
              <w:rPr>
                <w:rFonts w:ascii="Times New Roman" w:hAnsi="Times New Roman" w:cs="Times New Roman"/>
                <w:b/>
                <w:sz w:val="17"/>
                <w:szCs w:val="17"/>
              </w:rPr>
              <w:t>)</w:t>
            </w:r>
          </w:p>
        </w:tc>
        <w:tc>
          <w:tcPr>
            <w:tcW w:w="1350" w:type="dxa"/>
            <w:tcBorders>
              <w:top w:val="single" w:sz="4" w:space="0" w:color="auto"/>
              <w:bottom w:val="single" w:sz="4" w:space="0" w:color="auto"/>
            </w:tcBorders>
            <w:vAlign w:val="center"/>
          </w:tcPr>
          <w:p w14:paraId="5FD5F669" w14:textId="7B20EC62" w:rsidR="008510D7" w:rsidRPr="00002E42" w:rsidRDefault="008510D7" w:rsidP="00EC3BC6">
            <w:pPr>
              <w:jc w:val="center"/>
              <w:rPr>
                <w:rFonts w:ascii="Times New Roman" w:hAnsi="Times New Roman" w:cs="Times New Roman"/>
                <w:b/>
                <w:sz w:val="17"/>
                <w:szCs w:val="17"/>
              </w:rPr>
            </w:pPr>
            <w:r w:rsidRPr="00002E42">
              <w:rPr>
                <w:rFonts w:ascii="Times New Roman" w:hAnsi="Times New Roman" w:cs="Times New Roman"/>
                <w:b/>
                <w:sz w:val="17"/>
                <w:szCs w:val="17"/>
              </w:rPr>
              <w:t>Calculated</w:t>
            </w:r>
          </w:p>
          <w:p w14:paraId="52C207DC" w14:textId="58E18C73" w:rsidR="008510D7" w:rsidRPr="00002E42" w:rsidRDefault="008510D7" w:rsidP="00EC3BC6">
            <w:pPr>
              <w:jc w:val="center"/>
              <w:rPr>
                <w:rFonts w:ascii="Times New Roman" w:hAnsi="Times New Roman" w:cs="Times New Roman"/>
                <w:b/>
                <w:sz w:val="17"/>
                <w:szCs w:val="17"/>
              </w:rPr>
            </w:pPr>
            <w:r w:rsidRPr="00002E42">
              <w:rPr>
                <w:rFonts w:ascii="Times New Roman" w:hAnsi="Times New Roman" w:cs="Times New Roman"/>
                <w:b/>
                <w:sz w:val="17"/>
                <w:szCs w:val="17"/>
              </w:rPr>
              <w:t xml:space="preserve">Flux of </w:t>
            </w:r>
            <w:proofErr w:type="gramStart"/>
            <w:r w:rsidRPr="00002E42">
              <w:rPr>
                <w:rFonts w:ascii="Times New Roman" w:hAnsi="Times New Roman" w:cs="Times New Roman"/>
                <w:b/>
                <w:sz w:val="17"/>
                <w:szCs w:val="17"/>
              </w:rPr>
              <w:t>Si(</w:t>
            </w:r>
            <w:proofErr w:type="gramEnd"/>
            <w:r w:rsidRPr="00002E42">
              <w:rPr>
                <w:rFonts w:ascii="Times New Roman" w:hAnsi="Times New Roman" w:cs="Times New Roman"/>
                <w:b/>
                <w:sz w:val="17"/>
                <w:szCs w:val="17"/>
              </w:rPr>
              <w:t>OH)</w:t>
            </w:r>
            <w:r w:rsidRPr="00002E42">
              <w:rPr>
                <w:rFonts w:ascii="Times New Roman" w:hAnsi="Times New Roman" w:cs="Times New Roman"/>
                <w:b/>
                <w:sz w:val="17"/>
                <w:szCs w:val="17"/>
                <w:vertAlign w:val="subscript"/>
              </w:rPr>
              <w:t>4</w:t>
            </w:r>
            <w:r w:rsidRPr="00002E42">
              <w:rPr>
                <w:rFonts w:ascii="Times New Roman" w:hAnsi="Times New Roman" w:cs="Times New Roman"/>
                <w:b/>
                <w:sz w:val="17"/>
                <w:szCs w:val="17"/>
              </w:rPr>
              <w:br/>
              <w:t>[mg∙cm</w:t>
            </w:r>
            <w:r w:rsidRPr="00002E42">
              <w:rPr>
                <w:rFonts w:ascii="Times New Roman" w:hAnsi="Times New Roman" w:cs="Times New Roman"/>
                <w:b/>
                <w:sz w:val="17"/>
                <w:szCs w:val="17"/>
                <w:vertAlign w:val="superscript"/>
              </w:rPr>
              <w:t>-2</w:t>
            </w:r>
            <w:r w:rsidRPr="00002E42">
              <w:rPr>
                <w:rFonts w:ascii="Times New Roman" w:hAnsi="Times New Roman" w:cs="Times New Roman"/>
                <w:b/>
                <w:sz w:val="17"/>
                <w:szCs w:val="17"/>
              </w:rPr>
              <w:t>∙hr</w:t>
            </w:r>
            <w:r w:rsidRPr="00002E42">
              <w:rPr>
                <w:rFonts w:ascii="Times New Roman" w:hAnsi="Times New Roman" w:cs="Times New Roman"/>
                <w:b/>
                <w:sz w:val="17"/>
                <w:szCs w:val="17"/>
                <w:vertAlign w:val="superscript"/>
              </w:rPr>
              <w:t>-1</w:t>
            </w:r>
            <w:r w:rsidRPr="00002E42">
              <w:rPr>
                <w:rFonts w:ascii="Times New Roman" w:hAnsi="Times New Roman" w:cs="Times New Roman"/>
                <w:b/>
                <w:sz w:val="17"/>
                <w:szCs w:val="17"/>
              </w:rPr>
              <w:t>]</w:t>
            </w:r>
          </w:p>
        </w:tc>
      </w:tr>
      <w:tr w:rsidR="00D15D9A" w:rsidRPr="00002E42" w14:paraId="41CDF327" w14:textId="06697131" w:rsidTr="00002E42">
        <w:tc>
          <w:tcPr>
            <w:tcW w:w="1615" w:type="dxa"/>
            <w:tcBorders>
              <w:top w:val="single" w:sz="4" w:space="0" w:color="auto"/>
            </w:tcBorders>
          </w:tcPr>
          <w:p w14:paraId="3DE0EDC6" w14:textId="77777777" w:rsidR="00D15D9A" w:rsidRPr="00002E42" w:rsidRDefault="00D15D9A" w:rsidP="00D15D9A">
            <w:pPr>
              <w:jc w:val="both"/>
              <w:rPr>
                <w:rFonts w:ascii="Times New Roman" w:hAnsi="Times New Roman" w:cs="Times New Roman"/>
                <w:sz w:val="17"/>
                <w:szCs w:val="17"/>
              </w:rPr>
            </w:pPr>
            <w:r w:rsidRPr="00002E42">
              <w:rPr>
                <w:rFonts w:ascii="Times New Roman" w:hAnsi="Times New Roman" w:cs="Times New Roman"/>
                <w:sz w:val="17"/>
                <w:szCs w:val="17"/>
              </w:rPr>
              <w:t>SiO</w:t>
            </w:r>
            <w:r w:rsidRPr="00002E42">
              <w:rPr>
                <w:rFonts w:ascii="Times New Roman" w:hAnsi="Times New Roman" w:cs="Times New Roman"/>
                <w:sz w:val="17"/>
                <w:szCs w:val="17"/>
                <w:vertAlign w:val="subscript"/>
              </w:rPr>
              <w:t>2</w:t>
            </w:r>
          </w:p>
        </w:tc>
        <w:tc>
          <w:tcPr>
            <w:tcW w:w="540" w:type="dxa"/>
            <w:tcBorders>
              <w:top w:val="single" w:sz="4" w:space="0" w:color="auto"/>
            </w:tcBorders>
          </w:tcPr>
          <w:p w14:paraId="36A8DD2B" w14:textId="0070C051" w:rsidR="00D15D9A" w:rsidRPr="00002E42" w:rsidRDefault="00D15D9A" w:rsidP="00D15D9A">
            <w:pPr>
              <w:jc w:val="center"/>
              <w:rPr>
                <w:rFonts w:ascii="Times New Roman" w:hAnsi="Times New Roman" w:cs="Times New Roman"/>
                <w:sz w:val="17"/>
                <w:szCs w:val="17"/>
              </w:rPr>
            </w:pPr>
          </w:p>
        </w:tc>
        <w:tc>
          <w:tcPr>
            <w:tcW w:w="1260" w:type="dxa"/>
            <w:tcBorders>
              <w:top w:val="single" w:sz="4" w:space="0" w:color="auto"/>
            </w:tcBorders>
          </w:tcPr>
          <w:p w14:paraId="63F1C72F" w14:textId="4645B4A0"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1</w:t>
            </w:r>
          </w:p>
        </w:tc>
        <w:tc>
          <w:tcPr>
            <w:tcW w:w="1350" w:type="dxa"/>
            <w:tcBorders>
              <w:top w:val="single" w:sz="4" w:space="0" w:color="auto"/>
            </w:tcBorders>
          </w:tcPr>
          <w:p w14:paraId="790EA49C" w14:textId="7B2F4346"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1.1E-2 ± 1.1E-3</w:t>
            </w:r>
          </w:p>
        </w:tc>
      </w:tr>
      <w:tr w:rsidR="00D15D9A" w:rsidRPr="00002E42" w14:paraId="0F46CF51" w14:textId="1BCDA6BE" w:rsidTr="00002E42">
        <w:tc>
          <w:tcPr>
            <w:tcW w:w="1615" w:type="dxa"/>
            <w:shd w:val="clear" w:color="auto" w:fill="D9D9D9" w:themeFill="background1" w:themeFillShade="D9"/>
          </w:tcPr>
          <w:p w14:paraId="14F5EA06" w14:textId="77777777" w:rsidR="00D15D9A" w:rsidRPr="00002E42" w:rsidRDefault="00D15D9A" w:rsidP="00D15D9A">
            <w:pPr>
              <w:jc w:val="both"/>
              <w:rPr>
                <w:rFonts w:ascii="Times New Roman" w:hAnsi="Times New Roman" w:cs="Times New Roman"/>
                <w:sz w:val="17"/>
                <w:szCs w:val="17"/>
              </w:rPr>
            </w:pPr>
            <w:r w:rsidRPr="00002E42">
              <w:rPr>
                <w:rFonts w:ascii="Times New Roman" w:hAnsi="Times New Roman" w:cs="Times New Roman"/>
                <w:sz w:val="17"/>
                <w:szCs w:val="17"/>
              </w:rPr>
              <w:t>Y</w:t>
            </w:r>
            <w:r w:rsidRPr="00002E42">
              <w:rPr>
                <w:rFonts w:ascii="Times New Roman" w:hAnsi="Times New Roman" w:cs="Times New Roman"/>
                <w:sz w:val="17"/>
                <w:szCs w:val="17"/>
                <w:vertAlign w:val="subscript"/>
              </w:rPr>
              <w:t>2</w:t>
            </w:r>
            <w:r w:rsidRPr="00002E42">
              <w:rPr>
                <w:rFonts w:ascii="Times New Roman" w:hAnsi="Times New Roman" w:cs="Times New Roman"/>
                <w:sz w:val="17"/>
                <w:szCs w:val="17"/>
              </w:rPr>
              <w:t>SiO</w:t>
            </w:r>
            <w:r w:rsidRPr="00002E42">
              <w:rPr>
                <w:rFonts w:ascii="Times New Roman" w:hAnsi="Times New Roman" w:cs="Times New Roman"/>
                <w:sz w:val="17"/>
                <w:szCs w:val="17"/>
                <w:vertAlign w:val="subscript"/>
              </w:rPr>
              <w:t>5</w:t>
            </w:r>
            <w:r w:rsidRPr="00002E42">
              <w:rPr>
                <w:rFonts w:ascii="Times New Roman" w:hAnsi="Times New Roman" w:cs="Times New Roman"/>
                <w:sz w:val="17"/>
                <w:szCs w:val="17"/>
              </w:rPr>
              <w:t xml:space="preserve"> + Y</w:t>
            </w:r>
            <w:r w:rsidRPr="00002E42">
              <w:rPr>
                <w:rFonts w:ascii="Times New Roman" w:hAnsi="Times New Roman" w:cs="Times New Roman"/>
                <w:sz w:val="17"/>
                <w:szCs w:val="17"/>
                <w:vertAlign w:val="subscript"/>
              </w:rPr>
              <w:t>2</w:t>
            </w:r>
            <w:r w:rsidRPr="00002E42">
              <w:rPr>
                <w:rFonts w:ascii="Times New Roman" w:hAnsi="Times New Roman" w:cs="Times New Roman"/>
                <w:sz w:val="17"/>
                <w:szCs w:val="17"/>
              </w:rPr>
              <w:t>O</w:t>
            </w:r>
            <w:r w:rsidRPr="00002E42">
              <w:rPr>
                <w:rFonts w:ascii="Times New Roman" w:hAnsi="Times New Roman" w:cs="Times New Roman"/>
                <w:sz w:val="17"/>
                <w:szCs w:val="17"/>
                <w:vertAlign w:val="subscript"/>
              </w:rPr>
              <w:t>3</w:t>
            </w:r>
          </w:p>
        </w:tc>
        <w:tc>
          <w:tcPr>
            <w:tcW w:w="540" w:type="dxa"/>
            <w:shd w:val="clear" w:color="auto" w:fill="D9D9D9" w:themeFill="background1" w:themeFillShade="D9"/>
          </w:tcPr>
          <w:p w14:paraId="4861A899" w14:textId="02395733"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[14]</w:t>
            </w:r>
          </w:p>
        </w:tc>
        <w:tc>
          <w:tcPr>
            <w:tcW w:w="1260" w:type="dxa"/>
            <w:shd w:val="clear" w:color="auto" w:fill="D9D9D9" w:themeFill="background1" w:themeFillShade="D9"/>
          </w:tcPr>
          <w:p w14:paraId="5BA52044" w14:textId="43A3ED29"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 xml:space="preserve">0.001 ± </w:t>
            </w:r>
            <w:r w:rsidR="002E02AC" w:rsidRPr="00002E42">
              <w:rPr>
                <w:rFonts w:ascii="Times New Roman" w:hAnsi="Times New Roman" w:cs="Times New Roman"/>
                <w:sz w:val="17"/>
                <w:szCs w:val="17"/>
              </w:rPr>
              <w:t>1.8</w:t>
            </w:r>
            <w:r w:rsidRPr="00002E42">
              <w:rPr>
                <w:rFonts w:ascii="Times New Roman" w:hAnsi="Times New Roman" w:cs="Times New Roman"/>
                <w:sz w:val="17"/>
                <w:szCs w:val="17"/>
              </w:rPr>
              <w:t>E-</w:t>
            </w:r>
            <w:r w:rsidR="002E02AC" w:rsidRPr="00002E42">
              <w:rPr>
                <w:rFonts w:ascii="Times New Roman" w:hAnsi="Times New Roman" w:cs="Times New Roman"/>
                <w:sz w:val="17"/>
                <w:szCs w:val="17"/>
              </w:rPr>
              <w:t>4</w:t>
            </w:r>
          </w:p>
        </w:tc>
        <w:tc>
          <w:tcPr>
            <w:tcW w:w="1350" w:type="dxa"/>
            <w:shd w:val="clear" w:color="auto" w:fill="D9D9D9" w:themeFill="background1" w:themeFillShade="D9"/>
          </w:tcPr>
          <w:p w14:paraId="391FAD44" w14:textId="0A0A4E60"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1.5E-5 ± 3.8E-6</w:t>
            </w:r>
          </w:p>
        </w:tc>
      </w:tr>
      <w:tr w:rsidR="00D15D9A" w:rsidRPr="00002E42" w14:paraId="1968AE92" w14:textId="19F27789" w:rsidTr="00002E42">
        <w:tc>
          <w:tcPr>
            <w:tcW w:w="1615" w:type="dxa"/>
            <w:shd w:val="clear" w:color="auto" w:fill="D9D9D9" w:themeFill="background1" w:themeFillShade="D9"/>
          </w:tcPr>
          <w:p w14:paraId="2A8C0016" w14:textId="77777777" w:rsidR="00D15D9A" w:rsidRPr="00002E42" w:rsidRDefault="00D15D9A" w:rsidP="00D15D9A">
            <w:pPr>
              <w:jc w:val="both"/>
              <w:rPr>
                <w:rFonts w:ascii="Times New Roman" w:hAnsi="Times New Roman" w:cs="Times New Roman"/>
                <w:sz w:val="17"/>
                <w:szCs w:val="17"/>
              </w:rPr>
            </w:pPr>
            <w:r w:rsidRPr="00002E42">
              <w:rPr>
                <w:rFonts w:ascii="Times New Roman" w:hAnsi="Times New Roman" w:cs="Times New Roman"/>
                <w:sz w:val="17"/>
                <w:szCs w:val="17"/>
              </w:rPr>
              <w:t>Yb</w:t>
            </w:r>
            <w:r w:rsidRPr="00002E42">
              <w:rPr>
                <w:rFonts w:ascii="Times New Roman" w:hAnsi="Times New Roman" w:cs="Times New Roman"/>
                <w:sz w:val="17"/>
                <w:szCs w:val="17"/>
                <w:vertAlign w:val="subscript"/>
              </w:rPr>
              <w:t>2</w:t>
            </w:r>
            <w:r w:rsidRPr="00002E42">
              <w:rPr>
                <w:rFonts w:ascii="Times New Roman" w:hAnsi="Times New Roman" w:cs="Times New Roman"/>
                <w:sz w:val="17"/>
                <w:szCs w:val="17"/>
              </w:rPr>
              <w:t>SiO</w:t>
            </w:r>
            <w:r w:rsidRPr="00002E42">
              <w:rPr>
                <w:rFonts w:ascii="Times New Roman" w:hAnsi="Times New Roman" w:cs="Times New Roman"/>
                <w:sz w:val="17"/>
                <w:szCs w:val="17"/>
                <w:vertAlign w:val="subscript"/>
              </w:rPr>
              <w:t>5</w:t>
            </w:r>
            <w:r w:rsidRPr="00002E42">
              <w:rPr>
                <w:rFonts w:ascii="Times New Roman" w:hAnsi="Times New Roman" w:cs="Times New Roman"/>
                <w:sz w:val="17"/>
                <w:szCs w:val="17"/>
              </w:rPr>
              <w:t xml:space="preserve"> + Yb</w:t>
            </w:r>
            <w:r w:rsidRPr="00002E42">
              <w:rPr>
                <w:rFonts w:ascii="Times New Roman" w:hAnsi="Times New Roman" w:cs="Times New Roman"/>
                <w:sz w:val="17"/>
                <w:szCs w:val="17"/>
                <w:vertAlign w:val="subscript"/>
              </w:rPr>
              <w:t>2</w:t>
            </w:r>
            <w:r w:rsidRPr="00002E42">
              <w:rPr>
                <w:rFonts w:ascii="Times New Roman" w:hAnsi="Times New Roman" w:cs="Times New Roman"/>
                <w:sz w:val="17"/>
                <w:szCs w:val="17"/>
              </w:rPr>
              <w:t>O</w:t>
            </w:r>
            <w:r w:rsidRPr="00002E42">
              <w:rPr>
                <w:rFonts w:ascii="Times New Roman" w:hAnsi="Times New Roman" w:cs="Times New Roman"/>
                <w:sz w:val="17"/>
                <w:szCs w:val="17"/>
                <w:vertAlign w:val="subscript"/>
              </w:rPr>
              <w:t>3</w:t>
            </w:r>
          </w:p>
        </w:tc>
        <w:tc>
          <w:tcPr>
            <w:tcW w:w="540" w:type="dxa"/>
            <w:shd w:val="clear" w:color="auto" w:fill="D9D9D9" w:themeFill="background1" w:themeFillShade="D9"/>
          </w:tcPr>
          <w:p w14:paraId="047F0F8D" w14:textId="7F1E1120"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[15]</w:t>
            </w:r>
          </w:p>
        </w:tc>
        <w:tc>
          <w:tcPr>
            <w:tcW w:w="1260" w:type="dxa"/>
            <w:shd w:val="clear" w:color="auto" w:fill="D9D9D9" w:themeFill="background1" w:themeFillShade="D9"/>
          </w:tcPr>
          <w:p w14:paraId="1ED75EEA" w14:textId="7EA22C50"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 xml:space="preserve">0.003 ± </w:t>
            </w:r>
            <w:r w:rsidR="002E02AC" w:rsidRPr="00002E42">
              <w:rPr>
                <w:rFonts w:ascii="Times New Roman" w:hAnsi="Times New Roman" w:cs="Times New Roman"/>
                <w:sz w:val="17"/>
                <w:szCs w:val="17"/>
              </w:rPr>
              <w:t>5</w:t>
            </w:r>
            <w:r w:rsidRPr="00002E42">
              <w:rPr>
                <w:rFonts w:ascii="Times New Roman" w:hAnsi="Times New Roman" w:cs="Times New Roman"/>
                <w:sz w:val="17"/>
                <w:szCs w:val="17"/>
              </w:rPr>
              <w:t>.4E-4</w:t>
            </w:r>
          </w:p>
        </w:tc>
        <w:tc>
          <w:tcPr>
            <w:tcW w:w="1350" w:type="dxa"/>
            <w:shd w:val="clear" w:color="auto" w:fill="D9D9D9" w:themeFill="background1" w:themeFillShade="D9"/>
          </w:tcPr>
          <w:p w14:paraId="57EC2588" w14:textId="2AEAD2F6"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3.8E-5 ± 9.5E-6</w:t>
            </w:r>
          </w:p>
        </w:tc>
      </w:tr>
      <w:tr w:rsidR="00D15D9A" w:rsidRPr="00002E42" w14:paraId="6DF4871D" w14:textId="0E5629E0" w:rsidTr="00002E42">
        <w:tc>
          <w:tcPr>
            <w:tcW w:w="1615" w:type="dxa"/>
            <w:shd w:val="clear" w:color="auto" w:fill="D9D9D9" w:themeFill="background1" w:themeFillShade="D9"/>
          </w:tcPr>
          <w:p w14:paraId="5FFDDA8C" w14:textId="77777777" w:rsidR="00D15D9A" w:rsidRPr="00002E42" w:rsidRDefault="00D15D9A" w:rsidP="00D15D9A">
            <w:pPr>
              <w:jc w:val="both"/>
              <w:rPr>
                <w:rFonts w:ascii="Times New Roman" w:hAnsi="Times New Roman" w:cs="Times New Roman"/>
                <w:sz w:val="17"/>
                <w:szCs w:val="17"/>
              </w:rPr>
            </w:pPr>
            <w:r w:rsidRPr="00002E42">
              <w:rPr>
                <w:rFonts w:ascii="Times New Roman" w:hAnsi="Times New Roman" w:cs="Times New Roman"/>
                <w:sz w:val="17"/>
                <w:szCs w:val="17"/>
              </w:rPr>
              <w:t>Lu</w:t>
            </w:r>
            <w:r w:rsidRPr="00002E42">
              <w:rPr>
                <w:rFonts w:ascii="Times New Roman" w:hAnsi="Times New Roman" w:cs="Times New Roman"/>
                <w:sz w:val="17"/>
                <w:szCs w:val="17"/>
                <w:vertAlign w:val="subscript"/>
              </w:rPr>
              <w:t>2</w:t>
            </w:r>
            <w:r w:rsidRPr="00002E42">
              <w:rPr>
                <w:rFonts w:ascii="Times New Roman" w:hAnsi="Times New Roman" w:cs="Times New Roman"/>
                <w:sz w:val="17"/>
                <w:szCs w:val="17"/>
              </w:rPr>
              <w:t>SiO</w:t>
            </w:r>
            <w:r w:rsidRPr="00002E42">
              <w:rPr>
                <w:rFonts w:ascii="Times New Roman" w:hAnsi="Times New Roman" w:cs="Times New Roman"/>
                <w:sz w:val="17"/>
                <w:szCs w:val="17"/>
                <w:vertAlign w:val="subscript"/>
              </w:rPr>
              <w:t>5</w:t>
            </w:r>
            <w:r w:rsidRPr="00002E42">
              <w:rPr>
                <w:rFonts w:ascii="Times New Roman" w:hAnsi="Times New Roman" w:cs="Times New Roman"/>
                <w:sz w:val="17"/>
                <w:szCs w:val="17"/>
              </w:rPr>
              <w:t xml:space="preserve"> + Lu</w:t>
            </w:r>
            <w:r w:rsidRPr="00002E42">
              <w:rPr>
                <w:rFonts w:ascii="Times New Roman" w:hAnsi="Times New Roman" w:cs="Times New Roman"/>
                <w:sz w:val="17"/>
                <w:szCs w:val="17"/>
                <w:vertAlign w:val="subscript"/>
              </w:rPr>
              <w:t>2</w:t>
            </w:r>
            <w:r w:rsidRPr="00002E42">
              <w:rPr>
                <w:rFonts w:ascii="Times New Roman" w:hAnsi="Times New Roman" w:cs="Times New Roman"/>
                <w:sz w:val="17"/>
                <w:szCs w:val="17"/>
              </w:rPr>
              <w:t>O</w:t>
            </w:r>
            <w:r w:rsidRPr="00002E42">
              <w:rPr>
                <w:rFonts w:ascii="Times New Roman" w:hAnsi="Times New Roman" w:cs="Times New Roman"/>
                <w:sz w:val="17"/>
                <w:szCs w:val="17"/>
                <w:vertAlign w:val="subscript"/>
              </w:rPr>
              <w:t>3</w:t>
            </w:r>
          </w:p>
        </w:tc>
        <w:tc>
          <w:tcPr>
            <w:tcW w:w="540" w:type="dxa"/>
            <w:shd w:val="clear" w:color="auto" w:fill="D9D9D9" w:themeFill="background1" w:themeFillShade="D9"/>
          </w:tcPr>
          <w:p w14:paraId="6E2665DF" w14:textId="77777777" w:rsidR="00D15D9A" w:rsidRPr="00002E42" w:rsidRDefault="00D15D9A" w:rsidP="00D15D9A">
            <w:pPr>
              <w:jc w:val="center"/>
              <w:rPr>
                <w:rFonts w:ascii="Times New Roman" w:hAnsi="Times New Roman" w:cs="Times New Roman"/>
                <w:sz w:val="17"/>
                <w:szCs w:val="17"/>
              </w:rPr>
            </w:pPr>
          </w:p>
        </w:tc>
        <w:tc>
          <w:tcPr>
            <w:tcW w:w="1260" w:type="dxa"/>
            <w:shd w:val="clear" w:color="auto" w:fill="D9D9D9" w:themeFill="background1" w:themeFillShade="D9"/>
          </w:tcPr>
          <w:p w14:paraId="703518FF" w14:textId="391AAC71"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 xml:space="preserve">0.001 ± </w:t>
            </w:r>
            <w:r w:rsidR="002E02AC" w:rsidRPr="00002E42">
              <w:rPr>
                <w:rFonts w:ascii="Times New Roman" w:hAnsi="Times New Roman" w:cs="Times New Roman"/>
                <w:sz w:val="17"/>
                <w:szCs w:val="17"/>
              </w:rPr>
              <w:t>2.0</w:t>
            </w:r>
            <w:r w:rsidRPr="00002E42">
              <w:rPr>
                <w:rFonts w:ascii="Times New Roman" w:hAnsi="Times New Roman" w:cs="Times New Roman"/>
                <w:sz w:val="17"/>
                <w:szCs w:val="17"/>
              </w:rPr>
              <w:t>E-</w:t>
            </w:r>
            <w:r w:rsidR="002E02AC" w:rsidRPr="00002E42">
              <w:rPr>
                <w:rFonts w:ascii="Times New Roman" w:hAnsi="Times New Roman" w:cs="Times New Roman"/>
                <w:sz w:val="17"/>
                <w:szCs w:val="17"/>
              </w:rPr>
              <w:t>4</w:t>
            </w:r>
          </w:p>
        </w:tc>
        <w:tc>
          <w:tcPr>
            <w:tcW w:w="1350" w:type="dxa"/>
            <w:shd w:val="clear" w:color="auto" w:fill="D9D9D9" w:themeFill="background1" w:themeFillShade="D9"/>
          </w:tcPr>
          <w:p w14:paraId="28B61FF3" w14:textId="7123500B"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1.5E-5 ± 4</w:t>
            </w:r>
            <w:r w:rsidR="0052669D" w:rsidRPr="00002E42">
              <w:rPr>
                <w:rFonts w:ascii="Times New Roman" w:hAnsi="Times New Roman" w:cs="Times New Roman"/>
                <w:sz w:val="17"/>
                <w:szCs w:val="17"/>
              </w:rPr>
              <w:t>.0</w:t>
            </w:r>
            <w:r w:rsidRPr="00002E42">
              <w:rPr>
                <w:rFonts w:ascii="Times New Roman" w:hAnsi="Times New Roman" w:cs="Times New Roman"/>
                <w:sz w:val="17"/>
                <w:szCs w:val="17"/>
              </w:rPr>
              <w:t>E-6</w:t>
            </w:r>
          </w:p>
        </w:tc>
      </w:tr>
      <w:tr w:rsidR="00D15D9A" w:rsidRPr="00002E42" w14:paraId="4B430EED" w14:textId="4C67343B" w:rsidTr="00002E42">
        <w:tc>
          <w:tcPr>
            <w:tcW w:w="1615" w:type="dxa"/>
            <w:shd w:val="clear" w:color="auto" w:fill="F2F2F2" w:themeFill="background1" w:themeFillShade="F2"/>
          </w:tcPr>
          <w:p w14:paraId="58F05B92" w14:textId="77777777" w:rsidR="00D15D9A" w:rsidRPr="00002E42" w:rsidRDefault="00D15D9A" w:rsidP="00D15D9A">
            <w:pPr>
              <w:jc w:val="both"/>
              <w:rPr>
                <w:rFonts w:ascii="Times New Roman" w:hAnsi="Times New Roman" w:cs="Times New Roman"/>
                <w:sz w:val="17"/>
                <w:szCs w:val="17"/>
              </w:rPr>
            </w:pPr>
            <w:r w:rsidRPr="00002E42">
              <w:rPr>
                <w:rFonts w:ascii="Times New Roman" w:hAnsi="Times New Roman" w:cs="Times New Roman"/>
                <w:sz w:val="17"/>
                <w:szCs w:val="17"/>
              </w:rPr>
              <w:t>Y</w:t>
            </w:r>
            <w:r w:rsidRPr="00002E42">
              <w:rPr>
                <w:rFonts w:ascii="Times New Roman" w:hAnsi="Times New Roman" w:cs="Times New Roman"/>
                <w:sz w:val="17"/>
                <w:szCs w:val="17"/>
                <w:vertAlign w:val="subscript"/>
              </w:rPr>
              <w:t>2</w:t>
            </w:r>
            <w:r w:rsidRPr="00002E42">
              <w:rPr>
                <w:rFonts w:ascii="Times New Roman" w:hAnsi="Times New Roman" w:cs="Times New Roman"/>
                <w:sz w:val="17"/>
                <w:szCs w:val="17"/>
              </w:rPr>
              <w:t>SiO</w:t>
            </w:r>
            <w:r w:rsidRPr="00002E42">
              <w:rPr>
                <w:rFonts w:ascii="Times New Roman" w:hAnsi="Times New Roman" w:cs="Times New Roman"/>
                <w:sz w:val="17"/>
                <w:szCs w:val="17"/>
                <w:vertAlign w:val="subscript"/>
              </w:rPr>
              <w:t>5</w:t>
            </w:r>
            <w:r w:rsidRPr="00002E42">
              <w:rPr>
                <w:rFonts w:ascii="Times New Roman" w:hAnsi="Times New Roman" w:cs="Times New Roman"/>
                <w:sz w:val="17"/>
                <w:szCs w:val="17"/>
              </w:rPr>
              <w:t xml:space="preserve"> + Y</w:t>
            </w:r>
            <w:r w:rsidRPr="00002E42">
              <w:rPr>
                <w:rFonts w:ascii="Times New Roman" w:hAnsi="Times New Roman" w:cs="Times New Roman"/>
                <w:sz w:val="17"/>
                <w:szCs w:val="17"/>
                <w:vertAlign w:val="subscript"/>
              </w:rPr>
              <w:t>2</w:t>
            </w:r>
            <w:r w:rsidRPr="00002E42">
              <w:rPr>
                <w:rFonts w:ascii="Times New Roman" w:hAnsi="Times New Roman" w:cs="Times New Roman"/>
                <w:sz w:val="17"/>
                <w:szCs w:val="17"/>
              </w:rPr>
              <w:t>Si</w:t>
            </w:r>
            <w:r w:rsidRPr="00002E42">
              <w:rPr>
                <w:rFonts w:ascii="Times New Roman" w:hAnsi="Times New Roman" w:cs="Times New Roman"/>
                <w:sz w:val="17"/>
                <w:szCs w:val="17"/>
                <w:vertAlign w:val="subscript"/>
              </w:rPr>
              <w:t>2</w:t>
            </w:r>
            <w:r w:rsidRPr="00002E42">
              <w:rPr>
                <w:rFonts w:ascii="Times New Roman" w:hAnsi="Times New Roman" w:cs="Times New Roman"/>
                <w:sz w:val="17"/>
                <w:szCs w:val="17"/>
              </w:rPr>
              <w:t>O</w:t>
            </w:r>
            <w:r w:rsidRPr="00002E42">
              <w:rPr>
                <w:rFonts w:ascii="Times New Roman" w:hAnsi="Times New Roman" w:cs="Times New Roman"/>
                <w:sz w:val="17"/>
                <w:szCs w:val="17"/>
                <w:vertAlign w:val="subscript"/>
              </w:rPr>
              <w:t>7</w:t>
            </w:r>
          </w:p>
        </w:tc>
        <w:tc>
          <w:tcPr>
            <w:tcW w:w="540" w:type="dxa"/>
            <w:shd w:val="clear" w:color="auto" w:fill="F2F2F2" w:themeFill="background1" w:themeFillShade="F2"/>
          </w:tcPr>
          <w:p w14:paraId="73CDD68D" w14:textId="187455BC"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[14]</w:t>
            </w:r>
          </w:p>
        </w:tc>
        <w:tc>
          <w:tcPr>
            <w:tcW w:w="1260" w:type="dxa"/>
            <w:shd w:val="clear" w:color="auto" w:fill="F2F2F2" w:themeFill="background1" w:themeFillShade="F2"/>
          </w:tcPr>
          <w:p w14:paraId="47764AFE" w14:textId="203A3FF7"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0.32 ± 1.7E-3</w:t>
            </w:r>
          </w:p>
        </w:tc>
        <w:tc>
          <w:tcPr>
            <w:tcW w:w="1350" w:type="dxa"/>
            <w:shd w:val="clear" w:color="auto" w:fill="F2F2F2" w:themeFill="background1" w:themeFillShade="F2"/>
          </w:tcPr>
          <w:p w14:paraId="17F5C995" w14:textId="75B4AA63"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3.1E-3 ± 7.8E-4</w:t>
            </w:r>
          </w:p>
        </w:tc>
      </w:tr>
      <w:tr w:rsidR="00D15D9A" w:rsidRPr="00002E42" w14:paraId="3E5448EA" w14:textId="260EE011" w:rsidTr="00002E42">
        <w:tc>
          <w:tcPr>
            <w:tcW w:w="1615" w:type="dxa"/>
            <w:shd w:val="clear" w:color="auto" w:fill="F2F2F2" w:themeFill="background1" w:themeFillShade="F2"/>
          </w:tcPr>
          <w:p w14:paraId="66A083F8" w14:textId="77777777" w:rsidR="00D15D9A" w:rsidRPr="00002E42" w:rsidRDefault="00D15D9A" w:rsidP="00D15D9A">
            <w:pPr>
              <w:jc w:val="both"/>
              <w:rPr>
                <w:rFonts w:ascii="Times New Roman" w:hAnsi="Times New Roman" w:cs="Times New Roman"/>
                <w:sz w:val="17"/>
                <w:szCs w:val="17"/>
              </w:rPr>
            </w:pPr>
            <w:r w:rsidRPr="00002E42">
              <w:rPr>
                <w:rFonts w:ascii="Times New Roman" w:hAnsi="Times New Roman" w:cs="Times New Roman"/>
                <w:sz w:val="17"/>
                <w:szCs w:val="17"/>
              </w:rPr>
              <w:t>Yb</w:t>
            </w:r>
            <w:r w:rsidRPr="00002E42">
              <w:rPr>
                <w:rFonts w:ascii="Times New Roman" w:hAnsi="Times New Roman" w:cs="Times New Roman"/>
                <w:sz w:val="17"/>
                <w:szCs w:val="17"/>
                <w:vertAlign w:val="subscript"/>
              </w:rPr>
              <w:t>2</w:t>
            </w:r>
            <w:r w:rsidRPr="00002E42">
              <w:rPr>
                <w:rFonts w:ascii="Times New Roman" w:hAnsi="Times New Roman" w:cs="Times New Roman"/>
                <w:sz w:val="17"/>
                <w:szCs w:val="17"/>
              </w:rPr>
              <w:t>SiO</w:t>
            </w:r>
            <w:r w:rsidRPr="00002E42">
              <w:rPr>
                <w:rFonts w:ascii="Times New Roman" w:hAnsi="Times New Roman" w:cs="Times New Roman"/>
                <w:sz w:val="17"/>
                <w:szCs w:val="17"/>
                <w:vertAlign w:val="subscript"/>
              </w:rPr>
              <w:t>5</w:t>
            </w:r>
            <w:r w:rsidRPr="00002E42">
              <w:rPr>
                <w:rFonts w:ascii="Times New Roman" w:hAnsi="Times New Roman" w:cs="Times New Roman"/>
                <w:sz w:val="17"/>
                <w:szCs w:val="17"/>
              </w:rPr>
              <w:t xml:space="preserve"> + Yb</w:t>
            </w:r>
            <w:r w:rsidRPr="00002E42">
              <w:rPr>
                <w:rFonts w:ascii="Times New Roman" w:hAnsi="Times New Roman" w:cs="Times New Roman"/>
                <w:sz w:val="17"/>
                <w:szCs w:val="17"/>
                <w:vertAlign w:val="subscript"/>
              </w:rPr>
              <w:t>2</w:t>
            </w:r>
            <w:r w:rsidRPr="00002E42">
              <w:rPr>
                <w:rFonts w:ascii="Times New Roman" w:hAnsi="Times New Roman" w:cs="Times New Roman"/>
                <w:sz w:val="17"/>
                <w:szCs w:val="17"/>
              </w:rPr>
              <w:t>Si</w:t>
            </w:r>
            <w:r w:rsidRPr="00002E42">
              <w:rPr>
                <w:rFonts w:ascii="Times New Roman" w:hAnsi="Times New Roman" w:cs="Times New Roman"/>
                <w:sz w:val="17"/>
                <w:szCs w:val="17"/>
                <w:vertAlign w:val="subscript"/>
              </w:rPr>
              <w:t>2</w:t>
            </w:r>
            <w:r w:rsidRPr="00002E42">
              <w:rPr>
                <w:rFonts w:ascii="Times New Roman" w:hAnsi="Times New Roman" w:cs="Times New Roman"/>
                <w:sz w:val="17"/>
                <w:szCs w:val="17"/>
              </w:rPr>
              <w:t>O</w:t>
            </w:r>
            <w:r w:rsidRPr="00002E42">
              <w:rPr>
                <w:rFonts w:ascii="Times New Roman" w:hAnsi="Times New Roman" w:cs="Times New Roman"/>
                <w:sz w:val="17"/>
                <w:szCs w:val="17"/>
                <w:vertAlign w:val="subscript"/>
              </w:rPr>
              <w:t>7</w:t>
            </w:r>
          </w:p>
        </w:tc>
        <w:tc>
          <w:tcPr>
            <w:tcW w:w="540" w:type="dxa"/>
            <w:shd w:val="clear" w:color="auto" w:fill="F2F2F2" w:themeFill="background1" w:themeFillShade="F2"/>
          </w:tcPr>
          <w:p w14:paraId="1B790DB1" w14:textId="3BA9B0DE"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[15]</w:t>
            </w:r>
          </w:p>
        </w:tc>
        <w:tc>
          <w:tcPr>
            <w:tcW w:w="1260" w:type="dxa"/>
            <w:shd w:val="clear" w:color="auto" w:fill="F2F2F2" w:themeFill="background1" w:themeFillShade="F2"/>
          </w:tcPr>
          <w:p w14:paraId="32835E10" w14:textId="2EF998FE"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0.36 ± 1.9E-3</w:t>
            </w:r>
          </w:p>
        </w:tc>
        <w:tc>
          <w:tcPr>
            <w:tcW w:w="1350" w:type="dxa"/>
            <w:shd w:val="clear" w:color="auto" w:fill="F2F2F2" w:themeFill="background1" w:themeFillShade="F2"/>
          </w:tcPr>
          <w:p w14:paraId="36F3B42F" w14:textId="31E8DEE1"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4.0E-3 ± 1</w:t>
            </w:r>
            <w:r w:rsidR="0052669D" w:rsidRPr="00002E42">
              <w:rPr>
                <w:rFonts w:ascii="Times New Roman" w:hAnsi="Times New Roman" w:cs="Times New Roman"/>
                <w:sz w:val="17"/>
                <w:szCs w:val="17"/>
              </w:rPr>
              <w:t>.0</w:t>
            </w:r>
            <w:r w:rsidRPr="00002E42">
              <w:rPr>
                <w:rFonts w:ascii="Times New Roman" w:hAnsi="Times New Roman" w:cs="Times New Roman"/>
                <w:sz w:val="17"/>
                <w:szCs w:val="17"/>
              </w:rPr>
              <w:t>E-3</w:t>
            </w:r>
          </w:p>
        </w:tc>
      </w:tr>
      <w:tr w:rsidR="00D15D9A" w:rsidRPr="00002E42" w14:paraId="77A7782B" w14:textId="33EEAF1D" w:rsidTr="00002E42">
        <w:tc>
          <w:tcPr>
            <w:tcW w:w="1615" w:type="dxa"/>
            <w:tcBorders>
              <w:bottom w:val="single" w:sz="4" w:space="0" w:color="auto"/>
            </w:tcBorders>
            <w:shd w:val="clear" w:color="auto" w:fill="F2F2F2" w:themeFill="background1" w:themeFillShade="F2"/>
          </w:tcPr>
          <w:p w14:paraId="427E0AAE" w14:textId="77777777" w:rsidR="00D15D9A" w:rsidRPr="00002E42" w:rsidRDefault="00D15D9A" w:rsidP="00D15D9A">
            <w:pPr>
              <w:jc w:val="both"/>
              <w:rPr>
                <w:rFonts w:ascii="Times New Roman" w:hAnsi="Times New Roman" w:cs="Times New Roman"/>
                <w:sz w:val="17"/>
                <w:szCs w:val="17"/>
              </w:rPr>
            </w:pPr>
            <w:r w:rsidRPr="00002E42">
              <w:rPr>
                <w:rFonts w:ascii="Times New Roman" w:hAnsi="Times New Roman" w:cs="Times New Roman"/>
                <w:sz w:val="17"/>
                <w:szCs w:val="17"/>
              </w:rPr>
              <w:t>Lu</w:t>
            </w:r>
            <w:r w:rsidRPr="00002E42">
              <w:rPr>
                <w:rFonts w:ascii="Times New Roman" w:hAnsi="Times New Roman" w:cs="Times New Roman"/>
                <w:sz w:val="17"/>
                <w:szCs w:val="17"/>
                <w:vertAlign w:val="subscript"/>
              </w:rPr>
              <w:t>2</w:t>
            </w:r>
            <w:r w:rsidRPr="00002E42">
              <w:rPr>
                <w:rFonts w:ascii="Times New Roman" w:hAnsi="Times New Roman" w:cs="Times New Roman"/>
                <w:sz w:val="17"/>
                <w:szCs w:val="17"/>
              </w:rPr>
              <w:t>SiO</w:t>
            </w:r>
            <w:r w:rsidRPr="00002E42">
              <w:rPr>
                <w:rFonts w:ascii="Times New Roman" w:hAnsi="Times New Roman" w:cs="Times New Roman"/>
                <w:sz w:val="17"/>
                <w:szCs w:val="17"/>
                <w:vertAlign w:val="subscript"/>
              </w:rPr>
              <w:t>5</w:t>
            </w:r>
            <w:r w:rsidRPr="00002E42">
              <w:rPr>
                <w:rFonts w:ascii="Times New Roman" w:hAnsi="Times New Roman" w:cs="Times New Roman"/>
                <w:sz w:val="17"/>
                <w:szCs w:val="17"/>
              </w:rPr>
              <w:t xml:space="preserve"> + Lu</w:t>
            </w:r>
            <w:r w:rsidRPr="00002E42">
              <w:rPr>
                <w:rFonts w:ascii="Times New Roman" w:hAnsi="Times New Roman" w:cs="Times New Roman"/>
                <w:sz w:val="17"/>
                <w:szCs w:val="17"/>
                <w:vertAlign w:val="subscript"/>
              </w:rPr>
              <w:t>2</w:t>
            </w:r>
            <w:r w:rsidRPr="00002E42">
              <w:rPr>
                <w:rFonts w:ascii="Times New Roman" w:hAnsi="Times New Roman" w:cs="Times New Roman"/>
                <w:sz w:val="17"/>
                <w:szCs w:val="17"/>
              </w:rPr>
              <w:t>Si</w:t>
            </w:r>
            <w:r w:rsidRPr="00002E42">
              <w:rPr>
                <w:rFonts w:ascii="Times New Roman" w:hAnsi="Times New Roman" w:cs="Times New Roman"/>
                <w:sz w:val="17"/>
                <w:szCs w:val="17"/>
                <w:vertAlign w:val="subscript"/>
              </w:rPr>
              <w:t>2</w:t>
            </w:r>
            <w:r w:rsidRPr="00002E42">
              <w:rPr>
                <w:rFonts w:ascii="Times New Roman" w:hAnsi="Times New Roman" w:cs="Times New Roman"/>
                <w:sz w:val="17"/>
                <w:szCs w:val="17"/>
              </w:rPr>
              <w:t>O</w:t>
            </w:r>
            <w:r w:rsidRPr="00002E42">
              <w:rPr>
                <w:rFonts w:ascii="Times New Roman" w:hAnsi="Times New Roman" w:cs="Times New Roman"/>
                <w:sz w:val="17"/>
                <w:szCs w:val="17"/>
                <w:vertAlign w:val="subscript"/>
              </w:rPr>
              <w:t>7</w:t>
            </w:r>
          </w:p>
        </w:tc>
        <w:tc>
          <w:tcPr>
            <w:tcW w:w="540" w:type="dxa"/>
            <w:tcBorders>
              <w:bottom w:val="single" w:sz="4" w:space="0" w:color="auto"/>
            </w:tcBorders>
            <w:shd w:val="clear" w:color="auto" w:fill="F2F2F2" w:themeFill="background1" w:themeFillShade="F2"/>
          </w:tcPr>
          <w:p w14:paraId="48A602A6" w14:textId="77777777" w:rsidR="00D15D9A" w:rsidRPr="00002E42" w:rsidRDefault="00D15D9A" w:rsidP="00D15D9A">
            <w:pPr>
              <w:jc w:val="center"/>
              <w:rPr>
                <w:rFonts w:ascii="Times New Roman" w:hAnsi="Times New Roman" w:cs="Times New Roman"/>
                <w:sz w:val="17"/>
                <w:szCs w:val="17"/>
              </w:rPr>
            </w:pPr>
          </w:p>
        </w:tc>
        <w:tc>
          <w:tcPr>
            <w:tcW w:w="1260" w:type="dxa"/>
            <w:tcBorders>
              <w:bottom w:val="single" w:sz="4" w:space="0" w:color="auto"/>
            </w:tcBorders>
            <w:shd w:val="clear" w:color="auto" w:fill="F2F2F2" w:themeFill="background1" w:themeFillShade="F2"/>
          </w:tcPr>
          <w:p w14:paraId="76199CF0" w14:textId="1946122D"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0.29 ± 1.5E-3</w:t>
            </w:r>
          </w:p>
        </w:tc>
        <w:tc>
          <w:tcPr>
            <w:tcW w:w="1350" w:type="dxa"/>
            <w:tcBorders>
              <w:bottom w:val="single" w:sz="4" w:space="0" w:color="auto"/>
            </w:tcBorders>
            <w:shd w:val="clear" w:color="auto" w:fill="F2F2F2" w:themeFill="background1" w:themeFillShade="F2"/>
          </w:tcPr>
          <w:p w14:paraId="786C8E99" w14:textId="22333BBC" w:rsidR="00D15D9A" w:rsidRPr="00002E42" w:rsidRDefault="00D15D9A" w:rsidP="00D15D9A">
            <w:pPr>
              <w:jc w:val="center"/>
              <w:rPr>
                <w:rFonts w:ascii="Times New Roman" w:hAnsi="Times New Roman" w:cs="Times New Roman"/>
                <w:sz w:val="17"/>
                <w:szCs w:val="17"/>
              </w:rPr>
            </w:pPr>
            <w:r w:rsidRPr="00002E42">
              <w:rPr>
                <w:rFonts w:ascii="Times New Roman" w:hAnsi="Times New Roman" w:cs="Times New Roman"/>
                <w:sz w:val="17"/>
                <w:szCs w:val="17"/>
              </w:rPr>
              <w:t>3.2E-3 ± 8</w:t>
            </w:r>
            <w:r w:rsidR="0052669D" w:rsidRPr="00002E42">
              <w:rPr>
                <w:rFonts w:ascii="Times New Roman" w:hAnsi="Times New Roman" w:cs="Times New Roman"/>
                <w:sz w:val="17"/>
                <w:szCs w:val="17"/>
              </w:rPr>
              <w:t>.0</w:t>
            </w:r>
            <w:r w:rsidRPr="00002E42">
              <w:rPr>
                <w:rFonts w:ascii="Times New Roman" w:hAnsi="Times New Roman" w:cs="Times New Roman"/>
                <w:sz w:val="17"/>
                <w:szCs w:val="17"/>
              </w:rPr>
              <w:t>E-4</w:t>
            </w:r>
          </w:p>
        </w:tc>
      </w:tr>
    </w:tbl>
    <w:p w14:paraId="502E3377" w14:textId="25B881BF" w:rsidR="00B60AF8" w:rsidRDefault="00EC3BC6">
      <w:pPr>
        <w:rPr>
          <w:rFonts w:ascii="Times New Roman" w:hAnsi="Times New Roman" w:cs="Times New Roman"/>
          <w:b/>
          <w:u w:val="single"/>
        </w:rPr>
      </w:pPr>
      <w:r>
        <w:rPr>
          <w:rFonts w:ascii="Times New Roman" w:hAnsi="Times New Roman" w:cs="Times New Roman"/>
          <w:b/>
          <w:u w:val="single"/>
        </w:rPr>
        <w:br w:type="textWrapping" w:clear="all"/>
      </w:r>
    </w:p>
    <w:p w14:paraId="2924B20F" w14:textId="77777777" w:rsidR="00B60AF8" w:rsidRDefault="00B60AF8">
      <w:pPr>
        <w:rPr>
          <w:rFonts w:ascii="Times New Roman" w:hAnsi="Times New Roman" w:cs="Times New Roman"/>
          <w:b/>
          <w:u w:val="single"/>
        </w:rPr>
      </w:pPr>
      <w:r>
        <w:rPr>
          <w:rFonts w:ascii="Times New Roman" w:hAnsi="Times New Roman" w:cs="Times New Roman"/>
          <w:b/>
          <w:u w:val="single"/>
        </w:rPr>
        <w:br w:type="page"/>
      </w:r>
    </w:p>
    <w:tbl>
      <w:tblPr>
        <w:tblW w:w="9180" w:type="dxa"/>
        <w:tblCellMar>
          <w:left w:w="0" w:type="dxa"/>
          <w:right w:w="0" w:type="dxa"/>
        </w:tblCellMar>
        <w:tblLook w:val="0600" w:firstRow="0" w:lastRow="0" w:firstColumn="0" w:lastColumn="0" w:noHBand="1" w:noVBand="1"/>
      </w:tblPr>
      <w:tblGrid>
        <w:gridCol w:w="679"/>
        <w:gridCol w:w="478"/>
        <w:gridCol w:w="1132"/>
        <w:gridCol w:w="198"/>
        <w:gridCol w:w="1132"/>
        <w:gridCol w:w="126"/>
        <w:gridCol w:w="877"/>
        <w:gridCol w:w="257"/>
        <w:gridCol w:w="1241"/>
        <w:gridCol w:w="1980"/>
        <w:gridCol w:w="1080"/>
      </w:tblGrid>
      <w:tr w:rsidR="00400401" w:rsidRPr="00400401" w14:paraId="40B28D2F" w14:textId="77777777" w:rsidTr="000B1E3C">
        <w:trPr>
          <w:trHeight w:val="330"/>
        </w:trPr>
        <w:tc>
          <w:tcPr>
            <w:tcW w:w="9180" w:type="dxa"/>
            <w:gridSpan w:val="11"/>
            <w:tcBorders>
              <w:top w:val="nil"/>
              <w:left w:val="nil"/>
              <w:bottom w:val="single" w:sz="12" w:space="0" w:color="000000"/>
              <w:right w:val="nil"/>
            </w:tcBorders>
            <w:shd w:val="clear" w:color="auto" w:fill="auto"/>
            <w:tcMar>
              <w:top w:w="12" w:type="dxa"/>
              <w:left w:w="12" w:type="dxa"/>
              <w:bottom w:w="0" w:type="dxa"/>
              <w:right w:w="12" w:type="dxa"/>
            </w:tcMar>
            <w:vAlign w:val="center"/>
            <w:hideMark/>
          </w:tcPr>
          <w:p w14:paraId="4F45B80C" w14:textId="0B80DE87" w:rsidR="00400401" w:rsidRPr="004B7FFB" w:rsidRDefault="00400401" w:rsidP="00400401">
            <w:pPr>
              <w:spacing w:after="0" w:line="256" w:lineRule="auto"/>
              <w:textAlignment w:val="bottom"/>
              <w:rPr>
                <w:rFonts w:ascii="Arial" w:eastAsia="Times New Roman" w:hAnsi="Arial" w:cs="Arial"/>
              </w:rPr>
            </w:pPr>
            <w:r w:rsidRPr="004B7FFB">
              <w:rPr>
                <w:rFonts w:ascii="Times New Roman" w:eastAsia="Times New Roman" w:hAnsi="Times New Roman" w:cs="Times New Roman"/>
                <w:color w:val="000000"/>
                <w:kern w:val="24"/>
              </w:rPr>
              <w:lastRenderedPageBreak/>
              <w:t xml:space="preserve">Table </w:t>
            </w:r>
            <w:r w:rsidR="0093078C" w:rsidRPr="004B7FFB">
              <w:rPr>
                <w:rFonts w:ascii="Times New Roman" w:eastAsia="Times New Roman" w:hAnsi="Times New Roman" w:cs="Times New Roman"/>
                <w:color w:val="000000"/>
                <w:kern w:val="24"/>
              </w:rPr>
              <w:t>5</w:t>
            </w:r>
            <w:r w:rsidRPr="004B7FFB">
              <w:rPr>
                <w:rFonts w:ascii="Times New Roman" w:eastAsia="Times New Roman" w:hAnsi="Times New Roman" w:cs="Times New Roman"/>
                <w:color w:val="000000"/>
                <w:kern w:val="24"/>
              </w:rPr>
              <w:t>: RE</w:t>
            </w:r>
            <w:r w:rsidRPr="004B7FFB">
              <w:rPr>
                <w:rFonts w:ascii="Times New Roman" w:eastAsia="Times New Roman" w:hAnsi="Times New Roman" w:cs="Times New Roman"/>
                <w:color w:val="000000"/>
                <w:kern w:val="24"/>
                <w:vertAlign w:val="subscript"/>
              </w:rPr>
              <w:t>2</w:t>
            </w:r>
            <w:r w:rsidRPr="004B7FFB">
              <w:rPr>
                <w:rFonts w:ascii="Times New Roman" w:eastAsia="Times New Roman" w:hAnsi="Times New Roman" w:cs="Times New Roman"/>
                <w:color w:val="000000"/>
                <w:kern w:val="24"/>
              </w:rPr>
              <w:t>SiO</w:t>
            </w:r>
            <w:r w:rsidRPr="004B7FFB">
              <w:rPr>
                <w:rFonts w:ascii="Times New Roman" w:eastAsia="Times New Roman" w:hAnsi="Times New Roman" w:cs="Times New Roman"/>
                <w:color w:val="000000"/>
                <w:kern w:val="24"/>
                <w:vertAlign w:val="subscript"/>
              </w:rPr>
              <w:t>5</w:t>
            </w:r>
            <w:r w:rsidRPr="004B7FFB">
              <w:rPr>
                <w:rFonts w:ascii="Times New Roman" w:eastAsia="Times New Roman" w:hAnsi="Times New Roman" w:cs="Times New Roman"/>
                <w:color w:val="000000"/>
                <w:kern w:val="24"/>
              </w:rPr>
              <w:t xml:space="preserve"> </w:t>
            </w:r>
            <w:r w:rsidRPr="004B7FFB">
              <w:rPr>
                <w:rFonts w:ascii="Times New Roman" w:eastAsia="Times New Roman" w:hAnsi="Times New Roman" w:cs="Times New Roman"/>
                <w:color w:val="000000"/>
                <w:kern w:val="24"/>
                <w:lang w:val="el-GR"/>
              </w:rPr>
              <w:t>Δ</w:t>
            </w:r>
            <w:proofErr w:type="spellStart"/>
            <w:r w:rsidRPr="004B7FFB">
              <w:rPr>
                <w:rFonts w:ascii="Times New Roman" w:eastAsia="Times New Roman" w:hAnsi="Times New Roman" w:cs="Times New Roman"/>
                <w:color w:val="000000"/>
                <w:kern w:val="24"/>
                <w:vertAlign w:val="subscript"/>
              </w:rPr>
              <w:t>f</w:t>
            </w:r>
            <w:r w:rsidRPr="004B7FFB">
              <w:rPr>
                <w:rFonts w:ascii="Times New Roman" w:eastAsia="Times New Roman" w:hAnsi="Times New Roman" w:cs="Times New Roman"/>
                <w:color w:val="000000"/>
                <w:kern w:val="24"/>
              </w:rPr>
              <w:t>H</w:t>
            </w:r>
            <w:r w:rsidRPr="004B7FFB">
              <w:rPr>
                <w:rFonts w:ascii="Times New Roman" w:eastAsia="Times New Roman" w:hAnsi="Times New Roman" w:cs="Times New Roman"/>
                <w:color w:val="000000"/>
                <w:kern w:val="24"/>
                <w:vertAlign w:val="superscript"/>
              </w:rPr>
              <w:t>el</w:t>
            </w:r>
            <w:proofErr w:type="spellEnd"/>
            <w:r w:rsidRPr="004B7FFB">
              <w:rPr>
                <w:rFonts w:ascii="Times New Roman" w:eastAsia="Times New Roman" w:hAnsi="Times New Roman" w:cs="Times New Roman"/>
                <w:color w:val="000000"/>
                <w:kern w:val="24"/>
              </w:rPr>
              <w:t>: RE + Si + O based on Zhuang estimation</w:t>
            </w:r>
            <w:r w:rsidR="00EF7F25" w:rsidRPr="004B7FFB">
              <w:rPr>
                <w:rFonts w:ascii="Times New Roman" w:eastAsia="Times New Roman" w:hAnsi="Times New Roman" w:cs="Times New Roman"/>
                <w:color w:val="000000"/>
                <w:kern w:val="24"/>
              </w:rPr>
              <w:t xml:space="preserve"> [21]</w:t>
            </w:r>
            <w:r w:rsidR="00EA281E" w:rsidRPr="004B7FFB">
              <w:rPr>
                <w:rFonts w:ascii="Times New Roman" w:eastAsia="Times New Roman" w:hAnsi="Times New Roman" w:cs="Times New Roman"/>
                <w:color w:val="000000"/>
                <w:kern w:val="24"/>
              </w:rPr>
              <w:t xml:space="preserve">. </w:t>
            </w:r>
            <w:r w:rsidR="004B7FFB" w:rsidRPr="004B7FFB">
              <w:rPr>
                <w:rFonts w:ascii="Times New Roman" w:hAnsi="Times New Roman" w:cs="Times New Roman"/>
                <w:color w:val="000000" w:themeColor="text1"/>
              </w:rPr>
              <w:t>Uncertainty reported as one confidence interval.</w:t>
            </w:r>
          </w:p>
        </w:tc>
      </w:tr>
      <w:tr w:rsidR="00400401" w:rsidRPr="00400401" w14:paraId="6D0D628E" w14:textId="77777777" w:rsidTr="000B1E3C">
        <w:trPr>
          <w:trHeight w:val="438"/>
        </w:trPr>
        <w:tc>
          <w:tcPr>
            <w:tcW w:w="679" w:type="dxa"/>
            <w:tcBorders>
              <w:top w:val="single" w:sz="12" w:space="0" w:color="000000"/>
              <w:left w:val="nil"/>
              <w:bottom w:val="single" w:sz="12" w:space="0" w:color="000000"/>
              <w:right w:val="nil"/>
            </w:tcBorders>
            <w:shd w:val="clear" w:color="auto" w:fill="auto"/>
            <w:tcMar>
              <w:top w:w="12" w:type="dxa"/>
              <w:left w:w="12" w:type="dxa"/>
              <w:bottom w:w="0" w:type="dxa"/>
              <w:right w:w="12" w:type="dxa"/>
            </w:tcMar>
            <w:vAlign w:val="center"/>
            <w:hideMark/>
          </w:tcPr>
          <w:p w14:paraId="1CDF2256" w14:textId="56D198EF" w:rsidR="00400401" w:rsidRPr="00B91A7C" w:rsidRDefault="00400401" w:rsidP="00400401">
            <w:pPr>
              <w:spacing w:after="0" w:line="256" w:lineRule="auto"/>
              <w:jc w:val="center"/>
              <w:textAlignment w:val="bottom"/>
              <w:rPr>
                <w:rFonts w:ascii="Arial" w:eastAsia="Times New Roman" w:hAnsi="Arial" w:cs="Arial"/>
                <w:sz w:val="20"/>
                <w:szCs w:val="20"/>
                <w:vertAlign w:val="subscript"/>
              </w:rPr>
            </w:pPr>
            <w:r w:rsidRPr="00B91A7C">
              <w:rPr>
                <w:rFonts w:ascii="Times New Roman" w:eastAsia="Times New Roman" w:hAnsi="Times New Roman" w:cs="Times New Roman"/>
                <w:b/>
                <w:bCs/>
                <w:color w:val="000000"/>
                <w:kern w:val="24"/>
                <w:sz w:val="20"/>
                <w:szCs w:val="20"/>
              </w:rPr>
              <w:t>RE</w:t>
            </w:r>
            <w:r w:rsidRPr="00B91A7C">
              <w:rPr>
                <w:rFonts w:ascii="Times New Roman" w:eastAsia="Times New Roman" w:hAnsi="Times New Roman" w:cs="Times New Roman"/>
                <w:b/>
                <w:bCs/>
                <w:color w:val="000000"/>
                <w:kern w:val="24"/>
                <w:sz w:val="20"/>
                <w:szCs w:val="20"/>
                <w:vertAlign w:val="subscript"/>
              </w:rPr>
              <w:t>2</w:t>
            </w:r>
            <w:r w:rsidRPr="00B91A7C">
              <w:rPr>
                <w:rFonts w:ascii="Times New Roman" w:eastAsia="Times New Roman" w:hAnsi="Times New Roman" w:cs="Times New Roman"/>
                <w:b/>
                <w:bCs/>
                <w:color w:val="000000"/>
                <w:kern w:val="24"/>
                <w:sz w:val="20"/>
                <w:szCs w:val="20"/>
              </w:rPr>
              <w:t>O</w:t>
            </w:r>
            <w:r w:rsidRPr="00B91A7C">
              <w:rPr>
                <w:rFonts w:ascii="Times New Roman" w:eastAsia="Times New Roman" w:hAnsi="Times New Roman" w:cs="Times New Roman"/>
                <w:b/>
                <w:bCs/>
                <w:color w:val="000000"/>
                <w:kern w:val="24"/>
                <w:sz w:val="20"/>
                <w:szCs w:val="20"/>
                <w:vertAlign w:val="subscript"/>
              </w:rPr>
              <w:t>3</w:t>
            </w:r>
          </w:p>
        </w:tc>
        <w:tc>
          <w:tcPr>
            <w:tcW w:w="478" w:type="dxa"/>
            <w:tcBorders>
              <w:top w:val="single" w:sz="12" w:space="0" w:color="000000"/>
              <w:left w:val="nil"/>
              <w:bottom w:val="single" w:sz="12" w:space="0" w:color="000000"/>
              <w:right w:val="nil"/>
            </w:tcBorders>
            <w:shd w:val="clear" w:color="auto" w:fill="auto"/>
            <w:tcMar>
              <w:top w:w="12" w:type="dxa"/>
              <w:left w:w="12" w:type="dxa"/>
              <w:bottom w:w="0" w:type="dxa"/>
              <w:right w:w="12" w:type="dxa"/>
            </w:tcMar>
            <w:vAlign w:val="center"/>
            <w:hideMark/>
          </w:tcPr>
          <w:p w14:paraId="3735040D" w14:textId="77777777" w:rsidR="00400401" w:rsidRPr="00B91A7C" w:rsidRDefault="00400401" w:rsidP="00400401">
            <w:pPr>
              <w:spacing w:after="0" w:line="256" w:lineRule="auto"/>
              <w:jc w:val="center"/>
              <w:textAlignment w:val="bottom"/>
              <w:rPr>
                <w:rFonts w:ascii="Arial" w:eastAsia="Times New Roman" w:hAnsi="Arial" w:cs="Arial"/>
                <w:sz w:val="20"/>
                <w:szCs w:val="20"/>
              </w:rPr>
            </w:pPr>
            <w:r w:rsidRPr="00B91A7C">
              <w:rPr>
                <w:rFonts w:ascii="Times New Roman" w:eastAsia="Times New Roman" w:hAnsi="Times New Roman" w:cs="Times New Roman"/>
                <w:b/>
                <w:bCs/>
                <w:i/>
                <w:iCs/>
                <w:color w:val="000000"/>
                <w:kern w:val="24"/>
                <w:sz w:val="20"/>
                <w:szCs w:val="20"/>
                <w:lang w:val="el-GR"/>
              </w:rPr>
              <w:t>β</w:t>
            </w:r>
            <w:r w:rsidRPr="00B91A7C">
              <w:rPr>
                <w:rFonts w:ascii="Times New Roman" w:eastAsia="Times New Roman" w:hAnsi="Times New Roman" w:cs="Times New Roman"/>
                <w:b/>
                <w:bCs/>
                <w:color w:val="000000"/>
                <w:kern w:val="24"/>
                <w:sz w:val="20"/>
                <w:szCs w:val="20"/>
              </w:rPr>
              <w:t>*</w:t>
            </w:r>
          </w:p>
        </w:tc>
        <w:tc>
          <w:tcPr>
            <w:tcW w:w="1132" w:type="dxa"/>
            <w:tcBorders>
              <w:top w:val="single" w:sz="12" w:space="0" w:color="000000"/>
              <w:left w:val="nil"/>
              <w:bottom w:val="single" w:sz="12" w:space="0" w:color="000000"/>
              <w:right w:val="nil"/>
            </w:tcBorders>
            <w:shd w:val="clear" w:color="auto" w:fill="auto"/>
            <w:tcMar>
              <w:top w:w="12" w:type="dxa"/>
              <w:left w:w="12" w:type="dxa"/>
              <w:bottom w:w="0" w:type="dxa"/>
              <w:right w:w="12" w:type="dxa"/>
            </w:tcMar>
            <w:vAlign w:val="center"/>
            <w:hideMark/>
          </w:tcPr>
          <w:p w14:paraId="07E93327" w14:textId="5DD41004" w:rsidR="00400401" w:rsidRPr="00B91A7C" w:rsidRDefault="00400401" w:rsidP="00400401">
            <w:pPr>
              <w:spacing w:after="0" w:line="256" w:lineRule="auto"/>
              <w:jc w:val="center"/>
              <w:textAlignment w:val="bottom"/>
              <w:rPr>
                <w:rFonts w:ascii="Arial" w:eastAsia="Times New Roman" w:hAnsi="Arial" w:cs="Arial"/>
                <w:sz w:val="20"/>
                <w:szCs w:val="20"/>
              </w:rPr>
            </w:pPr>
            <w:r w:rsidRPr="00B91A7C">
              <w:rPr>
                <w:rFonts w:ascii="Times New Roman" w:eastAsia="Times New Roman" w:hAnsi="Times New Roman" w:cs="Times New Roman"/>
                <w:b/>
                <w:bCs/>
                <w:color w:val="000000"/>
                <w:kern w:val="24"/>
                <w:sz w:val="20"/>
                <w:szCs w:val="20"/>
              </w:rPr>
              <w:t>RE</w:t>
            </w:r>
            <w:r w:rsidRPr="00B91A7C">
              <w:rPr>
                <w:rFonts w:ascii="Times New Roman" w:eastAsia="Times New Roman" w:hAnsi="Times New Roman" w:cs="Times New Roman"/>
                <w:b/>
                <w:bCs/>
                <w:color w:val="000000"/>
                <w:kern w:val="24"/>
                <w:sz w:val="20"/>
                <w:szCs w:val="20"/>
                <w:vertAlign w:val="subscript"/>
              </w:rPr>
              <w:t>2</w:t>
            </w:r>
            <w:r w:rsidRPr="00B91A7C">
              <w:rPr>
                <w:rFonts w:ascii="Times New Roman" w:eastAsia="Times New Roman" w:hAnsi="Times New Roman" w:cs="Times New Roman"/>
                <w:b/>
                <w:bCs/>
                <w:color w:val="000000"/>
                <w:kern w:val="24"/>
                <w:sz w:val="20"/>
                <w:szCs w:val="20"/>
              </w:rPr>
              <w:t>O</w:t>
            </w:r>
            <w:r w:rsidRPr="00B91A7C">
              <w:rPr>
                <w:rFonts w:ascii="Times New Roman" w:eastAsia="Times New Roman" w:hAnsi="Times New Roman" w:cs="Times New Roman"/>
                <w:b/>
                <w:bCs/>
                <w:color w:val="000000"/>
                <w:kern w:val="24"/>
                <w:sz w:val="20"/>
                <w:szCs w:val="20"/>
                <w:vertAlign w:val="subscript"/>
              </w:rPr>
              <w:t>3</w:t>
            </w:r>
            <w:r w:rsidRPr="00B91A7C">
              <w:rPr>
                <w:rFonts w:ascii="Times New Roman" w:eastAsia="Times New Roman" w:hAnsi="Times New Roman" w:cs="Times New Roman"/>
                <w:b/>
                <w:bCs/>
                <w:color w:val="000000"/>
                <w:kern w:val="24"/>
                <w:sz w:val="20"/>
                <w:szCs w:val="20"/>
              </w:rPr>
              <w:t xml:space="preserve"> </w:t>
            </w:r>
            <w:r w:rsidRPr="00B91A7C">
              <w:rPr>
                <w:rFonts w:ascii="Times New Roman" w:eastAsia="Times New Roman" w:hAnsi="Times New Roman" w:cs="Times New Roman"/>
                <w:b/>
                <w:bCs/>
                <w:color w:val="000000"/>
                <w:kern w:val="24"/>
                <w:sz w:val="20"/>
                <w:szCs w:val="20"/>
                <w:lang w:val="el-GR"/>
              </w:rPr>
              <w:t>Δ</w:t>
            </w:r>
            <w:proofErr w:type="spellStart"/>
            <w:r w:rsidRPr="00B91A7C">
              <w:rPr>
                <w:rFonts w:ascii="Times New Roman" w:eastAsia="Times New Roman" w:hAnsi="Times New Roman" w:cs="Times New Roman"/>
                <w:b/>
                <w:bCs/>
                <w:color w:val="000000"/>
                <w:kern w:val="24"/>
                <w:sz w:val="20"/>
                <w:szCs w:val="20"/>
                <w:vertAlign w:val="subscript"/>
              </w:rPr>
              <w:t>f</w:t>
            </w:r>
            <w:r w:rsidRPr="00B91A7C">
              <w:rPr>
                <w:rFonts w:ascii="Times New Roman" w:eastAsia="Times New Roman" w:hAnsi="Times New Roman" w:cs="Times New Roman"/>
                <w:b/>
                <w:bCs/>
                <w:color w:val="000000"/>
                <w:kern w:val="24"/>
                <w:sz w:val="20"/>
                <w:szCs w:val="20"/>
              </w:rPr>
              <w:t>H</w:t>
            </w:r>
            <w:proofErr w:type="spellEnd"/>
          </w:p>
          <w:p w14:paraId="185C1D23" w14:textId="2281FAE3" w:rsidR="00400401" w:rsidRPr="00B91A7C" w:rsidRDefault="00400401" w:rsidP="00400401">
            <w:pPr>
              <w:spacing w:after="0" w:line="256" w:lineRule="auto"/>
              <w:jc w:val="center"/>
              <w:textAlignment w:val="bottom"/>
              <w:rPr>
                <w:rFonts w:ascii="Arial" w:eastAsia="Times New Roman" w:hAnsi="Arial" w:cs="Arial"/>
                <w:sz w:val="20"/>
                <w:szCs w:val="20"/>
              </w:rPr>
            </w:pPr>
            <w:r w:rsidRPr="00B91A7C">
              <w:rPr>
                <w:rFonts w:ascii="Times New Roman" w:eastAsia="Times New Roman" w:hAnsi="Times New Roman" w:cs="Times New Roman"/>
                <w:b/>
                <w:bCs/>
                <w:color w:val="000000"/>
                <w:kern w:val="24"/>
                <w:sz w:val="20"/>
                <w:szCs w:val="20"/>
              </w:rPr>
              <w:t>[kJ/mol]</w:t>
            </w:r>
            <w:r w:rsidR="00EA281E" w:rsidRPr="00B91A7C">
              <w:rPr>
                <w:rFonts w:ascii="Times New Roman" w:eastAsia="Times New Roman" w:hAnsi="Times New Roman" w:cs="Times New Roman"/>
                <w:b/>
                <w:bCs/>
                <w:color w:val="000000"/>
                <w:kern w:val="24"/>
                <w:sz w:val="20"/>
                <w:szCs w:val="20"/>
              </w:rPr>
              <w:t xml:space="preserve"> [</w:t>
            </w:r>
            <w:r w:rsidR="00EF7F25">
              <w:rPr>
                <w:rFonts w:ascii="Times New Roman" w:eastAsia="Times New Roman" w:hAnsi="Times New Roman" w:cs="Times New Roman"/>
                <w:b/>
                <w:bCs/>
                <w:color w:val="000000"/>
                <w:kern w:val="24"/>
                <w:sz w:val="20"/>
                <w:szCs w:val="20"/>
              </w:rPr>
              <w:t>17</w:t>
            </w:r>
            <w:r w:rsidR="00EA281E" w:rsidRPr="00B91A7C">
              <w:rPr>
                <w:rFonts w:ascii="Times New Roman" w:eastAsia="Times New Roman" w:hAnsi="Times New Roman" w:cs="Times New Roman"/>
                <w:b/>
                <w:bCs/>
                <w:color w:val="000000"/>
                <w:kern w:val="24"/>
                <w:sz w:val="20"/>
                <w:szCs w:val="20"/>
              </w:rPr>
              <w:t>]</w:t>
            </w:r>
          </w:p>
        </w:tc>
        <w:tc>
          <w:tcPr>
            <w:tcW w:w="198" w:type="dxa"/>
            <w:tcBorders>
              <w:top w:val="single" w:sz="12" w:space="0" w:color="000000"/>
              <w:left w:val="nil"/>
              <w:bottom w:val="single" w:sz="12" w:space="0" w:color="000000"/>
              <w:right w:val="nil"/>
            </w:tcBorders>
            <w:shd w:val="clear" w:color="auto" w:fill="auto"/>
            <w:tcMar>
              <w:top w:w="12" w:type="dxa"/>
              <w:left w:w="12" w:type="dxa"/>
              <w:bottom w:w="0" w:type="dxa"/>
              <w:right w:w="12" w:type="dxa"/>
            </w:tcMar>
            <w:vAlign w:val="center"/>
            <w:hideMark/>
          </w:tcPr>
          <w:p w14:paraId="20D68383" w14:textId="77777777" w:rsidR="00400401" w:rsidRPr="00B91A7C" w:rsidRDefault="00400401" w:rsidP="00400401">
            <w:pPr>
              <w:spacing w:after="0" w:line="240" w:lineRule="auto"/>
              <w:rPr>
                <w:rFonts w:ascii="Arial" w:eastAsia="Times New Roman" w:hAnsi="Arial" w:cs="Arial"/>
                <w:sz w:val="20"/>
                <w:szCs w:val="20"/>
              </w:rPr>
            </w:pPr>
          </w:p>
        </w:tc>
        <w:tc>
          <w:tcPr>
            <w:tcW w:w="1132" w:type="dxa"/>
            <w:tcBorders>
              <w:top w:val="single" w:sz="12" w:space="0" w:color="000000"/>
              <w:left w:val="nil"/>
              <w:bottom w:val="single" w:sz="12" w:space="0" w:color="000000"/>
              <w:right w:val="nil"/>
            </w:tcBorders>
            <w:shd w:val="clear" w:color="auto" w:fill="auto"/>
            <w:tcMar>
              <w:top w:w="12" w:type="dxa"/>
              <w:left w:w="12" w:type="dxa"/>
              <w:bottom w:w="0" w:type="dxa"/>
              <w:right w:w="12" w:type="dxa"/>
            </w:tcMar>
            <w:vAlign w:val="center"/>
            <w:hideMark/>
          </w:tcPr>
          <w:p w14:paraId="607FEA1E" w14:textId="292DC079" w:rsidR="00400401" w:rsidRPr="00B91A7C" w:rsidRDefault="00400401" w:rsidP="00400401">
            <w:pPr>
              <w:spacing w:after="0" w:line="256" w:lineRule="auto"/>
              <w:jc w:val="center"/>
              <w:textAlignment w:val="bottom"/>
              <w:rPr>
                <w:rFonts w:ascii="Arial" w:eastAsia="Times New Roman" w:hAnsi="Arial" w:cs="Arial"/>
                <w:sz w:val="20"/>
                <w:szCs w:val="20"/>
              </w:rPr>
            </w:pPr>
            <w:r w:rsidRPr="00B91A7C">
              <w:rPr>
                <w:rFonts w:ascii="Times New Roman" w:eastAsia="Times New Roman" w:hAnsi="Times New Roman" w:cs="Times New Roman"/>
                <w:b/>
                <w:bCs/>
                <w:color w:val="000000"/>
                <w:kern w:val="24"/>
                <w:sz w:val="20"/>
                <w:szCs w:val="20"/>
              </w:rPr>
              <w:t>SiO</w:t>
            </w:r>
            <w:r w:rsidRPr="00B91A7C">
              <w:rPr>
                <w:rFonts w:ascii="Times New Roman" w:eastAsia="Times New Roman" w:hAnsi="Times New Roman" w:cs="Times New Roman"/>
                <w:b/>
                <w:bCs/>
                <w:color w:val="000000"/>
                <w:kern w:val="24"/>
                <w:sz w:val="20"/>
                <w:szCs w:val="20"/>
                <w:vertAlign w:val="subscript"/>
              </w:rPr>
              <w:t>2</w:t>
            </w:r>
            <w:r w:rsidRPr="00B91A7C">
              <w:rPr>
                <w:rFonts w:ascii="Times New Roman" w:eastAsia="Times New Roman" w:hAnsi="Times New Roman" w:cs="Times New Roman"/>
                <w:b/>
                <w:bCs/>
                <w:color w:val="000000"/>
                <w:kern w:val="24"/>
                <w:sz w:val="20"/>
                <w:szCs w:val="20"/>
              </w:rPr>
              <w:t xml:space="preserve"> </w:t>
            </w:r>
            <w:r w:rsidRPr="00B91A7C">
              <w:rPr>
                <w:rFonts w:ascii="Times New Roman" w:eastAsia="Times New Roman" w:hAnsi="Times New Roman" w:cs="Times New Roman"/>
                <w:b/>
                <w:bCs/>
                <w:color w:val="000000"/>
                <w:kern w:val="24"/>
                <w:sz w:val="20"/>
                <w:szCs w:val="20"/>
                <w:lang w:val="el-GR"/>
              </w:rPr>
              <w:t>Δ</w:t>
            </w:r>
            <w:proofErr w:type="spellStart"/>
            <w:r w:rsidRPr="00B91A7C">
              <w:rPr>
                <w:rFonts w:ascii="Times New Roman" w:eastAsia="Times New Roman" w:hAnsi="Times New Roman" w:cs="Times New Roman"/>
                <w:b/>
                <w:bCs/>
                <w:color w:val="000000"/>
                <w:kern w:val="24"/>
                <w:sz w:val="20"/>
                <w:szCs w:val="20"/>
                <w:vertAlign w:val="subscript"/>
              </w:rPr>
              <w:t>f</w:t>
            </w:r>
            <w:r w:rsidRPr="00B91A7C">
              <w:rPr>
                <w:rFonts w:ascii="Times New Roman" w:eastAsia="Times New Roman" w:hAnsi="Times New Roman" w:cs="Times New Roman"/>
                <w:b/>
                <w:bCs/>
                <w:color w:val="000000"/>
                <w:kern w:val="24"/>
                <w:sz w:val="20"/>
                <w:szCs w:val="20"/>
              </w:rPr>
              <w:t>H</w:t>
            </w:r>
            <w:proofErr w:type="spellEnd"/>
          </w:p>
          <w:p w14:paraId="26455D36" w14:textId="2E4CFF02" w:rsidR="00400401" w:rsidRPr="00B91A7C" w:rsidRDefault="00400401" w:rsidP="00400401">
            <w:pPr>
              <w:spacing w:after="0" w:line="256" w:lineRule="auto"/>
              <w:jc w:val="center"/>
              <w:textAlignment w:val="bottom"/>
              <w:rPr>
                <w:rFonts w:ascii="Arial" w:eastAsia="Times New Roman" w:hAnsi="Arial" w:cs="Arial"/>
                <w:sz w:val="20"/>
                <w:szCs w:val="20"/>
              </w:rPr>
            </w:pPr>
            <w:r w:rsidRPr="00B91A7C">
              <w:rPr>
                <w:rFonts w:ascii="Times New Roman" w:eastAsia="Times New Roman" w:hAnsi="Times New Roman" w:cs="Times New Roman"/>
                <w:b/>
                <w:bCs/>
                <w:color w:val="000000"/>
                <w:kern w:val="24"/>
                <w:sz w:val="20"/>
                <w:szCs w:val="20"/>
              </w:rPr>
              <w:t>[kJ/mol]</w:t>
            </w:r>
            <w:r w:rsidR="002327BE">
              <w:rPr>
                <w:rFonts w:ascii="Times New Roman" w:eastAsia="Times New Roman" w:hAnsi="Times New Roman" w:cs="Times New Roman"/>
                <w:b/>
                <w:bCs/>
                <w:color w:val="000000"/>
                <w:kern w:val="24"/>
                <w:sz w:val="20"/>
                <w:szCs w:val="20"/>
              </w:rPr>
              <w:t xml:space="preserve"> [17]</w:t>
            </w:r>
          </w:p>
        </w:tc>
        <w:tc>
          <w:tcPr>
            <w:tcW w:w="126" w:type="dxa"/>
            <w:tcBorders>
              <w:top w:val="single" w:sz="12" w:space="0" w:color="000000"/>
              <w:left w:val="nil"/>
              <w:bottom w:val="single" w:sz="12" w:space="0" w:color="000000"/>
              <w:right w:val="nil"/>
            </w:tcBorders>
            <w:shd w:val="clear" w:color="auto" w:fill="auto"/>
            <w:tcMar>
              <w:top w:w="12" w:type="dxa"/>
              <w:left w:w="12" w:type="dxa"/>
              <w:bottom w:w="0" w:type="dxa"/>
              <w:right w:w="12" w:type="dxa"/>
            </w:tcMar>
            <w:vAlign w:val="center"/>
            <w:hideMark/>
          </w:tcPr>
          <w:p w14:paraId="4E15B210" w14:textId="77777777" w:rsidR="00400401" w:rsidRPr="00B91A7C" w:rsidRDefault="00400401" w:rsidP="00400401">
            <w:pPr>
              <w:spacing w:after="0" w:line="240" w:lineRule="auto"/>
              <w:rPr>
                <w:rFonts w:ascii="Arial" w:eastAsia="Times New Roman" w:hAnsi="Arial" w:cs="Arial"/>
                <w:sz w:val="20"/>
                <w:szCs w:val="20"/>
              </w:rPr>
            </w:pPr>
          </w:p>
        </w:tc>
        <w:tc>
          <w:tcPr>
            <w:tcW w:w="877" w:type="dxa"/>
            <w:tcBorders>
              <w:top w:val="single" w:sz="12" w:space="0" w:color="000000"/>
              <w:left w:val="nil"/>
              <w:bottom w:val="single" w:sz="12" w:space="0" w:color="000000"/>
              <w:right w:val="nil"/>
            </w:tcBorders>
            <w:shd w:val="clear" w:color="auto" w:fill="auto"/>
            <w:tcMar>
              <w:top w:w="12" w:type="dxa"/>
              <w:left w:w="12" w:type="dxa"/>
              <w:bottom w:w="0" w:type="dxa"/>
              <w:right w:w="12" w:type="dxa"/>
            </w:tcMar>
            <w:vAlign w:val="center"/>
            <w:hideMark/>
          </w:tcPr>
          <w:p w14:paraId="315CFAA9" w14:textId="623A1CBD" w:rsidR="00400401" w:rsidRPr="00B91A7C" w:rsidRDefault="00400401" w:rsidP="00400401">
            <w:pPr>
              <w:spacing w:after="0" w:line="256" w:lineRule="auto"/>
              <w:jc w:val="center"/>
              <w:textAlignment w:val="bottom"/>
              <w:rPr>
                <w:rFonts w:ascii="Arial" w:eastAsia="Times New Roman" w:hAnsi="Arial" w:cs="Arial"/>
                <w:sz w:val="20"/>
                <w:szCs w:val="20"/>
              </w:rPr>
            </w:pPr>
            <w:r w:rsidRPr="00B91A7C">
              <w:rPr>
                <w:rFonts w:ascii="Times New Roman" w:eastAsia="Times New Roman" w:hAnsi="Times New Roman" w:cs="Times New Roman"/>
                <w:b/>
                <w:bCs/>
                <w:color w:val="000000"/>
                <w:kern w:val="24"/>
                <w:sz w:val="20"/>
                <w:szCs w:val="20"/>
                <w:lang w:val="el-GR"/>
              </w:rPr>
              <w:t>Δ</w:t>
            </w:r>
            <w:proofErr w:type="spellStart"/>
            <w:r w:rsidRPr="00B91A7C">
              <w:rPr>
                <w:rFonts w:ascii="Times New Roman" w:eastAsia="Times New Roman" w:hAnsi="Times New Roman" w:cs="Times New Roman"/>
                <w:b/>
                <w:bCs/>
                <w:color w:val="000000"/>
                <w:kern w:val="24"/>
                <w:sz w:val="20"/>
                <w:szCs w:val="20"/>
                <w:vertAlign w:val="subscript"/>
              </w:rPr>
              <w:t>r</w:t>
            </w:r>
            <w:r w:rsidRPr="00B91A7C">
              <w:rPr>
                <w:rFonts w:ascii="Times New Roman" w:eastAsia="Times New Roman" w:hAnsi="Times New Roman" w:cs="Times New Roman"/>
                <w:b/>
                <w:bCs/>
                <w:color w:val="000000"/>
                <w:kern w:val="24"/>
                <w:sz w:val="20"/>
                <w:szCs w:val="20"/>
              </w:rPr>
              <w:t>H</w:t>
            </w:r>
            <w:proofErr w:type="spellEnd"/>
            <w:r w:rsidR="00EA281E">
              <w:rPr>
                <w:rFonts w:ascii="Times New Roman" w:eastAsia="Times New Roman" w:hAnsi="Times New Roman" w:cs="Times New Roman"/>
                <w:b/>
                <w:bCs/>
                <w:color w:val="000000"/>
                <w:kern w:val="24"/>
                <w:sz w:val="20"/>
                <w:szCs w:val="20"/>
              </w:rPr>
              <w:t xml:space="preserve"> calc.</w:t>
            </w:r>
          </w:p>
          <w:p w14:paraId="5708FFFB" w14:textId="77777777" w:rsidR="00400401" w:rsidRPr="00B91A7C" w:rsidRDefault="00400401" w:rsidP="00400401">
            <w:pPr>
              <w:spacing w:after="0" w:line="256" w:lineRule="auto"/>
              <w:jc w:val="center"/>
              <w:textAlignment w:val="bottom"/>
              <w:rPr>
                <w:rFonts w:ascii="Arial" w:eastAsia="Times New Roman" w:hAnsi="Arial" w:cs="Arial"/>
                <w:sz w:val="20"/>
                <w:szCs w:val="20"/>
              </w:rPr>
            </w:pPr>
            <w:r w:rsidRPr="00B91A7C">
              <w:rPr>
                <w:rFonts w:ascii="Times New Roman" w:eastAsia="Times New Roman" w:hAnsi="Times New Roman" w:cs="Times New Roman"/>
                <w:b/>
                <w:bCs/>
                <w:color w:val="000000"/>
                <w:kern w:val="24"/>
                <w:sz w:val="20"/>
                <w:szCs w:val="20"/>
              </w:rPr>
              <w:t>[kJ/mol]</w:t>
            </w:r>
          </w:p>
        </w:tc>
        <w:tc>
          <w:tcPr>
            <w:tcW w:w="257" w:type="dxa"/>
            <w:tcBorders>
              <w:top w:val="single" w:sz="12" w:space="0" w:color="000000"/>
              <w:left w:val="nil"/>
              <w:bottom w:val="single" w:sz="12" w:space="0" w:color="000000"/>
              <w:right w:val="nil"/>
            </w:tcBorders>
            <w:shd w:val="clear" w:color="auto" w:fill="auto"/>
            <w:tcMar>
              <w:top w:w="12" w:type="dxa"/>
              <w:left w:w="12" w:type="dxa"/>
              <w:bottom w:w="0" w:type="dxa"/>
              <w:right w:w="12" w:type="dxa"/>
            </w:tcMar>
            <w:vAlign w:val="center"/>
            <w:hideMark/>
          </w:tcPr>
          <w:p w14:paraId="0F51312E" w14:textId="77777777" w:rsidR="00400401" w:rsidRPr="00B91A7C" w:rsidRDefault="00400401" w:rsidP="00400401">
            <w:pPr>
              <w:spacing w:after="0" w:line="240" w:lineRule="auto"/>
              <w:rPr>
                <w:rFonts w:ascii="Arial" w:eastAsia="Times New Roman" w:hAnsi="Arial" w:cs="Arial"/>
                <w:sz w:val="20"/>
                <w:szCs w:val="20"/>
              </w:rPr>
            </w:pPr>
          </w:p>
        </w:tc>
        <w:tc>
          <w:tcPr>
            <w:tcW w:w="1241" w:type="dxa"/>
            <w:tcBorders>
              <w:top w:val="single" w:sz="12" w:space="0" w:color="000000"/>
              <w:left w:val="nil"/>
              <w:bottom w:val="single" w:sz="12" w:space="0" w:color="000000"/>
              <w:right w:val="nil"/>
            </w:tcBorders>
            <w:shd w:val="clear" w:color="auto" w:fill="auto"/>
            <w:tcMar>
              <w:top w:w="12" w:type="dxa"/>
              <w:left w:w="12" w:type="dxa"/>
              <w:bottom w:w="0" w:type="dxa"/>
              <w:right w:w="12" w:type="dxa"/>
            </w:tcMar>
            <w:vAlign w:val="center"/>
            <w:hideMark/>
          </w:tcPr>
          <w:p w14:paraId="38D861E4" w14:textId="7CD790E6" w:rsidR="00400401" w:rsidRPr="00B91A7C" w:rsidRDefault="00400401" w:rsidP="00400401">
            <w:pPr>
              <w:spacing w:after="0" w:line="256" w:lineRule="auto"/>
              <w:jc w:val="center"/>
              <w:textAlignment w:val="bottom"/>
              <w:rPr>
                <w:rFonts w:ascii="Arial" w:eastAsia="Times New Roman" w:hAnsi="Arial" w:cs="Arial"/>
                <w:sz w:val="20"/>
                <w:szCs w:val="20"/>
              </w:rPr>
            </w:pPr>
            <w:r w:rsidRPr="00B91A7C">
              <w:rPr>
                <w:rFonts w:ascii="Times New Roman" w:eastAsia="Times New Roman" w:hAnsi="Times New Roman" w:cs="Times New Roman"/>
                <w:b/>
                <w:bCs/>
                <w:color w:val="000000"/>
                <w:kern w:val="24"/>
                <w:sz w:val="20"/>
                <w:szCs w:val="20"/>
              </w:rPr>
              <w:t>RE</w:t>
            </w:r>
            <w:r w:rsidRPr="00B91A7C">
              <w:rPr>
                <w:rFonts w:ascii="Times New Roman" w:eastAsia="Times New Roman" w:hAnsi="Times New Roman" w:cs="Times New Roman"/>
                <w:b/>
                <w:bCs/>
                <w:color w:val="000000"/>
                <w:kern w:val="24"/>
                <w:sz w:val="20"/>
                <w:szCs w:val="20"/>
                <w:vertAlign w:val="subscript"/>
              </w:rPr>
              <w:t>2</w:t>
            </w:r>
            <w:r w:rsidRPr="00B91A7C">
              <w:rPr>
                <w:rFonts w:ascii="Times New Roman" w:eastAsia="Times New Roman" w:hAnsi="Times New Roman" w:cs="Times New Roman"/>
                <w:b/>
                <w:bCs/>
                <w:color w:val="000000"/>
                <w:kern w:val="24"/>
                <w:sz w:val="20"/>
                <w:szCs w:val="20"/>
              </w:rPr>
              <w:t>SiO</w:t>
            </w:r>
            <w:r w:rsidRPr="00B91A7C">
              <w:rPr>
                <w:rFonts w:ascii="Times New Roman" w:eastAsia="Times New Roman" w:hAnsi="Times New Roman" w:cs="Times New Roman"/>
                <w:b/>
                <w:bCs/>
                <w:color w:val="000000"/>
                <w:kern w:val="24"/>
                <w:sz w:val="20"/>
                <w:szCs w:val="20"/>
                <w:vertAlign w:val="subscript"/>
              </w:rPr>
              <w:t>5</w:t>
            </w:r>
            <w:r w:rsidRPr="00B91A7C">
              <w:rPr>
                <w:rFonts w:ascii="Times New Roman" w:eastAsia="Times New Roman" w:hAnsi="Times New Roman" w:cs="Times New Roman"/>
                <w:b/>
                <w:bCs/>
                <w:color w:val="000000"/>
                <w:kern w:val="24"/>
                <w:sz w:val="20"/>
                <w:szCs w:val="20"/>
              </w:rPr>
              <w:t xml:space="preserve"> </w:t>
            </w:r>
            <w:r w:rsidRPr="00B91A7C">
              <w:rPr>
                <w:rFonts w:ascii="Times New Roman" w:eastAsia="Times New Roman" w:hAnsi="Times New Roman" w:cs="Times New Roman"/>
                <w:b/>
                <w:bCs/>
                <w:color w:val="000000"/>
                <w:kern w:val="24"/>
                <w:sz w:val="20"/>
                <w:szCs w:val="20"/>
                <w:lang w:val="el-GR"/>
              </w:rPr>
              <w:t>Δ</w:t>
            </w:r>
            <w:proofErr w:type="spellStart"/>
            <w:r w:rsidRPr="00B91A7C">
              <w:rPr>
                <w:rFonts w:ascii="Times New Roman" w:eastAsia="Times New Roman" w:hAnsi="Times New Roman" w:cs="Times New Roman"/>
                <w:b/>
                <w:bCs/>
                <w:color w:val="000000"/>
                <w:kern w:val="24"/>
                <w:sz w:val="20"/>
                <w:szCs w:val="20"/>
                <w:vertAlign w:val="subscript"/>
              </w:rPr>
              <w:t>f</w:t>
            </w:r>
            <w:r w:rsidRPr="00B91A7C">
              <w:rPr>
                <w:rFonts w:ascii="Times New Roman" w:eastAsia="Times New Roman" w:hAnsi="Times New Roman" w:cs="Times New Roman"/>
                <w:b/>
                <w:bCs/>
                <w:color w:val="000000"/>
                <w:kern w:val="24"/>
                <w:sz w:val="20"/>
                <w:szCs w:val="20"/>
              </w:rPr>
              <w:t>H</w:t>
            </w:r>
            <w:r w:rsidRPr="00B91A7C">
              <w:rPr>
                <w:rFonts w:ascii="Times New Roman" w:eastAsia="Times New Roman" w:hAnsi="Times New Roman" w:cs="Times New Roman"/>
                <w:b/>
                <w:bCs/>
                <w:color w:val="000000"/>
                <w:kern w:val="24"/>
                <w:sz w:val="20"/>
                <w:szCs w:val="20"/>
                <w:vertAlign w:val="superscript"/>
              </w:rPr>
              <w:t>el</w:t>
            </w:r>
            <w:proofErr w:type="spellEnd"/>
          </w:p>
          <w:p w14:paraId="603039CC" w14:textId="77777777" w:rsidR="00400401" w:rsidRPr="00B91A7C" w:rsidRDefault="00400401" w:rsidP="00400401">
            <w:pPr>
              <w:spacing w:after="0" w:line="256" w:lineRule="auto"/>
              <w:jc w:val="center"/>
              <w:textAlignment w:val="bottom"/>
              <w:rPr>
                <w:rFonts w:ascii="Arial" w:eastAsia="Times New Roman" w:hAnsi="Arial" w:cs="Arial"/>
                <w:sz w:val="20"/>
                <w:szCs w:val="20"/>
              </w:rPr>
            </w:pPr>
            <w:r w:rsidRPr="00B91A7C">
              <w:rPr>
                <w:rFonts w:ascii="Times New Roman" w:eastAsia="Times New Roman" w:hAnsi="Times New Roman" w:cs="Times New Roman"/>
                <w:b/>
                <w:bCs/>
                <w:color w:val="000000"/>
                <w:kern w:val="24"/>
                <w:sz w:val="20"/>
                <w:szCs w:val="20"/>
              </w:rPr>
              <w:t>est. [kJ/mol]</w:t>
            </w:r>
          </w:p>
        </w:tc>
        <w:tc>
          <w:tcPr>
            <w:tcW w:w="1980" w:type="dxa"/>
            <w:tcBorders>
              <w:top w:val="single" w:sz="12" w:space="0" w:color="000000"/>
              <w:left w:val="nil"/>
              <w:bottom w:val="single" w:sz="12" w:space="0" w:color="000000"/>
              <w:right w:val="nil"/>
            </w:tcBorders>
            <w:shd w:val="clear" w:color="auto" w:fill="auto"/>
            <w:tcMar>
              <w:top w:w="12" w:type="dxa"/>
              <w:left w:w="12" w:type="dxa"/>
              <w:bottom w:w="0" w:type="dxa"/>
              <w:right w:w="12" w:type="dxa"/>
            </w:tcMar>
            <w:vAlign w:val="center"/>
            <w:hideMark/>
          </w:tcPr>
          <w:p w14:paraId="35263C60" w14:textId="741884C9" w:rsidR="00400401" w:rsidRPr="00B91A7C" w:rsidRDefault="00400401" w:rsidP="00400401">
            <w:pPr>
              <w:spacing w:after="0" w:line="256" w:lineRule="auto"/>
              <w:jc w:val="center"/>
              <w:textAlignment w:val="bottom"/>
              <w:rPr>
                <w:rFonts w:ascii="Arial" w:eastAsia="Times New Roman" w:hAnsi="Arial" w:cs="Arial"/>
                <w:sz w:val="20"/>
                <w:szCs w:val="20"/>
                <w:vertAlign w:val="superscript"/>
              </w:rPr>
            </w:pPr>
            <w:r w:rsidRPr="00B91A7C">
              <w:rPr>
                <w:rFonts w:ascii="Times New Roman" w:eastAsia="Times New Roman" w:hAnsi="Times New Roman" w:cs="Times New Roman"/>
                <w:b/>
                <w:bCs/>
                <w:color w:val="000000"/>
                <w:kern w:val="24"/>
                <w:sz w:val="20"/>
                <w:szCs w:val="20"/>
              </w:rPr>
              <w:t>RE</w:t>
            </w:r>
            <w:r w:rsidR="007B5BD0" w:rsidRPr="00B91A7C">
              <w:rPr>
                <w:rFonts w:ascii="Times New Roman" w:eastAsia="Times New Roman" w:hAnsi="Times New Roman" w:cs="Times New Roman"/>
                <w:b/>
                <w:bCs/>
                <w:color w:val="000000"/>
                <w:kern w:val="24"/>
                <w:sz w:val="20"/>
                <w:szCs w:val="20"/>
                <w:vertAlign w:val="subscript"/>
              </w:rPr>
              <w:t>2</w:t>
            </w:r>
            <w:r w:rsidRPr="00B91A7C">
              <w:rPr>
                <w:rFonts w:ascii="Times New Roman" w:eastAsia="Times New Roman" w:hAnsi="Times New Roman" w:cs="Times New Roman"/>
                <w:b/>
                <w:bCs/>
                <w:color w:val="000000"/>
                <w:kern w:val="24"/>
                <w:sz w:val="20"/>
                <w:szCs w:val="20"/>
              </w:rPr>
              <w:t>SiO</w:t>
            </w:r>
            <w:r w:rsidR="007B5BD0" w:rsidRPr="00B91A7C">
              <w:rPr>
                <w:rFonts w:ascii="Times New Roman" w:eastAsia="Times New Roman" w:hAnsi="Times New Roman" w:cs="Times New Roman"/>
                <w:b/>
                <w:bCs/>
                <w:color w:val="000000"/>
                <w:kern w:val="24"/>
                <w:sz w:val="20"/>
                <w:szCs w:val="20"/>
                <w:vertAlign w:val="subscript"/>
              </w:rPr>
              <w:t>5</w:t>
            </w:r>
            <w:r w:rsidRPr="00B91A7C">
              <w:rPr>
                <w:rFonts w:ascii="Times New Roman" w:eastAsia="Times New Roman" w:hAnsi="Times New Roman" w:cs="Times New Roman"/>
                <w:b/>
                <w:bCs/>
                <w:color w:val="000000"/>
                <w:kern w:val="24"/>
                <w:sz w:val="20"/>
                <w:szCs w:val="20"/>
              </w:rPr>
              <w:t xml:space="preserve"> </w:t>
            </w:r>
            <w:r w:rsidRPr="00B91A7C">
              <w:rPr>
                <w:rFonts w:ascii="Times New Roman" w:eastAsia="Times New Roman" w:hAnsi="Times New Roman" w:cs="Times New Roman"/>
                <w:b/>
                <w:bCs/>
                <w:color w:val="000000"/>
                <w:kern w:val="24"/>
                <w:sz w:val="20"/>
                <w:szCs w:val="20"/>
                <w:lang w:val="el-GR"/>
              </w:rPr>
              <w:t>Δ</w:t>
            </w:r>
            <w:proofErr w:type="spellStart"/>
            <w:r w:rsidR="007B5BD0" w:rsidRPr="00B91A7C">
              <w:rPr>
                <w:rFonts w:ascii="Times New Roman" w:eastAsia="Times New Roman" w:hAnsi="Times New Roman" w:cs="Times New Roman"/>
                <w:b/>
                <w:bCs/>
                <w:color w:val="000000"/>
                <w:kern w:val="24"/>
                <w:sz w:val="20"/>
                <w:szCs w:val="20"/>
                <w:vertAlign w:val="subscript"/>
              </w:rPr>
              <w:t>f</w:t>
            </w:r>
            <w:r w:rsidRPr="00B91A7C">
              <w:rPr>
                <w:rFonts w:ascii="Times New Roman" w:eastAsia="Times New Roman" w:hAnsi="Times New Roman" w:cs="Times New Roman"/>
                <w:b/>
                <w:bCs/>
                <w:color w:val="000000"/>
                <w:kern w:val="24"/>
                <w:sz w:val="20"/>
                <w:szCs w:val="20"/>
              </w:rPr>
              <w:t>H</w:t>
            </w:r>
            <w:r w:rsidR="007B5BD0" w:rsidRPr="00B91A7C">
              <w:rPr>
                <w:rFonts w:ascii="Times New Roman" w:eastAsia="Times New Roman" w:hAnsi="Times New Roman" w:cs="Times New Roman"/>
                <w:b/>
                <w:bCs/>
                <w:color w:val="000000"/>
                <w:kern w:val="24"/>
                <w:sz w:val="20"/>
                <w:szCs w:val="20"/>
                <w:vertAlign w:val="superscript"/>
              </w:rPr>
              <w:t>el</w:t>
            </w:r>
            <w:proofErr w:type="spellEnd"/>
          </w:p>
          <w:p w14:paraId="16E6EC9E" w14:textId="1BB1F070" w:rsidR="00400401" w:rsidRPr="00B91A7C" w:rsidRDefault="00D42709" w:rsidP="00400401">
            <w:pPr>
              <w:spacing w:after="0" w:line="256" w:lineRule="auto"/>
              <w:jc w:val="center"/>
              <w:textAlignment w:val="bottom"/>
              <w:rPr>
                <w:rFonts w:ascii="Arial" w:eastAsia="Times New Roman" w:hAnsi="Arial" w:cs="Arial"/>
                <w:sz w:val="20"/>
                <w:szCs w:val="20"/>
              </w:rPr>
            </w:pPr>
            <w:r>
              <w:rPr>
                <w:rFonts w:ascii="Times New Roman" w:eastAsia="Times New Roman" w:hAnsi="Times New Roman" w:cs="Times New Roman"/>
                <w:b/>
                <w:bCs/>
                <w:color w:val="000000"/>
                <w:kern w:val="24"/>
                <w:sz w:val="20"/>
                <w:szCs w:val="20"/>
              </w:rPr>
              <w:t>exp</w:t>
            </w:r>
            <w:r w:rsidR="00400401" w:rsidRPr="00B91A7C">
              <w:rPr>
                <w:rFonts w:ascii="Times New Roman" w:eastAsia="Times New Roman" w:hAnsi="Times New Roman" w:cs="Times New Roman"/>
                <w:b/>
                <w:bCs/>
                <w:color w:val="000000"/>
                <w:kern w:val="24"/>
                <w:sz w:val="20"/>
                <w:szCs w:val="20"/>
              </w:rPr>
              <w:t>. [kJ/mol]</w:t>
            </w:r>
          </w:p>
        </w:tc>
        <w:tc>
          <w:tcPr>
            <w:tcW w:w="1080" w:type="dxa"/>
            <w:tcBorders>
              <w:top w:val="single" w:sz="12" w:space="0" w:color="000000"/>
              <w:left w:val="nil"/>
              <w:bottom w:val="single" w:sz="12" w:space="0" w:color="000000"/>
              <w:right w:val="nil"/>
            </w:tcBorders>
            <w:shd w:val="clear" w:color="auto" w:fill="auto"/>
            <w:tcMar>
              <w:top w:w="12" w:type="dxa"/>
              <w:left w:w="12" w:type="dxa"/>
              <w:bottom w:w="0" w:type="dxa"/>
              <w:right w:w="12" w:type="dxa"/>
            </w:tcMar>
            <w:vAlign w:val="center"/>
            <w:hideMark/>
          </w:tcPr>
          <w:p w14:paraId="341036A7" w14:textId="484B64AC" w:rsidR="00400401" w:rsidRPr="00B91A7C" w:rsidRDefault="00400401" w:rsidP="00400401">
            <w:pPr>
              <w:spacing w:after="0" w:line="256" w:lineRule="auto"/>
              <w:jc w:val="center"/>
              <w:textAlignment w:val="bottom"/>
              <w:rPr>
                <w:rFonts w:ascii="Arial" w:eastAsia="Times New Roman" w:hAnsi="Arial" w:cs="Arial"/>
                <w:sz w:val="20"/>
                <w:szCs w:val="20"/>
              </w:rPr>
            </w:pPr>
            <w:r w:rsidRPr="00B91A7C">
              <w:rPr>
                <w:rFonts w:ascii="Times New Roman" w:eastAsia="Times New Roman" w:hAnsi="Times New Roman" w:cs="Times New Roman"/>
                <w:b/>
                <w:bCs/>
                <w:color w:val="000000"/>
                <w:kern w:val="24"/>
                <w:sz w:val="20"/>
                <w:szCs w:val="20"/>
              </w:rPr>
              <w:t>%</w:t>
            </w:r>
            <w:proofErr w:type="spellStart"/>
            <w:r w:rsidRPr="00B91A7C">
              <w:rPr>
                <w:rFonts w:ascii="Times New Roman" w:eastAsia="Times New Roman" w:hAnsi="Times New Roman" w:cs="Times New Roman"/>
                <w:b/>
                <w:bCs/>
                <w:color w:val="000000"/>
                <w:kern w:val="24"/>
                <w:sz w:val="20"/>
                <w:szCs w:val="20"/>
              </w:rPr>
              <w:t>Diff</w:t>
            </w:r>
            <w:r w:rsidRPr="00B91A7C">
              <w:rPr>
                <w:rFonts w:ascii="Times New Roman" w:eastAsia="Times New Roman" w:hAnsi="Times New Roman" w:cs="Times New Roman"/>
                <w:b/>
                <w:bCs/>
                <w:color w:val="000000"/>
                <w:kern w:val="24"/>
                <w:sz w:val="20"/>
                <w:szCs w:val="20"/>
                <w:vertAlign w:val="subscript"/>
              </w:rPr>
              <w:t>est</w:t>
            </w:r>
            <w:proofErr w:type="spellEnd"/>
            <w:r w:rsidRPr="00B91A7C">
              <w:rPr>
                <w:rFonts w:ascii="Times New Roman" w:eastAsia="Times New Roman" w:hAnsi="Times New Roman" w:cs="Times New Roman"/>
                <w:b/>
                <w:bCs/>
                <w:color w:val="000000"/>
                <w:kern w:val="24"/>
                <w:sz w:val="20"/>
                <w:szCs w:val="20"/>
                <w:vertAlign w:val="subscript"/>
              </w:rPr>
              <w:t>. vs meas.</w:t>
            </w:r>
          </w:p>
        </w:tc>
      </w:tr>
      <w:tr w:rsidR="00400401" w:rsidRPr="00400401" w14:paraId="09BAB48B" w14:textId="77777777" w:rsidTr="000B1E3C">
        <w:trPr>
          <w:trHeight w:val="20"/>
        </w:trPr>
        <w:tc>
          <w:tcPr>
            <w:tcW w:w="679" w:type="dxa"/>
            <w:tcBorders>
              <w:top w:val="single" w:sz="12" w:space="0" w:color="000000"/>
              <w:left w:val="nil"/>
              <w:bottom w:val="nil"/>
              <w:right w:val="nil"/>
            </w:tcBorders>
            <w:shd w:val="clear" w:color="auto" w:fill="auto"/>
            <w:tcMar>
              <w:top w:w="12" w:type="dxa"/>
              <w:left w:w="12" w:type="dxa"/>
              <w:bottom w:w="0" w:type="dxa"/>
              <w:right w:w="12" w:type="dxa"/>
            </w:tcMar>
            <w:vAlign w:val="center"/>
            <w:hideMark/>
          </w:tcPr>
          <w:p w14:paraId="358AE323"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Y</w:t>
            </w:r>
          </w:p>
        </w:tc>
        <w:tc>
          <w:tcPr>
            <w:tcW w:w="478" w:type="dxa"/>
            <w:tcBorders>
              <w:top w:val="single" w:sz="12" w:space="0" w:color="000000"/>
              <w:left w:val="nil"/>
              <w:bottom w:val="nil"/>
              <w:right w:val="nil"/>
            </w:tcBorders>
            <w:shd w:val="clear" w:color="auto" w:fill="auto"/>
            <w:tcMar>
              <w:top w:w="12" w:type="dxa"/>
              <w:left w:w="12" w:type="dxa"/>
              <w:bottom w:w="0" w:type="dxa"/>
              <w:right w:w="12" w:type="dxa"/>
            </w:tcMar>
            <w:vAlign w:val="center"/>
            <w:hideMark/>
          </w:tcPr>
          <w:p w14:paraId="2C3891CE"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1.22</w:t>
            </w:r>
          </w:p>
        </w:tc>
        <w:tc>
          <w:tcPr>
            <w:tcW w:w="1132" w:type="dxa"/>
            <w:tcBorders>
              <w:top w:val="single" w:sz="12" w:space="0" w:color="000000"/>
              <w:left w:val="nil"/>
              <w:bottom w:val="nil"/>
              <w:right w:val="nil"/>
            </w:tcBorders>
            <w:shd w:val="clear" w:color="auto" w:fill="auto"/>
            <w:tcMar>
              <w:top w:w="12" w:type="dxa"/>
              <w:left w:w="12" w:type="dxa"/>
              <w:bottom w:w="0" w:type="dxa"/>
              <w:right w:w="12" w:type="dxa"/>
            </w:tcMar>
            <w:vAlign w:val="center"/>
            <w:hideMark/>
          </w:tcPr>
          <w:p w14:paraId="113E4862" w14:textId="3270FBA1"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-1905.0</w:t>
            </w:r>
            <w:r w:rsidR="00285EB3" w:rsidRPr="00763FC6">
              <w:rPr>
                <w:rFonts w:ascii="Times New Roman" w:hAnsi="Times New Roman" w:cs="Times New Roman"/>
                <w:color w:val="000000"/>
                <w:sz w:val="18"/>
                <w:szCs w:val="18"/>
              </w:rPr>
              <w:t xml:space="preserve"> </w:t>
            </w:r>
            <w:r w:rsidR="00285EB3" w:rsidRPr="00763FC6">
              <w:rPr>
                <w:rFonts w:ascii="Times New Roman" w:hAnsi="Times New Roman" w:cs="Times New Roman"/>
                <w:sz w:val="18"/>
                <w:szCs w:val="18"/>
              </w:rPr>
              <w:t>±</w:t>
            </w:r>
            <w:r w:rsidR="00285EB3">
              <w:rPr>
                <w:rFonts w:ascii="Times New Roman" w:hAnsi="Times New Roman" w:cs="Times New Roman"/>
                <w:sz w:val="18"/>
                <w:szCs w:val="18"/>
              </w:rPr>
              <w:t xml:space="preserve"> 10</w:t>
            </w:r>
          </w:p>
        </w:tc>
        <w:tc>
          <w:tcPr>
            <w:tcW w:w="198" w:type="dxa"/>
            <w:tcBorders>
              <w:top w:val="single" w:sz="12" w:space="0" w:color="000000"/>
              <w:left w:val="nil"/>
              <w:bottom w:val="nil"/>
              <w:right w:val="nil"/>
            </w:tcBorders>
            <w:shd w:val="clear" w:color="auto" w:fill="auto"/>
            <w:tcMar>
              <w:top w:w="12" w:type="dxa"/>
              <w:left w:w="12" w:type="dxa"/>
              <w:bottom w:w="0" w:type="dxa"/>
              <w:right w:w="12" w:type="dxa"/>
            </w:tcMar>
            <w:vAlign w:val="center"/>
            <w:hideMark/>
          </w:tcPr>
          <w:p w14:paraId="1D6B8217"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132" w:type="dxa"/>
            <w:tcBorders>
              <w:top w:val="single" w:sz="12" w:space="0" w:color="000000"/>
              <w:left w:val="nil"/>
              <w:bottom w:val="nil"/>
              <w:right w:val="nil"/>
            </w:tcBorders>
            <w:shd w:val="clear" w:color="auto" w:fill="auto"/>
            <w:tcMar>
              <w:top w:w="12" w:type="dxa"/>
              <w:left w:w="12" w:type="dxa"/>
              <w:bottom w:w="0" w:type="dxa"/>
              <w:right w:w="12" w:type="dxa"/>
            </w:tcMar>
            <w:vAlign w:val="center"/>
            <w:hideMark/>
          </w:tcPr>
          <w:p w14:paraId="406A5F75" w14:textId="788B7EDB" w:rsidR="00400401" w:rsidRPr="00763FC6" w:rsidRDefault="00400401" w:rsidP="00400401">
            <w:pPr>
              <w:spacing w:after="0" w:line="256" w:lineRule="auto"/>
              <w:jc w:val="center"/>
              <w:textAlignment w:val="bottom"/>
              <w:rPr>
                <w:rFonts w:ascii="Arial" w:eastAsia="Times New Roman" w:hAnsi="Arial" w:cs="Arial"/>
                <w:sz w:val="18"/>
                <w:szCs w:val="18"/>
              </w:rPr>
            </w:pPr>
            <w:r w:rsidRPr="00763FC6">
              <w:rPr>
                <w:rFonts w:ascii="Times New Roman" w:eastAsia="Times New Roman" w:hAnsi="Times New Roman" w:cs="Times New Roman"/>
                <w:color w:val="000000"/>
                <w:kern w:val="24"/>
                <w:sz w:val="18"/>
                <w:szCs w:val="18"/>
              </w:rPr>
              <w:t>-908</w:t>
            </w:r>
            <w:r w:rsidR="00763FC6" w:rsidRPr="00763FC6">
              <w:rPr>
                <w:rFonts w:ascii="Times New Roman" w:hAnsi="Times New Roman" w:cs="Times New Roman"/>
                <w:color w:val="000000"/>
                <w:sz w:val="18"/>
                <w:szCs w:val="18"/>
              </w:rPr>
              <w:t xml:space="preserve"> </w:t>
            </w:r>
            <w:r w:rsidR="00763FC6" w:rsidRPr="00763FC6">
              <w:rPr>
                <w:rFonts w:ascii="Times New Roman" w:hAnsi="Times New Roman" w:cs="Times New Roman"/>
                <w:sz w:val="18"/>
                <w:szCs w:val="18"/>
              </w:rPr>
              <w:t>± 2</w:t>
            </w:r>
          </w:p>
        </w:tc>
        <w:tc>
          <w:tcPr>
            <w:tcW w:w="126" w:type="dxa"/>
            <w:tcBorders>
              <w:top w:val="single" w:sz="12" w:space="0" w:color="000000"/>
              <w:left w:val="nil"/>
              <w:bottom w:val="nil"/>
              <w:right w:val="nil"/>
            </w:tcBorders>
            <w:shd w:val="clear" w:color="auto" w:fill="auto"/>
            <w:tcMar>
              <w:top w:w="12" w:type="dxa"/>
              <w:left w:w="12" w:type="dxa"/>
              <w:bottom w:w="0" w:type="dxa"/>
              <w:right w:w="12" w:type="dxa"/>
            </w:tcMar>
            <w:vAlign w:val="center"/>
            <w:hideMark/>
          </w:tcPr>
          <w:p w14:paraId="4BDCE0B2"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877" w:type="dxa"/>
            <w:tcBorders>
              <w:top w:val="single" w:sz="12" w:space="0" w:color="000000"/>
              <w:left w:val="nil"/>
              <w:bottom w:val="nil"/>
              <w:right w:val="nil"/>
            </w:tcBorders>
            <w:shd w:val="clear" w:color="auto" w:fill="auto"/>
            <w:tcMar>
              <w:top w:w="12" w:type="dxa"/>
              <w:left w:w="12" w:type="dxa"/>
              <w:bottom w:w="0" w:type="dxa"/>
              <w:right w:w="12" w:type="dxa"/>
            </w:tcMar>
            <w:vAlign w:val="center"/>
            <w:hideMark/>
          </w:tcPr>
          <w:p w14:paraId="73A4FAA8"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-55.8</w:t>
            </w:r>
          </w:p>
        </w:tc>
        <w:tc>
          <w:tcPr>
            <w:tcW w:w="257" w:type="dxa"/>
            <w:tcBorders>
              <w:top w:val="single" w:sz="12" w:space="0" w:color="000000"/>
              <w:left w:val="nil"/>
              <w:bottom w:val="nil"/>
              <w:right w:val="nil"/>
            </w:tcBorders>
            <w:shd w:val="clear" w:color="auto" w:fill="auto"/>
            <w:tcMar>
              <w:top w:w="12" w:type="dxa"/>
              <w:left w:w="12" w:type="dxa"/>
              <w:bottom w:w="0" w:type="dxa"/>
              <w:right w:w="12" w:type="dxa"/>
            </w:tcMar>
            <w:vAlign w:val="center"/>
            <w:hideMark/>
          </w:tcPr>
          <w:p w14:paraId="1B30F1C0"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241" w:type="dxa"/>
            <w:tcBorders>
              <w:top w:val="single" w:sz="12" w:space="0" w:color="000000"/>
              <w:left w:val="nil"/>
              <w:bottom w:val="nil"/>
              <w:right w:val="nil"/>
            </w:tcBorders>
            <w:shd w:val="clear" w:color="auto" w:fill="auto"/>
            <w:tcMar>
              <w:top w:w="12" w:type="dxa"/>
              <w:left w:w="12" w:type="dxa"/>
              <w:bottom w:w="0" w:type="dxa"/>
              <w:right w:w="12" w:type="dxa"/>
            </w:tcMar>
            <w:vAlign w:val="center"/>
            <w:hideMark/>
          </w:tcPr>
          <w:p w14:paraId="3FB709D3"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-2868.8</w:t>
            </w:r>
          </w:p>
        </w:tc>
        <w:tc>
          <w:tcPr>
            <w:tcW w:w="1980" w:type="dxa"/>
            <w:tcBorders>
              <w:top w:val="single" w:sz="12" w:space="0" w:color="000000"/>
              <w:left w:val="nil"/>
              <w:bottom w:val="nil"/>
              <w:right w:val="nil"/>
            </w:tcBorders>
            <w:shd w:val="clear" w:color="auto" w:fill="auto"/>
            <w:tcMar>
              <w:top w:w="12" w:type="dxa"/>
              <w:left w:w="12" w:type="dxa"/>
              <w:bottom w:w="0" w:type="dxa"/>
              <w:right w:w="12" w:type="dxa"/>
            </w:tcMar>
            <w:vAlign w:val="center"/>
            <w:hideMark/>
          </w:tcPr>
          <w:p w14:paraId="6C00AA88" w14:textId="5F663D66"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-2868.5</w:t>
            </w:r>
            <w:r w:rsidR="00EA281E">
              <w:rPr>
                <w:rFonts w:ascii="Times New Roman" w:eastAsia="Times New Roman" w:hAnsi="Times New Roman" w:cs="Times New Roman"/>
                <w:color w:val="000000"/>
                <w:kern w:val="24"/>
                <w:sz w:val="18"/>
                <w:szCs w:val="18"/>
              </w:rPr>
              <w:t xml:space="preserve"> [25]</w:t>
            </w:r>
            <w:r w:rsidRPr="00400401">
              <w:rPr>
                <w:rFonts w:ascii="Times New Roman" w:eastAsia="Times New Roman" w:hAnsi="Times New Roman" w:cs="Times New Roman"/>
                <w:color w:val="000000"/>
                <w:kern w:val="24"/>
                <w:sz w:val="18"/>
                <w:szCs w:val="18"/>
              </w:rPr>
              <w:t>, -2907.1</w:t>
            </w:r>
            <w:r w:rsidR="00EA281E">
              <w:rPr>
                <w:rFonts w:ascii="Times New Roman" w:eastAsia="Times New Roman" w:hAnsi="Times New Roman" w:cs="Times New Roman"/>
                <w:color w:val="000000"/>
                <w:kern w:val="24"/>
                <w:sz w:val="18"/>
                <w:szCs w:val="18"/>
              </w:rPr>
              <w:t xml:space="preserve"> [24]</w:t>
            </w:r>
          </w:p>
        </w:tc>
        <w:tc>
          <w:tcPr>
            <w:tcW w:w="1080" w:type="dxa"/>
            <w:tcBorders>
              <w:top w:val="single" w:sz="12" w:space="0" w:color="000000"/>
              <w:left w:val="nil"/>
              <w:bottom w:val="nil"/>
              <w:right w:val="nil"/>
            </w:tcBorders>
            <w:shd w:val="clear" w:color="auto" w:fill="auto"/>
            <w:tcMar>
              <w:top w:w="12" w:type="dxa"/>
              <w:left w:w="12" w:type="dxa"/>
              <w:bottom w:w="0" w:type="dxa"/>
              <w:right w:w="12" w:type="dxa"/>
            </w:tcMar>
            <w:vAlign w:val="center"/>
            <w:hideMark/>
          </w:tcPr>
          <w:p w14:paraId="709B1D29"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0.01, 1.3</w:t>
            </w:r>
          </w:p>
        </w:tc>
      </w:tr>
      <w:tr w:rsidR="00400401" w:rsidRPr="00400401" w14:paraId="56910A66" w14:textId="77777777" w:rsidTr="000B1E3C">
        <w:trPr>
          <w:trHeight w:val="20"/>
        </w:trPr>
        <w:tc>
          <w:tcPr>
            <w:tcW w:w="679" w:type="dxa"/>
            <w:tcBorders>
              <w:top w:val="nil"/>
              <w:left w:val="nil"/>
              <w:bottom w:val="nil"/>
              <w:right w:val="nil"/>
            </w:tcBorders>
            <w:shd w:val="clear" w:color="auto" w:fill="auto"/>
            <w:tcMar>
              <w:top w:w="12" w:type="dxa"/>
              <w:left w:w="12" w:type="dxa"/>
              <w:bottom w:w="0" w:type="dxa"/>
              <w:right w:w="12" w:type="dxa"/>
            </w:tcMar>
            <w:vAlign w:val="center"/>
            <w:hideMark/>
          </w:tcPr>
          <w:p w14:paraId="5AACFBB5"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La</w:t>
            </w:r>
          </w:p>
        </w:tc>
        <w:tc>
          <w:tcPr>
            <w:tcW w:w="478" w:type="dxa"/>
            <w:tcBorders>
              <w:top w:val="nil"/>
              <w:left w:val="nil"/>
              <w:bottom w:val="nil"/>
              <w:right w:val="nil"/>
            </w:tcBorders>
            <w:shd w:val="clear" w:color="auto" w:fill="auto"/>
            <w:tcMar>
              <w:top w:w="12" w:type="dxa"/>
              <w:left w:w="12" w:type="dxa"/>
              <w:bottom w:w="0" w:type="dxa"/>
              <w:right w:w="12" w:type="dxa"/>
            </w:tcMar>
            <w:vAlign w:val="center"/>
            <w:hideMark/>
          </w:tcPr>
          <w:p w14:paraId="394125F9"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1.1</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135A856C" w14:textId="3D8B8E7B"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-1791.6</w:t>
            </w:r>
            <w:r w:rsidR="00285EB3" w:rsidRPr="00763FC6">
              <w:rPr>
                <w:rFonts w:ascii="Times New Roman" w:hAnsi="Times New Roman" w:cs="Times New Roman"/>
                <w:color w:val="000000"/>
                <w:sz w:val="18"/>
                <w:szCs w:val="18"/>
              </w:rPr>
              <w:t xml:space="preserve"> </w:t>
            </w:r>
            <w:r w:rsidR="00285EB3" w:rsidRPr="00763FC6">
              <w:rPr>
                <w:rFonts w:ascii="Times New Roman" w:hAnsi="Times New Roman" w:cs="Times New Roman"/>
                <w:sz w:val="18"/>
                <w:szCs w:val="18"/>
              </w:rPr>
              <w:t>±</w:t>
            </w:r>
            <w:r w:rsidR="00285EB3">
              <w:rPr>
                <w:rFonts w:ascii="Times New Roman" w:hAnsi="Times New Roman" w:cs="Times New Roman"/>
                <w:sz w:val="18"/>
                <w:szCs w:val="18"/>
              </w:rPr>
              <w:t xml:space="preserve"> 1</w:t>
            </w:r>
          </w:p>
        </w:tc>
        <w:tc>
          <w:tcPr>
            <w:tcW w:w="198" w:type="dxa"/>
            <w:tcBorders>
              <w:top w:val="nil"/>
              <w:left w:val="nil"/>
              <w:bottom w:val="nil"/>
              <w:right w:val="nil"/>
            </w:tcBorders>
            <w:shd w:val="clear" w:color="auto" w:fill="auto"/>
            <w:tcMar>
              <w:top w:w="12" w:type="dxa"/>
              <w:left w:w="12" w:type="dxa"/>
              <w:bottom w:w="0" w:type="dxa"/>
              <w:right w:w="12" w:type="dxa"/>
            </w:tcMar>
            <w:vAlign w:val="center"/>
            <w:hideMark/>
          </w:tcPr>
          <w:p w14:paraId="12BD2A0C"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7E02CF78" w14:textId="59DE3E54"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-908</w:t>
            </w:r>
            <w:r w:rsidR="00763FC6" w:rsidRPr="00763FC6">
              <w:rPr>
                <w:rFonts w:ascii="Times New Roman" w:hAnsi="Times New Roman" w:cs="Times New Roman"/>
                <w:color w:val="000000"/>
                <w:sz w:val="18"/>
                <w:szCs w:val="18"/>
              </w:rPr>
              <w:t xml:space="preserve"> </w:t>
            </w:r>
            <w:r w:rsidR="00763FC6" w:rsidRPr="00763FC6">
              <w:rPr>
                <w:rFonts w:ascii="Times New Roman" w:hAnsi="Times New Roman" w:cs="Times New Roman"/>
                <w:sz w:val="18"/>
                <w:szCs w:val="18"/>
              </w:rPr>
              <w:t>± 2</w:t>
            </w:r>
          </w:p>
        </w:tc>
        <w:tc>
          <w:tcPr>
            <w:tcW w:w="126" w:type="dxa"/>
            <w:tcBorders>
              <w:top w:val="nil"/>
              <w:left w:val="nil"/>
              <w:bottom w:val="nil"/>
              <w:right w:val="nil"/>
            </w:tcBorders>
            <w:shd w:val="clear" w:color="auto" w:fill="auto"/>
            <w:tcMar>
              <w:top w:w="12" w:type="dxa"/>
              <w:left w:w="12" w:type="dxa"/>
              <w:bottom w:w="0" w:type="dxa"/>
              <w:right w:w="12" w:type="dxa"/>
            </w:tcMar>
            <w:vAlign w:val="center"/>
            <w:hideMark/>
          </w:tcPr>
          <w:p w14:paraId="4CDE28E0"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877" w:type="dxa"/>
            <w:tcBorders>
              <w:top w:val="nil"/>
              <w:left w:val="nil"/>
              <w:bottom w:val="nil"/>
              <w:right w:val="nil"/>
            </w:tcBorders>
            <w:shd w:val="clear" w:color="auto" w:fill="auto"/>
            <w:tcMar>
              <w:top w:w="12" w:type="dxa"/>
              <w:left w:w="12" w:type="dxa"/>
              <w:bottom w:w="0" w:type="dxa"/>
              <w:right w:w="12" w:type="dxa"/>
            </w:tcMar>
            <w:vAlign w:val="center"/>
            <w:hideMark/>
          </w:tcPr>
          <w:p w14:paraId="01D30401"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-77.2</w:t>
            </w:r>
          </w:p>
        </w:tc>
        <w:tc>
          <w:tcPr>
            <w:tcW w:w="257" w:type="dxa"/>
            <w:tcBorders>
              <w:top w:val="nil"/>
              <w:left w:val="nil"/>
              <w:bottom w:val="nil"/>
              <w:right w:val="nil"/>
            </w:tcBorders>
            <w:shd w:val="clear" w:color="auto" w:fill="auto"/>
            <w:tcMar>
              <w:top w:w="12" w:type="dxa"/>
              <w:left w:w="12" w:type="dxa"/>
              <w:bottom w:w="0" w:type="dxa"/>
              <w:right w:w="12" w:type="dxa"/>
            </w:tcMar>
            <w:vAlign w:val="center"/>
            <w:hideMark/>
          </w:tcPr>
          <w:p w14:paraId="174D39B0"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241" w:type="dxa"/>
            <w:tcBorders>
              <w:top w:val="nil"/>
              <w:left w:val="nil"/>
              <w:bottom w:val="nil"/>
              <w:right w:val="nil"/>
            </w:tcBorders>
            <w:shd w:val="clear" w:color="auto" w:fill="auto"/>
            <w:tcMar>
              <w:top w:w="12" w:type="dxa"/>
              <w:left w:w="12" w:type="dxa"/>
              <w:bottom w:w="0" w:type="dxa"/>
              <w:right w:w="12" w:type="dxa"/>
            </w:tcMar>
            <w:vAlign w:val="center"/>
            <w:hideMark/>
          </w:tcPr>
          <w:p w14:paraId="08AAC592"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-2776.8</w:t>
            </w:r>
          </w:p>
        </w:tc>
        <w:tc>
          <w:tcPr>
            <w:tcW w:w="1980" w:type="dxa"/>
            <w:tcBorders>
              <w:top w:val="nil"/>
              <w:left w:val="nil"/>
              <w:bottom w:val="nil"/>
              <w:right w:val="nil"/>
            </w:tcBorders>
            <w:shd w:val="clear" w:color="auto" w:fill="auto"/>
            <w:tcMar>
              <w:top w:w="12" w:type="dxa"/>
              <w:left w:w="12" w:type="dxa"/>
              <w:bottom w:w="0" w:type="dxa"/>
              <w:right w:w="12" w:type="dxa"/>
            </w:tcMar>
            <w:vAlign w:val="center"/>
            <w:hideMark/>
          </w:tcPr>
          <w:p w14:paraId="1A6A381A" w14:textId="77777777" w:rsidR="00400401" w:rsidRPr="00400401" w:rsidRDefault="00400401" w:rsidP="00400401">
            <w:pPr>
              <w:spacing w:after="0" w:line="240" w:lineRule="auto"/>
              <w:rPr>
                <w:rFonts w:ascii="Arial" w:eastAsia="Times New Roman" w:hAnsi="Arial" w:cs="Arial"/>
                <w:sz w:val="18"/>
                <w:szCs w:val="18"/>
              </w:rPr>
            </w:pP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14:paraId="77F6EA8D" w14:textId="77777777" w:rsidR="00400401" w:rsidRPr="00400401" w:rsidRDefault="00400401" w:rsidP="00400401">
            <w:pPr>
              <w:spacing w:after="0" w:line="240" w:lineRule="auto"/>
              <w:rPr>
                <w:rFonts w:ascii="Times New Roman" w:eastAsia="Times New Roman" w:hAnsi="Times New Roman" w:cs="Times New Roman"/>
                <w:sz w:val="18"/>
                <w:szCs w:val="18"/>
              </w:rPr>
            </w:pPr>
          </w:p>
        </w:tc>
      </w:tr>
      <w:tr w:rsidR="00400401" w:rsidRPr="00400401" w14:paraId="0E92397B" w14:textId="77777777" w:rsidTr="000B1E3C">
        <w:trPr>
          <w:trHeight w:val="20"/>
        </w:trPr>
        <w:tc>
          <w:tcPr>
            <w:tcW w:w="679" w:type="dxa"/>
            <w:tcBorders>
              <w:top w:val="nil"/>
              <w:left w:val="nil"/>
              <w:bottom w:val="nil"/>
              <w:right w:val="nil"/>
            </w:tcBorders>
            <w:shd w:val="clear" w:color="auto" w:fill="auto"/>
            <w:tcMar>
              <w:top w:w="12" w:type="dxa"/>
              <w:left w:w="12" w:type="dxa"/>
              <w:bottom w:w="0" w:type="dxa"/>
              <w:right w:w="12" w:type="dxa"/>
            </w:tcMar>
            <w:vAlign w:val="center"/>
            <w:hideMark/>
          </w:tcPr>
          <w:p w14:paraId="1548C98B"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Ce</w:t>
            </w:r>
          </w:p>
        </w:tc>
        <w:tc>
          <w:tcPr>
            <w:tcW w:w="478" w:type="dxa"/>
            <w:tcBorders>
              <w:top w:val="nil"/>
              <w:left w:val="nil"/>
              <w:bottom w:val="nil"/>
              <w:right w:val="nil"/>
            </w:tcBorders>
            <w:shd w:val="clear" w:color="auto" w:fill="auto"/>
            <w:tcMar>
              <w:top w:w="12" w:type="dxa"/>
              <w:left w:w="12" w:type="dxa"/>
              <w:bottom w:w="0" w:type="dxa"/>
              <w:right w:w="12" w:type="dxa"/>
            </w:tcMar>
            <w:vAlign w:val="center"/>
            <w:hideMark/>
          </w:tcPr>
          <w:p w14:paraId="24688ED9"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1.12</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5A3CDAE5" w14:textId="6D0E82FD"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-1799.8</w:t>
            </w:r>
            <w:r w:rsidR="00285EB3" w:rsidRPr="00763FC6">
              <w:rPr>
                <w:rFonts w:ascii="Times New Roman" w:hAnsi="Times New Roman" w:cs="Times New Roman"/>
                <w:color w:val="000000"/>
                <w:sz w:val="18"/>
                <w:szCs w:val="18"/>
              </w:rPr>
              <w:t xml:space="preserve"> </w:t>
            </w:r>
            <w:r w:rsidR="00285EB3" w:rsidRPr="00763FC6">
              <w:rPr>
                <w:rFonts w:ascii="Times New Roman" w:hAnsi="Times New Roman" w:cs="Times New Roman"/>
                <w:sz w:val="18"/>
                <w:szCs w:val="18"/>
              </w:rPr>
              <w:t>±</w:t>
            </w:r>
            <w:r w:rsidR="00285EB3">
              <w:rPr>
                <w:rFonts w:ascii="Times New Roman" w:hAnsi="Times New Roman" w:cs="Times New Roman"/>
                <w:sz w:val="18"/>
                <w:szCs w:val="18"/>
              </w:rPr>
              <w:t xml:space="preserve"> 2</w:t>
            </w:r>
          </w:p>
        </w:tc>
        <w:tc>
          <w:tcPr>
            <w:tcW w:w="198" w:type="dxa"/>
            <w:tcBorders>
              <w:top w:val="nil"/>
              <w:left w:val="nil"/>
              <w:bottom w:val="nil"/>
              <w:right w:val="nil"/>
            </w:tcBorders>
            <w:shd w:val="clear" w:color="auto" w:fill="auto"/>
            <w:tcMar>
              <w:top w:w="12" w:type="dxa"/>
              <w:left w:w="12" w:type="dxa"/>
              <w:bottom w:w="0" w:type="dxa"/>
              <w:right w:w="12" w:type="dxa"/>
            </w:tcMar>
            <w:vAlign w:val="center"/>
            <w:hideMark/>
          </w:tcPr>
          <w:p w14:paraId="6BA668A4"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6A095988" w14:textId="3E0A14A0"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-908</w:t>
            </w:r>
            <w:r w:rsidR="00763FC6" w:rsidRPr="00763FC6">
              <w:rPr>
                <w:rFonts w:ascii="Times New Roman" w:hAnsi="Times New Roman" w:cs="Times New Roman"/>
                <w:color w:val="000000"/>
                <w:sz w:val="18"/>
                <w:szCs w:val="18"/>
              </w:rPr>
              <w:t xml:space="preserve"> </w:t>
            </w:r>
            <w:r w:rsidR="00763FC6" w:rsidRPr="00763FC6">
              <w:rPr>
                <w:rFonts w:ascii="Times New Roman" w:hAnsi="Times New Roman" w:cs="Times New Roman"/>
                <w:sz w:val="18"/>
                <w:szCs w:val="18"/>
              </w:rPr>
              <w:t>± 2</w:t>
            </w:r>
          </w:p>
        </w:tc>
        <w:tc>
          <w:tcPr>
            <w:tcW w:w="126" w:type="dxa"/>
            <w:tcBorders>
              <w:top w:val="nil"/>
              <w:left w:val="nil"/>
              <w:bottom w:val="nil"/>
              <w:right w:val="nil"/>
            </w:tcBorders>
            <w:shd w:val="clear" w:color="auto" w:fill="auto"/>
            <w:tcMar>
              <w:top w:w="12" w:type="dxa"/>
              <w:left w:w="12" w:type="dxa"/>
              <w:bottom w:w="0" w:type="dxa"/>
              <w:right w:w="12" w:type="dxa"/>
            </w:tcMar>
            <w:vAlign w:val="center"/>
            <w:hideMark/>
          </w:tcPr>
          <w:p w14:paraId="03BC9D49"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877" w:type="dxa"/>
            <w:tcBorders>
              <w:top w:val="nil"/>
              <w:left w:val="nil"/>
              <w:bottom w:val="nil"/>
              <w:right w:val="nil"/>
            </w:tcBorders>
            <w:shd w:val="clear" w:color="auto" w:fill="auto"/>
            <w:tcMar>
              <w:top w:w="12" w:type="dxa"/>
              <w:left w:w="12" w:type="dxa"/>
              <w:bottom w:w="0" w:type="dxa"/>
              <w:right w:w="12" w:type="dxa"/>
            </w:tcMar>
            <w:vAlign w:val="center"/>
            <w:hideMark/>
          </w:tcPr>
          <w:p w14:paraId="75EABC0E"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-73.4</w:t>
            </w:r>
          </w:p>
        </w:tc>
        <w:tc>
          <w:tcPr>
            <w:tcW w:w="257" w:type="dxa"/>
            <w:tcBorders>
              <w:top w:val="nil"/>
              <w:left w:val="nil"/>
              <w:bottom w:val="nil"/>
              <w:right w:val="nil"/>
            </w:tcBorders>
            <w:shd w:val="clear" w:color="auto" w:fill="auto"/>
            <w:tcMar>
              <w:top w:w="12" w:type="dxa"/>
              <w:left w:w="12" w:type="dxa"/>
              <w:bottom w:w="0" w:type="dxa"/>
              <w:right w:w="12" w:type="dxa"/>
            </w:tcMar>
            <w:vAlign w:val="center"/>
            <w:hideMark/>
          </w:tcPr>
          <w:p w14:paraId="493D4A50"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241" w:type="dxa"/>
            <w:tcBorders>
              <w:top w:val="nil"/>
              <w:left w:val="nil"/>
              <w:bottom w:val="nil"/>
              <w:right w:val="nil"/>
            </w:tcBorders>
            <w:shd w:val="clear" w:color="auto" w:fill="auto"/>
            <w:tcMar>
              <w:top w:w="12" w:type="dxa"/>
              <w:left w:w="12" w:type="dxa"/>
              <w:bottom w:w="0" w:type="dxa"/>
              <w:right w:w="12" w:type="dxa"/>
            </w:tcMar>
            <w:vAlign w:val="center"/>
            <w:hideMark/>
          </w:tcPr>
          <w:p w14:paraId="4F58C830"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-2781.2</w:t>
            </w:r>
          </w:p>
        </w:tc>
        <w:tc>
          <w:tcPr>
            <w:tcW w:w="1980" w:type="dxa"/>
            <w:tcBorders>
              <w:top w:val="nil"/>
              <w:left w:val="nil"/>
              <w:bottom w:val="nil"/>
              <w:right w:val="nil"/>
            </w:tcBorders>
            <w:shd w:val="clear" w:color="auto" w:fill="auto"/>
            <w:tcMar>
              <w:top w:w="12" w:type="dxa"/>
              <w:left w:w="12" w:type="dxa"/>
              <w:bottom w:w="0" w:type="dxa"/>
              <w:right w:w="12" w:type="dxa"/>
            </w:tcMar>
            <w:vAlign w:val="center"/>
            <w:hideMark/>
          </w:tcPr>
          <w:p w14:paraId="1C04AD36" w14:textId="77777777" w:rsidR="00400401" w:rsidRPr="00400401" w:rsidRDefault="00400401" w:rsidP="00400401">
            <w:pPr>
              <w:spacing w:after="0" w:line="240" w:lineRule="auto"/>
              <w:rPr>
                <w:rFonts w:ascii="Arial" w:eastAsia="Times New Roman" w:hAnsi="Arial" w:cs="Arial"/>
                <w:sz w:val="18"/>
                <w:szCs w:val="18"/>
              </w:rPr>
            </w:pP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14:paraId="7A75A6F0" w14:textId="77777777" w:rsidR="00400401" w:rsidRPr="00400401" w:rsidRDefault="00400401" w:rsidP="00400401">
            <w:pPr>
              <w:spacing w:after="0" w:line="240" w:lineRule="auto"/>
              <w:rPr>
                <w:rFonts w:ascii="Times New Roman" w:eastAsia="Times New Roman" w:hAnsi="Times New Roman" w:cs="Times New Roman"/>
                <w:sz w:val="18"/>
                <w:szCs w:val="18"/>
              </w:rPr>
            </w:pPr>
          </w:p>
        </w:tc>
      </w:tr>
      <w:tr w:rsidR="00400401" w:rsidRPr="00400401" w14:paraId="63043C08" w14:textId="77777777" w:rsidTr="000B1E3C">
        <w:trPr>
          <w:trHeight w:val="20"/>
        </w:trPr>
        <w:tc>
          <w:tcPr>
            <w:tcW w:w="679" w:type="dxa"/>
            <w:tcBorders>
              <w:top w:val="nil"/>
              <w:left w:val="nil"/>
              <w:bottom w:val="nil"/>
              <w:right w:val="nil"/>
            </w:tcBorders>
            <w:shd w:val="clear" w:color="auto" w:fill="auto"/>
            <w:tcMar>
              <w:top w:w="12" w:type="dxa"/>
              <w:left w:w="12" w:type="dxa"/>
              <w:bottom w:w="0" w:type="dxa"/>
              <w:right w:w="12" w:type="dxa"/>
            </w:tcMar>
            <w:vAlign w:val="center"/>
            <w:hideMark/>
          </w:tcPr>
          <w:p w14:paraId="1AB3D391"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proofErr w:type="spellStart"/>
            <w:r w:rsidRPr="00400401">
              <w:rPr>
                <w:rFonts w:ascii="Times New Roman" w:eastAsia="Times New Roman" w:hAnsi="Times New Roman" w:cs="Times New Roman"/>
                <w:color w:val="000000"/>
                <w:kern w:val="24"/>
                <w:sz w:val="18"/>
                <w:szCs w:val="18"/>
              </w:rPr>
              <w:t>Pr</w:t>
            </w:r>
            <w:proofErr w:type="spellEnd"/>
          </w:p>
        </w:tc>
        <w:tc>
          <w:tcPr>
            <w:tcW w:w="478" w:type="dxa"/>
            <w:tcBorders>
              <w:top w:val="nil"/>
              <w:left w:val="nil"/>
              <w:bottom w:val="nil"/>
              <w:right w:val="nil"/>
            </w:tcBorders>
            <w:shd w:val="clear" w:color="auto" w:fill="auto"/>
            <w:tcMar>
              <w:top w:w="12" w:type="dxa"/>
              <w:left w:w="12" w:type="dxa"/>
              <w:bottom w:w="0" w:type="dxa"/>
              <w:right w:w="12" w:type="dxa"/>
            </w:tcMar>
            <w:vAlign w:val="center"/>
            <w:hideMark/>
          </w:tcPr>
          <w:p w14:paraId="7FC817C5"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1.13</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3A44E650" w14:textId="4A306A0B"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-1809.9</w:t>
            </w:r>
            <w:r w:rsidR="00285EB3" w:rsidRPr="00763FC6">
              <w:rPr>
                <w:rFonts w:ascii="Times New Roman" w:hAnsi="Times New Roman" w:cs="Times New Roman"/>
                <w:color w:val="000000"/>
                <w:sz w:val="18"/>
                <w:szCs w:val="18"/>
              </w:rPr>
              <w:t xml:space="preserve"> </w:t>
            </w:r>
            <w:r w:rsidR="00285EB3" w:rsidRPr="00763FC6">
              <w:rPr>
                <w:rFonts w:ascii="Times New Roman" w:hAnsi="Times New Roman" w:cs="Times New Roman"/>
                <w:sz w:val="18"/>
                <w:szCs w:val="18"/>
              </w:rPr>
              <w:t>±</w:t>
            </w:r>
            <w:r w:rsidR="00285EB3">
              <w:rPr>
                <w:rFonts w:ascii="Times New Roman" w:hAnsi="Times New Roman" w:cs="Times New Roman"/>
                <w:sz w:val="18"/>
                <w:szCs w:val="18"/>
              </w:rPr>
              <w:t xml:space="preserve"> 3</w:t>
            </w:r>
          </w:p>
        </w:tc>
        <w:tc>
          <w:tcPr>
            <w:tcW w:w="198" w:type="dxa"/>
            <w:tcBorders>
              <w:top w:val="nil"/>
              <w:left w:val="nil"/>
              <w:bottom w:val="nil"/>
              <w:right w:val="nil"/>
            </w:tcBorders>
            <w:shd w:val="clear" w:color="auto" w:fill="auto"/>
            <w:tcMar>
              <w:top w:w="12" w:type="dxa"/>
              <w:left w:w="12" w:type="dxa"/>
              <w:bottom w:w="0" w:type="dxa"/>
              <w:right w:w="12" w:type="dxa"/>
            </w:tcMar>
            <w:vAlign w:val="center"/>
            <w:hideMark/>
          </w:tcPr>
          <w:p w14:paraId="00446DBF"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5C32F454" w14:textId="23C61E7C"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-908</w:t>
            </w:r>
            <w:r w:rsidR="00763FC6" w:rsidRPr="00763FC6">
              <w:rPr>
                <w:rFonts w:ascii="Times New Roman" w:hAnsi="Times New Roman" w:cs="Times New Roman"/>
                <w:color w:val="000000"/>
                <w:sz w:val="18"/>
                <w:szCs w:val="18"/>
              </w:rPr>
              <w:t xml:space="preserve"> </w:t>
            </w:r>
            <w:r w:rsidR="00763FC6" w:rsidRPr="00763FC6">
              <w:rPr>
                <w:rFonts w:ascii="Times New Roman" w:hAnsi="Times New Roman" w:cs="Times New Roman"/>
                <w:sz w:val="18"/>
                <w:szCs w:val="18"/>
              </w:rPr>
              <w:t>± 2</w:t>
            </w:r>
          </w:p>
        </w:tc>
        <w:tc>
          <w:tcPr>
            <w:tcW w:w="126" w:type="dxa"/>
            <w:tcBorders>
              <w:top w:val="nil"/>
              <w:left w:val="nil"/>
              <w:bottom w:val="nil"/>
              <w:right w:val="nil"/>
            </w:tcBorders>
            <w:shd w:val="clear" w:color="auto" w:fill="auto"/>
            <w:tcMar>
              <w:top w:w="12" w:type="dxa"/>
              <w:left w:w="12" w:type="dxa"/>
              <w:bottom w:w="0" w:type="dxa"/>
              <w:right w:w="12" w:type="dxa"/>
            </w:tcMar>
            <w:vAlign w:val="center"/>
            <w:hideMark/>
          </w:tcPr>
          <w:p w14:paraId="29D42059"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877" w:type="dxa"/>
            <w:tcBorders>
              <w:top w:val="nil"/>
              <w:left w:val="nil"/>
              <w:bottom w:val="nil"/>
              <w:right w:val="nil"/>
            </w:tcBorders>
            <w:shd w:val="clear" w:color="auto" w:fill="auto"/>
            <w:tcMar>
              <w:top w:w="12" w:type="dxa"/>
              <w:left w:w="12" w:type="dxa"/>
              <w:bottom w:w="0" w:type="dxa"/>
              <w:right w:w="12" w:type="dxa"/>
            </w:tcMar>
            <w:vAlign w:val="center"/>
            <w:hideMark/>
          </w:tcPr>
          <w:p w14:paraId="49E9B26D"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-71.5</w:t>
            </w:r>
          </w:p>
        </w:tc>
        <w:tc>
          <w:tcPr>
            <w:tcW w:w="257" w:type="dxa"/>
            <w:tcBorders>
              <w:top w:val="nil"/>
              <w:left w:val="nil"/>
              <w:bottom w:val="nil"/>
              <w:right w:val="nil"/>
            </w:tcBorders>
            <w:shd w:val="clear" w:color="auto" w:fill="auto"/>
            <w:tcMar>
              <w:top w:w="12" w:type="dxa"/>
              <w:left w:w="12" w:type="dxa"/>
              <w:bottom w:w="0" w:type="dxa"/>
              <w:right w:w="12" w:type="dxa"/>
            </w:tcMar>
            <w:vAlign w:val="center"/>
            <w:hideMark/>
          </w:tcPr>
          <w:p w14:paraId="256ECD00"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241" w:type="dxa"/>
            <w:tcBorders>
              <w:top w:val="nil"/>
              <w:left w:val="nil"/>
              <w:bottom w:val="nil"/>
              <w:right w:val="nil"/>
            </w:tcBorders>
            <w:shd w:val="clear" w:color="auto" w:fill="auto"/>
            <w:tcMar>
              <w:top w:w="12" w:type="dxa"/>
              <w:left w:w="12" w:type="dxa"/>
              <w:bottom w:w="0" w:type="dxa"/>
              <w:right w:w="12" w:type="dxa"/>
            </w:tcMar>
            <w:vAlign w:val="center"/>
            <w:hideMark/>
          </w:tcPr>
          <w:p w14:paraId="26BB44D4"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-2789.4</w:t>
            </w:r>
          </w:p>
        </w:tc>
        <w:tc>
          <w:tcPr>
            <w:tcW w:w="1980" w:type="dxa"/>
            <w:tcBorders>
              <w:top w:val="nil"/>
              <w:left w:val="nil"/>
              <w:bottom w:val="nil"/>
              <w:right w:val="nil"/>
            </w:tcBorders>
            <w:shd w:val="clear" w:color="auto" w:fill="auto"/>
            <w:tcMar>
              <w:top w:w="12" w:type="dxa"/>
              <w:left w:w="12" w:type="dxa"/>
              <w:bottom w:w="0" w:type="dxa"/>
              <w:right w:w="12" w:type="dxa"/>
            </w:tcMar>
            <w:vAlign w:val="center"/>
            <w:hideMark/>
          </w:tcPr>
          <w:p w14:paraId="794C4BF5" w14:textId="77777777" w:rsidR="00400401" w:rsidRPr="00400401" w:rsidRDefault="00400401" w:rsidP="00400401">
            <w:pPr>
              <w:spacing w:after="0" w:line="240" w:lineRule="auto"/>
              <w:rPr>
                <w:rFonts w:ascii="Arial" w:eastAsia="Times New Roman" w:hAnsi="Arial" w:cs="Arial"/>
                <w:sz w:val="18"/>
                <w:szCs w:val="18"/>
              </w:rPr>
            </w:pP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14:paraId="7F0AF920" w14:textId="77777777" w:rsidR="00400401" w:rsidRPr="00400401" w:rsidRDefault="00400401" w:rsidP="00400401">
            <w:pPr>
              <w:spacing w:after="0" w:line="240" w:lineRule="auto"/>
              <w:rPr>
                <w:rFonts w:ascii="Times New Roman" w:eastAsia="Times New Roman" w:hAnsi="Times New Roman" w:cs="Times New Roman"/>
                <w:sz w:val="18"/>
                <w:szCs w:val="18"/>
              </w:rPr>
            </w:pPr>
          </w:p>
        </w:tc>
      </w:tr>
      <w:tr w:rsidR="00400401" w:rsidRPr="00400401" w14:paraId="271CED0A" w14:textId="77777777" w:rsidTr="000B1E3C">
        <w:trPr>
          <w:trHeight w:val="20"/>
        </w:trPr>
        <w:tc>
          <w:tcPr>
            <w:tcW w:w="679" w:type="dxa"/>
            <w:tcBorders>
              <w:top w:val="nil"/>
              <w:left w:val="nil"/>
              <w:bottom w:val="nil"/>
              <w:right w:val="nil"/>
            </w:tcBorders>
            <w:shd w:val="clear" w:color="auto" w:fill="auto"/>
            <w:tcMar>
              <w:top w:w="12" w:type="dxa"/>
              <w:left w:w="12" w:type="dxa"/>
              <w:bottom w:w="0" w:type="dxa"/>
              <w:right w:w="12" w:type="dxa"/>
            </w:tcMar>
            <w:vAlign w:val="center"/>
            <w:hideMark/>
          </w:tcPr>
          <w:p w14:paraId="347FDF0A"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Nd</w:t>
            </w:r>
          </w:p>
        </w:tc>
        <w:tc>
          <w:tcPr>
            <w:tcW w:w="478" w:type="dxa"/>
            <w:tcBorders>
              <w:top w:val="nil"/>
              <w:left w:val="nil"/>
              <w:bottom w:val="nil"/>
              <w:right w:val="nil"/>
            </w:tcBorders>
            <w:shd w:val="clear" w:color="auto" w:fill="auto"/>
            <w:tcMar>
              <w:top w:w="12" w:type="dxa"/>
              <w:left w:w="12" w:type="dxa"/>
              <w:bottom w:w="0" w:type="dxa"/>
              <w:right w:w="12" w:type="dxa"/>
            </w:tcMar>
            <w:vAlign w:val="center"/>
            <w:hideMark/>
          </w:tcPr>
          <w:p w14:paraId="289C5E32"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1.14</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11D67CA8" w14:textId="3E610522"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-1806.9</w:t>
            </w:r>
            <w:r w:rsidR="00285EB3" w:rsidRPr="00763FC6">
              <w:rPr>
                <w:rFonts w:ascii="Times New Roman" w:hAnsi="Times New Roman" w:cs="Times New Roman"/>
                <w:color w:val="000000"/>
                <w:sz w:val="18"/>
                <w:szCs w:val="18"/>
              </w:rPr>
              <w:t xml:space="preserve"> </w:t>
            </w:r>
            <w:r w:rsidR="00285EB3" w:rsidRPr="00763FC6">
              <w:rPr>
                <w:rFonts w:ascii="Times New Roman" w:hAnsi="Times New Roman" w:cs="Times New Roman"/>
                <w:sz w:val="18"/>
                <w:szCs w:val="18"/>
              </w:rPr>
              <w:t>±</w:t>
            </w:r>
            <w:r w:rsidR="00285EB3">
              <w:rPr>
                <w:rFonts w:ascii="Times New Roman" w:hAnsi="Times New Roman" w:cs="Times New Roman"/>
                <w:sz w:val="18"/>
                <w:szCs w:val="18"/>
              </w:rPr>
              <w:t xml:space="preserve"> 3</w:t>
            </w:r>
          </w:p>
        </w:tc>
        <w:tc>
          <w:tcPr>
            <w:tcW w:w="198" w:type="dxa"/>
            <w:tcBorders>
              <w:top w:val="nil"/>
              <w:left w:val="nil"/>
              <w:bottom w:val="nil"/>
              <w:right w:val="nil"/>
            </w:tcBorders>
            <w:shd w:val="clear" w:color="auto" w:fill="auto"/>
            <w:tcMar>
              <w:top w:w="12" w:type="dxa"/>
              <w:left w:w="12" w:type="dxa"/>
              <w:bottom w:w="0" w:type="dxa"/>
              <w:right w:w="12" w:type="dxa"/>
            </w:tcMar>
            <w:vAlign w:val="center"/>
            <w:hideMark/>
          </w:tcPr>
          <w:p w14:paraId="6C79005C"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790FC6A0" w14:textId="028C4528"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-908</w:t>
            </w:r>
            <w:r w:rsidR="00763FC6" w:rsidRPr="00763FC6">
              <w:rPr>
                <w:rFonts w:ascii="Times New Roman" w:hAnsi="Times New Roman" w:cs="Times New Roman"/>
                <w:color w:val="000000"/>
                <w:sz w:val="18"/>
                <w:szCs w:val="18"/>
              </w:rPr>
              <w:t xml:space="preserve"> </w:t>
            </w:r>
            <w:r w:rsidR="00763FC6" w:rsidRPr="00763FC6">
              <w:rPr>
                <w:rFonts w:ascii="Times New Roman" w:hAnsi="Times New Roman" w:cs="Times New Roman"/>
                <w:sz w:val="18"/>
                <w:szCs w:val="18"/>
              </w:rPr>
              <w:t>± 2</w:t>
            </w:r>
          </w:p>
        </w:tc>
        <w:tc>
          <w:tcPr>
            <w:tcW w:w="126" w:type="dxa"/>
            <w:tcBorders>
              <w:top w:val="nil"/>
              <w:left w:val="nil"/>
              <w:bottom w:val="nil"/>
              <w:right w:val="nil"/>
            </w:tcBorders>
            <w:shd w:val="clear" w:color="auto" w:fill="auto"/>
            <w:tcMar>
              <w:top w:w="12" w:type="dxa"/>
              <w:left w:w="12" w:type="dxa"/>
              <w:bottom w:w="0" w:type="dxa"/>
              <w:right w:w="12" w:type="dxa"/>
            </w:tcMar>
            <w:vAlign w:val="center"/>
            <w:hideMark/>
          </w:tcPr>
          <w:p w14:paraId="6D43D60B"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877" w:type="dxa"/>
            <w:tcBorders>
              <w:top w:val="nil"/>
              <w:left w:val="nil"/>
              <w:bottom w:val="nil"/>
              <w:right w:val="nil"/>
            </w:tcBorders>
            <w:shd w:val="clear" w:color="auto" w:fill="auto"/>
            <w:tcMar>
              <w:top w:w="12" w:type="dxa"/>
              <w:left w:w="12" w:type="dxa"/>
              <w:bottom w:w="0" w:type="dxa"/>
              <w:right w:w="12" w:type="dxa"/>
            </w:tcMar>
            <w:vAlign w:val="center"/>
            <w:hideMark/>
          </w:tcPr>
          <w:p w14:paraId="5E774FD1"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-69.7</w:t>
            </w:r>
          </w:p>
        </w:tc>
        <w:tc>
          <w:tcPr>
            <w:tcW w:w="257" w:type="dxa"/>
            <w:tcBorders>
              <w:top w:val="nil"/>
              <w:left w:val="nil"/>
              <w:bottom w:val="nil"/>
              <w:right w:val="nil"/>
            </w:tcBorders>
            <w:shd w:val="clear" w:color="auto" w:fill="auto"/>
            <w:tcMar>
              <w:top w:w="12" w:type="dxa"/>
              <w:left w:w="12" w:type="dxa"/>
              <w:bottom w:w="0" w:type="dxa"/>
              <w:right w:w="12" w:type="dxa"/>
            </w:tcMar>
            <w:vAlign w:val="center"/>
            <w:hideMark/>
          </w:tcPr>
          <w:p w14:paraId="223DED74"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241" w:type="dxa"/>
            <w:tcBorders>
              <w:top w:val="nil"/>
              <w:left w:val="nil"/>
              <w:bottom w:val="nil"/>
              <w:right w:val="nil"/>
            </w:tcBorders>
            <w:shd w:val="clear" w:color="auto" w:fill="auto"/>
            <w:tcMar>
              <w:top w:w="12" w:type="dxa"/>
              <w:left w:w="12" w:type="dxa"/>
              <w:bottom w:w="0" w:type="dxa"/>
              <w:right w:w="12" w:type="dxa"/>
            </w:tcMar>
            <w:vAlign w:val="center"/>
            <w:hideMark/>
          </w:tcPr>
          <w:p w14:paraId="3CCB3D87"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-2784.6</w:t>
            </w:r>
          </w:p>
        </w:tc>
        <w:tc>
          <w:tcPr>
            <w:tcW w:w="1980" w:type="dxa"/>
            <w:tcBorders>
              <w:top w:val="nil"/>
              <w:left w:val="nil"/>
              <w:bottom w:val="nil"/>
              <w:right w:val="nil"/>
            </w:tcBorders>
            <w:shd w:val="clear" w:color="auto" w:fill="auto"/>
            <w:tcMar>
              <w:top w:w="12" w:type="dxa"/>
              <w:left w:w="12" w:type="dxa"/>
              <w:bottom w:w="0" w:type="dxa"/>
              <w:right w:w="12" w:type="dxa"/>
            </w:tcMar>
            <w:vAlign w:val="center"/>
            <w:hideMark/>
          </w:tcPr>
          <w:p w14:paraId="5C043B55" w14:textId="77777777" w:rsidR="00400401" w:rsidRPr="00400401" w:rsidRDefault="00400401" w:rsidP="00400401">
            <w:pPr>
              <w:spacing w:after="0" w:line="240" w:lineRule="auto"/>
              <w:rPr>
                <w:rFonts w:ascii="Arial" w:eastAsia="Times New Roman" w:hAnsi="Arial" w:cs="Arial"/>
                <w:sz w:val="18"/>
                <w:szCs w:val="18"/>
              </w:rPr>
            </w:pP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14:paraId="29651D2C" w14:textId="77777777" w:rsidR="00400401" w:rsidRPr="00400401" w:rsidRDefault="00400401" w:rsidP="00400401">
            <w:pPr>
              <w:spacing w:after="0" w:line="240" w:lineRule="auto"/>
              <w:rPr>
                <w:rFonts w:ascii="Times New Roman" w:eastAsia="Times New Roman" w:hAnsi="Times New Roman" w:cs="Times New Roman"/>
                <w:sz w:val="18"/>
                <w:szCs w:val="18"/>
              </w:rPr>
            </w:pPr>
          </w:p>
        </w:tc>
      </w:tr>
      <w:tr w:rsidR="00400401" w:rsidRPr="00400401" w14:paraId="3DF328B0" w14:textId="77777777" w:rsidTr="000B1E3C">
        <w:trPr>
          <w:trHeight w:val="20"/>
        </w:trPr>
        <w:tc>
          <w:tcPr>
            <w:tcW w:w="679" w:type="dxa"/>
            <w:tcBorders>
              <w:top w:val="nil"/>
              <w:left w:val="nil"/>
              <w:bottom w:val="nil"/>
              <w:right w:val="nil"/>
            </w:tcBorders>
            <w:shd w:val="clear" w:color="auto" w:fill="auto"/>
            <w:tcMar>
              <w:top w:w="12" w:type="dxa"/>
              <w:left w:w="12" w:type="dxa"/>
              <w:bottom w:w="0" w:type="dxa"/>
              <w:right w:w="12" w:type="dxa"/>
            </w:tcMar>
            <w:vAlign w:val="center"/>
            <w:hideMark/>
          </w:tcPr>
          <w:p w14:paraId="1BBE5A1F" w14:textId="5AA3A487" w:rsidR="00400401" w:rsidRPr="00B91A7C" w:rsidRDefault="00400401" w:rsidP="00400401">
            <w:pPr>
              <w:spacing w:after="0" w:line="256" w:lineRule="auto"/>
              <w:jc w:val="center"/>
              <w:textAlignment w:val="bottom"/>
              <w:rPr>
                <w:rFonts w:ascii="Arial" w:eastAsia="Times New Roman" w:hAnsi="Arial" w:cs="Arial"/>
                <w:sz w:val="18"/>
                <w:szCs w:val="18"/>
                <w:vertAlign w:val="superscript"/>
              </w:rPr>
            </w:pPr>
            <w:r w:rsidRPr="00400401">
              <w:rPr>
                <w:rFonts w:ascii="Times New Roman" w:eastAsia="Times New Roman" w:hAnsi="Times New Roman" w:cs="Times New Roman"/>
                <w:color w:val="000000"/>
                <w:kern w:val="24"/>
                <w:sz w:val="18"/>
                <w:szCs w:val="18"/>
              </w:rPr>
              <w:t>Pm</w:t>
            </w:r>
            <w:r w:rsidR="00477783" w:rsidRPr="00B91A7C">
              <w:rPr>
                <w:rFonts w:ascii="Times New Roman" w:eastAsia="Times New Roman" w:hAnsi="Times New Roman" w:cs="Times New Roman"/>
                <w:color w:val="000000"/>
                <w:kern w:val="24"/>
                <w:sz w:val="18"/>
                <w:szCs w:val="18"/>
                <w:vertAlign w:val="superscript"/>
              </w:rPr>
              <w:t>†</w:t>
            </w:r>
          </w:p>
        </w:tc>
        <w:tc>
          <w:tcPr>
            <w:tcW w:w="478" w:type="dxa"/>
            <w:tcBorders>
              <w:top w:val="nil"/>
              <w:left w:val="nil"/>
              <w:bottom w:val="nil"/>
              <w:right w:val="nil"/>
            </w:tcBorders>
            <w:shd w:val="clear" w:color="auto" w:fill="auto"/>
            <w:tcMar>
              <w:top w:w="12" w:type="dxa"/>
              <w:left w:w="12" w:type="dxa"/>
              <w:bottom w:w="0" w:type="dxa"/>
              <w:right w:w="12" w:type="dxa"/>
            </w:tcMar>
            <w:vAlign w:val="center"/>
            <w:hideMark/>
          </w:tcPr>
          <w:p w14:paraId="709427A8"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1.13</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7EC25469" w14:textId="0F5CB5B6"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-1811.0</w:t>
            </w:r>
            <w:r w:rsidR="00285EB3" w:rsidRPr="00763FC6">
              <w:rPr>
                <w:rFonts w:ascii="Times New Roman" w:hAnsi="Times New Roman" w:cs="Times New Roman"/>
                <w:color w:val="000000"/>
                <w:sz w:val="18"/>
                <w:szCs w:val="18"/>
              </w:rPr>
              <w:t xml:space="preserve"> </w:t>
            </w:r>
            <w:r w:rsidR="00285EB3" w:rsidRPr="00763FC6">
              <w:rPr>
                <w:rFonts w:ascii="Times New Roman" w:hAnsi="Times New Roman" w:cs="Times New Roman"/>
                <w:sz w:val="18"/>
                <w:szCs w:val="18"/>
              </w:rPr>
              <w:t>±</w:t>
            </w:r>
            <w:r w:rsidR="00285EB3">
              <w:rPr>
                <w:rFonts w:ascii="Times New Roman" w:hAnsi="Times New Roman" w:cs="Times New Roman"/>
                <w:sz w:val="18"/>
                <w:szCs w:val="18"/>
              </w:rPr>
              <w:t xml:space="preserve"> </w:t>
            </w:r>
            <w:r w:rsidR="00477783">
              <w:rPr>
                <w:rFonts w:ascii="Times New Roman" w:hAnsi="Times New Roman" w:cs="Times New Roman"/>
                <w:sz w:val="18"/>
                <w:szCs w:val="18"/>
              </w:rPr>
              <w:t>21</w:t>
            </w:r>
          </w:p>
        </w:tc>
        <w:tc>
          <w:tcPr>
            <w:tcW w:w="198" w:type="dxa"/>
            <w:tcBorders>
              <w:top w:val="nil"/>
              <w:left w:val="nil"/>
              <w:bottom w:val="nil"/>
              <w:right w:val="nil"/>
            </w:tcBorders>
            <w:shd w:val="clear" w:color="auto" w:fill="auto"/>
            <w:tcMar>
              <w:top w:w="12" w:type="dxa"/>
              <w:left w:w="12" w:type="dxa"/>
              <w:bottom w:w="0" w:type="dxa"/>
              <w:right w:w="12" w:type="dxa"/>
            </w:tcMar>
            <w:vAlign w:val="center"/>
            <w:hideMark/>
          </w:tcPr>
          <w:p w14:paraId="002D2E12"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604D07A2" w14:textId="5A45B54B"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-908</w:t>
            </w:r>
            <w:r w:rsidR="00763FC6" w:rsidRPr="00763FC6">
              <w:rPr>
                <w:rFonts w:ascii="Times New Roman" w:hAnsi="Times New Roman" w:cs="Times New Roman"/>
                <w:color w:val="000000"/>
                <w:sz w:val="18"/>
                <w:szCs w:val="18"/>
              </w:rPr>
              <w:t xml:space="preserve"> </w:t>
            </w:r>
            <w:r w:rsidR="00763FC6" w:rsidRPr="00763FC6">
              <w:rPr>
                <w:rFonts w:ascii="Times New Roman" w:hAnsi="Times New Roman" w:cs="Times New Roman"/>
                <w:sz w:val="18"/>
                <w:szCs w:val="18"/>
              </w:rPr>
              <w:t>± 2</w:t>
            </w:r>
          </w:p>
        </w:tc>
        <w:tc>
          <w:tcPr>
            <w:tcW w:w="126" w:type="dxa"/>
            <w:tcBorders>
              <w:top w:val="nil"/>
              <w:left w:val="nil"/>
              <w:bottom w:val="nil"/>
              <w:right w:val="nil"/>
            </w:tcBorders>
            <w:shd w:val="clear" w:color="auto" w:fill="auto"/>
            <w:tcMar>
              <w:top w:w="12" w:type="dxa"/>
              <w:left w:w="12" w:type="dxa"/>
              <w:bottom w:w="0" w:type="dxa"/>
              <w:right w:w="12" w:type="dxa"/>
            </w:tcMar>
            <w:vAlign w:val="center"/>
            <w:hideMark/>
          </w:tcPr>
          <w:p w14:paraId="062ABA4F"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877" w:type="dxa"/>
            <w:tcBorders>
              <w:top w:val="nil"/>
              <w:left w:val="nil"/>
              <w:bottom w:val="nil"/>
              <w:right w:val="nil"/>
            </w:tcBorders>
            <w:shd w:val="clear" w:color="auto" w:fill="auto"/>
            <w:tcMar>
              <w:top w:w="12" w:type="dxa"/>
              <w:left w:w="12" w:type="dxa"/>
              <w:bottom w:w="0" w:type="dxa"/>
              <w:right w:w="12" w:type="dxa"/>
            </w:tcMar>
            <w:vAlign w:val="center"/>
            <w:hideMark/>
          </w:tcPr>
          <w:p w14:paraId="303A0C24"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-71.5</w:t>
            </w:r>
          </w:p>
        </w:tc>
        <w:tc>
          <w:tcPr>
            <w:tcW w:w="257" w:type="dxa"/>
            <w:tcBorders>
              <w:top w:val="nil"/>
              <w:left w:val="nil"/>
              <w:bottom w:val="nil"/>
              <w:right w:val="nil"/>
            </w:tcBorders>
            <w:shd w:val="clear" w:color="auto" w:fill="auto"/>
            <w:tcMar>
              <w:top w:w="12" w:type="dxa"/>
              <w:left w:w="12" w:type="dxa"/>
              <w:bottom w:w="0" w:type="dxa"/>
              <w:right w:w="12" w:type="dxa"/>
            </w:tcMar>
            <w:vAlign w:val="center"/>
            <w:hideMark/>
          </w:tcPr>
          <w:p w14:paraId="3DF097B2"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241" w:type="dxa"/>
            <w:tcBorders>
              <w:top w:val="nil"/>
              <w:left w:val="nil"/>
              <w:bottom w:val="nil"/>
              <w:right w:val="nil"/>
            </w:tcBorders>
            <w:shd w:val="clear" w:color="auto" w:fill="auto"/>
            <w:tcMar>
              <w:top w:w="12" w:type="dxa"/>
              <w:left w:w="12" w:type="dxa"/>
              <w:bottom w:w="0" w:type="dxa"/>
              <w:right w:w="12" w:type="dxa"/>
            </w:tcMar>
            <w:vAlign w:val="center"/>
            <w:hideMark/>
          </w:tcPr>
          <w:p w14:paraId="51F8609A"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-2790.5</w:t>
            </w:r>
          </w:p>
        </w:tc>
        <w:tc>
          <w:tcPr>
            <w:tcW w:w="1980" w:type="dxa"/>
            <w:tcBorders>
              <w:top w:val="nil"/>
              <w:left w:val="nil"/>
              <w:bottom w:val="nil"/>
              <w:right w:val="nil"/>
            </w:tcBorders>
            <w:shd w:val="clear" w:color="auto" w:fill="auto"/>
            <w:tcMar>
              <w:top w:w="12" w:type="dxa"/>
              <w:left w:w="12" w:type="dxa"/>
              <w:bottom w:w="0" w:type="dxa"/>
              <w:right w:w="12" w:type="dxa"/>
            </w:tcMar>
            <w:vAlign w:val="center"/>
            <w:hideMark/>
          </w:tcPr>
          <w:p w14:paraId="409EE516" w14:textId="77777777" w:rsidR="00400401" w:rsidRPr="00400401" w:rsidRDefault="00400401" w:rsidP="00400401">
            <w:pPr>
              <w:spacing w:after="0" w:line="240" w:lineRule="auto"/>
              <w:rPr>
                <w:rFonts w:ascii="Arial" w:eastAsia="Times New Roman" w:hAnsi="Arial" w:cs="Arial"/>
                <w:sz w:val="18"/>
                <w:szCs w:val="18"/>
              </w:rPr>
            </w:pP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14:paraId="2AC76179" w14:textId="77777777" w:rsidR="00400401" w:rsidRPr="00400401" w:rsidRDefault="00400401" w:rsidP="00400401">
            <w:pPr>
              <w:spacing w:after="0" w:line="240" w:lineRule="auto"/>
              <w:rPr>
                <w:rFonts w:ascii="Times New Roman" w:eastAsia="Times New Roman" w:hAnsi="Times New Roman" w:cs="Times New Roman"/>
                <w:sz w:val="18"/>
                <w:szCs w:val="18"/>
              </w:rPr>
            </w:pPr>
          </w:p>
        </w:tc>
      </w:tr>
      <w:tr w:rsidR="00400401" w:rsidRPr="00400401" w14:paraId="1AED7CC8" w14:textId="77777777" w:rsidTr="000B1E3C">
        <w:trPr>
          <w:trHeight w:val="20"/>
        </w:trPr>
        <w:tc>
          <w:tcPr>
            <w:tcW w:w="679" w:type="dxa"/>
            <w:tcBorders>
              <w:top w:val="nil"/>
              <w:left w:val="nil"/>
              <w:bottom w:val="nil"/>
              <w:right w:val="nil"/>
            </w:tcBorders>
            <w:shd w:val="clear" w:color="auto" w:fill="auto"/>
            <w:tcMar>
              <w:top w:w="12" w:type="dxa"/>
              <w:left w:w="12" w:type="dxa"/>
              <w:bottom w:w="0" w:type="dxa"/>
              <w:right w:w="12" w:type="dxa"/>
            </w:tcMar>
            <w:vAlign w:val="center"/>
            <w:hideMark/>
          </w:tcPr>
          <w:p w14:paraId="346CB796"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proofErr w:type="spellStart"/>
            <w:r w:rsidRPr="00400401">
              <w:rPr>
                <w:rFonts w:ascii="Times New Roman" w:eastAsia="Times New Roman" w:hAnsi="Times New Roman" w:cs="Times New Roman"/>
                <w:color w:val="000000"/>
                <w:kern w:val="24"/>
                <w:sz w:val="18"/>
                <w:szCs w:val="18"/>
              </w:rPr>
              <w:t>Sm</w:t>
            </w:r>
            <w:proofErr w:type="spellEnd"/>
          </w:p>
        </w:tc>
        <w:tc>
          <w:tcPr>
            <w:tcW w:w="478" w:type="dxa"/>
            <w:tcBorders>
              <w:top w:val="nil"/>
              <w:left w:val="nil"/>
              <w:bottom w:val="nil"/>
              <w:right w:val="nil"/>
            </w:tcBorders>
            <w:shd w:val="clear" w:color="auto" w:fill="auto"/>
            <w:tcMar>
              <w:top w:w="12" w:type="dxa"/>
              <w:left w:w="12" w:type="dxa"/>
              <w:bottom w:w="0" w:type="dxa"/>
              <w:right w:w="12" w:type="dxa"/>
            </w:tcMar>
            <w:vAlign w:val="center"/>
            <w:hideMark/>
          </w:tcPr>
          <w:p w14:paraId="49CBD28E"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1.17</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2B595BFE" w14:textId="618B5014"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-1826.8</w:t>
            </w:r>
            <w:r w:rsidR="00285EB3" w:rsidRPr="00763FC6">
              <w:rPr>
                <w:rFonts w:ascii="Times New Roman" w:hAnsi="Times New Roman" w:cs="Times New Roman"/>
                <w:color w:val="000000"/>
                <w:sz w:val="18"/>
                <w:szCs w:val="18"/>
              </w:rPr>
              <w:t xml:space="preserve"> </w:t>
            </w:r>
            <w:r w:rsidR="00285EB3" w:rsidRPr="00763FC6">
              <w:rPr>
                <w:rFonts w:ascii="Times New Roman" w:hAnsi="Times New Roman" w:cs="Times New Roman"/>
                <w:sz w:val="18"/>
                <w:szCs w:val="18"/>
              </w:rPr>
              <w:t>±</w:t>
            </w:r>
            <w:r w:rsidR="00285EB3">
              <w:rPr>
                <w:rFonts w:ascii="Times New Roman" w:hAnsi="Times New Roman" w:cs="Times New Roman"/>
                <w:sz w:val="18"/>
                <w:szCs w:val="18"/>
              </w:rPr>
              <w:t xml:space="preserve"> 4</w:t>
            </w:r>
          </w:p>
        </w:tc>
        <w:tc>
          <w:tcPr>
            <w:tcW w:w="198" w:type="dxa"/>
            <w:tcBorders>
              <w:top w:val="nil"/>
              <w:left w:val="nil"/>
              <w:bottom w:val="nil"/>
              <w:right w:val="nil"/>
            </w:tcBorders>
            <w:shd w:val="clear" w:color="auto" w:fill="auto"/>
            <w:tcMar>
              <w:top w:w="12" w:type="dxa"/>
              <w:left w:w="12" w:type="dxa"/>
              <w:bottom w:w="0" w:type="dxa"/>
              <w:right w:w="12" w:type="dxa"/>
            </w:tcMar>
            <w:vAlign w:val="center"/>
            <w:hideMark/>
          </w:tcPr>
          <w:p w14:paraId="1E2AE0EA"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6E0328FA" w14:textId="3F48ED11"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-908</w:t>
            </w:r>
            <w:r w:rsidR="00763FC6" w:rsidRPr="00763FC6">
              <w:rPr>
                <w:rFonts w:ascii="Times New Roman" w:hAnsi="Times New Roman" w:cs="Times New Roman"/>
                <w:color w:val="000000"/>
                <w:sz w:val="18"/>
                <w:szCs w:val="18"/>
              </w:rPr>
              <w:t xml:space="preserve"> </w:t>
            </w:r>
            <w:r w:rsidR="00763FC6" w:rsidRPr="00763FC6">
              <w:rPr>
                <w:rFonts w:ascii="Times New Roman" w:hAnsi="Times New Roman" w:cs="Times New Roman"/>
                <w:sz w:val="18"/>
                <w:szCs w:val="18"/>
              </w:rPr>
              <w:t>± 2</w:t>
            </w:r>
          </w:p>
        </w:tc>
        <w:tc>
          <w:tcPr>
            <w:tcW w:w="126" w:type="dxa"/>
            <w:tcBorders>
              <w:top w:val="nil"/>
              <w:left w:val="nil"/>
              <w:bottom w:val="nil"/>
              <w:right w:val="nil"/>
            </w:tcBorders>
            <w:shd w:val="clear" w:color="auto" w:fill="auto"/>
            <w:tcMar>
              <w:top w:w="12" w:type="dxa"/>
              <w:left w:w="12" w:type="dxa"/>
              <w:bottom w:w="0" w:type="dxa"/>
              <w:right w:w="12" w:type="dxa"/>
            </w:tcMar>
            <w:vAlign w:val="center"/>
            <w:hideMark/>
          </w:tcPr>
          <w:p w14:paraId="0A47F2F6"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877" w:type="dxa"/>
            <w:tcBorders>
              <w:top w:val="nil"/>
              <w:left w:val="nil"/>
              <w:bottom w:val="nil"/>
              <w:right w:val="nil"/>
            </w:tcBorders>
            <w:shd w:val="clear" w:color="auto" w:fill="auto"/>
            <w:tcMar>
              <w:top w:w="12" w:type="dxa"/>
              <w:left w:w="12" w:type="dxa"/>
              <w:bottom w:w="0" w:type="dxa"/>
              <w:right w:w="12" w:type="dxa"/>
            </w:tcMar>
            <w:vAlign w:val="center"/>
            <w:hideMark/>
          </w:tcPr>
          <w:p w14:paraId="05408FD4"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-64.3</w:t>
            </w:r>
          </w:p>
        </w:tc>
        <w:tc>
          <w:tcPr>
            <w:tcW w:w="257" w:type="dxa"/>
            <w:tcBorders>
              <w:top w:val="nil"/>
              <w:left w:val="nil"/>
              <w:bottom w:val="nil"/>
              <w:right w:val="nil"/>
            </w:tcBorders>
            <w:shd w:val="clear" w:color="auto" w:fill="auto"/>
            <w:tcMar>
              <w:top w:w="12" w:type="dxa"/>
              <w:left w:w="12" w:type="dxa"/>
              <w:bottom w:w="0" w:type="dxa"/>
              <w:right w:w="12" w:type="dxa"/>
            </w:tcMar>
            <w:vAlign w:val="center"/>
            <w:hideMark/>
          </w:tcPr>
          <w:p w14:paraId="18DA5DEF"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241" w:type="dxa"/>
            <w:tcBorders>
              <w:top w:val="nil"/>
              <w:left w:val="nil"/>
              <w:bottom w:val="nil"/>
              <w:right w:val="nil"/>
            </w:tcBorders>
            <w:shd w:val="clear" w:color="auto" w:fill="auto"/>
            <w:tcMar>
              <w:top w:w="12" w:type="dxa"/>
              <w:left w:w="12" w:type="dxa"/>
              <w:bottom w:w="0" w:type="dxa"/>
              <w:right w:w="12" w:type="dxa"/>
            </w:tcMar>
            <w:vAlign w:val="center"/>
            <w:hideMark/>
          </w:tcPr>
          <w:p w14:paraId="0C5249DB"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-2799.1</w:t>
            </w:r>
          </w:p>
        </w:tc>
        <w:tc>
          <w:tcPr>
            <w:tcW w:w="1980" w:type="dxa"/>
            <w:tcBorders>
              <w:top w:val="nil"/>
              <w:left w:val="nil"/>
              <w:bottom w:val="nil"/>
              <w:right w:val="nil"/>
            </w:tcBorders>
            <w:shd w:val="clear" w:color="auto" w:fill="auto"/>
            <w:tcMar>
              <w:top w:w="12" w:type="dxa"/>
              <w:left w:w="12" w:type="dxa"/>
              <w:bottom w:w="0" w:type="dxa"/>
              <w:right w:w="12" w:type="dxa"/>
            </w:tcMar>
            <w:vAlign w:val="center"/>
            <w:hideMark/>
          </w:tcPr>
          <w:p w14:paraId="4BE81A98" w14:textId="77777777" w:rsidR="00400401" w:rsidRPr="00400401" w:rsidRDefault="00400401" w:rsidP="00400401">
            <w:pPr>
              <w:spacing w:after="0" w:line="240" w:lineRule="auto"/>
              <w:rPr>
                <w:rFonts w:ascii="Arial" w:eastAsia="Times New Roman" w:hAnsi="Arial" w:cs="Arial"/>
                <w:sz w:val="18"/>
                <w:szCs w:val="18"/>
              </w:rPr>
            </w:pP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14:paraId="2251105D" w14:textId="77777777" w:rsidR="00400401" w:rsidRPr="00400401" w:rsidRDefault="00400401" w:rsidP="00400401">
            <w:pPr>
              <w:spacing w:after="0" w:line="240" w:lineRule="auto"/>
              <w:rPr>
                <w:rFonts w:ascii="Times New Roman" w:eastAsia="Times New Roman" w:hAnsi="Times New Roman" w:cs="Times New Roman"/>
                <w:sz w:val="18"/>
                <w:szCs w:val="18"/>
              </w:rPr>
            </w:pPr>
          </w:p>
        </w:tc>
      </w:tr>
      <w:tr w:rsidR="00400401" w:rsidRPr="00400401" w14:paraId="686FBEF4" w14:textId="77777777" w:rsidTr="000B1E3C">
        <w:trPr>
          <w:trHeight w:val="20"/>
        </w:trPr>
        <w:tc>
          <w:tcPr>
            <w:tcW w:w="679" w:type="dxa"/>
            <w:tcBorders>
              <w:top w:val="nil"/>
              <w:left w:val="nil"/>
              <w:bottom w:val="nil"/>
              <w:right w:val="nil"/>
            </w:tcBorders>
            <w:shd w:val="clear" w:color="auto" w:fill="auto"/>
            <w:tcMar>
              <w:top w:w="12" w:type="dxa"/>
              <w:left w:w="12" w:type="dxa"/>
              <w:bottom w:w="0" w:type="dxa"/>
              <w:right w:w="12" w:type="dxa"/>
            </w:tcMar>
            <w:vAlign w:val="center"/>
            <w:hideMark/>
          </w:tcPr>
          <w:p w14:paraId="23D8B297"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proofErr w:type="spellStart"/>
            <w:r w:rsidRPr="00400401">
              <w:rPr>
                <w:rFonts w:ascii="Times New Roman" w:eastAsia="Times New Roman" w:hAnsi="Times New Roman" w:cs="Times New Roman"/>
                <w:color w:val="000000"/>
                <w:kern w:val="24"/>
                <w:sz w:val="18"/>
                <w:szCs w:val="18"/>
              </w:rPr>
              <w:t>Gd</w:t>
            </w:r>
            <w:proofErr w:type="spellEnd"/>
          </w:p>
        </w:tc>
        <w:tc>
          <w:tcPr>
            <w:tcW w:w="478" w:type="dxa"/>
            <w:tcBorders>
              <w:top w:val="nil"/>
              <w:left w:val="nil"/>
              <w:bottom w:val="nil"/>
              <w:right w:val="nil"/>
            </w:tcBorders>
            <w:shd w:val="clear" w:color="auto" w:fill="auto"/>
            <w:tcMar>
              <w:top w:w="12" w:type="dxa"/>
              <w:left w:w="12" w:type="dxa"/>
              <w:bottom w:w="0" w:type="dxa"/>
              <w:right w:w="12" w:type="dxa"/>
            </w:tcMar>
            <w:vAlign w:val="center"/>
            <w:hideMark/>
          </w:tcPr>
          <w:p w14:paraId="4B480B98"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1.2</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25F19DA9" w14:textId="31CB0A3C"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-1819.7</w:t>
            </w:r>
            <w:r w:rsidR="00285EB3" w:rsidRPr="00763FC6">
              <w:rPr>
                <w:rFonts w:ascii="Times New Roman" w:hAnsi="Times New Roman" w:cs="Times New Roman"/>
                <w:color w:val="000000"/>
                <w:sz w:val="18"/>
                <w:szCs w:val="18"/>
              </w:rPr>
              <w:t xml:space="preserve"> </w:t>
            </w:r>
            <w:r w:rsidR="00285EB3" w:rsidRPr="00763FC6">
              <w:rPr>
                <w:rFonts w:ascii="Times New Roman" w:hAnsi="Times New Roman" w:cs="Times New Roman"/>
                <w:sz w:val="18"/>
                <w:szCs w:val="18"/>
              </w:rPr>
              <w:t xml:space="preserve">± </w:t>
            </w:r>
            <w:r w:rsidR="00285EB3">
              <w:rPr>
                <w:rFonts w:ascii="Times New Roman" w:hAnsi="Times New Roman" w:cs="Times New Roman"/>
                <w:sz w:val="18"/>
                <w:szCs w:val="18"/>
              </w:rPr>
              <w:t>4</w:t>
            </w:r>
          </w:p>
        </w:tc>
        <w:tc>
          <w:tcPr>
            <w:tcW w:w="198" w:type="dxa"/>
            <w:tcBorders>
              <w:top w:val="nil"/>
              <w:left w:val="nil"/>
              <w:bottom w:val="nil"/>
              <w:right w:val="nil"/>
            </w:tcBorders>
            <w:shd w:val="clear" w:color="auto" w:fill="auto"/>
            <w:tcMar>
              <w:top w:w="12" w:type="dxa"/>
              <w:left w:w="12" w:type="dxa"/>
              <w:bottom w:w="0" w:type="dxa"/>
              <w:right w:w="12" w:type="dxa"/>
            </w:tcMar>
            <w:vAlign w:val="center"/>
            <w:hideMark/>
          </w:tcPr>
          <w:p w14:paraId="413A3542"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711A0F26" w14:textId="6BBB8874"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-908</w:t>
            </w:r>
            <w:r w:rsidR="00763FC6" w:rsidRPr="00763FC6">
              <w:rPr>
                <w:rFonts w:ascii="Times New Roman" w:hAnsi="Times New Roman" w:cs="Times New Roman"/>
                <w:color w:val="000000"/>
                <w:sz w:val="18"/>
                <w:szCs w:val="18"/>
              </w:rPr>
              <w:t xml:space="preserve"> </w:t>
            </w:r>
            <w:r w:rsidR="00763FC6" w:rsidRPr="00763FC6">
              <w:rPr>
                <w:rFonts w:ascii="Times New Roman" w:hAnsi="Times New Roman" w:cs="Times New Roman"/>
                <w:sz w:val="18"/>
                <w:szCs w:val="18"/>
              </w:rPr>
              <w:t>± 2</w:t>
            </w:r>
          </w:p>
        </w:tc>
        <w:tc>
          <w:tcPr>
            <w:tcW w:w="126" w:type="dxa"/>
            <w:tcBorders>
              <w:top w:val="nil"/>
              <w:left w:val="nil"/>
              <w:bottom w:val="nil"/>
              <w:right w:val="nil"/>
            </w:tcBorders>
            <w:shd w:val="clear" w:color="auto" w:fill="auto"/>
            <w:tcMar>
              <w:top w:w="12" w:type="dxa"/>
              <w:left w:w="12" w:type="dxa"/>
              <w:bottom w:w="0" w:type="dxa"/>
              <w:right w:w="12" w:type="dxa"/>
            </w:tcMar>
            <w:vAlign w:val="center"/>
            <w:hideMark/>
          </w:tcPr>
          <w:p w14:paraId="0FC40D68"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877" w:type="dxa"/>
            <w:tcBorders>
              <w:top w:val="nil"/>
              <w:left w:val="nil"/>
              <w:bottom w:val="nil"/>
              <w:right w:val="nil"/>
            </w:tcBorders>
            <w:shd w:val="clear" w:color="auto" w:fill="auto"/>
            <w:tcMar>
              <w:top w:w="12" w:type="dxa"/>
              <w:left w:w="12" w:type="dxa"/>
              <w:bottom w:w="0" w:type="dxa"/>
              <w:right w:w="12" w:type="dxa"/>
            </w:tcMar>
            <w:vAlign w:val="center"/>
            <w:hideMark/>
          </w:tcPr>
          <w:p w14:paraId="6F431822"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-59.1</w:t>
            </w:r>
          </w:p>
        </w:tc>
        <w:tc>
          <w:tcPr>
            <w:tcW w:w="257" w:type="dxa"/>
            <w:tcBorders>
              <w:top w:val="nil"/>
              <w:left w:val="nil"/>
              <w:bottom w:val="nil"/>
              <w:right w:val="nil"/>
            </w:tcBorders>
            <w:shd w:val="clear" w:color="auto" w:fill="auto"/>
            <w:tcMar>
              <w:top w:w="12" w:type="dxa"/>
              <w:left w:w="12" w:type="dxa"/>
              <w:bottom w:w="0" w:type="dxa"/>
              <w:right w:w="12" w:type="dxa"/>
            </w:tcMar>
            <w:vAlign w:val="center"/>
            <w:hideMark/>
          </w:tcPr>
          <w:p w14:paraId="7C01C9E2"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241" w:type="dxa"/>
            <w:tcBorders>
              <w:top w:val="nil"/>
              <w:left w:val="nil"/>
              <w:bottom w:val="nil"/>
              <w:right w:val="nil"/>
            </w:tcBorders>
            <w:shd w:val="clear" w:color="auto" w:fill="auto"/>
            <w:tcMar>
              <w:top w:w="12" w:type="dxa"/>
              <w:left w:w="12" w:type="dxa"/>
              <w:bottom w:w="0" w:type="dxa"/>
              <w:right w:w="12" w:type="dxa"/>
            </w:tcMar>
            <w:vAlign w:val="center"/>
            <w:hideMark/>
          </w:tcPr>
          <w:p w14:paraId="6BAAD4EA"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-2786.8</w:t>
            </w:r>
          </w:p>
        </w:tc>
        <w:tc>
          <w:tcPr>
            <w:tcW w:w="1980" w:type="dxa"/>
            <w:tcBorders>
              <w:top w:val="nil"/>
              <w:left w:val="nil"/>
              <w:bottom w:val="nil"/>
              <w:right w:val="nil"/>
            </w:tcBorders>
            <w:shd w:val="clear" w:color="auto" w:fill="auto"/>
            <w:tcMar>
              <w:top w:w="12" w:type="dxa"/>
              <w:left w:w="12" w:type="dxa"/>
              <w:bottom w:w="0" w:type="dxa"/>
              <w:right w:w="12" w:type="dxa"/>
            </w:tcMar>
            <w:vAlign w:val="center"/>
            <w:hideMark/>
          </w:tcPr>
          <w:p w14:paraId="13B711EB" w14:textId="77777777" w:rsidR="00400401" w:rsidRPr="00400401" w:rsidRDefault="00400401" w:rsidP="00400401">
            <w:pPr>
              <w:spacing w:after="0" w:line="240" w:lineRule="auto"/>
              <w:rPr>
                <w:rFonts w:ascii="Arial" w:eastAsia="Times New Roman" w:hAnsi="Arial" w:cs="Arial"/>
                <w:sz w:val="18"/>
                <w:szCs w:val="18"/>
              </w:rPr>
            </w:pP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14:paraId="7137100D" w14:textId="77777777" w:rsidR="00400401" w:rsidRPr="00400401" w:rsidRDefault="00400401" w:rsidP="00400401">
            <w:pPr>
              <w:spacing w:after="0" w:line="240" w:lineRule="auto"/>
              <w:rPr>
                <w:rFonts w:ascii="Times New Roman" w:eastAsia="Times New Roman" w:hAnsi="Times New Roman" w:cs="Times New Roman"/>
                <w:sz w:val="18"/>
                <w:szCs w:val="18"/>
              </w:rPr>
            </w:pPr>
          </w:p>
        </w:tc>
      </w:tr>
      <w:tr w:rsidR="00400401" w:rsidRPr="00400401" w14:paraId="7FED9EAA" w14:textId="77777777" w:rsidTr="000B1E3C">
        <w:trPr>
          <w:trHeight w:val="20"/>
        </w:trPr>
        <w:tc>
          <w:tcPr>
            <w:tcW w:w="679" w:type="dxa"/>
            <w:tcBorders>
              <w:top w:val="nil"/>
              <w:left w:val="nil"/>
              <w:bottom w:val="nil"/>
              <w:right w:val="nil"/>
            </w:tcBorders>
            <w:shd w:val="clear" w:color="auto" w:fill="auto"/>
            <w:tcMar>
              <w:top w:w="12" w:type="dxa"/>
              <w:left w:w="12" w:type="dxa"/>
              <w:bottom w:w="0" w:type="dxa"/>
              <w:right w:w="12" w:type="dxa"/>
            </w:tcMar>
            <w:vAlign w:val="center"/>
            <w:hideMark/>
          </w:tcPr>
          <w:p w14:paraId="21FD76C7"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Tb</w:t>
            </w:r>
          </w:p>
        </w:tc>
        <w:tc>
          <w:tcPr>
            <w:tcW w:w="478" w:type="dxa"/>
            <w:tcBorders>
              <w:top w:val="nil"/>
              <w:left w:val="nil"/>
              <w:bottom w:val="nil"/>
              <w:right w:val="nil"/>
            </w:tcBorders>
            <w:shd w:val="clear" w:color="auto" w:fill="auto"/>
            <w:tcMar>
              <w:top w:w="12" w:type="dxa"/>
              <w:left w:w="12" w:type="dxa"/>
              <w:bottom w:w="0" w:type="dxa"/>
              <w:right w:w="12" w:type="dxa"/>
            </w:tcMar>
            <w:vAlign w:val="center"/>
            <w:hideMark/>
          </w:tcPr>
          <w:p w14:paraId="13C2657F"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1.22</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23BC6B44" w14:textId="26DCA169"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-1865.2</w:t>
            </w:r>
            <w:r w:rsidR="00285EB3" w:rsidRPr="00763FC6">
              <w:rPr>
                <w:rFonts w:ascii="Times New Roman" w:hAnsi="Times New Roman" w:cs="Times New Roman"/>
                <w:color w:val="000000"/>
                <w:sz w:val="18"/>
                <w:szCs w:val="18"/>
              </w:rPr>
              <w:t xml:space="preserve"> </w:t>
            </w:r>
            <w:r w:rsidR="00285EB3" w:rsidRPr="00763FC6">
              <w:rPr>
                <w:rFonts w:ascii="Times New Roman" w:hAnsi="Times New Roman" w:cs="Times New Roman"/>
                <w:sz w:val="18"/>
                <w:szCs w:val="18"/>
              </w:rPr>
              <w:t xml:space="preserve">± </w:t>
            </w:r>
            <w:r w:rsidR="00285EB3">
              <w:rPr>
                <w:rFonts w:ascii="Times New Roman" w:hAnsi="Times New Roman" w:cs="Times New Roman"/>
                <w:sz w:val="18"/>
                <w:szCs w:val="18"/>
              </w:rPr>
              <w:t>6</w:t>
            </w:r>
          </w:p>
        </w:tc>
        <w:tc>
          <w:tcPr>
            <w:tcW w:w="198" w:type="dxa"/>
            <w:tcBorders>
              <w:top w:val="nil"/>
              <w:left w:val="nil"/>
              <w:bottom w:val="nil"/>
              <w:right w:val="nil"/>
            </w:tcBorders>
            <w:shd w:val="clear" w:color="auto" w:fill="auto"/>
            <w:tcMar>
              <w:top w:w="12" w:type="dxa"/>
              <w:left w:w="12" w:type="dxa"/>
              <w:bottom w:w="0" w:type="dxa"/>
              <w:right w:w="12" w:type="dxa"/>
            </w:tcMar>
            <w:vAlign w:val="center"/>
            <w:hideMark/>
          </w:tcPr>
          <w:p w14:paraId="0E6BD70A"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5A254B1C" w14:textId="146EBDD5"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-908</w:t>
            </w:r>
            <w:r w:rsidR="00763FC6" w:rsidRPr="00763FC6">
              <w:rPr>
                <w:rFonts w:ascii="Times New Roman" w:hAnsi="Times New Roman" w:cs="Times New Roman"/>
                <w:color w:val="000000"/>
                <w:sz w:val="18"/>
                <w:szCs w:val="18"/>
              </w:rPr>
              <w:t xml:space="preserve"> </w:t>
            </w:r>
            <w:r w:rsidR="00763FC6" w:rsidRPr="00763FC6">
              <w:rPr>
                <w:rFonts w:ascii="Times New Roman" w:hAnsi="Times New Roman" w:cs="Times New Roman"/>
                <w:sz w:val="18"/>
                <w:szCs w:val="18"/>
              </w:rPr>
              <w:t>± 2</w:t>
            </w:r>
          </w:p>
        </w:tc>
        <w:tc>
          <w:tcPr>
            <w:tcW w:w="126" w:type="dxa"/>
            <w:tcBorders>
              <w:top w:val="nil"/>
              <w:left w:val="nil"/>
              <w:bottom w:val="nil"/>
              <w:right w:val="nil"/>
            </w:tcBorders>
            <w:shd w:val="clear" w:color="auto" w:fill="auto"/>
            <w:tcMar>
              <w:top w:w="12" w:type="dxa"/>
              <w:left w:w="12" w:type="dxa"/>
              <w:bottom w:w="0" w:type="dxa"/>
              <w:right w:w="12" w:type="dxa"/>
            </w:tcMar>
            <w:vAlign w:val="center"/>
            <w:hideMark/>
          </w:tcPr>
          <w:p w14:paraId="63BF5F04"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877" w:type="dxa"/>
            <w:tcBorders>
              <w:top w:val="nil"/>
              <w:left w:val="nil"/>
              <w:bottom w:val="nil"/>
              <w:right w:val="nil"/>
            </w:tcBorders>
            <w:shd w:val="clear" w:color="auto" w:fill="auto"/>
            <w:tcMar>
              <w:top w:w="12" w:type="dxa"/>
              <w:left w:w="12" w:type="dxa"/>
              <w:bottom w:w="0" w:type="dxa"/>
              <w:right w:w="12" w:type="dxa"/>
            </w:tcMar>
            <w:vAlign w:val="center"/>
            <w:hideMark/>
          </w:tcPr>
          <w:p w14:paraId="3FAD013B"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-55.8</w:t>
            </w:r>
          </w:p>
        </w:tc>
        <w:tc>
          <w:tcPr>
            <w:tcW w:w="257" w:type="dxa"/>
            <w:tcBorders>
              <w:top w:val="nil"/>
              <w:left w:val="nil"/>
              <w:bottom w:val="nil"/>
              <w:right w:val="nil"/>
            </w:tcBorders>
            <w:shd w:val="clear" w:color="auto" w:fill="auto"/>
            <w:tcMar>
              <w:top w:w="12" w:type="dxa"/>
              <w:left w:w="12" w:type="dxa"/>
              <w:bottom w:w="0" w:type="dxa"/>
              <w:right w:w="12" w:type="dxa"/>
            </w:tcMar>
            <w:vAlign w:val="center"/>
            <w:hideMark/>
          </w:tcPr>
          <w:p w14:paraId="6B151A09"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241" w:type="dxa"/>
            <w:tcBorders>
              <w:top w:val="nil"/>
              <w:left w:val="nil"/>
              <w:bottom w:val="nil"/>
              <w:right w:val="nil"/>
            </w:tcBorders>
            <w:shd w:val="clear" w:color="auto" w:fill="auto"/>
            <w:tcMar>
              <w:top w:w="12" w:type="dxa"/>
              <w:left w:w="12" w:type="dxa"/>
              <w:bottom w:w="0" w:type="dxa"/>
              <w:right w:w="12" w:type="dxa"/>
            </w:tcMar>
            <w:vAlign w:val="center"/>
            <w:hideMark/>
          </w:tcPr>
          <w:p w14:paraId="2394B0CD"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-2829.0</w:t>
            </w:r>
          </w:p>
        </w:tc>
        <w:tc>
          <w:tcPr>
            <w:tcW w:w="1980" w:type="dxa"/>
            <w:tcBorders>
              <w:top w:val="nil"/>
              <w:left w:val="nil"/>
              <w:bottom w:val="nil"/>
              <w:right w:val="nil"/>
            </w:tcBorders>
            <w:shd w:val="clear" w:color="auto" w:fill="auto"/>
            <w:tcMar>
              <w:top w:w="12" w:type="dxa"/>
              <w:left w:w="12" w:type="dxa"/>
              <w:bottom w:w="0" w:type="dxa"/>
              <w:right w:w="12" w:type="dxa"/>
            </w:tcMar>
            <w:vAlign w:val="center"/>
            <w:hideMark/>
          </w:tcPr>
          <w:p w14:paraId="1A4F60BF" w14:textId="77777777" w:rsidR="00400401" w:rsidRPr="00400401" w:rsidRDefault="00400401" w:rsidP="00400401">
            <w:pPr>
              <w:spacing w:after="0" w:line="240" w:lineRule="auto"/>
              <w:rPr>
                <w:rFonts w:ascii="Arial" w:eastAsia="Times New Roman" w:hAnsi="Arial" w:cs="Arial"/>
                <w:sz w:val="18"/>
                <w:szCs w:val="18"/>
              </w:rPr>
            </w:pP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14:paraId="723F42AB" w14:textId="77777777" w:rsidR="00400401" w:rsidRPr="00400401" w:rsidRDefault="00400401" w:rsidP="00400401">
            <w:pPr>
              <w:spacing w:after="0" w:line="240" w:lineRule="auto"/>
              <w:rPr>
                <w:rFonts w:ascii="Times New Roman" w:eastAsia="Times New Roman" w:hAnsi="Times New Roman" w:cs="Times New Roman"/>
                <w:sz w:val="18"/>
                <w:szCs w:val="18"/>
              </w:rPr>
            </w:pPr>
          </w:p>
        </w:tc>
      </w:tr>
      <w:tr w:rsidR="00400401" w:rsidRPr="00400401" w14:paraId="6142A794" w14:textId="77777777" w:rsidTr="000B1E3C">
        <w:trPr>
          <w:trHeight w:val="20"/>
        </w:trPr>
        <w:tc>
          <w:tcPr>
            <w:tcW w:w="679" w:type="dxa"/>
            <w:tcBorders>
              <w:top w:val="nil"/>
              <w:left w:val="nil"/>
              <w:bottom w:val="nil"/>
              <w:right w:val="nil"/>
            </w:tcBorders>
            <w:shd w:val="clear" w:color="auto" w:fill="auto"/>
            <w:tcMar>
              <w:top w:w="12" w:type="dxa"/>
              <w:left w:w="12" w:type="dxa"/>
              <w:bottom w:w="0" w:type="dxa"/>
              <w:right w:w="12" w:type="dxa"/>
            </w:tcMar>
            <w:vAlign w:val="center"/>
            <w:hideMark/>
          </w:tcPr>
          <w:p w14:paraId="59ECEC66"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Dy</w:t>
            </w:r>
          </w:p>
        </w:tc>
        <w:tc>
          <w:tcPr>
            <w:tcW w:w="478" w:type="dxa"/>
            <w:tcBorders>
              <w:top w:val="nil"/>
              <w:left w:val="nil"/>
              <w:bottom w:val="nil"/>
              <w:right w:val="nil"/>
            </w:tcBorders>
            <w:shd w:val="clear" w:color="auto" w:fill="auto"/>
            <w:tcMar>
              <w:top w:w="12" w:type="dxa"/>
              <w:left w:w="12" w:type="dxa"/>
              <w:bottom w:w="0" w:type="dxa"/>
              <w:right w:w="12" w:type="dxa"/>
            </w:tcMar>
            <w:vAlign w:val="center"/>
            <w:hideMark/>
          </w:tcPr>
          <w:p w14:paraId="7135DCA5"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1.22</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3A5E8CBE" w14:textId="388BFCE3"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-1863.4</w:t>
            </w:r>
            <w:r w:rsidR="00285EB3" w:rsidRPr="00763FC6">
              <w:rPr>
                <w:rFonts w:ascii="Times New Roman" w:hAnsi="Times New Roman" w:cs="Times New Roman"/>
                <w:color w:val="000000"/>
                <w:sz w:val="18"/>
                <w:szCs w:val="18"/>
              </w:rPr>
              <w:t xml:space="preserve"> </w:t>
            </w:r>
            <w:r w:rsidR="00285EB3" w:rsidRPr="00763FC6">
              <w:rPr>
                <w:rFonts w:ascii="Times New Roman" w:hAnsi="Times New Roman" w:cs="Times New Roman"/>
                <w:sz w:val="18"/>
                <w:szCs w:val="18"/>
              </w:rPr>
              <w:t xml:space="preserve">± </w:t>
            </w:r>
            <w:r w:rsidR="00285EB3">
              <w:rPr>
                <w:rFonts w:ascii="Times New Roman" w:hAnsi="Times New Roman" w:cs="Times New Roman"/>
                <w:sz w:val="18"/>
                <w:szCs w:val="18"/>
              </w:rPr>
              <w:t>5</w:t>
            </w:r>
          </w:p>
        </w:tc>
        <w:tc>
          <w:tcPr>
            <w:tcW w:w="198" w:type="dxa"/>
            <w:tcBorders>
              <w:top w:val="nil"/>
              <w:left w:val="nil"/>
              <w:bottom w:val="nil"/>
              <w:right w:val="nil"/>
            </w:tcBorders>
            <w:shd w:val="clear" w:color="auto" w:fill="auto"/>
            <w:tcMar>
              <w:top w:w="12" w:type="dxa"/>
              <w:left w:w="12" w:type="dxa"/>
              <w:bottom w:w="0" w:type="dxa"/>
              <w:right w:w="12" w:type="dxa"/>
            </w:tcMar>
            <w:vAlign w:val="center"/>
            <w:hideMark/>
          </w:tcPr>
          <w:p w14:paraId="584A36F4"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322B17FE" w14:textId="7775593C"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-908</w:t>
            </w:r>
            <w:r w:rsidR="00763FC6" w:rsidRPr="00763FC6">
              <w:rPr>
                <w:rFonts w:ascii="Times New Roman" w:hAnsi="Times New Roman" w:cs="Times New Roman"/>
                <w:color w:val="000000"/>
                <w:sz w:val="18"/>
                <w:szCs w:val="18"/>
              </w:rPr>
              <w:t xml:space="preserve"> </w:t>
            </w:r>
            <w:r w:rsidR="00763FC6" w:rsidRPr="00763FC6">
              <w:rPr>
                <w:rFonts w:ascii="Times New Roman" w:hAnsi="Times New Roman" w:cs="Times New Roman"/>
                <w:sz w:val="18"/>
                <w:szCs w:val="18"/>
              </w:rPr>
              <w:t>± 2</w:t>
            </w:r>
          </w:p>
        </w:tc>
        <w:tc>
          <w:tcPr>
            <w:tcW w:w="126" w:type="dxa"/>
            <w:tcBorders>
              <w:top w:val="nil"/>
              <w:left w:val="nil"/>
              <w:bottom w:val="nil"/>
              <w:right w:val="nil"/>
            </w:tcBorders>
            <w:shd w:val="clear" w:color="auto" w:fill="auto"/>
            <w:tcMar>
              <w:top w:w="12" w:type="dxa"/>
              <w:left w:w="12" w:type="dxa"/>
              <w:bottom w:w="0" w:type="dxa"/>
              <w:right w:w="12" w:type="dxa"/>
            </w:tcMar>
            <w:vAlign w:val="center"/>
            <w:hideMark/>
          </w:tcPr>
          <w:p w14:paraId="3A442D96"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877" w:type="dxa"/>
            <w:tcBorders>
              <w:top w:val="nil"/>
              <w:left w:val="nil"/>
              <w:bottom w:val="nil"/>
              <w:right w:val="nil"/>
            </w:tcBorders>
            <w:shd w:val="clear" w:color="auto" w:fill="auto"/>
            <w:tcMar>
              <w:top w:w="12" w:type="dxa"/>
              <w:left w:w="12" w:type="dxa"/>
              <w:bottom w:w="0" w:type="dxa"/>
              <w:right w:w="12" w:type="dxa"/>
            </w:tcMar>
            <w:vAlign w:val="center"/>
            <w:hideMark/>
          </w:tcPr>
          <w:p w14:paraId="6495A3D0"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-55.8</w:t>
            </w:r>
          </w:p>
        </w:tc>
        <w:tc>
          <w:tcPr>
            <w:tcW w:w="257" w:type="dxa"/>
            <w:tcBorders>
              <w:top w:val="nil"/>
              <w:left w:val="nil"/>
              <w:bottom w:val="nil"/>
              <w:right w:val="nil"/>
            </w:tcBorders>
            <w:shd w:val="clear" w:color="auto" w:fill="auto"/>
            <w:tcMar>
              <w:top w:w="12" w:type="dxa"/>
              <w:left w:w="12" w:type="dxa"/>
              <w:bottom w:w="0" w:type="dxa"/>
              <w:right w:w="12" w:type="dxa"/>
            </w:tcMar>
            <w:vAlign w:val="center"/>
            <w:hideMark/>
          </w:tcPr>
          <w:p w14:paraId="5BBA57F9"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241" w:type="dxa"/>
            <w:tcBorders>
              <w:top w:val="nil"/>
              <w:left w:val="nil"/>
              <w:bottom w:val="nil"/>
              <w:right w:val="nil"/>
            </w:tcBorders>
            <w:shd w:val="clear" w:color="auto" w:fill="auto"/>
            <w:tcMar>
              <w:top w:w="12" w:type="dxa"/>
              <w:left w:w="12" w:type="dxa"/>
              <w:bottom w:w="0" w:type="dxa"/>
              <w:right w:w="12" w:type="dxa"/>
            </w:tcMar>
            <w:vAlign w:val="center"/>
            <w:hideMark/>
          </w:tcPr>
          <w:p w14:paraId="16CDDD80"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-2827.2</w:t>
            </w:r>
          </w:p>
        </w:tc>
        <w:tc>
          <w:tcPr>
            <w:tcW w:w="1980" w:type="dxa"/>
            <w:tcBorders>
              <w:top w:val="nil"/>
              <w:left w:val="nil"/>
              <w:bottom w:val="nil"/>
              <w:right w:val="nil"/>
            </w:tcBorders>
            <w:shd w:val="clear" w:color="auto" w:fill="auto"/>
            <w:tcMar>
              <w:top w:w="12" w:type="dxa"/>
              <w:left w:w="12" w:type="dxa"/>
              <w:bottom w:w="0" w:type="dxa"/>
              <w:right w:w="12" w:type="dxa"/>
            </w:tcMar>
            <w:vAlign w:val="center"/>
            <w:hideMark/>
          </w:tcPr>
          <w:p w14:paraId="72B73C82" w14:textId="77777777" w:rsidR="00400401" w:rsidRPr="00400401" w:rsidRDefault="00400401" w:rsidP="00400401">
            <w:pPr>
              <w:spacing w:after="0" w:line="240" w:lineRule="auto"/>
              <w:rPr>
                <w:rFonts w:ascii="Arial" w:eastAsia="Times New Roman" w:hAnsi="Arial" w:cs="Arial"/>
                <w:sz w:val="18"/>
                <w:szCs w:val="18"/>
              </w:rPr>
            </w:pP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14:paraId="7A992C3A" w14:textId="77777777" w:rsidR="00400401" w:rsidRPr="00400401" w:rsidRDefault="00400401" w:rsidP="00400401">
            <w:pPr>
              <w:spacing w:after="0" w:line="240" w:lineRule="auto"/>
              <w:rPr>
                <w:rFonts w:ascii="Times New Roman" w:eastAsia="Times New Roman" w:hAnsi="Times New Roman" w:cs="Times New Roman"/>
                <w:sz w:val="18"/>
                <w:szCs w:val="18"/>
              </w:rPr>
            </w:pPr>
          </w:p>
        </w:tc>
      </w:tr>
      <w:tr w:rsidR="00400401" w:rsidRPr="00400401" w14:paraId="5AFA1082" w14:textId="77777777" w:rsidTr="000B1E3C">
        <w:trPr>
          <w:trHeight w:val="20"/>
        </w:trPr>
        <w:tc>
          <w:tcPr>
            <w:tcW w:w="679" w:type="dxa"/>
            <w:tcBorders>
              <w:top w:val="nil"/>
              <w:left w:val="nil"/>
              <w:bottom w:val="nil"/>
              <w:right w:val="nil"/>
            </w:tcBorders>
            <w:shd w:val="clear" w:color="auto" w:fill="auto"/>
            <w:tcMar>
              <w:top w:w="12" w:type="dxa"/>
              <w:left w:w="12" w:type="dxa"/>
              <w:bottom w:w="0" w:type="dxa"/>
              <w:right w:w="12" w:type="dxa"/>
            </w:tcMar>
            <w:vAlign w:val="center"/>
            <w:hideMark/>
          </w:tcPr>
          <w:p w14:paraId="5523B201"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Ho</w:t>
            </w:r>
          </w:p>
        </w:tc>
        <w:tc>
          <w:tcPr>
            <w:tcW w:w="478" w:type="dxa"/>
            <w:tcBorders>
              <w:top w:val="nil"/>
              <w:left w:val="nil"/>
              <w:bottom w:val="nil"/>
              <w:right w:val="nil"/>
            </w:tcBorders>
            <w:shd w:val="clear" w:color="auto" w:fill="auto"/>
            <w:tcMar>
              <w:top w:w="12" w:type="dxa"/>
              <w:left w:w="12" w:type="dxa"/>
              <w:bottom w:w="0" w:type="dxa"/>
              <w:right w:w="12" w:type="dxa"/>
            </w:tcMar>
            <w:vAlign w:val="center"/>
            <w:hideMark/>
          </w:tcPr>
          <w:p w14:paraId="5570B704"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1.23</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6029E872" w14:textId="6F1E2F15"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-1883.3</w:t>
            </w:r>
            <w:r w:rsidR="00285EB3" w:rsidRPr="00763FC6">
              <w:rPr>
                <w:rFonts w:ascii="Times New Roman" w:hAnsi="Times New Roman" w:cs="Times New Roman"/>
                <w:color w:val="000000"/>
                <w:sz w:val="18"/>
                <w:szCs w:val="18"/>
              </w:rPr>
              <w:t xml:space="preserve"> </w:t>
            </w:r>
            <w:r w:rsidR="00285EB3" w:rsidRPr="00763FC6">
              <w:rPr>
                <w:rFonts w:ascii="Times New Roman" w:hAnsi="Times New Roman" w:cs="Times New Roman"/>
                <w:sz w:val="18"/>
                <w:szCs w:val="18"/>
              </w:rPr>
              <w:t>±</w:t>
            </w:r>
            <w:r w:rsidR="00285EB3">
              <w:rPr>
                <w:rFonts w:ascii="Times New Roman" w:hAnsi="Times New Roman" w:cs="Times New Roman"/>
                <w:sz w:val="18"/>
                <w:szCs w:val="18"/>
              </w:rPr>
              <w:t xml:space="preserve"> 8</w:t>
            </w:r>
          </w:p>
        </w:tc>
        <w:tc>
          <w:tcPr>
            <w:tcW w:w="198" w:type="dxa"/>
            <w:tcBorders>
              <w:top w:val="nil"/>
              <w:left w:val="nil"/>
              <w:bottom w:val="nil"/>
              <w:right w:val="nil"/>
            </w:tcBorders>
            <w:shd w:val="clear" w:color="auto" w:fill="auto"/>
            <w:tcMar>
              <w:top w:w="12" w:type="dxa"/>
              <w:left w:w="12" w:type="dxa"/>
              <w:bottom w:w="0" w:type="dxa"/>
              <w:right w:w="12" w:type="dxa"/>
            </w:tcMar>
            <w:vAlign w:val="center"/>
            <w:hideMark/>
          </w:tcPr>
          <w:p w14:paraId="42C74F01"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732EC149" w14:textId="6BED5039"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-908</w:t>
            </w:r>
            <w:r w:rsidR="00763FC6" w:rsidRPr="00763FC6">
              <w:rPr>
                <w:rFonts w:ascii="Times New Roman" w:hAnsi="Times New Roman" w:cs="Times New Roman"/>
                <w:color w:val="000000"/>
                <w:sz w:val="18"/>
                <w:szCs w:val="18"/>
              </w:rPr>
              <w:t xml:space="preserve"> </w:t>
            </w:r>
            <w:r w:rsidR="00763FC6" w:rsidRPr="00763FC6">
              <w:rPr>
                <w:rFonts w:ascii="Times New Roman" w:hAnsi="Times New Roman" w:cs="Times New Roman"/>
                <w:sz w:val="18"/>
                <w:szCs w:val="18"/>
              </w:rPr>
              <w:t>± 2</w:t>
            </w:r>
          </w:p>
        </w:tc>
        <w:tc>
          <w:tcPr>
            <w:tcW w:w="126" w:type="dxa"/>
            <w:tcBorders>
              <w:top w:val="nil"/>
              <w:left w:val="nil"/>
              <w:bottom w:val="nil"/>
              <w:right w:val="nil"/>
            </w:tcBorders>
            <w:shd w:val="clear" w:color="auto" w:fill="auto"/>
            <w:tcMar>
              <w:top w:w="12" w:type="dxa"/>
              <w:left w:w="12" w:type="dxa"/>
              <w:bottom w:w="0" w:type="dxa"/>
              <w:right w:w="12" w:type="dxa"/>
            </w:tcMar>
            <w:vAlign w:val="center"/>
            <w:hideMark/>
          </w:tcPr>
          <w:p w14:paraId="63BA0B3F"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877" w:type="dxa"/>
            <w:tcBorders>
              <w:top w:val="nil"/>
              <w:left w:val="nil"/>
              <w:bottom w:val="nil"/>
              <w:right w:val="nil"/>
            </w:tcBorders>
            <w:shd w:val="clear" w:color="auto" w:fill="auto"/>
            <w:tcMar>
              <w:top w:w="12" w:type="dxa"/>
              <w:left w:w="12" w:type="dxa"/>
              <w:bottom w:w="0" w:type="dxa"/>
              <w:right w:w="12" w:type="dxa"/>
            </w:tcMar>
            <w:vAlign w:val="center"/>
            <w:hideMark/>
          </w:tcPr>
          <w:p w14:paraId="734E684B"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-54.2</w:t>
            </w:r>
          </w:p>
        </w:tc>
        <w:tc>
          <w:tcPr>
            <w:tcW w:w="257" w:type="dxa"/>
            <w:tcBorders>
              <w:top w:val="nil"/>
              <w:left w:val="nil"/>
              <w:bottom w:val="nil"/>
              <w:right w:val="nil"/>
            </w:tcBorders>
            <w:shd w:val="clear" w:color="auto" w:fill="auto"/>
            <w:tcMar>
              <w:top w:w="12" w:type="dxa"/>
              <w:left w:w="12" w:type="dxa"/>
              <w:bottom w:w="0" w:type="dxa"/>
              <w:right w:w="12" w:type="dxa"/>
            </w:tcMar>
            <w:vAlign w:val="center"/>
            <w:hideMark/>
          </w:tcPr>
          <w:p w14:paraId="2204017B"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241" w:type="dxa"/>
            <w:tcBorders>
              <w:top w:val="nil"/>
              <w:left w:val="nil"/>
              <w:bottom w:val="nil"/>
              <w:right w:val="nil"/>
            </w:tcBorders>
            <w:shd w:val="clear" w:color="auto" w:fill="auto"/>
            <w:tcMar>
              <w:top w:w="12" w:type="dxa"/>
              <w:left w:w="12" w:type="dxa"/>
              <w:bottom w:w="0" w:type="dxa"/>
              <w:right w:w="12" w:type="dxa"/>
            </w:tcMar>
            <w:vAlign w:val="center"/>
            <w:hideMark/>
          </w:tcPr>
          <w:p w14:paraId="0EB98575"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-2845.5</w:t>
            </w:r>
          </w:p>
        </w:tc>
        <w:tc>
          <w:tcPr>
            <w:tcW w:w="1980" w:type="dxa"/>
            <w:tcBorders>
              <w:top w:val="nil"/>
              <w:left w:val="nil"/>
              <w:bottom w:val="nil"/>
              <w:right w:val="nil"/>
            </w:tcBorders>
            <w:shd w:val="clear" w:color="auto" w:fill="auto"/>
            <w:tcMar>
              <w:top w:w="12" w:type="dxa"/>
              <w:left w:w="12" w:type="dxa"/>
              <w:bottom w:w="0" w:type="dxa"/>
              <w:right w:w="12" w:type="dxa"/>
            </w:tcMar>
            <w:vAlign w:val="center"/>
            <w:hideMark/>
          </w:tcPr>
          <w:p w14:paraId="7E418EB3" w14:textId="77777777" w:rsidR="00400401" w:rsidRPr="00400401" w:rsidRDefault="00400401" w:rsidP="00400401">
            <w:pPr>
              <w:spacing w:after="0" w:line="240" w:lineRule="auto"/>
              <w:rPr>
                <w:rFonts w:ascii="Arial" w:eastAsia="Times New Roman" w:hAnsi="Arial" w:cs="Arial"/>
                <w:sz w:val="18"/>
                <w:szCs w:val="18"/>
              </w:rPr>
            </w:pP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14:paraId="340C67E2" w14:textId="77777777" w:rsidR="00400401" w:rsidRPr="00400401" w:rsidRDefault="00400401" w:rsidP="00400401">
            <w:pPr>
              <w:spacing w:after="0" w:line="240" w:lineRule="auto"/>
              <w:rPr>
                <w:rFonts w:ascii="Times New Roman" w:eastAsia="Times New Roman" w:hAnsi="Times New Roman" w:cs="Times New Roman"/>
                <w:sz w:val="18"/>
                <w:szCs w:val="18"/>
              </w:rPr>
            </w:pPr>
          </w:p>
        </w:tc>
      </w:tr>
      <w:tr w:rsidR="00400401" w:rsidRPr="00400401" w14:paraId="4368248C" w14:textId="77777777" w:rsidTr="000B1E3C">
        <w:trPr>
          <w:trHeight w:val="20"/>
        </w:trPr>
        <w:tc>
          <w:tcPr>
            <w:tcW w:w="679" w:type="dxa"/>
            <w:tcBorders>
              <w:top w:val="nil"/>
              <w:left w:val="nil"/>
              <w:bottom w:val="nil"/>
              <w:right w:val="nil"/>
            </w:tcBorders>
            <w:shd w:val="clear" w:color="auto" w:fill="auto"/>
            <w:tcMar>
              <w:top w:w="12" w:type="dxa"/>
              <w:left w:w="12" w:type="dxa"/>
              <w:bottom w:w="0" w:type="dxa"/>
              <w:right w:w="12" w:type="dxa"/>
            </w:tcMar>
            <w:vAlign w:val="center"/>
            <w:hideMark/>
          </w:tcPr>
          <w:p w14:paraId="46582909"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proofErr w:type="spellStart"/>
            <w:r w:rsidRPr="00400401">
              <w:rPr>
                <w:rFonts w:ascii="Times New Roman" w:eastAsia="Times New Roman" w:hAnsi="Times New Roman" w:cs="Times New Roman"/>
                <w:color w:val="000000"/>
                <w:kern w:val="24"/>
                <w:sz w:val="18"/>
                <w:szCs w:val="18"/>
              </w:rPr>
              <w:t>Er</w:t>
            </w:r>
            <w:proofErr w:type="spellEnd"/>
          </w:p>
        </w:tc>
        <w:tc>
          <w:tcPr>
            <w:tcW w:w="478" w:type="dxa"/>
            <w:tcBorders>
              <w:top w:val="nil"/>
              <w:left w:val="nil"/>
              <w:bottom w:val="nil"/>
              <w:right w:val="nil"/>
            </w:tcBorders>
            <w:shd w:val="clear" w:color="auto" w:fill="auto"/>
            <w:tcMar>
              <w:top w:w="12" w:type="dxa"/>
              <w:left w:w="12" w:type="dxa"/>
              <w:bottom w:w="0" w:type="dxa"/>
              <w:right w:w="12" w:type="dxa"/>
            </w:tcMar>
            <w:vAlign w:val="center"/>
            <w:hideMark/>
          </w:tcPr>
          <w:p w14:paraId="3F2B27FE"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1.24</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75AA206C" w14:textId="6EA8ECA4"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-1900.1</w:t>
            </w:r>
            <w:r w:rsidR="00285EB3" w:rsidRPr="00763FC6">
              <w:rPr>
                <w:rFonts w:ascii="Times New Roman" w:hAnsi="Times New Roman" w:cs="Times New Roman"/>
                <w:color w:val="000000"/>
                <w:sz w:val="18"/>
                <w:szCs w:val="18"/>
              </w:rPr>
              <w:t xml:space="preserve"> </w:t>
            </w:r>
            <w:r w:rsidR="00285EB3" w:rsidRPr="00763FC6">
              <w:rPr>
                <w:rFonts w:ascii="Times New Roman" w:hAnsi="Times New Roman" w:cs="Times New Roman"/>
                <w:sz w:val="18"/>
                <w:szCs w:val="18"/>
              </w:rPr>
              <w:t>±</w:t>
            </w:r>
            <w:r w:rsidR="00285EB3">
              <w:rPr>
                <w:rFonts w:ascii="Times New Roman" w:hAnsi="Times New Roman" w:cs="Times New Roman"/>
                <w:sz w:val="18"/>
                <w:szCs w:val="18"/>
              </w:rPr>
              <w:t xml:space="preserve"> 7</w:t>
            </w:r>
          </w:p>
        </w:tc>
        <w:tc>
          <w:tcPr>
            <w:tcW w:w="198" w:type="dxa"/>
            <w:tcBorders>
              <w:top w:val="nil"/>
              <w:left w:val="nil"/>
              <w:bottom w:val="nil"/>
              <w:right w:val="nil"/>
            </w:tcBorders>
            <w:shd w:val="clear" w:color="auto" w:fill="auto"/>
            <w:tcMar>
              <w:top w:w="12" w:type="dxa"/>
              <w:left w:w="12" w:type="dxa"/>
              <w:bottom w:w="0" w:type="dxa"/>
              <w:right w:w="12" w:type="dxa"/>
            </w:tcMar>
            <w:vAlign w:val="center"/>
            <w:hideMark/>
          </w:tcPr>
          <w:p w14:paraId="1AAAD7AE"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2720FF36" w14:textId="0A2B9D9C"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-908</w:t>
            </w:r>
            <w:r w:rsidR="00763FC6" w:rsidRPr="00763FC6">
              <w:rPr>
                <w:rFonts w:ascii="Times New Roman" w:hAnsi="Times New Roman" w:cs="Times New Roman"/>
                <w:color w:val="000000"/>
                <w:sz w:val="18"/>
                <w:szCs w:val="18"/>
              </w:rPr>
              <w:t xml:space="preserve"> </w:t>
            </w:r>
            <w:r w:rsidR="00763FC6" w:rsidRPr="00763FC6">
              <w:rPr>
                <w:rFonts w:ascii="Times New Roman" w:hAnsi="Times New Roman" w:cs="Times New Roman"/>
                <w:sz w:val="18"/>
                <w:szCs w:val="18"/>
              </w:rPr>
              <w:t>± 2</w:t>
            </w:r>
          </w:p>
        </w:tc>
        <w:tc>
          <w:tcPr>
            <w:tcW w:w="126" w:type="dxa"/>
            <w:tcBorders>
              <w:top w:val="nil"/>
              <w:left w:val="nil"/>
              <w:bottom w:val="nil"/>
              <w:right w:val="nil"/>
            </w:tcBorders>
            <w:shd w:val="clear" w:color="auto" w:fill="auto"/>
            <w:tcMar>
              <w:top w:w="12" w:type="dxa"/>
              <w:left w:w="12" w:type="dxa"/>
              <w:bottom w:w="0" w:type="dxa"/>
              <w:right w:w="12" w:type="dxa"/>
            </w:tcMar>
            <w:vAlign w:val="center"/>
            <w:hideMark/>
          </w:tcPr>
          <w:p w14:paraId="37EB7BA8"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877" w:type="dxa"/>
            <w:tcBorders>
              <w:top w:val="nil"/>
              <w:left w:val="nil"/>
              <w:bottom w:val="nil"/>
              <w:right w:val="nil"/>
            </w:tcBorders>
            <w:shd w:val="clear" w:color="auto" w:fill="auto"/>
            <w:tcMar>
              <w:top w:w="12" w:type="dxa"/>
              <w:left w:w="12" w:type="dxa"/>
              <w:bottom w:w="0" w:type="dxa"/>
              <w:right w:w="12" w:type="dxa"/>
            </w:tcMar>
            <w:vAlign w:val="center"/>
            <w:hideMark/>
          </w:tcPr>
          <w:p w14:paraId="5FF3A8FB"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-52.5</w:t>
            </w:r>
          </w:p>
        </w:tc>
        <w:tc>
          <w:tcPr>
            <w:tcW w:w="257" w:type="dxa"/>
            <w:tcBorders>
              <w:top w:val="nil"/>
              <w:left w:val="nil"/>
              <w:bottom w:val="nil"/>
              <w:right w:val="nil"/>
            </w:tcBorders>
            <w:shd w:val="clear" w:color="auto" w:fill="auto"/>
            <w:tcMar>
              <w:top w:w="12" w:type="dxa"/>
              <w:left w:w="12" w:type="dxa"/>
              <w:bottom w:w="0" w:type="dxa"/>
              <w:right w:w="12" w:type="dxa"/>
            </w:tcMar>
            <w:vAlign w:val="center"/>
            <w:hideMark/>
          </w:tcPr>
          <w:p w14:paraId="21A693EE"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241" w:type="dxa"/>
            <w:tcBorders>
              <w:top w:val="nil"/>
              <w:left w:val="nil"/>
              <w:bottom w:val="nil"/>
              <w:right w:val="nil"/>
            </w:tcBorders>
            <w:shd w:val="clear" w:color="auto" w:fill="auto"/>
            <w:tcMar>
              <w:top w:w="12" w:type="dxa"/>
              <w:left w:w="12" w:type="dxa"/>
              <w:bottom w:w="0" w:type="dxa"/>
              <w:right w:w="12" w:type="dxa"/>
            </w:tcMar>
            <w:vAlign w:val="center"/>
            <w:hideMark/>
          </w:tcPr>
          <w:p w14:paraId="0E85D6C6"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-2860.6</w:t>
            </w:r>
          </w:p>
        </w:tc>
        <w:tc>
          <w:tcPr>
            <w:tcW w:w="1980" w:type="dxa"/>
            <w:tcBorders>
              <w:top w:val="nil"/>
              <w:left w:val="nil"/>
              <w:bottom w:val="nil"/>
              <w:right w:val="nil"/>
            </w:tcBorders>
            <w:shd w:val="clear" w:color="auto" w:fill="auto"/>
            <w:tcMar>
              <w:top w:w="12" w:type="dxa"/>
              <w:left w:w="12" w:type="dxa"/>
              <w:bottom w:w="0" w:type="dxa"/>
              <w:right w:w="12" w:type="dxa"/>
            </w:tcMar>
            <w:vAlign w:val="center"/>
            <w:hideMark/>
          </w:tcPr>
          <w:p w14:paraId="3F8D1E15" w14:textId="77777777" w:rsidR="00400401" w:rsidRPr="00400401" w:rsidRDefault="00400401" w:rsidP="00400401">
            <w:pPr>
              <w:spacing w:after="0" w:line="240" w:lineRule="auto"/>
              <w:rPr>
                <w:rFonts w:ascii="Arial" w:eastAsia="Times New Roman" w:hAnsi="Arial" w:cs="Arial"/>
                <w:sz w:val="18"/>
                <w:szCs w:val="18"/>
              </w:rPr>
            </w:pP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14:paraId="23C7CF4B" w14:textId="77777777" w:rsidR="00400401" w:rsidRPr="00400401" w:rsidRDefault="00400401" w:rsidP="00400401">
            <w:pPr>
              <w:spacing w:after="0" w:line="240" w:lineRule="auto"/>
              <w:rPr>
                <w:rFonts w:ascii="Times New Roman" w:eastAsia="Times New Roman" w:hAnsi="Times New Roman" w:cs="Times New Roman"/>
                <w:sz w:val="18"/>
                <w:szCs w:val="18"/>
              </w:rPr>
            </w:pPr>
          </w:p>
        </w:tc>
      </w:tr>
      <w:tr w:rsidR="00400401" w:rsidRPr="00400401" w14:paraId="4545727A" w14:textId="77777777" w:rsidTr="000B1E3C">
        <w:trPr>
          <w:trHeight w:val="20"/>
        </w:trPr>
        <w:tc>
          <w:tcPr>
            <w:tcW w:w="679" w:type="dxa"/>
            <w:tcBorders>
              <w:top w:val="nil"/>
              <w:left w:val="nil"/>
              <w:bottom w:val="nil"/>
              <w:right w:val="nil"/>
            </w:tcBorders>
            <w:shd w:val="clear" w:color="auto" w:fill="auto"/>
            <w:tcMar>
              <w:top w:w="12" w:type="dxa"/>
              <w:left w:w="12" w:type="dxa"/>
              <w:bottom w:w="0" w:type="dxa"/>
              <w:right w:w="12" w:type="dxa"/>
            </w:tcMar>
            <w:vAlign w:val="center"/>
            <w:hideMark/>
          </w:tcPr>
          <w:p w14:paraId="70FFEEE4"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proofErr w:type="spellStart"/>
            <w:r w:rsidRPr="00400401">
              <w:rPr>
                <w:rFonts w:ascii="Times New Roman" w:eastAsia="Times New Roman" w:hAnsi="Times New Roman" w:cs="Times New Roman"/>
                <w:color w:val="000000"/>
                <w:kern w:val="24"/>
                <w:sz w:val="18"/>
                <w:szCs w:val="18"/>
              </w:rPr>
              <w:t>Yb</w:t>
            </w:r>
            <w:proofErr w:type="spellEnd"/>
          </w:p>
        </w:tc>
        <w:tc>
          <w:tcPr>
            <w:tcW w:w="478" w:type="dxa"/>
            <w:tcBorders>
              <w:top w:val="nil"/>
              <w:left w:val="nil"/>
              <w:bottom w:val="nil"/>
              <w:right w:val="nil"/>
            </w:tcBorders>
            <w:shd w:val="clear" w:color="auto" w:fill="auto"/>
            <w:tcMar>
              <w:top w:w="12" w:type="dxa"/>
              <w:left w:w="12" w:type="dxa"/>
              <w:bottom w:w="0" w:type="dxa"/>
              <w:right w:w="12" w:type="dxa"/>
            </w:tcMar>
            <w:vAlign w:val="center"/>
            <w:hideMark/>
          </w:tcPr>
          <w:p w14:paraId="257CA05C"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1.26</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3920A2E5" w14:textId="407BFA99"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-1814.5</w:t>
            </w:r>
            <w:r w:rsidR="00285EB3" w:rsidRPr="00763FC6">
              <w:rPr>
                <w:rFonts w:ascii="Times New Roman" w:hAnsi="Times New Roman" w:cs="Times New Roman"/>
                <w:color w:val="000000"/>
                <w:sz w:val="18"/>
                <w:szCs w:val="18"/>
              </w:rPr>
              <w:t xml:space="preserve"> </w:t>
            </w:r>
            <w:r w:rsidR="00285EB3" w:rsidRPr="00763FC6">
              <w:rPr>
                <w:rFonts w:ascii="Times New Roman" w:hAnsi="Times New Roman" w:cs="Times New Roman"/>
                <w:sz w:val="18"/>
                <w:szCs w:val="18"/>
              </w:rPr>
              <w:t>±</w:t>
            </w:r>
            <w:r w:rsidR="00285EB3">
              <w:rPr>
                <w:rFonts w:ascii="Times New Roman" w:hAnsi="Times New Roman" w:cs="Times New Roman"/>
                <w:sz w:val="18"/>
                <w:szCs w:val="18"/>
              </w:rPr>
              <w:t xml:space="preserve"> 6</w:t>
            </w:r>
          </w:p>
        </w:tc>
        <w:tc>
          <w:tcPr>
            <w:tcW w:w="198" w:type="dxa"/>
            <w:tcBorders>
              <w:top w:val="nil"/>
              <w:left w:val="nil"/>
              <w:bottom w:val="nil"/>
              <w:right w:val="nil"/>
            </w:tcBorders>
            <w:shd w:val="clear" w:color="auto" w:fill="auto"/>
            <w:tcMar>
              <w:top w:w="12" w:type="dxa"/>
              <w:left w:w="12" w:type="dxa"/>
              <w:bottom w:w="0" w:type="dxa"/>
              <w:right w:w="12" w:type="dxa"/>
            </w:tcMar>
            <w:vAlign w:val="center"/>
            <w:hideMark/>
          </w:tcPr>
          <w:p w14:paraId="3415EAE2"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132" w:type="dxa"/>
            <w:tcBorders>
              <w:top w:val="nil"/>
              <w:left w:val="nil"/>
              <w:bottom w:val="nil"/>
              <w:right w:val="nil"/>
            </w:tcBorders>
            <w:shd w:val="clear" w:color="auto" w:fill="auto"/>
            <w:tcMar>
              <w:top w:w="12" w:type="dxa"/>
              <w:left w:w="12" w:type="dxa"/>
              <w:bottom w:w="0" w:type="dxa"/>
              <w:right w:w="12" w:type="dxa"/>
            </w:tcMar>
            <w:vAlign w:val="center"/>
            <w:hideMark/>
          </w:tcPr>
          <w:p w14:paraId="47E0A2B6" w14:textId="262FF6C0"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-908</w:t>
            </w:r>
            <w:r w:rsidR="00763FC6" w:rsidRPr="00763FC6">
              <w:rPr>
                <w:rFonts w:ascii="Times New Roman" w:hAnsi="Times New Roman" w:cs="Times New Roman"/>
                <w:color w:val="000000"/>
                <w:sz w:val="18"/>
                <w:szCs w:val="18"/>
              </w:rPr>
              <w:t xml:space="preserve"> </w:t>
            </w:r>
            <w:r w:rsidR="00763FC6" w:rsidRPr="00763FC6">
              <w:rPr>
                <w:rFonts w:ascii="Times New Roman" w:hAnsi="Times New Roman" w:cs="Times New Roman"/>
                <w:sz w:val="18"/>
                <w:szCs w:val="18"/>
              </w:rPr>
              <w:t>± 2</w:t>
            </w:r>
          </w:p>
        </w:tc>
        <w:tc>
          <w:tcPr>
            <w:tcW w:w="126" w:type="dxa"/>
            <w:tcBorders>
              <w:top w:val="nil"/>
              <w:left w:val="nil"/>
              <w:bottom w:val="nil"/>
              <w:right w:val="nil"/>
            </w:tcBorders>
            <w:shd w:val="clear" w:color="auto" w:fill="auto"/>
            <w:tcMar>
              <w:top w:w="12" w:type="dxa"/>
              <w:left w:w="12" w:type="dxa"/>
              <w:bottom w:w="0" w:type="dxa"/>
              <w:right w:w="12" w:type="dxa"/>
            </w:tcMar>
            <w:vAlign w:val="center"/>
            <w:hideMark/>
          </w:tcPr>
          <w:p w14:paraId="0FCF0C51"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877" w:type="dxa"/>
            <w:tcBorders>
              <w:top w:val="nil"/>
              <w:left w:val="nil"/>
              <w:bottom w:val="nil"/>
              <w:right w:val="nil"/>
            </w:tcBorders>
            <w:shd w:val="clear" w:color="auto" w:fill="auto"/>
            <w:tcMar>
              <w:top w:w="12" w:type="dxa"/>
              <w:left w:w="12" w:type="dxa"/>
              <w:bottom w:w="0" w:type="dxa"/>
              <w:right w:w="12" w:type="dxa"/>
            </w:tcMar>
            <w:vAlign w:val="center"/>
            <w:hideMark/>
          </w:tcPr>
          <w:p w14:paraId="15183DFE"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-49.4</w:t>
            </w:r>
          </w:p>
        </w:tc>
        <w:tc>
          <w:tcPr>
            <w:tcW w:w="257" w:type="dxa"/>
            <w:tcBorders>
              <w:top w:val="nil"/>
              <w:left w:val="nil"/>
              <w:bottom w:val="nil"/>
              <w:right w:val="nil"/>
            </w:tcBorders>
            <w:shd w:val="clear" w:color="auto" w:fill="auto"/>
            <w:tcMar>
              <w:top w:w="12" w:type="dxa"/>
              <w:left w:w="12" w:type="dxa"/>
              <w:bottom w:w="0" w:type="dxa"/>
              <w:right w:w="12" w:type="dxa"/>
            </w:tcMar>
            <w:vAlign w:val="center"/>
            <w:hideMark/>
          </w:tcPr>
          <w:p w14:paraId="5E0F0673"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241" w:type="dxa"/>
            <w:tcBorders>
              <w:top w:val="nil"/>
              <w:left w:val="nil"/>
              <w:bottom w:val="nil"/>
              <w:right w:val="nil"/>
            </w:tcBorders>
            <w:shd w:val="clear" w:color="auto" w:fill="auto"/>
            <w:tcMar>
              <w:top w:w="12" w:type="dxa"/>
              <w:left w:w="12" w:type="dxa"/>
              <w:bottom w:w="0" w:type="dxa"/>
              <w:right w:w="12" w:type="dxa"/>
            </w:tcMar>
            <w:vAlign w:val="center"/>
            <w:hideMark/>
          </w:tcPr>
          <w:p w14:paraId="01774711"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-2771.9</w:t>
            </w:r>
          </w:p>
        </w:tc>
        <w:tc>
          <w:tcPr>
            <w:tcW w:w="1980" w:type="dxa"/>
            <w:tcBorders>
              <w:top w:val="nil"/>
              <w:left w:val="nil"/>
              <w:bottom w:val="nil"/>
              <w:right w:val="nil"/>
            </w:tcBorders>
            <w:shd w:val="clear" w:color="auto" w:fill="auto"/>
            <w:tcMar>
              <w:top w:w="12" w:type="dxa"/>
              <w:left w:w="12" w:type="dxa"/>
              <w:bottom w:w="0" w:type="dxa"/>
              <w:right w:w="12" w:type="dxa"/>
            </w:tcMar>
            <w:vAlign w:val="center"/>
            <w:hideMark/>
          </w:tcPr>
          <w:p w14:paraId="57EE101F" w14:textId="1FCF5825"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-2774.8</w:t>
            </w:r>
            <w:r w:rsidR="00EA281E">
              <w:rPr>
                <w:rFonts w:ascii="Times New Roman" w:eastAsia="Times New Roman" w:hAnsi="Times New Roman" w:cs="Times New Roman"/>
                <w:color w:val="000000"/>
                <w:kern w:val="24"/>
                <w:sz w:val="18"/>
                <w:szCs w:val="18"/>
              </w:rPr>
              <w:t xml:space="preserve"> [25]</w:t>
            </w:r>
            <w:r w:rsidRPr="00400401">
              <w:rPr>
                <w:rFonts w:ascii="Times New Roman" w:eastAsia="Times New Roman" w:hAnsi="Times New Roman" w:cs="Times New Roman"/>
                <w:color w:val="000000"/>
                <w:kern w:val="24"/>
                <w:sz w:val="18"/>
                <w:szCs w:val="18"/>
              </w:rPr>
              <w:t>, -2774.1</w:t>
            </w:r>
            <w:r w:rsidR="00EA281E">
              <w:rPr>
                <w:rFonts w:ascii="Times New Roman" w:eastAsia="Times New Roman" w:hAnsi="Times New Roman" w:cs="Times New Roman"/>
                <w:color w:val="000000"/>
                <w:kern w:val="24"/>
                <w:sz w:val="18"/>
                <w:szCs w:val="18"/>
              </w:rPr>
              <w:t xml:space="preserve"> [15]</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14:paraId="62ED50E6"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-0.1, -0.08</w:t>
            </w:r>
          </w:p>
        </w:tc>
      </w:tr>
      <w:tr w:rsidR="00400401" w:rsidRPr="00400401" w14:paraId="5A583634" w14:textId="77777777" w:rsidTr="000B1E3C">
        <w:trPr>
          <w:trHeight w:val="20"/>
        </w:trPr>
        <w:tc>
          <w:tcPr>
            <w:tcW w:w="679"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144593E1"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Lu</w:t>
            </w:r>
          </w:p>
        </w:tc>
        <w:tc>
          <w:tcPr>
            <w:tcW w:w="478"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4C46E53F"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1.27</w:t>
            </w:r>
          </w:p>
        </w:tc>
        <w:tc>
          <w:tcPr>
            <w:tcW w:w="1132"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56D578CD" w14:textId="73760E16"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-1877.0</w:t>
            </w:r>
            <w:r w:rsidR="00285EB3" w:rsidRPr="00763FC6">
              <w:rPr>
                <w:rFonts w:ascii="Times New Roman" w:hAnsi="Times New Roman" w:cs="Times New Roman"/>
                <w:color w:val="000000"/>
                <w:sz w:val="18"/>
                <w:szCs w:val="18"/>
              </w:rPr>
              <w:t xml:space="preserve"> </w:t>
            </w:r>
            <w:r w:rsidR="00285EB3" w:rsidRPr="00763FC6">
              <w:rPr>
                <w:rFonts w:ascii="Times New Roman" w:hAnsi="Times New Roman" w:cs="Times New Roman"/>
                <w:sz w:val="18"/>
                <w:szCs w:val="18"/>
              </w:rPr>
              <w:t>±</w:t>
            </w:r>
            <w:r w:rsidR="00285EB3">
              <w:rPr>
                <w:rFonts w:ascii="Times New Roman" w:hAnsi="Times New Roman" w:cs="Times New Roman"/>
                <w:sz w:val="18"/>
                <w:szCs w:val="18"/>
              </w:rPr>
              <w:t xml:space="preserve"> 8</w:t>
            </w:r>
          </w:p>
        </w:tc>
        <w:tc>
          <w:tcPr>
            <w:tcW w:w="198"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56884549"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132"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44D6E22D" w14:textId="1919FB58"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-908</w:t>
            </w:r>
            <w:r w:rsidR="00763FC6" w:rsidRPr="00763FC6">
              <w:rPr>
                <w:rFonts w:ascii="Times New Roman" w:hAnsi="Times New Roman" w:cs="Times New Roman"/>
                <w:color w:val="000000"/>
                <w:sz w:val="18"/>
                <w:szCs w:val="18"/>
              </w:rPr>
              <w:t xml:space="preserve"> </w:t>
            </w:r>
            <w:r w:rsidR="00763FC6" w:rsidRPr="00763FC6">
              <w:rPr>
                <w:rFonts w:ascii="Times New Roman" w:hAnsi="Times New Roman" w:cs="Times New Roman"/>
                <w:sz w:val="18"/>
                <w:szCs w:val="18"/>
              </w:rPr>
              <w:t>± 2</w:t>
            </w:r>
          </w:p>
        </w:tc>
        <w:tc>
          <w:tcPr>
            <w:tcW w:w="126"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02AFBE54"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877"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2B255829"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-47.9</w:t>
            </w:r>
          </w:p>
        </w:tc>
        <w:tc>
          <w:tcPr>
            <w:tcW w:w="257"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52B3E6DA"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w:t>
            </w:r>
          </w:p>
        </w:tc>
        <w:tc>
          <w:tcPr>
            <w:tcW w:w="1241"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5AAC0E63"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-2832.9</w:t>
            </w:r>
          </w:p>
        </w:tc>
        <w:tc>
          <w:tcPr>
            <w:tcW w:w="198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15B0D9F6"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-2831.1</w:t>
            </w:r>
          </w:p>
        </w:tc>
        <w:tc>
          <w:tcPr>
            <w:tcW w:w="108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3CA67EB8" w14:textId="77777777" w:rsidR="00400401" w:rsidRPr="00400401" w:rsidRDefault="00400401" w:rsidP="00400401">
            <w:pPr>
              <w:spacing w:after="0" w:line="256" w:lineRule="auto"/>
              <w:jc w:val="center"/>
              <w:textAlignment w:val="bottom"/>
              <w:rPr>
                <w:rFonts w:ascii="Arial" w:eastAsia="Times New Roman" w:hAnsi="Arial" w:cs="Arial"/>
                <w:sz w:val="18"/>
                <w:szCs w:val="18"/>
              </w:rPr>
            </w:pPr>
            <w:r w:rsidRPr="00400401">
              <w:rPr>
                <w:rFonts w:ascii="Times New Roman" w:eastAsia="Times New Roman" w:hAnsi="Times New Roman" w:cs="Times New Roman"/>
                <w:color w:val="000000"/>
                <w:kern w:val="24"/>
                <w:sz w:val="18"/>
                <w:szCs w:val="18"/>
              </w:rPr>
              <w:t>0.06</w:t>
            </w:r>
          </w:p>
        </w:tc>
      </w:tr>
      <w:tr w:rsidR="00400401" w:rsidRPr="00400401" w14:paraId="5CFDFC23" w14:textId="77777777" w:rsidTr="000B1E3C">
        <w:trPr>
          <w:trHeight w:val="330"/>
        </w:trPr>
        <w:tc>
          <w:tcPr>
            <w:tcW w:w="9180" w:type="dxa"/>
            <w:gridSpan w:val="11"/>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05244F2C" w14:textId="09B127AF" w:rsidR="00400401" w:rsidRPr="00477783" w:rsidRDefault="00400401" w:rsidP="00400401">
            <w:pPr>
              <w:spacing w:after="0" w:line="256" w:lineRule="auto"/>
              <w:textAlignment w:val="bottom"/>
              <w:rPr>
                <w:rFonts w:ascii="Arial" w:eastAsia="Times New Roman" w:hAnsi="Arial" w:cs="Arial"/>
                <w:sz w:val="36"/>
                <w:szCs w:val="36"/>
              </w:rPr>
            </w:pPr>
            <w:r w:rsidRPr="00400401">
              <w:rPr>
                <w:rFonts w:ascii="Times New Roman" w:eastAsia="Times New Roman" w:hAnsi="Times New Roman" w:cs="Times New Roman"/>
                <w:color w:val="000000"/>
                <w:kern w:val="24"/>
              </w:rPr>
              <w:t>*</w:t>
            </w:r>
            <w:r w:rsidRPr="00400401">
              <w:rPr>
                <w:rFonts w:ascii="Times New Roman" w:eastAsia="Times New Roman" w:hAnsi="Times New Roman" w:cs="Times New Roman"/>
                <w:i/>
                <w:iCs/>
                <w:color w:val="000000"/>
                <w:kern w:val="24"/>
                <w:lang w:val="el-GR"/>
              </w:rPr>
              <w:t>β</w:t>
            </w:r>
            <w:r w:rsidRPr="00400401">
              <w:rPr>
                <w:rFonts w:ascii="Times New Roman" w:eastAsia="Times New Roman" w:hAnsi="Times New Roman" w:cs="Times New Roman"/>
                <w:color w:val="000000"/>
                <w:kern w:val="24"/>
              </w:rPr>
              <w:t xml:space="preserve">: Electronegativity, </w:t>
            </w:r>
            <w:r w:rsidRPr="00400401">
              <w:rPr>
                <w:rFonts w:ascii="Times New Roman" w:eastAsia="Times New Roman" w:hAnsi="Times New Roman" w:cs="Times New Roman"/>
                <w:i/>
                <w:iCs/>
                <w:color w:val="000000"/>
                <w:kern w:val="24"/>
                <w:lang w:val="el-GR"/>
              </w:rPr>
              <w:t>β</w:t>
            </w:r>
            <w:r w:rsidRPr="00400401">
              <w:rPr>
                <w:rFonts w:ascii="Times New Roman" w:eastAsia="Times New Roman" w:hAnsi="Times New Roman" w:cs="Times New Roman"/>
                <w:color w:val="000000"/>
                <w:kern w:val="24"/>
              </w:rPr>
              <w:t>(</w:t>
            </w:r>
            <w:proofErr w:type="spellStart"/>
            <w:r w:rsidRPr="00400401">
              <w:rPr>
                <w:rFonts w:ascii="Times New Roman" w:eastAsia="Times New Roman" w:hAnsi="Times New Roman" w:cs="Times New Roman"/>
                <w:color w:val="000000"/>
                <w:kern w:val="24"/>
              </w:rPr>
              <w:t>Yb</w:t>
            </w:r>
            <w:proofErr w:type="spellEnd"/>
            <w:r w:rsidRPr="00400401">
              <w:rPr>
                <w:rFonts w:ascii="Times New Roman" w:eastAsia="Times New Roman" w:hAnsi="Times New Roman" w:cs="Times New Roman"/>
                <w:color w:val="000000"/>
                <w:kern w:val="24"/>
              </w:rPr>
              <w:t xml:space="preserve">) taken as the linear interpolation between </w:t>
            </w:r>
            <w:r w:rsidRPr="00400401">
              <w:rPr>
                <w:rFonts w:ascii="Times New Roman" w:eastAsia="Times New Roman" w:hAnsi="Times New Roman" w:cs="Times New Roman"/>
                <w:i/>
                <w:iCs/>
                <w:color w:val="000000"/>
                <w:kern w:val="24"/>
                <w:lang w:val="el-GR"/>
              </w:rPr>
              <w:t>β</w:t>
            </w:r>
            <w:r w:rsidRPr="00400401">
              <w:rPr>
                <w:rFonts w:ascii="Times New Roman" w:eastAsia="Times New Roman" w:hAnsi="Times New Roman" w:cs="Times New Roman"/>
                <w:color w:val="000000"/>
                <w:kern w:val="24"/>
              </w:rPr>
              <w:t xml:space="preserve">(Th) and </w:t>
            </w:r>
            <w:r w:rsidRPr="00400401">
              <w:rPr>
                <w:rFonts w:ascii="Times New Roman" w:eastAsia="Times New Roman" w:hAnsi="Times New Roman" w:cs="Times New Roman"/>
                <w:i/>
                <w:iCs/>
                <w:color w:val="000000"/>
                <w:kern w:val="24"/>
                <w:lang w:val="el-GR"/>
              </w:rPr>
              <w:t>β</w:t>
            </w:r>
            <w:r w:rsidRPr="00400401">
              <w:rPr>
                <w:rFonts w:ascii="Times New Roman" w:eastAsia="Times New Roman" w:hAnsi="Times New Roman" w:cs="Times New Roman"/>
                <w:color w:val="000000"/>
                <w:kern w:val="24"/>
              </w:rPr>
              <w:t>(Lu)</w:t>
            </w:r>
            <w:r w:rsidR="00477783">
              <w:rPr>
                <w:rFonts w:ascii="Times New Roman" w:eastAsia="Times New Roman" w:hAnsi="Times New Roman" w:cs="Times New Roman"/>
                <w:color w:val="000000"/>
                <w:kern w:val="24"/>
              </w:rPr>
              <w:t xml:space="preserve">. </w:t>
            </w:r>
            <w:r w:rsidR="00477783" w:rsidRPr="00477783">
              <w:rPr>
                <w:rFonts w:ascii="Times New Roman" w:eastAsia="Times New Roman" w:hAnsi="Times New Roman" w:cs="Times New Roman"/>
                <w:color w:val="000000"/>
                <w:kern w:val="24"/>
                <w:sz w:val="18"/>
                <w:szCs w:val="18"/>
              </w:rPr>
              <w:t>†</w:t>
            </w:r>
            <w:r w:rsidR="00477783" w:rsidRPr="00D51E75">
              <w:rPr>
                <w:rFonts w:ascii="Times New Roman" w:eastAsia="Times New Roman" w:hAnsi="Times New Roman" w:cs="Times New Roman"/>
                <w:color w:val="000000"/>
                <w:kern w:val="24"/>
                <w:sz w:val="20"/>
                <w:szCs w:val="20"/>
                <w:lang w:val="el-GR"/>
              </w:rPr>
              <w:t>Δ</w:t>
            </w:r>
            <w:proofErr w:type="spellStart"/>
            <w:r w:rsidR="00477783" w:rsidRPr="00D51E75">
              <w:rPr>
                <w:rFonts w:ascii="Times New Roman" w:eastAsia="Times New Roman" w:hAnsi="Times New Roman" w:cs="Times New Roman"/>
                <w:color w:val="000000"/>
                <w:kern w:val="24"/>
                <w:sz w:val="20"/>
                <w:szCs w:val="20"/>
                <w:vertAlign w:val="subscript"/>
              </w:rPr>
              <w:t>f</w:t>
            </w:r>
            <w:r w:rsidR="00477783" w:rsidRPr="00D51E75">
              <w:rPr>
                <w:rFonts w:ascii="Times New Roman" w:eastAsia="Times New Roman" w:hAnsi="Times New Roman" w:cs="Times New Roman"/>
                <w:color w:val="000000"/>
                <w:kern w:val="24"/>
                <w:sz w:val="20"/>
                <w:szCs w:val="20"/>
              </w:rPr>
              <w:t>H</w:t>
            </w:r>
            <w:proofErr w:type="spellEnd"/>
            <w:r w:rsidR="00477783">
              <w:rPr>
                <w:rFonts w:ascii="Times New Roman" w:eastAsia="Times New Roman" w:hAnsi="Times New Roman" w:cs="Times New Roman"/>
                <w:color w:val="000000"/>
                <w:kern w:val="24"/>
                <w:sz w:val="18"/>
                <w:szCs w:val="18"/>
              </w:rPr>
              <w:t xml:space="preserve"> of Pm</w:t>
            </w:r>
            <w:r w:rsidR="00477783">
              <w:rPr>
                <w:rFonts w:ascii="Times New Roman" w:eastAsia="Times New Roman" w:hAnsi="Times New Roman" w:cs="Times New Roman"/>
                <w:color w:val="000000"/>
                <w:kern w:val="24"/>
                <w:sz w:val="18"/>
                <w:szCs w:val="18"/>
                <w:vertAlign w:val="subscript"/>
              </w:rPr>
              <w:t>2</w:t>
            </w:r>
            <w:r w:rsidR="00477783">
              <w:rPr>
                <w:rFonts w:ascii="Times New Roman" w:eastAsia="Times New Roman" w:hAnsi="Times New Roman" w:cs="Times New Roman"/>
                <w:color w:val="000000"/>
                <w:kern w:val="24"/>
                <w:sz w:val="18"/>
                <w:szCs w:val="18"/>
              </w:rPr>
              <w:t>O</w:t>
            </w:r>
            <w:r w:rsidR="00477783">
              <w:rPr>
                <w:rFonts w:ascii="Times New Roman" w:eastAsia="Times New Roman" w:hAnsi="Times New Roman" w:cs="Times New Roman"/>
                <w:color w:val="000000"/>
                <w:kern w:val="24"/>
                <w:sz w:val="18"/>
                <w:szCs w:val="18"/>
                <w:vertAlign w:val="subscript"/>
              </w:rPr>
              <w:t>3</w:t>
            </w:r>
            <w:r w:rsidR="00477783">
              <w:rPr>
                <w:rFonts w:ascii="Times New Roman" w:eastAsia="Times New Roman" w:hAnsi="Times New Roman" w:cs="Times New Roman"/>
                <w:color w:val="000000"/>
                <w:kern w:val="24"/>
                <w:sz w:val="20"/>
                <w:szCs w:val="20"/>
              </w:rPr>
              <w:t xml:space="preserve"> found in </w:t>
            </w:r>
            <w:proofErr w:type="spellStart"/>
            <w:r w:rsidR="00477783">
              <w:rPr>
                <w:rFonts w:ascii="Times New Roman" w:eastAsia="Times New Roman" w:hAnsi="Times New Roman" w:cs="Times New Roman"/>
                <w:color w:val="000000"/>
                <w:kern w:val="24"/>
                <w:sz w:val="20"/>
                <w:szCs w:val="20"/>
              </w:rPr>
              <w:t>Konings</w:t>
            </w:r>
            <w:proofErr w:type="spellEnd"/>
            <w:r w:rsidR="00477783">
              <w:rPr>
                <w:rFonts w:ascii="Times New Roman" w:eastAsia="Times New Roman" w:hAnsi="Times New Roman" w:cs="Times New Roman"/>
                <w:color w:val="000000"/>
                <w:kern w:val="24"/>
                <w:sz w:val="20"/>
                <w:szCs w:val="20"/>
              </w:rPr>
              <w:t xml:space="preserve"> </w:t>
            </w:r>
            <w:r w:rsidR="00477783">
              <w:rPr>
                <w:rFonts w:ascii="Times New Roman" w:eastAsia="Times New Roman" w:hAnsi="Times New Roman" w:cs="Times New Roman"/>
                <w:color w:val="000000"/>
                <w:kern w:val="24"/>
                <w:sz w:val="20"/>
                <w:szCs w:val="20"/>
              </w:rPr>
              <w:fldChar w:fldCharType="begin" w:fldLock="1"/>
            </w:r>
            <w:r w:rsidR="00C05F7B">
              <w:rPr>
                <w:rFonts w:ascii="Times New Roman" w:eastAsia="Times New Roman" w:hAnsi="Times New Roman" w:cs="Times New Roman"/>
                <w:color w:val="000000"/>
                <w:kern w:val="24"/>
                <w:sz w:val="20"/>
                <w:szCs w:val="20"/>
              </w:rPr>
              <w:instrText>ADDIN CSL_CITATION {"citationItems":[{"id":"ITEM-1","itemData":{"DOI":"10.1063/1.4825256","ISSN":"00472689","abstract":"A comprehensive review of the thermodynamic properties of the oxide compounds of the lanthanide and actinide elements is presented. The available literature data for the solid, liquid, and gaseous state have been analysed and recommended values are presented. In case experimental data are missing, estimates have been made based on the trends in the two series, which are extensively discussed.","author":[{"dropping-particle":"","family":"Konings","given":"Rudy J.M.","non-dropping-particle":"","parse-names":false,"suffix":""},{"dropping-particle":"","family":"Beneš","given":"Ondrej","non-dropping-particle":"","parse-names":false,"suffix":""},{"dropping-particle":"","family":"Kovács","given":"Attila","non-dropping-particle":"","parse-names":false,"suffix":""},{"dropping-particle":"","family":"Manara","given":"Dario","non-dropping-particle":"","parse-names":false,"suffix":""},{"dropping-particle":"","family":"Sedmidubskỳ","given":"David","non-dropping-particle":"","parse-names":false,"suffix":""},{"dropping-particle":"","family":"Gorokhov","given":"Lev","non-dropping-particle":"","parse-names":false,"suffix":""},{"dropping-particle":"","family":"Iorish","given":"Vladimir S.","non-dropping-particle":"","parse-names":false,"suffix":""},{"dropping-particle":"","family":"Yungman","given":"Vladimir","non-dropping-particle":"","parse-names":false,"suffix":""},{"dropping-particle":"","family":"Shenyavskaya","given":"E.","non-dropping-particle":"","parse-names":false,"suffix":""},{"dropping-particle":"","family":"Osina","given":"E.","non-dropping-particle":"","parse-names":false,"suffix":""}],"container-title":"Journal of Physical and Chemical Reference Data","id":"ITEM-1","issue":"1","issued":{"date-parts":[["2014"]]},"title":"The Thermodynamic Properties of the f-Elements and their Compounds: Part 2. The Lanthanide and Actinide Oxides","type":"article-journal","volume":"43"},"uris":["http://www.mendeley.com/documents/?uuid=619723c6-7963-46c7-ac5e-7f55817e6b9d"]}],"mendeley":{"formattedCitation":"[56]","plainTextFormattedCitation":"[56]","previouslyFormattedCitation":"[56]"},"properties":{"noteIndex":0},"schema":"https://github.com/citation-style-language/schema/raw/master/csl-citation.json"}</w:instrText>
            </w:r>
            <w:r w:rsidR="00477783">
              <w:rPr>
                <w:rFonts w:ascii="Times New Roman" w:eastAsia="Times New Roman" w:hAnsi="Times New Roman" w:cs="Times New Roman"/>
                <w:color w:val="000000"/>
                <w:kern w:val="24"/>
                <w:sz w:val="20"/>
                <w:szCs w:val="20"/>
              </w:rPr>
              <w:fldChar w:fldCharType="separate"/>
            </w:r>
            <w:r w:rsidR="00C05F7B" w:rsidRPr="00C05F7B">
              <w:rPr>
                <w:rFonts w:ascii="Times New Roman" w:eastAsia="Times New Roman" w:hAnsi="Times New Roman" w:cs="Times New Roman"/>
                <w:noProof/>
                <w:color w:val="000000"/>
                <w:kern w:val="24"/>
                <w:sz w:val="20"/>
                <w:szCs w:val="20"/>
              </w:rPr>
              <w:t>[56]</w:t>
            </w:r>
            <w:r w:rsidR="00477783">
              <w:rPr>
                <w:rFonts w:ascii="Times New Roman" w:eastAsia="Times New Roman" w:hAnsi="Times New Roman" w:cs="Times New Roman"/>
                <w:color w:val="000000"/>
                <w:kern w:val="24"/>
                <w:sz w:val="20"/>
                <w:szCs w:val="20"/>
              </w:rPr>
              <w:fldChar w:fldCharType="end"/>
            </w:r>
            <w:r w:rsidR="00477783">
              <w:rPr>
                <w:rFonts w:ascii="Times New Roman" w:eastAsia="Times New Roman" w:hAnsi="Times New Roman" w:cs="Times New Roman"/>
                <w:color w:val="000000"/>
                <w:kern w:val="24"/>
                <w:sz w:val="20"/>
                <w:szCs w:val="20"/>
              </w:rPr>
              <w:t>.</w:t>
            </w:r>
          </w:p>
        </w:tc>
      </w:tr>
    </w:tbl>
    <w:p w14:paraId="6EB9FBBC" w14:textId="16BEAA8D" w:rsidR="005416D7" w:rsidRDefault="00400401">
      <w:pPr>
        <w:rPr>
          <w:rFonts w:ascii="Times New Roman" w:hAnsi="Times New Roman" w:cs="Times New Roman"/>
          <w:b/>
          <w:u w:val="single"/>
        </w:rPr>
      </w:pPr>
      <w:r>
        <w:rPr>
          <w:rFonts w:ascii="Times New Roman" w:hAnsi="Times New Roman" w:cs="Times New Roman"/>
          <w:b/>
          <w:u w:val="single"/>
        </w:rPr>
        <w:t xml:space="preserve"> </w:t>
      </w:r>
      <w:r w:rsidR="005416D7">
        <w:rPr>
          <w:rFonts w:ascii="Times New Roman" w:hAnsi="Times New Roman" w:cs="Times New Roman"/>
          <w:b/>
          <w:u w:val="single"/>
        </w:rPr>
        <w:br w:type="page"/>
      </w:r>
    </w:p>
    <w:p w14:paraId="7EF32D4C" w14:textId="5F1BE10F" w:rsidR="00076897" w:rsidRDefault="00076897" w:rsidP="00F024BD">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47E87A83" wp14:editId="50CCE28B">
            <wp:extent cx="3019425" cy="2124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2124075"/>
                    </a:xfrm>
                    <a:prstGeom prst="rect">
                      <a:avLst/>
                    </a:prstGeom>
                    <a:noFill/>
                    <a:ln>
                      <a:noFill/>
                    </a:ln>
                  </pic:spPr>
                </pic:pic>
              </a:graphicData>
            </a:graphic>
          </wp:inline>
        </w:drawing>
      </w:r>
    </w:p>
    <w:p w14:paraId="1B1494B9" w14:textId="4B95F23C" w:rsidR="00F024BD" w:rsidRDefault="00F024BD" w:rsidP="00F024BD">
      <w:pPr>
        <w:spacing w:line="480" w:lineRule="auto"/>
        <w:rPr>
          <w:rFonts w:ascii="Times New Roman" w:hAnsi="Times New Roman" w:cs="Times New Roman"/>
        </w:rPr>
      </w:pPr>
      <w:r w:rsidRPr="00F024BD">
        <w:rPr>
          <w:rFonts w:ascii="Times New Roman" w:hAnsi="Times New Roman" w:cs="Times New Roman"/>
        </w:rPr>
        <w:t>Figure 1: Phase diagram of Lu</w:t>
      </w:r>
      <w:r w:rsidRPr="00F024BD">
        <w:rPr>
          <w:rFonts w:ascii="Times New Roman" w:hAnsi="Times New Roman" w:cs="Times New Roman"/>
          <w:vertAlign w:val="subscript"/>
        </w:rPr>
        <w:t>2</w:t>
      </w:r>
      <w:r w:rsidRPr="00F024BD">
        <w:rPr>
          <w:rFonts w:ascii="Times New Roman" w:hAnsi="Times New Roman" w:cs="Times New Roman"/>
        </w:rPr>
        <w:t>SiO</w:t>
      </w:r>
      <w:r w:rsidRPr="00F024BD">
        <w:rPr>
          <w:rFonts w:ascii="Times New Roman" w:hAnsi="Times New Roman" w:cs="Times New Roman"/>
          <w:vertAlign w:val="subscript"/>
        </w:rPr>
        <w:t>3</w:t>
      </w:r>
      <w:r w:rsidRPr="00F024BD">
        <w:rPr>
          <w:rFonts w:ascii="Times New Roman" w:hAnsi="Times New Roman" w:cs="Times New Roman"/>
        </w:rPr>
        <w:t xml:space="preserve"> – SiO</w:t>
      </w:r>
      <w:r w:rsidRPr="00F024BD">
        <w:rPr>
          <w:rFonts w:ascii="Times New Roman" w:hAnsi="Times New Roman" w:cs="Times New Roman"/>
          <w:vertAlign w:val="subscript"/>
        </w:rPr>
        <w:t>2</w:t>
      </w:r>
      <w:r w:rsidRPr="00F024BD">
        <w:rPr>
          <w:rFonts w:ascii="Times New Roman" w:hAnsi="Times New Roman" w:cs="Times New Roman"/>
        </w:rPr>
        <w:t>. Lu</w:t>
      </w:r>
      <w:r w:rsidRPr="00F024BD">
        <w:rPr>
          <w:rFonts w:ascii="Times New Roman" w:hAnsi="Times New Roman" w:cs="Times New Roman"/>
          <w:vertAlign w:val="subscript"/>
        </w:rPr>
        <w:t>2</w:t>
      </w:r>
      <w:r w:rsidRPr="00F024BD">
        <w:rPr>
          <w:rFonts w:ascii="Times New Roman" w:hAnsi="Times New Roman" w:cs="Times New Roman"/>
        </w:rPr>
        <w:t>SiO</w:t>
      </w:r>
      <w:r w:rsidRPr="00F024BD">
        <w:rPr>
          <w:rFonts w:ascii="Times New Roman" w:hAnsi="Times New Roman" w:cs="Times New Roman"/>
          <w:vertAlign w:val="subscript"/>
        </w:rPr>
        <w:t>5</w:t>
      </w:r>
      <w:r w:rsidRPr="00F024BD">
        <w:rPr>
          <w:rFonts w:ascii="Times New Roman" w:hAnsi="Times New Roman" w:cs="Times New Roman"/>
        </w:rPr>
        <w:t xml:space="preserve"> and Lu</w:t>
      </w:r>
      <w:r w:rsidRPr="00F024BD">
        <w:rPr>
          <w:rFonts w:ascii="Times New Roman" w:hAnsi="Times New Roman" w:cs="Times New Roman"/>
          <w:vertAlign w:val="subscript"/>
        </w:rPr>
        <w:t>2</w:t>
      </w:r>
      <w:r w:rsidRPr="00F024BD">
        <w:rPr>
          <w:rFonts w:ascii="Times New Roman" w:hAnsi="Times New Roman" w:cs="Times New Roman"/>
        </w:rPr>
        <w:t>Si</w:t>
      </w:r>
      <w:r w:rsidRPr="00F024BD">
        <w:rPr>
          <w:rFonts w:ascii="Times New Roman" w:hAnsi="Times New Roman" w:cs="Times New Roman"/>
          <w:vertAlign w:val="subscript"/>
        </w:rPr>
        <w:t>2</w:t>
      </w:r>
      <w:r w:rsidRPr="00F024BD">
        <w:rPr>
          <w:rFonts w:ascii="Times New Roman" w:hAnsi="Times New Roman" w:cs="Times New Roman"/>
        </w:rPr>
        <w:t>O</w:t>
      </w:r>
      <w:r w:rsidRPr="00F024BD">
        <w:rPr>
          <w:rFonts w:ascii="Times New Roman" w:hAnsi="Times New Roman" w:cs="Times New Roman"/>
          <w:vertAlign w:val="subscript"/>
        </w:rPr>
        <w:t>7</w:t>
      </w:r>
      <w:r w:rsidRPr="00F024BD">
        <w:rPr>
          <w:rFonts w:ascii="Times New Roman" w:hAnsi="Times New Roman" w:cs="Times New Roman"/>
        </w:rPr>
        <w:t xml:space="preserve"> at 50 and 66 SiO</w:t>
      </w:r>
      <w:r w:rsidRPr="00F024BD">
        <w:rPr>
          <w:rFonts w:ascii="Times New Roman" w:hAnsi="Times New Roman" w:cs="Times New Roman"/>
          <w:vertAlign w:val="subscript"/>
        </w:rPr>
        <w:t>2</w:t>
      </w:r>
      <w:r w:rsidRPr="00F024BD">
        <w:rPr>
          <w:rFonts w:ascii="Times New Roman" w:hAnsi="Times New Roman" w:cs="Times New Roman"/>
        </w:rPr>
        <w:t xml:space="preserve"> mole fraction, respectively. Region (1) and Region (2) investigated in this study are marked. Phase diagram reproduced after Ye (2017)</w:t>
      </w:r>
    </w:p>
    <w:p w14:paraId="527AD651" w14:textId="4587865F" w:rsidR="00076897" w:rsidRPr="00F024BD" w:rsidRDefault="00076897" w:rsidP="00F024BD">
      <w:pPr>
        <w:spacing w:line="480" w:lineRule="auto"/>
        <w:rPr>
          <w:rFonts w:ascii="Times New Roman" w:hAnsi="Times New Roman" w:cs="Times New Roman"/>
        </w:rPr>
      </w:pPr>
      <w:r>
        <w:rPr>
          <w:rFonts w:ascii="Times New Roman" w:hAnsi="Times New Roman" w:cs="Times New Roman"/>
          <w:noProof/>
        </w:rPr>
        <w:drawing>
          <wp:inline distT="0" distB="0" distL="0" distR="0" wp14:anchorId="4DBD2B9D" wp14:editId="3375B402">
            <wp:extent cx="3048000" cy="2352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2352675"/>
                    </a:xfrm>
                    <a:prstGeom prst="rect">
                      <a:avLst/>
                    </a:prstGeom>
                    <a:noFill/>
                    <a:ln>
                      <a:noFill/>
                    </a:ln>
                  </pic:spPr>
                </pic:pic>
              </a:graphicData>
            </a:graphic>
          </wp:inline>
        </w:drawing>
      </w:r>
    </w:p>
    <w:p w14:paraId="422A0F4F" w14:textId="7B3AB596" w:rsidR="007979BF" w:rsidRDefault="007979BF" w:rsidP="007979BF">
      <w:pPr>
        <w:spacing w:line="480" w:lineRule="auto"/>
        <w:rPr>
          <w:rFonts w:ascii="Times New Roman" w:hAnsi="Times New Roman" w:cs="Times New Roman"/>
        </w:rPr>
      </w:pPr>
      <w:r w:rsidRPr="007979BF">
        <w:rPr>
          <w:rFonts w:ascii="Times New Roman" w:hAnsi="Times New Roman" w:cs="Times New Roman"/>
        </w:rPr>
        <w:t>Figure 2: Enthalpy of formation from the elements versus the number of anions (i.e. Oxygen) in the chemical formula. Linear relationship due to the additivity of the enthalpy.</w:t>
      </w:r>
    </w:p>
    <w:p w14:paraId="16553BD9" w14:textId="0968A958" w:rsidR="00076897" w:rsidRPr="007979BF" w:rsidRDefault="00076897" w:rsidP="007979BF">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36BCA7F6" wp14:editId="2EAEF7E4">
            <wp:extent cx="3019425" cy="2638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2638425"/>
                    </a:xfrm>
                    <a:prstGeom prst="rect">
                      <a:avLst/>
                    </a:prstGeom>
                    <a:noFill/>
                    <a:ln>
                      <a:noFill/>
                    </a:ln>
                  </pic:spPr>
                </pic:pic>
              </a:graphicData>
            </a:graphic>
          </wp:inline>
        </w:drawing>
      </w:r>
    </w:p>
    <w:p w14:paraId="2D161492" w14:textId="0F353B56" w:rsidR="00F024BD" w:rsidRDefault="007979BF" w:rsidP="00F024BD">
      <w:pPr>
        <w:spacing w:line="480" w:lineRule="auto"/>
        <w:rPr>
          <w:rFonts w:ascii="Times New Roman" w:hAnsi="Times New Roman" w:cs="Times New Roman"/>
        </w:rPr>
      </w:pPr>
      <w:r>
        <w:rPr>
          <w:rFonts w:ascii="Times New Roman" w:hAnsi="Times New Roman" w:cs="Times New Roman"/>
        </w:rPr>
        <w:t xml:space="preserve">Figure 3: </w:t>
      </w:r>
      <w:r w:rsidR="00F024BD" w:rsidRPr="00F024BD">
        <w:rPr>
          <w:rFonts w:ascii="Times New Roman" w:hAnsi="Times New Roman" w:cs="Times New Roman"/>
        </w:rPr>
        <w:t xml:space="preserve">(a) Knudsen Effusion Mass Spectrometry system. (b) 3 cell </w:t>
      </w:r>
      <w:proofErr w:type="gramStart"/>
      <w:r w:rsidR="00F024BD" w:rsidRPr="00F024BD">
        <w:rPr>
          <w:rFonts w:ascii="Times New Roman" w:hAnsi="Times New Roman" w:cs="Times New Roman"/>
        </w:rPr>
        <w:t>setup</w:t>
      </w:r>
      <w:proofErr w:type="gramEnd"/>
      <w:r w:rsidR="00F024BD" w:rsidRPr="00F024BD">
        <w:rPr>
          <w:rFonts w:ascii="Times New Roman" w:hAnsi="Times New Roman" w:cs="Times New Roman"/>
        </w:rPr>
        <w:t xml:space="preserve"> for Region (1) and (c) 3 cell setup for Region (2)</w:t>
      </w:r>
    </w:p>
    <w:p w14:paraId="083205B9" w14:textId="357D7BAB" w:rsidR="00076897" w:rsidRPr="00F024BD" w:rsidRDefault="00076897" w:rsidP="00F024BD">
      <w:pPr>
        <w:spacing w:line="480" w:lineRule="auto"/>
        <w:rPr>
          <w:rFonts w:ascii="Times New Roman" w:hAnsi="Times New Roman" w:cs="Times New Roman"/>
        </w:rPr>
      </w:pPr>
      <w:r>
        <w:rPr>
          <w:rFonts w:ascii="Times New Roman" w:hAnsi="Times New Roman" w:cs="Times New Roman"/>
          <w:noProof/>
        </w:rPr>
        <w:drawing>
          <wp:inline distT="0" distB="0" distL="0" distR="0" wp14:anchorId="447818EB" wp14:editId="022DE381">
            <wp:extent cx="3048000" cy="2400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400300"/>
                    </a:xfrm>
                    <a:prstGeom prst="rect">
                      <a:avLst/>
                    </a:prstGeom>
                    <a:noFill/>
                    <a:ln>
                      <a:noFill/>
                    </a:ln>
                  </pic:spPr>
                </pic:pic>
              </a:graphicData>
            </a:graphic>
          </wp:inline>
        </w:drawing>
      </w:r>
    </w:p>
    <w:p w14:paraId="51E1A937" w14:textId="29FE249E" w:rsidR="00F024BD" w:rsidRDefault="00F024BD" w:rsidP="00F024BD">
      <w:pPr>
        <w:spacing w:line="480" w:lineRule="auto"/>
        <w:rPr>
          <w:rFonts w:ascii="Times New Roman" w:hAnsi="Times New Roman" w:cs="Times New Roman"/>
        </w:rPr>
      </w:pPr>
      <w:r w:rsidRPr="00F024BD">
        <w:rPr>
          <w:rFonts w:ascii="Times New Roman" w:hAnsi="Times New Roman" w:cs="Times New Roman"/>
        </w:rPr>
        <w:t xml:space="preserve">Figure </w:t>
      </w:r>
      <w:r w:rsidR="007979BF">
        <w:rPr>
          <w:rFonts w:ascii="Times New Roman" w:hAnsi="Times New Roman" w:cs="Times New Roman"/>
        </w:rPr>
        <w:t>4</w:t>
      </w:r>
      <w:r w:rsidRPr="00F024BD">
        <w:rPr>
          <w:rFonts w:ascii="Times New Roman" w:hAnsi="Times New Roman" w:cs="Times New Roman"/>
        </w:rPr>
        <w:t>: X-ray diffraction spectra of Region (1) powder (a) as mixed and (b) after mass spectrometry measurements.</w:t>
      </w:r>
    </w:p>
    <w:p w14:paraId="15CF958C" w14:textId="14A9EB9D" w:rsidR="00076897" w:rsidRPr="00F024BD" w:rsidRDefault="00076897" w:rsidP="00F024BD">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3CA7A675" wp14:editId="64BBD366">
            <wp:extent cx="3019425" cy="2114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425" cy="2114550"/>
                    </a:xfrm>
                    <a:prstGeom prst="rect">
                      <a:avLst/>
                    </a:prstGeom>
                    <a:noFill/>
                    <a:ln>
                      <a:noFill/>
                    </a:ln>
                  </pic:spPr>
                </pic:pic>
              </a:graphicData>
            </a:graphic>
          </wp:inline>
        </w:drawing>
      </w:r>
    </w:p>
    <w:p w14:paraId="29C22F39" w14:textId="55C0ADAA" w:rsidR="00F024BD" w:rsidRDefault="00F024BD" w:rsidP="00F024BD">
      <w:pPr>
        <w:spacing w:line="480" w:lineRule="auto"/>
        <w:rPr>
          <w:rFonts w:ascii="Times New Roman" w:hAnsi="Times New Roman" w:cs="Times New Roman"/>
        </w:rPr>
      </w:pPr>
      <w:r w:rsidRPr="00F024BD">
        <w:rPr>
          <w:rFonts w:ascii="Times New Roman" w:hAnsi="Times New Roman" w:cs="Times New Roman"/>
        </w:rPr>
        <w:t xml:space="preserve">Figure </w:t>
      </w:r>
      <w:r w:rsidR="007979BF">
        <w:rPr>
          <w:rFonts w:ascii="Times New Roman" w:hAnsi="Times New Roman" w:cs="Times New Roman"/>
        </w:rPr>
        <w:t>5</w:t>
      </w:r>
      <w:r w:rsidRPr="00F024BD">
        <w:rPr>
          <w:rFonts w:ascii="Times New Roman" w:hAnsi="Times New Roman" w:cs="Times New Roman"/>
        </w:rPr>
        <w:t>: Moving R</w:t>
      </w:r>
      <w:r w:rsidRPr="00F024BD">
        <w:rPr>
          <w:rFonts w:ascii="Times New Roman" w:hAnsi="Times New Roman" w:cs="Times New Roman"/>
          <w:vertAlign w:val="superscript"/>
        </w:rPr>
        <w:t>2</w:t>
      </w:r>
      <w:r w:rsidRPr="00F024BD">
        <w:rPr>
          <w:rFonts w:ascii="Times New Roman" w:hAnsi="Times New Roman" w:cs="Times New Roman"/>
        </w:rPr>
        <w:t xml:space="preserve"> (linearity coefficient) as each measurement is added to the set for Region (1). Measurements used for the calculation of the </w:t>
      </w:r>
      <w:proofErr w:type="spellStart"/>
      <w:r w:rsidR="006A0AD5" w:rsidRPr="006A0AD5">
        <w:rPr>
          <w:rFonts w:ascii="Times New Roman" w:hAnsi="Times New Roman" w:cs="Times New Roman"/>
          <w:i/>
        </w:rPr>
        <w:t>Δ</w:t>
      </w:r>
      <w:r w:rsidR="006A0AD5" w:rsidRPr="006A0AD5">
        <w:rPr>
          <w:rFonts w:ascii="Times New Roman" w:hAnsi="Times New Roman" w:cs="Times New Roman"/>
          <w:i/>
          <w:vertAlign w:val="subscript"/>
        </w:rPr>
        <w:t>f</w:t>
      </w:r>
      <w:r w:rsidR="006A0AD5" w:rsidRPr="006A0AD5">
        <w:rPr>
          <w:rFonts w:ascii="Times New Roman" w:hAnsi="Times New Roman" w:cs="Times New Roman"/>
          <w:i/>
        </w:rPr>
        <w:t>H</w:t>
      </w:r>
      <w:proofErr w:type="spellEnd"/>
      <w:r w:rsidRPr="00F024BD">
        <w:rPr>
          <w:rFonts w:ascii="Times New Roman" w:hAnsi="Times New Roman" w:cs="Times New Roman"/>
        </w:rPr>
        <w:t xml:space="preserve"> are taken from the measurement 1 to the dashed line. </w:t>
      </w:r>
    </w:p>
    <w:p w14:paraId="5BD34579" w14:textId="598B7963" w:rsidR="00076897" w:rsidRPr="00F024BD" w:rsidRDefault="00076897" w:rsidP="00F024BD">
      <w:pPr>
        <w:spacing w:line="480" w:lineRule="auto"/>
        <w:rPr>
          <w:rFonts w:ascii="Times New Roman" w:hAnsi="Times New Roman" w:cs="Times New Roman"/>
        </w:rPr>
      </w:pPr>
      <w:r>
        <w:rPr>
          <w:rFonts w:ascii="Times New Roman" w:hAnsi="Times New Roman" w:cs="Times New Roman"/>
          <w:noProof/>
        </w:rPr>
        <w:drawing>
          <wp:inline distT="0" distB="0" distL="0" distR="0" wp14:anchorId="5EE4951D" wp14:editId="7C26049A">
            <wp:extent cx="3019425" cy="2295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9425" cy="2295525"/>
                    </a:xfrm>
                    <a:prstGeom prst="rect">
                      <a:avLst/>
                    </a:prstGeom>
                    <a:noFill/>
                    <a:ln>
                      <a:noFill/>
                    </a:ln>
                  </pic:spPr>
                </pic:pic>
              </a:graphicData>
            </a:graphic>
          </wp:inline>
        </w:drawing>
      </w:r>
    </w:p>
    <w:p w14:paraId="3E9E21C2" w14:textId="56BCA51A" w:rsidR="00F024BD" w:rsidRDefault="00F024BD" w:rsidP="00F024BD">
      <w:pPr>
        <w:spacing w:line="480" w:lineRule="auto"/>
        <w:rPr>
          <w:rFonts w:ascii="Times New Roman" w:hAnsi="Times New Roman" w:cs="Times New Roman"/>
        </w:rPr>
      </w:pPr>
      <w:r w:rsidRPr="00F024BD">
        <w:rPr>
          <w:rFonts w:ascii="Times New Roman" w:hAnsi="Times New Roman" w:cs="Times New Roman"/>
        </w:rPr>
        <w:t xml:space="preserve">Figure </w:t>
      </w:r>
      <w:r w:rsidR="007979BF">
        <w:rPr>
          <w:rFonts w:ascii="Times New Roman" w:hAnsi="Times New Roman" w:cs="Times New Roman"/>
        </w:rPr>
        <w:t>6</w:t>
      </w:r>
      <w:r w:rsidRPr="00F024BD">
        <w:rPr>
          <w:rFonts w:ascii="Times New Roman" w:hAnsi="Times New Roman" w:cs="Times New Roman"/>
        </w:rPr>
        <w:t xml:space="preserve">: Dependence of </w:t>
      </w:r>
      <w:proofErr w:type="gramStart"/>
      <w:r w:rsidRPr="00F024BD">
        <w:rPr>
          <w:rFonts w:ascii="Times New Roman" w:hAnsi="Times New Roman" w:cs="Times New Roman"/>
        </w:rPr>
        <w:t>ln(</w:t>
      </w:r>
      <w:proofErr w:type="gramEnd"/>
      <w:r w:rsidRPr="00F024BD">
        <w:rPr>
          <w:rFonts w:ascii="Times New Roman" w:hAnsi="Times New Roman" w:cs="Times New Roman"/>
        </w:rPr>
        <w:t xml:space="preserve">IT) vs 1/T for </w:t>
      </w:r>
      <w:proofErr w:type="spellStart"/>
      <w:r w:rsidRPr="00F024BD">
        <w:rPr>
          <w:rFonts w:ascii="Times New Roman" w:hAnsi="Times New Roman" w:cs="Times New Roman"/>
        </w:rPr>
        <w:t>SiO</w:t>
      </w:r>
      <w:proofErr w:type="spellEnd"/>
      <w:r w:rsidRPr="00F024BD">
        <w:rPr>
          <w:rFonts w:ascii="Times New Roman" w:hAnsi="Times New Roman" w:cs="Times New Roman"/>
        </w:rPr>
        <w:t xml:space="preserve"> in Region (1) Ta-Lu</w:t>
      </w:r>
      <w:r w:rsidRPr="00F024BD">
        <w:rPr>
          <w:rFonts w:ascii="Times New Roman" w:hAnsi="Times New Roman" w:cs="Times New Roman"/>
          <w:vertAlign w:val="subscript"/>
        </w:rPr>
        <w:t>2</w:t>
      </w:r>
      <w:r w:rsidRPr="00F024BD">
        <w:rPr>
          <w:rFonts w:ascii="Times New Roman" w:hAnsi="Times New Roman" w:cs="Times New Roman"/>
        </w:rPr>
        <w:t>O</w:t>
      </w:r>
      <w:r w:rsidRPr="00F024BD">
        <w:rPr>
          <w:rFonts w:ascii="Times New Roman" w:hAnsi="Times New Roman" w:cs="Times New Roman"/>
          <w:vertAlign w:val="subscript"/>
        </w:rPr>
        <w:t>3</w:t>
      </w:r>
      <w:r w:rsidRPr="00F024BD">
        <w:rPr>
          <w:rFonts w:ascii="Times New Roman" w:hAnsi="Times New Roman" w:cs="Times New Roman"/>
        </w:rPr>
        <w:t>-LMS (squares) and Au calibration (circles).</w:t>
      </w:r>
    </w:p>
    <w:p w14:paraId="1E16C3FE" w14:textId="01F61444" w:rsidR="00076897" w:rsidRPr="00F024BD" w:rsidRDefault="00076897" w:rsidP="00F024BD">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26A4DB6B" wp14:editId="2D7F2689">
            <wp:extent cx="3048000" cy="2314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314575"/>
                    </a:xfrm>
                    <a:prstGeom prst="rect">
                      <a:avLst/>
                    </a:prstGeom>
                    <a:noFill/>
                    <a:ln>
                      <a:noFill/>
                    </a:ln>
                  </pic:spPr>
                </pic:pic>
              </a:graphicData>
            </a:graphic>
          </wp:inline>
        </w:drawing>
      </w:r>
    </w:p>
    <w:p w14:paraId="59F2D368" w14:textId="5874148C" w:rsidR="00F024BD" w:rsidRDefault="00F024BD" w:rsidP="00F024BD">
      <w:pPr>
        <w:spacing w:line="480" w:lineRule="auto"/>
        <w:rPr>
          <w:rFonts w:ascii="Times New Roman" w:hAnsi="Times New Roman" w:cs="Times New Roman"/>
        </w:rPr>
      </w:pPr>
      <w:r w:rsidRPr="00F024BD">
        <w:rPr>
          <w:rFonts w:ascii="Times New Roman" w:hAnsi="Times New Roman" w:cs="Times New Roman"/>
        </w:rPr>
        <w:t xml:space="preserve">Figure </w:t>
      </w:r>
      <w:r w:rsidR="007979BF">
        <w:rPr>
          <w:rFonts w:ascii="Times New Roman" w:hAnsi="Times New Roman" w:cs="Times New Roman"/>
        </w:rPr>
        <w:t>7</w:t>
      </w:r>
      <w:r w:rsidRPr="00F024BD">
        <w:rPr>
          <w:rFonts w:ascii="Times New Roman" w:hAnsi="Times New Roman" w:cs="Times New Roman"/>
        </w:rPr>
        <w:t xml:space="preserve">: Dependence of log(P) vs 1/T for </w:t>
      </w:r>
      <w:proofErr w:type="spellStart"/>
      <w:r w:rsidRPr="00F024BD">
        <w:rPr>
          <w:rFonts w:ascii="Times New Roman" w:hAnsi="Times New Roman" w:cs="Times New Roman"/>
        </w:rPr>
        <w:t>SiO</w:t>
      </w:r>
      <w:proofErr w:type="spellEnd"/>
      <w:r w:rsidRPr="00F024BD">
        <w:rPr>
          <w:rFonts w:ascii="Times New Roman" w:hAnsi="Times New Roman" w:cs="Times New Roman"/>
        </w:rPr>
        <w:t xml:space="preserve"> in Region (1) Ta-Lu</w:t>
      </w:r>
      <w:r w:rsidRPr="00F024BD">
        <w:rPr>
          <w:rFonts w:ascii="Times New Roman" w:hAnsi="Times New Roman" w:cs="Times New Roman"/>
          <w:vertAlign w:val="subscript"/>
        </w:rPr>
        <w:t>2</w:t>
      </w:r>
      <w:r w:rsidRPr="00F024BD">
        <w:rPr>
          <w:rFonts w:ascii="Times New Roman" w:hAnsi="Times New Roman" w:cs="Times New Roman"/>
        </w:rPr>
        <w:t>O</w:t>
      </w:r>
      <w:r w:rsidRPr="00F024BD">
        <w:rPr>
          <w:rFonts w:ascii="Times New Roman" w:hAnsi="Times New Roman" w:cs="Times New Roman"/>
          <w:vertAlign w:val="subscript"/>
        </w:rPr>
        <w:t>3</w:t>
      </w:r>
      <w:r w:rsidRPr="00F024BD">
        <w:rPr>
          <w:rFonts w:ascii="Times New Roman" w:hAnsi="Times New Roman" w:cs="Times New Roman"/>
        </w:rPr>
        <w:t xml:space="preserve">-LMS (filled squares), </w:t>
      </w:r>
      <w:proofErr w:type="spellStart"/>
      <w:r w:rsidRPr="00F024BD">
        <w:rPr>
          <w:rFonts w:ascii="Times New Roman" w:hAnsi="Times New Roman" w:cs="Times New Roman"/>
        </w:rPr>
        <w:t>SiO</w:t>
      </w:r>
      <w:proofErr w:type="spellEnd"/>
      <w:r w:rsidRPr="00F024BD">
        <w:rPr>
          <w:rFonts w:ascii="Times New Roman" w:hAnsi="Times New Roman" w:cs="Times New Roman"/>
        </w:rPr>
        <w:t xml:space="preserve"> from </w:t>
      </w:r>
      <w:proofErr w:type="spellStart"/>
      <w:r w:rsidRPr="00F024BD">
        <w:rPr>
          <w:rFonts w:ascii="Times New Roman" w:hAnsi="Times New Roman" w:cs="Times New Roman"/>
        </w:rPr>
        <w:t>Factsage</w:t>
      </w:r>
      <w:proofErr w:type="spellEnd"/>
      <w:r w:rsidRPr="00F024BD">
        <w:rPr>
          <w:rFonts w:ascii="Times New Roman" w:hAnsi="Times New Roman" w:cs="Times New Roman"/>
        </w:rPr>
        <w:t xml:space="preserve"> (filled triangles). Combining the measured data with the modeled </w:t>
      </w:r>
      <w:proofErr w:type="spellStart"/>
      <w:r w:rsidRPr="00F024BD">
        <w:rPr>
          <w:rFonts w:ascii="Times New Roman" w:hAnsi="Times New Roman" w:cs="Times New Roman"/>
        </w:rPr>
        <w:t>Factsage</w:t>
      </w:r>
      <w:proofErr w:type="spellEnd"/>
      <w:r w:rsidRPr="00F024BD">
        <w:rPr>
          <w:rFonts w:ascii="Times New Roman" w:hAnsi="Times New Roman" w:cs="Times New Roman"/>
        </w:rPr>
        <w:t xml:space="preserve"> data allows the plotting of the dependence of log(a[</w:t>
      </w:r>
      <w:r w:rsidR="00531C46">
        <w:rPr>
          <w:rFonts w:ascii="Times New Roman" w:hAnsi="Times New Roman" w:cs="Times New Roman"/>
        </w:rPr>
        <w:t>S</w:t>
      </w:r>
      <w:r w:rsidRPr="00F024BD">
        <w:rPr>
          <w:rFonts w:ascii="Times New Roman" w:hAnsi="Times New Roman" w:cs="Times New Roman"/>
        </w:rPr>
        <w:t xml:space="preserve">iO2]) vs 1/T (empty diamonds). Arrows indicate the corresponding y-axis. </w:t>
      </w:r>
    </w:p>
    <w:p w14:paraId="78452044" w14:textId="5958FD1D" w:rsidR="00076897" w:rsidRPr="00F024BD" w:rsidRDefault="00076897" w:rsidP="00F024BD">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44137822" wp14:editId="3B7A2E8F">
            <wp:extent cx="3019425" cy="4419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425" cy="4419600"/>
                    </a:xfrm>
                    <a:prstGeom prst="rect">
                      <a:avLst/>
                    </a:prstGeom>
                    <a:noFill/>
                    <a:ln>
                      <a:noFill/>
                    </a:ln>
                  </pic:spPr>
                </pic:pic>
              </a:graphicData>
            </a:graphic>
          </wp:inline>
        </w:drawing>
      </w:r>
    </w:p>
    <w:p w14:paraId="6F6FA5FE" w14:textId="45F32138" w:rsidR="00F024BD" w:rsidRDefault="00F024BD" w:rsidP="00F024BD">
      <w:pPr>
        <w:spacing w:line="480" w:lineRule="auto"/>
        <w:rPr>
          <w:rFonts w:ascii="Times New Roman" w:hAnsi="Times New Roman" w:cs="Times New Roman"/>
        </w:rPr>
      </w:pPr>
      <w:r w:rsidRPr="00F024BD">
        <w:rPr>
          <w:rFonts w:ascii="Times New Roman" w:hAnsi="Times New Roman" w:cs="Times New Roman"/>
        </w:rPr>
        <w:t xml:space="preserve">Figure </w:t>
      </w:r>
      <w:r w:rsidR="007979BF">
        <w:rPr>
          <w:rFonts w:ascii="Times New Roman" w:hAnsi="Times New Roman" w:cs="Times New Roman"/>
        </w:rPr>
        <w:t>8</w:t>
      </w:r>
      <w:r w:rsidRPr="00F024BD">
        <w:rPr>
          <w:rFonts w:ascii="Times New Roman" w:hAnsi="Times New Roman" w:cs="Times New Roman"/>
        </w:rPr>
        <w:t>: X-ray diffraction spectra of SiO</w:t>
      </w:r>
      <w:r w:rsidRPr="00F024BD">
        <w:rPr>
          <w:rFonts w:ascii="Times New Roman" w:hAnsi="Times New Roman" w:cs="Times New Roman"/>
          <w:vertAlign w:val="subscript"/>
        </w:rPr>
        <w:t>2</w:t>
      </w:r>
      <w:r w:rsidRPr="00F024BD">
        <w:rPr>
          <w:rFonts w:ascii="Times New Roman" w:hAnsi="Times New Roman" w:cs="Times New Roman"/>
        </w:rPr>
        <w:t xml:space="preserve"> – Mo powder (a) as mixed and (b) after KEMS measurement. X-ray diffraction spectra of Region (2) LMS – LDS – Mo powder (c) as mixed and (d) after KEMS measurement.</w:t>
      </w:r>
    </w:p>
    <w:p w14:paraId="1B4E3976" w14:textId="22FAC3B1" w:rsidR="00076897" w:rsidRPr="00F024BD" w:rsidRDefault="00076897" w:rsidP="00F024BD">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31EF2F95" wp14:editId="302BFFA2">
            <wp:extent cx="3019425" cy="2724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9425" cy="2724150"/>
                    </a:xfrm>
                    <a:prstGeom prst="rect">
                      <a:avLst/>
                    </a:prstGeom>
                    <a:noFill/>
                    <a:ln>
                      <a:noFill/>
                    </a:ln>
                  </pic:spPr>
                </pic:pic>
              </a:graphicData>
            </a:graphic>
          </wp:inline>
        </w:drawing>
      </w:r>
    </w:p>
    <w:p w14:paraId="3EFBFCA2" w14:textId="09322EFA" w:rsidR="00F024BD" w:rsidRDefault="00F024BD" w:rsidP="00F024BD">
      <w:pPr>
        <w:spacing w:line="480" w:lineRule="auto"/>
        <w:rPr>
          <w:rFonts w:ascii="Times New Roman" w:hAnsi="Times New Roman" w:cs="Times New Roman"/>
        </w:rPr>
      </w:pPr>
      <w:r w:rsidRPr="00F024BD">
        <w:rPr>
          <w:rFonts w:ascii="Times New Roman" w:hAnsi="Times New Roman" w:cs="Times New Roman"/>
        </w:rPr>
        <w:t xml:space="preserve">Figure </w:t>
      </w:r>
      <w:r w:rsidR="007979BF">
        <w:rPr>
          <w:rFonts w:ascii="Times New Roman" w:hAnsi="Times New Roman" w:cs="Times New Roman"/>
        </w:rPr>
        <w:t>9</w:t>
      </w:r>
      <w:r w:rsidRPr="00F024BD">
        <w:rPr>
          <w:rFonts w:ascii="Times New Roman" w:hAnsi="Times New Roman" w:cs="Times New Roman"/>
        </w:rPr>
        <w:t xml:space="preserve">: Dependence of </w:t>
      </w:r>
      <w:proofErr w:type="gramStart"/>
      <w:r w:rsidRPr="00F024BD">
        <w:rPr>
          <w:rFonts w:ascii="Times New Roman" w:hAnsi="Times New Roman" w:cs="Times New Roman"/>
        </w:rPr>
        <w:t>ln(</w:t>
      </w:r>
      <w:proofErr w:type="gramEnd"/>
      <w:r w:rsidRPr="00F024BD">
        <w:rPr>
          <w:rFonts w:ascii="Times New Roman" w:hAnsi="Times New Roman" w:cs="Times New Roman"/>
        </w:rPr>
        <w:t xml:space="preserve">IT) vs 1/T for </w:t>
      </w:r>
      <w:proofErr w:type="spellStart"/>
      <w:r w:rsidRPr="00F024BD">
        <w:rPr>
          <w:rFonts w:ascii="Times New Roman" w:hAnsi="Times New Roman" w:cs="Times New Roman"/>
        </w:rPr>
        <w:t>SiO</w:t>
      </w:r>
      <w:proofErr w:type="spellEnd"/>
      <w:r w:rsidRPr="00F024BD">
        <w:rPr>
          <w:rFonts w:ascii="Times New Roman" w:hAnsi="Times New Roman" w:cs="Times New Roman"/>
        </w:rPr>
        <w:t xml:space="preserve"> and MoO</w:t>
      </w:r>
      <w:r w:rsidRPr="00F024BD">
        <w:rPr>
          <w:rFonts w:ascii="Times New Roman" w:hAnsi="Times New Roman" w:cs="Times New Roman"/>
          <w:vertAlign w:val="subscript"/>
        </w:rPr>
        <w:t>3</w:t>
      </w:r>
      <w:r w:rsidRPr="00F024BD">
        <w:rPr>
          <w:rFonts w:ascii="Times New Roman" w:hAnsi="Times New Roman" w:cs="Times New Roman"/>
        </w:rPr>
        <w:t xml:space="preserve"> in both Region (2) LMS-LDS-Mo and SiO</w:t>
      </w:r>
      <w:r w:rsidRPr="00F024BD">
        <w:rPr>
          <w:rFonts w:ascii="Times New Roman" w:hAnsi="Times New Roman" w:cs="Times New Roman"/>
          <w:vertAlign w:val="subscript"/>
        </w:rPr>
        <w:t>2</w:t>
      </w:r>
      <w:r w:rsidRPr="00F024BD">
        <w:rPr>
          <w:rFonts w:ascii="Times New Roman" w:hAnsi="Times New Roman" w:cs="Times New Roman"/>
        </w:rPr>
        <w:t xml:space="preserve">-Mo. </w:t>
      </w:r>
      <w:proofErr w:type="spellStart"/>
      <w:r w:rsidRPr="00F024BD">
        <w:rPr>
          <w:rFonts w:ascii="Times New Roman" w:hAnsi="Times New Roman" w:cs="Times New Roman"/>
        </w:rPr>
        <w:t>SiO</w:t>
      </w:r>
      <w:proofErr w:type="spellEnd"/>
      <w:r w:rsidRPr="00F024BD">
        <w:rPr>
          <w:rFonts w:ascii="Times New Roman" w:hAnsi="Times New Roman" w:cs="Times New Roman"/>
        </w:rPr>
        <w:t xml:space="preserve"> and MoO</w:t>
      </w:r>
      <w:r w:rsidRPr="00F024BD">
        <w:rPr>
          <w:rFonts w:ascii="Times New Roman" w:hAnsi="Times New Roman" w:cs="Times New Roman"/>
          <w:vertAlign w:val="subscript"/>
        </w:rPr>
        <w:t>3</w:t>
      </w:r>
      <w:r w:rsidRPr="00F024BD">
        <w:rPr>
          <w:rFonts w:ascii="Times New Roman" w:hAnsi="Times New Roman" w:cs="Times New Roman"/>
        </w:rPr>
        <w:t xml:space="preserve"> are represented by squares and circles, respectively. Furthermore, LMS-LDS-Mo and SiO</w:t>
      </w:r>
      <w:r w:rsidRPr="00F024BD">
        <w:rPr>
          <w:rFonts w:ascii="Times New Roman" w:hAnsi="Times New Roman" w:cs="Times New Roman"/>
          <w:vertAlign w:val="subscript"/>
        </w:rPr>
        <w:t>2</w:t>
      </w:r>
      <w:r w:rsidRPr="00F024BD">
        <w:rPr>
          <w:rFonts w:ascii="Times New Roman" w:hAnsi="Times New Roman" w:cs="Times New Roman"/>
        </w:rPr>
        <w:t xml:space="preserve"> are represented by open and close shapes, respectively.</w:t>
      </w:r>
    </w:p>
    <w:p w14:paraId="6540DFD8" w14:textId="25E2B4BF" w:rsidR="00076897" w:rsidRPr="00F024BD" w:rsidRDefault="00076897" w:rsidP="00F024BD">
      <w:pPr>
        <w:spacing w:line="480" w:lineRule="auto"/>
        <w:rPr>
          <w:rFonts w:ascii="Times New Roman" w:hAnsi="Times New Roman" w:cs="Times New Roman"/>
        </w:rPr>
      </w:pPr>
      <w:r>
        <w:rPr>
          <w:rFonts w:ascii="Times New Roman" w:hAnsi="Times New Roman" w:cs="Times New Roman"/>
          <w:noProof/>
        </w:rPr>
        <w:drawing>
          <wp:inline distT="0" distB="0" distL="0" distR="0" wp14:anchorId="0C44F4AF" wp14:editId="0298402D">
            <wp:extent cx="3048000" cy="2800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800350"/>
                    </a:xfrm>
                    <a:prstGeom prst="rect">
                      <a:avLst/>
                    </a:prstGeom>
                    <a:noFill/>
                    <a:ln>
                      <a:noFill/>
                    </a:ln>
                  </pic:spPr>
                </pic:pic>
              </a:graphicData>
            </a:graphic>
          </wp:inline>
        </w:drawing>
      </w:r>
    </w:p>
    <w:p w14:paraId="403DF1EE" w14:textId="053CD849" w:rsidR="00492C08" w:rsidRDefault="00F024BD" w:rsidP="00F024BD">
      <w:pPr>
        <w:spacing w:line="480" w:lineRule="auto"/>
        <w:rPr>
          <w:rFonts w:ascii="Times New Roman" w:hAnsi="Times New Roman" w:cs="Times New Roman"/>
        </w:rPr>
      </w:pPr>
      <w:r w:rsidRPr="00F024BD">
        <w:rPr>
          <w:rFonts w:ascii="Times New Roman" w:hAnsi="Times New Roman" w:cs="Times New Roman"/>
        </w:rPr>
        <w:t xml:space="preserve">Figure </w:t>
      </w:r>
      <w:r w:rsidR="007979BF">
        <w:rPr>
          <w:rFonts w:ascii="Times New Roman" w:hAnsi="Times New Roman" w:cs="Times New Roman"/>
        </w:rPr>
        <w:t>10</w:t>
      </w:r>
      <w:r w:rsidRPr="00F024BD">
        <w:rPr>
          <w:rFonts w:ascii="Times New Roman" w:hAnsi="Times New Roman" w:cs="Times New Roman"/>
        </w:rPr>
        <w:t xml:space="preserve">: </w:t>
      </w:r>
      <w:r w:rsidRPr="00492C08">
        <w:rPr>
          <w:rFonts w:ascii="Times New Roman" w:hAnsi="Times New Roman" w:cs="Times New Roman"/>
        </w:rPr>
        <w:t>Dependence of log(a[SiO</w:t>
      </w:r>
      <w:r w:rsidRPr="00492C08">
        <w:rPr>
          <w:rFonts w:ascii="Times New Roman" w:hAnsi="Times New Roman" w:cs="Times New Roman"/>
          <w:vertAlign w:val="subscript"/>
        </w:rPr>
        <w:t>2</w:t>
      </w:r>
      <w:r w:rsidRPr="00492C08">
        <w:rPr>
          <w:rFonts w:ascii="Times New Roman" w:hAnsi="Times New Roman" w:cs="Times New Roman"/>
        </w:rPr>
        <w:t xml:space="preserve">]) vs 1/T for Region (2) LMS-LDS-Mo as calculated from the data in Fig. 8 and Eq. </w:t>
      </w:r>
      <w:r w:rsidR="00976B7D" w:rsidRPr="00492C08">
        <w:rPr>
          <w:rFonts w:ascii="Times New Roman" w:hAnsi="Times New Roman" w:cs="Times New Roman"/>
        </w:rPr>
        <w:t>(</w:t>
      </w:r>
      <w:r w:rsidRPr="00492C08">
        <w:rPr>
          <w:rFonts w:ascii="Times New Roman" w:hAnsi="Times New Roman" w:cs="Times New Roman"/>
        </w:rPr>
        <w:t>5</w:t>
      </w:r>
      <w:r w:rsidR="00976B7D" w:rsidRPr="00492C08">
        <w:rPr>
          <w:rFonts w:ascii="Times New Roman" w:hAnsi="Times New Roman" w:cs="Times New Roman"/>
        </w:rPr>
        <w:t>)</w:t>
      </w:r>
      <w:r w:rsidRPr="00492C08">
        <w:rPr>
          <w:rFonts w:ascii="Times New Roman" w:hAnsi="Times New Roman" w:cs="Times New Roman"/>
        </w:rPr>
        <w:t>.</w:t>
      </w:r>
    </w:p>
    <w:p w14:paraId="0A422B49" w14:textId="1BB6A251" w:rsidR="00076897" w:rsidRPr="00492C08" w:rsidRDefault="00076897" w:rsidP="00F024BD">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476943CC" wp14:editId="4ED35026">
            <wp:extent cx="5943600" cy="1533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a:noFill/>
                    </a:ln>
                  </pic:spPr>
                </pic:pic>
              </a:graphicData>
            </a:graphic>
          </wp:inline>
        </w:drawing>
      </w:r>
    </w:p>
    <w:p w14:paraId="29F38103" w14:textId="384991D8" w:rsidR="00F024BD" w:rsidRDefault="00492C08" w:rsidP="00F024BD">
      <w:pPr>
        <w:spacing w:line="480" w:lineRule="auto"/>
        <w:rPr>
          <w:rFonts w:ascii="Times New Roman" w:hAnsi="Times New Roman" w:cs="Times New Roman"/>
          <w:b/>
          <w:u w:val="single"/>
        </w:rPr>
      </w:pPr>
      <w:r w:rsidRPr="00492C08">
        <w:rPr>
          <w:rFonts w:ascii="Times New Roman" w:hAnsi="Times New Roman" w:cs="Times New Roman"/>
        </w:rPr>
        <w:t xml:space="preserve">Figure 11: Crystal structures of a) </w:t>
      </w:r>
      <w:r w:rsidR="00AB6867">
        <w:rPr>
          <w:rFonts w:ascii="Times New Roman" w:hAnsi="Times New Roman" w:cs="Times New Roman"/>
        </w:rPr>
        <w:t>Lu</w:t>
      </w:r>
      <w:r w:rsidRPr="00492C08">
        <w:rPr>
          <w:rFonts w:ascii="Times New Roman" w:hAnsi="Times New Roman" w:cs="Times New Roman"/>
          <w:vertAlign w:val="subscript"/>
        </w:rPr>
        <w:t>2</w:t>
      </w:r>
      <w:r w:rsidRPr="00492C08">
        <w:rPr>
          <w:rFonts w:ascii="Times New Roman" w:hAnsi="Times New Roman" w:cs="Times New Roman"/>
        </w:rPr>
        <w:t>Si</w:t>
      </w:r>
      <w:r w:rsidRPr="00492C08">
        <w:rPr>
          <w:rFonts w:ascii="Times New Roman" w:hAnsi="Times New Roman" w:cs="Times New Roman"/>
          <w:vertAlign w:val="subscript"/>
        </w:rPr>
        <w:t>2</w:t>
      </w:r>
      <w:r w:rsidRPr="00492C08">
        <w:rPr>
          <w:rFonts w:ascii="Times New Roman" w:hAnsi="Times New Roman" w:cs="Times New Roman"/>
        </w:rPr>
        <w:t>O</w:t>
      </w:r>
      <w:r w:rsidRPr="00492C08">
        <w:rPr>
          <w:rFonts w:ascii="Times New Roman" w:hAnsi="Times New Roman" w:cs="Times New Roman"/>
          <w:vertAlign w:val="subscript"/>
        </w:rPr>
        <w:t>7</w:t>
      </w:r>
      <w:r w:rsidRPr="00492C08">
        <w:rPr>
          <w:rFonts w:ascii="Times New Roman" w:hAnsi="Times New Roman" w:cs="Times New Roman"/>
        </w:rPr>
        <w:t xml:space="preserve">, b) </w:t>
      </w:r>
      <w:r w:rsidR="00AB6867">
        <w:rPr>
          <w:rFonts w:ascii="Times New Roman" w:hAnsi="Times New Roman" w:cs="Times New Roman"/>
        </w:rPr>
        <w:t>Lu</w:t>
      </w:r>
      <w:r w:rsidRPr="00492C08">
        <w:rPr>
          <w:rFonts w:ascii="Times New Roman" w:hAnsi="Times New Roman" w:cs="Times New Roman"/>
          <w:vertAlign w:val="subscript"/>
        </w:rPr>
        <w:t>2</w:t>
      </w:r>
      <w:r w:rsidRPr="00492C08">
        <w:rPr>
          <w:rFonts w:ascii="Times New Roman" w:hAnsi="Times New Roman" w:cs="Times New Roman"/>
        </w:rPr>
        <w:t>SiO</w:t>
      </w:r>
      <w:r w:rsidRPr="00492C08">
        <w:rPr>
          <w:rFonts w:ascii="Times New Roman" w:hAnsi="Times New Roman" w:cs="Times New Roman"/>
          <w:vertAlign w:val="subscript"/>
        </w:rPr>
        <w:t>5</w:t>
      </w:r>
      <w:r w:rsidRPr="00492C08">
        <w:rPr>
          <w:rFonts w:ascii="Times New Roman" w:hAnsi="Times New Roman" w:cs="Times New Roman"/>
        </w:rPr>
        <w:t xml:space="preserve"> c) ZrSiO</w:t>
      </w:r>
      <w:r w:rsidRPr="00492C08">
        <w:rPr>
          <w:rFonts w:ascii="Times New Roman" w:hAnsi="Times New Roman" w:cs="Times New Roman"/>
          <w:vertAlign w:val="subscript"/>
        </w:rPr>
        <w:t>4</w:t>
      </w:r>
      <w:r w:rsidRPr="00492C08">
        <w:rPr>
          <w:rFonts w:ascii="Times New Roman" w:hAnsi="Times New Roman" w:cs="Times New Roman"/>
        </w:rPr>
        <w:t>. Images generated with VESTA</w:t>
      </w:r>
      <w:r w:rsidR="00F024BD">
        <w:rPr>
          <w:rFonts w:ascii="Times New Roman" w:hAnsi="Times New Roman" w:cs="Times New Roman"/>
          <w:b/>
          <w:u w:val="single"/>
        </w:rPr>
        <w:br w:type="page"/>
      </w:r>
    </w:p>
    <w:p w14:paraId="6FFB4DB6" w14:textId="54E68119" w:rsidR="00263051" w:rsidRDefault="00263051" w:rsidP="00731C54">
      <w:pPr>
        <w:jc w:val="both"/>
        <w:rPr>
          <w:rFonts w:ascii="Times New Roman" w:hAnsi="Times New Roman" w:cs="Times New Roman"/>
          <w:b/>
          <w:u w:val="single"/>
        </w:rPr>
      </w:pPr>
      <w:r w:rsidRPr="00263051">
        <w:rPr>
          <w:rFonts w:ascii="Times New Roman" w:hAnsi="Times New Roman" w:cs="Times New Roman"/>
          <w:b/>
          <w:u w:val="single"/>
        </w:rPr>
        <w:lastRenderedPageBreak/>
        <w:t>References</w:t>
      </w:r>
    </w:p>
    <w:p w14:paraId="360D3D4D" w14:textId="38EB543F" w:rsidR="009A0D35" w:rsidRPr="009A0D35" w:rsidRDefault="00E3361E" w:rsidP="009A0D35">
      <w:pPr>
        <w:widowControl w:val="0"/>
        <w:autoSpaceDE w:val="0"/>
        <w:autoSpaceDN w:val="0"/>
        <w:adjustRightInd w:val="0"/>
        <w:spacing w:line="240" w:lineRule="auto"/>
        <w:ind w:left="640" w:hanging="640"/>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9A0D35" w:rsidRPr="009A0D35">
        <w:rPr>
          <w:rFonts w:ascii="Times New Roman" w:hAnsi="Times New Roman" w:cs="Times New Roman"/>
          <w:noProof/>
          <w:szCs w:val="24"/>
        </w:rPr>
        <w:t>[1]</w:t>
      </w:r>
      <w:r w:rsidR="009A0D35" w:rsidRPr="009A0D35">
        <w:rPr>
          <w:rFonts w:ascii="Times New Roman" w:hAnsi="Times New Roman" w:cs="Times New Roman"/>
          <w:noProof/>
          <w:szCs w:val="24"/>
        </w:rPr>
        <w:tab/>
        <w:t>K.N. Lee, N.S. Jacobson, R.A. Miller, Refractory oxide coatings on SiC ceramics, MRS Bull. 19 (1994) 35–38. https://doi.org/10.1557/S088376940004820X.</w:t>
      </w:r>
    </w:p>
    <w:p w14:paraId="34F59581"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[2]</w:t>
      </w:r>
      <w:r w:rsidRPr="009A0D35">
        <w:rPr>
          <w:rFonts w:ascii="Times New Roman" w:hAnsi="Times New Roman" w:cs="Times New Roman"/>
          <w:noProof/>
          <w:szCs w:val="24"/>
        </w:rPr>
        <w:tab/>
        <w:t>N.S. Jacobson, D.S. Fox, J.L. Smialek, E.J. Opila, C. Dellacorte, K.N. Lee, Performance of ceramics in severe environments, Corros. Mater. 5245 (2018) 565–578. https://doi.org/10.31399/asm.hb.v13b.a0003842.</w:t>
      </w:r>
    </w:p>
    <w:p w14:paraId="4C754A3B"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[3]</w:t>
      </w:r>
      <w:r w:rsidRPr="009A0D35">
        <w:rPr>
          <w:rFonts w:ascii="Times New Roman" w:hAnsi="Times New Roman" w:cs="Times New Roman"/>
          <w:noProof/>
          <w:szCs w:val="24"/>
        </w:rPr>
        <w:tab/>
        <w:t>Y. Song, S. Dhar, L.C. Feldman, G. Chung, J.R. Williams, Modified Deal Grove model for the thermal oxidation of silicon carbide, J. Appl. Phys. 95 (2004) 4953–4957. https://doi.org/10.1063/1.1690097.</w:t>
      </w:r>
    </w:p>
    <w:p w14:paraId="4AADA781"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[4]</w:t>
      </w:r>
      <w:r w:rsidRPr="009A0D35">
        <w:rPr>
          <w:rFonts w:ascii="Times New Roman" w:hAnsi="Times New Roman" w:cs="Times New Roman"/>
          <w:noProof/>
          <w:szCs w:val="24"/>
        </w:rPr>
        <w:tab/>
        <w:t>V.L. Wiesner, N.P. Bansal, Mechanical and thermal properties of calcium – magnesium aluminosilicate, J. Eur. Ceram. Soc. 35 (2015) 2907–2914. https://doi.org/10.1016/j.jeurceramsoc.2015.03.032.</w:t>
      </w:r>
    </w:p>
    <w:p w14:paraId="02FFD330"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[5]</w:t>
      </w:r>
      <w:r w:rsidRPr="009A0D35">
        <w:rPr>
          <w:rFonts w:ascii="Times New Roman" w:hAnsi="Times New Roman" w:cs="Times New Roman"/>
          <w:noProof/>
          <w:szCs w:val="24"/>
        </w:rPr>
        <w:tab/>
        <w:t>E.J. Opila, R.E. Hann, Paralinear oxidation of CVD SiC in water vapor, J. Am. Ceram. Soc. 80 (1997) 197–205. https://doi.org/10.1111/j.1151-2916.1997.tb02810.x.</w:t>
      </w:r>
    </w:p>
    <w:p w14:paraId="2B558B51"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[6]</w:t>
      </w:r>
      <w:r w:rsidRPr="009A0D35">
        <w:rPr>
          <w:rFonts w:ascii="Times New Roman" w:hAnsi="Times New Roman" w:cs="Times New Roman"/>
          <w:noProof/>
          <w:szCs w:val="24"/>
        </w:rPr>
        <w:tab/>
        <w:t>N.S. Jacobson, E.J. Opila, D.L. Myers, E.H. Copland, Thermodynamics of gas phase species in the Si-O-H system, J. Chem. Thermodyn. 37 (2005) 1130–1137. https://doi.org/10.1016/j.jct.2005.02.001.</w:t>
      </w:r>
    </w:p>
    <w:p w14:paraId="0BCE62B8"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[7]</w:t>
      </w:r>
      <w:r w:rsidRPr="009A0D35">
        <w:rPr>
          <w:rFonts w:ascii="Times New Roman" w:hAnsi="Times New Roman" w:cs="Times New Roman"/>
          <w:noProof/>
          <w:szCs w:val="24"/>
        </w:rPr>
        <w:tab/>
        <w:t>N. Al Nasiri, N. Patra, D.D. Jayaseelan, W.E. Lee, Water vapour corrosion of rare earth monosilicates for environmental barrier coating application, Ceram. Int. 43 (2017) 7393–7400. https://doi.org/10.1016/j.ceramint.2017.02.123.</w:t>
      </w:r>
    </w:p>
    <w:p w14:paraId="07ADF17B"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[8]</w:t>
      </w:r>
      <w:r w:rsidRPr="009A0D35">
        <w:rPr>
          <w:rFonts w:ascii="Times New Roman" w:hAnsi="Times New Roman" w:cs="Times New Roman"/>
          <w:noProof/>
          <w:szCs w:val="24"/>
        </w:rPr>
        <w:tab/>
        <w:t>K.N. Lee, D.S. Fox, N.P. Bansal, Rare earth silicate environmental barrier coatings for SiC/SiC composites and Si</w:t>
      </w:r>
      <w:r w:rsidRPr="009A0D35">
        <w:rPr>
          <w:rFonts w:ascii="Times New Roman" w:hAnsi="Times New Roman" w:cs="Times New Roman"/>
          <w:noProof/>
          <w:szCs w:val="24"/>
          <w:vertAlign w:val="subscript"/>
        </w:rPr>
        <w:t>3</w:t>
      </w:r>
      <w:r w:rsidRPr="009A0D35">
        <w:rPr>
          <w:rFonts w:ascii="Times New Roman" w:hAnsi="Times New Roman" w:cs="Times New Roman"/>
          <w:noProof/>
          <w:szCs w:val="24"/>
        </w:rPr>
        <w:t>N</w:t>
      </w:r>
      <w:r w:rsidRPr="009A0D35">
        <w:rPr>
          <w:rFonts w:ascii="Times New Roman" w:hAnsi="Times New Roman" w:cs="Times New Roman"/>
          <w:noProof/>
          <w:szCs w:val="24"/>
          <w:vertAlign w:val="subscript"/>
        </w:rPr>
        <w:t>4</w:t>
      </w:r>
      <w:r w:rsidRPr="009A0D35">
        <w:rPr>
          <w:rFonts w:ascii="Times New Roman" w:hAnsi="Times New Roman" w:cs="Times New Roman"/>
          <w:noProof/>
          <w:szCs w:val="24"/>
        </w:rPr>
        <w:t xml:space="preserve"> ceramics, J. Eur. Ceram. Soc. 25 (2005) 1705–1715. https://doi.org/http://dx.doi.org/10.1016/j.jeurceramsoc.2004.12.013.</w:t>
      </w:r>
    </w:p>
    <w:p w14:paraId="3715BDD9"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[9]</w:t>
      </w:r>
      <w:r w:rsidRPr="009A0D35">
        <w:rPr>
          <w:rFonts w:ascii="Times New Roman" w:hAnsi="Times New Roman" w:cs="Times New Roman"/>
          <w:noProof/>
          <w:szCs w:val="24"/>
        </w:rPr>
        <w:tab/>
        <w:t>A. V. Fedkin, L. Grossman, M.S. Ghiorso, Vapor pressures and evaporation coefficients for melts of ferromagnesian chondrule-like compositions, Geochim. Cosmochim. Acta. 70 (2006) 206–223. https://doi.org/10.1016/j.gca.2005.08.014.</w:t>
      </w:r>
    </w:p>
    <w:p w14:paraId="5820F038"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[10]</w:t>
      </w:r>
      <w:r w:rsidRPr="009A0D35">
        <w:rPr>
          <w:rFonts w:ascii="Times New Roman" w:hAnsi="Times New Roman" w:cs="Times New Roman"/>
          <w:noProof/>
          <w:szCs w:val="24"/>
        </w:rPr>
        <w:tab/>
        <w:t>K.N. Lee, Current status of environmental barrier coatings for Si-based ceramics, Surf. Coatings Technol. 133–134 (2000) 1–7. https://doi.org/10.1016/S0257-8972(00)00889-6.</w:t>
      </w:r>
    </w:p>
    <w:p w14:paraId="02AC6BA4"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[11]</w:t>
      </w:r>
      <w:r w:rsidRPr="009A0D35">
        <w:rPr>
          <w:rFonts w:ascii="Times New Roman" w:hAnsi="Times New Roman" w:cs="Times New Roman"/>
          <w:noProof/>
          <w:szCs w:val="24"/>
        </w:rPr>
        <w:tab/>
        <w:t>S. Ueno, T. Ohji, H.T. Lin, Designing lutetium silicate environmental barrier coatings for silicon nitride and its recession behavior in steam jets, J. Ceram. Process. Res. 7 (2006) 20–23.</w:t>
      </w:r>
    </w:p>
    <w:p w14:paraId="2BAA1725"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[12]</w:t>
      </w:r>
      <w:r w:rsidRPr="009A0D35">
        <w:rPr>
          <w:rFonts w:ascii="Times New Roman" w:hAnsi="Times New Roman" w:cs="Times New Roman"/>
          <w:noProof/>
          <w:szCs w:val="24"/>
        </w:rPr>
        <w:tab/>
        <w:t>B.T. Richards, K.A. Young, F. de Francqueville, S. Sehr, M.R. Begley, H.N.G. Wadley, Response of ytterbium disilicate–silicon environmental barrier coatings to thermal cycling in water vapor, Acta Mater. 106 (2016) 1–14. https://doi.org/10.1016/j.actamat.2015.12.053.</w:t>
      </w:r>
    </w:p>
    <w:p w14:paraId="3746B27F"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[13]</w:t>
      </w:r>
      <w:r w:rsidRPr="009A0D35">
        <w:rPr>
          <w:rFonts w:ascii="Times New Roman" w:hAnsi="Times New Roman" w:cs="Times New Roman"/>
          <w:noProof/>
          <w:szCs w:val="24"/>
        </w:rPr>
        <w:tab/>
        <w:t>N.S. Jacobson, M.A. Kuczmarski, B.A. Kowalski, Vaporization of protective oxide films into different gas atmospheres, Oxid. Met. 93 (2020) 247–282. https://doi.org/10.1007/s11085-019-09921-1.</w:t>
      </w:r>
    </w:p>
    <w:p w14:paraId="2E3A8AA1"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[14]</w:t>
      </w:r>
      <w:r w:rsidRPr="009A0D35">
        <w:rPr>
          <w:rFonts w:ascii="Times New Roman" w:hAnsi="Times New Roman" w:cs="Times New Roman"/>
          <w:noProof/>
          <w:szCs w:val="24"/>
        </w:rPr>
        <w:tab/>
        <w:t>N.S. Jacobson, Silica Activity Measurements in the Y2O3–SiO2 System and Applications to Modeling of Coating Volatility, J. Am. Ceram. Soc. 97 (2014) 1959–1965. https://doi.org/10.1111/jace.12974.</w:t>
      </w:r>
    </w:p>
    <w:p w14:paraId="16E509D3"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[15]</w:t>
      </w:r>
      <w:r w:rsidRPr="009A0D35">
        <w:rPr>
          <w:rFonts w:ascii="Times New Roman" w:hAnsi="Times New Roman" w:cs="Times New Roman"/>
          <w:noProof/>
          <w:szCs w:val="24"/>
        </w:rPr>
        <w:tab/>
        <w:t xml:space="preserve">G.C.C. Costa, N.S. Jacobson, Mass spectrometric measurements of the silica activity in the Yb2O3-SiO2 system and implications to assess the degradation of silicate-based coatings in </w:t>
      </w:r>
      <w:r w:rsidRPr="009A0D35">
        <w:rPr>
          <w:rFonts w:ascii="Times New Roman" w:hAnsi="Times New Roman" w:cs="Times New Roman"/>
          <w:noProof/>
          <w:szCs w:val="24"/>
        </w:rPr>
        <w:lastRenderedPageBreak/>
        <w:t>combustion environments, J. Eur. Ceram. Soc. 35 (2015) 4259–4267. https://doi.org/10.1016/j.jeurceramsoc.2015.07.019.</w:t>
      </w:r>
    </w:p>
    <w:p w14:paraId="6BB69421"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[16]</w:t>
      </w:r>
      <w:r w:rsidRPr="009A0D35">
        <w:rPr>
          <w:rFonts w:ascii="Times New Roman" w:hAnsi="Times New Roman" w:cs="Times New Roman"/>
          <w:noProof/>
          <w:szCs w:val="24"/>
        </w:rPr>
        <w:tab/>
        <w:t>M. V. Shtenberg, V.A. Bychinskii, O.N. Koroleva, N.M. Korobatova, A.A. Tupitsyn, S. V. Fomichev, V.A. Krenev, Calculation of the formation enthalpies, standard entropies, and standard heat capacities of alkali and alkaline-earth germanates, Russ. J. Inorg. Chem. 62 (2017) 1464–1468. https://doi.org/10.1134/S0036023617110183.</w:t>
      </w:r>
    </w:p>
    <w:p w14:paraId="565DA3D5"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[17]</w:t>
      </w:r>
      <w:r w:rsidRPr="009A0D35">
        <w:rPr>
          <w:rFonts w:ascii="Times New Roman" w:hAnsi="Times New Roman" w:cs="Times New Roman"/>
          <w:noProof/>
          <w:szCs w:val="24"/>
        </w:rPr>
        <w:tab/>
        <w:t>A. Navrotsky, W. Lee, A. Mielewczyk-Gryn, S. V. Ushakov, A. Anderko, H. Wu, R.E. Riman, Thermodynamics of solid phases containing rare earth oxides, J. Chem. Thermodyn. 88 (2015) 126–141. https://doi.org/10.1016/j.jct.2015.04.008.</w:t>
      </w:r>
    </w:p>
    <w:p w14:paraId="6163074E"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[18]</w:t>
      </w:r>
      <w:r w:rsidRPr="009A0D35">
        <w:rPr>
          <w:rFonts w:ascii="Times New Roman" w:hAnsi="Times New Roman" w:cs="Times New Roman"/>
          <w:noProof/>
          <w:szCs w:val="24"/>
        </w:rPr>
        <w:tab/>
        <w:t>R. Robie, D. Waldbaum, Thermodynamic properties of minerals and related substances at 298.15 K and 1 bar (10^5 pascals) pressure and at higher temperatures, 1995. https://doi.org/10.3133/b2131.</w:t>
      </w:r>
    </w:p>
    <w:p w14:paraId="2F1C2EE0"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[19]</w:t>
      </w:r>
      <w:r w:rsidRPr="009A0D35">
        <w:rPr>
          <w:rFonts w:ascii="Times New Roman" w:hAnsi="Times New Roman" w:cs="Times New Roman"/>
          <w:noProof/>
          <w:szCs w:val="24"/>
        </w:rPr>
        <w:tab/>
        <w:t>J. Portier, H.S. Hilal, I. Saadeddin, S.J. Hwang, M.A. Subramanian, G. Campet, Thermodynamic correlations and band gap calculations in metal oxides, Prog. Solid State Chem. 32 (2004) 207–217. https://doi.org/10.1016/j.progsolidstchem.2005.05.001.</w:t>
      </w:r>
    </w:p>
    <w:p w14:paraId="673F24A9"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[20]</w:t>
      </w:r>
      <w:r w:rsidRPr="009A0D35">
        <w:rPr>
          <w:rFonts w:ascii="Times New Roman" w:hAnsi="Times New Roman" w:cs="Times New Roman"/>
          <w:noProof/>
          <w:szCs w:val="24"/>
        </w:rPr>
        <w:tab/>
        <w:t>S.F. Matar, G. Campet, M.A. Subramanian, Electronic properties of oxides: Chemical and theoretical approaches, Prog. Solid State Chem. 39 (2011) 70–95. https://doi.org/10.1016/j.progsolidstchem.2011.04.002.</w:t>
      </w:r>
    </w:p>
    <w:p w14:paraId="7C6E46B3"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[21]</w:t>
      </w:r>
      <w:r w:rsidRPr="009A0D35">
        <w:rPr>
          <w:rFonts w:ascii="Times New Roman" w:hAnsi="Times New Roman" w:cs="Times New Roman"/>
          <w:noProof/>
          <w:szCs w:val="24"/>
        </w:rPr>
        <w:tab/>
        <w:t>W. Zhuang, J. Liang, Z. Qiao, J. Shen, Y. Shi, G. Rao, Estimation of the standard enthalpy of formation of double oxide, J. Alloys Compd. 267 (1998) 6–10. https://doi.org/10.1016/S0925-8388(97)00570-7.</w:t>
      </w:r>
    </w:p>
    <w:p w14:paraId="2D9B4308"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[22]</w:t>
      </w:r>
      <w:r w:rsidRPr="009A0D35">
        <w:rPr>
          <w:rFonts w:ascii="Times New Roman" w:hAnsi="Times New Roman" w:cs="Times New Roman"/>
          <w:noProof/>
          <w:szCs w:val="24"/>
        </w:rPr>
        <w:tab/>
        <w:t>Y. Luo, L. Sun, J. Wang, Z. Wu, X. Lv, J. Wang, Material-genome perspective towards tunable thermal expansion of rare-earth di-silicates, J. Eur. Ceram. Soc. 38 (2018) 3547–3554. https://doi.org/10.1016/j.jeurceramsoc.2018.04.021.</w:t>
      </w:r>
    </w:p>
    <w:p w14:paraId="38674314"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[23]</w:t>
      </w:r>
      <w:r w:rsidRPr="009A0D35">
        <w:rPr>
          <w:rFonts w:ascii="Times New Roman" w:hAnsi="Times New Roman" w:cs="Times New Roman"/>
          <w:noProof/>
          <w:szCs w:val="24"/>
        </w:rPr>
        <w:tab/>
        <w:t>Z. Tian, L. Zheng, Z. Li, J. Li, J. Wang, Exploration of the low thermal conductivities of γ-Y2Si2O7, β-Y2Si2O7, β-Yb2Si2O7, and β-Lu2Si2O7 as novel environmental barrier coating candidates, J. Eur. Ceram. Soc. 36 (2016) 2813–2823. https://doi.org/10.1016/j.jeurceramsoc.2016.04.022.</w:t>
      </w:r>
    </w:p>
    <w:p w14:paraId="6C852071"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[24]</w:t>
      </w:r>
      <w:r w:rsidRPr="009A0D35">
        <w:rPr>
          <w:rFonts w:ascii="Times New Roman" w:hAnsi="Times New Roman" w:cs="Times New Roman"/>
          <w:noProof/>
          <w:szCs w:val="24"/>
        </w:rPr>
        <w:tab/>
        <w:t>H. Xiang, Z. Feng, Y. Zhou, Mechanical and thermal properties of Yb 2 SiO 5 : First-principles calculations and chemical bond theory investigations, J. Mater. Res. 29 (2014) 1609–1619. https://doi.org/10.1557/jmr.2014.201.</w:t>
      </w:r>
    </w:p>
    <w:p w14:paraId="4A3A8882"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[25]</w:t>
      </w:r>
      <w:r w:rsidRPr="009A0D35">
        <w:rPr>
          <w:rFonts w:ascii="Times New Roman" w:hAnsi="Times New Roman" w:cs="Times New Roman"/>
          <w:noProof/>
          <w:szCs w:val="24"/>
        </w:rPr>
        <w:tab/>
        <w:t>Z. Ding, M. Ridley, J. Deijkers, N. Liu, M.S. Bin Hoque, J. Gaskins, M. Zebarjadi, P. Hopkins, H. Wadley, E. Opila, K. Esfarjani, The physical and mechanical properties of hafnium orthosilicate: experiments and first-principles calculations, Preprint. (2020). http://arxiv.org/abs/2003.07546.</w:t>
      </w:r>
    </w:p>
    <w:p w14:paraId="4293CE00"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[26]</w:t>
      </w:r>
      <w:r w:rsidRPr="009A0D35">
        <w:rPr>
          <w:rFonts w:ascii="Times New Roman" w:hAnsi="Times New Roman" w:cs="Times New Roman"/>
          <w:noProof/>
          <w:szCs w:val="24"/>
        </w:rPr>
        <w:tab/>
        <w:t>E.H. Copland, N.S. Jacobson, Measuring Thermodynamic Properties of Metals and Alloys With Knudsen Effusion Mass Spectrometry, (2010) 1–54. https://doi.org/10.1002/9781118180730.ch48.</w:t>
      </w:r>
    </w:p>
    <w:p w14:paraId="3B52A99F"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[27]</w:t>
      </w:r>
      <w:r w:rsidRPr="009A0D35">
        <w:rPr>
          <w:rFonts w:ascii="Times New Roman" w:hAnsi="Times New Roman" w:cs="Times New Roman"/>
          <w:noProof/>
          <w:szCs w:val="24"/>
        </w:rPr>
        <w:tab/>
        <w:t>C. Chatillon, L.F. Malheiros, P. Rocabois, M. Jeymond, High-temperature mass spectrometry with the Knudsen cell: II. Technical constraints in the multiple-cell method for activity determinations, High Temp. - High Press. 34 (2002) 213–233. https://doi.org/10.1068/htjr021.</w:t>
      </w:r>
    </w:p>
    <w:p w14:paraId="6D420782"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[28]</w:t>
      </w:r>
      <w:r w:rsidRPr="009A0D35">
        <w:rPr>
          <w:rFonts w:ascii="Times New Roman" w:hAnsi="Times New Roman" w:cs="Times New Roman"/>
          <w:noProof/>
          <w:szCs w:val="24"/>
        </w:rPr>
        <w:tab/>
        <w:t>X. Ye, Y. Luo, S. Liu, D. Wu, D. Hou, F. Yang, Experimental study and thermodynamic calculation of Lu2O3-SiO2 binary system, J. Rare Earths. 35 (2017) 927–933. https://doi.org/10.1016/S1002-0721(17)60996-7.</w:t>
      </w:r>
    </w:p>
    <w:p w14:paraId="192702C3"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lastRenderedPageBreak/>
        <w:t>[29]</w:t>
      </w:r>
      <w:r w:rsidRPr="009A0D35">
        <w:rPr>
          <w:rFonts w:ascii="Times New Roman" w:hAnsi="Times New Roman" w:cs="Times New Roman"/>
          <w:noProof/>
          <w:szCs w:val="24"/>
        </w:rPr>
        <w:tab/>
        <w:t>A.I. Zaitsev, B.M. Mogutnov, Thermodynamic Properties and Phase Equilibria in the MnO-SiO2 System, J. Chem. Soc. Faraday Trans. (1995) 1063–1073. https://doi.org/10.1039/FT9959100703.</w:t>
      </w:r>
    </w:p>
    <w:p w14:paraId="08A1A220"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[30]</w:t>
      </w:r>
      <w:r w:rsidRPr="009A0D35">
        <w:rPr>
          <w:rFonts w:ascii="Times New Roman" w:hAnsi="Times New Roman" w:cs="Times New Roman"/>
          <w:noProof/>
          <w:szCs w:val="24"/>
        </w:rPr>
        <w:tab/>
        <w:t>J. Drowart, P. Goldfinger, Investigation of Inorganic Systems at High Temperature by Mass Spectrometry, Angew. Chemie Int. Ed. English. 6 (1967) 581–596. https://doi.org/10.1002/anie.196705811.</w:t>
      </w:r>
    </w:p>
    <w:p w14:paraId="3BD54A57"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[31]</w:t>
      </w:r>
      <w:r w:rsidRPr="009A0D35">
        <w:rPr>
          <w:rFonts w:ascii="Times New Roman" w:hAnsi="Times New Roman" w:cs="Times New Roman"/>
          <w:noProof/>
          <w:szCs w:val="24"/>
        </w:rPr>
        <w:tab/>
        <w:t>P.E. Blöchl, Projector augmented-wave method, Phys. Rev. B. 50 (1994) 17953–17979. https://doi.org/10.1103/PhysRevB.50.17953.</w:t>
      </w:r>
    </w:p>
    <w:p w14:paraId="0091C599"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[32]</w:t>
      </w:r>
      <w:r w:rsidRPr="009A0D35">
        <w:rPr>
          <w:rFonts w:ascii="Times New Roman" w:hAnsi="Times New Roman" w:cs="Times New Roman"/>
          <w:noProof/>
          <w:szCs w:val="24"/>
        </w:rPr>
        <w:tab/>
        <w:t>G. Kresse, J. Furthmüller, Efficient iterative schemes for ab initio total-energy calculations using a plane-wave basis set, Phys. Rev. B. 54 (1996) 11169–11186. https://doi.org/10.1103/PhysRevB.54.11169.</w:t>
      </w:r>
    </w:p>
    <w:p w14:paraId="735637D3"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[33]</w:t>
      </w:r>
      <w:r w:rsidRPr="009A0D35">
        <w:rPr>
          <w:rFonts w:ascii="Times New Roman" w:hAnsi="Times New Roman" w:cs="Times New Roman"/>
          <w:noProof/>
          <w:szCs w:val="24"/>
        </w:rPr>
        <w:tab/>
        <w:t>G. Kresse, J. Furthmüller, Efficiency of ab-initio total energy calculations for metals and semiconductors using a plane-wave basis set, Comput. Mater. Sci. 6 (1996) 15–50. https://doi.org/10.1016/0927-0256(96)00008-0.</w:t>
      </w:r>
    </w:p>
    <w:p w14:paraId="4DA8912A"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[34]</w:t>
      </w:r>
      <w:r w:rsidRPr="009A0D35">
        <w:rPr>
          <w:rFonts w:ascii="Times New Roman" w:hAnsi="Times New Roman" w:cs="Times New Roman"/>
          <w:noProof/>
          <w:szCs w:val="24"/>
        </w:rPr>
        <w:tab/>
        <w:t>G. Kresse, D. Joubert, From ultrasoft pseudopotentials to the projector augmented-wave method, Phys. Rev. B. 59 (1999) 1758–1775. https://doi.org/10.1103/PhysRevB.59.1758.</w:t>
      </w:r>
    </w:p>
    <w:p w14:paraId="56D5D2D8"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[35]</w:t>
      </w:r>
      <w:r w:rsidRPr="009A0D35">
        <w:rPr>
          <w:rFonts w:ascii="Times New Roman" w:hAnsi="Times New Roman" w:cs="Times New Roman"/>
          <w:noProof/>
          <w:szCs w:val="24"/>
        </w:rPr>
        <w:tab/>
        <w:t>H. Jiang, P. Rinke, M. Scheffler, Electronic properties of lanthanide oxides from the GW perspective, Phys. Rev. B. 86 (2012) 125115. https://doi.org/10.1103/PhysRevB.86.125115.</w:t>
      </w:r>
    </w:p>
    <w:p w14:paraId="64069975"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[36]</w:t>
      </w:r>
      <w:r w:rsidRPr="009A0D35">
        <w:rPr>
          <w:rFonts w:ascii="Times New Roman" w:hAnsi="Times New Roman" w:cs="Times New Roman"/>
          <w:noProof/>
          <w:szCs w:val="24"/>
        </w:rPr>
        <w:tab/>
        <w:t>R. Gillen, S.J. Clark, J. Robertson, Nature of the electronic band gap in lanthanide oxides, Phys. Rev. B. 87 (2013) 125116. https://doi.org/10.1103/PhysRevB.87.125116.</w:t>
      </w:r>
    </w:p>
    <w:p w14:paraId="6C3A1A68"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[37]</w:t>
      </w:r>
      <w:r w:rsidRPr="009A0D35">
        <w:rPr>
          <w:rFonts w:ascii="Times New Roman" w:hAnsi="Times New Roman" w:cs="Times New Roman"/>
          <w:noProof/>
          <w:szCs w:val="24"/>
        </w:rPr>
        <w:tab/>
        <w:t>T. Ogawa, S. Kobayashi, M. Wada, C.A.J. Fisher, A. Kuwabara, T. Kato, M. Yoshiya, S. Kitaoka, H. Moriwake, Isolated energy level in the band gap of Yb2Si2O7 identified by electron energy-loss spectroscopy, Phys. Rev. B. 93 (2016) 201107. https://doi.org/10.1103/PhysRevB.93.201107.</w:t>
      </w:r>
    </w:p>
    <w:p w14:paraId="0C14001F"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[38]</w:t>
      </w:r>
      <w:r w:rsidRPr="009A0D35">
        <w:rPr>
          <w:rFonts w:ascii="Times New Roman" w:hAnsi="Times New Roman" w:cs="Times New Roman"/>
          <w:noProof/>
          <w:szCs w:val="24"/>
        </w:rPr>
        <w:tab/>
        <w:t>J.P. Perdew, A. Ruzsinszky, G.I. Csonka, O.A. Vydrov, G.E. Scuseria, L.A. Constantin, X. Zhou, K. Burke, Restoring the Density-Gradient Expansion for Exchange in Solids and Surfaces, Phys. Rev. Lett. 100 (2008) 136406. https://doi.org/10.1103/PhysRevLett.100.136406.</w:t>
      </w:r>
    </w:p>
    <w:p w14:paraId="76554DF2"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[39]</w:t>
      </w:r>
      <w:r w:rsidRPr="009A0D35">
        <w:rPr>
          <w:rFonts w:ascii="Times New Roman" w:hAnsi="Times New Roman" w:cs="Times New Roman"/>
          <w:noProof/>
          <w:szCs w:val="24"/>
        </w:rPr>
        <w:tab/>
        <w:t>G.I. Csonka, J.P. Perdew, A. Ruzsinszky, P.H.T. Philipsen, S. Lebègue, J. Paier, O.A. Vydrov, J.G. Ángyán, Assessing the performance of recent density functionals for bulk solids, Phys. Rev. B. 79 (2009) 155107. https://doi.org/10.1103/PhysRevB.79.155107.</w:t>
      </w:r>
    </w:p>
    <w:p w14:paraId="419C2EF5"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[40]</w:t>
      </w:r>
      <w:r w:rsidRPr="009A0D35">
        <w:rPr>
          <w:rFonts w:ascii="Times New Roman" w:hAnsi="Times New Roman" w:cs="Times New Roman"/>
          <w:noProof/>
          <w:szCs w:val="24"/>
        </w:rPr>
        <w:tab/>
        <w:t>H.J. Monkhorst, J.D. Pack, Special points for Brillouin-zone integrations, Phys. Rev. B. 13 (1976) 5188–5192. https://doi.org/10.1103/PhysRevB.13.5188.</w:t>
      </w:r>
    </w:p>
    <w:p w14:paraId="1FC2322A"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[41]</w:t>
      </w:r>
      <w:r w:rsidRPr="009A0D35">
        <w:rPr>
          <w:rFonts w:ascii="Times New Roman" w:hAnsi="Times New Roman" w:cs="Times New Roman"/>
          <w:noProof/>
          <w:szCs w:val="24"/>
        </w:rPr>
        <w:tab/>
        <w:t>A. Togo, I. Tanaka, First principles phonon calculations in materials science, Scr. Mater. 108 (2015) 1–5. https://doi.org/10.1016/j.scriptamat.2015.07.021.</w:t>
      </w:r>
    </w:p>
    <w:p w14:paraId="780B41D5"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[42]</w:t>
      </w:r>
      <w:r w:rsidRPr="009A0D35">
        <w:rPr>
          <w:rFonts w:ascii="Times New Roman" w:hAnsi="Times New Roman" w:cs="Times New Roman"/>
          <w:noProof/>
          <w:szCs w:val="24"/>
        </w:rPr>
        <w:tab/>
        <w:t>G. Kresse, J. Furthmüller, J. Hafner, Ab initio Force Constant Approach to Phonon Dispersion Relations of Diamond and Graphite, Europhys. Lett. 32 (1995) 729–734. https://doi.org/10.1209/0295-5075/32/9/005.</w:t>
      </w:r>
    </w:p>
    <w:p w14:paraId="62E97AA5"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[43]</w:t>
      </w:r>
      <w:r w:rsidRPr="009A0D35">
        <w:rPr>
          <w:rFonts w:ascii="Times New Roman" w:hAnsi="Times New Roman" w:cs="Times New Roman"/>
          <w:noProof/>
          <w:szCs w:val="24"/>
        </w:rPr>
        <w:tab/>
        <w:t>K. Parlinski, Z.Q. Li, Y. Kawazoe, First-Principles Determination of the Soft Mode in Cubic ZrO</w:t>
      </w:r>
      <w:r w:rsidRPr="009A0D35">
        <w:rPr>
          <w:rFonts w:ascii="Times New Roman" w:hAnsi="Times New Roman" w:cs="Times New Roman"/>
          <w:noProof/>
          <w:szCs w:val="24"/>
          <w:vertAlign w:val="subscript"/>
        </w:rPr>
        <w:t>2</w:t>
      </w:r>
      <w:r w:rsidRPr="009A0D35">
        <w:rPr>
          <w:rFonts w:ascii="Times New Roman" w:hAnsi="Times New Roman" w:cs="Times New Roman"/>
          <w:noProof/>
          <w:szCs w:val="24"/>
        </w:rPr>
        <w:t>, Phys. Rev. Lett. 78 (1997) 4063–4066. https://doi.org/10.1103/PhysRevLett.78.4063.</w:t>
      </w:r>
    </w:p>
    <w:p w14:paraId="3212E5EE"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[44]</w:t>
      </w:r>
      <w:r w:rsidRPr="009A0D35">
        <w:rPr>
          <w:rFonts w:ascii="Times New Roman" w:hAnsi="Times New Roman" w:cs="Times New Roman"/>
          <w:noProof/>
          <w:szCs w:val="24"/>
        </w:rPr>
        <w:tab/>
        <w:t>R. Hultgren, R.L. Orr, P.D. Anderson, K.K. Kelley, Selected values of thermodynamic properties of metals and alloys, American Society of Metals, 1963.</w:t>
      </w:r>
    </w:p>
    <w:p w14:paraId="1A0BBB12"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[45]</w:t>
      </w:r>
      <w:r w:rsidRPr="009A0D35">
        <w:rPr>
          <w:rFonts w:ascii="Times New Roman" w:hAnsi="Times New Roman" w:cs="Times New Roman"/>
          <w:noProof/>
          <w:szCs w:val="24"/>
        </w:rPr>
        <w:tab/>
        <w:t>J.B. Mann, Ionization cross sections of the elements calculated from mean-square radii of atomic orbitals, J. Chem. Phys. 46 (1967) 1646–1651. https://doi.org/10.1063/1.1840917.</w:t>
      </w:r>
    </w:p>
    <w:p w14:paraId="4F1472B0"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lastRenderedPageBreak/>
        <w:t>[46]</w:t>
      </w:r>
      <w:r w:rsidRPr="009A0D35">
        <w:rPr>
          <w:rFonts w:ascii="Times New Roman" w:hAnsi="Times New Roman" w:cs="Times New Roman"/>
          <w:noProof/>
          <w:szCs w:val="24"/>
        </w:rPr>
        <w:tab/>
        <w:t>J.-J. Liang, A. Navrotsky, T. Ludwig, H.J. Seifert, F. Aldinger, Enthalpy of formation of rare-earth silicates Y</w:t>
      </w:r>
      <w:r w:rsidRPr="009A0D35">
        <w:rPr>
          <w:rFonts w:ascii="Times New Roman" w:hAnsi="Times New Roman" w:cs="Times New Roman"/>
          <w:noProof/>
          <w:szCs w:val="24"/>
          <w:vertAlign w:val="subscript"/>
        </w:rPr>
        <w:t>2</w:t>
      </w:r>
      <w:r w:rsidRPr="009A0D35">
        <w:rPr>
          <w:rFonts w:ascii="Times New Roman" w:hAnsi="Times New Roman" w:cs="Times New Roman"/>
          <w:noProof/>
          <w:szCs w:val="24"/>
        </w:rPr>
        <w:t>SiO</w:t>
      </w:r>
      <w:r w:rsidRPr="009A0D35">
        <w:rPr>
          <w:rFonts w:ascii="Times New Roman" w:hAnsi="Times New Roman" w:cs="Times New Roman"/>
          <w:noProof/>
          <w:szCs w:val="24"/>
          <w:vertAlign w:val="subscript"/>
        </w:rPr>
        <w:t>5</w:t>
      </w:r>
      <w:r w:rsidRPr="009A0D35">
        <w:rPr>
          <w:rFonts w:ascii="Times New Roman" w:hAnsi="Times New Roman" w:cs="Times New Roman"/>
          <w:noProof/>
          <w:szCs w:val="24"/>
        </w:rPr>
        <w:t xml:space="preserve"> and Yb</w:t>
      </w:r>
      <w:r w:rsidRPr="009A0D35">
        <w:rPr>
          <w:rFonts w:ascii="Times New Roman" w:hAnsi="Times New Roman" w:cs="Times New Roman"/>
          <w:noProof/>
          <w:szCs w:val="24"/>
          <w:vertAlign w:val="subscript"/>
        </w:rPr>
        <w:t>2</w:t>
      </w:r>
      <w:r w:rsidRPr="009A0D35">
        <w:rPr>
          <w:rFonts w:ascii="Times New Roman" w:hAnsi="Times New Roman" w:cs="Times New Roman"/>
          <w:noProof/>
          <w:szCs w:val="24"/>
        </w:rPr>
        <w:t>SiO</w:t>
      </w:r>
      <w:r w:rsidRPr="009A0D35">
        <w:rPr>
          <w:rFonts w:ascii="Times New Roman" w:hAnsi="Times New Roman" w:cs="Times New Roman"/>
          <w:noProof/>
          <w:szCs w:val="24"/>
          <w:vertAlign w:val="subscript"/>
        </w:rPr>
        <w:t>5</w:t>
      </w:r>
      <w:r w:rsidRPr="009A0D35">
        <w:rPr>
          <w:rFonts w:ascii="Times New Roman" w:hAnsi="Times New Roman" w:cs="Times New Roman"/>
          <w:noProof/>
          <w:szCs w:val="24"/>
        </w:rPr>
        <w:t xml:space="preserve"> and N-containing Silicate Y</w:t>
      </w:r>
      <w:r w:rsidRPr="009A0D35">
        <w:rPr>
          <w:rFonts w:ascii="Times New Roman" w:hAnsi="Times New Roman" w:cs="Times New Roman"/>
          <w:noProof/>
          <w:szCs w:val="24"/>
          <w:vertAlign w:val="subscript"/>
        </w:rPr>
        <w:t>10</w:t>
      </w:r>
      <w:r w:rsidRPr="009A0D35">
        <w:rPr>
          <w:rFonts w:ascii="Times New Roman" w:hAnsi="Times New Roman" w:cs="Times New Roman"/>
          <w:noProof/>
          <w:szCs w:val="24"/>
        </w:rPr>
        <w:t>(SiO</w:t>
      </w:r>
      <w:r w:rsidRPr="009A0D35">
        <w:rPr>
          <w:rFonts w:ascii="Times New Roman" w:hAnsi="Times New Roman" w:cs="Times New Roman"/>
          <w:noProof/>
          <w:szCs w:val="24"/>
          <w:vertAlign w:val="subscript"/>
        </w:rPr>
        <w:t>4</w:t>
      </w:r>
      <w:r w:rsidRPr="009A0D35">
        <w:rPr>
          <w:rFonts w:ascii="Times New Roman" w:hAnsi="Times New Roman" w:cs="Times New Roman"/>
          <w:noProof/>
          <w:szCs w:val="24"/>
        </w:rPr>
        <w:t>)</w:t>
      </w:r>
      <w:r w:rsidRPr="009A0D35">
        <w:rPr>
          <w:rFonts w:ascii="Times New Roman" w:hAnsi="Times New Roman" w:cs="Times New Roman"/>
          <w:noProof/>
          <w:szCs w:val="24"/>
          <w:vertAlign w:val="subscript"/>
        </w:rPr>
        <w:t>6</w:t>
      </w:r>
      <w:r w:rsidRPr="009A0D35">
        <w:rPr>
          <w:rFonts w:ascii="Times New Roman" w:hAnsi="Times New Roman" w:cs="Times New Roman"/>
          <w:noProof/>
          <w:szCs w:val="24"/>
        </w:rPr>
        <w:t>N</w:t>
      </w:r>
      <w:r w:rsidRPr="009A0D35">
        <w:rPr>
          <w:rFonts w:ascii="Times New Roman" w:hAnsi="Times New Roman" w:cs="Times New Roman"/>
          <w:noProof/>
          <w:szCs w:val="24"/>
          <w:vertAlign w:val="subscript"/>
        </w:rPr>
        <w:t>2</w:t>
      </w:r>
      <w:r w:rsidRPr="009A0D35">
        <w:rPr>
          <w:rFonts w:ascii="Times New Roman" w:hAnsi="Times New Roman" w:cs="Times New Roman"/>
          <w:noProof/>
          <w:szCs w:val="24"/>
        </w:rPr>
        <w:t>, Communications. (1999) 1181–1185.</w:t>
      </w:r>
    </w:p>
    <w:p w14:paraId="5E8098E9"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[47]</w:t>
      </w:r>
      <w:r w:rsidRPr="009A0D35">
        <w:rPr>
          <w:rFonts w:ascii="Times New Roman" w:hAnsi="Times New Roman" w:cs="Times New Roman"/>
          <w:noProof/>
          <w:szCs w:val="24"/>
        </w:rPr>
        <w:tab/>
        <w:t>S. Fujii, A. Ioki, T. Yokoi, M. Yoshiya, Role of phonons on phase stabilization of RE2Si2O7 over wide temperature range (RE = Yb, Gd), J. Eur. Ceram. Soc. 40 (2020) 780–788. https://doi.org/10.1016/j.jeurceramsoc.2019.10.060.</w:t>
      </w:r>
    </w:p>
    <w:p w14:paraId="06770DB9"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[48]</w:t>
      </w:r>
      <w:r w:rsidRPr="009A0D35">
        <w:rPr>
          <w:rFonts w:ascii="Times New Roman" w:hAnsi="Times New Roman" w:cs="Times New Roman"/>
          <w:noProof/>
          <w:szCs w:val="24"/>
        </w:rPr>
        <w:tab/>
        <w:t>L. Pauling, The nature of the chemical bond. Application of results obtained from the quantum mechanics and from a theory of paramagnetic susceptibility to the structure of molecules, J. Am. Chem. Soc. 53 (1931) 1367–1400. https://doi.org/10.1021/ja01355a027.</w:t>
      </w:r>
    </w:p>
    <w:p w14:paraId="205614FA"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[49]</w:t>
      </w:r>
      <w:r w:rsidRPr="009A0D35">
        <w:rPr>
          <w:rFonts w:ascii="Times New Roman" w:hAnsi="Times New Roman" w:cs="Times New Roman"/>
          <w:noProof/>
          <w:szCs w:val="24"/>
        </w:rPr>
        <w:tab/>
        <w:t>A. Louis Allred, Electronegativity values from thermochemical data, J. Inorg. Nucl. Chem. 17 (1961) 215–221. https://doi.org/10.1021/jp020500+.</w:t>
      </w:r>
    </w:p>
    <w:p w14:paraId="216F7917"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[50]</w:t>
      </w:r>
      <w:r w:rsidRPr="009A0D35">
        <w:rPr>
          <w:rFonts w:ascii="Times New Roman" w:hAnsi="Times New Roman" w:cs="Times New Roman"/>
          <w:noProof/>
          <w:szCs w:val="24"/>
        </w:rPr>
        <w:tab/>
        <w:t>Y. Kanke, A. Navrotsky, A Calorimetric Study of the Lanthanide Aluminum Oxides and the Lanthanide Gallium Oxides: Stability of the Perovskites and the Garnets, J. Solid State Chem. 141 (1998) 424–436. https://doi.org/10.1006/jssc.1998.7969.</w:t>
      </w:r>
    </w:p>
    <w:p w14:paraId="4C8518A8"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[51]</w:t>
      </w:r>
      <w:r w:rsidRPr="009A0D35">
        <w:rPr>
          <w:rFonts w:ascii="Times New Roman" w:hAnsi="Times New Roman" w:cs="Times New Roman"/>
          <w:noProof/>
          <w:szCs w:val="24"/>
        </w:rPr>
        <w:tab/>
        <w:t>M. Ridley, J. Gaskins, P. Hopkins, E. Opila, Tailoring thermal properties of multi-component rare earth monosilicates, Acta Mater. 195 (2020) 698–707. https://doi.org/10.1016/j.actamat.2020.06.012.</w:t>
      </w:r>
    </w:p>
    <w:p w14:paraId="290FD2CE"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[52]</w:t>
      </w:r>
      <w:r w:rsidRPr="009A0D35">
        <w:rPr>
          <w:rFonts w:ascii="Times New Roman" w:hAnsi="Times New Roman" w:cs="Times New Roman"/>
          <w:noProof/>
          <w:szCs w:val="24"/>
        </w:rPr>
        <w:tab/>
        <w:t>D. Yamamoto, S. Tachibana, Water Vapor Pressure Dependence of Crystallization Kinetics of Amorphous Forsterite, ACS Earth Sp. Chem. 2 (2018) 778–786. https://doi.org/10.1021/acsearthspacechem.8b00047.</w:t>
      </w:r>
    </w:p>
    <w:p w14:paraId="5F16E048"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[53]</w:t>
      </w:r>
      <w:r w:rsidRPr="009A0D35">
        <w:rPr>
          <w:rFonts w:ascii="Times New Roman" w:hAnsi="Times New Roman" w:cs="Times New Roman"/>
          <w:noProof/>
          <w:szCs w:val="24"/>
        </w:rPr>
        <w:tab/>
        <w:t>M.A. Velbel, Bond strength and the relative weathering rates of simple orthosilicates, Am. J. Sci. 299 (1999) 679–696. https://doi.org/10.2475/ajs.299.7-9.679.</w:t>
      </w:r>
    </w:p>
    <w:p w14:paraId="0BA713E2"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[54]</w:t>
      </w:r>
      <w:r w:rsidRPr="009A0D35">
        <w:rPr>
          <w:rFonts w:ascii="Times New Roman" w:hAnsi="Times New Roman" w:cs="Times New Roman"/>
          <w:noProof/>
          <w:szCs w:val="24"/>
        </w:rPr>
        <w:tab/>
        <w:t>Y. Zhang, Thermodynamic Properties of Rare Earth Sesquioxides, (2016).</w:t>
      </w:r>
    </w:p>
    <w:p w14:paraId="23B283E5"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szCs w:val="24"/>
        </w:rPr>
      </w:pPr>
      <w:r w:rsidRPr="009A0D35">
        <w:rPr>
          <w:rFonts w:ascii="Times New Roman" w:hAnsi="Times New Roman" w:cs="Times New Roman"/>
          <w:noProof/>
          <w:szCs w:val="24"/>
        </w:rPr>
        <w:t>[55]</w:t>
      </w:r>
      <w:r w:rsidRPr="009A0D35">
        <w:rPr>
          <w:rFonts w:ascii="Times New Roman" w:hAnsi="Times New Roman" w:cs="Times New Roman"/>
          <w:noProof/>
          <w:szCs w:val="24"/>
        </w:rPr>
        <w:tab/>
        <w:t>C.W. Bale, E. Bélisle, P. Chartrand, S.A. Decterov, G. Eriksson, A.E. Gheribi, K. Hack, I.H. Jung, Y.B. Kang, J. Melançon, A.D. Pelton, S. Petersen, C. Robelin, J. Sangster, P. Spencer, M.A. Van Ende, FactSage thermochemical software and databases, 2010-2016, Calphad Comput. Coupling Phase Diagrams Thermochem. 54 (2016) 35–53. https://doi.org/10.1016/j.calphad.2016.05.002.</w:t>
      </w:r>
    </w:p>
    <w:p w14:paraId="127AA3EA" w14:textId="77777777" w:rsidR="009A0D35" w:rsidRPr="009A0D35" w:rsidRDefault="009A0D35" w:rsidP="009A0D35">
      <w:pPr>
        <w:widowControl w:val="0"/>
        <w:autoSpaceDE w:val="0"/>
        <w:autoSpaceDN w:val="0"/>
        <w:adjustRightInd w:val="0"/>
        <w:spacing w:line="240" w:lineRule="auto"/>
        <w:ind w:left="640" w:hanging="640"/>
        <w:rPr>
          <w:rFonts w:ascii="Times New Roman" w:hAnsi="Times New Roman" w:cs="Times New Roman"/>
          <w:noProof/>
        </w:rPr>
      </w:pPr>
      <w:r w:rsidRPr="009A0D35">
        <w:rPr>
          <w:rFonts w:ascii="Times New Roman" w:hAnsi="Times New Roman" w:cs="Times New Roman"/>
          <w:noProof/>
          <w:szCs w:val="24"/>
        </w:rPr>
        <w:t>[56]</w:t>
      </w:r>
      <w:r w:rsidRPr="009A0D35">
        <w:rPr>
          <w:rFonts w:ascii="Times New Roman" w:hAnsi="Times New Roman" w:cs="Times New Roman"/>
          <w:noProof/>
          <w:szCs w:val="24"/>
        </w:rPr>
        <w:tab/>
        <w:t>R.J.M. Konings, O. Beneš, A. Kovács, D. Manara, D. Sedmidubskỳ, L. Gorokhov, V.S. Iorish, V. Yungman, E. Shenyavskaya, E. Osina, The Thermodynamic Properties of the f-Elements and their Compounds: Part 2. The Lanthanide and Actinide Oxides, J. Phys. Chem. Ref. Data. 43 (2014). https://doi.org/10.1063/1.4825256.</w:t>
      </w:r>
    </w:p>
    <w:p w14:paraId="1C622288" w14:textId="5010F831" w:rsidR="00EB71FF" w:rsidRDefault="00E3361E" w:rsidP="00051D7C">
      <w:pPr>
        <w:jc w:val="both"/>
        <w:rPr>
          <w:rFonts w:ascii="Times New Roman" w:hAnsi="Times New Roman" w:cs="Times New Roman"/>
        </w:rPr>
      </w:pPr>
      <w:r>
        <w:rPr>
          <w:rFonts w:ascii="Times New Roman" w:hAnsi="Times New Roman" w:cs="Times New Roman"/>
        </w:rPr>
        <w:fldChar w:fldCharType="end"/>
      </w:r>
    </w:p>
    <w:p w14:paraId="360E59C0" w14:textId="0D1DBBE5" w:rsidR="00473272" w:rsidRDefault="00473272">
      <w:pPr>
        <w:rPr>
          <w:rFonts w:ascii="Times New Roman" w:hAnsi="Times New Roman" w:cs="Times New Roman"/>
        </w:rPr>
      </w:pPr>
      <w:r>
        <w:rPr>
          <w:rFonts w:ascii="Times New Roman" w:hAnsi="Times New Roman" w:cs="Times New Roman"/>
        </w:rPr>
        <w:br w:type="page"/>
      </w:r>
    </w:p>
    <w:tbl>
      <w:tblPr>
        <w:tblW w:w="4765" w:type="dxa"/>
        <w:tblLook w:val="04A0" w:firstRow="1" w:lastRow="0" w:firstColumn="1" w:lastColumn="0" w:noHBand="0" w:noVBand="1"/>
      </w:tblPr>
      <w:tblGrid>
        <w:gridCol w:w="766"/>
        <w:gridCol w:w="626"/>
        <w:gridCol w:w="985"/>
        <w:gridCol w:w="90"/>
        <w:gridCol w:w="146"/>
        <w:gridCol w:w="622"/>
        <w:gridCol w:w="720"/>
        <w:gridCol w:w="180"/>
        <w:gridCol w:w="90"/>
        <w:gridCol w:w="540"/>
      </w:tblGrid>
      <w:tr w:rsidR="00473272" w:rsidRPr="00C65F9C" w14:paraId="302FDEAF" w14:textId="77777777" w:rsidTr="00A05E89">
        <w:trPr>
          <w:trHeight w:val="288"/>
        </w:trPr>
        <w:tc>
          <w:tcPr>
            <w:tcW w:w="4765" w:type="dxa"/>
            <w:gridSpan w:val="10"/>
            <w:tcBorders>
              <w:bottom w:val="single" w:sz="4" w:space="0" w:color="auto"/>
            </w:tcBorders>
          </w:tcPr>
          <w:p w14:paraId="724084B4" w14:textId="77777777" w:rsidR="00473272" w:rsidRPr="00AB73B2" w:rsidRDefault="00473272" w:rsidP="00A05E89">
            <w:pPr>
              <w:spacing w:after="0" w:line="240" w:lineRule="auto"/>
              <w:rPr>
                <w:rFonts w:ascii="Times New Roman" w:eastAsia="Times New Roman" w:hAnsi="Times New Roman" w:cs="Times New Roman"/>
                <w:b/>
                <w:bCs/>
                <w:color w:val="000000"/>
                <w:sz w:val="17"/>
                <w:szCs w:val="17"/>
              </w:rPr>
            </w:pPr>
            <w:r w:rsidRPr="00AB73B2">
              <w:rPr>
                <w:rFonts w:ascii="Times New Roman" w:hAnsi="Times New Roman" w:cs="Times New Roman"/>
                <w:b/>
                <w:bCs/>
                <w:sz w:val="17"/>
                <w:szCs w:val="17"/>
              </w:rPr>
              <w:lastRenderedPageBreak/>
              <w:t xml:space="preserve">Supplemental Table 1: Ion intensities and related standard </w:t>
            </w:r>
            <w:r>
              <w:rPr>
                <w:rFonts w:ascii="Times New Roman" w:hAnsi="Times New Roman" w:cs="Times New Roman"/>
                <w:b/>
                <w:bCs/>
                <w:sz w:val="17"/>
                <w:szCs w:val="17"/>
              </w:rPr>
              <w:t>uncertaintie</w:t>
            </w:r>
            <w:r w:rsidRPr="00AB73B2">
              <w:rPr>
                <w:rFonts w:ascii="Times New Roman" w:hAnsi="Times New Roman" w:cs="Times New Roman"/>
                <w:b/>
                <w:bCs/>
                <w:sz w:val="17"/>
                <w:szCs w:val="17"/>
              </w:rPr>
              <w:t xml:space="preserve">s for Region (1) and Au. A movable shutter is used to interrupt the molecular beam to measure the contents of the Knudsen cell (open) and the background (closed). The true </w:t>
            </w:r>
            <w:proofErr w:type="spellStart"/>
            <w:r w:rsidRPr="00AB73B2">
              <w:rPr>
                <w:rFonts w:ascii="Times New Roman" w:hAnsi="Times New Roman" w:cs="Times New Roman"/>
                <w:b/>
                <w:bCs/>
                <w:sz w:val="17"/>
                <w:szCs w:val="17"/>
              </w:rPr>
              <w:t>SiO</w:t>
            </w:r>
            <w:proofErr w:type="spellEnd"/>
            <w:r w:rsidRPr="00AB73B2">
              <w:rPr>
                <w:rFonts w:ascii="Times New Roman" w:hAnsi="Times New Roman" w:cs="Times New Roman"/>
                <w:b/>
                <w:bCs/>
                <w:sz w:val="17"/>
                <w:szCs w:val="17"/>
              </w:rPr>
              <w:t xml:space="preserve"> signal is the difference between the open and closed </w:t>
            </w:r>
            <w:proofErr w:type="spellStart"/>
            <w:proofErr w:type="gramStart"/>
            <w:r w:rsidRPr="00AB73B2">
              <w:rPr>
                <w:rFonts w:ascii="Times New Roman" w:hAnsi="Times New Roman" w:cs="Times New Roman"/>
                <w:b/>
                <w:bCs/>
                <w:sz w:val="17"/>
                <w:szCs w:val="17"/>
              </w:rPr>
              <w:t>positions.</w:t>
            </w:r>
            <w:r>
              <w:rPr>
                <w:rFonts w:ascii="Times New Roman" w:hAnsi="Times New Roman" w:cs="Times New Roman"/>
                <w:b/>
                <w:bCs/>
                <w:sz w:val="17"/>
                <w:szCs w:val="17"/>
              </w:rPr>
              <w:t>u</w:t>
            </w:r>
            <w:proofErr w:type="spellEnd"/>
            <w:proofErr w:type="gramEnd"/>
            <w:r w:rsidRPr="00AB73B2">
              <w:rPr>
                <w:rFonts w:ascii="Times New Roman" w:hAnsi="Times New Roman" w:cs="Times New Roman"/>
                <w:b/>
                <w:bCs/>
                <w:sz w:val="17"/>
                <w:szCs w:val="17"/>
              </w:rPr>
              <w:t xml:space="preserve"> is 1 standard </w:t>
            </w:r>
            <w:r>
              <w:rPr>
                <w:rFonts w:ascii="Times New Roman" w:hAnsi="Times New Roman" w:cs="Times New Roman"/>
                <w:b/>
                <w:bCs/>
                <w:sz w:val="17"/>
                <w:szCs w:val="17"/>
              </w:rPr>
              <w:t>uncertainty</w:t>
            </w:r>
            <w:r w:rsidRPr="00AB73B2">
              <w:rPr>
                <w:rFonts w:ascii="Times New Roman" w:hAnsi="Times New Roman" w:cs="Times New Roman"/>
                <w:b/>
                <w:bCs/>
                <w:sz w:val="17"/>
                <w:szCs w:val="17"/>
              </w:rPr>
              <w:t>.</w:t>
            </w:r>
          </w:p>
        </w:tc>
      </w:tr>
      <w:tr w:rsidR="00473272" w:rsidRPr="00C65F9C" w14:paraId="5806055C" w14:textId="77777777" w:rsidTr="00A05E89">
        <w:trPr>
          <w:trHeight w:val="423"/>
        </w:trPr>
        <w:tc>
          <w:tcPr>
            <w:tcW w:w="766" w:type="dxa"/>
            <w:tcBorders>
              <w:top w:val="single" w:sz="4" w:space="0" w:color="auto"/>
              <w:bottom w:val="single" w:sz="4" w:space="0" w:color="auto"/>
            </w:tcBorders>
            <w:shd w:val="clear" w:color="auto" w:fill="auto"/>
            <w:noWrap/>
            <w:vAlign w:val="bottom"/>
          </w:tcPr>
          <w:p w14:paraId="377EABA1"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6" w:type="dxa"/>
            <w:tcBorders>
              <w:top w:val="single" w:sz="4" w:space="0" w:color="auto"/>
              <w:bottom w:val="single" w:sz="4" w:space="0" w:color="auto"/>
            </w:tcBorders>
          </w:tcPr>
          <w:p w14:paraId="118B00FB" w14:textId="77777777" w:rsidR="00473272" w:rsidRPr="00AB73B2" w:rsidRDefault="00473272" w:rsidP="00A05E89">
            <w:pPr>
              <w:spacing w:after="0" w:line="240" w:lineRule="auto"/>
              <w:jc w:val="center"/>
              <w:rPr>
                <w:rFonts w:ascii="Times New Roman" w:eastAsia="Times New Roman" w:hAnsi="Times New Roman" w:cs="Times New Roman"/>
                <w:b/>
                <w:bCs/>
                <w:color w:val="000000"/>
                <w:sz w:val="17"/>
                <w:szCs w:val="17"/>
              </w:rPr>
            </w:pPr>
          </w:p>
        </w:tc>
        <w:tc>
          <w:tcPr>
            <w:tcW w:w="3373" w:type="dxa"/>
            <w:gridSpan w:val="8"/>
            <w:tcBorders>
              <w:top w:val="single" w:sz="4" w:space="0" w:color="auto"/>
              <w:bottom w:val="single" w:sz="4" w:space="0" w:color="auto"/>
            </w:tcBorders>
            <w:shd w:val="clear" w:color="auto" w:fill="auto"/>
            <w:noWrap/>
            <w:vAlign w:val="center"/>
          </w:tcPr>
          <w:p w14:paraId="1CB14739" w14:textId="77777777" w:rsidR="00473272" w:rsidRPr="00AB73B2" w:rsidRDefault="00473272" w:rsidP="00A05E89">
            <w:pPr>
              <w:spacing w:after="0" w:line="240" w:lineRule="auto"/>
              <w:jc w:val="center"/>
              <w:rPr>
                <w:rFonts w:ascii="Times New Roman" w:eastAsia="Times New Roman" w:hAnsi="Times New Roman" w:cs="Times New Roman"/>
                <w:b/>
                <w:bCs/>
                <w:color w:val="000000"/>
                <w:sz w:val="17"/>
                <w:szCs w:val="17"/>
              </w:rPr>
            </w:pPr>
            <w:r w:rsidRPr="00AB73B2">
              <w:rPr>
                <w:rFonts w:ascii="Times New Roman" w:eastAsia="Times New Roman" w:hAnsi="Times New Roman" w:cs="Times New Roman"/>
                <w:b/>
                <w:bCs/>
                <w:color w:val="000000"/>
                <w:sz w:val="17"/>
                <w:szCs w:val="17"/>
              </w:rPr>
              <w:t>Region (1): Lu</w:t>
            </w:r>
            <w:r w:rsidRPr="00AB73B2">
              <w:rPr>
                <w:rFonts w:ascii="Times New Roman" w:eastAsia="Times New Roman" w:hAnsi="Times New Roman" w:cs="Times New Roman"/>
                <w:b/>
                <w:bCs/>
                <w:color w:val="000000"/>
                <w:sz w:val="17"/>
                <w:szCs w:val="17"/>
                <w:vertAlign w:val="subscript"/>
              </w:rPr>
              <w:t>2</w:t>
            </w:r>
            <w:r w:rsidRPr="00AB73B2">
              <w:rPr>
                <w:rFonts w:ascii="Times New Roman" w:eastAsia="Times New Roman" w:hAnsi="Times New Roman" w:cs="Times New Roman"/>
                <w:b/>
                <w:bCs/>
                <w:color w:val="000000"/>
                <w:sz w:val="17"/>
                <w:szCs w:val="17"/>
              </w:rPr>
              <w:t>O</w:t>
            </w:r>
            <w:r w:rsidRPr="00AB73B2">
              <w:rPr>
                <w:rFonts w:ascii="Times New Roman" w:eastAsia="Times New Roman" w:hAnsi="Times New Roman" w:cs="Times New Roman"/>
                <w:b/>
                <w:bCs/>
                <w:color w:val="000000"/>
                <w:sz w:val="17"/>
                <w:szCs w:val="17"/>
                <w:vertAlign w:val="subscript"/>
              </w:rPr>
              <w:t>3</w:t>
            </w:r>
            <w:r w:rsidRPr="00AB73B2">
              <w:rPr>
                <w:rFonts w:ascii="Times New Roman" w:eastAsia="Times New Roman" w:hAnsi="Times New Roman" w:cs="Times New Roman"/>
                <w:b/>
                <w:bCs/>
                <w:color w:val="000000"/>
                <w:sz w:val="17"/>
                <w:szCs w:val="17"/>
              </w:rPr>
              <w:t xml:space="preserve"> – Lu</w:t>
            </w:r>
            <w:r w:rsidRPr="00AB73B2">
              <w:rPr>
                <w:rFonts w:ascii="Times New Roman" w:eastAsia="Times New Roman" w:hAnsi="Times New Roman" w:cs="Times New Roman"/>
                <w:b/>
                <w:bCs/>
                <w:color w:val="000000"/>
                <w:sz w:val="17"/>
                <w:szCs w:val="17"/>
                <w:vertAlign w:val="subscript"/>
              </w:rPr>
              <w:t>2</w:t>
            </w:r>
            <w:r w:rsidRPr="00AB73B2">
              <w:rPr>
                <w:rFonts w:ascii="Times New Roman" w:eastAsia="Times New Roman" w:hAnsi="Times New Roman" w:cs="Times New Roman"/>
                <w:b/>
                <w:bCs/>
                <w:color w:val="000000"/>
                <w:sz w:val="17"/>
                <w:szCs w:val="17"/>
              </w:rPr>
              <w:t>SiO</w:t>
            </w:r>
            <w:r w:rsidRPr="00AB73B2">
              <w:rPr>
                <w:rFonts w:ascii="Times New Roman" w:eastAsia="Times New Roman" w:hAnsi="Times New Roman" w:cs="Times New Roman"/>
                <w:b/>
                <w:bCs/>
                <w:color w:val="000000"/>
                <w:sz w:val="17"/>
                <w:szCs w:val="17"/>
                <w:vertAlign w:val="subscript"/>
              </w:rPr>
              <w:t>5</w:t>
            </w:r>
            <w:r w:rsidRPr="00AB73B2">
              <w:rPr>
                <w:rFonts w:ascii="Times New Roman" w:eastAsia="Times New Roman" w:hAnsi="Times New Roman" w:cs="Times New Roman"/>
                <w:b/>
                <w:bCs/>
                <w:color w:val="000000"/>
                <w:sz w:val="17"/>
                <w:szCs w:val="17"/>
              </w:rPr>
              <w:t xml:space="preserve"> – Ta</w:t>
            </w:r>
          </w:p>
        </w:tc>
      </w:tr>
      <w:tr w:rsidR="00473272" w:rsidRPr="00C65F9C" w14:paraId="66D07911" w14:textId="77777777" w:rsidTr="00A05E89">
        <w:trPr>
          <w:trHeight w:val="288"/>
        </w:trPr>
        <w:tc>
          <w:tcPr>
            <w:tcW w:w="766" w:type="dxa"/>
            <w:tcBorders>
              <w:top w:val="single" w:sz="4" w:space="0" w:color="auto"/>
            </w:tcBorders>
            <w:shd w:val="clear" w:color="auto" w:fill="auto"/>
            <w:noWrap/>
            <w:vAlign w:val="bottom"/>
          </w:tcPr>
          <w:p w14:paraId="7A088857"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6" w:type="dxa"/>
            <w:tcBorders>
              <w:top w:val="single" w:sz="4" w:space="0" w:color="auto"/>
              <w:right w:val="dashed" w:sz="4" w:space="0" w:color="auto"/>
            </w:tcBorders>
          </w:tcPr>
          <w:p w14:paraId="34635D5A" w14:textId="77777777" w:rsidR="00473272" w:rsidRPr="00AB73B2" w:rsidRDefault="00473272" w:rsidP="00A05E89">
            <w:pPr>
              <w:spacing w:after="0" w:line="240" w:lineRule="auto"/>
              <w:jc w:val="center"/>
              <w:rPr>
                <w:rFonts w:ascii="Times New Roman" w:eastAsia="Times New Roman" w:hAnsi="Times New Roman" w:cs="Times New Roman"/>
                <w:b/>
                <w:bCs/>
                <w:color w:val="000000"/>
                <w:sz w:val="17"/>
                <w:szCs w:val="17"/>
              </w:rPr>
            </w:pPr>
          </w:p>
        </w:tc>
        <w:tc>
          <w:tcPr>
            <w:tcW w:w="1843" w:type="dxa"/>
            <w:gridSpan w:val="4"/>
            <w:tcBorders>
              <w:top w:val="single" w:sz="4" w:space="0" w:color="auto"/>
              <w:left w:val="dashed" w:sz="4" w:space="0" w:color="auto"/>
              <w:bottom w:val="single" w:sz="4" w:space="0" w:color="auto"/>
              <w:right w:val="dashed" w:sz="4" w:space="0" w:color="auto"/>
            </w:tcBorders>
            <w:shd w:val="clear" w:color="auto" w:fill="auto"/>
            <w:noWrap/>
            <w:vAlign w:val="center"/>
          </w:tcPr>
          <w:p w14:paraId="63012753" w14:textId="77777777" w:rsidR="00473272" w:rsidRPr="00AB73B2" w:rsidRDefault="00473272" w:rsidP="00A05E89">
            <w:pPr>
              <w:spacing w:after="0" w:line="240" w:lineRule="auto"/>
              <w:jc w:val="center"/>
              <w:rPr>
                <w:rFonts w:ascii="Times New Roman" w:eastAsia="Times New Roman" w:hAnsi="Times New Roman" w:cs="Times New Roman"/>
                <w:b/>
                <w:bCs/>
                <w:color w:val="000000"/>
                <w:sz w:val="17"/>
                <w:szCs w:val="17"/>
              </w:rPr>
            </w:pPr>
            <w:proofErr w:type="spellStart"/>
            <w:r w:rsidRPr="00AB73B2">
              <w:rPr>
                <w:rFonts w:ascii="Times New Roman" w:eastAsia="Times New Roman" w:hAnsi="Times New Roman" w:cs="Times New Roman"/>
                <w:b/>
                <w:bCs/>
                <w:color w:val="000000"/>
                <w:sz w:val="17"/>
                <w:szCs w:val="17"/>
              </w:rPr>
              <w:t>SiO</w:t>
            </w:r>
            <w:proofErr w:type="spellEnd"/>
            <w:r w:rsidRPr="00AB73B2">
              <w:rPr>
                <w:rFonts w:ascii="Times New Roman" w:eastAsia="Times New Roman" w:hAnsi="Times New Roman" w:cs="Times New Roman"/>
                <w:b/>
                <w:bCs/>
                <w:color w:val="000000"/>
                <w:sz w:val="17"/>
                <w:szCs w:val="17"/>
              </w:rPr>
              <w:t xml:space="preserve"> open</w:t>
            </w:r>
          </w:p>
        </w:tc>
        <w:tc>
          <w:tcPr>
            <w:tcW w:w="1530" w:type="dxa"/>
            <w:gridSpan w:val="4"/>
            <w:tcBorders>
              <w:top w:val="single" w:sz="4" w:space="0" w:color="auto"/>
              <w:left w:val="dashed" w:sz="4" w:space="0" w:color="auto"/>
              <w:bottom w:val="single" w:sz="4" w:space="0" w:color="auto"/>
            </w:tcBorders>
            <w:shd w:val="clear" w:color="auto" w:fill="auto"/>
            <w:noWrap/>
            <w:vAlign w:val="center"/>
          </w:tcPr>
          <w:p w14:paraId="3E4E8EFE" w14:textId="77777777" w:rsidR="00473272" w:rsidRPr="00AB73B2" w:rsidRDefault="00473272" w:rsidP="00A05E89">
            <w:pPr>
              <w:spacing w:after="0" w:line="240" w:lineRule="auto"/>
              <w:jc w:val="center"/>
              <w:rPr>
                <w:rFonts w:ascii="Times New Roman" w:eastAsia="Times New Roman" w:hAnsi="Times New Roman" w:cs="Times New Roman"/>
                <w:b/>
                <w:bCs/>
                <w:color w:val="000000"/>
                <w:sz w:val="17"/>
                <w:szCs w:val="17"/>
              </w:rPr>
            </w:pPr>
            <w:proofErr w:type="spellStart"/>
            <w:r w:rsidRPr="00AB73B2">
              <w:rPr>
                <w:rFonts w:ascii="Times New Roman" w:eastAsia="Times New Roman" w:hAnsi="Times New Roman" w:cs="Times New Roman"/>
                <w:b/>
                <w:bCs/>
                <w:color w:val="000000"/>
                <w:sz w:val="17"/>
                <w:szCs w:val="17"/>
              </w:rPr>
              <w:t>SiO</w:t>
            </w:r>
            <w:proofErr w:type="spellEnd"/>
            <w:r w:rsidRPr="00AB73B2">
              <w:rPr>
                <w:rFonts w:ascii="Times New Roman" w:eastAsia="Times New Roman" w:hAnsi="Times New Roman" w:cs="Times New Roman"/>
                <w:b/>
                <w:bCs/>
                <w:color w:val="000000"/>
                <w:sz w:val="17"/>
                <w:szCs w:val="17"/>
              </w:rPr>
              <w:t xml:space="preserve"> closed</w:t>
            </w:r>
          </w:p>
        </w:tc>
      </w:tr>
      <w:tr w:rsidR="00473272" w:rsidRPr="00C65F9C" w14:paraId="32988DE8" w14:textId="77777777" w:rsidTr="00A05E89">
        <w:trPr>
          <w:trHeight w:val="50"/>
        </w:trPr>
        <w:tc>
          <w:tcPr>
            <w:tcW w:w="766" w:type="dxa"/>
            <w:tcBorders>
              <w:bottom w:val="single" w:sz="4" w:space="0" w:color="auto"/>
            </w:tcBorders>
            <w:shd w:val="clear" w:color="auto" w:fill="auto"/>
            <w:noWrap/>
            <w:vAlign w:val="center"/>
          </w:tcPr>
          <w:p w14:paraId="66C1765D" w14:textId="77777777" w:rsidR="00473272" w:rsidRPr="00AB73B2" w:rsidRDefault="00473272" w:rsidP="00A05E89">
            <w:pPr>
              <w:jc w:val="center"/>
              <w:rPr>
                <w:rFonts w:ascii="Times New Roman" w:hAnsi="Times New Roman" w:cs="Times New Roman"/>
                <w:b/>
                <w:bCs/>
                <w:sz w:val="17"/>
                <w:szCs w:val="17"/>
              </w:rPr>
            </w:pPr>
            <w:r w:rsidRPr="00AB73B2">
              <w:rPr>
                <w:rFonts w:ascii="Times New Roman" w:hAnsi="Times New Roman" w:cs="Times New Roman"/>
                <w:b/>
                <w:bCs/>
                <w:sz w:val="17"/>
                <w:szCs w:val="17"/>
              </w:rPr>
              <w:t>T [K]</w:t>
            </w:r>
          </w:p>
        </w:tc>
        <w:tc>
          <w:tcPr>
            <w:tcW w:w="626" w:type="dxa"/>
            <w:tcBorders>
              <w:bottom w:val="single" w:sz="4" w:space="0" w:color="auto"/>
              <w:right w:val="dashed" w:sz="4" w:space="0" w:color="auto"/>
            </w:tcBorders>
            <w:vAlign w:val="center"/>
          </w:tcPr>
          <w:p w14:paraId="26E6AAEC" w14:textId="77777777" w:rsidR="00473272" w:rsidRPr="00AB73B2" w:rsidRDefault="00473272" w:rsidP="00A05E89">
            <w:pPr>
              <w:jc w:val="center"/>
              <w:rPr>
                <w:rFonts w:ascii="Times New Roman" w:hAnsi="Times New Roman" w:cs="Times New Roman"/>
                <w:b/>
                <w:bCs/>
                <w:sz w:val="17"/>
                <w:szCs w:val="17"/>
              </w:rPr>
            </w:pPr>
            <w:r>
              <w:rPr>
                <w:rFonts w:ascii="Times New Roman" w:hAnsi="Times New Roman" w:cs="Times New Roman"/>
                <w:b/>
                <w:bCs/>
                <w:sz w:val="17"/>
                <w:szCs w:val="17"/>
              </w:rPr>
              <w:t>u</w:t>
            </w:r>
          </w:p>
        </w:tc>
        <w:tc>
          <w:tcPr>
            <w:tcW w:w="1075" w:type="dxa"/>
            <w:gridSpan w:val="2"/>
            <w:tcBorders>
              <w:top w:val="single" w:sz="4" w:space="0" w:color="auto"/>
              <w:left w:val="dashed" w:sz="4" w:space="0" w:color="auto"/>
              <w:bottom w:val="single" w:sz="4" w:space="0" w:color="auto"/>
            </w:tcBorders>
            <w:shd w:val="clear" w:color="auto" w:fill="auto"/>
            <w:noWrap/>
            <w:vAlign w:val="center"/>
          </w:tcPr>
          <w:p w14:paraId="7A37F11A" w14:textId="77777777" w:rsidR="00473272" w:rsidRPr="00AB73B2" w:rsidRDefault="00473272" w:rsidP="00A05E89">
            <w:pPr>
              <w:jc w:val="center"/>
              <w:rPr>
                <w:rFonts w:ascii="Times New Roman" w:hAnsi="Times New Roman" w:cs="Times New Roman"/>
                <w:b/>
                <w:bCs/>
                <w:sz w:val="17"/>
                <w:szCs w:val="17"/>
              </w:rPr>
            </w:pPr>
            <w:r w:rsidRPr="00AB73B2">
              <w:rPr>
                <w:rFonts w:ascii="Times New Roman" w:hAnsi="Times New Roman" w:cs="Times New Roman"/>
                <w:b/>
                <w:bCs/>
                <w:sz w:val="17"/>
                <w:szCs w:val="17"/>
              </w:rPr>
              <w:t>Avg. Ion intensi</w:t>
            </w:r>
            <w:r>
              <w:rPr>
                <w:rFonts w:ascii="Times New Roman" w:hAnsi="Times New Roman" w:cs="Times New Roman"/>
                <w:b/>
                <w:bCs/>
                <w:sz w:val="17"/>
                <w:szCs w:val="17"/>
              </w:rPr>
              <w:t>ty</w:t>
            </w:r>
          </w:p>
        </w:tc>
        <w:tc>
          <w:tcPr>
            <w:tcW w:w="768" w:type="dxa"/>
            <w:gridSpan w:val="2"/>
            <w:tcBorders>
              <w:top w:val="single" w:sz="4" w:space="0" w:color="auto"/>
              <w:bottom w:val="single" w:sz="4" w:space="0" w:color="auto"/>
              <w:right w:val="dashed" w:sz="4" w:space="0" w:color="auto"/>
            </w:tcBorders>
            <w:shd w:val="clear" w:color="auto" w:fill="auto"/>
            <w:noWrap/>
            <w:vAlign w:val="center"/>
          </w:tcPr>
          <w:p w14:paraId="4F297CB0" w14:textId="77777777" w:rsidR="00473272" w:rsidRPr="00AB73B2" w:rsidRDefault="00473272" w:rsidP="00A05E89">
            <w:pPr>
              <w:jc w:val="right"/>
              <w:rPr>
                <w:rFonts w:ascii="Times New Roman" w:hAnsi="Times New Roman" w:cs="Times New Roman"/>
                <w:b/>
                <w:bCs/>
                <w:sz w:val="17"/>
                <w:szCs w:val="17"/>
              </w:rPr>
            </w:pPr>
            <w:r>
              <w:rPr>
                <w:rFonts w:ascii="Times New Roman" w:hAnsi="Times New Roman" w:cs="Times New Roman"/>
                <w:b/>
                <w:bCs/>
                <w:sz w:val="17"/>
                <w:szCs w:val="17"/>
              </w:rPr>
              <w:t>u</w:t>
            </w:r>
          </w:p>
        </w:tc>
        <w:tc>
          <w:tcPr>
            <w:tcW w:w="900" w:type="dxa"/>
            <w:gridSpan w:val="2"/>
            <w:tcBorders>
              <w:top w:val="single" w:sz="4" w:space="0" w:color="auto"/>
              <w:left w:val="dashed" w:sz="4" w:space="0" w:color="auto"/>
              <w:bottom w:val="single" w:sz="4" w:space="0" w:color="auto"/>
            </w:tcBorders>
            <w:shd w:val="clear" w:color="auto" w:fill="auto"/>
            <w:noWrap/>
            <w:vAlign w:val="center"/>
          </w:tcPr>
          <w:p w14:paraId="05A14ABA" w14:textId="77777777" w:rsidR="00473272" w:rsidRPr="00AB73B2" w:rsidRDefault="00473272" w:rsidP="00A05E89">
            <w:pPr>
              <w:jc w:val="center"/>
              <w:rPr>
                <w:rFonts w:ascii="Times New Roman" w:hAnsi="Times New Roman" w:cs="Times New Roman"/>
                <w:b/>
                <w:bCs/>
                <w:sz w:val="17"/>
                <w:szCs w:val="17"/>
              </w:rPr>
            </w:pPr>
            <w:r w:rsidRPr="00AB73B2">
              <w:rPr>
                <w:rFonts w:ascii="Times New Roman" w:hAnsi="Times New Roman" w:cs="Times New Roman"/>
                <w:b/>
                <w:bCs/>
                <w:sz w:val="17"/>
                <w:szCs w:val="17"/>
              </w:rPr>
              <w:t>Avg. Ion intensity</w:t>
            </w:r>
          </w:p>
        </w:tc>
        <w:tc>
          <w:tcPr>
            <w:tcW w:w="630" w:type="dxa"/>
            <w:gridSpan w:val="2"/>
            <w:tcBorders>
              <w:top w:val="single" w:sz="4" w:space="0" w:color="auto"/>
              <w:bottom w:val="single" w:sz="4" w:space="0" w:color="auto"/>
            </w:tcBorders>
            <w:shd w:val="clear" w:color="auto" w:fill="auto"/>
            <w:noWrap/>
            <w:vAlign w:val="center"/>
          </w:tcPr>
          <w:p w14:paraId="17BC6C6F" w14:textId="77777777" w:rsidR="00473272" w:rsidRPr="00AB73B2" w:rsidRDefault="00473272" w:rsidP="00A05E89">
            <w:pPr>
              <w:jc w:val="right"/>
              <w:rPr>
                <w:rFonts w:ascii="Times New Roman" w:hAnsi="Times New Roman" w:cs="Times New Roman"/>
                <w:b/>
                <w:bCs/>
                <w:sz w:val="17"/>
                <w:szCs w:val="17"/>
              </w:rPr>
            </w:pPr>
            <w:r>
              <w:rPr>
                <w:rFonts w:ascii="Times New Roman" w:hAnsi="Times New Roman" w:cs="Times New Roman"/>
                <w:b/>
                <w:bCs/>
                <w:sz w:val="17"/>
                <w:szCs w:val="17"/>
              </w:rPr>
              <w:t>u</w:t>
            </w:r>
          </w:p>
        </w:tc>
      </w:tr>
      <w:tr w:rsidR="00473272" w:rsidRPr="00C65F9C" w14:paraId="7318B50D" w14:textId="77777777" w:rsidTr="00A05E89">
        <w:trPr>
          <w:trHeight w:val="288"/>
        </w:trPr>
        <w:tc>
          <w:tcPr>
            <w:tcW w:w="766" w:type="dxa"/>
            <w:tcBorders>
              <w:top w:val="single" w:sz="4" w:space="0" w:color="auto"/>
            </w:tcBorders>
            <w:shd w:val="clear" w:color="auto" w:fill="auto"/>
            <w:noWrap/>
            <w:vAlign w:val="bottom"/>
            <w:hideMark/>
          </w:tcPr>
          <w:p w14:paraId="2188BDDF"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1503.2</w:t>
            </w:r>
          </w:p>
        </w:tc>
        <w:tc>
          <w:tcPr>
            <w:tcW w:w="626" w:type="dxa"/>
            <w:tcBorders>
              <w:top w:val="single" w:sz="4" w:space="0" w:color="auto"/>
              <w:right w:val="dashed" w:sz="4" w:space="0" w:color="auto"/>
            </w:tcBorders>
            <w:vAlign w:val="bottom"/>
          </w:tcPr>
          <w:p w14:paraId="15E8DD85"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0.17</w:t>
            </w:r>
          </w:p>
        </w:tc>
        <w:tc>
          <w:tcPr>
            <w:tcW w:w="985" w:type="dxa"/>
            <w:tcBorders>
              <w:top w:val="single" w:sz="4" w:space="0" w:color="auto"/>
              <w:left w:val="dashed" w:sz="4" w:space="0" w:color="auto"/>
            </w:tcBorders>
            <w:shd w:val="clear" w:color="auto" w:fill="auto"/>
            <w:noWrap/>
            <w:vAlign w:val="bottom"/>
          </w:tcPr>
          <w:p w14:paraId="2186F210"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2415.3</w:t>
            </w:r>
          </w:p>
        </w:tc>
        <w:tc>
          <w:tcPr>
            <w:tcW w:w="236" w:type="dxa"/>
            <w:gridSpan w:val="2"/>
            <w:tcBorders>
              <w:top w:val="single" w:sz="4" w:space="0" w:color="auto"/>
            </w:tcBorders>
            <w:shd w:val="clear" w:color="auto" w:fill="auto"/>
            <w:vAlign w:val="bottom"/>
          </w:tcPr>
          <w:p w14:paraId="510112DF"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2" w:type="dxa"/>
            <w:tcBorders>
              <w:top w:val="single" w:sz="4" w:space="0" w:color="auto"/>
              <w:right w:val="dashed" w:sz="4" w:space="0" w:color="auto"/>
            </w:tcBorders>
            <w:shd w:val="clear" w:color="auto" w:fill="auto"/>
            <w:noWrap/>
            <w:vAlign w:val="bottom"/>
            <w:hideMark/>
          </w:tcPr>
          <w:p w14:paraId="313DE4A8"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16.0</w:t>
            </w:r>
          </w:p>
        </w:tc>
        <w:tc>
          <w:tcPr>
            <w:tcW w:w="720" w:type="dxa"/>
            <w:tcBorders>
              <w:top w:val="single" w:sz="4" w:space="0" w:color="auto"/>
              <w:left w:val="dashed" w:sz="4" w:space="0" w:color="auto"/>
            </w:tcBorders>
            <w:shd w:val="clear" w:color="auto" w:fill="auto"/>
            <w:noWrap/>
            <w:vAlign w:val="bottom"/>
          </w:tcPr>
          <w:p w14:paraId="2E79CD3C"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187.0</w:t>
            </w:r>
          </w:p>
        </w:tc>
        <w:tc>
          <w:tcPr>
            <w:tcW w:w="270" w:type="dxa"/>
            <w:gridSpan w:val="2"/>
            <w:tcBorders>
              <w:top w:val="single" w:sz="4" w:space="0" w:color="auto"/>
            </w:tcBorders>
            <w:shd w:val="clear" w:color="auto" w:fill="auto"/>
            <w:vAlign w:val="bottom"/>
          </w:tcPr>
          <w:p w14:paraId="11C34639"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540" w:type="dxa"/>
            <w:tcBorders>
              <w:top w:val="single" w:sz="4" w:space="0" w:color="auto"/>
            </w:tcBorders>
            <w:shd w:val="clear" w:color="auto" w:fill="auto"/>
            <w:noWrap/>
            <w:vAlign w:val="bottom"/>
            <w:hideMark/>
          </w:tcPr>
          <w:p w14:paraId="0B69C0DE"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10.5</w:t>
            </w:r>
          </w:p>
        </w:tc>
      </w:tr>
      <w:tr w:rsidR="00473272" w:rsidRPr="00C65F9C" w14:paraId="435D89E1" w14:textId="77777777" w:rsidTr="00A05E89">
        <w:trPr>
          <w:trHeight w:val="288"/>
        </w:trPr>
        <w:tc>
          <w:tcPr>
            <w:tcW w:w="766" w:type="dxa"/>
            <w:shd w:val="clear" w:color="auto" w:fill="auto"/>
            <w:noWrap/>
            <w:vAlign w:val="bottom"/>
            <w:hideMark/>
          </w:tcPr>
          <w:p w14:paraId="15E69A9A"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1503.2</w:t>
            </w:r>
          </w:p>
        </w:tc>
        <w:tc>
          <w:tcPr>
            <w:tcW w:w="626" w:type="dxa"/>
            <w:tcBorders>
              <w:right w:val="dashed" w:sz="4" w:space="0" w:color="auto"/>
            </w:tcBorders>
            <w:vAlign w:val="bottom"/>
          </w:tcPr>
          <w:p w14:paraId="4AC5C88E"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0.17</w:t>
            </w:r>
          </w:p>
        </w:tc>
        <w:tc>
          <w:tcPr>
            <w:tcW w:w="985" w:type="dxa"/>
            <w:tcBorders>
              <w:left w:val="dashed" w:sz="4" w:space="0" w:color="auto"/>
            </w:tcBorders>
            <w:shd w:val="clear" w:color="auto" w:fill="auto"/>
            <w:noWrap/>
            <w:vAlign w:val="bottom"/>
          </w:tcPr>
          <w:p w14:paraId="20ABDBC9"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2524.7</w:t>
            </w:r>
          </w:p>
        </w:tc>
        <w:tc>
          <w:tcPr>
            <w:tcW w:w="236" w:type="dxa"/>
            <w:gridSpan w:val="2"/>
            <w:shd w:val="clear" w:color="auto" w:fill="auto"/>
            <w:vAlign w:val="bottom"/>
          </w:tcPr>
          <w:p w14:paraId="7C1B6C95"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2" w:type="dxa"/>
            <w:tcBorders>
              <w:right w:val="dashed" w:sz="4" w:space="0" w:color="auto"/>
            </w:tcBorders>
            <w:shd w:val="clear" w:color="auto" w:fill="auto"/>
            <w:noWrap/>
            <w:vAlign w:val="bottom"/>
            <w:hideMark/>
          </w:tcPr>
          <w:p w14:paraId="432183AB"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16.6</w:t>
            </w:r>
          </w:p>
        </w:tc>
        <w:tc>
          <w:tcPr>
            <w:tcW w:w="720" w:type="dxa"/>
            <w:tcBorders>
              <w:left w:val="dashed" w:sz="4" w:space="0" w:color="auto"/>
            </w:tcBorders>
            <w:shd w:val="clear" w:color="auto" w:fill="auto"/>
            <w:noWrap/>
            <w:vAlign w:val="bottom"/>
          </w:tcPr>
          <w:p w14:paraId="77C5148E"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230.7</w:t>
            </w:r>
          </w:p>
        </w:tc>
        <w:tc>
          <w:tcPr>
            <w:tcW w:w="270" w:type="dxa"/>
            <w:gridSpan w:val="2"/>
            <w:shd w:val="clear" w:color="auto" w:fill="auto"/>
            <w:vAlign w:val="bottom"/>
          </w:tcPr>
          <w:p w14:paraId="5EB278D4"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540" w:type="dxa"/>
            <w:shd w:val="clear" w:color="auto" w:fill="auto"/>
            <w:noWrap/>
            <w:vAlign w:val="bottom"/>
            <w:hideMark/>
          </w:tcPr>
          <w:p w14:paraId="7FD256EC"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5.4</w:t>
            </w:r>
          </w:p>
        </w:tc>
      </w:tr>
      <w:tr w:rsidR="00473272" w:rsidRPr="00C65F9C" w14:paraId="23B1C632" w14:textId="77777777" w:rsidTr="00A05E89">
        <w:trPr>
          <w:trHeight w:val="288"/>
        </w:trPr>
        <w:tc>
          <w:tcPr>
            <w:tcW w:w="766" w:type="dxa"/>
            <w:shd w:val="clear" w:color="auto" w:fill="auto"/>
            <w:noWrap/>
            <w:vAlign w:val="bottom"/>
            <w:hideMark/>
          </w:tcPr>
          <w:p w14:paraId="767F572C"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1529.8</w:t>
            </w:r>
          </w:p>
        </w:tc>
        <w:tc>
          <w:tcPr>
            <w:tcW w:w="626" w:type="dxa"/>
            <w:tcBorders>
              <w:right w:val="dashed" w:sz="4" w:space="0" w:color="auto"/>
            </w:tcBorders>
            <w:vAlign w:val="bottom"/>
          </w:tcPr>
          <w:p w14:paraId="0E403C68"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0.03</w:t>
            </w:r>
          </w:p>
        </w:tc>
        <w:tc>
          <w:tcPr>
            <w:tcW w:w="985" w:type="dxa"/>
            <w:tcBorders>
              <w:left w:val="dashed" w:sz="4" w:space="0" w:color="auto"/>
            </w:tcBorders>
            <w:shd w:val="clear" w:color="auto" w:fill="auto"/>
            <w:noWrap/>
            <w:vAlign w:val="bottom"/>
          </w:tcPr>
          <w:p w14:paraId="515A1A5A"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5088.7</w:t>
            </w:r>
          </w:p>
        </w:tc>
        <w:tc>
          <w:tcPr>
            <w:tcW w:w="236" w:type="dxa"/>
            <w:gridSpan w:val="2"/>
            <w:shd w:val="clear" w:color="auto" w:fill="auto"/>
            <w:vAlign w:val="bottom"/>
          </w:tcPr>
          <w:p w14:paraId="08B1CDDC"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2" w:type="dxa"/>
            <w:tcBorders>
              <w:right w:val="dashed" w:sz="4" w:space="0" w:color="auto"/>
            </w:tcBorders>
            <w:shd w:val="clear" w:color="auto" w:fill="auto"/>
            <w:noWrap/>
            <w:vAlign w:val="bottom"/>
            <w:hideMark/>
          </w:tcPr>
          <w:p w14:paraId="28331843"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23.2</w:t>
            </w:r>
          </w:p>
        </w:tc>
        <w:tc>
          <w:tcPr>
            <w:tcW w:w="720" w:type="dxa"/>
            <w:tcBorders>
              <w:left w:val="dashed" w:sz="4" w:space="0" w:color="auto"/>
            </w:tcBorders>
            <w:shd w:val="clear" w:color="auto" w:fill="auto"/>
            <w:noWrap/>
            <w:vAlign w:val="bottom"/>
          </w:tcPr>
          <w:p w14:paraId="4B3683AD"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510.0</w:t>
            </w:r>
          </w:p>
        </w:tc>
        <w:tc>
          <w:tcPr>
            <w:tcW w:w="270" w:type="dxa"/>
            <w:gridSpan w:val="2"/>
            <w:shd w:val="clear" w:color="auto" w:fill="auto"/>
            <w:vAlign w:val="bottom"/>
          </w:tcPr>
          <w:p w14:paraId="05666CAD"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540" w:type="dxa"/>
            <w:shd w:val="clear" w:color="auto" w:fill="auto"/>
            <w:noWrap/>
            <w:vAlign w:val="bottom"/>
            <w:hideMark/>
          </w:tcPr>
          <w:p w14:paraId="4563E0BF"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9.0</w:t>
            </w:r>
          </w:p>
        </w:tc>
      </w:tr>
      <w:tr w:rsidR="00473272" w:rsidRPr="00C65F9C" w14:paraId="078789C5" w14:textId="77777777" w:rsidTr="00A05E89">
        <w:trPr>
          <w:trHeight w:val="288"/>
        </w:trPr>
        <w:tc>
          <w:tcPr>
            <w:tcW w:w="766" w:type="dxa"/>
            <w:shd w:val="clear" w:color="auto" w:fill="auto"/>
            <w:noWrap/>
            <w:vAlign w:val="bottom"/>
            <w:hideMark/>
          </w:tcPr>
          <w:p w14:paraId="760D3897"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1529.8</w:t>
            </w:r>
          </w:p>
        </w:tc>
        <w:tc>
          <w:tcPr>
            <w:tcW w:w="626" w:type="dxa"/>
            <w:tcBorders>
              <w:right w:val="dashed" w:sz="4" w:space="0" w:color="auto"/>
            </w:tcBorders>
            <w:vAlign w:val="bottom"/>
          </w:tcPr>
          <w:p w14:paraId="7440DD2E"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0.03</w:t>
            </w:r>
          </w:p>
        </w:tc>
        <w:tc>
          <w:tcPr>
            <w:tcW w:w="985" w:type="dxa"/>
            <w:tcBorders>
              <w:left w:val="dashed" w:sz="4" w:space="0" w:color="auto"/>
            </w:tcBorders>
            <w:shd w:val="clear" w:color="auto" w:fill="auto"/>
            <w:noWrap/>
            <w:vAlign w:val="bottom"/>
          </w:tcPr>
          <w:p w14:paraId="7772364D"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5119.8</w:t>
            </w:r>
          </w:p>
        </w:tc>
        <w:tc>
          <w:tcPr>
            <w:tcW w:w="236" w:type="dxa"/>
            <w:gridSpan w:val="2"/>
            <w:shd w:val="clear" w:color="auto" w:fill="auto"/>
            <w:vAlign w:val="bottom"/>
          </w:tcPr>
          <w:p w14:paraId="739A2D44"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2" w:type="dxa"/>
            <w:tcBorders>
              <w:right w:val="dashed" w:sz="4" w:space="0" w:color="auto"/>
            </w:tcBorders>
            <w:shd w:val="clear" w:color="auto" w:fill="auto"/>
            <w:noWrap/>
            <w:vAlign w:val="bottom"/>
            <w:hideMark/>
          </w:tcPr>
          <w:p w14:paraId="7CC78F4C"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25.3</w:t>
            </w:r>
          </w:p>
        </w:tc>
        <w:tc>
          <w:tcPr>
            <w:tcW w:w="720" w:type="dxa"/>
            <w:tcBorders>
              <w:left w:val="dashed" w:sz="4" w:space="0" w:color="auto"/>
            </w:tcBorders>
            <w:shd w:val="clear" w:color="auto" w:fill="auto"/>
            <w:noWrap/>
            <w:vAlign w:val="bottom"/>
          </w:tcPr>
          <w:p w14:paraId="0ED151B8"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578.3</w:t>
            </w:r>
          </w:p>
        </w:tc>
        <w:tc>
          <w:tcPr>
            <w:tcW w:w="270" w:type="dxa"/>
            <w:gridSpan w:val="2"/>
            <w:shd w:val="clear" w:color="auto" w:fill="auto"/>
            <w:vAlign w:val="bottom"/>
          </w:tcPr>
          <w:p w14:paraId="0F38C41B"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540" w:type="dxa"/>
            <w:shd w:val="clear" w:color="auto" w:fill="auto"/>
            <w:noWrap/>
            <w:vAlign w:val="bottom"/>
            <w:hideMark/>
          </w:tcPr>
          <w:p w14:paraId="0FC8057F"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14.1</w:t>
            </w:r>
          </w:p>
        </w:tc>
      </w:tr>
      <w:tr w:rsidR="00473272" w:rsidRPr="00C65F9C" w14:paraId="3203E8A1" w14:textId="77777777" w:rsidTr="00A05E89">
        <w:trPr>
          <w:trHeight w:val="288"/>
        </w:trPr>
        <w:tc>
          <w:tcPr>
            <w:tcW w:w="766" w:type="dxa"/>
            <w:shd w:val="clear" w:color="auto" w:fill="auto"/>
            <w:noWrap/>
            <w:vAlign w:val="bottom"/>
            <w:hideMark/>
          </w:tcPr>
          <w:p w14:paraId="75BCF99E"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1535.4</w:t>
            </w:r>
          </w:p>
        </w:tc>
        <w:tc>
          <w:tcPr>
            <w:tcW w:w="626" w:type="dxa"/>
            <w:tcBorders>
              <w:right w:val="dashed" w:sz="4" w:space="0" w:color="auto"/>
            </w:tcBorders>
            <w:vAlign w:val="bottom"/>
          </w:tcPr>
          <w:p w14:paraId="6DC1254C"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0.08</w:t>
            </w:r>
          </w:p>
        </w:tc>
        <w:tc>
          <w:tcPr>
            <w:tcW w:w="985" w:type="dxa"/>
            <w:tcBorders>
              <w:left w:val="dashed" w:sz="4" w:space="0" w:color="auto"/>
            </w:tcBorders>
            <w:shd w:val="clear" w:color="auto" w:fill="auto"/>
            <w:noWrap/>
            <w:vAlign w:val="bottom"/>
          </w:tcPr>
          <w:p w14:paraId="25C0BB0A"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5462.2</w:t>
            </w:r>
          </w:p>
        </w:tc>
        <w:tc>
          <w:tcPr>
            <w:tcW w:w="236" w:type="dxa"/>
            <w:gridSpan w:val="2"/>
            <w:shd w:val="clear" w:color="auto" w:fill="auto"/>
            <w:vAlign w:val="bottom"/>
          </w:tcPr>
          <w:p w14:paraId="6DD42DCB"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2" w:type="dxa"/>
            <w:tcBorders>
              <w:right w:val="dashed" w:sz="4" w:space="0" w:color="auto"/>
            </w:tcBorders>
            <w:shd w:val="clear" w:color="auto" w:fill="auto"/>
            <w:noWrap/>
            <w:vAlign w:val="bottom"/>
            <w:hideMark/>
          </w:tcPr>
          <w:p w14:paraId="7FEDC9AA"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46.4</w:t>
            </w:r>
          </w:p>
        </w:tc>
        <w:tc>
          <w:tcPr>
            <w:tcW w:w="720" w:type="dxa"/>
            <w:tcBorders>
              <w:left w:val="dashed" w:sz="4" w:space="0" w:color="auto"/>
            </w:tcBorders>
            <w:shd w:val="clear" w:color="auto" w:fill="auto"/>
            <w:noWrap/>
            <w:vAlign w:val="bottom"/>
          </w:tcPr>
          <w:p w14:paraId="605E87F3"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334.5</w:t>
            </w:r>
          </w:p>
        </w:tc>
        <w:tc>
          <w:tcPr>
            <w:tcW w:w="270" w:type="dxa"/>
            <w:gridSpan w:val="2"/>
            <w:shd w:val="clear" w:color="auto" w:fill="auto"/>
            <w:vAlign w:val="bottom"/>
          </w:tcPr>
          <w:p w14:paraId="25926599"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540" w:type="dxa"/>
            <w:shd w:val="clear" w:color="auto" w:fill="auto"/>
            <w:noWrap/>
            <w:vAlign w:val="bottom"/>
            <w:hideMark/>
          </w:tcPr>
          <w:p w14:paraId="7C505CC5"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12.7</w:t>
            </w:r>
          </w:p>
        </w:tc>
      </w:tr>
      <w:tr w:rsidR="00473272" w:rsidRPr="00C65F9C" w14:paraId="790267A0" w14:textId="77777777" w:rsidTr="00A05E89">
        <w:trPr>
          <w:trHeight w:val="288"/>
        </w:trPr>
        <w:tc>
          <w:tcPr>
            <w:tcW w:w="766" w:type="dxa"/>
            <w:shd w:val="clear" w:color="auto" w:fill="auto"/>
            <w:noWrap/>
            <w:vAlign w:val="bottom"/>
            <w:hideMark/>
          </w:tcPr>
          <w:p w14:paraId="5B003417"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1535.4</w:t>
            </w:r>
          </w:p>
        </w:tc>
        <w:tc>
          <w:tcPr>
            <w:tcW w:w="626" w:type="dxa"/>
            <w:tcBorders>
              <w:right w:val="dashed" w:sz="4" w:space="0" w:color="auto"/>
            </w:tcBorders>
            <w:vAlign w:val="bottom"/>
          </w:tcPr>
          <w:p w14:paraId="31DB3AC3"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0.08</w:t>
            </w:r>
          </w:p>
        </w:tc>
        <w:tc>
          <w:tcPr>
            <w:tcW w:w="985" w:type="dxa"/>
            <w:tcBorders>
              <w:left w:val="dashed" w:sz="4" w:space="0" w:color="auto"/>
            </w:tcBorders>
            <w:shd w:val="clear" w:color="auto" w:fill="auto"/>
            <w:noWrap/>
            <w:vAlign w:val="bottom"/>
          </w:tcPr>
          <w:p w14:paraId="426A0D9A"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5504.0</w:t>
            </w:r>
          </w:p>
        </w:tc>
        <w:tc>
          <w:tcPr>
            <w:tcW w:w="236" w:type="dxa"/>
            <w:gridSpan w:val="2"/>
            <w:shd w:val="clear" w:color="auto" w:fill="auto"/>
            <w:vAlign w:val="bottom"/>
          </w:tcPr>
          <w:p w14:paraId="7998A0B6"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2" w:type="dxa"/>
            <w:tcBorders>
              <w:right w:val="dashed" w:sz="4" w:space="0" w:color="auto"/>
            </w:tcBorders>
            <w:shd w:val="clear" w:color="auto" w:fill="auto"/>
            <w:noWrap/>
            <w:vAlign w:val="bottom"/>
            <w:hideMark/>
          </w:tcPr>
          <w:p w14:paraId="6F5A692A"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26.5</w:t>
            </w:r>
          </w:p>
        </w:tc>
        <w:tc>
          <w:tcPr>
            <w:tcW w:w="720" w:type="dxa"/>
            <w:tcBorders>
              <w:left w:val="dashed" w:sz="4" w:space="0" w:color="auto"/>
            </w:tcBorders>
            <w:shd w:val="clear" w:color="auto" w:fill="auto"/>
            <w:noWrap/>
            <w:vAlign w:val="bottom"/>
          </w:tcPr>
          <w:p w14:paraId="7A81649E"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420.7</w:t>
            </w:r>
          </w:p>
        </w:tc>
        <w:tc>
          <w:tcPr>
            <w:tcW w:w="270" w:type="dxa"/>
            <w:gridSpan w:val="2"/>
            <w:shd w:val="clear" w:color="auto" w:fill="auto"/>
            <w:vAlign w:val="bottom"/>
          </w:tcPr>
          <w:p w14:paraId="50FE050C"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540" w:type="dxa"/>
            <w:shd w:val="clear" w:color="auto" w:fill="auto"/>
            <w:noWrap/>
            <w:vAlign w:val="bottom"/>
            <w:hideMark/>
          </w:tcPr>
          <w:p w14:paraId="3C147CBE"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14.2</w:t>
            </w:r>
          </w:p>
        </w:tc>
      </w:tr>
      <w:tr w:rsidR="00473272" w:rsidRPr="00C65F9C" w14:paraId="4471BF70" w14:textId="77777777" w:rsidTr="00A05E89">
        <w:trPr>
          <w:trHeight w:val="288"/>
        </w:trPr>
        <w:tc>
          <w:tcPr>
            <w:tcW w:w="766" w:type="dxa"/>
            <w:shd w:val="clear" w:color="auto" w:fill="auto"/>
            <w:noWrap/>
            <w:vAlign w:val="bottom"/>
            <w:hideMark/>
          </w:tcPr>
          <w:p w14:paraId="6C4E66D3"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1562.7</w:t>
            </w:r>
          </w:p>
        </w:tc>
        <w:tc>
          <w:tcPr>
            <w:tcW w:w="626" w:type="dxa"/>
            <w:tcBorders>
              <w:right w:val="dashed" w:sz="4" w:space="0" w:color="auto"/>
            </w:tcBorders>
            <w:vAlign w:val="bottom"/>
          </w:tcPr>
          <w:p w14:paraId="16CB96AE"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0.08</w:t>
            </w:r>
          </w:p>
        </w:tc>
        <w:tc>
          <w:tcPr>
            <w:tcW w:w="985" w:type="dxa"/>
            <w:tcBorders>
              <w:left w:val="dashed" w:sz="4" w:space="0" w:color="auto"/>
            </w:tcBorders>
            <w:shd w:val="clear" w:color="auto" w:fill="auto"/>
            <w:noWrap/>
            <w:vAlign w:val="bottom"/>
          </w:tcPr>
          <w:p w14:paraId="1B604597"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10188.0</w:t>
            </w:r>
          </w:p>
        </w:tc>
        <w:tc>
          <w:tcPr>
            <w:tcW w:w="236" w:type="dxa"/>
            <w:gridSpan w:val="2"/>
            <w:shd w:val="clear" w:color="auto" w:fill="auto"/>
            <w:vAlign w:val="bottom"/>
          </w:tcPr>
          <w:p w14:paraId="575A640E"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2" w:type="dxa"/>
            <w:tcBorders>
              <w:right w:val="dashed" w:sz="4" w:space="0" w:color="auto"/>
            </w:tcBorders>
            <w:shd w:val="clear" w:color="auto" w:fill="auto"/>
            <w:noWrap/>
            <w:vAlign w:val="bottom"/>
            <w:hideMark/>
          </w:tcPr>
          <w:p w14:paraId="41BD61C0"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103.4</w:t>
            </w:r>
          </w:p>
        </w:tc>
        <w:tc>
          <w:tcPr>
            <w:tcW w:w="720" w:type="dxa"/>
            <w:tcBorders>
              <w:left w:val="dashed" w:sz="4" w:space="0" w:color="auto"/>
            </w:tcBorders>
            <w:shd w:val="clear" w:color="auto" w:fill="auto"/>
            <w:noWrap/>
            <w:vAlign w:val="bottom"/>
          </w:tcPr>
          <w:p w14:paraId="195BD579"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944.2</w:t>
            </w:r>
          </w:p>
        </w:tc>
        <w:tc>
          <w:tcPr>
            <w:tcW w:w="270" w:type="dxa"/>
            <w:gridSpan w:val="2"/>
            <w:shd w:val="clear" w:color="auto" w:fill="auto"/>
            <w:vAlign w:val="bottom"/>
          </w:tcPr>
          <w:p w14:paraId="73194ACF"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540" w:type="dxa"/>
            <w:shd w:val="clear" w:color="auto" w:fill="auto"/>
            <w:noWrap/>
            <w:vAlign w:val="bottom"/>
            <w:hideMark/>
          </w:tcPr>
          <w:p w14:paraId="2C57EED2"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12.7</w:t>
            </w:r>
          </w:p>
        </w:tc>
      </w:tr>
      <w:tr w:rsidR="00473272" w:rsidRPr="00C65F9C" w14:paraId="7AAB9E0B" w14:textId="77777777" w:rsidTr="00A05E89">
        <w:trPr>
          <w:trHeight w:val="288"/>
        </w:trPr>
        <w:tc>
          <w:tcPr>
            <w:tcW w:w="766" w:type="dxa"/>
            <w:shd w:val="clear" w:color="auto" w:fill="auto"/>
            <w:noWrap/>
            <w:vAlign w:val="bottom"/>
            <w:hideMark/>
          </w:tcPr>
          <w:p w14:paraId="5AC9FAA9"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1562.7</w:t>
            </w:r>
          </w:p>
        </w:tc>
        <w:tc>
          <w:tcPr>
            <w:tcW w:w="626" w:type="dxa"/>
            <w:tcBorders>
              <w:right w:val="dashed" w:sz="4" w:space="0" w:color="auto"/>
            </w:tcBorders>
            <w:vAlign w:val="bottom"/>
          </w:tcPr>
          <w:p w14:paraId="11A21078"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0.08</w:t>
            </w:r>
          </w:p>
        </w:tc>
        <w:tc>
          <w:tcPr>
            <w:tcW w:w="985" w:type="dxa"/>
            <w:tcBorders>
              <w:left w:val="dashed" w:sz="4" w:space="0" w:color="auto"/>
            </w:tcBorders>
            <w:shd w:val="clear" w:color="auto" w:fill="auto"/>
            <w:noWrap/>
            <w:vAlign w:val="bottom"/>
          </w:tcPr>
          <w:p w14:paraId="115E94BA"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9820.8</w:t>
            </w:r>
          </w:p>
        </w:tc>
        <w:tc>
          <w:tcPr>
            <w:tcW w:w="236" w:type="dxa"/>
            <w:gridSpan w:val="2"/>
            <w:shd w:val="clear" w:color="auto" w:fill="auto"/>
            <w:vAlign w:val="bottom"/>
          </w:tcPr>
          <w:p w14:paraId="747C61D5"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2" w:type="dxa"/>
            <w:tcBorders>
              <w:right w:val="dashed" w:sz="4" w:space="0" w:color="auto"/>
            </w:tcBorders>
            <w:shd w:val="clear" w:color="auto" w:fill="auto"/>
            <w:noWrap/>
            <w:vAlign w:val="bottom"/>
            <w:hideMark/>
          </w:tcPr>
          <w:p w14:paraId="62C22668"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37.2</w:t>
            </w:r>
          </w:p>
        </w:tc>
        <w:tc>
          <w:tcPr>
            <w:tcW w:w="720" w:type="dxa"/>
            <w:tcBorders>
              <w:left w:val="dashed" w:sz="4" w:space="0" w:color="auto"/>
            </w:tcBorders>
            <w:shd w:val="clear" w:color="auto" w:fill="auto"/>
            <w:noWrap/>
            <w:vAlign w:val="bottom"/>
          </w:tcPr>
          <w:p w14:paraId="4D4851B3"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944.0</w:t>
            </w:r>
          </w:p>
        </w:tc>
        <w:tc>
          <w:tcPr>
            <w:tcW w:w="270" w:type="dxa"/>
            <w:gridSpan w:val="2"/>
            <w:shd w:val="clear" w:color="auto" w:fill="auto"/>
            <w:vAlign w:val="bottom"/>
          </w:tcPr>
          <w:p w14:paraId="6A732BC6"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540" w:type="dxa"/>
            <w:shd w:val="clear" w:color="auto" w:fill="auto"/>
            <w:noWrap/>
            <w:vAlign w:val="bottom"/>
            <w:hideMark/>
          </w:tcPr>
          <w:p w14:paraId="5F632C69"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8.4</w:t>
            </w:r>
          </w:p>
        </w:tc>
      </w:tr>
      <w:tr w:rsidR="00473272" w:rsidRPr="00C65F9C" w14:paraId="1C93C879" w14:textId="77777777" w:rsidTr="00A05E89">
        <w:trPr>
          <w:trHeight w:val="288"/>
        </w:trPr>
        <w:tc>
          <w:tcPr>
            <w:tcW w:w="766" w:type="dxa"/>
            <w:shd w:val="clear" w:color="auto" w:fill="auto"/>
            <w:noWrap/>
            <w:vAlign w:val="bottom"/>
            <w:hideMark/>
          </w:tcPr>
          <w:p w14:paraId="24DB0D66"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1590.8</w:t>
            </w:r>
          </w:p>
        </w:tc>
        <w:tc>
          <w:tcPr>
            <w:tcW w:w="626" w:type="dxa"/>
            <w:tcBorders>
              <w:right w:val="dashed" w:sz="4" w:space="0" w:color="auto"/>
            </w:tcBorders>
            <w:vAlign w:val="bottom"/>
          </w:tcPr>
          <w:p w14:paraId="029DD035"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0.02</w:t>
            </w:r>
          </w:p>
        </w:tc>
        <w:tc>
          <w:tcPr>
            <w:tcW w:w="985" w:type="dxa"/>
            <w:tcBorders>
              <w:left w:val="dashed" w:sz="4" w:space="0" w:color="auto"/>
            </w:tcBorders>
            <w:shd w:val="clear" w:color="auto" w:fill="auto"/>
            <w:noWrap/>
            <w:vAlign w:val="bottom"/>
          </w:tcPr>
          <w:p w14:paraId="7B494609"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15841.0</w:t>
            </w:r>
          </w:p>
        </w:tc>
        <w:tc>
          <w:tcPr>
            <w:tcW w:w="236" w:type="dxa"/>
            <w:gridSpan w:val="2"/>
            <w:shd w:val="clear" w:color="auto" w:fill="auto"/>
            <w:vAlign w:val="bottom"/>
          </w:tcPr>
          <w:p w14:paraId="4510BDBC"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2" w:type="dxa"/>
            <w:tcBorders>
              <w:right w:val="dashed" w:sz="4" w:space="0" w:color="auto"/>
            </w:tcBorders>
            <w:shd w:val="clear" w:color="auto" w:fill="auto"/>
            <w:noWrap/>
            <w:vAlign w:val="bottom"/>
            <w:hideMark/>
          </w:tcPr>
          <w:p w14:paraId="2E4BA672"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100.4</w:t>
            </w:r>
          </w:p>
        </w:tc>
        <w:tc>
          <w:tcPr>
            <w:tcW w:w="720" w:type="dxa"/>
            <w:tcBorders>
              <w:left w:val="dashed" w:sz="4" w:space="0" w:color="auto"/>
            </w:tcBorders>
            <w:shd w:val="clear" w:color="auto" w:fill="auto"/>
            <w:noWrap/>
            <w:vAlign w:val="bottom"/>
          </w:tcPr>
          <w:p w14:paraId="273D3264"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492.8</w:t>
            </w:r>
          </w:p>
        </w:tc>
        <w:tc>
          <w:tcPr>
            <w:tcW w:w="270" w:type="dxa"/>
            <w:gridSpan w:val="2"/>
            <w:shd w:val="clear" w:color="auto" w:fill="auto"/>
            <w:vAlign w:val="bottom"/>
          </w:tcPr>
          <w:p w14:paraId="71C2EB09"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540" w:type="dxa"/>
            <w:shd w:val="clear" w:color="auto" w:fill="auto"/>
            <w:noWrap/>
            <w:vAlign w:val="bottom"/>
            <w:hideMark/>
          </w:tcPr>
          <w:p w14:paraId="5DBFA7C3"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21.7</w:t>
            </w:r>
          </w:p>
        </w:tc>
      </w:tr>
      <w:tr w:rsidR="00473272" w:rsidRPr="00C65F9C" w14:paraId="2BE51732" w14:textId="77777777" w:rsidTr="00A05E89">
        <w:trPr>
          <w:trHeight w:val="288"/>
        </w:trPr>
        <w:tc>
          <w:tcPr>
            <w:tcW w:w="766" w:type="dxa"/>
            <w:tcBorders>
              <w:bottom w:val="single" w:sz="4" w:space="0" w:color="auto"/>
            </w:tcBorders>
            <w:shd w:val="clear" w:color="auto" w:fill="auto"/>
            <w:noWrap/>
            <w:vAlign w:val="bottom"/>
            <w:hideMark/>
          </w:tcPr>
          <w:p w14:paraId="6C7E7B42"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1590.8</w:t>
            </w:r>
          </w:p>
        </w:tc>
        <w:tc>
          <w:tcPr>
            <w:tcW w:w="626" w:type="dxa"/>
            <w:tcBorders>
              <w:bottom w:val="single" w:sz="4" w:space="0" w:color="auto"/>
              <w:right w:val="dashed" w:sz="4" w:space="0" w:color="auto"/>
            </w:tcBorders>
            <w:vAlign w:val="bottom"/>
          </w:tcPr>
          <w:p w14:paraId="4B4B80BF"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0.02</w:t>
            </w:r>
          </w:p>
        </w:tc>
        <w:tc>
          <w:tcPr>
            <w:tcW w:w="985" w:type="dxa"/>
            <w:tcBorders>
              <w:left w:val="dashed" w:sz="4" w:space="0" w:color="auto"/>
              <w:bottom w:val="single" w:sz="4" w:space="0" w:color="auto"/>
            </w:tcBorders>
            <w:shd w:val="clear" w:color="auto" w:fill="auto"/>
            <w:noWrap/>
            <w:vAlign w:val="bottom"/>
          </w:tcPr>
          <w:p w14:paraId="2A96FD46"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15462.2</w:t>
            </w:r>
          </w:p>
        </w:tc>
        <w:tc>
          <w:tcPr>
            <w:tcW w:w="236" w:type="dxa"/>
            <w:gridSpan w:val="2"/>
            <w:tcBorders>
              <w:bottom w:val="single" w:sz="4" w:space="0" w:color="auto"/>
            </w:tcBorders>
            <w:shd w:val="clear" w:color="auto" w:fill="auto"/>
            <w:vAlign w:val="bottom"/>
          </w:tcPr>
          <w:p w14:paraId="7D7F30C1"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2" w:type="dxa"/>
            <w:tcBorders>
              <w:bottom w:val="single" w:sz="4" w:space="0" w:color="auto"/>
              <w:right w:val="dashed" w:sz="4" w:space="0" w:color="auto"/>
            </w:tcBorders>
            <w:shd w:val="clear" w:color="auto" w:fill="auto"/>
            <w:noWrap/>
            <w:vAlign w:val="bottom"/>
            <w:hideMark/>
          </w:tcPr>
          <w:p w14:paraId="137E6383"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113.0</w:t>
            </w:r>
          </w:p>
        </w:tc>
        <w:tc>
          <w:tcPr>
            <w:tcW w:w="720" w:type="dxa"/>
            <w:tcBorders>
              <w:left w:val="dashed" w:sz="4" w:space="0" w:color="auto"/>
              <w:bottom w:val="single" w:sz="4" w:space="0" w:color="auto"/>
            </w:tcBorders>
            <w:shd w:val="clear" w:color="auto" w:fill="auto"/>
            <w:noWrap/>
            <w:vAlign w:val="bottom"/>
          </w:tcPr>
          <w:p w14:paraId="72BC54C1"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918.7</w:t>
            </w:r>
          </w:p>
        </w:tc>
        <w:tc>
          <w:tcPr>
            <w:tcW w:w="270" w:type="dxa"/>
            <w:gridSpan w:val="2"/>
            <w:tcBorders>
              <w:bottom w:val="single" w:sz="4" w:space="0" w:color="auto"/>
            </w:tcBorders>
            <w:shd w:val="clear" w:color="auto" w:fill="auto"/>
            <w:vAlign w:val="bottom"/>
          </w:tcPr>
          <w:p w14:paraId="3E0C6AD9"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540" w:type="dxa"/>
            <w:tcBorders>
              <w:bottom w:val="single" w:sz="4" w:space="0" w:color="auto"/>
            </w:tcBorders>
            <w:shd w:val="clear" w:color="auto" w:fill="auto"/>
            <w:noWrap/>
            <w:vAlign w:val="bottom"/>
            <w:hideMark/>
          </w:tcPr>
          <w:p w14:paraId="7D6BCEAF"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38.6</w:t>
            </w:r>
          </w:p>
        </w:tc>
      </w:tr>
      <w:tr w:rsidR="00473272" w:rsidRPr="00C65F9C" w14:paraId="6352416D" w14:textId="77777777" w:rsidTr="00A05E89">
        <w:trPr>
          <w:trHeight w:val="288"/>
        </w:trPr>
        <w:tc>
          <w:tcPr>
            <w:tcW w:w="766" w:type="dxa"/>
            <w:tcBorders>
              <w:top w:val="single" w:sz="4" w:space="0" w:color="auto"/>
            </w:tcBorders>
            <w:shd w:val="clear" w:color="auto" w:fill="auto"/>
            <w:noWrap/>
            <w:vAlign w:val="bottom"/>
          </w:tcPr>
          <w:p w14:paraId="0EB7AA51"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6" w:type="dxa"/>
            <w:tcBorders>
              <w:top w:val="single" w:sz="4" w:space="0" w:color="auto"/>
            </w:tcBorders>
          </w:tcPr>
          <w:p w14:paraId="370D8E0A"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1075" w:type="dxa"/>
            <w:gridSpan w:val="2"/>
            <w:tcBorders>
              <w:top w:val="single" w:sz="4" w:space="0" w:color="auto"/>
            </w:tcBorders>
            <w:shd w:val="clear" w:color="auto" w:fill="auto"/>
            <w:noWrap/>
            <w:vAlign w:val="bottom"/>
          </w:tcPr>
          <w:p w14:paraId="1E0EDA58"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768" w:type="dxa"/>
            <w:gridSpan w:val="2"/>
            <w:tcBorders>
              <w:top w:val="single" w:sz="4" w:space="0" w:color="auto"/>
            </w:tcBorders>
            <w:shd w:val="clear" w:color="auto" w:fill="auto"/>
            <w:noWrap/>
            <w:vAlign w:val="bottom"/>
          </w:tcPr>
          <w:p w14:paraId="3ADB2B19"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900" w:type="dxa"/>
            <w:gridSpan w:val="2"/>
            <w:tcBorders>
              <w:top w:val="single" w:sz="4" w:space="0" w:color="auto"/>
            </w:tcBorders>
            <w:shd w:val="clear" w:color="auto" w:fill="auto"/>
            <w:noWrap/>
            <w:vAlign w:val="bottom"/>
          </w:tcPr>
          <w:p w14:paraId="051142B7"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30" w:type="dxa"/>
            <w:gridSpan w:val="2"/>
            <w:tcBorders>
              <w:top w:val="single" w:sz="4" w:space="0" w:color="auto"/>
            </w:tcBorders>
            <w:shd w:val="clear" w:color="auto" w:fill="auto"/>
            <w:noWrap/>
            <w:vAlign w:val="bottom"/>
          </w:tcPr>
          <w:p w14:paraId="023917CA"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r>
      <w:tr w:rsidR="00473272" w:rsidRPr="00C65F9C" w14:paraId="3F8402E8" w14:textId="77777777" w:rsidTr="00A05E89">
        <w:trPr>
          <w:trHeight w:val="288"/>
        </w:trPr>
        <w:tc>
          <w:tcPr>
            <w:tcW w:w="766" w:type="dxa"/>
            <w:shd w:val="clear" w:color="auto" w:fill="auto"/>
            <w:noWrap/>
            <w:vAlign w:val="bottom"/>
          </w:tcPr>
          <w:p w14:paraId="65A4D069"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6" w:type="dxa"/>
          </w:tcPr>
          <w:p w14:paraId="7EDC2681" w14:textId="77777777" w:rsidR="00473272" w:rsidRPr="00AB73B2" w:rsidRDefault="00473272" w:rsidP="00A05E89">
            <w:pPr>
              <w:spacing w:after="0" w:line="240" w:lineRule="auto"/>
              <w:jc w:val="center"/>
              <w:rPr>
                <w:rFonts w:ascii="Times New Roman" w:eastAsia="Times New Roman" w:hAnsi="Times New Roman" w:cs="Times New Roman"/>
                <w:b/>
                <w:bCs/>
                <w:color w:val="000000"/>
                <w:sz w:val="17"/>
                <w:szCs w:val="17"/>
              </w:rPr>
            </w:pPr>
          </w:p>
        </w:tc>
        <w:tc>
          <w:tcPr>
            <w:tcW w:w="1843" w:type="dxa"/>
            <w:gridSpan w:val="4"/>
            <w:tcBorders>
              <w:bottom w:val="single" w:sz="4" w:space="0" w:color="auto"/>
            </w:tcBorders>
            <w:shd w:val="clear" w:color="auto" w:fill="auto"/>
            <w:noWrap/>
            <w:vAlign w:val="center"/>
          </w:tcPr>
          <w:p w14:paraId="5EBE2550"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b/>
                <w:bCs/>
                <w:color w:val="000000"/>
                <w:sz w:val="17"/>
                <w:szCs w:val="17"/>
              </w:rPr>
              <w:t>Au cell</w:t>
            </w:r>
          </w:p>
        </w:tc>
        <w:tc>
          <w:tcPr>
            <w:tcW w:w="900" w:type="dxa"/>
            <w:gridSpan w:val="2"/>
            <w:tcBorders>
              <w:left w:val="nil"/>
            </w:tcBorders>
            <w:shd w:val="clear" w:color="auto" w:fill="auto"/>
            <w:noWrap/>
            <w:vAlign w:val="bottom"/>
          </w:tcPr>
          <w:p w14:paraId="3FAA510B"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30" w:type="dxa"/>
            <w:gridSpan w:val="2"/>
            <w:shd w:val="clear" w:color="auto" w:fill="auto"/>
            <w:noWrap/>
            <w:vAlign w:val="bottom"/>
          </w:tcPr>
          <w:p w14:paraId="03F3EAD1"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r>
      <w:tr w:rsidR="00473272" w:rsidRPr="00C65F9C" w14:paraId="5710C4F9" w14:textId="77777777" w:rsidTr="00A05E89">
        <w:trPr>
          <w:trHeight w:val="143"/>
        </w:trPr>
        <w:tc>
          <w:tcPr>
            <w:tcW w:w="766" w:type="dxa"/>
            <w:shd w:val="clear" w:color="auto" w:fill="auto"/>
            <w:noWrap/>
            <w:vAlign w:val="bottom"/>
          </w:tcPr>
          <w:p w14:paraId="467053D9"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p>
        </w:tc>
        <w:tc>
          <w:tcPr>
            <w:tcW w:w="626" w:type="dxa"/>
            <w:tcBorders>
              <w:right w:val="dashed" w:sz="4" w:space="0" w:color="auto"/>
            </w:tcBorders>
          </w:tcPr>
          <w:p w14:paraId="5E4D964E" w14:textId="77777777" w:rsidR="00473272" w:rsidRPr="00AB73B2" w:rsidRDefault="00473272" w:rsidP="00A05E89">
            <w:pPr>
              <w:spacing w:after="0" w:line="240" w:lineRule="auto"/>
              <w:jc w:val="center"/>
              <w:rPr>
                <w:rFonts w:ascii="Times New Roman" w:eastAsia="Times New Roman" w:hAnsi="Times New Roman" w:cs="Times New Roman"/>
                <w:b/>
                <w:bCs/>
                <w:color w:val="000000"/>
                <w:sz w:val="17"/>
                <w:szCs w:val="17"/>
              </w:rPr>
            </w:pPr>
          </w:p>
        </w:tc>
        <w:tc>
          <w:tcPr>
            <w:tcW w:w="1843" w:type="dxa"/>
            <w:gridSpan w:val="4"/>
            <w:tcBorders>
              <w:top w:val="single" w:sz="4" w:space="0" w:color="auto"/>
              <w:left w:val="dashed" w:sz="4" w:space="0" w:color="auto"/>
              <w:bottom w:val="single" w:sz="4" w:space="0" w:color="auto"/>
              <w:right w:val="dashed" w:sz="4" w:space="0" w:color="auto"/>
            </w:tcBorders>
            <w:shd w:val="clear" w:color="auto" w:fill="auto"/>
            <w:noWrap/>
            <w:vAlign w:val="center"/>
          </w:tcPr>
          <w:p w14:paraId="618C0C72" w14:textId="77777777" w:rsidR="00473272" w:rsidRPr="00AB73B2" w:rsidRDefault="00473272" w:rsidP="00A05E89">
            <w:pPr>
              <w:spacing w:after="0" w:line="240" w:lineRule="auto"/>
              <w:jc w:val="center"/>
              <w:rPr>
                <w:rFonts w:ascii="Times New Roman" w:eastAsia="Times New Roman" w:hAnsi="Times New Roman" w:cs="Times New Roman"/>
                <w:b/>
                <w:bCs/>
                <w:color w:val="000000"/>
                <w:sz w:val="17"/>
                <w:szCs w:val="17"/>
              </w:rPr>
            </w:pPr>
            <w:r w:rsidRPr="00AB73B2">
              <w:rPr>
                <w:rFonts w:ascii="Times New Roman" w:eastAsia="Times New Roman" w:hAnsi="Times New Roman" w:cs="Times New Roman"/>
                <w:b/>
                <w:bCs/>
                <w:color w:val="000000"/>
                <w:sz w:val="17"/>
                <w:szCs w:val="17"/>
              </w:rPr>
              <w:t>Au open</w:t>
            </w:r>
          </w:p>
        </w:tc>
        <w:tc>
          <w:tcPr>
            <w:tcW w:w="1530" w:type="dxa"/>
            <w:gridSpan w:val="4"/>
            <w:tcBorders>
              <w:left w:val="dashed" w:sz="4" w:space="0" w:color="auto"/>
            </w:tcBorders>
            <w:shd w:val="clear" w:color="auto" w:fill="auto"/>
            <w:vAlign w:val="center"/>
          </w:tcPr>
          <w:p w14:paraId="54C650A6" w14:textId="77777777" w:rsidR="00473272" w:rsidRPr="00AB73B2" w:rsidRDefault="00473272" w:rsidP="00A05E89">
            <w:pPr>
              <w:spacing w:after="0" w:line="240" w:lineRule="auto"/>
              <w:jc w:val="center"/>
              <w:rPr>
                <w:rFonts w:ascii="Times New Roman" w:eastAsia="Times New Roman" w:hAnsi="Times New Roman" w:cs="Times New Roman"/>
                <w:b/>
                <w:bCs/>
                <w:color w:val="000000"/>
                <w:sz w:val="17"/>
                <w:szCs w:val="17"/>
              </w:rPr>
            </w:pPr>
          </w:p>
        </w:tc>
      </w:tr>
      <w:tr w:rsidR="00473272" w:rsidRPr="00C65F9C" w14:paraId="70FB719D" w14:textId="77777777" w:rsidTr="00A05E89">
        <w:trPr>
          <w:trHeight w:val="180"/>
        </w:trPr>
        <w:tc>
          <w:tcPr>
            <w:tcW w:w="766" w:type="dxa"/>
            <w:tcBorders>
              <w:bottom w:val="single" w:sz="4" w:space="0" w:color="auto"/>
            </w:tcBorders>
            <w:shd w:val="clear" w:color="auto" w:fill="auto"/>
            <w:noWrap/>
            <w:vAlign w:val="center"/>
          </w:tcPr>
          <w:p w14:paraId="3961680A" w14:textId="77777777" w:rsidR="00473272" w:rsidRPr="00AB73B2" w:rsidRDefault="00473272" w:rsidP="00A05E89">
            <w:pPr>
              <w:spacing w:after="0" w:line="240" w:lineRule="auto"/>
              <w:jc w:val="center"/>
              <w:rPr>
                <w:rFonts w:ascii="Times New Roman" w:eastAsia="Times New Roman" w:hAnsi="Times New Roman" w:cs="Times New Roman"/>
                <w:b/>
                <w:bCs/>
                <w:color w:val="000000"/>
                <w:sz w:val="17"/>
                <w:szCs w:val="17"/>
              </w:rPr>
            </w:pPr>
            <w:r w:rsidRPr="00AB73B2">
              <w:rPr>
                <w:rFonts w:ascii="Times New Roman" w:eastAsia="Times New Roman" w:hAnsi="Times New Roman" w:cs="Times New Roman"/>
                <w:b/>
                <w:bCs/>
                <w:color w:val="000000"/>
                <w:sz w:val="17"/>
                <w:szCs w:val="17"/>
              </w:rPr>
              <w:t>T [K]</w:t>
            </w:r>
          </w:p>
        </w:tc>
        <w:tc>
          <w:tcPr>
            <w:tcW w:w="626" w:type="dxa"/>
            <w:tcBorders>
              <w:bottom w:val="single" w:sz="4" w:space="0" w:color="auto"/>
              <w:right w:val="dashed" w:sz="4" w:space="0" w:color="auto"/>
            </w:tcBorders>
            <w:vAlign w:val="center"/>
          </w:tcPr>
          <w:p w14:paraId="68E10A77" w14:textId="77777777" w:rsidR="00473272" w:rsidRPr="00AB73B2" w:rsidRDefault="00473272" w:rsidP="00A05E89">
            <w:pPr>
              <w:spacing w:after="0" w:line="240" w:lineRule="auto"/>
              <w:jc w:val="center"/>
              <w:rPr>
                <w:rFonts w:ascii="Times New Roman" w:eastAsia="Times New Roman" w:hAnsi="Times New Roman" w:cs="Times New Roman"/>
                <w:b/>
                <w:bCs/>
                <w:color w:val="000000"/>
                <w:sz w:val="17"/>
                <w:szCs w:val="17"/>
              </w:rPr>
            </w:pPr>
            <w:r>
              <w:rPr>
                <w:rFonts w:ascii="Times New Roman" w:eastAsia="Times New Roman" w:hAnsi="Times New Roman" w:cs="Times New Roman"/>
                <w:b/>
                <w:bCs/>
                <w:color w:val="000000"/>
                <w:sz w:val="17"/>
                <w:szCs w:val="17"/>
              </w:rPr>
              <w:t>u</w:t>
            </w:r>
          </w:p>
        </w:tc>
        <w:tc>
          <w:tcPr>
            <w:tcW w:w="1075" w:type="dxa"/>
            <w:gridSpan w:val="2"/>
            <w:tcBorders>
              <w:top w:val="single" w:sz="4" w:space="0" w:color="auto"/>
              <w:left w:val="dashed" w:sz="4" w:space="0" w:color="auto"/>
              <w:bottom w:val="single" w:sz="4" w:space="0" w:color="auto"/>
            </w:tcBorders>
            <w:shd w:val="clear" w:color="auto" w:fill="auto"/>
            <w:noWrap/>
            <w:vAlign w:val="center"/>
          </w:tcPr>
          <w:p w14:paraId="1C5B7856" w14:textId="77777777" w:rsidR="00473272" w:rsidRPr="00AB73B2" w:rsidRDefault="00473272" w:rsidP="00A05E89">
            <w:pPr>
              <w:spacing w:after="0" w:line="240" w:lineRule="auto"/>
              <w:jc w:val="center"/>
              <w:rPr>
                <w:rFonts w:ascii="Times New Roman" w:eastAsia="Times New Roman" w:hAnsi="Times New Roman" w:cs="Times New Roman"/>
                <w:b/>
                <w:bCs/>
                <w:color w:val="000000"/>
                <w:sz w:val="17"/>
                <w:szCs w:val="17"/>
              </w:rPr>
            </w:pPr>
            <w:r w:rsidRPr="00AB73B2">
              <w:rPr>
                <w:rFonts w:ascii="Times New Roman" w:eastAsia="Times New Roman" w:hAnsi="Times New Roman" w:cs="Times New Roman"/>
                <w:b/>
                <w:bCs/>
                <w:color w:val="000000"/>
                <w:sz w:val="17"/>
                <w:szCs w:val="17"/>
              </w:rPr>
              <w:t>Avg. Ion intensity</w:t>
            </w:r>
          </w:p>
        </w:tc>
        <w:tc>
          <w:tcPr>
            <w:tcW w:w="768" w:type="dxa"/>
            <w:gridSpan w:val="2"/>
            <w:tcBorders>
              <w:top w:val="single" w:sz="4" w:space="0" w:color="auto"/>
              <w:bottom w:val="single" w:sz="4" w:space="0" w:color="auto"/>
              <w:right w:val="dashed" w:sz="4" w:space="0" w:color="auto"/>
            </w:tcBorders>
            <w:shd w:val="clear" w:color="auto" w:fill="auto"/>
            <w:noWrap/>
            <w:vAlign w:val="center"/>
          </w:tcPr>
          <w:p w14:paraId="7C242D71" w14:textId="77777777" w:rsidR="00473272" w:rsidRPr="00AB73B2" w:rsidRDefault="00473272" w:rsidP="00A05E89">
            <w:pPr>
              <w:spacing w:after="0" w:line="240" w:lineRule="auto"/>
              <w:jc w:val="center"/>
              <w:rPr>
                <w:rFonts w:ascii="Times New Roman" w:eastAsia="Times New Roman" w:hAnsi="Times New Roman" w:cs="Times New Roman"/>
                <w:b/>
                <w:bCs/>
                <w:color w:val="000000"/>
                <w:sz w:val="17"/>
                <w:szCs w:val="17"/>
              </w:rPr>
            </w:pPr>
            <w:r>
              <w:rPr>
                <w:rFonts w:ascii="Times New Roman" w:eastAsia="Times New Roman" w:hAnsi="Times New Roman" w:cs="Times New Roman"/>
                <w:b/>
                <w:bCs/>
                <w:color w:val="000000"/>
                <w:sz w:val="17"/>
                <w:szCs w:val="17"/>
              </w:rPr>
              <w:t>u</w:t>
            </w:r>
          </w:p>
        </w:tc>
        <w:tc>
          <w:tcPr>
            <w:tcW w:w="900" w:type="dxa"/>
            <w:gridSpan w:val="2"/>
            <w:tcBorders>
              <w:left w:val="dashed" w:sz="4" w:space="0" w:color="auto"/>
            </w:tcBorders>
            <w:shd w:val="clear" w:color="auto" w:fill="auto"/>
            <w:noWrap/>
            <w:vAlign w:val="bottom"/>
          </w:tcPr>
          <w:p w14:paraId="12F03CB8" w14:textId="77777777" w:rsidR="00473272" w:rsidRPr="00AB73B2" w:rsidRDefault="00473272" w:rsidP="00A05E89">
            <w:pPr>
              <w:spacing w:after="0" w:line="240" w:lineRule="auto"/>
              <w:jc w:val="right"/>
              <w:rPr>
                <w:rFonts w:ascii="Times New Roman" w:eastAsia="Times New Roman" w:hAnsi="Times New Roman" w:cs="Times New Roman"/>
                <w:b/>
                <w:bCs/>
                <w:color w:val="000000"/>
                <w:sz w:val="17"/>
                <w:szCs w:val="17"/>
              </w:rPr>
            </w:pPr>
          </w:p>
        </w:tc>
        <w:tc>
          <w:tcPr>
            <w:tcW w:w="630" w:type="dxa"/>
            <w:gridSpan w:val="2"/>
            <w:shd w:val="clear" w:color="auto" w:fill="auto"/>
            <w:noWrap/>
            <w:vAlign w:val="bottom"/>
          </w:tcPr>
          <w:p w14:paraId="25560B47"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r>
      <w:tr w:rsidR="00473272" w:rsidRPr="00C65F9C" w14:paraId="6C6A857E" w14:textId="77777777" w:rsidTr="00A05E89">
        <w:trPr>
          <w:trHeight w:val="288"/>
        </w:trPr>
        <w:tc>
          <w:tcPr>
            <w:tcW w:w="766" w:type="dxa"/>
            <w:tcBorders>
              <w:top w:val="single" w:sz="4" w:space="0" w:color="auto"/>
            </w:tcBorders>
            <w:shd w:val="clear" w:color="auto" w:fill="auto"/>
            <w:noWrap/>
            <w:vAlign w:val="bottom"/>
          </w:tcPr>
          <w:p w14:paraId="79429788"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1503.2</w:t>
            </w:r>
          </w:p>
        </w:tc>
        <w:tc>
          <w:tcPr>
            <w:tcW w:w="626" w:type="dxa"/>
            <w:tcBorders>
              <w:top w:val="single" w:sz="4" w:space="0" w:color="auto"/>
              <w:right w:val="dashed" w:sz="4" w:space="0" w:color="auto"/>
            </w:tcBorders>
            <w:vAlign w:val="bottom"/>
          </w:tcPr>
          <w:p w14:paraId="0ABC3438"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0.17</w:t>
            </w:r>
          </w:p>
        </w:tc>
        <w:tc>
          <w:tcPr>
            <w:tcW w:w="985" w:type="dxa"/>
            <w:tcBorders>
              <w:top w:val="single" w:sz="4" w:space="0" w:color="auto"/>
              <w:left w:val="dashed" w:sz="4" w:space="0" w:color="auto"/>
            </w:tcBorders>
            <w:shd w:val="clear" w:color="auto" w:fill="auto"/>
            <w:noWrap/>
            <w:vAlign w:val="bottom"/>
          </w:tcPr>
          <w:p w14:paraId="712C0CE7"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27150.3</w:t>
            </w:r>
          </w:p>
        </w:tc>
        <w:tc>
          <w:tcPr>
            <w:tcW w:w="236" w:type="dxa"/>
            <w:gridSpan w:val="2"/>
            <w:tcBorders>
              <w:top w:val="single" w:sz="4" w:space="0" w:color="auto"/>
            </w:tcBorders>
            <w:shd w:val="clear" w:color="auto" w:fill="auto"/>
            <w:vAlign w:val="bottom"/>
          </w:tcPr>
          <w:p w14:paraId="41F7DB7A"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2" w:type="dxa"/>
            <w:tcBorders>
              <w:top w:val="single" w:sz="4" w:space="0" w:color="auto"/>
              <w:right w:val="dashed" w:sz="4" w:space="0" w:color="auto"/>
            </w:tcBorders>
            <w:shd w:val="clear" w:color="auto" w:fill="auto"/>
            <w:noWrap/>
            <w:vAlign w:val="bottom"/>
          </w:tcPr>
          <w:p w14:paraId="5CAB9DFA"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346.6</w:t>
            </w:r>
          </w:p>
        </w:tc>
        <w:tc>
          <w:tcPr>
            <w:tcW w:w="900" w:type="dxa"/>
            <w:gridSpan w:val="2"/>
            <w:tcBorders>
              <w:left w:val="dashed" w:sz="4" w:space="0" w:color="auto"/>
            </w:tcBorders>
            <w:shd w:val="clear" w:color="auto" w:fill="auto"/>
            <w:noWrap/>
            <w:vAlign w:val="bottom"/>
          </w:tcPr>
          <w:p w14:paraId="3ED864AD"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30" w:type="dxa"/>
            <w:gridSpan w:val="2"/>
            <w:shd w:val="clear" w:color="auto" w:fill="auto"/>
            <w:noWrap/>
            <w:vAlign w:val="bottom"/>
          </w:tcPr>
          <w:p w14:paraId="0E9B070F"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r>
      <w:tr w:rsidR="00473272" w:rsidRPr="00C65F9C" w14:paraId="09645837" w14:textId="77777777" w:rsidTr="00A05E89">
        <w:trPr>
          <w:trHeight w:val="288"/>
        </w:trPr>
        <w:tc>
          <w:tcPr>
            <w:tcW w:w="766" w:type="dxa"/>
            <w:shd w:val="clear" w:color="auto" w:fill="auto"/>
            <w:noWrap/>
            <w:vAlign w:val="bottom"/>
          </w:tcPr>
          <w:p w14:paraId="4D9011B5"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1529.8</w:t>
            </w:r>
          </w:p>
        </w:tc>
        <w:tc>
          <w:tcPr>
            <w:tcW w:w="626" w:type="dxa"/>
            <w:tcBorders>
              <w:right w:val="dashed" w:sz="4" w:space="0" w:color="auto"/>
            </w:tcBorders>
            <w:vAlign w:val="bottom"/>
          </w:tcPr>
          <w:p w14:paraId="2B042BFD"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0.03</w:t>
            </w:r>
          </w:p>
        </w:tc>
        <w:tc>
          <w:tcPr>
            <w:tcW w:w="985" w:type="dxa"/>
            <w:tcBorders>
              <w:left w:val="dashed" w:sz="4" w:space="0" w:color="auto"/>
            </w:tcBorders>
            <w:shd w:val="clear" w:color="auto" w:fill="auto"/>
            <w:noWrap/>
            <w:vAlign w:val="bottom"/>
          </w:tcPr>
          <w:p w14:paraId="5A185D94"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40870.0</w:t>
            </w:r>
          </w:p>
        </w:tc>
        <w:tc>
          <w:tcPr>
            <w:tcW w:w="236" w:type="dxa"/>
            <w:gridSpan w:val="2"/>
            <w:shd w:val="clear" w:color="auto" w:fill="auto"/>
            <w:vAlign w:val="bottom"/>
          </w:tcPr>
          <w:p w14:paraId="73CADA58"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2" w:type="dxa"/>
            <w:tcBorders>
              <w:right w:val="dashed" w:sz="4" w:space="0" w:color="auto"/>
            </w:tcBorders>
            <w:shd w:val="clear" w:color="auto" w:fill="auto"/>
            <w:noWrap/>
            <w:vAlign w:val="bottom"/>
          </w:tcPr>
          <w:p w14:paraId="48274B2B"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407.6</w:t>
            </w:r>
          </w:p>
        </w:tc>
        <w:tc>
          <w:tcPr>
            <w:tcW w:w="900" w:type="dxa"/>
            <w:gridSpan w:val="2"/>
            <w:tcBorders>
              <w:left w:val="dashed" w:sz="4" w:space="0" w:color="auto"/>
            </w:tcBorders>
            <w:shd w:val="clear" w:color="auto" w:fill="auto"/>
            <w:noWrap/>
            <w:vAlign w:val="bottom"/>
          </w:tcPr>
          <w:p w14:paraId="267B8B5C"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30" w:type="dxa"/>
            <w:gridSpan w:val="2"/>
            <w:shd w:val="clear" w:color="auto" w:fill="auto"/>
            <w:noWrap/>
            <w:vAlign w:val="bottom"/>
          </w:tcPr>
          <w:p w14:paraId="6C9E20FC"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r>
      <w:tr w:rsidR="00473272" w:rsidRPr="00C65F9C" w14:paraId="1B44F03C" w14:textId="77777777" w:rsidTr="00A05E89">
        <w:trPr>
          <w:trHeight w:val="288"/>
        </w:trPr>
        <w:tc>
          <w:tcPr>
            <w:tcW w:w="766" w:type="dxa"/>
            <w:shd w:val="clear" w:color="auto" w:fill="auto"/>
            <w:noWrap/>
            <w:vAlign w:val="bottom"/>
          </w:tcPr>
          <w:p w14:paraId="6998E269"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1535.4</w:t>
            </w:r>
          </w:p>
        </w:tc>
        <w:tc>
          <w:tcPr>
            <w:tcW w:w="626" w:type="dxa"/>
            <w:tcBorders>
              <w:right w:val="dashed" w:sz="4" w:space="0" w:color="auto"/>
            </w:tcBorders>
            <w:vAlign w:val="bottom"/>
          </w:tcPr>
          <w:p w14:paraId="2932CB56"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0.08</w:t>
            </w:r>
          </w:p>
        </w:tc>
        <w:tc>
          <w:tcPr>
            <w:tcW w:w="985" w:type="dxa"/>
            <w:tcBorders>
              <w:left w:val="dashed" w:sz="4" w:space="0" w:color="auto"/>
            </w:tcBorders>
            <w:shd w:val="clear" w:color="auto" w:fill="auto"/>
            <w:noWrap/>
            <w:vAlign w:val="bottom"/>
          </w:tcPr>
          <w:p w14:paraId="1CAF5904"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47842.0</w:t>
            </w:r>
          </w:p>
        </w:tc>
        <w:tc>
          <w:tcPr>
            <w:tcW w:w="236" w:type="dxa"/>
            <w:gridSpan w:val="2"/>
            <w:shd w:val="clear" w:color="auto" w:fill="auto"/>
            <w:vAlign w:val="bottom"/>
          </w:tcPr>
          <w:p w14:paraId="0DF6BFD4"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2" w:type="dxa"/>
            <w:tcBorders>
              <w:right w:val="dashed" w:sz="4" w:space="0" w:color="auto"/>
            </w:tcBorders>
            <w:shd w:val="clear" w:color="auto" w:fill="auto"/>
            <w:noWrap/>
            <w:vAlign w:val="bottom"/>
          </w:tcPr>
          <w:p w14:paraId="4E29E588"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212.8</w:t>
            </w:r>
          </w:p>
        </w:tc>
        <w:tc>
          <w:tcPr>
            <w:tcW w:w="900" w:type="dxa"/>
            <w:gridSpan w:val="2"/>
            <w:tcBorders>
              <w:left w:val="dashed" w:sz="4" w:space="0" w:color="auto"/>
            </w:tcBorders>
            <w:shd w:val="clear" w:color="auto" w:fill="auto"/>
            <w:noWrap/>
            <w:vAlign w:val="bottom"/>
          </w:tcPr>
          <w:p w14:paraId="3857711E"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30" w:type="dxa"/>
            <w:gridSpan w:val="2"/>
            <w:shd w:val="clear" w:color="auto" w:fill="auto"/>
            <w:noWrap/>
            <w:vAlign w:val="bottom"/>
          </w:tcPr>
          <w:p w14:paraId="0D9B5628"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r>
      <w:tr w:rsidR="00473272" w:rsidRPr="00C65F9C" w14:paraId="36B01714" w14:textId="77777777" w:rsidTr="00A05E89">
        <w:trPr>
          <w:trHeight w:val="288"/>
        </w:trPr>
        <w:tc>
          <w:tcPr>
            <w:tcW w:w="766" w:type="dxa"/>
            <w:shd w:val="clear" w:color="auto" w:fill="auto"/>
            <w:noWrap/>
            <w:vAlign w:val="bottom"/>
          </w:tcPr>
          <w:p w14:paraId="3EC0EE03"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1562.7</w:t>
            </w:r>
          </w:p>
        </w:tc>
        <w:tc>
          <w:tcPr>
            <w:tcW w:w="626" w:type="dxa"/>
            <w:tcBorders>
              <w:right w:val="dashed" w:sz="4" w:space="0" w:color="auto"/>
            </w:tcBorders>
            <w:vAlign w:val="bottom"/>
          </w:tcPr>
          <w:p w14:paraId="0A77B61F"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0.08</w:t>
            </w:r>
          </w:p>
        </w:tc>
        <w:tc>
          <w:tcPr>
            <w:tcW w:w="985" w:type="dxa"/>
            <w:tcBorders>
              <w:left w:val="dashed" w:sz="4" w:space="0" w:color="auto"/>
            </w:tcBorders>
            <w:shd w:val="clear" w:color="auto" w:fill="auto"/>
            <w:noWrap/>
            <w:vAlign w:val="bottom"/>
          </w:tcPr>
          <w:p w14:paraId="2D926C40"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73290.2</w:t>
            </w:r>
          </w:p>
        </w:tc>
        <w:tc>
          <w:tcPr>
            <w:tcW w:w="236" w:type="dxa"/>
            <w:gridSpan w:val="2"/>
            <w:shd w:val="clear" w:color="auto" w:fill="auto"/>
            <w:vAlign w:val="bottom"/>
          </w:tcPr>
          <w:p w14:paraId="654F9470"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2" w:type="dxa"/>
            <w:tcBorders>
              <w:right w:val="dashed" w:sz="4" w:space="0" w:color="auto"/>
            </w:tcBorders>
            <w:shd w:val="clear" w:color="auto" w:fill="auto"/>
            <w:noWrap/>
            <w:vAlign w:val="bottom"/>
          </w:tcPr>
          <w:p w14:paraId="38FE6794"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466.8</w:t>
            </w:r>
          </w:p>
        </w:tc>
        <w:tc>
          <w:tcPr>
            <w:tcW w:w="900" w:type="dxa"/>
            <w:gridSpan w:val="2"/>
            <w:tcBorders>
              <w:left w:val="dashed" w:sz="4" w:space="0" w:color="auto"/>
            </w:tcBorders>
            <w:shd w:val="clear" w:color="auto" w:fill="auto"/>
            <w:noWrap/>
            <w:vAlign w:val="bottom"/>
          </w:tcPr>
          <w:p w14:paraId="12D858E8"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30" w:type="dxa"/>
            <w:gridSpan w:val="2"/>
            <w:shd w:val="clear" w:color="auto" w:fill="auto"/>
            <w:noWrap/>
            <w:vAlign w:val="bottom"/>
          </w:tcPr>
          <w:p w14:paraId="10D78258"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r>
      <w:tr w:rsidR="00473272" w:rsidRPr="00C65F9C" w14:paraId="1016478E" w14:textId="77777777" w:rsidTr="00A05E89">
        <w:trPr>
          <w:trHeight w:val="288"/>
        </w:trPr>
        <w:tc>
          <w:tcPr>
            <w:tcW w:w="766" w:type="dxa"/>
            <w:tcBorders>
              <w:bottom w:val="single" w:sz="4" w:space="0" w:color="auto"/>
            </w:tcBorders>
            <w:shd w:val="clear" w:color="auto" w:fill="auto"/>
            <w:noWrap/>
            <w:vAlign w:val="bottom"/>
          </w:tcPr>
          <w:p w14:paraId="1C721B15"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1590.8</w:t>
            </w:r>
          </w:p>
        </w:tc>
        <w:tc>
          <w:tcPr>
            <w:tcW w:w="626" w:type="dxa"/>
            <w:tcBorders>
              <w:bottom w:val="single" w:sz="4" w:space="0" w:color="auto"/>
              <w:right w:val="dashed" w:sz="4" w:space="0" w:color="auto"/>
            </w:tcBorders>
            <w:vAlign w:val="bottom"/>
          </w:tcPr>
          <w:p w14:paraId="6085ACAC" w14:textId="77777777" w:rsidR="00473272" w:rsidRPr="00AB73B2" w:rsidRDefault="00473272" w:rsidP="00A05E89">
            <w:pPr>
              <w:spacing w:after="0" w:line="240" w:lineRule="auto"/>
              <w:jc w:val="center"/>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0.02</w:t>
            </w:r>
          </w:p>
        </w:tc>
        <w:tc>
          <w:tcPr>
            <w:tcW w:w="985" w:type="dxa"/>
            <w:tcBorders>
              <w:left w:val="dashed" w:sz="4" w:space="0" w:color="auto"/>
              <w:bottom w:val="single" w:sz="4" w:space="0" w:color="auto"/>
            </w:tcBorders>
            <w:shd w:val="clear" w:color="auto" w:fill="auto"/>
            <w:noWrap/>
            <w:vAlign w:val="bottom"/>
          </w:tcPr>
          <w:p w14:paraId="033E3D98"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118671.8</w:t>
            </w:r>
          </w:p>
        </w:tc>
        <w:tc>
          <w:tcPr>
            <w:tcW w:w="236" w:type="dxa"/>
            <w:gridSpan w:val="2"/>
            <w:tcBorders>
              <w:bottom w:val="single" w:sz="4" w:space="0" w:color="auto"/>
            </w:tcBorders>
            <w:shd w:val="clear" w:color="auto" w:fill="auto"/>
            <w:vAlign w:val="bottom"/>
          </w:tcPr>
          <w:p w14:paraId="05CDB468"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22" w:type="dxa"/>
            <w:tcBorders>
              <w:bottom w:val="single" w:sz="4" w:space="0" w:color="auto"/>
              <w:right w:val="dashed" w:sz="4" w:space="0" w:color="auto"/>
            </w:tcBorders>
            <w:shd w:val="clear" w:color="auto" w:fill="auto"/>
            <w:noWrap/>
            <w:vAlign w:val="bottom"/>
          </w:tcPr>
          <w:p w14:paraId="3F8EB880"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r w:rsidRPr="00AB73B2">
              <w:rPr>
                <w:rFonts w:ascii="Times New Roman" w:eastAsia="Times New Roman" w:hAnsi="Times New Roman" w:cs="Times New Roman"/>
                <w:color w:val="000000"/>
                <w:sz w:val="17"/>
                <w:szCs w:val="17"/>
              </w:rPr>
              <w:t>670.5</w:t>
            </w:r>
          </w:p>
        </w:tc>
        <w:tc>
          <w:tcPr>
            <w:tcW w:w="900" w:type="dxa"/>
            <w:gridSpan w:val="2"/>
            <w:tcBorders>
              <w:left w:val="dashed" w:sz="4" w:space="0" w:color="auto"/>
              <w:bottom w:val="single" w:sz="4" w:space="0" w:color="auto"/>
            </w:tcBorders>
            <w:shd w:val="clear" w:color="auto" w:fill="auto"/>
            <w:noWrap/>
            <w:vAlign w:val="bottom"/>
          </w:tcPr>
          <w:p w14:paraId="6148D23E"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c>
          <w:tcPr>
            <w:tcW w:w="630" w:type="dxa"/>
            <w:gridSpan w:val="2"/>
            <w:tcBorders>
              <w:bottom w:val="single" w:sz="4" w:space="0" w:color="auto"/>
            </w:tcBorders>
            <w:shd w:val="clear" w:color="auto" w:fill="auto"/>
            <w:noWrap/>
            <w:vAlign w:val="bottom"/>
          </w:tcPr>
          <w:p w14:paraId="41B67794" w14:textId="77777777" w:rsidR="00473272" w:rsidRPr="00AB73B2" w:rsidRDefault="00473272" w:rsidP="00A05E89">
            <w:pPr>
              <w:spacing w:after="0" w:line="240" w:lineRule="auto"/>
              <w:jc w:val="right"/>
              <w:rPr>
                <w:rFonts w:ascii="Times New Roman" w:eastAsia="Times New Roman" w:hAnsi="Times New Roman" w:cs="Times New Roman"/>
                <w:color w:val="000000"/>
                <w:sz w:val="17"/>
                <w:szCs w:val="17"/>
              </w:rPr>
            </w:pPr>
          </w:p>
        </w:tc>
      </w:tr>
    </w:tbl>
    <w:p w14:paraId="41C3BD72" w14:textId="77777777" w:rsidR="00473272" w:rsidRDefault="00473272" w:rsidP="00473272"/>
    <w:p w14:paraId="0D47945C" w14:textId="77777777" w:rsidR="00473272" w:rsidRDefault="00473272" w:rsidP="00473272">
      <w:r>
        <w:br w:type="page"/>
      </w:r>
    </w:p>
    <w:tbl>
      <w:tblPr>
        <w:tblStyle w:val="TableGrid"/>
        <w:tblW w:w="8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0"/>
        <w:gridCol w:w="607"/>
        <w:gridCol w:w="1519"/>
        <w:gridCol w:w="920"/>
        <w:gridCol w:w="1404"/>
        <w:gridCol w:w="900"/>
        <w:gridCol w:w="1080"/>
        <w:gridCol w:w="900"/>
      </w:tblGrid>
      <w:tr w:rsidR="00473272" w14:paraId="15A49299" w14:textId="77777777" w:rsidTr="00A05E89">
        <w:trPr>
          <w:trHeight w:val="900"/>
        </w:trPr>
        <w:tc>
          <w:tcPr>
            <w:tcW w:w="8100" w:type="dxa"/>
            <w:gridSpan w:val="8"/>
            <w:tcBorders>
              <w:bottom w:val="single" w:sz="4" w:space="0" w:color="auto"/>
            </w:tcBorders>
          </w:tcPr>
          <w:p w14:paraId="0E134E03" w14:textId="77777777" w:rsidR="00473272" w:rsidRPr="001C757B" w:rsidRDefault="00473272" w:rsidP="00A05E89">
            <w:pPr>
              <w:rPr>
                <w:rFonts w:ascii="Times New Roman" w:hAnsi="Times New Roman" w:cs="Times New Roman"/>
                <w:b/>
                <w:bCs/>
                <w:sz w:val="17"/>
                <w:szCs w:val="17"/>
              </w:rPr>
            </w:pPr>
            <w:r w:rsidRPr="001C757B">
              <w:rPr>
                <w:rFonts w:ascii="Times New Roman" w:hAnsi="Times New Roman" w:cs="Times New Roman"/>
                <w:b/>
                <w:bCs/>
                <w:sz w:val="17"/>
                <w:szCs w:val="17"/>
              </w:rPr>
              <w:lastRenderedPageBreak/>
              <w:t xml:space="preserve">Supplemental Table 2: Calculation of pressure and activity for Region (1) from the measured ion intensity and </w:t>
            </w:r>
            <w:proofErr w:type="spellStart"/>
            <w:r w:rsidRPr="001C757B">
              <w:rPr>
                <w:rFonts w:ascii="Times New Roman" w:hAnsi="Times New Roman" w:cs="Times New Roman"/>
                <w:b/>
                <w:bCs/>
                <w:sz w:val="17"/>
                <w:szCs w:val="17"/>
              </w:rPr>
              <w:t>Factsage</w:t>
            </w:r>
            <w:proofErr w:type="spellEnd"/>
            <w:r w:rsidRPr="001C757B">
              <w:rPr>
                <w:rFonts w:ascii="Times New Roman" w:hAnsi="Times New Roman" w:cs="Times New Roman"/>
                <w:b/>
                <w:bCs/>
                <w:sz w:val="17"/>
                <w:szCs w:val="17"/>
              </w:rPr>
              <w:t xml:space="preserve"> (FS) </w:t>
            </w:r>
            <w:proofErr w:type="spellStart"/>
            <w:r w:rsidRPr="001C757B">
              <w:rPr>
                <w:rFonts w:ascii="Times New Roman" w:hAnsi="Times New Roman" w:cs="Times New Roman"/>
                <w:b/>
                <w:bCs/>
                <w:sz w:val="17"/>
                <w:szCs w:val="17"/>
              </w:rPr>
              <w:t>SiO</w:t>
            </w:r>
            <w:proofErr w:type="spellEnd"/>
            <w:r w:rsidRPr="001C757B">
              <w:rPr>
                <w:rFonts w:ascii="Times New Roman" w:hAnsi="Times New Roman" w:cs="Times New Roman"/>
                <w:b/>
                <w:bCs/>
                <w:sz w:val="17"/>
                <w:szCs w:val="17"/>
              </w:rPr>
              <w:t xml:space="preserve"> pressures. </w:t>
            </w:r>
            <w:proofErr w:type="spellStart"/>
            <w:r w:rsidRPr="001C757B">
              <w:rPr>
                <w:rFonts w:ascii="Times New Roman" w:hAnsi="Times New Roman" w:cs="Times New Roman"/>
                <w:b/>
                <w:bCs/>
                <w:sz w:val="17"/>
                <w:szCs w:val="17"/>
              </w:rPr>
              <w:t>SiO</w:t>
            </w:r>
            <w:proofErr w:type="spellEnd"/>
            <w:r w:rsidRPr="001C757B">
              <w:rPr>
                <w:rFonts w:ascii="Times New Roman" w:hAnsi="Times New Roman" w:cs="Times New Roman"/>
                <w:b/>
                <w:bCs/>
                <w:sz w:val="17"/>
                <w:szCs w:val="17"/>
              </w:rPr>
              <w:t xml:space="preserve"> pressure calculated from </w:t>
            </w:r>
            <m:oMath>
              <m:r>
                <m:rPr>
                  <m:sty m:val="bi"/>
                </m:rPr>
                <w:rPr>
                  <w:rFonts w:ascii="Cambria Math" w:hAnsi="Cambria Math" w:cs="Times New Roman"/>
                  <w:sz w:val="17"/>
                  <w:szCs w:val="17"/>
                </w:rPr>
                <m:t>P=</m:t>
              </m:r>
              <m:f>
                <m:fPr>
                  <m:ctrlPr>
                    <w:rPr>
                      <w:rFonts w:ascii="Cambria Math" w:hAnsi="Cambria Math" w:cs="Times New Roman"/>
                      <w:b/>
                      <w:bCs/>
                      <w:i/>
                      <w:sz w:val="17"/>
                      <w:szCs w:val="17"/>
                    </w:rPr>
                  </m:ctrlPr>
                </m:fPr>
                <m:num>
                  <m:r>
                    <m:rPr>
                      <m:sty m:val="bi"/>
                    </m:rPr>
                    <w:rPr>
                      <w:rFonts w:ascii="Cambria Math" w:hAnsi="Cambria Math" w:cs="Times New Roman"/>
                      <w:sz w:val="17"/>
                      <w:szCs w:val="17"/>
                    </w:rPr>
                    <m:t>kIT</m:t>
                  </m:r>
                </m:num>
                <m:den>
                  <m:r>
                    <m:rPr>
                      <m:sty m:val="bi"/>
                    </m:rPr>
                    <w:rPr>
                      <w:rFonts w:ascii="Cambria Math" w:hAnsi="Cambria Math" w:cs="Times New Roman"/>
                      <w:sz w:val="17"/>
                      <w:szCs w:val="17"/>
                    </w:rPr>
                    <m:t>σ</m:t>
                  </m:r>
                </m:den>
              </m:f>
            </m:oMath>
            <w:r w:rsidRPr="001C757B">
              <w:rPr>
                <w:rFonts w:ascii="Times New Roman" w:eastAsiaTheme="minorEastAsia" w:hAnsi="Times New Roman" w:cs="Times New Roman"/>
                <w:b/>
                <w:bCs/>
                <w:sz w:val="17"/>
                <w:szCs w:val="17"/>
              </w:rPr>
              <w:t xml:space="preserve"> where </w:t>
            </w:r>
            <w:r w:rsidRPr="001C757B">
              <w:rPr>
                <w:rFonts w:ascii="Times New Roman" w:eastAsiaTheme="minorEastAsia" w:hAnsi="Times New Roman" w:cs="Times New Roman"/>
                <w:b/>
                <w:bCs/>
                <w:i/>
                <w:iCs/>
                <w:sz w:val="17"/>
                <w:szCs w:val="17"/>
              </w:rPr>
              <w:t>k</w:t>
            </w:r>
            <w:r w:rsidRPr="001C757B">
              <w:rPr>
                <w:rFonts w:ascii="Times New Roman" w:eastAsiaTheme="minorEastAsia" w:hAnsi="Times New Roman" w:cs="Times New Roman"/>
                <w:b/>
                <w:bCs/>
                <w:sz w:val="17"/>
                <w:szCs w:val="17"/>
              </w:rPr>
              <w:t xml:space="preserve"> = 1.0E-14 ± 5E-16 and σ = 4.42 ± 0.</w:t>
            </w:r>
            <w:r>
              <w:rPr>
                <w:rFonts w:ascii="Times New Roman" w:eastAsiaTheme="minorEastAsia" w:hAnsi="Times New Roman" w:cs="Times New Roman"/>
                <w:b/>
                <w:bCs/>
                <w:sz w:val="17"/>
                <w:szCs w:val="17"/>
              </w:rPr>
              <w:t>8</w:t>
            </w:r>
            <w:r w:rsidRPr="001C757B">
              <w:rPr>
                <w:rFonts w:ascii="Times New Roman" w:eastAsiaTheme="minorEastAsia" w:hAnsi="Times New Roman" w:cs="Times New Roman"/>
                <w:b/>
                <w:bCs/>
                <w:sz w:val="17"/>
                <w:szCs w:val="17"/>
              </w:rPr>
              <w:t xml:space="preserve">. </w:t>
            </w:r>
            <w:r>
              <w:rPr>
                <w:rFonts w:ascii="Times New Roman" w:hAnsi="Times New Roman" w:cs="Times New Roman"/>
                <w:b/>
                <w:bCs/>
                <w:sz w:val="17"/>
                <w:szCs w:val="17"/>
              </w:rPr>
              <w:t>u</w:t>
            </w:r>
            <w:r w:rsidRPr="001C757B">
              <w:rPr>
                <w:rFonts w:ascii="Times New Roman" w:hAnsi="Times New Roman" w:cs="Times New Roman"/>
                <w:b/>
                <w:bCs/>
                <w:sz w:val="17"/>
                <w:szCs w:val="17"/>
              </w:rPr>
              <w:t xml:space="preserve"> is 1 standard </w:t>
            </w:r>
            <w:r>
              <w:rPr>
                <w:rFonts w:ascii="Times New Roman" w:hAnsi="Times New Roman" w:cs="Times New Roman"/>
                <w:b/>
                <w:bCs/>
                <w:sz w:val="17"/>
                <w:szCs w:val="17"/>
              </w:rPr>
              <w:t>uncertainty</w:t>
            </w:r>
            <w:r w:rsidRPr="001C757B">
              <w:rPr>
                <w:rFonts w:ascii="Times New Roman" w:hAnsi="Times New Roman" w:cs="Times New Roman"/>
                <w:b/>
                <w:bCs/>
                <w:sz w:val="17"/>
                <w:szCs w:val="17"/>
              </w:rPr>
              <w:t>.</w:t>
            </w:r>
            <w:r>
              <w:rPr>
                <w:rFonts w:ascii="Times New Roman" w:hAnsi="Times New Roman" w:cs="Times New Roman"/>
                <w:b/>
                <w:bCs/>
                <w:sz w:val="17"/>
                <w:szCs w:val="17"/>
              </w:rPr>
              <w:t xml:space="preserve"> us for FS vapor pressure are derived from JANAF tables [Chase, JANAF Thermochemical tables, 1998]</w:t>
            </w:r>
          </w:p>
        </w:tc>
      </w:tr>
      <w:tr w:rsidR="00473272" w14:paraId="27CD1340" w14:textId="77777777" w:rsidTr="00A05E89">
        <w:trPr>
          <w:trHeight w:val="274"/>
        </w:trPr>
        <w:tc>
          <w:tcPr>
            <w:tcW w:w="770" w:type="dxa"/>
            <w:tcBorders>
              <w:top w:val="single" w:sz="4" w:space="0" w:color="auto"/>
              <w:bottom w:val="single" w:sz="4" w:space="0" w:color="auto"/>
            </w:tcBorders>
            <w:vAlign w:val="center"/>
          </w:tcPr>
          <w:p w14:paraId="6598B253" w14:textId="77777777" w:rsidR="00473272" w:rsidRPr="00B01EF4" w:rsidRDefault="00473272" w:rsidP="00A05E89">
            <w:pPr>
              <w:jc w:val="center"/>
              <w:rPr>
                <w:rFonts w:ascii="Times New Roman" w:hAnsi="Times New Roman" w:cs="Times New Roman"/>
                <w:b/>
                <w:bCs/>
                <w:sz w:val="17"/>
                <w:szCs w:val="17"/>
              </w:rPr>
            </w:pPr>
            <w:r w:rsidRPr="00B01EF4">
              <w:rPr>
                <w:rFonts w:ascii="Times New Roman" w:hAnsi="Times New Roman" w:cs="Times New Roman"/>
                <w:b/>
                <w:bCs/>
                <w:sz w:val="17"/>
                <w:szCs w:val="17"/>
              </w:rPr>
              <w:t>T [K]</w:t>
            </w:r>
          </w:p>
        </w:tc>
        <w:tc>
          <w:tcPr>
            <w:tcW w:w="607" w:type="dxa"/>
            <w:tcBorders>
              <w:top w:val="single" w:sz="4" w:space="0" w:color="auto"/>
              <w:bottom w:val="single" w:sz="4" w:space="0" w:color="auto"/>
              <w:right w:val="dashed" w:sz="4" w:space="0" w:color="auto"/>
            </w:tcBorders>
            <w:vAlign w:val="center"/>
          </w:tcPr>
          <w:p w14:paraId="2DFE0394" w14:textId="77777777" w:rsidR="00473272" w:rsidRPr="00B01EF4" w:rsidRDefault="00473272" w:rsidP="00A05E89">
            <w:pPr>
              <w:jc w:val="center"/>
              <w:rPr>
                <w:rFonts w:ascii="Times New Roman" w:hAnsi="Times New Roman" w:cs="Times New Roman"/>
                <w:b/>
                <w:bCs/>
                <w:sz w:val="17"/>
                <w:szCs w:val="17"/>
              </w:rPr>
            </w:pPr>
            <w:r>
              <w:rPr>
                <w:rFonts w:ascii="Times New Roman" w:hAnsi="Times New Roman" w:cs="Times New Roman"/>
                <w:b/>
                <w:bCs/>
                <w:sz w:val="17"/>
                <w:szCs w:val="17"/>
              </w:rPr>
              <w:t>u</w:t>
            </w:r>
          </w:p>
        </w:tc>
        <w:tc>
          <w:tcPr>
            <w:tcW w:w="1519" w:type="dxa"/>
            <w:tcBorders>
              <w:top w:val="single" w:sz="4" w:space="0" w:color="auto"/>
              <w:left w:val="dashed" w:sz="4" w:space="0" w:color="auto"/>
              <w:bottom w:val="single" w:sz="4" w:space="0" w:color="auto"/>
            </w:tcBorders>
            <w:vAlign w:val="center"/>
          </w:tcPr>
          <w:p w14:paraId="04DC0E0D" w14:textId="77777777" w:rsidR="00473272" w:rsidRPr="00B01EF4" w:rsidRDefault="00473272" w:rsidP="00A05E89">
            <w:pPr>
              <w:jc w:val="center"/>
              <w:rPr>
                <w:rFonts w:ascii="Times New Roman" w:hAnsi="Times New Roman" w:cs="Times New Roman"/>
                <w:b/>
                <w:bCs/>
                <w:sz w:val="17"/>
                <w:szCs w:val="17"/>
              </w:rPr>
            </w:pPr>
            <w:r w:rsidRPr="00B01EF4">
              <w:rPr>
                <w:rFonts w:ascii="Times New Roman" w:hAnsi="Times New Roman" w:cs="Times New Roman"/>
                <w:b/>
                <w:bCs/>
                <w:sz w:val="17"/>
                <w:szCs w:val="17"/>
              </w:rPr>
              <w:t xml:space="preserve">Calc. </w:t>
            </w:r>
            <w:proofErr w:type="spellStart"/>
            <w:r w:rsidRPr="00B01EF4">
              <w:rPr>
                <w:rFonts w:ascii="Times New Roman" w:hAnsi="Times New Roman" w:cs="Times New Roman"/>
                <w:b/>
                <w:bCs/>
                <w:sz w:val="17"/>
                <w:szCs w:val="17"/>
              </w:rPr>
              <w:t>SiO</w:t>
            </w:r>
            <w:proofErr w:type="spellEnd"/>
            <w:r w:rsidRPr="00B01EF4">
              <w:rPr>
                <w:rFonts w:ascii="Times New Roman" w:hAnsi="Times New Roman" w:cs="Times New Roman"/>
                <w:b/>
                <w:bCs/>
                <w:sz w:val="17"/>
                <w:szCs w:val="17"/>
              </w:rPr>
              <w:t xml:space="preserve"> P [</w:t>
            </w:r>
            <w:r>
              <w:rPr>
                <w:rFonts w:ascii="Times New Roman" w:hAnsi="Times New Roman" w:cs="Times New Roman"/>
                <w:b/>
                <w:bCs/>
                <w:sz w:val="17"/>
                <w:szCs w:val="17"/>
              </w:rPr>
              <w:t>bar</w:t>
            </w:r>
            <w:r w:rsidRPr="00B01EF4">
              <w:rPr>
                <w:rFonts w:ascii="Times New Roman" w:hAnsi="Times New Roman" w:cs="Times New Roman"/>
                <w:b/>
                <w:bCs/>
                <w:sz w:val="17"/>
                <w:szCs w:val="17"/>
              </w:rPr>
              <w:t>]</w:t>
            </w:r>
          </w:p>
        </w:tc>
        <w:tc>
          <w:tcPr>
            <w:tcW w:w="920" w:type="dxa"/>
            <w:tcBorders>
              <w:top w:val="single" w:sz="4" w:space="0" w:color="auto"/>
              <w:bottom w:val="single" w:sz="4" w:space="0" w:color="auto"/>
              <w:right w:val="dashed" w:sz="4" w:space="0" w:color="auto"/>
            </w:tcBorders>
            <w:vAlign w:val="center"/>
          </w:tcPr>
          <w:p w14:paraId="0913AE91" w14:textId="77777777" w:rsidR="00473272" w:rsidRPr="00B01EF4" w:rsidRDefault="00473272" w:rsidP="00A05E89">
            <w:pPr>
              <w:jc w:val="center"/>
              <w:rPr>
                <w:rFonts w:ascii="Times New Roman" w:hAnsi="Times New Roman" w:cs="Times New Roman"/>
                <w:b/>
                <w:bCs/>
                <w:sz w:val="17"/>
                <w:szCs w:val="17"/>
              </w:rPr>
            </w:pPr>
            <w:r>
              <w:rPr>
                <w:rFonts w:ascii="Times New Roman" w:hAnsi="Times New Roman" w:cs="Times New Roman"/>
                <w:b/>
                <w:bCs/>
                <w:sz w:val="17"/>
                <w:szCs w:val="17"/>
              </w:rPr>
              <w:t>u</w:t>
            </w:r>
          </w:p>
        </w:tc>
        <w:tc>
          <w:tcPr>
            <w:tcW w:w="1404" w:type="dxa"/>
            <w:tcBorders>
              <w:top w:val="single" w:sz="4" w:space="0" w:color="auto"/>
              <w:left w:val="dashed" w:sz="4" w:space="0" w:color="auto"/>
              <w:bottom w:val="single" w:sz="4" w:space="0" w:color="auto"/>
            </w:tcBorders>
            <w:vAlign w:val="center"/>
          </w:tcPr>
          <w:p w14:paraId="531C99BC" w14:textId="77777777" w:rsidR="00473272" w:rsidRPr="00B01EF4" w:rsidRDefault="00473272" w:rsidP="00A05E89">
            <w:pPr>
              <w:jc w:val="center"/>
              <w:rPr>
                <w:rFonts w:ascii="Times New Roman" w:hAnsi="Times New Roman" w:cs="Times New Roman"/>
                <w:b/>
                <w:bCs/>
                <w:sz w:val="17"/>
                <w:szCs w:val="17"/>
              </w:rPr>
            </w:pPr>
            <w:r w:rsidRPr="00B01EF4">
              <w:rPr>
                <w:rFonts w:ascii="Times New Roman" w:hAnsi="Times New Roman" w:cs="Times New Roman"/>
                <w:b/>
                <w:bCs/>
                <w:sz w:val="17"/>
                <w:szCs w:val="17"/>
              </w:rPr>
              <w:t xml:space="preserve">FS </w:t>
            </w:r>
            <w:proofErr w:type="spellStart"/>
            <w:r w:rsidRPr="00B01EF4">
              <w:rPr>
                <w:rFonts w:ascii="Times New Roman" w:hAnsi="Times New Roman" w:cs="Times New Roman"/>
                <w:b/>
                <w:bCs/>
                <w:sz w:val="17"/>
                <w:szCs w:val="17"/>
              </w:rPr>
              <w:t>SiO</w:t>
            </w:r>
            <w:proofErr w:type="spellEnd"/>
            <w:r w:rsidRPr="00B01EF4">
              <w:rPr>
                <w:rFonts w:ascii="Times New Roman" w:hAnsi="Times New Roman" w:cs="Times New Roman"/>
                <w:b/>
                <w:bCs/>
                <w:sz w:val="17"/>
                <w:szCs w:val="17"/>
              </w:rPr>
              <w:t xml:space="preserve"> P</w:t>
            </w:r>
            <w:r>
              <w:rPr>
                <w:rFonts w:ascii="Times New Roman" w:hAnsi="Times New Roman" w:cs="Times New Roman"/>
                <w:b/>
                <w:bCs/>
                <w:sz w:val="17"/>
                <w:szCs w:val="17"/>
              </w:rPr>
              <w:t xml:space="preserve"> [bar]</w:t>
            </w:r>
          </w:p>
        </w:tc>
        <w:tc>
          <w:tcPr>
            <w:tcW w:w="900" w:type="dxa"/>
            <w:tcBorders>
              <w:top w:val="single" w:sz="4" w:space="0" w:color="auto"/>
              <w:bottom w:val="single" w:sz="4" w:space="0" w:color="auto"/>
              <w:right w:val="dashed" w:sz="4" w:space="0" w:color="auto"/>
            </w:tcBorders>
            <w:vAlign w:val="center"/>
          </w:tcPr>
          <w:p w14:paraId="0B42AFD2" w14:textId="77777777" w:rsidR="00473272" w:rsidRPr="00B01EF4" w:rsidRDefault="00473272" w:rsidP="00A05E89">
            <w:pPr>
              <w:jc w:val="center"/>
              <w:rPr>
                <w:rFonts w:ascii="Times New Roman" w:hAnsi="Times New Roman" w:cs="Times New Roman"/>
                <w:b/>
                <w:bCs/>
                <w:sz w:val="17"/>
                <w:szCs w:val="17"/>
              </w:rPr>
            </w:pPr>
            <w:r>
              <w:rPr>
                <w:rFonts w:ascii="Times New Roman" w:hAnsi="Times New Roman" w:cs="Times New Roman"/>
                <w:b/>
                <w:bCs/>
                <w:sz w:val="17"/>
                <w:szCs w:val="17"/>
              </w:rPr>
              <w:t>u</w:t>
            </w:r>
          </w:p>
        </w:tc>
        <w:tc>
          <w:tcPr>
            <w:tcW w:w="1080" w:type="dxa"/>
            <w:tcBorders>
              <w:top w:val="single" w:sz="4" w:space="0" w:color="auto"/>
              <w:left w:val="dashed" w:sz="4" w:space="0" w:color="auto"/>
              <w:bottom w:val="single" w:sz="4" w:space="0" w:color="auto"/>
            </w:tcBorders>
            <w:vAlign w:val="center"/>
          </w:tcPr>
          <w:p w14:paraId="185FBBB2" w14:textId="77777777" w:rsidR="00473272" w:rsidRPr="00B01EF4" w:rsidRDefault="00473272" w:rsidP="00A05E89">
            <w:pPr>
              <w:jc w:val="center"/>
              <w:rPr>
                <w:rFonts w:ascii="Times New Roman" w:hAnsi="Times New Roman" w:cs="Times New Roman"/>
                <w:b/>
                <w:bCs/>
                <w:sz w:val="17"/>
                <w:szCs w:val="17"/>
              </w:rPr>
            </w:pPr>
            <w:r w:rsidRPr="00B01EF4">
              <w:rPr>
                <w:rFonts w:ascii="Times New Roman" w:hAnsi="Times New Roman" w:cs="Times New Roman"/>
                <w:b/>
                <w:bCs/>
                <w:sz w:val="17"/>
                <w:szCs w:val="17"/>
              </w:rPr>
              <w:t>Activity (a)</w:t>
            </w:r>
          </w:p>
        </w:tc>
        <w:tc>
          <w:tcPr>
            <w:tcW w:w="900" w:type="dxa"/>
            <w:tcBorders>
              <w:top w:val="single" w:sz="4" w:space="0" w:color="auto"/>
              <w:bottom w:val="single" w:sz="4" w:space="0" w:color="auto"/>
            </w:tcBorders>
            <w:vAlign w:val="center"/>
          </w:tcPr>
          <w:p w14:paraId="2BB05C2E" w14:textId="77777777" w:rsidR="00473272" w:rsidRPr="00B01EF4" w:rsidRDefault="00473272" w:rsidP="00A05E89">
            <w:pPr>
              <w:jc w:val="center"/>
              <w:rPr>
                <w:rFonts w:ascii="Times New Roman" w:hAnsi="Times New Roman" w:cs="Times New Roman"/>
                <w:b/>
                <w:bCs/>
                <w:sz w:val="17"/>
                <w:szCs w:val="17"/>
              </w:rPr>
            </w:pPr>
            <w:r>
              <w:rPr>
                <w:rFonts w:ascii="Times New Roman" w:hAnsi="Times New Roman" w:cs="Times New Roman"/>
                <w:b/>
                <w:bCs/>
                <w:sz w:val="17"/>
                <w:szCs w:val="17"/>
              </w:rPr>
              <w:t>u</w:t>
            </w:r>
          </w:p>
        </w:tc>
      </w:tr>
      <w:tr w:rsidR="00473272" w14:paraId="2F9D021D" w14:textId="77777777" w:rsidTr="00A05E89">
        <w:trPr>
          <w:trHeight w:val="274"/>
        </w:trPr>
        <w:tc>
          <w:tcPr>
            <w:tcW w:w="770" w:type="dxa"/>
            <w:tcBorders>
              <w:top w:val="single" w:sz="4" w:space="0" w:color="auto"/>
            </w:tcBorders>
            <w:vAlign w:val="center"/>
          </w:tcPr>
          <w:p w14:paraId="01683D1E"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1503.2</w:t>
            </w:r>
          </w:p>
        </w:tc>
        <w:tc>
          <w:tcPr>
            <w:tcW w:w="607" w:type="dxa"/>
            <w:tcBorders>
              <w:top w:val="single" w:sz="4" w:space="0" w:color="auto"/>
              <w:right w:val="dashed" w:sz="4" w:space="0" w:color="auto"/>
            </w:tcBorders>
            <w:vAlign w:val="center"/>
          </w:tcPr>
          <w:p w14:paraId="16FD6A96"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0.17</w:t>
            </w:r>
          </w:p>
        </w:tc>
        <w:tc>
          <w:tcPr>
            <w:tcW w:w="1519" w:type="dxa"/>
            <w:tcBorders>
              <w:top w:val="single" w:sz="4" w:space="0" w:color="auto"/>
              <w:left w:val="dashed" w:sz="4" w:space="0" w:color="auto"/>
            </w:tcBorders>
            <w:vAlign w:val="center"/>
          </w:tcPr>
          <w:p w14:paraId="12EEC94C"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7.58E-09</w:t>
            </w:r>
          </w:p>
        </w:tc>
        <w:tc>
          <w:tcPr>
            <w:tcW w:w="920" w:type="dxa"/>
            <w:tcBorders>
              <w:top w:val="single" w:sz="4" w:space="0" w:color="auto"/>
              <w:right w:val="dashed" w:sz="4" w:space="0" w:color="auto"/>
            </w:tcBorders>
            <w:vAlign w:val="center"/>
          </w:tcPr>
          <w:p w14:paraId="6DAD2E8D"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1.42E-09</w:t>
            </w:r>
          </w:p>
        </w:tc>
        <w:tc>
          <w:tcPr>
            <w:tcW w:w="1404" w:type="dxa"/>
            <w:tcBorders>
              <w:top w:val="single" w:sz="4" w:space="0" w:color="auto"/>
              <w:left w:val="dashed" w:sz="4" w:space="0" w:color="auto"/>
            </w:tcBorders>
            <w:vAlign w:val="center"/>
          </w:tcPr>
          <w:p w14:paraId="27DFD9C9"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1.41E-05</w:t>
            </w:r>
          </w:p>
        </w:tc>
        <w:tc>
          <w:tcPr>
            <w:tcW w:w="900" w:type="dxa"/>
            <w:tcBorders>
              <w:top w:val="single" w:sz="4" w:space="0" w:color="auto"/>
              <w:right w:val="dashed" w:sz="4" w:space="0" w:color="auto"/>
            </w:tcBorders>
            <w:vAlign w:val="center"/>
          </w:tcPr>
          <w:p w14:paraId="51B2CE4F"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2.82E-07</w:t>
            </w:r>
          </w:p>
        </w:tc>
        <w:tc>
          <w:tcPr>
            <w:tcW w:w="1080" w:type="dxa"/>
            <w:tcBorders>
              <w:top w:val="single" w:sz="4" w:space="0" w:color="auto"/>
              <w:left w:val="dashed" w:sz="4" w:space="0" w:color="auto"/>
            </w:tcBorders>
            <w:vAlign w:val="center"/>
          </w:tcPr>
          <w:p w14:paraId="53A181D1"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5.36E-04</w:t>
            </w:r>
          </w:p>
        </w:tc>
        <w:tc>
          <w:tcPr>
            <w:tcW w:w="900" w:type="dxa"/>
            <w:tcBorders>
              <w:top w:val="single" w:sz="4" w:space="0" w:color="auto"/>
            </w:tcBorders>
            <w:vAlign w:val="center"/>
          </w:tcPr>
          <w:p w14:paraId="75FE15F3"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1.02E-04</w:t>
            </w:r>
          </w:p>
        </w:tc>
      </w:tr>
      <w:tr w:rsidR="00473272" w14:paraId="5C006446" w14:textId="77777777" w:rsidTr="00A05E89">
        <w:trPr>
          <w:trHeight w:val="274"/>
        </w:trPr>
        <w:tc>
          <w:tcPr>
            <w:tcW w:w="770" w:type="dxa"/>
            <w:vAlign w:val="center"/>
          </w:tcPr>
          <w:p w14:paraId="3566EFAC"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1503.2</w:t>
            </w:r>
          </w:p>
        </w:tc>
        <w:tc>
          <w:tcPr>
            <w:tcW w:w="607" w:type="dxa"/>
            <w:tcBorders>
              <w:right w:val="dashed" w:sz="4" w:space="0" w:color="auto"/>
            </w:tcBorders>
            <w:vAlign w:val="center"/>
          </w:tcPr>
          <w:p w14:paraId="49056ADB"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0.17</w:t>
            </w:r>
          </w:p>
        </w:tc>
        <w:tc>
          <w:tcPr>
            <w:tcW w:w="1519" w:type="dxa"/>
            <w:tcBorders>
              <w:left w:val="dashed" w:sz="4" w:space="0" w:color="auto"/>
            </w:tcBorders>
            <w:vAlign w:val="center"/>
          </w:tcPr>
          <w:p w14:paraId="6FE1376F"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7.80E-09</w:t>
            </w:r>
          </w:p>
        </w:tc>
        <w:tc>
          <w:tcPr>
            <w:tcW w:w="920" w:type="dxa"/>
            <w:tcBorders>
              <w:right w:val="dashed" w:sz="4" w:space="0" w:color="auto"/>
            </w:tcBorders>
            <w:vAlign w:val="center"/>
          </w:tcPr>
          <w:p w14:paraId="2E18A266"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1.47E-09</w:t>
            </w:r>
          </w:p>
        </w:tc>
        <w:tc>
          <w:tcPr>
            <w:tcW w:w="1404" w:type="dxa"/>
            <w:tcBorders>
              <w:left w:val="dashed" w:sz="4" w:space="0" w:color="auto"/>
            </w:tcBorders>
            <w:vAlign w:val="center"/>
          </w:tcPr>
          <w:p w14:paraId="021AED50"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1.41E-05</w:t>
            </w:r>
          </w:p>
        </w:tc>
        <w:tc>
          <w:tcPr>
            <w:tcW w:w="900" w:type="dxa"/>
            <w:tcBorders>
              <w:right w:val="dashed" w:sz="4" w:space="0" w:color="auto"/>
            </w:tcBorders>
            <w:vAlign w:val="center"/>
          </w:tcPr>
          <w:p w14:paraId="5E0EC9C3"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2.82E-07</w:t>
            </w:r>
          </w:p>
        </w:tc>
        <w:tc>
          <w:tcPr>
            <w:tcW w:w="1080" w:type="dxa"/>
            <w:tcBorders>
              <w:left w:val="dashed" w:sz="4" w:space="0" w:color="auto"/>
            </w:tcBorders>
            <w:vAlign w:val="center"/>
          </w:tcPr>
          <w:p w14:paraId="785F246A"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5.51E-04</w:t>
            </w:r>
          </w:p>
        </w:tc>
        <w:tc>
          <w:tcPr>
            <w:tcW w:w="900" w:type="dxa"/>
            <w:vAlign w:val="center"/>
          </w:tcPr>
          <w:p w14:paraId="750500E6"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1.05E-04</w:t>
            </w:r>
          </w:p>
        </w:tc>
      </w:tr>
      <w:tr w:rsidR="00473272" w14:paraId="376B3898" w14:textId="77777777" w:rsidTr="00A05E89">
        <w:trPr>
          <w:trHeight w:val="274"/>
        </w:trPr>
        <w:tc>
          <w:tcPr>
            <w:tcW w:w="770" w:type="dxa"/>
            <w:vAlign w:val="center"/>
          </w:tcPr>
          <w:p w14:paraId="1613C0DA"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1529.8</w:t>
            </w:r>
          </w:p>
        </w:tc>
        <w:tc>
          <w:tcPr>
            <w:tcW w:w="607" w:type="dxa"/>
            <w:tcBorders>
              <w:right w:val="dashed" w:sz="4" w:space="0" w:color="auto"/>
            </w:tcBorders>
            <w:vAlign w:val="center"/>
          </w:tcPr>
          <w:p w14:paraId="0EDA227F"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0.03</w:t>
            </w:r>
          </w:p>
        </w:tc>
        <w:tc>
          <w:tcPr>
            <w:tcW w:w="1519" w:type="dxa"/>
            <w:tcBorders>
              <w:left w:val="dashed" w:sz="4" w:space="0" w:color="auto"/>
            </w:tcBorders>
            <w:vAlign w:val="center"/>
          </w:tcPr>
          <w:p w14:paraId="616A178F"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1.58E-08</w:t>
            </w:r>
          </w:p>
        </w:tc>
        <w:tc>
          <w:tcPr>
            <w:tcW w:w="920" w:type="dxa"/>
            <w:tcBorders>
              <w:right w:val="dashed" w:sz="4" w:space="0" w:color="auto"/>
            </w:tcBorders>
            <w:vAlign w:val="center"/>
          </w:tcPr>
          <w:p w14:paraId="3E16B658"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2.98E-09</w:t>
            </w:r>
          </w:p>
        </w:tc>
        <w:tc>
          <w:tcPr>
            <w:tcW w:w="1404" w:type="dxa"/>
            <w:tcBorders>
              <w:left w:val="dashed" w:sz="4" w:space="0" w:color="auto"/>
            </w:tcBorders>
            <w:vAlign w:val="center"/>
          </w:tcPr>
          <w:p w14:paraId="085E2F4E"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2.45E-05</w:t>
            </w:r>
          </w:p>
        </w:tc>
        <w:tc>
          <w:tcPr>
            <w:tcW w:w="900" w:type="dxa"/>
            <w:tcBorders>
              <w:right w:val="dashed" w:sz="4" w:space="0" w:color="auto"/>
            </w:tcBorders>
            <w:vAlign w:val="center"/>
          </w:tcPr>
          <w:p w14:paraId="204974F1"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4.90E-07</w:t>
            </w:r>
          </w:p>
        </w:tc>
        <w:tc>
          <w:tcPr>
            <w:tcW w:w="1080" w:type="dxa"/>
            <w:tcBorders>
              <w:left w:val="dashed" w:sz="4" w:space="0" w:color="auto"/>
            </w:tcBorders>
            <w:vAlign w:val="center"/>
          </w:tcPr>
          <w:p w14:paraId="3D17FE78"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6.47E-04</w:t>
            </w:r>
          </w:p>
        </w:tc>
        <w:tc>
          <w:tcPr>
            <w:tcW w:w="900" w:type="dxa"/>
            <w:vAlign w:val="center"/>
          </w:tcPr>
          <w:p w14:paraId="5C8A0EEB"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1.22E-04</w:t>
            </w:r>
          </w:p>
        </w:tc>
      </w:tr>
      <w:tr w:rsidR="00473272" w14:paraId="005CAFB6" w14:textId="77777777" w:rsidTr="00A05E89">
        <w:trPr>
          <w:trHeight w:val="274"/>
        </w:trPr>
        <w:tc>
          <w:tcPr>
            <w:tcW w:w="770" w:type="dxa"/>
            <w:vAlign w:val="center"/>
          </w:tcPr>
          <w:p w14:paraId="2766F64A"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1529.8</w:t>
            </w:r>
          </w:p>
        </w:tc>
        <w:tc>
          <w:tcPr>
            <w:tcW w:w="607" w:type="dxa"/>
            <w:tcBorders>
              <w:right w:val="dashed" w:sz="4" w:space="0" w:color="auto"/>
            </w:tcBorders>
            <w:vAlign w:val="center"/>
          </w:tcPr>
          <w:p w14:paraId="34032AE8"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0.03</w:t>
            </w:r>
          </w:p>
        </w:tc>
        <w:tc>
          <w:tcPr>
            <w:tcW w:w="1519" w:type="dxa"/>
            <w:tcBorders>
              <w:left w:val="dashed" w:sz="4" w:space="0" w:color="auto"/>
            </w:tcBorders>
            <w:vAlign w:val="center"/>
          </w:tcPr>
          <w:p w14:paraId="7891DEB2"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1.57E-08</w:t>
            </w:r>
          </w:p>
        </w:tc>
        <w:tc>
          <w:tcPr>
            <w:tcW w:w="920" w:type="dxa"/>
            <w:tcBorders>
              <w:right w:val="dashed" w:sz="4" w:space="0" w:color="auto"/>
            </w:tcBorders>
            <w:vAlign w:val="center"/>
          </w:tcPr>
          <w:p w14:paraId="0F193965"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2.95E-09</w:t>
            </w:r>
          </w:p>
        </w:tc>
        <w:tc>
          <w:tcPr>
            <w:tcW w:w="1404" w:type="dxa"/>
            <w:tcBorders>
              <w:left w:val="dashed" w:sz="4" w:space="0" w:color="auto"/>
            </w:tcBorders>
            <w:vAlign w:val="center"/>
          </w:tcPr>
          <w:p w14:paraId="55BB8C5D"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2.45E-05</w:t>
            </w:r>
          </w:p>
        </w:tc>
        <w:tc>
          <w:tcPr>
            <w:tcW w:w="900" w:type="dxa"/>
            <w:tcBorders>
              <w:right w:val="dashed" w:sz="4" w:space="0" w:color="auto"/>
            </w:tcBorders>
            <w:vAlign w:val="center"/>
          </w:tcPr>
          <w:p w14:paraId="1704C03A"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4.90E-07</w:t>
            </w:r>
          </w:p>
        </w:tc>
        <w:tc>
          <w:tcPr>
            <w:tcW w:w="1080" w:type="dxa"/>
            <w:tcBorders>
              <w:left w:val="dashed" w:sz="4" w:space="0" w:color="auto"/>
            </w:tcBorders>
            <w:vAlign w:val="center"/>
          </w:tcPr>
          <w:p w14:paraId="2C4F2EE3"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6.42E-04</w:t>
            </w:r>
          </w:p>
        </w:tc>
        <w:tc>
          <w:tcPr>
            <w:tcW w:w="900" w:type="dxa"/>
            <w:vAlign w:val="center"/>
          </w:tcPr>
          <w:p w14:paraId="74C68EAE"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1.21E-04</w:t>
            </w:r>
          </w:p>
        </w:tc>
      </w:tr>
      <w:tr w:rsidR="00473272" w14:paraId="7D0E18D1" w14:textId="77777777" w:rsidTr="00A05E89">
        <w:trPr>
          <w:trHeight w:val="274"/>
        </w:trPr>
        <w:tc>
          <w:tcPr>
            <w:tcW w:w="770" w:type="dxa"/>
            <w:vAlign w:val="center"/>
          </w:tcPr>
          <w:p w14:paraId="7ECD8E63"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1535.4</w:t>
            </w:r>
          </w:p>
        </w:tc>
        <w:tc>
          <w:tcPr>
            <w:tcW w:w="607" w:type="dxa"/>
            <w:tcBorders>
              <w:right w:val="dashed" w:sz="4" w:space="0" w:color="auto"/>
            </w:tcBorders>
            <w:vAlign w:val="center"/>
          </w:tcPr>
          <w:p w14:paraId="2EDC71CA"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0.08</w:t>
            </w:r>
          </w:p>
        </w:tc>
        <w:tc>
          <w:tcPr>
            <w:tcW w:w="1519" w:type="dxa"/>
            <w:tcBorders>
              <w:left w:val="dashed" w:sz="4" w:space="0" w:color="auto"/>
            </w:tcBorders>
            <w:vAlign w:val="center"/>
          </w:tcPr>
          <w:p w14:paraId="5A0623FA"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1.78E-08</w:t>
            </w:r>
          </w:p>
        </w:tc>
        <w:tc>
          <w:tcPr>
            <w:tcW w:w="920" w:type="dxa"/>
            <w:tcBorders>
              <w:right w:val="dashed" w:sz="4" w:space="0" w:color="auto"/>
            </w:tcBorders>
            <w:vAlign w:val="center"/>
          </w:tcPr>
          <w:p w14:paraId="389F269B"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3.35E-09</w:t>
            </w:r>
          </w:p>
        </w:tc>
        <w:tc>
          <w:tcPr>
            <w:tcW w:w="1404" w:type="dxa"/>
            <w:tcBorders>
              <w:left w:val="dashed" w:sz="4" w:space="0" w:color="auto"/>
            </w:tcBorders>
            <w:vAlign w:val="center"/>
          </w:tcPr>
          <w:p w14:paraId="4C98DAA8"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2.74E-05</w:t>
            </w:r>
          </w:p>
        </w:tc>
        <w:tc>
          <w:tcPr>
            <w:tcW w:w="900" w:type="dxa"/>
            <w:tcBorders>
              <w:right w:val="dashed" w:sz="4" w:space="0" w:color="auto"/>
            </w:tcBorders>
            <w:vAlign w:val="center"/>
          </w:tcPr>
          <w:p w14:paraId="1F092A69"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5.48E-07</w:t>
            </w:r>
          </w:p>
        </w:tc>
        <w:tc>
          <w:tcPr>
            <w:tcW w:w="1080" w:type="dxa"/>
            <w:tcBorders>
              <w:left w:val="dashed" w:sz="4" w:space="0" w:color="auto"/>
            </w:tcBorders>
            <w:vAlign w:val="center"/>
          </w:tcPr>
          <w:p w14:paraId="3DACCDA5"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6.50E-04</w:t>
            </w:r>
          </w:p>
        </w:tc>
        <w:tc>
          <w:tcPr>
            <w:tcW w:w="900" w:type="dxa"/>
            <w:vAlign w:val="center"/>
          </w:tcPr>
          <w:p w14:paraId="295A0211"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1.23E-04</w:t>
            </w:r>
          </w:p>
        </w:tc>
      </w:tr>
      <w:tr w:rsidR="00473272" w14:paraId="0BE502D7" w14:textId="77777777" w:rsidTr="00A05E89">
        <w:trPr>
          <w:trHeight w:val="274"/>
        </w:trPr>
        <w:tc>
          <w:tcPr>
            <w:tcW w:w="770" w:type="dxa"/>
            <w:vAlign w:val="center"/>
          </w:tcPr>
          <w:p w14:paraId="20DB178B"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1535.4</w:t>
            </w:r>
          </w:p>
        </w:tc>
        <w:tc>
          <w:tcPr>
            <w:tcW w:w="607" w:type="dxa"/>
            <w:tcBorders>
              <w:right w:val="dashed" w:sz="4" w:space="0" w:color="auto"/>
            </w:tcBorders>
            <w:vAlign w:val="center"/>
          </w:tcPr>
          <w:p w14:paraId="1022EEAA"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0.08</w:t>
            </w:r>
          </w:p>
        </w:tc>
        <w:tc>
          <w:tcPr>
            <w:tcW w:w="1519" w:type="dxa"/>
            <w:tcBorders>
              <w:left w:val="dashed" w:sz="4" w:space="0" w:color="auto"/>
            </w:tcBorders>
            <w:vAlign w:val="center"/>
          </w:tcPr>
          <w:p w14:paraId="272AA7F5"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1.77E-08</w:t>
            </w:r>
          </w:p>
        </w:tc>
        <w:tc>
          <w:tcPr>
            <w:tcW w:w="920" w:type="dxa"/>
            <w:tcBorders>
              <w:right w:val="dashed" w:sz="4" w:space="0" w:color="auto"/>
            </w:tcBorders>
            <w:vAlign w:val="center"/>
          </w:tcPr>
          <w:p w14:paraId="2A7A1E53"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3.32E-09</w:t>
            </w:r>
          </w:p>
        </w:tc>
        <w:tc>
          <w:tcPr>
            <w:tcW w:w="1404" w:type="dxa"/>
            <w:tcBorders>
              <w:left w:val="dashed" w:sz="4" w:space="0" w:color="auto"/>
            </w:tcBorders>
            <w:vAlign w:val="center"/>
          </w:tcPr>
          <w:p w14:paraId="29EA1219"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2.74E-05</w:t>
            </w:r>
          </w:p>
        </w:tc>
        <w:tc>
          <w:tcPr>
            <w:tcW w:w="900" w:type="dxa"/>
            <w:tcBorders>
              <w:right w:val="dashed" w:sz="4" w:space="0" w:color="auto"/>
            </w:tcBorders>
            <w:vAlign w:val="center"/>
          </w:tcPr>
          <w:p w14:paraId="13C5088D"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5.48E-07</w:t>
            </w:r>
          </w:p>
        </w:tc>
        <w:tc>
          <w:tcPr>
            <w:tcW w:w="1080" w:type="dxa"/>
            <w:tcBorders>
              <w:left w:val="dashed" w:sz="4" w:space="0" w:color="auto"/>
            </w:tcBorders>
            <w:vAlign w:val="center"/>
          </w:tcPr>
          <w:p w14:paraId="08E5B6EF"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6.44E-04</w:t>
            </w:r>
          </w:p>
        </w:tc>
        <w:tc>
          <w:tcPr>
            <w:tcW w:w="900" w:type="dxa"/>
            <w:vAlign w:val="center"/>
          </w:tcPr>
          <w:p w14:paraId="6FA79AA8"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1.22E-04</w:t>
            </w:r>
          </w:p>
        </w:tc>
      </w:tr>
      <w:tr w:rsidR="00473272" w14:paraId="07DFFD1B" w14:textId="77777777" w:rsidTr="00A05E89">
        <w:trPr>
          <w:trHeight w:val="274"/>
        </w:trPr>
        <w:tc>
          <w:tcPr>
            <w:tcW w:w="770" w:type="dxa"/>
            <w:vAlign w:val="center"/>
          </w:tcPr>
          <w:p w14:paraId="6BAAA37B"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1562.7</w:t>
            </w:r>
          </w:p>
        </w:tc>
        <w:tc>
          <w:tcPr>
            <w:tcW w:w="607" w:type="dxa"/>
            <w:tcBorders>
              <w:right w:val="dashed" w:sz="4" w:space="0" w:color="auto"/>
            </w:tcBorders>
            <w:vAlign w:val="center"/>
          </w:tcPr>
          <w:p w14:paraId="0C4E9A6D"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0.08</w:t>
            </w:r>
          </w:p>
        </w:tc>
        <w:tc>
          <w:tcPr>
            <w:tcW w:w="1519" w:type="dxa"/>
            <w:tcBorders>
              <w:left w:val="dashed" w:sz="4" w:space="0" w:color="auto"/>
            </w:tcBorders>
            <w:vAlign w:val="center"/>
          </w:tcPr>
          <w:p w14:paraId="3E86FB13"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3.27E-08</w:t>
            </w:r>
          </w:p>
        </w:tc>
        <w:tc>
          <w:tcPr>
            <w:tcW w:w="920" w:type="dxa"/>
            <w:tcBorders>
              <w:right w:val="dashed" w:sz="4" w:space="0" w:color="auto"/>
            </w:tcBorders>
            <w:vAlign w:val="center"/>
          </w:tcPr>
          <w:p w14:paraId="5B5AD993"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6.15E-09</w:t>
            </w:r>
          </w:p>
        </w:tc>
        <w:tc>
          <w:tcPr>
            <w:tcW w:w="1404" w:type="dxa"/>
            <w:tcBorders>
              <w:left w:val="dashed" w:sz="4" w:space="0" w:color="auto"/>
            </w:tcBorders>
            <w:vAlign w:val="center"/>
          </w:tcPr>
          <w:p w14:paraId="4759B5CB"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4.69E-05</w:t>
            </w:r>
          </w:p>
        </w:tc>
        <w:tc>
          <w:tcPr>
            <w:tcW w:w="900" w:type="dxa"/>
            <w:tcBorders>
              <w:right w:val="dashed" w:sz="4" w:space="0" w:color="auto"/>
            </w:tcBorders>
            <w:vAlign w:val="center"/>
          </w:tcPr>
          <w:p w14:paraId="579FFAF8"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9.38E-07</w:t>
            </w:r>
          </w:p>
        </w:tc>
        <w:tc>
          <w:tcPr>
            <w:tcW w:w="1080" w:type="dxa"/>
            <w:tcBorders>
              <w:left w:val="dashed" w:sz="4" w:space="0" w:color="auto"/>
            </w:tcBorders>
            <w:vAlign w:val="center"/>
          </w:tcPr>
          <w:p w14:paraId="2F6BEE36"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6.96E-04</w:t>
            </w:r>
          </w:p>
        </w:tc>
        <w:tc>
          <w:tcPr>
            <w:tcW w:w="900" w:type="dxa"/>
            <w:vAlign w:val="center"/>
          </w:tcPr>
          <w:p w14:paraId="5A9E5998"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1.32E-04</w:t>
            </w:r>
          </w:p>
        </w:tc>
      </w:tr>
      <w:tr w:rsidR="00473272" w14:paraId="202C76B1" w14:textId="77777777" w:rsidTr="00A05E89">
        <w:trPr>
          <w:trHeight w:val="274"/>
        </w:trPr>
        <w:tc>
          <w:tcPr>
            <w:tcW w:w="770" w:type="dxa"/>
            <w:vAlign w:val="center"/>
          </w:tcPr>
          <w:p w14:paraId="36FDA2F7"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1562.7</w:t>
            </w:r>
          </w:p>
        </w:tc>
        <w:tc>
          <w:tcPr>
            <w:tcW w:w="607" w:type="dxa"/>
            <w:tcBorders>
              <w:right w:val="dashed" w:sz="4" w:space="0" w:color="auto"/>
            </w:tcBorders>
            <w:vAlign w:val="center"/>
          </w:tcPr>
          <w:p w14:paraId="3B61B360"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0.08</w:t>
            </w:r>
          </w:p>
        </w:tc>
        <w:tc>
          <w:tcPr>
            <w:tcW w:w="1519" w:type="dxa"/>
            <w:tcBorders>
              <w:left w:val="dashed" w:sz="4" w:space="0" w:color="auto"/>
            </w:tcBorders>
            <w:vAlign w:val="center"/>
          </w:tcPr>
          <w:p w14:paraId="2E2B34F4"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3.14E-08</w:t>
            </w:r>
          </w:p>
        </w:tc>
        <w:tc>
          <w:tcPr>
            <w:tcW w:w="920" w:type="dxa"/>
            <w:tcBorders>
              <w:right w:val="dashed" w:sz="4" w:space="0" w:color="auto"/>
            </w:tcBorders>
            <w:vAlign w:val="center"/>
          </w:tcPr>
          <w:p w14:paraId="4A9B4EA1"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5.89E-09</w:t>
            </w:r>
          </w:p>
        </w:tc>
        <w:tc>
          <w:tcPr>
            <w:tcW w:w="1404" w:type="dxa"/>
            <w:tcBorders>
              <w:left w:val="dashed" w:sz="4" w:space="0" w:color="auto"/>
            </w:tcBorders>
            <w:vAlign w:val="center"/>
          </w:tcPr>
          <w:p w14:paraId="43245619"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4.69E-05</w:t>
            </w:r>
          </w:p>
        </w:tc>
        <w:tc>
          <w:tcPr>
            <w:tcW w:w="900" w:type="dxa"/>
            <w:tcBorders>
              <w:right w:val="dashed" w:sz="4" w:space="0" w:color="auto"/>
            </w:tcBorders>
            <w:vAlign w:val="center"/>
          </w:tcPr>
          <w:p w14:paraId="6407CE3A"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9.38E-07</w:t>
            </w:r>
          </w:p>
        </w:tc>
        <w:tc>
          <w:tcPr>
            <w:tcW w:w="1080" w:type="dxa"/>
            <w:tcBorders>
              <w:left w:val="dashed" w:sz="4" w:space="0" w:color="auto"/>
            </w:tcBorders>
            <w:vAlign w:val="center"/>
          </w:tcPr>
          <w:p w14:paraId="1A7F7C69"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6.69E-04</w:t>
            </w:r>
          </w:p>
        </w:tc>
        <w:tc>
          <w:tcPr>
            <w:tcW w:w="900" w:type="dxa"/>
            <w:vAlign w:val="center"/>
          </w:tcPr>
          <w:p w14:paraId="27D48CDB"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1.26E-04</w:t>
            </w:r>
          </w:p>
        </w:tc>
      </w:tr>
      <w:tr w:rsidR="00473272" w14:paraId="7412265E" w14:textId="77777777" w:rsidTr="00A05E89">
        <w:trPr>
          <w:trHeight w:val="274"/>
        </w:trPr>
        <w:tc>
          <w:tcPr>
            <w:tcW w:w="770" w:type="dxa"/>
            <w:vAlign w:val="center"/>
          </w:tcPr>
          <w:p w14:paraId="64D22290"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1590.8</w:t>
            </w:r>
          </w:p>
        </w:tc>
        <w:tc>
          <w:tcPr>
            <w:tcW w:w="607" w:type="dxa"/>
            <w:tcBorders>
              <w:right w:val="dashed" w:sz="4" w:space="0" w:color="auto"/>
            </w:tcBorders>
            <w:vAlign w:val="center"/>
          </w:tcPr>
          <w:p w14:paraId="6C84EC57"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0.02</w:t>
            </w:r>
          </w:p>
        </w:tc>
        <w:tc>
          <w:tcPr>
            <w:tcW w:w="1519" w:type="dxa"/>
            <w:tcBorders>
              <w:left w:val="dashed" w:sz="4" w:space="0" w:color="auto"/>
            </w:tcBorders>
            <w:vAlign w:val="center"/>
          </w:tcPr>
          <w:p w14:paraId="426BB360"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5.52E-08</w:t>
            </w:r>
          </w:p>
        </w:tc>
        <w:tc>
          <w:tcPr>
            <w:tcW w:w="920" w:type="dxa"/>
            <w:tcBorders>
              <w:right w:val="dashed" w:sz="4" w:space="0" w:color="auto"/>
            </w:tcBorders>
            <w:vAlign w:val="center"/>
          </w:tcPr>
          <w:p w14:paraId="38CD47C3"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1.04E-08</w:t>
            </w:r>
          </w:p>
        </w:tc>
        <w:tc>
          <w:tcPr>
            <w:tcW w:w="1404" w:type="dxa"/>
            <w:tcBorders>
              <w:left w:val="dashed" w:sz="4" w:space="0" w:color="auto"/>
            </w:tcBorders>
            <w:vAlign w:val="center"/>
          </w:tcPr>
          <w:p w14:paraId="3646CE2B"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8.01E-05</w:t>
            </w:r>
          </w:p>
        </w:tc>
        <w:tc>
          <w:tcPr>
            <w:tcW w:w="900" w:type="dxa"/>
            <w:tcBorders>
              <w:right w:val="dashed" w:sz="4" w:space="0" w:color="auto"/>
            </w:tcBorders>
            <w:vAlign w:val="center"/>
          </w:tcPr>
          <w:p w14:paraId="556028A7"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1.60E-06</w:t>
            </w:r>
          </w:p>
        </w:tc>
        <w:tc>
          <w:tcPr>
            <w:tcW w:w="1080" w:type="dxa"/>
            <w:tcBorders>
              <w:left w:val="dashed" w:sz="4" w:space="0" w:color="auto"/>
            </w:tcBorders>
            <w:vAlign w:val="center"/>
          </w:tcPr>
          <w:p w14:paraId="6504711F"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6.90E-04</w:t>
            </w:r>
          </w:p>
        </w:tc>
        <w:tc>
          <w:tcPr>
            <w:tcW w:w="900" w:type="dxa"/>
            <w:vAlign w:val="center"/>
          </w:tcPr>
          <w:p w14:paraId="7674A606"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1.30E-04</w:t>
            </w:r>
          </w:p>
        </w:tc>
      </w:tr>
      <w:tr w:rsidR="00473272" w14:paraId="1A6828B5" w14:textId="77777777" w:rsidTr="00A05E89">
        <w:trPr>
          <w:trHeight w:val="274"/>
        </w:trPr>
        <w:tc>
          <w:tcPr>
            <w:tcW w:w="770" w:type="dxa"/>
            <w:tcBorders>
              <w:bottom w:val="single" w:sz="4" w:space="0" w:color="auto"/>
            </w:tcBorders>
            <w:vAlign w:val="center"/>
          </w:tcPr>
          <w:p w14:paraId="7756DD74"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1590.8</w:t>
            </w:r>
          </w:p>
        </w:tc>
        <w:tc>
          <w:tcPr>
            <w:tcW w:w="607" w:type="dxa"/>
            <w:tcBorders>
              <w:bottom w:val="single" w:sz="4" w:space="0" w:color="auto"/>
              <w:right w:val="dashed" w:sz="4" w:space="0" w:color="auto"/>
            </w:tcBorders>
            <w:vAlign w:val="center"/>
          </w:tcPr>
          <w:p w14:paraId="5A7AAE57" w14:textId="77777777" w:rsidR="00473272" w:rsidRPr="00266E90" w:rsidRDefault="00473272" w:rsidP="00A05E89">
            <w:pPr>
              <w:jc w:val="center"/>
              <w:rPr>
                <w:rFonts w:ascii="Times New Roman" w:hAnsi="Times New Roman" w:cs="Times New Roman"/>
                <w:sz w:val="17"/>
                <w:szCs w:val="17"/>
              </w:rPr>
            </w:pPr>
            <w:r w:rsidRPr="00266E90">
              <w:rPr>
                <w:rFonts w:ascii="Times New Roman" w:eastAsia="Times New Roman" w:hAnsi="Times New Roman" w:cs="Times New Roman"/>
                <w:color w:val="000000"/>
                <w:sz w:val="17"/>
                <w:szCs w:val="17"/>
              </w:rPr>
              <w:t>0.02</w:t>
            </w:r>
          </w:p>
        </w:tc>
        <w:tc>
          <w:tcPr>
            <w:tcW w:w="1519" w:type="dxa"/>
            <w:tcBorders>
              <w:left w:val="dashed" w:sz="4" w:space="0" w:color="auto"/>
              <w:bottom w:val="single" w:sz="4" w:space="0" w:color="auto"/>
            </w:tcBorders>
            <w:vAlign w:val="center"/>
          </w:tcPr>
          <w:p w14:paraId="2F7F1B8B"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5.23E-08</w:t>
            </w:r>
          </w:p>
        </w:tc>
        <w:tc>
          <w:tcPr>
            <w:tcW w:w="920" w:type="dxa"/>
            <w:tcBorders>
              <w:bottom w:val="single" w:sz="4" w:space="0" w:color="auto"/>
              <w:right w:val="dashed" w:sz="4" w:space="0" w:color="auto"/>
            </w:tcBorders>
            <w:vAlign w:val="center"/>
          </w:tcPr>
          <w:p w14:paraId="3A507877"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9.84E-09</w:t>
            </w:r>
          </w:p>
        </w:tc>
        <w:tc>
          <w:tcPr>
            <w:tcW w:w="1404" w:type="dxa"/>
            <w:tcBorders>
              <w:left w:val="dashed" w:sz="4" w:space="0" w:color="auto"/>
              <w:bottom w:val="single" w:sz="4" w:space="0" w:color="auto"/>
            </w:tcBorders>
            <w:vAlign w:val="center"/>
          </w:tcPr>
          <w:p w14:paraId="3C2A4652"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8.01E-05</w:t>
            </w:r>
          </w:p>
        </w:tc>
        <w:tc>
          <w:tcPr>
            <w:tcW w:w="900" w:type="dxa"/>
            <w:tcBorders>
              <w:bottom w:val="single" w:sz="4" w:space="0" w:color="auto"/>
              <w:right w:val="dashed" w:sz="4" w:space="0" w:color="auto"/>
            </w:tcBorders>
            <w:vAlign w:val="center"/>
          </w:tcPr>
          <w:p w14:paraId="3CD89081"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1.60E-06</w:t>
            </w:r>
          </w:p>
        </w:tc>
        <w:tc>
          <w:tcPr>
            <w:tcW w:w="1080" w:type="dxa"/>
            <w:tcBorders>
              <w:left w:val="dashed" w:sz="4" w:space="0" w:color="auto"/>
              <w:bottom w:val="single" w:sz="4" w:space="0" w:color="auto"/>
            </w:tcBorders>
            <w:vAlign w:val="center"/>
          </w:tcPr>
          <w:p w14:paraId="5B2C8119" w14:textId="77777777" w:rsidR="00473272" w:rsidRPr="00F2034A" w:rsidRDefault="00473272" w:rsidP="00A05E89">
            <w:pPr>
              <w:jc w:val="center"/>
              <w:rPr>
                <w:rFonts w:ascii="Times New Roman" w:hAnsi="Times New Roman" w:cs="Times New Roman"/>
                <w:color w:val="000000"/>
                <w:sz w:val="17"/>
                <w:szCs w:val="17"/>
              </w:rPr>
            </w:pPr>
            <w:r w:rsidRPr="00F2034A">
              <w:rPr>
                <w:rFonts w:ascii="Times New Roman" w:hAnsi="Times New Roman" w:cs="Times New Roman"/>
                <w:color w:val="000000"/>
                <w:sz w:val="17"/>
                <w:szCs w:val="17"/>
              </w:rPr>
              <w:t>6.54E-04</w:t>
            </w:r>
          </w:p>
        </w:tc>
        <w:tc>
          <w:tcPr>
            <w:tcW w:w="900" w:type="dxa"/>
            <w:tcBorders>
              <w:bottom w:val="single" w:sz="4" w:space="0" w:color="auto"/>
            </w:tcBorders>
            <w:vAlign w:val="center"/>
          </w:tcPr>
          <w:p w14:paraId="55618CEC" w14:textId="77777777" w:rsidR="00473272" w:rsidRPr="002916B6" w:rsidRDefault="00473272" w:rsidP="00A05E89">
            <w:pPr>
              <w:jc w:val="center"/>
              <w:rPr>
                <w:rFonts w:ascii="Times New Roman" w:hAnsi="Times New Roman" w:cs="Times New Roman"/>
                <w:color w:val="000000"/>
                <w:sz w:val="17"/>
                <w:szCs w:val="17"/>
              </w:rPr>
            </w:pPr>
            <w:r w:rsidRPr="002916B6">
              <w:rPr>
                <w:rFonts w:ascii="Times New Roman" w:hAnsi="Times New Roman" w:cs="Times New Roman"/>
                <w:color w:val="000000"/>
                <w:sz w:val="17"/>
                <w:szCs w:val="17"/>
              </w:rPr>
              <w:t>1.24E-04</w:t>
            </w:r>
          </w:p>
        </w:tc>
      </w:tr>
    </w:tbl>
    <w:p w14:paraId="28EE5B9B" w14:textId="77777777" w:rsidR="00473272" w:rsidRDefault="00473272" w:rsidP="00473272">
      <w:r>
        <w:br w:type="page"/>
      </w:r>
    </w:p>
    <w:tbl>
      <w:tblPr>
        <w:tblStyle w:val="TableGrid"/>
        <w:tblpPr w:leftFromText="180" w:rightFromText="180" w:vertAnchor="text" w:horzAnchor="margin" w:tblpY="17"/>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720"/>
        <w:gridCol w:w="1440"/>
        <w:gridCol w:w="90"/>
        <w:gridCol w:w="270"/>
        <w:gridCol w:w="720"/>
        <w:gridCol w:w="1350"/>
        <w:gridCol w:w="450"/>
        <w:gridCol w:w="720"/>
        <w:gridCol w:w="1260"/>
        <w:gridCol w:w="180"/>
        <w:gridCol w:w="360"/>
        <w:gridCol w:w="720"/>
      </w:tblGrid>
      <w:tr w:rsidR="00473272" w:rsidRPr="00C71B0A" w14:paraId="51B9CEA7" w14:textId="77777777" w:rsidTr="00A05E89">
        <w:trPr>
          <w:trHeight w:val="990"/>
        </w:trPr>
        <w:tc>
          <w:tcPr>
            <w:tcW w:w="9090" w:type="dxa"/>
            <w:gridSpan w:val="13"/>
            <w:tcBorders>
              <w:bottom w:val="single" w:sz="4" w:space="0" w:color="auto"/>
            </w:tcBorders>
          </w:tcPr>
          <w:p w14:paraId="5B3D1775" w14:textId="77777777" w:rsidR="00473272" w:rsidRPr="00AF26A1" w:rsidRDefault="00473272" w:rsidP="00A05E89">
            <w:pPr>
              <w:rPr>
                <w:rFonts w:ascii="Times New Roman" w:hAnsi="Times New Roman" w:cs="Times New Roman"/>
                <w:b/>
                <w:bCs/>
                <w:sz w:val="17"/>
                <w:szCs w:val="17"/>
              </w:rPr>
            </w:pPr>
            <w:r w:rsidRPr="00AF26A1">
              <w:rPr>
                <w:rFonts w:ascii="Times New Roman" w:hAnsi="Times New Roman" w:cs="Times New Roman"/>
                <w:b/>
                <w:bCs/>
                <w:sz w:val="17"/>
                <w:szCs w:val="17"/>
              </w:rPr>
              <w:lastRenderedPageBreak/>
              <w:t xml:space="preserve">Supplemental Table 3: Ion intensities and related standard </w:t>
            </w:r>
            <w:r>
              <w:rPr>
                <w:rFonts w:ascii="Times New Roman" w:hAnsi="Times New Roman" w:cs="Times New Roman"/>
                <w:b/>
                <w:bCs/>
                <w:sz w:val="17"/>
                <w:szCs w:val="17"/>
              </w:rPr>
              <w:t>uncertaintie</w:t>
            </w:r>
            <w:r w:rsidRPr="00AF26A1">
              <w:rPr>
                <w:rFonts w:ascii="Times New Roman" w:hAnsi="Times New Roman" w:cs="Times New Roman"/>
                <w:b/>
                <w:bCs/>
                <w:sz w:val="17"/>
                <w:szCs w:val="17"/>
              </w:rPr>
              <w:t xml:space="preserve">s for Region (2). A movable shutter is used to interrupt the molecular beam to measure the contents of the Knudsen cell (open) and the background (closed). </w:t>
            </w:r>
            <w:r>
              <w:rPr>
                <w:rFonts w:ascii="Times New Roman" w:hAnsi="Times New Roman" w:cs="Times New Roman"/>
                <w:b/>
                <w:bCs/>
                <w:sz w:val="17"/>
                <w:szCs w:val="17"/>
              </w:rPr>
              <w:t xml:space="preserve">The true </w:t>
            </w:r>
            <w:proofErr w:type="spellStart"/>
            <w:r>
              <w:rPr>
                <w:rFonts w:ascii="Times New Roman" w:hAnsi="Times New Roman" w:cs="Times New Roman"/>
                <w:b/>
                <w:bCs/>
                <w:sz w:val="17"/>
                <w:szCs w:val="17"/>
              </w:rPr>
              <w:t>SiO</w:t>
            </w:r>
            <w:proofErr w:type="spellEnd"/>
            <w:r>
              <w:rPr>
                <w:rFonts w:ascii="Times New Roman" w:hAnsi="Times New Roman" w:cs="Times New Roman"/>
                <w:b/>
                <w:bCs/>
                <w:sz w:val="17"/>
                <w:szCs w:val="17"/>
              </w:rPr>
              <w:t xml:space="preserve"> signal is the difference between the open and closed positions. u</w:t>
            </w:r>
            <w:r w:rsidRPr="00AF26A1">
              <w:rPr>
                <w:rFonts w:ascii="Times New Roman" w:hAnsi="Times New Roman" w:cs="Times New Roman"/>
                <w:b/>
                <w:bCs/>
                <w:sz w:val="17"/>
                <w:szCs w:val="17"/>
              </w:rPr>
              <w:t xml:space="preserve"> is 1 standard </w:t>
            </w:r>
            <w:r>
              <w:rPr>
                <w:rFonts w:ascii="Times New Roman" w:hAnsi="Times New Roman" w:cs="Times New Roman"/>
                <w:b/>
                <w:bCs/>
                <w:sz w:val="17"/>
                <w:szCs w:val="17"/>
              </w:rPr>
              <w:t>uncertainty</w:t>
            </w:r>
            <w:r w:rsidRPr="00AF26A1">
              <w:rPr>
                <w:rFonts w:ascii="Times New Roman" w:hAnsi="Times New Roman" w:cs="Times New Roman"/>
                <w:b/>
                <w:bCs/>
                <w:sz w:val="17"/>
                <w:szCs w:val="17"/>
              </w:rPr>
              <w:t xml:space="preserve">.  Activity is calculated using the equation </w:t>
            </w:r>
            <m:oMath>
              <m:r>
                <w:rPr>
                  <w:rFonts w:ascii="Cambria Math" w:eastAsiaTheme="minorEastAsia" w:hAnsi="Cambria Math" w:cs="Times New Roman"/>
                  <w:sz w:val="17"/>
                  <w:szCs w:val="17"/>
                </w:rPr>
                <m:t>a</m:t>
              </m:r>
              <m:d>
                <m:dPr>
                  <m:ctrlPr>
                    <w:rPr>
                      <w:rFonts w:ascii="Cambria Math" w:eastAsiaTheme="minorEastAsia" w:hAnsi="Cambria Math" w:cs="Times New Roman"/>
                      <w:i/>
                      <w:sz w:val="17"/>
                      <w:szCs w:val="17"/>
                    </w:rPr>
                  </m:ctrlPr>
                </m:dPr>
                <m:e>
                  <m:r>
                    <w:rPr>
                      <w:rFonts w:ascii="Cambria Math" w:eastAsiaTheme="minorEastAsia" w:hAnsi="Cambria Math" w:cs="Times New Roman"/>
                      <w:sz w:val="17"/>
                      <w:szCs w:val="17"/>
                    </w:rPr>
                    <m:t>Si</m:t>
                  </m:r>
                  <m:sSub>
                    <m:sSubPr>
                      <m:ctrlPr>
                        <w:rPr>
                          <w:rFonts w:ascii="Cambria Math" w:eastAsiaTheme="minorEastAsia" w:hAnsi="Cambria Math" w:cs="Times New Roman"/>
                          <w:i/>
                          <w:sz w:val="17"/>
                          <w:szCs w:val="17"/>
                        </w:rPr>
                      </m:ctrlPr>
                    </m:sSubPr>
                    <m:e>
                      <m:r>
                        <w:rPr>
                          <w:rFonts w:ascii="Cambria Math" w:eastAsiaTheme="minorEastAsia" w:hAnsi="Cambria Math" w:cs="Times New Roman"/>
                          <w:sz w:val="17"/>
                          <w:szCs w:val="17"/>
                        </w:rPr>
                        <m:t>O</m:t>
                      </m:r>
                    </m:e>
                    <m:sub>
                      <m:r>
                        <w:rPr>
                          <w:rFonts w:ascii="Cambria Math" w:eastAsiaTheme="minorEastAsia" w:hAnsi="Cambria Math" w:cs="Times New Roman"/>
                          <w:sz w:val="17"/>
                          <w:szCs w:val="17"/>
                        </w:rPr>
                        <m:t>2,comp</m:t>
                      </m:r>
                    </m:sub>
                  </m:sSub>
                </m:e>
              </m:d>
              <m:r>
                <w:rPr>
                  <w:rFonts w:ascii="Cambria Math" w:eastAsiaTheme="minorEastAsia" w:hAnsi="Cambria Math" w:cs="Times New Roman"/>
                  <w:sz w:val="17"/>
                  <w:szCs w:val="17"/>
                </w:rPr>
                <m:t>=</m:t>
              </m:r>
              <m:sSup>
                <m:sSupPr>
                  <m:ctrlPr>
                    <w:rPr>
                      <w:rFonts w:ascii="Cambria Math" w:hAnsi="Cambria Math" w:cs="Times New Roman"/>
                      <w:i/>
                      <w:sz w:val="17"/>
                      <w:szCs w:val="17"/>
                    </w:rPr>
                  </m:ctrlPr>
                </m:sSupPr>
                <m:e>
                  <m:d>
                    <m:dPr>
                      <m:begChr m:val="{"/>
                      <m:endChr m:val="}"/>
                      <m:ctrlPr>
                        <w:rPr>
                          <w:rFonts w:ascii="Cambria Math" w:eastAsiaTheme="minorEastAsia" w:hAnsi="Cambria Math" w:cs="Times New Roman"/>
                          <w:i/>
                          <w:sz w:val="17"/>
                          <w:szCs w:val="17"/>
                        </w:rPr>
                      </m:ctrlPr>
                    </m:dPr>
                    <m:e>
                      <m:f>
                        <m:fPr>
                          <m:ctrlPr>
                            <w:rPr>
                              <w:rFonts w:ascii="Cambria Math" w:hAnsi="Cambria Math" w:cs="Times New Roman"/>
                              <w:i/>
                              <w:sz w:val="17"/>
                              <w:szCs w:val="17"/>
                            </w:rPr>
                          </m:ctrlPr>
                        </m:fPr>
                        <m:num>
                          <m:sSup>
                            <m:sSupPr>
                              <m:ctrlPr>
                                <w:rPr>
                                  <w:rFonts w:ascii="Cambria Math" w:hAnsi="Cambria Math" w:cs="Times New Roman"/>
                                  <w:i/>
                                  <w:sz w:val="17"/>
                                  <w:szCs w:val="17"/>
                                </w:rPr>
                              </m:ctrlPr>
                            </m:sSupPr>
                            <m:e>
                              <m:d>
                                <m:dPr>
                                  <m:begChr m:val="["/>
                                  <m:endChr m:val="]"/>
                                  <m:ctrlPr>
                                    <w:rPr>
                                      <w:rFonts w:ascii="Cambria Math" w:hAnsi="Cambria Math" w:cs="Times New Roman"/>
                                      <w:i/>
                                      <w:sz w:val="17"/>
                                      <w:szCs w:val="17"/>
                                    </w:rPr>
                                  </m:ctrlPr>
                                </m:dPr>
                                <m:e>
                                  <m:r>
                                    <w:rPr>
                                      <w:rFonts w:ascii="Cambria Math" w:hAnsi="Cambria Math" w:cs="Times New Roman"/>
                                      <w:sz w:val="17"/>
                                      <w:szCs w:val="17"/>
                                    </w:rPr>
                                    <m:t>I</m:t>
                                  </m:r>
                                  <m:d>
                                    <m:dPr>
                                      <m:ctrlPr>
                                        <w:rPr>
                                          <w:rFonts w:ascii="Cambria Math" w:hAnsi="Cambria Math" w:cs="Times New Roman"/>
                                          <w:i/>
                                          <w:sz w:val="17"/>
                                          <w:szCs w:val="17"/>
                                        </w:rPr>
                                      </m:ctrlPr>
                                    </m:dPr>
                                    <m:e>
                                      <m:r>
                                        <w:rPr>
                                          <w:rFonts w:ascii="Cambria Math" w:hAnsi="Cambria Math" w:cs="Times New Roman"/>
                                          <w:sz w:val="17"/>
                                          <w:szCs w:val="17"/>
                                        </w:rPr>
                                        <m:t>SiO</m:t>
                                      </m:r>
                                    </m:e>
                                  </m:d>
                                </m:e>
                              </m:d>
                            </m:e>
                            <m:sup>
                              <m:r>
                                <w:rPr>
                                  <w:rFonts w:ascii="Cambria Math" w:hAnsi="Cambria Math" w:cs="Times New Roman"/>
                                  <w:sz w:val="17"/>
                                  <w:szCs w:val="17"/>
                                </w:rPr>
                                <m:t>3</m:t>
                              </m:r>
                            </m:sup>
                          </m:sSup>
                          <m:r>
                            <w:rPr>
                              <w:rFonts w:ascii="Cambria Math" w:hAnsi="Cambria Math" w:cs="Times New Roman"/>
                              <w:sz w:val="17"/>
                              <w:szCs w:val="17"/>
                            </w:rPr>
                            <m:t>I</m:t>
                          </m:r>
                          <m:d>
                            <m:dPr>
                              <m:begChr m:val="["/>
                              <m:endChr m:val="]"/>
                              <m:ctrlPr>
                                <w:rPr>
                                  <w:rFonts w:ascii="Cambria Math" w:hAnsi="Cambria Math" w:cs="Times New Roman"/>
                                  <w:i/>
                                  <w:sz w:val="17"/>
                                  <w:szCs w:val="17"/>
                                </w:rPr>
                              </m:ctrlPr>
                            </m:dPr>
                            <m:e>
                              <m:r>
                                <w:rPr>
                                  <w:rFonts w:ascii="Cambria Math" w:hAnsi="Cambria Math" w:cs="Times New Roman"/>
                                  <w:sz w:val="17"/>
                                  <w:szCs w:val="17"/>
                                </w:rPr>
                                <m:t>Mo</m:t>
                              </m:r>
                              <m:sSub>
                                <m:sSubPr>
                                  <m:ctrlPr>
                                    <w:rPr>
                                      <w:rFonts w:ascii="Cambria Math" w:hAnsi="Cambria Math" w:cs="Times New Roman"/>
                                      <w:i/>
                                      <w:sz w:val="17"/>
                                      <w:szCs w:val="17"/>
                                    </w:rPr>
                                  </m:ctrlPr>
                                </m:sSubPr>
                                <m:e>
                                  <m:r>
                                    <w:rPr>
                                      <w:rFonts w:ascii="Cambria Math" w:hAnsi="Cambria Math" w:cs="Times New Roman"/>
                                      <w:sz w:val="17"/>
                                      <w:szCs w:val="17"/>
                                    </w:rPr>
                                    <m:t>O</m:t>
                                  </m:r>
                                </m:e>
                                <m:sub>
                                  <m:r>
                                    <w:rPr>
                                      <w:rFonts w:ascii="Cambria Math" w:hAnsi="Cambria Math" w:cs="Times New Roman"/>
                                      <w:sz w:val="17"/>
                                      <w:szCs w:val="17"/>
                                    </w:rPr>
                                    <m:t>3</m:t>
                                  </m:r>
                                </m:sub>
                              </m:sSub>
                            </m:e>
                          </m:d>
                        </m:num>
                        <m:den>
                          <m:sSup>
                            <m:sSupPr>
                              <m:ctrlPr>
                                <w:rPr>
                                  <w:rFonts w:ascii="Cambria Math" w:hAnsi="Cambria Math" w:cs="Times New Roman"/>
                                  <w:i/>
                                  <w:sz w:val="17"/>
                                  <w:szCs w:val="17"/>
                                </w:rPr>
                              </m:ctrlPr>
                            </m:sSupPr>
                            <m:e>
                              <m:d>
                                <m:dPr>
                                  <m:begChr m:val="["/>
                                  <m:endChr m:val="]"/>
                                  <m:ctrlPr>
                                    <w:rPr>
                                      <w:rFonts w:ascii="Cambria Math" w:hAnsi="Cambria Math" w:cs="Times New Roman"/>
                                      <w:i/>
                                      <w:sz w:val="17"/>
                                      <w:szCs w:val="17"/>
                                    </w:rPr>
                                  </m:ctrlPr>
                                </m:dPr>
                                <m:e>
                                  <m:r>
                                    <w:rPr>
                                      <w:rFonts w:ascii="Cambria Math" w:hAnsi="Cambria Math" w:cs="Times New Roman"/>
                                      <w:sz w:val="17"/>
                                      <w:szCs w:val="17"/>
                                    </w:rPr>
                                    <m:t>I°</m:t>
                                  </m:r>
                                  <m:d>
                                    <m:dPr>
                                      <m:ctrlPr>
                                        <w:rPr>
                                          <w:rFonts w:ascii="Cambria Math" w:hAnsi="Cambria Math" w:cs="Times New Roman"/>
                                          <w:i/>
                                          <w:sz w:val="17"/>
                                          <w:szCs w:val="17"/>
                                        </w:rPr>
                                      </m:ctrlPr>
                                    </m:dPr>
                                    <m:e>
                                      <m:r>
                                        <w:rPr>
                                          <w:rFonts w:ascii="Cambria Math" w:hAnsi="Cambria Math" w:cs="Times New Roman"/>
                                          <w:sz w:val="17"/>
                                          <w:szCs w:val="17"/>
                                        </w:rPr>
                                        <m:t>SiO</m:t>
                                      </m:r>
                                    </m:e>
                                  </m:d>
                                </m:e>
                              </m:d>
                            </m:e>
                            <m:sup>
                              <m:r>
                                <w:rPr>
                                  <w:rFonts w:ascii="Cambria Math" w:hAnsi="Cambria Math" w:cs="Times New Roman"/>
                                  <w:sz w:val="17"/>
                                  <w:szCs w:val="17"/>
                                </w:rPr>
                                <m:t>3</m:t>
                              </m:r>
                            </m:sup>
                          </m:sSup>
                          <m:r>
                            <w:rPr>
                              <w:rFonts w:ascii="Cambria Math" w:hAnsi="Cambria Math" w:cs="Times New Roman"/>
                              <w:sz w:val="17"/>
                              <w:szCs w:val="17"/>
                            </w:rPr>
                            <m:t>I°</m:t>
                          </m:r>
                          <m:d>
                            <m:dPr>
                              <m:begChr m:val="["/>
                              <m:endChr m:val="]"/>
                              <m:ctrlPr>
                                <w:rPr>
                                  <w:rFonts w:ascii="Cambria Math" w:hAnsi="Cambria Math" w:cs="Times New Roman"/>
                                  <w:i/>
                                  <w:sz w:val="17"/>
                                  <w:szCs w:val="17"/>
                                </w:rPr>
                              </m:ctrlPr>
                            </m:dPr>
                            <m:e>
                              <m:r>
                                <w:rPr>
                                  <w:rFonts w:ascii="Cambria Math" w:hAnsi="Cambria Math" w:cs="Times New Roman"/>
                                  <w:sz w:val="17"/>
                                  <w:szCs w:val="17"/>
                                </w:rPr>
                                <m:t>Mo</m:t>
                              </m:r>
                              <m:sSub>
                                <m:sSubPr>
                                  <m:ctrlPr>
                                    <w:rPr>
                                      <w:rFonts w:ascii="Cambria Math" w:hAnsi="Cambria Math" w:cs="Times New Roman"/>
                                      <w:i/>
                                      <w:sz w:val="17"/>
                                      <w:szCs w:val="17"/>
                                    </w:rPr>
                                  </m:ctrlPr>
                                </m:sSubPr>
                                <m:e>
                                  <m:r>
                                    <w:rPr>
                                      <w:rFonts w:ascii="Cambria Math" w:hAnsi="Cambria Math" w:cs="Times New Roman"/>
                                      <w:sz w:val="17"/>
                                      <w:szCs w:val="17"/>
                                    </w:rPr>
                                    <m:t>O</m:t>
                                  </m:r>
                                </m:e>
                                <m:sub>
                                  <m:r>
                                    <w:rPr>
                                      <w:rFonts w:ascii="Cambria Math" w:hAnsi="Cambria Math" w:cs="Times New Roman"/>
                                      <w:sz w:val="17"/>
                                      <w:szCs w:val="17"/>
                                    </w:rPr>
                                    <m:t>3</m:t>
                                  </m:r>
                                </m:sub>
                              </m:sSub>
                            </m:e>
                          </m:d>
                        </m:den>
                      </m:f>
                      <m:ctrlPr>
                        <w:rPr>
                          <w:rFonts w:ascii="Cambria Math" w:hAnsi="Cambria Math" w:cs="Times New Roman"/>
                          <w:i/>
                          <w:sz w:val="17"/>
                          <w:szCs w:val="17"/>
                        </w:rPr>
                      </m:ctrlPr>
                    </m:e>
                  </m:d>
                </m:e>
                <m:sup>
                  <m:r>
                    <w:rPr>
                      <w:rFonts w:ascii="Cambria Math" w:hAnsi="Cambria Math" w:cs="Times New Roman"/>
                      <w:sz w:val="17"/>
                      <w:szCs w:val="17"/>
                    </w:rPr>
                    <m:t>0.33</m:t>
                  </m:r>
                </m:sup>
              </m:sSup>
            </m:oMath>
          </w:p>
        </w:tc>
      </w:tr>
      <w:tr w:rsidR="00473272" w:rsidRPr="00C71B0A" w14:paraId="2648A1C8" w14:textId="77777777" w:rsidTr="00A05E89">
        <w:trPr>
          <w:trHeight w:val="386"/>
        </w:trPr>
        <w:tc>
          <w:tcPr>
            <w:tcW w:w="810" w:type="dxa"/>
            <w:tcBorders>
              <w:top w:val="single" w:sz="4" w:space="0" w:color="auto"/>
            </w:tcBorders>
          </w:tcPr>
          <w:p w14:paraId="6039ACC4" w14:textId="77777777" w:rsidR="00473272" w:rsidRPr="00AF26A1" w:rsidRDefault="00473272" w:rsidP="00A05E89">
            <w:pPr>
              <w:rPr>
                <w:rFonts w:ascii="Times New Roman" w:hAnsi="Times New Roman" w:cs="Times New Roman"/>
                <w:sz w:val="17"/>
                <w:szCs w:val="17"/>
              </w:rPr>
            </w:pPr>
          </w:p>
        </w:tc>
        <w:tc>
          <w:tcPr>
            <w:tcW w:w="720" w:type="dxa"/>
            <w:tcBorders>
              <w:top w:val="single" w:sz="4" w:space="0" w:color="auto"/>
            </w:tcBorders>
          </w:tcPr>
          <w:p w14:paraId="1FA5BBB7" w14:textId="77777777" w:rsidR="00473272" w:rsidRPr="00AF26A1" w:rsidRDefault="00473272" w:rsidP="00A05E89">
            <w:pPr>
              <w:jc w:val="center"/>
              <w:rPr>
                <w:rFonts w:ascii="Times New Roman" w:hAnsi="Times New Roman" w:cs="Times New Roman"/>
                <w:b/>
                <w:bCs/>
                <w:sz w:val="17"/>
                <w:szCs w:val="17"/>
              </w:rPr>
            </w:pPr>
          </w:p>
        </w:tc>
        <w:tc>
          <w:tcPr>
            <w:tcW w:w="7560" w:type="dxa"/>
            <w:gridSpan w:val="11"/>
            <w:tcBorders>
              <w:top w:val="single" w:sz="4" w:space="0" w:color="auto"/>
              <w:bottom w:val="single" w:sz="4" w:space="0" w:color="auto"/>
            </w:tcBorders>
            <w:vAlign w:val="center"/>
          </w:tcPr>
          <w:p w14:paraId="341F0D29" w14:textId="77777777" w:rsidR="00473272" w:rsidRPr="00AF26A1" w:rsidRDefault="00473272" w:rsidP="00A05E89">
            <w:pPr>
              <w:jc w:val="center"/>
              <w:rPr>
                <w:rFonts w:ascii="Times New Roman" w:hAnsi="Times New Roman" w:cs="Times New Roman"/>
                <w:b/>
                <w:bCs/>
                <w:sz w:val="17"/>
                <w:szCs w:val="17"/>
              </w:rPr>
            </w:pPr>
            <w:r w:rsidRPr="00AF26A1">
              <w:rPr>
                <w:rFonts w:ascii="Times New Roman" w:hAnsi="Times New Roman" w:cs="Times New Roman"/>
                <w:b/>
                <w:bCs/>
                <w:sz w:val="17"/>
                <w:szCs w:val="17"/>
              </w:rPr>
              <w:t>Region (2): Lu</w:t>
            </w:r>
            <w:r w:rsidRPr="00AF26A1">
              <w:rPr>
                <w:rFonts w:ascii="Times New Roman" w:hAnsi="Times New Roman" w:cs="Times New Roman"/>
                <w:b/>
                <w:bCs/>
                <w:sz w:val="17"/>
                <w:szCs w:val="17"/>
                <w:vertAlign w:val="subscript"/>
              </w:rPr>
              <w:t>2</w:t>
            </w:r>
            <w:r w:rsidRPr="00AF26A1">
              <w:rPr>
                <w:rFonts w:ascii="Times New Roman" w:hAnsi="Times New Roman" w:cs="Times New Roman"/>
                <w:b/>
                <w:bCs/>
                <w:sz w:val="17"/>
                <w:szCs w:val="17"/>
              </w:rPr>
              <w:t>SiO</w:t>
            </w:r>
            <w:r w:rsidRPr="00AF26A1">
              <w:rPr>
                <w:rFonts w:ascii="Times New Roman" w:hAnsi="Times New Roman" w:cs="Times New Roman"/>
                <w:b/>
                <w:bCs/>
                <w:sz w:val="17"/>
                <w:szCs w:val="17"/>
                <w:vertAlign w:val="subscript"/>
              </w:rPr>
              <w:t>5</w:t>
            </w:r>
            <w:r w:rsidRPr="00AF26A1">
              <w:rPr>
                <w:rFonts w:ascii="Times New Roman" w:hAnsi="Times New Roman" w:cs="Times New Roman"/>
                <w:b/>
                <w:bCs/>
                <w:sz w:val="17"/>
                <w:szCs w:val="17"/>
              </w:rPr>
              <w:t xml:space="preserve"> – Lu</w:t>
            </w:r>
            <w:r w:rsidRPr="00AF26A1">
              <w:rPr>
                <w:rFonts w:ascii="Times New Roman" w:hAnsi="Times New Roman" w:cs="Times New Roman"/>
                <w:b/>
                <w:bCs/>
                <w:sz w:val="17"/>
                <w:szCs w:val="17"/>
                <w:vertAlign w:val="subscript"/>
              </w:rPr>
              <w:t>2</w:t>
            </w:r>
            <w:r w:rsidRPr="00AF26A1">
              <w:rPr>
                <w:rFonts w:ascii="Times New Roman" w:hAnsi="Times New Roman" w:cs="Times New Roman"/>
                <w:b/>
                <w:bCs/>
                <w:sz w:val="17"/>
                <w:szCs w:val="17"/>
              </w:rPr>
              <w:t>Si</w:t>
            </w:r>
            <w:r w:rsidRPr="00AF26A1">
              <w:rPr>
                <w:rFonts w:ascii="Times New Roman" w:hAnsi="Times New Roman" w:cs="Times New Roman"/>
                <w:b/>
                <w:bCs/>
                <w:sz w:val="17"/>
                <w:szCs w:val="17"/>
                <w:vertAlign w:val="subscript"/>
              </w:rPr>
              <w:t>2</w:t>
            </w:r>
            <w:r w:rsidRPr="00AF26A1">
              <w:rPr>
                <w:rFonts w:ascii="Times New Roman" w:hAnsi="Times New Roman" w:cs="Times New Roman"/>
                <w:b/>
                <w:bCs/>
                <w:sz w:val="17"/>
                <w:szCs w:val="17"/>
              </w:rPr>
              <w:t>O</w:t>
            </w:r>
            <w:r w:rsidRPr="00AF26A1">
              <w:rPr>
                <w:rFonts w:ascii="Times New Roman" w:hAnsi="Times New Roman" w:cs="Times New Roman"/>
                <w:b/>
                <w:bCs/>
                <w:sz w:val="17"/>
                <w:szCs w:val="17"/>
                <w:vertAlign w:val="subscript"/>
              </w:rPr>
              <w:t>7</w:t>
            </w:r>
            <w:r w:rsidRPr="00AF26A1">
              <w:rPr>
                <w:rFonts w:ascii="Times New Roman" w:hAnsi="Times New Roman" w:cs="Times New Roman"/>
                <w:b/>
                <w:bCs/>
                <w:sz w:val="17"/>
                <w:szCs w:val="17"/>
              </w:rPr>
              <w:t xml:space="preserve"> – Mo</w:t>
            </w:r>
          </w:p>
        </w:tc>
      </w:tr>
      <w:tr w:rsidR="00473272" w:rsidRPr="00C71B0A" w14:paraId="6421CC59" w14:textId="77777777" w:rsidTr="00A05E89">
        <w:tc>
          <w:tcPr>
            <w:tcW w:w="810" w:type="dxa"/>
            <w:tcBorders>
              <w:top w:val="single" w:sz="4" w:space="0" w:color="auto"/>
            </w:tcBorders>
          </w:tcPr>
          <w:p w14:paraId="4B733EDC" w14:textId="77777777" w:rsidR="00473272" w:rsidRPr="00AF26A1" w:rsidRDefault="00473272" w:rsidP="00A05E89">
            <w:pPr>
              <w:rPr>
                <w:rFonts w:ascii="Times New Roman" w:hAnsi="Times New Roman" w:cs="Times New Roman"/>
                <w:sz w:val="17"/>
                <w:szCs w:val="17"/>
              </w:rPr>
            </w:pPr>
          </w:p>
        </w:tc>
        <w:tc>
          <w:tcPr>
            <w:tcW w:w="720" w:type="dxa"/>
            <w:tcBorders>
              <w:top w:val="single" w:sz="4" w:space="0" w:color="auto"/>
              <w:right w:val="dashed" w:sz="4" w:space="0" w:color="auto"/>
            </w:tcBorders>
          </w:tcPr>
          <w:p w14:paraId="1F3F6985" w14:textId="77777777" w:rsidR="00473272" w:rsidRPr="00AF26A1" w:rsidRDefault="00473272" w:rsidP="00A05E89">
            <w:pPr>
              <w:jc w:val="center"/>
              <w:rPr>
                <w:rFonts w:ascii="Times New Roman" w:hAnsi="Times New Roman" w:cs="Times New Roman"/>
                <w:b/>
                <w:bCs/>
                <w:sz w:val="17"/>
                <w:szCs w:val="17"/>
              </w:rPr>
            </w:pPr>
          </w:p>
        </w:tc>
        <w:tc>
          <w:tcPr>
            <w:tcW w:w="2520" w:type="dxa"/>
            <w:gridSpan w:val="4"/>
            <w:tcBorders>
              <w:top w:val="single" w:sz="4" w:space="0" w:color="auto"/>
              <w:left w:val="dashed" w:sz="4" w:space="0" w:color="auto"/>
              <w:bottom w:val="single" w:sz="4" w:space="0" w:color="auto"/>
              <w:right w:val="dashed" w:sz="4" w:space="0" w:color="auto"/>
            </w:tcBorders>
          </w:tcPr>
          <w:p w14:paraId="5EBFE6DC" w14:textId="77777777" w:rsidR="00473272" w:rsidRPr="00AF26A1" w:rsidRDefault="00473272" w:rsidP="00A05E89">
            <w:pPr>
              <w:jc w:val="center"/>
              <w:rPr>
                <w:rFonts w:ascii="Times New Roman" w:hAnsi="Times New Roman" w:cs="Times New Roman"/>
                <w:b/>
                <w:bCs/>
                <w:sz w:val="17"/>
                <w:szCs w:val="17"/>
              </w:rPr>
            </w:pPr>
            <w:proofErr w:type="spellStart"/>
            <w:r w:rsidRPr="00AF26A1">
              <w:rPr>
                <w:rFonts w:ascii="Times New Roman" w:hAnsi="Times New Roman" w:cs="Times New Roman"/>
                <w:b/>
                <w:bCs/>
                <w:sz w:val="17"/>
                <w:szCs w:val="17"/>
              </w:rPr>
              <w:t>SiO</w:t>
            </w:r>
            <w:proofErr w:type="spellEnd"/>
            <w:r w:rsidRPr="00AF26A1">
              <w:rPr>
                <w:rFonts w:ascii="Times New Roman" w:hAnsi="Times New Roman" w:cs="Times New Roman"/>
                <w:b/>
                <w:bCs/>
                <w:sz w:val="17"/>
                <w:szCs w:val="17"/>
              </w:rPr>
              <w:t xml:space="preserve"> open</w:t>
            </w:r>
          </w:p>
        </w:tc>
        <w:tc>
          <w:tcPr>
            <w:tcW w:w="2520" w:type="dxa"/>
            <w:gridSpan w:val="3"/>
            <w:tcBorders>
              <w:top w:val="single" w:sz="4" w:space="0" w:color="auto"/>
              <w:left w:val="dashed" w:sz="4" w:space="0" w:color="auto"/>
              <w:bottom w:val="single" w:sz="4" w:space="0" w:color="auto"/>
              <w:right w:val="dashed" w:sz="4" w:space="0" w:color="auto"/>
            </w:tcBorders>
          </w:tcPr>
          <w:p w14:paraId="03087412" w14:textId="77777777" w:rsidR="00473272" w:rsidRPr="00AF26A1" w:rsidRDefault="00473272" w:rsidP="00A05E89">
            <w:pPr>
              <w:jc w:val="center"/>
              <w:rPr>
                <w:rFonts w:ascii="Times New Roman" w:hAnsi="Times New Roman" w:cs="Times New Roman"/>
                <w:b/>
                <w:bCs/>
                <w:sz w:val="17"/>
                <w:szCs w:val="17"/>
              </w:rPr>
            </w:pPr>
            <w:proofErr w:type="spellStart"/>
            <w:r w:rsidRPr="00AF26A1">
              <w:rPr>
                <w:rFonts w:ascii="Times New Roman" w:hAnsi="Times New Roman" w:cs="Times New Roman"/>
                <w:b/>
                <w:bCs/>
                <w:sz w:val="17"/>
                <w:szCs w:val="17"/>
              </w:rPr>
              <w:t>SiO</w:t>
            </w:r>
            <w:proofErr w:type="spellEnd"/>
            <w:r w:rsidRPr="00AF26A1">
              <w:rPr>
                <w:rFonts w:ascii="Times New Roman" w:hAnsi="Times New Roman" w:cs="Times New Roman"/>
                <w:b/>
                <w:bCs/>
                <w:sz w:val="17"/>
                <w:szCs w:val="17"/>
              </w:rPr>
              <w:t xml:space="preserve"> closed</w:t>
            </w:r>
          </w:p>
        </w:tc>
        <w:tc>
          <w:tcPr>
            <w:tcW w:w="2520" w:type="dxa"/>
            <w:gridSpan w:val="4"/>
            <w:tcBorders>
              <w:top w:val="single" w:sz="4" w:space="0" w:color="auto"/>
              <w:left w:val="dashed" w:sz="4" w:space="0" w:color="auto"/>
              <w:bottom w:val="single" w:sz="4" w:space="0" w:color="auto"/>
            </w:tcBorders>
          </w:tcPr>
          <w:p w14:paraId="76598A76" w14:textId="77777777" w:rsidR="00473272" w:rsidRPr="00AF26A1" w:rsidRDefault="00473272" w:rsidP="00A05E89">
            <w:pPr>
              <w:jc w:val="center"/>
              <w:rPr>
                <w:rFonts w:ascii="Times New Roman" w:hAnsi="Times New Roman" w:cs="Times New Roman"/>
                <w:b/>
                <w:bCs/>
                <w:sz w:val="17"/>
                <w:szCs w:val="17"/>
              </w:rPr>
            </w:pPr>
            <w:r w:rsidRPr="00AF26A1">
              <w:rPr>
                <w:rFonts w:ascii="Times New Roman" w:hAnsi="Times New Roman" w:cs="Times New Roman"/>
                <w:b/>
                <w:bCs/>
                <w:sz w:val="17"/>
                <w:szCs w:val="17"/>
              </w:rPr>
              <w:t>MoO</w:t>
            </w:r>
            <w:r w:rsidRPr="00AF26A1">
              <w:rPr>
                <w:rFonts w:ascii="Times New Roman" w:hAnsi="Times New Roman" w:cs="Times New Roman"/>
                <w:b/>
                <w:bCs/>
                <w:sz w:val="17"/>
                <w:szCs w:val="17"/>
                <w:vertAlign w:val="subscript"/>
              </w:rPr>
              <w:t>3</w:t>
            </w:r>
            <w:r w:rsidRPr="00AF26A1">
              <w:rPr>
                <w:rFonts w:ascii="Times New Roman" w:hAnsi="Times New Roman" w:cs="Times New Roman"/>
                <w:b/>
                <w:bCs/>
                <w:sz w:val="17"/>
                <w:szCs w:val="17"/>
              </w:rPr>
              <w:t xml:space="preserve"> open</w:t>
            </w:r>
          </w:p>
        </w:tc>
      </w:tr>
      <w:tr w:rsidR="00473272" w:rsidRPr="00C71B0A" w14:paraId="64E0C28D" w14:textId="77777777" w:rsidTr="00A05E89">
        <w:trPr>
          <w:trHeight w:val="240"/>
        </w:trPr>
        <w:tc>
          <w:tcPr>
            <w:tcW w:w="810" w:type="dxa"/>
            <w:tcBorders>
              <w:bottom w:val="single" w:sz="4" w:space="0" w:color="auto"/>
            </w:tcBorders>
          </w:tcPr>
          <w:p w14:paraId="7FA9706F" w14:textId="77777777" w:rsidR="00473272" w:rsidRPr="00AF26A1" w:rsidRDefault="00473272" w:rsidP="00A05E89">
            <w:pPr>
              <w:rPr>
                <w:rFonts w:ascii="Times New Roman" w:hAnsi="Times New Roman" w:cs="Times New Roman"/>
                <w:b/>
                <w:bCs/>
                <w:sz w:val="17"/>
                <w:szCs w:val="17"/>
              </w:rPr>
            </w:pPr>
            <w:r w:rsidRPr="00AF26A1">
              <w:rPr>
                <w:rFonts w:ascii="Times New Roman" w:hAnsi="Times New Roman" w:cs="Times New Roman"/>
                <w:b/>
                <w:bCs/>
                <w:sz w:val="17"/>
                <w:szCs w:val="17"/>
              </w:rPr>
              <w:t>T [K]</w:t>
            </w:r>
          </w:p>
        </w:tc>
        <w:tc>
          <w:tcPr>
            <w:tcW w:w="720" w:type="dxa"/>
            <w:tcBorders>
              <w:bottom w:val="single" w:sz="4" w:space="0" w:color="auto"/>
              <w:right w:val="dashed" w:sz="4" w:space="0" w:color="auto"/>
            </w:tcBorders>
          </w:tcPr>
          <w:p w14:paraId="224B4711" w14:textId="77777777" w:rsidR="00473272" w:rsidRPr="00AF26A1" w:rsidRDefault="00473272" w:rsidP="00A05E89">
            <w:pPr>
              <w:jc w:val="center"/>
              <w:rPr>
                <w:rFonts w:ascii="Times New Roman" w:hAnsi="Times New Roman" w:cs="Times New Roman"/>
                <w:b/>
                <w:bCs/>
                <w:sz w:val="17"/>
                <w:szCs w:val="17"/>
              </w:rPr>
            </w:pPr>
            <w:r>
              <w:rPr>
                <w:rFonts w:ascii="Times New Roman" w:hAnsi="Times New Roman" w:cs="Times New Roman"/>
                <w:b/>
                <w:bCs/>
                <w:sz w:val="17"/>
                <w:szCs w:val="17"/>
              </w:rPr>
              <w:t>u</w:t>
            </w:r>
          </w:p>
        </w:tc>
        <w:tc>
          <w:tcPr>
            <w:tcW w:w="1800" w:type="dxa"/>
            <w:gridSpan w:val="3"/>
            <w:tcBorders>
              <w:top w:val="single" w:sz="4" w:space="0" w:color="auto"/>
              <w:left w:val="dashed" w:sz="4" w:space="0" w:color="auto"/>
              <w:bottom w:val="single" w:sz="4" w:space="0" w:color="auto"/>
            </w:tcBorders>
          </w:tcPr>
          <w:p w14:paraId="3CF20AA7" w14:textId="77777777" w:rsidR="00473272" w:rsidRPr="00AF26A1" w:rsidRDefault="00473272" w:rsidP="00A05E89">
            <w:pPr>
              <w:jc w:val="center"/>
              <w:rPr>
                <w:rFonts w:ascii="Times New Roman" w:hAnsi="Times New Roman" w:cs="Times New Roman"/>
                <w:b/>
                <w:bCs/>
                <w:sz w:val="17"/>
                <w:szCs w:val="17"/>
              </w:rPr>
            </w:pPr>
            <w:r w:rsidRPr="00AF26A1">
              <w:rPr>
                <w:rFonts w:ascii="Times New Roman" w:hAnsi="Times New Roman" w:cs="Times New Roman"/>
                <w:b/>
                <w:bCs/>
                <w:sz w:val="17"/>
                <w:szCs w:val="17"/>
              </w:rPr>
              <w:t>Avg. Ion intensity</w:t>
            </w:r>
          </w:p>
        </w:tc>
        <w:tc>
          <w:tcPr>
            <w:tcW w:w="720" w:type="dxa"/>
            <w:tcBorders>
              <w:top w:val="single" w:sz="4" w:space="0" w:color="auto"/>
              <w:bottom w:val="single" w:sz="4" w:space="0" w:color="auto"/>
              <w:right w:val="dashed" w:sz="4" w:space="0" w:color="auto"/>
            </w:tcBorders>
          </w:tcPr>
          <w:p w14:paraId="2C8F7A57" w14:textId="77777777" w:rsidR="00473272" w:rsidRPr="00AF26A1" w:rsidRDefault="00473272" w:rsidP="00A05E89">
            <w:pPr>
              <w:jc w:val="center"/>
              <w:rPr>
                <w:rFonts w:ascii="Times New Roman" w:hAnsi="Times New Roman" w:cs="Times New Roman"/>
                <w:b/>
                <w:bCs/>
                <w:sz w:val="17"/>
                <w:szCs w:val="17"/>
              </w:rPr>
            </w:pPr>
            <w:r>
              <w:rPr>
                <w:rFonts w:ascii="Times New Roman" w:hAnsi="Times New Roman" w:cs="Times New Roman"/>
                <w:b/>
                <w:bCs/>
                <w:sz w:val="17"/>
                <w:szCs w:val="17"/>
              </w:rPr>
              <w:t>u</w:t>
            </w:r>
          </w:p>
        </w:tc>
        <w:tc>
          <w:tcPr>
            <w:tcW w:w="1800" w:type="dxa"/>
            <w:gridSpan w:val="2"/>
            <w:tcBorders>
              <w:top w:val="single" w:sz="4" w:space="0" w:color="auto"/>
              <w:left w:val="dashed" w:sz="4" w:space="0" w:color="auto"/>
              <w:bottom w:val="single" w:sz="4" w:space="0" w:color="auto"/>
            </w:tcBorders>
          </w:tcPr>
          <w:p w14:paraId="175534FF" w14:textId="77777777" w:rsidR="00473272" w:rsidRPr="00AF26A1" w:rsidRDefault="00473272" w:rsidP="00A05E89">
            <w:pPr>
              <w:jc w:val="center"/>
              <w:rPr>
                <w:rFonts w:ascii="Times New Roman" w:hAnsi="Times New Roman" w:cs="Times New Roman"/>
                <w:b/>
                <w:bCs/>
                <w:sz w:val="17"/>
                <w:szCs w:val="17"/>
              </w:rPr>
            </w:pPr>
            <w:r w:rsidRPr="00AF26A1">
              <w:rPr>
                <w:rFonts w:ascii="Times New Roman" w:hAnsi="Times New Roman" w:cs="Times New Roman"/>
                <w:b/>
                <w:bCs/>
                <w:sz w:val="17"/>
                <w:szCs w:val="17"/>
              </w:rPr>
              <w:t>Avg. Ion intensity</w:t>
            </w:r>
          </w:p>
        </w:tc>
        <w:tc>
          <w:tcPr>
            <w:tcW w:w="720" w:type="dxa"/>
            <w:tcBorders>
              <w:top w:val="single" w:sz="4" w:space="0" w:color="auto"/>
              <w:bottom w:val="single" w:sz="4" w:space="0" w:color="auto"/>
              <w:right w:val="dashed" w:sz="4" w:space="0" w:color="auto"/>
            </w:tcBorders>
          </w:tcPr>
          <w:p w14:paraId="3ADEE8DD" w14:textId="77777777" w:rsidR="00473272" w:rsidRPr="00AF26A1" w:rsidRDefault="00473272" w:rsidP="00A05E89">
            <w:pPr>
              <w:jc w:val="center"/>
              <w:rPr>
                <w:rFonts w:ascii="Times New Roman" w:hAnsi="Times New Roman" w:cs="Times New Roman"/>
                <w:b/>
                <w:bCs/>
                <w:sz w:val="17"/>
                <w:szCs w:val="17"/>
              </w:rPr>
            </w:pPr>
            <w:r>
              <w:rPr>
                <w:rFonts w:ascii="Times New Roman" w:hAnsi="Times New Roman" w:cs="Times New Roman"/>
                <w:b/>
                <w:bCs/>
                <w:sz w:val="17"/>
                <w:szCs w:val="17"/>
              </w:rPr>
              <w:t>u</w:t>
            </w:r>
          </w:p>
        </w:tc>
        <w:tc>
          <w:tcPr>
            <w:tcW w:w="1800" w:type="dxa"/>
            <w:gridSpan w:val="3"/>
            <w:tcBorders>
              <w:top w:val="single" w:sz="4" w:space="0" w:color="auto"/>
              <w:left w:val="dashed" w:sz="4" w:space="0" w:color="auto"/>
              <w:bottom w:val="single" w:sz="4" w:space="0" w:color="auto"/>
            </w:tcBorders>
          </w:tcPr>
          <w:p w14:paraId="1498320A" w14:textId="77777777" w:rsidR="00473272" w:rsidRPr="00AF26A1" w:rsidRDefault="00473272" w:rsidP="00A05E89">
            <w:pPr>
              <w:jc w:val="center"/>
              <w:rPr>
                <w:rFonts w:ascii="Times New Roman" w:hAnsi="Times New Roman" w:cs="Times New Roman"/>
                <w:b/>
                <w:bCs/>
                <w:sz w:val="17"/>
                <w:szCs w:val="17"/>
              </w:rPr>
            </w:pPr>
            <w:r w:rsidRPr="00AF26A1">
              <w:rPr>
                <w:rFonts w:ascii="Times New Roman" w:hAnsi="Times New Roman" w:cs="Times New Roman"/>
                <w:b/>
                <w:bCs/>
                <w:sz w:val="17"/>
                <w:szCs w:val="17"/>
              </w:rPr>
              <w:t>Avg. Ion intensity</w:t>
            </w:r>
          </w:p>
        </w:tc>
        <w:tc>
          <w:tcPr>
            <w:tcW w:w="720" w:type="dxa"/>
            <w:tcBorders>
              <w:top w:val="single" w:sz="4" w:space="0" w:color="auto"/>
              <w:bottom w:val="single" w:sz="4" w:space="0" w:color="auto"/>
            </w:tcBorders>
          </w:tcPr>
          <w:p w14:paraId="2DC4759D" w14:textId="77777777" w:rsidR="00473272" w:rsidRPr="00AF26A1" w:rsidRDefault="00473272" w:rsidP="00A05E89">
            <w:pPr>
              <w:jc w:val="center"/>
              <w:rPr>
                <w:rFonts w:ascii="Times New Roman" w:hAnsi="Times New Roman" w:cs="Times New Roman"/>
                <w:b/>
                <w:bCs/>
                <w:sz w:val="17"/>
                <w:szCs w:val="17"/>
              </w:rPr>
            </w:pPr>
            <w:r>
              <w:rPr>
                <w:rFonts w:ascii="Times New Roman" w:hAnsi="Times New Roman" w:cs="Times New Roman"/>
                <w:b/>
                <w:bCs/>
                <w:sz w:val="17"/>
                <w:szCs w:val="17"/>
              </w:rPr>
              <w:t>u</w:t>
            </w:r>
          </w:p>
        </w:tc>
      </w:tr>
      <w:tr w:rsidR="00473272" w:rsidRPr="0090784E" w14:paraId="6299D21B" w14:textId="77777777" w:rsidTr="00A05E89">
        <w:tc>
          <w:tcPr>
            <w:tcW w:w="810" w:type="dxa"/>
            <w:tcBorders>
              <w:top w:val="single" w:sz="4" w:space="0" w:color="auto"/>
            </w:tcBorders>
            <w:vAlign w:val="center"/>
          </w:tcPr>
          <w:p w14:paraId="1D94961C"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1657.9</w:t>
            </w:r>
          </w:p>
        </w:tc>
        <w:tc>
          <w:tcPr>
            <w:tcW w:w="720" w:type="dxa"/>
            <w:tcBorders>
              <w:top w:val="single" w:sz="4" w:space="0" w:color="auto"/>
              <w:right w:val="dashed" w:sz="4" w:space="0" w:color="auto"/>
            </w:tcBorders>
            <w:vAlign w:val="center"/>
          </w:tcPr>
          <w:p w14:paraId="684F5F73"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0.18</w:t>
            </w:r>
          </w:p>
        </w:tc>
        <w:tc>
          <w:tcPr>
            <w:tcW w:w="1530" w:type="dxa"/>
            <w:gridSpan w:val="2"/>
            <w:tcBorders>
              <w:top w:val="single" w:sz="4" w:space="0" w:color="auto"/>
              <w:left w:val="dashed" w:sz="4" w:space="0" w:color="auto"/>
            </w:tcBorders>
            <w:vAlign w:val="bottom"/>
          </w:tcPr>
          <w:p w14:paraId="480DB038"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8023.0</w:t>
            </w:r>
          </w:p>
        </w:tc>
        <w:tc>
          <w:tcPr>
            <w:tcW w:w="270" w:type="dxa"/>
            <w:tcBorders>
              <w:top w:val="single" w:sz="4" w:space="0" w:color="auto"/>
            </w:tcBorders>
            <w:vAlign w:val="bottom"/>
          </w:tcPr>
          <w:p w14:paraId="502E2E55"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top w:val="single" w:sz="4" w:space="0" w:color="auto"/>
              <w:right w:val="dashed" w:sz="4" w:space="0" w:color="auto"/>
            </w:tcBorders>
            <w:vAlign w:val="bottom"/>
          </w:tcPr>
          <w:p w14:paraId="16B4527E"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38.4</w:t>
            </w:r>
          </w:p>
        </w:tc>
        <w:tc>
          <w:tcPr>
            <w:tcW w:w="1800" w:type="dxa"/>
            <w:gridSpan w:val="2"/>
            <w:tcBorders>
              <w:top w:val="single" w:sz="4" w:space="0" w:color="auto"/>
              <w:left w:val="dashed" w:sz="4" w:space="0" w:color="auto"/>
            </w:tcBorders>
            <w:vAlign w:val="center"/>
          </w:tcPr>
          <w:p w14:paraId="1ECD568F"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2278.7</w:t>
            </w:r>
          </w:p>
        </w:tc>
        <w:tc>
          <w:tcPr>
            <w:tcW w:w="720" w:type="dxa"/>
            <w:tcBorders>
              <w:top w:val="single" w:sz="4" w:space="0" w:color="auto"/>
              <w:right w:val="dashed" w:sz="4" w:space="0" w:color="auto"/>
            </w:tcBorders>
            <w:vAlign w:val="bottom"/>
          </w:tcPr>
          <w:p w14:paraId="467E7AEC"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30.8</w:t>
            </w:r>
          </w:p>
        </w:tc>
        <w:tc>
          <w:tcPr>
            <w:tcW w:w="1440" w:type="dxa"/>
            <w:gridSpan w:val="2"/>
            <w:tcBorders>
              <w:top w:val="single" w:sz="4" w:space="0" w:color="auto"/>
              <w:left w:val="dashed" w:sz="4" w:space="0" w:color="auto"/>
            </w:tcBorders>
            <w:vAlign w:val="bottom"/>
          </w:tcPr>
          <w:p w14:paraId="7D3E9ACE"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179.8</w:t>
            </w:r>
          </w:p>
        </w:tc>
        <w:tc>
          <w:tcPr>
            <w:tcW w:w="360" w:type="dxa"/>
            <w:tcBorders>
              <w:top w:val="single" w:sz="4" w:space="0" w:color="auto"/>
            </w:tcBorders>
            <w:vAlign w:val="bottom"/>
          </w:tcPr>
          <w:p w14:paraId="65C5C054"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top w:val="single" w:sz="4" w:space="0" w:color="auto"/>
            </w:tcBorders>
            <w:vAlign w:val="bottom"/>
          </w:tcPr>
          <w:p w14:paraId="6E703B24"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3.8</w:t>
            </w:r>
          </w:p>
        </w:tc>
      </w:tr>
      <w:tr w:rsidR="00473272" w:rsidRPr="0090784E" w14:paraId="20909592" w14:textId="77777777" w:rsidTr="00A05E89">
        <w:tc>
          <w:tcPr>
            <w:tcW w:w="810" w:type="dxa"/>
            <w:vAlign w:val="center"/>
          </w:tcPr>
          <w:p w14:paraId="421E43BB"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1683.4</w:t>
            </w:r>
          </w:p>
        </w:tc>
        <w:tc>
          <w:tcPr>
            <w:tcW w:w="720" w:type="dxa"/>
            <w:tcBorders>
              <w:right w:val="dashed" w:sz="4" w:space="0" w:color="auto"/>
            </w:tcBorders>
            <w:vAlign w:val="center"/>
          </w:tcPr>
          <w:p w14:paraId="1E192252"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0.02</w:t>
            </w:r>
          </w:p>
        </w:tc>
        <w:tc>
          <w:tcPr>
            <w:tcW w:w="1530" w:type="dxa"/>
            <w:gridSpan w:val="2"/>
            <w:tcBorders>
              <w:left w:val="dashed" w:sz="4" w:space="0" w:color="auto"/>
            </w:tcBorders>
            <w:vAlign w:val="bottom"/>
          </w:tcPr>
          <w:p w14:paraId="45465EE8"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13687.0</w:t>
            </w:r>
          </w:p>
        </w:tc>
        <w:tc>
          <w:tcPr>
            <w:tcW w:w="270" w:type="dxa"/>
            <w:vAlign w:val="bottom"/>
          </w:tcPr>
          <w:p w14:paraId="37B3D02F"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right w:val="dashed" w:sz="4" w:space="0" w:color="auto"/>
            </w:tcBorders>
            <w:vAlign w:val="bottom"/>
          </w:tcPr>
          <w:p w14:paraId="0846761E"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46.4</w:t>
            </w:r>
          </w:p>
        </w:tc>
        <w:tc>
          <w:tcPr>
            <w:tcW w:w="1800" w:type="dxa"/>
            <w:gridSpan w:val="2"/>
            <w:tcBorders>
              <w:left w:val="dashed" w:sz="4" w:space="0" w:color="auto"/>
            </w:tcBorders>
            <w:vAlign w:val="center"/>
          </w:tcPr>
          <w:p w14:paraId="122E049D"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3513.5</w:t>
            </w:r>
          </w:p>
        </w:tc>
        <w:tc>
          <w:tcPr>
            <w:tcW w:w="720" w:type="dxa"/>
            <w:tcBorders>
              <w:right w:val="dashed" w:sz="4" w:space="0" w:color="auto"/>
            </w:tcBorders>
            <w:vAlign w:val="bottom"/>
          </w:tcPr>
          <w:p w14:paraId="0A73B8DB"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19.6</w:t>
            </w:r>
          </w:p>
        </w:tc>
        <w:tc>
          <w:tcPr>
            <w:tcW w:w="1440" w:type="dxa"/>
            <w:gridSpan w:val="2"/>
            <w:tcBorders>
              <w:left w:val="dashed" w:sz="4" w:space="0" w:color="auto"/>
            </w:tcBorders>
            <w:vAlign w:val="bottom"/>
          </w:tcPr>
          <w:p w14:paraId="1487576B"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273.8</w:t>
            </w:r>
          </w:p>
        </w:tc>
        <w:tc>
          <w:tcPr>
            <w:tcW w:w="360" w:type="dxa"/>
            <w:vAlign w:val="bottom"/>
          </w:tcPr>
          <w:p w14:paraId="27315DA5"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2BE23824"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6.8</w:t>
            </w:r>
          </w:p>
        </w:tc>
      </w:tr>
      <w:tr w:rsidR="00473272" w:rsidRPr="0090784E" w14:paraId="5E3D967E" w14:textId="77777777" w:rsidTr="00A05E89">
        <w:tc>
          <w:tcPr>
            <w:tcW w:w="810" w:type="dxa"/>
            <w:vAlign w:val="center"/>
          </w:tcPr>
          <w:p w14:paraId="65C6C95E"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1703.9</w:t>
            </w:r>
          </w:p>
        </w:tc>
        <w:tc>
          <w:tcPr>
            <w:tcW w:w="720" w:type="dxa"/>
            <w:tcBorders>
              <w:right w:val="dashed" w:sz="4" w:space="0" w:color="auto"/>
            </w:tcBorders>
            <w:vAlign w:val="center"/>
          </w:tcPr>
          <w:p w14:paraId="1628185B"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0.05</w:t>
            </w:r>
          </w:p>
        </w:tc>
        <w:tc>
          <w:tcPr>
            <w:tcW w:w="1530" w:type="dxa"/>
            <w:gridSpan w:val="2"/>
            <w:tcBorders>
              <w:left w:val="dashed" w:sz="4" w:space="0" w:color="auto"/>
            </w:tcBorders>
            <w:vAlign w:val="bottom"/>
          </w:tcPr>
          <w:p w14:paraId="1B3B228B"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16769.7</w:t>
            </w:r>
          </w:p>
        </w:tc>
        <w:tc>
          <w:tcPr>
            <w:tcW w:w="270" w:type="dxa"/>
            <w:vAlign w:val="bottom"/>
          </w:tcPr>
          <w:p w14:paraId="46A8ECE9"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right w:val="dashed" w:sz="4" w:space="0" w:color="auto"/>
            </w:tcBorders>
            <w:vAlign w:val="bottom"/>
          </w:tcPr>
          <w:p w14:paraId="59958C3F"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57.2</w:t>
            </w:r>
          </w:p>
        </w:tc>
        <w:tc>
          <w:tcPr>
            <w:tcW w:w="1800" w:type="dxa"/>
            <w:gridSpan w:val="2"/>
            <w:tcBorders>
              <w:left w:val="dashed" w:sz="4" w:space="0" w:color="auto"/>
            </w:tcBorders>
            <w:vAlign w:val="center"/>
          </w:tcPr>
          <w:p w14:paraId="5932326A"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4023.2</w:t>
            </w:r>
          </w:p>
        </w:tc>
        <w:tc>
          <w:tcPr>
            <w:tcW w:w="720" w:type="dxa"/>
            <w:tcBorders>
              <w:right w:val="dashed" w:sz="4" w:space="0" w:color="auto"/>
            </w:tcBorders>
            <w:vAlign w:val="bottom"/>
          </w:tcPr>
          <w:p w14:paraId="75C4EB10"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40.0</w:t>
            </w:r>
          </w:p>
        </w:tc>
        <w:tc>
          <w:tcPr>
            <w:tcW w:w="1440" w:type="dxa"/>
            <w:gridSpan w:val="2"/>
            <w:tcBorders>
              <w:left w:val="dashed" w:sz="4" w:space="0" w:color="auto"/>
            </w:tcBorders>
            <w:vAlign w:val="bottom"/>
          </w:tcPr>
          <w:p w14:paraId="1E7ACDDC"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340.8</w:t>
            </w:r>
          </w:p>
        </w:tc>
        <w:tc>
          <w:tcPr>
            <w:tcW w:w="360" w:type="dxa"/>
            <w:vAlign w:val="bottom"/>
          </w:tcPr>
          <w:p w14:paraId="68382CF0"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4E20DFFC"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11.0</w:t>
            </w:r>
          </w:p>
        </w:tc>
      </w:tr>
      <w:tr w:rsidR="00473272" w:rsidRPr="0090784E" w14:paraId="3AE4CF60" w14:textId="77777777" w:rsidTr="00A05E89">
        <w:tc>
          <w:tcPr>
            <w:tcW w:w="810" w:type="dxa"/>
            <w:vAlign w:val="center"/>
          </w:tcPr>
          <w:p w14:paraId="7BC358B4"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1716.4</w:t>
            </w:r>
          </w:p>
        </w:tc>
        <w:tc>
          <w:tcPr>
            <w:tcW w:w="720" w:type="dxa"/>
            <w:tcBorders>
              <w:right w:val="dashed" w:sz="4" w:space="0" w:color="auto"/>
            </w:tcBorders>
            <w:vAlign w:val="center"/>
          </w:tcPr>
          <w:p w14:paraId="102EF80A"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0.06</w:t>
            </w:r>
          </w:p>
        </w:tc>
        <w:tc>
          <w:tcPr>
            <w:tcW w:w="1530" w:type="dxa"/>
            <w:gridSpan w:val="2"/>
            <w:tcBorders>
              <w:left w:val="dashed" w:sz="4" w:space="0" w:color="auto"/>
            </w:tcBorders>
            <w:vAlign w:val="bottom"/>
          </w:tcPr>
          <w:p w14:paraId="74EE5AD7"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20910.5</w:t>
            </w:r>
          </w:p>
        </w:tc>
        <w:tc>
          <w:tcPr>
            <w:tcW w:w="270" w:type="dxa"/>
            <w:vAlign w:val="bottom"/>
          </w:tcPr>
          <w:p w14:paraId="771FE7AF"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right w:val="dashed" w:sz="4" w:space="0" w:color="auto"/>
            </w:tcBorders>
            <w:vAlign w:val="bottom"/>
          </w:tcPr>
          <w:p w14:paraId="1E080EE6"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61.8</w:t>
            </w:r>
          </w:p>
        </w:tc>
        <w:tc>
          <w:tcPr>
            <w:tcW w:w="1800" w:type="dxa"/>
            <w:gridSpan w:val="2"/>
            <w:tcBorders>
              <w:left w:val="dashed" w:sz="4" w:space="0" w:color="auto"/>
            </w:tcBorders>
            <w:vAlign w:val="center"/>
          </w:tcPr>
          <w:p w14:paraId="36305DCE"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4632.0</w:t>
            </w:r>
          </w:p>
        </w:tc>
        <w:tc>
          <w:tcPr>
            <w:tcW w:w="720" w:type="dxa"/>
            <w:tcBorders>
              <w:right w:val="dashed" w:sz="4" w:space="0" w:color="auto"/>
            </w:tcBorders>
            <w:vAlign w:val="bottom"/>
          </w:tcPr>
          <w:p w14:paraId="788B6FEA"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33.6</w:t>
            </w:r>
          </w:p>
        </w:tc>
        <w:tc>
          <w:tcPr>
            <w:tcW w:w="1440" w:type="dxa"/>
            <w:gridSpan w:val="2"/>
            <w:tcBorders>
              <w:left w:val="dashed" w:sz="4" w:space="0" w:color="auto"/>
            </w:tcBorders>
            <w:vAlign w:val="bottom"/>
          </w:tcPr>
          <w:p w14:paraId="18515A2C"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500.5</w:t>
            </w:r>
          </w:p>
        </w:tc>
        <w:tc>
          <w:tcPr>
            <w:tcW w:w="360" w:type="dxa"/>
            <w:vAlign w:val="bottom"/>
          </w:tcPr>
          <w:p w14:paraId="03FD0EB3"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1E298BCC"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8.2</w:t>
            </w:r>
          </w:p>
        </w:tc>
      </w:tr>
      <w:tr w:rsidR="00473272" w:rsidRPr="0090784E" w14:paraId="7A268262" w14:textId="77777777" w:rsidTr="00A05E89">
        <w:tc>
          <w:tcPr>
            <w:tcW w:w="810" w:type="dxa"/>
            <w:vAlign w:val="center"/>
          </w:tcPr>
          <w:p w14:paraId="76F46D8A"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1730.8</w:t>
            </w:r>
          </w:p>
        </w:tc>
        <w:tc>
          <w:tcPr>
            <w:tcW w:w="720" w:type="dxa"/>
            <w:tcBorders>
              <w:right w:val="dashed" w:sz="4" w:space="0" w:color="auto"/>
            </w:tcBorders>
            <w:vAlign w:val="center"/>
          </w:tcPr>
          <w:p w14:paraId="1A1B34E8"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0.10</w:t>
            </w:r>
          </w:p>
        </w:tc>
        <w:tc>
          <w:tcPr>
            <w:tcW w:w="1530" w:type="dxa"/>
            <w:gridSpan w:val="2"/>
            <w:tcBorders>
              <w:left w:val="dashed" w:sz="4" w:space="0" w:color="auto"/>
            </w:tcBorders>
            <w:vAlign w:val="bottom"/>
          </w:tcPr>
          <w:p w14:paraId="20C95FCE"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26900.7</w:t>
            </w:r>
          </w:p>
        </w:tc>
        <w:tc>
          <w:tcPr>
            <w:tcW w:w="270" w:type="dxa"/>
            <w:vAlign w:val="bottom"/>
          </w:tcPr>
          <w:p w14:paraId="686D2C2A"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right w:val="dashed" w:sz="4" w:space="0" w:color="auto"/>
            </w:tcBorders>
            <w:vAlign w:val="bottom"/>
          </w:tcPr>
          <w:p w14:paraId="3F44284A"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40.2</w:t>
            </w:r>
          </w:p>
        </w:tc>
        <w:tc>
          <w:tcPr>
            <w:tcW w:w="1800" w:type="dxa"/>
            <w:gridSpan w:val="2"/>
            <w:tcBorders>
              <w:left w:val="dashed" w:sz="4" w:space="0" w:color="auto"/>
            </w:tcBorders>
            <w:vAlign w:val="center"/>
          </w:tcPr>
          <w:p w14:paraId="34CA8157"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5983.5</w:t>
            </w:r>
          </w:p>
        </w:tc>
        <w:tc>
          <w:tcPr>
            <w:tcW w:w="720" w:type="dxa"/>
            <w:tcBorders>
              <w:right w:val="dashed" w:sz="4" w:space="0" w:color="auto"/>
            </w:tcBorders>
            <w:vAlign w:val="bottom"/>
          </w:tcPr>
          <w:p w14:paraId="57D0B401"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31.2</w:t>
            </w:r>
          </w:p>
        </w:tc>
        <w:tc>
          <w:tcPr>
            <w:tcW w:w="1440" w:type="dxa"/>
            <w:gridSpan w:val="2"/>
            <w:tcBorders>
              <w:left w:val="dashed" w:sz="4" w:space="0" w:color="auto"/>
            </w:tcBorders>
            <w:vAlign w:val="bottom"/>
          </w:tcPr>
          <w:p w14:paraId="7C967C8D"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690.0</w:t>
            </w:r>
          </w:p>
        </w:tc>
        <w:tc>
          <w:tcPr>
            <w:tcW w:w="360" w:type="dxa"/>
            <w:vAlign w:val="bottom"/>
          </w:tcPr>
          <w:p w14:paraId="34352688"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76140C3D"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9.5</w:t>
            </w:r>
          </w:p>
        </w:tc>
      </w:tr>
      <w:tr w:rsidR="00473272" w:rsidRPr="0090784E" w14:paraId="151DB3BD" w14:textId="77777777" w:rsidTr="00A05E89">
        <w:tc>
          <w:tcPr>
            <w:tcW w:w="810" w:type="dxa"/>
            <w:tcBorders>
              <w:bottom w:val="single" w:sz="4" w:space="0" w:color="auto"/>
            </w:tcBorders>
            <w:vAlign w:val="center"/>
          </w:tcPr>
          <w:p w14:paraId="3264DE1E"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1754.2</w:t>
            </w:r>
          </w:p>
        </w:tc>
        <w:tc>
          <w:tcPr>
            <w:tcW w:w="720" w:type="dxa"/>
            <w:tcBorders>
              <w:bottom w:val="single" w:sz="4" w:space="0" w:color="auto"/>
              <w:right w:val="dashed" w:sz="4" w:space="0" w:color="auto"/>
            </w:tcBorders>
            <w:vAlign w:val="center"/>
          </w:tcPr>
          <w:p w14:paraId="62A9E9C1"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0.19</w:t>
            </w:r>
          </w:p>
        </w:tc>
        <w:tc>
          <w:tcPr>
            <w:tcW w:w="1530" w:type="dxa"/>
            <w:gridSpan w:val="2"/>
            <w:tcBorders>
              <w:left w:val="dashed" w:sz="4" w:space="0" w:color="auto"/>
              <w:bottom w:val="single" w:sz="4" w:space="0" w:color="auto"/>
            </w:tcBorders>
            <w:vAlign w:val="bottom"/>
          </w:tcPr>
          <w:p w14:paraId="2B798E8B"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37389.8</w:t>
            </w:r>
          </w:p>
        </w:tc>
        <w:tc>
          <w:tcPr>
            <w:tcW w:w="270" w:type="dxa"/>
            <w:tcBorders>
              <w:bottom w:val="single" w:sz="4" w:space="0" w:color="auto"/>
            </w:tcBorders>
            <w:vAlign w:val="bottom"/>
          </w:tcPr>
          <w:p w14:paraId="715E46E1"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bottom w:val="single" w:sz="4" w:space="0" w:color="auto"/>
              <w:right w:val="dashed" w:sz="4" w:space="0" w:color="auto"/>
            </w:tcBorders>
            <w:vAlign w:val="bottom"/>
          </w:tcPr>
          <w:p w14:paraId="48D22484"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64.4</w:t>
            </w:r>
          </w:p>
        </w:tc>
        <w:tc>
          <w:tcPr>
            <w:tcW w:w="1800" w:type="dxa"/>
            <w:gridSpan w:val="2"/>
            <w:tcBorders>
              <w:left w:val="dashed" w:sz="4" w:space="0" w:color="auto"/>
              <w:bottom w:val="single" w:sz="4" w:space="0" w:color="auto"/>
            </w:tcBorders>
            <w:vAlign w:val="center"/>
          </w:tcPr>
          <w:p w14:paraId="40CFC2AE"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7928.7</w:t>
            </w:r>
          </w:p>
        </w:tc>
        <w:tc>
          <w:tcPr>
            <w:tcW w:w="720" w:type="dxa"/>
            <w:tcBorders>
              <w:bottom w:val="single" w:sz="4" w:space="0" w:color="auto"/>
              <w:right w:val="dashed" w:sz="4" w:space="0" w:color="auto"/>
            </w:tcBorders>
            <w:vAlign w:val="bottom"/>
          </w:tcPr>
          <w:p w14:paraId="7D6C682C"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54.8</w:t>
            </w:r>
          </w:p>
        </w:tc>
        <w:tc>
          <w:tcPr>
            <w:tcW w:w="1440" w:type="dxa"/>
            <w:gridSpan w:val="2"/>
            <w:tcBorders>
              <w:left w:val="dashed" w:sz="4" w:space="0" w:color="auto"/>
              <w:bottom w:val="single" w:sz="4" w:space="0" w:color="auto"/>
            </w:tcBorders>
            <w:vAlign w:val="bottom"/>
          </w:tcPr>
          <w:p w14:paraId="42E54D74"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1044.2</w:t>
            </w:r>
          </w:p>
        </w:tc>
        <w:tc>
          <w:tcPr>
            <w:tcW w:w="360" w:type="dxa"/>
            <w:tcBorders>
              <w:bottom w:val="single" w:sz="4" w:space="0" w:color="auto"/>
            </w:tcBorders>
            <w:vAlign w:val="bottom"/>
          </w:tcPr>
          <w:p w14:paraId="71D94383"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bottom w:val="single" w:sz="4" w:space="0" w:color="auto"/>
            </w:tcBorders>
            <w:vAlign w:val="bottom"/>
          </w:tcPr>
          <w:p w14:paraId="36FFF9C4"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9.9</w:t>
            </w:r>
          </w:p>
        </w:tc>
      </w:tr>
      <w:tr w:rsidR="00473272" w:rsidRPr="0090784E" w14:paraId="37EC8C2E" w14:textId="77777777" w:rsidTr="00A05E89">
        <w:tc>
          <w:tcPr>
            <w:tcW w:w="810" w:type="dxa"/>
            <w:tcBorders>
              <w:top w:val="single" w:sz="4" w:space="0" w:color="auto"/>
            </w:tcBorders>
          </w:tcPr>
          <w:p w14:paraId="2F8523D7" w14:textId="77777777" w:rsidR="00473272" w:rsidRPr="00AF26A1" w:rsidRDefault="00473272" w:rsidP="00A05E89">
            <w:pPr>
              <w:rPr>
                <w:rFonts w:ascii="Times New Roman" w:hAnsi="Times New Roman" w:cs="Times New Roman"/>
                <w:sz w:val="17"/>
                <w:szCs w:val="17"/>
              </w:rPr>
            </w:pPr>
          </w:p>
        </w:tc>
        <w:tc>
          <w:tcPr>
            <w:tcW w:w="720" w:type="dxa"/>
            <w:tcBorders>
              <w:top w:val="single" w:sz="4" w:space="0" w:color="auto"/>
            </w:tcBorders>
          </w:tcPr>
          <w:p w14:paraId="21BCC234" w14:textId="77777777" w:rsidR="00473272" w:rsidRPr="00AF26A1" w:rsidRDefault="00473272" w:rsidP="00A05E89">
            <w:pPr>
              <w:rPr>
                <w:rFonts w:ascii="Times New Roman" w:hAnsi="Times New Roman" w:cs="Times New Roman"/>
                <w:sz w:val="17"/>
                <w:szCs w:val="17"/>
              </w:rPr>
            </w:pPr>
          </w:p>
        </w:tc>
        <w:tc>
          <w:tcPr>
            <w:tcW w:w="1800" w:type="dxa"/>
            <w:gridSpan w:val="3"/>
            <w:tcBorders>
              <w:top w:val="single" w:sz="4" w:space="0" w:color="auto"/>
            </w:tcBorders>
          </w:tcPr>
          <w:p w14:paraId="61730939" w14:textId="77777777" w:rsidR="00473272" w:rsidRPr="00AF26A1" w:rsidRDefault="00473272" w:rsidP="00A05E89">
            <w:pPr>
              <w:rPr>
                <w:rFonts w:ascii="Times New Roman" w:hAnsi="Times New Roman" w:cs="Times New Roman"/>
                <w:sz w:val="17"/>
                <w:szCs w:val="17"/>
              </w:rPr>
            </w:pPr>
          </w:p>
        </w:tc>
        <w:tc>
          <w:tcPr>
            <w:tcW w:w="720" w:type="dxa"/>
            <w:tcBorders>
              <w:top w:val="single" w:sz="4" w:space="0" w:color="auto"/>
            </w:tcBorders>
          </w:tcPr>
          <w:p w14:paraId="1535C2BA" w14:textId="77777777" w:rsidR="00473272" w:rsidRPr="00AF26A1" w:rsidRDefault="00473272" w:rsidP="00A05E89">
            <w:pPr>
              <w:rPr>
                <w:rFonts w:ascii="Times New Roman" w:hAnsi="Times New Roman" w:cs="Times New Roman"/>
                <w:sz w:val="17"/>
                <w:szCs w:val="17"/>
              </w:rPr>
            </w:pPr>
          </w:p>
        </w:tc>
        <w:tc>
          <w:tcPr>
            <w:tcW w:w="1800" w:type="dxa"/>
            <w:gridSpan w:val="2"/>
            <w:tcBorders>
              <w:top w:val="single" w:sz="4" w:space="0" w:color="auto"/>
            </w:tcBorders>
          </w:tcPr>
          <w:p w14:paraId="4A7C0614" w14:textId="77777777" w:rsidR="00473272" w:rsidRPr="00AF26A1" w:rsidRDefault="00473272" w:rsidP="00A05E89">
            <w:pPr>
              <w:rPr>
                <w:rFonts w:ascii="Times New Roman" w:hAnsi="Times New Roman" w:cs="Times New Roman"/>
                <w:sz w:val="17"/>
                <w:szCs w:val="17"/>
              </w:rPr>
            </w:pPr>
          </w:p>
        </w:tc>
        <w:tc>
          <w:tcPr>
            <w:tcW w:w="720" w:type="dxa"/>
            <w:tcBorders>
              <w:top w:val="single" w:sz="4" w:space="0" w:color="auto"/>
            </w:tcBorders>
          </w:tcPr>
          <w:p w14:paraId="13020310" w14:textId="77777777" w:rsidR="00473272" w:rsidRPr="00AF26A1" w:rsidRDefault="00473272" w:rsidP="00A05E89">
            <w:pPr>
              <w:rPr>
                <w:rFonts w:ascii="Times New Roman" w:hAnsi="Times New Roman" w:cs="Times New Roman"/>
                <w:sz w:val="17"/>
                <w:szCs w:val="17"/>
              </w:rPr>
            </w:pPr>
          </w:p>
        </w:tc>
        <w:tc>
          <w:tcPr>
            <w:tcW w:w="1800" w:type="dxa"/>
            <w:gridSpan w:val="3"/>
            <w:tcBorders>
              <w:top w:val="single" w:sz="4" w:space="0" w:color="auto"/>
            </w:tcBorders>
          </w:tcPr>
          <w:p w14:paraId="4F3C2F77" w14:textId="77777777" w:rsidR="00473272" w:rsidRPr="00AF26A1" w:rsidRDefault="00473272" w:rsidP="00A05E89">
            <w:pPr>
              <w:rPr>
                <w:rFonts w:ascii="Times New Roman" w:hAnsi="Times New Roman" w:cs="Times New Roman"/>
                <w:sz w:val="17"/>
                <w:szCs w:val="17"/>
              </w:rPr>
            </w:pPr>
          </w:p>
        </w:tc>
        <w:tc>
          <w:tcPr>
            <w:tcW w:w="720" w:type="dxa"/>
            <w:tcBorders>
              <w:top w:val="single" w:sz="4" w:space="0" w:color="auto"/>
            </w:tcBorders>
          </w:tcPr>
          <w:p w14:paraId="52F5B9FA" w14:textId="77777777" w:rsidR="00473272" w:rsidRPr="00AF26A1" w:rsidRDefault="00473272" w:rsidP="00A05E89">
            <w:pPr>
              <w:rPr>
                <w:rFonts w:ascii="Times New Roman" w:hAnsi="Times New Roman" w:cs="Times New Roman"/>
                <w:sz w:val="17"/>
                <w:szCs w:val="17"/>
              </w:rPr>
            </w:pPr>
          </w:p>
        </w:tc>
      </w:tr>
      <w:tr w:rsidR="00473272" w:rsidRPr="00C71B0A" w14:paraId="147D9DC7" w14:textId="77777777" w:rsidTr="00A05E89">
        <w:trPr>
          <w:trHeight w:val="342"/>
        </w:trPr>
        <w:tc>
          <w:tcPr>
            <w:tcW w:w="810" w:type="dxa"/>
            <w:tcBorders>
              <w:bottom w:val="single" w:sz="4" w:space="0" w:color="auto"/>
            </w:tcBorders>
          </w:tcPr>
          <w:p w14:paraId="08CA8AD2" w14:textId="77777777" w:rsidR="00473272" w:rsidRPr="00AF26A1" w:rsidRDefault="00473272" w:rsidP="00A05E89">
            <w:pPr>
              <w:rPr>
                <w:rFonts w:ascii="Times New Roman" w:hAnsi="Times New Roman" w:cs="Times New Roman"/>
                <w:sz w:val="17"/>
                <w:szCs w:val="17"/>
              </w:rPr>
            </w:pPr>
          </w:p>
        </w:tc>
        <w:tc>
          <w:tcPr>
            <w:tcW w:w="720" w:type="dxa"/>
            <w:tcBorders>
              <w:bottom w:val="single" w:sz="4" w:space="0" w:color="auto"/>
            </w:tcBorders>
          </w:tcPr>
          <w:p w14:paraId="5D3C400D" w14:textId="77777777" w:rsidR="00473272" w:rsidRPr="00AF26A1" w:rsidRDefault="00473272" w:rsidP="00A05E89">
            <w:pPr>
              <w:jc w:val="center"/>
              <w:rPr>
                <w:rFonts w:ascii="Times New Roman" w:hAnsi="Times New Roman" w:cs="Times New Roman"/>
                <w:b/>
                <w:bCs/>
                <w:sz w:val="17"/>
                <w:szCs w:val="17"/>
              </w:rPr>
            </w:pPr>
          </w:p>
        </w:tc>
        <w:tc>
          <w:tcPr>
            <w:tcW w:w="7560" w:type="dxa"/>
            <w:gridSpan w:val="11"/>
            <w:tcBorders>
              <w:bottom w:val="single" w:sz="4" w:space="0" w:color="auto"/>
            </w:tcBorders>
            <w:vAlign w:val="center"/>
          </w:tcPr>
          <w:p w14:paraId="6B72218A" w14:textId="77777777" w:rsidR="00473272" w:rsidRPr="00AF26A1" w:rsidRDefault="00473272" w:rsidP="00A05E89">
            <w:pPr>
              <w:jc w:val="center"/>
              <w:rPr>
                <w:rFonts w:ascii="Times New Roman" w:hAnsi="Times New Roman" w:cs="Times New Roman"/>
                <w:b/>
                <w:bCs/>
                <w:sz w:val="17"/>
                <w:szCs w:val="17"/>
              </w:rPr>
            </w:pPr>
            <w:r w:rsidRPr="00AF26A1">
              <w:rPr>
                <w:rFonts w:ascii="Times New Roman" w:hAnsi="Times New Roman" w:cs="Times New Roman"/>
                <w:b/>
                <w:bCs/>
                <w:sz w:val="17"/>
                <w:szCs w:val="17"/>
              </w:rPr>
              <w:t>SiO</w:t>
            </w:r>
            <w:r w:rsidRPr="00AF26A1">
              <w:rPr>
                <w:rFonts w:ascii="Times New Roman" w:hAnsi="Times New Roman" w:cs="Times New Roman"/>
                <w:b/>
                <w:bCs/>
                <w:sz w:val="17"/>
                <w:szCs w:val="17"/>
                <w:vertAlign w:val="subscript"/>
              </w:rPr>
              <w:t>2</w:t>
            </w:r>
            <w:r w:rsidRPr="00AF26A1">
              <w:rPr>
                <w:rFonts w:ascii="Times New Roman" w:hAnsi="Times New Roman" w:cs="Times New Roman"/>
                <w:b/>
                <w:bCs/>
                <w:sz w:val="17"/>
                <w:szCs w:val="17"/>
              </w:rPr>
              <w:t xml:space="preserve"> – Mo reference cell</w:t>
            </w:r>
          </w:p>
        </w:tc>
      </w:tr>
      <w:tr w:rsidR="00473272" w:rsidRPr="00C71B0A" w14:paraId="5E1D4D80" w14:textId="77777777" w:rsidTr="00A05E89">
        <w:trPr>
          <w:trHeight w:val="204"/>
        </w:trPr>
        <w:tc>
          <w:tcPr>
            <w:tcW w:w="810" w:type="dxa"/>
            <w:tcBorders>
              <w:top w:val="single" w:sz="4" w:space="0" w:color="auto"/>
            </w:tcBorders>
          </w:tcPr>
          <w:p w14:paraId="321A8B79" w14:textId="77777777" w:rsidR="00473272" w:rsidRPr="00AF26A1" w:rsidRDefault="00473272" w:rsidP="00A05E89">
            <w:pPr>
              <w:rPr>
                <w:rFonts w:ascii="Times New Roman" w:hAnsi="Times New Roman" w:cs="Times New Roman"/>
                <w:sz w:val="17"/>
                <w:szCs w:val="17"/>
              </w:rPr>
            </w:pPr>
          </w:p>
        </w:tc>
        <w:tc>
          <w:tcPr>
            <w:tcW w:w="720" w:type="dxa"/>
            <w:tcBorders>
              <w:top w:val="single" w:sz="4" w:space="0" w:color="auto"/>
              <w:right w:val="dashed" w:sz="4" w:space="0" w:color="auto"/>
            </w:tcBorders>
          </w:tcPr>
          <w:p w14:paraId="3F6572EE" w14:textId="77777777" w:rsidR="00473272" w:rsidRPr="00AF26A1" w:rsidRDefault="00473272" w:rsidP="00A05E89">
            <w:pPr>
              <w:jc w:val="center"/>
              <w:rPr>
                <w:rFonts w:ascii="Times New Roman" w:hAnsi="Times New Roman" w:cs="Times New Roman"/>
                <w:b/>
                <w:bCs/>
                <w:sz w:val="17"/>
                <w:szCs w:val="17"/>
              </w:rPr>
            </w:pPr>
          </w:p>
        </w:tc>
        <w:tc>
          <w:tcPr>
            <w:tcW w:w="2520" w:type="dxa"/>
            <w:gridSpan w:val="4"/>
            <w:tcBorders>
              <w:top w:val="single" w:sz="4" w:space="0" w:color="auto"/>
              <w:left w:val="dashed" w:sz="4" w:space="0" w:color="auto"/>
              <w:bottom w:val="single" w:sz="4" w:space="0" w:color="auto"/>
              <w:right w:val="dashed" w:sz="4" w:space="0" w:color="auto"/>
            </w:tcBorders>
          </w:tcPr>
          <w:p w14:paraId="31F6E35D" w14:textId="77777777" w:rsidR="00473272" w:rsidRPr="00AF26A1" w:rsidRDefault="00473272" w:rsidP="00A05E89">
            <w:pPr>
              <w:jc w:val="center"/>
              <w:rPr>
                <w:rFonts w:ascii="Times New Roman" w:hAnsi="Times New Roman" w:cs="Times New Roman"/>
                <w:b/>
                <w:bCs/>
                <w:sz w:val="17"/>
                <w:szCs w:val="17"/>
              </w:rPr>
            </w:pPr>
            <w:proofErr w:type="spellStart"/>
            <w:r w:rsidRPr="00AF26A1">
              <w:rPr>
                <w:rFonts w:ascii="Times New Roman" w:hAnsi="Times New Roman" w:cs="Times New Roman"/>
                <w:b/>
                <w:bCs/>
                <w:sz w:val="17"/>
                <w:szCs w:val="17"/>
              </w:rPr>
              <w:t>SiO</w:t>
            </w:r>
            <w:proofErr w:type="spellEnd"/>
            <w:r w:rsidRPr="00AF26A1">
              <w:rPr>
                <w:rFonts w:ascii="Times New Roman" w:hAnsi="Times New Roman" w:cs="Times New Roman"/>
                <w:b/>
                <w:bCs/>
                <w:sz w:val="17"/>
                <w:szCs w:val="17"/>
              </w:rPr>
              <w:t xml:space="preserve"> open</w:t>
            </w:r>
          </w:p>
        </w:tc>
        <w:tc>
          <w:tcPr>
            <w:tcW w:w="2520" w:type="dxa"/>
            <w:gridSpan w:val="3"/>
            <w:tcBorders>
              <w:top w:val="single" w:sz="4" w:space="0" w:color="auto"/>
              <w:left w:val="dashed" w:sz="4" w:space="0" w:color="auto"/>
              <w:bottom w:val="single" w:sz="4" w:space="0" w:color="auto"/>
              <w:right w:val="dashed" w:sz="4" w:space="0" w:color="auto"/>
            </w:tcBorders>
          </w:tcPr>
          <w:p w14:paraId="677D2486" w14:textId="77777777" w:rsidR="00473272" w:rsidRPr="00AF26A1" w:rsidRDefault="00473272" w:rsidP="00A05E89">
            <w:pPr>
              <w:jc w:val="center"/>
              <w:rPr>
                <w:rFonts w:ascii="Times New Roman" w:hAnsi="Times New Roman" w:cs="Times New Roman"/>
                <w:b/>
                <w:bCs/>
                <w:sz w:val="17"/>
                <w:szCs w:val="17"/>
              </w:rPr>
            </w:pPr>
            <w:proofErr w:type="spellStart"/>
            <w:r w:rsidRPr="00AF26A1">
              <w:rPr>
                <w:rFonts w:ascii="Times New Roman" w:hAnsi="Times New Roman" w:cs="Times New Roman"/>
                <w:b/>
                <w:bCs/>
                <w:sz w:val="17"/>
                <w:szCs w:val="17"/>
              </w:rPr>
              <w:t>SiO</w:t>
            </w:r>
            <w:proofErr w:type="spellEnd"/>
            <w:r w:rsidRPr="00AF26A1">
              <w:rPr>
                <w:rFonts w:ascii="Times New Roman" w:hAnsi="Times New Roman" w:cs="Times New Roman"/>
                <w:b/>
                <w:bCs/>
                <w:sz w:val="17"/>
                <w:szCs w:val="17"/>
              </w:rPr>
              <w:t xml:space="preserve"> closed</w:t>
            </w:r>
          </w:p>
        </w:tc>
        <w:tc>
          <w:tcPr>
            <w:tcW w:w="2520" w:type="dxa"/>
            <w:gridSpan w:val="4"/>
            <w:tcBorders>
              <w:top w:val="single" w:sz="4" w:space="0" w:color="auto"/>
              <w:left w:val="dashed" w:sz="4" w:space="0" w:color="auto"/>
              <w:bottom w:val="single" w:sz="4" w:space="0" w:color="auto"/>
            </w:tcBorders>
          </w:tcPr>
          <w:p w14:paraId="46EF1C4B" w14:textId="77777777" w:rsidR="00473272" w:rsidRPr="00AF26A1" w:rsidRDefault="00473272" w:rsidP="00A05E89">
            <w:pPr>
              <w:jc w:val="center"/>
              <w:rPr>
                <w:rFonts w:ascii="Times New Roman" w:hAnsi="Times New Roman" w:cs="Times New Roman"/>
                <w:b/>
                <w:bCs/>
                <w:sz w:val="17"/>
                <w:szCs w:val="17"/>
              </w:rPr>
            </w:pPr>
            <w:r w:rsidRPr="00AF26A1">
              <w:rPr>
                <w:rFonts w:ascii="Times New Roman" w:hAnsi="Times New Roman" w:cs="Times New Roman"/>
                <w:b/>
                <w:bCs/>
                <w:sz w:val="17"/>
                <w:szCs w:val="17"/>
              </w:rPr>
              <w:t>MoO</w:t>
            </w:r>
            <w:r w:rsidRPr="00AF26A1">
              <w:rPr>
                <w:rFonts w:ascii="Times New Roman" w:hAnsi="Times New Roman" w:cs="Times New Roman"/>
                <w:b/>
                <w:bCs/>
                <w:sz w:val="17"/>
                <w:szCs w:val="17"/>
                <w:vertAlign w:val="subscript"/>
              </w:rPr>
              <w:t>3</w:t>
            </w:r>
            <w:r w:rsidRPr="00AF26A1">
              <w:rPr>
                <w:rFonts w:ascii="Times New Roman" w:hAnsi="Times New Roman" w:cs="Times New Roman"/>
                <w:b/>
                <w:bCs/>
                <w:sz w:val="17"/>
                <w:szCs w:val="17"/>
              </w:rPr>
              <w:t xml:space="preserve"> open</w:t>
            </w:r>
          </w:p>
        </w:tc>
      </w:tr>
      <w:tr w:rsidR="00473272" w:rsidRPr="00C71B0A" w14:paraId="13072CA7" w14:textId="77777777" w:rsidTr="00A05E89">
        <w:trPr>
          <w:trHeight w:val="240"/>
        </w:trPr>
        <w:tc>
          <w:tcPr>
            <w:tcW w:w="810" w:type="dxa"/>
            <w:tcBorders>
              <w:bottom w:val="single" w:sz="4" w:space="0" w:color="auto"/>
            </w:tcBorders>
          </w:tcPr>
          <w:p w14:paraId="253302B1" w14:textId="77777777" w:rsidR="00473272" w:rsidRPr="00AF26A1" w:rsidRDefault="00473272" w:rsidP="00A05E89">
            <w:pPr>
              <w:rPr>
                <w:rFonts w:ascii="Times New Roman" w:hAnsi="Times New Roman" w:cs="Times New Roman"/>
                <w:b/>
                <w:bCs/>
                <w:sz w:val="17"/>
                <w:szCs w:val="17"/>
              </w:rPr>
            </w:pPr>
            <w:r w:rsidRPr="00AF26A1">
              <w:rPr>
                <w:rFonts w:ascii="Times New Roman" w:hAnsi="Times New Roman" w:cs="Times New Roman"/>
                <w:b/>
                <w:bCs/>
                <w:sz w:val="17"/>
                <w:szCs w:val="17"/>
              </w:rPr>
              <w:t>T [K]</w:t>
            </w:r>
          </w:p>
        </w:tc>
        <w:tc>
          <w:tcPr>
            <w:tcW w:w="720" w:type="dxa"/>
            <w:tcBorders>
              <w:bottom w:val="single" w:sz="4" w:space="0" w:color="auto"/>
              <w:right w:val="dashed" w:sz="4" w:space="0" w:color="auto"/>
            </w:tcBorders>
          </w:tcPr>
          <w:p w14:paraId="30FAF5F3" w14:textId="77777777" w:rsidR="00473272" w:rsidRPr="00AF26A1" w:rsidRDefault="00473272" w:rsidP="00A05E89">
            <w:pPr>
              <w:jc w:val="center"/>
              <w:rPr>
                <w:rFonts w:ascii="Times New Roman" w:hAnsi="Times New Roman" w:cs="Times New Roman"/>
                <w:b/>
                <w:bCs/>
                <w:sz w:val="17"/>
                <w:szCs w:val="17"/>
              </w:rPr>
            </w:pPr>
            <w:proofErr w:type="spellStart"/>
            <w:proofErr w:type="gramStart"/>
            <w:r w:rsidRPr="00AF26A1">
              <w:rPr>
                <w:rFonts w:ascii="Times New Roman" w:hAnsi="Times New Roman" w:cs="Times New Roman"/>
                <w:b/>
                <w:bCs/>
                <w:sz w:val="17"/>
                <w:szCs w:val="17"/>
              </w:rPr>
              <w:t>St.</w:t>
            </w:r>
            <w:r>
              <w:rPr>
                <w:rFonts w:ascii="Times New Roman" w:hAnsi="Times New Roman" w:cs="Times New Roman"/>
                <w:b/>
                <w:bCs/>
                <w:sz w:val="17"/>
                <w:szCs w:val="17"/>
              </w:rPr>
              <w:t>u</w:t>
            </w:r>
            <w:proofErr w:type="spellEnd"/>
            <w:proofErr w:type="gramEnd"/>
          </w:p>
        </w:tc>
        <w:tc>
          <w:tcPr>
            <w:tcW w:w="1800" w:type="dxa"/>
            <w:gridSpan w:val="3"/>
            <w:tcBorders>
              <w:top w:val="single" w:sz="4" w:space="0" w:color="auto"/>
              <w:left w:val="dashed" w:sz="4" w:space="0" w:color="auto"/>
              <w:bottom w:val="single" w:sz="4" w:space="0" w:color="auto"/>
            </w:tcBorders>
          </w:tcPr>
          <w:p w14:paraId="26BA4737" w14:textId="77777777" w:rsidR="00473272" w:rsidRPr="00AF26A1" w:rsidRDefault="00473272" w:rsidP="00A05E89">
            <w:pPr>
              <w:jc w:val="center"/>
              <w:rPr>
                <w:rFonts w:ascii="Times New Roman" w:hAnsi="Times New Roman" w:cs="Times New Roman"/>
                <w:b/>
                <w:bCs/>
                <w:sz w:val="17"/>
                <w:szCs w:val="17"/>
              </w:rPr>
            </w:pPr>
            <w:r w:rsidRPr="00AF26A1">
              <w:rPr>
                <w:rFonts w:ascii="Times New Roman" w:hAnsi="Times New Roman" w:cs="Times New Roman"/>
                <w:b/>
                <w:bCs/>
                <w:sz w:val="17"/>
                <w:szCs w:val="17"/>
              </w:rPr>
              <w:t>Avg. Ion intensity</w:t>
            </w:r>
          </w:p>
        </w:tc>
        <w:tc>
          <w:tcPr>
            <w:tcW w:w="720" w:type="dxa"/>
            <w:tcBorders>
              <w:top w:val="single" w:sz="4" w:space="0" w:color="auto"/>
              <w:bottom w:val="single" w:sz="4" w:space="0" w:color="auto"/>
              <w:right w:val="dashed" w:sz="4" w:space="0" w:color="auto"/>
            </w:tcBorders>
          </w:tcPr>
          <w:p w14:paraId="534ADDF3" w14:textId="77777777" w:rsidR="00473272" w:rsidRPr="00AF26A1" w:rsidRDefault="00473272" w:rsidP="00A05E89">
            <w:pPr>
              <w:jc w:val="center"/>
              <w:rPr>
                <w:rFonts w:ascii="Times New Roman" w:hAnsi="Times New Roman" w:cs="Times New Roman"/>
                <w:b/>
                <w:bCs/>
                <w:sz w:val="17"/>
                <w:szCs w:val="17"/>
              </w:rPr>
            </w:pPr>
            <w:r>
              <w:rPr>
                <w:rFonts w:ascii="Times New Roman" w:hAnsi="Times New Roman" w:cs="Times New Roman"/>
                <w:b/>
                <w:bCs/>
                <w:sz w:val="17"/>
                <w:szCs w:val="17"/>
              </w:rPr>
              <w:t>u</w:t>
            </w:r>
          </w:p>
        </w:tc>
        <w:tc>
          <w:tcPr>
            <w:tcW w:w="1800" w:type="dxa"/>
            <w:gridSpan w:val="2"/>
            <w:tcBorders>
              <w:top w:val="single" w:sz="4" w:space="0" w:color="auto"/>
              <w:left w:val="dashed" w:sz="4" w:space="0" w:color="auto"/>
              <w:bottom w:val="single" w:sz="4" w:space="0" w:color="auto"/>
            </w:tcBorders>
          </w:tcPr>
          <w:p w14:paraId="7A318C5D" w14:textId="77777777" w:rsidR="00473272" w:rsidRPr="00AF26A1" w:rsidRDefault="00473272" w:rsidP="00A05E89">
            <w:pPr>
              <w:jc w:val="center"/>
              <w:rPr>
                <w:rFonts w:ascii="Times New Roman" w:hAnsi="Times New Roman" w:cs="Times New Roman"/>
                <w:b/>
                <w:bCs/>
                <w:sz w:val="17"/>
                <w:szCs w:val="17"/>
              </w:rPr>
            </w:pPr>
            <w:r w:rsidRPr="00AF26A1">
              <w:rPr>
                <w:rFonts w:ascii="Times New Roman" w:hAnsi="Times New Roman" w:cs="Times New Roman"/>
                <w:b/>
                <w:bCs/>
                <w:sz w:val="17"/>
                <w:szCs w:val="17"/>
              </w:rPr>
              <w:t>Avg. Ion intensity</w:t>
            </w:r>
          </w:p>
        </w:tc>
        <w:tc>
          <w:tcPr>
            <w:tcW w:w="720" w:type="dxa"/>
            <w:tcBorders>
              <w:top w:val="single" w:sz="4" w:space="0" w:color="auto"/>
              <w:bottom w:val="single" w:sz="4" w:space="0" w:color="auto"/>
              <w:right w:val="dashed" w:sz="4" w:space="0" w:color="auto"/>
            </w:tcBorders>
          </w:tcPr>
          <w:p w14:paraId="59E2CADD" w14:textId="77777777" w:rsidR="00473272" w:rsidRPr="00AF26A1" w:rsidRDefault="00473272" w:rsidP="00A05E89">
            <w:pPr>
              <w:jc w:val="center"/>
              <w:rPr>
                <w:rFonts w:ascii="Times New Roman" w:hAnsi="Times New Roman" w:cs="Times New Roman"/>
                <w:b/>
                <w:bCs/>
                <w:sz w:val="17"/>
                <w:szCs w:val="17"/>
              </w:rPr>
            </w:pPr>
            <w:r>
              <w:rPr>
                <w:rFonts w:ascii="Times New Roman" w:hAnsi="Times New Roman" w:cs="Times New Roman"/>
                <w:b/>
                <w:bCs/>
                <w:sz w:val="17"/>
                <w:szCs w:val="17"/>
              </w:rPr>
              <w:t>u</w:t>
            </w:r>
          </w:p>
        </w:tc>
        <w:tc>
          <w:tcPr>
            <w:tcW w:w="1800" w:type="dxa"/>
            <w:gridSpan w:val="3"/>
            <w:tcBorders>
              <w:top w:val="single" w:sz="4" w:space="0" w:color="auto"/>
              <w:left w:val="dashed" w:sz="4" w:space="0" w:color="auto"/>
              <w:bottom w:val="single" w:sz="4" w:space="0" w:color="auto"/>
            </w:tcBorders>
          </w:tcPr>
          <w:p w14:paraId="6C8D5C85" w14:textId="77777777" w:rsidR="00473272" w:rsidRPr="00AF26A1" w:rsidRDefault="00473272" w:rsidP="00A05E89">
            <w:pPr>
              <w:jc w:val="center"/>
              <w:rPr>
                <w:rFonts w:ascii="Times New Roman" w:hAnsi="Times New Roman" w:cs="Times New Roman"/>
                <w:b/>
                <w:bCs/>
                <w:sz w:val="17"/>
                <w:szCs w:val="17"/>
              </w:rPr>
            </w:pPr>
            <w:r w:rsidRPr="00AF26A1">
              <w:rPr>
                <w:rFonts w:ascii="Times New Roman" w:hAnsi="Times New Roman" w:cs="Times New Roman"/>
                <w:b/>
                <w:bCs/>
                <w:sz w:val="17"/>
                <w:szCs w:val="17"/>
              </w:rPr>
              <w:t>Avg. Ion intensity</w:t>
            </w:r>
          </w:p>
        </w:tc>
        <w:tc>
          <w:tcPr>
            <w:tcW w:w="720" w:type="dxa"/>
            <w:tcBorders>
              <w:top w:val="single" w:sz="4" w:space="0" w:color="auto"/>
              <w:bottom w:val="single" w:sz="4" w:space="0" w:color="auto"/>
            </w:tcBorders>
          </w:tcPr>
          <w:p w14:paraId="06234B2A" w14:textId="77777777" w:rsidR="00473272" w:rsidRPr="00AF26A1" w:rsidRDefault="00473272" w:rsidP="00A05E89">
            <w:pPr>
              <w:jc w:val="center"/>
              <w:rPr>
                <w:rFonts w:ascii="Times New Roman" w:hAnsi="Times New Roman" w:cs="Times New Roman"/>
                <w:b/>
                <w:bCs/>
                <w:sz w:val="17"/>
                <w:szCs w:val="17"/>
              </w:rPr>
            </w:pPr>
            <w:r>
              <w:rPr>
                <w:rFonts w:ascii="Times New Roman" w:hAnsi="Times New Roman" w:cs="Times New Roman"/>
                <w:b/>
                <w:bCs/>
                <w:sz w:val="17"/>
                <w:szCs w:val="17"/>
              </w:rPr>
              <w:t>u</w:t>
            </w:r>
          </w:p>
        </w:tc>
      </w:tr>
      <w:tr w:rsidR="00473272" w:rsidRPr="0090784E" w14:paraId="0D0B4795" w14:textId="77777777" w:rsidTr="00A05E89">
        <w:tc>
          <w:tcPr>
            <w:tcW w:w="810" w:type="dxa"/>
            <w:tcBorders>
              <w:top w:val="single" w:sz="4" w:space="0" w:color="auto"/>
            </w:tcBorders>
            <w:vAlign w:val="center"/>
          </w:tcPr>
          <w:p w14:paraId="1548C475"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1657.9</w:t>
            </w:r>
          </w:p>
        </w:tc>
        <w:tc>
          <w:tcPr>
            <w:tcW w:w="720" w:type="dxa"/>
            <w:tcBorders>
              <w:top w:val="single" w:sz="4" w:space="0" w:color="auto"/>
              <w:right w:val="dashed" w:sz="4" w:space="0" w:color="auto"/>
            </w:tcBorders>
            <w:vAlign w:val="center"/>
          </w:tcPr>
          <w:p w14:paraId="23A5826A"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0.18</w:t>
            </w:r>
          </w:p>
        </w:tc>
        <w:tc>
          <w:tcPr>
            <w:tcW w:w="1440" w:type="dxa"/>
            <w:tcBorders>
              <w:top w:val="single" w:sz="4" w:space="0" w:color="auto"/>
              <w:left w:val="dashed" w:sz="4" w:space="0" w:color="auto"/>
            </w:tcBorders>
            <w:vAlign w:val="bottom"/>
          </w:tcPr>
          <w:p w14:paraId="1F88E20B"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20782.2</w:t>
            </w:r>
          </w:p>
        </w:tc>
        <w:tc>
          <w:tcPr>
            <w:tcW w:w="360" w:type="dxa"/>
            <w:gridSpan w:val="2"/>
            <w:tcBorders>
              <w:top w:val="single" w:sz="4" w:space="0" w:color="auto"/>
            </w:tcBorders>
            <w:vAlign w:val="bottom"/>
          </w:tcPr>
          <w:p w14:paraId="6154890D"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top w:val="single" w:sz="4" w:space="0" w:color="auto"/>
              <w:right w:val="dashed" w:sz="4" w:space="0" w:color="auto"/>
            </w:tcBorders>
            <w:vAlign w:val="bottom"/>
          </w:tcPr>
          <w:p w14:paraId="031A9563"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46.4</w:t>
            </w:r>
          </w:p>
        </w:tc>
        <w:tc>
          <w:tcPr>
            <w:tcW w:w="1350" w:type="dxa"/>
            <w:tcBorders>
              <w:top w:val="single" w:sz="4" w:space="0" w:color="auto"/>
              <w:left w:val="dashed" w:sz="4" w:space="0" w:color="auto"/>
            </w:tcBorders>
            <w:vAlign w:val="bottom"/>
          </w:tcPr>
          <w:p w14:paraId="2DE1AC64"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2256.8</w:t>
            </w:r>
          </w:p>
        </w:tc>
        <w:tc>
          <w:tcPr>
            <w:tcW w:w="450" w:type="dxa"/>
            <w:tcBorders>
              <w:top w:val="single" w:sz="4" w:space="0" w:color="auto"/>
            </w:tcBorders>
            <w:vAlign w:val="bottom"/>
          </w:tcPr>
          <w:p w14:paraId="459F3F5D"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top w:val="single" w:sz="4" w:space="0" w:color="auto"/>
              <w:right w:val="dashed" w:sz="4" w:space="0" w:color="auto"/>
            </w:tcBorders>
            <w:vAlign w:val="bottom"/>
          </w:tcPr>
          <w:p w14:paraId="094EA4C3"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12.2</w:t>
            </w:r>
          </w:p>
        </w:tc>
        <w:tc>
          <w:tcPr>
            <w:tcW w:w="1260" w:type="dxa"/>
            <w:tcBorders>
              <w:top w:val="single" w:sz="4" w:space="0" w:color="auto"/>
              <w:left w:val="dashed" w:sz="4" w:space="0" w:color="auto"/>
            </w:tcBorders>
            <w:vAlign w:val="bottom"/>
          </w:tcPr>
          <w:p w14:paraId="29137561"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760.7</w:t>
            </w:r>
          </w:p>
        </w:tc>
        <w:tc>
          <w:tcPr>
            <w:tcW w:w="540" w:type="dxa"/>
            <w:gridSpan w:val="2"/>
            <w:tcBorders>
              <w:top w:val="single" w:sz="4" w:space="0" w:color="auto"/>
            </w:tcBorders>
            <w:vAlign w:val="bottom"/>
          </w:tcPr>
          <w:p w14:paraId="6A8AC7FA"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top w:val="single" w:sz="4" w:space="0" w:color="auto"/>
            </w:tcBorders>
            <w:vAlign w:val="bottom"/>
          </w:tcPr>
          <w:p w14:paraId="6926B56F"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7.9</w:t>
            </w:r>
          </w:p>
        </w:tc>
      </w:tr>
      <w:tr w:rsidR="00473272" w:rsidRPr="0090784E" w14:paraId="417CECDF" w14:textId="77777777" w:rsidTr="00A05E89">
        <w:tc>
          <w:tcPr>
            <w:tcW w:w="810" w:type="dxa"/>
            <w:vAlign w:val="center"/>
          </w:tcPr>
          <w:p w14:paraId="04C5D3F5"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1683.4</w:t>
            </w:r>
          </w:p>
        </w:tc>
        <w:tc>
          <w:tcPr>
            <w:tcW w:w="720" w:type="dxa"/>
            <w:tcBorders>
              <w:right w:val="dashed" w:sz="4" w:space="0" w:color="auto"/>
            </w:tcBorders>
            <w:vAlign w:val="center"/>
          </w:tcPr>
          <w:p w14:paraId="346113A7"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0.02</w:t>
            </w:r>
          </w:p>
        </w:tc>
        <w:tc>
          <w:tcPr>
            <w:tcW w:w="1440" w:type="dxa"/>
            <w:tcBorders>
              <w:left w:val="dashed" w:sz="4" w:space="0" w:color="auto"/>
            </w:tcBorders>
            <w:vAlign w:val="bottom"/>
          </w:tcPr>
          <w:p w14:paraId="0B3BC99C"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33255.7</w:t>
            </w:r>
          </w:p>
        </w:tc>
        <w:tc>
          <w:tcPr>
            <w:tcW w:w="360" w:type="dxa"/>
            <w:gridSpan w:val="2"/>
            <w:vAlign w:val="bottom"/>
          </w:tcPr>
          <w:p w14:paraId="0FB21448"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right w:val="dashed" w:sz="4" w:space="0" w:color="auto"/>
            </w:tcBorders>
            <w:vAlign w:val="bottom"/>
          </w:tcPr>
          <w:p w14:paraId="3DC0C0E2"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83.4</w:t>
            </w:r>
          </w:p>
        </w:tc>
        <w:tc>
          <w:tcPr>
            <w:tcW w:w="1350" w:type="dxa"/>
            <w:tcBorders>
              <w:left w:val="dashed" w:sz="4" w:space="0" w:color="auto"/>
            </w:tcBorders>
            <w:vAlign w:val="bottom"/>
          </w:tcPr>
          <w:p w14:paraId="26B476D2"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3366.8</w:t>
            </w:r>
          </w:p>
        </w:tc>
        <w:tc>
          <w:tcPr>
            <w:tcW w:w="450" w:type="dxa"/>
            <w:vAlign w:val="bottom"/>
          </w:tcPr>
          <w:p w14:paraId="743F0C29"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right w:val="dashed" w:sz="4" w:space="0" w:color="auto"/>
            </w:tcBorders>
            <w:vAlign w:val="bottom"/>
          </w:tcPr>
          <w:p w14:paraId="31C271BD"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28.2</w:t>
            </w:r>
          </w:p>
        </w:tc>
        <w:tc>
          <w:tcPr>
            <w:tcW w:w="1260" w:type="dxa"/>
            <w:tcBorders>
              <w:left w:val="dashed" w:sz="4" w:space="0" w:color="auto"/>
            </w:tcBorders>
            <w:vAlign w:val="bottom"/>
          </w:tcPr>
          <w:p w14:paraId="0B92286B"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1289.3</w:t>
            </w:r>
          </w:p>
        </w:tc>
        <w:tc>
          <w:tcPr>
            <w:tcW w:w="540" w:type="dxa"/>
            <w:gridSpan w:val="2"/>
            <w:vAlign w:val="bottom"/>
          </w:tcPr>
          <w:p w14:paraId="012552AA"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0FE0E34E"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8.8</w:t>
            </w:r>
          </w:p>
        </w:tc>
      </w:tr>
      <w:tr w:rsidR="00473272" w:rsidRPr="0090784E" w14:paraId="36DAC183" w14:textId="77777777" w:rsidTr="00A05E89">
        <w:tc>
          <w:tcPr>
            <w:tcW w:w="810" w:type="dxa"/>
            <w:vAlign w:val="center"/>
          </w:tcPr>
          <w:p w14:paraId="7097FB91"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1703.9</w:t>
            </w:r>
          </w:p>
        </w:tc>
        <w:tc>
          <w:tcPr>
            <w:tcW w:w="720" w:type="dxa"/>
            <w:tcBorders>
              <w:right w:val="dashed" w:sz="4" w:space="0" w:color="auto"/>
            </w:tcBorders>
            <w:vAlign w:val="center"/>
          </w:tcPr>
          <w:p w14:paraId="119AD606"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0.05</w:t>
            </w:r>
          </w:p>
        </w:tc>
        <w:tc>
          <w:tcPr>
            <w:tcW w:w="1440" w:type="dxa"/>
            <w:tcBorders>
              <w:left w:val="dashed" w:sz="4" w:space="0" w:color="auto"/>
            </w:tcBorders>
            <w:vAlign w:val="bottom"/>
          </w:tcPr>
          <w:p w14:paraId="7C1170D4"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41328.3</w:t>
            </w:r>
          </w:p>
        </w:tc>
        <w:tc>
          <w:tcPr>
            <w:tcW w:w="360" w:type="dxa"/>
            <w:gridSpan w:val="2"/>
            <w:vAlign w:val="bottom"/>
          </w:tcPr>
          <w:p w14:paraId="44226E40"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right w:val="dashed" w:sz="4" w:space="0" w:color="auto"/>
            </w:tcBorders>
            <w:vAlign w:val="bottom"/>
          </w:tcPr>
          <w:p w14:paraId="77EC6331"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160.9</w:t>
            </w:r>
          </w:p>
        </w:tc>
        <w:tc>
          <w:tcPr>
            <w:tcW w:w="1350" w:type="dxa"/>
            <w:tcBorders>
              <w:left w:val="dashed" w:sz="4" w:space="0" w:color="auto"/>
            </w:tcBorders>
            <w:vAlign w:val="bottom"/>
          </w:tcPr>
          <w:p w14:paraId="42A635C1"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4023.2</w:t>
            </w:r>
          </w:p>
        </w:tc>
        <w:tc>
          <w:tcPr>
            <w:tcW w:w="450" w:type="dxa"/>
            <w:vAlign w:val="bottom"/>
          </w:tcPr>
          <w:p w14:paraId="7D68F6C4"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right w:val="dashed" w:sz="4" w:space="0" w:color="auto"/>
            </w:tcBorders>
            <w:vAlign w:val="bottom"/>
          </w:tcPr>
          <w:p w14:paraId="3ECFAC3F"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40.0</w:t>
            </w:r>
          </w:p>
        </w:tc>
        <w:tc>
          <w:tcPr>
            <w:tcW w:w="1260" w:type="dxa"/>
            <w:tcBorders>
              <w:left w:val="dashed" w:sz="4" w:space="0" w:color="auto"/>
            </w:tcBorders>
            <w:vAlign w:val="bottom"/>
          </w:tcPr>
          <w:p w14:paraId="400FCE38"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1697.5</w:t>
            </w:r>
          </w:p>
        </w:tc>
        <w:tc>
          <w:tcPr>
            <w:tcW w:w="540" w:type="dxa"/>
            <w:gridSpan w:val="2"/>
            <w:vAlign w:val="bottom"/>
          </w:tcPr>
          <w:p w14:paraId="3967124F"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423643FB"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15.6</w:t>
            </w:r>
          </w:p>
        </w:tc>
      </w:tr>
      <w:tr w:rsidR="00473272" w:rsidRPr="0090784E" w14:paraId="36FD6B5A" w14:textId="77777777" w:rsidTr="00A05E89">
        <w:tc>
          <w:tcPr>
            <w:tcW w:w="810" w:type="dxa"/>
            <w:vAlign w:val="center"/>
          </w:tcPr>
          <w:p w14:paraId="013E8374"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1716.4</w:t>
            </w:r>
          </w:p>
        </w:tc>
        <w:tc>
          <w:tcPr>
            <w:tcW w:w="720" w:type="dxa"/>
            <w:tcBorders>
              <w:right w:val="dashed" w:sz="4" w:space="0" w:color="auto"/>
            </w:tcBorders>
            <w:vAlign w:val="center"/>
          </w:tcPr>
          <w:p w14:paraId="5645A9D8"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0.06</w:t>
            </w:r>
          </w:p>
        </w:tc>
        <w:tc>
          <w:tcPr>
            <w:tcW w:w="1440" w:type="dxa"/>
            <w:tcBorders>
              <w:left w:val="dashed" w:sz="4" w:space="0" w:color="auto"/>
            </w:tcBorders>
            <w:vAlign w:val="bottom"/>
          </w:tcPr>
          <w:p w14:paraId="49919FDB"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50970.5</w:t>
            </w:r>
          </w:p>
        </w:tc>
        <w:tc>
          <w:tcPr>
            <w:tcW w:w="360" w:type="dxa"/>
            <w:gridSpan w:val="2"/>
            <w:vAlign w:val="bottom"/>
          </w:tcPr>
          <w:p w14:paraId="72AE786F"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right w:val="dashed" w:sz="4" w:space="0" w:color="auto"/>
            </w:tcBorders>
            <w:vAlign w:val="bottom"/>
          </w:tcPr>
          <w:p w14:paraId="2A4F3F66"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152.6</w:t>
            </w:r>
          </w:p>
        </w:tc>
        <w:tc>
          <w:tcPr>
            <w:tcW w:w="1350" w:type="dxa"/>
            <w:tcBorders>
              <w:left w:val="dashed" w:sz="4" w:space="0" w:color="auto"/>
            </w:tcBorders>
            <w:vAlign w:val="bottom"/>
          </w:tcPr>
          <w:p w14:paraId="3D3FF64F"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4632.0</w:t>
            </w:r>
          </w:p>
        </w:tc>
        <w:tc>
          <w:tcPr>
            <w:tcW w:w="450" w:type="dxa"/>
            <w:vAlign w:val="bottom"/>
          </w:tcPr>
          <w:p w14:paraId="59D90EC3"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right w:val="dashed" w:sz="4" w:space="0" w:color="auto"/>
            </w:tcBorders>
            <w:vAlign w:val="bottom"/>
          </w:tcPr>
          <w:p w14:paraId="7718356A"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33.6</w:t>
            </w:r>
          </w:p>
        </w:tc>
        <w:tc>
          <w:tcPr>
            <w:tcW w:w="1260" w:type="dxa"/>
            <w:tcBorders>
              <w:left w:val="dashed" w:sz="4" w:space="0" w:color="auto"/>
            </w:tcBorders>
            <w:vAlign w:val="bottom"/>
          </w:tcPr>
          <w:p w14:paraId="76C616E5"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2390.5</w:t>
            </w:r>
          </w:p>
        </w:tc>
        <w:tc>
          <w:tcPr>
            <w:tcW w:w="540" w:type="dxa"/>
            <w:gridSpan w:val="2"/>
            <w:vAlign w:val="bottom"/>
          </w:tcPr>
          <w:p w14:paraId="286944E8"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6985398B"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20.7</w:t>
            </w:r>
          </w:p>
        </w:tc>
      </w:tr>
      <w:tr w:rsidR="00473272" w:rsidRPr="0090784E" w14:paraId="162FE165" w14:textId="77777777" w:rsidTr="00A05E89">
        <w:tc>
          <w:tcPr>
            <w:tcW w:w="810" w:type="dxa"/>
            <w:vAlign w:val="center"/>
          </w:tcPr>
          <w:p w14:paraId="330C3E14"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1730.8</w:t>
            </w:r>
          </w:p>
        </w:tc>
        <w:tc>
          <w:tcPr>
            <w:tcW w:w="720" w:type="dxa"/>
            <w:tcBorders>
              <w:right w:val="dashed" w:sz="4" w:space="0" w:color="auto"/>
            </w:tcBorders>
            <w:vAlign w:val="center"/>
          </w:tcPr>
          <w:p w14:paraId="77B64BB2"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0.10</w:t>
            </w:r>
          </w:p>
        </w:tc>
        <w:tc>
          <w:tcPr>
            <w:tcW w:w="1440" w:type="dxa"/>
            <w:tcBorders>
              <w:left w:val="dashed" w:sz="4" w:space="0" w:color="auto"/>
            </w:tcBorders>
            <w:vAlign w:val="bottom"/>
          </w:tcPr>
          <w:p w14:paraId="2782E1FA"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71177.0</w:t>
            </w:r>
          </w:p>
        </w:tc>
        <w:tc>
          <w:tcPr>
            <w:tcW w:w="360" w:type="dxa"/>
            <w:gridSpan w:val="2"/>
            <w:vAlign w:val="bottom"/>
          </w:tcPr>
          <w:p w14:paraId="63240677"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right w:val="dashed" w:sz="4" w:space="0" w:color="auto"/>
            </w:tcBorders>
            <w:vAlign w:val="bottom"/>
          </w:tcPr>
          <w:p w14:paraId="7818EA7B"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88.6</w:t>
            </w:r>
          </w:p>
        </w:tc>
        <w:tc>
          <w:tcPr>
            <w:tcW w:w="1350" w:type="dxa"/>
            <w:tcBorders>
              <w:left w:val="dashed" w:sz="4" w:space="0" w:color="auto"/>
            </w:tcBorders>
            <w:vAlign w:val="bottom"/>
          </w:tcPr>
          <w:p w14:paraId="6EE8560F"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5983.5</w:t>
            </w:r>
          </w:p>
        </w:tc>
        <w:tc>
          <w:tcPr>
            <w:tcW w:w="450" w:type="dxa"/>
            <w:vAlign w:val="bottom"/>
          </w:tcPr>
          <w:p w14:paraId="623A7482"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right w:val="dashed" w:sz="4" w:space="0" w:color="auto"/>
            </w:tcBorders>
            <w:vAlign w:val="bottom"/>
          </w:tcPr>
          <w:p w14:paraId="77949130"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31.2</w:t>
            </w:r>
          </w:p>
        </w:tc>
        <w:tc>
          <w:tcPr>
            <w:tcW w:w="1260" w:type="dxa"/>
            <w:tcBorders>
              <w:left w:val="dashed" w:sz="4" w:space="0" w:color="auto"/>
            </w:tcBorders>
            <w:vAlign w:val="bottom"/>
          </w:tcPr>
          <w:p w14:paraId="1992E935"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3265.8</w:t>
            </w:r>
          </w:p>
        </w:tc>
        <w:tc>
          <w:tcPr>
            <w:tcW w:w="540" w:type="dxa"/>
            <w:gridSpan w:val="2"/>
            <w:vAlign w:val="bottom"/>
          </w:tcPr>
          <w:p w14:paraId="34095904"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65A8C239"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21.8</w:t>
            </w:r>
          </w:p>
        </w:tc>
      </w:tr>
      <w:tr w:rsidR="00473272" w:rsidRPr="0090784E" w14:paraId="50F2FAB6" w14:textId="77777777" w:rsidTr="00A05E89">
        <w:tc>
          <w:tcPr>
            <w:tcW w:w="810" w:type="dxa"/>
            <w:tcBorders>
              <w:bottom w:val="single" w:sz="4" w:space="0" w:color="auto"/>
            </w:tcBorders>
            <w:vAlign w:val="center"/>
          </w:tcPr>
          <w:p w14:paraId="45E6AD9E"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1754.2</w:t>
            </w:r>
          </w:p>
        </w:tc>
        <w:tc>
          <w:tcPr>
            <w:tcW w:w="720" w:type="dxa"/>
            <w:tcBorders>
              <w:bottom w:val="single" w:sz="4" w:space="0" w:color="auto"/>
              <w:right w:val="dashed" w:sz="4" w:space="0" w:color="auto"/>
            </w:tcBorders>
            <w:vAlign w:val="center"/>
          </w:tcPr>
          <w:p w14:paraId="3D9F5CA4"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0.19</w:t>
            </w:r>
          </w:p>
        </w:tc>
        <w:tc>
          <w:tcPr>
            <w:tcW w:w="1440" w:type="dxa"/>
            <w:tcBorders>
              <w:left w:val="dashed" w:sz="4" w:space="0" w:color="auto"/>
              <w:bottom w:val="single" w:sz="4" w:space="0" w:color="auto"/>
            </w:tcBorders>
            <w:vAlign w:val="bottom"/>
          </w:tcPr>
          <w:p w14:paraId="25B1DC0B"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100479.5</w:t>
            </w:r>
          </w:p>
        </w:tc>
        <w:tc>
          <w:tcPr>
            <w:tcW w:w="360" w:type="dxa"/>
            <w:gridSpan w:val="2"/>
            <w:tcBorders>
              <w:bottom w:val="single" w:sz="4" w:space="0" w:color="auto"/>
            </w:tcBorders>
            <w:vAlign w:val="bottom"/>
          </w:tcPr>
          <w:p w14:paraId="33534B05"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bottom w:val="single" w:sz="4" w:space="0" w:color="auto"/>
              <w:right w:val="dashed" w:sz="4" w:space="0" w:color="auto"/>
            </w:tcBorders>
            <w:vAlign w:val="bottom"/>
          </w:tcPr>
          <w:p w14:paraId="1D71BB10"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212.8</w:t>
            </w:r>
          </w:p>
        </w:tc>
        <w:tc>
          <w:tcPr>
            <w:tcW w:w="1350" w:type="dxa"/>
            <w:tcBorders>
              <w:left w:val="dashed" w:sz="4" w:space="0" w:color="auto"/>
              <w:bottom w:val="single" w:sz="4" w:space="0" w:color="auto"/>
            </w:tcBorders>
            <w:vAlign w:val="bottom"/>
          </w:tcPr>
          <w:p w14:paraId="2F2209CA"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7928.7</w:t>
            </w:r>
          </w:p>
        </w:tc>
        <w:tc>
          <w:tcPr>
            <w:tcW w:w="450" w:type="dxa"/>
            <w:tcBorders>
              <w:bottom w:val="single" w:sz="4" w:space="0" w:color="auto"/>
            </w:tcBorders>
            <w:vAlign w:val="bottom"/>
          </w:tcPr>
          <w:p w14:paraId="47DE4DF8"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bottom w:val="single" w:sz="4" w:space="0" w:color="auto"/>
              <w:right w:val="dashed" w:sz="4" w:space="0" w:color="auto"/>
            </w:tcBorders>
            <w:vAlign w:val="bottom"/>
          </w:tcPr>
          <w:p w14:paraId="3661F6CA"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54.8</w:t>
            </w:r>
          </w:p>
        </w:tc>
        <w:tc>
          <w:tcPr>
            <w:tcW w:w="1260" w:type="dxa"/>
            <w:tcBorders>
              <w:left w:val="dashed" w:sz="4" w:space="0" w:color="auto"/>
              <w:bottom w:val="single" w:sz="4" w:space="0" w:color="auto"/>
            </w:tcBorders>
            <w:vAlign w:val="bottom"/>
          </w:tcPr>
          <w:p w14:paraId="67457919"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4836.7</w:t>
            </w:r>
          </w:p>
        </w:tc>
        <w:tc>
          <w:tcPr>
            <w:tcW w:w="540" w:type="dxa"/>
            <w:gridSpan w:val="2"/>
            <w:tcBorders>
              <w:bottom w:val="single" w:sz="4" w:space="0" w:color="auto"/>
            </w:tcBorders>
            <w:vAlign w:val="bottom"/>
          </w:tcPr>
          <w:p w14:paraId="6F43AC7D"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bottom w:val="single" w:sz="4" w:space="0" w:color="auto"/>
            </w:tcBorders>
            <w:vAlign w:val="bottom"/>
          </w:tcPr>
          <w:p w14:paraId="123D33A5" w14:textId="77777777" w:rsidR="00473272" w:rsidRPr="00AF26A1" w:rsidRDefault="00473272" w:rsidP="00A05E89">
            <w:pPr>
              <w:jc w:val="right"/>
              <w:rPr>
                <w:rFonts w:ascii="Times New Roman" w:hAnsi="Times New Roman" w:cs="Times New Roman"/>
                <w:color w:val="000000"/>
                <w:sz w:val="17"/>
                <w:szCs w:val="17"/>
              </w:rPr>
            </w:pPr>
            <w:r w:rsidRPr="00AF26A1">
              <w:rPr>
                <w:rFonts w:ascii="Times New Roman" w:hAnsi="Times New Roman" w:cs="Times New Roman"/>
                <w:color w:val="000000"/>
                <w:sz w:val="17"/>
                <w:szCs w:val="17"/>
              </w:rPr>
              <w:t>27.6</w:t>
            </w:r>
          </w:p>
        </w:tc>
      </w:tr>
      <w:tr w:rsidR="00473272" w:rsidRPr="0090784E" w14:paraId="3DD38992" w14:textId="77777777" w:rsidTr="00A05E89">
        <w:trPr>
          <w:trHeight w:val="168"/>
        </w:trPr>
        <w:tc>
          <w:tcPr>
            <w:tcW w:w="810" w:type="dxa"/>
            <w:tcBorders>
              <w:top w:val="single" w:sz="4" w:space="0" w:color="auto"/>
            </w:tcBorders>
            <w:vAlign w:val="center"/>
          </w:tcPr>
          <w:p w14:paraId="1488F3AF" w14:textId="77777777" w:rsidR="00473272" w:rsidRPr="00AF26A1" w:rsidRDefault="00473272" w:rsidP="00A05E89">
            <w:pPr>
              <w:jc w:val="center"/>
              <w:rPr>
                <w:rFonts w:ascii="Times New Roman" w:hAnsi="Times New Roman" w:cs="Times New Roman"/>
                <w:color w:val="000000"/>
                <w:sz w:val="17"/>
                <w:szCs w:val="17"/>
              </w:rPr>
            </w:pPr>
          </w:p>
        </w:tc>
        <w:tc>
          <w:tcPr>
            <w:tcW w:w="720" w:type="dxa"/>
            <w:tcBorders>
              <w:top w:val="single" w:sz="4" w:space="0" w:color="auto"/>
            </w:tcBorders>
            <w:vAlign w:val="center"/>
          </w:tcPr>
          <w:p w14:paraId="64F932B3" w14:textId="77777777" w:rsidR="00473272" w:rsidRPr="00AF26A1" w:rsidRDefault="00473272" w:rsidP="00A05E89">
            <w:pPr>
              <w:jc w:val="center"/>
              <w:rPr>
                <w:rFonts w:ascii="Times New Roman" w:hAnsi="Times New Roman" w:cs="Times New Roman"/>
                <w:color w:val="000000"/>
                <w:sz w:val="17"/>
                <w:szCs w:val="17"/>
              </w:rPr>
            </w:pPr>
          </w:p>
        </w:tc>
        <w:tc>
          <w:tcPr>
            <w:tcW w:w="1440" w:type="dxa"/>
            <w:tcBorders>
              <w:top w:val="single" w:sz="4" w:space="0" w:color="auto"/>
            </w:tcBorders>
            <w:vAlign w:val="bottom"/>
          </w:tcPr>
          <w:p w14:paraId="471AEAB9" w14:textId="77777777" w:rsidR="00473272" w:rsidRPr="00AF26A1" w:rsidRDefault="00473272" w:rsidP="00A05E89">
            <w:pPr>
              <w:jc w:val="right"/>
              <w:rPr>
                <w:rFonts w:ascii="Times New Roman" w:hAnsi="Times New Roman" w:cs="Times New Roman"/>
                <w:color w:val="000000"/>
                <w:sz w:val="17"/>
                <w:szCs w:val="17"/>
              </w:rPr>
            </w:pPr>
          </w:p>
        </w:tc>
        <w:tc>
          <w:tcPr>
            <w:tcW w:w="360" w:type="dxa"/>
            <w:gridSpan w:val="2"/>
            <w:tcBorders>
              <w:top w:val="single" w:sz="4" w:space="0" w:color="auto"/>
            </w:tcBorders>
            <w:vAlign w:val="bottom"/>
          </w:tcPr>
          <w:p w14:paraId="6EAB920C"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top w:val="single" w:sz="4" w:space="0" w:color="auto"/>
            </w:tcBorders>
            <w:vAlign w:val="bottom"/>
          </w:tcPr>
          <w:p w14:paraId="470EC434" w14:textId="77777777" w:rsidR="00473272" w:rsidRPr="00AF26A1" w:rsidRDefault="00473272" w:rsidP="00A05E89">
            <w:pPr>
              <w:jc w:val="right"/>
              <w:rPr>
                <w:rFonts w:ascii="Times New Roman" w:hAnsi="Times New Roman" w:cs="Times New Roman"/>
                <w:color w:val="000000"/>
                <w:sz w:val="17"/>
                <w:szCs w:val="17"/>
              </w:rPr>
            </w:pPr>
          </w:p>
        </w:tc>
        <w:tc>
          <w:tcPr>
            <w:tcW w:w="1350" w:type="dxa"/>
            <w:tcBorders>
              <w:top w:val="single" w:sz="4" w:space="0" w:color="auto"/>
            </w:tcBorders>
            <w:vAlign w:val="bottom"/>
          </w:tcPr>
          <w:p w14:paraId="1C89E3D2" w14:textId="77777777" w:rsidR="00473272" w:rsidRPr="00AF26A1" w:rsidRDefault="00473272" w:rsidP="00A05E89">
            <w:pPr>
              <w:jc w:val="right"/>
              <w:rPr>
                <w:rFonts w:ascii="Times New Roman" w:hAnsi="Times New Roman" w:cs="Times New Roman"/>
                <w:color w:val="000000"/>
                <w:sz w:val="17"/>
                <w:szCs w:val="17"/>
              </w:rPr>
            </w:pPr>
          </w:p>
        </w:tc>
        <w:tc>
          <w:tcPr>
            <w:tcW w:w="450" w:type="dxa"/>
            <w:tcBorders>
              <w:top w:val="single" w:sz="4" w:space="0" w:color="auto"/>
            </w:tcBorders>
            <w:vAlign w:val="bottom"/>
          </w:tcPr>
          <w:p w14:paraId="70F5BC76"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top w:val="single" w:sz="4" w:space="0" w:color="auto"/>
            </w:tcBorders>
            <w:vAlign w:val="bottom"/>
          </w:tcPr>
          <w:p w14:paraId="1E4BFE85" w14:textId="77777777" w:rsidR="00473272" w:rsidRPr="00AF26A1" w:rsidRDefault="00473272" w:rsidP="00A05E89">
            <w:pPr>
              <w:jc w:val="right"/>
              <w:rPr>
                <w:rFonts w:ascii="Times New Roman" w:hAnsi="Times New Roman" w:cs="Times New Roman"/>
                <w:color w:val="000000"/>
                <w:sz w:val="17"/>
                <w:szCs w:val="17"/>
              </w:rPr>
            </w:pPr>
          </w:p>
        </w:tc>
        <w:tc>
          <w:tcPr>
            <w:tcW w:w="1260" w:type="dxa"/>
            <w:tcBorders>
              <w:top w:val="single" w:sz="4" w:space="0" w:color="auto"/>
            </w:tcBorders>
            <w:vAlign w:val="bottom"/>
          </w:tcPr>
          <w:p w14:paraId="646FED56" w14:textId="77777777" w:rsidR="00473272" w:rsidRPr="00AF26A1" w:rsidRDefault="00473272" w:rsidP="00A05E89">
            <w:pPr>
              <w:jc w:val="right"/>
              <w:rPr>
                <w:rFonts w:ascii="Times New Roman" w:hAnsi="Times New Roman" w:cs="Times New Roman"/>
                <w:color w:val="000000"/>
                <w:sz w:val="17"/>
                <w:szCs w:val="17"/>
              </w:rPr>
            </w:pPr>
          </w:p>
        </w:tc>
        <w:tc>
          <w:tcPr>
            <w:tcW w:w="540" w:type="dxa"/>
            <w:gridSpan w:val="2"/>
            <w:tcBorders>
              <w:top w:val="single" w:sz="4" w:space="0" w:color="auto"/>
            </w:tcBorders>
            <w:vAlign w:val="bottom"/>
          </w:tcPr>
          <w:p w14:paraId="34F0DED9"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top w:val="single" w:sz="4" w:space="0" w:color="auto"/>
            </w:tcBorders>
            <w:vAlign w:val="bottom"/>
          </w:tcPr>
          <w:p w14:paraId="17A2062C" w14:textId="77777777" w:rsidR="00473272" w:rsidRPr="00AF26A1" w:rsidRDefault="00473272" w:rsidP="00A05E89">
            <w:pPr>
              <w:jc w:val="right"/>
              <w:rPr>
                <w:rFonts w:ascii="Times New Roman" w:hAnsi="Times New Roman" w:cs="Times New Roman"/>
                <w:color w:val="000000"/>
                <w:sz w:val="17"/>
                <w:szCs w:val="17"/>
              </w:rPr>
            </w:pPr>
          </w:p>
        </w:tc>
      </w:tr>
      <w:tr w:rsidR="00473272" w:rsidRPr="0090784E" w14:paraId="3890B62B" w14:textId="77777777" w:rsidTr="00A05E89">
        <w:trPr>
          <w:trHeight w:val="313"/>
        </w:trPr>
        <w:tc>
          <w:tcPr>
            <w:tcW w:w="4050" w:type="dxa"/>
            <w:gridSpan w:val="6"/>
            <w:tcBorders>
              <w:bottom w:val="single" w:sz="4" w:space="0" w:color="auto"/>
            </w:tcBorders>
            <w:vAlign w:val="center"/>
          </w:tcPr>
          <w:p w14:paraId="775179BB" w14:textId="77777777" w:rsidR="00473272" w:rsidRPr="00AF26A1" w:rsidRDefault="00473272" w:rsidP="00A05E89">
            <w:pPr>
              <w:jc w:val="center"/>
              <w:rPr>
                <w:rFonts w:ascii="Times New Roman" w:hAnsi="Times New Roman" w:cs="Times New Roman"/>
                <w:b/>
                <w:bCs/>
                <w:color w:val="000000"/>
                <w:sz w:val="17"/>
                <w:szCs w:val="17"/>
              </w:rPr>
            </w:pPr>
            <w:r w:rsidRPr="00AF26A1">
              <w:rPr>
                <w:rFonts w:ascii="Times New Roman" w:hAnsi="Times New Roman" w:cs="Times New Roman"/>
                <w:b/>
                <w:bCs/>
                <w:color w:val="000000"/>
                <w:sz w:val="17"/>
                <w:szCs w:val="17"/>
              </w:rPr>
              <w:t>Calculation of activity from ratios of ion intensities</w:t>
            </w:r>
          </w:p>
        </w:tc>
        <w:tc>
          <w:tcPr>
            <w:tcW w:w="1350" w:type="dxa"/>
            <w:vAlign w:val="bottom"/>
          </w:tcPr>
          <w:p w14:paraId="0BB7F705" w14:textId="77777777" w:rsidR="00473272" w:rsidRPr="00AF26A1" w:rsidRDefault="00473272" w:rsidP="00A05E89">
            <w:pPr>
              <w:jc w:val="right"/>
              <w:rPr>
                <w:rFonts w:ascii="Times New Roman" w:hAnsi="Times New Roman" w:cs="Times New Roman"/>
                <w:b/>
                <w:bCs/>
                <w:color w:val="000000"/>
                <w:sz w:val="17"/>
                <w:szCs w:val="17"/>
              </w:rPr>
            </w:pPr>
          </w:p>
        </w:tc>
        <w:tc>
          <w:tcPr>
            <w:tcW w:w="450" w:type="dxa"/>
            <w:vAlign w:val="bottom"/>
          </w:tcPr>
          <w:p w14:paraId="2B8C2680" w14:textId="77777777" w:rsidR="00473272" w:rsidRPr="00AF26A1" w:rsidRDefault="00473272" w:rsidP="00A05E89">
            <w:pPr>
              <w:jc w:val="right"/>
              <w:rPr>
                <w:rFonts w:ascii="Times New Roman" w:hAnsi="Times New Roman" w:cs="Times New Roman"/>
                <w:b/>
                <w:bCs/>
                <w:color w:val="000000"/>
                <w:sz w:val="17"/>
                <w:szCs w:val="17"/>
              </w:rPr>
            </w:pPr>
          </w:p>
        </w:tc>
        <w:tc>
          <w:tcPr>
            <w:tcW w:w="720" w:type="dxa"/>
            <w:vAlign w:val="bottom"/>
          </w:tcPr>
          <w:p w14:paraId="3AADD25E" w14:textId="77777777" w:rsidR="00473272" w:rsidRPr="00AF26A1" w:rsidRDefault="00473272" w:rsidP="00A05E89">
            <w:pPr>
              <w:jc w:val="right"/>
              <w:rPr>
                <w:rFonts w:ascii="Times New Roman" w:hAnsi="Times New Roman" w:cs="Times New Roman"/>
                <w:b/>
                <w:bCs/>
                <w:color w:val="000000"/>
                <w:sz w:val="17"/>
                <w:szCs w:val="17"/>
              </w:rPr>
            </w:pPr>
          </w:p>
        </w:tc>
        <w:tc>
          <w:tcPr>
            <w:tcW w:w="1260" w:type="dxa"/>
            <w:vAlign w:val="bottom"/>
          </w:tcPr>
          <w:p w14:paraId="396C4022" w14:textId="77777777" w:rsidR="00473272" w:rsidRPr="00AF26A1" w:rsidRDefault="00473272" w:rsidP="00A05E89">
            <w:pPr>
              <w:jc w:val="right"/>
              <w:rPr>
                <w:rFonts w:ascii="Times New Roman" w:hAnsi="Times New Roman" w:cs="Times New Roman"/>
                <w:b/>
                <w:bCs/>
                <w:color w:val="000000"/>
                <w:sz w:val="17"/>
                <w:szCs w:val="17"/>
              </w:rPr>
            </w:pPr>
          </w:p>
        </w:tc>
        <w:tc>
          <w:tcPr>
            <w:tcW w:w="540" w:type="dxa"/>
            <w:gridSpan w:val="2"/>
            <w:vAlign w:val="bottom"/>
          </w:tcPr>
          <w:p w14:paraId="08E525FB" w14:textId="77777777" w:rsidR="00473272" w:rsidRPr="00AF26A1" w:rsidRDefault="00473272" w:rsidP="00A05E89">
            <w:pPr>
              <w:jc w:val="right"/>
              <w:rPr>
                <w:rFonts w:ascii="Times New Roman" w:hAnsi="Times New Roman" w:cs="Times New Roman"/>
                <w:b/>
                <w:bCs/>
                <w:color w:val="000000"/>
                <w:sz w:val="17"/>
                <w:szCs w:val="17"/>
              </w:rPr>
            </w:pPr>
          </w:p>
        </w:tc>
        <w:tc>
          <w:tcPr>
            <w:tcW w:w="720" w:type="dxa"/>
            <w:vAlign w:val="bottom"/>
          </w:tcPr>
          <w:p w14:paraId="59EEC88D" w14:textId="77777777" w:rsidR="00473272" w:rsidRPr="00AF26A1" w:rsidRDefault="00473272" w:rsidP="00A05E89">
            <w:pPr>
              <w:jc w:val="right"/>
              <w:rPr>
                <w:rFonts w:ascii="Times New Roman" w:hAnsi="Times New Roman" w:cs="Times New Roman"/>
                <w:b/>
                <w:bCs/>
                <w:color w:val="000000"/>
                <w:sz w:val="17"/>
                <w:szCs w:val="17"/>
              </w:rPr>
            </w:pPr>
          </w:p>
        </w:tc>
      </w:tr>
      <w:tr w:rsidR="00473272" w:rsidRPr="0090784E" w14:paraId="7CAF0837" w14:textId="77777777" w:rsidTr="00A05E89">
        <w:tc>
          <w:tcPr>
            <w:tcW w:w="810" w:type="dxa"/>
            <w:tcBorders>
              <w:top w:val="single" w:sz="4" w:space="0" w:color="auto"/>
              <w:bottom w:val="single" w:sz="4" w:space="0" w:color="auto"/>
            </w:tcBorders>
          </w:tcPr>
          <w:p w14:paraId="22A96D82"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b/>
                <w:bCs/>
                <w:sz w:val="17"/>
                <w:szCs w:val="17"/>
              </w:rPr>
              <w:t>T [K]</w:t>
            </w:r>
          </w:p>
        </w:tc>
        <w:tc>
          <w:tcPr>
            <w:tcW w:w="720" w:type="dxa"/>
            <w:tcBorders>
              <w:top w:val="single" w:sz="4" w:space="0" w:color="auto"/>
              <w:bottom w:val="single" w:sz="4" w:space="0" w:color="auto"/>
              <w:right w:val="dashed" w:sz="4" w:space="0" w:color="auto"/>
            </w:tcBorders>
          </w:tcPr>
          <w:p w14:paraId="58DADE8E" w14:textId="77777777" w:rsidR="00473272" w:rsidRPr="00AF26A1" w:rsidRDefault="00473272" w:rsidP="00A05E89">
            <w:pPr>
              <w:jc w:val="center"/>
              <w:rPr>
                <w:rFonts w:ascii="Times New Roman" w:hAnsi="Times New Roman" w:cs="Times New Roman"/>
                <w:color w:val="000000"/>
                <w:sz w:val="17"/>
                <w:szCs w:val="17"/>
              </w:rPr>
            </w:pPr>
            <w:r>
              <w:rPr>
                <w:rFonts w:ascii="Times New Roman" w:hAnsi="Times New Roman" w:cs="Times New Roman"/>
                <w:b/>
                <w:bCs/>
                <w:sz w:val="17"/>
                <w:szCs w:val="17"/>
              </w:rPr>
              <w:t>u</w:t>
            </w:r>
          </w:p>
        </w:tc>
        <w:tc>
          <w:tcPr>
            <w:tcW w:w="1440" w:type="dxa"/>
            <w:tcBorders>
              <w:top w:val="single" w:sz="4" w:space="0" w:color="auto"/>
              <w:left w:val="dashed" w:sz="4" w:space="0" w:color="auto"/>
              <w:bottom w:val="single" w:sz="4" w:space="0" w:color="auto"/>
            </w:tcBorders>
            <w:vAlign w:val="center"/>
          </w:tcPr>
          <w:p w14:paraId="5F98CE9E" w14:textId="77777777" w:rsidR="00473272" w:rsidRPr="00AF26A1" w:rsidRDefault="00473272" w:rsidP="00A05E89">
            <w:pPr>
              <w:jc w:val="center"/>
              <w:rPr>
                <w:rFonts w:ascii="Times New Roman" w:hAnsi="Times New Roman" w:cs="Times New Roman"/>
                <w:b/>
                <w:bCs/>
                <w:color w:val="000000"/>
                <w:sz w:val="17"/>
                <w:szCs w:val="17"/>
              </w:rPr>
            </w:pPr>
            <w:r w:rsidRPr="00AF26A1">
              <w:rPr>
                <w:rFonts w:ascii="Times New Roman" w:hAnsi="Times New Roman" w:cs="Times New Roman"/>
                <w:b/>
                <w:bCs/>
                <w:color w:val="000000"/>
                <w:sz w:val="17"/>
                <w:szCs w:val="17"/>
              </w:rPr>
              <w:t>Activity SiO</w:t>
            </w:r>
            <w:r w:rsidRPr="00AF26A1">
              <w:rPr>
                <w:rFonts w:ascii="Times New Roman" w:hAnsi="Times New Roman" w:cs="Times New Roman"/>
                <w:b/>
                <w:bCs/>
                <w:color w:val="000000"/>
                <w:sz w:val="17"/>
                <w:szCs w:val="17"/>
                <w:vertAlign w:val="subscript"/>
              </w:rPr>
              <w:t>2</w:t>
            </w:r>
          </w:p>
        </w:tc>
        <w:tc>
          <w:tcPr>
            <w:tcW w:w="1080" w:type="dxa"/>
            <w:gridSpan w:val="3"/>
            <w:tcBorders>
              <w:top w:val="single" w:sz="4" w:space="0" w:color="auto"/>
              <w:bottom w:val="single" w:sz="4" w:space="0" w:color="auto"/>
              <w:right w:val="dashed" w:sz="4" w:space="0" w:color="auto"/>
            </w:tcBorders>
            <w:vAlign w:val="center"/>
          </w:tcPr>
          <w:p w14:paraId="043B65DC" w14:textId="77777777" w:rsidR="00473272" w:rsidRPr="00AF26A1" w:rsidRDefault="00473272" w:rsidP="00A05E89">
            <w:pPr>
              <w:jc w:val="center"/>
              <w:rPr>
                <w:rFonts w:ascii="Times New Roman" w:hAnsi="Times New Roman" w:cs="Times New Roman"/>
                <w:color w:val="000000"/>
                <w:sz w:val="17"/>
                <w:szCs w:val="17"/>
              </w:rPr>
            </w:pPr>
            <w:r>
              <w:rPr>
                <w:rFonts w:ascii="Times New Roman" w:hAnsi="Times New Roman" w:cs="Times New Roman"/>
                <w:b/>
                <w:bCs/>
                <w:color w:val="000000"/>
                <w:sz w:val="17"/>
                <w:szCs w:val="17"/>
              </w:rPr>
              <w:t>u</w:t>
            </w:r>
          </w:p>
        </w:tc>
        <w:tc>
          <w:tcPr>
            <w:tcW w:w="1350" w:type="dxa"/>
            <w:tcBorders>
              <w:left w:val="dashed" w:sz="4" w:space="0" w:color="auto"/>
            </w:tcBorders>
            <w:vAlign w:val="bottom"/>
          </w:tcPr>
          <w:p w14:paraId="75BF4FF5" w14:textId="77777777" w:rsidR="00473272" w:rsidRPr="00AF26A1" w:rsidRDefault="00473272" w:rsidP="00A05E89">
            <w:pPr>
              <w:jc w:val="right"/>
              <w:rPr>
                <w:rFonts w:ascii="Times New Roman" w:hAnsi="Times New Roman" w:cs="Times New Roman"/>
                <w:color w:val="000000"/>
                <w:sz w:val="17"/>
                <w:szCs w:val="17"/>
              </w:rPr>
            </w:pPr>
          </w:p>
        </w:tc>
        <w:tc>
          <w:tcPr>
            <w:tcW w:w="450" w:type="dxa"/>
            <w:vAlign w:val="bottom"/>
          </w:tcPr>
          <w:p w14:paraId="476B5C32"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7CBCBD1B" w14:textId="77777777" w:rsidR="00473272" w:rsidRPr="00AF26A1" w:rsidRDefault="00473272" w:rsidP="00A05E89">
            <w:pPr>
              <w:jc w:val="right"/>
              <w:rPr>
                <w:rFonts w:ascii="Times New Roman" w:hAnsi="Times New Roman" w:cs="Times New Roman"/>
                <w:color w:val="000000"/>
                <w:sz w:val="17"/>
                <w:szCs w:val="17"/>
              </w:rPr>
            </w:pPr>
          </w:p>
        </w:tc>
        <w:tc>
          <w:tcPr>
            <w:tcW w:w="1260" w:type="dxa"/>
            <w:vAlign w:val="bottom"/>
          </w:tcPr>
          <w:p w14:paraId="6FAFB7EE" w14:textId="77777777" w:rsidR="00473272" w:rsidRPr="00AF26A1" w:rsidRDefault="00473272" w:rsidP="00A05E89">
            <w:pPr>
              <w:jc w:val="right"/>
              <w:rPr>
                <w:rFonts w:ascii="Times New Roman" w:hAnsi="Times New Roman" w:cs="Times New Roman"/>
                <w:color w:val="000000"/>
                <w:sz w:val="17"/>
                <w:szCs w:val="17"/>
              </w:rPr>
            </w:pPr>
          </w:p>
        </w:tc>
        <w:tc>
          <w:tcPr>
            <w:tcW w:w="540" w:type="dxa"/>
            <w:gridSpan w:val="2"/>
            <w:vAlign w:val="bottom"/>
          </w:tcPr>
          <w:p w14:paraId="433020DE"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2869C4C8" w14:textId="77777777" w:rsidR="00473272" w:rsidRPr="00AF26A1" w:rsidRDefault="00473272" w:rsidP="00A05E89">
            <w:pPr>
              <w:jc w:val="right"/>
              <w:rPr>
                <w:rFonts w:ascii="Times New Roman" w:hAnsi="Times New Roman" w:cs="Times New Roman"/>
                <w:color w:val="000000"/>
                <w:sz w:val="17"/>
                <w:szCs w:val="17"/>
              </w:rPr>
            </w:pPr>
          </w:p>
        </w:tc>
      </w:tr>
      <w:tr w:rsidR="00473272" w:rsidRPr="0090784E" w14:paraId="207049BB" w14:textId="77777777" w:rsidTr="00A05E89">
        <w:tc>
          <w:tcPr>
            <w:tcW w:w="810" w:type="dxa"/>
            <w:tcBorders>
              <w:top w:val="single" w:sz="4" w:space="0" w:color="auto"/>
            </w:tcBorders>
            <w:vAlign w:val="center"/>
          </w:tcPr>
          <w:p w14:paraId="61DB24D5"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1657.9</w:t>
            </w:r>
          </w:p>
        </w:tc>
        <w:tc>
          <w:tcPr>
            <w:tcW w:w="720" w:type="dxa"/>
            <w:tcBorders>
              <w:top w:val="single" w:sz="4" w:space="0" w:color="auto"/>
              <w:right w:val="dashed" w:sz="4" w:space="0" w:color="auto"/>
            </w:tcBorders>
            <w:vAlign w:val="center"/>
          </w:tcPr>
          <w:p w14:paraId="2F20ED26"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0.18</w:t>
            </w:r>
          </w:p>
        </w:tc>
        <w:tc>
          <w:tcPr>
            <w:tcW w:w="1440" w:type="dxa"/>
            <w:tcBorders>
              <w:top w:val="single" w:sz="4" w:space="0" w:color="auto"/>
              <w:left w:val="dashed" w:sz="4" w:space="0" w:color="auto"/>
            </w:tcBorders>
            <w:vAlign w:val="center"/>
          </w:tcPr>
          <w:p w14:paraId="1D36A89E"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0.192</w:t>
            </w:r>
          </w:p>
        </w:tc>
        <w:tc>
          <w:tcPr>
            <w:tcW w:w="1080" w:type="dxa"/>
            <w:gridSpan w:val="3"/>
            <w:tcBorders>
              <w:top w:val="single" w:sz="4" w:space="0" w:color="auto"/>
              <w:right w:val="dashed" w:sz="4" w:space="0" w:color="auto"/>
            </w:tcBorders>
            <w:vAlign w:val="center"/>
          </w:tcPr>
          <w:p w14:paraId="54EF78C2"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2.28E-03</w:t>
            </w:r>
          </w:p>
        </w:tc>
        <w:tc>
          <w:tcPr>
            <w:tcW w:w="1350" w:type="dxa"/>
            <w:tcBorders>
              <w:left w:val="dashed" w:sz="4" w:space="0" w:color="auto"/>
            </w:tcBorders>
            <w:vAlign w:val="bottom"/>
          </w:tcPr>
          <w:p w14:paraId="01F88FA2" w14:textId="77777777" w:rsidR="00473272" w:rsidRPr="00AF26A1" w:rsidRDefault="00473272" w:rsidP="00A05E89">
            <w:pPr>
              <w:jc w:val="right"/>
              <w:rPr>
                <w:rFonts w:ascii="Times New Roman" w:hAnsi="Times New Roman" w:cs="Times New Roman"/>
                <w:color w:val="000000"/>
                <w:sz w:val="17"/>
                <w:szCs w:val="17"/>
              </w:rPr>
            </w:pPr>
          </w:p>
        </w:tc>
        <w:tc>
          <w:tcPr>
            <w:tcW w:w="450" w:type="dxa"/>
            <w:vAlign w:val="bottom"/>
          </w:tcPr>
          <w:p w14:paraId="37AAF592"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349BB2F7" w14:textId="77777777" w:rsidR="00473272" w:rsidRPr="00AF26A1" w:rsidRDefault="00473272" w:rsidP="00A05E89">
            <w:pPr>
              <w:jc w:val="right"/>
              <w:rPr>
                <w:rFonts w:ascii="Times New Roman" w:hAnsi="Times New Roman" w:cs="Times New Roman"/>
                <w:color w:val="000000"/>
                <w:sz w:val="17"/>
                <w:szCs w:val="17"/>
              </w:rPr>
            </w:pPr>
          </w:p>
        </w:tc>
        <w:tc>
          <w:tcPr>
            <w:tcW w:w="1260" w:type="dxa"/>
            <w:vAlign w:val="bottom"/>
          </w:tcPr>
          <w:p w14:paraId="542D7ECD" w14:textId="77777777" w:rsidR="00473272" w:rsidRPr="00AF26A1" w:rsidRDefault="00473272" w:rsidP="00A05E89">
            <w:pPr>
              <w:jc w:val="right"/>
              <w:rPr>
                <w:rFonts w:ascii="Times New Roman" w:hAnsi="Times New Roman" w:cs="Times New Roman"/>
                <w:color w:val="000000"/>
                <w:sz w:val="17"/>
                <w:szCs w:val="17"/>
              </w:rPr>
            </w:pPr>
          </w:p>
        </w:tc>
        <w:tc>
          <w:tcPr>
            <w:tcW w:w="540" w:type="dxa"/>
            <w:gridSpan w:val="2"/>
            <w:vAlign w:val="bottom"/>
          </w:tcPr>
          <w:p w14:paraId="70666CD7"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246A634D" w14:textId="77777777" w:rsidR="00473272" w:rsidRPr="00AF26A1" w:rsidRDefault="00473272" w:rsidP="00A05E89">
            <w:pPr>
              <w:jc w:val="right"/>
              <w:rPr>
                <w:rFonts w:ascii="Times New Roman" w:hAnsi="Times New Roman" w:cs="Times New Roman"/>
                <w:color w:val="000000"/>
                <w:sz w:val="17"/>
                <w:szCs w:val="17"/>
              </w:rPr>
            </w:pPr>
          </w:p>
        </w:tc>
      </w:tr>
      <w:tr w:rsidR="00473272" w:rsidRPr="0090784E" w14:paraId="5A001EA6" w14:textId="77777777" w:rsidTr="00A05E89">
        <w:tc>
          <w:tcPr>
            <w:tcW w:w="810" w:type="dxa"/>
            <w:vAlign w:val="center"/>
          </w:tcPr>
          <w:p w14:paraId="0EC94CB9"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1683.4</w:t>
            </w:r>
          </w:p>
        </w:tc>
        <w:tc>
          <w:tcPr>
            <w:tcW w:w="720" w:type="dxa"/>
            <w:tcBorders>
              <w:right w:val="dashed" w:sz="4" w:space="0" w:color="auto"/>
            </w:tcBorders>
            <w:vAlign w:val="center"/>
          </w:tcPr>
          <w:p w14:paraId="5B911B1D"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0.02</w:t>
            </w:r>
          </w:p>
        </w:tc>
        <w:tc>
          <w:tcPr>
            <w:tcW w:w="1440" w:type="dxa"/>
            <w:tcBorders>
              <w:left w:val="dashed" w:sz="4" w:space="0" w:color="auto"/>
            </w:tcBorders>
            <w:vAlign w:val="center"/>
          </w:tcPr>
          <w:p w14:paraId="68CA136E"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0.203</w:t>
            </w:r>
          </w:p>
        </w:tc>
        <w:tc>
          <w:tcPr>
            <w:tcW w:w="1080" w:type="dxa"/>
            <w:gridSpan w:val="3"/>
            <w:tcBorders>
              <w:right w:val="dashed" w:sz="4" w:space="0" w:color="auto"/>
            </w:tcBorders>
            <w:vAlign w:val="center"/>
          </w:tcPr>
          <w:p w14:paraId="2B585262"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2.10E-03</w:t>
            </w:r>
          </w:p>
        </w:tc>
        <w:tc>
          <w:tcPr>
            <w:tcW w:w="1350" w:type="dxa"/>
            <w:tcBorders>
              <w:left w:val="dashed" w:sz="4" w:space="0" w:color="auto"/>
            </w:tcBorders>
            <w:vAlign w:val="bottom"/>
          </w:tcPr>
          <w:p w14:paraId="765D30E5" w14:textId="77777777" w:rsidR="00473272" w:rsidRPr="00AF26A1" w:rsidRDefault="00473272" w:rsidP="00A05E89">
            <w:pPr>
              <w:jc w:val="right"/>
              <w:rPr>
                <w:rFonts w:ascii="Times New Roman" w:hAnsi="Times New Roman" w:cs="Times New Roman"/>
                <w:color w:val="000000"/>
                <w:sz w:val="17"/>
                <w:szCs w:val="17"/>
              </w:rPr>
            </w:pPr>
          </w:p>
        </w:tc>
        <w:tc>
          <w:tcPr>
            <w:tcW w:w="450" w:type="dxa"/>
            <w:vAlign w:val="bottom"/>
          </w:tcPr>
          <w:p w14:paraId="7029C357"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0D37CE14" w14:textId="77777777" w:rsidR="00473272" w:rsidRPr="00AF26A1" w:rsidRDefault="00473272" w:rsidP="00A05E89">
            <w:pPr>
              <w:jc w:val="right"/>
              <w:rPr>
                <w:rFonts w:ascii="Times New Roman" w:hAnsi="Times New Roman" w:cs="Times New Roman"/>
                <w:color w:val="000000"/>
                <w:sz w:val="17"/>
                <w:szCs w:val="17"/>
              </w:rPr>
            </w:pPr>
          </w:p>
        </w:tc>
        <w:tc>
          <w:tcPr>
            <w:tcW w:w="1260" w:type="dxa"/>
            <w:vAlign w:val="bottom"/>
          </w:tcPr>
          <w:p w14:paraId="30E99747" w14:textId="77777777" w:rsidR="00473272" w:rsidRPr="00AF26A1" w:rsidRDefault="00473272" w:rsidP="00A05E89">
            <w:pPr>
              <w:jc w:val="right"/>
              <w:rPr>
                <w:rFonts w:ascii="Times New Roman" w:hAnsi="Times New Roman" w:cs="Times New Roman"/>
                <w:color w:val="000000"/>
                <w:sz w:val="17"/>
                <w:szCs w:val="17"/>
              </w:rPr>
            </w:pPr>
          </w:p>
        </w:tc>
        <w:tc>
          <w:tcPr>
            <w:tcW w:w="540" w:type="dxa"/>
            <w:gridSpan w:val="2"/>
            <w:vAlign w:val="bottom"/>
          </w:tcPr>
          <w:p w14:paraId="0C5D599C"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74436ED7" w14:textId="77777777" w:rsidR="00473272" w:rsidRPr="00AF26A1" w:rsidRDefault="00473272" w:rsidP="00A05E89">
            <w:pPr>
              <w:jc w:val="right"/>
              <w:rPr>
                <w:rFonts w:ascii="Times New Roman" w:hAnsi="Times New Roman" w:cs="Times New Roman"/>
                <w:color w:val="000000"/>
                <w:sz w:val="17"/>
                <w:szCs w:val="17"/>
              </w:rPr>
            </w:pPr>
          </w:p>
        </w:tc>
      </w:tr>
      <w:tr w:rsidR="00473272" w:rsidRPr="0090784E" w14:paraId="2C7D80A0" w14:textId="77777777" w:rsidTr="00A05E89">
        <w:tc>
          <w:tcPr>
            <w:tcW w:w="810" w:type="dxa"/>
            <w:vAlign w:val="center"/>
          </w:tcPr>
          <w:p w14:paraId="51A4998D"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1703.9</w:t>
            </w:r>
          </w:p>
        </w:tc>
        <w:tc>
          <w:tcPr>
            <w:tcW w:w="720" w:type="dxa"/>
            <w:tcBorders>
              <w:right w:val="dashed" w:sz="4" w:space="0" w:color="auto"/>
            </w:tcBorders>
            <w:vAlign w:val="center"/>
          </w:tcPr>
          <w:p w14:paraId="32A3887F"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0.05</w:t>
            </w:r>
          </w:p>
        </w:tc>
        <w:tc>
          <w:tcPr>
            <w:tcW w:w="1440" w:type="dxa"/>
            <w:tcBorders>
              <w:left w:val="dashed" w:sz="4" w:space="0" w:color="auto"/>
            </w:tcBorders>
            <w:vAlign w:val="center"/>
          </w:tcPr>
          <w:p w14:paraId="46B8348C"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0.200</w:t>
            </w:r>
          </w:p>
        </w:tc>
        <w:tc>
          <w:tcPr>
            <w:tcW w:w="1080" w:type="dxa"/>
            <w:gridSpan w:val="3"/>
            <w:tcBorders>
              <w:right w:val="dashed" w:sz="4" w:space="0" w:color="auto"/>
            </w:tcBorders>
            <w:vAlign w:val="center"/>
          </w:tcPr>
          <w:p w14:paraId="23C4B27B"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2.65E-03</w:t>
            </w:r>
          </w:p>
        </w:tc>
        <w:tc>
          <w:tcPr>
            <w:tcW w:w="1350" w:type="dxa"/>
            <w:tcBorders>
              <w:left w:val="dashed" w:sz="4" w:space="0" w:color="auto"/>
            </w:tcBorders>
            <w:vAlign w:val="bottom"/>
          </w:tcPr>
          <w:p w14:paraId="4BFFE76F" w14:textId="77777777" w:rsidR="00473272" w:rsidRPr="00AF26A1" w:rsidRDefault="00473272" w:rsidP="00A05E89">
            <w:pPr>
              <w:jc w:val="right"/>
              <w:rPr>
                <w:rFonts w:ascii="Times New Roman" w:hAnsi="Times New Roman" w:cs="Times New Roman"/>
                <w:color w:val="000000"/>
                <w:sz w:val="17"/>
                <w:szCs w:val="17"/>
              </w:rPr>
            </w:pPr>
          </w:p>
        </w:tc>
        <w:tc>
          <w:tcPr>
            <w:tcW w:w="450" w:type="dxa"/>
            <w:vAlign w:val="bottom"/>
          </w:tcPr>
          <w:p w14:paraId="335E637E"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471BAE44" w14:textId="77777777" w:rsidR="00473272" w:rsidRPr="00AF26A1" w:rsidRDefault="00473272" w:rsidP="00A05E89">
            <w:pPr>
              <w:jc w:val="right"/>
              <w:rPr>
                <w:rFonts w:ascii="Times New Roman" w:hAnsi="Times New Roman" w:cs="Times New Roman"/>
                <w:color w:val="000000"/>
                <w:sz w:val="17"/>
                <w:szCs w:val="17"/>
              </w:rPr>
            </w:pPr>
          </w:p>
        </w:tc>
        <w:tc>
          <w:tcPr>
            <w:tcW w:w="1260" w:type="dxa"/>
            <w:vAlign w:val="bottom"/>
          </w:tcPr>
          <w:p w14:paraId="0BF94A36" w14:textId="77777777" w:rsidR="00473272" w:rsidRPr="00AF26A1" w:rsidRDefault="00473272" w:rsidP="00A05E89">
            <w:pPr>
              <w:jc w:val="right"/>
              <w:rPr>
                <w:rFonts w:ascii="Times New Roman" w:hAnsi="Times New Roman" w:cs="Times New Roman"/>
                <w:color w:val="000000"/>
                <w:sz w:val="17"/>
                <w:szCs w:val="17"/>
              </w:rPr>
            </w:pPr>
          </w:p>
        </w:tc>
        <w:tc>
          <w:tcPr>
            <w:tcW w:w="540" w:type="dxa"/>
            <w:gridSpan w:val="2"/>
            <w:vAlign w:val="bottom"/>
          </w:tcPr>
          <w:p w14:paraId="75A0B57B"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315F34E8" w14:textId="77777777" w:rsidR="00473272" w:rsidRPr="00AF26A1" w:rsidRDefault="00473272" w:rsidP="00A05E89">
            <w:pPr>
              <w:jc w:val="right"/>
              <w:rPr>
                <w:rFonts w:ascii="Times New Roman" w:hAnsi="Times New Roman" w:cs="Times New Roman"/>
                <w:color w:val="000000"/>
                <w:sz w:val="17"/>
                <w:szCs w:val="17"/>
              </w:rPr>
            </w:pPr>
          </w:p>
        </w:tc>
      </w:tr>
      <w:tr w:rsidR="00473272" w:rsidRPr="0090784E" w14:paraId="792440AB" w14:textId="77777777" w:rsidTr="00A05E89">
        <w:tc>
          <w:tcPr>
            <w:tcW w:w="810" w:type="dxa"/>
            <w:vAlign w:val="center"/>
          </w:tcPr>
          <w:p w14:paraId="65BC3385"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1716.4</w:t>
            </w:r>
          </w:p>
        </w:tc>
        <w:tc>
          <w:tcPr>
            <w:tcW w:w="720" w:type="dxa"/>
            <w:tcBorders>
              <w:right w:val="dashed" w:sz="4" w:space="0" w:color="auto"/>
            </w:tcBorders>
            <w:vAlign w:val="center"/>
          </w:tcPr>
          <w:p w14:paraId="00115468"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0.06</w:t>
            </w:r>
          </w:p>
        </w:tc>
        <w:tc>
          <w:tcPr>
            <w:tcW w:w="1440" w:type="dxa"/>
            <w:tcBorders>
              <w:left w:val="dashed" w:sz="4" w:space="0" w:color="auto"/>
            </w:tcBorders>
            <w:vAlign w:val="center"/>
          </w:tcPr>
          <w:p w14:paraId="33DFBA27"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0.2</w:t>
            </w:r>
            <w:r>
              <w:rPr>
                <w:rFonts w:ascii="Times New Roman" w:hAnsi="Times New Roman" w:cs="Times New Roman"/>
                <w:color w:val="000000"/>
                <w:sz w:val="17"/>
                <w:szCs w:val="17"/>
              </w:rPr>
              <w:t>09</w:t>
            </w:r>
          </w:p>
        </w:tc>
        <w:tc>
          <w:tcPr>
            <w:tcW w:w="1080" w:type="dxa"/>
            <w:gridSpan w:val="3"/>
            <w:tcBorders>
              <w:right w:val="dashed" w:sz="4" w:space="0" w:color="auto"/>
            </w:tcBorders>
            <w:vAlign w:val="center"/>
          </w:tcPr>
          <w:p w14:paraId="28F52FA1"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2.22E-03</w:t>
            </w:r>
          </w:p>
        </w:tc>
        <w:tc>
          <w:tcPr>
            <w:tcW w:w="1350" w:type="dxa"/>
            <w:tcBorders>
              <w:left w:val="dashed" w:sz="4" w:space="0" w:color="auto"/>
            </w:tcBorders>
            <w:vAlign w:val="bottom"/>
          </w:tcPr>
          <w:p w14:paraId="61310336" w14:textId="77777777" w:rsidR="00473272" w:rsidRPr="00AF26A1" w:rsidRDefault="00473272" w:rsidP="00A05E89">
            <w:pPr>
              <w:jc w:val="right"/>
              <w:rPr>
                <w:rFonts w:ascii="Times New Roman" w:hAnsi="Times New Roman" w:cs="Times New Roman"/>
                <w:color w:val="000000"/>
                <w:sz w:val="17"/>
                <w:szCs w:val="17"/>
              </w:rPr>
            </w:pPr>
          </w:p>
        </w:tc>
        <w:tc>
          <w:tcPr>
            <w:tcW w:w="450" w:type="dxa"/>
            <w:vAlign w:val="bottom"/>
          </w:tcPr>
          <w:p w14:paraId="305512A6"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4AB93096" w14:textId="77777777" w:rsidR="00473272" w:rsidRPr="00AF26A1" w:rsidRDefault="00473272" w:rsidP="00A05E89">
            <w:pPr>
              <w:jc w:val="right"/>
              <w:rPr>
                <w:rFonts w:ascii="Times New Roman" w:hAnsi="Times New Roman" w:cs="Times New Roman"/>
                <w:color w:val="000000"/>
                <w:sz w:val="17"/>
                <w:szCs w:val="17"/>
              </w:rPr>
            </w:pPr>
          </w:p>
        </w:tc>
        <w:tc>
          <w:tcPr>
            <w:tcW w:w="1260" w:type="dxa"/>
            <w:vAlign w:val="bottom"/>
          </w:tcPr>
          <w:p w14:paraId="3D89D2DE" w14:textId="77777777" w:rsidR="00473272" w:rsidRPr="00AF26A1" w:rsidRDefault="00473272" w:rsidP="00A05E89">
            <w:pPr>
              <w:jc w:val="right"/>
              <w:rPr>
                <w:rFonts w:ascii="Times New Roman" w:hAnsi="Times New Roman" w:cs="Times New Roman"/>
                <w:color w:val="000000"/>
                <w:sz w:val="17"/>
                <w:szCs w:val="17"/>
              </w:rPr>
            </w:pPr>
          </w:p>
        </w:tc>
        <w:tc>
          <w:tcPr>
            <w:tcW w:w="540" w:type="dxa"/>
            <w:gridSpan w:val="2"/>
            <w:vAlign w:val="bottom"/>
          </w:tcPr>
          <w:p w14:paraId="6B6B6976"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12B9B367" w14:textId="77777777" w:rsidR="00473272" w:rsidRPr="00AF26A1" w:rsidRDefault="00473272" w:rsidP="00A05E89">
            <w:pPr>
              <w:jc w:val="right"/>
              <w:rPr>
                <w:rFonts w:ascii="Times New Roman" w:hAnsi="Times New Roman" w:cs="Times New Roman"/>
                <w:color w:val="000000"/>
                <w:sz w:val="17"/>
                <w:szCs w:val="17"/>
              </w:rPr>
            </w:pPr>
          </w:p>
        </w:tc>
      </w:tr>
      <w:tr w:rsidR="00473272" w:rsidRPr="0090784E" w14:paraId="3D03E28E" w14:textId="77777777" w:rsidTr="00A05E89">
        <w:tc>
          <w:tcPr>
            <w:tcW w:w="810" w:type="dxa"/>
            <w:vAlign w:val="center"/>
          </w:tcPr>
          <w:p w14:paraId="7ED1E08B"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1730.8</w:t>
            </w:r>
          </w:p>
        </w:tc>
        <w:tc>
          <w:tcPr>
            <w:tcW w:w="720" w:type="dxa"/>
            <w:tcBorders>
              <w:right w:val="dashed" w:sz="4" w:space="0" w:color="auto"/>
            </w:tcBorders>
            <w:vAlign w:val="center"/>
          </w:tcPr>
          <w:p w14:paraId="54A04196"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0.10</w:t>
            </w:r>
          </w:p>
        </w:tc>
        <w:tc>
          <w:tcPr>
            <w:tcW w:w="1440" w:type="dxa"/>
            <w:tcBorders>
              <w:left w:val="dashed" w:sz="4" w:space="0" w:color="auto"/>
            </w:tcBorders>
            <w:vAlign w:val="center"/>
          </w:tcPr>
          <w:p w14:paraId="2300F288"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w:t>
            </w:r>
            <w:r>
              <w:rPr>
                <w:rFonts w:ascii="Times New Roman" w:hAnsi="Times New Roman" w:cs="Times New Roman"/>
                <w:color w:val="000000"/>
                <w:sz w:val="17"/>
                <w:szCs w:val="17"/>
              </w:rPr>
              <w:t>191</w:t>
            </w:r>
          </w:p>
        </w:tc>
        <w:tc>
          <w:tcPr>
            <w:tcW w:w="1080" w:type="dxa"/>
            <w:gridSpan w:val="3"/>
            <w:tcBorders>
              <w:right w:val="dashed" w:sz="4" w:space="0" w:color="auto"/>
            </w:tcBorders>
            <w:vAlign w:val="center"/>
          </w:tcPr>
          <w:p w14:paraId="7665197B"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1.57E-03</w:t>
            </w:r>
          </w:p>
        </w:tc>
        <w:tc>
          <w:tcPr>
            <w:tcW w:w="1350" w:type="dxa"/>
            <w:tcBorders>
              <w:left w:val="dashed" w:sz="4" w:space="0" w:color="auto"/>
            </w:tcBorders>
            <w:vAlign w:val="bottom"/>
          </w:tcPr>
          <w:p w14:paraId="1F8F67DD" w14:textId="77777777" w:rsidR="00473272" w:rsidRPr="00AF26A1" w:rsidRDefault="00473272" w:rsidP="00A05E89">
            <w:pPr>
              <w:jc w:val="right"/>
              <w:rPr>
                <w:rFonts w:ascii="Times New Roman" w:hAnsi="Times New Roman" w:cs="Times New Roman"/>
                <w:color w:val="000000"/>
                <w:sz w:val="17"/>
                <w:szCs w:val="17"/>
              </w:rPr>
            </w:pPr>
          </w:p>
        </w:tc>
        <w:tc>
          <w:tcPr>
            <w:tcW w:w="450" w:type="dxa"/>
            <w:vAlign w:val="bottom"/>
          </w:tcPr>
          <w:p w14:paraId="5B905D94"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4C62DDDE" w14:textId="77777777" w:rsidR="00473272" w:rsidRPr="00AF26A1" w:rsidRDefault="00473272" w:rsidP="00A05E89">
            <w:pPr>
              <w:jc w:val="right"/>
              <w:rPr>
                <w:rFonts w:ascii="Times New Roman" w:hAnsi="Times New Roman" w:cs="Times New Roman"/>
                <w:color w:val="000000"/>
                <w:sz w:val="17"/>
                <w:szCs w:val="17"/>
              </w:rPr>
            </w:pPr>
          </w:p>
        </w:tc>
        <w:tc>
          <w:tcPr>
            <w:tcW w:w="1260" w:type="dxa"/>
            <w:vAlign w:val="bottom"/>
          </w:tcPr>
          <w:p w14:paraId="07E66518" w14:textId="77777777" w:rsidR="00473272" w:rsidRPr="00AF26A1" w:rsidRDefault="00473272" w:rsidP="00A05E89">
            <w:pPr>
              <w:jc w:val="right"/>
              <w:rPr>
                <w:rFonts w:ascii="Times New Roman" w:hAnsi="Times New Roman" w:cs="Times New Roman"/>
                <w:color w:val="000000"/>
                <w:sz w:val="17"/>
                <w:szCs w:val="17"/>
              </w:rPr>
            </w:pPr>
          </w:p>
        </w:tc>
        <w:tc>
          <w:tcPr>
            <w:tcW w:w="540" w:type="dxa"/>
            <w:gridSpan w:val="2"/>
            <w:vAlign w:val="bottom"/>
          </w:tcPr>
          <w:p w14:paraId="2CC0FC39" w14:textId="77777777" w:rsidR="00473272" w:rsidRPr="00AF26A1" w:rsidRDefault="00473272" w:rsidP="00A05E89">
            <w:pPr>
              <w:jc w:val="right"/>
              <w:rPr>
                <w:rFonts w:ascii="Times New Roman" w:hAnsi="Times New Roman" w:cs="Times New Roman"/>
                <w:color w:val="000000"/>
                <w:sz w:val="17"/>
                <w:szCs w:val="17"/>
              </w:rPr>
            </w:pPr>
          </w:p>
        </w:tc>
        <w:tc>
          <w:tcPr>
            <w:tcW w:w="720" w:type="dxa"/>
            <w:vAlign w:val="bottom"/>
          </w:tcPr>
          <w:p w14:paraId="0298DA85" w14:textId="77777777" w:rsidR="00473272" w:rsidRPr="00AF26A1" w:rsidRDefault="00473272" w:rsidP="00A05E89">
            <w:pPr>
              <w:jc w:val="right"/>
              <w:rPr>
                <w:rFonts w:ascii="Times New Roman" w:hAnsi="Times New Roman" w:cs="Times New Roman"/>
                <w:color w:val="000000"/>
                <w:sz w:val="17"/>
                <w:szCs w:val="17"/>
              </w:rPr>
            </w:pPr>
          </w:p>
        </w:tc>
      </w:tr>
      <w:tr w:rsidR="00473272" w:rsidRPr="0090784E" w14:paraId="78C0DA37" w14:textId="77777777" w:rsidTr="00A05E89">
        <w:tc>
          <w:tcPr>
            <w:tcW w:w="810" w:type="dxa"/>
            <w:tcBorders>
              <w:bottom w:val="single" w:sz="4" w:space="0" w:color="auto"/>
            </w:tcBorders>
            <w:vAlign w:val="center"/>
          </w:tcPr>
          <w:p w14:paraId="59172AF1"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1754.2</w:t>
            </w:r>
          </w:p>
        </w:tc>
        <w:tc>
          <w:tcPr>
            <w:tcW w:w="720" w:type="dxa"/>
            <w:tcBorders>
              <w:bottom w:val="single" w:sz="4" w:space="0" w:color="auto"/>
              <w:right w:val="dashed" w:sz="4" w:space="0" w:color="auto"/>
            </w:tcBorders>
            <w:vAlign w:val="center"/>
          </w:tcPr>
          <w:p w14:paraId="68D749B9"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0.19</w:t>
            </w:r>
          </w:p>
        </w:tc>
        <w:tc>
          <w:tcPr>
            <w:tcW w:w="1440" w:type="dxa"/>
            <w:tcBorders>
              <w:left w:val="dashed" w:sz="4" w:space="0" w:color="auto"/>
              <w:bottom w:val="single" w:sz="4" w:space="0" w:color="auto"/>
            </w:tcBorders>
            <w:vAlign w:val="center"/>
          </w:tcPr>
          <w:p w14:paraId="263426CF"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0.</w:t>
            </w:r>
            <w:r>
              <w:rPr>
                <w:rFonts w:ascii="Times New Roman" w:hAnsi="Times New Roman" w:cs="Times New Roman"/>
                <w:color w:val="000000"/>
                <w:sz w:val="17"/>
                <w:szCs w:val="17"/>
              </w:rPr>
              <w:t>191</w:t>
            </w:r>
          </w:p>
        </w:tc>
        <w:tc>
          <w:tcPr>
            <w:tcW w:w="1080" w:type="dxa"/>
            <w:gridSpan w:val="3"/>
            <w:tcBorders>
              <w:bottom w:val="single" w:sz="4" w:space="0" w:color="auto"/>
              <w:right w:val="dashed" w:sz="4" w:space="0" w:color="auto"/>
            </w:tcBorders>
            <w:vAlign w:val="center"/>
          </w:tcPr>
          <w:p w14:paraId="39C19C8E" w14:textId="77777777" w:rsidR="00473272" w:rsidRPr="00AF26A1" w:rsidRDefault="00473272" w:rsidP="00A05E89">
            <w:pPr>
              <w:jc w:val="center"/>
              <w:rPr>
                <w:rFonts w:ascii="Times New Roman" w:hAnsi="Times New Roman" w:cs="Times New Roman"/>
                <w:color w:val="000000"/>
                <w:sz w:val="17"/>
                <w:szCs w:val="17"/>
              </w:rPr>
            </w:pPr>
            <w:r w:rsidRPr="00AF26A1">
              <w:rPr>
                <w:rFonts w:ascii="Times New Roman" w:hAnsi="Times New Roman" w:cs="Times New Roman"/>
                <w:color w:val="000000"/>
                <w:sz w:val="17"/>
                <w:szCs w:val="17"/>
              </w:rPr>
              <w:t>1.34E-03</w:t>
            </w:r>
          </w:p>
        </w:tc>
        <w:tc>
          <w:tcPr>
            <w:tcW w:w="1350" w:type="dxa"/>
            <w:tcBorders>
              <w:left w:val="dashed" w:sz="4" w:space="0" w:color="auto"/>
              <w:bottom w:val="single" w:sz="4" w:space="0" w:color="auto"/>
            </w:tcBorders>
            <w:vAlign w:val="bottom"/>
          </w:tcPr>
          <w:p w14:paraId="539FC6C1" w14:textId="77777777" w:rsidR="00473272" w:rsidRPr="00AF26A1" w:rsidRDefault="00473272" w:rsidP="00A05E89">
            <w:pPr>
              <w:jc w:val="right"/>
              <w:rPr>
                <w:rFonts w:ascii="Times New Roman" w:hAnsi="Times New Roman" w:cs="Times New Roman"/>
                <w:color w:val="000000"/>
                <w:sz w:val="17"/>
                <w:szCs w:val="17"/>
              </w:rPr>
            </w:pPr>
          </w:p>
        </w:tc>
        <w:tc>
          <w:tcPr>
            <w:tcW w:w="450" w:type="dxa"/>
            <w:tcBorders>
              <w:bottom w:val="single" w:sz="4" w:space="0" w:color="auto"/>
            </w:tcBorders>
            <w:vAlign w:val="bottom"/>
          </w:tcPr>
          <w:p w14:paraId="3398CBC8"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bottom w:val="single" w:sz="4" w:space="0" w:color="auto"/>
            </w:tcBorders>
            <w:vAlign w:val="bottom"/>
          </w:tcPr>
          <w:p w14:paraId="07CE8031" w14:textId="77777777" w:rsidR="00473272" w:rsidRPr="00AF26A1" w:rsidRDefault="00473272" w:rsidP="00A05E89">
            <w:pPr>
              <w:jc w:val="right"/>
              <w:rPr>
                <w:rFonts w:ascii="Times New Roman" w:hAnsi="Times New Roman" w:cs="Times New Roman"/>
                <w:color w:val="000000"/>
                <w:sz w:val="17"/>
                <w:szCs w:val="17"/>
              </w:rPr>
            </w:pPr>
          </w:p>
        </w:tc>
        <w:tc>
          <w:tcPr>
            <w:tcW w:w="1260" w:type="dxa"/>
            <w:tcBorders>
              <w:bottom w:val="single" w:sz="4" w:space="0" w:color="auto"/>
            </w:tcBorders>
            <w:vAlign w:val="bottom"/>
          </w:tcPr>
          <w:p w14:paraId="181884B0" w14:textId="77777777" w:rsidR="00473272" w:rsidRPr="00AF26A1" w:rsidRDefault="00473272" w:rsidP="00A05E89">
            <w:pPr>
              <w:jc w:val="right"/>
              <w:rPr>
                <w:rFonts w:ascii="Times New Roman" w:hAnsi="Times New Roman" w:cs="Times New Roman"/>
                <w:color w:val="000000"/>
                <w:sz w:val="17"/>
                <w:szCs w:val="17"/>
              </w:rPr>
            </w:pPr>
          </w:p>
        </w:tc>
        <w:tc>
          <w:tcPr>
            <w:tcW w:w="540" w:type="dxa"/>
            <w:gridSpan w:val="2"/>
            <w:tcBorders>
              <w:bottom w:val="single" w:sz="4" w:space="0" w:color="auto"/>
            </w:tcBorders>
            <w:vAlign w:val="bottom"/>
          </w:tcPr>
          <w:p w14:paraId="7FA6FFD8" w14:textId="77777777" w:rsidR="00473272" w:rsidRPr="00AF26A1" w:rsidRDefault="00473272" w:rsidP="00A05E89">
            <w:pPr>
              <w:jc w:val="right"/>
              <w:rPr>
                <w:rFonts w:ascii="Times New Roman" w:hAnsi="Times New Roman" w:cs="Times New Roman"/>
                <w:color w:val="000000"/>
                <w:sz w:val="17"/>
                <w:szCs w:val="17"/>
              </w:rPr>
            </w:pPr>
          </w:p>
        </w:tc>
        <w:tc>
          <w:tcPr>
            <w:tcW w:w="720" w:type="dxa"/>
            <w:tcBorders>
              <w:bottom w:val="single" w:sz="4" w:space="0" w:color="auto"/>
            </w:tcBorders>
            <w:vAlign w:val="bottom"/>
          </w:tcPr>
          <w:p w14:paraId="44B1EC3E" w14:textId="77777777" w:rsidR="00473272" w:rsidRPr="00AF26A1" w:rsidRDefault="00473272" w:rsidP="00A05E89">
            <w:pPr>
              <w:jc w:val="right"/>
              <w:rPr>
                <w:rFonts w:ascii="Times New Roman" w:hAnsi="Times New Roman" w:cs="Times New Roman"/>
                <w:color w:val="000000"/>
                <w:sz w:val="17"/>
                <w:szCs w:val="17"/>
              </w:rPr>
            </w:pPr>
          </w:p>
        </w:tc>
      </w:tr>
    </w:tbl>
    <w:p w14:paraId="19806C10" w14:textId="77777777" w:rsidR="00473272" w:rsidRDefault="00473272" w:rsidP="00473272"/>
    <w:p w14:paraId="6EBE73DB" w14:textId="77777777" w:rsidR="00473272" w:rsidRDefault="00473272" w:rsidP="00473272"/>
    <w:p w14:paraId="48BDF743" w14:textId="77777777" w:rsidR="00EB71FF" w:rsidRDefault="00EB71FF">
      <w:pPr>
        <w:rPr>
          <w:rFonts w:ascii="Times New Roman" w:hAnsi="Times New Roman" w:cs="Times New Roman"/>
        </w:rPr>
      </w:pPr>
      <w:bookmarkStart w:id="5" w:name="_GoBack"/>
      <w:bookmarkEnd w:id="5"/>
    </w:p>
    <w:sectPr w:rsidR="00EB71FF">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BBE88" w14:textId="77777777" w:rsidR="00C5457B" w:rsidRDefault="00C5457B" w:rsidP="00B71F5B">
      <w:pPr>
        <w:spacing w:after="0" w:line="240" w:lineRule="auto"/>
      </w:pPr>
      <w:r>
        <w:separator/>
      </w:r>
    </w:p>
  </w:endnote>
  <w:endnote w:type="continuationSeparator" w:id="0">
    <w:p w14:paraId="5C1C252D" w14:textId="77777777" w:rsidR="00C5457B" w:rsidRDefault="00C5457B" w:rsidP="00B71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488887"/>
      <w:docPartObj>
        <w:docPartGallery w:val="Page Numbers (Bottom of Page)"/>
        <w:docPartUnique/>
      </w:docPartObj>
    </w:sdtPr>
    <w:sdtEndPr>
      <w:rPr>
        <w:noProof/>
      </w:rPr>
    </w:sdtEndPr>
    <w:sdtContent>
      <w:p w14:paraId="6B362870" w14:textId="307C81AB" w:rsidR="00D218BA" w:rsidRDefault="00D218BA">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17BA4787" w14:textId="77777777" w:rsidR="00D218BA" w:rsidRDefault="00D21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CDFD2" w14:textId="77777777" w:rsidR="00C5457B" w:rsidRDefault="00C5457B" w:rsidP="00B71F5B">
      <w:pPr>
        <w:spacing w:after="0" w:line="240" w:lineRule="auto"/>
      </w:pPr>
      <w:r>
        <w:separator/>
      </w:r>
    </w:p>
  </w:footnote>
  <w:footnote w:type="continuationSeparator" w:id="0">
    <w:p w14:paraId="1699C3C2" w14:textId="77777777" w:rsidR="00C5457B" w:rsidRDefault="00C5457B" w:rsidP="00B71F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C2312"/>
    <w:multiLevelType w:val="hybridMultilevel"/>
    <w:tmpl w:val="6A662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901393"/>
    <w:multiLevelType w:val="hybridMultilevel"/>
    <w:tmpl w:val="66D68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323B4F"/>
    <w:multiLevelType w:val="hybridMultilevel"/>
    <w:tmpl w:val="562E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6F2EA4"/>
    <w:multiLevelType w:val="hybridMultilevel"/>
    <w:tmpl w:val="AD0AD642"/>
    <w:lvl w:ilvl="0" w:tplc="22F8FE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4605401"/>
    <w:multiLevelType w:val="hybridMultilevel"/>
    <w:tmpl w:val="DE00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E43864"/>
    <w:multiLevelType w:val="hybridMultilevel"/>
    <w:tmpl w:val="0AFE2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C07990"/>
    <w:multiLevelType w:val="hybridMultilevel"/>
    <w:tmpl w:val="CD2A7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1E6"/>
    <w:rsid w:val="00000967"/>
    <w:rsid w:val="0000096F"/>
    <w:rsid w:val="00001DAE"/>
    <w:rsid w:val="00002B28"/>
    <w:rsid w:val="00002E42"/>
    <w:rsid w:val="000060EA"/>
    <w:rsid w:val="00011436"/>
    <w:rsid w:val="00012627"/>
    <w:rsid w:val="00013CDA"/>
    <w:rsid w:val="000159D3"/>
    <w:rsid w:val="0002109F"/>
    <w:rsid w:val="00021D43"/>
    <w:rsid w:val="000225FB"/>
    <w:rsid w:val="00022E91"/>
    <w:rsid w:val="00023E50"/>
    <w:rsid w:val="00024768"/>
    <w:rsid w:val="000266BE"/>
    <w:rsid w:val="000273ED"/>
    <w:rsid w:val="00027F12"/>
    <w:rsid w:val="000305CB"/>
    <w:rsid w:val="00031CE4"/>
    <w:rsid w:val="00032E53"/>
    <w:rsid w:val="00034E87"/>
    <w:rsid w:val="00035D64"/>
    <w:rsid w:val="00036A46"/>
    <w:rsid w:val="000375D8"/>
    <w:rsid w:val="00041B0E"/>
    <w:rsid w:val="00041D79"/>
    <w:rsid w:val="00042109"/>
    <w:rsid w:val="0004340A"/>
    <w:rsid w:val="00051141"/>
    <w:rsid w:val="0005158C"/>
    <w:rsid w:val="00051D7C"/>
    <w:rsid w:val="00052AA3"/>
    <w:rsid w:val="000545D3"/>
    <w:rsid w:val="00054C90"/>
    <w:rsid w:val="000550FD"/>
    <w:rsid w:val="000555A1"/>
    <w:rsid w:val="00062828"/>
    <w:rsid w:val="00063644"/>
    <w:rsid w:val="000641C6"/>
    <w:rsid w:val="00066F28"/>
    <w:rsid w:val="000673C5"/>
    <w:rsid w:val="00071730"/>
    <w:rsid w:val="00074358"/>
    <w:rsid w:val="000755E2"/>
    <w:rsid w:val="00076897"/>
    <w:rsid w:val="0008076E"/>
    <w:rsid w:val="0008146D"/>
    <w:rsid w:val="00083465"/>
    <w:rsid w:val="000838F4"/>
    <w:rsid w:val="00084806"/>
    <w:rsid w:val="00086A32"/>
    <w:rsid w:val="000871CE"/>
    <w:rsid w:val="00090571"/>
    <w:rsid w:val="000916E6"/>
    <w:rsid w:val="0009236F"/>
    <w:rsid w:val="0009242C"/>
    <w:rsid w:val="00095012"/>
    <w:rsid w:val="00095340"/>
    <w:rsid w:val="000A1A2B"/>
    <w:rsid w:val="000A1AC1"/>
    <w:rsid w:val="000A1F56"/>
    <w:rsid w:val="000A32B0"/>
    <w:rsid w:val="000A4DAA"/>
    <w:rsid w:val="000A4E4C"/>
    <w:rsid w:val="000A728E"/>
    <w:rsid w:val="000B016E"/>
    <w:rsid w:val="000B0584"/>
    <w:rsid w:val="000B1E3C"/>
    <w:rsid w:val="000B3487"/>
    <w:rsid w:val="000B4AF9"/>
    <w:rsid w:val="000B4E35"/>
    <w:rsid w:val="000B6E0E"/>
    <w:rsid w:val="000B6FEC"/>
    <w:rsid w:val="000C2C14"/>
    <w:rsid w:val="000C371F"/>
    <w:rsid w:val="000C3952"/>
    <w:rsid w:val="000C5296"/>
    <w:rsid w:val="000C61AD"/>
    <w:rsid w:val="000D1546"/>
    <w:rsid w:val="000D23C7"/>
    <w:rsid w:val="000D5D62"/>
    <w:rsid w:val="000D699C"/>
    <w:rsid w:val="000E08D7"/>
    <w:rsid w:val="000E556B"/>
    <w:rsid w:val="000E5D41"/>
    <w:rsid w:val="000F0884"/>
    <w:rsid w:val="000F0F23"/>
    <w:rsid w:val="000F1D77"/>
    <w:rsid w:val="000F58E0"/>
    <w:rsid w:val="000F6EC7"/>
    <w:rsid w:val="000F74D6"/>
    <w:rsid w:val="00100A1B"/>
    <w:rsid w:val="00101BA3"/>
    <w:rsid w:val="0010238C"/>
    <w:rsid w:val="00105A4C"/>
    <w:rsid w:val="001066B2"/>
    <w:rsid w:val="001069DA"/>
    <w:rsid w:val="00106B2F"/>
    <w:rsid w:val="00110B7B"/>
    <w:rsid w:val="00110D83"/>
    <w:rsid w:val="00112414"/>
    <w:rsid w:val="00112686"/>
    <w:rsid w:val="0011465C"/>
    <w:rsid w:val="00115B2D"/>
    <w:rsid w:val="00116B58"/>
    <w:rsid w:val="00116B8A"/>
    <w:rsid w:val="00117FEB"/>
    <w:rsid w:val="001204AE"/>
    <w:rsid w:val="00120C4C"/>
    <w:rsid w:val="00121835"/>
    <w:rsid w:val="00121CCB"/>
    <w:rsid w:val="001242C6"/>
    <w:rsid w:val="00124407"/>
    <w:rsid w:val="00127D4C"/>
    <w:rsid w:val="00130744"/>
    <w:rsid w:val="00130A4F"/>
    <w:rsid w:val="00130F22"/>
    <w:rsid w:val="001313A6"/>
    <w:rsid w:val="00131ED3"/>
    <w:rsid w:val="00131F09"/>
    <w:rsid w:val="00133A5A"/>
    <w:rsid w:val="00135655"/>
    <w:rsid w:val="00137B1E"/>
    <w:rsid w:val="00140B42"/>
    <w:rsid w:val="001429FC"/>
    <w:rsid w:val="00142A26"/>
    <w:rsid w:val="00144B74"/>
    <w:rsid w:val="001460ED"/>
    <w:rsid w:val="0015243B"/>
    <w:rsid w:val="00154CDB"/>
    <w:rsid w:val="001552F9"/>
    <w:rsid w:val="00156B48"/>
    <w:rsid w:val="001607AF"/>
    <w:rsid w:val="001614FC"/>
    <w:rsid w:val="0016305A"/>
    <w:rsid w:val="0016352C"/>
    <w:rsid w:val="00164133"/>
    <w:rsid w:val="00164F0A"/>
    <w:rsid w:val="001670DE"/>
    <w:rsid w:val="00170395"/>
    <w:rsid w:val="0017149D"/>
    <w:rsid w:val="00175527"/>
    <w:rsid w:val="0017595B"/>
    <w:rsid w:val="00176712"/>
    <w:rsid w:val="00176CB9"/>
    <w:rsid w:val="001801EE"/>
    <w:rsid w:val="0018069F"/>
    <w:rsid w:val="001809A7"/>
    <w:rsid w:val="00181000"/>
    <w:rsid w:val="00181874"/>
    <w:rsid w:val="00184298"/>
    <w:rsid w:val="001843C1"/>
    <w:rsid w:val="00185CDF"/>
    <w:rsid w:val="001863E2"/>
    <w:rsid w:val="00186DCF"/>
    <w:rsid w:val="00187275"/>
    <w:rsid w:val="0019367D"/>
    <w:rsid w:val="001953FB"/>
    <w:rsid w:val="00195F1F"/>
    <w:rsid w:val="00196F8B"/>
    <w:rsid w:val="001A36D2"/>
    <w:rsid w:val="001B092E"/>
    <w:rsid w:val="001B1856"/>
    <w:rsid w:val="001B23A2"/>
    <w:rsid w:val="001B2F76"/>
    <w:rsid w:val="001B4310"/>
    <w:rsid w:val="001B526E"/>
    <w:rsid w:val="001C021F"/>
    <w:rsid w:val="001C0E02"/>
    <w:rsid w:val="001C1CF6"/>
    <w:rsid w:val="001C2CCA"/>
    <w:rsid w:val="001C62FE"/>
    <w:rsid w:val="001C7109"/>
    <w:rsid w:val="001D0BE9"/>
    <w:rsid w:val="001D2432"/>
    <w:rsid w:val="001D3B91"/>
    <w:rsid w:val="001D3CEA"/>
    <w:rsid w:val="001D4345"/>
    <w:rsid w:val="001D4886"/>
    <w:rsid w:val="001D5203"/>
    <w:rsid w:val="001D5BEB"/>
    <w:rsid w:val="001D5C4B"/>
    <w:rsid w:val="001D633B"/>
    <w:rsid w:val="001E01C7"/>
    <w:rsid w:val="001E2B27"/>
    <w:rsid w:val="001E429A"/>
    <w:rsid w:val="001E6FEC"/>
    <w:rsid w:val="001E719C"/>
    <w:rsid w:val="001F09CD"/>
    <w:rsid w:val="001F2348"/>
    <w:rsid w:val="001F5733"/>
    <w:rsid w:val="001F5772"/>
    <w:rsid w:val="001F5D38"/>
    <w:rsid w:val="0020440B"/>
    <w:rsid w:val="00204512"/>
    <w:rsid w:val="002056DD"/>
    <w:rsid w:val="002105CD"/>
    <w:rsid w:val="002148CD"/>
    <w:rsid w:val="0021496A"/>
    <w:rsid w:val="002152E8"/>
    <w:rsid w:val="00216106"/>
    <w:rsid w:val="002167F2"/>
    <w:rsid w:val="0021732F"/>
    <w:rsid w:val="00220390"/>
    <w:rsid w:val="002204D6"/>
    <w:rsid w:val="00220ECC"/>
    <w:rsid w:val="00221641"/>
    <w:rsid w:val="00222E92"/>
    <w:rsid w:val="00223CF2"/>
    <w:rsid w:val="00225848"/>
    <w:rsid w:val="00227BEE"/>
    <w:rsid w:val="002326EB"/>
    <w:rsid w:val="002327BE"/>
    <w:rsid w:val="002334C6"/>
    <w:rsid w:val="00237512"/>
    <w:rsid w:val="00242477"/>
    <w:rsid w:val="00244981"/>
    <w:rsid w:val="00245FF6"/>
    <w:rsid w:val="00246489"/>
    <w:rsid w:val="00247B7A"/>
    <w:rsid w:val="00252132"/>
    <w:rsid w:val="00252384"/>
    <w:rsid w:val="00253F24"/>
    <w:rsid w:val="00260C41"/>
    <w:rsid w:val="00261795"/>
    <w:rsid w:val="00261E67"/>
    <w:rsid w:val="00261FC0"/>
    <w:rsid w:val="0026216A"/>
    <w:rsid w:val="0026257C"/>
    <w:rsid w:val="00263051"/>
    <w:rsid w:val="0026449E"/>
    <w:rsid w:val="002671E6"/>
    <w:rsid w:val="002673D4"/>
    <w:rsid w:val="00270576"/>
    <w:rsid w:val="00272392"/>
    <w:rsid w:val="0027426F"/>
    <w:rsid w:val="00275BD3"/>
    <w:rsid w:val="00285812"/>
    <w:rsid w:val="00285EB3"/>
    <w:rsid w:val="0028793E"/>
    <w:rsid w:val="0029223C"/>
    <w:rsid w:val="002924CB"/>
    <w:rsid w:val="00295D00"/>
    <w:rsid w:val="002973DD"/>
    <w:rsid w:val="0029773F"/>
    <w:rsid w:val="00297B7A"/>
    <w:rsid w:val="002A7A33"/>
    <w:rsid w:val="002B0409"/>
    <w:rsid w:val="002B140B"/>
    <w:rsid w:val="002B4080"/>
    <w:rsid w:val="002B5239"/>
    <w:rsid w:val="002B6D57"/>
    <w:rsid w:val="002B71DC"/>
    <w:rsid w:val="002C084C"/>
    <w:rsid w:val="002C358F"/>
    <w:rsid w:val="002C3691"/>
    <w:rsid w:val="002C7B23"/>
    <w:rsid w:val="002C7F72"/>
    <w:rsid w:val="002D351D"/>
    <w:rsid w:val="002D3AE5"/>
    <w:rsid w:val="002D3CB3"/>
    <w:rsid w:val="002D448A"/>
    <w:rsid w:val="002D566A"/>
    <w:rsid w:val="002D5EFF"/>
    <w:rsid w:val="002E02AC"/>
    <w:rsid w:val="002E0B61"/>
    <w:rsid w:val="002E4306"/>
    <w:rsid w:val="002E585D"/>
    <w:rsid w:val="002F20BF"/>
    <w:rsid w:val="002F29BE"/>
    <w:rsid w:val="002F3D59"/>
    <w:rsid w:val="002F4BBA"/>
    <w:rsid w:val="002F5AC2"/>
    <w:rsid w:val="002F65C1"/>
    <w:rsid w:val="00300023"/>
    <w:rsid w:val="00300D5A"/>
    <w:rsid w:val="00301820"/>
    <w:rsid w:val="003045B0"/>
    <w:rsid w:val="0030783E"/>
    <w:rsid w:val="003100DF"/>
    <w:rsid w:val="00313513"/>
    <w:rsid w:val="0031483F"/>
    <w:rsid w:val="003200DF"/>
    <w:rsid w:val="00323CBC"/>
    <w:rsid w:val="0032554C"/>
    <w:rsid w:val="00325CAB"/>
    <w:rsid w:val="00326362"/>
    <w:rsid w:val="003267F0"/>
    <w:rsid w:val="00326975"/>
    <w:rsid w:val="00330FC2"/>
    <w:rsid w:val="00331269"/>
    <w:rsid w:val="003341CE"/>
    <w:rsid w:val="00335219"/>
    <w:rsid w:val="003352B9"/>
    <w:rsid w:val="003354E8"/>
    <w:rsid w:val="0033564E"/>
    <w:rsid w:val="00337CF6"/>
    <w:rsid w:val="003413B2"/>
    <w:rsid w:val="003458BF"/>
    <w:rsid w:val="003477B4"/>
    <w:rsid w:val="0035424A"/>
    <w:rsid w:val="00354F56"/>
    <w:rsid w:val="00355E74"/>
    <w:rsid w:val="00356328"/>
    <w:rsid w:val="0035708E"/>
    <w:rsid w:val="003604E9"/>
    <w:rsid w:val="003627A4"/>
    <w:rsid w:val="00363BAB"/>
    <w:rsid w:val="003658F8"/>
    <w:rsid w:val="0036631F"/>
    <w:rsid w:val="00367A4B"/>
    <w:rsid w:val="00370696"/>
    <w:rsid w:val="00370854"/>
    <w:rsid w:val="00376102"/>
    <w:rsid w:val="00377BDB"/>
    <w:rsid w:val="00377F29"/>
    <w:rsid w:val="00381BEF"/>
    <w:rsid w:val="00382BF9"/>
    <w:rsid w:val="00384F59"/>
    <w:rsid w:val="00386399"/>
    <w:rsid w:val="0039137E"/>
    <w:rsid w:val="00392208"/>
    <w:rsid w:val="00394706"/>
    <w:rsid w:val="00396132"/>
    <w:rsid w:val="00396F15"/>
    <w:rsid w:val="00397557"/>
    <w:rsid w:val="003A6104"/>
    <w:rsid w:val="003A78FC"/>
    <w:rsid w:val="003B0CB9"/>
    <w:rsid w:val="003B2863"/>
    <w:rsid w:val="003B50A5"/>
    <w:rsid w:val="003B5CA8"/>
    <w:rsid w:val="003C05BF"/>
    <w:rsid w:val="003C1395"/>
    <w:rsid w:val="003D15C3"/>
    <w:rsid w:val="003D1DCC"/>
    <w:rsid w:val="003D2612"/>
    <w:rsid w:val="003D5460"/>
    <w:rsid w:val="003D659C"/>
    <w:rsid w:val="003E0E3F"/>
    <w:rsid w:val="003E291F"/>
    <w:rsid w:val="003E2DEA"/>
    <w:rsid w:val="003E710B"/>
    <w:rsid w:val="003F58D8"/>
    <w:rsid w:val="003F63BD"/>
    <w:rsid w:val="003F6F74"/>
    <w:rsid w:val="00400401"/>
    <w:rsid w:val="0040184F"/>
    <w:rsid w:val="004036AD"/>
    <w:rsid w:val="00403DEE"/>
    <w:rsid w:val="00404B82"/>
    <w:rsid w:val="00404E17"/>
    <w:rsid w:val="004106EB"/>
    <w:rsid w:val="0041344A"/>
    <w:rsid w:val="004215E7"/>
    <w:rsid w:val="0042182E"/>
    <w:rsid w:val="00425BD5"/>
    <w:rsid w:val="00426E80"/>
    <w:rsid w:val="00430563"/>
    <w:rsid w:val="004312E3"/>
    <w:rsid w:val="0043198C"/>
    <w:rsid w:val="00433571"/>
    <w:rsid w:val="00433C21"/>
    <w:rsid w:val="004367C0"/>
    <w:rsid w:val="00440ED3"/>
    <w:rsid w:val="00442AEF"/>
    <w:rsid w:val="0044331B"/>
    <w:rsid w:val="00444079"/>
    <w:rsid w:val="004456A4"/>
    <w:rsid w:val="00446154"/>
    <w:rsid w:val="00446DBB"/>
    <w:rsid w:val="00447789"/>
    <w:rsid w:val="004513D9"/>
    <w:rsid w:val="00452DBA"/>
    <w:rsid w:val="00454353"/>
    <w:rsid w:val="00461656"/>
    <w:rsid w:val="004624BE"/>
    <w:rsid w:val="00464053"/>
    <w:rsid w:val="00466651"/>
    <w:rsid w:val="00470736"/>
    <w:rsid w:val="004729CC"/>
    <w:rsid w:val="00472CB7"/>
    <w:rsid w:val="00473272"/>
    <w:rsid w:val="00473A37"/>
    <w:rsid w:val="004772DD"/>
    <w:rsid w:val="00477783"/>
    <w:rsid w:val="00480823"/>
    <w:rsid w:val="00484990"/>
    <w:rsid w:val="00486722"/>
    <w:rsid w:val="004869A2"/>
    <w:rsid w:val="004919F9"/>
    <w:rsid w:val="00492C08"/>
    <w:rsid w:val="004940A6"/>
    <w:rsid w:val="004944EA"/>
    <w:rsid w:val="0049466F"/>
    <w:rsid w:val="00494D1E"/>
    <w:rsid w:val="0049588A"/>
    <w:rsid w:val="00496F17"/>
    <w:rsid w:val="004A1722"/>
    <w:rsid w:val="004A4046"/>
    <w:rsid w:val="004A5465"/>
    <w:rsid w:val="004A6444"/>
    <w:rsid w:val="004B097D"/>
    <w:rsid w:val="004B164F"/>
    <w:rsid w:val="004B24F2"/>
    <w:rsid w:val="004B2B0F"/>
    <w:rsid w:val="004B7FFB"/>
    <w:rsid w:val="004C16FE"/>
    <w:rsid w:val="004C2287"/>
    <w:rsid w:val="004C2431"/>
    <w:rsid w:val="004C248C"/>
    <w:rsid w:val="004C5484"/>
    <w:rsid w:val="004C7BB6"/>
    <w:rsid w:val="004D0074"/>
    <w:rsid w:val="004D6FC3"/>
    <w:rsid w:val="004E1CC5"/>
    <w:rsid w:val="004E272C"/>
    <w:rsid w:val="004E3475"/>
    <w:rsid w:val="004E6A8E"/>
    <w:rsid w:val="004F1968"/>
    <w:rsid w:val="004F3E5B"/>
    <w:rsid w:val="004F5ECF"/>
    <w:rsid w:val="004F75EB"/>
    <w:rsid w:val="0050146F"/>
    <w:rsid w:val="00502A75"/>
    <w:rsid w:val="00503E36"/>
    <w:rsid w:val="00505C40"/>
    <w:rsid w:val="00505D92"/>
    <w:rsid w:val="00505F71"/>
    <w:rsid w:val="0051065D"/>
    <w:rsid w:val="005121E5"/>
    <w:rsid w:val="0051299F"/>
    <w:rsid w:val="0051442C"/>
    <w:rsid w:val="00517CA6"/>
    <w:rsid w:val="00522042"/>
    <w:rsid w:val="0052274D"/>
    <w:rsid w:val="00525AE6"/>
    <w:rsid w:val="00526222"/>
    <w:rsid w:val="0052669D"/>
    <w:rsid w:val="005302A9"/>
    <w:rsid w:val="00531C46"/>
    <w:rsid w:val="0053314F"/>
    <w:rsid w:val="00535C81"/>
    <w:rsid w:val="005416D7"/>
    <w:rsid w:val="005437C7"/>
    <w:rsid w:val="00545447"/>
    <w:rsid w:val="00550E27"/>
    <w:rsid w:val="00551537"/>
    <w:rsid w:val="005539A5"/>
    <w:rsid w:val="00553DF9"/>
    <w:rsid w:val="00555389"/>
    <w:rsid w:val="0055572D"/>
    <w:rsid w:val="0057002D"/>
    <w:rsid w:val="00570074"/>
    <w:rsid w:val="00570996"/>
    <w:rsid w:val="00570BE6"/>
    <w:rsid w:val="00571898"/>
    <w:rsid w:val="0057232B"/>
    <w:rsid w:val="005757AD"/>
    <w:rsid w:val="00577629"/>
    <w:rsid w:val="0058004B"/>
    <w:rsid w:val="0058169F"/>
    <w:rsid w:val="00581E6F"/>
    <w:rsid w:val="00583149"/>
    <w:rsid w:val="00583CA0"/>
    <w:rsid w:val="00585560"/>
    <w:rsid w:val="005870C5"/>
    <w:rsid w:val="005963C4"/>
    <w:rsid w:val="005A1360"/>
    <w:rsid w:val="005A47F0"/>
    <w:rsid w:val="005A607F"/>
    <w:rsid w:val="005A6142"/>
    <w:rsid w:val="005A6295"/>
    <w:rsid w:val="005B280E"/>
    <w:rsid w:val="005B69C4"/>
    <w:rsid w:val="005B79D9"/>
    <w:rsid w:val="005C1F58"/>
    <w:rsid w:val="005C3376"/>
    <w:rsid w:val="005C3A93"/>
    <w:rsid w:val="005D2CFA"/>
    <w:rsid w:val="005D5C19"/>
    <w:rsid w:val="005E055E"/>
    <w:rsid w:val="005E0903"/>
    <w:rsid w:val="005E1337"/>
    <w:rsid w:val="005E3F6B"/>
    <w:rsid w:val="005E5053"/>
    <w:rsid w:val="005E5677"/>
    <w:rsid w:val="005E6AEF"/>
    <w:rsid w:val="005F0C30"/>
    <w:rsid w:val="005F25DF"/>
    <w:rsid w:val="005F6202"/>
    <w:rsid w:val="005F6CD7"/>
    <w:rsid w:val="005F6CF3"/>
    <w:rsid w:val="006001BE"/>
    <w:rsid w:val="006051E6"/>
    <w:rsid w:val="006052EC"/>
    <w:rsid w:val="006060D4"/>
    <w:rsid w:val="006071EA"/>
    <w:rsid w:val="00612529"/>
    <w:rsid w:val="0061324D"/>
    <w:rsid w:val="00616C28"/>
    <w:rsid w:val="006221FF"/>
    <w:rsid w:val="006229D3"/>
    <w:rsid w:val="00622EC2"/>
    <w:rsid w:val="00625B87"/>
    <w:rsid w:val="00626BA7"/>
    <w:rsid w:val="00630164"/>
    <w:rsid w:val="00630E20"/>
    <w:rsid w:val="00631744"/>
    <w:rsid w:val="00632274"/>
    <w:rsid w:val="0063293D"/>
    <w:rsid w:val="00632A56"/>
    <w:rsid w:val="00633418"/>
    <w:rsid w:val="00633A52"/>
    <w:rsid w:val="006360A4"/>
    <w:rsid w:val="00637F47"/>
    <w:rsid w:val="0064090B"/>
    <w:rsid w:val="0064167B"/>
    <w:rsid w:val="006421F9"/>
    <w:rsid w:val="0064232D"/>
    <w:rsid w:val="00645D27"/>
    <w:rsid w:val="00646122"/>
    <w:rsid w:val="00647159"/>
    <w:rsid w:val="00647D99"/>
    <w:rsid w:val="006533BA"/>
    <w:rsid w:val="0065484D"/>
    <w:rsid w:val="00655A3E"/>
    <w:rsid w:val="00655F96"/>
    <w:rsid w:val="00656231"/>
    <w:rsid w:val="006579BF"/>
    <w:rsid w:val="00657C73"/>
    <w:rsid w:val="0066134C"/>
    <w:rsid w:val="00663A30"/>
    <w:rsid w:val="0067093D"/>
    <w:rsid w:val="00673347"/>
    <w:rsid w:val="00674146"/>
    <w:rsid w:val="006758C7"/>
    <w:rsid w:val="00682EC9"/>
    <w:rsid w:val="006846ED"/>
    <w:rsid w:val="00686EC3"/>
    <w:rsid w:val="0068710D"/>
    <w:rsid w:val="00693E5D"/>
    <w:rsid w:val="00694D22"/>
    <w:rsid w:val="006965BD"/>
    <w:rsid w:val="0069726C"/>
    <w:rsid w:val="006A0AD5"/>
    <w:rsid w:val="006A0D1F"/>
    <w:rsid w:val="006A1A29"/>
    <w:rsid w:val="006A2311"/>
    <w:rsid w:val="006A3699"/>
    <w:rsid w:val="006A74D7"/>
    <w:rsid w:val="006A7B83"/>
    <w:rsid w:val="006A7E46"/>
    <w:rsid w:val="006B078A"/>
    <w:rsid w:val="006B458A"/>
    <w:rsid w:val="006B555B"/>
    <w:rsid w:val="006B77B0"/>
    <w:rsid w:val="006B7B99"/>
    <w:rsid w:val="006B7E87"/>
    <w:rsid w:val="006C1993"/>
    <w:rsid w:val="006C3017"/>
    <w:rsid w:val="006C46C2"/>
    <w:rsid w:val="006C7446"/>
    <w:rsid w:val="006D1359"/>
    <w:rsid w:val="006D2503"/>
    <w:rsid w:val="006D4D85"/>
    <w:rsid w:val="006D5835"/>
    <w:rsid w:val="006E057A"/>
    <w:rsid w:val="006E1F21"/>
    <w:rsid w:val="006E208F"/>
    <w:rsid w:val="006E4649"/>
    <w:rsid w:val="006E5FA1"/>
    <w:rsid w:val="006E65FF"/>
    <w:rsid w:val="006F1610"/>
    <w:rsid w:val="006F278F"/>
    <w:rsid w:val="006F3EE7"/>
    <w:rsid w:val="006F43FB"/>
    <w:rsid w:val="006F4471"/>
    <w:rsid w:val="006F4827"/>
    <w:rsid w:val="006F4A86"/>
    <w:rsid w:val="006F4D48"/>
    <w:rsid w:val="006F7484"/>
    <w:rsid w:val="006F7EC8"/>
    <w:rsid w:val="007007F7"/>
    <w:rsid w:val="00700D93"/>
    <w:rsid w:val="0070146A"/>
    <w:rsid w:val="00701671"/>
    <w:rsid w:val="00702C8A"/>
    <w:rsid w:val="00703CA0"/>
    <w:rsid w:val="007063E7"/>
    <w:rsid w:val="00712884"/>
    <w:rsid w:val="00713247"/>
    <w:rsid w:val="00714E1D"/>
    <w:rsid w:val="00716577"/>
    <w:rsid w:val="0072231D"/>
    <w:rsid w:val="00727176"/>
    <w:rsid w:val="0073063B"/>
    <w:rsid w:val="00731C54"/>
    <w:rsid w:val="00734DB9"/>
    <w:rsid w:val="00735548"/>
    <w:rsid w:val="00735D44"/>
    <w:rsid w:val="00737836"/>
    <w:rsid w:val="007402C3"/>
    <w:rsid w:val="0074052E"/>
    <w:rsid w:val="0074180C"/>
    <w:rsid w:val="0074528C"/>
    <w:rsid w:val="00746104"/>
    <w:rsid w:val="00750006"/>
    <w:rsid w:val="0075076F"/>
    <w:rsid w:val="0075188E"/>
    <w:rsid w:val="00752ED1"/>
    <w:rsid w:val="007569DB"/>
    <w:rsid w:val="00761B32"/>
    <w:rsid w:val="0076246E"/>
    <w:rsid w:val="00762DEA"/>
    <w:rsid w:val="00763A9E"/>
    <w:rsid w:val="00763CAD"/>
    <w:rsid w:val="00763FC6"/>
    <w:rsid w:val="00764269"/>
    <w:rsid w:val="007673D0"/>
    <w:rsid w:val="00770EE6"/>
    <w:rsid w:val="0077115B"/>
    <w:rsid w:val="00777BDC"/>
    <w:rsid w:val="00786B10"/>
    <w:rsid w:val="00787CAE"/>
    <w:rsid w:val="00790083"/>
    <w:rsid w:val="00791BAC"/>
    <w:rsid w:val="00792113"/>
    <w:rsid w:val="00792840"/>
    <w:rsid w:val="00793B92"/>
    <w:rsid w:val="00795710"/>
    <w:rsid w:val="00795BDB"/>
    <w:rsid w:val="0079771B"/>
    <w:rsid w:val="007979BF"/>
    <w:rsid w:val="007A31CE"/>
    <w:rsid w:val="007A371B"/>
    <w:rsid w:val="007A51D7"/>
    <w:rsid w:val="007A6A4E"/>
    <w:rsid w:val="007A6F0B"/>
    <w:rsid w:val="007A798E"/>
    <w:rsid w:val="007B1029"/>
    <w:rsid w:val="007B1A05"/>
    <w:rsid w:val="007B1CC7"/>
    <w:rsid w:val="007B2682"/>
    <w:rsid w:val="007B50DC"/>
    <w:rsid w:val="007B58EE"/>
    <w:rsid w:val="007B5BD0"/>
    <w:rsid w:val="007B5DC9"/>
    <w:rsid w:val="007B7EA0"/>
    <w:rsid w:val="007C0CAD"/>
    <w:rsid w:val="007D2D7A"/>
    <w:rsid w:val="007D3296"/>
    <w:rsid w:val="007D34EA"/>
    <w:rsid w:val="007D3F50"/>
    <w:rsid w:val="007D4E61"/>
    <w:rsid w:val="007D77A7"/>
    <w:rsid w:val="007E026A"/>
    <w:rsid w:val="007E160F"/>
    <w:rsid w:val="007E2739"/>
    <w:rsid w:val="007E286A"/>
    <w:rsid w:val="007E4D68"/>
    <w:rsid w:val="007E614F"/>
    <w:rsid w:val="007E7007"/>
    <w:rsid w:val="007E74E5"/>
    <w:rsid w:val="007E767D"/>
    <w:rsid w:val="007F02A7"/>
    <w:rsid w:val="007F2069"/>
    <w:rsid w:val="008016B9"/>
    <w:rsid w:val="0080273A"/>
    <w:rsid w:val="0080313A"/>
    <w:rsid w:val="00803C02"/>
    <w:rsid w:val="008040E6"/>
    <w:rsid w:val="00807429"/>
    <w:rsid w:val="008111F5"/>
    <w:rsid w:val="00812641"/>
    <w:rsid w:val="00823772"/>
    <w:rsid w:val="00824769"/>
    <w:rsid w:val="008257BB"/>
    <w:rsid w:val="00825BE9"/>
    <w:rsid w:val="00827732"/>
    <w:rsid w:val="0083045F"/>
    <w:rsid w:val="0083567B"/>
    <w:rsid w:val="00835D3C"/>
    <w:rsid w:val="00842AFC"/>
    <w:rsid w:val="008451B5"/>
    <w:rsid w:val="0084781F"/>
    <w:rsid w:val="00850249"/>
    <w:rsid w:val="00850751"/>
    <w:rsid w:val="008510D7"/>
    <w:rsid w:val="00854461"/>
    <w:rsid w:val="00855B2E"/>
    <w:rsid w:val="0085603C"/>
    <w:rsid w:val="00857136"/>
    <w:rsid w:val="00857584"/>
    <w:rsid w:val="0086084F"/>
    <w:rsid w:val="00860F2D"/>
    <w:rsid w:val="00862C90"/>
    <w:rsid w:val="00862D87"/>
    <w:rsid w:val="008632FA"/>
    <w:rsid w:val="00863597"/>
    <w:rsid w:val="00864BD1"/>
    <w:rsid w:val="008655A0"/>
    <w:rsid w:val="008719EF"/>
    <w:rsid w:val="00871CC3"/>
    <w:rsid w:val="00871D96"/>
    <w:rsid w:val="008731A7"/>
    <w:rsid w:val="00873311"/>
    <w:rsid w:val="00874A3D"/>
    <w:rsid w:val="00876578"/>
    <w:rsid w:val="008818A3"/>
    <w:rsid w:val="00881B42"/>
    <w:rsid w:val="00882E1D"/>
    <w:rsid w:val="008843ED"/>
    <w:rsid w:val="00884741"/>
    <w:rsid w:val="0088642A"/>
    <w:rsid w:val="0089100A"/>
    <w:rsid w:val="008910BC"/>
    <w:rsid w:val="00891364"/>
    <w:rsid w:val="00893025"/>
    <w:rsid w:val="00895BD8"/>
    <w:rsid w:val="008A0182"/>
    <w:rsid w:val="008A0A45"/>
    <w:rsid w:val="008A1119"/>
    <w:rsid w:val="008A1E77"/>
    <w:rsid w:val="008A4FEF"/>
    <w:rsid w:val="008A54AC"/>
    <w:rsid w:val="008A6503"/>
    <w:rsid w:val="008B3F6C"/>
    <w:rsid w:val="008C3ED8"/>
    <w:rsid w:val="008C49FD"/>
    <w:rsid w:val="008C60EE"/>
    <w:rsid w:val="008C6FDA"/>
    <w:rsid w:val="008C725B"/>
    <w:rsid w:val="008D4584"/>
    <w:rsid w:val="008D4B88"/>
    <w:rsid w:val="008D754B"/>
    <w:rsid w:val="008E3780"/>
    <w:rsid w:val="008E38CF"/>
    <w:rsid w:val="008E4962"/>
    <w:rsid w:val="008E6AF6"/>
    <w:rsid w:val="008F126B"/>
    <w:rsid w:val="008F2595"/>
    <w:rsid w:val="008F2A05"/>
    <w:rsid w:val="008F5F4D"/>
    <w:rsid w:val="008F6D77"/>
    <w:rsid w:val="009005BB"/>
    <w:rsid w:val="00901913"/>
    <w:rsid w:val="009035A9"/>
    <w:rsid w:val="0090485E"/>
    <w:rsid w:val="00904996"/>
    <w:rsid w:val="00904CB3"/>
    <w:rsid w:val="00904DEC"/>
    <w:rsid w:val="00915019"/>
    <w:rsid w:val="009150E0"/>
    <w:rsid w:val="00915AD2"/>
    <w:rsid w:val="0091644B"/>
    <w:rsid w:val="00917144"/>
    <w:rsid w:val="0092029C"/>
    <w:rsid w:val="0092031E"/>
    <w:rsid w:val="00922737"/>
    <w:rsid w:val="00923D8C"/>
    <w:rsid w:val="0093078C"/>
    <w:rsid w:val="00930D23"/>
    <w:rsid w:val="00932CA6"/>
    <w:rsid w:val="00934F11"/>
    <w:rsid w:val="0093651F"/>
    <w:rsid w:val="009373DE"/>
    <w:rsid w:val="009379ED"/>
    <w:rsid w:val="00942207"/>
    <w:rsid w:val="009423A3"/>
    <w:rsid w:val="009431A4"/>
    <w:rsid w:val="00944B56"/>
    <w:rsid w:val="0094550D"/>
    <w:rsid w:val="00945BFD"/>
    <w:rsid w:val="0094644B"/>
    <w:rsid w:val="009465BC"/>
    <w:rsid w:val="00946EA6"/>
    <w:rsid w:val="009535C0"/>
    <w:rsid w:val="00953E24"/>
    <w:rsid w:val="00955263"/>
    <w:rsid w:val="00956FD8"/>
    <w:rsid w:val="00960813"/>
    <w:rsid w:val="009621D1"/>
    <w:rsid w:val="009623FB"/>
    <w:rsid w:val="00964AA7"/>
    <w:rsid w:val="0096618B"/>
    <w:rsid w:val="00967C4E"/>
    <w:rsid w:val="009716F6"/>
    <w:rsid w:val="00972982"/>
    <w:rsid w:val="0097343A"/>
    <w:rsid w:val="00976B7D"/>
    <w:rsid w:val="00980753"/>
    <w:rsid w:val="00981D04"/>
    <w:rsid w:val="00981D10"/>
    <w:rsid w:val="009820A8"/>
    <w:rsid w:val="00983E8C"/>
    <w:rsid w:val="00984449"/>
    <w:rsid w:val="00984489"/>
    <w:rsid w:val="00984757"/>
    <w:rsid w:val="00984C45"/>
    <w:rsid w:val="009864BB"/>
    <w:rsid w:val="00993CF3"/>
    <w:rsid w:val="00994CD0"/>
    <w:rsid w:val="009952DA"/>
    <w:rsid w:val="00996C00"/>
    <w:rsid w:val="00997B4F"/>
    <w:rsid w:val="009A0D35"/>
    <w:rsid w:val="009A3CFA"/>
    <w:rsid w:val="009A44F8"/>
    <w:rsid w:val="009A4771"/>
    <w:rsid w:val="009A4F24"/>
    <w:rsid w:val="009A662F"/>
    <w:rsid w:val="009A7CD2"/>
    <w:rsid w:val="009B0B6A"/>
    <w:rsid w:val="009B1AB9"/>
    <w:rsid w:val="009B1B99"/>
    <w:rsid w:val="009B410D"/>
    <w:rsid w:val="009B42EE"/>
    <w:rsid w:val="009C147F"/>
    <w:rsid w:val="009C5055"/>
    <w:rsid w:val="009C5FC4"/>
    <w:rsid w:val="009D0B1D"/>
    <w:rsid w:val="009D1FAC"/>
    <w:rsid w:val="009D2785"/>
    <w:rsid w:val="009D4F1A"/>
    <w:rsid w:val="009D6202"/>
    <w:rsid w:val="009E12C8"/>
    <w:rsid w:val="009E1630"/>
    <w:rsid w:val="009E164A"/>
    <w:rsid w:val="009E27BA"/>
    <w:rsid w:val="009E4D7F"/>
    <w:rsid w:val="009E62FE"/>
    <w:rsid w:val="009F16DA"/>
    <w:rsid w:val="009F2B66"/>
    <w:rsid w:val="009F37B3"/>
    <w:rsid w:val="009F3FE4"/>
    <w:rsid w:val="009F4AAD"/>
    <w:rsid w:val="00A02E9B"/>
    <w:rsid w:val="00A04006"/>
    <w:rsid w:val="00A04213"/>
    <w:rsid w:val="00A07443"/>
    <w:rsid w:val="00A07EFF"/>
    <w:rsid w:val="00A119DA"/>
    <w:rsid w:val="00A137D9"/>
    <w:rsid w:val="00A14F25"/>
    <w:rsid w:val="00A16EBD"/>
    <w:rsid w:val="00A17EB7"/>
    <w:rsid w:val="00A20673"/>
    <w:rsid w:val="00A21AC4"/>
    <w:rsid w:val="00A22BBF"/>
    <w:rsid w:val="00A240DA"/>
    <w:rsid w:val="00A2410F"/>
    <w:rsid w:val="00A24524"/>
    <w:rsid w:val="00A26F7A"/>
    <w:rsid w:val="00A3092D"/>
    <w:rsid w:val="00A31EDB"/>
    <w:rsid w:val="00A34D8E"/>
    <w:rsid w:val="00A37894"/>
    <w:rsid w:val="00A403B8"/>
    <w:rsid w:val="00A50CE1"/>
    <w:rsid w:val="00A513D1"/>
    <w:rsid w:val="00A52361"/>
    <w:rsid w:val="00A52385"/>
    <w:rsid w:val="00A5457E"/>
    <w:rsid w:val="00A5491A"/>
    <w:rsid w:val="00A61625"/>
    <w:rsid w:val="00A61C7C"/>
    <w:rsid w:val="00A61FBE"/>
    <w:rsid w:val="00A67366"/>
    <w:rsid w:val="00A73F05"/>
    <w:rsid w:val="00A74E97"/>
    <w:rsid w:val="00A767E3"/>
    <w:rsid w:val="00A80C47"/>
    <w:rsid w:val="00A81D27"/>
    <w:rsid w:val="00A82827"/>
    <w:rsid w:val="00A82F23"/>
    <w:rsid w:val="00A839CA"/>
    <w:rsid w:val="00A84539"/>
    <w:rsid w:val="00A923B8"/>
    <w:rsid w:val="00A94694"/>
    <w:rsid w:val="00A949A6"/>
    <w:rsid w:val="00A94A20"/>
    <w:rsid w:val="00A94D8B"/>
    <w:rsid w:val="00A95502"/>
    <w:rsid w:val="00A95707"/>
    <w:rsid w:val="00A96C90"/>
    <w:rsid w:val="00AA11DF"/>
    <w:rsid w:val="00AA11F0"/>
    <w:rsid w:val="00AA29B2"/>
    <w:rsid w:val="00AA311D"/>
    <w:rsid w:val="00AA493E"/>
    <w:rsid w:val="00AB1363"/>
    <w:rsid w:val="00AB32E2"/>
    <w:rsid w:val="00AB4E10"/>
    <w:rsid w:val="00AB50BB"/>
    <w:rsid w:val="00AB544A"/>
    <w:rsid w:val="00AB5C3B"/>
    <w:rsid w:val="00AB6867"/>
    <w:rsid w:val="00AB692B"/>
    <w:rsid w:val="00AB6963"/>
    <w:rsid w:val="00AB756F"/>
    <w:rsid w:val="00AB7C7F"/>
    <w:rsid w:val="00AC094B"/>
    <w:rsid w:val="00AC0E74"/>
    <w:rsid w:val="00AC0EB0"/>
    <w:rsid w:val="00AC1833"/>
    <w:rsid w:val="00AC2CCE"/>
    <w:rsid w:val="00AC3B1F"/>
    <w:rsid w:val="00AC42C3"/>
    <w:rsid w:val="00AC4681"/>
    <w:rsid w:val="00AD1C6D"/>
    <w:rsid w:val="00AD2186"/>
    <w:rsid w:val="00AD475D"/>
    <w:rsid w:val="00AD5130"/>
    <w:rsid w:val="00AD68BC"/>
    <w:rsid w:val="00AE5CA0"/>
    <w:rsid w:val="00AE5F40"/>
    <w:rsid w:val="00AF044F"/>
    <w:rsid w:val="00AF2599"/>
    <w:rsid w:val="00AF28F1"/>
    <w:rsid w:val="00AF3470"/>
    <w:rsid w:val="00AF39DA"/>
    <w:rsid w:val="00AF5E6C"/>
    <w:rsid w:val="00AF7659"/>
    <w:rsid w:val="00AF7704"/>
    <w:rsid w:val="00AF7B0A"/>
    <w:rsid w:val="00B01403"/>
    <w:rsid w:val="00B025EF"/>
    <w:rsid w:val="00B02ACA"/>
    <w:rsid w:val="00B042A2"/>
    <w:rsid w:val="00B053EB"/>
    <w:rsid w:val="00B10C33"/>
    <w:rsid w:val="00B11912"/>
    <w:rsid w:val="00B122AB"/>
    <w:rsid w:val="00B13DD4"/>
    <w:rsid w:val="00B14FE9"/>
    <w:rsid w:val="00B17EB4"/>
    <w:rsid w:val="00B205D1"/>
    <w:rsid w:val="00B2466A"/>
    <w:rsid w:val="00B25A78"/>
    <w:rsid w:val="00B25B48"/>
    <w:rsid w:val="00B27F46"/>
    <w:rsid w:val="00B3227C"/>
    <w:rsid w:val="00B32E80"/>
    <w:rsid w:val="00B33945"/>
    <w:rsid w:val="00B35848"/>
    <w:rsid w:val="00B376E8"/>
    <w:rsid w:val="00B45ECD"/>
    <w:rsid w:val="00B505C2"/>
    <w:rsid w:val="00B52172"/>
    <w:rsid w:val="00B52D58"/>
    <w:rsid w:val="00B54565"/>
    <w:rsid w:val="00B55693"/>
    <w:rsid w:val="00B55E24"/>
    <w:rsid w:val="00B55EAC"/>
    <w:rsid w:val="00B60AF8"/>
    <w:rsid w:val="00B60E29"/>
    <w:rsid w:val="00B611A4"/>
    <w:rsid w:val="00B621AC"/>
    <w:rsid w:val="00B6285E"/>
    <w:rsid w:val="00B6314D"/>
    <w:rsid w:val="00B632FB"/>
    <w:rsid w:val="00B643AE"/>
    <w:rsid w:val="00B65C12"/>
    <w:rsid w:val="00B67B3F"/>
    <w:rsid w:val="00B71DF0"/>
    <w:rsid w:val="00B71F5B"/>
    <w:rsid w:val="00B72C53"/>
    <w:rsid w:val="00B74BBF"/>
    <w:rsid w:val="00B7558C"/>
    <w:rsid w:val="00B7608A"/>
    <w:rsid w:val="00B76279"/>
    <w:rsid w:val="00B77A57"/>
    <w:rsid w:val="00B81471"/>
    <w:rsid w:val="00B8524F"/>
    <w:rsid w:val="00B86322"/>
    <w:rsid w:val="00B866EF"/>
    <w:rsid w:val="00B87015"/>
    <w:rsid w:val="00B90817"/>
    <w:rsid w:val="00B918A3"/>
    <w:rsid w:val="00B91A7C"/>
    <w:rsid w:val="00B91D1B"/>
    <w:rsid w:val="00B9231C"/>
    <w:rsid w:val="00B967A3"/>
    <w:rsid w:val="00BA42C0"/>
    <w:rsid w:val="00BA5E1B"/>
    <w:rsid w:val="00BA6866"/>
    <w:rsid w:val="00BA6CC3"/>
    <w:rsid w:val="00BB473E"/>
    <w:rsid w:val="00BB53F9"/>
    <w:rsid w:val="00BC23B3"/>
    <w:rsid w:val="00BC2B03"/>
    <w:rsid w:val="00BC634C"/>
    <w:rsid w:val="00BC78AD"/>
    <w:rsid w:val="00BD00F7"/>
    <w:rsid w:val="00BD5507"/>
    <w:rsid w:val="00BD5F72"/>
    <w:rsid w:val="00BD70B1"/>
    <w:rsid w:val="00BE0872"/>
    <w:rsid w:val="00BE1F7C"/>
    <w:rsid w:val="00BE232C"/>
    <w:rsid w:val="00BE36F8"/>
    <w:rsid w:val="00BE44C9"/>
    <w:rsid w:val="00BE7845"/>
    <w:rsid w:val="00BF3505"/>
    <w:rsid w:val="00BF44D6"/>
    <w:rsid w:val="00BF53C3"/>
    <w:rsid w:val="00BF63EE"/>
    <w:rsid w:val="00BF6ADC"/>
    <w:rsid w:val="00BF7B08"/>
    <w:rsid w:val="00BF7E6D"/>
    <w:rsid w:val="00C00220"/>
    <w:rsid w:val="00C006FB"/>
    <w:rsid w:val="00C01312"/>
    <w:rsid w:val="00C036C4"/>
    <w:rsid w:val="00C04136"/>
    <w:rsid w:val="00C05A02"/>
    <w:rsid w:val="00C05D8D"/>
    <w:rsid w:val="00C05F7B"/>
    <w:rsid w:val="00C10B9B"/>
    <w:rsid w:val="00C1407C"/>
    <w:rsid w:val="00C16F53"/>
    <w:rsid w:val="00C1786D"/>
    <w:rsid w:val="00C17E4F"/>
    <w:rsid w:val="00C21C5F"/>
    <w:rsid w:val="00C221F5"/>
    <w:rsid w:val="00C23E6F"/>
    <w:rsid w:val="00C23F71"/>
    <w:rsid w:val="00C23FBC"/>
    <w:rsid w:val="00C24467"/>
    <w:rsid w:val="00C25D52"/>
    <w:rsid w:val="00C26347"/>
    <w:rsid w:val="00C266A4"/>
    <w:rsid w:val="00C348C1"/>
    <w:rsid w:val="00C3539A"/>
    <w:rsid w:val="00C43C63"/>
    <w:rsid w:val="00C4520E"/>
    <w:rsid w:val="00C47762"/>
    <w:rsid w:val="00C4785E"/>
    <w:rsid w:val="00C478F6"/>
    <w:rsid w:val="00C519AE"/>
    <w:rsid w:val="00C51AEA"/>
    <w:rsid w:val="00C51E98"/>
    <w:rsid w:val="00C5457B"/>
    <w:rsid w:val="00C551B3"/>
    <w:rsid w:val="00C60FA1"/>
    <w:rsid w:val="00C618CD"/>
    <w:rsid w:val="00C61FA9"/>
    <w:rsid w:val="00C623FC"/>
    <w:rsid w:val="00C64176"/>
    <w:rsid w:val="00C6443C"/>
    <w:rsid w:val="00C66DFB"/>
    <w:rsid w:val="00C70A43"/>
    <w:rsid w:val="00C71059"/>
    <w:rsid w:val="00C714FC"/>
    <w:rsid w:val="00C71631"/>
    <w:rsid w:val="00C746B8"/>
    <w:rsid w:val="00C74AAF"/>
    <w:rsid w:val="00C844FA"/>
    <w:rsid w:val="00C859D2"/>
    <w:rsid w:val="00C85B58"/>
    <w:rsid w:val="00C85E18"/>
    <w:rsid w:val="00C87140"/>
    <w:rsid w:val="00C9152C"/>
    <w:rsid w:val="00C9200D"/>
    <w:rsid w:val="00C92445"/>
    <w:rsid w:val="00C956A0"/>
    <w:rsid w:val="00C963C7"/>
    <w:rsid w:val="00C96470"/>
    <w:rsid w:val="00C96A54"/>
    <w:rsid w:val="00C97147"/>
    <w:rsid w:val="00C97181"/>
    <w:rsid w:val="00C97246"/>
    <w:rsid w:val="00C97966"/>
    <w:rsid w:val="00C97C17"/>
    <w:rsid w:val="00CA06C6"/>
    <w:rsid w:val="00CA2272"/>
    <w:rsid w:val="00CA25A8"/>
    <w:rsid w:val="00CA5902"/>
    <w:rsid w:val="00CA6578"/>
    <w:rsid w:val="00CA7873"/>
    <w:rsid w:val="00CB02D6"/>
    <w:rsid w:val="00CB0867"/>
    <w:rsid w:val="00CB0D86"/>
    <w:rsid w:val="00CB1598"/>
    <w:rsid w:val="00CB2203"/>
    <w:rsid w:val="00CB6891"/>
    <w:rsid w:val="00CC0D28"/>
    <w:rsid w:val="00CC147B"/>
    <w:rsid w:val="00CC230C"/>
    <w:rsid w:val="00CC46DE"/>
    <w:rsid w:val="00CC5237"/>
    <w:rsid w:val="00CC7BE3"/>
    <w:rsid w:val="00CD0047"/>
    <w:rsid w:val="00CD09CB"/>
    <w:rsid w:val="00CD44CE"/>
    <w:rsid w:val="00CD5183"/>
    <w:rsid w:val="00CD5C0F"/>
    <w:rsid w:val="00CE00A0"/>
    <w:rsid w:val="00CE11FE"/>
    <w:rsid w:val="00CE4491"/>
    <w:rsid w:val="00CE521F"/>
    <w:rsid w:val="00CE616B"/>
    <w:rsid w:val="00CE6CFB"/>
    <w:rsid w:val="00CF33F1"/>
    <w:rsid w:val="00CF3B61"/>
    <w:rsid w:val="00CF44E8"/>
    <w:rsid w:val="00CF48DE"/>
    <w:rsid w:val="00CF6865"/>
    <w:rsid w:val="00D00AEB"/>
    <w:rsid w:val="00D0265F"/>
    <w:rsid w:val="00D02B75"/>
    <w:rsid w:val="00D0435A"/>
    <w:rsid w:val="00D1096C"/>
    <w:rsid w:val="00D117E1"/>
    <w:rsid w:val="00D1577A"/>
    <w:rsid w:val="00D15D9A"/>
    <w:rsid w:val="00D218BA"/>
    <w:rsid w:val="00D22049"/>
    <w:rsid w:val="00D22E19"/>
    <w:rsid w:val="00D2374A"/>
    <w:rsid w:val="00D2388F"/>
    <w:rsid w:val="00D24490"/>
    <w:rsid w:val="00D24BB2"/>
    <w:rsid w:val="00D25F32"/>
    <w:rsid w:val="00D314FA"/>
    <w:rsid w:val="00D31CEB"/>
    <w:rsid w:val="00D32320"/>
    <w:rsid w:val="00D33570"/>
    <w:rsid w:val="00D33B60"/>
    <w:rsid w:val="00D34A13"/>
    <w:rsid w:val="00D34CEB"/>
    <w:rsid w:val="00D40B29"/>
    <w:rsid w:val="00D42709"/>
    <w:rsid w:val="00D432B1"/>
    <w:rsid w:val="00D436B4"/>
    <w:rsid w:val="00D44D80"/>
    <w:rsid w:val="00D46568"/>
    <w:rsid w:val="00D50172"/>
    <w:rsid w:val="00D52C32"/>
    <w:rsid w:val="00D52CED"/>
    <w:rsid w:val="00D555F2"/>
    <w:rsid w:val="00D55CEA"/>
    <w:rsid w:val="00D56F81"/>
    <w:rsid w:val="00D60695"/>
    <w:rsid w:val="00D612AD"/>
    <w:rsid w:val="00D62C7A"/>
    <w:rsid w:val="00D63367"/>
    <w:rsid w:val="00D63372"/>
    <w:rsid w:val="00D64667"/>
    <w:rsid w:val="00D730E9"/>
    <w:rsid w:val="00D73BC3"/>
    <w:rsid w:val="00D76D3A"/>
    <w:rsid w:val="00D77A45"/>
    <w:rsid w:val="00D8259D"/>
    <w:rsid w:val="00D83880"/>
    <w:rsid w:val="00D8405B"/>
    <w:rsid w:val="00D8463D"/>
    <w:rsid w:val="00D928C9"/>
    <w:rsid w:val="00D93806"/>
    <w:rsid w:val="00D93E82"/>
    <w:rsid w:val="00D9591C"/>
    <w:rsid w:val="00D971FA"/>
    <w:rsid w:val="00DA048B"/>
    <w:rsid w:val="00DA6199"/>
    <w:rsid w:val="00DA6DA4"/>
    <w:rsid w:val="00DB04CE"/>
    <w:rsid w:val="00DB1B87"/>
    <w:rsid w:val="00DB1CCC"/>
    <w:rsid w:val="00DB3668"/>
    <w:rsid w:val="00DB4062"/>
    <w:rsid w:val="00DC235D"/>
    <w:rsid w:val="00DC3E45"/>
    <w:rsid w:val="00DC5BE2"/>
    <w:rsid w:val="00DC5C4B"/>
    <w:rsid w:val="00DC7FEA"/>
    <w:rsid w:val="00DD1324"/>
    <w:rsid w:val="00DD5BE8"/>
    <w:rsid w:val="00DD75ED"/>
    <w:rsid w:val="00DD7CC5"/>
    <w:rsid w:val="00DE12EB"/>
    <w:rsid w:val="00DE46E1"/>
    <w:rsid w:val="00DE4E2A"/>
    <w:rsid w:val="00DE4EA8"/>
    <w:rsid w:val="00DE6014"/>
    <w:rsid w:val="00DE7A05"/>
    <w:rsid w:val="00DF00FD"/>
    <w:rsid w:val="00DF4F8B"/>
    <w:rsid w:val="00DF608A"/>
    <w:rsid w:val="00DF7A25"/>
    <w:rsid w:val="00E02FA2"/>
    <w:rsid w:val="00E16106"/>
    <w:rsid w:val="00E170CB"/>
    <w:rsid w:val="00E176F8"/>
    <w:rsid w:val="00E17D06"/>
    <w:rsid w:val="00E2127E"/>
    <w:rsid w:val="00E21AE3"/>
    <w:rsid w:val="00E22A6D"/>
    <w:rsid w:val="00E2305A"/>
    <w:rsid w:val="00E2321D"/>
    <w:rsid w:val="00E23F29"/>
    <w:rsid w:val="00E3028E"/>
    <w:rsid w:val="00E32B27"/>
    <w:rsid w:val="00E3323C"/>
    <w:rsid w:val="00E3361E"/>
    <w:rsid w:val="00E34465"/>
    <w:rsid w:val="00E34869"/>
    <w:rsid w:val="00E34B87"/>
    <w:rsid w:val="00E34F1B"/>
    <w:rsid w:val="00E37DED"/>
    <w:rsid w:val="00E40440"/>
    <w:rsid w:val="00E42B65"/>
    <w:rsid w:val="00E42FE4"/>
    <w:rsid w:val="00E443E8"/>
    <w:rsid w:val="00E46B22"/>
    <w:rsid w:val="00E47726"/>
    <w:rsid w:val="00E5137B"/>
    <w:rsid w:val="00E520EB"/>
    <w:rsid w:val="00E53B93"/>
    <w:rsid w:val="00E54B33"/>
    <w:rsid w:val="00E55D33"/>
    <w:rsid w:val="00E71D53"/>
    <w:rsid w:val="00E71DF8"/>
    <w:rsid w:val="00E73117"/>
    <w:rsid w:val="00E75C89"/>
    <w:rsid w:val="00E764F7"/>
    <w:rsid w:val="00E77076"/>
    <w:rsid w:val="00E80792"/>
    <w:rsid w:val="00E82B21"/>
    <w:rsid w:val="00E83D0E"/>
    <w:rsid w:val="00E84B65"/>
    <w:rsid w:val="00E84D0A"/>
    <w:rsid w:val="00E864B5"/>
    <w:rsid w:val="00E87557"/>
    <w:rsid w:val="00E8766A"/>
    <w:rsid w:val="00E934ED"/>
    <w:rsid w:val="00E937DB"/>
    <w:rsid w:val="00E9455D"/>
    <w:rsid w:val="00E9621A"/>
    <w:rsid w:val="00E9798C"/>
    <w:rsid w:val="00EA0614"/>
    <w:rsid w:val="00EA1892"/>
    <w:rsid w:val="00EA281E"/>
    <w:rsid w:val="00EA334F"/>
    <w:rsid w:val="00EA3B53"/>
    <w:rsid w:val="00EA48D4"/>
    <w:rsid w:val="00EA53D3"/>
    <w:rsid w:val="00EA6D79"/>
    <w:rsid w:val="00EB1F3E"/>
    <w:rsid w:val="00EB2118"/>
    <w:rsid w:val="00EB3BF6"/>
    <w:rsid w:val="00EB48B5"/>
    <w:rsid w:val="00EB71FF"/>
    <w:rsid w:val="00EC12D4"/>
    <w:rsid w:val="00EC2494"/>
    <w:rsid w:val="00EC3BC6"/>
    <w:rsid w:val="00EC41A7"/>
    <w:rsid w:val="00EC5072"/>
    <w:rsid w:val="00EC63C9"/>
    <w:rsid w:val="00ED2326"/>
    <w:rsid w:val="00ED2395"/>
    <w:rsid w:val="00ED4EF1"/>
    <w:rsid w:val="00ED51F2"/>
    <w:rsid w:val="00ED532A"/>
    <w:rsid w:val="00ED588A"/>
    <w:rsid w:val="00ED58CF"/>
    <w:rsid w:val="00ED7B62"/>
    <w:rsid w:val="00EE232E"/>
    <w:rsid w:val="00EE2FDA"/>
    <w:rsid w:val="00EE42FD"/>
    <w:rsid w:val="00EF05F8"/>
    <w:rsid w:val="00EF366F"/>
    <w:rsid w:val="00EF7F25"/>
    <w:rsid w:val="00F00A08"/>
    <w:rsid w:val="00F00D18"/>
    <w:rsid w:val="00F0191A"/>
    <w:rsid w:val="00F024BD"/>
    <w:rsid w:val="00F02DA3"/>
    <w:rsid w:val="00F04E2C"/>
    <w:rsid w:val="00F050BF"/>
    <w:rsid w:val="00F053AF"/>
    <w:rsid w:val="00F11D15"/>
    <w:rsid w:val="00F14DED"/>
    <w:rsid w:val="00F1626C"/>
    <w:rsid w:val="00F227FC"/>
    <w:rsid w:val="00F27DEA"/>
    <w:rsid w:val="00F314A7"/>
    <w:rsid w:val="00F318EB"/>
    <w:rsid w:val="00F32D9A"/>
    <w:rsid w:val="00F34117"/>
    <w:rsid w:val="00F34444"/>
    <w:rsid w:val="00F34477"/>
    <w:rsid w:val="00F37027"/>
    <w:rsid w:val="00F401A7"/>
    <w:rsid w:val="00F40330"/>
    <w:rsid w:val="00F40FB3"/>
    <w:rsid w:val="00F41AA0"/>
    <w:rsid w:val="00F41C28"/>
    <w:rsid w:val="00F44234"/>
    <w:rsid w:val="00F50963"/>
    <w:rsid w:val="00F51BEA"/>
    <w:rsid w:val="00F51EB8"/>
    <w:rsid w:val="00F52830"/>
    <w:rsid w:val="00F56FE2"/>
    <w:rsid w:val="00F65120"/>
    <w:rsid w:val="00F6556D"/>
    <w:rsid w:val="00F66805"/>
    <w:rsid w:val="00F706C0"/>
    <w:rsid w:val="00F72BDD"/>
    <w:rsid w:val="00F75D92"/>
    <w:rsid w:val="00F7686E"/>
    <w:rsid w:val="00F77925"/>
    <w:rsid w:val="00F800E9"/>
    <w:rsid w:val="00F80A21"/>
    <w:rsid w:val="00F837B3"/>
    <w:rsid w:val="00F83ED6"/>
    <w:rsid w:val="00F8516B"/>
    <w:rsid w:val="00F91940"/>
    <w:rsid w:val="00F93EEF"/>
    <w:rsid w:val="00F94D63"/>
    <w:rsid w:val="00F95E8D"/>
    <w:rsid w:val="00F96326"/>
    <w:rsid w:val="00F96609"/>
    <w:rsid w:val="00F97FE0"/>
    <w:rsid w:val="00FA002B"/>
    <w:rsid w:val="00FA025F"/>
    <w:rsid w:val="00FA1A1E"/>
    <w:rsid w:val="00FA2B36"/>
    <w:rsid w:val="00FA5FFD"/>
    <w:rsid w:val="00FB0004"/>
    <w:rsid w:val="00FB0552"/>
    <w:rsid w:val="00FB13CC"/>
    <w:rsid w:val="00FB2A26"/>
    <w:rsid w:val="00FB311F"/>
    <w:rsid w:val="00FB340E"/>
    <w:rsid w:val="00FB45CD"/>
    <w:rsid w:val="00FB7D02"/>
    <w:rsid w:val="00FC1844"/>
    <w:rsid w:val="00FC198D"/>
    <w:rsid w:val="00FC2886"/>
    <w:rsid w:val="00FC328B"/>
    <w:rsid w:val="00FC37DE"/>
    <w:rsid w:val="00FC3DDE"/>
    <w:rsid w:val="00FC3E45"/>
    <w:rsid w:val="00FC563C"/>
    <w:rsid w:val="00FD2C63"/>
    <w:rsid w:val="00FD3079"/>
    <w:rsid w:val="00FD3E08"/>
    <w:rsid w:val="00FE0870"/>
    <w:rsid w:val="00FE37C5"/>
    <w:rsid w:val="00FE66C5"/>
    <w:rsid w:val="00FF07A2"/>
    <w:rsid w:val="00FF6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E2B76"/>
  <w15:chartTrackingRefBased/>
  <w15:docId w15:val="{72161ACB-8793-4E68-91DD-FCEB3B0A8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77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51E6"/>
    <w:pPr>
      <w:ind w:left="720"/>
      <w:contextualSpacing/>
    </w:pPr>
  </w:style>
  <w:style w:type="character" w:styleId="PlaceholderText">
    <w:name w:val="Placeholder Text"/>
    <w:basedOn w:val="DefaultParagraphFont"/>
    <w:uiPriority w:val="99"/>
    <w:semiHidden/>
    <w:rsid w:val="004367C0"/>
    <w:rPr>
      <w:color w:val="808080"/>
    </w:rPr>
  </w:style>
  <w:style w:type="table" w:styleId="TableGrid">
    <w:name w:val="Table Grid"/>
    <w:basedOn w:val="TableNormal"/>
    <w:uiPriority w:val="39"/>
    <w:rsid w:val="004C7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6F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F53"/>
    <w:rPr>
      <w:rFonts w:ascii="Segoe UI" w:hAnsi="Segoe UI" w:cs="Segoe UI"/>
      <w:sz w:val="18"/>
      <w:szCs w:val="18"/>
    </w:rPr>
  </w:style>
  <w:style w:type="paragraph" w:styleId="Header">
    <w:name w:val="header"/>
    <w:basedOn w:val="Normal"/>
    <w:link w:val="HeaderChar"/>
    <w:uiPriority w:val="99"/>
    <w:unhideWhenUsed/>
    <w:rsid w:val="00B71F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F5B"/>
  </w:style>
  <w:style w:type="paragraph" w:styleId="Footer">
    <w:name w:val="footer"/>
    <w:basedOn w:val="Normal"/>
    <w:link w:val="FooterChar"/>
    <w:uiPriority w:val="99"/>
    <w:unhideWhenUsed/>
    <w:rsid w:val="00B71F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F5B"/>
  </w:style>
  <w:style w:type="character" w:customStyle="1" w:styleId="Heading1Char">
    <w:name w:val="Heading 1 Char"/>
    <w:basedOn w:val="DefaultParagraphFont"/>
    <w:link w:val="Heading1"/>
    <w:uiPriority w:val="9"/>
    <w:rsid w:val="0029773F"/>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BD00F7"/>
    <w:rPr>
      <w:sz w:val="16"/>
      <w:szCs w:val="16"/>
    </w:rPr>
  </w:style>
  <w:style w:type="paragraph" w:styleId="CommentText">
    <w:name w:val="annotation text"/>
    <w:basedOn w:val="Normal"/>
    <w:link w:val="CommentTextChar"/>
    <w:uiPriority w:val="99"/>
    <w:semiHidden/>
    <w:unhideWhenUsed/>
    <w:rsid w:val="00BD00F7"/>
    <w:pPr>
      <w:spacing w:line="240" w:lineRule="auto"/>
    </w:pPr>
    <w:rPr>
      <w:sz w:val="20"/>
      <w:szCs w:val="20"/>
    </w:rPr>
  </w:style>
  <w:style w:type="character" w:customStyle="1" w:styleId="CommentTextChar">
    <w:name w:val="Comment Text Char"/>
    <w:basedOn w:val="DefaultParagraphFont"/>
    <w:link w:val="CommentText"/>
    <w:uiPriority w:val="99"/>
    <w:semiHidden/>
    <w:rsid w:val="00BD00F7"/>
    <w:rPr>
      <w:sz w:val="20"/>
      <w:szCs w:val="20"/>
    </w:rPr>
  </w:style>
  <w:style w:type="paragraph" w:styleId="CommentSubject">
    <w:name w:val="annotation subject"/>
    <w:basedOn w:val="CommentText"/>
    <w:next w:val="CommentText"/>
    <w:link w:val="CommentSubjectChar"/>
    <w:uiPriority w:val="99"/>
    <w:semiHidden/>
    <w:unhideWhenUsed/>
    <w:rsid w:val="00BD00F7"/>
    <w:rPr>
      <w:b/>
      <w:bCs/>
    </w:rPr>
  </w:style>
  <w:style w:type="character" w:customStyle="1" w:styleId="CommentSubjectChar">
    <w:name w:val="Comment Subject Char"/>
    <w:basedOn w:val="CommentTextChar"/>
    <w:link w:val="CommentSubject"/>
    <w:uiPriority w:val="99"/>
    <w:semiHidden/>
    <w:rsid w:val="00BD00F7"/>
    <w:rPr>
      <w:b/>
      <w:bCs/>
      <w:sz w:val="20"/>
      <w:szCs w:val="20"/>
    </w:rPr>
  </w:style>
  <w:style w:type="paragraph" w:styleId="NormalWeb">
    <w:name w:val="Normal (Web)"/>
    <w:basedOn w:val="Normal"/>
    <w:uiPriority w:val="99"/>
    <w:unhideWhenUsed/>
    <w:rsid w:val="00036A46"/>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988">
      <w:bodyDiv w:val="1"/>
      <w:marLeft w:val="0"/>
      <w:marRight w:val="0"/>
      <w:marTop w:val="0"/>
      <w:marBottom w:val="0"/>
      <w:divBdr>
        <w:top w:val="none" w:sz="0" w:space="0" w:color="auto"/>
        <w:left w:val="none" w:sz="0" w:space="0" w:color="auto"/>
        <w:bottom w:val="none" w:sz="0" w:space="0" w:color="auto"/>
        <w:right w:val="none" w:sz="0" w:space="0" w:color="auto"/>
      </w:divBdr>
    </w:div>
    <w:div w:id="286474547">
      <w:bodyDiv w:val="1"/>
      <w:marLeft w:val="0"/>
      <w:marRight w:val="0"/>
      <w:marTop w:val="0"/>
      <w:marBottom w:val="0"/>
      <w:divBdr>
        <w:top w:val="none" w:sz="0" w:space="0" w:color="auto"/>
        <w:left w:val="none" w:sz="0" w:space="0" w:color="auto"/>
        <w:bottom w:val="none" w:sz="0" w:space="0" w:color="auto"/>
        <w:right w:val="none" w:sz="0" w:space="0" w:color="auto"/>
      </w:divBdr>
    </w:div>
    <w:div w:id="366834470">
      <w:bodyDiv w:val="1"/>
      <w:marLeft w:val="0"/>
      <w:marRight w:val="0"/>
      <w:marTop w:val="0"/>
      <w:marBottom w:val="0"/>
      <w:divBdr>
        <w:top w:val="none" w:sz="0" w:space="0" w:color="auto"/>
        <w:left w:val="none" w:sz="0" w:space="0" w:color="auto"/>
        <w:bottom w:val="none" w:sz="0" w:space="0" w:color="auto"/>
        <w:right w:val="none" w:sz="0" w:space="0" w:color="auto"/>
      </w:divBdr>
    </w:div>
    <w:div w:id="540358587">
      <w:bodyDiv w:val="1"/>
      <w:marLeft w:val="0"/>
      <w:marRight w:val="0"/>
      <w:marTop w:val="0"/>
      <w:marBottom w:val="0"/>
      <w:divBdr>
        <w:top w:val="none" w:sz="0" w:space="0" w:color="auto"/>
        <w:left w:val="none" w:sz="0" w:space="0" w:color="auto"/>
        <w:bottom w:val="none" w:sz="0" w:space="0" w:color="auto"/>
        <w:right w:val="none" w:sz="0" w:space="0" w:color="auto"/>
      </w:divBdr>
    </w:div>
    <w:div w:id="555092456">
      <w:bodyDiv w:val="1"/>
      <w:marLeft w:val="0"/>
      <w:marRight w:val="0"/>
      <w:marTop w:val="0"/>
      <w:marBottom w:val="0"/>
      <w:divBdr>
        <w:top w:val="none" w:sz="0" w:space="0" w:color="auto"/>
        <w:left w:val="none" w:sz="0" w:space="0" w:color="auto"/>
        <w:bottom w:val="none" w:sz="0" w:space="0" w:color="auto"/>
        <w:right w:val="none" w:sz="0" w:space="0" w:color="auto"/>
      </w:divBdr>
    </w:div>
    <w:div w:id="690424222">
      <w:bodyDiv w:val="1"/>
      <w:marLeft w:val="0"/>
      <w:marRight w:val="0"/>
      <w:marTop w:val="0"/>
      <w:marBottom w:val="0"/>
      <w:divBdr>
        <w:top w:val="none" w:sz="0" w:space="0" w:color="auto"/>
        <w:left w:val="none" w:sz="0" w:space="0" w:color="auto"/>
        <w:bottom w:val="none" w:sz="0" w:space="0" w:color="auto"/>
        <w:right w:val="none" w:sz="0" w:space="0" w:color="auto"/>
      </w:divBdr>
    </w:div>
    <w:div w:id="728267703">
      <w:bodyDiv w:val="1"/>
      <w:marLeft w:val="0"/>
      <w:marRight w:val="0"/>
      <w:marTop w:val="0"/>
      <w:marBottom w:val="0"/>
      <w:divBdr>
        <w:top w:val="none" w:sz="0" w:space="0" w:color="auto"/>
        <w:left w:val="none" w:sz="0" w:space="0" w:color="auto"/>
        <w:bottom w:val="none" w:sz="0" w:space="0" w:color="auto"/>
        <w:right w:val="none" w:sz="0" w:space="0" w:color="auto"/>
      </w:divBdr>
    </w:div>
    <w:div w:id="874584445">
      <w:bodyDiv w:val="1"/>
      <w:marLeft w:val="0"/>
      <w:marRight w:val="0"/>
      <w:marTop w:val="0"/>
      <w:marBottom w:val="0"/>
      <w:divBdr>
        <w:top w:val="none" w:sz="0" w:space="0" w:color="auto"/>
        <w:left w:val="none" w:sz="0" w:space="0" w:color="auto"/>
        <w:bottom w:val="none" w:sz="0" w:space="0" w:color="auto"/>
        <w:right w:val="none" w:sz="0" w:space="0" w:color="auto"/>
      </w:divBdr>
    </w:div>
    <w:div w:id="876356916">
      <w:bodyDiv w:val="1"/>
      <w:marLeft w:val="0"/>
      <w:marRight w:val="0"/>
      <w:marTop w:val="0"/>
      <w:marBottom w:val="0"/>
      <w:divBdr>
        <w:top w:val="none" w:sz="0" w:space="0" w:color="auto"/>
        <w:left w:val="none" w:sz="0" w:space="0" w:color="auto"/>
        <w:bottom w:val="none" w:sz="0" w:space="0" w:color="auto"/>
        <w:right w:val="none" w:sz="0" w:space="0" w:color="auto"/>
      </w:divBdr>
    </w:div>
    <w:div w:id="1000427080">
      <w:bodyDiv w:val="1"/>
      <w:marLeft w:val="0"/>
      <w:marRight w:val="0"/>
      <w:marTop w:val="0"/>
      <w:marBottom w:val="0"/>
      <w:divBdr>
        <w:top w:val="none" w:sz="0" w:space="0" w:color="auto"/>
        <w:left w:val="none" w:sz="0" w:space="0" w:color="auto"/>
        <w:bottom w:val="none" w:sz="0" w:space="0" w:color="auto"/>
        <w:right w:val="none" w:sz="0" w:space="0" w:color="auto"/>
      </w:divBdr>
    </w:div>
    <w:div w:id="1003823967">
      <w:bodyDiv w:val="1"/>
      <w:marLeft w:val="0"/>
      <w:marRight w:val="0"/>
      <w:marTop w:val="0"/>
      <w:marBottom w:val="0"/>
      <w:divBdr>
        <w:top w:val="none" w:sz="0" w:space="0" w:color="auto"/>
        <w:left w:val="none" w:sz="0" w:space="0" w:color="auto"/>
        <w:bottom w:val="none" w:sz="0" w:space="0" w:color="auto"/>
        <w:right w:val="none" w:sz="0" w:space="0" w:color="auto"/>
      </w:divBdr>
    </w:div>
    <w:div w:id="1027868667">
      <w:bodyDiv w:val="1"/>
      <w:marLeft w:val="0"/>
      <w:marRight w:val="0"/>
      <w:marTop w:val="0"/>
      <w:marBottom w:val="0"/>
      <w:divBdr>
        <w:top w:val="none" w:sz="0" w:space="0" w:color="auto"/>
        <w:left w:val="none" w:sz="0" w:space="0" w:color="auto"/>
        <w:bottom w:val="none" w:sz="0" w:space="0" w:color="auto"/>
        <w:right w:val="none" w:sz="0" w:space="0" w:color="auto"/>
      </w:divBdr>
    </w:div>
    <w:div w:id="1357461734">
      <w:bodyDiv w:val="1"/>
      <w:marLeft w:val="0"/>
      <w:marRight w:val="0"/>
      <w:marTop w:val="0"/>
      <w:marBottom w:val="0"/>
      <w:divBdr>
        <w:top w:val="none" w:sz="0" w:space="0" w:color="auto"/>
        <w:left w:val="none" w:sz="0" w:space="0" w:color="auto"/>
        <w:bottom w:val="none" w:sz="0" w:space="0" w:color="auto"/>
        <w:right w:val="none" w:sz="0" w:space="0" w:color="auto"/>
      </w:divBdr>
      <w:divsChild>
        <w:div w:id="537015542">
          <w:marLeft w:val="0"/>
          <w:marRight w:val="0"/>
          <w:marTop w:val="0"/>
          <w:marBottom w:val="0"/>
          <w:divBdr>
            <w:top w:val="none" w:sz="0" w:space="0" w:color="auto"/>
            <w:left w:val="none" w:sz="0" w:space="0" w:color="auto"/>
            <w:bottom w:val="none" w:sz="0" w:space="0" w:color="auto"/>
            <w:right w:val="none" w:sz="0" w:space="0" w:color="auto"/>
          </w:divBdr>
        </w:div>
      </w:divsChild>
    </w:div>
    <w:div w:id="1512379217">
      <w:bodyDiv w:val="1"/>
      <w:marLeft w:val="0"/>
      <w:marRight w:val="0"/>
      <w:marTop w:val="0"/>
      <w:marBottom w:val="0"/>
      <w:divBdr>
        <w:top w:val="none" w:sz="0" w:space="0" w:color="auto"/>
        <w:left w:val="none" w:sz="0" w:space="0" w:color="auto"/>
        <w:bottom w:val="none" w:sz="0" w:space="0" w:color="auto"/>
        <w:right w:val="none" w:sz="0" w:space="0" w:color="auto"/>
      </w:divBdr>
    </w:div>
    <w:div w:id="1554266963">
      <w:bodyDiv w:val="1"/>
      <w:marLeft w:val="0"/>
      <w:marRight w:val="0"/>
      <w:marTop w:val="0"/>
      <w:marBottom w:val="0"/>
      <w:divBdr>
        <w:top w:val="none" w:sz="0" w:space="0" w:color="auto"/>
        <w:left w:val="none" w:sz="0" w:space="0" w:color="auto"/>
        <w:bottom w:val="none" w:sz="0" w:space="0" w:color="auto"/>
        <w:right w:val="none" w:sz="0" w:space="0" w:color="auto"/>
      </w:divBdr>
    </w:div>
    <w:div w:id="1698583625">
      <w:bodyDiv w:val="1"/>
      <w:marLeft w:val="0"/>
      <w:marRight w:val="0"/>
      <w:marTop w:val="0"/>
      <w:marBottom w:val="0"/>
      <w:divBdr>
        <w:top w:val="none" w:sz="0" w:space="0" w:color="auto"/>
        <w:left w:val="none" w:sz="0" w:space="0" w:color="auto"/>
        <w:bottom w:val="none" w:sz="0" w:space="0" w:color="auto"/>
        <w:right w:val="none" w:sz="0" w:space="0" w:color="auto"/>
      </w:divBdr>
    </w:div>
    <w:div w:id="1782066937">
      <w:bodyDiv w:val="1"/>
      <w:marLeft w:val="0"/>
      <w:marRight w:val="0"/>
      <w:marTop w:val="0"/>
      <w:marBottom w:val="0"/>
      <w:divBdr>
        <w:top w:val="none" w:sz="0" w:space="0" w:color="auto"/>
        <w:left w:val="none" w:sz="0" w:space="0" w:color="auto"/>
        <w:bottom w:val="none" w:sz="0" w:space="0" w:color="auto"/>
        <w:right w:val="none" w:sz="0" w:space="0" w:color="auto"/>
      </w:divBdr>
    </w:div>
    <w:div w:id="182388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1F7C688-D85E-42AB-9AEC-47B0B5B8F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29</Pages>
  <Words>34723</Words>
  <Characters>197927</Characters>
  <Application>Microsoft Office Word</Application>
  <DocSecurity>0</DocSecurity>
  <Lines>1649</Lines>
  <Paragraphs>464</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232186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Kowalski, Benjamin A. (GRC-LME0)</dc:creator>
  <cp:keywords/>
  <dc:description/>
  <cp:lastModifiedBy>Kowalski, Benjamin A. (GRC-LME0)</cp:lastModifiedBy>
  <cp:revision>12</cp:revision>
  <dcterms:created xsi:type="dcterms:W3CDTF">2021-04-05T19:41:00Z</dcterms:created>
  <dcterms:modified xsi:type="dcterms:W3CDTF">2021-04-06T16:53:00Z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http://www.zotero.org/styles/journal-of-materials-science</vt:lpwstr>
  </property>
  <property fmtid="{D5CDD505-2E9C-101B-9397-08002B2CF9AE}" pid="13" name="Mendeley Recent Style Name 5_1">
    <vt:lpwstr>Journal of Materials Science</vt:lpwstr>
  </property>
  <property fmtid="{D5CDD505-2E9C-101B-9397-08002B2CF9AE}" pid="14" name="Mendeley Recent Style Id 6_1">
    <vt:lpwstr>http://www.zotero.org/styles/journal-of-the-american-ceramic-society</vt:lpwstr>
  </property>
  <property fmtid="{D5CDD505-2E9C-101B-9397-08002B2CF9AE}" pid="15" name="Mendeley Recent Style Name 6_1">
    <vt:lpwstr>Journal of the American Ceramic Society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http://www.zotero.org/styles/the-journal-of-chemical-thermodynamics</vt:lpwstr>
  </property>
  <property fmtid="{D5CDD505-2E9C-101B-9397-08002B2CF9AE}" pid="21" name="Mendeley Recent Style Name 9_1">
    <vt:lpwstr>The Journal of Chemical Thermodynamics</vt:lpwstr>
  </property>
  <property fmtid="{D5CDD505-2E9C-101B-9397-08002B2CF9AE}" pid="22" name="Mendeley Document_1">
    <vt:lpwstr>True</vt:lpwstr>
  </property>
  <property fmtid="{D5CDD505-2E9C-101B-9397-08002B2CF9AE}" pid="23" name="Mendeley Unique User Id_1">
    <vt:lpwstr>f6178bdd-538b-3e37-8c1b-b740a64e7b57</vt:lpwstr>
  </property>
  <property fmtid="{D5CDD505-2E9C-101B-9397-08002B2CF9AE}" pid="24" name="Mendeley Citation Style_1">
    <vt:lpwstr>http://www.zotero.org/styles/the-journal-of-chemical-thermodynamics</vt:lpwstr>
  </property>
</Properties>
</file>